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EAF71" w14:textId="3F9BC90A" w:rsidR="00CA6643" w:rsidRPr="00E87BB5" w:rsidRDefault="00A84F2C" w:rsidP="0082221F">
      <w:pPr>
        <w:spacing w:line="480" w:lineRule="auto"/>
        <w:rPr>
          <w:rFonts w:asciiTheme="majorHAnsi" w:hAnsiTheme="majorHAnsi" w:cstheme="majorHAnsi"/>
          <w:b/>
        </w:rPr>
      </w:pPr>
      <w:proofErr w:type="spellStart"/>
      <w:r w:rsidRPr="00E87BB5">
        <w:rPr>
          <w:rFonts w:asciiTheme="majorHAnsi" w:hAnsiTheme="majorHAnsi" w:cstheme="majorHAnsi"/>
          <w:b/>
        </w:rPr>
        <w:t>Sceptical</w:t>
      </w:r>
      <w:proofErr w:type="spellEnd"/>
      <w:r w:rsidRPr="00E87BB5">
        <w:rPr>
          <w:rFonts w:asciiTheme="majorHAnsi" w:hAnsiTheme="majorHAnsi" w:cstheme="majorHAnsi"/>
          <w:b/>
        </w:rPr>
        <w:t xml:space="preserve"> yet Supportive: </w:t>
      </w:r>
      <w:r w:rsidR="00635987" w:rsidRPr="00E87BB5">
        <w:rPr>
          <w:rFonts w:asciiTheme="majorHAnsi" w:hAnsiTheme="majorHAnsi" w:cstheme="majorHAnsi"/>
          <w:b/>
        </w:rPr>
        <w:t>U</w:t>
      </w:r>
      <w:r w:rsidRPr="00E87BB5">
        <w:rPr>
          <w:rFonts w:asciiTheme="majorHAnsi" w:hAnsiTheme="majorHAnsi" w:cstheme="majorHAnsi"/>
          <w:b/>
        </w:rPr>
        <w:t>nderstand</w:t>
      </w:r>
      <w:r w:rsidR="00635987" w:rsidRPr="00E87BB5">
        <w:rPr>
          <w:rFonts w:asciiTheme="majorHAnsi" w:hAnsiTheme="majorHAnsi" w:cstheme="majorHAnsi"/>
          <w:b/>
        </w:rPr>
        <w:t>ing</w:t>
      </w:r>
      <w:r w:rsidRPr="00E87BB5">
        <w:rPr>
          <w:rFonts w:asciiTheme="majorHAnsi" w:hAnsiTheme="majorHAnsi" w:cstheme="majorHAnsi"/>
          <w:b/>
        </w:rPr>
        <w:t xml:space="preserve"> p</w:t>
      </w:r>
      <w:r w:rsidR="009C6BF6" w:rsidRPr="00E87BB5">
        <w:rPr>
          <w:rFonts w:asciiTheme="majorHAnsi" w:hAnsiTheme="majorHAnsi" w:cstheme="majorHAnsi"/>
          <w:b/>
        </w:rPr>
        <w:t>ublic a</w:t>
      </w:r>
      <w:r w:rsidR="00CA6643" w:rsidRPr="00E87BB5">
        <w:rPr>
          <w:rFonts w:asciiTheme="majorHAnsi" w:hAnsiTheme="majorHAnsi" w:cstheme="majorHAnsi"/>
          <w:b/>
        </w:rPr>
        <w:t xml:space="preserve">ttitudes to </w:t>
      </w:r>
      <w:r w:rsidRPr="00E87BB5">
        <w:rPr>
          <w:rFonts w:asciiTheme="majorHAnsi" w:hAnsiTheme="majorHAnsi" w:cstheme="majorHAnsi"/>
          <w:b/>
        </w:rPr>
        <w:t>charity</w:t>
      </w:r>
      <w:r w:rsidR="00CA6643" w:rsidRPr="00E87BB5">
        <w:rPr>
          <w:rFonts w:asciiTheme="majorHAnsi" w:hAnsiTheme="majorHAnsi" w:cstheme="majorHAnsi"/>
          <w:b/>
        </w:rPr>
        <w:t xml:space="preserve"> </w:t>
      </w:r>
    </w:p>
    <w:p w14:paraId="6336A1FC" w14:textId="4BFC6C69" w:rsidR="00A84F2C" w:rsidRPr="00E87BB5" w:rsidRDefault="00A84F2C" w:rsidP="0082221F">
      <w:pPr>
        <w:spacing w:line="480" w:lineRule="auto"/>
        <w:rPr>
          <w:rFonts w:asciiTheme="majorHAnsi" w:hAnsiTheme="majorHAnsi" w:cstheme="majorHAnsi"/>
          <w:b/>
        </w:rPr>
      </w:pPr>
      <w:r w:rsidRPr="00E87BB5">
        <w:rPr>
          <w:rFonts w:asciiTheme="majorHAnsi" w:hAnsiTheme="majorHAnsi" w:cstheme="majorHAnsi"/>
          <w:i/>
        </w:rPr>
        <w:t>Beth Br</w:t>
      </w:r>
      <w:r w:rsidR="0018083E" w:rsidRPr="00E87BB5">
        <w:rPr>
          <w:rFonts w:asciiTheme="majorHAnsi" w:hAnsiTheme="majorHAnsi" w:cstheme="majorHAnsi"/>
          <w:i/>
        </w:rPr>
        <w:t xml:space="preserve">eeze, University of Kent, UK - </w:t>
      </w:r>
      <w:hyperlink r:id="rId8" w:history="1">
        <w:r w:rsidR="00820139" w:rsidRPr="00E87BB5">
          <w:rPr>
            <w:rStyle w:val="Hyperlink"/>
            <w:rFonts w:asciiTheme="majorHAnsi" w:hAnsiTheme="majorHAnsi" w:cstheme="majorHAnsi"/>
            <w:i/>
          </w:rPr>
          <w:t>B.Breeze@kent.ac.uk</w:t>
        </w:r>
      </w:hyperlink>
      <w:r w:rsidR="00820139" w:rsidRPr="00E87BB5">
        <w:rPr>
          <w:rFonts w:asciiTheme="majorHAnsi" w:hAnsiTheme="majorHAnsi" w:cstheme="majorHAnsi"/>
          <w:i/>
        </w:rPr>
        <w:t xml:space="preserve"> </w:t>
      </w:r>
    </w:p>
    <w:p w14:paraId="31B42F50" w14:textId="5AFCCDE0" w:rsidR="008864F1" w:rsidRPr="00E87BB5" w:rsidRDefault="008864F1" w:rsidP="0082221F">
      <w:pPr>
        <w:spacing w:line="480" w:lineRule="auto"/>
        <w:rPr>
          <w:rFonts w:asciiTheme="majorHAnsi" w:hAnsiTheme="majorHAnsi" w:cstheme="majorHAnsi"/>
          <w:i/>
        </w:rPr>
      </w:pPr>
      <w:r w:rsidRPr="00E87BB5">
        <w:rPr>
          <w:rFonts w:asciiTheme="majorHAnsi" w:hAnsiTheme="majorHAnsi" w:cstheme="majorHAnsi"/>
          <w:i/>
        </w:rPr>
        <w:t xml:space="preserve">John Mohan, University of Birmingham, UK </w:t>
      </w:r>
      <w:r w:rsidR="00F17420" w:rsidRPr="00E87BB5">
        <w:rPr>
          <w:rFonts w:asciiTheme="majorHAnsi" w:hAnsiTheme="majorHAnsi" w:cstheme="majorHAnsi"/>
          <w:i/>
        </w:rPr>
        <w:t>–</w:t>
      </w:r>
      <w:r w:rsidRPr="00E87BB5">
        <w:rPr>
          <w:rFonts w:asciiTheme="majorHAnsi" w:hAnsiTheme="majorHAnsi" w:cstheme="majorHAnsi"/>
          <w:i/>
        </w:rPr>
        <w:t xml:space="preserve"> </w:t>
      </w:r>
      <w:hyperlink r:id="rId9" w:history="1">
        <w:r w:rsidR="00A64367" w:rsidRPr="00E87BB5">
          <w:rPr>
            <w:rStyle w:val="Hyperlink"/>
            <w:rFonts w:asciiTheme="majorHAnsi" w:hAnsiTheme="majorHAnsi" w:cstheme="majorHAnsi"/>
            <w:i/>
          </w:rPr>
          <w:t>J.Mohan@bham.ac.uk</w:t>
        </w:r>
      </w:hyperlink>
    </w:p>
    <w:p w14:paraId="528957BE" w14:textId="3C107B5D" w:rsidR="00724C09" w:rsidRDefault="00724C09" w:rsidP="0082221F">
      <w:pPr>
        <w:spacing w:line="480" w:lineRule="auto"/>
        <w:rPr>
          <w:rFonts w:asciiTheme="majorHAnsi" w:hAnsiTheme="majorHAnsi" w:cstheme="majorHAnsi"/>
        </w:rPr>
      </w:pPr>
    </w:p>
    <w:p w14:paraId="5F597CBE" w14:textId="77777777" w:rsidR="00A065E6" w:rsidRPr="00E87BB5" w:rsidRDefault="00A065E6" w:rsidP="0082221F">
      <w:pPr>
        <w:spacing w:line="480" w:lineRule="auto"/>
        <w:rPr>
          <w:rFonts w:asciiTheme="majorHAnsi" w:hAnsiTheme="majorHAnsi" w:cstheme="majorHAnsi"/>
          <w:b/>
        </w:rPr>
      </w:pPr>
    </w:p>
    <w:p w14:paraId="3DEC917B" w14:textId="77777777" w:rsidR="00F17420" w:rsidRPr="00E87BB5" w:rsidRDefault="00F17420" w:rsidP="0082221F">
      <w:pPr>
        <w:spacing w:line="480" w:lineRule="auto"/>
        <w:rPr>
          <w:rFonts w:asciiTheme="majorHAnsi" w:hAnsiTheme="majorHAnsi" w:cstheme="majorHAnsi"/>
          <w:b/>
        </w:rPr>
      </w:pPr>
      <w:r w:rsidRPr="00E87BB5">
        <w:rPr>
          <w:rFonts w:asciiTheme="majorHAnsi" w:hAnsiTheme="majorHAnsi" w:cstheme="majorHAnsi"/>
          <w:b/>
        </w:rPr>
        <w:t>Executive Summary</w:t>
      </w:r>
    </w:p>
    <w:p w14:paraId="3795FEAA" w14:textId="360FAADA" w:rsidR="00F17420" w:rsidRPr="00A065E6" w:rsidRDefault="0082221F" w:rsidP="0082221F">
      <w:pPr>
        <w:pStyle w:val="ListParagraph"/>
        <w:numPr>
          <w:ilvl w:val="0"/>
          <w:numId w:val="10"/>
        </w:numPr>
        <w:spacing w:line="480" w:lineRule="auto"/>
        <w:rPr>
          <w:rFonts w:asciiTheme="majorHAnsi" w:hAnsiTheme="majorHAnsi" w:cstheme="majorHAnsi"/>
          <w:i/>
        </w:rPr>
      </w:pPr>
      <w:r w:rsidRPr="00E87BB5">
        <w:rPr>
          <w:rFonts w:asciiTheme="majorHAnsi" w:hAnsiTheme="majorHAnsi" w:cstheme="majorHAnsi"/>
        </w:rPr>
        <w:t>A</w:t>
      </w:r>
      <w:r w:rsidR="006450B0" w:rsidRPr="00E87BB5">
        <w:rPr>
          <w:rFonts w:asciiTheme="majorHAnsi" w:hAnsiTheme="majorHAnsi" w:cstheme="majorHAnsi"/>
        </w:rPr>
        <w:t xml:space="preserve"> substantial proportion of the British population supports charities by giving time and money</w:t>
      </w:r>
      <w:r w:rsidR="00B9621A" w:rsidRPr="00E87BB5">
        <w:rPr>
          <w:rFonts w:asciiTheme="majorHAnsi" w:hAnsiTheme="majorHAnsi" w:cstheme="majorHAnsi"/>
        </w:rPr>
        <w:t>,</w:t>
      </w:r>
      <w:r w:rsidR="00F17420" w:rsidRPr="00E87BB5">
        <w:rPr>
          <w:rFonts w:asciiTheme="majorHAnsi" w:hAnsiTheme="majorHAnsi" w:cstheme="majorHAnsi"/>
        </w:rPr>
        <w:t xml:space="preserve"> and </w:t>
      </w:r>
      <w:r w:rsidR="000B0E2D" w:rsidRPr="00E87BB5">
        <w:rPr>
          <w:rFonts w:asciiTheme="majorHAnsi" w:hAnsiTheme="majorHAnsi" w:cstheme="majorHAnsi"/>
        </w:rPr>
        <w:t xml:space="preserve">the work of </w:t>
      </w:r>
      <w:r w:rsidR="00F17420" w:rsidRPr="00E87BB5">
        <w:rPr>
          <w:rFonts w:asciiTheme="majorHAnsi" w:hAnsiTheme="majorHAnsi" w:cstheme="majorHAnsi"/>
        </w:rPr>
        <w:t xml:space="preserve">charitable </w:t>
      </w:r>
      <w:proofErr w:type="spellStart"/>
      <w:r w:rsidR="000B0E2D" w:rsidRPr="00E87BB5">
        <w:rPr>
          <w:rFonts w:asciiTheme="majorHAnsi" w:hAnsiTheme="majorHAnsi" w:cstheme="majorHAnsi"/>
        </w:rPr>
        <w:t>organisations</w:t>
      </w:r>
      <w:proofErr w:type="spellEnd"/>
      <w:r w:rsidR="00F17420" w:rsidRPr="00E87BB5">
        <w:rPr>
          <w:rFonts w:asciiTheme="majorHAnsi" w:hAnsiTheme="majorHAnsi" w:cstheme="majorHAnsi"/>
        </w:rPr>
        <w:t xml:space="preserve"> affects the daily lives of most people</w:t>
      </w:r>
      <w:r w:rsidR="000B0E2D" w:rsidRPr="00E87BB5">
        <w:rPr>
          <w:rFonts w:asciiTheme="majorHAnsi" w:hAnsiTheme="majorHAnsi" w:cstheme="majorHAnsi"/>
        </w:rPr>
        <w:t>.</w:t>
      </w:r>
    </w:p>
    <w:p w14:paraId="121A43F7" w14:textId="41370C2B" w:rsidR="008850ED" w:rsidRPr="00E87BB5" w:rsidRDefault="00E37453" w:rsidP="0082221F">
      <w:pPr>
        <w:pStyle w:val="ListParagraph"/>
        <w:numPr>
          <w:ilvl w:val="0"/>
          <w:numId w:val="10"/>
        </w:numPr>
        <w:spacing w:line="480" w:lineRule="auto"/>
        <w:rPr>
          <w:rFonts w:asciiTheme="majorHAnsi" w:hAnsiTheme="majorHAnsi" w:cstheme="majorHAnsi"/>
          <w:i/>
        </w:rPr>
      </w:pPr>
      <w:r>
        <w:rPr>
          <w:rFonts w:asciiTheme="majorHAnsi" w:hAnsiTheme="majorHAnsi" w:cstheme="majorHAnsi"/>
        </w:rPr>
        <w:t>During</w:t>
      </w:r>
      <w:r w:rsidR="00E830B0">
        <w:rPr>
          <w:rFonts w:asciiTheme="majorHAnsi" w:hAnsiTheme="majorHAnsi" w:cstheme="majorHAnsi"/>
        </w:rPr>
        <w:t xml:space="preserve"> the</w:t>
      </w:r>
      <w:r w:rsidR="008850ED">
        <w:rPr>
          <w:rFonts w:asciiTheme="majorHAnsi" w:hAnsiTheme="majorHAnsi" w:cstheme="majorHAnsi"/>
        </w:rPr>
        <w:t xml:space="preserve"> 2020 COVID-19 crisis </w:t>
      </w:r>
      <w:r w:rsidR="00E830B0">
        <w:rPr>
          <w:rFonts w:asciiTheme="majorHAnsi" w:hAnsiTheme="majorHAnsi" w:cstheme="majorHAnsi"/>
        </w:rPr>
        <w:t>there has been</w:t>
      </w:r>
      <w:r w:rsidR="008850ED">
        <w:rPr>
          <w:rFonts w:asciiTheme="majorHAnsi" w:hAnsiTheme="majorHAnsi" w:cstheme="majorHAnsi"/>
        </w:rPr>
        <w:t xml:space="preserve"> an unprecedented</w:t>
      </w:r>
      <w:r w:rsidR="00E830B0">
        <w:rPr>
          <w:rFonts w:asciiTheme="majorHAnsi" w:hAnsiTheme="majorHAnsi" w:cstheme="majorHAnsi"/>
        </w:rPr>
        <w:t>ly high</w:t>
      </w:r>
      <w:r w:rsidR="008850ED">
        <w:rPr>
          <w:rFonts w:asciiTheme="majorHAnsi" w:hAnsiTheme="majorHAnsi" w:cstheme="majorHAnsi"/>
        </w:rPr>
        <w:t xml:space="preserve"> response to fundraising efforts for NHS charities, notably that organized by </w:t>
      </w:r>
      <w:proofErr w:type="gramStart"/>
      <w:r w:rsidR="008850ED">
        <w:rPr>
          <w:rFonts w:asciiTheme="majorHAnsi" w:hAnsiTheme="majorHAnsi" w:cstheme="majorHAnsi"/>
        </w:rPr>
        <w:t>99 year old</w:t>
      </w:r>
      <w:proofErr w:type="gramEnd"/>
      <w:r w:rsidR="008850ED">
        <w:rPr>
          <w:rFonts w:asciiTheme="majorHAnsi" w:hAnsiTheme="majorHAnsi" w:cstheme="majorHAnsi"/>
        </w:rPr>
        <w:t xml:space="preserve"> war veteran Tom Moore.</w:t>
      </w:r>
    </w:p>
    <w:p w14:paraId="61D41A59" w14:textId="6636D6D6" w:rsidR="000B0E2D" w:rsidRPr="00E87BB5" w:rsidRDefault="006450B0" w:rsidP="0082221F">
      <w:pPr>
        <w:pStyle w:val="ListParagraph"/>
        <w:numPr>
          <w:ilvl w:val="0"/>
          <w:numId w:val="10"/>
        </w:numPr>
        <w:spacing w:line="480" w:lineRule="auto"/>
        <w:rPr>
          <w:rFonts w:asciiTheme="majorHAnsi" w:hAnsiTheme="majorHAnsi" w:cstheme="majorHAnsi"/>
        </w:rPr>
      </w:pPr>
      <w:r w:rsidRPr="00E87BB5">
        <w:rPr>
          <w:rFonts w:asciiTheme="majorHAnsi" w:hAnsiTheme="majorHAnsi" w:cstheme="majorHAnsi"/>
        </w:rPr>
        <w:t xml:space="preserve">Despite </w:t>
      </w:r>
      <w:r w:rsidR="008850ED">
        <w:rPr>
          <w:rFonts w:asciiTheme="majorHAnsi" w:hAnsiTheme="majorHAnsi" w:cstheme="majorHAnsi"/>
        </w:rPr>
        <w:t>evident public generosity</w:t>
      </w:r>
      <w:r w:rsidRPr="00E87BB5">
        <w:rPr>
          <w:rFonts w:asciiTheme="majorHAnsi" w:hAnsiTheme="majorHAnsi" w:cstheme="majorHAnsi"/>
        </w:rPr>
        <w:t xml:space="preserve">, there are </w:t>
      </w:r>
      <w:r w:rsidR="008850ED">
        <w:rPr>
          <w:rFonts w:asciiTheme="majorHAnsi" w:hAnsiTheme="majorHAnsi" w:cstheme="majorHAnsi"/>
        </w:rPr>
        <w:t xml:space="preserve">ongoing </w:t>
      </w:r>
      <w:r w:rsidR="00E37453">
        <w:rPr>
          <w:rFonts w:asciiTheme="majorHAnsi" w:hAnsiTheme="majorHAnsi" w:cstheme="majorHAnsi"/>
        </w:rPr>
        <w:t>debates</w:t>
      </w:r>
      <w:r w:rsidR="00E37453" w:rsidRPr="00E87BB5">
        <w:rPr>
          <w:rFonts w:asciiTheme="majorHAnsi" w:hAnsiTheme="majorHAnsi" w:cstheme="majorHAnsi"/>
        </w:rPr>
        <w:t xml:space="preserve"> </w:t>
      </w:r>
      <w:r w:rsidRPr="00E87BB5">
        <w:rPr>
          <w:rFonts w:asciiTheme="majorHAnsi" w:hAnsiTheme="majorHAnsi" w:cstheme="majorHAnsi"/>
        </w:rPr>
        <w:t>about</w:t>
      </w:r>
      <w:r w:rsidR="00E37453">
        <w:rPr>
          <w:rFonts w:asciiTheme="majorHAnsi" w:hAnsiTheme="majorHAnsi" w:cstheme="majorHAnsi"/>
        </w:rPr>
        <w:t xml:space="preserve"> the ‘right role’ for charity in relation to state provision as well as concerns about</w:t>
      </w:r>
      <w:r w:rsidRPr="00E87BB5">
        <w:rPr>
          <w:rFonts w:asciiTheme="majorHAnsi" w:hAnsiTheme="majorHAnsi" w:cstheme="majorHAnsi"/>
        </w:rPr>
        <w:t xml:space="preserve"> </w:t>
      </w:r>
      <w:r w:rsidR="000B0E2D" w:rsidRPr="00E87BB5">
        <w:rPr>
          <w:rFonts w:asciiTheme="majorHAnsi" w:hAnsiTheme="majorHAnsi" w:cstheme="majorHAnsi"/>
        </w:rPr>
        <w:t xml:space="preserve">‘poor practice’ in </w:t>
      </w:r>
      <w:r w:rsidRPr="00E87BB5">
        <w:rPr>
          <w:rFonts w:asciiTheme="majorHAnsi" w:hAnsiTheme="majorHAnsi" w:cstheme="majorHAnsi"/>
        </w:rPr>
        <w:t xml:space="preserve">UK </w:t>
      </w:r>
      <w:r w:rsidR="000B0E2D" w:rsidRPr="00E87BB5">
        <w:rPr>
          <w:rFonts w:asciiTheme="majorHAnsi" w:hAnsiTheme="majorHAnsi" w:cstheme="majorHAnsi"/>
        </w:rPr>
        <w:t>charities</w:t>
      </w:r>
      <w:r w:rsidRPr="00E87BB5">
        <w:rPr>
          <w:rFonts w:asciiTheme="majorHAnsi" w:hAnsiTheme="majorHAnsi" w:cstheme="majorHAnsi"/>
        </w:rPr>
        <w:t>, often fueled by media coverage,</w:t>
      </w:r>
      <w:r w:rsidR="000B0E2D" w:rsidRPr="00E87BB5">
        <w:rPr>
          <w:rFonts w:asciiTheme="majorHAnsi" w:hAnsiTheme="majorHAnsi" w:cstheme="majorHAnsi"/>
        </w:rPr>
        <w:t xml:space="preserve"> </w:t>
      </w:r>
      <w:r w:rsidR="00A84F2C" w:rsidRPr="00E87BB5">
        <w:rPr>
          <w:rFonts w:asciiTheme="majorHAnsi" w:hAnsiTheme="majorHAnsi" w:cstheme="majorHAnsi"/>
        </w:rPr>
        <w:t xml:space="preserve">and </w:t>
      </w:r>
      <w:r w:rsidRPr="00E87BB5">
        <w:rPr>
          <w:rFonts w:asciiTheme="majorHAnsi" w:hAnsiTheme="majorHAnsi" w:cstheme="majorHAnsi"/>
        </w:rPr>
        <w:t xml:space="preserve">these </w:t>
      </w:r>
      <w:r w:rsidR="000B0E2D" w:rsidRPr="00E87BB5">
        <w:rPr>
          <w:rFonts w:asciiTheme="majorHAnsi" w:hAnsiTheme="majorHAnsi" w:cstheme="majorHAnsi"/>
        </w:rPr>
        <w:t>have</w:t>
      </w:r>
      <w:r w:rsidR="00F17420" w:rsidRPr="00E87BB5">
        <w:rPr>
          <w:rFonts w:asciiTheme="majorHAnsi" w:hAnsiTheme="majorHAnsi" w:cstheme="majorHAnsi"/>
        </w:rPr>
        <w:t xml:space="preserve"> prompted a number of policy and regulatory initiatives</w:t>
      </w:r>
      <w:r w:rsidR="000B0E2D" w:rsidRPr="00E87BB5">
        <w:rPr>
          <w:rFonts w:asciiTheme="majorHAnsi" w:hAnsiTheme="majorHAnsi" w:cstheme="majorHAnsi"/>
        </w:rPr>
        <w:t>, particularly in relation to fundraising</w:t>
      </w:r>
      <w:r w:rsidR="00F17420" w:rsidRPr="00E87BB5">
        <w:rPr>
          <w:rFonts w:asciiTheme="majorHAnsi" w:hAnsiTheme="majorHAnsi" w:cstheme="majorHAnsi"/>
        </w:rPr>
        <w:t xml:space="preserve">. </w:t>
      </w:r>
    </w:p>
    <w:p w14:paraId="0B5EB7C0" w14:textId="74CCF73D" w:rsidR="00F17420" w:rsidRPr="00E87BB5" w:rsidRDefault="000B0E2D" w:rsidP="0082221F">
      <w:pPr>
        <w:pStyle w:val="ListParagraph"/>
        <w:numPr>
          <w:ilvl w:val="0"/>
          <w:numId w:val="10"/>
        </w:numPr>
        <w:spacing w:line="480" w:lineRule="auto"/>
        <w:rPr>
          <w:rFonts w:asciiTheme="majorHAnsi" w:hAnsiTheme="majorHAnsi" w:cstheme="majorHAnsi"/>
        </w:rPr>
      </w:pPr>
      <w:r w:rsidRPr="00E87BB5">
        <w:rPr>
          <w:rFonts w:asciiTheme="majorHAnsi" w:hAnsiTheme="majorHAnsi" w:cstheme="majorHAnsi"/>
        </w:rPr>
        <w:t>Taking a historical ‘long view’ shows that public concerns about charities and charita</w:t>
      </w:r>
      <w:r w:rsidR="00B9621A" w:rsidRPr="00E87BB5">
        <w:rPr>
          <w:rFonts w:asciiTheme="majorHAnsi" w:hAnsiTheme="majorHAnsi" w:cstheme="majorHAnsi"/>
        </w:rPr>
        <w:t xml:space="preserve">ble practice are long-standing. </w:t>
      </w:r>
      <w:r w:rsidR="00A84F2C" w:rsidRPr="00E87BB5">
        <w:rPr>
          <w:rFonts w:asciiTheme="majorHAnsi" w:hAnsiTheme="majorHAnsi" w:cstheme="majorHAnsi"/>
        </w:rPr>
        <w:t>This paper presents e</w:t>
      </w:r>
      <w:r w:rsidR="00F17420" w:rsidRPr="00E87BB5">
        <w:rPr>
          <w:rFonts w:asciiTheme="majorHAnsi" w:hAnsiTheme="majorHAnsi" w:cstheme="majorHAnsi"/>
        </w:rPr>
        <w:t xml:space="preserve">vidence from studies conducted in 1947, 1991 and 2015 </w:t>
      </w:r>
      <w:r w:rsidR="00A84F2C" w:rsidRPr="00E87BB5">
        <w:rPr>
          <w:rFonts w:asciiTheme="majorHAnsi" w:hAnsiTheme="majorHAnsi" w:cstheme="majorHAnsi"/>
        </w:rPr>
        <w:t xml:space="preserve">which </w:t>
      </w:r>
      <w:r w:rsidR="00F17420" w:rsidRPr="00E87BB5">
        <w:rPr>
          <w:rFonts w:asciiTheme="majorHAnsi" w:hAnsiTheme="majorHAnsi" w:cstheme="majorHAnsi"/>
        </w:rPr>
        <w:t xml:space="preserve">show striking consistency across seventy years in terms of: a lack of detailed public knowledge about the charity sector; ongoing debates about the scope and limits of governmental responsibility and charitable initiative; widespread concern about waste and </w:t>
      </w:r>
      <w:r w:rsidR="00F17420" w:rsidRPr="00E87BB5">
        <w:rPr>
          <w:rFonts w:asciiTheme="majorHAnsi" w:hAnsiTheme="majorHAnsi" w:cstheme="majorHAnsi"/>
        </w:rPr>
        <w:lastRenderedPageBreak/>
        <w:t xml:space="preserve">duplication of charitable efforts; and an enduring sense of frustration with fundraising tactics. </w:t>
      </w:r>
    </w:p>
    <w:p w14:paraId="42EE17F6" w14:textId="431122EE" w:rsidR="00820139" w:rsidRPr="00E87BB5" w:rsidRDefault="00820139" w:rsidP="0082221F">
      <w:pPr>
        <w:pStyle w:val="ListParagraph"/>
        <w:numPr>
          <w:ilvl w:val="0"/>
          <w:numId w:val="10"/>
        </w:numPr>
        <w:spacing w:line="480" w:lineRule="auto"/>
        <w:rPr>
          <w:rFonts w:asciiTheme="majorHAnsi" w:hAnsiTheme="majorHAnsi" w:cstheme="majorHAnsi"/>
        </w:rPr>
      </w:pPr>
      <w:r w:rsidRPr="00E87BB5">
        <w:rPr>
          <w:rFonts w:asciiTheme="majorHAnsi" w:hAnsiTheme="majorHAnsi" w:cstheme="majorHAnsi"/>
        </w:rPr>
        <w:t>We</w:t>
      </w:r>
      <w:r w:rsidR="001D339F" w:rsidRPr="00E87BB5">
        <w:rPr>
          <w:rFonts w:asciiTheme="majorHAnsi" w:hAnsiTheme="majorHAnsi" w:cstheme="majorHAnsi"/>
        </w:rPr>
        <w:t xml:space="preserve"> thus</w:t>
      </w:r>
      <w:r w:rsidRPr="00E87BB5">
        <w:rPr>
          <w:rFonts w:asciiTheme="majorHAnsi" w:hAnsiTheme="majorHAnsi" w:cstheme="majorHAnsi"/>
        </w:rPr>
        <w:t xml:space="preserve"> highlight the need to be aware of the existence of a significant</w:t>
      </w:r>
      <w:r w:rsidR="001D339F" w:rsidRPr="00E87BB5">
        <w:rPr>
          <w:rFonts w:asciiTheme="majorHAnsi" w:hAnsiTheme="majorHAnsi" w:cstheme="majorHAnsi"/>
        </w:rPr>
        <w:t xml:space="preserve"> and enduring</w:t>
      </w:r>
      <w:r w:rsidRPr="00E87BB5">
        <w:rPr>
          <w:rFonts w:asciiTheme="majorHAnsi" w:hAnsiTheme="majorHAnsi" w:cstheme="majorHAnsi"/>
        </w:rPr>
        <w:t xml:space="preserve"> paradox: the reliance of British charity on </w:t>
      </w:r>
      <w:proofErr w:type="spellStart"/>
      <w:r w:rsidRPr="00E87BB5">
        <w:rPr>
          <w:rFonts w:asciiTheme="majorHAnsi" w:hAnsiTheme="majorHAnsi" w:cstheme="majorHAnsi"/>
          <w:i/>
        </w:rPr>
        <w:t>sceptical</w:t>
      </w:r>
      <w:proofErr w:type="spellEnd"/>
      <w:r w:rsidRPr="00E87BB5">
        <w:rPr>
          <w:rFonts w:asciiTheme="majorHAnsi" w:hAnsiTheme="majorHAnsi" w:cstheme="majorHAnsi"/>
        </w:rPr>
        <w:t xml:space="preserve"> but nonetheless </w:t>
      </w:r>
      <w:r w:rsidRPr="00E87BB5">
        <w:rPr>
          <w:rFonts w:asciiTheme="majorHAnsi" w:hAnsiTheme="majorHAnsi" w:cstheme="majorHAnsi"/>
          <w:i/>
        </w:rPr>
        <w:t>supportive</w:t>
      </w:r>
      <w:r w:rsidRPr="00E87BB5">
        <w:rPr>
          <w:rFonts w:asciiTheme="majorHAnsi" w:hAnsiTheme="majorHAnsi" w:cstheme="majorHAnsi"/>
        </w:rPr>
        <w:t xml:space="preserve"> donors.</w:t>
      </w:r>
    </w:p>
    <w:p w14:paraId="151733B1" w14:textId="52597934" w:rsidR="006450B0" w:rsidRPr="00E87BB5" w:rsidRDefault="00820139" w:rsidP="0082221F">
      <w:pPr>
        <w:pStyle w:val="ListParagraph"/>
        <w:numPr>
          <w:ilvl w:val="0"/>
          <w:numId w:val="10"/>
        </w:numPr>
        <w:spacing w:line="480" w:lineRule="auto"/>
        <w:rPr>
          <w:rFonts w:asciiTheme="majorHAnsi" w:hAnsiTheme="majorHAnsi" w:cstheme="majorHAnsi"/>
        </w:rPr>
      </w:pPr>
      <w:r w:rsidRPr="00E87BB5">
        <w:rPr>
          <w:rFonts w:asciiTheme="majorHAnsi" w:hAnsiTheme="majorHAnsi" w:cstheme="majorHAnsi"/>
        </w:rPr>
        <w:t xml:space="preserve">We conclude that </w:t>
      </w:r>
      <w:r w:rsidR="005A69E9" w:rsidRPr="00E87BB5">
        <w:rPr>
          <w:rFonts w:asciiTheme="majorHAnsi" w:hAnsiTheme="majorHAnsi" w:cstheme="majorHAnsi"/>
        </w:rPr>
        <w:t xml:space="preserve">efforts to improve the workings of the charity sector </w:t>
      </w:r>
      <w:r w:rsidR="006450B0" w:rsidRPr="00E87BB5">
        <w:rPr>
          <w:rFonts w:asciiTheme="majorHAnsi" w:hAnsiTheme="majorHAnsi" w:cstheme="majorHAnsi"/>
        </w:rPr>
        <w:t xml:space="preserve">(either </w:t>
      </w:r>
      <w:r w:rsidR="005A69E9" w:rsidRPr="00E87BB5">
        <w:rPr>
          <w:rFonts w:asciiTheme="majorHAnsi" w:hAnsiTheme="majorHAnsi" w:cstheme="majorHAnsi"/>
        </w:rPr>
        <w:t xml:space="preserve">through legislation </w:t>
      </w:r>
      <w:r w:rsidR="006450B0" w:rsidRPr="00E87BB5">
        <w:rPr>
          <w:rFonts w:asciiTheme="majorHAnsi" w:hAnsiTheme="majorHAnsi" w:cstheme="majorHAnsi"/>
        </w:rPr>
        <w:t xml:space="preserve">or through sector-led initiatives to raise standards) </w:t>
      </w:r>
      <w:r w:rsidR="005A69E9" w:rsidRPr="00E87BB5">
        <w:rPr>
          <w:rFonts w:asciiTheme="majorHAnsi" w:hAnsiTheme="majorHAnsi" w:cstheme="majorHAnsi"/>
        </w:rPr>
        <w:t xml:space="preserve">should </w:t>
      </w:r>
      <w:r w:rsidR="001D339F" w:rsidRPr="00E87BB5">
        <w:rPr>
          <w:rFonts w:asciiTheme="majorHAnsi" w:hAnsiTheme="majorHAnsi" w:cstheme="majorHAnsi"/>
        </w:rPr>
        <w:t>take account of this paradox</w:t>
      </w:r>
      <w:r w:rsidR="0074462D" w:rsidRPr="00E87BB5">
        <w:rPr>
          <w:rFonts w:asciiTheme="majorHAnsi" w:hAnsiTheme="majorHAnsi" w:cstheme="majorHAnsi"/>
        </w:rPr>
        <w:t xml:space="preserve"> by providing a balanced view of the </w:t>
      </w:r>
      <w:r w:rsidR="006450B0" w:rsidRPr="00E87BB5">
        <w:rPr>
          <w:rFonts w:asciiTheme="majorHAnsi" w:hAnsiTheme="majorHAnsi" w:cstheme="majorHAnsi"/>
        </w:rPr>
        <w:t xml:space="preserve">behavior of charities. </w:t>
      </w:r>
    </w:p>
    <w:p w14:paraId="382948BD" w14:textId="544A1497" w:rsidR="00B9621A" w:rsidRPr="00E87BB5" w:rsidRDefault="006450B0" w:rsidP="0082221F">
      <w:pPr>
        <w:pStyle w:val="ListParagraph"/>
        <w:numPr>
          <w:ilvl w:val="0"/>
          <w:numId w:val="10"/>
        </w:numPr>
        <w:spacing w:line="480" w:lineRule="auto"/>
        <w:rPr>
          <w:rFonts w:asciiTheme="majorHAnsi" w:hAnsiTheme="majorHAnsi" w:cstheme="majorHAnsi"/>
        </w:rPr>
      </w:pPr>
      <w:r w:rsidRPr="00E87BB5">
        <w:rPr>
          <w:rFonts w:asciiTheme="majorHAnsi" w:hAnsiTheme="majorHAnsi" w:cstheme="majorHAnsi"/>
        </w:rPr>
        <w:t xml:space="preserve">Charities can rightly be expected to be held to high standards of </w:t>
      </w:r>
      <w:proofErr w:type="spellStart"/>
      <w:r w:rsidRPr="00E87BB5">
        <w:rPr>
          <w:rFonts w:asciiTheme="majorHAnsi" w:hAnsiTheme="majorHAnsi" w:cstheme="majorHAnsi"/>
        </w:rPr>
        <w:t>behaviour</w:t>
      </w:r>
      <w:proofErr w:type="spellEnd"/>
      <w:r w:rsidRPr="00E87BB5">
        <w:rPr>
          <w:rFonts w:asciiTheme="majorHAnsi" w:hAnsiTheme="majorHAnsi" w:cstheme="majorHAnsi"/>
        </w:rPr>
        <w:t xml:space="preserve">, but so too should those who wish to </w:t>
      </w:r>
      <w:proofErr w:type="spellStart"/>
      <w:r w:rsidRPr="00E87BB5">
        <w:rPr>
          <w:rFonts w:asciiTheme="majorHAnsi" w:hAnsiTheme="majorHAnsi" w:cstheme="majorHAnsi"/>
        </w:rPr>
        <w:t>criticise</w:t>
      </w:r>
      <w:proofErr w:type="spellEnd"/>
      <w:r w:rsidRPr="00E87BB5">
        <w:rPr>
          <w:rFonts w:asciiTheme="majorHAnsi" w:hAnsiTheme="majorHAnsi" w:cstheme="majorHAnsi"/>
        </w:rPr>
        <w:t xml:space="preserve"> them. If more is to be expected of charity, it is essential that there is a reasoned and open debate rather than the platitudes and ideological criticisms that have marked public discussion recently. </w:t>
      </w:r>
    </w:p>
    <w:p w14:paraId="2CE2BC1D" w14:textId="77777777" w:rsidR="006A5B78" w:rsidRPr="00E87BB5" w:rsidRDefault="006A5B78" w:rsidP="0082221F">
      <w:pPr>
        <w:pStyle w:val="PlainText"/>
        <w:spacing w:line="480" w:lineRule="auto"/>
        <w:rPr>
          <w:rFonts w:asciiTheme="majorHAnsi" w:hAnsiTheme="majorHAnsi" w:cstheme="majorHAnsi"/>
          <w:sz w:val="24"/>
          <w:szCs w:val="24"/>
        </w:rPr>
      </w:pPr>
    </w:p>
    <w:p w14:paraId="052272EA" w14:textId="77777777" w:rsidR="00FE0915" w:rsidRPr="00E87BB5" w:rsidRDefault="00FE0915" w:rsidP="0082221F">
      <w:pPr>
        <w:spacing w:line="480" w:lineRule="auto"/>
        <w:rPr>
          <w:rFonts w:asciiTheme="majorHAnsi" w:hAnsiTheme="majorHAnsi" w:cstheme="majorHAnsi"/>
          <w:b/>
        </w:rPr>
      </w:pPr>
      <w:r w:rsidRPr="00E87BB5">
        <w:rPr>
          <w:rFonts w:asciiTheme="majorHAnsi" w:hAnsiTheme="majorHAnsi" w:cstheme="majorHAnsi"/>
          <w:b/>
        </w:rPr>
        <w:br w:type="page"/>
      </w:r>
    </w:p>
    <w:p w14:paraId="6909A37F" w14:textId="4DCB239F" w:rsidR="00C14483" w:rsidRPr="00E87BB5" w:rsidRDefault="00CA6643" w:rsidP="0082221F">
      <w:pPr>
        <w:spacing w:line="480" w:lineRule="auto"/>
        <w:rPr>
          <w:rFonts w:asciiTheme="majorHAnsi" w:hAnsiTheme="majorHAnsi" w:cstheme="majorHAnsi"/>
          <w:b/>
        </w:rPr>
      </w:pPr>
      <w:r w:rsidRPr="00E87BB5">
        <w:rPr>
          <w:rFonts w:asciiTheme="majorHAnsi" w:hAnsiTheme="majorHAnsi" w:cstheme="majorHAnsi"/>
          <w:b/>
        </w:rPr>
        <w:lastRenderedPageBreak/>
        <w:t>Introduction</w:t>
      </w:r>
    </w:p>
    <w:p w14:paraId="1191A454" w14:textId="6AFB040C" w:rsidR="00805C4F" w:rsidRPr="00E87BB5" w:rsidRDefault="00586000" w:rsidP="0082221F">
      <w:pPr>
        <w:spacing w:line="480" w:lineRule="auto"/>
        <w:rPr>
          <w:rFonts w:asciiTheme="majorHAnsi" w:eastAsia="Arial" w:hAnsiTheme="majorHAnsi" w:cstheme="majorHAnsi"/>
        </w:rPr>
      </w:pPr>
      <w:r w:rsidRPr="00E87BB5">
        <w:rPr>
          <w:rFonts w:asciiTheme="majorHAnsi" w:eastAsia="Arial" w:hAnsiTheme="majorHAnsi" w:cstheme="majorHAnsi"/>
        </w:rPr>
        <w:t>Since the summer of 2015 in the UK there has been</w:t>
      </w:r>
      <w:r w:rsidR="0082475A" w:rsidRPr="00E87BB5">
        <w:rPr>
          <w:rFonts w:asciiTheme="majorHAnsi" w:eastAsia="Arial" w:hAnsiTheme="majorHAnsi" w:cstheme="majorHAnsi"/>
        </w:rPr>
        <w:t xml:space="preserve"> </w:t>
      </w:r>
      <w:r w:rsidR="00344266" w:rsidRPr="00E87BB5">
        <w:rPr>
          <w:rFonts w:asciiTheme="majorHAnsi" w:eastAsia="Arial" w:hAnsiTheme="majorHAnsi" w:cstheme="majorHAnsi"/>
        </w:rPr>
        <w:t xml:space="preserve">a succession of </w:t>
      </w:r>
      <w:r w:rsidR="00BB2A12" w:rsidRPr="00E87BB5">
        <w:rPr>
          <w:rFonts w:asciiTheme="majorHAnsi" w:eastAsia="Arial" w:hAnsiTheme="majorHAnsi" w:cstheme="majorHAnsi"/>
        </w:rPr>
        <w:t xml:space="preserve">negative </w:t>
      </w:r>
      <w:r w:rsidR="00344266" w:rsidRPr="00E87BB5">
        <w:rPr>
          <w:rFonts w:asciiTheme="majorHAnsi" w:eastAsia="Arial" w:hAnsiTheme="majorHAnsi" w:cstheme="majorHAnsi"/>
        </w:rPr>
        <w:t>media headlines and political interventions highlighting concerns about a range of charity issues</w:t>
      </w:r>
      <w:r w:rsidR="0082475A" w:rsidRPr="00E87BB5">
        <w:rPr>
          <w:rFonts w:asciiTheme="majorHAnsi" w:eastAsia="Arial" w:hAnsiTheme="majorHAnsi" w:cstheme="majorHAnsi"/>
        </w:rPr>
        <w:t>,</w:t>
      </w:r>
      <w:r w:rsidR="00344266" w:rsidRPr="00E87BB5">
        <w:rPr>
          <w:rFonts w:asciiTheme="majorHAnsi" w:eastAsia="Arial" w:hAnsiTheme="majorHAnsi" w:cstheme="majorHAnsi"/>
        </w:rPr>
        <w:t xml:space="preserve"> including the </w:t>
      </w:r>
      <w:r w:rsidR="00971C07" w:rsidRPr="00E87BB5">
        <w:rPr>
          <w:rFonts w:asciiTheme="majorHAnsi" w:eastAsia="Arial" w:hAnsiTheme="majorHAnsi" w:cstheme="majorHAnsi"/>
        </w:rPr>
        <w:t>methods</w:t>
      </w:r>
      <w:r w:rsidR="00344266" w:rsidRPr="00E87BB5">
        <w:rPr>
          <w:rFonts w:asciiTheme="majorHAnsi" w:eastAsia="Arial" w:hAnsiTheme="majorHAnsi" w:cstheme="majorHAnsi"/>
        </w:rPr>
        <w:t xml:space="preserve"> used to raise funds, the salarie</w:t>
      </w:r>
      <w:r w:rsidR="00971C07" w:rsidRPr="00E87BB5">
        <w:rPr>
          <w:rFonts w:asciiTheme="majorHAnsi" w:eastAsia="Arial" w:hAnsiTheme="majorHAnsi" w:cstheme="majorHAnsi"/>
        </w:rPr>
        <w:t>s of charity chief executives</w:t>
      </w:r>
      <w:r w:rsidR="0082475A" w:rsidRPr="00E87BB5">
        <w:rPr>
          <w:rFonts w:asciiTheme="majorHAnsi" w:eastAsia="Arial" w:hAnsiTheme="majorHAnsi" w:cstheme="majorHAnsi"/>
        </w:rPr>
        <w:t>,</w:t>
      </w:r>
      <w:r w:rsidR="00971C07" w:rsidRPr="00E87BB5">
        <w:rPr>
          <w:rFonts w:asciiTheme="majorHAnsi" w:eastAsia="Arial" w:hAnsiTheme="majorHAnsi" w:cstheme="majorHAnsi"/>
        </w:rPr>
        <w:t xml:space="preserve"> </w:t>
      </w:r>
      <w:r w:rsidR="00344266" w:rsidRPr="00E87BB5">
        <w:rPr>
          <w:rFonts w:asciiTheme="majorHAnsi" w:eastAsia="Arial" w:hAnsiTheme="majorHAnsi" w:cstheme="majorHAnsi"/>
        </w:rPr>
        <w:t xml:space="preserve">the </w:t>
      </w:r>
      <w:r w:rsidR="00FE0915" w:rsidRPr="00E87BB5">
        <w:rPr>
          <w:rFonts w:asciiTheme="majorHAnsi" w:eastAsia="Arial" w:hAnsiTheme="majorHAnsi" w:cstheme="majorHAnsi"/>
        </w:rPr>
        <w:t xml:space="preserve">circumstances leading to the </w:t>
      </w:r>
      <w:r w:rsidR="00344266" w:rsidRPr="00E87BB5">
        <w:rPr>
          <w:rFonts w:asciiTheme="majorHAnsi" w:eastAsia="Arial" w:hAnsiTheme="majorHAnsi" w:cstheme="majorHAnsi"/>
        </w:rPr>
        <w:t xml:space="preserve">sudden closure of ‘big brand’ charities </w:t>
      </w:r>
      <w:r w:rsidR="001060E2" w:rsidRPr="00E87BB5">
        <w:rPr>
          <w:rFonts w:asciiTheme="majorHAnsi" w:eastAsia="Arial" w:hAnsiTheme="majorHAnsi" w:cstheme="majorHAnsi"/>
        </w:rPr>
        <w:t>such as</w:t>
      </w:r>
      <w:r w:rsidR="00344266" w:rsidRPr="00E87BB5">
        <w:rPr>
          <w:rFonts w:asciiTheme="majorHAnsi" w:eastAsia="Arial" w:hAnsiTheme="majorHAnsi" w:cstheme="majorHAnsi"/>
        </w:rPr>
        <w:t xml:space="preserve"> Kids Company</w:t>
      </w:r>
      <w:r w:rsidR="00D90A15" w:rsidRPr="00E87BB5">
        <w:rPr>
          <w:rFonts w:asciiTheme="majorHAnsi" w:eastAsia="Arial" w:hAnsiTheme="majorHAnsi" w:cstheme="majorHAnsi"/>
        </w:rPr>
        <w:t>, and concerns about leadership</w:t>
      </w:r>
      <w:r w:rsidR="007D2917" w:rsidRPr="00E87BB5">
        <w:rPr>
          <w:rFonts w:asciiTheme="majorHAnsi" w:eastAsia="Arial" w:hAnsiTheme="majorHAnsi" w:cstheme="majorHAnsi"/>
        </w:rPr>
        <w:t xml:space="preserve"> at</w:t>
      </w:r>
      <w:r w:rsidR="00D90A15" w:rsidRPr="00E87BB5">
        <w:rPr>
          <w:rFonts w:asciiTheme="majorHAnsi" w:eastAsia="Arial" w:hAnsiTheme="majorHAnsi" w:cstheme="majorHAnsi"/>
        </w:rPr>
        <w:t xml:space="preserve"> Oxfam and other international aid </w:t>
      </w:r>
      <w:proofErr w:type="spellStart"/>
      <w:r w:rsidR="00D90A15" w:rsidRPr="00E87BB5">
        <w:rPr>
          <w:rFonts w:asciiTheme="majorHAnsi" w:eastAsia="Arial" w:hAnsiTheme="majorHAnsi" w:cstheme="majorHAnsi"/>
        </w:rPr>
        <w:t>organisations</w:t>
      </w:r>
      <w:proofErr w:type="spellEnd"/>
      <w:r w:rsidR="00344266" w:rsidRPr="00E87BB5">
        <w:rPr>
          <w:rFonts w:asciiTheme="majorHAnsi" w:eastAsia="Arial" w:hAnsiTheme="majorHAnsi" w:cstheme="majorHAnsi"/>
        </w:rPr>
        <w:t xml:space="preserve">. </w:t>
      </w:r>
      <w:r w:rsidR="001B51EC" w:rsidRPr="00E87BB5">
        <w:rPr>
          <w:rFonts w:asciiTheme="majorHAnsi" w:eastAsia="Arial" w:hAnsiTheme="majorHAnsi" w:cstheme="majorHAnsi"/>
        </w:rPr>
        <w:t>Commenting on the major media story that fundraisers had ‘hounded’ elderly poppy seller Olive Cooke to death</w:t>
      </w:r>
      <w:r w:rsidR="00FE0915" w:rsidRPr="00E87BB5">
        <w:rPr>
          <w:rFonts w:asciiTheme="majorHAnsi" w:eastAsia="Arial" w:hAnsiTheme="majorHAnsi" w:cstheme="majorHAnsi"/>
        </w:rPr>
        <w:t xml:space="preserve"> </w:t>
      </w:r>
      <w:r w:rsidR="008B55C0" w:rsidRPr="00E87BB5">
        <w:rPr>
          <w:rFonts w:asciiTheme="majorHAnsi" w:eastAsia="Arial" w:hAnsiTheme="majorHAnsi" w:cstheme="majorHAnsi"/>
        </w:rPr>
        <w:t xml:space="preserve">– a story which </w:t>
      </w:r>
      <w:r w:rsidR="001B51EC" w:rsidRPr="00E87BB5">
        <w:rPr>
          <w:rFonts w:asciiTheme="majorHAnsi" w:eastAsia="Arial" w:hAnsiTheme="majorHAnsi" w:cstheme="majorHAnsi"/>
        </w:rPr>
        <w:t xml:space="preserve">later </w:t>
      </w:r>
      <w:hyperlink r:id="rId10" w:history="1">
        <w:r w:rsidR="001B51EC" w:rsidRPr="00E87BB5">
          <w:rPr>
            <w:rStyle w:val="Hyperlink"/>
            <w:rFonts w:asciiTheme="majorHAnsi" w:eastAsia="Arial" w:hAnsiTheme="majorHAnsi" w:cstheme="majorHAnsi"/>
          </w:rPr>
          <w:t>turned out to be unsubstantiated</w:t>
        </w:r>
      </w:hyperlink>
      <w:r w:rsidR="008B55C0" w:rsidRPr="00E87BB5">
        <w:rPr>
          <w:rFonts w:asciiTheme="majorHAnsi" w:eastAsia="Arial" w:hAnsiTheme="majorHAnsi" w:cstheme="majorHAnsi"/>
        </w:rPr>
        <w:t xml:space="preserve"> –</w:t>
      </w:r>
      <w:r w:rsidR="005C7D09" w:rsidRPr="00E87BB5">
        <w:rPr>
          <w:rFonts w:asciiTheme="majorHAnsi" w:eastAsia="Arial" w:hAnsiTheme="majorHAnsi" w:cstheme="majorHAnsi"/>
        </w:rPr>
        <w:t xml:space="preserve"> </w:t>
      </w:r>
      <w:r w:rsidR="001B51EC" w:rsidRPr="00E87BB5">
        <w:rPr>
          <w:rFonts w:asciiTheme="majorHAnsi" w:eastAsia="Arial" w:hAnsiTheme="majorHAnsi" w:cstheme="majorHAnsi"/>
        </w:rPr>
        <w:t>t</w:t>
      </w:r>
      <w:r w:rsidRPr="00E87BB5">
        <w:rPr>
          <w:rFonts w:asciiTheme="majorHAnsi" w:eastAsia="Arial" w:hAnsiTheme="majorHAnsi" w:cstheme="majorHAnsi"/>
        </w:rPr>
        <w:t>hen-</w:t>
      </w:r>
      <w:r w:rsidR="00B013E0" w:rsidRPr="00E87BB5">
        <w:rPr>
          <w:rFonts w:asciiTheme="majorHAnsi" w:eastAsia="Arial" w:hAnsiTheme="majorHAnsi" w:cstheme="majorHAnsi"/>
        </w:rPr>
        <w:t xml:space="preserve">Prime Minister David Cameron </w:t>
      </w:r>
      <w:r w:rsidR="0082475A" w:rsidRPr="00E87BB5">
        <w:rPr>
          <w:rFonts w:asciiTheme="majorHAnsi" w:eastAsia="Arial" w:hAnsiTheme="majorHAnsi" w:cstheme="majorHAnsi"/>
        </w:rPr>
        <w:t xml:space="preserve">spoke of </w:t>
      </w:r>
      <w:r w:rsidR="00BB2A12" w:rsidRPr="00E87BB5">
        <w:rPr>
          <w:rFonts w:asciiTheme="majorHAnsi" w:eastAsia="Arial" w:hAnsiTheme="majorHAnsi" w:cstheme="majorHAnsi"/>
        </w:rPr>
        <w:t>‘</w:t>
      </w:r>
      <w:hyperlink r:id="rId11" w:history="1">
        <w:r w:rsidR="00BB2A12" w:rsidRPr="00E87BB5">
          <w:rPr>
            <w:rStyle w:val="Hyperlink"/>
            <w:rFonts w:asciiTheme="majorHAnsi" w:eastAsia="Arial" w:hAnsiTheme="majorHAnsi" w:cstheme="majorHAnsi"/>
          </w:rPr>
          <w:t>f</w:t>
        </w:r>
        <w:r w:rsidR="00B013E0" w:rsidRPr="00E87BB5">
          <w:rPr>
            <w:rStyle w:val="Hyperlink"/>
            <w:rFonts w:asciiTheme="majorHAnsi" w:eastAsia="Arial" w:hAnsiTheme="majorHAnsi" w:cstheme="majorHAnsi"/>
          </w:rPr>
          <w:t>rankly unacceptable</w:t>
        </w:r>
        <w:r w:rsidR="00BB2A12" w:rsidRPr="00E87BB5">
          <w:rPr>
            <w:rStyle w:val="Hyperlink"/>
            <w:rFonts w:asciiTheme="majorHAnsi" w:eastAsia="Arial" w:hAnsiTheme="majorHAnsi" w:cstheme="majorHAnsi"/>
          </w:rPr>
          <w:t>’</w:t>
        </w:r>
        <w:r w:rsidR="00B013E0" w:rsidRPr="00E87BB5">
          <w:rPr>
            <w:rStyle w:val="Hyperlink"/>
            <w:rFonts w:asciiTheme="majorHAnsi" w:eastAsia="Arial" w:hAnsiTheme="majorHAnsi" w:cstheme="majorHAnsi"/>
            <w:i/>
            <w:iCs/>
          </w:rPr>
          <w:t xml:space="preserve"> </w:t>
        </w:r>
        <w:r w:rsidR="00BB2A12" w:rsidRPr="00E87BB5">
          <w:rPr>
            <w:rStyle w:val="Hyperlink"/>
            <w:rFonts w:asciiTheme="majorHAnsi" w:eastAsia="Arial" w:hAnsiTheme="majorHAnsi" w:cstheme="majorHAnsi"/>
          </w:rPr>
          <w:t>actions</w:t>
        </w:r>
        <w:r w:rsidR="00B013E0" w:rsidRPr="00E87BB5">
          <w:rPr>
            <w:rStyle w:val="Hyperlink"/>
            <w:rFonts w:asciiTheme="majorHAnsi" w:eastAsia="Arial" w:hAnsiTheme="majorHAnsi" w:cstheme="majorHAnsi"/>
            <w:i/>
            <w:iCs/>
          </w:rPr>
          <w:t xml:space="preserve"> </w:t>
        </w:r>
        <w:r w:rsidR="00BB2A12" w:rsidRPr="00E87BB5">
          <w:rPr>
            <w:rStyle w:val="Hyperlink"/>
            <w:rFonts w:asciiTheme="majorHAnsi" w:eastAsia="Arial" w:hAnsiTheme="majorHAnsi" w:cstheme="majorHAnsi"/>
          </w:rPr>
          <w:t>that damage</w:t>
        </w:r>
        <w:r w:rsidR="00B013E0" w:rsidRPr="00E87BB5">
          <w:rPr>
            <w:rStyle w:val="Hyperlink"/>
            <w:rFonts w:asciiTheme="majorHAnsi" w:eastAsia="Arial" w:hAnsiTheme="majorHAnsi" w:cstheme="majorHAnsi"/>
          </w:rPr>
          <w:t xml:space="preserve"> the reputation of the sector as a whole</w:t>
        </w:r>
      </w:hyperlink>
      <w:r w:rsidR="00FE0915" w:rsidRPr="00E87BB5">
        <w:rPr>
          <w:rStyle w:val="FootnoteReference"/>
          <w:rFonts w:asciiTheme="majorHAnsi" w:eastAsia="Arial" w:hAnsiTheme="majorHAnsi" w:cstheme="majorHAnsi"/>
        </w:rPr>
        <w:t>,</w:t>
      </w:r>
      <w:r w:rsidR="00FE0915" w:rsidRPr="00E87BB5">
        <w:rPr>
          <w:rFonts w:asciiTheme="majorHAnsi" w:eastAsia="Arial" w:hAnsiTheme="majorHAnsi" w:cstheme="majorHAnsi"/>
        </w:rPr>
        <w:t xml:space="preserve"> </w:t>
      </w:r>
      <w:r w:rsidR="00BB2A12" w:rsidRPr="00E87BB5">
        <w:rPr>
          <w:rFonts w:asciiTheme="majorHAnsi" w:eastAsia="Arial" w:hAnsiTheme="majorHAnsi" w:cstheme="majorHAnsi"/>
        </w:rPr>
        <w:t xml:space="preserve">and </w:t>
      </w:r>
      <w:r w:rsidR="00CF7858" w:rsidRPr="00E87BB5">
        <w:rPr>
          <w:rFonts w:asciiTheme="majorHAnsi" w:eastAsia="Arial" w:hAnsiTheme="majorHAnsi" w:cstheme="majorHAnsi"/>
        </w:rPr>
        <w:t>then-</w:t>
      </w:r>
      <w:r w:rsidR="00BB2A12" w:rsidRPr="00E87BB5">
        <w:rPr>
          <w:rFonts w:asciiTheme="majorHAnsi" w:eastAsia="Arial" w:hAnsiTheme="majorHAnsi" w:cstheme="majorHAnsi"/>
        </w:rPr>
        <w:t>Chair of the</w:t>
      </w:r>
      <w:r w:rsidR="00B013E0" w:rsidRPr="00E87BB5">
        <w:rPr>
          <w:rFonts w:asciiTheme="majorHAnsi" w:eastAsia="Arial" w:hAnsiTheme="majorHAnsi" w:cstheme="majorHAnsi"/>
        </w:rPr>
        <w:t xml:space="preserve"> Charity Commission, William </w:t>
      </w:r>
      <w:proofErr w:type="spellStart"/>
      <w:r w:rsidR="00B013E0" w:rsidRPr="00E87BB5">
        <w:rPr>
          <w:rFonts w:asciiTheme="majorHAnsi" w:eastAsia="Arial" w:hAnsiTheme="majorHAnsi" w:cstheme="majorHAnsi"/>
        </w:rPr>
        <w:t>Shawcross</w:t>
      </w:r>
      <w:proofErr w:type="spellEnd"/>
      <w:r w:rsidR="00B013E0" w:rsidRPr="00E87BB5">
        <w:rPr>
          <w:rFonts w:asciiTheme="majorHAnsi" w:eastAsia="Arial" w:hAnsiTheme="majorHAnsi" w:cstheme="majorHAnsi"/>
        </w:rPr>
        <w:t xml:space="preserve">, </w:t>
      </w:r>
      <w:hyperlink r:id="rId12" w:history="1">
        <w:r w:rsidR="00BB2A12" w:rsidRPr="00E87BB5">
          <w:rPr>
            <w:rStyle w:val="Hyperlink"/>
            <w:rFonts w:asciiTheme="majorHAnsi" w:eastAsia="Arial" w:hAnsiTheme="majorHAnsi" w:cstheme="majorHAnsi"/>
          </w:rPr>
          <w:t>described</w:t>
        </w:r>
        <w:r w:rsidR="00344266" w:rsidRPr="00E87BB5">
          <w:rPr>
            <w:rStyle w:val="Hyperlink"/>
            <w:rFonts w:asciiTheme="majorHAnsi" w:eastAsia="Arial" w:hAnsiTheme="majorHAnsi" w:cstheme="majorHAnsi"/>
          </w:rPr>
          <w:t xml:space="preserve"> </w:t>
        </w:r>
        <w:r w:rsidR="00BB2A12" w:rsidRPr="00E87BB5">
          <w:rPr>
            <w:rStyle w:val="Hyperlink"/>
            <w:rFonts w:asciiTheme="majorHAnsi" w:eastAsia="Arial" w:hAnsiTheme="majorHAnsi" w:cstheme="majorHAnsi"/>
          </w:rPr>
          <w:t>the situation as</w:t>
        </w:r>
        <w:r w:rsidR="00344266" w:rsidRPr="00E87BB5">
          <w:rPr>
            <w:rStyle w:val="Hyperlink"/>
            <w:rFonts w:asciiTheme="majorHAnsi" w:eastAsia="Arial" w:hAnsiTheme="majorHAnsi" w:cstheme="majorHAnsi"/>
          </w:rPr>
          <w:t xml:space="preserve"> </w:t>
        </w:r>
        <w:r w:rsidR="00BB2A12" w:rsidRPr="00E87BB5">
          <w:rPr>
            <w:rStyle w:val="Hyperlink"/>
            <w:rFonts w:asciiTheme="majorHAnsi" w:eastAsia="Arial" w:hAnsiTheme="majorHAnsi" w:cstheme="majorHAnsi"/>
          </w:rPr>
          <w:t>‘a</w:t>
        </w:r>
        <w:r w:rsidR="0026478A" w:rsidRPr="00E87BB5">
          <w:rPr>
            <w:rStyle w:val="Hyperlink"/>
            <w:rFonts w:asciiTheme="majorHAnsi" w:eastAsia="Arial" w:hAnsiTheme="majorHAnsi" w:cstheme="majorHAnsi"/>
          </w:rPr>
          <w:t xml:space="preserve"> crisis</w:t>
        </w:r>
        <w:r w:rsidR="00BB2A12" w:rsidRPr="00E87BB5">
          <w:rPr>
            <w:rStyle w:val="Hyperlink"/>
            <w:rFonts w:asciiTheme="majorHAnsi" w:eastAsia="Arial" w:hAnsiTheme="majorHAnsi" w:cstheme="majorHAnsi"/>
          </w:rPr>
          <w:t>’</w:t>
        </w:r>
      </w:hyperlink>
      <w:r w:rsidR="00FE0915" w:rsidRPr="00E87BB5">
        <w:rPr>
          <w:rStyle w:val="FootnoteReference"/>
          <w:rFonts w:asciiTheme="majorHAnsi" w:eastAsia="Arial" w:hAnsiTheme="majorHAnsi" w:cstheme="majorHAnsi"/>
        </w:rPr>
        <w:t xml:space="preserve">. </w:t>
      </w:r>
      <w:r w:rsidR="00BB2A12" w:rsidRPr="00E87BB5">
        <w:rPr>
          <w:rFonts w:asciiTheme="majorHAnsi" w:eastAsia="Arial" w:hAnsiTheme="majorHAnsi" w:cstheme="majorHAnsi"/>
        </w:rPr>
        <w:t xml:space="preserve"> </w:t>
      </w:r>
      <w:r w:rsidR="00F723D9" w:rsidRPr="00E87BB5">
        <w:rPr>
          <w:rFonts w:asciiTheme="majorHAnsi" w:eastAsia="Arial" w:hAnsiTheme="majorHAnsi" w:cstheme="majorHAnsi"/>
        </w:rPr>
        <w:t>A review of fundraising</w:t>
      </w:r>
      <w:r w:rsidR="007961FE" w:rsidRPr="00E87BB5">
        <w:rPr>
          <w:rFonts w:asciiTheme="majorHAnsi" w:eastAsia="Arial" w:hAnsiTheme="majorHAnsi" w:cstheme="majorHAnsi"/>
        </w:rPr>
        <w:t>,</w:t>
      </w:r>
      <w:r w:rsidR="005C46B6" w:rsidRPr="00E87BB5">
        <w:rPr>
          <w:rFonts w:asciiTheme="majorHAnsi" w:eastAsia="Arial" w:hAnsiTheme="majorHAnsi" w:cstheme="majorHAnsi"/>
        </w:rPr>
        <w:t xml:space="preserve"> </w:t>
      </w:r>
      <w:r w:rsidR="00F723D9" w:rsidRPr="00E87BB5">
        <w:rPr>
          <w:rFonts w:asciiTheme="majorHAnsi" w:eastAsia="Arial" w:hAnsiTheme="majorHAnsi" w:cstheme="majorHAnsi"/>
        </w:rPr>
        <w:t xml:space="preserve">undertaken by </w:t>
      </w:r>
      <w:r w:rsidR="002B63AB" w:rsidRPr="00E87BB5">
        <w:rPr>
          <w:rFonts w:asciiTheme="majorHAnsi" w:eastAsia="Arial" w:hAnsiTheme="majorHAnsi" w:cstheme="majorHAnsi"/>
        </w:rPr>
        <w:t>Peers</w:t>
      </w:r>
      <w:r w:rsidR="00F723D9" w:rsidRPr="00E87BB5">
        <w:rPr>
          <w:rFonts w:asciiTheme="majorHAnsi" w:eastAsia="Arial" w:hAnsiTheme="majorHAnsi" w:cstheme="majorHAnsi"/>
        </w:rPr>
        <w:t xml:space="preserve"> from th</w:t>
      </w:r>
      <w:r w:rsidR="005C46B6" w:rsidRPr="00E87BB5">
        <w:rPr>
          <w:rFonts w:asciiTheme="majorHAnsi" w:eastAsia="Arial" w:hAnsiTheme="majorHAnsi" w:cstheme="majorHAnsi"/>
        </w:rPr>
        <w:t>e three main political parties</w:t>
      </w:r>
      <w:r w:rsidR="00456D2E" w:rsidRPr="00E87BB5">
        <w:rPr>
          <w:rFonts w:asciiTheme="majorHAnsi" w:eastAsia="Arial" w:hAnsiTheme="majorHAnsi" w:cstheme="majorHAnsi"/>
        </w:rPr>
        <w:t xml:space="preserve"> and authored by Sir Stuart Etherington, the</w:t>
      </w:r>
      <w:r w:rsidR="00CB06D9" w:rsidRPr="00E87BB5">
        <w:rPr>
          <w:rFonts w:asciiTheme="majorHAnsi" w:eastAsia="Arial" w:hAnsiTheme="majorHAnsi" w:cstheme="majorHAnsi"/>
        </w:rPr>
        <w:t>n-CEO of the National Council for</w:t>
      </w:r>
      <w:r w:rsidR="00456D2E" w:rsidRPr="00E87BB5">
        <w:rPr>
          <w:rFonts w:asciiTheme="majorHAnsi" w:eastAsia="Arial" w:hAnsiTheme="majorHAnsi" w:cstheme="majorHAnsi"/>
        </w:rPr>
        <w:t xml:space="preserve"> Voluntary </w:t>
      </w:r>
      <w:proofErr w:type="spellStart"/>
      <w:r w:rsidR="00456D2E" w:rsidRPr="00E87BB5">
        <w:rPr>
          <w:rFonts w:asciiTheme="majorHAnsi" w:eastAsia="Arial" w:hAnsiTheme="majorHAnsi" w:cstheme="majorHAnsi"/>
        </w:rPr>
        <w:t>Organisations</w:t>
      </w:r>
      <w:proofErr w:type="spellEnd"/>
      <w:r w:rsidR="007961FE" w:rsidRPr="00E87BB5">
        <w:rPr>
          <w:rFonts w:asciiTheme="majorHAnsi" w:eastAsia="Arial" w:hAnsiTheme="majorHAnsi" w:cstheme="majorHAnsi"/>
        </w:rPr>
        <w:t>,</w:t>
      </w:r>
      <w:r w:rsidR="005C46B6" w:rsidRPr="00E87BB5">
        <w:rPr>
          <w:rFonts w:asciiTheme="majorHAnsi" w:eastAsia="Arial" w:hAnsiTheme="majorHAnsi" w:cstheme="majorHAnsi"/>
        </w:rPr>
        <w:t xml:space="preserve"> </w:t>
      </w:r>
      <w:r w:rsidR="00F723D9" w:rsidRPr="00E87BB5">
        <w:rPr>
          <w:rFonts w:asciiTheme="majorHAnsi" w:eastAsia="Arial" w:hAnsiTheme="majorHAnsi" w:cstheme="majorHAnsi"/>
        </w:rPr>
        <w:t xml:space="preserve">recommended sweeping changes to </w:t>
      </w:r>
      <w:r w:rsidR="0015444C" w:rsidRPr="00E87BB5">
        <w:rPr>
          <w:rFonts w:asciiTheme="majorHAnsi" w:eastAsia="Arial" w:hAnsiTheme="majorHAnsi" w:cstheme="majorHAnsi"/>
        </w:rPr>
        <w:t xml:space="preserve">the </w:t>
      </w:r>
      <w:r w:rsidR="00F723D9" w:rsidRPr="00E87BB5">
        <w:rPr>
          <w:rFonts w:asciiTheme="majorHAnsi" w:eastAsia="Arial" w:hAnsiTheme="majorHAnsi" w:cstheme="majorHAnsi"/>
        </w:rPr>
        <w:t>regulation</w:t>
      </w:r>
      <w:r w:rsidR="0015444C" w:rsidRPr="00E87BB5">
        <w:rPr>
          <w:rFonts w:asciiTheme="majorHAnsi" w:eastAsia="Arial" w:hAnsiTheme="majorHAnsi" w:cstheme="majorHAnsi"/>
        </w:rPr>
        <w:t xml:space="preserve"> of fundraising</w:t>
      </w:r>
      <w:r w:rsidR="00F723D9" w:rsidRPr="00E87BB5">
        <w:rPr>
          <w:rFonts w:asciiTheme="majorHAnsi" w:eastAsia="Arial" w:hAnsiTheme="majorHAnsi" w:cstheme="majorHAnsi"/>
        </w:rPr>
        <w:t xml:space="preserve">, and </w:t>
      </w:r>
      <w:r w:rsidR="005C46B6" w:rsidRPr="00E87BB5">
        <w:rPr>
          <w:rFonts w:asciiTheme="majorHAnsi" w:eastAsia="Arial" w:hAnsiTheme="majorHAnsi" w:cstheme="majorHAnsi"/>
        </w:rPr>
        <w:t>the</w:t>
      </w:r>
      <w:r w:rsidR="00F723D9" w:rsidRPr="00E87BB5">
        <w:rPr>
          <w:rFonts w:asciiTheme="majorHAnsi" w:eastAsia="Arial" w:hAnsiTheme="majorHAnsi" w:cstheme="majorHAnsi"/>
        </w:rPr>
        <w:t xml:space="preserve"> </w:t>
      </w:r>
      <w:hyperlink r:id="rId13" w:history="1">
        <w:r w:rsidR="00F723D9" w:rsidRPr="00E87BB5">
          <w:rPr>
            <w:rStyle w:val="Hyperlink"/>
            <w:rFonts w:asciiTheme="majorHAnsi" w:eastAsia="Arial" w:hAnsiTheme="majorHAnsi" w:cstheme="majorHAnsi"/>
          </w:rPr>
          <w:t xml:space="preserve">Public Administration and Constitutional Affairs </w:t>
        </w:r>
        <w:r w:rsidR="00FE0915" w:rsidRPr="00E87BB5">
          <w:rPr>
            <w:rStyle w:val="Hyperlink"/>
            <w:rFonts w:asciiTheme="majorHAnsi" w:eastAsia="Arial" w:hAnsiTheme="majorHAnsi" w:cstheme="majorHAnsi"/>
          </w:rPr>
          <w:t>S</w:t>
        </w:r>
        <w:r w:rsidR="00F723D9" w:rsidRPr="00E87BB5">
          <w:rPr>
            <w:rStyle w:val="Hyperlink"/>
            <w:rFonts w:asciiTheme="majorHAnsi" w:eastAsia="Arial" w:hAnsiTheme="majorHAnsi" w:cstheme="majorHAnsi"/>
          </w:rPr>
          <w:t xml:space="preserve">elect </w:t>
        </w:r>
        <w:r w:rsidR="00FE0915" w:rsidRPr="00E87BB5">
          <w:rPr>
            <w:rStyle w:val="Hyperlink"/>
            <w:rFonts w:asciiTheme="majorHAnsi" w:eastAsia="Arial" w:hAnsiTheme="majorHAnsi" w:cstheme="majorHAnsi"/>
          </w:rPr>
          <w:t>C</w:t>
        </w:r>
        <w:r w:rsidR="00F723D9" w:rsidRPr="00E87BB5">
          <w:rPr>
            <w:rStyle w:val="Hyperlink"/>
            <w:rFonts w:asciiTheme="majorHAnsi" w:eastAsia="Arial" w:hAnsiTheme="majorHAnsi" w:cstheme="majorHAnsi"/>
          </w:rPr>
          <w:t>ommittee</w:t>
        </w:r>
      </w:hyperlink>
      <w:r w:rsidR="005C46B6" w:rsidRPr="00E87BB5">
        <w:rPr>
          <w:rFonts w:asciiTheme="majorHAnsi" w:eastAsia="Arial" w:hAnsiTheme="majorHAnsi" w:cstheme="majorHAnsi"/>
        </w:rPr>
        <w:t xml:space="preserve"> </w:t>
      </w:r>
      <w:r w:rsidR="00F723D9" w:rsidRPr="00E87BB5">
        <w:rPr>
          <w:rFonts w:asciiTheme="majorHAnsi" w:eastAsia="Arial" w:hAnsiTheme="majorHAnsi" w:cstheme="majorHAnsi"/>
        </w:rPr>
        <w:t>declared that charities were in ‘the last chance saloon’</w:t>
      </w:r>
      <w:r w:rsidR="00FE0915" w:rsidRPr="00E87BB5">
        <w:rPr>
          <w:rFonts w:asciiTheme="majorHAnsi" w:eastAsia="Arial" w:hAnsiTheme="majorHAnsi" w:cstheme="majorHAnsi"/>
        </w:rPr>
        <w:t xml:space="preserve">. </w:t>
      </w:r>
      <w:r w:rsidR="005C46B6" w:rsidRPr="00E87BB5">
        <w:rPr>
          <w:rFonts w:asciiTheme="majorHAnsi" w:eastAsia="Arial" w:hAnsiTheme="majorHAnsi" w:cstheme="majorHAnsi"/>
        </w:rPr>
        <w:t xml:space="preserve"> </w:t>
      </w:r>
    </w:p>
    <w:p w14:paraId="3AC82423" w14:textId="0D19E86B" w:rsidR="00C20B3E" w:rsidRPr="00E87BB5" w:rsidRDefault="00CF7858" w:rsidP="0082221F">
      <w:pPr>
        <w:spacing w:line="480" w:lineRule="auto"/>
        <w:rPr>
          <w:rFonts w:asciiTheme="majorHAnsi" w:eastAsia="Arial" w:hAnsiTheme="majorHAnsi" w:cstheme="majorHAnsi"/>
        </w:rPr>
      </w:pPr>
      <w:r w:rsidRPr="00E87BB5">
        <w:rPr>
          <w:rFonts w:asciiTheme="majorHAnsi" w:eastAsia="Arial" w:hAnsiTheme="majorHAnsi" w:cstheme="majorHAnsi"/>
        </w:rPr>
        <w:t>Yet</w:t>
      </w:r>
      <w:r w:rsidR="00805C4F" w:rsidRPr="00E87BB5">
        <w:rPr>
          <w:rFonts w:asciiTheme="majorHAnsi" w:eastAsia="Arial" w:hAnsiTheme="majorHAnsi" w:cstheme="majorHAnsi"/>
        </w:rPr>
        <w:t xml:space="preserve"> a </w:t>
      </w:r>
      <w:hyperlink r:id="rId14" w:history="1">
        <w:r w:rsidR="00805C4F" w:rsidRPr="00E87BB5">
          <w:rPr>
            <w:rStyle w:val="Hyperlink"/>
            <w:rFonts w:asciiTheme="majorHAnsi" w:eastAsia="Arial" w:hAnsiTheme="majorHAnsi" w:cstheme="majorHAnsi"/>
          </w:rPr>
          <w:t>majority of the public continue to support charity</w:t>
        </w:r>
      </w:hyperlink>
      <w:r w:rsidR="00805C4F" w:rsidRPr="00E87BB5">
        <w:rPr>
          <w:rFonts w:asciiTheme="majorHAnsi" w:eastAsia="Arial" w:hAnsiTheme="majorHAnsi" w:cstheme="majorHAnsi"/>
        </w:rPr>
        <w:t xml:space="preserve"> by making financial donations and volunteering their time, and</w:t>
      </w:r>
      <w:r w:rsidRPr="00E87BB5">
        <w:rPr>
          <w:rFonts w:asciiTheme="majorHAnsi" w:eastAsia="Arial" w:hAnsiTheme="majorHAnsi" w:cstheme="majorHAnsi"/>
        </w:rPr>
        <w:t xml:space="preserve"> both </w:t>
      </w:r>
      <w:r w:rsidR="00CD30B9" w:rsidRPr="00E87BB5">
        <w:rPr>
          <w:rFonts w:asciiTheme="majorHAnsi" w:eastAsia="Arial" w:hAnsiTheme="majorHAnsi" w:cstheme="majorHAnsi"/>
        </w:rPr>
        <w:t xml:space="preserve">the Conservative government and the </w:t>
      </w:r>
      <w:proofErr w:type="spellStart"/>
      <w:r w:rsidR="00CD30B9" w:rsidRPr="00E87BB5">
        <w:rPr>
          <w:rFonts w:asciiTheme="majorHAnsi" w:eastAsia="Arial" w:hAnsiTheme="majorHAnsi" w:cstheme="majorHAnsi"/>
        </w:rPr>
        <w:t>Labour</w:t>
      </w:r>
      <w:proofErr w:type="spellEnd"/>
      <w:r w:rsidR="00CD30B9" w:rsidRPr="00E87BB5">
        <w:rPr>
          <w:rFonts w:asciiTheme="majorHAnsi" w:eastAsia="Arial" w:hAnsiTheme="majorHAnsi" w:cstheme="majorHAnsi"/>
        </w:rPr>
        <w:t xml:space="preserve"> opposition </w:t>
      </w:r>
      <w:r w:rsidRPr="00E87BB5">
        <w:rPr>
          <w:rFonts w:asciiTheme="majorHAnsi" w:eastAsia="Arial" w:hAnsiTheme="majorHAnsi" w:cstheme="majorHAnsi"/>
        </w:rPr>
        <w:t xml:space="preserve">have </w:t>
      </w:r>
      <w:r w:rsidR="00805C4F" w:rsidRPr="00E87BB5">
        <w:rPr>
          <w:rFonts w:asciiTheme="majorHAnsi" w:eastAsia="Arial" w:hAnsiTheme="majorHAnsi" w:cstheme="majorHAnsi"/>
        </w:rPr>
        <w:t xml:space="preserve">recently </w:t>
      </w:r>
      <w:r w:rsidRPr="00E87BB5">
        <w:rPr>
          <w:rFonts w:asciiTheme="majorHAnsi" w:eastAsia="Arial" w:hAnsiTheme="majorHAnsi" w:cstheme="majorHAnsi"/>
        </w:rPr>
        <w:t>published</w:t>
      </w:r>
      <w:r w:rsidR="00CD30B9" w:rsidRPr="00E87BB5">
        <w:rPr>
          <w:rFonts w:asciiTheme="majorHAnsi" w:eastAsia="Arial" w:hAnsiTheme="majorHAnsi" w:cstheme="majorHAnsi"/>
        </w:rPr>
        <w:t xml:space="preserve"> papers </w:t>
      </w:r>
      <w:r w:rsidR="008B55C0" w:rsidRPr="00E87BB5">
        <w:rPr>
          <w:rFonts w:asciiTheme="majorHAnsi" w:eastAsia="Arial" w:hAnsiTheme="majorHAnsi" w:cstheme="majorHAnsi"/>
        </w:rPr>
        <w:t xml:space="preserve">expressing </w:t>
      </w:r>
      <w:r w:rsidR="00796DE7" w:rsidRPr="00E87BB5">
        <w:rPr>
          <w:rFonts w:asciiTheme="majorHAnsi" w:eastAsia="Arial" w:hAnsiTheme="majorHAnsi" w:cstheme="majorHAnsi"/>
        </w:rPr>
        <w:t>far more positive sentiment</w:t>
      </w:r>
      <w:r w:rsidR="008B55C0" w:rsidRPr="00E87BB5">
        <w:rPr>
          <w:rFonts w:asciiTheme="majorHAnsi" w:eastAsia="Arial" w:hAnsiTheme="majorHAnsi" w:cstheme="majorHAnsi"/>
        </w:rPr>
        <w:t>s about charity</w:t>
      </w:r>
      <w:r w:rsidR="00796DE7" w:rsidRPr="00E87BB5">
        <w:rPr>
          <w:rFonts w:asciiTheme="majorHAnsi" w:eastAsia="Arial" w:hAnsiTheme="majorHAnsi" w:cstheme="majorHAnsi"/>
        </w:rPr>
        <w:t>. T</w:t>
      </w:r>
      <w:r w:rsidR="00CD30B9" w:rsidRPr="00E87BB5">
        <w:rPr>
          <w:rFonts w:asciiTheme="majorHAnsi" w:eastAsia="Arial" w:hAnsiTheme="majorHAnsi" w:cstheme="majorHAnsi"/>
        </w:rPr>
        <w:t xml:space="preserve">he </w:t>
      </w:r>
      <w:r w:rsidR="0015444C" w:rsidRPr="00E87BB5">
        <w:rPr>
          <w:rFonts w:asciiTheme="majorHAnsi" w:eastAsia="Arial" w:hAnsiTheme="majorHAnsi" w:cstheme="majorHAnsi"/>
        </w:rPr>
        <w:t xml:space="preserve">May </w:t>
      </w:r>
      <w:hyperlink r:id="rId15" w:history="1">
        <w:r w:rsidR="0015444C" w:rsidRPr="00E87BB5">
          <w:rPr>
            <w:rStyle w:val="Hyperlink"/>
            <w:rFonts w:asciiTheme="majorHAnsi" w:eastAsia="Arial" w:hAnsiTheme="majorHAnsi" w:cstheme="majorHAnsi"/>
          </w:rPr>
          <w:t xml:space="preserve">Government’s </w:t>
        </w:r>
        <w:r w:rsidR="00CD30B9" w:rsidRPr="00E87BB5">
          <w:rPr>
            <w:rStyle w:val="Hyperlink"/>
            <w:rFonts w:asciiTheme="majorHAnsi" w:eastAsia="Arial" w:hAnsiTheme="majorHAnsi" w:cstheme="majorHAnsi"/>
          </w:rPr>
          <w:t>Civil Society Strategy</w:t>
        </w:r>
      </w:hyperlink>
      <w:r w:rsidR="008B55C0" w:rsidRPr="00E87BB5">
        <w:rPr>
          <w:rStyle w:val="FootnoteReference"/>
          <w:rFonts w:asciiTheme="majorHAnsi" w:eastAsia="Arial" w:hAnsiTheme="majorHAnsi" w:cstheme="majorHAnsi"/>
        </w:rPr>
        <w:t xml:space="preserve"> </w:t>
      </w:r>
      <w:r w:rsidR="00CD30B9" w:rsidRPr="00E87BB5">
        <w:rPr>
          <w:rFonts w:asciiTheme="majorHAnsi" w:eastAsia="Arial" w:hAnsiTheme="majorHAnsi" w:cstheme="majorHAnsi"/>
        </w:rPr>
        <w:t xml:space="preserve">(August 2018) refers to civil society </w:t>
      </w:r>
      <w:proofErr w:type="spellStart"/>
      <w:r w:rsidR="00CD30B9" w:rsidRPr="00E87BB5">
        <w:rPr>
          <w:rFonts w:asciiTheme="majorHAnsi" w:eastAsia="Arial" w:hAnsiTheme="majorHAnsi" w:cstheme="majorHAnsi"/>
        </w:rPr>
        <w:t>organisations</w:t>
      </w:r>
      <w:proofErr w:type="spellEnd"/>
      <w:r w:rsidR="00CD30B9" w:rsidRPr="00E87BB5">
        <w:rPr>
          <w:rFonts w:asciiTheme="majorHAnsi" w:eastAsia="Arial" w:hAnsiTheme="majorHAnsi" w:cstheme="majorHAnsi"/>
        </w:rPr>
        <w:t xml:space="preserve"> as “hold[</w:t>
      </w:r>
      <w:proofErr w:type="spellStart"/>
      <w:r w:rsidR="00CD30B9" w:rsidRPr="00E87BB5">
        <w:rPr>
          <w:rFonts w:asciiTheme="majorHAnsi" w:eastAsia="Arial" w:hAnsiTheme="majorHAnsi" w:cstheme="majorHAnsi"/>
        </w:rPr>
        <w:t>ing</w:t>
      </w:r>
      <w:proofErr w:type="spellEnd"/>
      <w:r w:rsidR="00CD30B9" w:rsidRPr="00E87BB5">
        <w:rPr>
          <w:rFonts w:asciiTheme="majorHAnsi" w:eastAsia="Arial" w:hAnsiTheme="majorHAnsi" w:cstheme="majorHAnsi"/>
        </w:rPr>
        <w:t>] our society together”</w:t>
      </w:r>
      <w:r w:rsidR="008B55C0" w:rsidRPr="00E87BB5">
        <w:rPr>
          <w:rFonts w:asciiTheme="majorHAnsi" w:eastAsia="Arial" w:hAnsiTheme="majorHAnsi" w:cstheme="majorHAnsi"/>
        </w:rPr>
        <w:t xml:space="preserve">, </w:t>
      </w:r>
      <w:r w:rsidR="00CD30B9" w:rsidRPr="00E87BB5">
        <w:rPr>
          <w:rFonts w:asciiTheme="majorHAnsi" w:eastAsia="Arial" w:hAnsiTheme="majorHAnsi" w:cstheme="majorHAnsi"/>
        </w:rPr>
        <w:t xml:space="preserve">whilst </w:t>
      </w:r>
      <w:r w:rsidR="008B55C0" w:rsidRPr="00E87BB5">
        <w:rPr>
          <w:rFonts w:asciiTheme="majorHAnsi" w:eastAsia="Arial" w:hAnsiTheme="majorHAnsi" w:cstheme="majorHAnsi"/>
        </w:rPr>
        <w:t xml:space="preserve">the </w:t>
      </w:r>
      <w:hyperlink r:id="rId16" w:history="1">
        <w:proofErr w:type="spellStart"/>
        <w:r w:rsidR="008B55C0" w:rsidRPr="00E87BB5">
          <w:rPr>
            <w:rStyle w:val="Hyperlink"/>
            <w:rFonts w:asciiTheme="majorHAnsi" w:eastAsia="Arial" w:hAnsiTheme="majorHAnsi" w:cstheme="majorHAnsi"/>
          </w:rPr>
          <w:t>Labour</w:t>
        </w:r>
        <w:proofErr w:type="spellEnd"/>
        <w:r w:rsidR="008B55C0" w:rsidRPr="00E87BB5">
          <w:rPr>
            <w:rStyle w:val="Hyperlink"/>
            <w:rFonts w:asciiTheme="majorHAnsi" w:eastAsia="Arial" w:hAnsiTheme="majorHAnsi" w:cstheme="majorHAnsi"/>
          </w:rPr>
          <w:t xml:space="preserve"> Party</w:t>
        </w:r>
        <w:r w:rsidR="00CD30B9" w:rsidRPr="00E87BB5">
          <w:rPr>
            <w:rStyle w:val="Hyperlink"/>
            <w:rFonts w:asciiTheme="majorHAnsi" w:eastAsia="Arial" w:hAnsiTheme="majorHAnsi" w:cstheme="majorHAnsi"/>
          </w:rPr>
          <w:t xml:space="preserve">’s </w:t>
        </w:r>
        <w:r w:rsidR="00796DE7" w:rsidRPr="00E87BB5">
          <w:rPr>
            <w:rStyle w:val="Hyperlink"/>
            <w:rFonts w:asciiTheme="majorHAnsi" w:eastAsia="Arial" w:hAnsiTheme="majorHAnsi" w:cstheme="majorHAnsi"/>
          </w:rPr>
          <w:t>response</w:t>
        </w:r>
      </w:hyperlink>
      <w:r w:rsidR="00051175" w:rsidRPr="00E87BB5">
        <w:rPr>
          <w:rFonts w:asciiTheme="majorHAnsi" w:eastAsia="Arial" w:hAnsiTheme="majorHAnsi" w:cstheme="majorHAnsi"/>
        </w:rPr>
        <w:t xml:space="preserve"> (June 2019) refers to this sector as “part of the fabric of the nation… the glue that binds communities”</w:t>
      </w:r>
      <w:r w:rsidR="002963EB" w:rsidRPr="00E87BB5">
        <w:rPr>
          <w:rFonts w:asciiTheme="majorHAnsi" w:eastAsia="Arial" w:hAnsiTheme="majorHAnsi" w:cstheme="majorHAnsi"/>
        </w:rPr>
        <w:t xml:space="preserve">. </w:t>
      </w:r>
      <w:r w:rsidR="001D339F" w:rsidRPr="00E87BB5">
        <w:rPr>
          <w:rFonts w:asciiTheme="majorHAnsi" w:eastAsia="Arial" w:hAnsiTheme="majorHAnsi" w:cstheme="majorHAnsi"/>
        </w:rPr>
        <w:t xml:space="preserve">In the general election campaign at the end of 2019, </w:t>
      </w:r>
      <w:hyperlink r:id="rId17" w:history="1">
        <w:r w:rsidR="001D339F" w:rsidRPr="00E87BB5">
          <w:rPr>
            <w:rStyle w:val="Hyperlink"/>
            <w:rFonts w:asciiTheme="majorHAnsi" w:eastAsia="Arial" w:hAnsiTheme="majorHAnsi" w:cstheme="majorHAnsi"/>
          </w:rPr>
          <w:t xml:space="preserve">all the </w:t>
        </w:r>
        <w:r w:rsidR="001D339F" w:rsidRPr="00E87BB5">
          <w:rPr>
            <w:rStyle w:val="Hyperlink"/>
            <w:rFonts w:asciiTheme="majorHAnsi" w:eastAsia="Arial" w:hAnsiTheme="majorHAnsi" w:cstheme="majorHAnsi"/>
          </w:rPr>
          <w:lastRenderedPageBreak/>
          <w:t>main political parties pledged their support for the charity sector</w:t>
        </w:r>
      </w:hyperlink>
      <w:r w:rsidR="001D339F" w:rsidRPr="00E87BB5">
        <w:rPr>
          <w:rFonts w:asciiTheme="majorHAnsi" w:eastAsia="Arial" w:hAnsiTheme="majorHAnsi" w:cstheme="majorHAnsi"/>
        </w:rPr>
        <w:t xml:space="preserve"> and expressed a belief that charities play a central role in British society. </w:t>
      </w:r>
      <w:r w:rsidR="00A34E99">
        <w:rPr>
          <w:rFonts w:asciiTheme="majorHAnsi" w:eastAsia="Arial" w:hAnsiTheme="majorHAnsi" w:cstheme="majorHAnsi"/>
        </w:rPr>
        <w:t xml:space="preserve">During the COVID-19 crisis of 2020, the public has made unprecedentedly high donations to NHS charities including an 8-figure total for </w:t>
      </w:r>
      <w:hyperlink r:id="rId18" w:history="1">
        <w:r w:rsidR="00A34E99" w:rsidRPr="00A065E6">
          <w:rPr>
            <w:rStyle w:val="Hyperlink"/>
            <w:rFonts w:asciiTheme="majorHAnsi" w:eastAsia="Arial" w:hAnsiTheme="majorHAnsi" w:cstheme="majorHAnsi"/>
          </w:rPr>
          <w:t>Captain Tom Moore’s fundraising effort</w:t>
        </w:r>
      </w:hyperlink>
      <w:r w:rsidR="00A34E99">
        <w:rPr>
          <w:rFonts w:asciiTheme="majorHAnsi" w:eastAsia="Arial" w:hAnsiTheme="majorHAnsi" w:cstheme="majorHAnsi"/>
        </w:rPr>
        <w:t xml:space="preserve">, </w:t>
      </w:r>
      <w:r w:rsidR="006341CB">
        <w:rPr>
          <w:rFonts w:asciiTheme="majorHAnsi" w:eastAsia="Arial" w:hAnsiTheme="majorHAnsi" w:cstheme="majorHAnsi"/>
        </w:rPr>
        <w:t>whilst also raising questions</w:t>
      </w:r>
      <w:r w:rsidR="00F24998">
        <w:rPr>
          <w:rFonts w:asciiTheme="majorHAnsi" w:eastAsia="Arial" w:hAnsiTheme="majorHAnsi" w:cstheme="majorHAnsi"/>
        </w:rPr>
        <w:t>, amplified by the media and politicians,</w:t>
      </w:r>
      <w:r w:rsidR="006341CB">
        <w:rPr>
          <w:rFonts w:asciiTheme="majorHAnsi" w:eastAsia="Arial" w:hAnsiTheme="majorHAnsi" w:cstheme="majorHAnsi"/>
        </w:rPr>
        <w:t xml:space="preserve"> about the </w:t>
      </w:r>
      <w:hyperlink r:id="rId19" w:history="1">
        <w:r w:rsidR="006341CB" w:rsidRPr="00A065E6">
          <w:rPr>
            <w:rStyle w:val="Hyperlink"/>
            <w:rFonts w:asciiTheme="majorHAnsi" w:eastAsia="Arial" w:hAnsiTheme="majorHAnsi" w:cstheme="majorHAnsi"/>
          </w:rPr>
          <w:t>legitimacy of voluntary income for</w:t>
        </w:r>
        <w:r w:rsidR="00F24998" w:rsidRPr="00A065E6">
          <w:rPr>
            <w:rStyle w:val="Hyperlink"/>
            <w:rFonts w:asciiTheme="majorHAnsi" w:eastAsia="Arial" w:hAnsiTheme="majorHAnsi" w:cstheme="majorHAnsi"/>
          </w:rPr>
          <w:t xml:space="preserve"> a</w:t>
        </w:r>
        <w:r w:rsidR="006341CB" w:rsidRPr="00A065E6">
          <w:rPr>
            <w:rStyle w:val="Hyperlink"/>
            <w:rFonts w:asciiTheme="majorHAnsi" w:eastAsia="Arial" w:hAnsiTheme="majorHAnsi" w:cstheme="majorHAnsi"/>
          </w:rPr>
          <w:t xml:space="preserve"> public</w:t>
        </w:r>
        <w:r w:rsidR="00F24998" w:rsidRPr="00A065E6">
          <w:rPr>
            <w:rStyle w:val="Hyperlink"/>
            <w:rFonts w:asciiTheme="majorHAnsi" w:eastAsia="Arial" w:hAnsiTheme="majorHAnsi" w:cstheme="majorHAnsi"/>
          </w:rPr>
          <w:t>ly-funded</w:t>
        </w:r>
        <w:r w:rsidR="006341CB" w:rsidRPr="00A065E6">
          <w:rPr>
            <w:rStyle w:val="Hyperlink"/>
            <w:rFonts w:asciiTheme="majorHAnsi" w:eastAsia="Arial" w:hAnsiTheme="majorHAnsi" w:cstheme="majorHAnsi"/>
          </w:rPr>
          <w:t xml:space="preserve"> health </w:t>
        </w:r>
        <w:r w:rsidR="00F24998" w:rsidRPr="00A065E6">
          <w:rPr>
            <w:rStyle w:val="Hyperlink"/>
            <w:rFonts w:asciiTheme="majorHAnsi" w:eastAsia="Arial" w:hAnsiTheme="majorHAnsi" w:cstheme="majorHAnsi"/>
          </w:rPr>
          <w:t>service</w:t>
        </w:r>
      </w:hyperlink>
      <w:r w:rsidR="00F24998">
        <w:rPr>
          <w:rFonts w:asciiTheme="majorHAnsi" w:eastAsia="Arial" w:hAnsiTheme="majorHAnsi" w:cstheme="majorHAnsi"/>
        </w:rPr>
        <w:t xml:space="preserve"> </w:t>
      </w:r>
      <w:r w:rsidR="006341CB">
        <w:rPr>
          <w:rFonts w:asciiTheme="majorHAnsi" w:eastAsia="Arial" w:hAnsiTheme="majorHAnsi" w:cstheme="majorHAnsi"/>
        </w:rPr>
        <w:t xml:space="preserve">and the </w:t>
      </w:r>
      <w:hyperlink r:id="rId20" w:history="1">
        <w:r w:rsidR="006341CB" w:rsidRPr="00A065E6">
          <w:rPr>
            <w:rStyle w:val="Hyperlink"/>
            <w:rFonts w:asciiTheme="majorHAnsi" w:eastAsia="Arial" w:hAnsiTheme="majorHAnsi" w:cstheme="majorHAnsi"/>
          </w:rPr>
          <w:t>morality of fundraising costs</w:t>
        </w:r>
      </w:hyperlink>
      <w:r w:rsidR="00F24998">
        <w:rPr>
          <w:rFonts w:asciiTheme="majorHAnsi" w:eastAsia="Arial" w:hAnsiTheme="majorHAnsi" w:cstheme="majorHAnsi"/>
        </w:rPr>
        <w:t>.</w:t>
      </w:r>
      <w:r w:rsidR="006341CB">
        <w:rPr>
          <w:rFonts w:asciiTheme="majorHAnsi" w:eastAsia="Arial" w:hAnsiTheme="majorHAnsi" w:cstheme="majorHAnsi"/>
        </w:rPr>
        <w:t xml:space="preserve"> </w:t>
      </w:r>
      <w:r w:rsidR="008B55C0" w:rsidRPr="00E87BB5">
        <w:rPr>
          <w:rFonts w:asciiTheme="majorHAnsi" w:eastAsia="Times New Roman" w:hAnsiTheme="majorHAnsi" w:cstheme="majorHAnsi"/>
        </w:rPr>
        <w:t>These</w:t>
      </w:r>
      <w:r w:rsidR="0015444C" w:rsidRPr="00E87BB5">
        <w:rPr>
          <w:rFonts w:asciiTheme="majorHAnsi" w:eastAsia="Times New Roman" w:hAnsiTheme="majorHAnsi" w:cstheme="majorHAnsi"/>
        </w:rPr>
        <w:t xml:space="preserve"> contrasting positions regarding </w:t>
      </w:r>
      <w:r w:rsidR="00796DE7" w:rsidRPr="00E87BB5">
        <w:rPr>
          <w:rFonts w:asciiTheme="majorHAnsi" w:eastAsia="Times New Roman" w:hAnsiTheme="majorHAnsi" w:cstheme="majorHAnsi"/>
        </w:rPr>
        <w:t xml:space="preserve">the </w:t>
      </w:r>
      <w:r w:rsidR="00A34029" w:rsidRPr="00E87BB5">
        <w:rPr>
          <w:rFonts w:asciiTheme="majorHAnsi" w:eastAsia="Times New Roman" w:hAnsiTheme="majorHAnsi" w:cstheme="majorHAnsi"/>
        </w:rPr>
        <w:t xml:space="preserve">public </w:t>
      </w:r>
      <w:r w:rsidR="00796DE7" w:rsidRPr="00E87BB5">
        <w:rPr>
          <w:rFonts w:asciiTheme="majorHAnsi" w:eastAsia="Times New Roman" w:hAnsiTheme="majorHAnsi" w:cstheme="majorHAnsi"/>
        </w:rPr>
        <w:t xml:space="preserve">and political </w:t>
      </w:r>
      <w:r w:rsidR="00A34029" w:rsidRPr="00E87BB5">
        <w:rPr>
          <w:rFonts w:asciiTheme="majorHAnsi" w:eastAsia="Times New Roman" w:hAnsiTheme="majorHAnsi" w:cstheme="majorHAnsi"/>
        </w:rPr>
        <w:t>approach to the idea and practice of ch</w:t>
      </w:r>
      <w:r w:rsidR="002963EB" w:rsidRPr="00E87BB5">
        <w:rPr>
          <w:rFonts w:asciiTheme="majorHAnsi" w:eastAsia="Times New Roman" w:hAnsiTheme="majorHAnsi" w:cstheme="majorHAnsi"/>
        </w:rPr>
        <w:t>arity</w:t>
      </w:r>
      <w:r w:rsidR="008B55C0" w:rsidRPr="00E87BB5">
        <w:rPr>
          <w:rFonts w:asciiTheme="majorHAnsi" w:eastAsia="Times New Roman" w:hAnsiTheme="majorHAnsi" w:cstheme="majorHAnsi"/>
        </w:rPr>
        <w:t xml:space="preserve"> are</w:t>
      </w:r>
      <w:r w:rsidR="004332BE" w:rsidRPr="00E87BB5">
        <w:rPr>
          <w:rFonts w:asciiTheme="majorHAnsi" w:eastAsia="Times New Roman" w:hAnsiTheme="majorHAnsi" w:cstheme="majorHAnsi"/>
        </w:rPr>
        <w:t xml:space="preserve"> the focus of this paper</w:t>
      </w:r>
      <w:r w:rsidR="00F00049" w:rsidRPr="00E87BB5">
        <w:rPr>
          <w:rFonts w:asciiTheme="majorHAnsi" w:eastAsia="Times New Roman" w:hAnsiTheme="majorHAnsi" w:cstheme="majorHAnsi"/>
        </w:rPr>
        <w:t xml:space="preserve">, in which we dispute </w:t>
      </w:r>
      <w:hyperlink r:id="rId21" w:history="1">
        <w:r w:rsidR="00F00049" w:rsidRPr="00E87BB5">
          <w:rPr>
            <w:rStyle w:val="Hyperlink"/>
            <w:rFonts w:asciiTheme="majorHAnsi" w:eastAsia="Times New Roman" w:hAnsiTheme="majorHAnsi" w:cstheme="majorHAnsi"/>
          </w:rPr>
          <w:t>the current chair of the Charity Commission’s contention</w:t>
        </w:r>
      </w:hyperlink>
      <w:r w:rsidR="00F00049" w:rsidRPr="00E87BB5">
        <w:rPr>
          <w:rFonts w:asciiTheme="majorHAnsi" w:eastAsia="Times New Roman" w:hAnsiTheme="majorHAnsi" w:cstheme="majorHAnsi"/>
        </w:rPr>
        <w:t xml:space="preserve">, expressed in </w:t>
      </w:r>
      <w:r w:rsidR="0015444C" w:rsidRPr="00E87BB5">
        <w:rPr>
          <w:rFonts w:asciiTheme="majorHAnsi" w:eastAsia="Times New Roman" w:hAnsiTheme="majorHAnsi" w:cstheme="majorHAnsi"/>
        </w:rPr>
        <w:t>December 2019</w:t>
      </w:r>
      <w:r w:rsidR="00F00049" w:rsidRPr="00E87BB5">
        <w:rPr>
          <w:rFonts w:asciiTheme="majorHAnsi" w:eastAsia="Times New Roman" w:hAnsiTheme="majorHAnsi" w:cstheme="majorHAnsi"/>
        </w:rPr>
        <w:t xml:space="preserve">, that </w:t>
      </w:r>
      <w:hyperlink r:id="rId22" w:history="1">
        <w:r w:rsidR="00F00049" w:rsidRPr="00E87BB5">
          <w:rPr>
            <w:rStyle w:val="Hyperlink"/>
            <w:rFonts w:asciiTheme="majorHAnsi" w:eastAsia="Times New Roman" w:hAnsiTheme="majorHAnsi" w:cstheme="majorHAnsi"/>
          </w:rPr>
          <w:t>there is such a thing as a “common understanding of what charity means”</w:t>
        </w:r>
      </w:hyperlink>
      <w:r w:rsidR="00F00049" w:rsidRPr="00E87BB5">
        <w:rPr>
          <w:rFonts w:asciiTheme="majorHAnsi" w:eastAsia="Times New Roman" w:hAnsiTheme="majorHAnsi" w:cstheme="majorHAnsi"/>
        </w:rPr>
        <w:t xml:space="preserve"> that those who lead and fundraise for charities can ‘uphold’ and ‘share’</w:t>
      </w:r>
      <w:r w:rsidR="005B06BD" w:rsidRPr="00E87BB5">
        <w:rPr>
          <w:rFonts w:asciiTheme="majorHAnsi" w:eastAsia="Times New Roman" w:hAnsiTheme="majorHAnsi" w:cstheme="majorHAnsi"/>
        </w:rPr>
        <w:t>.</w:t>
      </w:r>
    </w:p>
    <w:p w14:paraId="322E5588" w14:textId="77777777" w:rsidR="005B06BD" w:rsidRPr="00E87BB5" w:rsidRDefault="005B06BD" w:rsidP="0082221F">
      <w:pPr>
        <w:spacing w:line="480" w:lineRule="auto"/>
        <w:rPr>
          <w:rFonts w:asciiTheme="majorHAnsi" w:eastAsia="Arial" w:hAnsiTheme="majorHAnsi" w:cstheme="majorHAnsi"/>
        </w:rPr>
      </w:pPr>
    </w:p>
    <w:p w14:paraId="62BE5AA2" w14:textId="401D4E96" w:rsidR="00C20B3E" w:rsidRPr="00E87BB5" w:rsidRDefault="005B06BD"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We begin</w:t>
      </w:r>
      <w:r w:rsidR="00C20B3E" w:rsidRPr="00E87BB5">
        <w:rPr>
          <w:rFonts w:asciiTheme="majorHAnsi" w:eastAsia="Times New Roman" w:hAnsiTheme="majorHAnsi" w:cstheme="majorHAnsi"/>
        </w:rPr>
        <w:t xml:space="preserve"> with a historical overview of the changing role for charity in a welfare state, then highligh</w:t>
      </w:r>
      <w:r w:rsidRPr="00E87BB5">
        <w:rPr>
          <w:rFonts w:asciiTheme="majorHAnsi" w:eastAsia="Times New Roman" w:hAnsiTheme="majorHAnsi" w:cstheme="majorHAnsi"/>
        </w:rPr>
        <w:t>t</w:t>
      </w:r>
      <w:r w:rsidR="00C20B3E" w:rsidRPr="00E87BB5">
        <w:rPr>
          <w:rFonts w:asciiTheme="majorHAnsi" w:eastAsia="Times New Roman" w:hAnsiTheme="majorHAnsi" w:cstheme="majorHAnsi"/>
        </w:rPr>
        <w:t xml:space="preserve"> key features of </w:t>
      </w:r>
      <w:r w:rsidRPr="00E87BB5">
        <w:rPr>
          <w:rFonts w:asciiTheme="majorHAnsi" w:eastAsia="Times New Roman" w:hAnsiTheme="majorHAnsi" w:cstheme="majorHAnsi"/>
        </w:rPr>
        <w:t>charity in Britain today</w:t>
      </w:r>
      <w:r w:rsidR="00C20B3E" w:rsidRPr="00E87BB5">
        <w:rPr>
          <w:rFonts w:asciiTheme="majorHAnsi" w:eastAsia="Times New Roman" w:hAnsiTheme="majorHAnsi" w:cstheme="majorHAnsi"/>
        </w:rPr>
        <w:t xml:space="preserve"> before presenting data on public attitudes towards charity from three time periods</w:t>
      </w:r>
      <w:r w:rsidRPr="00E87BB5">
        <w:rPr>
          <w:rFonts w:asciiTheme="majorHAnsi" w:eastAsia="Times New Roman" w:hAnsiTheme="majorHAnsi" w:cstheme="majorHAnsi"/>
        </w:rPr>
        <w:t>:</w:t>
      </w:r>
      <w:r w:rsidR="00C20B3E" w:rsidRPr="00E87BB5">
        <w:rPr>
          <w:rFonts w:asciiTheme="majorHAnsi" w:eastAsia="Times New Roman" w:hAnsiTheme="majorHAnsi" w:cstheme="majorHAnsi"/>
        </w:rPr>
        <w:t xml:space="preserve"> </w:t>
      </w:r>
      <w:r w:rsidR="00796DE7" w:rsidRPr="00E87BB5">
        <w:rPr>
          <w:rFonts w:asciiTheme="majorHAnsi" w:eastAsia="Times New Roman" w:hAnsiTheme="majorHAnsi" w:cstheme="majorHAnsi"/>
        </w:rPr>
        <w:t>1947</w:t>
      </w:r>
      <w:r w:rsidR="00C20B3E" w:rsidRPr="00E87BB5">
        <w:rPr>
          <w:rFonts w:asciiTheme="majorHAnsi" w:eastAsia="Times New Roman" w:hAnsiTheme="majorHAnsi" w:cstheme="majorHAnsi"/>
        </w:rPr>
        <w:t>, 1991 and 2015</w:t>
      </w:r>
      <w:r w:rsidRPr="00E87BB5">
        <w:rPr>
          <w:rFonts w:asciiTheme="majorHAnsi" w:eastAsia="Times New Roman" w:hAnsiTheme="majorHAnsi" w:cstheme="majorHAnsi"/>
        </w:rPr>
        <w:t>.</w:t>
      </w:r>
      <w:r w:rsidR="00C20B3E" w:rsidRPr="00E87BB5">
        <w:rPr>
          <w:rFonts w:asciiTheme="majorHAnsi" w:eastAsia="Times New Roman" w:hAnsiTheme="majorHAnsi" w:cstheme="majorHAnsi"/>
        </w:rPr>
        <w:t xml:space="preserve"> </w:t>
      </w:r>
      <w:r w:rsidR="00796DE7" w:rsidRPr="00E87BB5">
        <w:rPr>
          <w:rFonts w:asciiTheme="majorHAnsi" w:eastAsia="Times New Roman" w:hAnsiTheme="majorHAnsi" w:cstheme="majorHAnsi"/>
        </w:rPr>
        <w:t>We</w:t>
      </w:r>
      <w:r w:rsidR="00C20B3E" w:rsidRPr="00E87BB5">
        <w:rPr>
          <w:rFonts w:asciiTheme="majorHAnsi" w:eastAsia="Times New Roman" w:hAnsiTheme="majorHAnsi" w:cstheme="majorHAnsi"/>
        </w:rPr>
        <w:t xml:space="preserve"> identify </w:t>
      </w:r>
      <w:r w:rsidR="00796DE7" w:rsidRPr="00E87BB5">
        <w:rPr>
          <w:rFonts w:asciiTheme="majorHAnsi" w:eastAsia="Times New Roman" w:hAnsiTheme="majorHAnsi" w:cstheme="majorHAnsi"/>
        </w:rPr>
        <w:t>much</w:t>
      </w:r>
      <w:r w:rsidR="00C20B3E" w:rsidRPr="00E87BB5">
        <w:rPr>
          <w:rFonts w:asciiTheme="majorHAnsi" w:eastAsia="Times New Roman" w:hAnsiTheme="majorHAnsi" w:cstheme="majorHAnsi"/>
        </w:rPr>
        <w:t xml:space="preserve"> continuity</w:t>
      </w:r>
      <w:r w:rsidR="00796DE7" w:rsidRPr="00E87BB5">
        <w:rPr>
          <w:rFonts w:asciiTheme="majorHAnsi" w:eastAsia="Times New Roman" w:hAnsiTheme="majorHAnsi" w:cstheme="majorHAnsi"/>
        </w:rPr>
        <w:t>,</w:t>
      </w:r>
      <w:r w:rsidR="00C20B3E" w:rsidRPr="00E87BB5">
        <w:rPr>
          <w:rFonts w:asciiTheme="majorHAnsi" w:eastAsia="Times New Roman" w:hAnsiTheme="majorHAnsi" w:cstheme="majorHAnsi"/>
        </w:rPr>
        <w:t xml:space="preserve"> and </w:t>
      </w:r>
      <w:r w:rsidR="00796DE7" w:rsidRPr="00E87BB5">
        <w:rPr>
          <w:rFonts w:asciiTheme="majorHAnsi" w:eastAsia="Times New Roman" w:hAnsiTheme="majorHAnsi" w:cstheme="majorHAnsi"/>
        </w:rPr>
        <w:t xml:space="preserve">a little </w:t>
      </w:r>
      <w:r w:rsidR="00C20B3E" w:rsidRPr="00E87BB5">
        <w:rPr>
          <w:rFonts w:asciiTheme="majorHAnsi" w:eastAsia="Times New Roman" w:hAnsiTheme="majorHAnsi" w:cstheme="majorHAnsi"/>
        </w:rPr>
        <w:t>change</w:t>
      </w:r>
      <w:r w:rsidR="00796DE7" w:rsidRPr="00E87BB5">
        <w:rPr>
          <w:rFonts w:asciiTheme="majorHAnsi" w:eastAsia="Times New Roman" w:hAnsiTheme="majorHAnsi" w:cstheme="majorHAnsi"/>
        </w:rPr>
        <w:t>,</w:t>
      </w:r>
      <w:r w:rsidR="00C20B3E" w:rsidRPr="00E87BB5">
        <w:rPr>
          <w:rFonts w:asciiTheme="majorHAnsi" w:eastAsia="Times New Roman" w:hAnsiTheme="majorHAnsi" w:cstheme="majorHAnsi"/>
        </w:rPr>
        <w:t xml:space="preserve"> over the past 70 years in relation to public understanding, </w:t>
      </w:r>
      <w:r w:rsidR="005C7D09" w:rsidRPr="00E87BB5">
        <w:rPr>
          <w:rFonts w:asciiTheme="majorHAnsi" w:eastAsia="Times New Roman" w:hAnsiTheme="majorHAnsi" w:cstheme="majorHAnsi"/>
        </w:rPr>
        <w:t>debates and concerns about the ‘</w:t>
      </w:r>
      <w:r w:rsidR="00C20B3E" w:rsidRPr="00E87BB5">
        <w:rPr>
          <w:rFonts w:asciiTheme="majorHAnsi" w:eastAsia="Times New Roman" w:hAnsiTheme="majorHAnsi" w:cstheme="majorHAnsi"/>
        </w:rPr>
        <w:t>righ</w:t>
      </w:r>
      <w:r w:rsidR="005C7D09" w:rsidRPr="00E87BB5">
        <w:rPr>
          <w:rFonts w:asciiTheme="majorHAnsi" w:eastAsia="Times New Roman" w:hAnsiTheme="majorHAnsi" w:cstheme="majorHAnsi"/>
        </w:rPr>
        <w:t>t’</w:t>
      </w:r>
      <w:r w:rsidRPr="00E87BB5">
        <w:rPr>
          <w:rFonts w:asciiTheme="majorHAnsi" w:eastAsia="Times New Roman" w:hAnsiTheme="majorHAnsi" w:cstheme="majorHAnsi"/>
        </w:rPr>
        <w:t xml:space="preserve"> role for charitable action</w:t>
      </w:r>
      <w:r w:rsidR="0015444C" w:rsidRPr="00E87BB5">
        <w:rPr>
          <w:rFonts w:asciiTheme="majorHAnsi" w:eastAsia="Times New Roman" w:hAnsiTheme="majorHAnsi" w:cstheme="majorHAnsi"/>
        </w:rPr>
        <w:t>.</w:t>
      </w:r>
      <w:r w:rsidR="0082221F" w:rsidRPr="00E87BB5">
        <w:rPr>
          <w:rFonts w:asciiTheme="majorHAnsi" w:eastAsia="Times New Roman" w:hAnsiTheme="majorHAnsi" w:cstheme="majorHAnsi"/>
        </w:rPr>
        <w:t xml:space="preserve"> </w:t>
      </w:r>
      <w:r w:rsidR="0015444C" w:rsidRPr="00E87BB5">
        <w:rPr>
          <w:rFonts w:asciiTheme="majorHAnsi" w:eastAsia="Times New Roman" w:hAnsiTheme="majorHAnsi" w:cstheme="majorHAnsi"/>
        </w:rPr>
        <w:t xml:space="preserve">We show </w:t>
      </w:r>
      <w:r w:rsidR="00C20B3E" w:rsidRPr="00E87BB5">
        <w:rPr>
          <w:rFonts w:asciiTheme="majorHAnsi" w:eastAsia="Times New Roman" w:hAnsiTheme="majorHAnsi" w:cstheme="majorHAnsi"/>
        </w:rPr>
        <w:t xml:space="preserve">that the </w:t>
      </w:r>
      <w:r w:rsidR="00C20B3E" w:rsidRPr="00E87BB5">
        <w:rPr>
          <w:rFonts w:asciiTheme="majorHAnsi" w:hAnsiTheme="majorHAnsi" w:cstheme="majorHAnsi"/>
          <w:lang w:val="en-GB"/>
        </w:rPr>
        <w:t>British public have long held a low – and arguably uni</w:t>
      </w:r>
      <w:r w:rsidRPr="00E87BB5">
        <w:rPr>
          <w:rFonts w:asciiTheme="majorHAnsi" w:hAnsiTheme="majorHAnsi" w:cstheme="majorHAnsi"/>
          <w:lang w:val="en-GB"/>
        </w:rPr>
        <w:t>nformed – opinion of charities</w:t>
      </w:r>
      <w:r w:rsidR="0015444C" w:rsidRPr="00E87BB5">
        <w:rPr>
          <w:rFonts w:asciiTheme="majorHAnsi" w:hAnsiTheme="majorHAnsi" w:cstheme="majorHAnsi"/>
          <w:lang w:val="en-GB"/>
        </w:rPr>
        <w:t xml:space="preserve">. Surprisingly, though, this </w:t>
      </w:r>
      <w:r w:rsidRPr="00E87BB5">
        <w:rPr>
          <w:rFonts w:asciiTheme="majorHAnsi" w:hAnsiTheme="majorHAnsi" w:cstheme="majorHAnsi"/>
          <w:lang w:val="en-GB"/>
        </w:rPr>
        <w:t xml:space="preserve">has nonetheless </w:t>
      </w:r>
      <w:r w:rsidR="00C20B3E" w:rsidRPr="00E87BB5">
        <w:rPr>
          <w:rFonts w:asciiTheme="majorHAnsi" w:hAnsiTheme="majorHAnsi" w:cstheme="majorHAnsi"/>
        </w:rPr>
        <w:t>not prevented them from offering enthusiastic support for the charity sector.</w:t>
      </w:r>
      <w:r w:rsidR="00C20B3E" w:rsidRPr="00E87BB5">
        <w:rPr>
          <w:rFonts w:asciiTheme="majorHAnsi" w:hAnsiTheme="majorHAnsi" w:cstheme="majorHAnsi"/>
          <w:lang w:val="en-GB"/>
        </w:rPr>
        <w:t xml:space="preserve"> </w:t>
      </w:r>
      <w:r w:rsidR="00C20B3E" w:rsidRPr="00E87BB5">
        <w:rPr>
          <w:rFonts w:asciiTheme="majorHAnsi" w:hAnsiTheme="majorHAnsi" w:cstheme="majorHAnsi"/>
          <w:bCs/>
        </w:rPr>
        <w:t>We describe this as the enduring paradox of British charity:</w:t>
      </w:r>
      <w:r w:rsidR="00C20B3E" w:rsidRPr="00E87BB5">
        <w:rPr>
          <w:rFonts w:asciiTheme="majorHAnsi" w:hAnsiTheme="majorHAnsi" w:cstheme="majorHAnsi"/>
        </w:rPr>
        <w:t xml:space="preserve"> its reliance on a </w:t>
      </w:r>
      <w:proofErr w:type="spellStart"/>
      <w:r w:rsidR="0082221F" w:rsidRPr="00E87BB5">
        <w:rPr>
          <w:rFonts w:asciiTheme="majorHAnsi" w:hAnsiTheme="majorHAnsi" w:cstheme="majorHAnsi"/>
        </w:rPr>
        <w:t>sceptical</w:t>
      </w:r>
      <w:proofErr w:type="spellEnd"/>
      <w:r w:rsidR="00C20B3E" w:rsidRPr="00E87BB5">
        <w:rPr>
          <w:rFonts w:asciiTheme="majorHAnsi" w:hAnsiTheme="majorHAnsi" w:cstheme="majorHAnsi"/>
        </w:rPr>
        <w:t xml:space="preserve"> yet </w:t>
      </w:r>
      <w:r w:rsidR="0082221F" w:rsidRPr="00E87BB5">
        <w:rPr>
          <w:rFonts w:asciiTheme="majorHAnsi" w:hAnsiTheme="majorHAnsi" w:cstheme="majorHAnsi"/>
        </w:rPr>
        <w:t>supportive</w:t>
      </w:r>
      <w:r w:rsidR="00C20B3E" w:rsidRPr="00E87BB5">
        <w:rPr>
          <w:rFonts w:asciiTheme="majorHAnsi" w:hAnsiTheme="majorHAnsi" w:cstheme="majorHAnsi"/>
        </w:rPr>
        <w:t xml:space="preserve"> public.</w:t>
      </w:r>
    </w:p>
    <w:p w14:paraId="7300371D" w14:textId="77777777" w:rsidR="004332BE" w:rsidRPr="00E87BB5" w:rsidRDefault="004332BE" w:rsidP="0082221F">
      <w:pPr>
        <w:spacing w:line="480" w:lineRule="auto"/>
        <w:ind w:firstLine="720"/>
        <w:rPr>
          <w:rFonts w:asciiTheme="majorHAnsi" w:hAnsiTheme="majorHAnsi" w:cstheme="majorHAnsi"/>
        </w:rPr>
      </w:pPr>
    </w:p>
    <w:p w14:paraId="6BB9C5A5" w14:textId="2A58C9A9" w:rsidR="00352DE9" w:rsidRPr="00E87BB5" w:rsidRDefault="00AC2002" w:rsidP="0082221F">
      <w:pPr>
        <w:spacing w:line="480" w:lineRule="auto"/>
        <w:rPr>
          <w:rFonts w:asciiTheme="majorHAnsi" w:hAnsiTheme="majorHAnsi" w:cstheme="majorHAnsi"/>
          <w:b/>
        </w:rPr>
      </w:pPr>
      <w:r w:rsidRPr="00E87BB5">
        <w:rPr>
          <w:rFonts w:asciiTheme="majorHAnsi" w:hAnsiTheme="majorHAnsi" w:cstheme="majorHAnsi"/>
          <w:b/>
        </w:rPr>
        <w:t>Historic</w:t>
      </w:r>
      <w:r w:rsidR="003764C6" w:rsidRPr="00E87BB5">
        <w:rPr>
          <w:rFonts w:asciiTheme="majorHAnsi" w:hAnsiTheme="majorHAnsi" w:cstheme="majorHAnsi"/>
          <w:b/>
        </w:rPr>
        <w:t>al</w:t>
      </w:r>
      <w:r w:rsidRPr="00E87BB5">
        <w:rPr>
          <w:rFonts w:asciiTheme="majorHAnsi" w:hAnsiTheme="majorHAnsi" w:cstheme="majorHAnsi"/>
          <w:b/>
        </w:rPr>
        <w:t xml:space="preserve"> overview:</w:t>
      </w:r>
      <w:r w:rsidR="006652BC" w:rsidRPr="00E87BB5">
        <w:rPr>
          <w:rFonts w:asciiTheme="majorHAnsi" w:hAnsiTheme="majorHAnsi" w:cstheme="majorHAnsi"/>
          <w:b/>
        </w:rPr>
        <w:t xml:space="preserve"> charity in a welfare state</w:t>
      </w:r>
    </w:p>
    <w:p w14:paraId="77FA551D" w14:textId="55A15A88" w:rsidR="003F35C9" w:rsidRPr="00E87BB5" w:rsidRDefault="002C5A12" w:rsidP="0082221F">
      <w:pPr>
        <w:spacing w:line="480" w:lineRule="auto"/>
        <w:rPr>
          <w:rFonts w:asciiTheme="majorHAnsi" w:hAnsiTheme="majorHAnsi" w:cstheme="majorHAnsi"/>
        </w:rPr>
      </w:pPr>
      <w:r w:rsidRPr="00E87BB5">
        <w:rPr>
          <w:rFonts w:asciiTheme="majorHAnsi" w:hAnsiTheme="majorHAnsi" w:cstheme="majorHAnsi"/>
        </w:rPr>
        <w:lastRenderedPageBreak/>
        <w:t>Like all social phenomena, charity is a product of its time</w:t>
      </w:r>
      <w:r w:rsidR="0054525D" w:rsidRPr="00E87BB5">
        <w:rPr>
          <w:rFonts w:asciiTheme="majorHAnsi" w:hAnsiTheme="majorHAnsi" w:cstheme="majorHAnsi"/>
        </w:rPr>
        <w:t>. In the centuries b</w:t>
      </w:r>
      <w:r w:rsidRPr="00E87BB5">
        <w:rPr>
          <w:rFonts w:asciiTheme="majorHAnsi" w:hAnsiTheme="majorHAnsi" w:cstheme="majorHAnsi"/>
        </w:rPr>
        <w:t xml:space="preserve">efore the </w:t>
      </w:r>
      <w:r w:rsidR="007961FE" w:rsidRPr="00E87BB5">
        <w:rPr>
          <w:rFonts w:asciiTheme="majorHAnsi" w:hAnsiTheme="majorHAnsi" w:cstheme="majorHAnsi"/>
        </w:rPr>
        <w:t xml:space="preserve">central </w:t>
      </w:r>
      <w:r w:rsidRPr="00E87BB5">
        <w:rPr>
          <w:rFonts w:asciiTheme="majorHAnsi" w:hAnsiTheme="majorHAnsi" w:cstheme="majorHAnsi"/>
        </w:rPr>
        <w:t xml:space="preserve">state took on significant </w:t>
      </w:r>
      <w:r w:rsidR="007961FE" w:rsidRPr="00E87BB5">
        <w:rPr>
          <w:rFonts w:asciiTheme="majorHAnsi" w:hAnsiTheme="majorHAnsi" w:cstheme="majorHAnsi"/>
        </w:rPr>
        <w:t xml:space="preserve">direct </w:t>
      </w:r>
      <w:r w:rsidRPr="00E87BB5">
        <w:rPr>
          <w:rFonts w:asciiTheme="majorHAnsi" w:hAnsiTheme="majorHAnsi" w:cstheme="majorHAnsi"/>
        </w:rPr>
        <w:t>responsibility for public welfare</w:t>
      </w:r>
      <w:r w:rsidR="0054525D" w:rsidRPr="00E87BB5">
        <w:rPr>
          <w:rFonts w:asciiTheme="majorHAnsi" w:hAnsiTheme="majorHAnsi" w:cstheme="majorHAnsi"/>
        </w:rPr>
        <w:t xml:space="preserve">, charitable individuals and </w:t>
      </w:r>
      <w:proofErr w:type="spellStart"/>
      <w:r w:rsidR="0054525D" w:rsidRPr="00E87BB5">
        <w:rPr>
          <w:rFonts w:asciiTheme="majorHAnsi" w:hAnsiTheme="majorHAnsi" w:cstheme="majorHAnsi"/>
        </w:rPr>
        <w:t>organi</w:t>
      </w:r>
      <w:r w:rsidR="003F35C9" w:rsidRPr="00E87BB5">
        <w:rPr>
          <w:rFonts w:asciiTheme="majorHAnsi" w:hAnsiTheme="majorHAnsi" w:cstheme="majorHAnsi"/>
        </w:rPr>
        <w:t>s</w:t>
      </w:r>
      <w:r w:rsidR="0054525D" w:rsidRPr="00E87BB5">
        <w:rPr>
          <w:rFonts w:asciiTheme="majorHAnsi" w:hAnsiTheme="majorHAnsi" w:cstheme="majorHAnsi"/>
        </w:rPr>
        <w:t>ations</w:t>
      </w:r>
      <w:proofErr w:type="spellEnd"/>
      <w:r w:rsidRPr="00E87BB5">
        <w:rPr>
          <w:rFonts w:asciiTheme="majorHAnsi" w:hAnsiTheme="majorHAnsi" w:cstheme="majorHAnsi"/>
        </w:rPr>
        <w:t xml:space="preserve"> </w:t>
      </w:r>
      <w:r w:rsidR="0054525D" w:rsidRPr="00E87BB5">
        <w:rPr>
          <w:rFonts w:asciiTheme="majorHAnsi" w:hAnsiTheme="majorHAnsi" w:cstheme="majorHAnsi"/>
        </w:rPr>
        <w:t>were</w:t>
      </w:r>
      <w:r w:rsidRPr="00E87BB5">
        <w:rPr>
          <w:rFonts w:asciiTheme="majorHAnsi" w:hAnsiTheme="majorHAnsi" w:cstheme="majorHAnsi"/>
        </w:rPr>
        <w:t xml:space="preserve"> </w:t>
      </w:r>
      <w:r w:rsidR="0015444C" w:rsidRPr="00E87BB5">
        <w:rPr>
          <w:rFonts w:asciiTheme="majorHAnsi" w:hAnsiTheme="majorHAnsi" w:cstheme="majorHAnsi"/>
        </w:rPr>
        <w:t xml:space="preserve">important (though not the sole) providers </w:t>
      </w:r>
      <w:r w:rsidRPr="00E87BB5">
        <w:rPr>
          <w:rFonts w:asciiTheme="majorHAnsi" w:hAnsiTheme="majorHAnsi" w:cstheme="majorHAnsi"/>
        </w:rPr>
        <w:t>of health, education and poverty relief for those who could not provide for themselves</w:t>
      </w:r>
      <w:r w:rsidR="0015444C" w:rsidRPr="00E87BB5">
        <w:rPr>
          <w:rFonts w:asciiTheme="majorHAnsi" w:hAnsiTheme="majorHAnsi" w:cstheme="majorHAnsi"/>
        </w:rPr>
        <w:t xml:space="preserve">, though </w:t>
      </w:r>
      <w:hyperlink r:id="rId23" w:history="1">
        <w:r w:rsidR="0075196C" w:rsidRPr="00E87BB5">
          <w:rPr>
            <w:rStyle w:val="Hyperlink"/>
            <w:rFonts w:asciiTheme="majorHAnsi" w:hAnsiTheme="majorHAnsi" w:cstheme="majorHAnsi"/>
          </w:rPr>
          <w:t>historians differ in their interpretations of  the relative importance of the contributions made by charities and the state to the welfare mix</w:t>
        </w:r>
      </w:hyperlink>
      <w:r w:rsidRPr="00E87BB5">
        <w:rPr>
          <w:rFonts w:asciiTheme="majorHAnsi" w:hAnsiTheme="majorHAnsi" w:cstheme="majorHAnsi"/>
        </w:rPr>
        <w:t>.</w:t>
      </w:r>
      <w:r w:rsidR="0015444C" w:rsidRPr="00E87BB5">
        <w:rPr>
          <w:rFonts w:asciiTheme="majorHAnsi" w:hAnsiTheme="majorHAnsi" w:cstheme="majorHAnsi"/>
        </w:rPr>
        <w:t xml:space="preserve"> The boundary </w:t>
      </w:r>
      <w:r w:rsidR="003F35C9" w:rsidRPr="00E87BB5">
        <w:rPr>
          <w:rFonts w:asciiTheme="majorHAnsi" w:hAnsiTheme="majorHAnsi" w:cstheme="majorHAnsi"/>
        </w:rPr>
        <w:t>of responsibilities</w:t>
      </w:r>
      <w:r w:rsidR="00A62402" w:rsidRPr="00E87BB5">
        <w:rPr>
          <w:rFonts w:asciiTheme="majorHAnsi" w:hAnsiTheme="majorHAnsi" w:cstheme="majorHAnsi"/>
        </w:rPr>
        <w:t xml:space="preserve"> between </w:t>
      </w:r>
      <w:r w:rsidR="005613B8" w:rsidRPr="00E87BB5">
        <w:rPr>
          <w:rFonts w:asciiTheme="majorHAnsi" w:hAnsiTheme="majorHAnsi" w:cstheme="majorHAnsi"/>
        </w:rPr>
        <w:t xml:space="preserve">the state, </w:t>
      </w:r>
      <w:r w:rsidR="00A62402" w:rsidRPr="00E87BB5">
        <w:rPr>
          <w:rFonts w:asciiTheme="majorHAnsi" w:hAnsiTheme="majorHAnsi" w:cstheme="majorHAnsi"/>
        </w:rPr>
        <w:t xml:space="preserve">self-reliant individuals, </w:t>
      </w:r>
      <w:r w:rsidR="005613B8" w:rsidRPr="00E87BB5">
        <w:rPr>
          <w:rFonts w:asciiTheme="majorHAnsi" w:hAnsiTheme="majorHAnsi" w:cstheme="majorHAnsi"/>
        </w:rPr>
        <w:t xml:space="preserve">and </w:t>
      </w:r>
      <w:r w:rsidR="00A62402" w:rsidRPr="00E87BB5">
        <w:rPr>
          <w:rFonts w:asciiTheme="majorHAnsi" w:hAnsiTheme="majorHAnsi" w:cstheme="majorHAnsi"/>
        </w:rPr>
        <w:t>their ch</w:t>
      </w:r>
      <w:r w:rsidR="00775954" w:rsidRPr="00E87BB5">
        <w:rPr>
          <w:rFonts w:asciiTheme="majorHAnsi" w:hAnsiTheme="majorHAnsi" w:cstheme="majorHAnsi"/>
        </w:rPr>
        <w:t>aritably-minded fellow citizens</w:t>
      </w:r>
      <w:r w:rsidR="005613B8" w:rsidRPr="00E87BB5">
        <w:rPr>
          <w:rFonts w:asciiTheme="majorHAnsi" w:hAnsiTheme="majorHAnsi" w:cstheme="majorHAnsi"/>
        </w:rPr>
        <w:t xml:space="preserve"> </w:t>
      </w:r>
      <w:r w:rsidR="00A62402" w:rsidRPr="00E87BB5">
        <w:rPr>
          <w:rFonts w:asciiTheme="majorHAnsi" w:hAnsiTheme="majorHAnsi" w:cstheme="majorHAnsi"/>
        </w:rPr>
        <w:t xml:space="preserve">was famously </w:t>
      </w:r>
      <w:r w:rsidR="005613B8" w:rsidRPr="00E87BB5">
        <w:rPr>
          <w:rFonts w:asciiTheme="majorHAnsi" w:hAnsiTheme="majorHAnsi" w:cstheme="majorHAnsi"/>
        </w:rPr>
        <w:t>described</w:t>
      </w:r>
      <w:r w:rsidR="00A62402" w:rsidRPr="00E87BB5">
        <w:rPr>
          <w:rFonts w:asciiTheme="majorHAnsi" w:hAnsiTheme="majorHAnsi" w:cstheme="majorHAnsi"/>
        </w:rPr>
        <w:t xml:space="preserve"> by </w:t>
      </w:r>
      <w:r w:rsidR="00A62402" w:rsidRPr="00E87BB5">
        <w:rPr>
          <w:rFonts w:asciiTheme="majorHAnsi" w:eastAsia="Times New Roman" w:hAnsiTheme="majorHAnsi" w:cstheme="majorHAnsi"/>
        </w:rPr>
        <w:t>William Beveridge</w:t>
      </w:r>
      <w:r w:rsidR="005613B8" w:rsidRPr="00E87BB5">
        <w:rPr>
          <w:rFonts w:asciiTheme="majorHAnsi" w:eastAsia="Times New Roman" w:hAnsiTheme="majorHAnsi" w:cstheme="majorHAnsi"/>
        </w:rPr>
        <w:t xml:space="preserve"> as the</w:t>
      </w:r>
      <w:r w:rsidR="00A62402" w:rsidRPr="00E87BB5">
        <w:rPr>
          <w:rFonts w:asciiTheme="majorHAnsi" w:eastAsia="Times New Roman" w:hAnsiTheme="majorHAnsi" w:cstheme="majorHAnsi"/>
        </w:rPr>
        <w:t xml:space="preserve"> “perpetually moving frontier”</w:t>
      </w:r>
      <w:r w:rsidR="005613B8" w:rsidRPr="00E87BB5">
        <w:rPr>
          <w:rFonts w:asciiTheme="majorHAnsi" w:eastAsia="Times New Roman" w:hAnsiTheme="majorHAnsi" w:cstheme="majorHAnsi"/>
        </w:rPr>
        <w:t xml:space="preserve"> between state and voluntary action</w:t>
      </w:r>
      <w:r w:rsidR="0075196C" w:rsidRPr="00E87BB5">
        <w:rPr>
          <w:rFonts w:asciiTheme="majorHAnsi" w:hAnsiTheme="majorHAnsi" w:cstheme="majorHAnsi"/>
        </w:rPr>
        <w:t xml:space="preserve">: </w:t>
      </w:r>
      <w:r w:rsidR="0075196C" w:rsidRPr="00E87BB5">
        <w:rPr>
          <w:rFonts w:asciiTheme="majorHAnsi" w:hAnsiTheme="majorHAnsi" w:cstheme="majorHAnsi"/>
          <w:bCs/>
        </w:rPr>
        <w:t>this shifting dynamic</w:t>
      </w:r>
      <w:r w:rsidR="0075196C" w:rsidRPr="00E87BB5">
        <w:rPr>
          <w:rFonts w:asciiTheme="majorHAnsi" w:hAnsiTheme="majorHAnsi" w:cstheme="majorHAnsi"/>
        </w:rPr>
        <w:t> </w:t>
      </w:r>
      <w:r w:rsidR="0075196C" w:rsidRPr="00E87BB5">
        <w:rPr>
          <w:rFonts w:asciiTheme="majorHAnsi" w:hAnsiTheme="majorHAnsi" w:cstheme="majorHAnsi"/>
          <w:bCs/>
        </w:rPr>
        <w:t>is one reason for the difficulty in reaching a permanent common understanding of ‘charity’. </w:t>
      </w:r>
    </w:p>
    <w:p w14:paraId="2A1AF437" w14:textId="77777777" w:rsidR="0082221F" w:rsidRPr="00E87BB5" w:rsidRDefault="0082221F" w:rsidP="0082221F">
      <w:pPr>
        <w:spacing w:line="480" w:lineRule="auto"/>
        <w:rPr>
          <w:rFonts w:asciiTheme="majorHAnsi" w:hAnsiTheme="majorHAnsi" w:cstheme="majorHAnsi"/>
        </w:rPr>
      </w:pPr>
    </w:p>
    <w:p w14:paraId="5553F4E1" w14:textId="13102956" w:rsidR="00352DE9" w:rsidRPr="00E87BB5" w:rsidRDefault="006879BC" w:rsidP="0082221F">
      <w:pPr>
        <w:spacing w:line="480" w:lineRule="auto"/>
        <w:rPr>
          <w:rFonts w:asciiTheme="majorHAnsi" w:eastAsia="Times New Roman" w:hAnsiTheme="majorHAnsi" w:cstheme="majorHAnsi"/>
          <w:i/>
        </w:rPr>
      </w:pPr>
      <w:r w:rsidRPr="00E87BB5">
        <w:rPr>
          <w:rFonts w:asciiTheme="majorHAnsi" w:hAnsiTheme="majorHAnsi" w:cstheme="majorHAnsi"/>
        </w:rPr>
        <w:t xml:space="preserve">Not only did the creation of the </w:t>
      </w:r>
      <w:r w:rsidR="0015444C" w:rsidRPr="00E87BB5">
        <w:rPr>
          <w:rFonts w:asciiTheme="majorHAnsi" w:hAnsiTheme="majorHAnsi" w:cstheme="majorHAnsi"/>
        </w:rPr>
        <w:t xml:space="preserve">post-World War II welfare </w:t>
      </w:r>
      <w:r w:rsidRPr="00E87BB5">
        <w:rPr>
          <w:rFonts w:asciiTheme="majorHAnsi" w:hAnsiTheme="majorHAnsi" w:cstheme="majorHAnsi"/>
        </w:rPr>
        <w:t xml:space="preserve">state affect </w:t>
      </w:r>
      <w:r w:rsidR="003F35C9" w:rsidRPr="00E87BB5">
        <w:rPr>
          <w:rFonts w:asciiTheme="majorHAnsi" w:hAnsiTheme="majorHAnsi" w:cstheme="majorHAnsi"/>
        </w:rPr>
        <w:t>the provenance of the funding and provision of</w:t>
      </w:r>
      <w:r w:rsidRPr="00E87BB5">
        <w:rPr>
          <w:rFonts w:asciiTheme="majorHAnsi" w:hAnsiTheme="majorHAnsi" w:cstheme="majorHAnsi"/>
        </w:rPr>
        <w:t xml:space="preserve"> services, it also affected understandings </w:t>
      </w:r>
      <w:r w:rsidR="005C7D09" w:rsidRPr="00E87BB5">
        <w:rPr>
          <w:rFonts w:asciiTheme="majorHAnsi" w:hAnsiTheme="majorHAnsi" w:cstheme="majorHAnsi"/>
        </w:rPr>
        <w:t>of the ‘</w:t>
      </w:r>
      <w:r w:rsidR="002D45AD" w:rsidRPr="00E87BB5">
        <w:rPr>
          <w:rFonts w:asciiTheme="majorHAnsi" w:hAnsiTheme="majorHAnsi" w:cstheme="majorHAnsi"/>
        </w:rPr>
        <w:t xml:space="preserve">appropriate </w:t>
      </w:r>
      <w:r w:rsidR="005C7D09" w:rsidRPr="00E87BB5">
        <w:rPr>
          <w:rFonts w:asciiTheme="majorHAnsi" w:hAnsiTheme="majorHAnsi" w:cstheme="majorHAnsi"/>
        </w:rPr>
        <w:t>role’</w:t>
      </w:r>
      <w:r w:rsidR="003F35C9" w:rsidRPr="00E87BB5">
        <w:rPr>
          <w:rFonts w:asciiTheme="majorHAnsi" w:hAnsiTheme="majorHAnsi" w:cstheme="majorHAnsi"/>
        </w:rPr>
        <w:t xml:space="preserve"> for charity</w:t>
      </w:r>
      <w:r w:rsidRPr="00E87BB5">
        <w:rPr>
          <w:rFonts w:asciiTheme="majorHAnsi" w:hAnsiTheme="majorHAnsi" w:cstheme="majorHAnsi"/>
        </w:rPr>
        <w:t xml:space="preserve">. </w:t>
      </w:r>
      <w:r w:rsidR="00137365" w:rsidRPr="00E87BB5">
        <w:rPr>
          <w:rFonts w:asciiTheme="majorHAnsi" w:hAnsiTheme="majorHAnsi" w:cstheme="majorHAnsi"/>
        </w:rPr>
        <w:t>Many people</w:t>
      </w:r>
      <w:r w:rsidR="003F35C9" w:rsidRPr="00E87BB5">
        <w:rPr>
          <w:rFonts w:asciiTheme="majorHAnsi" w:hAnsiTheme="majorHAnsi" w:cstheme="majorHAnsi"/>
        </w:rPr>
        <w:t xml:space="preserve"> felt the new institutions of the welfare state </w:t>
      </w:r>
      <w:r w:rsidR="00796DE7" w:rsidRPr="00E87BB5">
        <w:rPr>
          <w:rFonts w:asciiTheme="majorHAnsi" w:hAnsiTheme="majorHAnsi" w:cstheme="majorHAnsi"/>
        </w:rPr>
        <w:t>would render</w:t>
      </w:r>
      <w:r w:rsidR="003F35C9" w:rsidRPr="00E87BB5">
        <w:rPr>
          <w:rFonts w:asciiTheme="majorHAnsi" w:hAnsiTheme="majorHAnsi" w:cstheme="majorHAnsi"/>
        </w:rPr>
        <w:t xml:space="preserve"> charity </w:t>
      </w:r>
      <w:r w:rsidR="00137365" w:rsidRPr="00E87BB5">
        <w:rPr>
          <w:rFonts w:asciiTheme="majorHAnsi" w:hAnsiTheme="majorHAnsi" w:cstheme="majorHAnsi"/>
        </w:rPr>
        <w:t>superfluou</w:t>
      </w:r>
      <w:r w:rsidR="003F35C9" w:rsidRPr="00E87BB5">
        <w:rPr>
          <w:rFonts w:asciiTheme="majorHAnsi" w:hAnsiTheme="majorHAnsi" w:cstheme="majorHAnsi"/>
        </w:rPr>
        <w:t>s</w:t>
      </w:r>
      <w:r w:rsidR="00137365" w:rsidRPr="00E87BB5">
        <w:rPr>
          <w:rFonts w:asciiTheme="majorHAnsi" w:hAnsiTheme="majorHAnsi" w:cstheme="majorHAnsi"/>
        </w:rPr>
        <w:t>,</w:t>
      </w:r>
      <w:r w:rsidR="00137365" w:rsidRPr="00E87BB5">
        <w:rPr>
          <w:rFonts w:asciiTheme="majorHAnsi" w:eastAsia="Times New Roman" w:hAnsiTheme="majorHAnsi" w:cstheme="majorHAnsi"/>
        </w:rPr>
        <w:t xml:space="preserve"> y</w:t>
      </w:r>
      <w:r w:rsidR="00352DE9" w:rsidRPr="00E87BB5">
        <w:rPr>
          <w:rFonts w:asciiTheme="majorHAnsi" w:eastAsia="Times New Roman" w:hAnsiTheme="majorHAnsi" w:cstheme="majorHAnsi"/>
        </w:rPr>
        <w:t>et</w:t>
      </w:r>
      <w:r w:rsidRPr="00E87BB5">
        <w:rPr>
          <w:rFonts w:asciiTheme="majorHAnsi" w:eastAsia="Times New Roman" w:hAnsiTheme="majorHAnsi" w:cstheme="majorHAnsi"/>
        </w:rPr>
        <w:t xml:space="preserve"> Beveridge </w:t>
      </w:r>
      <w:r w:rsidR="003631C2" w:rsidRPr="00E87BB5">
        <w:rPr>
          <w:rFonts w:asciiTheme="majorHAnsi" w:eastAsia="Times New Roman" w:hAnsiTheme="majorHAnsi" w:cstheme="majorHAnsi"/>
        </w:rPr>
        <w:t xml:space="preserve">envisaged an ongoing role for voluntary initiative in pioneering new initiatives, especially in areas where democratic endorsement for statutory support was lacking. </w:t>
      </w:r>
      <w:r w:rsidR="00137365" w:rsidRPr="00E87BB5">
        <w:rPr>
          <w:rFonts w:asciiTheme="majorHAnsi" w:eastAsia="Times New Roman" w:hAnsiTheme="majorHAnsi" w:cstheme="majorHAnsi"/>
        </w:rPr>
        <w:t xml:space="preserve"> </w:t>
      </w:r>
      <w:r w:rsidRPr="00E87BB5">
        <w:rPr>
          <w:rFonts w:asciiTheme="majorHAnsi" w:eastAsia="Times New Roman" w:hAnsiTheme="majorHAnsi" w:cstheme="majorHAnsi"/>
        </w:rPr>
        <w:t>Seventy</w:t>
      </w:r>
      <w:r w:rsidR="00C055D9" w:rsidRPr="00E87BB5">
        <w:rPr>
          <w:rFonts w:asciiTheme="majorHAnsi" w:eastAsia="Times New Roman" w:hAnsiTheme="majorHAnsi" w:cstheme="majorHAnsi"/>
        </w:rPr>
        <w:t xml:space="preserve"> </w:t>
      </w:r>
      <w:r w:rsidR="00C455E1" w:rsidRPr="00E87BB5">
        <w:rPr>
          <w:rFonts w:asciiTheme="majorHAnsi" w:eastAsia="Times New Roman" w:hAnsiTheme="majorHAnsi" w:cstheme="majorHAnsi"/>
        </w:rPr>
        <w:t>years later, public opinion continues to lack clarity and agreement</w:t>
      </w:r>
      <w:r w:rsidRPr="00E87BB5">
        <w:rPr>
          <w:rFonts w:asciiTheme="majorHAnsi" w:eastAsia="Times New Roman" w:hAnsiTheme="majorHAnsi" w:cstheme="majorHAnsi"/>
        </w:rPr>
        <w:t xml:space="preserve">. </w:t>
      </w:r>
      <w:r w:rsidR="00854C85" w:rsidRPr="00E87BB5">
        <w:rPr>
          <w:rFonts w:asciiTheme="majorHAnsi" w:eastAsia="Times New Roman" w:hAnsiTheme="majorHAnsi" w:cstheme="majorHAnsi"/>
        </w:rPr>
        <w:t xml:space="preserve">The role and propriety of ‘charity’ remains contested: some view it as a moral imperative and </w:t>
      </w:r>
      <w:r w:rsidR="001849C2" w:rsidRPr="00E87BB5">
        <w:rPr>
          <w:rFonts w:asciiTheme="majorHAnsi" w:eastAsia="Times New Roman" w:hAnsiTheme="majorHAnsi" w:cstheme="majorHAnsi"/>
        </w:rPr>
        <w:t xml:space="preserve">an </w:t>
      </w:r>
      <w:r w:rsidR="00854C85" w:rsidRPr="00E87BB5">
        <w:rPr>
          <w:rFonts w:asciiTheme="majorHAnsi" w:eastAsia="Times New Roman" w:hAnsiTheme="majorHAnsi" w:cstheme="majorHAnsi"/>
        </w:rPr>
        <w:t xml:space="preserve">essential </w:t>
      </w:r>
      <w:r w:rsidR="001849C2" w:rsidRPr="00E87BB5">
        <w:rPr>
          <w:rFonts w:asciiTheme="majorHAnsi" w:eastAsia="Times New Roman" w:hAnsiTheme="majorHAnsi" w:cstheme="majorHAnsi"/>
        </w:rPr>
        <w:t xml:space="preserve">means towards the maintenance of </w:t>
      </w:r>
      <w:r w:rsidR="00854C85" w:rsidRPr="00E87BB5">
        <w:rPr>
          <w:rFonts w:asciiTheme="majorHAnsi" w:eastAsia="Times New Roman" w:hAnsiTheme="majorHAnsi" w:cstheme="majorHAnsi"/>
        </w:rPr>
        <w:t xml:space="preserve">solidarity in an increasingly complex and </w:t>
      </w:r>
      <w:proofErr w:type="spellStart"/>
      <w:r w:rsidR="00854C85" w:rsidRPr="00E87BB5">
        <w:rPr>
          <w:rFonts w:asciiTheme="majorHAnsi" w:eastAsia="Times New Roman" w:hAnsiTheme="majorHAnsi" w:cstheme="majorHAnsi"/>
        </w:rPr>
        <w:t>individualised</w:t>
      </w:r>
      <w:proofErr w:type="spellEnd"/>
      <w:r w:rsidR="00854C85" w:rsidRPr="00E87BB5">
        <w:rPr>
          <w:rFonts w:asciiTheme="majorHAnsi" w:eastAsia="Times New Roman" w:hAnsiTheme="majorHAnsi" w:cstheme="majorHAnsi"/>
        </w:rPr>
        <w:t xml:space="preserve"> society</w:t>
      </w:r>
      <w:r w:rsidR="001849C2" w:rsidRPr="00E87BB5">
        <w:rPr>
          <w:rFonts w:asciiTheme="majorHAnsi" w:eastAsia="Times New Roman" w:hAnsiTheme="majorHAnsi" w:cstheme="majorHAnsi"/>
        </w:rPr>
        <w:t xml:space="preserve">; </w:t>
      </w:r>
      <w:r w:rsidR="00854C85" w:rsidRPr="00E87BB5">
        <w:rPr>
          <w:rFonts w:asciiTheme="majorHAnsi" w:eastAsia="Times New Roman" w:hAnsiTheme="majorHAnsi" w:cstheme="majorHAnsi"/>
        </w:rPr>
        <w:t xml:space="preserve">others see it as an unfortunate – and ideally unnecessary – throwback to previous centuries when people could not survive without the </w:t>
      </w:r>
      <w:r w:rsidR="001849C2" w:rsidRPr="00E87BB5">
        <w:rPr>
          <w:rFonts w:asciiTheme="majorHAnsi" w:eastAsia="Times New Roman" w:hAnsiTheme="majorHAnsi" w:cstheme="majorHAnsi"/>
        </w:rPr>
        <w:t xml:space="preserve">well-meaning but often capricious </w:t>
      </w:r>
      <w:r w:rsidR="00854C85" w:rsidRPr="00E87BB5">
        <w:rPr>
          <w:rFonts w:asciiTheme="majorHAnsi" w:eastAsia="Times New Roman" w:hAnsiTheme="majorHAnsi" w:cstheme="majorHAnsi"/>
        </w:rPr>
        <w:t>intervention of others.</w:t>
      </w:r>
      <w:r w:rsidR="00854C85" w:rsidRPr="00E87BB5">
        <w:rPr>
          <w:rFonts w:asciiTheme="majorHAnsi" w:eastAsia="Times New Roman" w:hAnsiTheme="majorHAnsi" w:cstheme="majorHAnsi"/>
          <w:i/>
        </w:rPr>
        <w:t xml:space="preserve"> </w:t>
      </w:r>
    </w:p>
    <w:p w14:paraId="06732883" w14:textId="77777777" w:rsidR="001747C8" w:rsidRPr="00E87BB5" w:rsidRDefault="001747C8" w:rsidP="0082221F">
      <w:pPr>
        <w:spacing w:line="480" w:lineRule="auto"/>
        <w:rPr>
          <w:rFonts w:asciiTheme="majorHAnsi" w:hAnsiTheme="majorHAnsi" w:cstheme="majorHAnsi"/>
          <w:b/>
        </w:rPr>
      </w:pPr>
    </w:p>
    <w:p w14:paraId="21BE163E" w14:textId="594C5E20" w:rsidR="003A52D3" w:rsidRPr="00E87BB5" w:rsidRDefault="0019263F" w:rsidP="0082221F">
      <w:pPr>
        <w:spacing w:line="480" w:lineRule="auto"/>
        <w:rPr>
          <w:rFonts w:asciiTheme="majorHAnsi" w:hAnsiTheme="majorHAnsi" w:cstheme="majorHAnsi"/>
          <w:b/>
        </w:rPr>
      </w:pPr>
      <w:r w:rsidRPr="00E87BB5">
        <w:rPr>
          <w:rFonts w:asciiTheme="majorHAnsi" w:hAnsiTheme="majorHAnsi" w:cstheme="majorHAnsi"/>
          <w:b/>
        </w:rPr>
        <w:t xml:space="preserve">The Current Context: </w:t>
      </w:r>
      <w:r w:rsidR="001747C8" w:rsidRPr="00E87BB5">
        <w:rPr>
          <w:rFonts w:asciiTheme="majorHAnsi" w:hAnsiTheme="majorHAnsi" w:cstheme="majorHAnsi"/>
          <w:b/>
        </w:rPr>
        <w:t>Charity</w:t>
      </w:r>
      <w:r w:rsidR="00AC2002" w:rsidRPr="00E87BB5">
        <w:rPr>
          <w:rFonts w:asciiTheme="majorHAnsi" w:hAnsiTheme="majorHAnsi" w:cstheme="majorHAnsi"/>
          <w:b/>
        </w:rPr>
        <w:t xml:space="preserve"> in the </w:t>
      </w:r>
      <w:r w:rsidR="00C055D9" w:rsidRPr="00E87BB5">
        <w:rPr>
          <w:rFonts w:asciiTheme="majorHAnsi" w:hAnsiTheme="majorHAnsi" w:cstheme="majorHAnsi"/>
          <w:b/>
        </w:rPr>
        <w:t>twenty-first</w:t>
      </w:r>
      <w:r w:rsidR="00AC2002" w:rsidRPr="00E87BB5">
        <w:rPr>
          <w:rFonts w:asciiTheme="majorHAnsi" w:hAnsiTheme="majorHAnsi" w:cstheme="majorHAnsi"/>
          <w:b/>
        </w:rPr>
        <w:t xml:space="preserve"> century</w:t>
      </w:r>
    </w:p>
    <w:p w14:paraId="2CE8B32E" w14:textId="434DF0FC" w:rsidR="0019263F" w:rsidRPr="00E87BB5" w:rsidRDefault="00A96995" w:rsidP="0082221F">
      <w:pPr>
        <w:spacing w:line="480" w:lineRule="auto"/>
        <w:rPr>
          <w:rFonts w:asciiTheme="majorHAnsi" w:eastAsia="Times New Roman" w:hAnsiTheme="majorHAnsi" w:cstheme="majorHAnsi"/>
          <w:i/>
        </w:rPr>
      </w:pPr>
      <w:r w:rsidRPr="00E87BB5">
        <w:rPr>
          <w:rFonts w:asciiTheme="majorHAnsi" w:eastAsia="Times New Roman" w:hAnsiTheme="majorHAnsi" w:cstheme="majorHAnsi"/>
        </w:rPr>
        <w:t>Whilst</w:t>
      </w:r>
      <w:r w:rsidR="0019263F" w:rsidRPr="00E87BB5">
        <w:rPr>
          <w:rFonts w:asciiTheme="majorHAnsi" w:eastAsia="Times New Roman" w:hAnsiTheme="majorHAnsi" w:cstheme="majorHAnsi"/>
        </w:rPr>
        <w:t xml:space="preserve"> eas</w:t>
      </w:r>
      <w:r w:rsidRPr="00E87BB5">
        <w:rPr>
          <w:rFonts w:asciiTheme="majorHAnsi" w:eastAsia="Times New Roman" w:hAnsiTheme="majorHAnsi" w:cstheme="majorHAnsi"/>
        </w:rPr>
        <w:t xml:space="preserve">ily dismissed as anachronistic, </w:t>
      </w:r>
      <w:r w:rsidR="0019263F" w:rsidRPr="00E87BB5">
        <w:rPr>
          <w:rFonts w:asciiTheme="majorHAnsi" w:eastAsia="Times New Roman" w:hAnsiTheme="majorHAnsi" w:cstheme="majorHAnsi"/>
        </w:rPr>
        <w:t>charitable activity continues to touch the daily lives of most</w:t>
      </w:r>
      <w:r w:rsidRPr="00E87BB5">
        <w:rPr>
          <w:rFonts w:asciiTheme="majorHAnsi" w:eastAsia="Times New Roman" w:hAnsiTheme="majorHAnsi" w:cstheme="majorHAnsi"/>
        </w:rPr>
        <w:t xml:space="preserve"> British</w:t>
      </w:r>
      <w:r w:rsidR="0019263F" w:rsidRPr="00E87BB5">
        <w:rPr>
          <w:rFonts w:asciiTheme="majorHAnsi" w:eastAsia="Times New Roman" w:hAnsiTheme="majorHAnsi" w:cstheme="majorHAnsi"/>
        </w:rPr>
        <w:t xml:space="preserve"> citizens. </w:t>
      </w:r>
      <w:r w:rsidR="001849C2" w:rsidRPr="00E87BB5">
        <w:rPr>
          <w:rFonts w:asciiTheme="majorHAnsi" w:eastAsia="Times New Roman" w:hAnsiTheme="majorHAnsi" w:cstheme="majorHAnsi"/>
        </w:rPr>
        <w:t xml:space="preserve">Even services that are largely the responsibility </w:t>
      </w:r>
      <w:r w:rsidR="0019263F" w:rsidRPr="00E87BB5">
        <w:rPr>
          <w:rFonts w:asciiTheme="majorHAnsi" w:eastAsia="Times New Roman" w:hAnsiTheme="majorHAnsi" w:cstheme="majorHAnsi"/>
        </w:rPr>
        <w:t>of the state</w:t>
      </w:r>
      <w:r w:rsidR="0015444C" w:rsidRPr="00E87BB5">
        <w:rPr>
          <w:rFonts w:asciiTheme="majorHAnsi" w:eastAsia="Times New Roman" w:hAnsiTheme="majorHAnsi" w:cstheme="majorHAnsi"/>
        </w:rPr>
        <w:t xml:space="preserve"> either receive significant charitable donations in their own right or are </w:t>
      </w:r>
      <w:r w:rsidR="005C7D09" w:rsidRPr="00E87BB5">
        <w:rPr>
          <w:rFonts w:asciiTheme="majorHAnsi" w:eastAsia="Times New Roman" w:hAnsiTheme="majorHAnsi" w:cstheme="majorHAnsi"/>
        </w:rPr>
        <w:t xml:space="preserve">delivered by </w:t>
      </w:r>
      <w:proofErr w:type="spellStart"/>
      <w:r w:rsidR="005C7D09" w:rsidRPr="00E87BB5">
        <w:rPr>
          <w:rFonts w:asciiTheme="majorHAnsi" w:eastAsia="Times New Roman" w:hAnsiTheme="majorHAnsi" w:cstheme="majorHAnsi"/>
        </w:rPr>
        <w:t>organis</w:t>
      </w:r>
      <w:r w:rsidR="0019263F" w:rsidRPr="00E87BB5">
        <w:rPr>
          <w:rFonts w:asciiTheme="majorHAnsi" w:eastAsia="Times New Roman" w:hAnsiTheme="majorHAnsi" w:cstheme="majorHAnsi"/>
        </w:rPr>
        <w:t>ations</w:t>
      </w:r>
      <w:proofErr w:type="spellEnd"/>
      <w:r w:rsidR="0019263F" w:rsidRPr="00E87BB5">
        <w:rPr>
          <w:rFonts w:asciiTheme="majorHAnsi" w:eastAsia="Times New Roman" w:hAnsiTheme="majorHAnsi" w:cstheme="majorHAnsi"/>
        </w:rPr>
        <w:t xml:space="preserve"> that rely to some extent on charitable donations. </w:t>
      </w:r>
      <w:r w:rsidR="0015444C" w:rsidRPr="00E87BB5">
        <w:rPr>
          <w:rFonts w:asciiTheme="majorHAnsi" w:eastAsia="Times New Roman" w:hAnsiTheme="majorHAnsi" w:cstheme="majorHAnsi"/>
        </w:rPr>
        <w:t xml:space="preserve">Examples include medical research, hospice provision, and a large range of activities in the fields of education, criminal justice and social care. </w:t>
      </w:r>
      <w:r w:rsidR="0019263F" w:rsidRPr="00E87BB5">
        <w:rPr>
          <w:rFonts w:asciiTheme="majorHAnsi" w:eastAsia="Times New Roman" w:hAnsiTheme="majorHAnsi" w:cstheme="majorHAnsi"/>
        </w:rPr>
        <w:t xml:space="preserve">Many facilities </w:t>
      </w:r>
      <w:r w:rsidR="0015444C" w:rsidRPr="00E87BB5">
        <w:rPr>
          <w:rFonts w:asciiTheme="majorHAnsi" w:eastAsia="Times New Roman" w:hAnsiTheme="majorHAnsi" w:cstheme="majorHAnsi"/>
        </w:rPr>
        <w:t>now in public ownership</w:t>
      </w:r>
      <w:r w:rsidRPr="00E87BB5">
        <w:rPr>
          <w:rFonts w:asciiTheme="majorHAnsi" w:eastAsia="Times New Roman" w:hAnsiTheme="majorHAnsi" w:cstheme="majorHAnsi"/>
        </w:rPr>
        <w:t>, such as hospitals, libraries, parks, art galleries, museums, swimming pools, and theatres,</w:t>
      </w:r>
      <w:r w:rsidR="0015444C" w:rsidRPr="00E87BB5">
        <w:rPr>
          <w:rFonts w:asciiTheme="majorHAnsi" w:eastAsia="Times New Roman" w:hAnsiTheme="majorHAnsi" w:cstheme="majorHAnsi"/>
        </w:rPr>
        <w:t xml:space="preserve"> originated </w:t>
      </w:r>
      <w:r w:rsidRPr="00E87BB5">
        <w:rPr>
          <w:rFonts w:asciiTheme="majorHAnsi" w:eastAsia="Times New Roman" w:hAnsiTheme="majorHAnsi" w:cstheme="majorHAnsi"/>
        </w:rPr>
        <w:t>through charitable initiatives</w:t>
      </w:r>
      <w:r w:rsidR="009143FB" w:rsidRPr="00E87BB5">
        <w:rPr>
          <w:rFonts w:asciiTheme="majorHAnsi" w:eastAsia="Times New Roman" w:hAnsiTheme="majorHAnsi" w:cstheme="majorHAnsi"/>
        </w:rPr>
        <w:t>. C</w:t>
      </w:r>
      <w:r w:rsidR="0019263F" w:rsidRPr="00E87BB5">
        <w:rPr>
          <w:rFonts w:asciiTheme="majorHAnsi" w:eastAsia="Times New Roman" w:hAnsiTheme="majorHAnsi" w:cstheme="majorHAnsi"/>
        </w:rPr>
        <w:t xml:space="preserve">ontemporary donors continue to </w:t>
      </w:r>
      <w:r w:rsidRPr="00E87BB5">
        <w:rPr>
          <w:rFonts w:asciiTheme="majorHAnsi" w:eastAsia="Times New Roman" w:hAnsiTheme="majorHAnsi" w:cstheme="majorHAnsi"/>
        </w:rPr>
        <w:t xml:space="preserve">fund </w:t>
      </w:r>
      <w:r w:rsidR="0019263F" w:rsidRPr="00E87BB5">
        <w:rPr>
          <w:rFonts w:asciiTheme="majorHAnsi" w:eastAsia="Times New Roman" w:hAnsiTheme="majorHAnsi" w:cstheme="majorHAnsi"/>
        </w:rPr>
        <w:t xml:space="preserve">a diverse array of activities including the arts, social welfare, medical research, and educational provision. </w:t>
      </w:r>
      <w:r w:rsidR="00854C85" w:rsidRPr="00E87BB5">
        <w:rPr>
          <w:rFonts w:asciiTheme="majorHAnsi" w:eastAsia="Times New Roman" w:hAnsiTheme="majorHAnsi" w:cstheme="majorHAnsi"/>
        </w:rPr>
        <w:t>Despite its wide reach</w:t>
      </w:r>
      <w:r w:rsidR="0019263F" w:rsidRPr="00E87BB5">
        <w:rPr>
          <w:rFonts w:asciiTheme="majorHAnsi" w:eastAsia="Times New Roman" w:hAnsiTheme="majorHAnsi" w:cstheme="majorHAnsi"/>
        </w:rPr>
        <w:t xml:space="preserve">, the embedded nature of charitable effort within the national fabric leaves many recipients unaware of the origins and ongoing income sources of the services and facilities from which they benefit. </w:t>
      </w:r>
    </w:p>
    <w:p w14:paraId="6F7C40FD" w14:textId="77777777" w:rsidR="0019263F" w:rsidRPr="00E87BB5" w:rsidRDefault="0019263F" w:rsidP="0082221F">
      <w:pPr>
        <w:spacing w:line="480" w:lineRule="auto"/>
        <w:rPr>
          <w:rFonts w:asciiTheme="majorHAnsi" w:eastAsia="Times New Roman" w:hAnsiTheme="majorHAnsi" w:cstheme="majorHAnsi"/>
        </w:rPr>
      </w:pPr>
    </w:p>
    <w:p w14:paraId="1878F57D" w14:textId="70C8443B" w:rsidR="0019263F" w:rsidRPr="00E87BB5" w:rsidRDefault="001849C2"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Charitable giving is also a stable feature of British society.</w:t>
      </w:r>
      <w:r w:rsidR="001040C1" w:rsidRPr="00E87BB5">
        <w:rPr>
          <w:rFonts w:asciiTheme="majorHAnsi" w:eastAsia="Times New Roman" w:hAnsiTheme="majorHAnsi" w:cstheme="majorHAnsi"/>
        </w:rPr>
        <w:t xml:space="preserve"> Optimists might note that the</w:t>
      </w:r>
      <w:r w:rsidR="0019263F" w:rsidRPr="00E87BB5">
        <w:rPr>
          <w:rFonts w:asciiTheme="majorHAnsi" w:eastAsia="Times New Roman" w:hAnsiTheme="majorHAnsi" w:cstheme="majorHAnsi"/>
        </w:rPr>
        <w:t xml:space="preserve"> proportion</w:t>
      </w:r>
      <w:r w:rsidRPr="00E87BB5">
        <w:rPr>
          <w:rFonts w:asciiTheme="majorHAnsi" w:eastAsia="Times New Roman" w:hAnsiTheme="majorHAnsi" w:cstheme="majorHAnsi"/>
        </w:rPr>
        <w:t xml:space="preserve"> </w:t>
      </w:r>
      <w:r w:rsidR="0019263F" w:rsidRPr="00E87BB5">
        <w:rPr>
          <w:rFonts w:asciiTheme="majorHAnsi" w:eastAsia="Times New Roman" w:hAnsiTheme="majorHAnsi" w:cstheme="majorHAnsi"/>
        </w:rPr>
        <w:t>of the population who give to charity</w:t>
      </w:r>
      <w:r w:rsidR="00A3758F" w:rsidRPr="00E87BB5">
        <w:rPr>
          <w:rFonts w:asciiTheme="majorHAnsi" w:eastAsia="Times New Roman" w:hAnsiTheme="majorHAnsi" w:cstheme="majorHAnsi"/>
        </w:rPr>
        <w:t xml:space="preserve"> remains</w:t>
      </w:r>
      <w:r w:rsidRPr="00E87BB5">
        <w:rPr>
          <w:rFonts w:asciiTheme="majorHAnsi" w:eastAsia="Times New Roman" w:hAnsiTheme="majorHAnsi" w:cstheme="majorHAnsi"/>
        </w:rPr>
        <w:t xml:space="preserve"> more or less constant. </w:t>
      </w:r>
      <w:r w:rsidR="00A3758F" w:rsidRPr="00E87BB5">
        <w:rPr>
          <w:rFonts w:asciiTheme="majorHAnsi" w:eastAsia="Times New Roman" w:hAnsiTheme="majorHAnsi" w:cstheme="majorHAnsi"/>
        </w:rPr>
        <w:t xml:space="preserve">The amounts raised typically total around £10 billion per annum, with approximately a further £3 billion from legacies, though it is questionable whether giving is keeping pace with the growth of GDP. </w:t>
      </w:r>
      <w:r w:rsidR="00AF5292" w:rsidRPr="00E87BB5">
        <w:rPr>
          <w:rFonts w:asciiTheme="majorHAnsi" w:eastAsia="Times New Roman" w:hAnsiTheme="majorHAnsi" w:cstheme="majorHAnsi"/>
        </w:rPr>
        <w:t>New</w:t>
      </w:r>
      <w:r w:rsidRPr="00E87BB5">
        <w:rPr>
          <w:rFonts w:asciiTheme="majorHAnsi" w:eastAsia="Times New Roman" w:hAnsiTheme="majorHAnsi" w:cstheme="majorHAnsi"/>
        </w:rPr>
        <w:t xml:space="preserve"> forms of charitable giving, including those facilitated by technological change, have emerged or expanded, and there have been occasional spikes in giving prompted by international emergencies, notably natu</w:t>
      </w:r>
      <w:r w:rsidR="00AF5292" w:rsidRPr="00E87BB5">
        <w:rPr>
          <w:rFonts w:asciiTheme="majorHAnsi" w:eastAsia="Times New Roman" w:hAnsiTheme="majorHAnsi" w:cstheme="majorHAnsi"/>
        </w:rPr>
        <w:t xml:space="preserve">ral disasters such as the 2004 </w:t>
      </w:r>
      <w:r w:rsidRPr="00E87BB5">
        <w:rPr>
          <w:rFonts w:asciiTheme="majorHAnsi" w:eastAsia="Times New Roman" w:hAnsiTheme="majorHAnsi" w:cstheme="majorHAnsi"/>
        </w:rPr>
        <w:t xml:space="preserve">Asian Tsunami, but these have not resulted in substantial upward shifts in </w:t>
      </w:r>
      <w:r w:rsidRPr="00E87BB5">
        <w:rPr>
          <w:rFonts w:asciiTheme="majorHAnsi" w:eastAsia="Times New Roman" w:hAnsiTheme="majorHAnsi" w:cstheme="majorHAnsi"/>
        </w:rPr>
        <w:lastRenderedPageBreak/>
        <w:t>donations.</w:t>
      </w:r>
      <w:r w:rsidR="00A3758F" w:rsidRPr="00E87BB5">
        <w:rPr>
          <w:rFonts w:asciiTheme="majorHAnsi" w:eastAsia="Times New Roman" w:hAnsiTheme="majorHAnsi" w:cstheme="majorHAnsi"/>
        </w:rPr>
        <w:t xml:space="preserve"> Some </w:t>
      </w:r>
      <w:r w:rsidRPr="00E87BB5">
        <w:rPr>
          <w:rFonts w:asciiTheme="majorHAnsi" w:eastAsia="Times New Roman" w:hAnsiTheme="majorHAnsi" w:cstheme="majorHAnsi"/>
        </w:rPr>
        <w:t xml:space="preserve">evidence offers a less positive picture, such as </w:t>
      </w:r>
      <w:r w:rsidR="0019263F" w:rsidRPr="00E87BB5">
        <w:rPr>
          <w:rFonts w:asciiTheme="majorHAnsi" w:eastAsia="Times New Roman" w:hAnsiTheme="majorHAnsi" w:cstheme="majorHAnsi"/>
        </w:rPr>
        <w:t xml:space="preserve">recent </w:t>
      </w:r>
      <w:hyperlink r:id="rId24" w:history="1">
        <w:r w:rsidR="0019263F" w:rsidRPr="00E87BB5">
          <w:rPr>
            <w:rStyle w:val="Hyperlink"/>
            <w:rFonts w:asciiTheme="majorHAnsi" w:eastAsia="Times New Roman" w:hAnsiTheme="majorHAnsi" w:cstheme="majorHAnsi"/>
          </w:rPr>
          <w:t>su</w:t>
        </w:r>
        <w:r w:rsidR="001D02D0" w:rsidRPr="00E87BB5">
          <w:rPr>
            <w:rStyle w:val="Hyperlink"/>
            <w:rFonts w:asciiTheme="majorHAnsi" w:eastAsia="Times New Roman" w:hAnsiTheme="majorHAnsi" w:cstheme="majorHAnsi"/>
          </w:rPr>
          <w:t xml:space="preserve">ggestions of cohort variations, </w:t>
        </w:r>
        <w:r w:rsidR="0019263F" w:rsidRPr="00E87BB5">
          <w:rPr>
            <w:rStyle w:val="Hyperlink"/>
            <w:rFonts w:asciiTheme="majorHAnsi" w:eastAsia="Times New Roman" w:hAnsiTheme="majorHAnsi" w:cstheme="majorHAnsi"/>
          </w:rPr>
          <w:t xml:space="preserve">for example, a decline in generosity across </w:t>
        </w:r>
        <w:r w:rsidRPr="00E87BB5">
          <w:rPr>
            <w:rStyle w:val="Hyperlink"/>
            <w:rFonts w:asciiTheme="majorHAnsi" w:eastAsia="Times New Roman" w:hAnsiTheme="majorHAnsi" w:cstheme="majorHAnsi"/>
          </w:rPr>
          <w:t xml:space="preserve">successive birth </w:t>
        </w:r>
        <w:r w:rsidR="0019263F" w:rsidRPr="00E87BB5">
          <w:rPr>
            <w:rStyle w:val="Hyperlink"/>
            <w:rFonts w:asciiTheme="majorHAnsi" w:eastAsia="Times New Roman" w:hAnsiTheme="majorHAnsi" w:cstheme="majorHAnsi"/>
          </w:rPr>
          <w:t>cohorts</w:t>
        </w:r>
      </w:hyperlink>
      <w:r w:rsidR="001D02D0" w:rsidRPr="00E87BB5">
        <w:rPr>
          <w:rFonts w:asciiTheme="majorHAnsi" w:eastAsia="Times New Roman" w:hAnsiTheme="majorHAnsi" w:cstheme="majorHAnsi"/>
        </w:rPr>
        <w:t xml:space="preserve">. </w:t>
      </w:r>
      <w:r w:rsidRPr="00E87BB5">
        <w:rPr>
          <w:rFonts w:asciiTheme="majorHAnsi" w:eastAsia="Times New Roman" w:hAnsiTheme="majorHAnsi" w:cstheme="majorHAnsi"/>
        </w:rPr>
        <w:t xml:space="preserve">Indeed pessimists might further argue that, given rising levels of prosperity and educational expansion, we might have expected an </w:t>
      </w:r>
      <w:r w:rsidR="00AF5292" w:rsidRPr="00E87BB5">
        <w:rPr>
          <w:rFonts w:asciiTheme="majorHAnsi" w:eastAsia="Times New Roman" w:hAnsiTheme="majorHAnsi" w:cstheme="majorHAnsi"/>
        </w:rPr>
        <w:t xml:space="preserve">associated </w:t>
      </w:r>
      <w:r w:rsidRPr="00E87BB5">
        <w:rPr>
          <w:rFonts w:asciiTheme="majorHAnsi" w:eastAsia="Times New Roman" w:hAnsiTheme="majorHAnsi" w:cstheme="majorHAnsi"/>
        </w:rPr>
        <w:t>increase</w:t>
      </w:r>
      <w:r w:rsidR="00AF5292" w:rsidRPr="00E87BB5">
        <w:rPr>
          <w:rFonts w:asciiTheme="majorHAnsi" w:eastAsia="Times New Roman" w:hAnsiTheme="majorHAnsi" w:cstheme="majorHAnsi"/>
        </w:rPr>
        <w:t xml:space="preserve"> in charitable giving</w:t>
      </w:r>
      <w:r w:rsidRPr="00E87BB5">
        <w:rPr>
          <w:rFonts w:asciiTheme="majorHAnsi" w:eastAsia="Times New Roman" w:hAnsiTheme="majorHAnsi" w:cstheme="majorHAnsi"/>
        </w:rPr>
        <w:t xml:space="preserve">. </w:t>
      </w:r>
    </w:p>
    <w:p w14:paraId="7AE91074" w14:textId="77777777" w:rsidR="0019263F" w:rsidRPr="00E87BB5" w:rsidRDefault="0019263F" w:rsidP="0082221F">
      <w:pPr>
        <w:spacing w:line="480" w:lineRule="auto"/>
        <w:rPr>
          <w:rFonts w:asciiTheme="majorHAnsi" w:hAnsiTheme="majorHAnsi" w:cstheme="majorHAnsi"/>
        </w:rPr>
      </w:pPr>
    </w:p>
    <w:p w14:paraId="556001A8" w14:textId="2956CAB1" w:rsidR="0064720C" w:rsidRPr="00E87BB5" w:rsidRDefault="009F5C6D" w:rsidP="0082221F">
      <w:pPr>
        <w:spacing w:line="480" w:lineRule="auto"/>
        <w:rPr>
          <w:rFonts w:asciiTheme="majorHAnsi" w:hAnsiTheme="majorHAnsi" w:cstheme="majorHAnsi"/>
        </w:rPr>
      </w:pPr>
      <w:r w:rsidRPr="00E87BB5">
        <w:rPr>
          <w:rFonts w:asciiTheme="majorHAnsi" w:hAnsiTheme="majorHAnsi" w:cstheme="majorHAnsi"/>
        </w:rPr>
        <w:t xml:space="preserve">The </w:t>
      </w:r>
      <w:r w:rsidR="0019263F" w:rsidRPr="00E87BB5">
        <w:rPr>
          <w:rFonts w:asciiTheme="majorHAnsi" w:hAnsiTheme="majorHAnsi" w:cstheme="majorHAnsi"/>
        </w:rPr>
        <w:t>data therefore suggests widespread and stable support for charity, but what of public attitudes?</w:t>
      </w:r>
      <w:r w:rsidR="007546A6" w:rsidRPr="00E87BB5">
        <w:rPr>
          <w:rFonts w:asciiTheme="majorHAnsi" w:hAnsiTheme="majorHAnsi" w:cstheme="majorHAnsi"/>
        </w:rPr>
        <w:t xml:space="preserve"> Have they</w:t>
      </w:r>
      <w:r w:rsidR="0019263F" w:rsidRPr="00E87BB5">
        <w:rPr>
          <w:rFonts w:asciiTheme="majorHAnsi" w:hAnsiTheme="majorHAnsi" w:cstheme="majorHAnsi"/>
        </w:rPr>
        <w:t xml:space="preserve"> changed over time, and if </w:t>
      </w:r>
      <w:r w:rsidR="007546A6" w:rsidRPr="00E87BB5">
        <w:rPr>
          <w:rFonts w:asciiTheme="majorHAnsi" w:hAnsiTheme="majorHAnsi" w:cstheme="majorHAnsi"/>
        </w:rPr>
        <w:t>so, with what effect? These questions are the focus of the remainder of this paper</w:t>
      </w:r>
    </w:p>
    <w:p w14:paraId="0CD60C4B" w14:textId="77777777" w:rsidR="0019263F" w:rsidRPr="00E87BB5" w:rsidRDefault="0019263F" w:rsidP="0082221F">
      <w:pPr>
        <w:spacing w:line="480" w:lineRule="auto"/>
        <w:rPr>
          <w:rFonts w:asciiTheme="majorHAnsi" w:hAnsiTheme="majorHAnsi" w:cstheme="majorHAnsi"/>
          <w:b/>
        </w:rPr>
      </w:pPr>
    </w:p>
    <w:p w14:paraId="2674EB69" w14:textId="7AD61964" w:rsidR="00F00899" w:rsidRPr="00E87BB5" w:rsidRDefault="0030322C" w:rsidP="0082221F">
      <w:pPr>
        <w:spacing w:line="480" w:lineRule="auto"/>
        <w:rPr>
          <w:rFonts w:asciiTheme="majorHAnsi" w:hAnsiTheme="majorHAnsi" w:cstheme="majorHAnsi"/>
          <w:b/>
        </w:rPr>
      </w:pPr>
      <w:r w:rsidRPr="00E87BB5">
        <w:rPr>
          <w:rFonts w:asciiTheme="majorHAnsi" w:hAnsiTheme="majorHAnsi" w:cstheme="majorHAnsi"/>
          <w:b/>
        </w:rPr>
        <w:t xml:space="preserve">Attitudes to charity </w:t>
      </w:r>
      <w:r w:rsidR="00F00899" w:rsidRPr="00E87BB5">
        <w:rPr>
          <w:rFonts w:asciiTheme="majorHAnsi" w:hAnsiTheme="majorHAnsi" w:cstheme="majorHAnsi"/>
          <w:b/>
        </w:rPr>
        <w:t xml:space="preserve">over time: </w:t>
      </w:r>
      <w:r w:rsidR="00E61E6D" w:rsidRPr="00E87BB5">
        <w:rPr>
          <w:rFonts w:asciiTheme="majorHAnsi" w:hAnsiTheme="majorHAnsi" w:cstheme="majorHAnsi"/>
          <w:b/>
        </w:rPr>
        <w:t>1947</w:t>
      </w:r>
      <w:r w:rsidR="0019263F" w:rsidRPr="00E87BB5">
        <w:rPr>
          <w:rFonts w:asciiTheme="majorHAnsi" w:hAnsiTheme="majorHAnsi" w:cstheme="majorHAnsi"/>
          <w:b/>
        </w:rPr>
        <w:t xml:space="preserve">, </w:t>
      </w:r>
      <w:r w:rsidR="00F00899" w:rsidRPr="00E87BB5">
        <w:rPr>
          <w:rFonts w:asciiTheme="majorHAnsi" w:hAnsiTheme="majorHAnsi" w:cstheme="majorHAnsi"/>
          <w:b/>
        </w:rPr>
        <w:t>1991 and 2015</w:t>
      </w:r>
    </w:p>
    <w:p w14:paraId="392BA92D" w14:textId="16567E38" w:rsidR="0030322C" w:rsidRPr="00E87BB5" w:rsidRDefault="00854C85" w:rsidP="0082221F">
      <w:pPr>
        <w:spacing w:line="480" w:lineRule="auto"/>
        <w:rPr>
          <w:rFonts w:asciiTheme="majorHAnsi" w:hAnsiTheme="majorHAnsi" w:cstheme="majorHAnsi"/>
        </w:rPr>
      </w:pPr>
      <w:r w:rsidRPr="00E87BB5">
        <w:rPr>
          <w:rFonts w:asciiTheme="majorHAnsi" w:hAnsiTheme="majorHAnsi" w:cstheme="majorHAnsi"/>
        </w:rPr>
        <w:t xml:space="preserve">We use data collected in public attitudes </w:t>
      </w:r>
      <w:r w:rsidR="0030322C" w:rsidRPr="00E87BB5">
        <w:rPr>
          <w:rFonts w:asciiTheme="majorHAnsi" w:hAnsiTheme="majorHAnsi" w:cstheme="majorHAnsi"/>
        </w:rPr>
        <w:t xml:space="preserve">surveys </w:t>
      </w:r>
      <w:r w:rsidRPr="00E87BB5">
        <w:rPr>
          <w:rFonts w:asciiTheme="majorHAnsi" w:hAnsiTheme="majorHAnsi" w:cstheme="majorHAnsi"/>
        </w:rPr>
        <w:t xml:space="preserve">conducted in three different time periods </w:t>
      </w:r>
      <w:r w:rsidR="00803383" w:rsidRPr="00E87BB5">
        <w:rPr>
          <w:rFonts w:asciiTheme="majorHAnsi" w:hAnsiTheme="majorHAnsi" w:cstheme="majorHAnsi"/>
        </w:rPr>
        <w:t>to</w:t>
      </w:r>
      <w:r w:rsidR="0030322C" w:rsidRPr="00E87BB5">
        <w:rPr>
          <w:rFonts w:asciiTheme="majorHAnsi" w:hAnsiTheme="majorHAnsi" w:cstheme="majorHAnsi"/>
        </w:rPr>
        <w:t xml:space="preserve"> answer the</w:t>
      </w:r>
      <w:r w:rsidR="00E83F9E" w:rsidRPr="00E87BB5">
        <w:rPr>
          <w:rFonts w:asciiTheme="majorHAnsi" w:hAnsiTheme="majorHAnsi" w:cstheme="majorHAnsi"/>
        </w:rPr>
        <w:t xml:space="preserve"> question</w:t>
      </w:r>
      <w:r w:rsidR="007546A6" w:rsidRPr="00E87BB5">
        <w:rPr>
          <w:rFonts w:asciiTheme="majorHAnsi" w:hAnsiTheme="majorHAnsi" w:cstheme="majorHAnsi"/>
        </w:rPr>
        <w:t>s</w:t>
      </w:r>
      <w:r w:rsidR="0030322C" w:rsidRPr="00E87BB5">
        <w:rPr>
          <w:rFonts w:asciiTheme="majorHAnsi" w:hAnsiTheme="majorHAnsi" w:cstheme="majorHAnsi"/>
        </w:rPr>
        <w:t xml:space="preserve"> set out above:</w:t>
      </w:r>
    </w:p>
    <w:p w14:paraId="59382716" w14:textId="3B0A5FBE" w:rsidR="0030322C" w:rsidRPr="00E87BB5" w:rsidRDefault="00A849B4" w:rsidP="0082221F">
      <w:pPr>
        <w:pStyle w:val="ListParagraph"/>
        <w:numPr>
          <w:ilvl w:val="0"/>
          <w:numId w:val="11"/>
        </w:numPr>
        <w:spacing w:line="480" w:lineRule="auto"/>
        <w:rPr>
          <w:rFonts w:asciiTheme="majorHAnsi" w:hAnsiTheme="majorHAnsi" w:cstheme="majorHAnsi"/>
        </w:rPr>
      </w:pPr>
      <w:hyperlink r:id="rId25" w:history="1">
        <w:r w:rsidR="0030322C" w:rsidRPr="00E87BB5">
          <w:rPr>
            <w:rStyle w:val="Hyperlink"/>
            <w:rFonts w:asciiTheme="majorHAnsi" w:hAnsiTheme="majorHAnsi" w:cstheme="majorHAnsi"/>
          </w:rPr>
          <w:t xml:space="preserve">Mass Observation </w:t>
        </w:r>
        <w:r w:rsidR="00E61E6D" w:rsidRPr="00E87BB5">
          <w:rPr>
            <w:rStyle w:val="Hyperlink"/>
            <w:rFonts w:asciiTheme="majorHAnsi" w:hAnsiTheme="majorHAnsi" w:cstheme="majorHAnsi"/>
          </w:rPr>
          <w:t>(MO) inquiries</w:t>
        </w:r>
      </w:hyperlink>
      <w:r w:rsidR="0030322C" w:rsidRPr="00E87BB5">
        <w:rPr>
          <w:rFonts w:asciiTheme="majorHAnsi" w:hAnsiTheme="majorHAnsi" w:cstheme="majorHAnsi"/>
        </w:rPr>
        <w:t xml:space="preserve"> </w:t>
      </w:r>
      <w:r w:rsidR="00127906" w:rsidRPr="00E87BB5">
        <w:rPr>
          <w:rFonts w:asciiTheme="majorHAnsi" w:hAnsiTheme="majorHAnsi" w:cstheme="majorHAnsi"/>
        </w:rPr>
        <w:t>in</w:t>
      </w:r>
      <w:r w:rsidR="0030322C" w:rsidRPr="00E87BB5">
        <w:rPr>
          <w:rFonts w:asciiTheme="majorHAnsi" w:hAnsiTheme="majorHAnsi" w:cstheme="majorHAnsi"/>
        </w:rPr>
        <w:t xml:space="preserve"> </w:t>
      </w:r>
      <w:r w:rsidR="00E61E6D" w:rsidRPr="00E87BB5">
        <w:rPr>
          <w:rFonts w:asciiTheme="majorHAnsi" w:hAnsiTheme="majorHAnsi" w:cstheme="majorHAnsi"/>
        </w:rPr>
        <w:t>1947</w:t>
      </w:r>
      <w:r w:rsidR="00E83F9E" w:rsidRPr="00E87BB5">
        <w:rPr>
          <w:rFonts w:asciiTheme="majorHAnsi" w:hAnsiTheme="majorHAnsi" w:cstheme="majorHAnsi"/>
        </w:rPr>
        <w:t xml:space="preserve"> </w:t>
      </w:r>
    </w:p>
    <w:p w14:paraId="6446DEBA" w14:textId="77777777" w:rsidR="0030322C" w:rsidRPr="00E87BB5" w:rsidRDefault="004876C3" w:rsidP="0082221F">
      <w:pPr>
        <w:pStyle w:val="ListParagraph"/>
        <w:numPr>
          <w:ilvl w:val="0"/>
          <w:numId w:val="11"/>
        </w:numPr>
        <w:spacing w:line="480" w:lineRule="auto"/>
        <w:rPr>
          <w:rFonts w:asciiTheme="majorHAnsi" w:hAnsiTheme="majorHAnsi" w:cstheme="majorHAnsi"/>
        </w:rPr>
      </w:pPr>
      <w:r w:rsidRPr="00E87BB5">
        <w:rPr>
          <w:rFonts w:asciiTheme="majorHAnsi" w:hAnsiTheme="majorHAnsi" w:cstheme="majorHAnsi"/>
        </w:rPr>
        <w:t>T</w:t>
      </w:r>
      <w:r w:rsidR="00E83F9E" w:rsidRPr="00E87BB5">
        <w:rPr>
          <w:rFonts w:asciiTheme="majorHAnsi" w:hAnsiTheme="majorHAnsi" w:cstheme="majorHAnsi"/>
        </w:rPr>
        <w:t>h</w:t>
      </w:r>
      <w:r w:rsidR="00AD7F13" w:rsidRPr="00E87BB5">
        <w:rPr>
          <w:rFonts w:asciiTheme="majorHAnsi" w:hAnsiTheme="majorHAnsi" w:cstheme="majorHAnsi"/>
        </w:rPr>
        <w:t>e British Social Attitudes</w:t>
      </w:r>
      <w:r w:rsidRPr="00E87BB5">
        <w:rPr>
          <w:rFonts w:asciiTheme="majorHAnsi" w:hAnsiTheme="majorHAnsi" w:cstheme="majorHAnsi"/>
        </w:rPr>
        <w:t xml:space="preserve"> (BSA)</w:t>
      </w:r>
      <w:r w:rsidR="00AD7F13" w:rsidRPr="00E87BB5">
        <w:rPr>
          <w:rFonts w:asciiTheme="majorHAnsi" w:hAnsiTheme="majorHAnsi" w:cstheme="majorHAnsi"/>
        </w:rPr>
        <w:t xml:space="preserve"> </w:t>
      </w:r>
      <w:r w:rsidRPr="00E87BB5">
        <w:rPr>
          <w:rFonts w:asciiTheme="majorHAnsi" w:hAnsiTheme="majorHAnsi" w:cstheme="majorHAnsi"/>
        </w:rPr>
        <w:t>s</w:t>
      </w:r>
      <w:r w:rsidR="00AD7F13" w:rsidRPr="00E87BB5">
        <w:rPr>
          <w:rFonts w:asciiTheme="majorHAnsi" w:hAnsiTheme="majorHAnsi" w:cstheme="majorHAnsi"/>
        </w:rPr>
        <w:t xml:space="preserve">urvey </w:t>
      </w:r>
      <w:r w:rsidR="00E83F9E" w:rsidRPr="00E87BB5">
        <w:rPr>
          <w:rFonts w:asciiTheme="majorHAnsi" w:hAnsiTheme="majorHAnsi" w:cstheme="majorHAnsi"/>
        </w:rPr>
        <w:t>in 1991</w:t>
      </w:r>
      <w:r w:rsidRPr="00E87BB5">
        <w:rPr>
          <w:rFonts w:asciiTheme="majorHAnsi" w:hAnsiTheme="majorHAnsi" w:cstheme="majorHAnsi"/>
        </w:rPr>
        <w:t xml:space="preserve">. </w:t>
      </w:r>
    </w:p>
    <w:p w14:paraId="2C6D3AC3" w14:textId="3AB54379" w:rsidR="009C6BF6" w:rsidRPr="00E87BB5" w:rsidRDefault="0030322C" w:rsidP="0082221F">
      <w:pPr>
        <w:pStyle w:val="ListParagraph"/>
        <w:numPr>
          <w:ilvl w:val="0"/>
          <w:numId w:val="11"/>
        </w:numPr>
        <w:spacing w:line="480" w:lineRule="auto"/>
        <w:rPr>
          <w:rFonts w:asciiTheme="majorHAnsi" w:hAnsiTheme="majorHAnsi" w:cstheme="majorHAnsi"/>
        </w:rPr>
      </w:pPr>
      <w:r w:rsidRPr="00E87BB5">
        <w:rPr>
          <w:rFonts w:asciiTheme="majorHAnsi" w:hAnsiTheme="majorHAnsi" w:cstheme="majorHAnsi"/>
        </w:rPr>
        <w:t>A replication of the BSA in 2015</w:t>
      </w:r>
      <w:r w:rsidR="00E83F9E" w:rsidRPr="00E87BB5">
        <w:rPr>
          <w:rFonts w:asciiTheme="majorHAnsi" w:hAnsiTheme="majorHAnsi" w:cstheme="majorHAnsi"/>
        </w:rPr>
        <w:t xml:space="preserve"> </w:t>
      </w:r>
    </w:p>
    <w:p w14:paraId="69F4E69D" w14:textId="3EDD2BD7" w:rsidR="00127906" w:rsidRPr="00E87BB5" w:rsidRDefault="00127906" w:rsidP="0082221F">
      <w:pPr>
        <w:spacing w:line="480" w:lineRule="auto"/>
        <w:rPr>
          <w:rFonts w:asciiTheme="majorHAnsi" w:hAnsiTheme="majorHAnsi" w:cstheme="majorHAnsi"/>
        </w:rPr>
      </w:pPr>
      <w:r w:rsidRPr="00E87BB5">
        <w:rPr>
          <w:rFonts w:asciiTheme="majorHAnsi" w:hAnsiTheme="majorHAnsi" w:cstheme="majorHAnsi"/>
        </w:rPr>
        <w:t xml:space="preserve">We </w:t>
      </w:r>
      <w:r w:rsidR="00E61E6D" w:rsidRPr="00E87BB5">
        <w:rPr>
          <w:rFonts w:asciiTheme="majorHAnsi" w:hAnsiTheme="majorHAnsi" w:cstheme="majorHAnsi"/>
        </w:rPr>
        <w:t xml:space="preserve">first </w:t>
      </w:r>
      <w:r w:rsidRPr="00E87BB5">
        <w:rPr>
          <w:rFonts w:asciiTheme="majorHAnsi" w:hAnsiTheme="majorHAnsi" w:cstheme="majorHAnsi"/>
        </w:rPr>
        <w:t xml:space="preserve">present and discuss data from </w:t>
      </w:r>
      <w:r w:rsidR="00E61E6D" w:rsidRPr="00E87BB5">
        <w:rPr>
          <w:rFonts w:asciiTheme="majorHAnsi" w:hAnsiTheme="majorHAnsi" w:cstheme="majorHAnsi"/>
        </w:rPr>
        <w:t>MO, followed by a combined discussion of the two more recent studies.</w:t>
      </w:r>
    </w:p>
    <w:p w14:paraId="56EA41B6" w14:textId="77777777" w:rsidR="00127906" w:rsidRPr="00E87BB5" w:rsidRDefault="00127906" w:rsidP="0082221F">
      <w:pPr>
        <w:spacing w:line="480" w:lineRule="auto"/>
        <w:rPr>
          <w:rFonts w:asciiTheme="majorHAnsi" w:eastAsia="Times New Roman" w:hAnsiTheme="majorHAnsi" w:cstheme="majorHAnsi"/>
          <w:i/>
        </w:rPr>
      </w:pPr>
    </w:p>
    <w:p w14:paraId="4541B53B" w14:textId="03E38F6D" w:rsidR="007546A6" w:rsidRPr="00E87BB5" w:rsidRDefault="00127906" w:rsidP="0082221F">
      <w:pPr>
        <w:spacing w:line="480" w:lineRule="auto"/>
        <w:rPr>
          <w:rFonts w:asciiTheme="majorHAnsi" w:eastAsia="Times New Roman" w:hAnsiTheme="majorHAnsi" w:cstheme="majorHAnsi"/>
          <w:i/>
        </w:rPr>
      </w:pPr>
      <w:r w:rsidRPr="00E87BB5">
        <w:rPr>
          <w:rFonts w:asciiTheme="majorHAnsi" w:eastAsia="Times New Roman" w:hAnsiTheme="majorHAnsi" w:cstheme="majorHAnsi"/>
          <w:i/>
        </w:rPr>
        <w:t xml:space="preserve">1. </w:t>
      </w:r>
      <w:r w:rsidR="007546A6" w:rsidRPr="00E87BB5">
        <w:rPr>
          <w:rFonts w:asciiTheme="majorHAnsi" w:eastAsia="Times New Roman" w:hAnsiTheme="majorHAnsi" w:cstheme="majorHAnsi"/>
          <w:i/>
        </w:rPr>
        <w:t>Defining charity</w:t>
      </w:r>
      <w:r w:rsidR="00E61E6D" w:rsidRPr="00E87BB5">
        <w:rPr>
          <w:rFonts w:asciiTheme="majorHAnsi" w:eastAsia="Times New Roman" w:hAnsiTheme="majorHAnsi" w:cstheme="majorHAnsi"/>
          <w:i/>
        </w:rPr>
        <w:t xml:space="preserve"> in </w:t>
      </w:r>
      <w:r w:rsidR="00C60FD1" w:rsidRPr="00E87BB5">
        <w:rPr>
          <w:rFonts w:asciiTheme="majorHAnsi" w:eastAsia="Times New Roman" w:hAnsiTheme="majorHAnsi" w:cstheme="majorHAnsi"/>
          <w:i/>
        </w:rPr>
        <w:t>1947</w:t>
      </w:r>
    </w:p>
    <w:p w14:paraId="1EDED737" w14:textId="734B390C" w:rsidR="00D33D40" w:rsidRPr="00E87BB5" w:rsidRDefault="00D33D40"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One of MO’s routes for soliciting public opinion was via its panel of volunteer writers, who contribu</w:t>
      </w:r>
      <w:r w:rsidR="00AF5292" w:rsidRPr="00E87BB5">
        <w:rPr>
          <w:rFonts w:asciiTheme="majorHAnsi" w:eastAsia="Times New Roman" w:hAnsiTheme="majorHAnsi" w:cstheme="majorHAnsi"/>
        </w:rPr>
        <w:t>te</w:t>
      </w:r>
      <w:r w:rsidR="00D07DAA" w:rsidRPr="00E87BB5">
        <w:rPr>
          <w:rFonts w:asciiTheme="majorHAnsi" w:eastAsia="Times New Roman" w:hAnsiTheme="majorHAnsi" w:cstheme="majorHAnsi"/>
        </w:rPr>
        <w:t>d</w:t>
      </w:r>
      <w:r w:rsidR="00AF5292" w:rsidRPr="00E87BB5">
        <w:rPr>
          <w:rFonts w:asciiTheme="majorHAnsi" w:eastAsia="Times New Roman" w:hAnsiTheme="majorHAnsi" w:cstheme="majorHAnsi"/>
        </w:rPr>
        <w:t xml:space="preserve"> responses </w:t>
      </w:r>
      <w:r w:rsidR="00D07DAA" w:rsidRPr="00E87BB5">
        <w:rPr>
          <w:rFonts w:asciiTheme="majorHAnsi" w:eastAsia="Times New Roman" w:hAnsiTheme="majorHAnsi" w:cstheme="majorHAnsi"/>
        </w:rPr>
        <w:t>in their own word</w:t>
      </w:r>
      <w:r w:rsidR="00E54076" w:rsidRPr="00E87BB5">
        <w:rPr>
          <w:rFonts w:asciiTheme="majorHAnsi" w:eastAsia="Times New Roman" w:hAnsiTheme="majorHAnsi" w:cstheme="majorHAnsi"/>
        </w:rPr>
        <w:t>s</w:t>
      </w:r>
      <w:r w:rsidR="00D07DAA" w:rsidRPr="00E87BB5">
        <w:rPr>
          <w:rFonts w:asciiTheme="majorHAnsi" w:eastAsia="Times New Roman" w:hAnsiTheme="majorHAnsi" w:cstheme="majorHAnsi"/>
        </w:rPr>
        <w:t xml:space="preserve"> </w:t>
      </w:r>
      <w:r w:rsidR="00AF5292" w:rsidRPr="00E87BB5">
        <w:rPr>
          <w:rFonts w:asciiTheme="majorHAnsi" w:eastAsia="Times New Roman" w:hAnsiTheme="majorHAnsi" w:cstheme="majorHAnsi"/>
        </w:rPr>
        <w:t xml:space="preserve">to </w:t>
      </w:r>
      <w:r w:rsidR="00D07DAA" w:rsidRPr="00E87BB5">
        <w:rPr>
          <w:rFonts w:asciiTheme="majorHAnsi" w:eastAsia="Times New Roman" w:hAnsiTheme="majorHAnsi" w:cstheme="majorHAnsi"/>
        </w:rPr>
        <w:t>specific questions pos</w:t>
      </w:r>
      <w:r w:rsidRPr="00E87BB5">
        <w:rPr>
          <w:rFonts w:asciiTheme="majorHAnsi" w:eastAsia="Times New Roman" w:hAnsiTheme="majorHAnsi" w:cstheme="majorHAnsi"/>
        </w:rPr>
        <w:t xml:space="preserve">ed by MO. The panel members were more educated and middle-class than the general population. </w:t>
      </w:r>
      <w:r w:rsidR="0001024F" w:rsidRPr="00E87BB5">
        <w:rPr>
          <w:rFonts w:asciiTheme="majorHAnsi" w:eastAsia="Times New Roman" w:hAnsiTheme="majorHAnsi" w:cstheme="majorHAnsi"/>
        </w:rPr>
        <w:lastRenderedPageBreak/>
        <w:t>Around a fifth of</w:t>
      </w:r>
      <w:r w:rsidR="00D07DAA" w:rsidRPr="00E87BB5">
        <w:rPr>
          <w:rFonts w:asciiTheme="majorHAnsi" w:eastAsia="Times New Roman" w:hAnsiTheme="majorHAnsi" w:cstheme="majorHAnsi"/>
        </w:rPr>
        <w:t xml:space="preserve"> those</w:t>
      </w:r>
      <w:r w:rsidR="00E61E6D" w:rsidRPr="00E87BB5">
        <w:rPr>
          <w:rFonts w:asciiTheme="majorHAnsi" w:eastAsia="Times New Roman" w:hAnsiTheme="majorHAnsi" w:cstheme="majorHAnsi"/>
        </w:rPr>
        <w:t xml:space="preserve"> p</w:t>
      </w:r>
      <w:r w:rsidR="007546A6" w:rsidRPr="00E87BB5">
        <w:rPr>
          <w:rFonts w:asciiTheme="majorHAnsi" w:eastAsia="Times New Roman" w:hAnsiTheme="majorHAnsi" w:cstheme="majorHAnsi"/>
        </w:rPr>
        <w:t xml:space="preserve">anel members </w:t>
      </w:r>
      <w:r w:rsidR="0001024F" w:rsidRPr="00E87BB5">
        <w:rPr>
          <w:rFonts w:asciiTheme="majorHAnsi" w:eastAsia="Times New Roman" w:hAnsiTheme="majorHAnsi" w:cstheme="majorHAnsi"/>
        </w:rPr>
        <w:t xml:space="preserve">contributing to the Mass Observation (MO) project in the 1940s </w:t>
      </w:r>
      <w:r w:rsidR="007546A6" w:rsidRPr="00E87BB5">
        <w:rPr>
          <w:rFonts w:asciiTheme="majorHAnsi" w:eastAsia="Times New Roman" w:hAnsiTheme="majorHAnsi" w:cstheme="majorHAnsi"/>
        </w:rPr>
        <w:t xml:space="preserve">thought of charity in its Biblical sense of love or as an attitude of tolerance and kindness; nearly half of the Panel saw charity as giving aid (mainly through financial donations) to organizations helping others; and the rest saw it as giving aid to all in need. </w:t>
      </w:r>
    </w:p>
    <w:p w14:paraId="1AACFFA0" w14:textId="53A09BB0" w:rsidR="007546A6" w:rsidRPr="00E87BB5" w:rsidRDefault="00E61E6D"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MO also conducted ‘street surveys’ to canvas</w:t>
      </w:r>
      <w:r w:rsidR="0001024F" w:rsidRPr="00E87BB5">
        <w:rPr>
          <w:rFonts w:asciiTheme="majorHAnsi" w:eastAsia="Times New Roman" w:hAnsiTheme="majorHAnsi" w:cstheme="majorHAnsi"/>
        </w:rPr>
        <w:t xml:space="preserve"> </w:t>
      </w:r>
      <w:r w:rsidR="00D33D40" w:rsidRPr="00E87BB5">
        <w:rPr>
          <w:rFonts w:asciiTheme="majorHAnsi" w:eastAsia="Times New Roman" w:hAnsiTheme="majorHAnsi" w:cstheme="majorHAnsi"/>
        </w:rPr>
        <w:t xml:space="preserve">the </w:t>
      </w:r>
      <w:r w:rsidR="0001024F" w:rsidRPr="00E87BB5">
        <w:rPr>
          <w:rFonts w:asciiTheme="majorHAnsi" w:eastAsia="Times New Roman" w:hAnsiTheme="majorHAnsi" w:cstheme="majorHAnsi"/>
        </w:rPr>
        <w:t xml:space="preserve">views </w:t>
      </w:r>
      <w:r w:rsidR="00D33D40" w:rsidRPr="00E87BB5">
        <w:rPr>
          <w:rFonts w:asciiTheme="majorHAnsi" w:eastAsia="Times New Roman" w:hAnsiTheme="majorHAnsi" w:cstheme="majorHAnsi"/>
        </w:rPr>
        <w:t>of a wider cross-section of the public</w:t>
      </w:r>
      <w:r w:rsidRPr="00E87BB5">
        <w:rPr>
          <w:rFonts w:asciiTheme="majorHAnsi" w:eastAsia="Times New Roman" w:hAnsiTheme="majorHAnsi" w:cstheme="majorHAnsi"/>
        </w:rPr>
        <w:t xml:space="preserve">. </w:t>
      </w:r>
      <w:r w:rsidR="00A3758F" w:rsidRPr="00E87BB5">
        <w:rPr>
          <w:rFonts w:asciiTheme="majorHAnsi" w:eastAsia="Times New Roman" w:hAnsiTheme="majorHAnsi" w:cstheme="majorHAnsi"/>
        </w:rPr>
        <w:t xml:space="preserve">These respondents </w:t>
      </w:r>
      <w:r w:rsidR="007546A6" w:rsidRPr="00E87BB5">
        <w:rPr>
          <w:rFonts w:asciiTheme="majorHAnsi" w:eastAsia="Times New Roman" w:hAnsiTheme="majorHAnsi" w:cstheme="majorHAnsi"/>
        </w:rPr>
        <w:t xml:space="preserve">were much less likely to mention any Biblical definition but more likely to offer contradictory views, such as stating that they did not believe in charity at all while also reporting that they always gave to flag days.. Around half of the </w:t>
      </w:r>
      <w:r w:rsidRPr="00E87BB5">
        <w:rPr>
          <w:rFonts w:asciiTheme="majorHAnsi" w:eastAsia="Times New Roman" w:hAnsiTheme="majorHAnsi" w:cstheme="majorHAnsi"/>
        </w:rPr>
        <w:t>street</w:t>
      </w:r>
      <w:r w:rsidR="007546A6" w:rsidRPr="00E87BB5">
        <w:rPr>
          <w:rFonts w:asciiTheme="majorHAnsi" w:eastAsia="Times New Roman" w:hAnsiTheme="majorHAnsi" w:cstheme="majorHAnsi"/>
        </w:rPr>
        <w:t xml:space="preserve"> sample had no opinion, hadn’t made up their mind, or simultaneously expressed reasons why charity should be supported, and reasons why it should not. Likewise over half of the Panel stated that while there were aspects of charity of which they approved, there were others of which they disapproved. </w:t>
      </w:r>
      <w:r w:rsidR="00AD28AC" w:rsidRPr="00E87BB5">
        <w:rPr>
          <w:rFonts w:asciiTheme="majorHAnsi" w:eastAsia="Times New Roman" w:hAnsiTheme="majorHAnsi" w:cstheme="majorHAnsi"/>
        </w:rPr>
        <w:t>Thus, there were multiple conceptions of charity, and attitudes towards it were ambivalent or just vague.</w:t>
      </w:r>
      <w:r w:rsidR="00AD28AC" w:rsidRPr="00E87BB5">
        <w:rPr>
          <w:rFonts w:asciiTheme="majorHAnsi" w:hAnsiTheme="majorHAnsi" w:cstheme="majorHAnsi"/>
        </w:rPr>
        <w:t xml:space="preserve"> </w:t>
      </w:r>
    </w:p>
    <w:p w14:paraId="44F322BF" w14:textId="77777777" w:rsidR="00E61E6D" w:rsidRPr="00E87BB5" w:rsidRDefault="00E61E6D" w:rsidP="0082221F">
      <w:pPr>
        <w:spacing w:line="480" w:lineRule="auto"/>
        <w:rPr>
          <w:rFonts w:asciiTheme="majorHAnsi" w:eastAsia="Times New Roman" w:hAnsiTheme="majorHAnsi" w:cstheme="majorHAnsi"/>
        </w:rPr>
      </w:pPr>
    </w:p>
    <w:p w14:paraId="79D7704B" w14:textId="1319E03F" w:rsidR="007546A6" w:rsidRPr="00E87BB5" w:rsidRDefault="007546A6" w:rsidP="0082221F">
      <w:pPr>
        <w:spacing w:line="480" w:lineRule="auto"/>
        <w:rPr>
          <w:rFonts w:asciiTheme="majorHAnsi" w:eastAsia="Times New Roman" w:hAnsiTheme="majorHAnsi" w:cstheme="majorHAnsi"/>
          <w:i/>
        </w:rPr>
      </w:pPr>
      <w:r w:rsidRPr="00E87BB5">
        <w:rPr>
          <w:rFonts w:asciiTheme="majorHAnsi" w:eastAsia="Times New Roman" w:hAnsiTheme="majorHAnsi" w:cstheme="majorHAnsi"/>
          <w:i/>
        </w:rPr>
        <w:t>Specific views on charity</w:t>
      </w:r>
      <w:r w:rsidR="00E61E6D" w:rsidRPr="00E87BB5">
        <w:rPr>
          <w:rFonts w:asciiTheme="majorHAnsi" w:eastAsia="Times New Roman" w:hAnsiTheme="majorHAnsi" w:cstheme="majorHAnsi"/>
          <w:i/>
        </w:rPr>
        <w:t xml:space="preserve"> in </w:t>
      </w:r>
      <w:r w:rsidR="0001024F" w:rsidRPr="00E87BB5">
        <w:rPr>
          <w:rFonts w:asciiTheme="majorHAnsi" w:eastAsia="Times New Roman" w:hAnsiTheme="majorHAnsi" w:cstheme="majorHAnsi"/>
          <w:i/>
        </w:rPr>
        <w:t>1947</w:t>
      </w:r>
    </w:p>
    <w:p w14:paraId="58FBDEE9" w14:textId="7FEB797D" w:rsidR="007546A6" w:rsidRPr="00E87BB5" w:rsidRDefault="0001024F"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Four sets of s</w:t>
      </w:r>
      <w:r w:rsidR="00E61E6D" w:rsidRPr="00E87BB5">
        <w:rPr>
          <w:rFonts w:asciiTheme="majorHAnsi" w:eastAsia="Times New Roman" w:hAnsiTheme="majorHAnsi" w:cstheme="majorHAnsi"/>
        </w:rPr>
        <w:t>pecific views</w:t>
      </w:r>
      <w:r w:rsidR="007546A6" w:rsidRPr="00E87BB5">
        <w:rPr>
          <w:rFonts w:asciiTheme="majorHAnsi" w:eastAsia="Times New Roman" w:hAnsiTheme="majorHAnsi" w:cstheme="majorHAnsi"/>
        </w:rPr>
        <w:t xml:space="preserve"> </w:t>
      </w:r>
      <w:r w:rsidRPr="00E87BB5">
        <w:rPr>
          <w:rFonts w:asciiTheme="majorHAnsi" w:eastAsia="Times New Roman" w:hAnsiTheme="majorHAnsi" w:cstheme="majorHAnsi"/>
        </w:rPr>
        <w:t xml:space="preserve">feature in the MO data, </w:t>
      </w:r>
      <w:r w:rsidR="007546A6" w:rsidRPr="00E87BB5">
        <w:rPr>
          <w:rFonts w:asciiTheme="majorHAnsi" w:eastAsia="Times New Roman" w:hAnsiTheme="majorHAnsi" w:cstheme="majorHAnsi"/>
        </w:rPr>
        <w:t>w</w:t>
      </w:r>
      <w:r w:rsidR="00E61E6D" w:rsidRPr="00E87BB5">
        <w:rPr>
          <w:rFonts w:asciiTheme="majorHAnsi" w:eastAsia="Times New Roman" w:hAnsiTheme="majorHAnsi" w:cstheme="majorHAnsi"/>
        </w:rPr>
        <w:t>hich persist in later inquiries</w:t>
      </w:r>
      <w:r w:rsidR="007546A6" w:rsidRPr="00E87BB5">
        <w:rPr>
          <w:rFonts w:asciiTheme="majorHAnsi" w:eastAsia="Times New Roman" w:hAnsiTheme="majorHAnsi" w:cstheme="majorHAnsi"/>
        </w:rPr>
        <w:t xml:space="preserve">: </w:t>
      </w:r>
    </w:p>
    <w:p w14:paraId="51A37F9D" w14:textId="3999A817" w:rsidR="007546A6" w:rsidRPr="00E87BB5" w:rsidRDefault="007546A6" w:rsidP="0082221F">
      <w:pPr>
        <w:pStyle w:val="PlainText"/>
        <w:spacing w:line="480" w:lineRule="auto"/>
        <w:rPr>
          <w:rFonts w:asciiTheme="majorHAnsi" w:eastAsia="Times New Roman" w:hAnsiTheme="majorHAnsi" w:cstheme="majorHAnsi"/>
          <w:sz w:val="24"/>
          <w:szCs w:val="24"/>
        </w:rPr>
      </w:pPr>
      <w:r w:rsidRPr="00E87BB5">
        <w:rPr>
          <w:rFonts w:asciiTheme="majorHAnsi" w:eastAsia="Times New Roman" w:hAnsiTheme="majorHAnsi" w:cstheme="majorHAnsi"/>
          <w:sz w:val="24"/>
          <w:szCs w:val="24"/>
          <w:u w:val="single"/>
        </w:rPr>
        <w:t>Resentment of fundraising tactics</w:t>
      </w:r>
      <w:r w:rsidRPr="00E87BB5">
        <w:rPr>
          <w:rFonts w:asciiTheme="majorHAnsi" w:eastAsia="Times New Roman" w:hAnsiTheme="majorHAnsi" w:cstheme="majorHAnsi"/>
          <w:sz w:val="24"/>
          <w:szCs w:val="24"/>
        </w:rPr>
        <w:t xml:space="preserve">: </w:t>
      </w:r>
      <w:r w:rsidR="00E61E6D" w:rsidRPr="00E87BB5">
        <w:rPr>
          <w:rFonts w:asciiTheme="majorHAnsi" w:eastAsia="Times New Roman" w:hAnsiTheme="majorHAnsi" w:cstheme="majorHAnsi"/>
          <w:sz w:val="24"/>
          <w:szCs w:val="24"/>
        </w:rPr>
        <w:t>MO’s</w:t>
      </w:r>
      <w:r w:rsidRPr="00E87BB5">
        <w:rPr>
          <w:rFonts w:asciiTheme="majorHAnsi" w:eastAsia="Times New Roman" w:hAnsiTheme="majorHAnsi" w:cstheme="majorHAnsi"/>
          <w:sz w:val="24"/>
          <w:szCs w:val="24"/>
        </w:rPr>
        <w:t xml:space="preserve"> respondents used forceful language in reference to their experiences, evoking a sense of physical threat (</w:t>
      </w:r>
      <w:r w:rsidRPr="00E87BB5">
        <w:rPr>
          <w:rFonts w:asciiTheme="majorHAnsi" w:hAnsiTheme="majorHAnsi" w:cstheme="majorHAnsi"/>
          <w:sz w:val="24"/>
          <w:szCs w:val="24"/>
        </w:rPr>
        <w:t xml:space="preserve">for example, </w:t>
      </w:r>
      <w:r w:rsidR="00A3758F" w:rsidRPr="00E87BB5">
        <w:rPr>
          <w:rFonts w:asciiTheme="majorHAnsi" w:hAnsiTheme="majorHAnsi" w:cstheme="majorHAnsi"/>
          <w:sz w:val="24"/>
          <w:szCs w:val="24"/>
        </w:rPr>
        <w:t xml:space="preserve">Mass Observation respondents who were cited in the report referred to </w:t>
      </w:r>
      <w:r w:rsidRPr="00E87BB5">
        <w:rPr>
          <w:rFonts w:asciiTheme="majorHAnsi" w:hAnsiTheme="majorHAnsi" w:cstheme="majorHAnsi"/>
          <w:sz w:val="24"/>
          <w:szCs w:val="24"/>
        </w:rPr>
        <w:t>being “threatened into buying at street corners”, “bludgeoned int</w:t>
      </w:r>
      <w:r w:rsidR="0001024F" w:rsidRPr="00E87BB5">
        <w:rPr>
          <w:rFonts w:asciiTheme="majorHAnsi" w:hAnsiTheme="majorHAnsi" w:cstheme="majorHAnsi"/>
          <w:sz w:val="24"/>
          <w:szCs w:val="24"/>
        </w:rPr>
        <w:t>o buying a raffle ticket” or “</w:t>
      </w:r>
      <w:r w:rsidRPr="00E87BB5">
        <w:rPr>
          <w:rFonts w:asciiTheme="majorHAnsi" w:hAnsiTheme="majorHAnsi" w:cstheme="majorHAnsi"/>
          <w:sz w:val="24"/>
          <w:szCs w:val="24"/>
        </w:rPr>
        <w:t xml:space="preserve">pounced upon and a few coppers ransom being </w:t>
      </w:r>
      <w:r w:rsidR="0001024F" w:rsidRPr="00E87BB5">
        <w:rPr>
          <w:rFonts w:asciiTheme="majorHAnsi" w:hAnsiTheme="majorHAnsi" w:cstheme="majorHAnsi"/>
          <w:sz w:val="24"/>
          <w:szCs w:val="24"/>
        </w:rPr>
        <w:t>demanded</w:t>
      </w:r>
      <w:r w:rsidRPr="00E87BB5">
        <w:rPr>
          <w:rFonts w:asciiTheme="majorHAnsi" w:hAnsiTheme="majorHAnsi" w:cstheme="majorHAnsi"/>
          <w:sz w:val="24"/>
          <w:szCs w:val="24"/>
        </w:rPr>
        <w:t>”). A feeling of “blackmail” was also reported</w:t>
      </w:r>
      <w:r w:rsidR="00AD28AC" w:rsidRPr="00E87BB5">
        <w:rPr>
          <w:rFonts w:asciiTheme="majorHAnsi" w:hAnsiTheme="majorHAnsi" w:cstheme="majorHAnsi"/>
          <w:sz w:val="24"/>
          <w:szCs w:val="24"/>
        </w:rPr>
        <w:t xml:space="preserve"> by MO in its report as</w:t>
      </w:r>
      <w:r w:rsidRPr="00E87BB5">
        <w:rPr>
          <w:rFonts w:asciiTheme="majorHAnsi" w:hAnsiTheme="majorHAnsi" w:cstheme="majorHAnsi"/>
          <w:sz w:val="24"/>
          <w:szCs w:val="24"/>
        </w:rPr>
        <w:t xml:space="preserve"> clearly having its effect on one respondent who </w:t>
      </w:r>
      <w:r w:rsidRPr="00E87BB5">
        <w:rPr>
          <w:rFonts w:asciiTheme="majorHAnsi" w:hAnsiTheme="majorHAnsi" w:cstheme="majorHAnsi"/>
          <w:sz w:val="24"/>
          <w:szCs w:val="24"/>
        </w:rPr>
        <w:lastRenderedPageBreak/>
        <w:t xml:space="preserve">recounted their “horror” of “refusing something to begging nuns”, including her “absurd superstition that they might curse me”. One person in twelve stated that they gave to charity “solely to prevent being pestered on flag days”, a proportion exceeding all other motivations for giving other than that “it’s for a good cause”. Respondents clearly found difficulty in refusing personal canvassers, so that a “persistent charity monger will probably get something out of me”. </w:t>
      </w:r>
      <w:r w:rsidRPr="00E87BB5">
        <w:rPr>
          <w:rFonts w:asciiTheme="majorHAnsi" w:eastAsia="Times New Roman" w:hAnsiTheme="majorHAnsi" w:cstheme="majorHAnsi"/>
          <w:sz w:val="24"/>
          <w:szCs w:val="24"/>
        </w:rPr>
        <w:t xml:space="preserve">One negative consequence </w:t>
      </w:r>
      <w:r w:rsidR="00AD28AC" w:rsidRPr="00E87BB5">
        <w:rPr>
          <w:rFonts w:asciiTheme="majorHAnsi" w:eastAsia="Times New Roman" w:hAnsiTheme="majorHAnsi" w:cstheme="majorHAnsi"/>
          <w:sz w:val="24"/>
          <w:szCs w:val="24"/>
        </w:rPr>
        <w:t xml:space="preserve">according to MO’s report </w:t>
      </w:r>
      <w:r w:rsidRPr="00E87BB5">
        <w:rPr>
          <w:rFonts w:asciiTheme="majorHAnsi" w:eastAsia="Times New Roman" w:hAnsiTheme="majorHAnsi" w:cstheme="majorHAnsi"/>
          <w:sz w:val="24"/>
          <w:szCs w:val="24"/>
        </w:rPr>
        <w:t xml:space="preserve">was </w:t>
      </w:r>
      <w:r w:rsidR="007955DA" w:rsidRPr="00E87BB5">
        <w:rPr>
          <w:rFonts w:asciiTheme="majorHAnsi" w:eastAsia="Times New Roman" w:hAnsiTheme="majorHAnsi" w:cstheme="majorHAnsi"/>
          <w:sz w:val="24"/>
          <w:szCs w:val="24"/>
        </w:rPr>
        <w:t xml:space="preserve">said to be </w:t>
      </w:r>
      <w:r w:rsidRPr="00E87BB5">
        <w:rPr>
          <w:rFonts w:asciiTheme="majorHAnsi" w:eastAsia="Times New Roman" w:hAnsiTheme="majorHAnsi" w:cstheme="majorHAnsi"/>
          <w:sz w:val="24"/>
          <w:szCs w:val="24"/>
        </w:rPr>
        <w:t xml:space="preserve">the likelihood that the “giver has very little conception” of the objects to which he or she is donating, so that most gifts were “due to motives far removed from real charity”. </w:t>
      </w:r>
    </w:p>
    <w:p w14:paraId="2DB74734" w14:textId="77777777" w:rsidR="00BE6D77" w:rsidRPr="00E87BB5" w:rsidRDefault="00BE6D77" w:rsidP="0082221F">
      <w:pPr>
        <w:pStyle w:val="PlainText"/>
        <w:spacing w:line="480" w:lineRule="auto"/>
        <w:rPr>
          <w:rFonts w:asciiTheme="majorHAnsi" w:eastAsia="Times New Roman" w:hAnsiTheme="majorHAnsi" w:cstheme="majorHAnsi"/>
          <w:sz w:val="24"/>
          <w:szCs w:val="24"/>
        </w:rPr>
      </w:pPr>
    </w:p>
    <w:p w14:paraId="6CD55966" w14:textId="44236A78" w:rsidR="007546A6" w:rsidRPr="00E87BB5" w:rsidRDefault="007546A6" w:rsidP="0082221F">
      <w:pPr>
        <w:pStyle w:val="PlainText"/>
        <w:spacing w:line="480" w:lineRule="auto"/>
        <w:rPr>
          <w:rFonts w:asciiTheme="majorHAnsi" w:eastAsia="Times New Roman" w:hAnsiTheme="majorHAnsi" w:cstheme="majorHAnsi"/>
          <w:sz w:val="24"/>
          <w:szCs w:val="24"/>
        </w:rPr>
      </w:pPr>
      <w:r w:rsidRPr="00E87BB5">
        <w:rPr>
          <w:rFonts w:asciiTheme="majorHAnsi" w:eastAsia="Times New Roman" w:hAnsiTheme="majorHAnsi" w:cstheme="majorHAnsi"/>
          <w:sz w:val="24"/>
          <w:szCs w:val="24"/>
          <w:u w:val="single"/>
        </w:rPr>
        <w:t>Administrative costs and business propositions</w:t>
      </w:r>
      <w:r w:rsidRPr="00E87BB5">
        <w:rPr>
          <w:rFonts w:asciiTheme="majorHAnsi" w:eastAsia="Times New Roman" w:hAnsiTheme="majorHAnsi" w:cstheme="majorHAnsi"/>
          <w:sz w:val="24"/>
          <w:szCs w:val="24"/>
        </w:rPr>
        <w:t xml:space="preserve">: the </w:t>
      </w:r>
      <w:r w:rsidR="00E61E6D" w:rsidRPr="00E87BB5">
        <w:rPr>
          <w:rFonts w:asciiTheme="majorHAnsi" w:eastAsia="Times New Roman" w:hAnsiTheme="majorHAnsi" w:cstheme="majorHAnsi"/>
          <w:sz w:val="24"/>
          <w:szCs w:val="24"/>
        </w:rPr>
        <w:t>MO</w:t>
      </w:r>
      <w:r w:rsidRPr="00E87BB5">
        <w:rPr>
          <w:rFonts w:asciiTheme="majorHAnsi" w:eastAsia="Times New Roman" w:hAnsiTheme="majorHAnsi" w:cstheme="majorHAnsi"/>
          <w:sz w:val="24"/>
          <w:szCs w:val="24"/>
        </w:rPr>
        <w:t xml:space="preserve"> report</w:t>
      </w:r>
      <w:r w:rsidR="009946DF" w:rsidRPr="00E87BB5">
        <w:rPr>
          <w:rFonts w:asciiTheme="majorHAnsi" w:eastAsia="Times New Roman" w:hAnsiTheme="majorHAnsi" w:cstheme="majorHAnsi"/>
          <w:sz w:val="24"/>
          <w:szCs w:val="24"/>
        </w:rPr>
        <w:t>s do</w:t>
      </w:r>
      <w:r w:rsidRPr="00E87BB5">
        <w:rPr>
          <w:rFonts w:asciiTheme="majorHAnsi" w:eastAsia="Times New Roman" w:hAnsiTheme="majorHAnsi" w:cstheme="majorHAnsi"/>
          <w:sz w:val="24"/>
          <w:szCs w:val="24"/>
        </w:rPr>
        <w:t xml:space="preserve"> not convey a </w:t>
      </w:r>
      <w:r w:rsidR="009C6BF6" w:rsidRPr="00E87BB5">
        <w:rPr>
          <w:rFonts w:asciiTheme="majorHAnsi" w:eastAsia="Times New Roman" w:hAnsiTheme="majorHAnsi" w:cstheme="majorHAnsi"/>
          <w:sz w:val="24"/>
          <w:szCs w:val="24"/>
        </w:rPr>
        <w:t xml:space="preserve">widespread </w:t>
      </w:r>
      <w:r w:rsidRPr="00E87BB5">
        <w:rPr>
          <w:rFonts w:asciiTheme="majorHAnsi" w:eastAsia="Times New Roman" w:hAnsiTheme="majorHAnsi" w:cstheme="majorHAnsi"/>
          <w:sz w:val="24"/>
          <w:szCs w:val="24"/>
        </w:rPr>
        <w:t xml:space="preserve">sense of discontent with high salaries (as we </w:t>
      </w:r>
      <w:r w:rsidR="00E61E6D" w:rsidRPr="00E87BB5">
        <w:rPr>
          <w:rFonts w:asciiTheme="majorHAnsi" w:eastAsia="Times New Roman" w:hAnsiTheme="majorHAnsi" w:cstheme="majorHAnsi"/>
          <w:sz w:val="24"/>
          <w:szCs w:val="24"/>
        </w:rPr>
        <w:t>see</w:t>
      </w:r>
      <w:r w:rsidRPr="00E87BB5">
        <w:rPr>
          <w:rFonts w:asciiTheme="majorHAnsi" w:eastAsia="Times New Roman" w:hAnsiTheme="majorHAnsi" w:cstheme="majorHAnsi"/>
          <w:sz w:val="24"/>
          <w:szCs w:val="24"/>
        </w:rPr>
        <w:t xml:space="preserve"> in </w:t>
      </w:r>
      <w:r w:rsidR="00E61E6D" w:rsidRPr="00E87BB5">
        <w:rPr>
          <w:rFonts w:asciiTheme="majorHAnsi" w:eastAsia="Times New Roman" w:hAnsiTheme="majorHAnsi" w:cstheme="majorHAnsi"/>
          <w:sz w:val="24"/>
          <w:szCs w:val="24"/>
        </w:rPr>
        <w:t xml:space="preserve">more </w:t>
      </w:r>
      <w:r w:rsidRPr="00E87BB5">
        <w:rPr>
          <w:rFonts w:asciiTheme="majorHAnsi" w:eastAsia="Times New Roman" w:hAnsiTheme="majorHAnsi" w:cstheme="majorHAnsi"/>
          <w:sz w:val="24"/>
          <w:szCs w:val="24"/>
        </w:rPr>
        <w:t xml:space="preserve">recent years) but there are views </w:t>
      </w:r>
      <w:r w:rsidR="00F00568" w:rsidRPr="00E87BB5">
        <w:rPr>
          <w:rFonts w:asciiTheme="majorHAnsi" w:eastAsia="Times New Roman" w:hAnsiTheme="majorHAnsi" w:cstheme="majorHAnsi"/>
          <w:sz w:val="24"/>
          <w:szCs w:val="24"/>
        </w:rPr>
        <w:t xml:space="preserve">expressed by panel members </w:t>
      </w:r>
      <w:r w:rsidRPr="00E87BB5">
        <w:rPr>
          <w:rFonts w:asciiTheme="majorHAnsi" w:eastAsia="Times New Roman" w:hAnsiTheme="majorHAnsi" w:cstheme="majorHAnsi"/>
          <w:sz w:val="24"/>
          <w:szCs w:val="24"/>
        </w:rPr>
        <w:t xml:space="preserve">about “organisation expenses and a lot of wastage”, or charities offering a “well-paid job for the organisers”. </w:t>
      </w:r>
      <w:r w:rsidR="00E61E6D" w:rsidRPr="00E87BB5">
        <w:rPr>
          <w:rFonts w:asciiTheme="majorHAnsi" w:eastAsia="Times New Roman" w:hAnsiTheme="majorHAnsi" w:cstheme="majorHAnsi"/>
          <w:sz w:val="24"/>
          <w:szCs w:val="24"/>
        </w:rPr>
        <w:t>MO</w:t>
      </w:r>
      <w:r w:rsidRPr="00E87BB5">
        <w:rPr>
          <w:rFonts w:asciiTheme="majorHAnsi" w:eastAsia="Times New Roman" w:hAnsiTheme="majorHAnsi" w:cstheme="majorHAnsi"/>
          <w:sz w:val="24"/>
          <w:szCs w:val="24"/>
        </w:rPr>
        <w:t xml:space="preserve"> suggested </w:t>
      </w:r>
      <w:r w:rsidR="00F00568" w:rsidRPr="00E87BB5">
        <w:rPr>
          <w:rFonts w:asciiTheme="majorHAnsi" w:eastAsia="Times New Roman" w:hAnsiTheme="majorHAnsi" w:cstheme="majorHAnsi"/>
          <w:sz w:val="24"/>
          <w:szCs w:val="24"/>
        </w:rPr>
        <w:t xml:space="preserve">in its report </w:t>
      </w:r>
      <w:r w:rsidRPr="00E87BB5">
        <w:rPr>
          <w:rFonts w:asciiTheme="majorHAnsi" w:eastAsia="Times New Roman" w:hAnsiTheme="majorHAnsi" w:cstheme="majorHAnsi"/>
          <w:sz w:val="24"/>
          <w:szCs w:val="24"/>
        </w:rPr>
        <w:t>that charities which had turned into “business propositions,” with associated large off</w:t>
      </w:r>
      <w:r w:rsidR="009946DF" w:rsidRPr="00E87BB5">
        <w:rPr>
          <w:rFonts w:asciiTheme="majorHAnsi" w:eastAsia="Times New Roman" w:hAnsiTheme="majorHAnsi" w:cstheme="majorHAnsi"/>
          <w:sz w:val="24"/>
          <w:szCs w:val="24"/>
        </w:rPr>
        <w:t xml:space="preserve">ices and advertising campaigns </w:t>
      </w:r>
      <w:r w:rsidRPr="00E87BB5">
        <w:rPr>
          <w:rFonts w:asciiTheme="majorHAnsi" w:eastAsia="Times New Roman" w:hAnsiTheme="majorHAnsi" w:cstheme="majorHAnsi"/>
          <w:sz w:val="24"/>
          <w:szCs w:val="24"/>
        </w:rPr>
        <w:t>“inevitably come to be compared with the Ministries that are also dispensing monetary aid to those in need</w:t>
      </w:r>
      <w:r w:rsidR="00D322A8" w:rsidRPr="00E87BB5">
        <w:rPr>
          <w:rFonts w:asciiTheme="majorHAnsi" w:eastAsia="Times New Roman" w:hAnsiTheme="majorHAnsi" w:cstheme="majorHAnsi"/>
          <w:sz w:val="24"/>
          <w:szCs w:val="24"/>
        </w:rPr>
        <w:t xml:space="preserve">”. MO’s report referred to a </w:t>
      </w:r>
      <w:r w:rsidRPr="00E87BB5">
        <w:rPr>
          <w:rFonts w:asciiTheme="majorHAnsi" w:eastAsia="Times New Roman" w:hAnsiTheme="majorHAnsi" w:cstheme="majorHAnsi"/>
          <w:sz w:val="24"/>
          <w:szCs w:val="24"/>
        </w:rPr>
        <w:t xml:space="preserve">feeling that the </w:t>
      </w:r>
      <w:r w:rsidR="00D322A8" w:rsidRPr="00E87BB5">
        <w:rPr>
          <w:rFonts w:asciiTheme="majorHAnsi" w:eastAsia="Times New Roman" w:hAnsiTheme="majorHAnsi" w:cstheme="majorHAnsi"/>
          <w:sz w:val="24"/>
          <w:szCs w:val="24"/>
        </w:rPr>
        <w:t xml:space="preserve">state </w:t>
      </w:r>
      <w:r w:rsidRPr="00E87BB5">
        <w:rPr>
          <w:rFonts w:asciiTheme="majorHAnsi" w:eastAsia="Times New Roman" w:hAnsiTheme="majorHAnsi" w:cstheme="majorHAnsi"/>
          <w:sz w:val="24"/>
          <w:szCs w:val="24"/>
        </w:rPr>
        <w:t xml:space="preserve">could do the job more efficiently and with less overlap. </w:t>
      </w:r>
      <w:r w:rsidRPr="00E87BB5">
        <w:rPr>
          <w:rFonts w:asciiTheme="majorHAnsi" w:hAnsiTheme="majorHAnsi" w:cstheme="majorHAnsi"/>
          <w:sz w:val="24"/>
          <w:szCs w:val="24"/>
        </w:rPr>
        <w:t xml:space="preserve">This argument directly anticipates later sociological concerns about organisational isomorphism, </w:t>
      </w:r>
      <w:r w:rsidR="00D322A8" w:rsidRPr="00E87BB5">
        <w:rPr>
          <w:rFonts w:asciiTheme="majorHAnsi" w:hAnsiTheme="majorHAnsi" w:cstheme="majorHAnsi"/>
          <w:sz w:val="24"/>
          <w:szCs w:val="24"/>
        </w:rPr>
        <w:t xml:space="preserve">as well as </w:t>
      </w:r>
      <w:r w:rsidRPr="00E87BB5">
        <w:rPr>
          <w:rFonts w:asciiTheme="majorHAnsi" w:eastAsia="Times New Roman" w:hAnsiTheme="majorHAnsi" w:cstheme="majorHAnsi"/>
          <w:sz w:val="24"/>
          <w:szCs w:val="24"/>
        </w:rPr>
        <w:t>political comments about large-scale bureaucratic charities in the 21</w:t>
      </w:r>
      <w:r w:rsidRPr="00E87BB5">
        <w:rPr>
          <w:rFonts w:asciiTheme="majorHAnsi" w:eastAsia="Times New Roman" w:hAnsiTheme="majorHAnsi" w:cstheme="majorHAnsi"/>
          <w:sz w:val="24"/>
          <w:szCs w:val="24"/>
          <w:vertAlign w:val="superscript"/>
        </w:rPr>
        <w:t>st</w:t>
      </w:r>
      <w:r w:rsidRPr="00E87BB5">
        <w:rPr>
          <w:rFonts w:asciiTheme="majorHAnsi" w:eastAsia="Times New Roman" w:hAnsiTheme="majorHAnsi" w:cstheme="majorHAnsi"/>
          <w:sz w:val="24"/>
          <w:szCs w:val="24"/>
        </w:rPr>
        <w:t xml:space="preserve"> century. </w:t>
      </w:r>
    </w:p>
    <w:p w14:paraId="3FFC1676" w14:textId="77777777" w:rsidR="009946DF" w:rsidRPr="00E87BB5" w:rsidRDefault="009946DF" w:rsidP="0082221F">
      <w:pPr>
        <w:pStyle w:val="PlainText"/>
        <w:spacing w:line="480" w:lineRule="auto"/>
        <w:rPr>
          <w:rFonts w:asciiTheme="majorHAnsi" w:eastAsia="Times New Roman" w:hAnsiTheme="majorHAnsi" w:cstheme="majorHAnsi"/>
          <w:sz w:val="24"/>
          <w:szCs w:val="24"/>
        </w:rPr>
      </w:pPr>
    </w:p>
    <w:p w14:paraId="10CC0D2A" w14:textId="0B48F990" w:rsidR="007546A6" w:rsidRPr="00E87BB5" w:rsidRDefault="007546A6" w:rsidP="0082221F">
      <w:pPr>
        <w:pStyle w:val="PlainText"/>
        <w:spacing w:line="480" w:lineRule="auto"/>
        <w:rPr>
          <w:rFonts w:asciiTheme="majorHAnsi" w:eastAsia="Times New Roman" w:hAnsiTheme="majorHAnsi" w:cstheme="majorHAnsi"/>
          <w:sz w:val="24"/>
          <w:szCs w:val="24"/>
        </w:rPr>
      </w:pPr>
      <w:r w:rsidRPr="00E87BB5">
        <w:rPr>
          <w:rFonts w:asciiTheme="majorHAnsi" w:eastAsia="Times New Roman" w:hAnsiTheme="majorHAnsi" w:cstheme="majorHAnsi"/>
          <w:sz w:val="24"/>
          <w:szCs w:val="24"/>
          <w:u w:val="single"/>
        </w:rPr>
        <w:lastRenderedPageBreak/>
        <w:t>The moving frontier:</w:t>
      </w:r>
      <w:r w:rsidRPr="00E87BB5">
        <w:rPr>
          <w:rFonts w:asciiTheme="majorHAnsi" w:eastAsia="Times New Roman" w:hAnsiTheme="majorHAnsi" w:cstheme="majorHAnsi"/>
          <w:sz w:val="24"/>
          <w:szCs w:val="24"/>
        </w:rPr>
        <w:t xml:space="preserve"> Strong views were expressed </w:t>
      </w:r>
      <w:r w:rsidR="009946DF" w:rsidRPr="00E87BB5">
        <w:rPr>
          <w:rFonts w:asciiTheme="majorHAnsi" w:eastAsia="Times New Roman" w:hAnsiTheme="majorHAnsi" w:cstheme="majorHAnsi"/>
          <w:sz w:val="24"/>
          <w:szCs w:val="24"/>
        </w:rPr>
        <w:t xml:space="preserve">about how the boundary between the state and the voluntary sector was to be drawn. </w:t>
      </w:r>
      <w:r w:rsidRPr="00E87BB5">
        <w:rPr>
          <w:rFonts w:asciiTheme="majorHAnsi" w:eastAsia="Times New Roman" w:hAnsiTheme="majorHAnsi" w:cstheme="majorHAnsi"/>
          <w:sz w:val="24"/>
          <w:szCs w:val="24"/>
        </w:rPr>
        <w:t xml:space="preserve">Hardly any respondents in the general </w:t>
      </w:r>
      <w:r w:rsidR="009946DF" w:rsidRPr="00E87BB5">
        <w:rPr>
          <w:rFonts w:asciiTheme="majorHAnsi" w:eastAsia="Times New Roman" w:hAnsiTheme="majorHAnsi" w:cstheme="majorHAnsi"/>
          <w:sz w:val="24"/>
          <w:szCs w:val="24"/>
        </w:rPr>
        <w:t xml:space="preserve">MO </w:t>
      </w:r>
      <w:r w:rsidRPr="00E87BB5">
        <w:rPr>
          <w:rFonts w:asciiTheme="majorHAnsi" w:eastAsia="Times New Roman" w:hAnsiTheme="majorHAnsi" w:cstheme="majorHAnsi"/>
          <w:sz w:val="24"/>
          <w:szCs w:val="24"/>
        </w:rPr>
        <w:t xml:space="preserve">sample – largely working-class </w:t>
      </w:r>
      <w:r w:rsidR="00937E0D" w:rsidRPr="00E87BB5">
        <w:rPr>
          <w:rFonts w:asciiTheme="majorHAnsi" w:eastAsia="Times New Roman" w:hAnsiTheme="majorHAnsi" w:cstheme="majorHAnsi"/>
          <w:sz w:val="24"/>
          <w:szCs w:val="24"/>
        </w:rPr>
        <w:t xml:space="preserve">people </w:t>
      </w:r>
      <w:r w:rsidRPr="00E87BB5">
        <w:rPr>
          <w:rFonts w:asciiTheme="majorHAnsi" w:eastAsia="Times New Roman" w:hAnsiTheme="majorHAnsi" w:cstheme="majorHAnsi"/>
          <w:sz w:val="24"/>
          <w:szCs w:val="24"/>
        </w:rPr>
        <w:t>– envisaged that there would be any scope for individual charity in the pos</w:t>
      </w:r>
      <w:r w:rsidR="009946DF" w:rsidRPr="00E87BB5">
        <w:rPr>
          <w:rFonts w:asciiTheme="majorHAnsi" w:eastAsia="Times New Roman" w:hAnsiTheme="majorHAnsi" w:cstheme="majorHAnsi"/>
          <w:sz w:val="24"/>
          <w:szCs w:val="24"/>
        </w:rPr>
        <w:t>t-war welfare state, whereas two-thirds of the better educated, more middle class MO p</w:t>
      </w:r>
      <w:r w:rsidRPr="00E87BB5">
        <w:rPr>
          <w:rFonts w:asciiTheme="majorHAnsi" w:eastAsia="Times New Roman" w:hAnsiTheme="majorHAnsi" w:cstheme="majorHAnsi"/>
          <w:sz w:val="24"/>
          <w:szCs w:val="24"/>
        </w:rPr>
        <w:t>anel</w:t>
      </w:r>
      <w:r w:rsidR="009946DF" w:rsidRPr="00E87BB5">
        <w:rPr>
          <w:rFonts w:asciiTheme="majorHAnsi" w:eastAsia="Times New Roman" w:hAnsiTheme="majorHAnsi" w:cstheme="majorHAnsi"/>
          <w:sz w:val="24"/>
          <w:szCs w:val="24"/>
        </w:rPr>
        <w:t>lists</w:t>
      </w:r>
      <w:r w:rsidRPr="00E87BB5">
        <w:rPr>
          <w:rFonts w:asciiTheme="majorHAnsi" w:eastAsia="Times New Roman" w:hAnsiTheme="majorHAnsi" w:cstheme="majorHAnsi"/>
          <w:sz w:val="24"/>
          <w:szCs w:val="24"/>
        </w:rPr>
        <w:t xml:space="preserve"> acknowledged </w:t>
      </w:r>
      <w:r w:rsidR="00937E0D" w:rsidRPr="00E87BB5">
        <w:rPr>
          <w:rFonts w:asciiTheme="majorHAnsi" w:eastAsia="Times New Roman" w:hAnsiTheme="majorHAnsi" w:cstheme="majorHAnsi"/>
          <w:sz w:val="24"/>
          <w:szCs w:val="24"/>
        </w:rPr>
        <w:t xml:space="preserve">that there would be an </w:t>
      </w:r>
      <w:r w:rsidR="009946DF" w:rsidRPr="00E87BB5">
        <w:rPr>
          <w:rFonts w:asciiTheme="majorHAnsi" w:eastAsia="Times New Roman" w:hAnsiTheme="majorHAnsi" w:cstheme="majorHAnsi"/>
          <w:sz w:val="24"/>
          <w:szCs w:val="24"/>
        </w:rPr>
        <w:t>ongoing role for charity</w:t>
      </w:r>
      <w:r w:rsidR="00937E0D" w:rsidRPr="00E87BB5">
        <w:rPr>
          <w:rFonts w:asciiTheme="majorHAnsi" w:eastAsia="Times New Roman" w:hAnsiTheme="majorHAnsi" w:cstheme="majorHAnsi"/>
          <w:sz w:val="24"/>
          <w:szCs w:val="24"/>
        </w:rPr>
        <w:t xml:space="preserve">. </w:t>
      </w:r>
      <w:r w:rsidRPr="00E87BB5">
        <w:rPr>
          <w:rFonts w:asciiTheme="majorHAnsi" w:eastAsia="Times New Roman" w:hAnsiTheme="majorHAnsi" w:cstheme="majorHAnsi"/>
          <w:sz w:val="24"/>
          <w:szCs w:val="24"/>
        </w:rPr>
        <w:t xml:space="preserve"> As with survey data from later decades, there were strong views about which causes should receive government funding</w:t>
      </w:r>
      <w:r w:rsidR="00F00568" w:rsidRPr="00E87BB5">
        <w:rPr>
          <w:rFonts w:asciiTheme="majorHAnsi" w:eastAsia="Times New Roman" w:hAnsiTheme="majorHAnsi" w:cstheme="majorHAnsi"/>
          <w:sz w:val="24"/>
          <w:szCs w:val="24"/>
        </w:rPr>
        <w:t>, with one panellist suggesting that</w:t>
      </w:r>
      <w:r w:rsidRPr="00E87BB5">
        <w:rPr>
          <w:rFonts w:asciiTheme="majorHAnsi" w:eastAsia="Times New Roman" w:hAnsiTheme="majorHAnsi" w:cstheme="majorHAnsi"/>
          <w:sz w:val="24"/>
          <w:szCs w:val="24"/>
        </w:rPr>
        <w:t xml:space="preserve">: </w:t>
      </w:r>
      <w:r w:rsidRPr="00E87BB5">
        <w:rPr>
          <w:rFonts w:asciiTheme="majorHAnsi" w:eastAsia="Times New Roman" w:hAnsiTheme="majorHAnsi" w:cstheme="majorHAnsi"/>
          <w:i/>
          <w:sz w:val="24"/>
          <w:szCs w:val="24"/>
        </w:rPr>
        <w:t>“the real field for charity is those causes about which there can be a genuine difference of opinion whether they should be supported or not”.</w:t>
      </w:r>
      <w:r w:rsidRPr="00E87BB5">
        <w:rPr>
          <w:rFonts w:asciiTheme="majorHAnsi" w:eastAsia="Times New Roman" w:hAnsiTheme="majorHAnsi" w:cstheme="majorHAnsi"/>
          <w:sz w:val="24"/>
          <w:szCs w:val="24"/>
        </w:rPr>
        <w:t xml:space="preserve"> The importance of a sphere of private charity, to allow individuals the opportunity to give to causes and experience what we would now call the “warm glow” effect of donation, was also articulated. </w:t>
      </w:r>
      <w:r w:rsidR="00D322A8" w:rsidRPr="00E87BB5">
        <w:rPr>
          <w:rFonts w:asciiTheme="majorHAnsi" w:eastAsia="Times New Roman" w:hAnsiTheme="majorHAnsi" w:cstheme="majorHAnsi"/>
          <w:sz w:val="24"/>
          <w:szCs w:val="24"/>
        </w:rPr>
        <w:t>The variation in the extent to which particular causes were endorsed was a feature of MO’s findings, and this theme recurred in subsequent attitudinal studies</w:t>
      </w:r>
      <w:r w:rsidR="0075196C" w:rsidRPr="00E87BB5">
        <w:rPr>
          <w:rFonts w:asciiTheme="majorHAnsi" w:hAnsiTheme="majorHAnsi" w:cstheme="majorHAnsi"/>
          <w:lang w:val="en-US"/>
        </w:rPr>
        <w:t>, </w:t>
      </w:r>
      <w:r w:rsidR="0075196C" w:rsidRPr="00E87BB5">
        <w:rPr>
          <w:rFonts w:asciiTheme="majorHAnsi" w:hAnsiTheme="majorHAnsi" w:cstheme="majorHAnsi"/>
          <w:bCs/>
        </w:rPr>
        <w:t xml:space="preserve">illustrating the enduring absence of a common understanding of </w:t>
      </w:r>
      <w:r w:rsidR="007955DA" w:rsidRPr="00E87BB5">
        <w:rPr>
          <w:rFonts w:asciiTheme="majorHAnsi" w:hAnsiTheme="majorHAnsi" w:cstheme="majorHAnsi"/>
          <w:bCs/>
        </w:rPr>
        <w:t>the scope of charitable activities</w:t>
      </w:r>
      <w:r w:rsidR="0075196C" w:rsidRPr="00E87BB5">
        <w:rPr>
          <w:rFonts w:asciiTheme="majorHAnsi" w:hAnsiTheme="majorHAnsi" w:cstheme="majorHAnsi"/>
          <w:bCs/>
        </w:rPr>
        <w:t>.</w:t>
      </w:r>
    </w:p>
    <w:p w14:paraId="7F21ADB1" w14:textId="77777777" w:rsidR="007546A6" w:rsidRPr="00E87BB5" w:rsidRDefault="007546A6" w:rsidP="0082221F">
      <w:pPr>
        <w:spacing w:line="480" w:lineRule="auto"/>
        <w:rPr>
          <w:rFonts w:asciiTheme="majorHAnsi" w:hAnsiTheme="majorHAnsi" w:cstheme="majorHAnsi"/>
        </w:rPr>
      </w:pPr>
    </w:p>
    <w:p w14:paraId="71461D15" w14:textId="08CAE9F1" w:rsidR="009946DF" w:rsidRPr="00E87BB5" w:rsidRDefault="009946DF" w:rsidP="0082221F">
      <w:pPr>
        <w:spacing w:line="480" w:lineRule="auto"/>
        <w:rPr>
          <w:rFonts w:asciiTheme="majorHAnsi" w:hAnsiTheme="majorHAnsi" w:cstheme="majorHAnsi"/>
          <w:b/>
        </w:rPr>
      </w:pPr>
      <w:r w:rsidRPr="00E87BB5">
        <w:rPr>
          <w:rFonts w:asciiTheme="majorHAnsi" w:hAnsiTheme="majorHAnsi" w:cstheme="majorHAnsi"/>
          <w:b/>
        </w:rPr>
        <w:t>British Social Attitudes 1991, and 2015 replication</w:t>
      </w:r>
    </w:p>
    <w:p w14:paraId="210D80F2" w14:textId="11129A01" w:rsidR="00B107C7" w:rsidRPr="00E87BB5" w:rsidRDefault="00B107C7" w:rsidP="0082221F">
      <w:pPr>
        <w:spacing w:line="480" w:lineRule="auto"/>
        <w:rPr>
          <w:rFonts w:asciiTheme="majorHAnsi" w:hAnsiTheme="majorHAnsi" w:cstheme="majorHAnsi"/>
        </w:rPr>
      </w:pPr>
      <w:r w:rsidRPr="00E87BB5">
        <w:rPr>
          <w:rFonts w:asciiTheme="majorHAnsi" w:hAnsiTheme="majorHAnsi" w:cstheme="majorHAnsi"/>
        </w:rPr>
        <w:t>The data from 1991 derives from a self-completion module on public attitudes in the British Social Attitudes (BSA) survey (N=1,212), and in 2015</w:t>
      </w:r>
      <w:r w:rsidR="00F00568" w:rsidRPr="00E87BB5">
        <w:rPr>
          <w:rFonts w:asciiTheme="majorHAnsi" w:hAnsiTheme="majorHAnsi" w:cstheme="majorHAnsi"/>
        </w:rPr>
        <w:t xml:space="preserve"> the authors of this paper</w:t>
      </w:r>
      <w:r w:rsidRPr="00E87BB5">
        <w:rPr>
          <w:rFonts w:asciiTheme="majorHAnsi" w:hAnsiTheme="majorHAnsi" w:cstheme="majorHAnsi"/>
        </w:rPr>
        <w:t xml:space="preserve"> commissioned a representative online survey (N=1,059) to replicate key questions to track continuities or change in the intervening years</w:t>
      </w:r>
      <w:r w:rsidR="00F00568" w:rsidRPr="00E87BB5">
        <w:rPr>
          <w:rFonts w:asciiTheme="majorHAnsi" w:hAnsiTheme="majorHAnsi" w:cstheme="majorHAnsi"/>
        </w:rPr>
        <w:t>, published and discussed</w:t>
      </w:r>
      <w:r w:rsidR="00895AEA" w:rsidRPr="00E87BB5">
        <w:rPr>
          <w:rFonts w:asciiTheme="majorHAnsi" w:hAnsiTheme="majorHAnsi" w:cstheme="majorHAnsi"/>
        </w:rPr>
        <w:t xml:space="preserve"> in full in Mohan and Breeze (2016</w:t>
      </w:r>
      <w:r w:rsidR="00F00568" w:rsidRPr="00E87BB5">
        <w:rPr>
          <w:rFonts w:asciiTheme="majorHAnsi" w:hAnsiTheme="majorHAnsi" w:cstheme="majorHAnsi"/>
        </w:rPr>
        <w:t>).</w:t>
      </w:r>
    </w:p>
    <w:p w14:paraId="0DADB8B7" w14:textId="77777777" w:rsidR="79DE85E5" w:rsidRPr="00E87BB5" w:rsidRDefault="79DE85E5" w:rsidP="0082221F">
      <w:pPr>
        <w:spacing w:line="480" w:lineRule="auto"/>
        <w:rPr>
          <w:rFonts w:asciiTheme="majorHAnsi" w:hAnsiTheme="majorHAnsi" w:cstheme="majorHAnsi"/>
        </w:rPr>
      </w:pPr>
    </w:p>
    <w:p w14:paraId="2B8C8B79" w14:textId="455ADF59" w:rsidR="00350E1A" w:rsidRPr="00E87BB5" w:rsidRDefault="001818E6" w:rsidP="0082221F">
      <w:pPr>
        <w:spacing w:line="480" w:lineRule="auto"/>
        <w:rPr>
          <w:rFonts w:asciiTheme="majorHAnsi" w:hAnsiTheme="majorHAnsi" w:cstheme="majorHAnsi"/>
        </w:rPr>
      </w:pPr>
      <w:r w:rsidRPr="00E87BB5">
        <w:rPr>
          <w:rFonts w:asciiTheme="majorHAnsi" w:hAnsiTheme="majorHAnsi" w:cstheme="majorHAnsi"/>
        </w:rPr>
        <w:lastRenderedPageBreak/>
        <w:t>From</w:t>
      </w:r>
      <w:r w:rsidR="007546A6" w:rsidRPr="00E87BB5">
        <w:rPr>
          <w:rFonts w:asciiTheme="majorHAnsi" w:hAnsiTheme="majorHAnsi" w:cstheme="majorHAnsi"/>
        </w:rPr>
        <w:t xml:space="preserve"> 1991 to 2015 we find </w:t>
      </w:r>
      <w:r w:rsidRPr="00E87BB5">
        <w:rPr>
          <w:rFonts w:asciiTheme="majorHAnsi" w:hAnsiTheme="majorHAnsi" w:cstheme="majorHAnsi"/>
        </w:rPr>
        <w:t xml:space="preserve">ongoing evidence of </w:t>
      </w:r>
      <w:r w:rsidR="007546A6" w:rsidRPr="00E87BB5">
        <w:rPr>
          <w:rFonts w:asciiTheme="majorHAnsi" w:hAnsiTheme="majorHAnsi" w:cstheme="majorHAnsi"/>
        </w:rPr>
        <w:t>changes in attitudes relating to the respective responsibilities of the state and charity.</w:t>
      </w:r>
      <w:r w:rsidR="00350E1A" w:rsidRPr="00E87BB5">
        <w:rPr>
          <w:rFonts w:asciiTheme="majorHAnsi" w:hAnsiTheme="majorHAnsi" w:cstheme="majorHAnsi"/>
        </w:rPr>
        <w:t xml:space="preserve"> </w:t>
      </w:r>
      <w:r w:rsidR="003C1287" w:rsidRPr="00E87BB5">
        <w:rPr>
          <w:rFonts w:asciiTheme="majorHAnsi" w:hAnsiTheme="majorHAnsi" w:cstheme="majorHAnsi"/>
        </w:rPr>
        <w:t>I</w:t>
      </w:r>
      <w:r w:rsidRPr="00E87BB5">
        <w:rPr>
          <w:rFonts w:asciiTheme="majorHAnsi" w:hAnsiTheme="majorHAnsi" w:cstheme="majorHAnsi"/>
        </w:rPr>
        <w:t>n</w:t>
      </w:r>
      <w:r w:rsidR="00350E1A" w:rsidRPr="00E87BB5">
        <w:rPr>
          <w:rFonts w:asciiTheme="majorHAnsi" w:hAnsiTheme="majorHAnsi" w:cstheme="majorHAnsi"/>
        </w:rPr>
        <w:t xml:space="preserve"> 1991 BSA </w:t>
      </w:r>
      <w:r w:rsidRPr="00E87BB5">
        <w:rPr>
          <w:rFonts w:asciiTheme="majorHAnsi" w:hAnsiTheme="majorHAnsi" w:cstheme="majorHAnsi"/>
        </w:rPr>
        <w:t>over three quarters (77%</w:t>
      </w:r>
      <w:r w:rsidR="00350E1A" w:rsidRPr="00E87BB5">
        <w:rPr>
          <w:rFonts w:asciiTheme="majorHAnsi" w:hAnsiTheme="majorHAnsi" w:cstheme="majorHAnsi"/>
        </w:rPr>
        <w:t>) of people disagreed with the view that governments ‘should do less for the needy and encourage chari</w:t>
      </w:r>
      <w:r w:rsidRPr="00E87BB5">
        <w:rPr>
          <w:rFonts w:asciiTheme="majorHAnsi" w:hAnsiTheme="majorHAnsi" w:cstheme="majorHAnsi"/>
        </w:rPr>
        <w:t xml:space="preserve">ties to do more instead’. As 15% </w:t>
      </w:r>
      <w:r w:rsidR="00350E1A" w:rsidRPr="00E87BB5">
        <w:rPr>
          <w:rFonts w:asciiTheme="majorHAnsi" w:hAnsiTheme="majorHAnsi" w:cstheme="majorHAnsi"/>
        </w:rPr>
        <w:t>gave</w:t>
      </w:r>
      <w:r w:rsidRPr="00E87BB5">
        <w:rPr>
          <w:rFonts w:asciiTheme="majorHAnsi" w:hAnsiTheme="majorHAnsi" w:cstheme="majorHAnsi"/>
        </w:rPr>
        <w:t xml:space="preserve"> a neutral answer, only 6% </w:t>
      </w:r>
      <w:r w:rsidR="00350E1A" w:rsidRPr="00E87BB5">
        <w:rPr>
          <w:rFonts w:asciiTheme="majorHAnsi" w:hAnsiTheme="majorHAnsi" w:cstheme="majorHAnsi"/>
        </w:rPr>
        <w:t>supported a smaller role for government in alleviating need. By 2015 there was a small-</w:t>
      </w:r>
      <w:r w:rsidRPr="00E87BB5">
        <w:rPr>
          <w:rFonts w:asciiTheme="majorHAnsi" w:hAnsiTheme="majorHAnsi" w:cstheme="majorHAnsi"/>
        </w:rPr>
        <w:t xml:space="preserve">scale shift in the position: 64% disagreed, 27% </w:t>
      </w:r>
      <w:r w:rsidR="00350E1A" w:rsidRPr="00E87BB5">
        <w:rPr>
          <w:rFonts w:asciiTheme="majorHAnsi" w:hAnsiTheme="majorHAnsi" w:cstheme="majorHAnsi"/>
        </w:rPr>
        <w:t xml:space="preserve">had a neutral view, and </w:t>
      </w:r>
      <w:r w:rsidRPr="00E87BB5">
        <w:rPr>
          <w:rFonts w:asciiTheme="majorHAnsi" w:hAnsiTheme="majorHAnsi" w:cstheme="majorHAnsi"/>
        </w:rPr>
        <w:t>9%</w:t>
      </w:r>
      <w:r w:rsidR="00350E1A" w:rsidRPr="00E87BB5">
        <w:rPr>
          <w:rFonts w:asciiTheme="majorHAnsi" w:hAnsiTheme="majorHAnsi" w:cstheme="majorHAnsi"/>
        </w:rPr>
        <w:t xml:space="preserve"> were in some measure of agreement. </w:t>
      </w:r>
    </w:p>
    <w:p w14:paraId="2446ADED" w14:textId="77777777" w:rsidR="003C1287" w:rsidRPr="00E87BB5" w:rsidRDefault="003C1287" w:rsidP="0082221F">
      <w:pPr>
        <w:spacing w:line="480" w:lineRule="auto"/>
        <w:rPr>
          <w:rFonts w:asciiTheme="majorHAnsi" w:hAnsiTheme="majorHAnsi" w:cstheme="majorHAnsi"/>
        </w:rPr>
      </w:pPr>
    </w:p>
    <w:p w14:paraId="54222C7F" w14:textId="512F7274" w:rsidR="003C1287" w:rsidRPr="00E87BB5" w:rsidRDefault="003C1287" w:rsidP="0082221F">
      <w:pPr>
        <w:pStyle w:val="FootnoteText"/>
        <w:spacing w:line="480" w:lineRule="auto"/>
        <w:rPr>
          <w:rFonts w:asciiTheme="majorHAnsi" w:hAnsiTheme="majorHAnsi" w:cstheme="majorHAnsi"/>
        </w:rPr>
      </w:pPr>
      <w:r w:rsidRPr="00E87BB5">
        <w:rPr>
          <w:rFonts w:asciiTheme="majorHAnsi" w:hAnsiTheme="majorHAnsi" w:cstheme="majorHAnsi"/>
        </w:rPr>
        <w:t>[insert Graphic 1 here]</w:t>
      </w:r>
    </w:p>
    <w:p w14:paraId="55BB6CAC" w14:textId="73B9F2B0" w:rsidR="00350E1A" w:rsidRPr="00E87BB5" w:rsidRDefault="00350E1A" w:rsidP="0082221F">
      <w:pPr>
        <w:spacing w:line="480" w:lineRule="auto"/>
        <w:rPr>
          <w:rFonts w:asciiTheme="majorHAnsi" w:hAnsiTheme="majorHAnsi" w:cstheme="majorHAnsi"/>
          <w:u w:val="thick"/>
        </w:rPr>
      </w:pPr>
    </w:p>
    <w:p w14:paraId="18317837" w14:textId="65F1D9D8" w:rsidR="00BE6D77" w:rsidRPr="00E87BB5" w:rsidRDefault="00BE6D77" w:rsidP="0082221F">
      <w:pPr>
        <w:spacing w:line="480" w:lineRule="auto"/>
        <w:rPr>
          <w:rFonts w:asciiTheme="majorHAnsi" w:hAnsiTheme="majorHAnsi" w:cstheme="majorHAnsi"/>
        </w:rPr>
      </w:pPr>
      <w:r w:rsidRPr="00E87BB5">
        <w:rPr>
          <w:rFonts w:asciiTheme="majorHAnsi" w:hAnsiTheme="majorHAnsi" w:cstheme="majorHAnsi"/>
        </w:rPr>
        <w:t>We find further evidence of these shifts in relation to specific issues. The surveys in 1991 and 2015 both asked respondents whether government, charities or ‘both’ should be responsible for fu</w:t>
      </w:r>
      <w:r w:rsidR="003C1287" w:rsidRPr="00E87BB5">
        <w:rPr>
          <w:rFonts w:asciiTheme="majorHAnsi" w:hAnsiTheme="majorHAnsi" w:cstheme="majorHAnsi"/>
        </w:rPr>
        <w:t>nding six areas of expenditure.</w:t>
      </w:r>
    </w:p>
    <w:p w14:paraId="32984B96" w14:textId="77777777" w:rsidR="003C1287" w:rsidRPr="00E87BB5" w:rsidRDefault="003C1287" w:rsidP="0082221F">
      <w:pPr>
        <w:spacing w:line="480" w:lineRule="auto"/>
        <w:rPr>
          <w:rFonts w:asciiTheme="majorHAnsi" w:hAnsiTheme="majorHAnsi" w:cstheme="majorHAnsi"/>
        </w:rPr>
      </w:pPr>
    </w:p>
    <w:p w14:paraId="2DF07DE5" w14:textId="61C73710" w:rsidR="00350E1A" w:rsidRPr="00E87BB5" w:rsidRDefault="003C1287" w:rsidP="0082221F">
      <w:pPr>
        <w:pStyle w:val="FootnoteText"/>
        <w:spacing w:line="480" w:lineRule="auto"/>
        <w:rPr>
          <w:rFonts w:asciiTheme="majorHAnsi" w:hAnsiTheme="majorHAnsi" w:cstheme="majorHAnsi"/>
        </w:rPr>
      </w:pPr>
      <w:r w:rsidRPr="00E87BB5">
        <w:rPr>
          <w:rFonts w:asciiTheme="majorHAnsi" w:hAnsiTheme="majorHAnsi" w:cstheme="majorHAnsi"/>
        </w:rPr>
        <w:t>[insert Graphic 2 here]</w:t>
      </w:r>
    </w:p>
    <w:p w14:paraId="03193DB8" w14:textId="77777777" w:rsidR="00350E1A" w:rsidRPr="00E87BB5" w:rsidRDefault="00350E1A" w:rsidP="0082221F">
      <w:pPr>
        <w:spacing w:line="480" w:lineRule="auto"/>
        <w:rPr>
          <w:rFonts w:asciiTheme="majorHAnsi" w:hAnsiTheme="majorHAnsi" w:cstheme="majorHAnsi"/>
        </w:rPr>
      </w:pPr>
    </w:p>
    <w:p w14:paraId="7168206C" w14:textId="42A4914E" w:rsidR="00F00899" w:rsidRPr="00E87BB5" w:rsidRDefault="00092206" w:rsidP="0082221F">
      <w:pPr>
        <w:spacing w:line="480" w:lineRule="auto"/>
        <w:rPr>
          <w:rFonts w:asciiTheme="majorHAnsi" w:hAnsiTheme="majorHAnsi" w:cstheme="majorHAnsi"/>
        </w:rPr>
      </w:pPr>
      <w:r w:rsidRPr="00E87BB5">
        <w:rPr>
          <w:rFonts w:asciiTheme="majorHAnsi" w:hAnsiTheme="majorHAnsi" w:cstheme="majorHAnsi"/>
        </w:rPr>
        <w:t>In both 1991 and 2015 t</w:t>
      </w:r>
      <w:r w:rsidR="00F00899" w:rsidRPr="00E87BB5">
        <w:rPr>
          <w:rFonts w:asciiTheme="majorHAnsi" w:hAnsiTheme="majorHAnsi" w:cstheme="majorHAnsi"/>
        </w:rPr>
        <w:t xml:space="preserve">he two areas where the public </w:t>
      </w:r>
      <w:r w:rsidRPr="00E87BB5">
        <w:rPr>
          <w:rFonts w:asciiTheme="majorHAnsi" w:hAnsiTheme="majorHAnsi" w:cstheme="majorHAnsi"/>
        </w:rPr>
        <w:t xml:space="preserve">most </w:t>
      </w:r>
      <w:r w:rsidR="0064392A" w:rsidRPr="00E87BB5">
        <w:rPr>
          <w:rFonts w:asciiTheme="majorHAnsi" w:hAnsiTheme="majorHAnsi" w:cstheme="majorHAnsi"/>
        </w:rPr>
        <w:t>strongly believed</w:t>
      </w:r>
      <w:r w:rsidR="00F00899" w:rsidRPr="00E87BB5">
        <w:rPr>
          <w:rFonts w:asciiTheme="majorHAnsi" w:hAnsiTheme="majorHAnsi" w:cstheme="majorHAnsi"/>
        </w:rPr>
        <w:t xml:space="preserve"> that responsibility for funding </w:t>
      </w:r>
      <w:r w:rsidR="00AA42D5" w:rsidRPr="00E87BB5">
        <w:rPr>
          <w:rFonts w:asciiTheme="majorHAnsi" w:hAnsiTheme="majorHAnsi" w:cstheme="majorHAnsi"/>
        </w:rPr>
        <w:t xml:space="preserve">rested </w:t>
      </w:r>
      <w:r w:rsidR="00F00899" w:rsidRPr="00E87BB5">
        <w:rPr>
          <w:rFonts w:asciiTheme="majorHAnsi" w:hAnsiTheme="majorHAnsi" w:cstheme="majorHAnsi"/>
        </w:rPr>
        <w:t>ent</w:t>
      </w:r>
      <w:r w:rsidRPr="00E87BB5">
        <w:rPr>
          <w:rFonts w:asciiTheme="majorHAnsi" w:hAnsiTheme="majorHAnsi" w:cstheme="majorHAnsi"/>
        </w:rPr>
        <w:t xml:space="preserve">irely or mainly with government </w:t>
      </w:r>
      <w:r w:rsidR="003E18E7" w:rsidRPr="00E87BB5">
        <w:rPr>
          <w:rFonts w:asciiTheme="majorHAnsi" w:hAnsiTheme="majorHAnsi" w:cstheme="majorHAnsi"/>
        </w:rPr>
        <w:t xml:space="preserve">were </w:t>
      </w:r>
      <w:r w:rsidRPr="00E87BB5">
        <w:rPr>
          <w:rFonts w:asciiTheme="majorHAnsi" w:hAnsiTheme="majorHAnsi" w:cstheme="majorHAnsi"/>
        </w:rPr>
        <w:t>health (represented by ‘</w:t>
      </w:r>
      <w:r w:rsidR="00F00899" w:rsidRPr="00E87BB5">
        <w:rPr>
          <w:rFonts w:asciiTheme="majorHAnsi" w:hAnsiTheme="majorHAnsi" w:cstheme="majorHAnsi"/>
        </w:rPr>
        <w:t>paying for kidney machines</w:t>
      </w:r>
      <w:r w:rsidRPr="00E87BB5">
        <w:rPr>
          <w:rFonts w:asciiTheme="majorHAnsi" w:hAnsiTheme="majorHAnsi" w:cstheme="majorHAnsi"/>
        </w:rPr>
        <w:t>’)</w:t>
      </w:r>
      <w:r w:rsidR="00F00899" w:rsidRPr="00E87BB5">
        <w:rPr>
          <w:rFonts w:asciiTheme="majorHAnsi" w:hAnsiTheme="majorHAnsi" w:cstheme="majorHAnsi"/>
        </w:rPr>
        <w:t xml:space="preserve"> and </w:t>
      </w:r>
      <w:r w:rsidRPr="00E87BB5">
        <w:rPr>
          <w:rFonts w:asciiTheme="majorHAnsi" w:hAnsiTheme="majorHAnsi" w:cstheme="majorHAnsi"/>
        </w:rPr>
        <w:t>‘</w:t>
      </w:r>
      <w:r w:rsidR="00F00899" w:rsidRPr="00E87BB5">
        <w:rPr>
          <w:rFonts w:asciiTheme="majorHAnsi" w:hAnsiTheme="majorHAnsi" w:cstheme="majorHAnsi"/>
        </w:rPr>
        <w:t>housing for homeless people</w:t>
      </w:r>
      <w:r w:rsidRPr="00E87BB5">
        <w:rPr>
          <w:rFonts w:asciiTheme="majorHAnsi" w:hAnsiTheme="majorHAnsi" w:cstheme="majorHAnsi"/>
        </w:rPr>
        <w:t>’, but in both cases the proportions fell</w:t>
      </w:r>
      <w:r w:rsidR="00FF6502" w:rsidRPr="00E87BB5">
        <w:rPr>
          <w:rFonts w:asciiTheme="majorHAnsi" w:hAnsiTheme="majorHAnsi" w:cstheme="majorHAnsi"/>
        </w:rPr>
        <w:t xml:space="preserve"> substantially</w:t>
      </w:r>
      <w:r w:rsidRPr="00E87BB5">
        <w:rPr>
          <w:rFonts w:asciiTheme="majorHAnsi" w:hAnsiTheme="majorHAnsi" w:cstheme="majorHAnsi"/>
        </w:rPr>
        <w:t>, from 93</w:t>
      </w:r>
      <w:r w:rsidR="001818E6" w:rsidRPr="00E87BB5">
        <w:rPr>
          <w:rFonts w:asciiTheme="majorHAnsi" w:hAnsiTheme="majorHAnsi" w:cstheme="majorHAnsi"/>
        </w:rPr>
        <w:t>% to 76%</w:t>
      </w:r>
      <w:r w:rsidR="00350E1A" w:rsidRPr="00E87BB5">
        <w:rPr>
          <w:rFonts w:asciiTheme="majorHAnsi" w:hAnsiTheme="majorHAnsi" w:cstheme="majorHAnsi"/>
        </w:rPr>
        <w:t>,</w:t>
      </w:r>
      <w:r w:rsidR="005D4850" w:rsidRPr="00E87BB5">
        <w:rPr>
          <w:rFonts w:asciiTheme="majorHAnsi" w:hAnsiTheme="majorHAnsi" w:cstheme="majorHAnsi"/>
        </w:rPr>
        <w:t xml:space="preserve"> </w:t>
      </w:r>
      <w:r w:rsidRPr="00E87BB5">
        <w:rPr>
          <w:rFonts w:asciiTheme="majorHAnsi" w:hAnsiTheme="majorHAnsi" w:cstheme="majorHAnsi"/>
        </w:rPr>
        <w:t xml:space="preserve">and </w:t>
      </w:r>
      <w:r w:rsidR="005D4850" w:rsidRPr="00E87BB5">
        <w:rPr>
          <w:rFonts w:asciiTheme="majorHAnsi" w:hAnsiTheme="majorHAnsi" w:cstheme="majorHAnsi"/>
        </w:rPr>
        <w:t xml:space="preserve">from </w:t>
      </w:r>
      <w:r w:rsidRPr="00E87BB5">
        <w:rPr>
          <w:rFonts w:asciiTheme="majorHAnsi" w:hAnsiTheme="majorHAnsi" w:cstheme="majorHAnsi"/>
        </w:rPr>
        <w:t>86</w:t>
      </w:r>
      <w:r w:rsidR="001818E6" w:rsidRPr="00E87BB5">
        <w:rPr>
          <w:rFonts w:asciiTheme="majorHAnsi" w:hAnsiTheme="majorHAnsi" w:cstheme="majorHAnsi"/>
        </w:rPr>
        <w:t xml:space="preserve">% </w:t>
      </w:r>
      <w:r w:rsidRPr="00E87BB5">
        <w:rPr>
          <w:rFonts w:asciiTheme="majorHAnsi" w:hAnsiTheme="majorHAnsi" w:cstheme="majorHAnsi"/>
        </w:rPr>
        <w:t>to 65</w:t>
      </w:r>
      <w:r w:rsidR="001818E6" w:rsidRPr="00E87BB5">
        <w:rPr>
          <w:rFonts w:asciiTheme="majorHAnsi" w:hAnsiTheme="majorHAnsi" w:cstheme="majorHAnsi"/>
        </w:rPr>
        <w:t xml:space="preserve">% </w:t>
      </w:r>
      <w:r w:rsidR="005D4850" w:rsidRPr="00E87BB5">
        <w:rPr>
          <w:rFonts w:asciiTheme="majorHAnsi" w:hAnsiTheme="majorHAnsi" w:cstheme="majorHAnsi"/>
        </w:rPr>
        <w:t>respectively</w:t>
      </w:r>
      <w:r w:rsidR="00F00899" w:rsidRPr="00E87BB5">
        <w:rPr>
          <w:rFonts w:asciiTheme="majorHAnsi" w:hAnsiTheme="majorHAnsi" w:cstheme="majorHAnsi"/>
        </w:rPr>
        <w:t xml:space="preserve">. </w:t>
      </w:r>
      <w:r w:rsidR="00AA42D5" w:rsidRPr="00E87BB5">
        <w:rPr>
          <w:rFonts w:asciiTheme="majorHAnsi" w:hAnsiTheme="majorHAnsi" w:cstheme="majorHAnsi"/>
        </w:rPr>
        <w:t>T</w:t>
      </w:r>
      <w:r w:rsidR="00F00899" w:rsidRPr="00E87BB5">
        <w:rPr>
          <w:rFonts w:asciiTheme="majorHAnsi" w:hAnsiTheme="majorHAnsi" w:cstheme="majorHAnsi"/>
        </w:rPr>
        <w:t xml:space="preserve">he </w:t>
      </w:r>
      <w:r w:rsidRPr="00E87BB5">
        <w:rPr>
          <w:rFonts w:asciiTheme="majorHAnsi" w:hAnsiTheme="majorHAnsi" w:cstheme="majorHAnsi"/>
        </w:rPr>
        <w:t xml:space="preserve">shift was in </w:t>
      </w:r>
      <w:proofErr w:type="spellStart"/>
      <w:r w:rsidRPr="00E87BB5">
        <w:rPr>
          <w:rFonts w:asciiTheme="majorHAnsi" w:hAnsiTheme="majorHAnsi" w:cstheme="majorHAnsi"/>
        </w:rPr>
        <w:t>favour</w:t>
      </w:r>
      <w:proofErr w:type="spellEnd"/>
      <w:r w:rsidRPr="00E87BB5">
        <w:rPr>
          <w:rFonts w:asciiTheme="majorHAnsi" w:hAnsiTheme="majorHAnsi" w:cstheme="majorHAnsi"/>
        </w:rPr>
        <w:t xml:space="preserve"> of viewing these expenditures as a shared responsibility between gover</w:t>
      </w:r>
      <w:r w:rsidR="00FF6502" w:rsidRPr="00E87BB5">
        <w:rPr>
          <w:rFonts w:asciiTheme="majorHAnsi" w:hAnsiTheme="majorHAnsi" w:cstheme="majorHAnsi"/>
        </w:rPr>
        <w:t xml:space="preserve">nment and voluntary initiative, </w:t>
      </w:r>
      <w:r w:rsidR="0064392A" w:rsidRPr="00E87BB5">
        <w:rPr>
          <w:rFonts w:asciiTheme="majorHAnsi" w:hAnsiTheme="majorHAnsi" w:cstheme="majorHAnsi"/>
        </w:rPr>
        <w:t xml:space="preserve">though we do not find such support across all areas of need. </w:t>
      </w:r>
      <w:r w:rsidR="00F00899" w:rsidRPr="00E87BB5">
        <w:rPr>
          <w:rFonts w:asciiTheme="majorHAnsi" w:hAnsiTheme="majorHAnsi" w:cstheme="majorHAnsi"/>
        </w:rPr>
        <w:t>In</w:t>
      </w:r>
      <w:r w:rsidR="00A131C2" w:rsidRPr="00E87BB5">
        <w:rPr>
          <w:rFonts w:asciiTheme="majorHAnsi" w:hAnsiTheme="majorHAnsi" w:cstheme="majorHAnsi"/>
        </w:rPr>
        <w:t xml:space="preserve"> 1991</w:t>
      </w:r>
      <w:r w:rsidR="005D4850" w:rsidRPr="00E87BB5">
        <w:rPr>
          <w:rFonts w:asciiTheme="majorHAnsi" w:hAnsiTheme="majorHAnsi" w:cstheme="majorHAnsi"/>
        </w:rPr>
        <w:t>,</w:t>
      </w:r>
      <w:r w:rsidR="00A131C2" w:rsidRPr="00E87BB5">
        <w:rPr>
          <w:rFonts w:asciiTheme="majorHAnsi" w:hAnsiTheme="majorHAnsi" w:cstheme="majorHAnsi"/>
        </w:rPr>
        <w:t xml:space="preserve"> two-thirds </w:t>
      </w:r>
      <w:r w:rsidR="005D4850" w:rsidRPr="00E87BB5">
        <w:rPr>
          <w:rFonts w:asciiTheme="majorHAnsi" w:hAnsiTheme="majorHAnsi" w:cstheme="majorHAnsi"/>
        </w:rPr>
        <w:t xml:space="preserve">of people </w:t>
      </w:r>
      <w:r w:rsidR="00FF6502" w:rsidRPr="00E87BB5">
        <w:rPr>
          <w:rFonts w:asciiTheme="majorHAnsi" w:hAnsiTheme="majorHAnsi" w:cstheme="majorHAnsi"/>
        </w:rPr>
        <w:t>(65%</w:t>
      </w:r>
      <w:r w:rsidR="00A131C2" w:rsidRPr="00E87BB5">
        <w:rPr>
          <w:rFonts w:asciiTheme="majorHAnsi" w:hAnsiTheme="majorHAnsi" w:cstheme="majorHAnsi"/>
        </w:rPr>
        <w:t>)</w:t>
      </w:r>
      <w:r w:rsidR="00F00899" w:rsidRPr="00E87BB5">
        <w:rPr>
          <w:rFonts w:asciiTheme="majorHAnsi" w:hAnsiTheme="majorHAnsi" w:cstheme="majorHAnsi"/>
        </w:rPr>
        <w:t xml:space="preserve"> </w:t>
      </w:r>
      <w:r w:rsidR="00A131C2" w:rsidRPr="00E87BB5">
        <w:rPr>
          <w:rFonts w:asciiTheme="majorHAnsi" w:hAnsiTheme="majorHAnsi" w:cstheme="majorHAnsi"/>
        </w:rPr>
        <w:t>felt</w:t>
      </w:r>
      <w:r w:rsidR="005D4850" w:rsidRPr="00E87BB5">
        <w:rPr>
          <w:rFonts w:asciiTheme="majorHAnsi" w:hAnsiTheme="majorHAnsi" w:cstheme="majorHAnsi"/>
        </w:rPr>
        <w:t xml:space="preserve"> that</w:t>
      </w:r>
      <w:r w:rsidR="00A131C2" w:rsidRPr="00E87BB5">
        <w:rPr>
          <w:rFonts w:asciiTheme="majorHAnsi" w:hAnsiTheme="majorHAnsi" w:cstheme="majorHAnsi"/>
        </w:rPr>
        <w:t xml:space="preserve"> the </w:t>
      </w:r>
      <w:r w:rsidR="00A131C2" w:rsidRPr="00E87BB5">
        <w:rPr>
          <w:rFonts w:asciiTheme="majorHAnsi" w:hAnsiTheme="majorHAnsi" w:cstheme="majorHAnsi"/>
        </w:rPr>
        <w:lastRenderedPageBreak/>
        <w:t xml:space="preserve">financing of lifeboats </w:t>
      </w:r>
      <w:r w:rsidR="00F00899" w:rsidRPr="00E87BB5">
        <w:rPr>
          <w:rFonts w:asciiTheme="majorHAnsi" w:hAnsiTheme="majorHAnsi" w:cstheme="majorHAnsi"/>
        </w:rPr>
        <w:t xml:space="preserve">should be entirely or mainly the responsibility of government, but that proportion </w:t>
      </w:r>
      <w:r w:rsidR="00372CCB" w:rsidRPr="00E87BB5">
        <w:rPr>
          <w:rFonts w:asciiTheme="majorHAnsi" w:hAnsiTheme="majorHAnsi" w:cstheme="majorHAnsi"/>
        </w:rPr>
        <w:t xml:space="preserve">dropped </w:t>
      </w:r>
      <w:r w:rsidR="00F00899" w:rsidRPr="00E87BB5">
        <w:rPr>
          <w:rFonts w:asciiTheme="majorHAnsi" w:hAnsiTheme="majorHAnsi" w:cstheme="majorHAnsi"/>
        </w:rPr>
        <w:t>to 57</w:t>
      </w:r>
      <w:r w:rsidR="00FF6502" w:rsidRPr="00E87BB5">
        <w:rPr>
          <w:rFonts w:asciiTheme="majorHAnsi" w:hAnsiTheme="majorHAnsi" w:cstheme="majorHAnsi"/>
        </w:rPr>
        <w:t xml:space="preserve">% </w:t>
      </w:r>
      <w:r w:rsidR="00F00899" w:rsidRPr="00E87BB5">
        <w:rPr>
          <w:rFonts w:asciiTheme="majorHAnsi" w:hAnsiTheme="majorHAnsi" w:cstheme="majorHAnsi"/>
        </w:rPr>
        <w:t xml:space="preserve">by 2015. </w:t>
      </w:r>
      <w:r w:rsidR="00FF6502" w:rsidRPr="00E87BB5">
        <w:rPr>
          <w:rFonts w:asciiTheme="majorHAnsi" w:hAnsiTheme="majorHAnsi" w:cstheme="majorHAnsi"/>
        </w:rPr>
        <w:t>T</w:t>
      </w:r>
      <w:r w:rsidR="00F00899" w:rsidRPr="00E87BB5">
        <w:rPr>
          <w:rFonts w:asciiTheme="majorHAnsi" w:hAnsiTheme="majorHAnsi" w:cstheme="majorHAnsi"/>
        </w:rPr>
        <w:t>his</w:t>
      </w:r>
      <w:r w:rsidR="00FF6502" w:rsidRPr="00E87BB5">
        <w:rPr>
          <w:rFonts w:asciiTheme="majorHAnsi" w:hAnsiTheme="majorHAnsi" w:cstheme="majorHAnsi"/>
        </w:rPr>
        <w:t xml:space="preserve"> finding</w:t>
      </w:r>
      <w:r w:rsidR="00F00899" w:rsidRPr="00E87BB5">
        <w:rPr>
          <w:rFonts w:asciiTheme="majorHAnsi" w:hAnsiTheme="majorHAnsi" w:cstheme="majorHAnsi"/>
        </w:rPr>
        <w:t xml:space="preserve"> </w:t>
      </w:r>
      <w:r w:rsidR="00FF6502" w:rsidRPr="00E87BB5">
        <w:rPr>
          <w:rFonts w:asciiTheme="majorHAnsi" w:hAnsiTheme="majorHAnsi" w:cstheme="majorHAnsi"/>
        </w:rPr>
        <w:t xml:space="preserve">highlights public confusion about how charities are funded as this </w:t>
      </w:r>
      <w:r w:rsidR="00F00899" w:rsidRPr="00E87BB5">
        <w:rPr>
          <w:rFonts w:asciiTheme="majorHAnsi" w:hAnsiTheme="majorHAnsi" w:cstheme="majorHAnsi"/>
        </w:rPr>
        <w:t>is an area strongly associa</w:t>
      </w:r>
      <w:r w:rsidR="00FF6502" w:rsidRPr="00E87BB5">
        <w:rPr>
          <w:rFonts w:asciiTheme="majorHAnsi" w:hAnsiTheme="majorHAnsi" w:cstheme="majorHAnsi"/>
        </w:rPr>
        <w:t xml:space="preserve">ted with charitable </w:t>
      </w:r>
      <w:proofErr w:type="spellStart"/>
      <w:r w:rsidR="00FF6502" w:rsidRPr="00E87BB5">
        <w:rPr>
          <w:rFonts w:asciiTheme="majorHAnsi" w:hAnsiTheme="majorHAnsi" w:cstheme="majorHAnsi"/>
        </w:rPr>
        <w:t>endeavo</w:t>
      </w:r>
      <w:r w:rsidR="00AA42D5" w:rsidRPr="00E87BB5">
        <w:rPr>
          <w:rFonts w:asciiTheme="majorHAnsi" w:hAnsiTheme="majorHAnsi" w:cstheme="majorHAnsi"/>
        </w:rPr>
        <w:t>u</w:t>
      </w:r>
      <w:r w:rsidR="00FF6502" w:rsidRPr="00E87BB5">
        <w:rPr>
          <w:rFonts w:asciiTheme="majorHAnsi" w:hAnsiTheme="majorHAnsi" w:cstheme="majorHAnsi"/>
        </w:rPr>
        <w:t>r</w:t>
      </w:r>
      <w:proofErr w:type="spellEnd"/>
      <w:r w:rsidR="00FF6502" w:rsidRPr="00E87BB5">
        <w:rPr>
          <w:rFonts w:asciiTheme="majorHAnsi" w:hAnsiTheme="majorHAnsi" w:cstheme="majorHAnsi"/>
        </w:rPr>
        <w:t>: T</w:t>
      </w:r>
      <w:r w:rsidR="00F00899" w:rsidRPr="00E87BB5">
        <w:rPr>
          <w:rFonts w:asciiTheme="majorHAnsi" w:hAnsiTheme="majorHAnsi" w:cstheme="majorHAnsi"/>
        </w:rPr>
        <w:t xml:space="preserve">he Royal National Lifeboat Institution (RNLI) is </w:t>
      </w:r>
      <w:r w:rsidR="005F66C7" w:rsidRPr="00E87BB5">
        <w:rPr>
          <w:rFonts w:asciiTheme="majorHAnsi" w:hAnsiTheme="majorHAnsi" w:cstheme="majorHAnsi"/>
        </w:rPr>
        <w:t xml:space="preserve">one of the </w:t>
      </w:r>
      <w:r w:rsidR="005D4850" w:rsidRPr="00E87BB5">
        <w:rPr>
          <w:rFonts w:asciiTheme="majorHAnsi" w:hAnsiTheme="majorHAnsi" w:cstheme="majorHAnsi"/>
        </w:rPr>
        <w:t>10</w:t>
      </w:r>
      <w:r w:rsidR="005F66C7" w:rsidRPr="00E87BB5">
        <w:rPr>
          <w:rFonts w:asciiTheme="majorHAnsi" w:hAnsiTheme="majorHAnsi" w:cstheme="majorHAnsi"/>
        </w:rPr>
        <w:t xml:space="preserve"> largest charities</w:t>
      </w:r>
      <w:r w:rsidR="00F00899" w:rsidRPr="00E87BB5">
        <w:rPr>
          <w:rFonts w:asciiTheme="majorHAnsi" w:hAnsiTheme="majorHAnsi" w:cstheme="majorHAnsi"/>
        </w:rPr>
        <w:t xml:space="preserve"> in England and Wales, when ranked by levels of fundraising from individuals, and it has always prided itself on raising money from the community, </w:t>
      </w:r>
      <w:r w:rsidR="00A131C2" w:rsidRPr="00E87BB5">
        <w:rPr>
          <w:rFonts w:asciiTheme="majorHAnsi" w:hAnsiTheme="majorHAnsi" w:cstheme="majorHAnsi"/>
        </w:rPr>
        <w:t xml:space="preserve">and </w:t>
      </w:r>
      <w:r w:rsidR="00F00899" w:rsidRPr="00E87BB5">
        <w:rPr>
          <w:rFonts w:asciiTheme="majorHAnsi" w:hAnsiTheme="majorHAnsi" w:cstheme="majorHAnsi"/>
        </w:rPr>
        <w:t>not</w:t>
      </w:r>
      <w:r w:rsidR="00A131C2" w:rsidRPr="00E87BB5">
        <w:rPr>
          <w:rFonts w:asciiTheme="majorHAnsi" w:hAnsiTheme="majorHAnsi" w:cstheme="majorHAnsi"/>
        </w:rPr>
        <w:t xml:space="preserve"> accepting funding</w:t>
      </w:r>
      <w:r w:rsidR="00F00899" w:rsidRPr="00E87BB5">
        <w:rPr>
          <w:rFonts w:asciiTheme="majorHAnsi" w:hAnsiTheme="majorHAnsi" w:cstheme="majorHAnsi"/>
        </w:rPr>
        <w:t xml:space="preserve"> from government.</w:t>
      </w:r>
    </w:p>
    <w:p w14:paraId="24F0B99C" w14:textId="77777777" w:rsidR="00350E1A" w:rsidRPr="00E87BB5" w:rsidRDefault="00350E1A" w:rsidP="0082221F">
      <w:pPr>
        <w:spacing w:line="480" w:lineRule="auto"/>
        <w:rPr>
          <w:rFonts w:asciiTheme="majorHAnsi" w:hAnsiTheme="majorHAnsi" w:cstheme="majorHAnsi"/>
        </w:rPr>
      </w:pPr>
    </w:p>
    <w:p w14:paraId="42B0BD3B" w14:textId="16020A73" w:rsidR="00F00899" w:rsidRPr="00E87BB5" w:rsidRDefault="00A849B4" w:rsidP="0082221F">
      <w:pPr>
        <w:spacing w:line="480" w:lineRule="auto"/>
        <w:rPr>
          <w:rFonts w:asciiTheme="majorHAnsi" w:hAnsiTheme="majorHAnsi" w:cstheme="majorHAnsi"/>
        </w:rPr>
      </w:pPr>
      <w:hyperlink r:id="rId26" w:history="1">
        <w:r w:rsidR="00F00899" w:rsidRPr="00E87BB5">
          <w:rPr>
            <w:rStyle w:val="Hyperlink"/>
            <w:rFonts w:asciiTheme="majorHAnsi" w:hAnsiTheme="majorHAnsi" w:cstheme="majorHAnsi"/>
          </w:rPr>
          <w:t xml:space="preserve">Animal charities </w:t>
        </w:r>
        <w:r w:rsidR="0083104C" w:rsidRPr="00E87BB5">
          <w:rPr>
            <w:rStyle w:val="Hyperlink"/>
            <w:rFonts w:asciiTheme="majorHAnsi" w:hAnsiTheme="majorHAnsi" w:cstheme="majorHAnsi"/>
          </w:rPr>
          <w:t>are often</w:t>
        </w:r>
        <w:r w:rsidR="00F00899" w:rsidRPr="00E87BB5">
          <w:rPr>
            <w:rStyle w:val="Hyperlink"/>
            <w:rFonts w:asciiTheme="majorHAnsi" w:hAnsiTheme="majorHAnsi" w:cstheme="majorHAnsi"/>
          </w:rPr>
          <w:t xml:space="preserve"> </w:t>
        </w:r>
        <w:r w:rsidR="0083104C" w:rsidRPr="00E87BB5">
          <w:rPr>
            <w:rStyle w:val="Hyperlink"/>
            <w:rFonts w:asciiTheme="majorHAnsi" w:hAnsiTheme="majorHAnsi" w:cstheme="majorHAnsi"/>
          </w:rPr>
          <w:t>cited as examples</w:t>
        </w:r>
        <w:r w:rsidR="00F00899" w:rsidRPr="00E87BB5">
          <w:rPr>
            <w:rStyle w:val="Hyperlink"/>
            <w:rFonts w:asciiTheme="majorHAnsi" w:hAnsiTheme="majorHAnsi" w:cstheme="majorHAnsi"/>
          </w:rPr>
          <w:t xml:space="preserve"> of the </w:t>
        </w:r>
        <w:r w:rsidR="005648AC" w:rsidRPr="00E87BB5">
          <w:rPr>
            <w:rStyle w:val="Hyperlink"/>
            <w:rFonts w:asciiTheme="majorHAnsi" w:hAnsiTheme="majorHAnsi" w:cstheme="majorHAnsi"/>
          </w:rPr>
          <w:t xml:space="preserve">whimsical </w:t>
        </w:r>
        <w:r w:rsidR="00F00899" w:rsidRPr="00E87BB5">
          <w:rPr>
            <w:rStyle w:val="Hyperlink"/>
            <w:rFonts w:asciiTheme="majorHAnsi" w:hAnsiTheme="majorHAnsi" w:cstheme="majorHAnsi"/>
          </w:rPr>
          <w:t>nature of charitable giving</w:t>
        </w:r>
      </w:hyperlink>
      <w:r w:rsidR="0083104C" w:rsidRPr="00E87BB5">
        <w:rPr>
          <w:rFonts w:asciiTheme="majorHAnsi" w:hAnsiTheme="majorHAnsi" w:cstheme="majorHAnsi"/>
        </w:rPr>
        <w:t xml:space="preserve">. </w:t>
      </w:r>
      <w:r w:rsidR="00F00899" w:rsidRPr="00E87BB5">
        <w:rPr>
          <w:rFonts w:asciiTheme="majorHAnsi" w:hAnsiTheme="majorHAnsi" w:cstheme="majorHAnsi"/>
        </w:rPr>
        <w:t xml:space="preserve">The specific question </w:t>
      </w:r>
      <w:r w:rsidR="005F66C7" w:rsidRPr="00E87BB5">
        <w:rPr>
          <w:rFonts w:asciiTheme="majorHAnsi" w:hAnsiTheme="majorHAnsi" w:cstheme="majorHAnsi"/>
        </w:rPr>
        <w:t>asked in this attitudinal research</w:t>
      </w:r>
      <w:r w:rsidR="00F00899" w:rsidRPr="00E87BB5">
        <w:rPr>
          <w:rFonts w:asciiTheme="majorHAnsi" w:hAnsiTheme="majorHAnsi" w:cstheme="majorHAnsi"/>
        </w:rPr>
        <w:t xml:space="preserve">, though, </w:t>
      </w:r>
      <w:r w:rsidR="005F66C7" w:rsidRPr="00E87BB5">
        <w:rPr>
          <w:rFonts w:asciiTheme="majorHAnsi" w:hAnsiTheme="majorHAnsi" w:cstheme="majorHAnsi"/>
        </w:rPr>
        <w:t>concern</w:t>
      </w:r>
      <w:r w:rsidR="00AA42D5" w:rsidRPr="00E87BB5">
        <w:rPr>
          <w:rFonts w:asciiTheme="majorHAnsi" w:hAnsiTheme="majorHAnsi" w:cstheme="majorHAnsi"/>
        </w:rPr>
        <w:t xml:space="preserve">ed </w:t>
      </w:r>
      <w:r w:rsidR="00F00899" w:rsidRPr="00E87BB5">
        <w:rPr>
          <w:rFonts w:asciiTheme="majorHAnsi" w:hAnsiTheme="majorHAnsi" w:cstheme="majorHAnsi"/>
        </w:rPr>
        <w:t xml:space="preserve">the protection of rare animals. </w:t>
      </w:r>
      <w:r w:rsidR="0064392A" w:rsidRPr="00E87BB5">
        <w:rPr>
          <w:rFonts w:asciiTheme="majorHAnsi" w:hAnsiTheme="majorHAnsi" w:cstheme="majorHAnsi"/>
        </w:rPr>
        <w:t xml:space="preserve">One might anticipate </w:t>
      </w:r>
      <w:r w:rsidR="005648AC" w:rsidRPr="00E87BB5">
        <w:rPr>
          <w:rFonts w:asciiTheme="majorHAnsi" w:hAnsiTheme="majorHAnsi" w:cstheme="majorHAnsi"/>
        </w:rPr>
        <w:t>this issue becoming</w:t>
      </w:r>
      <w:r w:rsidR="00F00899" w:rsidRPr="00E87BB5">
        <w:rPr>
          <w:rFonts w:asciiTheme="majorHAnsi" w:hAnsiTheme="majorHAnsi" w:cstheme="majorHAnsi"/>
        </w:rPr>
        <w:t xml:space="preserve"> more salient in the public’s mind as a result of growing awareness both of environmental issues and of specific threats to rare species in fragile environments. But the public </w:t>
      </w:r>
      <w:r w:rsidR="00A131C2" w:rsidRPr="00E87BB5">
        <w:rPr>
          <w:rFonts w:asciiTheme="majorHAnsi" w:hAnsiTheme="majorHAnsi" w:cstheme="majorHAnsi"/>
        </w:rPr>
        <w:t>does</w:t>
      </w:r>
      <w:r w:rsidR="00F00899" w:rsidRPr="00E87BB5">
        <w:rPr>
          <w:rFonts w:asciiTheme="majorHAnsi" w:hAnsiTheme="majorHAnsi" w:cstheme="majorHAnsi"/>
        </w:rPr>
        <w:t xml:space="preserve"> not regard this as a pri</w:t>
      </w:r>
      <w:r w:rsidR="00A131C2" w:rsidRPr="00E87BB5">
        <w:rPr>
          <w:rFonts w:asciiTheme="majorHAnsi" w:hAnsiTheme="majorHAnsi" w:cstheme="majorHAnsi"/>
        </w:rPr>
        <w:t>ority for government. In 1991, just under a third (30</w:t>
      </w:r>
      <w:r w:rsidR="005648AC" w:rsidRPr="00E87BB5">
        <w:rPr>
          <w:rFonts w:asciiTheme="majorHAnsi" w:hAnsiTheme="majorHAnsi" w:cstheme="majorHAnsi"/>
        </w:rPr>
        <w:t>%</w:t>
      </w:r>
      <w:r w:rsidR="00A131C2" w:rsidRPr="00E87BB5">
        <w:rPr>
          <w:rFonts w:asciiTheme="majorHAnsi" w:hAnsiTheme="majorHAnsi" w:cstheme="majorHAnsi"/>
        </w:rPr>
        <w:t>)</w:t>
      </w:r>
      <w:r w:rsidR="00F00899" w:rsidRPr="00E87BB5">
        <w:rPr>
          <w:rFonts w:asciiTheme="majorHAnsi" w:hAnsiTheme="majorHAnsi" w:cstheme="majorHAnsi"/>
        </w:rPr>
        <w:t xml:space="preserve"> </w:t>
      </w:r>
      <w:r w:rsidR="00A131C2" w:rsidRPr="00E87BB5">
        <w:rPr>
          <w:rFonts w:asciiTheme="majorHAnsi" w:hAnsiTheme="majorHAnsi" w:cstheme="majorHAnsi"/>
        </w:rPr>
        <w:t>suggest</w:t>
      </w:r>
      <w:r w:rsidR="00AA42D5" w:rsidRPr="00E87BB5">
        <w:rPr>
          <w:rFonts w:asciiTheme="majorHAnsi" w:hAnsiTheme="majorHAnsi" w:cstheme="majorHAnsi"/>
        </w:rPr>
        <w:t>ed</w:t>
      </w:r>
      <w:r w:rsidR="00F00899" w:rsidRPr="00E87BB5">
        <w:rPr>
          <w:rFonts w:asciiTheme="majorHAnsi" w:hAnsiTheme="majorHAnsi" w:cstheme="majorHAnsi"/>
        </w:rPr>
        <w:t xml:space="preserve"> that funding for the protection of rare animals was wholly or entirely the responsibility of government, but th</w:t>
      </w:r>
      <w:r w:rsidR="00A131C2" w:rsidRPr="00E87BB5">
        <w:rPr>
          <w:rFonts w:asciiTheme="majorHAnsi" w:hAnsiTheme="majorHAnsi" w:cstheme="majorHAnsi"/>
        </w:rPr>
        <w:t>at proportion had dropped to a fifth (19</w:t>
      </w:r>
      <w:r w:rsidR="005648AC" w:rsidRPr="00E87BB5">
        <w:rPr>
          <w:rFonts w:asciiTheme="majorHAnsi" w:hAnsiTheme="majorHAnsi" w:cstheme="majorHAnsi"/>
        </w:rPr>
        <w:t>%</w:t>
      </w:r>
      <w:r w:rsidR="00A131C2" w:rsidRPr="00E87BB5">
        <w:rPr>
          <w:rFonts w:asciiTheme="majorHAnsi" w:hAnsiTheme="majorHAnsi" w:cstheme="majorHAnsi"/>
        </w:rPr>
        <w:t>)</w:t>
      </w:r>
      <w:r w:rsidR="00F00899" w:rsidRPr="00E87BB5">
        <w:rPr>
          <w:rFonts w:asciiTheme="majorHAnsi" w:hAnsiTheme="majorHAnsi" w:cstheme="majorHAnsi"/>
        </w:rPr>
        <w:t xml:space="preserve"> by 2015. Now, just over </w:t>
      </w:r>
      <w:r w:rsidR="00A131C2" w:rsidRPr="00E87BB5">
        <w:rPr>
          <w:rFonts w:asciiTheme="majorHAnsi" w:hAnsiTheme="majorHAnsi" w:cstheme="majorHAnsi"/>
        </w:rPr>
        <w:t>a</w:t>
      </w:r>
      <w:r w:rsidR="00F00899" w:rsidRPr="00E87BB5">
        <w:rPr>
          <w:rFonts w:asciiTheme="majorHAnsi" w:hAnsiTheme="majorHAnsi" w:cstheme="majorHAnsi"/>
        </w:rPr>
        <w:t xml:space="preserve"> third </w:t>
      </w:r>
      <w:r w:rsidR="00A131C2" w:rsidRPr="00E87BB5">
        <w:rPr>
          <w:rFonts w:asciiTheme="majorHAnsi" w:hAnsiTheme="majorHAnsi" w:cstheme="majorHAnsi"/>
        </w:rPr>
        <w:t>(35</w:t>
      </w:r>
      <w:r w:rsidR="005648AC" w:rsidRPr="00E87BB5">
        <w:rPr>
          <w:rFonts w:asciiTheme="majorHAnsi" w:hAnsiTheme="majorHAnsi" w:cstheme="majorHAnsi"/>
        </w:rPr>
        <w:t>%</w:t>
      </w:r>
      <w:r w:rsidR="00A131C2" w:rsidRPr="00E87BB5">
        <w:rPr>
          <w:rFonts w:asciiTheme="majorHAnsi" w:hAnsiTheme="majorHAnsi" w:cstheme="majorHAnsi"/>
        </w:rPr>
        <w:t xml:space="preserve">) </w:t>
      </w:r>
      <w:r w:rsidR="00F00899" w:rsidRPr="00E87BB5">
        <w:rPr>
          <w:rFonts w:asciiTheme="majorHAnsi" w:hAnsiTheme="majorHAnsi" w:cstheme="majorHAnsi"/>
        </w:rPr>
        <w:t>agree that needs in this area should be met entirely or mainly by charity.</w:t>
      </w:r>
      <w:r w:rsidR="0064392A" w:rsidRPr="00E87BB5">
        <w:rPr>
          <w:rFonts w:asciiTheme="majorHAnsi" w:hAnsiTheme="majorHAnsi" w:cstheme="majorHAnsi"/>
        </w:rPr>
        <w:t xml:space="preserve"> </w:t>
      </w:r>
    </w:p>
    <w:p w14:paraId="1249EC61" w14:textId="77777777" w:rsidR="007546A6" w:rsidRPr="00E87BB5" w:rsidRDefault="007546A6" w:rsidP="0082221F">
      <w:pPr>
        <w:spacing w:line="480" w:lineRule="auto"/>
        <w:rPr>
          <w:rFonts w:asciiTheme="majorHAnsi" w:hAnsiTheme="majorHAnsi" w:cstheme="majorHAnsi"/>
        </w:rPr>
      </w:pPr>
    </w:p>
    <w:p w14:paraId="11584CCA" w14:textId="51E6AA0A" w:rsidR="00F00899" w:rsidRPr="00E87BB5" w:rsidRDefault="00F00899" w:rsidP="0082221F">
      <w:pPr>
        <w:spacing w:line="480" w:lineRule="auto"/>
        <w:rPr>
          <w:rFonts w:asciiTheme="majorHAnsi" w:eastAsia="Times New Roman" w:hAnsiTheme="majorHAnsi" w:cstheme="majorHAnsi"/>
        </w:rPr>
      </w:pPr>
      <w:r w:rsidRPr="00E87BB5">
        <w:rPr>
          <w:rFonts w:asciiTheme="majorHAnsi" w:hAnsiTheme="majorHAnsi" w:cstheme="majorHAnsi"/>
        </w:rPr>
        <w:t xml:space="preserve">In </w:t>
      </w:r>
      <w:r w:rsidR="00A131C2" w:rsidRPr="00E87BB5">
        <w:rPr>
          <w:rFonts w:asciiTheme="majorHAnsi" w:hAnsiTheme="majorHAnsi" w:cstheme="majorHAnsi"/>
        </w:rPr>
        <w:t xml:space="preserve">the final two fields of activity </w:t>
      </w:r>
      <w:r w:rsidR="005D4850" w:rsidRPr="00E87BB5">
        <w:rPr>
          <w:rFonts w:asciiTheme="majorHAnsi" w:hAnsiTheme="majorHAnsi" w:cstheme="majorHAnsi"/>
        </w:rPr>
        <w:t>–</w:t>
      </w:r>
      <w:r w:rsidR="00A131C2" w:rsidRPr="00E87BB5">
        <w:rPr>
          <w:rFonts w:asciiTheme="majorHAnsi" w:hAnsiTheme="majorHAnsi" w:cstheme="majorHAnsi"/>
        </w:rPr>
        <w:t xml:space="preserve"> holidays for disabled people, and food aid to poor countries </w:t>
      </w:r>
      <w:r w:rsidR="005D4850" w:rsidRPr="00E87BB5">
        <w:rPr>
          <w:rFonts w:asciiTheme="majorHAnsi" w:hAnsiTheme="majorHAnsi" w:cstheme="majorHAnsi"/>
        </w:rPr>
        <w:t>–</w:t>
      </w:r>
      <w:r w:rsidRPr="00E87BB5">
        <w:rPr>
          <w:rFonts w:asciiTheme="majorHAnsi" w:hAnsiTheme="majorHAnsi" w:cstheme="majorHAnsi"/>
        </w:rPr>
        <w:t xml:space="preserve">a majority of respondents now believe that responsibility </w:t>
      </w:r>
      <w:r w:rsidR="00A131C2" w:rsidRPr="00E87BB5">
        <w:rPr>
          <w:rFonts w:asciiTheme="majorHAnsi" w:hAnsiTheme="majorHAnsi" w:cstheme="majorHAnsi"/>
        </w:rPr>
        <w:t>rests</w:t>
      </w:r>
      <w:r w:rsidRPr="00E87BB5">
        <w:rPr>
          <w:rFonts w:asciiTheme="majorHAnsi" w:hAnsiTheme="majorHAnsi" w:cstheme="majorHAnsi"/>
        </w:rPr>
        <w:t xml:space="preserve"> </w:t>
      </w:r>
      <w:r w:rsidR="00A131C2" w:rsidRPr="00E87BB5">
        <w:rPr>
          <w:rFonts w:asciiTheme="majorHAnsi" w:hAnsiTheme="majorHAnsi" w:cstheme="majorHAnsi"/>
        </w:rPr>
        <w:t>in</w:t>
      </w:r>
      <w:r w:rsidRPr="00E87BB5">
        <w:rPr>
          <w:rFonts w:asciiTheme="majorHAnsi" w:hAnsiTheme="majorHAnsi" w:cstheme="majorHAnsi"/>
        </w:rPr>
        <w:t xml:space="preserve"> the province of charity. In both cases, the proportion </w:t>
      </w:r>
      <w:proofErr w:type="spellStart"/>
      <w:r w:rsidRPr="00E87BB5">
        <w:rPr>
          <w:rFonts w:asciiTheme="majorHAnsi" w:hAnsiTheme="majorHAnsi" w:cstheme="majorHAnsi"/>
        </w:rPr>
        <w:t>favouring</w:t>
      </w:r>
      <w:proofErr w:type="spellEnd"/>
      <w:r w:rsidRPr="00E87BB5">
        <w:rPr>
          <w:rFonts w:asciiTheme="majorHAnsi" w:hAnsiTheme="majorHAnsi" w:cstheme="majorHAnsi"/>
        </w:rPr>
        <w:t xml:space="preserve"> charitable finance has gone up from 30</w:t>
      </w:r>
      <w:r w:rsidR="005648AC" w:rsidRPr="00E87BB5">
        <w:rPr>
          <w:rFonts w:asciiTheme="majorHAnsi" w:hAnsiTheme="majorHAnsi" w:cstheme="majorHAnsi"/>
        </w:rPr>
        <w:t xml:space="preserve">% </w:t>
      </w:r>
      <w:r w:rsidRPr="00E87BB5">
        <w:rPr>
          <w:rFonts w:asciiTheme="majorHAnsi" w:hAnsiTheme="majorHAnsi" w:cstheme="majorHAnsi"/>
        </w:rPr>
        <w:t xml:space="preserve">to over </w:t>
      </w:r>
      <w:r w:rsidR="00A131C2" w:rsidRPr="00E87BB5">
        <w:rPr>
          <w:rFonts w:asciiTheme="majorHAnsi" w:hAnsiTheme="majorHAnsi" w:cstheme="majorHAnsi"/>
        </w:rPr>
        <w:t>a</w:t>
      </w:r>
      <w:r w:rsidRPr="00E87BB5">
        <w:rPr>
          <w:rFonts w:asciiTheme="majorHAnsi" w:hAnsiTheme="majorHAnsi" w:cstheme="majorHAnsi"/>
        </w:rPr>
        <w:t xml:space="preserve"> half </w:t>
      </w:r>
      <w:r w:rsidR="00A131C2" w:rsidRPr="00E87BB5">
        <w:rPr>
          <w:rFonts w:asciiTheme="majorHAnsi" w:hAnsiTheme="majorHAnsi" w:cstheme="majorHAnsi"/>
        </w:rPr>
        <w:t>(52</w:t>
      </w:r>
      <w:r w:rsidR="005648AC" w:rsidRPr="00E87BB5">
        <w:rPr>
          <w:rFonts w:asciiTheme="majorHAnsi" w:hAnsiTheme="majorHAnsi" w:cstheme="majorHAnsi"/>
        </w:rPr>
        <w:t xml:space="preserve">% </w:t>
      </w:r>
      <w:r w:rsidR="00A131C2" w:rsidRPr="00E87BB5">
        <w:rPr>
          <w:rFonts w:asciiTheme="majorHAnsi" w:hAnsiTheme="majorHAnsi" w:cstheme="majorHAnsi"/>
        </w:rPr>
        <w:t>and 58</w:t>
      </w:r>
      <w:r w:rsidR="005648AC" w:rsidRPr="00E87BB5">
        <w:rPr>
          <w:rFonts w:asciiTheme="majorHAnsi" w:hAnsiTheme="majorHAnsi" w:cstheme="majorHAnsi"/>
        </w:rPr>
        <w:t xml:space="preserve">% </w:t>
      </w:r>
      <w:r w:rsidR="005D4850" w:rsidRPr="00E87BB5">
        <w:rPr>
          <w:rFonts w:asciiTheme="majorHAnsi" w:hAnsiTheme="majorHAnsi" w:cstheme="majorHAnsi"/>
        </w:rPr>
        <w:t>respectively</w:t>
      </w:r>
      <w:r w:rsidR="00A131C2" w:rsidRPr="00E87BB5">
        <w:rPr>
          <w:rFonts w:asciiTheme="majorHAnsi" w:hAnsiTheme="majorHAnsi" w:cstheme="majorHAnsi"/>
        </w:rPr>
        <w:t xml:space="preserve">). </w:t>
      </w:r>
      <w:r w:rsidRPr="00E87BB5">
        <w:rPr>
          <w:rFonts w:asciiTheme="majorHAnsi" w:hAnsiTheme="majorHAnsi" w:cstheme="majorHAnsi"/>
        </w:rPr>
        <w:t>There has been a substantial reduction in the proportion who believe that holidays for peo</w:t>
      </w:r>
      <w:r w:rsidR="00A131C2" w:rsidRPr="00E87BB5">
        <w:rPr>
          <w:rFonts w:asciiTheme="majorHAnsi" w:hAnsiTheme="majorHAnsi" w:cstheme="majorHAnsi"/>
        </w:rPr>
        <w:t xml:space="preserve">ple with disabilities should </w:t>
      </w:r>
      <w:r w:rsidR="00A131C2" w:rsidRPr="00E87BB5">
        <w:rPr>
          <w:rFonts w:asciiTheme="majorHAnsi" w:hAnsiTheme="majorHAnsi" w:cstheme="majorHAnsi"/>
        </w:rPr>
        <w:lastRenderedPageBreak/>
        <w:t xml:space="preserve">be </w:t>
      </w:r>
      <w:r w:rsidRPr="00E87BB5">
        <w:rPr>
          <w:rFonts w:asciiTheme="majorHAnsi" w:hAnsiTheme="majorHAnsi" w:cstheme="majorHAnsi"/>
        </w:rPr>
        <w:t>entirely or mainly funded by government (31</w:t>
      </w:r>
      <w:r w:rsidR="005648AC" w:rsidRPr="00E87BB5">
        <w:rPr>
          <w:rFonts w:asciiTheme="majorHAnsi" w:hAnsiTheme="majorHAnsi" w:cstheme="majorHAnsi"/>
        </w:rPr>
        <w:t>% to 11%</w:t>
      </w:r>
      <w:r w:rsidRPr="00E87BB5">
        <w:rPr>
          <w:rFonts w:asciiTheme="majorHAnsi" w:hAnsiTheme="majorHAnsi" w:cstheme="majorHAnsi"/>
        </w:rPr>
        <w:t>), while</w:t>
      </w:r>
      <w:r w:rsidR="003C1287" w:rsidRPr="00E87BB5">
        <w:rPr>
          <w:rFonts w:asciiTheme="majorHAnsi" w:hAnsiTheme="majorHAnsi" w:cstheme="majorHAnsi"/>
        </w:rPr>
        <w:t xml:space="preserve"> only 21</w:t>
      </w:r>
      <w:r w:rsidR="005648AC" w:rsidRPr="00E87BB5">
        <w:rPr>
          <w:rFonts w:asciiTheme="majorHAnsi" w:hAnsiTheme="majorHAnsi" w:cstheme="majorHAnsi"/>
        </w:rPr>
        <w:t xml:space="preserve">% </w:t>
      </w:r>
      <w:r w:rsidRPr="00E87BB5">
        <w:rPr>
          <w:rFonts w:asciiTheme="majorHAnsi" w:hAnsiTheme="majorHAnsi" w:cstheme="majorHAnsi"/>
        </w:rPr>
        <w:t>now believe that food aid to poor countries should be entirely/mainly the responsibility of governmen</w:t>
      </w:r>
      <w:r w:rsidR="008003D3" w:rsidRPr="00E87BB5">
        <w:rPr>
          <w:rFonts w:asciiTheme="majorHAnsi" w:hAnsiTheme="majorHAnsi" w:cstheme="majorHAnsi"/>
        </w:rPr>
        <w:t>t, compared to 29</w:t>
      </w:r>
      <w:r w:rsidR="005648AC" w:rsidRPr="00E87BB5">
        <w:rPr>
          <w:rFonts w:asciiTheme="majorHAnsi" w:hAnsiTheme="majorHAnsi" w:cstheme="majorHAnsi"/>
        </w:rPr>
        <w:t xml:space="preserve">% </w:t>
      </w:r>
      <w:r w:rsidR="008003D3" w:rsidRPr="00E87BB5">
        <w:rPr>
          <w:rFonts w:asciiTheme="majorHAnsi" w:hAnsiTheme="majorHAnsi" w:cstheme="majorHAnsi"/>
        </w:rPr>
        <w:t xml:space="preserve">in 1991. </w:t>
      </w:r>
      <w:r w:rsidR="00504FD2" w:rsidRPr="00E87BB5">
        <w:rPr>
          <w:rFonts w:asciiTheme="majorHAnsi" w:hAnsiTheme="majorHAnsi" w:cstheme="majorHAnsi"/>
        </w:rPr>
        <w:t xml:space="preserve"> </w:t>
      </w:r>
      <w:r w:rsidR="008003D3" w:rsidRPr="00E87BB5">
        <w:rPr>
          <w:rFonts w:asciiTheme="majorHAnsi" w:hAnsiTheme="majorHAnsi" w:cstheme="majorHAnsi"/>
        </w:rPr>
        <w:t xml:space="preserve">This </w:t>
      </w:r>
      <w:r w:rsidR="008E3CA6" w:rsidRPr="00E87BB5">
        <w:rPr>
          <w:rFonts w:asciiTheme="majorHAnsi" w:hAnsiTheme="majorHAnsi" w:cstheme="majorHAnsi"/>
        </w:rPr>
        <w:t xml:space="preserve">was </w:t>
      </w:r>
      <w:r w:rsidR="0083104C" w:rsidRPr="00E87BB5">
        <w:rPr>
          <w:rFonts w:asciiTheme="majorHAnsi" w:hAnsiTheme="majorHAnsi" w:cstheme="majorHAnsi"/>
        </w:rPr>
        <w:t xml:space="preserve">consistent with the </w:t>
      </w:r>
      <w:r w:rsidR="003C1287" w:rsidRPr="00E87BB5">
        <w:rPr>
          <w:rFonts w:asciiTheme="majorHAnsi" w:hAnsiTheme="majorHAnsi" w:cstheme="majorHAnsi"/>
        </w:rPr>
        <w:t>statement in the first set of questions</w:t>
      </w:r>
      <w:r w:rsidR="00A908B8" w:rsidRPr="00E87BB5">
        <w:rPr>
          <w:rFonts w:asciiTheme="majorHAnsi" w:hAnsiTheme="majorHAnsi" w:cstheme="majorHAnsi"/>
        </w:rPr>
        <w:t>,</w:t>
      </w:r>
      <w:r w:rsidR="003C1287" w:rsidRPr="00E87BB5">
        <w:rPr>
          <w:rFonts w:asciiTheme="majorHAnsi" w:hAnsiTheme="majorHAnsi" w:cstheme="majorHAnsi"/>
        </w:rPr>
        <w:t xml:space="preserve"> </w:t>
      </w:r>
      <w:r w:rsidR="00504FD2" w:rsidRPr="00E87BB5">
        <w:rPr>
          <w:rFonts w:asciiTheme="majorHAnsi" w:hAnsiTheme="majorHAnsi" w:cstheme="majorHAnsi"/>
        </w:rPr>
        <w:t>which ask</w:t>
      </w:r>
      <w:r w:rsidR="008E3CA6" w:rsidRPr="00E87BB5">
        <w:rPr>
          <w:rFonts w:asciiTheme="majorHAnsi" w:hAnsiTheme="majorHAnsi" w:cstheme="majorHAnsi"/>
        </w:rPr>
        <w:t>ed</w:t>
      </w:r>
      <w:r w:rsidRPr="00E87BB5">
        <w:rPr>
          <w:rFonts w:asciiTheme="majorHAnsi" w:hAnsiTheme="majorHAnsi" w:cstheme="majorHAnsi"/>
        </w:rPr>
        <w:t xml:space="preserve"> whether charitable support should be directed to people living in Britain rather than overseas</w:t>
      </w:r>
      <w:r w:rsidR="00372CCB" w:rsidRPr="00E87BB5">
        <w:rPr>
          <w:rFonts w:asciiTheme="majorHAnsi" w:hAnsiTheme="majorHAnsi" w:cstheme="majorHAnsi"/>
        </w:rPr>
        <w:t xml:space="preserve">. </w:t>
      </w:r>
      <w:r w:rsidR="00504FD2" w:rsidRPr="00E87BB5">
        <w:rPr>
          <w:rFonts w:asciiTheme="majorHAnsi" w:eastAsia="Times New Roman" w:hAnsiTheme="majorHAnsi" w:cstheme="majorHAnsi"/>
        </w:rPr>
        <w:t xml:space="preserve">The majority in </w:t>
      </w:r>
      <w:proofErr w:type="spellStart"/>
      <w:r w:rsidR="00504FD2" w:rsidRPr="00E87BB5">
        <w:rPr>
          <w:rFonts w:asciiTheme="majorHAnsi" w:eastAsia="Times New Roman" w:hAnsiTheme="majorHAnsi" w:cstheme="majorHAnsi"/>
        </w:rPr>
        <w:t>favour</w:t>
      </w:r>
      <w:proofErr w:type="spellEnd"/>
      <w:r w:rsidR="00504FD2" w:rsidRPr="00E87BB5">
        <w:rPr>
          <w:rFonts w:asciiTheme="majorHAnsi" w:eastAsia="Times New Roman" w:hAnsiTheme="majorHAnsi" w:cstheme="majorHAnsi"/>
        </w:rPr>
        <w:t xml:space="preserve"> of this statement has barely changed (an increase from 56 to 58</w:t>
      </w:r>
      <w:r w:rsidR="005648AC" w:rsidRPr="00E87BB5">
        <w:rPr>
          <w:rFonts w:asciiTheme="majorHAnsi" w:eastAsia="Times New Roman" w:hAnsiTheme="majorHAnsi" w:cstheme="majorHAnsi"/>
        </w:rPr>
        <w:t>%</w:t>
      </w:r>
      <w:r w:rsidR="00504FD2" w:rsidRPr="00E87BB5">
        <w:rPr>
          <w:rFonts w:asciiTheme="majorHAnsi" w:eastAsia="Times New Roman" w:hAnsiTheme="majorHAnsi" w:cstheme="majorHAnsi"/>
        </w:rPr>
        <w:t>), but the minority that disagree</w:t>
      </w:r>
      <w:r w:rsidR="003C1287" w:rsidRPr="00E87BB5">
        <w:rPr>
          <w:rFonts w:asciiTheme="majorHAnsi" w:eastAsia="Times New Roman" w:hAnsiTheme="majorHAnsi" w:cstheme="majorHAnsi"/>
        </w:rPr>
        <w:t>s</w:t>
      </w:r>
      <w:r w:rsidR="00504FD2" w:rsidRPr="00E87BB5">
        <w:rPr>
          <w:rFonts w:asciiTheme="majorHAnsi" w:eastAsia="Times New Roman" w:hAnsiTheme="majorHAnsi" w:cstheme="majorHAnsi"/>
        </w:rPr>
        <w:t xml:space="preserve"> has halved. </w:t>
      </w:r>
    </w:p>
    <w:p w14:paraId="3D8EAA23" w14:textId="77777777" w:rsidR="00504FD2" w:rsidRPr="00E87BB5" w:rsidRDefault="00504FD2" w:rsidP="0082221F">
      <w:pPr>
        <w:spacing w:line="480" w:lineRule="auto"/>
        <w:rPr>
          <w:rFonts w:asciiTheme="majorHAnsi" w:hAnsiTheme="majorHAnsi" w:cstheme="majorHAnsi"/>
        </w:rPr>
      </w:pPr>
    </w:p>
    <w:p w14:paraId="11774A79" w14:textId="6548113D" w:rsidR="00F00899" w:rsidRPr="00E87BB5" w:rsidRDefault="007546A6" w:rsidP="0082221F">
      <w:pPr>
        <w:spacing w:line="480" w:lineRule="auto"/>
        <w:rPr>
          <w:rFonts w:asciiTheme="majorHAnsi" w:eastAsia="Times New Roman" w:hAnsiTheme="majorHAnsi" w:cstheme="majorHAnsi"/>
        </w:rPr>
      </w:pPr>
      <w:r w:rsidRPr="00E87BB5">
        <w:rPr>
          <w:rFonts w:asciiTheme="majorHAnsi" w:hAnsiTheme="majorHAnsi" w:cstheme="majorHAnsi"/>
        </w:rPr>
        <w:t>Two</w:t>
      </w:r>
      <w:r w:rsidR="000320C7" w:rsidRPr="00E87BB5">
        <w:rPr>
          <w:rFonts w:asciiTheme="majorHAnsi" w:hAnsiTheme="majorHAnsi" w:cstheme="majorHAnsi"/>
        </w:rPr>
        <w:t xml:space="preserve"> questions rev</w:t>
      </w:r>
      <w:r w:rsidR="00504FD2" w:rsidRPr="00E87BB5">
        <w:rPr>
          <w:rFonts w:asciiTheme="majorHAnsi" w:hAnsiTheme="majorHAnsi" w:cstheme="majorHAnsi"/>
        </w:rPr>
        <w:t>eal very little change over the 24</w:t>
      </w:r>
      <w:r w:rsidR="00234A9F" w:rsidRPr="00E87BB5">
        <w:rPr>
          <w:rFonts w:asciiTheme="majorHAnsi" w:hAnsiTheme="majorHAnsi" w:cstheme="majorHAnsi"/>
        </w:rPr>
        <w:t>-</w:t>
      </w:r>
      <w:r w:rsidR="000320C7" w:rsidRPr="00E87BB5">
        <w:rPr>
          <w:rFonts w:asciiTheme="majorHAnsi" w:hAnsiTheme="majorHAnsi" w:cstheme="majorHAnsi"/>
        </w:rPr>
        <w:t xml:space="preserve">year period. The first concerned the confusion caused in the public’s mind by the sheer proliferation of charities.  </w:t>
      </w:r>
      <w:r w:rsidR="00F00899" w:rsidRPr="00E87BB5">
        <w:rPr>
          <w:rFonts w:asciiTheme="majorHAnsi" w:eastAsia="Times New Roman" w:hAnsiTheme="majorHAnsi" w:cstheme="majorHAnsi"/>
        </w:rPr>
        <w:t xml:space="preserve">In 1991, over three-quarters of respondents agreed or strongly agreed with the statement that </w:t>
      </w:r>
      <w:r w:rsidR="005D4850" w:rsidRPr="00E87BB5">
        <w:rPr>
          <w:rFonts w:asciiTheme="majorHAnsi" w:eastAsia="Times New Roman" w:hAnsiTheme="majorHAnsi" w:cstheme="majorHAnsi"/>
        </w:rPr>
        <w:t>‘</w:t>
      </w:r>
      <w:r w:rsidR="00F00899" w:rsidRPr="00E87BB5">
        <w:rPr>
          <w:rFonts w:asciiTheme="majorHAnsi" w:eastAsia="Times New Roman" w:hAnsiTheme="majorHAnsi" w:cstheme="majorHAnsi"/>
        </w:rPr>
        <w:t>there are so many charities that it is difficult to decide which to give to</w:t>
      </w:r>
      <w:r w:rsidR="005D4850" w:rsidRPr="00E87BB5">
        <w:rPr>
          <w:rFonts w:asciiTheme="majorHAnsi" w:eastAsia="Times New Roman" w:hAnsiTheme="majorHAnsi" w:cstheme="majorHAnsi"/>
        </w:rPr>
        <w:t>’</w:t>
      </w:r>
      <w:r w:rsidR="00F00899" w:rsidRPr="00E87BB5">
        <w:rPr>
          <w:rFonts w:asciiTheme="majorHAnsi" w:eastAsia="Times New Roman" w:hAnsiTheme="majorHAnsi" w:cstheme="majorHAnsi"/>
        </w:rPr>
        <w:t xml:space="preserve">. The corresponding proportion in 2015 was </w:t>
      </w:r>
      <w:r w:rsidR="00937E0D" w:rsidRPr="00E87BB5">
        <w:rPr>
          <w:rFonts w:asciiTheme="majorHAnsi" w:eastAsia="Times New Roman" w:hAnsiTheme="majorHAnsi" w:cstheme="majorHAnsi"/>
        </w:rPr>
        <w:t xml:space="preserve">even </w:t>
      </w:r>
      <w:r w:rsidR="00F00899" w:rsidRPr="00E87BB5">
        <w:rPr>
          <w:rFonts w:asciiTheme="majorHAnsi" w:eastAsia="Times New Roman" w:hAnsiTheme="majorHAnsi" w:cstheme="majorHAnsi"/>
        </w:rPr>
        <w:t xml:space="preserve">higher, at </w:t>
      </w:r>
      <w:r w:rsidR="00937E0D" w:rsidRPr="00E87BB5">
        <w:rPr>
          <w:rFonts w:asciiTheme="majorHAnsi" w:eastAsia="Times New Roman" w:hAnsiTheme="majorHAnsi" w:cstheme="majorHAnsi"/>
        </w:rPr>
        <w:t>four-fifths of respondents</w:t>
      </w:r>
      <w:r w:rsidR="00F00899" w:rsidRPr="00E87BB5">
        <w:rPr>
          <w:rFonts w:asciiTheme="majorHAnsi" w:eastAsia="Times New Roman" w:hAnsiTheme="majorHAnsi" w:cstheme="majorHAnsi"/>
        </w:rPr>
        <w:t xml:space="preserve">. </w:t>
      </w:r>
      <w:r w:rsidR="002B0BB7" w:rsidRPr="00E87BB5">
        <w:rPr>
          <w:rFonts w:asciiTheme="majorHAnsi" w:eastAsia="Times New Roman" w:hAnsiTheme="majorHAnsi" w:cstheme="majorHAnsi"/>
        </w:rPr>
        <w:t>Although it is sometimes argued t</w:t>
      </w:r>
      <w:r w:rsidR="006E58D1" w:rsidRPr="00E87BB5">
        <w:rPr>
          <w:rFonts w:asciiTheme="majorHAnsi" w:eastAsia="Times New Roman" w:hAnsiTheme="majorHAnsi" w:cstheme="majorHAnsi"/>
        </w:rPr>
        <w:t xml:space="preserve">hat there ought to be </w:t>
      </w:r>
      <w:proofErr w:type="spellStart"/>
      <w:r w:rsidR="006E58D1" w:rsidRPr="00E87BB5">
        <w:rPr>
          <w:rFonts w:asciiTheme="majorHAnsi" w:eastAsia="Times New Roman" w:hAnsiTheme="majorHAnsi" w:cstheme="majorHAnsi"/>
        </w:rPr>
        <w:t>rationalis</w:t>
      </w:r>
      <w:r w:rsidR="002B0BB7" w:rsidRPr="00E87BB5">
        <w:rPr>
          <w:rFonts w:asciiTheme="majorHAnsi" w:eastAsia="Times New Roman" w:hAnsiTheme="majorHAnsi" w:cstheme="majorHAnsi"/>
        </w:rPr>
        <w:t>ation</w:t>
      </w:r>
      <w:proofErr w:type="spellEnd"/>
      <w:r w:rsidR="002B0BB7" w:rsidRPr="00E87BB5">
        <w:rPr>
          <w:rFonts w:asciiTheme="majorHAnsi" w:eastAsia="Times New Roman" w:hAnsiTheme="majorHAnsi" w:cstheme="majorHAnsi"/>
        </w:rPr>
        <w:t xml:space="preserve"> </w:t>
      </w:r>
      <w:r w:rsidR="006E58D1" w:rsidRPr="00E87BB5">
        <w:rPr>
          <w:rFonts w:asciiTheme="majorHAnsi" w:eastAsia="Times New Roman" w:hAnsiTheme="majorHAnsi" w:cstheme="majorHAnsi"/>
        </w:rPr>
        <w:t>in the number</w:t>
      </w:r>
      <w:r w:rsidR="002B0BB7" w:rsidRPr="00E87BB5">
        <w:rPr>
          <w:rFonts w:asciiTheme="majorHAnsi" w:eastAsia="Times New Roman" w:hAnsiTheme="majorHAnsi" w:cstheme="majorHAnsi"/>
        </w:rPr>
        <w:t xml:space="preserve"> of charities, it is also worth pointing out that, at least relative to population, this apparent proliferation has slowed down: the ratio of </w:t>
      </w:r>
      <w:proofErr w:type="spellStart"/>
      <w:r w:rsidR="002B0BB7" w:rsidRPr="00E87BB5">
        <w:rPr>
          <w:rFonts w:asciiTheme="majorHAnsi" w:eastAsia="Times New Roman" w:hAnsiTheme="majorHAnsi" w:cstheme="majorHAnsi"/>
        </w:rPr>
        <w:t>organisations</w:t>
      </w:r>
      <w:proofErr w:type="spellEnd"/>
      <w:r w:rsidR="002B0BB7" w:rsidRPr="00E87BB5">
        <w:rPr>
          <w:rFonts w:asciiTheme="majorHAnsi" w:eastAsia="Times New Roman" w:hAnsiTheme="majorHAnsi" w:cstheme="majorHAnsi"/>
        </w:rPr>
        <w:t xml:space="preserve"> to population has remained broadly consistent. </w:t>
      </w:r>
      <w:r w:rsidR="00F00899" w:rsidRPr="00E87BB5">
        <w:rPr>
          <w:rFonts w:asciiTheme="majorHAnsi" w:eastAsia="Times New Roman" w:hAnsiTheme="majorHAnsi" w:cstheme="majorHAnsi"/>
        </w:rPr>
        <w:t xml:space="preserve">There was also a marked increase in the proportions agreeing with the statement that </w:t>
      </w:r>
      <w:r w:rsidR="005D4850" w:rsidRPr="00E87BB5">
        <w:rPr>
          <w:rFonts w:asciiTheme="majorHAnsi" w:eastAsia="Times New Roman" w:hAnsiTheme="majorHAnsi" w:cstheme="majorHAnsi"/>
        </w:rPr>
        <w:t>‘</w:t>
      </w:r>
      <w:r w:rsidR="00F00899" w:rsidRPr="00E87BB5">
        <w:rPr>
          <w:rFonts w:asciiTheme="majorHAnsi" w:eastAsia="Times New Roman" w:hAnsiTheme="majorHAnsi" w:cstheme="majorHAnsi"/>
        </w:rPr>
        <w:t>most charities are wasteful in their use of funds</w:t>
      </w:r>
      <w:r w:rsidR="005D4850" w:rsidRPr="00E87BB5">
        <w:rPr>
          <w:rFonts w:asciiTheme="majorHAnsi" w:eastAsia="Times New Roman" w:hAnsiTheme="majorHAnsi" w:cstheme="majorHAnsi"/>
        </w:rPr>
        <w:t>’</w:t>
      </w:r>
      <w:r w:rsidR="00F00899" w:rsidRPr="00E87BB5">
        <w:rPr>
          <w:rFonts w:asciiTheme="majorHAnsi" w:eastAsia="Times New Roman" w:hAnsiTheme="majorHAnsi" w:cstheme="majorHAnsi"/>
        </w:rPr>
        <w:t>, from 69</w:t>
      </w:r>
      <w:r w:rsidR="005648AC" w:rsidRPr="00E87BB5">
        <w:rPr>
          <w:rFonts w:asciiTheme="majorHAnsi" w:eastAsia="Times New Roman" w:hAnsiTheme="majorHAnsi" w:cstheme="majorHAnsi"/>
        </w:rPr>
        <w:t xml:space="preserve">% </w:t>
      </w:r>
      <w:r w:rsidR="00F00899" w:rsidRPr="00E87BB5">
        <w:rPr>
          <w:rFonts w:asciiTheme="majorHAnsi" w:eastAsia="Times New Roman" w:hAnsiTheme="majorHAnsi" w:cstheme="majorHAnsi"/>
        </w:rPr>
        <w:t>to 77</w:t>
      </w:r>
      <w:r w:rsidR="005648AC" w:rsidRPr="00E87BB5">
        <w:rPr>
          <w:rFonts w:asciiTheme="majorHAnsi" w:eastAsia="Times New Roman" w:hAnsiTheme="majorHAnsi" w:cstheme="majorHAnsi"/>
        </w:rPr>
        <w:t>%</w:t>
      </w:r>
      <w:r w:rsidR="00F00899" w:rsidRPr="00E87BB5">
        <w:rPr>
          <w:rFonts w:asciiTheme="majorHAnsi" w:eastAsia="Times New Roman" w:hAnsiTheme="majorHAnsi" w:cstheme="majorHAnsi"/>
        </w:rPr>
        <w:t xml:space="preserve">. </w:t>
      </w:r>
    </w:p>
    <w:p w14:paraId="7465CB4E" w14:textId="77777777" w:rsidR="007546A6" w:rsidRPr="00E87BB5" w:rsidRDefault="007546A6" w:rsidP="0082221F">
      <w:pPr>
        <w:spacing w:line="480" w:lineRule="auto"/>
        <w:rPr>
          <w:rFonts w:asciiTheme="majorHAnsi" w:hAnsiTheme="majorHAnsi" w:cstheme="majorHAnsi"/>
        </w:rPr>
      </w:pPr>
    </w:p>
    <w:p w14:paraId="180700E6" w14:textId="33F96C7F" w:rsidR="00504FD2" w:rsidRPr="00E87BB5" w:rsidRDefault="00F00899"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 xml:space="preserve">Turning to the broader attitudinal questions, the most significant shift </w:t>
      </w:r>
      <w:r w:rsidR="007955DA" w:rsidRPr="00E87BB5">
        <w:rPr>
          <w:rFonts w:asciiTheme="majorHAnsi" w:eastAsia="Times New Roman" w:hAnsiTheme="majorHAnsi" w:cstheme="majorHAnsi"/>
        </w:rPr>
        <w:t xml:space="preserve">was </w:t>
      </w:r>
      <w:r w:rsidRPr="00E87BB5">
        <w:rPr>
          <w:rFonts w:asciiTheme="majorHAnsi" w:eastAsia="Times New Roman" w:hAnsiTheme="majorHAnsi" w:cstheme="majorHAnsi"/>
        </w:rPr>
        <w:t xml:space="preserve">in response to the statement that </w:t>
      </w:r>
      <w:r w:rsidR="005D4850" w:rsidRPr="00E87BB5">
        <w:rPr>
          <w:rFonts w:asciiTheme="majorHAnsi" w:eastAsia="Times New Roman" w:hAnsiTheme="majorHAnsi" w:cstheme="majorHAnsi"/>
        </w:rPr>
        <w:t>‘</w:t>
      </w:r>
      <w:r w:rsidRPr="00E87BB5">
        <w:rPr>
          <w:rFonts w:asciiTheme="majorHAnsi" w:eastAsia="Times New Roman" w:hAnsiTheme="majorHAnsi" w:cstheme="majorHAnsi"/>
        </w:rPr>
        <w:t>people should look after themselves and not rely on charities</w:t>
      </w:r>
      <w:r w:rsidR="005D4850" w:rsidRPr="00E87BB5">
        <w:rPr>
          <w:rFonts w:asciiTheme="majorHAnsi" w:eastAsia="Times New Roman" w:hAnsiTheme="majorHAnsi" w:cstheme="majorHAnsi"/>
        </w:rPr>
        <w:t>’</w:t>
      </w:r>
      <w:r w:rsidRPr="00E87BB5">
        <w:rPr>
          <w:rFonts w:asciiTheme="majorHAnsi" w:eastAsia="Times New Roman" w:hAnsiTheme="majorHAnsi" w:cstheme="majorHAnsi"/>
        </w:rPr>
        <w:t xml:space="preserve">. </w:t>
      </w:r>
      <w:r w:rsidR="00504FD2" w:rsidRPr="00E87BB5">
        <w:rPr>
          <w:rFonts w:asciiTheme="majorHAnsi" w:eastAsia="Times New Roman" w:hAnsiTheme="majorHAnsi" w:cstheme="majorHAnsi"/>
        </w:rPr>
        <w:t>The proportion agreeing with this</w:t>
      </w:r>
      <w:r w:rsidRPr="00E87BB5">
        <w:rPr>
          <w:rFonts w:asciiTheme="majorHAnsi" w:eastAsia="Times New Roman" w:hAnsiTheme="majorHAnsi" w:cstheme="majorHAnsi"/>
        </w:rPr>
        <w:t xml:space="preserve"> statement nearly doubled</w:t>
      </w:r>
      <w:r w:rsidR="005F66C7" w:rsidRPr="00E87BB5">
        <w:rPr>
          <w:rFonts w:asciiTheme="majorHAnsi" w:eastAsia="Times New Roman" w:hAnsiTheme="majorHAnsi" w:cstheme="majorHAnsi"/>
        </w:rPr>
        <w:t>, from 28</w:t>
      </w:r>
      <w:r w:rsidR="0016054E" w:rsidRPr="00E87BB5">
        <w:rPr>
          <w:rFonts w:asciiTheme="majorHAnsi" w:eastAsia="Times New Roman" w:hAnsiTheme="majorHAnsi" w:cstheme="majorHAnsi"/>
        </w:rPr>
        <w:t xml:space="preserve">% </w:t>
      </w:r>
      <w:r w:rsidR="0053219E" w:rsidRPr="00E87BB5">
        <w:rPr>
          <w:rFonts w:asciiTheme="majorHAnsi" w:eastAsia="Times New Roman" w:hAnsiTheme="majorHAnsi" w:cstheme="majorHAnsi"/>
        </w:rPr>
        <w:t xml:space="preserve">in 1991 </w:t>
      </w:r>
      <w:r w:rsidR="005F66C7" w:rsidRPr="00E87BB5">
        <w:rPr>
          <w:rFonts w:asciiTheme="majorHAnsi" w:eastAsia="Times New Roman" w:hAnsiTheme="majorHAnsi" w:cstheme="majorHAnsi"/>
        </w:rPr>
        <w:t>to 52</w:t>
      </w:r>
      <w:r w:rsidR="0016054E" w:rsidRPr="00E87BB5">
        <w:rPr>
          <w:rFonts w:asciiTheme="majorHAnsi" w:eastAsia="Times New Roman" w:hAnsiTheme="majorHAnsi" w:cstheme="majorHAnsi"/>
        </w:rPr>
        <w:t xml:space="preserve">% </w:t>
      </w:r>
      <w:r w:rsidR="0053219E" w:rsidRPr="00E87BB5">
        <w:rPr>
          <w:rFonts w:asciiTheme="majorHAnsi" w:eastAsia="Times New Roman" w:hAnsiTheme="majorHAnsi" w:cstheme="majorHAnsi"/>
        </w:rPr>
        <w:t>in 2015</w:t>
      </w:r>
      <w:r w:rsidRPr="00E87BB5">
        <w:rPr>
          <w:rFonts w:asciiTheme="majorHAnsi" w:eastAsia="Times New Roman" w:hAnsiTheme="majorHAnsi" w:cstheme="majorHAnsi"/>
        </w:rPr>
        <w:t xml:space="preserve">. This is consistent with </w:t>
      </w:r>
      <w:r w:rsidR="00EA3DB7" w:rsidRPr="00E87BB5">
        <w:rPr>
          <w:rFonts w:asciiTheme="majorHAnsi" w:eastAsia="Times New Roman" w:hAnsiTheme="majorHAnsi" w:cstheme="majorHAnsi"/>
        </w:rPr>
        <w:t xml:space="preserve">wider </w:t>
      </w:r>
      <w:r w:rsidRPr="00E87BB5">
        <w:rPr>
          <w:rFonts w:asciiTheme="majorHAnsi" w:eastAsia="Times New Roman" w:hAnsiTheme="majorHAnsi" w:cstheme="majorHAnsi"/>
        </w:rPr>
        <w:t>changes</w:t>
      </w:r>
      <w:r w:rsidR="00F1743A" w:rsidRPr="00E87BB5">
        <w:rPr>
          <w:rFonts w:asciiTheme="majorHAnsi" w:eastAsia="Times New Roman" w:hAnsiTheme="majorHAnsi" w:cstheme="majorHAnsi"/>
        </w:rPr>
        <w:t xml:space="preserve"> over the same time period</w:t>
      </w:r>
      <w:r w:rsidRPr="00E87BB5">
        <w:rPr>
          <w:rFonts w:asciiTheme="majorHAnsi" w:eastAsia="Times New Roman" w:hAnsiTheme="majorHAnsi" w:cstheme="majorHAnsi"/>
        </w:rPr>
        <w:t xml:space="preserve"> in the </w:t>
      </w:r>
      <w:r w:rsidRPr="00E87BB5">
        <w:rPr>
          <w:rFonts w:asciiTheme="majorHAnsi" w:eastAsia="Times New Roman" w:hAnsiTheme="majorHAnsi" w:cstheme="majorHAnsi"/>
        </w:rPr>
        <w:lastRenderedPageBreak/>
        <w:t>direction of greater self-reliance and individualism</w:t>
      </w:r>
      <w:r w:rsidR="000650A8" w:rsidRPr="00E87BB5">
        <w:rPr>
          <w:rFonts w:asciiTheme="majorHAnsi" w:eastAsia="Times New Roman" w:hAnsiTheme="majorHAnsi" w:cstheme="majorHAnsi"/>
        </w:rPr>
        <w:t xml:space="preserve">. </w:t>
      </w:r>
      <w:r w:rsidRPr="00E87BB5">
        <w:rPr>
          <w:rFonts w:asciiTheme="majorHAnsi" w:eastAsia="Times New Roman" w:hAnsiTheme="majorHAnsi" w:cstheme="majorHAnsi"/>
        </w:rPr>
        <w:t xml:space="preserve">The proposition that </w:t>
      </w:r>
      <w:r w:rsidR="005D4850" w:rsidRPr="00E87BB5">
        <w:rPr>
          <w:rFonts w:asciiTheme="majorHAnsi" w:eastAsia="Times New Roman" w:hAnsiTheme="majorHAnsi" w:cstheme="majorHAnsi"/>
        </w:rPr>
        <w:t>‘</w:t>
      </w:r>
      <w:r w:rsidRPr="00E87BB5">
        <w:rPr>
          <w:rFonts w:asciiTheme="majorHAnsi" w:eastAsia="Times New Roman" w:hAnsiTheme="majorHAnsi" w:cstheme="majorHAnsi"/>
        </w:rPr>
        <w:t>government should do less for the needy and encourage charities to do more instead</w:t>
      </w:r>
      <w:r w:rsidR="005D4850" w:rsidRPr="00E87BB5">
        <w:rPr>
          <w:rFonts w:asciiTheme="majorHAnsi" w:eastAsia="Times New Roman" w:hAnsiTheme="majorHAnsi" w:cstheme="majorHAnsi"/>
        </w:rPr>
        <w:t>’</w:t>
      </w:r>
      <w:r w:rsidRPr="00E87BB5">
        <w:rPr>
          <w:rFonts w:asciiTheme="majorHAnsi" w:eastAsia="Times New Roman" w:hAnsiTheme="majorHAnsi" w:cstheme="majorHAnsi"/>
        </w:rPr>
        <w:t xml:space="preserve"> is still rejected by a majority of respondents, although the proportion</w:t>
      </w:r>
      <w:r w:rsidR="00504FD2" w:rsidRPr="00E87BB5">
        <w:rPr>
          <w:rFonts w:asciiTheme="majorHAnsi" w:eastAsia="Times New Roman" w:hAnsiTheme="majorHAnsi" w:cstheme="majorHAnsi"/>
        </w:rPr>
        <w:t xml:space="preserve"> rejecting this notion</w:t>
      </w:r>
      <w:r w:rsidRPr="00E87BB5">
        <w:rPr>
          <w:rFonts w:asciiTheme="majorHAnsi" w:eastAsia="Times New Roman" w:hAnsiTheme="majorHAnsi" w:cstheme="majorHAnsi"/>
        </w:rPr>
        <w:t xml:space="preserve"> has dropped from 77</w:t>
      </w:r>
      <w:r w:rsidR="0016054E" w:rsidRPr="00E87BB5">
        <w:rPr>
          <w:rFonts w:asciiTheme="majorHAnsi" w:eastAsia="Times New Roman" w:hAnsiTheme="majorHAnsi" w:cstheme="majorHAnsi"/>
        </w:rPr>
        <w:t xml:space="preserve">% </w:t>
      </w:r>
      <w:r w:rsidRPr="00E87BB5">
        <w:rPr>
          <w:rFonts w:asciiTheme="majorHAnsi" w:eastAsia="Times New Roman" w:hAnsiTheme="majorHAnsi" w:cstheme="majorHAnsi"/>
        </w:rPr>
        <w:t>to 64</w:t>
      </w:r>
      <w:r w:rsidR="0016054E" w:rsidRPr="00E87BB5">
        <w:rPr>
          <w:rFonts w:asciiTheme="majorHAnsi" w:eastAsia="Times New Roman" w:hAnsiTheme="majorHAnsi" w:cstheme="majorHAnsi"/>
        </w:rPr>
        <w:t>%</w:t>
      </w:r>
      <w:r w:rsidRPr="00E87BB5">
        <w:rPr>
          <w:rFonts w:asciiTheme="majorHAnsi" w:eastAsia="Times New Roman" w:hAnsiTheme="majorHAnsi" w:cstheme="majorHAnsi"/>
        </w:rPr>
        <w:t xml:space="preserve">. </w:t>
      </w:r>
    </w:p>
    <w:p w14:paraId="02FDAFFF" w14:textId="77777777" w:rsidR="00504FD2" w:rsidRPr="00E87BB5" w:rsidRDefault="00504FD2" w:rsidP="0082221F">
      <w:pPr>
        <w:spacing w:line="480" w:lineRule="auto"/>
        <w:rPr>
          <w:rFonts w:asciiTheme="majorHAnsi" w:eastAsia="Times New Roman" w:hAnsiTheme="majorHAnsi" w:cstheme="majorHAnsi"/>
        </w:rPr>
      </w:pPr>
    </w:p>
    <w:p w14:paraId="2870BD6E" w14:textId="0843AF7B" w:rsidR="00F00899" w:rsidRPr="00E87BB5" w:rsidRDefault="00F00899" w:rsidP="0082221F">
      <w:pPr>
        <w:spacing w:line="480" w:lineRule="auto"/>
        <w:rPr>
          <w:rFonts w:asciiTheme="majorHAnsi" w:eastAsia="Times New Roman" w:hAnsiTheme="majorHAnsi" w:cstheme="majorHAnsi"/>
        </w:rPr>
      </w:pPr>
      <w:r w:rsidRPr="00E87BB5">
        <w:rPr>
          <w:rFonts w:asciiTheme="majorHAnsi" w:eastAsia="Times New Roman" w:hAnsiTheme="majorHAnsi" w:cstheme="majorHAnsi"/>
        </w:rPr>
        <w:t xml:space="preserve">A specific question on the importance of charitable giving </w:t>
      </w:r>
      <w:r w:rsidR="00504FD2" w:rsidRPr="00E87BB5">
        <w:rPr>
          <w:rFonts w:asciiTheme="majorHAnsi" w:eastAsia="Times New Roman" w:hAnsiTheme="majorHAnsi" w:cstheme="majorHAnsi"/>
          <w:i/>
        </w:rPr>
        <w:t>per se</w:t>
      </w:r>
      <w:r w:rsidR="00504FD2" w:rsidRPr="00E87BB5">
        <w:rPr>
          <w:rFonts w:asciiTheme="majorHAnsi" w:eastAsia="Times New Roman" w:hAnsiTheme="majorHAnsi" w:cstheme="majorHAnsi"/>
        </w:rPr>
        <w:t xml:space="preserve"> </w:t>
      </w:r>
      <w:r w:rsidRPr="00E87BB5">
        <w:rPr>
          <w:rFonts w:asciiTheme="majorHAnsi" w:eastAsia="Times New Roman" w:hAnsiTheme="majorHAnsi" w:cstheme="majorHAnsi"/>
        </w:rPr>
        <w:t xml:space="preserve">also </w:t>
      </w:r>
      <w:r w:rsidR="007955DA" w:rsidRPr="00E87BB5">
        <w:rPr>
          <w:rFonts w:asciiTheme="majorHAnsi" w:eastAsia="Times New Roman" w:hAnsiTheme="majorHAnsi" w:cstheme="majorHAnsi"/>
        </w:rPr>
        <w:t xml:space="preserve">revealed </w:t>
      </w:r>
      <w:r w:rsidRPr="00E87BB5">
        <w:rPr>
          <w:rFonts w:asciiTheme="majorHAnsi" w:eastAsia="Times New Roman" w:hAnsiTheme="majorHAnsi" w:cstheme="majorHAnsi"/>
        </w:rPr>
        <w:t>a shift in attitudes. The 1991 BSA</w:t>
      </w:r>
      <w:r w:rsidR="005D4850" w:rsidRPr="00E87BB5">
        <w:rPr>
          <w:rFonts w:asciiTheme="majorHAnsi" w:eastAsia="Times New Roman" w:hAnsiTheme="majorHAnsi" w:cstheme="majorHAnsi"/>
        </w:rPr>
        <w:t xml:space="preserve"> survey </w:t>
      </w:r>
      <w:r w:rsidRPr="00E87BB5">
        <w:rPr>
          <w:rFonts w:asciiTheme="majorHAnsi" w:eastAsia="Times New Roman" w:hAnsiTheme="majorHAnsi" w:cstheme="majorHAnsi"/>
        </w:rPr>
        <w:t xml:space="preserve">invited responses to the proposition that </w:t>
      </w:r>
      <w:r w:rsidR="005D4850" w:rsidRPr="00E87BB5">
        <w:rPr>
          <w:rFonts w:asciiTheme="majorHAnsi" w:eastAsia="Times New Roman" w:hAnsiTheme="majorHAnsi" w:cstheme="majorHAnsi"/>
        </w:rPr>
        <w:t>‘</w:t>
      </w:r>
      <w:r w:rsidRPr="00E87BB5">
        <w:rPr>
          <w:rFonts w:asciiTheme="majorHAnsi" w:eastAsia="Times New Roman" w:hAnsiTheme="majorHAnsi" w:cstheme="majorHAnsi"/>
        </w:rPr>
        <w:t xml:space="preserve">it is </w:t>
      </w:r>
      <w:r w:rsidRPr="00E87BB5">
        <w:rPr>
          <w:rFonts w:asciiTheme="majorHAnsi" w:eastAsia="Times New Roman" w:hAnsiTheme="majorHAnsi" w:cstheme="majorHAnsi"/>
          <w:i/>
          <w:iCs/>
        </w:rPr>
        <w:t>not</w:t>
      </w:r>
      <w:r w:rsidRPr="00E87BB5">
        <w:rPr>
          <w:rFonts w:asciiTheme="majorHAnsi" w:eastAsia="Times New Roman" w:hAnsiTheme="majorHAnsi" w:cstheme="majorHAnsi"/>
        </w:rPr>
        <w:t xml:space="preserve"> everyone’s responsibility to give what they can to chariti</w:t>
      </w:r>
      <w:r w:rsidR="00B718ED" w:rsidRPr="00E87BB5">
        <w:rPr>
          <w:rFonts w:asciiTheme="majorHAnsi" w:eastAsia="Times New Roman" w:hAnsiTheme="majorHAnsi" w:cstheme="majorHAnsi"/>
        </w:rPr>
        <w:t>es</w:t>
      </w:r>
      <w:r w:rsidR="005D4850" w:rsidRPr="00E87BB5">
        <w:rPr>
          <w:rFonts w:asciiTheme="majorHAnsi" w:eastAsia="Times New Roman" w:hAnsiTheme="majorHAnsi" w:cstheme="majorHAnsi"/>
        </w:rPr>
        <w:t>’</w:t>
      </w:r>
      <w:r w:rsidR="00B718ED" w:rsidRPr="00E87BB5">
        <w:rPr>
          <w:rFonts w:asciiTheme="majorHAnsi" w:eastAsia="Times New Roman" w:hAnsiTheme="majorHAnsi" w:cstheme="majorHAnsi"/>
        </w:rPr>
        <w:t xml:space="preserve"> (emphasis in original)</w:t>
      </w:r>
      <w:r w:rsidR="005D4850" w:rsidRPr="00E87BB5">
        <w:rPr>
          <w:rFonts w:asciiTheme="majorHAnsi" w:eastAsia="Times New Roman" w:hAnsiTheme="majorHAnsi" w:cstheme="majorHAnsi"/>
        </w:rPr>
        <w:t>,</w:t>
      </w:r>
      <w:r w:rsidR="00B718ED" w:rsidRPr="00E87BB5">
        <w:rPr>
          <w:rFonts w:asciiTheme="majorHAnsi" w:eastAsia="Times New Roman" w:hAnsiTheme="majorHAnsi" w:cstheme="majorHAnsi"/>
        </w:rPr>
        <w:t xml:space="preserve"> and three-fifths (60</w:t>
      </w:r>
      <w:r w:rsidR="0016054E" w:rsidRPr="00E87BB5">
        <w:rPr>
          <w:rFonts w:asciiTheme="majorHAnsi" w:eastAsia="Times New Roman" w:hAnsiTheme="majorHAnsi" w:cstheme="majorHAnsi"/>
        </w:rPr>
        <w:t>%</w:t>
      </w:r>
      <w:r w:rsidR="00B718ED" w:rsidRPr="00E87BB5">
        <w:rPr>
          <w:rFonts w:asciiTheme="majorHAnsi" w:eastAsia="Times New Roman" w:hAnsiTheme="majorHAnsi" w:cstheme="majorHAnsi"/>
        </w:rPr>
        <w:t xml:space="preserve">) </w:t>
      </w:r>
      <w:r w:rsidRPr="00E87BB5">
        <w:rPr>
          <w:rFonts w:asciiTheme="majorHAnsi" w:eastAsia="Times New Roman" w:hAnsiTheme="majorHAnsi" w:cstheme="majorHAnsi"/>
        </w:rPr>
        <w:t>of respondents agreed or strongly agreed. By 2015, this figure was down to 48</w:t>
      </w:r>
      <w:r w:rsidR="0016054E" w:rsidRPr="00E87BB5">
        <w:rPr>
          <w:rFonts w:asciiTheme="majorHAnsi" w:eastAsia="Times New Roman" w:hAnsiTheme="majorHAnsi" w:cstheme="majorHAnsi"/>
        </w:rPr>
        <w:t>%</w:t>
      </w:r>
      <w:r w:rsidRPr="00E87BB5">
        <w:rPr>
          <w:rFonts w:asciiTheme="majorHAnsi" w:eastAsia="Times New Roman" w:hAnsiTheme="majorHAnsi" w:cstheme="majorHAnsi"/>
        </w:rPr>
        <w:t xml:space="preserve">, suggesting a growing acceptance of the importance </w:t>
      </w:r>
      <w:r w:rsidR="00CA7EF6" w:rsidRPr="00E87BB5">
        <w:rPr>
          <w:rFonts w:asciiTheme="majorHAnsi" w:eastAsia="Times New Roman" w:hAnsiTheme="majorHAnsi" w:cstheme="majorHAnsi"/>
        </w:rPr>
        <w:t xml:space="preserve">of </w:t>
      </w:r>
      <w:r w:rsidRPr="00E87BB5">
        <w:rPr>
          <w:rFonts w:asciiTheme="majorHAnsi" w:eastAsia="Times New Roman" w:hAnsiTheme="majorHAnsi" w:cstheme="majorHAnsi"/>
        </w:rPr>
        <w:t xml:space="preserve">and need for charitable donations. </w:t>
      </w:r>
    </w:p>
    <w:p w14:paraId="595588A6" w14:textId="77777777" w:rsidR="00504FD2" w:rsidRPr="00E87BB5" w:rsidRDefault="00504FD2" w:rsidP="0082221F">
      <w:pPr>
        <w:spacing w:line="480" w:lineRule="auto"/>
        <w:rPr>
          <w:rFonts w:asciiTheme="majorHAnsi" w:hAnsiTheme="majorHAnsi" w:cstheme="majorHAnsi"/>
        </w:rPr>
      </w:pPr>
    </w:p>
    <w:p w14:paraId="1B305EF7" w14:textId="77777777" w:rsidR="007546A6" w:rsidRPr="00E87BB5" w:rsidRDefault="007546A6" w:rsidP="0082221F">
      <w:pPr>
        <w:spacing w:line="480" w:lineRule="auto"/>
        <w:rPr>
          <w:rFonts w:asciiTheme="majorHAnsi" w:hAnsiTheme="majorHAnsi" w:cstheme="majorHAnsi"/>
        </w:rPr>
      </w:pPr>
    </w:p>
    <w:p w14:paraId="2752A6A9" w14:textId="027F6749" w:rsidR="00504FD2" w:rsidRPr="00E87BB5" w:rsidRDefault="0016054E" w:rsidP="0082221F">
      <w:pPr>
        <w:spacing w:line="480" w:lineRule="auto"/>
        <w:rPr>
          <w:rFonts w:asciiTheme="majorHAnsi" w:hAnsiTheme="majorHAnsi" w:cstheme="majorHAnsi"/>
          <w:b/>
        </w:rPr>
      </w:pPr>
      <w:r w:rsidRPr="00E87BB5">
        <w:rPr>
          <w:rFonts w:asciiTheme="majorHAnsi" w:hAnsiTheme="majorHAnsi" w:cstheme="majorHAnsi"/>
          <w:b/>
        </w:rPr>
        <w:t>Reflections on the data</w:t>
      </w:r>
    </w:p>
    <w:p w14:paraId="5F3D2240" w14:textId="77777777" w:rsidR="00937E0D" w:rsidRPr="00E87BB5" w:rsidRDefault="0016054E" w:rsidP="0082221F">
      <w:pPr>
        <w:spacing w:line="480" w:lineRule="auto"/>
        <w:rPr>
          <w:rFonts w:asciiTheme="majorHAnsi" w:hAnsiTheme="majorHAnsi" w:cstheme="majorHAnsi"/>
        </w:rPr>
      </w:pPr>
      <w:r w:rsidRPr="00E87BB5">
        <w:rPr>
          <w:rFonts w:asciiTheme="majorHAnsi" w:hAnsiTheme="majorHAnsi" w:cstheme="majorHAnsi"/>
        </w:rPr>
        <w:t xml:space="preserve">So what do these three sets of public attitudes data show us? </w:t>
      </w:r>
    </w:p>
    <w:p w14:paraId="3B0FB0BD" w14:textId="423B295A" w:rsidR="008B2F8D" w:rsidRPr="00E87BB5" w:rsidRDefault="008B2F8D" w:rsidP="0082221F">
      <w:pPr>
        <w:pStyle w:val="ListParagraph"/>
        <w:numPr>
          <w:ilvl w:val="0"/>
          <w:numId w:val="12"/>
        </w:numPr>
        <w:spacing w:line="480" w:lineRule="auto"/>
        <w:rPr>
          <w:rFonts w:asciiTheme="majorHAnsi" w:hAnsiTheme="majorHAnsi" w:cstheme="majorHAnsi"/>
          <w:b/>
        </w:rPr>
      </w:pPr>
      <w:r w:rsidRPr="00E87BB5">
        <w:rPr>
          <w:rFonts w:asciiTheme="majorHAnsi" w:hAnsiTheme="majorHAnsi" w:cstheme="majorHAnsi"/>
        </w:rPr>
        <w:t xml:space="preserve">Firstly, there is a lack of detailed public knowledge of the charity sector. Despite high levels of participation </w:t>
      </w:r>
      <w:r w:rsidR="00937E0D" w:rsidRPr="00E87BB5">
        <w:rPr>
          <w:rFonts w:asciiTheme="majorHAnsi" w:hAnsiTheme="majorHAnsi" w:cstheme="majorHAnsi"/>
        </w:rPr>
        <w:t>in charitable giving</w:t>
      </w:r>
      <w:r w:rsidRPr="00E87BB5">
        <w:rPr>
          <w:rFonts w:asciiTheme="majorHAnsi" w:hAnsiTheme="majorHAnsi" w:cstheme="majorHAnsi"/>
        </w:rPr>
        <w:t xml:space="preserve">, many participants in all three studies struggled to accurately understand the role of charity and how </w:t>
      </w:r>
      <w:r w:rsidR="00D66143" w:rsidRPr="00E87BB5">
        <w:rPr>
          <w:rFonts w:asciiTheme="majorHAnsi" w:hAnsiTheme="majorHAnsi" w:cstheme="majorHAnsi"/>
        </w:rPr>
        <w:t xml:space="preserve">it </w:t>
      </w:r>
      <w:r w:rsidRPr="00E87BB5">
        <w:rPr>
          <w:rFonts w:asciiTheme="majorHAnsi" w:hAnsiTheme="majorHAnsi" w:cstheme="majorHAnsi"/>
        </w:rPr>
        <w:t>works.</w:t>
      </w:r>
    </w:p>
    <w:p w14:paraId="05E0101A" w14:textId="77777777" w:rsidR="007546A6" w:rsidRPr="00E87BB5" w:rsidRDefault="007546A6" w:rsidP="0082221F">
      <w:pPr>
        <w:spacing w:line="480" w:lineRule="auto"/>
        <w:rPr>
          <w:rFonts w:asciiTheme="majorHAnsi" w:hAnsiTheme="majorHAnsi" w:cstheme="majorHAnsi"/>
          <w:lang w:val="en-GB"/>
        </w:rPr>
      </w:pPr>
    </w:p>
    <w:p w14:paraId="1B5DF953" w14:textId="7D4838AE" w:rsidR="00B1657F" w:rsidRPr="00E87BB5" w:rsidRDefault="008B2F8D" w:rsidP="0082221F">
      <w:pPr>
        <w:pStyle w:val="ListParagraph"/>
        <w:numPr>
          <w:ilvl w:val="0"/>
          <w:numId w:val="12"/>
        </w:numPr>
        <w:spacing w:line="480" w:lineRule="auto"/>
        <w:rPr>
          <w:rFonts w:asciiTheme="majorHAnsi" w:hAnsiTheme="majorHAnsi" w:cstheme="majorHAnsi"/>
        </w:rPr>
      </w:pPr>
      <w:r w:rsidRPr="00E87BB5">
        <w:rPr>
          <w:rFonts w:asciiTheme="majorHAnsi" w:eastAsia="Times New Roman" w:hAnsiTheme="majorHAnsi" w:cstheme="majorHAnsi"/>
        </w:rPr>
        <w:t>Secondly</w:t>
      </w:r>
      <w:r w:rsidR="00F00899" w:rsidRPr="00E87BB5">
        <w:rPr>
          <w:rFonts w:asciiTheme="majorHAnsi" w:eastAsia="Times New Roman" w:hAnsiTheme="majorHAnsi" w:cstheme="majorHAnsi"/>
        </w:rPr>
        <w:t xml:space="preserve">, there </w:t>
      </w:r>
      <w:r w:rsidRPr="00E87BB5">
        <w:rPr>
          <w:rFonts w:asciiTheme="majorHAnsi" w:eastAsia="Times New Roman" w:hAnsiTheme="majorHAnsi" w:cstheme="majorHAnsi"/>
        </w:rPr>
        <w:t xml:space="preserve">are </w:t>
      </w:r>
      <w:r w:rsidRPr="00E87BB5">
        <w:rPr>
          <w:rFonts w:asciiTheme="majorHAnsi" w:hAnsiTheme="majorHAnsi" w:cstheme="majorHAnsi"/>
        </w:rPr>
        <w:t>ongoing debates about the scope and limits of governmental and charitable responsibility</w:t>
      </w:r>
      <w:r w:rsidRPr="00E87BB5">
        <w:rPr>
          <w:rFonts w:asciiTheme="majorHAnsi" w:hAnsiTheme="majorHAnsi" w:cstheme="majorHAnsi"/>
          <w:lang w:val="en-GB"/>
        </w:rPr>
        <w:t xml:space="preserve">. </w:t>
      </w:r>
      <w:r w:rsidR="00CA7EF6" w:rsidRPr="00E87BB5">
        <w:rPr>
          <w:rFonts w:asciiTheme="majorHAnsi" w:hAnsiTheme="majorHAnsi" w:cstheme="majorHAnsi"/>
          <w:lang w:val="en-GB"/>
        </w:rPr>
        <w:t xml:space="preserve">However, there </w:t>
      </w:r>
      <w:r w:rsidR="00F00899" w:rsidRPr="00E87BB5">
        <w:rPr>
          <w:rFonts w:asciiTheme="majorHAnsi" w:eastAsia="Times New Roman" w:hAnsiTheme="majorHAnsi" w:cstheme="majorHAnsi"/>
        </w:rPr>
        <w:t>is no widespread sense that charity shoul</w:t>
      </w:r>
      <w:r w:rsidR="00B1657F" w:rsidRPr="00E87BB5">
        <w:rPr>
          <w:rFonts w:asciiTheme="majorHAnsi" w:eastAsia="Times New Roman" w:hAnsiTheme="majorHAnsi" w:cstheme="majorHAnsi"/>
        </w:rPr>
        <w:t>d rise up to replace government</w:t>
      </w:r>
      <w:r w:rsidR="00F00899" w:rsidRPr="00E87BB5">
        <w:rPr>
          <w:rFonts w:asciiTheme="majorHAnsi" w:eastAsia="Times New Roman" w:hAnsiTheme="majorHAnsi" w:cstheme="majorHAnsi"/>
        </w:rPr>
        <w:t>.</w:t>
      </w:r>
      <w:r w:rsidR="00D45CF7" w:rsidRPr="00E87BB5">
        <w:rPr>
          <w:rFonts w:asciiTheme="majorHAnsi" w:eastAsia="Times New Roman" w:hAnsiTheme="majorHAnsi" w:cstheme="majorHAnsi"/>
        </w:rPr>
        <w:t xml:space="preserve"> </w:t>
      </w:r>
      <w:r w:rsidR="007E3F2F" w:rsidRPr="00E87BB5">
        <w:rPr>
          <w:rFonts w:asciiTheme="majorHAnsi" w:eastAsia="Times New Roman" w:hAnsiTheme="majorHAnsi" w:cstheme="majorHAnsi"/>
        </w:rPr>
        <w:t xml:space="preserve">This must give pause for thought to those who believe, or hope, that charities can pick up the slack as the state withdraws. </w:t>
      </w:r>
      <w:r w:rsidR="00B1657F" w:rsidRPr="00E87BB5">
        <w:rPr>
          <w:rFonts w:asciiTheme="majorHAnsi" w:eastAsia="Times New Roman" w:hAnsiTheme="majorHAnsi" w:cstheme="majorHAnsi"/>
        </w:rPr>
        <w:t xml:space="preserve"> </w:t>
      </w:r>
      <w:r w:rsidR="00CA7EF6" w:rsidRPr="00E87BB5">
        <w:rPr>
          <w:rFonts w:asciiTheme="majorHAnsi" w:eastAsia="Times New Roman" w:hAnsiTheme="majorHAnsi" w:cstheme="majorHAnsi"/>
        </w:rPr>
        <w:lastRenderedPageBreak/>
        <w:t xml:space="preserve">There is a range of views on where the boundaries of responsibility for specific areas of need should be drawn. </w:t>
      </w:r>
      <w:r w:rsidR="00827954" w:rsidRPr="00E87BB5">
        <w:rPr>
          <w:rFonts w:asciiTheme="majorHAnsi" w:hAnsiTheme="majorHAnsi" w:cstheme="majorHAnsi"/>
        </w:rPr>
        <w:t>Examples are a belief in</w:t>
      </w:r>
      <w:r w:rsidR="00B1657F" w:rsidRPr="00E87BB5">
        <w:rPr>
          <w:rFonts w:asciiTheme="majorHAnsi" w:hAnsiTheme="majorHAnsi" w:cstheme="majorHAnsi"/>
        </w:rPr>
        <w:t xml:space="preserve"> greater reliance on government funding for health and rescue (somewhat at variance wi</w:t>
      </w:r>
      <w:r w:rsidR="0016054E" w:rsidRPr="00E87BB5">
        <w:rPr>
          <w:rFonts w:asciiTheme="majorHAnsi" w:hAnsiTheme="majorHAnsi" w:cstheme="majorHAnsi"/>
        </w:rPr>
        <w:t>th the facts in the latter case</w:t>
      </w:r>
      <w:r w:rsidR="00B1657F" w:rsidRPr="00E87BB5">
        <w:rPr>
          <w:rFonts w:asciiTheme="majorHAnsi" w:hAnsiTheme="majorHAnsi" w:cstheme="majorHAnsi"/>
        </w:rPr>
        <w:t xml:space="preserve">), </w:t>
      </w:r>
      <w:r w:rsidR="00827954" w:rsidRPr="00E87BB5">
        <w:rPr>
          <w:rFonts w:asciiTheme="majorHAnsi" w:hAnsiTheme="majorHAnsi" w:cstheme="majorHAnsi"/>
        </w:rPr>
        <w:t xml:space="preserve">contrasted with a preference for </w:t>
      </w:r>
      <w:r w:rsidR="00B1657F" w:rsidRPr="00E87BB5">
        <w:rPr>
          <w:rFonts w:asciiTheme="majorHAnsi" w:hAnsiTheme="majorHAnsi" w:cstheme="majorHAnsi"/>
        </w:rPr>
        <w:t xml:space="preserve">greater reliance on charitable funding for non-human beneficiaries, geographically distant people, and </w:t>
      </w:r>
      <w:r w:rsidR="00827954" w:rsidRPr="00E87BB5">
        <w:rPr>
          <w:rFonts w:asciiTheme="majorHAnsi" w:hAnsiTheme="majorHAnsi" w:cstheme="majorHAnsi"/>
        </w:rPr>
        <w:t xml:space="preserve">expenditures which are viewed as discretionary rather than essential, </w:t>
      </w:r>
      <w:r w:rsidR="00B1657F" w:rsidRPr="00E87BB5">
        <w:rPr>
          <w:rFonts w:asciiTheme="majorHAnsi" w:hAnsiTheme="majorHAnsi" w:cstheme="majorHAnsi"/>
        </w:rPr>
        <w:t>such as holidays for disabled people.</w:t>
      </w:r>
    </w:p>
    <w:p w14:paraId="7FD678CD" w14:textId="77777777" w:rsidR="007546A6" w:rsidRPr="00E87BB5" w:rsidRDefault="007546A6" w:rsidP="0082221F">
      <w:pPr>
        <w:spacing w:line="480" w:lineRule="auto"/>
        <w:rPr>
          <w:rFonts w:asciiTheme="majorHAnsi" w:hAnsiTheme="majorHAnsi" w:cstheme="majorHAnsi"/>
        </w:rPr>
      </w:pPr>
    </w:p>
    <w:p w14:paraId="5C30C580" w14:textId="688D8D7A" w:rsidR="00563F97" w:rsidRPr="00E87BB5" w:rsidRDefault="00B1657F" w:rsidP="0082221F">
      <w:pPr>
        <w:pStyle w:val="ListParagraph"/>
        <w:numPr>
          <w:ilvl w:val="0"/>
          <w:numId w:val="12"/>
        </w:numPr>
        <w:spacing w:line="480" w:lineRule="auto"/>
        <w:rPr>
          <w:rFonts w:asciiTheme="majorHAnsi" w:hAnsiTheme="majorHAnsi" w:cstheme="majorHAnsi"/>
        </w:rPr>
      </w:pPr>
      <w:r w:rsidRPr="00E87BB5">
        <w:rPr>
          <w:rFonts w:asciiTheme="majorHAnsi" w:hAnsiTheme="majorHAnsi" w:cstheme="majorHAnsi"/>
        </w:rPr>
        <w:t>Thirdly</w:t>
      </w:r>
      <w:r w:rsidR="007E3F2F" w:rsidRPr="00E87BB5">
        <w:rPr>
          <w:rFonts w:asciiTheme="majorHAnsi" w:hAnsiTheme="majorHAnsi" w:cstheme="majorHAnsi"/>
        </w:rPr>
        <w:t xml:space="preserve">, </w:t>
      </w:r>
      <w:r w:rsidRPr="00E87BB5">
        <w:rPr>
          <w:rFonts w:asciiTheme="majorHAnsi" w:hAnsiTheme="majorHAnsi" w:cstheme="majorHAnsi"/>
        </w:rPr>
        <w:t>there is sustained consistency in the presence of concerns about inefficiency and duplication. T</w:t>
      </w:r>
      <w:r w:rsidR="007E3F2F" w:rsidRPr="00E87BB5">
        <w:rPr>
          <w:rFonts w:asciiTheme="majorHAnsi" w:hAnsiTheme="majorHAnsi" w:cstheme="majorHAnsi"/>
        </w:rPr>
        <w:t xml:space="preserve">he public believe </w:t>
      </w:r>
      <w:r w:rsidR="00F00899" w:rsidRPr="00E87BB5">
        <w:rPr>
          <w:rFonts w:asciiTheme="majorHAnsi" w:hAnsiTheme="majorHAnsi" w:cstheme="majorHAnsi"/>
        </w:rPr>
        <w:t xml:space="preserve">that the charity sector is </w:t>
      </w:r>
      <w:proofErr w:type="spellStart"/>
      <w:r w:rsidR="007E3F2F" w:rsidRPr="00E87BB5">
        <w:rPr>
          <w:rFonts w:asciiTheme="majorHAnsi" w:hAnsiTheme="majorHAnsi" w:cstheme="majorHAnsi"/>
        </w:rPr>
        <w:t>characteri</w:t>
      </w:r>
      <w:r w:rsidR="0016054E" w:rsidRPr="00E87BB5">
        <w:rPr>
          <w:rFonts w:asciiTheme="majorHAnsi" w:hAnsiTheme="majorHAnsi" w:cstheme="majorHAnsi"/>
        </w:rPr>
        <w:t>s</w:t>
      </w:r>
      <w:r w:rsidR="007E3F2F" w:rsidRPr="00E87BB5">
        <w:rPr>
          <w:rFonts w:asciiTheme="majorHAnsi" w:hAnsiTheme="majorHAnsi" w:cstheme="majorHAnsi"/>
        </w:rPr>
        <w:t>ed</w:t>
      </w:r>
      <w:proofErr w:type="spellEnd"/>
      <w:r w:rsidR="007E3F2F" w:rsidRPr="00E87BB5">
        <w:rPr>
          <w:rFonts w:asciiTheme="majorHAnsi" w:hAnsiTheme="majorHAnsi" w:cstheme="majorHAnsi"/>
        </w:rPr>
        <w:t xml:space="preserve"> by a complex proliferation of </w:t>
      </w:r>
      <w:proofErr w:type="spellStart"/>
      <w:r w:rsidR="006E58D1" w:rsidRPr="00E87BB5">
        <w:rPr>
          <w:rFonts w:asciiTheme="majorHAnsi" w:hAnsiTheme="majorHAnsi" w:cstheme="majorHAnsi"/>
        </w:rPr>
        <w:t>organis</w:t>
      </w:r>
      <w:r w:rsidR="003764C6" w:rsidRPr="00E87BB5">
        <w:rPr>
          <w:rFonts w:asciiTheme="majorHAnsi" w:hAnsiTheme="majorHAnsi" w:cstheme="majorHAnsi"/>
        </w:rPr>
        <w:t>ation</w:t>
      </w:r>
      <w:r w:rsidR="007E3F2F" w:rsidRPr="00E87BB5">
        <w:rPr>
          <w:rFonts w:asciiTheme="majorHAnsi" w:hAnsiTheme="majorHAnsi" w:cstheme="majorHAnsi"/>
        </w:rPr>
        <w:t>s</w:t>
      </w:r>
      <w:proofErr w:type="spellEnd"/>
      <w:r w:rsidR="007E3F2F" w:rsidRPr="00E87BB5">
        <w:rPr>
          <w:rFonts w:asciiTheme="majorHAnsi" w:hAnsiTheme="majorHAnsi" w:cstheme="majorHAnsi"/>
        </w:rPr>
        <w:t xml:space="preserve">, rendering it </w:t>
      </w:r>
      <w:r w:rsidR="00F00899" w:rsidRPr="00E87BB5">
        <w:rPr>
          <w:rFonts w:asciiTheme="majorHAnsi" w:hAnsiTheme="majorHAnsi" w:cstheme="majorHAnsi"/>
        </w:rPr>
        <w:t>difficult to decide</w:t>
      </w:r>
      <w:r w:rsidR="007E3F2F" w:rsidRPr="00E87BB5">
        <w:rPr>
          <w:rFonts w:asciiTheme="majorHAnsi" w:hAnsiTheme="majorHAnsi" w:cstheme="majorHAnsi"/>
        </w:rPr>
        <w:t xml:space="preserve"> which causes </w:t>
      </w:r>
      <w:r w:rsidR="00F00899" w:rsidRPr="00E87BB5">
        <w:rPr>
          <w:rFonts w:asciiTheme="majorHAnsi" w:hAnsiTheme="majorHAnsi" w:cstheme="majorHAnsi"/>
        </w:rPr>
        <w:t>to support</w:t>
      </w:r>
      <w:r w:rsidR="007E3F2F" w:rsidRPr="00E87BB5">
        <w:rPr>
          <w:rFonts w:asciiTheme="majorHAnsi" w:hAnsiTheme="majorHAnsi" w:cstheme="majorHAnsi"/>
        </w:rPr>
        <w:t xml:space="preserve">; they clearly also have </w:t>
      </w:r>
      <w:r w:rsidR="00F00899" w:rsidRPr="00E87BB5">
        <w:rPr>
          <w:rFonts w:asciiTheme="majorHAnsi" w:hAnsiTheme="majorHAnsi" w:cstheme="majorHAnsi"/>
        </w:rPr>
        <w:t>concerns about wastefulness.</w:t>
      </w:r>
      <w:r w:rsidR="00D45CF7" w:rsidRPr="00E87BB5">
        <w:rPr>
          <w:rFonts w:asciiTheme="majorHAnsi" w:hAnsiTheme="majorHAnsi" w:cstheme="majorHAnsi"/>
        </w:rPr>
        <w:t xml:space="preserve"> </w:t>
      </w:r>
    </w:p>
    <w:p w14:paraId="61E55BFD" w14:textId="77777777" w:rsidR="007546A6" w:rsidRPr="00E87BB5" w:rsidRDefault="007546A6" w:rsidP="0082221F">
      <w:pPr>
        <w:spacing w:line="480" w:lineRule="auto"/>
        <w:rPr>
          <w:rFonts w:asciiTheme="majorHAnsi" w:hAnsiTheme="majorHAnsi" w:cstheme="majorHAnsi"/>
          <w:lang w:val="en-GB"/>
        </w:rPr>
      </w:pPr>
    </w:p>
    <w:p w14:paraId="7587F534" w14:textId="1788C2AA" w:rsidR="00B1657F" w:rsidRPr="00E87BB5" w:rsidRDefault="00F00899" w:rsidP="0082221F">
      <w:pPr>
        <w:pStyle w:val="ListParagraph"/>
        <w:numPr>
          <w:ilvl w:val="0"/>
          <w:numId w:val="12"/>
        </w:numPr>
        <w:spacing w:line="480" w:lineRule="auto"/>
        <w:rPr>
          <w:rFonts w:asciiTheme="majorHAnsi" w:hAnsiTheme="majorHAnsi" w:cstheme="majorHAnsi"/>
        </w:rPr>
      </w:pPr>
      <w:r w:rsidRPr="00E87BB5">
        <w:rPr>
          <w:rFonts w:asciiTheme="majorHAnsi" w:hAnsiTheme="majorHAnsi" w:cstheme="majorHAnsi"/>
        </w:rPr>
        <w:t>F</w:t>
      </w:r>
      <w:r w:rsidR="00B1657F" w:rsidRPr="00E87BB5">
        <w:rPr>
          <w:rFonts w:asciiTheme="majorHAnsi" w:hAnsiTheme="majorHAnsi" w:cstheme="majorHAnsi"/>
        </w:rPr>
        <w:t>ourthly and f</w:t>
      </w:r>
      <w:r w:rsidRPr="00E87BB5">
        <w:rPr>
          <w:rFonts w:asciiTheme="majorHAnsi" w:hAnsiTheme="majorHAnsi" w:cstheme="majorHAnsi"/>
        </w:rPr>
        <w:t xml:space="preserve">inally, </w:t>
      </w:r>
      <w:r w:rsidR="00B1657F" w:rsidRPr="00E87BB5">
        <w:rPr>
          <w:rFonts w:asciiTheme="majorHAnsi" w:hAnsiTheme="majorHAnsi" w:cstheme="majorHAnsi"/>
        </w:rPr>
        <w:t>there is ongoing frustra</w:t>
      </w:r>
      <w:r w:rsidR="0016054E" w:rsidRPr="00E87BB5">
        <w:rPr>
          <w:rFonts w:asciiTheme="majorHAnsi" w:hAnsiTheme="majorHAnsi" w:cstheme="majorHAnsi"/>
        </w:rPr>
        <w:t>tion with fundraising tactics. The e</w:t>
      </w:r>
      <w:r w:rsidR="00B1657F" w:rsidRPr="00E87BB5">
        <w:rPr>
          <w:rFonts w:asciiTheme="majorHAnsi" w:hAnsiTheme="majorHAnsi" w:cstheme="majorHAnsi"/>
        </w:rPr>
        <w:t xml:space="preserve">vidence that widespread </w:t>
      </w:r>
      <w:r w:rsidR="0016054E" w:rsidRPr="00E87BB5">
        <w:rPr>
          <w:rFonts w:asciiTheme="majorHAnsi" w:hAnsiTheme="majorHAnsi" w:cstheme="majorHAnsi"/>
        </w:rPr>
        <w:t xml:space="preserve">negative </w:t>
      </w:r>
      <w:r w:rsidR="00B1657F" w:rsidRPr="00E87BB5">
        <w:rPr>
          <w:rFonts w:asciiTheme="majorHAnsi" w:hAnsiTheme="majorHAnsi" w:cstheme="majorHAnsi"/>
        </w:rPr>
        <w:t>feelings about being solicited existed as far back as 1947 means that the recent explosion of concern about fundraisers in the UK – which has dominated media headlines and led to regulatory and legislative changes - needs to be re-</w:t>
      </w:r>
      <w:r w:rsidR="00CA7EF6" w:rsidRPr="00E87BB5">
        <w:rPr>
          <w:rFonts w:asciiTheme="majorHAnsi" w:hAnsiTheme="majorHAnsi" w:cstheme="majorHAnsi"/>
        </w:rPr>
        <w:t xml:space="preserve">considered. It has long historical roots and is not just </w:t>
      </w:r>
      <w:r w:rsidR="00B1657F" w:rsidRPr="00E87BB5">
        <w:rPr>
          <w:rFonts w:asciiTheme="majorHAnsi" w:hAnsiTheme="majorHAnsi" w:cstheme="majorHAnsi"/>
        </w:rPr>
        <w:t>the result of poor practice by today’s fundraising practitioners.</w:t>
      </w:r>
    </w:p>
    <w:p w14:paraId="60E52E64" w14:textId="77777777" w:rsidR="00504FD2" w:rsidRPr="00E87BB5" w:rsidRDefault="00504FD2" w:rsidP="0082221F">
      <w:pPr>
        <w:spacing w:line="480" w:lineRule="auto"/>
        <w:rPr>
          <w:rFonts w:asciiTheme="majorHAnsi" w:hAnsiTheme="majorHAnsi" w:cstheme="majorHAnsi"/>
          <w:b/>
        </w:rPr>
      </w:pPr>
    </w:p>
    <w:p w14:paraId="22517711" w14:textId="30412798" w:rsidR="00B1657F" w:rsidRPr="00E87BB5" w:rsidRDefault="00B1657F" w:rsidP="0082221F">
      <w:pPr>
        <w:pStyle w:val="ListParagraph"/>
        <w:numPr>
          <w:ilvl w:val="0"/>
          <w:numId w:val="12"/>
        </w:numPr>
        <w:spacing w:line="480" w:lineRule="auto"/>
        <w:rPr>
          <w:rFonts w:asciiTheme="majorHAnsi" w:hAnsiTheme="majorHAnsi" w:cstheme="majorHAnsi"/>
        </w:rPr>
      </w:pPr>
      <w:r w:rsidRPr="00E87BB5">
        <w:rPr>
          <w:rFonts w:asciiTheme="majorHAnsi" w:hAnsiTheme="majorHAnsi" w:cstheme="majorHAnsi"/>
        </w:rPr>
        <w:t xml:space="preserve">Alongside these consistencies, there have </w:t>
      </w:r>
      <w:r w:rsidR="0016054E" w:rsidRPr="00E87BB5">
        <w:rPr>
          <w:rFonts w:asciiTheme="majorHAnsi" w:hAnsiTheme="majorHAnsi" w:cstheme="majorHAnsi"/>
        </w:rPr>
        <w:t xml:space="preserve">also </w:t>
      </w:r>
      <w:r w:rsidRPr="00E87BB5">
        <w:rPr>
          <w:rFonts w:asciiTheme="majorHAnsi" w:hAnsiTheme="majorHAnsi" w:cstheme="majorHAnsi"/>
        </w:rPr>
        <w:t xml:space="preserve">been a number of changes over time in terms of views about the ‘right’ role for the state and for voluntary </w:t>
      </w:r>
      <w:r w:rsidRPr="00E87BB5">
        <w:rPr>
          <w:rFonts w:asciiTheme="majorHAnsi" w:hAnsiTheme="majorHAnsi" w:cstheme="majorHAnsi"/>
        </w:rPr>
        <w:lastRenderedPageBreak/>
        <w:t>action; the priority given to particular areas of charitable activity</w:t>
      </w:r>
      <w:r w:rsidRPr="00E87BB5">
        <w:rPr>
          <w:rFonts w:asciiTheme="majorHAnsi" w:hAnsiTheme="majorHAnsi" w:cstheme="majorHAnsi"/>
          <w:lang w:val="en-GB"/>
        </w:rPr>
        <w:t>; and the p</w:t>
      </w:r>
      <w:proofErr w:type="spellStart"/>
      <w:r w:rsidR="006E58D1" w:rsidRPr="00E87BB5">
        <w:rPr>
          <w:rFonts w:asciiTheme="majorHAnsi" w:hAnsiTheme="majorHAnsi" w:cstheme="majorHAnsi"/>
        </w:rPr>
        <w:t>erpetual</w:t>
      </w:r>
      <w:r w:rsidR="00E87BB5" w:rsidRPr="00E87BB5">
        <w:rPr>
          <w:rFonts w:asciiTheme="majorHAnsi" w:hAnsiTheme="majorHAnsi" w:cstheme="majorHAnsi"/>
        </w:rPr>
        <w:t>l</w:t>
      </w:r>
      <w:r w:rsidRPr="00E87BB5">
        <w:rPr>
          <w:rFonts w:asciiTheme="majorHAnsi" w:hAnsiTheme="majorHAnsi" w:cstheme="majorHAnsi"/>
        </w:rPr>
        <w:t>y</w:t>
      </w:r>
      <w:proofErr w:type="spellEnd"/>
      <w:r w:rsidRPr="00E87BB5">
        <w:rPr>
          <w:rFonts w:asciiTheme="majorHAnsi" w:hAnsiTheme="majorHAnsi" w:cstheme="majorHAnsi"/>
        </w:rPr>
        <w:t xml:space="preserve"> ‘moving frontier’ in public attitudes to charity.</w:t>
      </w:r>
    </w:p>
    <w:p w14:paraId="6A0FD6C6" w14:textId="77777777" w:rsidR="007546A6" w:rsidRPr="00E87BB5" w:rsidRDefault="007546A6" w:rsidP="0082221F">
      <w:pPr>
        <w:spacing w:line="480" w:lineRule="auto"/>
        <w:rPr>
          <w:rFonts w:asciiTheme="majorHAnsi" w:hAnsiTheme="majorHAnsi" w:cstheme="majorHAnsi"/>
        </w:rPr>
      </w:pPr>
    </w:p>
    <w:p w14:paraId="7CAF5646" w14:textId="77777777" w:rsidR="007546A6" w:rsidRPr="00E87BB5" w:rsidRDefault="007546A6" w:rsidP="0082221F">
      <w:pPr>
        <w:spacing w:line="480" w:lineRule="auto"/>
        <w:rPr>
          <w:rFonts w:asciiTheme="majorHAnsi" w:hAnsiTheme="majorHAnsi" w:cstheme="majorHAnsi"/>
          <w:b/>
        </w:rPr>
      </w:pPr>
      <w:r w:rsidRPr="00E87BB5">
        <w:rPr>
          <w:rFonts w:asciiTheme="majorHAnsi" w:hAnsiTheme="majorHAnsi" w:cstheme="majorHAnsi"/>
          <w:b/>
        </w:rPr>
        <w:t>Conclusion</w:t>
      </w:r>
    </w:p>
    <w:p w14:paraId="6F645E9E" w14:textId="5A5E063D" w:rsidR="007546A6" w:rsidRPr="00E87BB5" w:rsidRDefault="00827954" w:rsidP="0082221F">
      <w:pPr>
        <w:spacing w:line="480" w:lineRule="auto"/>
        <w:rPr>
          <w:rFonts w:asciiTheme="majorHAnsi" w:hAnsiTheme="majorHAnsi" w:cstheme="majorHAnsi"/>
        </w:rPr>
      </w:pPr>
      <w:r w:rsidRPr="00E87BB5">
        <w:rPr>
          <w:rFonts w:asciiTheme="majorHAnsi" w:hAnsiTheme="majorHAnsi" w:cstheme="majorHAnsi"/>
          <w:lang w:val="en-GB"/>
        </w:rPr>
        <w:t xml:space="preserve">We identify </w:t>
      </w:r>
      <w:r w:rsidRPr="00E87BB5">
        <w:rPr>
          <w:rFonts w:asciiTheme="majorHAnsi" w:hAnsiTheme="majorHAnsi" w:cstheme="majorHAnsi"/>
          <w:bCs/>
        </w:rPr>
        <w:t>a central paradox of British charity</w:t>
      </w:r>
      <w:r w:rsidRPr="00E87BB5">
        <w:rPr>
          <w:rFonts w:asciiTheme="majorHAnsi" w:hAnsiTheme="majorHAnsi" w:cstheme="majorHAnsi"/>
          <w:b/>
          <w:bCs/>
        </w:rPr>
        <w:t xml:space="preserve">: </w:t>
      </w:r>
      <w:r w:rsidRPr="00E87BB5">
        <w:rPr>
          <w:rFonts w:asciiTheme="majorHAnsi" w:hAnsiTheme="majorHAnsi" w:cstheme="majorHAnsi"/>
        </w:rPr>
        <w:t xml:space="preserve">its reliance on a </w:t>
      </w:r>
      <w:proofErr w:type="spellStart"/>
      <w:r w:rsidR="00E87BB5" w:rsidRPr="00E87BB5">
        <w:rPr>
          <w:rFonts w:asciiTheme="majorHAnsi" w:hAnsiTheme="majorHAnsi" w:cstheme="majorHAnsi"/>
        </w:rPr>
        <w:t>sceptical</w:t>
      </w:r>
      <w:proofErr w:type="spellEnd"/>
      <w:r w:rsidR="00E87BB5" w:rsidRPr="00E87BB5">
        <w:rPr>
          <w:rFonts w:asciiTheme="majorHAnsi" w:hAnsiTheme="majorHAnsi" w:cstheme="majorHAnsi"/>
        </w:rPr>
        <w:t xml:space="preserve"> yet </w:t>
      </w:r>
      <w:r w:rsidRPr="00E87BB5">
        <w:rPr>
          <w:rFonts w:asciiTheme="majorHAnsi" w:hAnsiTheme="majorHAnsi" w:cstheme="majorHAnsi"/>
        </w:rPr>
        <w:t>supportive public. The</w:t>
      </w:r>
      <w:r w:rsidR="00B1657F" w:rsidRPr="00E87BB5">
        <w:rPr>
          <w:rFonts w:asciiTheme="majorHAnsi" w:hAnsiTheme="majorHAnsi" w:cstheme="majorHAnsi"/>
        </w:rPr>
        <w:t xml:space="preserve"> British public </w:t>
      </w:r>
      <w:r w:rsidR="006E58D1" w:rsidRPr="00E87BB5">
        <w:rPr>
          <w:rFonts w:asciiTheme="majorHAnsi" w:hAnsiTheme="majorHAnsi" w:cstheme="majorHAnsi"/>
        </w:rPr>
        <w:t>has</w:t>
      </w:r>
      <w:r w:rsidRPr="00E87BB5">
        <w:rPr>
          <w:rFonts w:asciiTheme="majorHAnsi" w:hAnsiTheme="majorHAnsi" w:cstheme="majorHAnsi"/>
        </w:rPr>
        <w:t xml:space="preserve"> long provided enthusiastic support for the charity sector, while simultaneously holding </w:t>
      </w:r>
      <w:r w:rsidR="00B1657F" w:rsidRPr="00E87BB5">
        <w:rPr>
          <w:rFonts w:asciiTheme="majorHAnsi" w:hAnsiTheme="majorHAnsi" w:cstheme="majorHAnsi"/>
        </w:rPr>
        <w:t>a low – and arguably uninformed – opinion of charities</w:t>
      </w:r>
      <w:r w:rsidRPr="00E87BB5">
        <w:rPr>
          <w:rFonts w:asciiTheme="majorHAnsi" w:hAnsiTheme="majorHAnsi" w:cstheme="majorHAnsi"/>
        </w:rPr>
        <w:t xml:space="preserve">. </w:t>
      </w:r>
      <w:r w:rsidR="00504FD2" w:rsidRPr="00E87BB5">
        <w:rPr>
          <w:rFonts w:asciiTheme="majorHAnsi" w:hAnsiTheme="majorHAnsi" w:cstheme="majorHAnsi"/>
          <w:lang w:val="en-GB"/>
        </w:rPr>
        <w:t>Whilst t</w:t>
      </w:r>
      <w:r w:rsidR="00B1657F" w:rsidRPr="00E87BB5">
        <w:rPr>
          <w:rFonts w:asciiTheme="majorHAnsi" w:hAnsiTheme="majorHAnsi" w:cstheme="majorHAnsi"/>
          <w:lang w:val="en-GB"/>
        </w:rPr>
        <w:t xml:space="preserve">he data </w:t>
      </w:r>
      <w:r w:rsidR="00504FD2" w:rsidRPr="00E87BB5">
        <w:rPr>
          <w:rFonts w:asciiTheme="majorHAnsi" w:hAnsiTheme="majorHAnsi" w:cstheme="majorHAnsi"/>
          <w:lang w:val="en-GB"/>
        </w:rPr>
        <w:t>discussed above</w:t>
      </w:r>
      <w:r w:rsidR="00B1657F" w:rsidRPr="00E87BB5">
        <w:rPr>
          <w:rFonts w:asciiTheme="majorHAnsi" w:hAnsiTheme="majorHAnsi" w:cstheme="majorHAnsi"/>
          <w:lang w:val="en-GB"/>
        </w:rPr>
        <w:t xml:space="preserve"> demo</w:t>
      </w:r>
      <w:r w:rsidR="00504FD2" w:rsidRPr="00E87BB5">
        <w:rPr>
          <w:rFonts w:asciiTheme="majorHAnsi" w:hAnsiTheme="majorHAnsi" w:cstheme="majorHAnsi"/>
          <w:lang w:val="en-GB"/>
        </w:rPr>
        <w:t xml:space="preserve">nstrates that it was ever thus, </w:t>
      </w:r>
      <w:r w:rsidR="001F096C" w:rsidRPr="00E87BB5">
        <w:rPr>
          <w:rFonts w:asciiTheme="majorHAnsi" w:hAnsiTheme="majorHAnsi" w:cstheme="majorHAnsi"/>
          <w:lang w:val="en-GB"/>
        </w:rPr>
        <w:t xml:space="preserve">it raises the question of what </w:t>
      </w:r>
      <w:r w:rsidRPr="00E87BB5">
        <w:rPr>
          <w:rFonts w:asciiTheme="majorHAnsi" w:hAnsiTheme="majorHAnsi" w:cstheme="majorHAnsi"/>
          <w:lang w:val="en-GB"/>
        </w:rPr>
        <w:t xml:space="preserve">charities and their stakeholders </w:t>
      </w:r>
      <w:r w:rsidR="001F096C" w:rsidRPr="00E87BB5">
        <w:rPr>
          <w:rFonts w:asciiTheme="majorHAnsi" w:hAnsiTheme="majorHAnsi" w:cstheme="majorHAnsi"/>
          <w:lang w:val="en-GB"/>
        </w:rPr>
        <w:t>might do in response</w:t>
      </w:r>
      <w:r w:rsidR="00B1657F" w:rsidRPr="00E87BB5">
        <w:rPr>
          <w:rFonts w:asciiTheme="majorHAnsi" w:hAnsiTheme="majorHAnsi" w:cstheme="majorHAnsi"/>
          <w:lang w:val="en-GB"/>
        </w:rPr>
        <w:t xml:space="preserve">. </w:t>
      </w:r>
    </w:p>
    <w:p w14:paraId="1647FB83" w14:textId="77777777" w:rsidR="007546A6" w:rsidRPr="00E87BB5" w:rsidRDefault="007546A6" w:rsidP="0082221F">
      <w:pPr>
        <w:spacing w:line="480" w:lineRule="auto"/>
        <w:rPr>
          <w:rFonts w:asciiTheme="majorHAnsi" w:hAnsiTheme="majorHAnsi" w:cstheme="majorHAnsi"/>
          <w:lang w:val="en-GB"/>
        </w:rPr>
      </w:pPr>
    </w:p>
    <w:p w14:paraId="1B2A1792" w14:textId="64224326" w:rsidR="001F096C" w:rsidRPr="00E87BB5" w:rsidRDefault="002B0BB7" w:rsidP="0082221F">
      <w:pPr>
        <w:spacing w:line="480" w:lineRule="auto"/>
        <w:rPr>
          <w:rFonts w:asciiTheme="majorHAnsi" w:hAnsiTheme="majorHAnsi" w:cstheme="majorHAnsi"/>
        </w:rPr>
      </w:pPr>
      <w:r w:rsidRPr="00E87BB5">
        <w:rPr>
          <w:rFonts w:asciiTheme="majorHAnsi" w:hAnsiTheme="majorHAnsi" w:cstheme="majorHAnsi"/>
        </w:rPr>
        <w:t xml:space="preserve">Charities can do more to convince donors that </w:t>
      </w:r>
      <w:r w:rsidR="00711FA9" w:rsidRPr="00E87BB5">
        <w:rPr>
          <w:rFonts w:asciiTheme="majorHAnsi" w:hAnsiTheme="majorHAnsi" w:cstheme="majorHAnsi"/>
        </w:rPr>
        <w:t xml:space="preserve">they are efficient and effective </w:t>
      </w:r>
      <w:proofErr w:type="spellStart"/>
      <w:r w:rsidR="00711FA9" w:rsidRPr="00E87BB5">
        <w:rPr>
          <w:rFonts w:asciiTheme="majorHAnsi" w:hAnsiTheme="majorHAnsi" w:cstheme="majorHAnsi"/>
        </w:rPr>
        <w:t>organisations</w:t>
      </w:r>
      <w:proofErr w:type="spellEnd"/>
      <w:r w:rsidR="00711FA9" w:rsidRPr="00E87BB5">
        <w:rPr>
          <w:rFonts w:asciiTheme="majorHAnsi" w:hAnsiTheme="majorHAnsi" w:cstheme="majorHAnsi"/>
        </w:rPr>
        <w:t xml:space="preserve">, and that </w:t>
      </w:r>
      <w:r w:rsidRPr="00E87BB5">
        <w:rPr>
          <w:rFonts w:asciiTheme="majorHAnsi" w:hAnsiTheme="majorHAnsi" w:cstheme="majorHAnsi"/>
        </w:rPr>
        <w:t>f</w:t>
      </w:r>
      <w:r w:rsidR="006E58D1" w:rsidRPr="00E87BB5">
        <w:rPr>
          <w:rFonts w:asciiTheme="majorHAnsi" w:hAnsiTheme="majorHAnsi" w:cstheme="majorHAnsi"/>
        </w:rPr>
        <w:t xml:space="preserve">unds are being well </w:t>
      </w:r>
      <w:r w:rsidR="00711FA9" w:rsidRPr="00E87BB5">
        <w:rPr>
          <w:rFonts w:asciiTheme="majorHAnsi" w:hAnsiTheme="majorHAnsi" w:cstheme="majorHAnsi"/>
        </w:rPr>
        <w:t xml:space="preserve">spent. </w:t>
      </w:r>
      <w:r w:rsidR="006B7270" w:rsidRPr="00E87BB5">
        <w:rPr>
          <w:rFonts w:asciiTheme="majorHAnsi" w:hAnsiTheme="majorHAnsi" w:cstheme="majorHAnsi"/>
        </w:rPr>
        <w:t xml:space="preserve">There </w:t>
      </w:r>
      <w:r w:rsidRPr="00E87BB5">
        <w:rPr>
          <w:rFonts w:asciiTheme="majorHAnsi" w:hAnsiTheme="majorHAnsi" w:cstheme="majorHAnsi"/>
        </w:rPr>
        <w:t xml:space="preserve">is a growing trend towards measuring impact and publishing reports to show what has been achieved as a result of charitable activity. </w:t>
      </w:r>
      <w:r w:rsidR="00560249" w:rsidRPr="00E87BB5">
        <w:rPr>
          <w:rFonts w:asciiTheme="majorHAnsi" w:hAnsiTheme="majorHAnsi" w:cstheme="majorHAnsi"/>
        </w:rPr>
        <w:t xml:space="preserve">Whilst this drive towards demonstrating and reporting on impact is a reasonable response to public concerns and negative media headlines, it creates a new challenge for charities to </w:t>
      </w:r>
      <w:r w:rsidR="005271E1" w:rsidRPr="00E87BB5">
        <w:rPr>
          <w:rFonts w:asciiTheme="majorHAnsi" w:hAnsiTheme="majorHAnsi" w:cstheme="majorHAnsi"/>
        </w:rPr>
        <w:t>pay for meaningful</w:t>
      </w:r>
      <w:r w:rsidR="00560249" w:rsidRPr="00E87BB5">
        <w:rPr>
          <w:rFonts w:asciiTheme="majorHAnsi" w:hAnsiTheme="majorHAnsi" w:cstheme="majorHAnsi"/>
        </w:rPr>
        <w:t xml:space="preserve"> monitoring </w:t>
      </w:r>
      <w:r w:rsidR="005271E1" w:rsidRPr="00E87BB5">
        <w:rPr>
          <w:rFonts w:asciiTheme="majorHAnsi" w:hAnsiTheme="majorHAnsi" w:cstheme="majorHAnsi"/>
        </w:rPr>
        <w:t xml:space="preserve">of their outcomes </w:t>
      </w:r>
      <w:r w:rsidR="00560249" w:rsidRPr="00E87BB5">
        <w:rPr>
          <w:rFonts w:asciiTheme="majorHAnsi" w:hAnsiTheme="majorHAnsi" w:cstheme="majorHAnsi"/>
        </w:rPr>
        <w:t xml:space="preserve">whilst </w:t>
      </w:r>
      <w:hyperlink r:id="rId27" w:history="1">
        <w:r w:rsidR="00560249" w:rsidRPr="00E87BB5">
          <w:rPr>
            <w:rStyle w:val="Hyperlink"/>
            <w:rFonts w:asciiTheme="majorHAnsi" w:hAnsiTheme="majorHAnsi" w:cstheme="majorHAnsi"/>
          </w:rPr>
          <w:t>pursuing the low overhead costs demanded by donors</w:t>
        </w:r>
        <w:r w:rsidR="005271E1" w:rsidRPr="00E87BB5">
          <w:rPr>
            <w:rStyle w:val="Hyperlink"/>
            <w:rFonts w:asciiTheme="majorHAnsi" w:hAnsiTheme="majorHAnsi" w:cstheme="majorHAnsi"/>
          </w:rPr>
          <w:t xml:space="preserve"> and journalists alike</w:t>
        </w:r>
      </w:hyperlink>
      <w:r w:rsidR="00560249" w:rsidRPr="00E87BB5">
        <w:rPr>
          <w:rFonts w:asciiTheme="majorHAnsi" w:hAnsiTheme="majorHAnsi" w:cstheme="majorHAnsi"/>
        </w:rPr>
        <w:t xml:space="preserve">. </w:t>
      </w:r>
    </w:p>
    <w:p w14:paraId="117705B7" w14:textId="77777777" w:rsidR="00E87BB5" w:rsidRPr="00E87BB5" w:rsidRDefault="00E87BB5" w:rsidP="0082221F">
      <w:pPr>
        <w:spacing w:line="480" w:lineRule="auto"/>
        <w:rPr>
          <w:rFonts w:asciiTheme="majorHAnsi" w:hAnsiTheme="majorHAnsi" w:cstheme="majorHAnsi"/>
        </w:rPr>
      </w:pPr>
    </w:p>
    <w:p w14:paraId="3536632A" w14:textId="4AE6432D" w:rsidR="002B0BB7" w:rsidRPr="00E87BB5" w:rsidRDefault="005271E1" w:rsidP="0082221F">
      <w:pPr>
        <w:spacing w:line="480" w:lineRule="auto"/>
        <w:rPr>
          <w:rFonts w:asciiTheme="majorHAnsi" w:hAnsiTheme="majorHAnsi" w:cstheme="majorHAnsi"/>
        </w:rPr>
      </w:pPr>
      <w:r w:rsidRPr="00E87BB5">
        <w:rPr>
          <w:rFonts w:asciiTheme="majorHAnsi" w:hAnsiTheme="majorHAnsi" w:cstheme="majorHAnsi"/>
        </w:rPr>
        <w:t>This development also creates</w:t>
      </w:r>
      <w:r w:rsidR="00560249" w:rsidRPr="00E87BB5">
        <w:rPr>
          <w:rFonts w:asciiTheme="majorHAnsi" w:hAnsiTheme="majorHAnsi" w:cstheme="majorHAnsi"/>
        </w:rPr>
        <w:t xml:space="preserve"> a challenge for the </w:t>
      </w:r>
      <w:r w:rsidRPr="00E87BB5">
        <w:rPr>
          <w:rFonts w:asciiTheme="majorHAnsi" w:hAnsiTheme="majorHAnsi" w:cstheme="majorHAnsi"/>
        </w:rPr>
        <w:t xml:space="preserve">sector’s </w:t>
      </w:r>
      <w:r w:rsidR="00560249" w:rsidRPr="00E87BB5">
        <w:rPr>
          <w:rFonts w:asciiTheme="majorHAnsi" w:hAnsiTheme="majorHAnsi" w:cstheme="majorHAnsi"/>
        </w:rPr>
        <w:t>regulator</w:t>
      </w:r>
      <w:r w:rsidRPr="00E87BB5">
        <w:rPr>
          <w:rFonts w:asciiTheme="majorHAnsi" w:hAnsiTheme="majorHAnsi" w:cstheme="majorHAnsi"/>
        </w:rPr>
        <w:t xml:space="preserve">s, such as </w:t>
      </w:r>
      <w:r w:rsidR="00560249" w:rsidRPr="00E87BB5">
        <w:rPr>
          <w:rFonts w:asciiTheme="majorHAnsi" w:hAnsiTheme="majorHAnsi" w:cstheme="majorHAnsi"/>
        </w:rPr>
        <w:t xml:space="preserve">the </w:t>
      </w:r>
      <w:r w:rsidRPr="00E87BB5">
        <w:rPr>
          <w:rFonts w:asciiTheme="majorHAnsi" w:hAnsiTheme="majorHAnsi" w:cstheme="majorHAnsi"/>
        </w:rPr>
        <w:t>Charity Commission for England and Wales</w:t>
      </w:r>
      <w:r w:rsidR="001F096C" w:rsidRPr="00E87BB5">
        <w:rPr>
          <w:rFonts w:asciiTheme="majorHAnsi" w:hAnsiTheme="majorHAnsi" w:cstheme="majorHAnsi"/>
        </w:rPr>
        <w:t xml:space="preserve">. The duties of the Commission </w:t>
      </w:r>
      <w:r w:rsidR="00546ABE" w:rsidRPr="00E87BB5">
        <w:rPr>
          <w:rFonts w:asciiTheme="majorHAnsi" w:hAnsiTheme="majorHAnsi" w:cstheme="majorHAnsi"/>
        </w:rPr>
        <w:t xml:space="preserve">include inter alia </w:t>
      </w:r>
      <w:r w:rsidR="001F096C" w:rsidRPr="00E87BB5">
        <w:rPr>
          <w:rFonts w:asciiTheme="majorHAnsi" w:hAnsiTheme="majorHAnsi" w:cstheme="majorHAnsi"/>
        </w:rPr>
        <w:t xml:space="preserve">the promotion of public trust in charities, </w:t>
      </w:r>
      <w:r w:rsidR="00546ABE" w:rsidRPr="00E87BB5">
        <w:rPr>
          <w:rFonts w:asciiTheme="majorHAnsi" w:hAnsiTheme="majorHAnsi" w:cstheme="majorHAnsi"/>
        </w:rPr>
        <w:t xml:space="preserve">encouraging </w:t>
      </w:r>
      <w:r w:rsidR="001F096C" w:rsidRPr="00E87BB5">
        <w:rPr>
          <w:rFonts w:asciiTheme="majorHAnsi" w:hAnsiTheme="majorHAnsi" w:cstheme="majorHAnsi"/>
        </w:rPr>
        <w:t>the better use of resources</w:t>
      </w:r>
      <w:r w:rsidR="00546ABE" w:rsidRPr="00E87BB5">
        <w:rPr>
          <w:rFonts w:asciiTheme="majorHAnsi" w:hAnsiTheme="majorHAnsi" w:cstheme="majorHAnsi"/>
        </w:rPr>
        <w:t xml:space="preserve"> by charities</w:t>
      </w:r>
      <w:r w:rsidR="001F096C" w:rsidRPr="00E87BB5">
        <w:rPr>
          <w:rFonts w:asciiTheme="majorHAnsi" w:hAnsiTheme="majorHAnsi" w:cstheme="majorHAnsi"/>
        </w:rPr>
        <w:t xml:space="preserve">, </w:t>
      </w:r>
      <w:r w:rsidR="00546ABE" w:rsidRPr="00E87BB5">
        <w:rPr>
          <w:rFonts w:asciiTheme="majorHAnsi" w:hAnsiTheme="majorHAnsi" w:cstheme="majorHAnsi"/>
        </w:rPr>
        <w:t xml:space="preserve">and </w:t>
      </w:r>
      <w:r w:rsidR="001F096C" w:rsidRPr="00E87BB5">
        <w:rPr>
          <w:rFonts w:asciiTheme="majorHAnsi" w:hAnsiTheme="majorHAnsi" w:cstheme="majorHAnsi"/>
        </w:rPr>
        <w:t>enh</w:t>
      </w:r>
      <w:r w:rsidR="00546ABE" w:rsidRPr="00E87BB5">
        <w:rPr>
          <w:rFonts w:asciiTheme="majorHAnsi" w:hAnsiTheme="majorHAnsi" w:cstheme="majorHAnsi"/>
        </w:rPr>
        <w:t xml:space="preserve">ancement of charity </w:t>
      </w:r>
      <w:r w:rsidR="001F096C" w:rsidRPr="00E87BB5">
        <w:rPr>
          <w:rFonts w:asciiTheme="majorHAnsi" w:hAnsiTheme="majorHAnsi" w:cstheme="majorHAnsi"/>
        </w:rPr>
        <w:t>accountability</w:t>
      </w:r>
      <w:r w:rsidR="00546ABE" w:rsidRPr="00E87BB5">
        <w:rPr>
          <w:rFonts w:asciiTheme="majorHAnsi" w:hAnsiTheme="majorHAnsi" w:cstheme="majorHAnsi"/>
        </w:rPr>
        <w:t xml:space="preserve">. It may be unrealistic to expect the Commission to pursue these objectives to the point of investigating the efficiency </w:t>
      </w:r>
      <w:r w:rsidR="00546ABE" w:rsidRPr="00E87BB5">
        <w:rPr>
          <w:rFonts w:asciiTheme="majorHAnsi" w:hAnsiTheme="majorHAnsi" w:cstheme="majorHAnsi"/>
        </w:rPr>
        <w:lastRenderedPageBreak/>
        <w:t xml:space="preserve">and impact of every single charity. But vague </w:t>
      </w:r>
      <w:r w:rsidR="0075196C" w:rsidRPr="00E87BB5">
        <w:rPr>
          <w:rFonts w:asciiTheme="majorHAnsi" w:hAnsiTheme="majorHAnsi" w:cstheme="majorHAnsi"/>
        </w:rPr>
        <w:t xml:space="preserve">– and, we would argue, unrealizable - </w:t>
      </w:r>
      <w:r w:rsidR="00546ABE" w:rsidRPr="00E87BB5">
        <w:rPr>
          <w:rFonts w:asciiTheme="majorHAnsi" w:hAnsiTheme="majorHAnsi" w:cstheme="majorHAnsi"/>
        </w:rPr>
        <w:t xml:space="preserve">assertions about the idea of a “common understanding of charity”, promulgated recently by the Commission’s chair, are not going to help the promotion of public trust. Nor are </w:t>
      </w:r>
      <w:r w:rsidR="002B0BB7" w:rsidRPr="00E87BB5">
        <w:rPr>
          <w:rFonts w:asciiTheme="majorHAnsi" w:hAnsiTheme="majorHAnsi" w:cstheme="majorHAnsi"/>
        </w:rPr>
        <w:t xml:space="preserve">ideological criticisms and </w:t>
      </w:r>
      <w:r w:rsidR="00234A9F" w:rsidRPr="00E87BB5">
        <w:rPr>
          <w:rFonts w:asciiTheme="majorHAnsi" w:hAnsiTheme="majorHAnsi" w:cstheme="majorHAnsi"/>
        </w:rPr>
        <w:t xml:space="preserve">often </w:t>
      </w:r>
      <w:r w:rsidR="002B0BB7" w:rsidRPr="00E87BB5">
        <w:rPr>
          <w:rFonts w:asciiTheme="majorHAnsi" w:hAnsiTheme="majorHAnsi" w:cstheme="majorHAnsi"/>
        </w:rPr>
        <w:t>evidence-fre</w:t>
      </w:r>
      <w:r w:rsidR="00711FA9" w:rsidRPr="00E87BB5">
        <w:rPr>
          <w:rFonts w:asciiTheme="majorHAnsi" w:hAnsiTheme="majorHAnsi" w:cstheme="majorHAnsi"/>
        </w:rPr>
        <w:t>e assertions</w:t>
      </w:r>
      <w:r w:rsidR="00827954" w:rsidRPr="00E87BB5">
        <w:rPr>
          <w:rFonts w:asciiTheme="majorHAnsi" w:hAnsiTheme="majorHAnsi" w:cstheme="majorHAnsi"/>
        </w:rPr>
        <w:t xml:space="preserve"> </w:t>
      </w:r>
      <w:r w:rsidR="002B0BB7" w:rsidRPr="00E87BB5">
        <w:rPr>
          <w:rFonts w:asciiTheme="majorHAnsi" w:hAnsiTheme="majorHAnsi" w:cstheme="majorHAnsi"/>
        </w:rPr>
        <w:t>about fundraising techniques, high salaries, or administrative costs</w:t>
      </w:r>
      <w:r w:rsidR="00504FD2" w:rsidRPr="00E87BB5">
        <w:rPr>
          <w:rFonts w:asciiTheme="majorHAnsi" w:hAnsiTheme="majorHAnsi" w:cstheme="majorHAnsi"/>
        </w:rPr>
        <w:t xml:space="preserve">. When influential people </w:t>
      </w:r>
      <w:r w:rsidR="00827954" w:rsidRPr="00E87BB5">
        <w:rPr>
          <w:rFonts w:asciiTheme="majorHAnsi" w:hAnsiTheme="majorHAnsi" w:cstheme="majorHAnsi"/>
        </w:rPr>
        <w:t xml:space="preserve">are </w:t>
      </w:r>
      <w:r w:rsidR="00504FD2" w:rsidRPr="00E87BB5">
        <w:rPr>
          <w:rFonts w:asciiTheme="majorHAnsi" w:hAnsiTheme="majorHAnsi" w:cstheme="majorHAnsi"/>
        </w:rPr>
        <w:t>“</w:t>
      </w:r>
      <w:hyperlink r:id="rId28" w:history="1">
        <w:r w:rsidR="00504FD2" w:rsidRPr="00E87BB5">
          <w:rPr>
            <w:rStyle w:val="Hyperlink"/>
            <w:rFonts w:asciiTheme="majorHAnsi" w:hAnsiTheme="majorHAnsi" w:cstheme="majorHAnsi"/>
          </w:rPr>
          <w:t>stick</w:t>
        </w:r>
        <w:r w:rsidR="00827954" w:rsidRPr="00E87BB5">
          <w:rPr>
            <w:rStyle w:val="Hyperlink"/>
            <w:rFonts w:asciiTheme="majorHAnsi" w:hAnsiTheme="majorHAnsi" w:cstheme="majorHAnsi"/>
          </w:rPr>
          <w:t>ing</w:t>
        </w:r>
        <w:r w:rsidR="002B0BB7" w:rsidRPr="00E87BB5">
          <w:rPr>
            <w:rStyle w:val="Hyperlink"/>
            <w:rFonts w:asciiTheme="majorHAnsi" w:hAnsiTheme="majorHAnsi" w:cstheme="majorHAnsi"/>
          </w:rPr>
          <w:t xml:space="preserve"> the boot into charity</w:t>
        </w:r>
      </w:hyperlink>
      <w:r w:rsidR="002B0BB7" w:rsidRPr="00E87BB5">
        <w:rPr>
          <w:rFonts w:asciiTheme="majorHAnsi" w:hAnsiTheme="majorHAnsi" w:cstheme="majorHAnsi"/>
        </w:rPr>
        <w:t xml:space="preserve">” </w:t>
      </w:r>
      <w:r w:rsidR="007546A6" w:rsidRPr="00E87BB5">
        <w:rPr>
          <w:rFonts w:asciiTheme="majorHAnsi" w:hAnsiTheme="majorHAnsi" w:cstheme="majorHAnsi"/>
        </w:rPr>
        <w:t>–</w:t>
      </w:r>
      <w:r w:rsidR="00711FA9" w:rsidRPr="00E87BB5">
        <w:rPr>
          <w:rFonts w:asciiTheme="majorHAnsi" w:hAnsiTheme="majorHAnsi" w:cstheme="majorHAnsi"/>
        </w:rPr>
        <w:t xml:space="preserve"> whether they be</w:t>
      </w:r>
      <w:r w:rsidR="007546A6" w:rsidRPr="00E87BB5">
        <w:rPr>
          <w:rFonts w:asciiTheme="majorHAnsi" w:hAnsiTheme="majorHAnsi" w:cstheme="majorHAnsi"/>
        </w:rPr>
        <w:t xml:space="preserve"> </w:t>
      </w:r>
      <w:r w:rsidR="008C460F" w:rsidRPr="00E87BB5">
        <w:rPr>
          <w:rFonts w:asciiTheme="majorHAnsi" w:hAnsiTheme="majorHAnsi" w:cstheme="majorHAnsi"/>
        </w:rPr>
        <w:t>senior political figures</w:t>
      </w:r>
      <w:r w:rsidR="007546A6" w:rsidRPr="00E87BB5">
        <w:rPr>
          <w:rFonts w:asciiTheme="majorHAnsi" w:hAnsiTheme="majorHAnsi" w:cstheme="majorHAnsi"/>
        </w:rPr>
        <w:t xml:space="preserve">, </w:t>
      </w:r>
      <w:r w:rsidR="00546ABE" w:rsidRPr="00E87BB5">
        <w:rPr>
          <w:rFonts w:asciiTheme="majorHAnsi" w:hAnsiTheme="majorHAnsi" w:cstheme="majorHAnsi"/>
        </w:rPr>
        <w:t xml:space="preserve">current and former </w:t>
      </w:r>
      <w:r w:rsidR="007546A6" w:rsidRPr="00E87BB5">
        <w:rPr>
          <w:rFonts w:asciiTheme="majorHAnsi" w:hAnsiTheme="majorHAnsi" w:cstheme="majorHAnsi"/>
        </w:rPr>
        <w:t>Chair</w:t>
      </w:r>
      <w:r w:rsidR="00546ABE" w:rsidRPr="00E87BB5">
        <w:rPr>
          <w:rFonts w:asciiTheme="majorHAnsi" w:hAnsiTheme="majorHAnsi" w:cstheme="majorHAnsi"/>
        </w:rPr>
        <w:t>s</w:t>
      </w:r>
      <w:r w:rsidR="007546A6" w:rsidRPr="00E87BB5">
        <w:rPr>
          <w:rFonts w:asciiTheme="majorHAnsi" w:hAnsiTheme="majorHAnsi" w:cstheme="majorHAnsi"/>
        </w:rPr>
        <w:t xml:space="preserve"> of the Charity Commission, </w:t>
      </w:r>
      <w:r w:rsidR="00504FD2" w:rsidRPr="00E87BB5">
        <w:rPr>
          <w:rFonts w:asciiTheme="majorHAnsi" w:hAnsiTheme="majorHAnsi" w:cstheme="majorHAnsi"/>
        </w:rPr>
        <w:t xml:space="preserve">or </w:t>
      </w:r>
      <w:r w:rsidR="007546A6" w:rsidRPr="00E87BB5">
        <w:rPr>
          <w:rFonts w:asciiTheme="majorHAnsi" w:hAnsiTheme="majorHAnsi" w:cstheme="majorHAnsi"/>
        </w:rPr>
        <w:t>news</w:t>
      </w:r>
      <w:r w:rsidR="00504FD2" w:rsidRPr="00E87BB5">
        <w:rPr>
          <w:rFonts w:asciiTheme="majorHAnsi" w:hAnsiTheme="majorHAnsi" w:cstheme="majorHAnsi"/>
        </w:rPr>
        <w:t>paper editors –</w:t>
      </w:r>
      <w:r w:rsidR="007546A6" w:rsidRPr="00E87BB5">
        <w:rPr>
          <w:rFonts w:asciiTheme="majorHAnsi" w:hAnsiTheme="majorHAnsi" w:cstheme="majorHAnsi"/>
        </w:rPr>
        <w:t xml:space="preserve"> </w:t>
      </w:r>
      <w:r w:rsidR="00504FD2" w:rsidRPr="00E87BB5">
        <w:rPr>
          <w:rFonts w:asciiTheme="majorHAnsi" w:hAnsiTheme="majorHAnsi" w:cstheme="majorHAnsi"/>
        </w:rPr>
        <w:t xml:space="preserve">this </w:t>
      </w:r>
      <w:r w:rsidR="002B0BB7" w:rsidRPr="00E87BB5">
        <w:rPr>
          <w:rFonts w:asciiTheme="majorHAnsi" w:hAnsiTheme="majorHAnsi" w:cstheme="majorHAnsi"/>
        </w:rPr>
        <w:t>hardly seems lik</w:t>
      </w:r>
      <w:r w:rsidR="00711FA9" w:rsidRPr="00E87BB5">
        <w:rPr>
          <w:rFonts w:asciiTheme="majorHAnsi" w:hAnsiTheme="majorHAnsi" w:cstheme="majorHAnsi"/>
        </w:rPr>
        <w:t>ely to stimulate public support</w:t>
      </w:r>
      <w:r w:rsidR="002B0BB7" w:rsidRPr="00E87BB5">
        <w:rPr>
          <w:rFonts w:asciiTheme="majorHAnsi" w:hAnsiTheme="majorHAnsi" w:cstheme="majorHAnsi"/>
        </w:rPr>
        <w:t>.</w:t>
      </w:r>
    </w:p>
    <w:p w14:paraId="7C2852DA" w14:textId="77777777" w:rsidR="00A27852" w:rsidRPr="00E87BB5" w:rsidRDefault="00A27852" w:rsidP="0082221F">
      <w:pPr>
        <w:spacing w:line="480" w:lineRule="auto"/>
        <w:rPr>
          <w:rFonts w:asciiTheme="majorHAnsi" w:hAnsiTheme="majorHAnsi" w:cstheme="majorHAnsi"/>
        </w:rPr>
      </w:pPr>
    </w:p>
    <w:p w14:paraId="5FF50139" w14:textId="6157920E" w:rsidR="002B0BB7" w:rsidRPr="00E87BB5" w:rsidRDefault="00827954" w:rsidP="0082221F">
      <w:pPr>
        <w:spacing w:line="480" w:lineRule="auto"/>
        <w:rPr>
          <w:rFonts w:asciiTheme="majorHAnsi" w:hAnsiTheme="majorHAnsi" w:cstheme="majorHAnsi"/>
        </w:rPr>
      </w:pPr>
      <w:r w:rsidRPr="00E87BB5">
        <w:rPr>
          <w:rFonts w:asciiTheme="majorHAnsi" w:hAnsiTheme="majorHAnsi" w:cstheme="majorHAnsi"/>
        </w:rPr>
        <w:t xml:space="preserve">Therefore </w:t>
      </w:r>
      <w:r w:rsidR="00504FD2" w:rsidRPr="00E87BB5">
        <w:rPr>
          <w:rFonts w:asciiTheme="majorHAnsi" w:hAnsiTheme="majorHAnsi" w:cstheme="majorHAnsi"/>
        </w:rPr>
        <w:t>t</w:t>
      </w:r>
      <w:r w:rsidR="00A27852" w:rsidRPr="00E87BB5">
        <w:rPr>
          <w:rFonts w:asciiTheme="majorHAnsi" w:hAnsiTheme="majorHAnsi" w:cstheme="majorHAnsi"/>
        </w:rPr>
        <w:t xml:space="preserve">he </w:t>
      </w:r>
      <w:r w:rsidR="002B0BB7" w:rsidRPr="00E87BB5">
        <w:rPr>
          <w:rFonts w:asciiTheme="majorHAnsi" w:hAnsiTheme="majorHAnsi" w:cstheme="majorHAnsi"/>
        </w:rPr>
        <w:t xml:space="preserve">onus is on </w:t>
      </w:r>
      <w:r w:rsidR="00FB1DA4" w:rsidRPr="00E87BB5">
        <w:rPr>
          <w:rFonts w:asciiTheme="majorHAnsi" w:hAnsiTheme="majorHAnsi" w:cstheme="majorHAnsi"/>
        </w:rPr>
        <w:t>politicians and</w:t>
      </w:r>
      <w:r w:rsidR="002B0BB7" w:rsidRPr="00E87BB5">
        <w:rPr>
          <w:rFonts w:asciiTheme="majorHAnsi" w:hAnsiTheme="majorHAnsi" w:cstheme="majorHAnsi"/>
        </w:rPr>
        <w:t xml:space="preserve"> policymakers to lead by eschewing cheap shots</w:t>
      </w:r>
      <w:r w:rsidR="00835A4F">
        <w:rPr>
          <w:rFonts w:asciiTheme="majorHAnsi" w:hAnsiTheme="majorHAnsi" w:cstheme="majorHAnsi"/>
        </w:rPr>
        <w:t xml:space="preserve"> such as </w:t>
      </w:r>
      <w:hyperlink r:id="rId29" w:history="1">
        <w:proofErr w:type="spellStart"/>
        <w:r w:rsidR="005963F7" w:rsidRPr="00A065E6">
          <w:rPr>
            <w:rStyle w:val="Hyperlink"/>
            <w:rFonts w:asciiTheme="majorHAnsi" w:hAnsiTheme="majorHAnsi" w:cstheme="majorHAnsi"/>
          </w:rPr>
          <w:t>criticising</w:t>
        </w:r>
        <w:proofErr w:type="spellEnd"/>
        <w:r w:rsidR="00835A4F" w:rsidRPr="00A065E6">
          <w:rPr>
            <w:rStyle w:val="Hyperlink"/>
            <w:rFonts w:asciiTheme="majorHAnsi" w:hAnsiTheme="majorHAnsi" w:cstheme="majorHAnsi"/>
          </w:rPr>
          <w:t xml:space="preserve"> fundrais</w:t>
        </w:r>
        <w:r w:rsidR="005963F7" w:rsidRPr="00A065E6">
          <w:rPr>
            <w:rStyle w:val="Hyperlink"/>
            <w:rFonts w:asciiTheme="majorHAnsi" w:hAnsiTheme="majorHAnsi" w:cstheme="majorHAnsi"/>
          </w:rPr>
          <w:t xml:space="preserve">ing </w:t>
        </w:r>
        <w:r w:rsidR="00835A4F" w:rsidRPr="00A065E6">
          <w:rPr>
            <w:rStyle w:val="Hyperlink"/>
            <w:rFonts w:asciiTheme="majorHAnsi" w:hAnsiTheme="majorHAnsi" w:cstheme="majorHAnsi"/>
          </w:rPr>
          <w:t>costs</w:t>
        </w:r>
      </w:hyperlink>
      <w:r w:rsidR="00835A4F">
        <w:rPr>
          <w:rFonts w:asciiTheme="majorHAnsi" w:hAnsiTheme="majorHAnsi" w:cstheme="majorHAnsi"/>
        </w:rPr>
        <w:t>,</w:t>
      </w:r>
      <w:r w:rsidR="002B0BB7" w:rsidRPr="00E87BB5">
        <w:rPr>
          <w:rFonts w:asciiTheme="majorHAnsi" w:hAnsiTheme="majorHAnsi" w:cstheme="majorHAnsi"/>
        </w:rPr>
        <w:t xml:space="preserve"> and by not repeating accusations </w:t>
      </w:r>
      <w:r w:rsidR="00FB1DA4" w:rsidRPr="00E87BB5">
        <w:rPr>
          <w:rFonts w:asciiTheme="majorHAnsi" w:hAnsiTheme="majorHAnsi" w:cstheme="majorHAnsi"/>
        </w:rPr>
        <w:t>that</w:t>
      </w:r>
      <w:r w:rsidR="002B0BB7" w:rsidRPr="00E87BB5">
        <w:rPr>
          <w:rFonts w:asciiTheme="majorHAnsi" w:hAnsiTheme="majorHAnsi" w:cstheme="majorHAnsi"/>
        </w:rPr>
        <w:t xml:space="preserve"> lack evidence</w:t>
      </w:r>
      <w:r w:rsidR="006E58D1" w:rsidRPr="00E87BB5">
        <w:rPr>
          <w:rFonts w:asciiTheme="majorHAnsi" w:hAnsiTheme="majorHAnsi" w:cstheme="majorHAnsi"/>
        </w:rPr>
        <w:t xml:space="preserve">, such as </w:t>
      </w:r>
      <w:hyperlink r:id="rId30" w:history="1">
        <w:r w:rsidR="006E58D1" w:rsidRPr="00E87BB5">
          <w:rPr>
            <w:rStyle w:val="Hyperlink"/>
            <w:rFonts w:asciiTheme="majorHAnsi" w:hAnsiTheme="majorHAnsi" w:cstheme="majorHAnsi"/>
          </w:rPr>
          <w:t xml:space="preserve">the </w:t>
        </w:r>
        <w:r w:rsidR="00FB1DA4" w:rsidRPr="00E87BB5">
          <w:rPr>
            <w:rStyle w:val="Hyperlink"/>
            <w:rFonts w:asciiTheme="majorHAnsi" w:hAnsiTheme="majorHAnsi" w:cstheme="majorHAnsi"/>
          </w:rPr>
          <w:t xml:space="preserve">false assertion that </w:t>
        </w:r>
        <w:r w:rsidR="00F85193" w:rsidRPr="00E87BB5">
          <w:rPr>
            <w:rStyle w:val="Hyperlink"/>
            <w:rFonts w:asciiTheme="majorHAnsi" w:hAnsiTheme="majorHAnsi" w:cstheme="majorHAnsi"/>
          </w:rPr>
          <w:t xml:space="preserve">elderly </w:t>
        </w:r>
        <w:r w:rsidR="00FB1DA4" w:rsidRPr="00E87BB5">
          <w:rPr>
            <w:rStyle w:val="Hyperlink"/>
            <w:rFonts w:asciiTheme="majorHAnsi" w:hAnsiTheme="majorHAnsi" w:cstheme="majorHAnsi"/>
          </w:rPr>
          <w:t xml:space="preserve">charity supporter Olive Cooke </w:t>
        </w:r>
        <w:r w:rsidR="00F85193" w:rsidRPr="00E87BB5">
          <w:rPr>
            <w:rStyle w:val="Hyperlink"/>
            <w:rFonts w:asciiTheme="majorHAnsi" w:hAnsiTheme="majorHAnsi" w:cstheme="majorHAnsi"/>
          </w:rPr>
          <w:t>was ‘hounded to death’ by fundraisers</w:t>
        </w:r>
      </w:hyperlink>
      <w:r w:rsidR="00FB1DA4" w:rsidRPr="00E87BB5">
        <w:rPr>
          <w:rFonts w:asciiTheme="majorHAnsi" w:hAnsiTheme="majorHAnsi" w:cstheme="majorHAnsi"/>
        </w:rPr>
        <w:t xml:space="preserve"> </w:t>
      </w:r>
      <w:r w:rsidRPr="00E87BB5">
        <w:rPr>
          <w:rFonts w:asciiTheme="majorHAnsi" w:hAnsiTheme="majorHAnsi" w:cstheme="majorHAnsi"/>
        </w:rPr>
        <w:t xml:space="preserve">– a narrative allowed to </w:t>
      </w:r>
      <w:r w:rsidR="00F85193" w:rsidRPr="00E87BB5">
        <w:rPr>
          <w:rFonts w:asciiTheme="majorHAnsi" w:hAnsiTheme="majorHAnsi" w:cstheme="majorHAnsi"/>
        </w:rPr>
        <w:t>thrive for political expediency</w:t>
      </w:r>
      <w:r w:rsidR="002B0BB7" w:rsidRPr="00E87BB5">
        <w:rPr>
          <w:rFonts w:asciiTheme="majorHAnsi" w:hAnsiTheme="majorHAnsi" w:cstheme="majorHAnsi"/>
        </w:rPr>
        <w:t xml:space="preserve">. Mud sticks: problems or misconduct identified at one or a handful of charities can be manipulated to cast aspersions on the entire charitable sector. </w:t>
      </w:r>
      <w:r w:rsidR="00984299">
        <w:rPr>
          <w:rFonts w:asciiTheme="majorHAnsi" w:hAnsiTheme="majorHAnsi" w:cstheme="majorHAnsi"/>
        </w:rPr>
        <w:t xml:space="preserve">The impact of the global pandemic on the charity sector, which </w:t>
      </w:r>
      <w:hyperlink r:id="rId31" w:history="1">
        <w:r w:rsidR="00984299" w:rsidRPr="00A065E6">
          <w:rPr>
            <w:rStyle w:val="Hyperlink"/>
            <w:rFonts w:asciiTheme="majorHAnsi" w:hAnsiTheme="majorHAnsi" w:cstheme="majorHAnsi"/>
          </w:rPr>
          <w:t>anticipates a steep decline in fundraised income</w:t>
        </w:r>
      </w:hyperlink>
      <w:r w:rsidR="00984299">
        <w:rPr>
          <w:rFonts w:asciiTheme="majorHAnsi" w:hAnsiTheme="majorHAnsi" w:cstheme="majorHAnsi"/>
        </w:rPr>
        <w:t xml:space="preserve">, heightens the importance of avoiding unnecessary and unfair reputational harm. </w:t>
      </w:r>
      <w:r w:rsidR="00507D3C" w:rsidRPr="00E87BB5">
        <w:rPr>
          <w:rFonts w:asciiTheme="majorHAnsi" w:hAnsiTheme="majorHAnsi" w:cstheme="majorHAnsi"/>
        </w:rPr>
        <w:t>Given the cross-party support for the positive role of voluntary action in strengthening society, c</w:t>
      </w:r>
      <w:r w:rsidR="002B0BB7" w:rsidRPr="00E87BB5">
        <w:rPr>
          <w:rFonts w:asciiTheme="majorHAnsi" w:hAnsiTheme="majorHAnsi" w:cstheme="majorHAnsi"/>
        </w:rPr>
        <w:t xml:space="preserve">harities </w:t>
      </w:r>
      <w:r w:rsidR="00F85193" w:rsidRPr="00E87BB5">
        <w:rPr>
          <w:rFonts w:asciiTheme="majorHAnsi" w:hAnsiTheme="majorHAnsi" w:cstheme="majorHAnsi"/>
        </w:rPr>
        <w:t xml:space="preserve">ought to be able to count on support from politicians </w:t>
      </w:r>
      <w:r w:rsidR="002B0BB7" w:rsidRPr="00E87BB5">
        <w:rPr>
          <w:rFonts w:asciiTheme="majorHAnsi" w:hAnsiTheme="majorHAnsi" w:cstheme="majorHAnsi"/>
        </w:rPr>
        <w:t xml:space="preserve">to counter </w:t>
      </w:r>
      <w:r w:rsidR="00F85193" w:rsidRPr="00E87BB5">
        <w:rPr>
          <w:rFonts w:asciiTheme="majorHAnsi" w:hAnsiTheme="majorHAnsi" w:cstheme="majorHAnsi"/>
        </w:rPr>
        <w:t>harmful</w:t>
      </w:r>
      <w:r w:rsidR="0072777C" w:rsidRPr="00E87BB5">
        <w:rPr>
          <w:rFonts w:asciiTheme="majorHAnsi" w:hAnsiTheme="majorHAnsi" w:cstheme="majorHAnsi"/>
        </w:rPr>
        <w:t xml:space="preserve"> myths</w:t>
      </w:r>
      <w:r w:rsidRPr="00E87BB5">
        <w:rPr>
          <w:rFonts w:asciiTheme="majorHAnsi" w:hAnsiTheme="majorHAnsi" w:cstheme="majorHAnsi"/>
        </w:rPr>
        <w:t xml:space="preserve">. For </w:t>
      </w:r>
      <w:r w:rsidR="0072777C" w:rsidRPr="00E87BB5">
        <w:rPr>
          <w:rFonts w:asciiTheme="majorHAnsi" w:hAnsiTheme="majorHAnsi" w:cstheme="majorHAnsi"/>
        </w:rPr>
        <w:t>example g</w:t>
      </w:r>
      <w:r w:rsidR="002B0BB7" w:rsidRPr="00E87BB5">
        <w:rPr>
          <w:rFonts w:asciiTheme="majorHAnsi" w:hAnsiTheme="majorHAnsi" w:cstheme="majorHAnsi"/>
        </w:rPr>
        <w:t xml:space="preserve">overnment bodies and representatives could </w:t>
      </w:r>
      <w:r w:rsidR="00CF33FB" w:rsidRPr="00E87BB5">
        <w:rPr>
          <w:rFonts w:asciiTheme="majorHAnsi" w:hAnsiTheme="majorHAnsi" w:cstheme="majorHAnsi"/>
        </w:rPr>
        <w:t xml:space="preserve">proactively </w:t>
      </w:r>
      <w:r w:rsidR="002B0BB7" w:rsidRPr="00E87BB5">
        <w:rPr>
          <w:rFonts w:asciiTheme="majorHAnsi" w:hAnsiTheme="majorHAnsi" w:cstheme="majorHAnsi"/>
        </w:rPr>
        <w:t xml:space="preserve">take a lead </w:t>
      </w:r>
      <w:r w:rsidR="00CF33FB" w:rsidRPr="00E87BB5">
        <w:rPr>
          <w:rFonts w:asciiTheme="majorHAnsi" w:hAnsiTheme="majorHAnsi" w:cstheme="majorHAnsi"/>
        </w:rPr>
        <w:t>on</w:t>
      </w:r>
      <w:r w:rsidR="002B0BB7" w:rsidRPr="00E87BB5">
        <w:rPr>
          <w:rFonts w:asciiTheme="majorHAnsi" w:hAnsiTheme="majorHAnsi" w:cstheme="majorHAnsi"/>
        </w:rPr>
        <w:t xml:space="preserve"> explaining the need for </w:t>
      </w:r>
      <w:r w:rsidRPr="00E87BB5">
        <w:rPr>
          <w:rFonts w:asciiTheme="majorHAnsi" w:hAnsiTheme="majorHAnsi" w:cstheme="majorHAnsi"/>
        </w:rPr>
        <w:t xml:space="preserve">legitimate expenditures on charity </w:t>
      </w:r>
      <w:r w:rsidR="002B0BB7" w:rsidRPr="00E87BB5">
        <w:rPr>
          <w:rFonts w:asciiTheme="majorHAnsi" w:hAnsiTheme="majorHAnsi" w:cstheme="majorHAnsi"/>
        </w:rPr>
        <w:t xml:space="preserve">overheads, defending the right to invest in fundraising, and giving credit when charities achieve significant impact. </w:t>
      </w:r>
      <w:r w:rsidR="003E396D" w:rsidRPr="00E87BB5">
        <w:rPr>
          <w:rFonts w:asciiTheme="majorHAnsi" w:hAnsiTheme="majorHAnsi" w:cstheme="majorHAnsi"/>
        </w:rPr>
        <w:t xml:space="preserve">The </w:t>
      </w:r>
      <w:r w:rsidR="00C54679" w:rsidRPr="00E87BB5">
        <w:rPr>
          <w:rFonts w:asciiTheme="majorHAnsi" w:hAnsiTheme="majorHAnsi" w:cstheme="majorHAnsi"/>
        </w:rPr>
        <w:t>wide reach</w:t>
      </w:r>
      <w:r w:rsidR="005805EE" w:rsidRPr="00E87BB5">
        <w:rPr>
          <w:rFonts w:asciiTheme="majorHAnsi" w:hAnsiTheme="majorHAnsi" w:cstheme="majorHAnsi"/>
        </w:rPr>
        <w:t xml:space="preserve"> of charities </w:t>
      </w:r>
      <w:r w:rsidR="003E396D" w:rsidRPr="00E87BB5">
        <w:rPr>
          <w:rFonts w:asciiTheme="majorHAnsi" w:hAnsiTheme="majorHAnsi" w:cstheme="majorHAnsi"/>
        </w:rPr>
        <w:t xml:space="preserve">has impacts which improve </w:t>
      </w:r>
      <w:r w:rsidR="005805EE" w:rsidRPr="00E87BB5">
        <w:rPr>
          <w:rFonts w:asciiTheme="majorHAnsi" w:hAnsiTheme="majorHAnsi" w:cstheme="majorHAnsi"/>
        </w:rPr>
        <w:t xml:space="preserve">the quality of lives </w:t>
      </w:r>
      <w:r w:rsidR="008C460F" w:rsidRPr="00E87BB5">
        <w:rPr>
          <w:rFonts w:asciiTheme="majorHAnsi" w:hAnsiTheme="majorHAnsi" w:cstheme="majorHAnsi"/>
        </w:rPr>
        <w:t xml:space="preserve">for individuals and </w:t>
      </w:r>
      <w:r w:rsidR="008C460F" w:rsidRPr="00E87BB5">
        <w:rPr>
          <w:rFonts w:asciiTheme="majorHAnsi" w:hAnsiTheme="majorHAnsi" w:cstheme="majorHAnsi"/>
        </w:rPr>
        <w:lastRenderedPageBreak/>
        <w:t xml:space="preserve">communities </w:t>
      </w:r>
      <w:r w:rsidR="005805EE" w:rsidRPr="00E87BB5">
        <w:rPr>
          <w:rFonts w:asciiTheme="majorHAnsi" w:hAnsiTheme="majorHAnsi" w:cstheme="majorHAnsi"/>
        </w:rPr>
        <w:t>in many different ways, yet when charities hit the headline</w:t>
      </w:r>
      <w:r w:rsidR="003E396D" w:rsidRPr="00E87BB5">
        <w:rPr>
          <w:rFonts w:asciiTheme="majorHAnsi" w:hAnsiTheme="majorHAnsi" w:cstheme="majorHAnsi"/>
        </w:rPr>
        <w:t xml:space="preserve">s </w:t>
      </w:r>
      <w:r w:rsidR="005805EE" w:rsidRPr="00E87BB5">
        <w:rPr>
          <w:rFonts w:asciiTheme="majorHAnsi" w:hAnsiTheme="majorHAnsi" w:cstheme="majorHAnsi"/>
        </w:rPr>
        <w:t>the focus is often on problems rather than on positive outcomes.</w:t>
      </w:r>
    </w:p>
    <w:p w14:paraId="4AA55AC2" w14:textId="77777777" w:rsidR="00CB06D9" w:rsidRPr="00E87BB5" w:rsidRDefault="00CB06D9" w:rsidP="0082221F">
      <w:pPr>
        <w:spacing w:line="480" w:lineRule="auto"/>
        <w:rPr>
          <w:rFonts w:asciiTheme="majorHAnsi" w:hAnsiTheme="majorHAnsi" w:cstheme="majorHAnsi"/>
        </w:rPr>
      </w:pPr>
    </w:p>
    <w:p w14:paraId="2EA9E8A9" w14:textId="2B95A4AC" w:rsidR="00CB06D9" w:rsidRPr="00E87BB5" w:rsidRDefault="00CB06D9" w:rsidP="0082221F">
      <w:pPr>
        <w:spacing w:line="480" w:lineRule="auto"/>
        <w:rPr>
          <w:rFonts w:asciiTheme="majorHAnsi" w:hAnsiTheme="majorHAnsi" w:cstheme="majorHAnsi"/>
        </w:rPr>
      </w:pPr>
      <w:r w:rsidRPr="00E87BB5">
        <w:rPr>
          <w:rFonts w:asciiTheme="majorHAnsi" w:hAnsiTheme="majorHAnsi" w:cstheme="majorHAnsi"/>
        </w:rPr>
        <w:t xml:space="preserve">Four years on from the Etherington report, which paved the way for sweeping regulatory change of fundraising, </w:t>
      </w:r>
      <w:hyperlink r:id="rId32" w:history="1">
        <w:r w:rsidRPr="00E87BB5">
          <w:rPr>
            <w:rStyle w:val="Hyperlink"/>
            <w:rFonts w:asciiTheme="majorHAnsi" w:hAnsiTheme="majorHAnsi" w:cstheme="majorHAnsi"/>
          </w:rPr>
          <w:t>Sir Stuart Etherington reflected in his retirement speech</w:t>
        </w:r>
      </w:hyperlink>
      <w:r w:rsidRPr="00E87BB5">
        <w:rPr>
          <w:rFonts w:asciiTheme="majorHAnsi" w:hAnsiTheme="majorHAnsi" w:cstheme="majorHAnsi"/>
        </w:rPr>
        <w:t xml:space="preserve"> in September 2019 that UK charities had become “too inward-looking, too introspective, too worried, too anxious” and he called for greater recourse to reason and evidence in order to safeguard civil society and its beneficiaries. We echo this call, and believe it is supported by seven decades of data on public attitudes to charitable activity.</w:t>
      </w:r>
    </w:p>
    <w:p w14:paraId="31FF728D" w14:textId="77777777" w:rsidR="00A27852" w:rsidRPr="00E87BB5" w:rsidRDefault="00A27852" w:rsidP="0082221F">
      <w:pPr>
        <w:pStyle w:val="PlainText"/>
        <w:spacing w:line="480" w:lineRule="auto"/>
        <w:rPr>
          <w:rFonts w:asciiTheme="majorHAnsi" w:eastAsiaTheme="minorEastAsia" w:hAnsiTheme="majorHAnsi" w:cstheme="majorHAnsi"/>
          <w:sz w:val="24"/>
          <w:szCs w:val="24"/>
        </w:rPr>
      </w:pPr>
    </w:p>
    <w:p w14:paraId="479DC9CB" w14:textId="22CA2689" w:rsidR="00155731" w:rsidRPr="00E87BB5" w:rsidRDefault="007955DA" w:rsidP="0082221F">
      <w:pPr>
        <w:pStyle w:val="PlainText"/>
        <w:spacing w:line="480" w:lineRule="auto"/>
        <w:rPr>
          <w:rFonts w:asciiTheme="majorHAnsi" w:hAnsiTheme="majorHAnsi" w:cstheme="majorHAnsi"/>
          <w:sz w:val="24"/>
          <w:szCs w:val="24"/>
        </w:rPr>
      </w:pPr>
      <w:r w:rsidRPr="00E87BB5">
        <w:rPr>
          <w:rFonts w:asciiTheme="majorHAnsi" w:hAnsiTheme="majorHAnsi" w:cstheme="majorHAnsi"/>
          <w:sz w:val="24"/>
          <w:szCs w:val="24"/>
        </w:rPr>
        <w:t>While UK donors are sceptical, they are also supportive. Maintaining or increasing levels of support from the British public must therefore involve a balancing act. Instances of egregious behaviours</w:t>
      </w:r>
      <w:r w:rsidR="00546844" w:rsidRPr="00E87BB5">
        <w:rPr>
          <w:rFonts w:asciiTheme="majorHAnsi" w:hAnsiTheme="majorHAnsi" w:cstheme="majorHAnsi"/>
          <w:sz w:val="24"/>
          <w:szCs w:val="24"/>
        </w:rPr>
        <w:t xml:space="preserve"> by charities </w:t>
      </w:r>
      <w:r w:rsidRPr="00E87BB5">
        <w:rPr>
          <w:rFonts w:asciiTheme="majorHAnsi" w:hAnsiTheme="majorHAnsi" w:cstheme="majorHAnsi"/>
          <w:sz w:val="24"/>
          <w:szCs w:val="24"/>
        </w:rPr>
        <w:t xml:space="preserve">must be called out. </w:t>
      </w:r>
      <w:r w:rsidR="00546844" w:rsidRPr="00E87BB5">
        <w:rPr>
          <w:rFonts w:asciiTheme="majorHAnsi" w:hAnsiTheme="majorHAnsi" w:cstheme="majorHAnsi"/>
          <w:sz w:val="24"/>
          <w:szCs w:val="24"/>
        </w:rPr>
        <w:t xml:space="preserve">But scepticism about charity needs to be counterbalanced in two ways. Firstly, more needs to be done by the sector and its stakeholders to provide evidence-based responses to public criticism. Secondly, without exempting charities from scrutiny, there needs to be an awareness that unreflective, evidence-free assertions about charities risk accentuating the scepticism of the public and undermining their support. </w:t>
      </w:r>
    </w:p>
    <w:p w14:paraId="440C2ADA" w14:textId="769E89EC" w:rsidR="00491D79" w:rsidRDefault="00491D79" w:rsidP="0082221F">
      <w:pPr>
        <w:pStyle w:val="PlainText"/>
        <w:spacing w:line="480" w:lineRule="auto"/>
        <w:rPr>
          <w:rFonts w:asciiTheme="majorHAnsi" w:hAnsiTheme="majorHAnsi" w:cstheme="majorHAnsi"/>
          <w:sz w:val="24"/>
          <w:szCs w:val="24"/>
        </w:rPr>
      </w:pPr>
    </w:p>
    <w:p w14:paraId="3B1E2B41" w14:textId="0F6E34A8" w:rsidR="008204D1" w:rsidRDefault="008204D1" w:rsidP="0082221F">
      <w:pPr>
        <w:pStyle w:val="PlainText"/>
        <w:spacing w:line="480" w:lineRule="auto"/>
        <w:rPr>
          <w:rFonts w:asciiTheme="majorHAnsi" w:hAnsiTheme="majorHAnsi" w:cstheme="majorHAnsi"/>
          <w:sz w:val="24"/>
          <w:szCs w:val="24"/>
        </w:rPr>
      </w:pPr>
    </w:p>
    <w:p w14:paraId="11E6D4EB" w14:textId="5F830493" w:rsidR="008204D1" w:rsidRDefault="008204D1" w:rsidP="0082221F">
      <w:pPr>
        <w:pStyle w:val="PlainText"/>
        <w:spacing w:line="480" w:lineRule="auto"/>
        <w:rPr>
          <w:rFonts w:asciiTheme="majorHAnsi" w:hAnsiTheme="majorHAnsi" w:cstheme="majorHAnsi"/>
          <w:sz w:val="24"/>
          <w:szCs w:val="24"/>
        </w:rPr>
      </w:pPr>
    </w:p>
    <w:p w14:paraId="40536700" w14:textId="5AA33E8B" w:rsidR="008204D1" w:rsidRDefault="008204D1" w:rsidP="0082221F">
      <w:pPr>
        <w:pStyle w:val="PlainText"/>
        <w:spacing w:line="480" w:lineRule="auto"/>
        <w:rPr>
          <w:rFonts w:asciiTheme="majorHAnsi" w:hAnsiTheme="majorHAnsi" w:cstheme="majorHAnsi"/>
          <w:sz w:val="24"/>
          <w:szCs w:val="24"/>
        </w:rPr>
      </w:pPr>
    </w:p>
    <w:p w14:paraId="43A348A4" w14:textId="77777777" w:rsidR="008204D1" w:rsidRPr="00E87BB5" w:rsidRDefault="008204D1" w:rsidP="0082221F">
      <w:pPr>
        <w:pStyle w:val="PlainText"/>
        <w:spacing w:line="480" w:lineRule="auto"/>
        <w:rPr>
          <w:rFonts w:asciiTheme="majorHAnsi" w:hAnsiTheme="majorHAnsi" w:cstheme="majorHAnsi"/>
          <w:sz w:val="24"/>
          <w:szCs w:val="24"/>
        </w:rPr>
      </w:pPr>
    </w:p>
    <w:p w14:paraId="0B534FAF" w14:textId="4065FCC7" w:rsidR="00155731" w:rsidRPr="00E87BB5" w:rsidRDefault="00155731" w:rsidP="0082221F">
      <w:pPr>
        <w:spacing w:line="480" w:lineRule="auto"/>
        <w:rPr>
          <w:rFonts w:asciiTheme="majorHAnsi" w:hAnsiTheme="majorHAnsi" w:cstheme="majorHAnsi"/>
          <w:b/>
        </w:rPr>
      </w:pPr>
      <w:r w:rsidRPr="00E87BB5">
        <w:rPr>
          <w:rFonts w:asciiTheme="majorHAnsi" w:hAnsiTheme="majorHAnsi" w:cstheme="majorHAnsi"/>
          <w:b/>
        </w:rPr>
        <w:t>Further reading list</w:t>
      </w:r>
    </w:p>
    <w:p w14:paraId="239F4386" w14:textId="77777777" w:rsidR="00155731" w:rsidRPr="00E87BB5" w:rsidRDefault="00155731" w:rsidP="0082221F">
      <w:pPr>
        <w:spacing w:line="480" w:lineRule="auto"/>
        <w:rPr>
          <w:rFonts w:asciiTheme="majorHAnsi" w:hAnsiTheme="majorHAnsi" w:cstheme="majorHAnsi"/>
          <w:b/>
        </w:rPr>
      </w:pPr>
    </w:p>
    <w:p w14:paraId="2F4BA42E" w14:textId="451D8D31" w:rsidR="005C7D09" w:rsidRPr="00E87BB5" w:rsidRDefault="005C7D09" w:rsidP="0082221F">
      <w:pPr>
        <w:widowControl w:val="0"/>
        <w:autoSpaceDE w:val="0"/>
        <w:autoSpaceDN w:val="0"/>
        <w:adjustRightInd w:val="0"/>
        <w:spacing w:line="480" w:lineRule="auto"/>
        <w:rPr>
          <w:rFonts w:asciiTheme="majorHAnsi" w:hAnsiTheme="majorHAnsi" w:cstheme="majorHAnsi"/>
        </w:rPr>
      </w:pPr>
      <w:r w:rsidRPr="00E87BB5">
        <w:rPr>
          <w:rFonts w:asciiTheme="majorHAnsi" w:hAnsiTheme="majorHAnsi" w:cstheme="majorHAnsi"/>
        </w:rPr>
        <w:t xml:space="preserve">CAF (2019) </w:t>
      </w:r>
      <w:r w:rsidRPr="00E87BB5">
        <w:rPr>
          <w:rFonts w:asciiTheme="majorHAnsi" w:hAnsiTheme="majorHAnsi" w:cstheme="majorHAnsi"/>
          <w:i/>
        </w:rPr>
        <w:t>UK Giving 2019: An overview of charitable giving in the UK</w:t>
      </w:r>
      <w:r w:rsidRPr="00E87BB5">
        <w:rPr>
          <w:rFonts w:asciiTheme="majorHAnsi" w:hAnsiTheme="majorHAnsi" w:cstheme="majorHAnsi"/>
        </w:rPr>
        <w:t xml:space="preserve">. West </w:t>
      </w:r>
      <w:proofErr w:type="spellStart"/>
      <w:r w:rsidRPr="00E87BB5">
        <w:rPr>
          <w:rFonts w:asciiTheme="majorHAnsi" w:hAnsiTheme="majorHAnsi" w:cstheme="majorHAnsi"/>
        </w:rPr>
        <w:t>Malling</w:t>
      </w:r>
      <w:proofErr w:type="spellEnd"/>
      <w:r w:rsidRPr="00E87BB5">
        <w:rPr>
          <w:rFonts w:asciiTheme="majorHAnsi" w:hAnsiTheme="majorHAnsi" w:cstheme="majorHAnsi"/>
        </w:rPr>
        <w:t xml:space="preserve">, Kent: Charities Aid Foundation. Available online: </w:t>
      </w:r>
      <w:hyperlink r:id="rId33" w:history="1">
        <w:r w:rsidRPr="00E87BB5">
          <w:rPr>
            <w:rStyle w:val="Hyperlink"/>
            <w:rFonts w:asciiTheme="majorHAnsi" w:hAnsiTheme="majorHAnsi" w:cstheme="majorHAnsi"/>
          </w:rPr>
          <w:t>https://www.cafonline.org/about-us/publications/2019-publications/uk-giving-2019</w:t>
        </w:r>
      </w:hyperlink>
      <w:r w:rsidRPr="00E87BB5">
        <w:rPr>
          <w:rFonts w:asciiTheme="majorHAnsi" w:hAnsiTheme="majorHAnsi" w:cstheme="majorHAnsi"/>
        </w:rPr>
        <w:t xml:space="preserve"> </w:t>
      </w:r>
    </w:p>
    <w:p w14:paraId="34618F43" w14:textId="77777777" w:rsidR="005C7D09" w:rsidRPr="00E87BB5" w:rsidRDefault="005C7D09" w:rsidP="0082221F">
      <w:pPr>
        <w:widowControl w:val="0"/>
        <w:autoSpaceDE w:val="0"/>
        <w:autoSpaceDN w:val="0"/>
        <w:adjustRightInd w:val="0"/>
        <w:spacing w:line="480" w:lineRule="auto"/>
        <w:rPr>
          <w:rFonts w:asciiTheme="majorHAnsi" w:hAnsiTheme="majorHAnsi" w:cstheme="majorHAnsi"/>
        </w:rPr>
      </w:pPr>
    </w:p>
    <w:p w14:paraId="2E330BBD" w14:textId="19BE6120" w:rsidR="002F7488" w:rsidRPr="00E87BB5" w:rsidRDefault="002F7488" w:rsidP="0082221F">
      <w:pPr>
        <w:widowControl w:val="0"/>
        <w:autoSpaceDE w:val="0"/>
        <w:autoSpaceDN w:val="0"/>
        <w:adjustRightInd w:val="0"/>
        <w:spacing w:line="480" w:lineRule="auto"/>
        <w:rPr>
          <w:rFonts w:asciiTheme="majorHAnsi" w:hAnsiTheme="majorHAnsi" w:cstheme="majorHAnsi"/>
        </w:rPr>
      </w:pPr>
      <w:r w:rsidRPr="00E87BB5">
        <w:rPr>
          <w:rFonts w:asciiTheme="majorHAnsi" w:hAnsiTheme="majorHAnsi" w:cstheme="majorHAnsi"/>
        </w:rPr>
        <w:t xml:space="preserve">Civil Society Futures Inquiry. Reports available online: </w:t>
      </w:r>
      <w:hyperlink r:id="rId34" w:history="1">
        <w:r w:rsidRPr="00E87BB5">
          <w:rPr>
            <w:rStyle w:val="Hyperlink"/>
            <w:rFonts w:asciiTheme="majorHAnsi" w:hAnsiTheme="majorHAnsi" w:cstheme="majorHAnsi"/>
          </w:rPr>
          <w:t>https://civilsocietyfutures.org/resources/</w:t>
        </w:r>
      </w:hyperlink>
      <w:r w:rsidRPr="00E87BB5">
        <w:rPr>
          <w:rFonts w:asciiTheme="majorHAnsi" w:hAnsiTheme="majorHAnsi" w:cstheme="majorHAnsi"/>
        </w:rPr>
        <w:t xml:space="preserve">  </w:t>
      </w:r>
    </w:p>
    <w:p w14:paraId="3BFB6B46" w14:textId="77777777" w:rsidR="002F7488" w:rsidRPr="00E87BB5" w:rsidRDefault="002F7488" w:rsidP="0082221F">
      <w:pPr>
        <w:widowControl w:val="0"/>
        <w:autoSpaceDE w:val="0"/>
        <w:autoSpaceDN w:val="0"/>
        <w:adjustRightInd w:val="0"/>
        <w:spacing w:line="480" w:lineRule="auto"/>
        <w:rPr>
          <w:rFonts w:asciiTheme="majorHAnsi" w:hAnsiTheme="majorHAnsi" w:cstheme="majorHAnsi"/>
        </w:rPr>
      </w:pPr>
    </w:p>
    <w:p w14:paraId="16E8FB37" w14:textId="307ED387" w:rsidR="00155731" w:rsidRPr="00E87BB5" w:rsidRDefault="00155731" w:rsidP="0082221F">
      <w:pPr>
        <w:widowControl w:val="0"/>
        <w:autoSpaceDE w:val="0"/>
        <w:autoSpaceDN w:val="0"/>
        <w:adjustRightInd w:val="0"/>
        <w:spacing w:line="480" w:lineRule="auto"/>
        <w:rPr>
          <w:rFonts w:asciiTheme="majorHAnsi" w:hAnsiTheme="majorHAnsi" w:cstheme="majorHAnsi"/>
        </w:rPr>
      </w:pPr>
      <w:r w:rsidRPr="00E87BB5">
        <w:rPr>
          <w:rFonts w:asciiTheme="majorHAnsi" w:hAnsiTheme="majorHAnsi" w:cstheme="majorHAnsi"/>
        </w:rPr>
        <w:t xml:space="preserve">HM Government (2018) </w:t>
      </w:r>
      <w:r w:rsidRPr="00E87BB5">
        <w:rPr>
          <w:rFonts w:asciiTheme="majorHAnsi" w:hAnsiTheme="majorHAnsi" w:cstheme="majorHAnsi"/>
          <w:i/>
        </w:rPr>
        <w:t>Civil Society Strategy: Building a future that works for everyone</w:t>
      </w:r>
      <w:r w:rsidRPr="00E87BB5">
        <w:rPr>
          <w:rFonts w:asciiTheme="majorHAnsi" w:hAnsiTheme="majorHAnsi" w:cstheme="majorHAnsi"/>
        </w:rPr>
        <w:t xml:space="preserve">. Available online: </w:t>
      </w:r>
      <w:hyperlink r:id="rId35" w:history="1">
        <w:r w:rsidRPr="00E87BB5">
          <w:rPr>
            <w:rStyle w:val="Hyperlink"/>
            <w:rFonts w:asciiTheme="majorHAnsi" w:hAnsiTheme="majorHAnsi" w:cstheme="majorHAnsi"/>
          </w:rPr>
          <w:t>https://assets.publishing.service.gov.uk/government/uploads/system/uploads/attachment_data/file/732765/Civil_Society_Strategy_-_building_a_future_that_works_for_everyone.pdf</w:t>
        </w:r>
      </w:hyperlink>
      <w:r w:rsidRPr="00E87BB5">
        <w:rPr>
          <w:rStyle w:val="Hyperlink"/>
          <w:rFonts w:asciiTheme="majorHAnsi" w:hAnsiTheme="majorHAnsi" w:cstheme="majorHAnsi"/>
        </w:rPr>
        <w:t xml:space="preserve">  </w:t>
      </w:r>
    </w:p>
    <w:p w14:paraId="02FA2E52" w14:textId="77777777" w:rsidR="00155731" w:rsidRPr="00E87BB5" w:rsidRDefault="00155731" w:rsidP="0082221F">
      <w:pPr>
        <w:widowControl w:val="0"/>
        <w:autoSpaceDE w:val="0"/>
        <w:autoSpaceDN w:val="0"/>
        <w:adjustRightInd w:val="0"/>
        <w:spacing w:line="480" w:lineRule="auto"/>
        <w:rPr>
          <w:rFonts w:asciiTheme="majorHAnsi" w:hAnsiTheme="majorHAnsi" w:cstheme="majorHAnsi"/>
        </w:rPr>
      </w:pPr>
    </w:p>
    <w:p w14:paraId="5315530C" w14:textId="3F5D7FF7" w:rsidR="00BB062A" w:rsidRPr="00E87BB5" w:rsidRDefault="00BB062A" w:rsidP="0082221F">
      <w:pPr>
        <w:widowControl w:val="0"/>
        <w:autoSpaceDE w:val="0"/>
        <w:autoSpaceDN w:val="0"/>
        <w:adjustRightInd w:val="0"/>
        <w:spacing w:line="480" w:lineRule="auto"/>
        <w:rPr>
          <w:rFonts w:asciiTheme="majorHAnsi" w:hAnsiTheme="majorHAnsi" w:cstheme="majorHAnsi"/>
        </w:rPr>
      </w:pPr>
      <w:proofErr w:type="spellStart"/>
      <w:r w:rsidRPr="00E87BB5">
        <w:rPr>
          <w:rFonts w:asciiTheme="majorHAnsi" w:hAnsiTheme="majorHAnsi" w:cstheme="majorHAnsi"/>
        </w:rPr>
        <w:t>Ishkanian</w:t>
      </w:r>
      <w:proofErr w:type="spellEnd"/>
      <w:r w:rsidRPr="00E87BB5">
        <w:rPr>
          <w:rFonts w:asciiTheme="majorHAnsi" w:hAnsiTheme="majorHAnsi" w:cstheme="majorHAnsi"/>
        </w:rPr>
        <w:t xml:space="preserve">, A. and </w:t>
      </w:r>
      <w:proofErr w:type="spellStart"/>
      <w:r w:rsidRPr="00E87BB5">
        <w:rPr>
          <w:rFonts w:asciiTheme="majorHAnsi" w:hAnsiTheme="majorHAnsi" w:cstheme="majorHAnsi"/>
        </w:rPr>
        <w:t>Szreter</w:t>
      </w:r>
      <w:proofErr w:type="spellEnd"/>
      <w:r w:rsidRPr="00E87BB5">
        <w:rPr>
          <w:rFonts w:asciiTheme="majorHAnsi" w:hAnsiTheme="majorHAnsi" w:cstheme="majorHAnsi"/>
        </w:rPr>
        <w:t xml:space="preserve">, S. (2012) </w:t>
      </w:r>
      <w:r w:rsidRPr="00E87BB5">
        <w:rPr>
          <w:rFonts w:asciiTheme="majorHAnsi" w:hAnsiTheme="majorHAnsi" w:cstheme="majorHAnsi"/>
          <w:i/>
        </w:rPr>
        <w:t xml:space="preserve">The Big Society Debate: A New Agenda for Social Welfare? </w:t>
      </w:r>
      <w:r w:rsidRPr="00E87BB5">
        <w:rPr>
          <w:rFonts w:asciiTheme="majorHAnsi" w:hAnsiTheme="majorHAnsi" w:cstheme="majorHAnsi"/>
        </w:rPr>
        <w:t>Cheltenham, UK: Edward Elgar.</w:t>
      </w:r>
    </w:p>
    <w:p w14:paraId="741FE16D" w14:textId="77777777" w:rsidR="00BB062A" w:rsidRPr="00E87BB5" w:rsidRDefault="00BB062A" w:rsidP="0082221F">
      <w:pPr>
        <w:widowControl w:val="0"/>
        <w:autoSpaceDE w:val="0"/>
        <w:autoSpaceDN w:val="0"/>
        <w:adjustRightInd w:val="0"/>
        <w:spacing w:line="480" w:lineRule="auto"/>
        <w:rPr>
          <w:rFonts w:asciiTheme="majorHAnsi" w:hAnsiTheme="majorHAnsi" w:cstheme="majorHAnsi"/>
        </w:rPr>
      </w:pPr>
    </w:p>
    <w:p w14:paraId="2FEE2E5E" w14:textId="6DF95EB8" w:rsidR="00155731" w:rsidRPr="00E87BB5" w:rsidRDefault="00155731" w:rsidP="0082221F">
      <w:pPr>
        <w:widowControl w:val="0"/>
        <w:autoSpaceDE w:val="0"/>
        <w:autoSpaceDN w:val="0"/>
        <w:adjustRightInd w:val="0"/>
        <w:spacing w:line="480" w:lineRule="auto"/>
        <w:rPr>
          <w:rFonts w:asciiTheme="majorHAnsi" w:hAnsiTheme="majorHAnsi" w:cstheme="majorHAnsi"/>
        </w:rPr>
      </w:pPr>
      <w:proofErr w:type="spellStart"/>
      <w:r w:rsidRPr="00E87BB5">
        <w:rPr>
          <w:rFonts w:asciiTheme="majorHAnsi" w:hAnsiTheme="majorHAnsi" w:cstheme="majorHAnsi"/>
        </w:rPr>
        <w:t>Labour</w:t>
      </w:r>
      <w:proofErr w:type="spellEnd"/>
      <w:r w:rsidRPr="00E87BB5">
        <w:rPr>
          <w:rFonts w:asciiTheme="majorHAnsi" w:hAnsiTheme="majorHAnsi" w:cstheme="majorHAnsi"/>
        </w:rPr>
        <w:t xml:space="preserve"> Party (2019) </w:t>
      </w:r>
      <w:r w:rsidRPr="00E87BB5">
        <w:rPr>
          <w:rFonts w:asciiTheme="majorHAnsi" w:hAnsiTheme="majorHAnsi" w:cstheme="majorHAnsi"/>
          <w:i/>
        </w:rPr>
        <w:t>From Paternalism to Participation: Putting civil society at the heart of national renewal</w:t>
      </w:r>
      <w:r w:rsidRPr="00E87BB5">
        <w:rPr>
          <w:rFonts w:asciiTheme="majorHAnsi" w:hAnsiTheme="majorHAnsi" w:cstheme="majorHAnsi"/>
        </w:rPr>
        <w:t xml:space="preserve">. Available online: </w:t>
      </w:r>
      <w:hyperlink r:id="rId36" w:history="1">
        <w:r w:rsidRPr="00E87BB5">
          <w:rPr>
            <w:rStyle w:val="Hyperlink"/>
            <w:rFonts w:asciiTheme="majorHAnsi" w:hAnsiTheme="majorHAnsi" w:cstheme="majorHAnsi"/>
          </w:rPr>
          <w:t>http://labour.org.uk/wp-content/uploads/2019/06/Labour-Civil-Society-Strategy-June-2019.pdf</w:t>
        </w:r>
      </w:hyperlink>
      <w:r w:rsidR="005C7D09" w:rsidRPr="00E87BB5">
        <w:rPr>
          <w:rFonts w:asciiTheme="majorHAnsi" w:hAnsiTheme="majorHAnsi" w:cstheme="majorHAnsi"/>
        </w:rPr>
        <w:t xml:space="preserve"> </w:t>
      </w:r>
    </w:p>
    <w:p w14:paraId="3D798316" w14:textId="77777777" w:rsidR="00155731" w:rsidRPr="00E87BB5" w:rsidRDefault="00155731" w:rsidP="0082221F">
      <w:pPr>
        <w:widowControl w:val="0"/>
        <w:autoSpaceDE w:val="0"/>
        <w:autoSpaceDN w:val="0"/>
        <w:adjustRightInd w:val="0"/>
        <w:spacing w:line="480" w:lineRule="auto"/>
        <w:rPr>
          <w:rFonts w:asciiTheme="majorHAnsi" w:hAnsiTheme="majorHAnsi" w:cstheme="majorHAnsi"/>
        </w:rPr>
      </w:pPr>
    </w:p>
    <w:p w14:paraId="5FEC9D8A" w14:textId="6A0EA0A7" w:rsidR="00AB6544" w:rsidRPr="00E87BB5" w:rsidRDefault="00155731" w:rsidP="0082221F">
      <w:pPr>
        <w:widowControl w:val="0"/>
        <w:autoSpaceDE w:val="0"/>
        <w:autoSpaceDN w:val="0"/>
        <w:adjustRightInd w:val="0"/>
        <w:spacing w:line="480" w:lineRule="auto"/>
        <w:rPr>
          <w:rFonts w:asciiTheme="majorHAnsi" w:hAnsiTheme="majorHAnsi" w:cstheme="majorHAnsi"/>
        </w:rPr>
      </w:pPr>
      <w:r w:rsidRPr="00E87BB5">
        <w:rPr>
          <w:rFonts w:asciiTheme="majorHAnsi" w:hAnsiTheme="majorHAnsi" w:cstheme="majorHAnsi"/>
        </w:rPr>
        <w:lastRenderedPageBreak/>
        <w:t xml:space="preserve">Mohan, J. and Breeze, B. (2016) </w:t>
      </w:r>
      <w:r w:rsidRPr="00E87BB5">
        <w:rPr>
          <w:rFonts w:asciiTheme="majorHAnsi" w:hAnsiTheme="majorHAnsi" w:cstheme="majorHAnsi"/>
          <w:i/>
        </w:rPr>
        <w:t>The Logic of Charity: Great expectations in hard times,</w:t>
      </w:r>
      <w:r w:rsidRPr="00E87BB5">
        <w:rPr>
          <w:rFonts w:asciiTheme="majorHAnsi" w:hAnsiTheme="majorHAnsi" w:cstheme="majorHAnsi"/>
        </w:rPr>
        <w:t xml:space="preserve"> Basingstoke: Palgrave Macm</w:t>
      </w:r>
      <w:r w:rsidR="005C7D09" w:rsidRPr="00E87BB5">
        <w:rPr>
          <w:rFonts w:asciiTheme="majorHAnsi" w:hAnsiTheme="majorHAnsi" w:cstheme="majorHAnsi"/>
        </w:rPr>
        <w:t>illan.</w:t>
      </w:r>
    </w:p>
    <w:sectPr w:rsidR="00AB6544" w:rsidRPr="00E87BB5" w:rsidSect="008204D1">
      <w:headerReference w:type="even" r:id="rId37"/>
      <w:headerReference w:type="default" r:id="rId38"/>
      <w:footerReference w:type="even" r:id="rId39"/>
      <w:footerReference w:type="default" r:id="rId40"/>
      <w:headerReference w:type="first" r:id="rId41"/>
      <w:footerReference w:type="first" r:id="rId42"/>
      <w:pgSz w:w="11900" w:h="16840"/>
      <w:pgMar w:top="1440" w:right="1644" w:bottom="1985" w:left="164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8A0F2D" w14:textId="77777777" w:rsidR="00A849B4" w:rsidRDefault="00A849B4" w:rsidP="00E64A1C">
      <w:r>
        <w:separator/>
      </w:r>
    </w:p>
  </w:endnote>
  <w:endnote w:type="continuationSeparator" w:id="0">
    <w:p w14:paraId="496314CA" w14:textId="77777777" w:rsidR="00A849B4" w:rsidRDefault="00A849B4" w:rsidP="00E64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6A8DB" w14:textId="77777777" w:rsidR="00A02C60" w:rsidRDefault="00A02C60" w:rsidP="00E70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A2265E" w14:textId="77777777" w:rsidR="00A02C60" w:rsidRDefault="00A02C60" w:rsidP="00345A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3405D" w14:textId="107B864E" w:rsidR="00A02C60" w:rsidRDefault="00A02C60" w:rsidP="00E70F0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46844">
      <w:rPr>
        <w:rStyle w:val="PageNumber"/>
        <w:noProof/>
      </w:rPr>
      <w:t>18</w:t>
    </w:r>
    <w:r>
      <w:rPr>
        <w:rStyle w:val="PageNumber"/>
      </w:rPr>
      <w:fldChar w:fldCharType="end"/>
    </w:r>
  </w:p>
  <w:p w14:paraId="280F6F29" w14:textId="2C6CEEEE" w:rsidR="00A02C60" w:rsidRPr="00A64367" w:rsidRDefault="00A02C60" w:rsidP="00A64367">
    <w:pPr>
      <w:rPr>
        <w:rFonts w:asciiTheme="majorHAnsi" w:hAnsiTheme="majorHAnsi" w:cs="Times New Roman"/>
        <w:sz w:val="20"/>
        <w:szCs w:val="20"/>
      </w:rPr>
    </w:pPr>
    <w:r>
      <w:rPr>
        <w:rFonts w:asciiTheme="majorHAnsi" w:hAnsiTheme="majorHAnsi"/>
        <w:sz w:val="20"/>
        <w:szCs w:val="20"/>
      </w:rPr>
      <w:t>Beth Breeze &amp; John Mohan</w:t>
    </w:r>
    <w:r w:rsidRPr="00A64367">
      <w:rPr>
        <w:rFonts w:asciiTheme="majorHAnsi" w:hAnsiTheme="majorHAnsi"/>
        <w:sz w:val="20"/>
        <w:szCs w:val="20"/>
      </w:rPr>
      <w:t xml:space="preserve"> </w:t>
    </w:r>
    <w:r>
      <w:rPr>
        <w:rFonts w:asciiTheme="majorHAnsi" w:hAnsiTheme="majorHAnsi"/>
        <w:sz w:val="20"/>
        <w:szCs w:val="20"/>
      </w:rPr>
      <w:t>‘</w:t>
    </w:r>
    <w:proofErr w:type="spellStart"/>
    <w:r w:rsidR="0082221F">
      <w:rPr>
        <w:rFonts w:asciiTheme="majorHAnsi" w:hAnsiTheme="majorHAnsi"/>
        <w:sz w:val="20"/>
        <w:szCs w:val="20"/>
      </w:rPr>
      <w:t>Sceptical</w:t>
    </w:r>
    <w:proofErr w:type="spellEnd"/>
    <w:r w:rsidR="0082221F">
      <w:rPr>
        <w:rFonts w:asciiTheme="majorHAnsi" w:hAnsiTheme="majorHAnsi"/>
        <w:sz w:val="20"/>
        <w:szCs w:val="20"/>
      </w:rPr>
      <w:t xml:space="preserve"> yet </w:t>
    </w:r>
    <w:r w:rsidRPr="00A64367">
      <w:rPr>
        <w:rFonts w:asciiTheme="majorHAnsi" w:hAnsiTheme="majorHAnsi"/>
        <w:sz w:val="20"/>
        <w:szCs w:val="20"/>
      </w:rPr>
      <w:t>Supportive</w:t>
    </w:r>
    <w:r w:rsidR="0082221F">
      <w:rPr>
        <w:rFonts w:asciiTheme="majorHAnsi" w:hAnsiTheme="majorHAnsi"/>
        <w:sz w:val="20"/>
        <w:szCs w:val="20"/>
      </w:rPr>
      <w:t>’</w:t>
    </w:r>
    <w:r>
      <w:rPr>
        <w:rFonts w:asciiTheme="majorHAnsi" w:hAnsiTheme="majorHAnsi"/>
        <w:sz w:val="20"/>
        <w:szCs w:val="20"/>
      </w:rPr>
      <w:t xml:space="preserve"> H&amp;P Policy Paper </w:t>
    </w:r>
    <w:r w:rsidR="000A7A38">
      <w:rPr>
        <w:rFonts w:asciiTheme="majorHAnsi" w:hAnsiTheme="majorHAnsi"/>
        <w:sz w:val="20"/>
        <w:szCs w:val="20"/>
      </w:rPr>
      <w:t>re-</w:t>
    </w:r>
    <w:r>
      <w:rPr>
        <w:rFonts w:asciiTheme="majorHAnsi" w:hAnsiTheme="majorHAnsi"/>
        <w:sz w:val="20"/>
        <w:szCs w:val="20"/>
      </w:rPr>
      <w:t xml:space="preserve">revised submission </w:t>
    </w:r>
    <w:r w:rsidR="000A7A38">
      <w:rPr>
        <w:rFonts w:asciiTheme="majorHAnsi" w:hAnsiTheme="majorHAnsi"/>
        <w:sz w:val="20"/>
        <w:szCs w:val="20"/>
      </w:rPr>
      <w:t>21/4</w:t>
    </w:r>
    <w:r w:rsidR="0082221F">
      <w:rPr>
        <w:rFonts w:asciiTheme="majorHAnsi" w:hAnsiTheme="majorHAnsi"/>
        <w:sz w:val="20"/>
        <w:szCs w:val="20"/>
      </w:rPr>
      <w:t>/20</w:t>
    </w:r>
  </w:p>
  <w:p w14:paraId="4235DC5A" w14:textId="16836771" w:rsidR="00A02C60" w:rsidRPr="00A64367" w:rsidRDefault="00A02C60" w:rsidP="00345AF2">
    <w:pPr>
      <w:pStyle w:val="Footer"/>
      <w:ind w:right="360"/>
      <w:rPr>
        <w:rFonts w:asciiTheme="majorHAnsi" w:hAnsiTheme="maj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528BF" w14:textId="77777777" w:rsidR="000A7A38" w:rsidRDefault="000A7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04F05" w14:textId="77777777" w:rsidR="00A849B4" w:rsidRDefault="00A849B4" w:rsidP="00E64A1C">
      <w:r>
        <w:separator/>
      </w:r>
    </w:p>
  </w:footnote>
  <w:footnote w:type="continuationSeparator" w:id="0">
    <w:p w14:paraId="5310238E" w14:textId="77777777" w:rsidR="00A849B4" w:rsidRDefault="00A849B4" w:rsidP="00E64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C4255" w14:textId="77777777" w:rsidR="000A7A38" w:rsidRDefault="000A7A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1AE5E" w14:textId="77777777" w:rsidR="000A7A38" w:rsidRDefault="000A7A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3B04" w14:textId="77777777" w:rsidR="000A7A38" w:rsidRDefault="000A7A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0600E1E"/>
    <w:lvl w:ilvl="0" w:tplc="0409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7FF3519"/>
    <w:multiLevelType w:val="hybridMultilevel"/>
    <w:tmpl w:val="59628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C73A1"/>
    <w:multiLevelType w:val="hybridMultilevel"/>
    <w:tmpl w:val="821A9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B02F17"/>
    <w:multiLevelType w:val="hybridMultilevel"/>
    <w:tmpl w:val="973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2030DD"/>
    <w:multiLevelType w:val="hybridMultilevel"/>
    <w:tmpl w:val="9E385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304453"/>
    <w:multiLevelType w:val="hybridMultilevel"/>
    <w:tmpl w:val="ED1A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410BED"/>
    <w:multiLevelType w:val="hybridMultilevel"/>
    <w:tmpl w:val="4704E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C6275C"/>
    <w:multiLevelType w:val="hybridMultilevel"/>
    <w:tmpl w:val="62E8E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465CAF"/>
    <w:multiLevelType w:val="hybridMultilevel"/>
    <w:tmpl w:val="DDC0C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E203C2"/>
    <w:multiLevelType w:val="hybridMultilevel"/>
    <w:tmpl w:val="D52C9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BD6E93"/>
    <w:multiLevelType w:val="hybridMultilevel"/>
    <w:tmpl w:val="7A08EE30"/>
    <w:lvl w:ilvl="0" w:tplc="356CFDD4">
      <w:start w:val="1"/>
      <w:numFmt w:val="bullet"/>
      <w:lvlText w:val="•"/>
      <w:lvlJc w:val="left"/>
      <w:pPr>
        <w:tabs>
          <w:tab w:val="num" w:pos="720"/>
        </w:tabs>
        <w:ind w:left="720" w:hanging="360"/>
      </w:pPr>
      <w:rPr>
        <w:rFonts w:ascii="Arial" w:hAnsi="Arial" w:hint="default"/>
      </w:rPr>
    </w:lvl>
    <w:lvl w:ilvl="1" w:tplc="3496B1D4" w:tentative="1">
      <w:start w:val="1"/>
      <w:numFmt w:val="bullet"/>
      <w:lvlText w:val="•"/>
      <w:lvlJc w:val="left"/>
      <w:pPr>
        <w:tabs>
          <w:tab w:val="num" w:pos="1440"/>
        </w:tabs>
        <w:ind w:left="1440" w:hanging="360"/>
      </w:pPr>
      <w:rPr>
        <w:rFonts w:ascii="Arial" w:hAnsi="Arial" w:hint="default"/>
      </w:rPr>
    </w:lvl>
    <w:lvl w:ilvl="2" w:tplc="87B6D486" w:tentative="1">
      <w:start w:val="1"/>
      <w:numFmt w:val="bullet"/>
      <w:lvlText w:val="•"/>
      <w:lvlJc w:val="left"/>
      <w:pPr>
        <w:tabs>
          <w:tab w:val="num" w:pos="2160"/>
        </w:tabs>
        <w:ind w:left="2160" w:hanging="360"/>
      </w:pPr>
      <w:rPr>
        <w:rFonts w:ascii="Arial" w:hAnsi="Arial" w:hint="default"/>
      </w:rPr>
    </w:lvl>
    <w:lvl w:ilvl="3" w:tplc="B9F2E6E4" w:tentative="1">
      <w:start w:val="1"/>
      <w:numFmt w:val="bullet"/>
      <w:lvlText w:val="•"/>
      <w:lvlJc w:val="left"/>
      <w:pPr>
        <w:tabs>
          <w:tab w:val="num" w:pos="2880"/>
        </w:tabs>
        <w:ind w:left="2880" w:hanging="360"/>
      </w:pPr>
      <w:rPr>
        <w:rFonts w:ascii="Arial" w:hAnsi="Arial" w:hint="default"/>
      </w:rPr>
    </w:lvl>
    <w:lvl w:ilvl="4" w:tplc="756AFAF4" w:tentative="1">
      <w:start w:val="1"/>
      <w:numFmt w:val="bullet"/>
      <w:lvlText w:val="•"/>
      <w:lvlJc w:val="left"/>
      <w:pPr>
        <w:tabs>
          <w:tab w:val="num" w:pos="3600"/>
        </w:tabs>
        <w:ind w:left="3600" w:hanging="360"/>
      </w:pPr>
      <w:rPr>
        <w:rFonts w:ascii="Arial" w:hAnsi="Arial" w:hint="default"/>
      </w:rPr>
    </w:lvl>
    <w:lvl w:ilvl="5" w:tplc="202A2E00" w:tentative="1">
      <w:start w:val="1"/>
      <w:numFmt w:val="bullet"/>
      <w:lvlText w:val="•"/>
      <w:lvlJc w:val="left"/>
      <w:pPr>
        <w:tabs>
          <w:tab w:val="num" w:pos="4320"/>
        </w:tabs>
        <w:ind w:left="4320" w:hanging="360"/>
      </w:pPr>
      <w:rPr>
        <w:rFonts w:ascii="Arial" w:hAnsi="Arial" w:hint="default"/>
      </w:rPr>
    </w:lvl>
    <w:lvl w:ilvl="6" w:tplc="3CBED272" w:tentative="1">
      <w:start w:val="1"/>
      <w:numFmt w:val="bullet"/>
      <w:lvlText w:val="•"/>
      <w:lvlJc w:val="left"/>
      <w:pPr>
        <w:tabs>
          <w:tab w:val="num" w:pos="5040"/>
        </w:tabs>
        <w:ind w:left="5040" w:hanging="360"/>
      </w:pPr>
      <w:rPr>
        <w:rFonts w:ascii="Arial" w:hAnsi="Arial" w:hint="default"/>
      </w:rPr>
    </w:lvl>
    <w:lvl w:ilvl="7" w:tplc="0C6A86E8" w:tentative="1">
      <w:start w:val="1"/>
      <w:numFmt w:val="bullet"/>
      <w:lvlText w:val="•"/>
      <w:lvlJc w:val="left"/>
      <w:pPr>
        <w:tabs>
          <w:tab w:val="num" w:pos="5760"/>
        </w:tabs>
        <w:ind w:left="5760" w:hanging="360"/>
      </w:pPr>
      <w:rPr>
        <w:rFonts w:ascii="Arial" w:hAnsi="Arial" w:hint="default"/>
      </w:rPr>
    </w:lvl>
    <w:lvl w:ilvl="8" w:tplc="DA82661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D0E46B6"/>
    <w:multiLevelType w:val="hybridMultilevel"/>
    <w:tmpl w:val="00A28736"/>
    <w:lvl w:ilvl="0" w:tplc="9E721FCA">
      <w:start w:val="1"/>
      <w:numFmt w:val="bullet"/>
      <w:lvlText w:val="•"/>
      <w:lvlJc w:val="left"/>
      <w:pPr>
        <w:tabs>
          <w:tab w:val="num" w:pos="720"/>
        </w:tabs>
        <w:ind w:left="720" w:hanging="360"/>
      </w:pPr>
      <w:rPr>
        <w:rFonts w:ascii="Arial" w:hAnsi="Arial" w:hint="default"/>
      </w:rPr>
    </w:lvl>
    <w:lvl w:ilvl="1" w:tplc="DF7A0D2E" w:tentative="1">
      <w:start w:val="1"/>
      <w:numFmt w:val="bullet"/>
      <w:lvlText w:val="•"/>
      <w:lvlJc w:val="left"/>
      <w:pPr>
        <w:tabs>
          <w:tab w:val="num" w:pos="1440"/>
        </w:tabs>
        <w:ind w:left="1440" w:hanging="360"/>
      </w:pPr>
      <w:rPr>
        <w:rFonts w:ascii="Arial" w:hAnsi="Arial" w:hint="default"/>
      </w:rPr>
    </w:lvl>
    <w:lvl w:ilvl="2" w:tplc="DAC42756" w:tentative="1">
      <w:start w:val="1"/>
      <w:numFmt w:val="bullet"/>
      <w:lvlText w:val="•"/>
      <w:lvlJc w:val="left"/>
      <w:pPr>
        <w:tabs>
          <w:tab w:val="num" w:pos="2160"/>
        </w:tabs>
        <w:ind w:left="2160" w:hanging="360"/>
      </w:pPr>
      <w:rPr>
        <w:rFonts w:ascii="Arial" w:hAnsi="Arial" w:hint="default"/>
      </w:rPr>
    </w:lvl>
    <w:lvl w:ilvl="3" w:tplc="5CA46FC8" w:tentative="1">
      <w:start w:val="1"/>
      <w:numFmt w:val="bullet"/>
      <w:lvlText w:val="•"/>
      <w:lvlJc w:val="left"/>
      <w:pPr>
        <w:tabs>
          <w:tab w:val="num" w:pos="2880"/>
        </w:tabs>
        <w:ind w:left="2880" w:hanging="360"/>
      </w:pPr>
      <w:rPr>
        <w:rFonts w:ascii="Arial" w:hAnsi="Arial" w:hint="default"/>
      </w:rPr>
    </w:lvl>
    <w:lvl w:ilvl="4" w:tplc="CB6EB286" w:tentative="1">
      <w:start w:val="1"/>
      <w:numFmt w:val="bullet"/>
      <w:lvlText w:val="•"/>
      <w:lvlJc w:val="left"/>
      <w:pPr>
        <w:tabs>
          <w:tab w:val="num" w:pos="3600"/>
        </w:tabs>
        <w:ind w:left="3600" w:hanging="360"/>
      </w:pPr>
      <w:rPr>
        <w:rFonts w:ascii="Arial" w:hAnsi="Arial" w:hint="default"/>
      </w:rPr>
    </w:lvl>
    <w:lvl w:ilvl="5" w:tplc="5502C086" w:tentative="1">
      <w:start w:val="1"/>
      <w:numFmt w:val="bullet"/>
      <w:lvlText w:val="•"/>
      <w:lvlJc w:val="left"/>
      <w:pPr>
        <w:tabs>
          <w:tab w:val="num" w:pos="4320"/>
        </w:tabs>
        <w:ind w:left="4320" w:hanging="360"/>
      </w:pPr>
      <w:rPr>
        <w:rFonts w:ascii="Arial" w:hAnsi="Arial" w:hint="default"/>
      </w:rPr>
    </w:lvl>
    <w:lvl w:ilvl="6" w:tplc="798097F2" w:tentative="1">
      <w:start w:val="1"/>
      <w:numFmt w:val="bullet"/>
      <w:lvlText w:val="•"/>
      <w:lvlJc w:val="left"/>
      <w:pPr>
        <w:tabs>
          <w:tab w:val="num" w:pos="5040"/>
        </w:tabs>
        <w:ind w:left="5040" w:hanging="360"/>
      </w:pPr>
      <w:rPr>
        <w:rFonts w:ascii="Arial" w:hAnsi="Arial" w:hint="default"/>
      </w:rPr>
    </w:lvl>
    <w:lvl w:ilvl="7" w:tplc="AD984D6C" w:tentative="1">
      <w:start w:val="1"/>
      <w:numFmt w:val="bullet"/>
      <w:lvlText w:val="•"/>
      <w:lvlJc w:val="left"/>
      <w:pPr>
        <w:tabs>
          <w:tab w:val="num" w:pos="5760"/>
        </w:tabs>
        <w:ind w:left="5760" w:hanging="360"/>
      </w:pPr>
      <w:rPr>
        <w:rFonts w:ascii="Arial" w:hAnsi="Arial" w:hint="default"/>
      </w:rPr>
    </w:lvl>
    <w:lvl w:ilvl="8" w:tplc="B29EDD8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0"/>
  </w:num>
  <w:num w:numId="3">
    <w:abstractNumId w:val="4"/>
  </w:num>
  <w:num w:numId="4">
    <w:abstractNumId w:val="2"/>
  </w:num>
  <w:num w:numId="5">
    <w:abstractNumId w:val="5"/>
  </w:num>
  <w:num w:numId="6">
    <w:abstractNumId w:val="9"/>
  </w:num>
  <w:num w:numId="7">
    <w:abstractNumId w:val="11"/>
  </w:num>
  <w:num w:numId="8">
    <w:abstractNumId w:val="10"/>
  </w:num>
  <w:num w:numId="9">
    <w:abstractNumId w:val="7"/>
  </w:num>
  <w:num w:numId="10">
    <w:abstractNumId w:val="8"/>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764B15F-0D90-4E8B-86BE-B5CFDCBBBBC2}"/>
    <w:docVar w:name="dgnword-eventsink" w:val="321396720"/>
  </w:docVars>
  <w:rsids>
    <w:rsidRoot w:val="0061371E"/>
    <w:rsid w:val="0001024F"/>
    <w:rsid w:val="00014EBC"/>
    <w:rsid w:val="000272B8"/>
    <w:rsid w:val="000320C7"/>
    <w:rsid w:val="00035C4A"/>
    <w:rsid w:val="000401FB"/>
    <w:rsid w:val="00051175"/>
    <w:rsid w:val="000515C5"/>
    <w:rsid w:val="00057048"/>
    <w:rsid w:val="000650A8"/>
    <w:rsid w:val="000771E7"/>
    <w:rsid w:val="00077C5D"/>
    <w:rsid w:val="00092206"/>
    <w:rsid w:val="000A1ED3"/>
    <w:rsid w:val="000A478F"/>
    <w:rsid w:val="000A7A38"/>
    <w:rsid w:val="000B0E2D"/>
    <w:rsid w:val="000C78ED"/>
    <w:rsid w:val="000E5E44"/>
    <w:rsid w:val="000E7C64"/>
    <w:rsid w:val="000E7F08"/>
    <w:rsid w:val="000F08E7"/>
    <w:rsid w:val="001040C1"/>
    <w:rsid w:val="0010443B"/>
    <w:rsid w:val="001060E2"/>
    <w:rsid w:val="00127906"/>
    <w:rsid w:val="001305DC"/>
    <w:rsid w:val="00137365"/>
    <w:rsid w:val="00141E4F"/>
    <w:rsid w:val="00144AED"/>
    <w:rsid w:val="00147648"/>
    <w:rsid w:val="0015444C"/>
    <w:rsid w:val="00155731"/>
    <w:rsid w:val="0016054E"/>
    <w:rsid w:val="00160A9D"/>
    <w:rsid w:val="00162B7C"/>
    <w:rsid w:val="001746D3"/>
    <w:rsid w:val="001747C8"/>
    <w:rsid w:val="001760D1"/>
    <w:rsid w:val="0018083E"/>
    <w:rsid w:val="001818E6"/>
    <w:rsid w:val="00182BD2"/>
    <w:rsid w:val="001849C2"/>
    <w:rsid w:val="0019263F"/>
    <w:rsid w:val="001A2336"/>
    <w:rsid w:val="001A5D80"/>
    <w:rsid w:val="001B51EC"/>
    <w:rsid w:val="001B65C7"/>
    <w:rsid w:val="001D02D0"/>
    <w:rsid w:val="001D339F"/>
    <w:rsid w:val="001D4305"/>
    <w:rsid w:val="001D6AA3"/>
    <w:rsid w:val="001F096C"/>
    <w:rsid w:val="00206CE6"/>
    <w:rsid w:val="002109A9"/>
    <w:rsid w:val="00222BD9"/>
    <w:rsid w:val="00234A9F"/>
    <w:rsid w:val="00250D59"/>
    <w:rsid w:val="00263E1C"/>
    <w:rsid w:val="0026478A"/>
    <w:rsid w:val="00285941"/>
    <w:rsid w:val="00294409"/>
    <w:rsid w:val="002963EB"/>
    <w:rsid w:val="00296B4A"/>
    <w:rsid w:val="002A1B09"/>
    <w:rsid w:val="002A4FB4"/>
    <w:rsid w:val="002A6ABC"/>
    <w:rsid w:val="002B0BB7"/>
    <w:rsid w:val="002B63AB"/>
    <w:rsid w:val="002B67C7"/>
    <w:rsid w:val="002C496B"/>
    <w:rsid w:val="002C5A12"/>
    <w:rsid w:val="002C6FDA"/>
    <w:rsid w:val="002D3CAE"/>
    <w:rsid w:val="002D45AD"/>
    <w:rsid w:val="002D5E49"/>
    <w:rsid w:val="002E70AA"/>
    <w:rsid w:val="002F1EEA"/>
    <w:rsid w:val="002F5757"/>
    <w:rsid w:val="002F620A"/>
    <w:rsid w:val="002F7488"/>
    <w:rsid w:val="0030322C"/>
    <w:rsid w:val="00307939"/>
    <w:rsid w:val="00315E46"/>
    <w:rsid w:val="00324074"/>
    <w:rsid w:val="00334AF4"/>
    <w:rsid w:val="00337569"/>
    <w:rsid w:val="00344266"/>
    <w:rsid w:val="00345AF2"/>
    <w:rsid w:val="00350E1A"/>
    <w:rsid w:val="00352DE9"/>
    <w:rsid w:val="00356101"/>
    <w:rsid w:val="00360B80"/>
    <w:rsid w:val="00361C23"/>
    <w:rsid w:val="003631C2"/>
    <w:rsid w:val="00371AA7"/>
    <w:rsid w:val="00372CCB"/>
    <w:rsid w:val="003764C6"/>
    <w:rsid w:val="00377D55"/>
    <w:rsid w:val="00390527"/>
    <w:rsid w:val="003A35F6"/>
    <w:rsid w:val="003A52D3"/>
    <w:rsid w:val="003A5BDF"/>
    <w:rsid w:val="003A7472"/>
    <w:rsid w:val="003B488C"/>
    <w:rsid w:val="003B7E88"/>
    <w:rsid w:val="003C10F2"/>
    <w:rsid w:val="003C1287"/>
    <w:rsid w:val="003C4780"/>
    <w:rsid w:val="003D7B19"/>
    <w:rsid w:val="003E18E7"/>
    <w:rsid w:val="003E396D"/>
    <w:rsid w:val="003E43A5"/>
    <w:rsid w:val="003F35C9"/>
    <w:rsid w:val="003F589A"/>
    <w:rsid w:val="00401533"/>
    <w:rsid w:val="00406DFF"/>
    <w:rsid w:val="004178A5"/>
    <w:rsid w:val="00420282"/>
    <w:rsid w:val="0042069C"/>
    <w:rsid w:val="004225B5"/>
    <w:rsid w:val="00423BC5"/>
    <w:rsid w:val="004332BE"/>
    <w:rsid w:val="00437BA0"/>
    <w:rsid w:val="00443FA0"/>
    <w:rsid w:val="00453A5A"/>
    <w:rsid w:val="00456D2E"/>
    <w:rsid w:val="00470ED8"/>
    <w:rsid w:val="00480473"/>
    <w:rsid w:val="004876C3"/>
    <w:rsid w:val="004906B8"/>
    <w:rsid w:val="00491D79"/>
    <w:rsid w:val="004A590C"/>
    <w:rsid w:val="004B3432"/>
    <w:rsid w:val="004C4B6E"/>
    <w:rsid w:val="004D7B55"/>
    <w:rsid w:val="00504FD2"/>
    <w:rsid w:val="00507D3C"/>
    <w:rsid w:val="005271E1"/>
    <w:rsid w:val="0053219E"/>
    <w:rsid w:val="00540D4B"/>
    <w:rsid w:val="0054525D"/>
    <w:rsid w:val="00546844"/>
    <w:rsid w:val="00546ABE"/>
    <w:rsid w:val="00560249"/>
    <w:rsid w:val="005613B8"/>
    <w:rsid w:val="00563F97"/>
    <w:rsid w:val="005648AC"/>
    <w:rsid w:val="00565683"/>
    <w:rsid w:val="005805EE"/>
    <w:rsid w:val="00586000"/>
    <w:rsid w:val="00594BB2"/>
    <w:rsid w:val="005963F7"/>
    <w:rsid w:val="005A69E9"/>
    <w:rsid w:val="005B06BD"/>
    <w:rsid w:val="005B307F"/>
    <w:rsid w:val="005C46B6"/>
    <w:rsid w:val="005C6C5E"/>
    <w:rsid w:val="005C7D09"/>
    <w:rsid w:val="005D47B3"/>
    <w:rsid w:val="005D4850"/>
    <w:rsid w:val="005D7FA6"/>
    <w:rsid w:val="005E0F75"/>
    <w:rsid w:val="005E3ECE"/>
    <w:rsid w:val="005F277F"/>
    <w:rsid w:val="005F30AC"/>
    <w:rsid w:val="005F66C7"/>
    <w:rsid w:val="00600A6C"/>
    <w:rsid w:val="00611D49"/>
    <w:rsid w:val="0061371E"/>
    <w:rsid w:val="006341CB"/>
    <w:rsid w:val="00635987"/>
    <w:rsid w:val="00640D2F"/>
    <w:rsid w:val="0064392A"/>
    <w:rsid w:val="006450B0"/>
    <w:rsid w:val="0064720C"/>
    <w:rsid w:val="00657401"/>
    <w:rsid w:val="00663F52"/>
    <w:rsid w:val="006652BC"/>
    <w:rsid w:val="006657F5"/>
    <w:rsid w:val="006664F2"/>
    <w:rsid w:val="00670BBE"/>
    <w:rsid w:val="006879BC"/>
    <w:rsid w:val="006A5B78"/>
    <w:rsid w:val="006B0B58"/>
    <w:rsid w:val="006B27F6"/>
    <w:rsid w:val="006B7270"/>
    <w:rsid w:val="006C1671"/>
    <w:rsid w:val="006C18DC"/>
    <w:rsid w:val="006C378A"/>
    <w:rsid w:val="006C5D4D"/>
    <w:rsid w:val="006C7CFC"/>
    <w:rsid w:val="006E58D1"/>
    <w:rsid w:val="007020FA"/>
    <w:rsid w:val="00705660"/>
    <w:rsid w:val="00711FA9"/>
    <w:rsid w:val="00724C09"/>
    <w:rsid w:val="0072777C"/>
    <w:rsid w:val="00733684"/>
    <w:rsid w:val="00733964"/>
    <w:rsid w:val="0074462D"/>
    <w:rsid w:val="00750D46"/>
    <w:rsid w:val="0075196C"/>
    <w:rsid w:val="007546A6"/>
    <w:rsid w:val="00773B5E"/>
    <w:rsid w:val="00775954"/>
    <w:rsid w:val="007838B8"/>
    <w:rsid w:val="0079297F"/>
    <w:rsid w:val="007955DA"/>
    <w:rsid w:val="007961FE"/>
    <w:rsid w:val="00796DE7"/>
    <w:rsid w:val="0079743F"/>
    <w:rsid w:val="007A793B"/>
    <w:rsid w:val="007B5876"/>
    <w:rsid w:val="007C4CF9"/>
    <w:rsid w:val="007C5958"/>
    <w:rsid w:val="007D076F"/>
    <w:rsid w:val="007D2917"/>
    <w:rsid w:val="007D5275"/>
    <w:rsid w:val="007D78F5"/>
    <w:rsid w:val="007E3F2F"/>
    <w:rsid w:val="008003D3"/>
    <w:rsid w:val="00803383"/>
    <w:rsid w:val="00805C4F"/>
    <w:rsid w:val="00805F03"/>
    <w:rsid w:val="00811EBE"/>
    <w:rsid w:val="0081263E"/>
    <w:rsid w:val="00820139"/>
    <w:rsid w:val="008204D1"/>
    <w:rsid w:val="0082221F"/>
    <w:rsid w:val="0082475A"/>
    <w:rsid w:val="00825222"/>
    <w:rsid w:val="00827954"/>
    <w:rsid w:val="0083098B"/>
    <w:rsid w:val="0083104C"/>
    <w:rsid w:val="00831C6F"/>
    <w:rsid w:val="00834880"/>
    <w:rsid w:val="00834920"/>
    <w:rsid w:val="00835A4F"/>
    <w:rsid w:val="00847656"/>
    <w:rsid w:val="00854C85"/>
    <w:rsid w:val="00854EB4"/>
    <w:rsid w:val="0086355A"/>
    <w:rsid w:val="00875F97"/>
    <w:rsid w:val="00877CD8"/>
    <w:rsid w:val="008832FB"/>
    <w:rsid w:val="008850ED"/>
    <w:rsid w:val="008861E9"/>
    <w:rsid w:val="008864F1"/>
    <w:rsid w:val="00891CC9"/>
    <w:rsid w:val="00892455"/>
    <w:rsid w:val="00895AEA"/>
    <w:rsid w:val="008B2F8D"/>
    <w:rsid w:val="008B55C0"/>
    <w:rsid w:val="008C460F"/>
    <w:rsid w:val="008C4AA3"/>
    <w:rsid w:val="008D3751"/>
    <w:rsid w:val="008E3CA6"/>
    <w:rsid w:val="008F601B"/>
    <w:rsid w:val="00901FF1"/>
    <w:rsid w:val="009143FB"/>
    <w:rsid w:val="00937E0D"/>
    <w:rsid w:val="009509B2"/>
    <w:rsid w:val="0095100B"/>
    <w:rsid w:val="009664ED"/>
    <w:rsid w:val="00971C07"/>
    <w:rsid w:val="00977770"/>
    <w:rsid w:val="0098390F"/>
    <w:rsid w:val="00984299"/>
    <w:rsid w:val="009946DF"/>
    <w:rsid w:val="00995A6F"/>
    <w:rsid w:val="009A628E"/>
    <w:rsid w:val="009B1CC4"/>
    <w:rsid w:val="009C6BF6"/>
    <w:rsid w:val="009D4DFA"/>
    <w:rsid w:val="009E19C7"/>
    <w:rsid w:val="009E42C2"/>
    <w:rsid w:val="009E430B"/>
    <w:rsid w:val="009F22EB"/>
    <w:rsid w:val="009F38F1"/>
    <w:rsid w:val="009F5B63"/>
    <w:rsid w:val="009F5C6D"/>
    <w:rsid w:val="009F649C"/>
    <w:rsid w:val="00A02C60"/>
    <w:rsid w:val="00A065E6"/>
    <w:rsid w:val="00A131C2"/>
    <w:rsid w:val="00A17870"/>
    <w:rsid w:val="00A178A2"/>
    <w:rsid w:val="00A27852"/>
    <w:rsid w:val="00A34029"/>
    <w:rsid w:val="00A34E99"/>
    <w:rsid w:val="00A3758F"/>
    <w:rsid w:val="00A523DE"/>
    <w:rsid w:val="00A54D63"/>
    <w:rsid w:val="00A56808"/>
    <w:rsid w:val="00A62402"/>
    <w:rsid w:val="00A64367"/>
    <w:rsid w:val="00A67D21"/>
    <w:rsid w:val="00A849B4"/>
    <w:rsid w:val="00A84F2C"/>
    <w:rsid w:val="00A87349"/>
    <w:rsid w:val="00A908B8"/>
    <w:rsid w:val="00A94E7D"/>
    <w:rsid w:val="00A96995"/>
    <w:rsid w:val="00AA222D"/>
    <w:rsid w:val="00AA42D5"/>
    <w:rsid w:val="00AB46E9"/>
    <w:rsid w:val="00AB6544"/>
    <w:rsid w:val="00AC2002"/>
    <w:rsid w:val="00AC6962"/>
    <w:rsid w:val="00AD062D"/>
    <w:rsid w:val="00AD28AC"/>
    <w:rsid w:val="00AD7D2C"/>
    <w:rsid w:val="00AD7F13"/>
    <w:rsid w:val="00AF42C0"/>
    <w:rsid w:val="00AF5292"/>
    <w:rsid w:val="00B013E0"/>
    <w:rsid w:val="00B107C7"/>
    <w:rsid w:val="00B15877"/>
    <w:rsid w:val="00B1657F"/>
    <w:rsid w:val="00B329E7"/>
    <w:rsid w:val="00B52B5F"/>
    <w:rsid w:val="00B53B18"/>
    <w:rsid w:val="00B67BB1"/>
    <w:rsid w:val="00B718ED"/>
    <w:rsid w:val="00B87EBC"/>
    <w:rsid w:val="00B9621A"/>
    <w:rsid w:val="00BA1AC9"/>
    <w:rsid w:val="00BB062A"/>
    <w:rsid w:val="00BB2A12"/>
    <w:rsid w:val="00BE64DB"/>
    <w:rsid w:val="00BE6D77"/>
    <w:rsid w:val="00BF34C3"/>
    <w:rsid w:val="00C015D5"/>
    <w:rsid w:val="00C055D9"/>
    <w:rsid w:val="00C10B37"/>
    <w:rsid w:val="00C12966"/>
    <w:rsid w:val="00C13208"/>
    <w:rsid w:val="00C14483"/>
    <w:rsid w:val="00C14B82"/>
    <w:rsid w:val="00C158F6"/>
    <w:rsid w:val="00C20B3E"/>
    <w:rsid w:val="00C35651"/>
    <w:rsid w:val="00C37352"/>
    <w:rsid w:val="00C41D5D"/>
    <w:rsid w:val="00C455E1"/>
    <w:rsid w:val="00C54679"/>
    <w:rsid w:val="00C60FD1"/>
    <w:rsid w:val="00C7339B"/>
    <w:rsid w:val="00CA6643"/>
    <w:rsid w:val="00CA7EF6"/>
    <w:rsid w:val="00CB06D9"/>
    <w:rsid w:val="00CD30B9"/>
    <w:rsid w:val="00CF33FB"/>
    <w:rsid w:val="00CF7858"/>
    <w:rsid w:val="00D00E22"/>
    <w:rsid w:val="00D050F6"/>
    <w:rsid w:val="00D07DAA"/>
    <w:rsid w:val="00D13B16"/>
    <w:rsid w:val="00D27D28"/>
    <w:rsid w:val="00D322A8"/>
    <w:rsid w:val="00D32818"/>
    <w:rsid w:val="00D33D40"/>
    <w:rsid w:val="00D45CF7"/>
    <w:rsid w:val="00D5595A"/>
    <w:rsid w:val="00D64968"/>
    <w:rsid w:val="00D66143"/>
    <w:rsid w:val="00D66CEA"/>
    <w:rsid w:val="00D67EA5"/>
    <w:rsid w:val="00D700CD"/>
    <w:rsid w:val="00D72985"/>
    <w:rsid w:val="00D904C0"/>
    <w:rsid w:val="00D90A15"/>
    <w:rsid w:val="00D92CC3"/>
    <w:rsid w:val="00DA70F0"/>
    <w:rsid w:val="00DB6D1F"/>
    <w:rsid w:val="00DC2590"/>
    <w:rsid w:val="00DC2C98"/>
    <w:rsid w:val="00DD01F7"/>
    <w:rsid w:val="00DD1064"/>
    <w:rsid w:val="00DD73D3"/>
    <w:rsid w:val="00DE64D4"/>
    <w:rsid w:val="00DF1BDE"/>
    <w:rsid w:val="00DF42E4"/>
    <w:rsid w:val="00E13D26"/>
    <w:rsid w:val="00E2202E"/>
    <w:rsid w:val="00E36F92"/>
    <w:rsid w:val="00E37453"/>
    <w:rsid w:val="00E468D5"/>
    <w:rsid w:val="00E46DE1"/>
    <w:rsid w:val="00E530D3"/>
    <w:rsid w:val="00E54076"/>
    <w:rsid w:val="00E57712"/>
    <w:rsid w:val="00E605BD"/>
    <w:rsid w:val="00E61E6D"/>
    <w:rsid w:val="00E64A1C"/>
    <w:rsid w:val="00E70F05"/>
    <w:rsid w:val="00E7466B"/>
    <w:rsid w:val="00E830B0"/>
    <w:rsid w:val="00E83F9E"/>
    <w:rsid w:val="00E8493A"/>
    <w:rsid w:val="00E87BB5"/>
    <w:rsid w:val="00EA3DB7"/>
    <w:rsid w:val="00EB661F"/>
    <w:rsid w:val="00EE5A52"/>
    <w:rsid w:val="00F00049"/>
    <w:rsid w:val="00F00568"/>
    <w:rsid w:val="00F00899"/>
    <w:rsid w:val="00F03D4A"/>
    <w:rsid w:val="00F07A79"/>
    <w:rsid w:val="00F10113"/>
    <w:rsid w:val="00F16FFC"/>
    <w:rsid w:val="00F17420"/>
    <w:rsid w:val="00F1743A"/>
    <w:rsid w:val="00F24998"/>
    <w:rsid w:val="00F37C05"/>
    <w:rsid w:val="00F46114"/>
    <w:rsid w:val="00F52A97"/>
    <w:rsid w:val="00F56A81"/>
    <w:rsid w:val="00F71C6A"/>
    <w:rsid w:val="00F723D9"/>
    <w:rsid w:val="00F85193"/>
    <w:rsid w:val="00FA2FA6"/>
    <w:rsid w:val="00FB1540"/>
    <w:rsid w:val="00FB1DA4"/>
    <w:rsid w:val="00FB6DEB"/>
    <w:rsid w:val="00FC04CC"/>
    <w:rsid w:val="00FC4A19"/>
    <w:rsid w:val="00FD743C"/>
    <w:rsid w:val="00FE0915"/>
    <w:rsid w:val="00FE59C6"/>
    <w:rsid w:val="00FF3FD5"/>
    <w:rsid w:val="00FF6502"/>
    <w:rsid w:val="015F29EF"/>
    <w:rsid w:val="057DFA4B"/>
    <w:rsid w:val="06D17B6C"/>
    <w:rsid w:val="079F2B22"/>
    <w:rsid w:val="08BA0B5A"/>
    <w:rsid w:val="0D542842"/>
    <w:rsid w:val="1325532F"/>
    <w:rsid w:val="1380871F"/>
    <w:rsid w:val="15892C85"/>
    <w:rsid w:val="1DE45FD9"/>
    <w:rsid w:val="1FE7FD61"/>
    <w:rsid w:val="23138B4E"/>
    <w:rsid w:val="25B6F049"/>
    <w:rsid w:val="2A9F9898"/>
    <w:rsid w:val="2D62635B"/>
    <w:rsid w:val="3A06B9B3"/>
    <w:rsid w:val="4110CD71"/>
    <w:rsid w:val="45142666"/>
    <w:rsid w:val="4D7CC9BC"/>
    <w:rsid w:val="4F274058"/>
    <w:rsid w:val="57A90D06"/>
    <w:rsid w:val="57E697D5"/>
    <w:rsid w:val="5ADBE770"/>
    <w:rsid w:val="6558F81C"/>
    <w:rsid w:val="67E8133C"/>
    <w:rsid w:val="6A6AA760"/>
    <w:rsid w:val="6CF226EB"/>
    <w:rsid w:val="704EACD4"/>
    <w:rsid w:val="714150B4"/>
    <w:rsid w:val="72629775"/>
    <w:rsid w:val="750767E4"/>
    <w:rsid w:val="75C917E5"/>
    <w:rsid w:val="79DE8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EE65FE"/>
  <w14:defaultImageDpi w14:val="300"/>
  <w15:docId w15:val="{2388E2C3-C6B8-4848-BA78-9A1464A9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41E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uiPriority w:val="99"/>
    <w:rsid w:val="00141E4F"/>
    <w:pPr>
      <w:spacing w:before="120" w:after="120" w:line="48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41E4F"/>
    <w:rPr>
      <w:sz w:val="18"/>
      <w:szCs w:val="18"/>
    </w:rPr>
  </w:style>
  <w:style w:type="paragraph" w:styleId="CommentText">
    <w:name w:val="annotation text"/>
    <w:basedOn w:val="Normal"/>
    <w:link w:val="CommentTextChar"/>
    <w:uiPriority w:val="99"/>
    <w:semiHidden/>
    <w:unhideWhenUsed/>
    <w:rsid w:val="00141E4F"/>
    <w:pPr>
      <w:spacing w:after="200"/>
    </w:pPr>
    <w:rPr>
      <w:rFonts w:eastAsiaTheme="minorHAnsi"/>
      <w:lang w:val="en-GB"/>
    </w:rPr>
  </w:style>
  <w:style w:type="character" w:customStyle="1" w:styleId="CommentTextChar">
    <w:name w:val="Comment Text Char"/>
    <w:basedOn w:val="DefaultParagraphFont"/>
    <w:link w:val="CommentText"/>
    <w:uiPriority w:val="99"/>
    <w:semiHidden/>
    <w:rsid w:val="00141E4F"/>
    <w:rPr>
      <w:rFonts w:eastAsiaTheme="minorHAnsi"/>
      <w:lang w:val="en-GB"/>
    </w:rPr>
  </w:style>
  <w:style w:type="paragraph" w:styleId="BalloonText">
    <w:name w:val="Balloon Text"/>
    <w:basedOn w:val="Normal"/>
    <w:link w:val="BalloonTextChar"/>
    <w:uiPriority w:val="99"/>
    <w:semiHidden/>
    <w:unhideWhenUsed/>
    <w:rsid w:val="00141E4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41E4F"/>
    <w:rPr>
      <w:rFonts w:ascii="Lucida Grande" w:hAnsi="Lucida Grande" w:cs="Lucida Grande"/>
      <w:sz w:val="18"/>
      <w:szCs w:val="18"/>
    </w:rPr>
  </w:style>
  <w:style w:type="paragraph" w:styleId="ListParagraph">
    <w:name w:val="List Paragraph"/>
    <w:basedOn w:val="Normal"/>
    <w:uiPriority w:val="34"/>
    <w:qFormat/>
    <w:rsid w:val="00D904C0"/>
    <w:pPr>
      <w:ind w:left="720"/>
      <w:contextualSpacing/>
    </w:pPr>
  </w:style>
  <w:style w:type="paragraph" w:styleId="PlainText">
    <w:name w:val="Plain Text"/>
    <w:basedOn w:val="Normal"/>
    <w:link w:val="PlainTextChar"/>
    <w:uiPriority w:val="99"/>
    <w:unhideWhenUsed/>
    <w:rsid w:val="00F37C05"/>
    <w:rPr>
      <w:rFonts w:ascii="Calibri" w:eastAsiaTheme="minorHAnsi" w:hAnsi="Calibri"/>
      <w:sz w:val="22"/>
      <w:szCs w:val="21"/>
      <w:lang w:val="en-GB"/>
    </w:rPr>
  </w:style>
  <w:style w:type="character" w:customStyle="1" w:styleId="PlainTextChar">
    <w:name w:val="Plain Text Char"/>
    <w:basedOn w:val="DefaultParagraphFont"/>
    <w:link w:val="PlainText"/>
    <w:uiPriority w:val="99"/>
    <w:rsid w:val="00F37C05"/>
    <w:rPr>
      <w:rFonts w:ascii="Calibri" w:eastAsiaTheme="minorHAnsi" w:hAnsi="Calibri"/>
      <w:sz w:val="22"/>
      <w:szCs w:val="21"/>
      <w:lang w:val="en-GB"/>
    </w:rPr>
  </w:style>
  <w:style w:type="paragraph" w:styleId="FootnoteText">
    <w:name w:val="footnote text"/>
    <w:basedOn w:val="Normal"/>
    <w:link w:val="FootnoteTextChar"/>
    <w:uiPriority w:val="99"/>
    <w:unhideWhenUsed/>
    <w:rsid w:val="00E64A1C"/>
  </w:style>
  <w:style w:type="character" w:customStyle="1" w:styleId="FootnoteTextChar">
    <w:name w:val="Footnote Text Char"/>
    <w:basedOn w:val="DefaultParagraphFont"/>
    <w:link w:val="FootnoteText"/>
    <w:uiPriority w:val="99"/>
    <w:rsid w:val="00E64A1C"/>
  </w:style>
  <w:style w:type="character" w:styleId="FootnoteReference">
    <w:name w:val="footnote reference"/>
    <w:basedOn w:val="DefaultParagraphFont"/>
    <w:uiPriority w:val="99"/>
    <w:unhideWhenUsed/>
    <w:rsid w:val="00E64A1C"/>
    <w:rPr>
      <w:vertAlign w:val="superscript"/>
    </w:rPr>
  </w:style>
  <w:style w:type="paragraph" w:styleId="CommentSubject">
    <w:name w:val="annotation subject"/>
    <w:basedOn w:val="CommentText"/>
    <w:next w:val="CommentText"/>
    <w:link w:val="CommentSubjectChar"/>
    <w:uiPriority w:val="99"/>
    <w:semiHidden/>
    <w:unhideWhenUsed/>
    <w:rsid w:val="00296B4A"/>
    <w:pPr>
      <w:spacing w:after="0"/>
    </w:pPr>
    <w:rPr>
      <w:rFonts w:eastAsiaTheme="minorEastAsia"/>
      <w:b/>
      <w:bCs/>
      <w:sz w:val="20"/>
      <w:szCs w:val="20"/>
      <w:lang w:val="en-US"/>
    </w:rPr>
  </w:style>
  <w:style w:type="character" w:customStyle="1" w:styleId="CommentSubjectChar">
    <w:name w:val="Comment Subject Char"/>
    <w:basedOn w:val="CommentTextChar"/>
    <w:link w:val="CommentSubject"/>
    <w:uiPriority w:val="99"/>
    <w:semiHidden/>
    <w:rsid w:val="00296B4A"/>
    <w:rPr>
      <w:rFonts w:eastAsiaTheme="minorHAnsi"/>
      <w:b/>
      <w:bCs/>
      <w:sz w:val="20"/>
      <w:szCs w:val="20"/>
      <w:lang w:val="en-GB"/>
    </w:rPr>
  </w:style>
  <w:style w:type="paragraph" w:styleId="EndnoteText">
    <w:name w:val="endnote text"/>
    <w:basedOn w:val="Normal"/>
    <w:link w:val="EndnoteTextChar"/>
    <w:rsid w:val="00F00899"/>
    <w:rPr>
      <w:rFonts w:ascii="Times New Roman" w:eastAsia="SimSun" w:hAnsi="Times New Roman" w:cs="Times New Roman"/>
      <w:sz w:val="20"/>
      <w:szCs w:val="20"/>
      <w:lang w:val="en-GB" w:eastAsia="zh-CN"/>
    </w:rPr>
  </w:style>
  <w:style w:type="character" w:customStyle="1" w:styleId="EndnoteTextChar">
    <w:name w:val="Endnote Text Char"/>
    <w:basedOn w:val="DefaultParagraphFont"/>
    <w:link w:val="EndnoteText"/>
    <w:rsid w:val="00F00899"/>
    <w:rPr>
      <w:rFonts w:ascii="Times New Roman" w:eastAsia="SimSun" w:hAnsi="Times New Roman" w:cs="Times New Roman"/>
      <w:sz w:val="20"/>
      <w:szCs w:val="20"/>
      <w:lang w:val="en-GB" w:eastAsia="zh-CN"/>
    </w:rPr>
  </w:style>
  <w:style w:type="character" w:styleId="EndnoteReference">
    <w:name w:val="endnote reference"/>
    <w:basedOn w:val="DefaultParagraphFont"/>
    <w:rsid w:val="00F00899"/>
    <w:rPr>
      <w:vertAlign w:val="superscript"/>
    </w:rPr>
  </w:style>
  <w:style w:type="character" w:styleId="Hyperlink">
    <w:name w:val="Hyperlink"/>
    <w:basedOn w:val="DefaultParagraphFont"/>
    <w:uiPriority w:val="99"/>
    <w:rsid w:val="00F00899"/>
    <w:rPr>
      <w:rFonts w:cs="Times New Roman"/>
      <w:color w:val="0000FF"/>
      <w:u w:val="single"/>
    </w:rPr>
  </w:style>
  <w:style w:type="paragraph" w:styleId="Footer">
    <w:name w:val="footer"/>
    <w:basedOn w:val="Normal"/>
    <w:link w:val="FooterChar"/>
    <w:uiPriority w:val="99"/>
    <w:unhideWhenUsed/>
    <w:rsid w:val="00345AF2"/>
    <w:pPr>
      <w:tabs>
        <w:tab w:val="center" w:pos="4320"/>
        <w:tab w:val="right" w:pos="8640"/>
      </w:tabs>
    </w:pPr>
  </w:style>
  <w:style w:type="character" w:customStyle="1" w:styleId="FooterChar">
    <w:name w:val="Footer Char"/>
    <w:basedOn w:val="DefaultParagraphFont"/>
    <w:link w:val="Footer"/>
    <w:uiPriority w:val="99"/>
    <w:rsid w:val="00345AF2"/>
  </w:style>
  <w:style w:type="character" w:styleId="PageNumber">
    <w:name w:val="page number"/>
    <w:basedOn w:val="DefaultParagraphFont"/>
    <w:uiPriority w:val="99"/>
    <w:semiHidden/>
    <w:unhideWhenUsed/>
    <w:rsid w:val="00345AF2"/>
  </w:style>
  <w:style w:type="paragraph" w:styleId="Revision">
    <w:name w:val="Revision"/>
    <w:hidden/>
    <w:uiPriority w:val="99"/>
    <w:semiHidden/>
    <w:rsid w:val="00C158F6"/>
  </w:style>
  <w:style w:type="paragraph" w:styleId="NormalWeb">
    <w:name w:val="Normal (Web)"/>
    <w:basedOn w:val="Normal"/>
    <w:uiPriority w:val="99"/>
    <w:semiHidden/>
    <w:unhideWhenUsed/>
    <w:rsid w:val="00B1657F"/>
    <w:pPr>
      <w:spacing w:before="100" w:beforeAutospacing="1" w:after="100" w:afterAutospacing="1"/>
    </w:pPr>
    <w:rPr>
      <w:rFonts w:ascii="Times" w:hAnsi="Times" w:cs="Times New Roman"/>
      <w:sz w:val="20"/>
      <w:szCs w:val="20"/>
      <w:lang w:val="en-GB"/>
    </w:rPr>
  </w:style>
  <w:style w:type="character" w:styleId="FollowedHyperlink">
    <w:name w:val="FollowedHyperlink"/>
    <w:basedOn w:val="DefaultParagraphFont"/>
    <w:uiPriority w:val="99"/>
    <w:semiHidden/>
    <w:unhideWhenUsed/>
    <w:rsid w:val="00FE0915"/>
    <w:rPr>
      <w:color w:val="800080" w:themeColor="followedHyperlink"/>
      <w:u w:val="single"/>
    </w:rPr>
  </w:style>
  <w:style w:type="paragraph" w:styleId="Header">
    <w:name w:val="header"/>
    <w:basedOn w:val="Normal"/>
    <w:link w:val="HeaderChar"/>
    <w:uiPriority w:val="99"/>
    <w:unhideWhenUsed/>
    <w:rsid w:val="00A64367"/>
    <w:pPr>
      <w:tabs>
        <w:tab w:val="center" w:pos="4320"/>
        <w:tab w:val="right" w:pos="8640"/>
      </w:tabs>
    </w:pPr>
  </w:style>
  <w:style w:type="character" w:customStyle="1" w:styleId="HeaderChar">
    <w:name w:val="Header Char"/>
    <w:basedOn w:val="DefaultParagraphFont"/>
    <w:link w:val="Header"/>
    <w:uiPriority w:val="99"/>
    <w:rsid w:val="00A64367"/>
  </w:style>
  <w:style w:type="character" w:customStyle="1" w:styleId="UnresolvedMention1">
    <w:name w:val="Unresolved Mention1"/>
    <w:basedOn w:val="DefaultParagraphFont"/>
    <w:uiPriority w:val="99"/>
    <w:semiHidden/>
    <w:unhideWhenUsed/>
    <w:rsid w:val="00FF3FD5"/>
    <w:rPr>
      <w:color w:val="605E5C"/>
      <w:shd w:val="clear" w:color="auto" w:fill="E1DFDD"/>
    </w:rPr>
  </w:style>
  <w:style w:type="character" w:styleId="UnresolvedMention">
    <w:name w:val="Unresolved Mention"/>
    <w:basedOn w:val="DefaultParagraphFont"/>
    <w:uiPriority w:val="99"/>
    <w:semiHidden/>
    <w:unhideWhenUsed/>
    <w:rsid w:val="00A3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187246">
      <w:bodyDiv w:val="1"/>
      <w:marLeft w:val="0"/>
      <w:marRight w:val="0"/>
      <w:marTop w:val="0"/>
      <w:marBottom w:val="0"/>
      <w:divBdr>
        <w:top w:val="none" w:sz="0" w:space="0" w:color="auto"/>
        <w:left w:val="none" w:sz="0" w:space="0" w:color="auto"/>
        <w:bottom w:val="none" w:sz="0" w:space="0" w:color="auto"/>
        <w:right w:val="none" w:sz="0" w:space="0" w:color="auto"/>
      </w:divBdr>
    </w:div>
    <w:div w:id="369308272">
      <w:bodyDiv w:val="1"/>
      <w:marLeft w:val="0"/>
      <w:marRight w:val="0"/>
      <w:marTop w:val="0"/>
      <w:marBottom w:val="0"/>
      <w:divBdr>
        <w:top w:val="none" w:sz="0" w:space="0" w:color="auto"/>
        <w:left w:val="none" w:sz="0" w:space="0" w:color="auto"/>
        <w:bottom w:val="none" w:sz="0" w:space="0" w:color="auto"/>
        <w:right w:val="none" w:sz="0" w:space="0" w:color="auto"/>
      </w:divBdr>
      <w:divsChild>
        <w:div w:id="209078283">
          <w:marLeft w:val="0"/>
          <w:marRight w:val="0"/>
          <w:marTop w:val="0"/>
          <w:marBottom w:val="0"/>
          <w:divBdr>
            <w:top w:val="none" w:sz="0" w:space="0" w:color="auto"/>
            <w:left w:val="none" w:sz="0" w:space="0" w:color="auto"/>
            <w:bottom w:val="none" w:sz="0" w:space="0" w:color="auto"/>
            <w:right w:val="none" w:sz="0" w:space="0" w:color="auto"/>
          </w:divBdr>
        </w:div>
        <w:div w:id="2026981238">
          <w:marLeft w:val="0"/>
          <w:marRight w:val="0"/>
          <w:marTop w:val="0"/>
          <w:marBottom w:val="0"/>
          <w:divBdr>
            <w:top w:val="none" w:sz="0" w:space="0" w:color="auto"/>
            <w:left w:val="none" w:sz="0" w:space="0" w:color="auto"/>
            <w:bottom w:val="none" w:sz="0" w:space="0" w:color="auto"/>
            <w:right w:val="none" w:sz="0" w:space="0" w:color="auto"/>
          </w:divBdr>
        </w:div>
      </w:divsChild>
    </w:div>
    <w:div w:id="538514156">
      <w:bodyDiv w:val="1"/>
      <w:marLeft w:val="0"/>
      <w:marRight w:val="0"/>
      <w:marTop w:val="0"/>
      <w:marBottom w:val="0"/>
      <w:divBdr>
        <w:top w:val="none" w:sz="0" w:space="0" w:color="auto"/>
        <w:left w:val="none" w:sz="0" w:space="0" w:color="auto"/>
        <w:bottom w:val="none" w:sz="0" w:space="0" w:color="auto"/>
        <w:right w:val="none" w:sz="0" w:space="0" w:color="auto"/>
      </w:divBdr>
      <w:divsChild>
        <w:div w:id="323047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9502162">
      <w:bodyDiv w:val="1"/>
      <w:marLeft w:val="0"/>
      <w:marRight w:val="0"/>
      <w:marTop w:val="0"/>
      <w:marBottom w:val="0"/>
      <w:divBdr>
        <w:top w:val="none" w:sz="0" w:space="0" w:color="auto"/>
        <w:left w:val="none" w:sz="0" w:space="0" w:color="auto"/>
        <w:bottom w:val="none" w:sz="0" w:space="0" w:color="auto"/>
        <w:right w:val="none" w:sz="0" w:space="0" w:color="auto"/>
      </w:divBdr>
    </w:div>
    <w:div w:id="1065376205">
      <w:bodyDiv w:val="1"/>
      <w:marLeft w:val="0"/>
      <w:marRight w:val="0"/>
      <w:marTop w:val="0"/>
      <w:marBottom w:val="0"/>
      <w:divBdr>
        <w:top w:val="none" w:sz="0" w:space="0" w:color="auto"/>
        <w:left w:val="none" w:sz="0" w:space="0" w:color="auto"/>
        <w:bottom w:val="none" w:sz="0" w:space="0" w:color="auto"/>
        <w:right w:val="none" w:sz="0" w:space="0" w:color="auto"/>
      </w:divBdr>
    </w:div>
    <w:div w:id="1633511113">
      <w:bodyDiv w:val="1"/>
      <w:marLeft w:val="0"/>
      <w:marRight w:val="0"/>
      <w:marTop w:val="0"/>
      <w:marBottom w:val="0"/>
      <w:divBdr>
        <w:top w:val="none" w:sz="0" w:space="0" w:color="auto"/>
        <w:left w:val="none" w:sz="0" w:space="0" w:color="auto"/>
        <w:bottom w:val="none" w:sz="0" w:space="0" w:color="auto"/>
        <w:right w:val="none" w:sz="0" w:space="0" w:color="auto"/>
      </w:divBdr>
      <w:divsChild>
        <w:div w:id="1024132890">
          <w:marLeft w:val="360"/>
          <w:marRight w:val="0"/>
          <w:marTop w:val="140"/>
          <w:marBottom w:val="0"/>
          <w:divBdr>
            <w:top w:val="none" w:sz="0" w:space="0" w:color="auto"/>
            <w:left w:val="none" w:sz="0" w:space="0" w:color="auto"/>
            <w:bottom w:val="none" w:sz="0" w:space="0" w:color="auto"/>
            <w:right w:val="none" w:sz="0" w:space="0" w:color="auto"/>
          </w:divBdr>
        </w:div>
        <w:div w:id="1183863159">
          <w:marLeft w:val="360"/>
          <w:marRight w:val="0"/>
          <w:marTop w:val="140"/>
          <w:marBottom w:val="0"/>
          <w:divBdr>
            <w:top w:val="none" w:sz="0" w:space="0" w:color="auto"/>
            <w:left w:val="none" w:sz="0" w:space="0" w:color="auto"/>
            <w:bottom w:val="none" w:sz="0" w:space="0" w:color="auto"/>
            <w:right w:val="none" w:sz="0" w:space="0" w:color="auto"/>
          </w:divBdr>
        </w:div>
        <w:div w:id="1154682787">
          <w:marLeft w:val="360"/>
          <w:marRight w:val="0"/>
          <w:marTop w:val="140"/>
          <w:marBottom w:val="0"/>
          <w:divBdr>
            <w:top w:val="none" w:sz="0" w:space="0" w:color="auto"/>
            <w:left w:val="none" w:sz="0" w:space="0" w:color="auto"/>
            <w:bottom w:val="none" w:sz="0" w:space="0" w:color="auto"/>
            <w:right w:val="none" w:sz="0" w:space="0" w:color="auto"/>
          </w:divBdr>
        </w:div>
      </w:divsChild>
    </w:div>
    <w:div w:id="1710303429">
      <w:bodyDiv w:val="1"/>
      <w:marLeft w:val="0"/>
      <w:marRight w:val="0"/>
      <w:marTop w:val="0"/>
      <w:marBottom w:val="0"/>
      <w:divBdr>
        <w:top w:val="none" w:sz="0" w:space="0" w:color="auto"/>
        <w:left w:val="none" w:sz="0" w:space="0" w:color="auto"/>
        <w:bottom w:val="none" w:sz="0" w:space="0" w:color="auto"/>
        <w:right w:val="none" w:sz="0" w:space="0" w:color="auto"/>
      </w:divBdr>
    </w:div>
    <w:div w:id="2048555721">
      <w:bodyDiv w:val="1"/>
      <w:marLeft w:val="0"/>
      <w:marRight w:val="0"/>
      <w:marTop w:val="0"/>
      <w:marBottom w:val="0"/>
      <w:divBdr>
        <w:top w:val="none" w:sz="0" w:space="0" w:color="auto"/>
        <w:left w:val="none" w:sz="0" w:space="0" w:color="auto"/>
        <w:bottom w:val="none" w:sz="0" w:space="0" w:color="auto"/>
        <w:right w:val="none" w:sz="0" w:space="0" w:color="auto"/>
      </w:divBdr>
    </w:div>
    <w:div w:id="2065984477">
      <w:bodyDiv w:val="1"/>
      <w:marLeft w:val="0"/>
      <w:marRight w:val="0"/>
      <w:marTop w:val="0"/>
      <w:marBottom w:val="0"/>
      <w:divBdr>
        <w:top w:val="none" w:sz="0" w:space="0" w:color="auto"/>
        <w:left w:val="none" w:sz="0" w:space="0" w:color="auto"/>
        <w:bottom w:val="none" w:sz="0" w:space="0" w:color="auto"/>
        <w:right w:val="none" w:sz="0" w:space="0" w:color="auto"/>
      </w:divBdr>
      <w:divsChild>
        <w:div w:id="945774543">
          <w:marLeft w:val="360"/>
          <w:marRight w:val="0"/>
          <w:marTop w:val="140"/>
          <w:marBottom w:val="0"/>
          <w:divBdr>
            <w:top w:val="none" w:sz="0" w:space="0" w:color="auto"/>
            <w:left w:val="none" w:sz="0" w:space="0" w:color="auto"/>
            <w:bottom w:val="none" w:sz="0" w:space="0" w:color="auto"/>
            <w:right w:val="none" w:sz="0" w:space="0" w:color="auto"/>
          </w:divBdr>
        </w:div>
        <w:div w:id="1763453202">
          <w:marLeft w:val="360"/>
          <w:marRight w:val="0"/>
          <w:marTop w:val="140"/>
          <w:marBottom w:val="0"/>
          <w:divBdr>
            <w:top w:val="none" w:sz="0" w:space="0" w:color="auto"/>
            <w:left w:val="none" w:sz="0" w:space="0" w:color="auto"/>
            <w:bottom w:val="none" w:sz="0" w:space="0" w:color="auto"/>
            <w:right w:val="none" w:sz="0" w:space="0" w:color="auto"/>
          </w:divBdr>
        </w:div>
        <w:div w:id="1009987400">
          <w:marLeft w:val="360"/>
          <w:marRight w:val="0"/>
          <w:marTop w:val="140"/>
          <w:marBottom w:val="0"/>
          <w:divBdr>
            <w:top w:val="none" w:sz="0" w:space="0" w:color="auto"/>
            <w:left w:val="none" w:sz="0" w:space="0" w:color="auto"/>
            <w:bottom w:val="none" w:sz="0" w:space="0" w:color="auto"/>
            <w:right w:val="none" w:sz="0" w:space="0" w:color="auto"/>
          </w:divBdr>
        </w:div>
        <w:div w:id="342712293">
          <w:marLeft w:val="360"/>
          <w:marRight w:val="0"/>
          <w:marTop w:val="14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lications.parliament.uk/pa/cm201516/cmselect/cmpubadm/431/431.pdf" TargetMode="External"/><Relationship Id="rId18" Type="http://schemas.openxmlformats.org/officeDocument/2006/relationships/hyperlink" Target="https://www.civilsociety.co.uk/news/captain-tom-moore-s-fundraiser-for-nhs-charities-passes-26m.html" TargetMode="External"/><Relationship Id="rId26" Type="http://schemas.openxmlformats.org/officeDocument/2006/relationships/hyperlink" Target="mailto:https://www.theguardian.com/money/2008/apr/23/charitablegiving.childprotection" TargetMode="External"/><Relationship Id="rId39" Type="http://schemas.openxmlformats.org/officeDocument/2006/relationships/footer" Target="footer1.xml"/><Relationship Id="rId21" Type="http://schemas.openxmlformats.org/officeDocument/2006/relationships/hyperlink" Target="https://www.civilsociety.co.uk/voices/baroness-stowell-all-of-us-involved-in-charity-must-be-driven-by-the-needs-and-expectations-of-those-we-serve.html" TargetMode="External"/><Relationship Id="rId34" Type="http://schemas.openxmlformats.org/officeDocument/2006/relationships/hyperlink" Target="https://civilsocietyfutures.org/resources/" TargetMode="External"/><Relationship Id="rId42"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labour.org.uk/wp-content/uploads/2019/06/Labour-Civil-Society-Strategy-June-2019.pdf" TargetMode="External"/><Relationship Id="rId20" Type="http://schemas.openxmlformats.org/officeDocument/2006/relationships/hyperlink" Target="https://www.theguardian.com/society/2020/apr/16/captain-tom-moore-nhs-walk-justgiving-urged-to-reveal-if-it-has-profited" TargetMode="External"/><Relationship Id="rId29" Type="http://schemas.openxmlformats.org/officeDocument/2006/relationships/hyperlink" Target="https://twitter.com/coyleneil/status/1251069512373407745?s=20"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news/new-law-to-protect-vulnerable-from-rogue-fundraisers" TargetMode="External"/><Relationship Id="rId24" Type="http://schemas.openxmlformats.org/officeDocument/2006/relationships/hyperlink" Target="https://www.cafonline.org/docs/default-source/about-us-publications/caf-uk-giving-2019-report-an-overview-of-charitable-giving-in-the-uk.pdf" TargetMode="External"/><Relationship Id="rId32" Type="http://schemas.openxmlformats.org/officeDocument/2006/relationships/hyperlink" Target="https://www.thirdsector.co.uk/charities-become-introspective-says-departing-etherington/management/article/1631276"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publications/civil-society-strategy-building-a-future-that-works-for-everyone" TargetMode="External"/><Relationship Id="rId23" Type="http://schemas.openxmlformats.org/officeDocument/2006/relationships/hyperlink" Target="http://www.vahs.org.uk/wp-content/uploads/2006/03/The_Greatest_Voluntary_Tradition_on_Earth%5b1%5d.pdf" TargetMode="External"/><Relationship Id="rId28" Type="http://schemas.openxmlformats.org/officeDocument/2006/relationships/hyperlink" Target="https://mbsbham.wordpress.com/2015/10/21/sticking-the-boot-into-charity/" TargetMode="External"/><Relationship Id="rId36" Type="http://schemas.openxmlformats.org/officeDocument/2006/relationships/hyperlink" Target="http://labour.org.uk/wp-content/uploads/2019/06/Labour-Civil-Society-Strategy-June-2019.pdf" TargetMode="External"/><Relationship Id="rId10" Type="http://schemas.openxmlformats.org/officeDocument/2006/relationships/hyperlink" Target="mailto:https://www.bbc.co.uk/programmes/m0008jp9" TargetMode="External"/><Relationship Id="rId19" Type="http://schemas.openxmlformats.org/officeDocument/2006/relationships/hyperlink" Target="https://voxpoliticalonline.com/2020/04/16/cpt-tom-moore-hasnt-really-been-found-fit-for-work-but-his-fundraising-shows-the-nhs-isnt-either/" TargetMode="External"/><Relationship Id="rId31" Type="http://schemas.openxmlformats.org/officeDocument/2006/relationships/hyperlink" Target="https://www.civilsociety.co.uk/news/charities-face-closure-as-sector-set-to-lose-4bn-over-12-weeks.html%20or%20https:/www.itv.com/news/2020-03-31/charities-funding-coronavirus-donations-hit-lose-out-government-select-committee/"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Mohan@bham.ac.uk" TargetMode="External"/><Relationship Id="rId14" Type="http://schemas.openxmlformats.org/officeDocument/2006/relationships/hyperlink" Target="https://www.cafonline.org/docs/default-source/about-us-publications/caf-uk-giving-2019-report-an-overview-of-charitable-giving-in-the-uk.pdf" TargetMode="External"/><Relationship Id="rId22" Type="http://schemas.openxmlformats.org/officeDocument/2006/relationships/hyperlink" Target="https://www.gov.uk/government/speeches/charity-can-and-should-lead-the-way-in-taking-peoples-expectations-seriously" TargetMode="External"/><Relationship Id="rId27" Type="http://schemas.openxmlformats.org/officeDocument/2006/relationships/hyperlink" Target="https://rady.ucsd.edu/docs/Science-2014-Gneezy-632-5.pdf" TargetMode="External"/><Relationship Id="rId30" Type="http://schemas.openxmlformats.org/officeDocument/2006/relationships/hyperlink" Target="https://www.bbc.co.uk/programmes/m0008jp9" TargetMode="External"/><Relationship Id="rId35" Type="http://schemas.openxmlformats.org/officeDocument/2006/relationships/hyperlink" Target="https://assets.publishing.service.gov.uk/government/uploads/system/uploads/attachment_data/file/732765/Civil_Society_Strategy_-_building_a_future_that_works_for_everyone.pdf" TargetMode="External"/><Relationship Id="rId43" Type="http://schemas.openxmlformats.org/officeDocument/2006/relationships/fontTable" Target="fontTable.xml"/><Relationship Id="rId8" Type="http://schemas.openxmlformats.org/officeDocument/2006/relationships/hyperlink" Target="mailto:B.Breeze@kent.ac.uk" TargetMode="External"/><Relationship Id="rId3" Type="http://schemas.openxmlformats.org/officeDocument/2006/relationships/styles" Target="styles.xml"/><Relationship Id="rId12" Type="http://schemas.openxmlformats.org/officeDocument/2006/relationships/hyperlink" Target="https://www.gov.uk/government/speeches/rathbones-charity-conversations-series-2015-william-shawcross-speech" TargetMode="External"/><Relationship Id="rId17" Type="http://schemas.openxmlformats.org/officeDocument/2006/relationships/hyperlink" Target="https://www.cafonline.org/about-us/blog-home/public-affairs-blog/caf-hosts-the-charity-debate" TargetMode="External"/><Relationship Id="rId25" Type="http://schemas.openxmlformats.org/officeDocument/2006/relationships/hyperlink" Target="http://www.massobs.org.uk/" TargetMode="External"/><Relationship Id="rId33" Type="http://schemas.openxmlformats.org/officeDocument/2006/relationships/hyperlink" Target="https://www.cafonline.org/about-us/publications/2019-publications/uk-giving-2019" TargetMode="External"/><Relationship Id="rId3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9D380-66A2-674A-8E8C-E4B0A6E8C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4831</Words>
  <Characters>27538</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32305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Breeze</dc:creator>
  <cp:lastModifiedBy>Microsoft Office User</cp:lastModifiedBy>
  <cp:revision>2</cp:revision>
  <cp:lastPrinted>2019-10-18T08:57:00Z</cp:lastPrinted>
  <dcterms:created xsi:type="dcterms:W3CDTF">2020-04-27T13:54:00Z</dcterms:created>
  <dcterms:modified xsi:type="dcterms:W3CDTF">2020-04-27T13:54:00Z</dcterms:modified>
</cp:coreProperties>
</file>