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D5" w:rsidRDefault="004E27D5" w:rsidP="000D746E">
      <w:pPr>
        <w:rPr>
          <w:rFonts w:ascii="Times New Roman" w:hAnsi="Times New Roman"/>
          <w:b/>
          <w:sz w:val="28"/>
          <w:szCs w:val="28"/>
          <w:lang w:val="en-US"/>
        </w:rPr>
      </w:pPr>
    </w:p>
    <w:p w:rsidR="00C974D2" w:rsidRDefault="00C974D2" w:rsidP="00014056">
      <w:pPr>
        <w:jc w:val="center"/>
        <w:rPr>
          <w:rFonts w:ascii="Times New Roman" w:hAnsi="Times New Roman"/>
          <w:b/>
          <w:sz w:val="28"/>
          <w:szCs w:val="28"/>
          <w:lang w:val="en-US"/>
        </w:rPr>
      </w:pPr>
    </w:p>
    <w:p w:rsidR="00227EC6" w:rsidRDefault="00227EC6" w:rsidP="00014056">
      <w:pPr>
        <w:jc w:val="center"/>
        <w:rPr>
          <w:rFonts w:ascii="Times New Roman" w:hAnsi="Times New Roman"/>
          <w:b/>
          <w:sz w:val="28"/>
          <w:szCs w:val="28"/>
          <w:lang w:val="en-US"/>
        </w:rPr>
      </w:pPr>
    </w:p>
    <w:p w:rsidR="00227EC6" w:rsidRPr="008E162D" w:rsidRDefault="00227EC6" w:rsidP="00014056">
      <w:pPr>
        <w:jc w:val="center"/>
        <w:rPr>
          <w:rFonts w:ascii="Times New Roman" w:hAnsi="Times New Roman"/>
          <w:b/>
          <w:sz w:val="28"/>
          <w:szCs w:val="28"/>
          <w:lang w:val="en-US"/>
        </w:rPr>
      </w:pPr>
    </w:p>
    <w:p w:rsidR="004E27D5" w:rsidRPr="008E162D" w:rsidRDefault="004E27D5" w:rsidP="00014056">
      <w:pPr>
        <w:jc w:val="center"/>
        <w:rPr>
          <w:rFonts w:ascii="Times New Roman" w:hAnsi="Times New Roman"/>
          <w:b/>
          <w:sz w:val="28"/>
          <w:szCs w:val="28"/>
          <w:lang w:val="en-US"/>
        </w:rPr>
      </w:pPr>
    </w:p>
    <w:p w:rsidR="00227EC6" w:rsidRDefault="00227EC6" w:rsidP="00014056">
      <w:pPr>
        <w:jc w:val="center"/>
        <w:rPr>
          <w:rFonts w:ascii="Times New Roman" w:hAnsi="Times New Roman"/>
          <w:b/>
          <w:sz w:val="28"/>
          <w:szCs w:val="28"/>
          <w:lang w:val="en-US"/>
        </w:rPr>
      </w:pPr>
    </w:p>
    <w:p w:rsidR="00227EC6" w:rsidRDefault="00227EC6" w:rsidP="00014056">
      <w:pPr>
        <w:jc w:val="center"/>
        <w:rPr>
          <w:rFonts w:ascii="Times New Roman" w:hAnsi="Times New Roman"/>
          <w:b/>
          <w:sz w:val="28"/>
          <w:szCs w:val="28"/>
          <w:lang w:val="en-US"/>
        </w:rPr>
      </w:pPr>
    </w:p>
    <w:p w:rsidR="008A614E" w:rsidRPr="008E162D" w:rsidRDefault="007F0CD0" w:rsidP="00014056">
      <w:pPr>
        <w:jc w:val="center"/>
        <w:rPr>
          <w:rFonts w:ascii="Times New Roman" w:hAnsi="Times New Roman"/>
          <w:b/>
          <w:sz w:val="28"/>
          <w:szCs w:val="28"/>
          <w:lang w:val="en-US"/>
        </w:rPr>
      </w:pPr>
      <w:r w:rsidRPr="008E162D">
        <w:rPr>
          <w:rFonts w:ascii="Times New Roman" w:hAnsi="Times New Roman"/>
          <w:b/>
          <w:sz w:val="28"/>
          <w:szCs w:val="28"/>
          <w:lang w:val="en-US"/>
        </w:rPr>
        <w:t xml:space="preserve">Family Farming: </w:t>
      </w:r>
      <w:r w:rsidR="004E7EB5" w:rsidRPr="008E162D">
        <w:rPr>
          <w:rFonts w:ascii="Times New Roman" w:hAnsi="Times New Roman"/>
          <w:b/>
          <w:sz w:val="28"/>
          <w:szCs w:val="28"/>
          <w:lang w:val="en-US"/>
        </w:rPr>
        <w:t xml:space="preserve">a </w:t>
      </w:r>
      <w:r w:rsidRPr="008E162D">
        <w:rPr>
          <w:rFonts w:ascii="Times New Roman" w:hAnsi="Times New Roman"/>
          <w:b/>
          <w:sz w:val="28"/>
          <w:szCs w:val="28"/>
          <w:lang w:val="en-US"/>
        </w:rPr>
        <w:t>Europe and Central Asia Perspective</w:t>
      </w:r>
    </w:p>
    <w:p w:rsidR="00014056" w:rsidRPr="008E162D" w:rsidRDefault="00014056" w:rsidP="00014056">
      <w:pPr>
        <w:jc w:val="center"/>
        <w:rPr>
          <w:rFonts w:ascii="Times New Roman" w:hAnsi="Times New Roman"/>
          <w:sz w:val="28"/>
          <w:szCs w:val="28"/>
          <w:lang w:val="en-US"/>
        </w:rPr>
      </w:pPr>
    </w:p>
    <w:p w:rsidR="00BF45C1" w:rsidRPr="008E162D" w:rsidRDefault="00BF45C1" w:rsidP="00014056">
      <w:pPr>
        <w:jc w:val="center"/>
        <w:rPr>
          <w:rFonts w:ascii="Times New Roman" w:hAnsi="Times New Roman"/>
          <w:sz w:val="28"/>
          <w:szCs w:val="28"/>
          <w:lang w:val="en-US"/>
        </w:rPr>
      </w:pPr>
      <w:r w:rsidRPr="008E162D">
        <w:rPr>
          <w:rFonts w:ascii="Times New Roman" w:hAnsi="Times New Roman"/>
          <w:sz w:val="28"/>
          <w:szCs w:val="28"/>
          <w:lang w:val="en-US"/>
        </w:rPr>
        <w:t xml:space="preserve">Background </w:t>
      </w:r>
      <w:r w:rsidR="00014056" w:rsidRPr="008E162D">
        <w:rPr>
          <w:rFonts w:ascii="Times New Roman" w:hAnsi="Times New Roman"/>
          <w:sz w:val="28"/>
          <w:szCs w:val="28"/>
          <w:lang w:val="en-US"/>
        </w:rPr>
        <w:t>Report</w:t>
      </w:r>
      <w:r w:rsidRPr="008E162D">
        <w:rPr>
          <w:rFonts w:ascii="Times New Roman" w:hAnsi="Times New Roman"/>
          <w:sz w:val="28"/>
          <w:szCs w:val="28"/>
          <w:lang w:val="en-US"/>
        </w:rPr>
        <w:t xml:space="preserve"> for</w:t>
      </w:r>
    </w:p>
    <w:p w:rsidR="004E27D5" w:rsidRPr="008E162D" w:rsidRDefault="00BF45C1" w:rsidP="004E27D5">
      <w:pPr>
        <w:jc w:val="center"/>
        <w:rPr>
          <w:rFonts w:ascii="Times New Roman" w:hAnsi="Times New Roman"/>
          <w:i/>
          <w:color w:val="000000"/>
          <w:sz w:val="28"/>
          <w:szCs w:val="28"/>
          <w:lang w:val="en-US"/>
        </w:rPr>
      </w:pPr>
      <w:r w:rsidRPr="008E162D">
        <w:rPr>
          <w:rFonts w:ascii="Times New Roman" w:hAnsi="Times New Roman"/>
          <w:i/>
          <w:color w:val="000000"/>
          <w:sz w:val="28"/>
          <w:szCs w:val="28"/>
          <w:lang w:val="en-US"/>
        </w:rPr>
        <w:t>Regional Dialogue on Family Farming: Working towards a strategic approach to promote food security and nutrition</w:t>
      </w:r>
    </w:p>
    <w:p w:rsidR="004E27D5" w:rsidRDefault="004E27D5" w:rsidP="004E27D5">
      <w:pPr>
        <w:jc w:val="center"/>
        <w:rPr>
          <w:rFonts w:ascii="Times New Roman" w:hAnsi="Times New Roman"/>
          <w:color w:val="000000"/>
          <w:sz w:val="28"/>
          <w:szCs w:val="28"/>
          <w:lang w:val="en-US"/>
        </w:rPr>
      </w:pPr>
    </w:p>
    <w:p w:rsidR="00227EC6" w:rsidRPr="008E162D" w:rsidRDefault="00227EC6"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r w:rsidRPr="008E162D">
        <w:rPr>
          <w:rFonts w:ascii="Times New Roman" w:hAnsi="Times New Roman"/>
          <w:color w:val="000000"/>
          <w:sz w:val="28"/>
          <w:szCs w:val="28"/>
          <w:lang w:val="en-US"/>
        </w:rPr>
        <w:t>Sophia Davidova and Ken Thomson</w:t>
      </w: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p>
    <w:p w:rsidR="004E27D5" w:rsidRPr="008E162D" w:rsidRDefault="004E27D5" w:rsidP="004E27D5">
      <w:pPr>
        <w:jc w:val="center"/>
        <w:rPr>
          <w:rFonts w:ascii="Times New Roman" w:hAnsi="Times New Roman"/>
          <w:color w:val="000000"/>
          <w:sz w:val="28"/>
          <w:szCs w:val="28"/>
          <w:lang w:val="en-US"/>
        </w:rPr>
      </w:pPr>
      <w:r w:rsidRPr="008E162D">
        <w:rPr>
          <w:rFonts w:ascii="Times New Roman" w:hAnsi="Times New Roman"/>
          <w:color w:val="000000"/>
          <w:sz w:val="28"/>
          <w:szCs w:val="28"/>
          <w:lang w:val="en-US"/>
        </w:rPr>
        <w:t>11-12 December, 2013, Brussels</w:t>
      </w:r>
    </w:p>
    <w:p w:rsidR="00227EC6" w:rsidRDefault="004E27D5" w:rsidP="004E27D5">
      <w:pPr>
        <w:rPr>
          <w:rFonts w:ascii="Times New Roman" w:hAnsi="Times New Roman"/>
          <w:color w:val="000000"/>
          <w:sz w:val="28"/>
          <w:szCs w:val="28"/>
          <w:lang w:val="en-US"/>
        </w:rPr>
      </w:pPr>
      <w:r w:rsidRPr="008E162D">
        <w:rPr>
          <w:rFonts w:ascii="Times New Roman" w:hAnsi="Times New Roman"/>
          <w:color w:val="000000"/>
          <w:sz w:val="28"/>
          <w:szCs w:val="28"/>
          <w:lang w:val="en-US"/>
        </w:rPr>
        <w:br w:type="page"/>
      </w:r>
    </w:p>
    <w:p w:rsidR="00227EC6" w:rsidRPr="00CE5893" w:rsidRDefault="00227EC6" w:rsidP="00CE5893">
      <w:pPr>
        <w:rPr>
          <w:b/>
          <w:sz w:val="28"/>
          <w:szCs w:val="28"/>
          <w:lang w:val="en-US"/>
        </w:rPr>
      </w:pPr>
      <w:r w:rsidRPr="00CE5893">
        <w:rPr>
          <w:b/>
          <w:sz w:val="28"/>
          <w:szCs w:val="28"/>
          <w:lang w:val="en-US"/>
        </w:rPr>
        <w:lastRenderedPageBreak/>
        <w:t>List of Abbreviations</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AWU</w:t>
      </w:r>
      <w:r w:rsidRPr="008E162D">
        <w:rPr>
          <w:rFonts w:ascii="Times New Roman" w:hAnsi="Times New Roman"/>
          <w:sz w:val="24"/>
          <w:szCs w:val="24"/>
          <w:lang w:val="en-US"/>
        </w:rPr>
        <w:tab/>
      </w:r>
      <w:r w:rsidRPr="008E162D">
        <w:rPr>
          <w:rFonts w:ascii="Times New Roman" w:hAnsi="Times New Roman"/>
          <w:sz w:val="24"/>
          <w:szCs w:val="24"/>
          <w:lang w:val="en-US"/>
        </w:rPr>
        <w:tab/>
        <w:t>Annual Work Unit</w:t>
      </w:r>
    </w:p>
    <w:p w:rsidR="00227EC6"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 xml:space="preserve">CIS </w:t>
      </w:r>
      <w:r w:rsidRPr="008E162D">
        <w:rPr>
          <w:rFonts w:ascii="Times New Roman" w:hAnsi="Times New Roman"/>
          <w:sz w:val="24"/>
          <w:szCs w:val="24"/>
          <w:lang w:val="en-US"/>
        </w:rPr>
        <w:tab/>
      </w:r>
      <w:r w:rsidRPr="008E162D">
        <w:rPr>
          <w:rFonts w:ascii="Times New Roman" w:hAnsi="Times New Roman"/>
          <w:sz w:val="24"/>
          <w:szCs w:val="24"/>
          <w:lang w:val="en-US"/>
        </w:rPr>
        <w:tab/>
        <w:t xml:space="preserve">Commonwealth of Independent States </w:t>
      </w:r>
    </w:p>
    <w:p w:rsidR="00227EC6" w:rsidRPr="008E162D" w:rsidRDefault="00227EC6" w:rsidP="00227EC6">
      <w:pPr>
        <w:spacing w:after="0"/>
        <w:rPr>
          <w:rFonts w:ascii="Times New Roman" w:hAnsi="Times New Roman"/>
          <w:sz w:val="24"/>
          <w:szCs w:val="24"/>
          <w:lang w:val="en-US"/>
        </w:rPr>
      </w:pPr>
      <w:r w:rsidRPr="00FF4DE8">
        <w:rPr>
          <w:rFonts w:ascii="Times New Roman" w:hAnsi="Times New Roman"/>
          <w:sz w:val="24"/>
          <w:szCs w:val="24"/>
          <w:lang w:val="en-US"/>
        </w:rPr>
        <w:t>COFAMI</w:t>
      </w:r>
      <w:r>
        <w:rPr>
          <w:rFonts w:ascii="Times New Roman" w:hAnsi="Times New Roman"/>
          <w:sz w:val="24"/>
          <w:szCs w:val="24"/>
          <w:lang w:val="en-US"/>
        </w:rPr>
        <w:tab/>
      </w:r>
      <w:r w:rsidRPr="00FF4DE8">
        <w:rPr>
          <w:rFonts w:ascii="Times New Roman" w:hAnsi="Times New Roman"/>
          <w:sz w:val="24"/>
          <w:szCs w:val="24"/>
          <w:lang w:val="en-US"/>
        </w:rPr>
        <w:t>Encouraging Collective Farmers Marketing Initiative</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EC</w:t>
      </w:r>
      <w:r w:rsidRPr="008E162D">
        <w:rPr>
          <w:rFonts w:ascii="Times New Roman" w:hAnsi="Times New Roman"/>
          <w:sz w:val="24"/>
          <w:szCs w:val="24"/>
          <w:lang w:val="en-US"/>
        </w:rPr>
        <w:tab/>
      </w:r>
      <w:r w:rsidRPr="008E162D">
        <w:rPr>
          <w:rFonts w:ascii="Times New Roman" w:hAnsi="Times New Roman"/>
          <w:sz w:val="24"/>
          <w:szCs w:val="24"/>
          <w:lang w:val="en-US"/>
        </w:rPr>
        <w:tab/>
        <w:t>European Commission</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ECA</w:t>
      </w:r>
      <w:r w:rsidRPr="008E162D">
        <w:rPr>
          <w:rFonts w:ascii="Times New Roman" w:hAnsi="Times New Roman"/>
          <w:sz w:val="24"/>
          <w:szCs w:val="24"/>
          <w:lang w:val="en-US"/>
        </w:rPr>
        <w:tab/>
      </w:r>
      <w:r w:rsidRPr="008E162D">
        <w:rPr>
          <w:rFonts w:ascii="Times New Roman" w:hAnsi="Times New Roman"/>
          <w:sz w:val="24"/>
          <w:szCs w:val="24"/>
          <w:lang w:val="en-US"/>
        </w:rPr>
        <w:tab/>
        <w:t>Europe and Central Asia</w:t>
      </w:r>
    </w:p>
    <w:p w:rsidR="00227EC6" w:rsidRPr="00234C89" w:rsidRDefault="00227EC6" w:rsidP="00227EC6">
      <w:pPr>
        <w:spacing w:after="0"/>
        <w:rPr>
          <w:rFonts w:ascii="Times New Roman" w:eastAsia="Times New Roman" w:hAnsi="Times New Roman"/>
          <w:color w:val="333333"/>
          <w:sz w:val="24"/>
          <w:szCs w:val="24"/>
        </w:rPr>
      </w:pPr>
      <w:r w:rsidRPr="00234C89">
        <w:rPr>
          <w:rFonts w:ascii="Times New Roman" w:eastAsia="Times New Roman" w:hAnsi="Times New Roman"/>
          <w:color w:val="333333"/>
          <w:sz w:val="24"/>
          <w:szCs w:val="24"/>
        </w:rPr>
        <w:t>EEA</w:t>
      </w:r>
      <w:r>
        <w:rPr>
          <w:rFonts w:ascii="Times New Roman" w:eastAsia="Times New Roman" w:hAnsi="Times New Roman"/>
          <w:color w:val="333333"/>
          <w:sz w:val="24"/>
          <w:szCs w:val="24"/>
        </w:rPr>
        <w:tab/>
      </w:r>
      <w:r>
        <w:rPr>
          <w:rFonts w:ascii="Times New Roman" w:eastAsia="Times New Roman" w:hAnsi="Times New Roman"/>
          <w:color w:val="333333"/>
          <w:sz w:val="24"/>
          <w:szCs w:val="24"/>
        </w:rPr>
        <w:tab/>
      </w:r>
      <w:r w:rsidRPr="00234C89">
        <w:rPr>
          <w:rFonts w:ascii="Times New Roman" w:eastAsia="Times New Roman" w:hAnsi="Times New Roman"/>
          <w:color w:val="333333"/>
          <w:sz w:val="24"/>
          <w:szCs w:val="24"/>
        </w:rPr>
        <w:t>European Environment Agency</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EU</w:t>
      </w:r>
      <w:r w:rsidRPr="008E162D">
        <w:rPr>
          <w:rFonts w:ascii="Times New Roman" w:hAnsi="Times New Roman"/>
          <w:sz w:val="24"/>
          <w:szCs w:val="24"/>
          <w:lang w:val="en-US"/>
        </w:rPr>
        <w:tab/>
      </w:r>
      <w:r w:rsidRPr="008E162D">
        <w:rPr>
          <w:rFonts w:ascii="Times New Roman" w:hAnsi="Times New Roman"/>
          <w:sz w:val="24"/>
          <w:szCs w:val="24"/>
          <w:lang w:val="en-US"/>
        </w:rPr>
        <w:tab/>
        <w:t>European Union</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FF</w:t>
      </w:r>
      <w:r w:rsidRPr="008E162D">
        <w:rPr>
          <w:rFonts w:ascii="Times New Roman" w:hAnsi="Times New Roman"/>
          <w:sz w:val="24"/>
          <w:szCs w:val="24"/>
          <w:lang w:val="en-US"/>
        </w:rPr>
        <w:tab/>
      </w:r>
      <w:r w:rsidRPr="008E162D">
        <w:rPr>
          <w:rFonts w:ascii="Times New Roman" w:hAnsi="Times New Roman"/>
          <w:sz w:val="24"/>
          <w:szCs w:val="24"/>
          <w:lang w:val="en-US"/>
        </w:rPr>
        <w:tab/>
        <w:t>Family farming</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 xml:space="preserve">FSS </w:t>
      </w:r>
      <w:r w:rsidRPr="008E162D">
        <w:rPr>
          <w:rFonts w:ascii="Times New Roman" w:hAnsi="Times New Roman"/>
          <w:sz w:val="24"/>
          <w:szCs w:val="24"/>
          <w:lang w:val="en-US"/>
        </w:rPr>
        <w:tab/>
      </w:r>
      <w:r w:rsidRPr="008E162D">
        <w:rPr>
          <w:rFonts w:ascii="Times New Roman" w:hAnsi="Times New Roman"/>
          <w:sz w:val="24"/>
          <w:szCs w:val="24"/>
          <w:lang w:val="en-US"/>
        </w:rPr>
        <w:tab/>
        <w:t xml:space="preserve">Farm Structure Survey </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FWU</w:t>
      </w:r>
      <w:r w:rsidRPr="008E162D">
        <w:rPr>
          <w:rFonts w:ascii="Times New Roman" w:hAnsi="Times New Roman"/>
          <w:sz w:val="24"/>
          <w:szCs w:val="24"/>
          <w:lang w:val="en-US"/>
        </w:rPr>
        <w:tab/>
      </w:r>
      <w:r w:rsidRPr="008E162D">
        <w:rPr>
          <w:rFonts w:ascii="Times New Roman" w:hAnsi="Times New Roman"/>
          <w:sz w:val="24"/>
          <w:szCs w:val="24"/>
          <w:lang w:val="en-US"/>
        </w:rPr>
        <w:tab/>
        <w:t>Family Work Unit</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GBP</w:t>
      </w:r>
      <w:r w:rsidRPr="008E162D">
        <w:rPr>
          <w:rFonts w:ascii="Times New Roman" w:hAnsi="Times New Roman"/>
          <w:sz w:val="24"/>
          <w:szCs w:val="24"/>
          <w:lang w:val="en-US"/>
        </w:rPr>
        <w:tab/>
      </w:r>
      <w:r w:rsidRPr="008E162D">
        <w:rPr>
          <w:rFonts w:ascii="Times New Roman" w:hAnsi="Times New Roman"/>
          <w:sz w:val="24"/>
          <w:szCs w:val="24"/>
          <w:lang w:val="en-US"/>
        </w:rPr>
        <w:tab/>
        <w:t>Pound Sterling</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GDP</w:t>
      </w:r>
      <w:r w:rsidRPr="008E162D">
        <w:rPr>
          <w:rFonts w:ascii="Times New Roman" w:hAnsi="Times New Roman"/>
          <w:sz w:val="24"/>
          <w:szCs w:val="24"/>
          <w:lang w:val="en-US"/>
        </w:rPr>
        <w:tab/>
      </w:r>
      <w:r w:rsidRPr="008E162D">
        <w:rPr>
          <w:rFonts w:ascii="Times New Roman" w:hAnsi="Times New Roman"/>
          <w:sz w:val="24"/>
          <w:szCs w:val="24"/>
          <w:lang w:val="en-US"/>
        </w:rPr>
        <w:tab/>
        <w:t>Gross Domestic Product</w:t>
      </w:r>
    </w:p>
    <w:p w:rsidR="00227EC6" w:rsidRDefault="00227EC6" w:rsidP="00227EC6">
      <w:pPr>
        <w:spacing w:after="0"/>
        <w:rPr>
          <w:rFonts w:ascii="Times New Roman" w:hAnsi="Times New Roman"/>
          <w:sz w:val="24"/>
          <w:szCs w:val="24"/>
          <w:lang w:val="en-US"/>
        </w:rPr>
      </w:pPr>
      <w:proofErr w:type="gramStart"/>
      <w:r w:rsidRPr="008E162D">
        <w:rPr>
          <w:rFonts w:ascii="Times New Roman" w:hAnsi="Times New Roman"/>
          <w:sz w:val="24"/>
          <w:szCs w:val="24"/>
          <w:lang w:val="en-US"/>
        </w:rPr>
        <w:t>ha</w:t>
      </w:r>
      <w:proofErr w:type="gramEnd"/>
      <w:r w:rsidRPr="008E162D">
        <w:rPr>
          <w:rFonts w:ascii="Times New Roman" w:hAnsi="Times New Roman"/>
          <w:sz w:val="24"/>
          <w:szCs w:val="24"/>
          <w:lang w:val="en-US"/>
        </w:rPr>
        <w:tab/>
      </w:r>
      <w:r w:rsidRPr="008E162D">
        <w:rPr>
          <w:rFonts w:ascii="Times New Roman" w:hAnsi="Times New Roman"/>
          <w:sz w:val="24"/>
          <w:szCs w:val="24"/>
          <w:lang w:val="en-US"/>
        </w:rPr>
        <w:tab/>
        <w:t>hectare</w:t>
      </w:r>
      <w:r w:rsidRPr="008E162D">
        <w:rPr>
          <w:rFonts w:ascii="Times New Roman" w:hAnsi="Times New Roman"/>
          <w:sz w:val="24"/>
          <w:szCs w:val="24"/>
          <w:lang w:val="en-US"/>
        </w:rPr>
        <w:tab/>
      </w:r>
    </w:p>
    <w:p w:rsidR="00227EC6" w:rsidRPr="00602520" w:rsidRDefault="00227EC6" w:rsidP="00227EC6">
      <w:pPr>
        <w:spacing w:after="0"/>
        <w:ind w:left="1440" w:hanging="1440"/>
        <w:rPr>
          <w:rFonts w:ascii="Times New Roman" w:hAnsi="Times New Roman"/>
          <w:sz w:val="24"/>
          <w:szCs w:val="24"/>
        </w:rPr>
      </w:pPr>
      <w:r w:rsidRPr="00602520">
        <w:rPr>
          <w:rFonts w:ascii="Times New Roman" w:hAnsi="Times New Roman"/>
          <w:sz w:val="24"/>
          <w:szCs w:val="24"/>
          <w:lang w:val="en-US"/>
        </w:rPr>
        <w:t>INTAS</w:t>
      </w:r>
      <w:r w:rsidRPr="00602520">
        <w:rPr>
          <w:rFonts w:ascii="Times New Roman" w:hAnsi="Times New Roman"/>
          <w:sz w:val="24"/>
          <w:szCs w:val="24"/>
          <w:lang w:val="en-US"/>
        </w:rPr>
        <w:tab/>
      </w:r>
      <w:r w:rsidRPr="00602520">
        <w:rPr>
          <w:rFonts w:ascii="Times New Roman" w:hAnsi="Times New Roman"/>
          <w:sz w:val="24"/>
          <w:szCs w:val="24"/>
        </w:rPr>
        <w:t>International Association for the promotion of cooperation with scientists from the independent states of the former Soviet Union</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IYFF</w:t>
      </w:r>
      <w:r w:rsidRPr="008E162D">
        <w:rPr>
          <w:rFonts w:ascii="Times New Roman" w:hAnsi="Times New Roman"/>
          <w:sz w:val="24"/>
          <w:szCs w:val="24"/>
          <w:lang w:val="en-US"/>
        </w:rPr>
        <w:tab/>
      </w:r>
      <w:r w:rsidRPr="008E162D">
        <w:rPr>
          <w:rFonts w:ascii="Times New Roman" w:hAnsi="Times New Roman"/>
          <w:sz w:val="24"/>
          <w:szCs w:val="24"/>
          <w:lang w:val="en-US"/>
        </w:rPr>
        <w:tab/>
        <w:t>International Year of Family Farming</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MS</w:t>
      </w:r>
      <w:r w:rsidRPr="008E162D">
        <w:rPr>
          <w:rFonts w:ascii="Times New Roman" w:hAnsi="Times New Roman"/>
          <w:sz w:val="24"/>
          <w:szCs w:val="24"/>
          <w:lang w:val="en-US"/>
        </w:rPr>
        <w:tab/>
      </w:r>
      <w:r w:rsidRPr="008E162D">
        <w:rPr>
          <w:rFonts w:ascii="Times New Roman" w:hAnsi="Times New Roman"/>
          <w:sz w:val="24"/>
          <w:szCs w:val="24"/>
          <w:lang w:val="en-US"/>
        </w:rPr>
        <w:tab/>
        <w:t>Member State</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NGC</w:t>
      </w:r>
      <w:r w:rsidRPr="008E162D">
        <w:rPr>
          <w:rFonts w:ascii="Times New Roman" w:hAnsi="Times New Roman"/>
          <w:sz w:val="24"/>
          <w:szCs w:val="24"/>
          <w:lang w:val="en-US"/>
        </w:rPr>
        <w:tab/>
      </w:r>
      <w:r w:rsidRPr="008E162D">
        <w:rPr>
          <w:rFonts w:ascii="Times New Roman" w:hAnsi="Times New Roman"/>
          <w:sz w:val="24"/>
          <w:szCs w:val="24"/>
          <w:lang w:val="en-US"/>
        </w:rPr>
        <w:tab/>
      </w:r>
      <w:r>
        <w:rPr>
          <w:rFonts w:ascii="Times New Roman" w:hAnsi="Times New Roman"/>
          <w:sz w:val="24"/>
          <w:szCs w:val="24"/>
          <w:lang w:val="en-US"/>
        </w:rPr>
        <w:t>N</w:t>
      </w:r>
      <w:r w:rsidRPr="008E162D">
        <w:rPr>
          <w:rFonts w:ascii="Times New Roman" w:hAnsi="Times New Roman"/>
          <w:sz w:val="24"/>
          <w:szCs w:val="24"/>
          <w:lang w:val="en-US"/>
        </w:rPr>
        <w:t>ew generation cooperative</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NGO</w:t>
      </w:r>
      <w:r w:rsidRPr="008E162D">
        <w:rPr>
          <w:rFonts w:ascii="Times New Roman" w:hAnsi="Times New Roman"/>
          <w:sz w:val="24"/>
          <w:szCs w:val="24"/>
          <w:lang w:val="en-US"/>
        </w:rPr>
        <w:tab/>
      </w:r>
      <w:r w:rsidRPr="008E162D">
        <w:rPr>
          <w:rFonts w:ascii="Times New Roman" w:hAnsi="Times New Roman"/>
          <w:sz w:val="24"/>
          <w:szCs w:val="24"/>
          <w:lang w:val="en-US"/>
        </w:rPr>
        <w:tab/>
        <w:t xml:space="preserve">Non-governmental </w:t>
      </w:r>
      <w:r>
        <w:rPr>
          <w:rFonts w:ascii="Times New Roman" w:hAnsi="Times New Roman"/>
          <w:sz w:val="24"/>
          <w:szCs w:val="24"/>
          <w:lang w:val="en-US"/>
        </w:rPr>
        <w:t>o</w:t>
      </w:r>
      <w:r w:rsidRPr="008E162D">
        <w:rPr>
          <w:rFonts w:ascii="Times New Roman" w:hAnsi="Times New Roman"/>
          <w:sz w:val="24"/>
          <w:szCs w:val="24"/>
          <w:lang w:val="en-US"/>
        </w:rPr>
        <w:t>rganization</w:t>
      </w:r>
    </w:p>
    <w:p w:rsidR="00227EC6"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NMS</w:t>
      </w:r>
      <w:r w:rsidRPr="008E162D">
        <w:rPr>
          <w:rFonts w:ascii="Times New Roman" w:hAnsi="Times New Roman"/>
          <w:sz w:val="24"/>
          <w:szCs w:val="24"/>
          <w:lang w:val="en-US"/>
        </w:rPr>
        <w:tab/>
      </w:r>
      <w:r w:rsidRPr="008E162D">
        <w:rPr>
          <w:rFonts w:ascii="Times New Roman" w:hAnsi="Times New Roman"/>
          <w:sz w:val="24"/>
          <w:szCs w:val="24"/>
          <w:lang w:val="en-US"/>
        </w:rPr>
        <w:tab/>
        <w:t>New Member State</w:t>
      </w:r>
    </w:p>
    <w:p w:rsidR="00227EC6" w:rsidRPr="00C16444" w:rsidRDefault="00227EC6" w:rsidP="00227EC6">
      <w:pPr>
        <w:spacing w:after="0"/>
        <w:rPr>
          <w:rFonts w:ascii="Times New Roman" w:hAnsi="Times New Roman"/>
          <w:sz w:val="24"/>
          <w:szCs w:val="24"/>
          <w:lang w:val="en-US"/>
        </w:rPr>
      </w:pPr>
      <w:r w:rsidRPr="00C16444">
        <w:rPr>
          <w:rFonts w:ascii="Times New Roman" w:hAnsi="Times New Roman"/>
          <w:sz w:val="24"/>
          <w:szCs w:val="24"/>
          <w:lang w:val="en-US"/>
        </w:rPr>
        <w:t>OECD</w:t>
      </w:r>
      <w:r>
        <w:rPr>
          <w:rFonts w:ascii="Times New Roman" w:hAnsi="Times New Roman"/>
          <w:sz w:val="24"/>
          <w:szCs w:val="24"/>
          <w:lang w:val="en-US"/>
        </w:rPr>
        <w:tab/>
      </w:r>
      <w:r>
        <w:rPr>
          <w:rFonts w:ascii="Times New Roman" w:hAnsi="Times New Roman"/>
          <w:sz w:val="24"/>
          <w:szCs w:val="24"/>
          <w:lang w:val="en-US"/>
        </w:rPr>
        <w:tab/>
        <w:t>Organization for Economic Co-operation and Development</w:t>
      </w:r>
    </w:p>
    <w:p w:rsidR="00227EC6" w:rsidRPr="00602520" w:rsidRDefault="00227EC6" w:rsidP="00227EC6">
      <w:pPr>
        <w:spacing w:after="0"/>
        <w:rPr>
          <w:rFonts w:ascii="Times New Roman" w:hAnsi="Times New Roman"/>
          <w:bCs/>
          <w:sz w:val="24"/>
          <w:szCs w:val="24"/>
        </w:rPr>
      </w:pPr>
      <w:r w:rsidRPr="00602520">
        <w:rPr>
          <w:rFonts w:ascii="Times New Roman" w:hAnsi="Times New Roman"/>
          <w:bCs/>
          <w:sz w:val="24"/>
          <w:szCs w:val="24"/>
        </w:rPr>
        <w:t>R&amp;D</w:t>
      </w:r>
      <w:r w:rsidRPr="00602520">
        <w:rPr>
          <w:rFonts w:ascii="Times New Roman" w:hAnsi="Times New Roman"/>
          <w:bCs/>
          <w:sz w:val="24"/>
          <w:szCs w:val="24"/>
        </w:rPr>
        <w:tab/>
      </w:r>
      <w:r>
        <w:rPr>
          <w:rFonts w:ascii="Times New Roman" w:hAnsi="Times New Roman"/>
          <w:bCs/>
          <w:sz w:val="24"/>
          <w:szCs w:val="24"/>
        </w:rPr>
        <w:tab/>
      </w:r>
      <w:r w:rsidRPr="00602520">
        <w:rPr>
          <w:rFonts w:ascii="Times New Roman" w:hAnsi="Times New Roman"/>
          <w:sz w:val="24"/>
          <w:szCs w:val="24"/>
          <w:lang w:val="en-US"/>
        </w:rPr>
        <w:t>Research and development</w:t>
      </w:r>
      <w:r w:rsidRPr="00602520">
        <w:rPr>
          <w:rFonts w:ascii="Times New Roman" w:hAnsi="Times New Roman"/>
          <w:bCs/>
          <w:sz w:val="24"/>
          <w:szCs w:val="24"/>
        </w:rPr>
        <w:tab/>
      </w:r>
    </w:p>
    <w:p w:rsidR="00227EC6" w:rsidRPr="00E223CA" w:rsidRDefault="00227EC6" w:rsidP="00227EC6">
      <w:pPr>
        <w:spacing w:after="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RDEE</w:t>
      </w:r>
      <w:r w:rsidRPr="00E223C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sidRPr="00E223CA">
        <w:rPr>
          <w:rFonts w:ascii="Times New Roman" w:eastAsia="Times New Roman" w:hAnsi="Times New Roman"/>
          <w:color w:val="000000"/>
          <w:sz w:val="24"/>
          <w:szCs w:val="24"/>
          <w:lang w:val="en-US"/>
        </w:rPr>
        <w:t xml:space="preserve">Research and development, extension and education </w:t>
      </w:r>
    </w:p>
    <w:p w:rsidR="00227EC6" w:rsidRPr="00234C89" w:rsidRDefault="00227EC6" w:rsidP="00227EC6">
      <w:pPr>
        <w:spacing w:after="0"/>
        <w:rPr>
          <w:rFonts w:ascii="Times New Roman" w:hAnsi="Times New Roman"/>
          <w:sz w:val="24"/>
          <w:szCs w:val="24"/>
        </w:rPr>
      </w:pPr>
      <w:r w:rsidRPr="00234C89">
        <w:rPr>
          <w:rFonts w:ascii="Times New Roman" w:hAnsi="Times New Roman"/>
          <w:sz w:val="24"/>
          <w:szCs w:val="24"/>
        </w:rPr>
        <w:t>RISE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Rural Investment Support for Europe</w:t>
      </w:r>
    </w:p>
    <w:p w:rsidR="00227EC6" w:rsidRPr="008E162D" w:rsidRDefault="00227EC6" w:rsidP="00227EC6">
      <w:pPr>
        <w:spacing w:after="0"/>
        <w:rPr>
          <w:rFonts w:ascii="Times New Roman" w:hAnsi="Times New Roman"/>
          <w:b/>
          <w:sz w:val="24"/>
          <w:szCs w:val="24"/>
          <w:lang w:val="en-US"/>
        </w:rPr>
      </w:pPr>
      <w:r>
        <w:rPr>
          <w:rFonts w:ascii="Times New Roman" w:hAnsi="Times New Roman"/>
          <w:sz w:val="24"/>
          <w:szCs w:val="24"/>
          <w:lang w:val="en-US"/>
        </w:rPr>
        <w:t>SFC</w:t>
      </w:r>
      <w:r>
        <w:rPr>
          <w:rFonts w:ascii="Times New Roman" w:hAnsi="Times New Roman"/>
          <w:sz w:val="24"/>
          <w:szCs w:val="24"/>
          <w:lang w:val="en-US"/>
        </w:rPr>
        <w:tab/>
      </w:r>
      <w:r>
        <w:rPr>
          <w:rFonts w:ascii="Times New Roman" w:hAnsi="Times New Roman"/>
          <w:sz w:val="24"/>
          <w:szCs w:val="24"/>
          <w:lang w:val="en-US"/>
        </w:rPr>
        <w:tab/>
      </w:r>
      <w:r w:rsidRPr="00FF4DE8">
        <w:rPr>
          <w:rFonts w:ascii="Times New Roman" w:hAnsi="Times New Roman"/>
          <w:sz w:val="24"/>
          <w:szCs w:val="24"/>
          <w:lang w:val="en-US"/>
        </w:rPr>
        <w:t>Support for Farmers’ Cooperatives</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SME</w:t>
      </w:r>
      <w:r w:rsidRPr="008E162D">
        <w:rPr>
          <w:rFonts w:ascii="Times New Roman" w:hAnsi="Times New Roman"/>
          <w:sz w:val="24"/>
          <w:szCs w:val="24"/>
          <w:lang w:val="en-US"/>
        </w:rPr>
        <w:tab/>
      </w:r>
      <w:r w:rsidRPr="008E162D">
        <w:rPr>
          <w:rFonts w:ascii="Times New Roman" w:hAnsi="Times New Roman"/>
          <w:sz w:val="24"/>
          <w:szCs w:val="24"/>
          <w:lang w:val="en-US"/>
        </w:rPr>
        <w:tab/>
        <w:t xml:space="preserve">Small and </w:t>
      </w:r>
      <w:r>
        <w:rPr>
          <w:rFonts w:ascii="Times New Roman" w:hAnsi="Times New Roman"/>
          <w:sz w:val="24"/>
          <w:szCs w:val="24"/>
          <w:lang w:val="en-US"/>
        </w:rPr>
        <w:t>m</w:t>
      </w:r>
      <w:r w:rsidRPr="008E162D">
        <w:rPr>
          <w:rFonts w:ascii="Times New Roman" w:hAnsi="Times New Roman"/>
          <w:sz w:val="24"/>
          <w:szCs w:val="24"/>
          <w:lang w:val="en-US"/>
        </w:rPr>
        <w:t xml:space="preserve">edium </w:t>
      </w:r>
      <w:r>
        <w:rPr>
          <w:rFonts w:ascii="Times New Roman" w:hAnsi="Times New Roman"/>
          <w:sz w:val="24"/>
          <w:szCs w:val="24"/>
          <w:lang w:val="en-US"/>
        </w:rPr>
        <w:t>s</w:t>
      </w:r>
      <w:r w:rsidRPr="008E162D">
        <w:rPr>
          <w:rFonts w:ascii="Times New Roman" w:hAnsi="Times New Roman"/>
          <w:sz w:val="24"/>
          <w:szCs w:val="24"/>
          <w:lang w:val="en-US"/>
        </w:rPr>
        <w:t xml:space="preserve">ized </w:t>
      </w:r>
      <w:r>
        <w:rPr>
          <w:rFonts w:ascii="Times New Roman" w:hAnsi="Times New Roman"/>
          <w:sz w:val="24"/>
          <w:szCs w:val="24"/>
          <w:lang w:val="en-US"/>
        </w:rPr>
        <w:t>e</w:t>
      </w:r>
      <w:r w:rsidRPr="008E162D">
        <w:rPr>
          <w:rFonts w:ascii="Times New Roman" w:hAnsi="Times New Roman"/>
          <w:sz w:val="24"/>
          <w:szCs w:val="24"/>
          <w:lang w:val="en-US"/>
        </w:rPr>
        <w:t xml:space="preserve">nterprise </w:t>
      </w:r>
    </w:p>
    <w:p w:rsidR="00227EC6"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SSF</w:t>
      </w:r>
      <w:r w:rsidRPr="008E162D">
        <w:rPr>
          <w:rFonts w:ascii="Times New Roman" w:hAnsi="Times New Roman"/>
          <w:sz w:val="24"/>
          <w:szCs w:val="24"/>
          <w:lang w:val="en-US"/>
        </w:rPr>
        <w:tab/>
      </w:r>
      <w:r w:rsidRPr="008E162D">
        <w:rPr>
          <w:rFonts w:ascii="Times New Roman" w:hAnsi="Times New Roman"/>
          <w:sz w:val="24"/>
          <w:szCs w:val="24"/>
          <w:lang w:val="en-US"/>
        </w:rPr>
        <w:tab/>
        <w:t>Semi-subsistence farm</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UAA</w:t>
      </w:r>
      <w:r w:rsidRPr="008E162D">
        <w:rPr>
          <w:rFonts w:ascii="Times New Roman" w:hAnsi="Times New Roman"/>
          <w:sz w:val="24"/>
          <w:szCs w:val="24"/>
          <w:lang w:val="en-US"/>
        </w:rPr>
        <w:tab/>
      </w:r>
      <w:r w:rsidRPr="008E162D">
        <w:rPr>
          <w:rFonts w:ascii="Times New Roman" w:hAnsi="Times New Roman"/>
          <w:sz w:val="24"/>
          <w:szCs w:val="24"/>
          <w:lang w:val="en-US"/>
        </w:rPr>
        <w:tab/>
        <w:t>Utilized agricultural area</w:t>
      </w:r>
    </w:p>
    <w:p w:rsidR="00227EC6" w:rsidRPr="00234C89" w:rsidRDefault="00227EC6" w:rsidP="00227EC6">
      <w:pPr>
        <w:spacing w:after="0"/>
        <w:rPr>
          <w:rFonts w:ascii="Times New Roman" w:eastAsia="Times New Roman" w:hAnsi="Times New Roman"/>
          <w:color w:val="333333"/>
          <w:sz w:val="24"/>
          <w:szCs w:val="24"/>
        </w:rPr>
      </w:pPr>
      <w:r w:rsidRPr="00234C89">
        <w:rPr>
          <w:rFonts w:ascii="Times New Roman" w:eastAsia="Times New Roman" w:hAnsi="Times New Roman"/>
          <w:color w:val="333333"/>
          <w:sz w:val="24"/>
          <w:szCs w:val="24"/>
        </w:rPr>
        <w:t>UNEP</w:t>
      </w:r>
      <w:r>
        <w:rPr>
          <w:rFonts w:ascii="Times New Roman" w:eastAsia="Times New Roman" w:hAnsi="Times New Roman"/>
          <w:color w:val="333333"/>
          <w:sz w:val="24"/>
          <w:szCs w:val="24"/>
        </w:rPr>
        <w:tab/>
      </w:r>
      <w:r>
        <w:rPr>
          <w:rFonts w:ascii="Times New Roman" w:eastAsia="Times New Roman" w:hAnsi="Times New Roman"/>
          <w:color w:val="333333"/>
          <w:sz w:val="24"/>
          <w:szCs w:val="24"/>
        </w:rPr>
        <w:tab/>
      </w:r>
      <w:r w:rsidRPr="00234C89">
        <w:rPr>
          <w:rFonts w:ascii="Times New Roman" w:eastAsia="Times New Roman" w:hAnsi="Times New Roman"/>
          <w:color w:val="333333"/>
          <w:sz w:val="24"/>
          <w:szCs w:val="24"/>
        </w:rPr>
        <w:t>United Nations Environment Programme</w:t>
      </w:r>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USAID</w:t>
      </w:r>
      <w:bookmarkStart w:id="0" w:name="title_1"/>
      <w:r w:rsidRPr="008E162D">
        <w:rPr>
          <w:rFonts w:ascii="Times New Roman" w:hAnsi="Times New Roman"/>
          <w:sz w:val="24"/>
          <w:szCs w:val="24"/>
          <w:lang w:val="en-US"/>
        </w:rPr>
        <w:t xml:space="preserve"> </w:t>
      </w:r>
      <w:r w:rsidRPr="008E162D">
        <w:rPr>
          <w:rFonts w:ascii="Times New Roman" w:hAnsi="Times New Roman"/>
          <w:sz w:val="24"/>
          <w:szCs w:val="24"/>
          <w:lang w:val="en-US"/>
        </w:rPr>
        <w:tab/>
      </w:r>
      <w:hyperlink r:id="rId9" w:tgtFrame="_blank" w:history="1">
        <w:r w:rsidRPr="008E162D">
          <w:rPr>
            <w:rFonts w:ascii="Times New Roman" w:hAnsi="Times New Roman"/>
            <w:sz w:val="24"/>
            <w:szCs w:val="24"/>
            <w:lang w:val="en-US"/>
          </w:rPr>
          <w:t xml:space="preserve">United States Agency for International Development </w:t>
        </w:r>
      </w:hyperlink>
      <w:bookmarkEnd w:id="0"/>
    </w:p>
    <w:p w:rsidR="00227EC6" w:rsidRPr="008E162D" w:rsidRDefault="00227EC6" w:rsidP="00227EC6">
      <w:pPr>
        <w:spacing w:after="0"/>
        <w:rPr>
          <w:rFonts w:ascii="Times New Roman" w:hAnsi="Times New Roman"/>
          <w:sz w:val="24"/>
          <w:szCs w:val="24"/>
          <w:lang w:val="en-US"/>
        </w:rPr>
      </w:pPr>
      <w:r w:rsidRPr="008E162D">
        <w:rPr>
          <w:rFonts w:ascii="Times New Roman" w:hAnsi="Times New Roman"/>
          <w:sz w:val="24"/>
          <w:szCs w:val="24"/>
          <w:lang w:val="en-US"/>
        </w:rPr>
        <w:t>USD</w:t>
      </w:r>
      <w:r w:rsidRPr="008E162D">
        <w:rPr>
          <w:rFonts w:ascii="Times New Roman" w:hAnsi="Times New Roman"/>
          <w:sz w:val="24"/>
          <w:szCs w:val="24"/>
          <w:lang w:val="en-US"/>
        </w:rPr>
        <w:tab/>
      </w:r>
      <w:r w:rsidRPr="008E162D">
        <w:rPr>
          <w:rFonts w:ascii="Times New Roman" w:hAnsi="Times New Roman"/>
          <w:sz w:val="24"/>
          <w:szCs w:val="24"/>
          <w:lang w:val="en-US"/>
        </w:rPr>
        <w:tab/>
        <w:t>US Dollar</w:t>
      </w:r>
    </w:p>
    <w:p w:rsidR="00227EC6" w:rsidRPr="008E162D" w:rsidRDefault="00227EC6" w:rsidP="00227EC6">
      <w:pPr>
        <w:spacing w:after="0"/>
        <w:rPr>
          <w:rFonts w:ascii="Times New Roman" w:hAnsi="Times New Roman"/>
          <w:sz w:val="24"/>
          <w:szCs w:val="24"/>
          <w:lang w:val="en-US"/>
        </w:rPr>
      </w:pPr>
      <w:r>
        <w:rPr>
          <w:rFonts w:ascii="Times New Roman" w:hAnsi="Times New Roman"/>
          <w:sz w:val="24"/>
          <w:szCs w:val="24"/>
          <w:lang w:val="en-US"/>
        </w:rPr>
        <w:t>VAT</w:t>
      </w:r>
      <w:r>
        <w:rPr>
          <w:rFonts w:ascii="Times New Roman" w:hAnsi="Times New Roman"/>
          <w:sz w:val="24"/>
          <w:szCs w:val="24"/>
          <w:lang w:val="en-US"/>
        </w:rPr>
        <w:tab/>
      </w:r>
      <w:r>
        <w:rPr>
          <w:rFonts w:ascii="Times New Roman" w:hAnsi="Times New Roman"/>
          <w:sz w:val="24"/>
          <w:szCs w:val="24"/>
          <w:lang w:val="en-US"/>
        </w:rPr>
        <w:tab/>
        <w:t>Value Added Tax</w:t>
      </w:r>
    </w:p>
    <w:p w:rsidR="00227EC6" w:rsidRDefault="00227EC6">
      <w:pPr>
        <w:rPr>
          <w:rFonts w:ascii="Times New Roman" w:hAnsi="Times New Roman"/>
          <w:color w:val="000000"/>
          <w:sz w:val="28"/>
          <w:szCs w:val="28"/>
          <w:lang w:val="en-US"/>
        </w:rPr>
      </w:pPr>
      <w:r>
        <w:rPr>
          <w:rFonts w:ascii="Times New Roman" w:hAnsi="Times New Roman"/>
          <w:color w:val="000000"/>
          <w:sz w:val="28"/>
          <w:szCs w:val="28"/>
          <w:lang w:val="en-US"/>
        </w:rPr>
        <w:br w:type="page"/>
      </w:r>
    </w:p>
    <w:sdt>
      <w:sdtPr>
        <w:rPr>
          <w:rFonts w:ascii="Times New Roman" w:hAnsi="Times New Roman"/>
          <w:b/>
          <w:bCs/>
          <w:sz w:val="24"/>
          <w:szCs w:val="24"/>
          <w:lang w:val="en-US"/>
        </w:rPr>
        <w:id w:val="834114542"/>
        <w:docPartObj>
          <w:docPartGallery w:val="Table of Contents"/>
          <w:docPartUnique/>
        </w:docPartObj>
      </w:sdtPr>
      <w:sdtEndPr>
        <w:rPr>
          <w:b w:val="0"/>
          <w:bCs w:val="0"/>
        </w:rPr>
      </w:sdtEndPr>
      <w:sdtContent>
        <w:p w:rsidR="002F154F" w:rsidRPr="00CE5893" w:rsidRDefault="002F154F" w:rsidP="00CE5893">
          <w:pPr>
            <w:spacing w:after="0" w:line="360" w:lineRule="auto"/>
            <w:rPr>
              <w:rFonts w:ascii="Times New Roman" w:hAnsi="Times New Roman"/>
              <w:b/>
              <w:sz w:val="28"/>
              <w:szCs w:val="28"/>
              <w:lang w:val="en-US"/>
            </w:rPr>
          </w:pPr>
          <w:r w:rsidRPr="00CE5893">
            <w:rPr>
              <w:rFonts w:ascii="Times New Roman" w:hAnsi="Times New Roman"/>
              <w:b/>
              <w:sz w:val="28"/>
              <w:szCs w:val="28"/>
              <w:lang w:val="en-US"/>
            </w:rPr>
            <w:t>Contents</w:t>
          </w:r>
        </w:p>
        <w:p w:rsidR="00CE5893" w:rsidRPr="00CE5893" w:rsidRDefault="00A5154D" w:rsidP="00CE5893">
          <w:pPr>
            <w:pStyle w:val="TOC2"/>
            <w:spacing w:after="0" w:line="360" w:lineRule="auto"/>
            <w:rPr>
              <w:rFonts w:ascii="Times New Roman" w:eastAsiaTheme="minorEastAsia" w:hAnsi="Times New Roman"/>
              <w:noProof/>
              <w:sz w:val="24"/>
              <w:szCs w:val="24"/>
            </w:rPr>
          </w:pPr>
          <w:r w:rsidRPr="00CE5893">
            <w:rPr>
              <w:rFonts w:ascii="Times New Roman" w:hAnsi="Times New Roman"/>
              <w:sz w:val="24"/>
              <w:szCs w:val="24"/>
              <w:lang w:val="en-US"/>
            </w:rPr>
            <w:fldChar w:fldCharType="begin"/>
          </w:r>
          <w:r w:rsidR="002F154F" w:rsidRPr="00CE5893">
            <w:rPr>
              <w:rFonts w:ascii="Times New Roman" w:hAnsi="Times New Roman"/>
              <w:sz w:val="24"/>
              <w:szCs w:val="24"/>
              <w:lang w:val="en-US"/>
            </w:rPr>
            <w:instrText xml:space="preserve"> TOC \o "1-3" \h \z \u </w:instrText>
          </w:r>
          <w:r w:rsidRPr="00CE5893">
            <w:rPr>
              <w:rFonts w:ascii="Times New Roman" w:hAnsi="Times New Roman"/>
              <w:sz w:val="24"/>
              <w:szCs w:val="24"/>
              <w:lang w:val="en-US"/>
            </w:rPr>
            <w:fldChar w:fldCharType="separate"/>
          </w:r>
          <w:hyperlink w:anchor="_Toc377021157" w:history="1">
            <w:r w:rsidR="00CE5893" w:rsidRPr="00CE5893">
              <w:rPr>
                <w:rStyle w:val="Hyperlink"/>
                <w:rFonts w:ascii="Times New Roman" w:hAnsi="Times New Roman"/>
                <w:noProof/>
                <w:sz w:val="24"/>
                <w:szCs w:val="24"/>
                <w:lang w:val="en-US"/>
              </w:rPr>
              <w:t>Executive Summary</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_Toc377021157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1</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58" w:history="1">
            <w:r w:rsidR="00CE5893" w:rsidRPr="00CE5893">
              <w:rPr>
                <w:rStyle w:val="Hyperlink"/>
                <w:rFonts w:ascii="Times New Roman" w:hAnsi="Times New Roman"/>
                <w:noProof/>
                <w:sz w:val="24"/>
                <w:szCs w:val="24"/>
                <w:lang w:val="en-US"/>
              </w:rPr>
              <w:t>Introduction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_Toc377021158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7</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59" w:history="1">
            <w:r w:rsidR="00CE5893" w:rsidRPr="00CE5893">
              <w:rPr>
                <w:rStyle w:val="Hyperlink"/>
                <w:rFonts w:ascii="Times New Roman" w:hAnsi="Times New Roman"/>
                <w:noProof/>
                <w:sz w:val="24"/>
                <w:szCs w:val="24"/>
                <w:lang w:val="en-US"/>
              </w:rPr>
              <w:t>Chapter 1: Family farming – the bloodstream of agriculture</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_Toc377021159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8</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0" w:history="1">
            <w:r w:rsidR="00CE5893" w:rsidRPr="00CE5893">
              <w:rPr>
                <w:rStyle w:val="Hyperlink"/>
                <w:rFonts w:ascii="Times New Roman" w:hAnsi="Times New Roman"/>
                <w:noProof/>
                <w:sz w:val="24"/>
                <w:szCs w:val="24"/>
                <w:lang w:val="en-US"/>
              </w:rPr>
              <w:t>1.1 The diversity of family farms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_Toc377021160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8</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1" w:history="1">
            <w:r w:rsidR="00CE5893" w:rsidRPr="00CE5893">
              <w:rPr>
                <w:rStyle w:val="Hyperlink"/>
                <w:rFonts w:ascii="Times New Roman" w:hAnsi="Times New Roman"/>
                <w:noProof/>
                <w:sz w:val="24"/>
                <w:szCs w:val="24"/>
                <w:lang w:val="en-US"/>
              </w:rPr>
              <w:t>1.2 Significance of family farming in ECA today</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_Toc377021161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12</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62" w:history="1">
            <w:r w:rsidR="00CE5893" w:rsidRPr="00CE5893">
              <w:rPr>
                <w:rStyle w:val="Hyperlink"/>
                <w:rFonts w:ascii="Times New Roman" w:hAnsi="Times New Roman"/>
                <w:noProof/>
                <w:sz w:val="24"/>
                <w:szCs w:val="24"/>
                <w:lang w:val="en-US"/>
              </w:rPr>
              <w:t>Chapter 2: Family farming - strengths, values and challenges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_Toc377021162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21</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3" w:history="1">
            <w:r w:rsidR="00CE5893" w:rsidRPr="00CE5893">
              <w:rPr>
                <w:rStyle w:val="Hyperlink"/>
                <w:rFonts w:ascii="Times New Roman" w:hAnsi="Times New Roman"/>
                <w:noProof/>
                <w:sz w:val="24"/>
                <w:szCs w:val="24"/>
                <w:lang w:val="en-US"/>
              </w:rPr>
              <w:t>2.1 Resilience and flexibility of family farming</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_Toc377021163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21</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4" w:history="1">
            <w:r w:rsidR="00CE5893" w:rsidRPr="00CE5893">
              <w:rPr>
                <w:rStyle w:val="Hyperlink"/>
                <w:rFonts w:ascii="Times New Roman" w:hAnsi="Times New Roman"/>
                <w:noProof/>
                <w:sz w:val="24"/>
                <w:szCs w:val="24"/>
                <w:lang w:val="en-US"/>
              </w:rPr>
              <w:t>2.2. Structural change and adjustment patterns of family farmers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_Toc377021164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23</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5" w:history="1">
            <w:r w:rsidR="00CE5893" w:rsidRPr="00CE5893">
              <w:rPr>
                <w:rStyle w:val="Hyperlink"/>
                <w:rFonts w:ascii="Times New Roman" w:hAnsi="Times New Roman"/>
                <w:noProof/>
                <w:sz w:val="24"/>
                <w:szCs w:val="24"/>
                <w:lang w:val="en-US"/>
              </w:rPr>
              <w:t>2.3 The values and roles of family farming</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_Toc377021165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26</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6" w:history="1">
            <w:r w:rsidR="00CE5893" w:rsidRPr="00CE5893">
              <w:rPr>
                <w:rStyle w:val="Hyperlink"/>
                <w:rFonts w:ascii="Times New Roman" w:hAnsi="Times New Roman"/>
                <w:noProof/>
                <w:sz w:val="24"/>
                <w:szCs w:val="24"/>
                <w:lang w:val="en-US"/>
              </w:rPr>
              <w:t>2.4 Challenges faced by family farmers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_Toc377021166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32</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67" w:history="1">
            <w:r w:rsidR="00CE5893" w:rsidRPr="00CE5893">
              <w:rPr>
                <w:rStyle w:val="Hyperlink"/>
                <w:rFonts w:ascii="Times New Roman" w:hAnsi="Times New Roman"/>
                <w:noProof/>
                <w:sz w:val="24"/>
                <w:szCs w:val="24"/>
                <w:lang w:val="en-US"/>
              </w:rPr>
              <w:t>Chapter 3: Is the policy environment conducive to family farming?</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_Toc377021167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38</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8" w:history="1">
            <w:r w:rsidR="00CE5893" w:rsidRPr="00CE5893">
              <w:rPr>
                <w:rStyle w:val="Hyperlink"/>
                <w:rFonts w:ascii="Times New Roman" w:hAnsi="Times New Roman"/>
                <w:noProof/>
                <w:sz w:val="24"/>
                <w:szCs w:val="24"/>
                <w:lang w:val="en-US"/>
              </w:rPr>
              <w:t>3.1 Legislation and regulation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_Toc377021168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39</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69" w:history="1">
            <w:r w:rsidR="00CE5893" w:rsidRPr="00CE5893">
              <w:rPr>
                <w:rStyle w:val="Hyperlink"/>
                <w:rFonts w:ascii="Times New Roman" w:hAnsi="Times New Roman"/>
                <w:noProof/>
                <w:sz w:val="24"/>
                <w:szCs w:val="24"/>
                <w:lang w:val="en-US"/>
              </w:rPr>
              <w:t>3.2 Market and marketing policy</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_Toc377021169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42</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0" w:history="1">
            <w:r w:rsidR="00CE5893" w:rsidRPr="00CE5893">
              <w:rPr>
                <w:rStyle w:val="Hyperlink"/>
                <w:rFonts w:ascii="Times New Roman" w:hAnsi="Times New Roman"/>
                <w:noProof/>
                <w:sz w:val="24"/>
                <w:szCs w:val="24"/>
                <w:lang w:val="en-US"/>
              </w:rPr>
              <w:t>3.3 Income support</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_Toc377021170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44</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1" w:history="1">
            <w:r w:rsidR="00CE5893" w:rsidRPr="00CE5893">
              <w:rPr>
                <w:rStyle w:val="Hyperlink"/>
                <w:rFonts w:ascii="Times New Roman" w:hAnsi="Times New Roman"/>
                <w:noProof/>
                <w:sz w:val="24"/>
                <w:szCs w:val="24"/>
                <w:lang w:val="en-US"/>
              </w:rPr>
              <w:t>3.4 Research and development, extension and education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_Toc377021171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45</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2" w:history="1">
            <w:r w:rsidR="00CE5893" w:rsidRPr="00CE5893">
              <w:rPr>
                <w:rStyle w:val="Hyperlink"/>
                <w:rFonts w:ascii="Times New Roman" w:hAnsi="Times New Roman"/>
                <w:noProof/>
                <w:sz w:val="24"/>
                <w:szCs w:val="24"/>
                <w:lang w:val="en-US"/>
              </w:rPr>
              <w:t>3.5 Rural development and environmental conservation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_Toc377021172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47</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3" w:history="1">
            <w:r w:rsidR="00CE5893" w:rsidRPr="00CE5893">
              <w:rPr>
                <w:rStyle w:val="Hyperlink"/>
                <w:rFonts w:ascii="Times New Roman" w:hAnsi="Times New Roman"/>
                <w:noProof/>
                <w:sz w:val="24"/>
                <w:szCs w:val="24"/>
                <w:lang w:val="en-US"/>
              </w:rPr>
              <w:t>3.6 Social policy instruments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_Toc377021173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48</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4" w:history="1">
            <w:r w:rsidR="00CE5893" w:rsidRPr="00CE5893">
              <w:rPr>
                <w:rStyle w:val="Hyperlink"/>
                <w:rFonts w:ascii="Times New Roman" w:hAnsi="Times New Roman"/>
                <w:noProof/>
                <w:sz w:val="24"/>
                <w:szCs w:val="24"/>
                <w:lang w:val="en-US"/>
              </w:rPr>
              <w:t>3.7 Policy-making and rent-seeking</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_Toc377021174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50</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75" w:history="1">
            <w:r w:rsidR="00CE5893" w:rsidRPr="00CE5893">
              <w:rPr>
                <w:rStyle w:val="Hyperlink"/>
                <w:rFonts w:ascii="Times New Roman" w:hAnsi="Times New Roman"/>
                <w:noProof/>
                <w:sz w:val="24"/>
                <w:szCs w:val="24"/>
                <w:lang w:val="en-US"/>
              </w:rPr>
              <w:t>Chapter 4: The family farmer is not alone – the role of networking and cooperation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_Toc377021175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53</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6" w:history="1">
            <w:r w:rsidR="00CE5893" w:rsidRPr="00CE5893">
              <w:rPr>
                <w:rStyle w:val="Hyperlink"/>
                <w:rFonts w:ascii="Times New Roman" w:hAnsi="Times New Roman"/>
                <w:noProof/>
                <w:sz w:val="24"/>
                <w:szCs w:val="24"/>
                <w:lang w:val="en-US"/>
              </w:rPr>
              <w:t>4.1 The potential benefits of association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_Toc377021176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53</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7" w:history="1">
            <w:r w:rsidR="00CE5893" w:rsidRPr="00CE5893">
              <w:rPr>
                <w:rStyle w:val="Hyperlink"/>
                <w:rFonts w:ascii="Times New Roman" w:hAnsi="Times New Roman"/>
                <w:noProof/>
                <w:sz w:val="24"/>
                <w:szCs w:val="24"/>
                <w:lang w:val="en-US"/>
              </w:rPr>
              <w:t>4.2 Agricultural cooperatives and alternatives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_Toc377021177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54</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3"/>
            <w:tabs>
              <w:tab w:val="right" w:leader="dot" w:pos="9016"/>
            </w:tabs>
            <w:spacing w:after="0" w:line="360" w:lineRule="auto"/>
            <w:rPr>
              <w:rFonts w:ascii="Times New Roman" w:eastAsiaTheme="minorEastAsia" w:hAnsi="Times New Roman"/>
              <w:noProof/>
              <w:sz w:val="24"/>
              <w:szCs w:val="24"/>
            </w:rPr>
          </w:pPr>
          <w:hyperlink w:anchor="_Toc377021178" w:history="1">
            <w:r w:rsidR="00CE5893" w:rsidRPr="00CE5893">
              <w:rPr>
                <w:rStyle w:val="Hyperlink"/>
                <w:rFonts w:ascii="Times New Roman" w:hAnsi="Times New Roman"/>
                <w:noProof/>
                <w:sz w:val="24"/>
                <w:szCs w:val="24"/>
                <w:lang w:val="en-US"/>
              </w:rPr>
              <w:t>4.3 Country evidence</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_Toc377021178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55</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79" w:history="1">
            <w:r w:rsidR="00CE5893" w:rsidRPr="00CE5893">
              <w:rPr>
                <w:rStyle w:val="Hyperlink"/>
                <w:rFonts w:ascii="Times New Roman" w:hAnsi="Times New Roman"/>
                <w:noProof/>
                <w:sz w:val="24"/>
                <w:szCs w:val="24"/>
              </w:rPr>
              <w:t>Chapter 5: Summary and key issues for discussion</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_Toc377021179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63</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2"/>
            <w:spacing w:after="0" w:line="360" w:lineRule="auto"/>
            <w:rPr>
              <w:rFonts w:ascii="Times New Roman" w:eastAsiaTheme="minorEastAsia" w:hAnsi="Times New Roman"/>
              <w:noProof/>
              <w:sz w:val="24"/>
              <w:szCs w:val="24"/>
            </w:rPr>
          </w:pPr>
          <w:hyperlink w:anchor="_Toc377021180" w:history="1">
            <w:r w:rsidR="00CE5893" w:rsidRPr="00CE5893">
              <w:rPr>
                <w:rStyle w:val="Hyperlink"/>
                <w:rFonts w:ascii="Times New Roman" w:hAnsi="Times New Roman"/>
                <w:noProof/>
                <w:sz w:val="24"/>
                <w:szCs w:val="24"/>
                <w:lang w:val="en-US"/>
              </w:rPr>
              <w:t>References</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_Toc377021180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67</w:t>
            </w:r>
            <w:r w:rsidR="00CE5893" w:rsidRPr="00CE5893">
              <w:rPr>
                <w:rFonts w:ascii="Times New Roman" w:hAnsi="Times New Roman"/>
                <w:noProof/>
                <w:webHidden/>
                <w:sz w:val="24"/>
                <w:szCs w:val="24"/>
              </w:rPr>
              <w:fldChar w:fldCharType="end"/>
            </w:r>
          </w:hyperlink>
        </w:p>
        <w:p w:rsidR="00CE5893" w:rsidRPr="00CE5893" w:rsidRDefault="00556A33" w:rsidP="00CE5893">
          <w:pPr>
            <w:pStyle w:val="TOC1"/>
            <w:tabs>
              <w:tab w:val="right" w:leader="dot" w:pos="9016"/>
            </w:tabs>
            <w:spacing w:after="0" w:line="360" w:lineRule="auto"/>
            <w:rPr>
              <w:rFonts w:ascii="Times New Roman" w:eastAsiaTheme="minorEastAsia" w:hAnsi="Times New Roman"/>
              <w:noProof/>
              <w:sz w:val="24"/>
              <w:szCs w:val="24"/>
            </w:rPr>
          </w:pPr>
          <w:hyperlink w:anchor="_Toc377021181" w:history="1">
            <w:r w:rsidR="00CE5893" w:rsidRPr="00CE5893">
              <w:rPr>
                <w:rStyle w:val="Hyperlink"/>
                <w:rFonts w:ascii="Times New Roman" w:hAnsi="Times New Roman"/>
                <w:noProof/>
                <w:sz w:val="24"/>
                <w:szCs w:val="24"/>
                <w:lang w:val="en-US"/>
              </w:rPr>
              <w:t>Appendix</w:t>
            </w:r>
            <w:r w:rsidR="00CE5893" w:rsidRPr="00CE5893">
              <w:rPr>
                <w:rFonts w:ascii="Times New Roman" w:hAnsi="Times New Roman"/>
                <w:noProof/>
                <w:webHidden/>
                <w:sz w:val="24"/>
                <w:szCs w:val="24"/>
              </w:rPr>
              <w:tab/>
            </w:r>
            <w:r w:rsidR="00CE5893" w:rsidRPr="00CE5893">
              <w:rPr>
                <w:rFonts w:ascii="Times New Roman" w:hAnsi="Times New Roman"/>
                <w:noProof/>
                <w:webHidden/>
                <w:sz w:val="24"/>
                <w:szCs w:val="24"/>
              </w:rPr>
              <w:fldChar w:fldCharType="begin"/>
            </w:r>
            <w:r w:rsidR="00CE5893" w:rsidRPr="00CE5893">
              <w:rPr>
                <w:rFonts w:ascii="Times New Roman" w:hAnsi="Times New Roman"/>
                <w:noProof/>
                <w:webHidden/>
                <w:sz w:val="24"/>
                <w:szCs w:val="24"/>
              </w:rPr>
              <w:instrText xml:space="preserve"> PAGEREF _Toc377021181 \h </w:instrText>
            </w:r>
            <w:r w:rsidR="00CE5893" w:rsidRPr="00CE5893">
              <w:rPr>
                <w:rFonts w:ascii="Times New Roman" w:hAnsi="Times New Roman"/>
                <w:noProof/>
                <w:webHidden/>
                <w:sz w:val="24"/>
                <w:szCs w:val="24"/>
              </w:rPr>
            </w:r>
            <w:r w:rsidR="00CE5893" w:rsidRPr="00CE5893">
              <w:rPr>
                <w:rFonts w:ascii="Times New Roman" w:hAnsi="Times New Roman"/>
                <w:noProof/>
                <w:webHidden/>
                <w:sz w:val="24"/>
                <w:szCs w:val="24"/>
              </w:rPr>
              <w:fldChar w:fldCharType="separate"/>
            </w:r>
            <w:r w:rsidR="00CE5893" w:rsidRPr="00CE5893">
              <w:rPr>
                <w:rFonts w:ascii="Times New Roman" w:hAnsi="Times New Roman"/>
                <w:noProof/>
                <w:webHidden/>
                <w:sz w:val="24"/>
                <w:szCs w:val="24"/>
              </w:rPr>
              <w:t>76</w:t>
            </w:r>
            <w:r w:rsidR="00CE5893" w:rsidRPr="00CE5893">
              <w:rPr>
                <w:rFonts w:ascii="Times New Roman" w:hAnsi="Times New Roman"/>
                <w:noProof/>
                <w:webHidden/>
                <w:sz w:val="24"/>
                <w:szCs w:val="24"/>
              </w:rPr>
              <w:fldChar w:fldCharType="end"/>
            </w:r>
          </w:hyperlink>
        </w:p>
        <w:p w:rsidR="002F154F" w:rsidRPr="008E162D" w:rsidRDefault="00A5154D" w:rsidP="00CE5893">
          <w:pPr>
            <w:spacing w:after="0" w:line="360" w:lineRule="auto"/>
            <w:rPr>
              <w:lang w:val="en-US"/>
            </w:rPr>
          </w:pPr>
          <w:r w:rsidRPr="00CE5893">
            <w:rPr>
              <w:rFonts w:ascii="Times New Roman" w:hAnsi="Times New Roman"/>
              <w:b/>
              <w:bCs/>
              <w:sz w:val="24"/>
              <w:szCs w:val="24"/>
              <w:lang w:val="en-US"/>
            </w:rPr>
            <w:fldChar w:fldCharType="end"/>
          </w:r>
        </w:p>
      </w:sdtContent>
    </w:sdt>
    <w:p w:rsidR="00227EC6" w:rsidRDefault="00227EC6">
      <w:pPr>
        <w:rPr>
          <w:b/>
          <w:sz w:val="24"/>
          <w:szCs w:val="24"/>
          <w:lang w:val="en-US"/>
        </w:rPr>
      </w:pPr>
    </w:p>
    <w:p w:rsidR="00227EC6" w:rsidRDefault="00227EC6">
      <w:pPr>
        <w:rPr>
          <w:b/>
          <w:sz w:val="24"/>
          <w:szCs w:val="24"/>
          <w:lang w:val="en-US"/>
        </w:rPr>
        <w:sectPr w:rsidR="00227EC6" w:rsidSect="00C0041E">
          <w:footerReference w:type="default" r:id="rId10"/>
          <w:footerReference w:type="first" r:id="rId11"/>
          <w:pgSz w:w="11906" w:h="16838"/>
          <w:pgMar w:top="1440" w:right="1440" w:bottom="1440" w:left="1440" w:header="708" w:footer="708" w:gutter="0"/>
          <w:pgNumType w:start="1"/>
          <w:cols w:space="708"/>
          <w:titlePg/>
          <w:docGrid w:linePitch="360"/>
        </w:sectPr>
      </w:pPr>
    </w:p>
    <w:p w:rsidR="00797D79" w:rsidRPr="008E162D" w:rsidRDefault="00797D79">
      <w:pPr>
        <w:rPr>
          <w:b/>
          <w:sz w:val="24"/>
          <w:szCs w:val="24"/>
          <w:lang w:val="en-US"/>
        </w:rPr>
      </w:pPr>
    </w:p>
    <w:p w:rsidR="0087773D" w:rsidRPr="008E162D" w:rsidRDefault="0087773D" w:rsidP="0087773D">
      <w:pPr>
        <w:pStyle w:val="Heading2"/>
        <w:spacing w:before="0" w:beforeAutospacing="0" w:after="120" w:afterAutospacing="0"/>
        <w:rPr>
          <w:lang w:val="en-US"/>
        </w:rPr>
      </w:pPr>
      <w:bookmarkStart w:id="1" w:name="_Toc377021157"/>
      <w:r w:rsidRPr="008E162D">
        <w:rPr>
          <w:lang w:val="en-US"/>
        </w:rPr>
        <w:t>Executive Summary</w:t>
      </w:r>
      <w:bookmarkEnd w:id="1"/>
    </w:p>
    <w:p w:rsidR="0087773D" w:rsidRPr="00A2154E" w:rsidRDefault="0087773D" w:rsidP="0087773D">
      <w:pPr>
        <w:rPr>
          <w:rFonts w:ascii="Times New Roman" w:hAnsi="Times New Roman"/>
          <w:i/>
          <w:sz w:val="24"/>
          <w:szCs w:val="24"/>
          <w:lang w:val="en-US"/>
        </w:rPr>
      </w:pPr>
      <w:r>
        <w:rPr>
          <w:rFonts w:ascii="Times New Roman" w:hAnsi="Times New Roman"/>
          <w:i/>
          <w:sz w:val="24"/>
          <w:szCs w:val="24"/>
          <w:lang w:val="en-US"/>
        </w:rPr>
        <w:t>Family Farms and Family Farming</w:t>
      </w:r>
    </w:p>
    <w:p w:rsidR="00D502EF" w:rsidRDefault="0087773D" w:rsidP="0087773D">
      <w:pPr>
        <w:rPr>
          <w:rFonts w:ascii="Times New Roman" w:hAnsi="Times New Roman"/>
          <w:sz w:val="24"/>
          <w:szCs w:val="24"/>
          <w:lang w:val="en-US"/>
        </w:rPr>
      </w:pPr>
      <w:r w:rsidRPr="006A2C96">
        <w:rPr>
          <w:rFonts w:ascii="Times New Roman" w:hAnsi="Times New Roman"/>
          <w:sz w:val="24"/>
          <w:szCs w:val="24"/>
          <w:lang w:val="en-US"/>
        </w:rPr>
        <w:t xml:space="preserve">A family farm is an agricultural holding which is </w:t>
      </w:r>
      <w:r w:rsidRPr="006A2C96">
        <w:rPr>
          <w:rFonts w:ascii="Times New Roman" w:hAnsi="Times New Roman"/>
          <w:i/>
          <w:sz w:val="24"/>
          <w:szCs w:val="24"/>
          <w:lang w:val="en-US"/>
        </w:rPr>
        <w:t>managed and operated</w:t>
      </w:r>
      <w:r w:rsidRPr="006A2C96">
        <w:rPr>
          <w:rFonts w:ascii="Times New Roman" w:hAnsi="Times New Roman"/>
          <w:sz w:val="24"/>
          <w:szCs w:val="24"/>
          <w:lang w:val="en-US"/>
        </w:rPr>
        <w:t xml:space="preserve"> by a household and where farm labor is largely supplied by that household. </w:t>
      </w:r>
      <w:r w:rsidRPr="008E162D">
        <w:rPr>
          <w:rFonts w:ascii="Times New Roman" w:hAnsi="Times New Roman"/>
          <w:sz w:val="24"/>
          <w:szCs w:val="24"/>
          <w:lang w:val="en-US"/>
        </w:rPr>
        <w:t>Normally</w:t>
      </w:r>
      <w:r>
        <w:rPr>
          <w:rFonts w:ascii="Times New Roman" w:hAnsi="Times New Roman"/>
          <w:sz w:val="24"/>
          <w:szCs w:val="24"/>
          <w:lang w:val="en-US"/>
        </w:rPr>
        <w:t>,</w:t>
      </w:r>
      <w:r w:rsidRPr="008E162D">
        <w:rPr>
          <w:rFonts w:ascii="Times New Roman" w:hAnsi="Times New Roman"/>
          <w:sz w:val="24"/>
          <w:szCs w:val="24"/>
          <w:lang w:val="en-US"/>
        </w:rPr>
        <w:t xml:space="preserve"> the family farmer is a sole holder, often (but not always) registered for statistical and policy purposes as a farmer but not constituting a legal </w:t>
      </w:r>
      <w:r>
        <w:rPr>
          <w:rFonts w:ascii="Times New Roman" w:hAnsi="Times New Roman"/>
          <w:sz w:val="24"/>
          <w:szCs w:val="24"/>
          <w:lang w:val="en-US"/>
        </w:rPr>
        <w:t xml:space="preserve">business </w:t>
      </w:r>
      <w:r w:rsidRPr="008E162D">
        <w:rPr>
          <w:rFonts w:ascii="Times New Roman" w:hAnsi="Times New Roman"/>
          <w:sz w:val="24"/>
          <w:szCs w:val="24"/>
          <w:lang w:val="en-US"/>
        </w:rPr>
        <w:t>entity.</w:t>
      </w:r>
      <w:r>
        <w:rPr>
          <w:rFonts w:ascii="Times New Roman" w:hAnsi="Times New Roman"/>
          <w:sz w:val="24"/>
          <w:szCs w:val="24"/>
          <w:lang w:val="en-US"/>
        </w:rPr>
        <w:t xml:space="preserve"> </w:t>
      </w:r>
    </w:p>
    <w:p w:rsidR="0087773D" w:rsidRDefault="0087773D" w:rsidP="0087773D">
      <w:pPr>
        <w:rPr>
          <w:rFonts w:ascii="Times New Roman" w:hAnsi="Times New Roman"/>
          <w:sz w:val="24"/>
          <w:szCs w:val="24"/>
          <w:lang w:val="en-US"/>
        </w:rPr>
      </w:pPr>
      <w:r w:rsidRPr="006A2C96">
        <w:rPr>
          <w:rFonts w:ascii="Times New Roman" w:hAnsi="Times New Roman"/>
          <w:sz w:val="24"/>
          <w:szCs w:val="24"/>
          <w:lang w:val="en-US"/>
        </w:rPr>
        <w:t xml:space="preserve">Family farming incorporates farms of many different types and sizes, with both full- and part-time farmers, and farmers with </w:t>
      </w:r>
      <w:r>
        <w:rPr>
          <w:rFonts w:ascii="Times New Roman" w:hAnsi="Times New Roman"/>
          <w:sz w:val="24"/>
          <w:szCs w:val="24"/>
          <w:lang w:val="en-US"/>
        </w:rPr>
        <w:t>and</w:t>
      </w:r>
      <w:r w:rsidRPr="006A2C96">
        <w:rPr>
          <w:rFonts w:ascii="Times New Roman" w:hAnsi="Times New Roman"/>
          <w:sz w:val="24"/>
          <w:szCs w:val="24"/>
          <w:lang w:val="en-US"/>
        </w:rPr>
        <w:t xml:space="preserve"> without other gainful activities. Some are specialized commercial business operations, while others produce mainly to satisfy household food needs, the so-called semi-subsistence farms</w:t>
      </w:r>
      <w:r>
        <w:rPr>
          <w:rFonts w:ascii="Times New Roman" w:hAnsi="Times New Roman"/>
          <w:sz w:val="24"/>
          <w:szCs w:val="24"/>
          <w:lang w:val="en-US"/>
        </w:rPr>
        <w:t xml:space="preserve"> (SSFs)</w:t>
      </w:r>
      <w:r w:rsidRPr="006A2C96">
        <w:rPr>
          <w:rFonts w:ascii="Times New Roman" w:hAnsi="Times New Roman"/>
          <w:sz w:val="24"/>
          <w:szCs w:val="24"/>
          <w:lang w:val="en-US"/>
        </w:rPr>
        <w:t xml:space="preserve">. In the </w:t>
      </w:r>
      <w:r w:rsidR="0039623D">
        <w:rPr>
          <w:rFonts w:ascii="Times New Roman" w:hAnsi="Times New Roman"/>
          <w:sz w:val="24"/>
          <w:szCs w:val="24"/>
          <w:lang w:val="en-US"/>
        </w:rPr>
        <w:t>more developed countries in the Region</w:t>
      </w:r>
      <w:r w:rsidRPr="006A2C96">
        <w:rPr>
          <w:rFonts w:ascii="Times New Roman" w:hAnsi="Times New Roman"/>
          <w:sz w:val="24"/>
          <w:szCs w:val="24"/>
          <w:lang w:val="en-US"/>
        </w:rPr>
        <w:t xml:space="preserve"> (and elsewhere in </w:t>
      </w:r>
      <w:r>
        <w:rPr>
          <w:rFonts w:ascii="Times New Roman" w:hAnsi="Times New Roman"/>
          <w:sz w:val="24"/>
          <w:szCs w:val="24"/>
          <w:lang w:val="en-US"/>
        </w:rPr>
        <w:t>E</w:t>
      </w:r>
      <w:r w:rsidR="00D16064">
        <w:rPr>
          <w:rFonts w:ascii="Times New Roman" w:hAnsi="Times New Roman"/>
          <w:sz w:val="24"/>
          <w:szCs w:val="24"/>
          <w:lang w:val="en-US"/>
        </w:rPr>
        <w:t xml:space="preserve">urope and </w:t>
      </w:r>
      <w:r>
        <w:rPr>
          <w:rFonts w:ascii="Times New Roman" w:hAnsi="Times New Roman"/>
          <w:sz w:val="24"/>
          <w:szCs w:val="24"/>
          <w:lang w:val="en-US"/>
        </w:rPr>
        <w:t>C</w:t>
      </w:r>
      <w:r w:rsidR="00D16064">
        <w:rPr>
          <w:rFonts w:ascii="Times New Roman" w:hAnsi="Times New Roman"/>
          <w:sz w:val="24"/>
          <w:szCs w:val="24"/>
          <w:lang w:val="en-US"/>
        </w:rPr>
        <w:t xml:space="preserve">entral </w:t>
      </w:r>
      <w:r>
        <w:rPr>
          <w:rFonts w:ascii="Times New Roman" w:hAnsi="Times New Roman"/>
          <w:sz w:val="24"/>
          <w:szCs w:val="24"/>
          <w:lang w:val="en-US"/>
        </w:rPr>
        <w:t>A</w:t>
      </w:r>
      <w:r w:rsidR="00D16064">
        <w:rPr>
          <w:rFonts w:ascii="Times New Roman" w:hAnsi="Times New Roman"/>
          <w:sz w:val="24"/>
          <w:szCs w:val="24"/>
          <w:lang w:val="en-US"/>
        </w:rPr>
        <w:t>sia</w:t>
      </w:r>
      <w:r w:rsidRPr="006A2C96">
        <w:rPr>
          <w:rFonts w:ascii="Times New Roman" w:hAnsi="Times New Roman"/>
          <w:sz w:val="24"/>
          <w:szCs w:val="24"/>
          <w:lang w:val="en-US"/>
        </w:rPr>
        <w:t xml:space="preserve">, </w:t>
      </w:r>
      <w:r>
        <w:rPr>
          <w:rFonts w:ascii="Times New Roman" w:hAnsi="Times New Roman"/>
          <w:sz w:val="24"/>
          <w:szCs w:val="24"/>
          <w:lang w:val="en-US"/>
        </w:rPr>
        <w:t>though</w:t>
      </w:r>
      <w:r w:rsidRPr="006A2C96">
        <w:rPr>
          <w:rFonts w:ascii="Times New Roman" w:hAnsi="Times New Roman"/>
          <w:sz w:val="24"/>
          <w:szCs w:val="24"/>
          <w:lang w:val="en-US"/>
        </w:rPr>
        <w:t xml:space="preserve"> to a lesser extent), there are also small “hobby”</w:t>
      </w:r>
      <w:r>
        <w:rPr>
          <w:rFonts w:ascii="Times New Roman" w:hAnsi="Times New Roman"/>
          <w:sz w:val="24"/>
          <w:szCs w:val="24"/>
          <w:lang w:val="en-US"/>
        </w:rPr>
        <w:t xml:space="preserve"> </w:t>
      </w:r>
      <w:r w:rsidRPr="006A2C96">
        <w:rPr>
          <w:rFonts w:ascii="Times New Roman" w:hAnsi="Times New Roman"/>
          <w:sz w:val="24"/>
          <w:szCs w:val="24"/>
          <w:lang w:val="en-US"/>
        </w:rPr>
        <w:t xml:space="preserve">or “lifestyle” </w:t>
      </w:r>
      <w:r>
        <w:rPr>
          <w:rFonts w:ascii="Times New Roman" w:hAnsi="Times New Roman"/>
          <w:sz w:val="24"/>
          <w:szCs w:val="24"/>
          <w:lang w:val="en-US"/>
        </w:rPr>
        <w:t>h</w:t>
      </w:r>
      <w:r w:rsidRPr="006A2C96">
        <w:rPr>
          <w:rFonts w:ascii="Times New Roman" w:hAnsi="Times New Roman"/>
          <w:sz w:val="24"/>
          <w:szCs w:val="24"/>
          <w:lang w:val="en-US"/>
        </w:rPr>
        <w:t xml:space="preserve">oldings, </w:t>
      </w:r>
      <w:r>
        <w:rPr>
          <w:rFonts w:ascii="Times New Roman" w:hAnsi="Times New Roman"/>
          <w:sz w:val="24"/>
          <w:szCs w:val="24"/>
          <w:lang w:val="en-US"/>
        </w:rPr>
        <w:t>belonging to</w:t>
      </w:r>
      <w:r w:rsidRPr="008E162D">
        <w:rPr>
          <w:rFonts w:ascii="Times New Roman" w:hAnsi="Times New Roman"/>
          <w:sz w:val="24"/>
          <w:szCs w:val="24"/>
          <w:lang w:val="en-US"/>
        </w:rPr>
        <w:t xml:space="preserve"> families with substantial non-agricultural income</w:t>
      </w:r>
      <w:r>
        <w:rPr>
          <w:rFonts w:ascii="Times New Roman" w:hAnsi="Times New Roman"/>
          <w:sz w:val="24"/>
          <w:szCs w:val="24"/>
          <w:lang w:val="en-US"/>
        </w:rPr>
        <w:t xml:space="preserve">. </w:t>
      </w:r>
    </w:p>
    <w:p w:rsidR="0087773D" w:rsidRPr="008E162D" w:rsidRDefault="0087773D" w:rsidP="0087773D">
      <w:pPr>
        <w:rPr>
          <w:rFonts w:ascii="Times New Roman" w:hAnsi="Times New Roman"/>
          <w:sz w:val="24"/>
          <w:szCs w:val="24"/>
          <w:lang w:val="en-US"/>
        </w:rPr>
      </w:pPr>
      <w:r>
        <w:rPr>
          <w:rFonts w:ascii="Times New Roman" w:hAnsi="Times New Roman"/>
          <w:sz w:val="24"/>
          <w:szCs w:val="24"/>
          <w:lang w:val="en-US"/>
        </w:rPr>
        <w:t>I</w:t>
      </w:r>
      <w:r w:rsidRPr="008E162D">
        <w:rPr>
          <w:rFonts w:ascii="Times New Roman" w:hAnsi="Times New Roman"/>
          <w:sz w:val="24"/>
          <w:szCs w:val="24"/>
          <w:lang w:val="en-US"/>
        </w:rPr>
        <w:t xml:space="preserve">n family farming, farm ownership is combined with managerial control by the so-called </w:t>
      </w:r>
      <w:r w:rsidRPr="009F21BB">
        <w:rPr>
          <w:rFonts w:ascii="Times New Roman" w:hAnsi="Times New Roman"/>
          <w:sz w:val="24"/>
          <w:szCs w:val="24"/>
          <w:lang w:val="en-US"/>
        </w:rPr>
        <w:t>principals</w:t>
      </w:r>
      <w:r>
        <w:rPr>
          <w:rFonts w:ascii="Times New Roman" w:hAnsi="Times New Roman"/>
          <w:sz w:val="24"/>
          <w:szCs w:val="24"/>
          <w:lang w:val="en-US"/>
        </w:rPr>
        <w:t>,</w:t>
      </w:r>
      <w:r w:rsidRPr="009F21BB">
        <w:rPr>
          <w:rFonts w:ascii="Times New Roman" w:hAnsi="Times New Roman"/>
          <w:sz w:val="24"/>
          <w:szCs w:val="24"/>
          <w:lang w:val="en-US"/>
        </w:rPr>
        <w:t xml:space="preserve"> </w:t>
      </w:r>
      <w:r w:rsidRPr="008E162D">
        <w:rPr>
          <w:rFonts w:ascii="Times New Roman" w:hAnsi="Times New Roman"/>
          <w:sz w:val="24"/>
          <w:szCs w:val="24"/>
          <w:lang w:val="en-US"/>
        </w:rPr>
        <w:t>who may be the farmer alone, the farmer and spouse, or the farmer and son(s)/daughter(s). What is unique for this organization of agriculture is that these principals are related by kinship or marriage. Another unique feature is residence - the household lives on the farm or in a nearby village, and therefore family farmers populate rural areas</w:t>
      </w:r>
      <w:r w:rsidR="00EF0A49">
        <w:rPr>
          <w:rFonts w:ascii="Times New Roman" w:hAnsi="Times New Roman"/>
          <w:sz w:val="24"/>
          <w:szCs w:val="24"/>
          <w:lang w:val="en-US"/>
        </w:rPr>
        <w:t xml:space="preserve"> even the remotest ones</w:t>
      </w:r>
      <w:r>
        <w:rPr>
          <w:rFonts w:ascii="Times New Roman" w:hAnsi="Times New Roman"/>
          <w:sz w:val="24"/>
          <w:szCs w:val="24"/>
          <w:lang w:val="en-US"/>
        </w:rPr>
        <w:t>.</w:t>
      </w:r>
      <w:r w:rsidRPr="008E162D">
        <w:rPr>
          <w:rFonts w:ascii="Times New Roman" w:hAnsi="Times New Roman"/>
          <w:sz w:val="24"/>
          <w:szCs w:val="24"/>
          <w:lang w:val="en-US"/>
        </w:rPr>
        <w:t xml:space="preserve"> </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Even though family farmers often own their land, they can operate on rented land or with a combination of owned and rented land. </w:t>
      </w:r>
      <w:r>
        <w:rPr>
          <w:rFonts w:ascii="Times New Roman" w:hAnsi="Times New Roman"/>
          <w:sz w:val="24"/>
          <w:szCs w:val="24"/>
          <w:lang w:val="en-US"/>
        </w:rPr>
        <w:t>T</w:t>
      </w:r>
      <w:r w:rsidRPr="008E162D">
        <w:rPr>
          <w:rFonts w:ascii="Times New Roman" w:hAnsi="Times New Roman"/>
          <w:sz w:val="24"/>
          <w:szCs w:val="24"/>
          <w:lang w:val="en-US"/>
        </w:rPr>
        <w:t>he share of rented land in total utilized agricultural area is high</w:t>
      </w:r>
      <w:r>
        <w:rPr>
          <w:rFonts w:ascii="Times New Roman" w:hAnsi="Times New Roman"/>
          <w:sz w:val="24"/>
          <w:szCs w:val="24"/>
          <w:lang w:val="en-US"/>
        </w:rPr>
        <w:t xml:space="preserve"> i</w:t>
      </w:r>
      <w:r w:rsidRPr="008E162D">
        <w:rPr>
          <w:rFonts w:ascii="Times New Roman" w:hAnsi="Times New Roman"/>
          <w:sz w:val="24"/>
          <w:szCs w:val="24"/>
          <w:lang w:val="en-US"/>
        </w:rPr>
        <w:t>n the EU N</w:t>
      </w:r>
      <w:r>
        <w:rPr>
          <w:rFonts w:ascii="Times New Roman" w:hAnsi="Times New Roman"/>
          <w:sz w:val="24"/>
          <w:szCs w:val="24"/>
          <w:lang w:val="en-US"/>
        </w:rPr>
        <w:t xml:space="preserve">ew </w:t>
      </w:r>
      <w:r w:rsidRPr="008E162D">
        <w:rPr>
          <w:rFonts w:ascii="Times New Roman" w:hAnsi="Times New Roman"/>
          <w:sz w:val="24"/>
          <w:szCs w:val="24"/>
          <w:lang w:val="en-US"/>
        </w:rPr>
        <w:t>M</w:t>
      </w:r>
      <w:r>
        <w:rPr>
          <w:rFonts w:ascii="Times New Roman" w:hAnsi="Times New Roman"/>
          <w:sz w:val="24"/>
          <w:szCs w:val="24"/>
          <w:lang w:val="en-US"/>
        </w:rPr>
        <w:t xml:space="preserve">ember </w:t>
      </w:r>
      <w:r w:rsidRPr="008E162D">
        <w:rPr>
          <w:rFonts w:ascii="Times New Roman" w:hAnsi="Times New Roman"/>
          <w:sz w:val="24"/>
          <w:szCs w:val="24"/>
          <w:lang w:val="en-US"/>
        </w:rPr>
        <w:t>S</w:t>
      </w:r>
      <w:r>
        <w:rPr>
          <w:rFonts w:ascii="Times New Roman" w:hAnsi="Times New Roman"/>
          <w:sz w:val="24"/>
          <w:szCs w:val="24"/>
          <w:lang w:val="en-US"/>
        </w:rPr>
        <w:t>tate</w:t>
      </w:r>
      <w:r w:rsidRPr="008E162D">
        <w:rPr>
          <w:rFonts w:ascii="Times New Roman" w:hAnsi="Times New Roman"/>
          <w:sz w:val="24"/>
          <w:szCs w:val="24"/>
          <w:lang w:val="en-US"/>
        </w:rPr>
        <w:t xml:space="preserve">s </w:t>
      </w:r>
      <w:r>
        <w:rPr>
          <w:rFonts w:ascii="Times New Roman" w:hAnsi="Times New Roman"/>
          <w:sz w:val="24"/>
          <w:szCs w:val="24"/>
          <w:lang w:val="en-US"/>
        </w:rPr>
        <w:t xml:space="preserve">(NMSs) </w:t>
      </w:r>
      <w:r w:rsidRPr="008E162D">
        <w:rPr>
          <w:rFonts w:ascii="Times New Roman" w:hAnsi="Times New Roman"/>
          <w:sz w:val="24"/>
          <w:szCs w:val="24"/>
          <w:lang w:val="en-US"/>
        </w:rPr>
        <w:t>and some of the countries of the C</w:t>
      </w:r>
      <w:r>
        <w:rPr>
          <w:rFonts w:ascii="Times New Roman" w:hAnsi="Times New Roman"/>
          <w:sz w:val="24"/>
          <w:szCs w:val="24"/>
          <w:lang w:val="en-US"/>
        </w:rPr>
        <w:t xml:space="preserve">ommonwealth of </w:t>
      </w:r>
      <w:r w:rsidRPr="008E162D">
        <w:rPr>
          <w:rFonts w:ascii="Times New Roman" w:hAnsi="Times New Roman"/>
          <w:sz w:val="24"/>
          <w:szCs w:val="24"/>
          <w:lang w:val="en-US"/>
        </w:rPr>
        <w:t>I</w:t>
      </w:r>
      <w:r>
        <w:rPr>
          <w:rFonts w:ascii="Times New Roman" w:hAnsi="Times New Roman"/>
          <w:sz w:val="24"/>
          <w:szCs w:val="24"/>
          <w:lang w:val="en-US"/>
        </w:rPr>
        <w:t xml:space="preserve">ndependent </w:t>
      </w:r>
      <w:r w:rsidRPr="008E162D">
        <w:rPr>
          <w:rFonts w:ascii="Times New Roman" w:hAnsi="Times New Roman"/>
          <w:sz w:val="24"/>
          <w:szCs w:val="24"/>
          <w:lang w:val="en-US"/>
        </w:rPr>
        <w:t>S</w:t>
      </w:r>
      <w:r>
        <w:rPr>
          <w:rFonts w:ascii="Times New Roman" w:hAnsi="Times New Roman"/>
          <w:sz w:val="24"/>
          <w:szCs w:val="24"/>
          <w:lang w:val="en-US"/>
        </w:rPr>
        <w:t xml:space="preserve">tates (CIS), </w:t>
      </w:r>
      <w:r w:rsidRPr="008E162D">
        <w:rPr>
          <w:rFonts w:ascii="Times New Roman" w:hAnsi="Times New Roman"/>
          <w:sz w:val="24"/>
          <w:szCs w:val="24"/>
          <w:lang w:val="en-US"/>
        </w:rPr>
        <w:t xml:space="preserve">where the land reforms </w:t>
      </w:r>
      <w:r>
        <w:rPr>
          <w:rFonts w:ascii="Times New Roman" w:hAnsi="Times New Roman"/>
          <w:sz w:val="24"/>
          <w:szCs w:val="24"/>
          <w:lang w:val="en-US"/>
        </w:rPr>
        <w:t>of</w:t>
      </w:r>
      <w:r w:rsidRPr="008E162D">
        <w:rPr>
          <w:rFonts w:ascii="Times New Roman" w:hAnsi="Times New Roman"/>
          <w:sz w:val="24"/>
          <w:szCs w:val="24"/>
          <w:lang w:val="en-US"/>
        </w:rPr>
        <w:t xml:space="preserve"> the 1990s </w:t>
      </w:r>
      <w:r>
        <w:rPr>
          <w:rFonts w:ascii="Times New Roman" w:hAnsi="Times New Roman"/>
          <w:sz w:val="24"/>
          <w:szCs w:val="24"/>
          <w:lang w:val="en-US"/>
        </w:rPr>
        <w:t xml:space="preserve">resulted in highly fragmented </w:t>
      </w:r>
      <w:r w:rsidRPr="008E162D">
        <w:rPr>
          <w:rFonts w:ascii="Times New Roman" w:hAnsi="Times New Roman"/>
          <w:sz w:val="24"/>
          <w:szCs w:val="24"/>
          <w:lang w:val="en-US"/>
        </w:rPr>
        <w:t>land ownership, and the organi</w:t>
      </w:r>
      <w:r>
        <w:rPr>
          <w:rFonts w:ascii="Times New Roman" w:hAnsi="Times New Roman"/>
          <w:sz w:val="24"/>
          <w:szCs w:val="24"/>
          <w:lang w:val="en-US"/>
        </w:rPr>
        <w:t>zation of a viable farm requires the</w:t>
      </w:r>
      <w:r w:rsidRPr="008E162D">
        <w:rPr>
          <w:rFonts w:ascii="Times New Roman" w:hAnsi="Times New Roman"/>
          <w:sz w:val="24"/>
          <w:szCs w:val="24"/>
          <w:lang w:val="en-US"/>
        </w:rPr>
        <w:t xml:space="preserve"> leasing </w:t>
      </w:r>
      <w:r>
        <w:rPr>
          <w:rFonts w:ascii="Times New Roman" w:hAnsi="Times New Roman"/>
          <w:sz w:val="24"/>
          <w:szCs w:val="24"/>
          <w:lang w:val="en-US"/>
        </w:rPr>
        <w:t xml:space="preserve">of </w:t>
      </w:r>
      <w:r w:rsidRPr="008E162D">
        <w:rPr>
          <w:rFonts w:ascii="Times New Roman" w:hAnsi="Times New Roman"/>
          <w:sz w:val="24"/>
          <w:szCs w:val="24"/>
          <w:lang w:val="en-US"/>
        </w:rPr>
        <w:t xml:space="preserve">land from many </w:t>
      </w:r>
      <w:r>
        <w:rPr>
          <w:rFonts w:ascii="Times New Roman" w:hAnsi="Times New Roman"/>
          <w:sz w:val="24"/>
          <w:szCs w:val="24"/>
          <w:lang w:val="en-US"/>
        </w:rPr>
        <w:t xml:space="preserve">other </w:t>
      </w:r>
      <w:r w:rsidRPr="008E162D">
        <w:rPr>
          <w:rFonts w:ascii="Times New Roman" w:hAnsi="Times New Roman"/>
          <w:sz w:val="24"/>
          <w:szCs w:val="24"/>
          <w:lang w:val="en-US"/>
        </w:rPr>
        <w:t xml:space="preserve">small landowners, </w:t>
      </w:r>
      <w:r>
        <w:rPr>
          <w:rFonts w:ascii="Times New Roman" w:hAnsi="Times New Roman"/>
          <w:sz w:val="24"/>
          <w:szCs w:val="24"/>
          <w:lang w:val="en-US"/>
        </w:rPr>
        <w:t>or from the state</w:t>
      </w:r>
      <w:r w:rsidRPr="008E162D">
        <w:rPr>
          <w:rFonts w:ascii="Times New Roman" w:hAnsi="Times New Roman"/>
          <w:sz w:val="24"/>
          <w:szCs w:val="24"/>
          <w:lang w:val="en-US"/>
        </w:rPr>
        <w:t>.</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Family labor is usually used in farm production</w:t>
      </w:r>
      <w:r>
        <w:rPr>
          <w:rFonts w:ascii="Times New Roman" w:hAnsi="Times New Roman"/>
          <w:sz w:val="24"/>
          <w:szCs w:val="24"/>
          <w:lang w:val="en-US"/>
        </w:rPr>
        <w:t>.</w:t>
      </w:r>
      <w:r w:rsidRPr="008E162D">
        <w:rPr>
          <w:rFonts w:ascii="Times New Roman" w:hAnsi="Times New Roman"/>
          <w:sz w:val="24"/>
          <w:szCs w:val="24"/>
          <w:lang w:val="en-US"/>
        </w:rPr>
        <w:t xml:space="preserve"> However, some members of farm families often have other gainful activities, and/or the farm is run by a part-time farmer. In such cases, family </w:t>
      </w:r>
      <w:r>
        <w:rPr>
          <w:rFonts w:ascii="Times New Roman" w:hAnsi="Times New Roman"/>
          <w:sz w:val="24"/>
          <w:szCs w:val="24"/>
          <w:lang w:val="en-US"/>
        </w:rPr>
        <w:t>labor</w:t>
      </w:r>
      <w:r w:rsidRPr="008E162D">
        <w:rPr>
          <w:rFonts w:ascii="Times New Roman" w:hAnsi="Times New Roman"/>
          <w:sz w:val="24"/>
          <w:szCs w:val="24"/>
          <w:lang w:val="en-US"/>
        </w:rPr>
        <w:t xml:space="preserve"> may play only a minor role, at least in terms of income. </w:t>
      </w:r>
    </w:p>
    <w:p w:rsidR="0087773D" w:rsidRDefault="0087773D" w:rsidP="0087773D">
      <w:pPr>
        <w:rPr>
          <w:sz w:val="24"/>
          <w:szCs w:val="24"/>
          <w:lang w:val="en-US"/>
        </w:rPr>
      </w:pPr>
      <w:r w:rsidRPr="008E162D">
        <w:rPr>
          <w:rFonts w:ascii="Times New Roman" w:hAnsi="Times New Roman"/>
          <w:sz w:val="24"/>
          <w:szCs w:val="24"/>
          <w:lang w:val="en-US"/>
        </w:rPr>
        <w:t>In general, family farmers use their own physical capital</w:t>
      </w:r>
      <w:r>
        <w:rPr>
          <w:rFonts w:ascii="Times New Roman" w:hAnsi="Times New Roman"/>
          <w:sz w:val="24"/>
          <w:szCs w:val="24"/>
          <w:lang w:val="en-US"/>
        </w:rPr>
        <w:t xml:space="preserve"> (e.g. buildings, machinery).</w:t>
      </w:r>
      <w:r w:rsidRPr="008E162D">
        <w:rPr>
          <w:rFonts w:ascii="Times New Roman" w:hAnsi="Times New Roman"/>
          <w:sz w:val="24"/>
          <w:szCs w:val="24"/>
          <w:lang w:val="en-US"/>
        </w:rPr>
        <w:t xml:space="preserve"> However, some small farmers, particularly in the EU NMSs and the CIS, hav</w:t>
      </w:r>
      <w:r>
        <w:rPr>
          <w:rFonts w:ascii="Times New Roman" w:hAnsi="Times New Roman"/>
          <w:sz w:val="24"/>
          <w:szCs w:val="24"/>
          <w:lang w:val="en-US"/>
        </w:rPr>
        <w:t>e no or very little own capital:</w:t>
      </w:r>
      <w:r w:rsidRPr="008E162D">
        <w:rPr>
          <w:rFonts w:ascii="Times New Roman" w:hAnsi="Times New Roman"/>
          <w:sz w:val="24"/>
          <w:szCs w:val="24"/>
          <w:lang w:val="en-US"/>
        </w:rPr>
        <w:t xml:space="preserve"> the only physical asset which they own or operate is a small area of agricultural land. </w:t>
      </w:r>
      <w:r>
        <w:rPr>
          <w:rFonts w:ascii="Times New Roman" w:hAnsi="Times New Roman"/>
          <w:sz w:val="24"/>
          <w:szCs w:val="24"/>
          <w:lang w:val="en-US"/>
        </w:rPr>
        <w:t xml:space="preserve">Such farmers </w:t>
      </w:r>
      <w:r w:rsidRPr="008E162D">
        <w:rPr>
          <w:rFonts w:ascii="Times New Roman" w:hAnsi="Times New Roman"/>
          <w:sz w:val="24"/>
          <w:szCs w:val="24"/>
          <w:lang w:val="en-US"/>
        </w:rPr>
        <w:t>may employ machinery contractors rather than using family-owned machinery, and/or engage neighbors to cultivate their lands.</w:t>
      </w:r>
    </w:p>
    <w:p w:rsidR="0087773D" w:rsidRPr="00F24BB7" w:rsidRDefault="0087773D" w:rsidP="0087773D">
      <w:pPr>
        <w:rPr>
          <w:rFonts w:ascii="Times New Roman" w:hAnsi="Times New Roman"/>
          <w:sz w:val="24"/>
          <w:szCs w:val="24"/>
          <w:lang w:val="en-US"/>
        </w:rPr>
      </w:pPr>
      <w:r w:rsidRPr="00F24BB7">
        <w:rPr>
          <w:rFonts w:ascii="Times New Roman" w:hAnsi="Times New Roman"/>
          <w:sz w:val="24"/>
          <w:szCs w:val="24"/>
          <w:lang w:val="en-US"/>
        </w:rPr>
        <w:t>Family farmers in Europe are central to the agricultural industry and rural economy</w:t>
      </w:r>
      <w:r>
        <w:rPr>
          <w:rFonts w:ascii="Times New Roman" w:hAnsi="Times New Roman"/>
          <w:sz w:val="24"/>
          <w:szCs w:val="24"/>
          <w:lang w:val="en-US"/>
        </w:rPr>
        <w:t xml:space="preserve">. </w:t>
      </w:r>
      <w:r w:rsidRPr="008E162D">
        <w:rPr>
          <w:rFonts w:ascii="Times New Roman" w:hAnsi="Times New Roman"/>
          <w:sz w:val="24"/>
          <w:szCs w:val="24"/>
          <w:lang w:val="en-US"/>
        </w:rPr>
        <w:t xml:space="preserve">In 2010, in the EU28 there were </w:t>
      </w:r>
      <w:r>
        <w:rPr>
          <w:rFonts w:ascii="Times New Roman" w:hAnsi="Times New Roman"/>
          <w:sz w:val="24"/>
          <w:szCs w:val="24"/>
          <w:lang w:val="en-US"/>
        </w:rPr>
        <w:t>11.9</w:t>
      </w:r>
      <w:r w:rsidRPr="008E162D">
        <w:rPr>
          <w:rFonts w:ascii="Times New Roman" w:hAnsi="Times New Roman"/>
          <w:sz w:val="24"/>
          <w:szCs w:val="24"/>
          <w:lang w:val="en-US"/>
        </w:rPr>
        <w:t xml:space="preserve"> millio</w:t>
      </w:r>
      <w:r>
        <w:rPr>
          <w:rFonts w:ascii="Times New Roman" w:hAnsi="Times New Roman"/>
          <w:sz w:val="24"/>
          <w:szCs w:val="24"/>
          <w:lang w:val="en-US"/>
        </w:rPr>
        <w:t>n family farms, 7</w:t>
      </w:r>
      <w:r w:rsidRPr="008E162D">
        <w:rPr>
          <w:rFonts w:ascii="Times New Roman" w:hAnsi="Times New Roman"/>
          <w:sz w:val="24"/>
          <w:szCs w:val="24"/>
          <w:lang w:val="en-US"/>
        </w:rPr>
        <w:t xml:space="preserve"> million </w:t>
      </w:r>
      <w:r>
        <w:rPr>
          <w:rFonts w:ascii="Times New Roman" w:hAnsi="Times New Roman"/>
          <w:sz w:val="24"/>
          <w:szCs w:val="24"/>
          <w:lang w:val="en-US"/>
        </w:rPr>
        <w:t xml:space="preserve">of which were </w:t>
      </w:r>
      <w:r w:rsidRPr="008E162D">
        <w:rPr>
          <w:rFonts w:ascii="Times New Roman" w:hAnsi="Times New Roman"/>
          <w:sz w:val="24"/>
          <w:szCs w:val="24"/>
          <w:lang w:val="en-US"/>
        </w:rPr>
        <w:t>in the NMS13</w:t>
      </w:r>
      <w:r>
        <w:rPr>
          <w:rFonts w:ascii="Times New Roman" w:hAnsi="Times New Roman"/>
          <w:sz w:val="24"/>
          <w:szCs w:val="24"/>
          <w:lang w:val="en-US"/>
        </w:rPr>
        <w:t xml:space="preserve">. They accounted for </w:t>
      </w:r>
      <w:r w:rsidRPr="008E162D">
        <w:rPr>
          <w:rFonts w:ascii="Times New Roman" w:hAnsi="Times New Roman"/>
          <w:sz w:val="24"/>
          <w:szCs w:val="24"/>
          <w:lang w:val="en-US"/>
        </w:rPr>
        <w:t>97 per cent of farms in the EU28, including 99 per cent in the NMSs</w:t>
      </w:r>
      <w:r>
        <w:rPr>
          <w:rFonts w:ascii="Times New Roman" w:hAnsi="Times New Roman"/>
          <w:sz w:val="24"/>
          <w:szCs w:val="24"/>
          <w:lang w:val="en-US"/>
        </w:rPr>
        <w:t xml:space="preserve">. </w:t>
      </w:r>
      <w:r w:rsidRPr="00F24BB7">
        <w:rPr>
          <w:rFonts w:ascii="Times New Roman" w:hAnsi="Times New Roman"/>
          <w:sz w:val="24"/>
          <w:szCs w:val="24"/>
          <w:lang w:val="en-US"/>
        </w:rPr>
        <w:t xml:space="preserve">However, many </w:t>
      </w:r>
      <w:r>
        <w:rPr>
          <w:rFonts w:ascii="Times New Roman" w:hAnsi="Times New Roman"/>
          <w:sz w:val="24"/>
          <w:szCs w:val="24"/>
          <w:lang w:val="en-US"/>
        </w:rPr>
        <w:t xml:space="preserve">family farmers </w:t>
      </w:r>
      <w:r w:rsidRPr="00F24BB7">
        <w:rPr>
          <w:rFonts w:ascii="Times New Roman" w:hAnsi="Times New Roman"/>
          <w:sz w:val="24"/>
          <w:szCs w:val="24"/>
          <w:lang w:val="en-US"/>
        </w:rPr>
        <w:t>are small</w:t>
      </w:r>
      <w:r>
        <w:rPr>
          <w:rFonts w:ascii="Times New Roman" w:hAnsi="Times New Roman"/>
          <w:sz w:val="24"/>
          <w:szCs w:val="24"/>
          <w:lang w:val="en-US"/>
        </w:rPr>
        <w:t>; i</w:t>
      </w:r>
      <w:r w:rsidRPr="008E162D">
        <w:rPr>
          <w:rFonts w:ascii="Times New Roman" w:hAnsi="Times New Roman"/>
          <w:sz w:val="24"/>
          <w:szCs w:val="24"/>
          <w:lang w:val="en-US"/>
        </w:rPr>
        <w:t xml:space="preserve">n 2010, in the EU28 there were 5.7 million farms of 2 ha or less. Romania alone </w:t>
      </w:r>
      <w:r>
        <w:rPr>
          <w:rFonts w:ascii="Times New Roman" w:hAnsi="Times New Roman"/>
          <w:sz w:val="24"/>
          <w:szCs w:val="24"/>
          <w:lang w:val="en-US"/>
        </w:rPr>
        <w:t>contained 2.7 million</w:t>
      </w:r>
      <w:r w:rsidRPr="008E162D">
        <w:rPr>
          <w:rFonts w:ascii="Times New Roman" w:hAnsi="Times New Roman"/>
          <w:sz w:val="24"/>
          <w:szCs w:val="24"/>
          <w:lang w:val="en-US"/>
        </w:rPr>
        <w:t xml:space="preserve"> such farms</w:t>
      </w:r>
      <w:r>
        <w:rPr>
          <w:rFonts w:ascii="Times New Roman" w:hAnsi="Times New Roman"/>
          <w:sz w:val="24"/>
          <w:szCs w:val="24"/>
          <w:lang w:val="en-US"/>
        </w:rPr>
        <w:t>.</w:t>
      </w:r>
    </w:p>
    <w:p w:rsidR="0087773D" w:rsidRDefault="0087773D" w:rsidP="0087773D">
      <w:pPr>
        <w:rPr>
          <w:rFonts w:ascii="Times New Roman" w:hAnsi="Times New Roman"/>
          <w:sz w:val="24"/>
          <w:szCs w:val="24"/>
          <w:lang w:val="en-US"/>
        </w:rPr>
      </w:pPr>
      <w:r w:rsidRPr="00B7169B">
        <w:rPr>
          <w:rFonts w:ascii="Times New Roman" w:hAnsi="Times New Roman"/>
          <w:sz w:val="24"/>
          <w:szCs w:val="24"/>
          <w:lang w:val="en-US"/>
        </w:rPr>
        <w:lastRenderedPageBreak/>
        <w:t>Many of the small family farmers are semi-subsistence –</w:t>
      </w:r>
      <w:r w:rsidRPr="008E162D">
        <w:rPr>
          <w:rFonts w:ascii="Times New Roman" w:hAnsi="Times New Roman"/>
          <w:sz w:val="24"/>
          <w:szCs w:val="24"/>
          <w:lang w:val="en-US"/>
        </w:rPr>
        <w:t xml:space="preserve"> they sell less than 50 per cent of th</w:t>
      </w:r>
      <w:r>
        <w:rPr>
          <w:rFonts w:ascii="Times New Roman" w:hAnsi="Times New Roman"/>
          <w:sz w:val="24"/>
          <w:szCs w:val="24"/>
          <w:lang w:val="en-US"/>
        </w:rPr>
        <w:t>eir output and use the remainder</w:t>
      </w:r>
      <w:r w:rsidRPr="008E162D">
        <w:rPr>
          <w:rFonts w:ascii="Times New Roman" w:hAnsi="Times New Roman"/>
          <w:sz w:val="24"/>
          <w:szCs w:val="24"/>
          <w:lang w:val="en-US"/>
        </w:rPr>
        <w:t xml:space="preserve"> for consumption within the farmer’s extended household. In 2010 in the EU28 there were 6 million SSFs most of which (4.1 million) were smaller than 2 ha. SSFs are unevenly located in the EU – they are concentrated in the NMSs and the Southern MS</w:t>
      </w:r>
      <w:r>
        <w:rPr>
          <w:rFonts w:ascii="Times New Roman" w:hAnsi="Times New Roman"/>
          <w:sz w:val="24"/>
          <w:szCs w:val="24"/>
          <w:lang w:val="en-US"/>
        </w:rPr>
        <w:t>s</w:t>
      </w:r>
      <w:r w:rsidRPr="008E162D">
        <w:rPr>
          <w:rFonts w:ascii="Times New Roman" w:hAnsi="Times New Roman"/>
          <w:sz w:val="24"/>
          <w:szCs w:val="24"/>
          <w:lang w:val="en-US"/>
        </w:rPr>
        <w:t xml:space="preserve"> of </w:t>
      </w:r>
      <w:r>
        <w:rPr>
          <w:rFonts w:ascii="Times New Roman" w:hAnsi="Times New Roman"/>
          <w:sz w:val="24"/>
          <w:szCs w:val="24"/>
          <w:lang w:val="en-US"/>
        </w:rPr>
        <w:t xml:space="preserve">the </w:t>
      </w:r>
      <w:r w:rsidRPr="008E162D">
        <w:rPr>
          <w:rFonts w:ascii="Times New Roman" w:hAnsi="Times New Roman"/>
          <w:sz w:val="24"/>
          <w:szCs w:val="24"/>
          <w:lang w:val="en-US"/>
        </w:rPr>
        <w:t>EU15 (Greece, Italy and Portugal</w:t>
      </w:r>
      <w:r>
        <w:rPr>
          <w:rFonts w:ascii="Times New Roman" w:hAnsi="Times New Roman"/>
          <w:sz w:val="24"/>
          <w:szCs w:val="24"/>
          <w:lang w:val="en-US"/>
        </w:rPr>
        <w:t>).</w:t>
      </w:r>
    </w:p>
    <w:p w:rsidR="0087773D" w:rsidRPr="008E162D" w:rsidRDefault="0087773D" w:rsidP="0087773D">
      <w:pPr>
        <w:pStyle w:val="ListParagraph"/>
        <w:ind w:left="0"/>
        <w:rPr>
          <w:rFonts w:ascii="Times New Roman" w:hAnsi="Times New Roman"/>
          <w:sz w:val="24"/>
          <w:szCs w:val="24"/>
          <w:lang w:val="en-US"/>
        </w:rPr>
      </w:pPr>
      <w:r w:rsidRPr="009F21BB">
        <w:rPr>
          <w:rFonts w:ascii="Times New Roman" w:hAnsi="Times New Roman"/>
          <w:sz w:val="24"/>
          <w:szCs w:val="24"/>
          <w:lang w:val="en-US"/>
        </w:rPr>
        <w:t>Family farms are the main agricultural employer.</w:t>
      </w:r>
      <w:r w:rsidRPr="008E162D">
        <w:rPr>
          <w:rFonts w:ascii="Times New Roman" w:hAnsi="Times New Roman"/>
          <w:sz w:val="24"/>
          <w:szCs w:val="24"/>
          <w:lang w:val="en-US"/>
        </w:rPr>
        <w:t xml:space="preserve"> </w:t>
      </w:r>
      <w:r>
        <w:rPr>
          <w:rFonts w:ascii="Times New Roman" w:hAnsi="Times New Roman"/>
          <w:sz w:val="24"/>
          <w:szCs w:val="24"/>
          <w:lang w:val="en-US"/>
        </w:rPr>
        <w:t xml:space="preserve">A </w:t>
      </w:r>
      <w:r w:rsidRPr="008E162D">
        <w:rPr>
          <w:rFonts w:ascii="Times New Roman" w:hAnsi="Times New Roman"/>
          <w:sz w:val="24"/>
          <w:szCs w:val="24"/>
          <w:lang w:val="en-US"/>
        </w:rPr>
        <w:t xml:space="preserve">large </w:t>
      </w:r>
      <w:r>
        <w:rPr>
          <w:rFonts w:ascii="Times New Roman" w:hAnsi="Times New Roman"/>
          <w:sz w:val="24"/>
          <w:szCs w:val="24"/>
          <w:lang w:val="en-US"/>
        </w:rPr>
        <w:t>proportion</w:t>
      </w:r>
      <w:r w:rsidRPr="008E162D">
        <w:rPr>
          <w:rFonts w:ascii="Times New Roman" w:hAnsi="Times New Roman"/>
          <w:sz w:val="24"/>
          <w:szCs w:val="24"/>
          <w:lang w:val="en-US"/>
        </w:rPr>
        <w:t xml:space="preserve"> of rural populations </w:t>
      </w:r>
      <w:proofErr w:type="gramStart"/>
      <w:r w:rsidRPr="008E162D">
        <w:rPr>
          <w:rFonts w:ascii="Times New Roman" w:hAnsi="Times New Roman"/>
          <w:sz w:val="24"/>
          <w:szCs w:val="24"/>
          <w:lang w:val="en-US"/>
        </w:rPr>
        <w:t>depend</w:t>
      </w:r>
      <w:r>
        <w:rPr>
          <w:rFonts w:ascii="Times New Roman" w:hAnsi="Times New Roman"/>
          <w:sz w:val="24"/>
          <w:szCs w:val="24"/>
          <w:lang w:val="en-US"/>
        </w:rPr>
        <w:t>s</w:t>
      </w:r>
      <w:proofErr w:type="gramEnd"/>
      <w:r w:rsidRPr="008E162D">
        <w:rPr>
          <w:rFonts w:ascii="Times New Roman" w:hAnsi="Times New Roman"/>
          <w:sz w:val="24"/>
          <w:szCs w:val="24"/>
          <w:lang w:val="en-US"/>
        </w:rPr>
        <w:t xml:space="preserve"> for their livelihood on family farms.</w:t>
      </w:r>
      <w:r>
        <w:rPr>
          <w:rFonts w:ascii="Times New Roman" w:hAnsi="Times New Roman"/>
          <w:sz w:val="24"/>
          <w:szCs w:val="24"/>
          <w:lang w:val="en-US"/>
        </w:rPr>
        <w:t xml:space="preserve"> Women are central where</w:t>
      </w:r>
      <w:r w:rsidRPr="008E162D">
        <w:rPr>
          <w:rFonts w:ascii="Times New Roman" w:hAnsi="Times New Roman"/>
          <w:sz w:val="24"/>
          <w:szCs w:val="24"/>
          <w:lang w:val="en-US"/>
        </w:rPr>
        <w:t xml:space="preserve"> </w:t>
      </w:r>
      <w:r>
        <w:rPr>
          <w:rFonts w:ascii="Times New Roman" w:hAnsi="Times New Roman"/>
          <w:sz w:val="24"/>
          <w:szCs w:val="24"/>
          <w:lang w:val="en-US"/>
        </w:rPr>
        <w:t>labor</w:t>
      </w:r>
      <w:r w:rsidRPr="008E162D">
        <w:rPr>
          <w:rFonts w:ascii="Times New Roman" w:hAnsi="Times New Roman"/>
          <w:sz w:val="24"/>
          <w:szCs w:val="24"/>
          <w:lang w:val="en-US"/>
        </w:rPr>
        <w:t xml:space="preserve"> input is concerned, but much less so where the role of farm manager is concerned. </w:t>
      </w:r>
    </w:p>
    <w:p w:rsidR="0087773D" w:rsidRPr="00F24BB7" w:rsidRDefault="0087773D" w:rsidP="0087773D">
      <w:pPr>
        <w:rPr>
          <w:rFonts w:ascii="Times New Roman" w:hAnsi="Times New Roman"/>
          <w:sz w:val="24"/>
          <w:szCs w:val="24"/>
          <w:lang w:val="en-US"/>
        </w:rPr>
      </w:pPr>
      <w:r>
        <w:rPr>
          <w:rFonts w:ascii="Times New Roman" w:hAnsi="Times New Roman"/>
          <w:sz w:val="24"/>
          <w:szCs w:val="24"/>
          <w:lang w:val="en-US"/>
        </w:rPr>
        <w:t>T</w:t>
      </w:r>
      <w:r w:rsidRPr="00F24BB7">
        <w:rPr>
          <w:rFonts w:ascii="Times New Roman" w:hAnsi="Times New Roman"/>
          <w:sz w:val="24"/>
          <w:szCs w:val="24"/>
          <w:lang w:val="en-US"/>
        </w:rPr>
        <w:t xml:space="preserve">he significance of family farming in Central Asia and the other CIS countries </w:t>
      </w:r>
      <w:r>
        <w:rPr>
          <w:rFonts w:ascii="Times New Roman" w:hAnsi="Times New Roman"/>
          <w:sz w:val="24"/>
          <w:szCs w:val="24"/>
          <w:lang w:val="en-US"/>
        </w:rPr>
        <w:t xml:space="preserve">is directly affected by the </w:t>
      </w:r>
      <w:r w:rsidRPr="00F24BB7">
        <w:rPr>
          <w:rFonts w:ascii="Times New Roman" w:hAnsi="Times New Roman"/>
          <w:sz w:val="24"/>
          <w:szCs w:val="24"/>
          <w:lang w:val="en-US"/>
        </w:rPr>
        <w:t xml:space="preserve">legislation and policy implementation concerning land reforms and </w:t>
      </w:r>
      <w:r>
        <w:rPr>
          <w:rFonts w:ascii="Times New Roman" w:hAnsi="Times New Roman"/>
          <w:sz w:val="24"/>
          <w:szCs w:val="24"/>
          <w:lang w:val="en-US"/>
        </w:rPr>
        <w:t>privatization</w:t>
      </w:r>
      <w:r w:rsidRPr="00F24BB7">
        <w:rPr>
          <w:rFonts w:ascii="Times New Roman" w:hAnsi="Times New Roman"/>
          <w:sz w:val="24"/>
          <w:szCs w:val="24"/>
          <w:lang w:val="en-US"/>
        </w:rPr>
        <w:t>. Family and corporate farms co-exist and have a different balance in Russia, Western CIS and Central Asia. Family farms are overwhelmingly the predominant farm structure in the Caucasus.</w:t>
      </w:r>
    </w:p>
    <w:p w:rsidR="0087773D" w:rsidRDefault="0087773D" w:rsidP="0087773D">
      <w:pPr>
        <w:rPr>
          <w:rFonts w:ascii="Times New Roman" w:hAnsi="Times New Roman"/>
          <w:sz w:val="24"/>
          <w:szCs w:val="24"/>
          <w:lang w:val="en-US"/>
        </w:rPr>
      </w:pPr>
      <w:r>
        <w:rPr>
          <w:rFonts w:ascii="Times New Roman" w:hAnsi="Times New Roman"/>
          <w:sz w:val="24"/>
          <w:szCs w:val="24"/>
          <w:lang w:val="en-US"/>
        </w:rPr>
        <w:t xml:space="preserve">Across the ECA </w:t>
      </w:r>
      <w:r w:rsidR="003F67E5">
        <w:rPr>
          <w:rFonts w:ascii="Times New Roman" w:hAnsi="Times New Roman"/>
          <w:sz w:val="24"/>
          <w:szCs w:val="24"/>
          <w:lang w:val="en-US"/>
        </w:rPr>
        <w:t>R</w:t>
      </w:r>
      <w:r>
        <w:rPr>
          <w:rFonts w:ascii="Times New Roman" w:hAnsi="Times New Roman"/>
          <w:sz w:val="24"/>
          <w:szCs w:val="24"/>
          <w:lang w:val="en-US"/>
        </w:rPr>
        <w:t xml:space="preserve">egion, there are millions of people who operate household plots, and are usually not treated as “farmers”. </w:t>
      </w:r>
      <w:r w:rsidRPr="00F24BB7">
        <w:rPr>
          <w:rFonts w:ascii="Times New Roman" w:hAnsi="Times New Roman"/>
          <w:sz w:val="24"/>
          <w:szCs w:val="24"/>
          <w:lang w:val="en-US"/>
        </w:rPr>
        <w:t xml:space="preserve">The exclusion of household plots from family farming for statistical and policy purposes may lead to substantial underestimation of the food security and poverty mitigation functions of family farming in the ECA Region. </w:t>
      </w:r>
    </w:p>
    <w:p w:rsidR="0087773D" w:rsidRPr="00A2154E" w:rsidRDefault="0087773D" w:rsidP="0087773D">
      <w:pPr>
        <w:rPr>
          <w:rFonts w:ascii="Times New Roman" w:hAnsi="Times New Roman"/>
          <w:b/>
          <w:i/>
          <w:sz w:val="24"/>
          <w:szCs w:val="24"/>
          <w:lang w:val="en-US"/>
        </w:rPr>
      </w:pPr>
      <w:r w:rsidRPr="00A2154E">
        <w:rPr>
          <w:rFonts w:ascii="Times New Roman" w:hAnsi="Times New Roman"/>
          <w:i/>
          <w:sz w:val="24"/>
          <w:szCs w:val="24"/>
          <w:lang w:val="en-US"/>
        </w:rPr>
        <w:t xml:space="preserve">The </w:t>
      </w:r>
      <w:r>
        <w:rPr>
          <w:rFonts w:ascii="Times New Roman" w:hAnsi="Times New Roman"/>
          <w:i/>
          <w:sz w:val="24"/>
          <w:szCs w:val="24"/>
          <w:lang w:val="en-US"/>
        </w:rPr>
        <w:t xml:space="preserve">Characteristics, </w:t>
      </w:r>
      <w:r w:rsidRPr="00A2154E">
        <w:rPr>
          <w:rFonts w:ascii="Times New Roman" w:hAnsi="Times New Roman"/>
          <w:i/>
          <w:sz w:val="24"/>
          <w:szCs w:val="24"/>
          <w:lang w:val="en-US"/>
        </w:rPr>
        <w:t>Value</w:t>
      </w:r>
      <w:r>
        <w:rPr>
          <w:rFonts w:ascii="Times New Roman" w:hAnsi="Times New Roman"/>
          <w:i/>
          <w:sz w:val="24"/>
          <w:szCs w:val="24"/>
          <w:lang w:val="en-US"/>
        </w:rPr>
        <w:t>s</w:t>
      </w:r>
      <w:r w:rsidRPr="00A2154E">
        <w:rPr>
          <w:rFonts w:ascii="Times New Roman" w:hAnsi="Times New Roman"/>
          <w:i/>
          <w:sz w:val="24"/>
          <w:szCs w:val="24"/>
          <w:lang w:val="en-US"/>
        </w:rPr>
        <w:t xml:space="preserve"> and Roles of Family Farming</w:t>
      </w:r>
    </w:p>
    <w:p w:rsidR="0087773D" w:rsidRDefault="0087773D" w:rsidP="0087773D">
      <w:pPr>
        <w:rPr>
          <w:rFonts w:ascii="Times New Roman" w:hAnsi="Times New Roman"/>
          <w:sz w:val="24"/>
          <w:szCs w:val="24"/>
          <w:lang w:val="en-US"/>
        </w:rPr>
      </w:pPr>
      <w:r w:rsidRPr="009F21BB">
        <w:rPr>
          <w:rFonts w:ascii="Times New Roman" w:hAnsi="Times New Roman"/>
          <w:sz w:val="24"/>
          <w:szCs w:val="24"/>
          <w:lang w:val="en-US"/>
        </w:rPr>
        <w:t>Family farmers are resilient.</w:t>
      </w:r>
      <w:r w:rsidRPr="008E162D">
        <w:rPr>
          <w:rFonts w:ascii="Times New Roman" w:hAnsi="Times New Roman"/>
          <w:sz w:val="24"/>
          <w:szCs w:val="24"/>
          <w:lang w:val="en-US"/>
        </w:rPr>
        <w:t xml:space="preserve"> </w:t>
      </w:r>
      <w:r>
        <w:rPr>
          <w:rFonts w:ascii="Times New Roman" w:hAnsi="Times New Roman"/>
          <w:sz w:val="24"/>
          <w:szCs w:val="24"/>
          <w:lang w:val="en-US"/>
        </w:rPr>
        <w:t>T</w:t>
      </w:r>
      <w:r w:rsidRPr="008E162D">
        <w:rPr>
          <w:rFonts w:ascii="Times New Roman" w:hAnsi="Times New Roman"/>
          <w:sz w:val="24"/>
          <w:szCs w:val="24"/>
          <w:lang w:val="en-US"/>
        </w:rPr>
        <w:t xml:space="preserve">he flexibility of family </w:t>
      </w:r>
      <w:r>
        <w:rPr>
          <w:rFonts w:ascii="Times New Roman" w:hAnsi="Times New Roman"/>
          <w:sz w:val="24"/>
          <w:szCs w:val="24"/>
          <w:lang w:val="en-US"/>
        </w:rPr>
        <w:t>labor</w:t>
      </w:r>
      <w:r w:rsidRPr="008E162D">
        <w:rPr>
          <w:rFonts w:ascii="Times New Roman" w:hAnsi="Times New Roman"/>
          <w:sz w:val="24"/>
          <w:szCs w:val="24"/>
          <w:lang w:val="en-US"/>
        </w:rPr>
        <w:t xml:space="preserve"> to changing technological, economic and social circumstances, on and off the farm</w:t>
      </w:r>
      <w:r>
        <w:rPr>
          <w:rFonts w:ascii="Times New Roman" w:hAnsi="Times New Roman"/>
          <w:sz w:val="24"/>
          <w:szCs w:val="24"/>
          <w:lang w:val="en-US"/>
        </w:rPr>
        <w:t>, contributes to their persistence</w:t>
      </w:r>
      <w:r w:rsidRPr="008E162D">
        <w:rPr>
          <w:rFonts w:ascii="Times New Roman" w:hAnsi="Times New Roman"/>
          <w:sz w:val="24"/>
          <w:szCs w:val="24"/>
          <w:lang w:val="en-US"/>
        </w:rPr>
        <w:t>. Cultural attachment to farming</w:t>
      </w:r>
      <w:r>
        <w:rPr>
          <w:rFonts w:ascii="Times New Roman" w:hAnsi="Times New Roman"/>
          <w:sz w:val="24"/>
          <w:szCs w:val="24"/>
          <w:lang w:val="en-US"/>
        </w:rPr>
        <w:t xml:space="preserve"> and land</w:t>
      </w:r>
      <w:r w:rsidRPr="008E162D">
        <w:rPr>
          <w:rFonts w:ascii="Times New Roman" w:hAnsi="Times New Roman"/>
          <w:sz w:val="24"/>
          <w:szCs w:val="24"/>
          <w:lang w:val="en-US"/>
        </w:rPr>
        <w:t>, particularly on long-owned family holdings, also plays a major role.</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Family farmers </w:t>
      </w:r>
      <w:r>
        <w:rPr>
          <w:rFonts w:ascii="Times New Roman" w:hAnsi="Times New Roman"/>
          <w:sz w:val="24"/>
          <w:szCs w:val="24"/>
          <w:lang w:val="en-US"/>
        </w:rPr>
        <w:t>adopt</w:t>
      </w:r>
      <w:r w:rsidRPr="008E162D">
        <w:rPr>
          <w:rFonts w:ascii="Times New Roman" w:hAnsi="Times New Roman"/>
          <w:sz w:val="24"/>
          <w:szCs w:val="24"/>
          <w:lang w:val="en-US"/>
        </w:rPr>
        <w:t xml:space="preserve"> various strategies to build resilience and adaptation capacity, in particular</w:t>
      </w:r>
      <w:r>
        <w:rPr>
          <w:rFonts w:ascii="Times New Roman" w:hAnsi="Times New Roman"/>
          <w:sz w:val="24"/>
          <w:szCs w:val="24"/>
          <w:lang w:val="en-US"/>
        </w:rPr>
        <w:t xml:space="preserve"> </w:t>
      </w:r>
      <w:r w:rsidRPr="008E162D">
        <w:rPr>
          <w:rFonts w:ascii="Times New Roman" w:hAnsi="Times New Roman"/>
          <w:sz w:val="24"/>
          <w:szCs w:val="24"/>
          <w:lang w:val="en-US"/>
        </w:rPr>
        <w:t>diversification to agricultural and/or non-agricultural enterprises</w:t>
      </w:r>
      <w:r>
        <w:rPr>
          <w:rFonts w:ascii="Times New Roman" w:hAnsi="Times New Roman"/>
          <w:sz w:val="24"/>
          <w:szCs w:val="24"/>
          <w:lang w:val="en-US"/>
        </w:rPr>
        <w:t xml:space="preserve"> and </w:t>
      </w:r>
      <w:proofErr w:type="spellStart"/>
      <w:r>
        <w:rPr>
          <w:rFonts w:ascii="Times New Roman" w:hAnsi="Times New Roman"/>
          <w:sz w:val="24"/>
          <w:szCs w:val="24"/>
          <w:lang w:val="en-US"/>
        </w:rPr>
        <w:t>pluriactivity</w:t>
      </w:r>
      <w:proofErr w:type="spellEnd"/>
      <w:r w:rsidRPr="008E162D">
        <w:rPr>
          <w:rFonts w:ascii="Times New Roman" w:hAnsi="Times New Roman"/>
          <w:sz w:val="24"/>
          <w:szCs w:val="24"/>
          <w:lang w:val="en-US"/>
        </w:rPr>
        <w:t>, and</w:t>
      </w:r>
      <w:r>
        <w:rPr>
          <w:rFonts w:ascii="Times New Roman" w:hAnsi="Times New Roman"/>
          <w:sz w:val="24"/>
          <w:szCs w:val="24"/>
          <w:lang w:val="en-US"/>
        </w:rPr>
        <w:t xml:space="preserve"> </w:t>
      </w:r>
      <w:r w:rsidRPr="008E162D">
        <w:rPr>
          <w:rFonts w:ascii="Times New Roman" w:hAnsi="Times New Roman"/>
          <w:sz w:val="24"/>
          <w:szCs w:val="24"/>
          <w:lang w:val="en-US"/>
        </w:rPr>
        <w:t>avoid</w:t>
      </w:r>
      <w:r>
        <w:rPr>
          <w:rFonts w:ascii="Times New Roman" w:hAnsi="Times New Roman"/>
          <w:sz w:val="24"/>
          <w:szCs w:val="24"/>
          <w:lang w:val="en-US"/>
        </w:rPr>
        <w:t xml:space="preserve">ing </w:t>
      </w:r>
      <w:r w:rsidRPr="008E162D">
        <w:rPr>
          <w:rFonts w:ascii="Times New Roman" w:hAnsi="Times New Roman"/>
          <w:sz w:val="24"/>
          <w:szCs w:val="24"/>
          <w:lang w:val="en-US"/>
        </w:rPr>
        <w:t>commit</w:t>
      </w:r>
      <w:r>
        <w:rPr>
          <w:rFonts w:ascii="Times New Roman" w:hAnsi="Times New Roman"/>
          <w:sz w:val="24"/>
          <w:szCs w:val="24"/>
          <w:lang w:val="en-US"/>
        </w:rPr>
        <w:t>ting</w:t>
      </w:r>
      <w:r w:rsidRPr="008E162D">
        <w:rPr>
          <w:rFonts w:ascii="Times New Roman" w:hAnsi="Times New Roman"/>
          <w:sz w:val="24"/>
          <w:szCs w:val="24"/>
          <w:lang w:val="en-US"/>
        </w:rPr>
        <w:t xml:space="preserve"> a large share of resources to one activity.</w:t>
      </w:r>
      <w:r>
        <w:rPr>
          <w:rFonts w:ascii="Times New Roman" w:hAnsi="Times New Roman"/>
          <w:sz w:val="24"/>
          <w:szCs w:val="24"/>
          <w:lang w:val="en-US"/>
        </w:rPr>
        <w:t xml:space="preserve"> In </w:t>
      </w:r>
      <w:r w:rsidRPr="008E162D">
        <w:rPr>
          <w:rFonts w:ascii="Times New Roman" w:hAnsi="Times New Roman"/>
          <w:sz w:val="24"/>
          <w:szCs w:val="24"/>
          <w:lang w:val="en-US"/>
        </w:rPr>
        <w:t xml:space="preserve">some countries, </w:t>
      </w:r>
      <w:r>
        <w:rPr>
          <w:rFonts w:ascii="Times New Roman" w:hAnsi="Times New Roman"/>
          <w:sz w:val="24"/>
          <w:szCs w:val="24"/>
          <w:lang w:val="en-US"/>
        </w:rPr>
        <w:t>but not everywhere, family farmers a</w:t>
      </w:r>
      <w:r w:rsidRPr="008E162D">
        <w:rPr>
          <w:rFonts w:ascii="Times New Roman" w:hAnsi="Times New Roman"/>
          <w:sz w:val="24"/>
          <w:szCs w:val="24"/>
          <w:lang w:val="en-US"/>
        </w:rPr>
        <w:t>re more active in diversification than corporate farms registered as legal entities</w:t>
      </w:r>
      <w:r>
        <w:rPr>
          <w:rFonts w:ascii="Times New Roman" w:hAnsi="Times New Roman"/>
          <w:sz w:val="24"/>
          <w:szCs w:val="24"/>
          <w:lang w:val="en-US"/>
        </w:rPr>
        <w:t xml:space="preserve">. </w:t>
      </w:r>
    </w:p>
    <w:p w:rsidR="0087773D" w:rsidRPr="007661DE" w:rsidRDefault="0087773D" w:rsidP="0087773D">
      <w:pPr>
        <w:rPr>
          <w:rFonts w:ascii="Times New Roman" w:hAnsi="Times New Roman"/>
          <w:sz w:val="24"/>
          <w:szCs w:val="24"/>
        </w:rPr>
      </w:pPr>
      <w:r w:rsidRPr="00EE3CAC">
        <w:rPr>
          <w:rFonts w:ascii="Times New Roman" w:hAnsi="Times New Roman"/>
          <w:sz w:val="24"/>
          <w:szCs w:val="24"/>
          <w:lang w:val="en-US"/>
        </w:rPr>
        <w:t xml:space="preserve">Family farming is a model to achieve sustainable growth, food security and mitigation of rural poverty. Family farming, even </w:t>
      </w:r>
      <w:r>
        <w:rPr>
          <w:rFonts w:ascii="Times New Roman" w:hAnsi="Times New Roman"/>
          <w:sz w:val="24"/>
          <w:szCs w:val="24"/>
          <w:lang w:val="en-US"/>
        </w:rPr>
        <w:t>on a</w:t>
      </w:r>
      <w:r w:rsidRPr="00EE3CAC">
        <w:rPr>
          <w:rFonts w:ascii="Times New Roman" w:hAnsi="Times New Roman"/>
          <w:sz w:val="24"/>
          <w:szCs w:val="24"/>
          <w:lang w:val="en-US"/>
        </w:rPr>
        <w:t xml:space="preserve"> small</w:t>
      </w:r>
      <w:r>
        <w:rPr>
          <w:rFonts w:ascii="Times New Roman" w:hAnsi="Times New Roman"/>
          <w:sz w:val="24"/>
          <w:szCs w:val="24"/>
          <w:lang w:val="en-US"/>
        </w:rPr>
        <w:t xml:space="preserve"> </w:t>
      </w:r>
      <w:r w:rsidRPr="00EE3CAC">
        <w:rPr>
          <w:rFonts w:ascii="Times New Roman" w:hAnsi="Times New Roman"/>
          <w:sz w:val="24"/>
          <w:szCs w:val="24"/>
          <w:lang w:val="en-US"/>
        </w:rPr>
        <w:t>scale, including SSFs and household plots, is an important factor in mitigating rural poverty.</w:t>
      </w:r>
      <w:r w:rsidRPr="00EE3CAC">
        <w:rPr>
          <w:rFonts w:ascii="Times New Roman" w:hAnsi="Times New Roman"/>
          <w:sz w:val="24"/>
          <w:szCs w:val="24"/>
        </w:rPr>
        <w:t>Without</w:t>
      </w:r>
      <w:r w:rsidRPr="007661DE">
        <w:rPr>
          <w:rFonts w:ascii="Times New Roman" w:hAnsi="Times New Roman"/>
          <w:sz w:val="24"/>
          <w:szCs w:val="24"/>
        </w:rPr>
        <w:t xml:space="preserve"> incomes from the household plots</w:t>
      </w:r>
      <w:r>
        <w:rPr>
          <w:rFonts w:ascii="Times New Roman" w:hAnsi="Times New Roman"/>
          <w:sz w:val="24"/>
          <w:szCs w:val="24"/>
        </w:rPr>
        <w:t>,</w:t>
      </w:r>
      <w:r w:rsidRPr="007661DE">
        <w:rPr>
          <w:rFonts w:ascii="Times New Roman" w:hAnsi="Times New Roman"/>
          <w:sz w:val="24"/>
          <w:szCs w:val="24"/>
        </w:rPr>
        <w:t xml:space="preserve"> many rural households in Russia </w:t>
      </w:r>
      <w:r>
        <w:rPr>
          <w:rFonts w:ascii="Times New Roman" w:hAnsi="Times New Roman"/>
          <w:sz w:val="24"/>
          <w:szCs w:val="24"/>
        </w:rPr>
        <w:t>would</w:t>
      </w:r>
      <w:r w:rsidRPr="007661DE">
        <w:rPr>
          <w:rFonts w:ascii="Times New Roman" w:hAnsi="Times New Roman"/>
          <w:sz w:val="24"/>
          <w:szCs w:val="24"/>
        </w:rPr>
        <w:t xml:space="preserve"> not be able to afford even the basic national food basket.</w:t>
      </w:r>
    </w:p>
    <w:p w:rsidR="0087773D" w:rsidRPr="007661DE" w:rsidRDefault="0087773D" w:rsidP="0087773D">
      <w:pPr>
        <w:rPr>
          <w:rFonts w:ascii="Times New Roman" w:hAnsi="Times New Roman"/>
          <w:sz w:val="24"/>
          <w:szCs w:val="24"/>
          <w:lang w:val="en-US"/>
        </w:rPr>
      </w:pPr>
      <w:r w:rsidRPr="00EE3CAC">
        <w:rPr>
          <w:rFonts w:ascii="Times New Roman" w:hAnsi="Times New Roman"/>
          <w:sz w:val="24"/>
          <w:szCs w:val="24"/>
          <w:lang w:val="en-US"/>
        </w:rPr>
        <w:t>Family farming is the main contributor to food security, in its</w:t>
      </w:r>
      <w:r w:rsidRPr="007661DE">
        <w:rPr>
          <w:rFonts w:ascii="Times New Roman" w:hAnsi="Times New Roman"/>
          <w:sz w:val="24"/>
          <w:szCs w:val="24"/>
          <w:lang w:val="en-US"/>
        </w:rPr>
        <w:t xml:space="preserve"> role as the essential agricultural producer in ECA. Family farms enhance food security through: a) agricultural production and agricultural trade; b) production of diverse crop, livestock and horticulture products that can satisfy the diverse dietary needs for an active and healthy life; c) production of safe food of good quality; d) sustainable use of natural resources thus building a basis for future food security; e) income generation allowing more vulnerable households to have access to food. </w:t>
      </w:r>
    </w:p>
    <w:p w:rsidR="0087773D" w:rsidRDefault="0087773D" w:rsidP="0087773D">
      <w:pPr>
        <w:rPr>
          <w:rFonts w:ascii="Times New Roman" w:hAnsi="Times New Roman"/>
          <w:sz w:val="24"/>
          <w:szCs w:val="24"/>
          <w:lang w:val="en-US"/>
        </w:rPr>
      </w:pPr>
      <w:r w:rsidRPr="00EE3CAC">
        <w:rPr>
          <w:rFonts w:ascii="Times New Roman" w:hAnsi="Times New Roman"/>
          <w:sz w:val="24"/>
          <w:szCs w:val="24"/>
          <w:lang w:val="en-US"/>
        </w:rPr>
        <w:t xml:space="preserve">Family farmers contribute to the sustainability of agricultural systems. </w:t>
      </w:r>
      <w:r w:rsidR="00FA6D94">
        <w:rPr>
          <w:rFonts w:ascii="Times New Roman" w:hAnsi="Times New Roman"/>
          <w:sz w:val="24"/>
          <w:szCs w:val="24"/>
          <w:lang w:val="en-US"/>
        </w:rPr>
        <w:t>They</w:t>
      </w:r>
      <w:r w:rsidRPr="00EE3CAC">
        <w:rPr>
          <w:rFonts w:ascii="Times New Roman" w:hAnsi="Times New Roman"/>
          <w:sz w:val="24"/>
          <w:szCs w:val="24"/>
          <w:lang w:val="en-US"/>
        </w:rPr>
        <w:t xml:space="preserve"> often operate mixed farming, which is </w:t>
      </w:r>
      <w:r w:rsidRPr="00EE3CAC">
        <w:rPr>
          <w:rFonts w:ascii="Times New Roman" w:hAnsi="Times New Roman"/>
          <w:color w:val="000000"/>
          <w:sz w:val="24"/>
          <w:szCs w:val="24"/>
          <w:shd w:val="clear" w:color="auto" w:fill="FFFFFF"/>
          <w:lang w:val="en-US"/>
        </w:rPr>
        <w:t xml:space="preserve">probably </w:t>
      </w:r>
      <w:r>
        <w:rPr>
          <w:rFonts w:ascii="Times New Roman" w:hAnsi="Times New Roman"/>
          <w:color w:val="000000"/>
          <w:sz w:val="24"/>
          <w:szCs w:val="24"/>
          <w:shd w:val="clear" w:color="auto" w:fill="FFFFFF"/>
          <w:lang w:val="en-US"/>
        </w:rPr>
        <w:t xml:space="preserve">better for the </w:t>
      </w:r>
      <w:r w:rsidRPr="00EE3CAC">
        <w:rPr>
          <w:rFonts w:ascii="Times New Roman" w:hAnsi="Times New Roman"/>
          <w:color w:val="000000"/>
          <w:sz w:val="24"/>
          <w:szCs w:val="24"/>
          <w:shd w:val="clear" w:color="auto" w:fill="FFFFFF"/>
          <w:lang w:val="en-US"/>
        </w:rPr>
        <w:t xml:space="preserve">environment because it is, at least partially, a </w:t>
      </w:r>
      <w:r w:rsidRPr="00EE3CAC">
        <w:rPr>
          <w:rFonts w:ascii="Times New Roman" w:hAnsi="Times New Roman"/>
          <w:color w:val="000000"/>
          <w:sz w:val="24"/>
          <w:szCs w:val="24"/>
          <w:shd w:val="clear" w:color="auto" w:fill="FFFFFF"/>
          <w:lang w:val="en-US"/>
        </w:rPr>
        <w:lastRenderedPageBreak/>
        <w:t>closed system</w:t>
      </w:r>
      <w:r w:rsidRPr="00EE3CAC">
        <w:rPr>
          <w:rFonts w:ascii="Times New Roman" w:hAnsi="Times New Roman"/>
          <w:sz w:val="24"/>
          <w:szCs w:val="24"/>
          <w:lang w:val="en-US"/>
        </w:rPr>
        <w:t xml:space="preserve">. </w:t>
      </w:r>
      <w:r w:rsidRPr="00EE3CAC">
        <w:rPr>
          <w:rFonts w:ascii="Times New Roman" w:hAnsi="Times New Roman"/>
          <w:bCs/>
          <w:sz w:val="24"/>
          <w:szCs w:val="24"/>
          <w:lang w:val="en-US"/>
        </w:rPr>
        <w:t>S</w:t>
      </w:r>
      <w:r w:rsidRPr="00EE3CAC">
        <w:rPr>
          <w:rFonts w:ascii="Times New Roman" w:hAnsi="Times New Roman"/>
          <w:sz w:val="24"/>
          <w:szCs w:val="24"/>
          <w:lang w:val="en-US"/>
        </w:rPr>
        <w:t xml:space="preserve">mall-scale mixed farms could be also considered a positive externality </w:t>
      </w:r>
      <w:r w:rsidRPr="005D3A0A">
        <w:rPr>
          <w:rFonts w:ascii="Times New Roman" w:hAnsi="Times New Roman"/>
          <w:i/>
          <w:sz w:val="24"/>
          <w:szCs w:val="24"/>
          <w:lang w:val="en-US"/>
        </w:rPr>
        <w:t>per</w:t>
      </w:r>
      <w:r w:rsidRPr="008E162D">
        <w:rPr>
          <w:rFonts w:ascii="Times New Roman" w:hAnsi="Times New Roman"/>
          <w:i/>
          <w:sz w:val="24"/>
          <w:szCs w:val="24"/>
          <w:lang w:val="en-US"/>
        </w:rPr>
        <w:t xml:space="preserve"> se</w:t>
      </w:r>
      <w:r w:rsidRPr="008E162D">
        <w:rPr>
          <w:rFonts w:ascii="Times New Roman" w:hAnsi="Times New Roman"/>
          <w:sz w:val="24"/>
          <w:szCs w:val="24"/>
          <w:lang w:val="en-US"/>
        </w:rPr>
        <w:t xml:space="preserve"> as they create a landscape </w:t>
      </w:r>
      <w:r>
        <w:rPr>
          <w:rFonts w:ascii="Times New Roman" w:hAnsi="Times New Roman"/>
          <w:sz w:val="24"/>
          <w:szCs w:val="24"/>
          <w:lang w:val="en-US"/>
        </w:rPr>
        <w:t>characterized</w:t>
      </w:r>
      <w:r w:rsidRPr="008E162D">
        <w:rPr>
          <w:rFonts w:ascii="Times New Roman" w:hAnsi="Times New Roman"/>
          <w:sz w:val="24"/>
          <w:szCs w:val="24"/>
          <w:lang w:val="en-US"/>
        </w:rPr>
        <w:t xml:space="preserve"> by smaller farm fields with greater length of field boundaries </w:t>
      </w:r>
      <w:r>
        <w:rPr>
          <w:rFonts w:ascii="Times New Roman" w:hAnsi="Times New Roman"/>
          <w:sz w:val="24"/>
          <w:szCs w:val="24"/>
          <w:lang w:val="en-US"/>
        </w:rPr>
        <w:t>which</w:t>
      </w:r>
      <w:r w:rsidRPr="008E162D">
        <w:rPr>
          <w:rFonts w:ascii="Times New Roman" w:hAnsi="Times New Roman"/>
          <w:sz w:val="24"/>
          <w:szCs w:val="24"/>
          <w:lang w:val="en-US"/>
        </w:rPr>
        <w:t xml:space="preserve"> </w:t>
      </w:r>
      <w:r w:rsidRPr="008E162D" w:rsidDel="00D230BB">
        <w:rPr>
          <w:rFonts w:ascii="Times New Roman" w:hAnsi="Times New Roman"/>
          <w:sz w:val="24"/>
          <w:szCs w:val="24"/>
          <w:lang w:val="en-US"/>
        </w:rPr>
        <w:t xml:space="preserve">increase the value </w:t>
      </w:r>
      <w:r w:rsidRPr="008E162D">
        <w:rPr>
          <w:rFonts w:ascii="Times New Roman" w:hAnsi="Times New Roman"/>
          <w:sz w:val="24"/>
          <w:szCs w:val="24"/>
          <w:lang w:val="en-US"/>
        </w:rPr>
        <w:t>of habitat</w:t>
      </w:r>
      <w:r>
        <w:rPr>
          <w:rFonts w:ascii="Times New Roman" w:hAnsi="Times New Roman"/>
          <w:sz w:val="24"/>
          <w:szCs w:val="24"/>
          <w:lang w:val="en-US"/>
        </w:rPr>
        <w:t>s and</w:t>
      </w:r>
      <w:r w:rsidRPr="008E162D">
        <w:rPr>
          <w:rFonts w:ascii="Times New Roman" w:hAnsi="Times New Roman"/>
          <w:sz w:val="24"/>
          <w:szCs w:val="24"/>
          <w:lang w:val="en-US"/>
        </w:rPr>
        <w:t xml:space="preserve"> biodiversity</w:t>
      </w:r>
      <w:r>
        <w:rPr>
          <w:rFonts w:ascii="Times New Roman" w:hAnsi="Times New Roman"/>
          <w:sz w:val="24"/>
          <w:szCs w:val="24"/>
          <w:lang w:val="en-US"/>
        </w:rPr>
        <w:t>.</w:t>
      </w:r>
    </w:p>
    <w:p w:rsidR="0087773D" w:rsidRPr="00875583" w:rsidRDefault="0087773D" w:rsidP="0087773D">
      <w:pPr>
        <w:rPr>
          <w:rFonts w:ascii="Times New Roman" w:hAnsi="Times New Roman"/>
          <w:sz w:val="24"/>
          <w:szCs w:val="24"/>
          <w:lang w:val="en-US"/>
        </w:rPr>
      </w:pPr>
      <w:r w:rsidRPr="005D3A0A">
        <w:rPr>
          <w:rFonts w:ascii="Times New Roman" w:hAnsi="Times New Roman"/>
          <w:sz w:val="24"/>
          <w:lang w:val="en-US"/>
        </w:rPr>
        <w:t xml:space="preserve">Family farmers enhance the vitality of the rural economy and preserve traditional cultures. </w:t>
      </w:r>
      <w:r w:rsidRPr="00875583">
        <w:rPr>
          <w:rFonts w:ascii="Times New Roman" w:hAnsi="Times New Roman"/>
          <w:sz w:val="24"/>
          <w:szCs w:val="24"/>
          <w:lang w:val="en-US"/>
        </w:rPr>
        <w:t>The existence of family farms, particularly small-scale ones, is a significant part of national cultural heritage, customs, dress, music, cuisine and habitats</w:t>
      </w:r>
      <w:r>
        <w:rPr>
          <w:rFonts w:ascii="Times New Roman" w:hAnsi="Times New Roman"/>
          <w:sz w:val="24"/>
          <w:szCs w:val="24"/>
          <w:lang w:val="en-US"/>
        </w:rPr>
        <w:t>.</w:t>
      </w:r>
    </w:p>
    <w:p w:rsidR="0087773D" w:rsidRDefault="0087773D" w:rsidP="0087773D">
      <w:pPr>
        <w:rPr>
          <w:rFonts w:ascii="Times New Roman" w:hAnsi="Times New Roman"/>
          <w:sz w:val="24"/>
          <w:szCs w:val="24"/>
          <w:lang w:val="en-US"/>
        </w:rPr>
      </w:pPr>
      <w:r w:rsidRPr="00875583">
        <w:rPr>
          <w:rFonts w:ascii="Times New Roman" w:hAnsi="Times New Roman"/>
          <w:sz w:val="24"/>
          <w:szCs w:val="24"/>
          <w:lang w:val="en-US"/>
        </w:rPr>
        <w:t xml:space="preserve">Despite these </w:t>
      </w:r>
      <w:r>
        <w:rPr>
          <w:rFonts w:ascii="Times New Roman" w:hAnsi="Times New Roman"/>
          <w:sz w:val="24"/>
          <w:szCs w:val="24"/>
          <w:lang w:val="en-US"/>
        </w:rPr>
        <w:t xml:space="preserve">socially valued </w:t>
      </w:r>
      <w:r w:rsidRPr="00875583">
        <w:rPr>
          <w:rFonts w:ascii="Times New Roman" w:hAnsi="Times New Roman"/>
          <w:sz w:val="24"/>
          <w:szCs w:val="24"/>
          <w:lang w:val="en-US"/>
        </w:rPr>
        <w:t>functions, family farms, and in particular small-scale ones, are often constrained in their access to land, physical and financial capital, and to markets. The modern food supply chain may prefer large corporate farm</w:t>
      </w:r>
      <w:r>
        <w:rPr>
          <w:rFonts w:ascii="Times New Roman" w:hAnsi="Times New Roman"/>
          <w:sz w:val="24"/>
          <w:szCs w:val="24"/>
          <w:lang w:val="en-US"/>
        </w:rPr>
        <w:t>s</w:t>
      </w:r>
      <w:r w:rsidRPr="00875583">
        <w:rPr>
          <w:rFonts w:ascii="Times New Roman" w:hAnsi="Times New Roman"/>
          <w:sz w:val="24"/>
          <w:szCs w:val="24"/>
          <w:lang w:val="en-US"/>
        </w:rPr>
        <w:t xml:space="preserve"> in order to save on transaction costs and achieve </w:t>
      </w:r>
      <w:r>
        <w:rPr>
          <w:rFonts w:ascii="Times New Roman" w:hAnsi="Times New Roman"/>
          <w:sz w:val="24"/>
          <w:szCs w:val="24"/>
          <w:lang w:val="en-US"/>
        </w:rPr>
        <w:t xml:space="preserve">more </w:t>
      </w:r>
      <w:r w:rsidRPr="00875583">
        <w:rPr>
          <w:rFonts w:ascii="Times New Roman" w:hAnsi="Times New Roman"/>
          <w:sz w:val="24"/>
          <w:szCs w:val="24"/>
          <w:lang w:val="en-US"/>
        </w:rPr>
        <w:t>consistent quality</w:t>
      </w:r>
      <w:r>
        <w:rPr>
          <w:rFonts w:ascii="Times New Roman" w:hAnsi="Times New Roman"/>
          <w:sz w:val="24"/>
          <w:szCs w:val="24"/>
          <w:lang w:val="en-US"/>
        </w:rPr>
        <w:t xml:space="preserve"> of supply</w:t>
      </w:r>
      <w:r w:rsidRPr="00875583">
        <w:rPr>
          <w:rFonts w:ascii="Times New Roman" w:hAnsi="Times New Roman"/>
          <w:sz w:val="24"/>
          <w:szCs w:val="24"/>
          <w:lang w:val="en-US"/>
        </w:rPr>
        <w:t>.</w:t>
      </w:r>
    </w:p>
    <w:p w:rsidR="0087773D" w:rsidRPr="00FA6D94" w:rsidRDefault="0087773D" w:rsidP="0087773D">
      <w:pPr>
        <w:rPr>
          <w:rFonts w:ascii="Times New Roman" w:hAnsi="Times New Roman"/>
          <w:sz w:val="24"/>
          <w:szCs w:val="24"/>
          <w:lang w:val="en-US"/>
        </w:rPr>
      </w:pPr>
      <w:r w:rsidRPr="00FA6D94">
        <w:rPr>
          <w:rFonts w:ascii="Times New Roman" w:hAnsi="Times New Roman"/>
          <w:sz w:val="24"/>
          <w:szCs w:val="24"/>
        </w:rPr>
        <w:t>Another challenge faced by family farmers is that in many ECA countries the population of farmers is aging. This is particularly the case in the EU, both in EU15 and NMSs.</w:t>
      </w:r>
      <w:r w:rsidRPr="00FA6D94">
        <w:rPr>
          <w:rFonts w:ascii="Times New Roman" w:hAnsi="Times New Roman"/>
          <w:sz w:val="24"/>
          <w:szCs w:val="24"/>
          <w:shd w:val="clear" w:color="auto" w:fill="FFFFFF"/>
          <w:lang w:val="en-US"/>
        </w:rPr>
        <w:t xml:space="preserve"> </w:t>
      </w:r>
      <w:r w:rsidRPr="00FA6D94">
        <w:rPr>
          <w:rFonts w:ascii="Times New Roman" w:hAnsi="Times New Roman"/>
          <w:color w:val="000000" w:themeColor="text1"/>
          <w:sz w:val="24"/>
          <w:szCs w:val="24"/>
          <w:lang w:val="en-US"/>
        </w:rPr>
        <w:t xml:space="preserve">However, in some other ECA countries, e.g. Kosovo, Turkey and Central Asia countries, the farming and rural populations are in general young. </w:t>
      </w:r>
      <w:r w:rsidRPr="00FA6D94">
        <w:rPr>
          <w:rFonts w:ascii="Times New Roman" w:hAnsi="Times New Roman"/>
          <w:sz w:val="24"/>
          <w:szCs w:val="24"/>
          <w:lang w:val="en-US"/>
        </w:rPr>
        <w:t xml:space="preserve">The unfavorable demographics in some ECA countries make the issue of succession central to the future sustainability of family farming. </w:t>
      </w:r>
    </w:p>
    <w:p w:rsidR="0087773D" w:rsidRPr="00BD7839" w:rsidRDefault="0087773D" w:rsidP="0087773D">
      <w:pPr>
        <w:rPr>
          <w:rFonts w:ascii="Times New Roman" w:hAnsi="Times New Roman"/>
          <w:i/>
          <w:sz w:val="24"/>
          <w:szCs w:val="24"/>
          <w:lang w:val="en-US"/>
        </w:rPr>
      </w:pPr>
      <w:r>
        <w:rPr>
          <w:rFonts w:ascii="Times New Roman" w:hAnsi="Times New Roman"/>
          <w:i/>
          <w:sz w:val="24"/>
          <w:szCs w:val="24"/>
          <w:lang w:val="en-US"/>
        </w:rPr>
        <w:t>Policies for Family Farming</w:t>
      </w:r>
    </w:p>
    <w:p w:rsidR="0087773D" w:rsidRDefault="0087773D" w:rsidP="0087773D">
      <w:pPr>
        <w:pStyle w:val="Heading4"/>
        <w:spacing w:before="0"/>
        <w:rPr>
          <w:rFonts w:ascii="Times New Roman" w:eastAsia="Times New Roman" w:hAnsi="Times New Roman"/>
          <w:b w:val="0"/>
          <w:bCs w:val="0"/>
          <w:i w:val="0"/>
          <w:color w:val="auto"/>
          <w:sz w:val="24"/>
          <w:szCs w:val="24"/>
          <w:lang w:val="en-US"/>
        </w:rPr>
      </w:pPr>
      <w:r w:rsidRPr="00567FF6">
        <w:rPr>
          <w:rFonts w:ascii="Times New Roman" w:eastAsia="Times New Roman" w:hAnsi="Times New Roman"/>
          <w:b w:val="0"/>
          <w:bCs w:val="0"/>
          <w:i w:val="0"/>
          <w:color w:val="auto"/>
          <w:sz w:val="24"/>
          <w:szCs w:val="24"/>
          <w:lang w:val="en-US"/>
        </w:rPr>
        <w:t xml:space="preserve">The policy environment differs in different ECA sub-regions. In the EU15, agricultural policy over decades has been tailored to, and has reinforced the overwhelming predominance of, family farms. These policies have increasingly benefited larger </w:t>
      </w:r>
      <w:r>
        <w:rPr>
          <w:rFonts w:ascii="Times New Roman" w:eastAsia="Times New Roman" w:hAnsi="Times New Roman"/>
          <w:b w:val="0"/>
          <w:bCs w:val="0"/>
          <w:i w:val="0"/>
          <w:color w:val="auto"/>
          <w:sz w:val="24"/>
          <w:szCs w:val="24"/>
          <w:lang w:val="en-US"/>
        </w:rPr>
        <w:t xml:space="preserve">family </w:t>
      </w:r>
      <w:r w:rsidRPr="00567FF6">
        <w:rPr>
          <w:rFonts w:ascii="Times New Roman" w:eastAsia="Times New Roman" w:hAnsi="Times New Roman"/>
          <w:b w:val="0"/>
          <w:bCs w:val="0"/>
          <w:i w:val="0"/>
          <w:color w:val="auto"/>
          <w:sz w:val="24"/>
          <w:szCs w:val="24"/>
          <w:lang w:val="en-US"/>
        </w:rPr>
        <w:t>farms rather than smaller ones, for wh</w:t>
      </w:r>
      <w:r>
        <w:rPr>
          <w:rFonts w:ascii="Times New Roman" w:eastAsia="Times New Roman" w:hAnsi="Times New Roman"/>
          <w:b w:val="0"/>
          <w:bCs w:val="0"/>
          <w:i w:val="0"/>
          <w:color w:val="auto"/>
          <w:sz w:val="24"/>
          <w:szCs w:val="24"/>
          <w:lang w:val="en-US"/>
        </w:rPr>
        <w:t>ich</w:t>
      </w:r>
      <w:r w:rsidRPr="00567FF6">
        <w:rPr>
          <w:rFonts w:ascii="Times New Roman" w:eastAsia="Times New Roman" w:hAnsi="Times New Roman"/>
          <w:b w:val="0"/>
          <w:bCs w:val="0"/>
          <w:i w:val="0"/>
          <w:color w:val="auto"/>
          <w:sz w:val="24"/>
          <w:szCs w:val="24"/>
          <w:lang w:val="en-US"/>
        </w:rPr>
        <w:t xml:space="preserve"> they </w:t>
      </w:r>
      <w:r>
        <w:rPr>
          <w:rFonts w:ascii="Times New Roman" w:eastAsia="Times New Roman" w:hAnsi="Times New Roman"/>
          <w:b w:val="0"/>
          <w:bCs w:val="0"/>
          <w:i w:val="0"/>
          <w:color w:val="auto"/>
          <w:sz w:val="24"/>
          <w:szCs w:val="24"/>
          <w:lang w:val="en-US"/>
        </w:rPr>
        <w:t>are</w:t>
      </w:r>
      <w:r w:rsidRPr="00567FF6">
        <w:rPr>
          <w:rFonts w:ascii="Times New Roman" w:eastAsia="Times New Roman" w:hAnsi="Times New Roman"/>
          <w:b w:val="0"/>
          <w:bCs w:val="0"/>
          <w:i w:val="0"/>
          <w:color w:val="auto"/>
          <w:sz w:val="24"/>
          <w:szCs w:val="24"/>
          <w:lang w:val="en-US"/>
        </w:rPr>
        <w:t xml:space="preserve"> either out of reach or only marginally useful</w:t>
      </w:r>
      <w:r>
        <w:rPr>
          <w:rFonts w:ascii="Times New Roman" w:eastAsia="Times New Roman" w:hAnsi="Times New Roman"/>
          <w:b w:val="0"/>
          <w:bCs w:val="0"/>
          <w:i w:val="0"/>
          <w:color w:val="auto"/>
          <w:sz w:val="24"/>
          <w:szCs w:val="24"/>
          <w:lang w:val="en-US"/>
        </w:rPr>
        <w:t>.</w:t>
      </w:r>
    </w:p>
    <w:p w:rsidR="0087773D" w:rsidRDefault="0087773D" w:rsidP="0087773D">
      <w:pPr>
        <w:rPr>
          <w:rFonts w:ascii="Times New Roman" w:eastAsia="Times New Roman" w:hAnsi="Times New Roman"/>
          <w:bCs/>
          <w:sz w:val="24"/>
          <w:szCs w:val="24"/>
          <w:lang w:val="en-US"/>
        </w:rPr>
      </w:pPr>
      <w:r w:rsidRPr="008E162D">
        <w:rPr>
          <w:rFonts w:ascii="Times New Roman" w:eastAsia="Times New Roman" w:hAnsi="Times New Roman"/>
          <w:bCs/>
          <w:sz w:val="24"/>
          <w:szCs w:val="24"/>
          <w:lang w:val="en-US"/>
        </w:rPr>
        <w:t xml:space="preserve">In the EU NMSs, since </w:t>
      </w:r>
      <w:r>
        <w:rPr>
          <w:rFonts w:ascii="Times New Roman" w:eastAsia="Times New Roman" w:hAnsi="Times New Roman"/>
          <w:bCs/>
          <w:sz w:val="24"/>
          <w:szCs w:val="24"/>
          <w:lang w:val="en-US"/>
        </w:rPr>
        <w:t xml:space="preserve">accession with the implementation of Pillar I single </w:t>
      </w:r>
      <w:r w:rsidR="00FA6D94">
        <w:rPr>
          <w:rFonts w:ascii="Times New Roman" w:eastAsia="Times New Roman" w:hAnsi="Times New Roman"/>
          <w:bCs/>
          <w:sz w:val="24"/>
          <w:szCs w:val="24"/>
          <w:lang w:val="en-US"/>
        </w:rPr>
        <w:t>area</w:t>
      </w:r>
      <w:r>
        <w:rPr>
          <w:rFonts w:ascii="Times New Roman" w:eastAsia="Times New Roman" w:hAnsi="Times New Roman"/>
          <w:bCs/>
          <w:sz w:val="24"/>
          <w:szCs w:val="24"/>
          <w:lang w:val="en-US"/>
        </w:rPr>
        <w:t xml:space="preserve"> payments and Pillar II rural development measures, </w:t>
      </w:r>
      <w:r w:rsidRPr="008E162D">
        <w:rPr>
          <w:rFonts w:ascii="Times New Roman" w:eastAsia="Times New Roman" w:hAnsi="Times New Roman"/>
          <w:bCs/>
          <w:sz w:val="24"/>
          <w:szCs w:val="24"/>
          <w:lang w:val="en-US"/>
        </w:rPr>
        <w:t>the CAP has transformed agricultural policy</w:t>
      </w:r>
      <w:r>
        <w:rPr>
          <w:rFonts w:ascii="Times New Roman" w:eastAsia="Times New Roman" w:hAnsi="Times New Roman"/>
          <w:bCs/>
          <w:sz w:val="24"/>
          <w:szCs w:val="24"/>
          <w:lang w:val="en-US"/>
        </w:rPr>
        <w:t>. Appreciation of the substantial presence of SSFs in the NMSs is recognized in a special Pillar II measure to support the commercialization of NMS SSFs undergoing restructuring.</w:t>
      </w:r>
    </w:p>
    <w:p w:rsidR="0087773D" w:rsidRDefault="0087773D" w:rsidP="0087773D">
      <w:pPr>
        <w:rPr>
          <w:rFonts w:ascii="Times New Roman" w:eastAsia="Times New Roman" w:hAnsi="Times New Roman"/>
          <w:bCs/>
          <w:sz w:val="24"/>
          <w:szCs w:val="24"/>
          <w:lang w:val="en-US"/>
        </w:rPr>
      </w:pPr>
      <w:r w:rsidRPr="008E162D">
        <w:rPr>
          <w:rFonts w:ascii="Times New Roman" w:eastAsia="Times New Roman" w:hAnsi="Times New Roman"/>
          <w:bCs/>
          <w:sz w:val="24"/>
          <w:szCs w:val="24"/>
          <w:lang w:val="en-US"/>
        </w:rPr>
        <w:t>In the CIS countries, post-</w:t>
      </w:r>
      <w:r>
        <w:rPr>
          <w:rFonts w:ascii="Times New Roman" w:eastAsia="Times New Roman" w:hAnsi="Times New Roman"/>
          <w:bCs/>
          <w:sz w:val="24"/>
          <w:szCs w:val="24"/>
          <w:lang w:val="en-US"/>
        </w:rPr>
        <w:t>communist</w:t>
      </w:r>
      <w:r w:rsidRPr="008E162D">
        <w:rPr>
          <w:rFonts w:ascii="Times New Roman" w:eastAsia="Times New Roman" w:hAnsi="Times New Roman"/>
          <w:bCs/>
          <w:sz w:val="24"/>
          <w:szCs w:val="24"/>
          <w:lang w:val="en-US"/>
        </w:rPr>
        <w:t xml:space="preserve"> transition </w:t>
      </w:r>
      <w:r>
        <w:rPr>
          <w:rFonts w:ascii="Times New Roman" w:eastAsia="Times New Roman" w:hAnsi="Times New Roman"/>
          <w:bCs/>
          <w:sz w:val="24"/>
          <w:szCs w:val="24"/>
          <w:lang w:val="en-US"/>
        </w:rPr>
        <w:t xml:space="preserve">policies </w:t>
      </w:r>
      <w:r w:rsidRPr="008E162D">
        <w:rPr>
          <w:rFonts w:ascii="Times New Roman" w:eastAsia="Times New Roman" w:hAnsi="Times New Roman"/>
          <w:bCs/>
          <w:sz w:val="24"/>
          <w:szCs w:val="24"/>
          <w:lang w:val="en-US"/>
        </w:rPr>
        <w:t>ha</w:t>
      </w:r>
      <w:r>
        <w:rPr>
          <w:rFonts w:ascii="Times New Roman" w:eastAsia="Times New Roman" w:hAnsi="Times New Roman"/>
          <w:bCs/>
          <w:sz w:val="24"/>
          <w:szCs w:val="24"/>
          <w:lang w:val="en-US"/>
        </w:rPr>
        <w:t>ve</w:t>
      </w:r>
      <w:r w:rsidRPr="008E162D">
        <w:rPr>
          <w:rFonts w:ascii="Times New Roman" w:eastAsia="Times New Roman" w:hAnsi="Times New Roman"/>
          <w:bCs/>
          <w:sz w:val="24"/>
          <w:szCs w:val="24"/>
          <w:lang w:val="en-US"/>
        </w:rPr>
        <w:t xml:space="preserve"> varied widely</w:t>
      </w:r>
      <w:r>
        <w:rPr>
          <w:rFonts w:ascii="Times New Roman" w:eastAsia="Times New Roman" w:hAnsi="Times New Roman"/>
          <w:bCs/>
          <w:sz w:val="24"/>
          <w:szCs w:val="24"/>
          <w:lang w:val="en-US"/>
        </w:rPr>
        <w:t>. In some countries, smaller family farms have not been of major policy interest, and</w:t>
      </w:r>
      <w:r w:rsidRPr="008E162D">
        <w:rPr>
          <w:rFonts w:ascii="Times New Roman" w:eastAsia="Times New Roman" w:hAnsi="Times New Roman"/>
          <w:bCs/>
          <w:sz w:val="24"/>
          <w:szCs w:val="24"/>
          <w:lang w:val="en-US"/>
        </w:rPr>
        <w:t xml:space="preserve"> large farms and downstream processing enterprises have often remained state-owned or state-dominated. However, in </w:t>
      </w:r>
      <w:r>
        <w:rPr>
          <w:rFonts w:ascii="Times New Roman" w:eastAsia="Times New Roman" w:hAnsi="Times New Roman"/>
          <w:bCs/>
          <w:sz w:val="24"/>
          <w:szCs w:val="24"/>
          <w:lang w:val="en-US"/>
        </w:rPr>
        <w:t>others</w:t>
      </w:r>
      <w:r w:rsidRPr="008E162D">
        <w:rPr>
          <w:rFonts w:ascii="Times New Roman" w:eastAsia="Times New Roman" w:hAnsi="Times New Roman"/>
          <w:bCs/>
          <w:sz w:val="24"/>
          <w:szCs w:val="24"/>
          <w:lang w:val="en-US"/>
        </w:rPr>
        <w:t xml:space="preserve">, such in the Caucasus, </w:t>
      </w:r>
      <w:r>
        <w:rPr>
          <w:rFonts w:ascii="Times New Roman" w:eastAsia="Times New Roman" w:hAnsi="Times New Roman"/>
          <w:bCs/>
          <w:sz w:val="24"/>
          <w:szCs w:val="24"/>
          <w:lang w:val="en-US"/>
        </w:rPr>
        <w:t xml:space="preserve">where </w:t>
      </w:r>
      <w:r w:rsidRPr="008E162D">
        <w:rPr>
          <w:rFonts w:ascii="Times New Roman" w:eastAsia="Times New Roman" w:hAnsi="Times New Roman"/>
          <w:bCs/>
          <w:sz w:val="24"/>
          <w:szCs w:val="24"/>
          <w:lang w:val="en-US"/>
        </w:rPr>
        <w:t xml:space="preserve">family farms prevail, </w:t>
      </w:r>
      <w:r>
        <w:rPr>
          <w:rFonts w:ascii="Times New Roman" w:eastAsia="Times New Roman" w:hAnsi="Times New Roman"/>
          <w:bCs/>
          <w:sz w:val="24"/>
          <w:szCs w:val="24"/>
          <w:lang w:val="en-US"/>
        </w:rPr>
        <w:t xml:space="preserve">they </w:t>
      </w:r>
      <w:r w:rsidRPr="008E162D">
        <w:rPr>
          <w:rFonts w:ascii="Times New Roman" w:eastAsia="Times New Roman" w:hAnsi="Times New Roman"/>
          <w:bCs/>
          <w:sz w:val="24"/>
          <w:szCs w:val="24"/>
          <w:lang w:val="en-US"/>
        </w:rPr>
        <w:t xml:space="preserve">are a more central focus of policy </w:t>
      </w:r>
      <w:r>
        <w:rPr>
          <w:rFonts w:ascii="Times New Roman" w:eastAsia="Times New Roman" w:hAnsi="Times New Roman"/>
          <w:bCs/>
          <w:sz w:val="24"/>
          <w:szCs w:val="24"/>
          <w:lang w:val="en-US"/>
        </w:rPr>
        <w:t>concern</w:t>
      </w:r>
      <w:r w:rsidRPr="008E162D">
        <w:rPr>
          <w:rFonts w:ascii="Times New Roman" w:eastAsia="Times New Roman" w:hAnsi="Times New Roman"/>
          <w:bCs/>
          <w:sz w:val="24"/>
          <w:szCs w:val="24"/>
          <w:lang w:val="en-US"/>
        </w:rPr>
        <w:t xml:space="preserve">. </w:t>
      </w:r>
    </w:p>
    <w:p w:rsidR="0087773D" w:rsidRDefault="0087773D" w:rsidP="0087773D">
      <w:pPr>
        <w:rPr>
          <w:rFonts w:ascii="Times New Roman" w:eastAsia="Times New Roman" w:hAnsi="Times New Roman"/>
          <w:color w:val="000000"/>
          <w:sz w:val="24"/>
          <w:szCs w:val="24"/>
          <w:lang w:val="en-US"/>
        </w:rPr>
      </w:pPr>
      <w:r w:rsidRPr="008E162D">
        <w:rPr>
          <w:rFonts w:ascii="Times New Roman" w:eastAsia="Times New Roman" w:hAnsi="Times New Roman"/>
          <w:color w:val="000000"/>
          <w:sz w:val="24"/>
          <w:szCs w:val="24"/>
          <w:lang w:val="en-US"/>
        </w:rPr>
        <w:t>The large range of policy instruments available to governments can be categorized as:</w:t>
      </w:r>
      <w:r>
        <w:rPr>
          <w:rFonts w:ascii="Times New Roman" w:eastAsia="Times New Roman" w:hAnsi="Times New Roman"/>
          <w:color w:val="000000"/>
          <w:sz w:val="24"/>
          <w:szCs w:val="24"/>
          <w:lang w:val="en-US"/>
        </w:rPr>
        <w:t xml:space="preserve"> a) l</w:t>
      </w:r>
      <w:r w:rsidRPr="008E162D">
        <w:rPr>
          <w:rFonts w:ascii="Times New Roman" w:eastAsia="Times New Roman" w:hAnsi="Times New Roman"/>
          <w:color w:val="000000"/>
          <w:sz w:val="24"/>
          <w:szCs w:val="24"/>
          <w:lang w:val="en-US"/>
        </w:rPr>
        <w:t>egislation and regulation</w:t>
      </w:r>
      <w:r>
        <w:rPr>
          <w:rFonts w:ascii="Times New Roman" w:eastAsia="Times New Roman" w:hAnsi="Times New Roman"/>
          <w:color w:val="000000"/>
          <w:sz w:val="24"/>
          <w:szCs w:val="24"/>
          <w:lang w:val="en-US"/>
        </w:rPr>
        <w:t>; b) m</w:t>
      </w:r>
      <w:r w:rsidRPr="008E162D">
        <w:rPr>
          <w:rFonts w:ascii="Times New Roman" w:eastAsia="Times New Roman" w:hAnsi="Times New Roman"/>
          <w:color w:val="000000"/>
          <w:sz w:val="24"/>
          <w:szCs w:val="24"/>
          <w:lang w:val="en-US"/>
        </w:rPr>
        <w:t>arket and marketing policy</w:t>
      </w:r>
      <w:r>
        <w:rPr>
          <w:rFonts w:ascii="Times New Roman" w:eastAsia="Times New Roman" w:hAnsi="Times New Roman"/>
          <w:color w:val="000000"/>
          <w:sz w:val="24"/>
          <w:szCs w:val="24"/>
          <w:lang w:val="en-US"/>
        </w:rPr>
        <w:t>; c) i</w:t>
      </w:r>
      <w:r w:rsidRPr="008E162D">
        <w:rPr>
          <w:rFonts w:ascii="Times New Roman" w:eastAsia="Times New Roman" w:hAnsi="Times New Roman"/>
          <w:color w:val="000000"/>
          <w:sz w:val="24"/>
          <w:szCs w:val="24"/>
          <w:lang w:val="en-US"/>
        </w:rPr>
        <w:t>ncome support</w:t>
      </w:r>
      <w:r>
        <w:rPr>
          <w:rFonts w:ascii="Times New Roman" w:eastAsia="Times New Roman" w:hAnsi="Times New Roman"/>
          <w:color w:val="000000"/>
          <w:sz w:val="24"/>
          <w:szCs w:val="24"/>
          <w:lang w:val="en-US"/>
        </w:rPr>
        <w:t>; d) r</w:t>
      </w:r>
      <w:r w:rsidRPr="008E162D">
        <w:rPr>
          <w:rFonts w:ascii="Times New Roman" w:eastAsia="Times New Roman" w:hAnsi="Times New Roman"/>
          <w:color w:val="000000"/>
          <w:sz w:val="24"/>
          <w:szCs w:val="24"/>
          <w:lang w:val="en-US"/>
        </w:rPr>
        <w:t>esearch and development, extension and education</w:t>
      </w:r>
      <w:r>
        <w:rPr>
          <w:rFonts w:ascii="Times New Roman" w:eastAsia="Times New Roman" w:hAnsi="Times New Roman"/>
          <w:color w:val="000000"/>
          <w:sz w:val="24"/>
          <w:szCs w:val="24"/>
          <w:lang w:val="en-US"/>
        </w:rPr>
        <w:t>; e) r</w:t>
      </w:r>
      <w:r w:rsidRPr="008E162D">
        <w:rPr>
          <w:rFonts w:ascii="Times New Roman" w:eastAsia="Times New Roman" w:hAnsi="Times New Roman"/>
          <w:color w:val="000000"/>
          <w:sz w:val="24"/>
          <w:szCs w:val="24"/>
          <w:lang w:val="en-US"/>
        </w:rPr>
        <w:t>ural development and environmental conservation</w:t>
      </w:r>
      <w:r>
        <w:rPr>
          <w:rFonts w:ascii="Times New Roman" w:eastAsia="Times New Roman" w:hAnsi="Times New Roman"/>
          <w:color w:val="000000"/>
          <w:sz w:val="24"/>
          <w:szCs w:val="24"/>
          <w:lang w:val="en-US"/>
        </w:rPr>
        <w:t>; f) s</w:t>
      </w:r>
      <w:r w:rsidRPr="008E162D">
        <w:rPr>
          <w:rFonts w:ascii="Times New Roman" w:eastAsia="Times New Roman" w:hAnsi="Times New Roman"/>
          <w:color w:val="000000"/>
          <w:sz w:val="24"/>
          <w:szCs w:val="24"/>
          <w:lang w:val="en-US"/>
        </w:rPr>
        <w:t>ocial policy instruments</w:t>
      </w:r>
      <w:r>
        <w:rPr>
          <w:rFonts w:ascii="Times New Roman" w:eastAsia="Times New Roman" w:hAnsi="Times New Roman"/>
          <w:color w:val="000000"/>
          <w:sz w:val="24"/>
          <w:szCs w:val="24"/>
          <w:lang w:val="en-US"/>
        </w:rPr>
        <w:t>; g) p</w:t>
      </w:r>
      <w:r w:rsidRPr="008E162D">
        <w:rPr>
          <w:rFonts w:ascii="Times New Roman" w:eastAsia="Times New Roman" w:hAnsi="Times New Roman"/>
          <w:color w:val="000000"/>
          <w:sz w:val="24"/>
          <w:szCs w:val="24"/>
          <w:lang w:val="en-US"/>
        </w:rPr>
        <w:t>olicy-making and rent-seeking</w:t>
      </w:r>
      <w:r>
        <w:rPr>
          <w:rFonts w:ascii="Times New Roman" w:eastAsia="Times New Roman" w:hAnsi="Times New Roman"/>
          <w:color w:val="000000"/>
          <w:sz w:val="24"/>
          <w:szCs w:val="24"/>
          <w:lang w:val="en-US"/>
        </w:rPr>
        <w:t>.</w:t>
      </w:r>
    </w:p>
    <w:p w:rsidR="0087773D" w:rsidRPr="008E162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Policies and policy administration for land rights is crucial for family farming, since secure land tenure – whether ownership or lease/rental – is necessary for successful investment and succession. While the cadastral system is satisfactory in many EU countries, the situation in several CIS countries is much more uncertain, with unfinished or </w:t>
      </w:r>
      <w:r>
        <w:rPr>
          <w:rFonts w:ascii="Times New Roman" w:hAnsi="Times New Roman"/>
          <w:sz w:val="24"/>
          <w:szCs w:val="24"/>
          <w:lang w:val="en-US"/>
        </w:rPr>
        <w:t xml:space="preserve">not fully </w:t>
      </w:r>
      <w:r w:rsidRPr="008E162D">
        <w:rPr>
          <w:rFonts w:ascii="Times New Roman" w:hAnsi="Times New Roman"/>
          <w:sz w:val="24"/>
          <w:szCs w:val="24"/>
          <w:lang w:val="en-US"/>
        </w:rPr>
        <w:t>implemented land reform legislation.</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A particular area of legislation as it affects family farmers as a group is that governing the formation and operation of cooperatives. In some countries, laws and regulations apply </w:t>
      </w:r>
      <w:r w:rsidRPr="008E162D">
        <w:rPr>
          <w:rFonts w:ascii="Times New Roman" w:hAnsi="Times New Roman"/>
          <w:sz w:val="24"/>
          <w:szCs w:val="24"/>
          <w:lang w:val="en-US"/>
        </w:rPr>
        <w:lastRenderedPageBreak/>
        <w:t>specifically to agricultural cooperatives; in others, such legislation applies to all cooperatives, e.g. in manufacturing</w:t>
      </w:r>
      <w:r>
        <w:rPr>
          <w:rFonts w:ascii="Times New Roman" w:hAnsi="Times New Roman"/>
          <w:sz w:val="24"/>
          <w:szCs w:val="24"/>
          <w:lang w:val="en-US"/>
        </w:rPr>
        <w:t xml:space="preserve"> and</w:t>
      </w:r>
      <w:r w:rsidRPr="008E162D">
        <w:rPr>
          <w:rFonts w:ascii="Times New Roman" w:hAnsi="Times New Roman"/>
          <w:sz w:val="24"/>
          <w:szCs w:val="24"/>
          <w:lang w:val="en-US"/>
        </w:rPr>
        <w:t xml:space="preserve"> retail</w:t>
      </w:r>
      <w:r>
        <w:rPr>
          <w:rFonts w:ascii="Times New Roman" w:hAnsi="Times New Roman"/>
          <w:sz w:val="24"/>
          <w:szCs w:val="24"/>
          <w:lang w:val="en-US"/>
        </w:rPr>
        <w:t>ing</w:t>
      </w:r>
      <w:r w:rsidRPr="008E162D">
        <w:rPr>
          <w:rFonts w:ascii="Times New Roman" w:hAnsi="Times New Roman"/>
          <w:sz w:val="24"/>
          <w:szCs w:val="24"/>
          <w:lang w:val="en-US"/>
        </w:rPr>
        <w:t xml:space="preserve"> as well as agriculture. Some countries have no legislation for cooperatives, since they are treated as normal corporate bodies</w:t>
      </w:r>
      <w:r>
        <w:rPr>
          <w:rFonts w:ascii="Times New Roman" w:hAnsi="Times New Roman"/>
          <w:sz w:val="24"/>
          <w:szCs w:val="24"/>
          <w:lang w:val="en-US"/>
        </w:rPr>
        <w:t>.</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Policy instruments for market and income support can become highly costly, while doing little for small family farmers who </w:t>
      </w:r>
      <w:r>
        <w:rPr>
          <w:rFonts w:ascii="Times New Roman" w:hAnsi="Times New Roman"/>
          <w:sz w:val="24"/>
          <w:szCs w:val="24"/>
          <w:lang w:val="en-US"/>
        </w:rPr>
        <w:t xml:space="preserve">do not </w:t>
      </w:r>
      <w:r w:rsidRPr="008E162D">
        <w:rPr>
          <w:rFonts w:ascii="Times New Roman" w:hAnsi="Times New Roman"/>
          <w:sz w:val="24"/>
          <w:szCs w:val="24"/>
          <w:lang w:val="en-US"/>
        </w:rPr>
        <w:t xml:space="preserve">produce </w:t>
      </w:r>
      <w:r>
        <w:rPr>
          <w:rFonts w:ascii="Times New Roman" w:hAnsi="Times New Roman"/>
          <w:sz w:val="24"/>
          <w:szCs w:val="24"/>
          <w:lang w:val="en-US"/>
        </w:rPr>
        <w:t>much</w:t>
      </w:r>
      <w:r w:rsidRPr="008E162D">
        <w:rPr>
          <w:rFonts w:ascii="Times New Roman" w:hAnsi="Times New Roman"/>
          <w:sz w:val="24"/>
          <w:szCs w:val="24"/>
          <w:lang w:val="en-US"/>
        </w:rPr>
        <w:t xml:space="preserve"> for the market and find it difficult to claim direct income support even when this is available.</w:t>
      </w:r>
      <w:r>
        <w:rPr>
          <w:rFonts w:ascii="Times New Roman" w:hAnsi="Times New Roman"/>
          <w:sz w:val="24"/>
          <w:szCs w:val="24"/>
          <w:lang w:val="en-US"/>
        </w:rPr>
        <w:t xml:space="preserve"> However such instruments strongly support larger commercial family farmers, increase their </w:t>
      </w:r>
      <w:proofErr w:type="gramStart"/>
      <w:r>
        <w:rPr>
          <w:rFonts w:ascii="Times New Roman" w:hAnsi="Times New Roman"/>
          <w:sz w:val="24"/>
          <w:szCs w:val="24"/>
          <w:lang w:val="en-US"/>
        </w:rPr>
        <w:t>liquidity,</w:t>
      </w:r>
      <w:proofErr w:type="gramEnd"/>
      <w:r>
        <w:rPr>
          <w:rFonts w:ascii="Times New Roman" w:hAnsi="Times New Roman"/>
          <w:sz w:val="24"/>
          <w:szCs w:val="24"/>
          <w:lang w:val="en-US"/>
        </w:rPr>
        <w:t xml:space="preserve"> facilitate access to external finance, and smooth household consumption. </w:t>
      </w:r>
    </w:p>
    <w:p w:rsidR="0087773D" w:rsidRPr="008E162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There are compelling arguments in favor of government intervention in agricultural research, development, extension and education, both in terms of the economic rates of return to be expected from such investment, and in terms of future food security and environmental protection at local, national and global levels.  The highly fragmented nature of much farming in the ECA Region, with no strong farmer associations in many countries, supports the “market failure” argument that public funding for these activities should be available, e.g. for state research institutes, state advisory services, agricultural colleges, and often state experimental stations. </w:t>
      </w:r>
      <w:r>
        <w:rPr>
          <w:rFonts w:ascii="Times New Roman" w:hAnsi="Times New Roman"/>
          <w:sz w:val="24"/>
          <w:szCs w:val="24"/>
          <w:lang w:val="en-US"/>
        </w:rPr>
        <w:t xml:space="preserve">In the present climate of hard constraints on government budgets, there is the option of </w:t>
      </w:r>
      <w:r w:rsidRPr="008E162D">
        <w:rPr>
          <w:rFonts w:ascii="Times New Roman" w:hAnsi="Times New Roman"/>
          <w:sz w:val="24"/>
          <w:szCs w:val="24"/>
          <w:lang w:val="en-US"/>
        </w:rPr>
        <w:t>public-private partnership</w:t>
      </w:r>
      <w:r>
        <w:rPr>
          <w:rFonts w:ascii="Times New Roman" w:hAnsi="Times New Roman"/>
          <w:sz w:val="24"/>
          <w:szCs w:val="24"/>
          <w:lang w:val="en-US"/>
        </w:rPr>
        <w:t xml:space="preserve">.  </w:t>
      </w:r>
    </w:p>
    <w:p w:rsidR="0087773D" w:rsidRPr="008E162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Societies in several of </w:t>
      </w:r>
      <w:r>
        <w:rPr>
          <w:rFonts w:ascii="Times New Roman" w:hAnsi="Times New Roman"/>
          <w:sz w:val="24"/>
          <w:szCs w:val="24"/>
          <w:lang w:val="en-US"/>
        </w:rPr>
        <w:t xml:space="preserve">ECA </w:t>
      </w:r>
      <w:r w:rsidRPr="008E162D">
        <w:rPr>
          <w:rFonts w:ascii="Times New Roman" w:hAnsi="Times New Roman"/>
          <w:sz w:val="24"/>
          <w:szCs w:val="24"/>
          <w:lang w:val="en-US"/>
        </w:rPr>
        <w:t>countries are largely traditional. In intra-household division of tasks and time allocation, females are often confined to housework and child care.  In order to change this situation, there is a need for information and awareness campaigns about the potential contribution of women to household incomes and food security.</w:t>
      </w:r>
    </w:p>
    <w:p w:rsidR="0087773D" w:rsidRDefault="0087773D" w:rsidP="0087773D">
      <w:pPr>
        <w:rPr>
          <w:rFonts w:ascii="Times New Roman" w:hAnsi="Times New Roman"/>
          <w:sz w:val="24"/>
          <w:szCs w:val="24"/>
          <w:lang w:val="en-US"/>
        </w:rPr>
      </w:pPr>
      <w:r w:rsidRPr="008E162D">
        <w:rPr>
          <w:rFonts w:ascii="Times New Roman" w:hAnsi="Times New Roman"/>
          <w:sz w:val="24"/>
          <w:szCs w:val="24"/>
          <w:lang w:val="en-US"/>
        </w:rPr>
        <w:t xml:space="preserve">Various measures can improve the supply of female </w:t>
      </w:r>
      <w:r>
        <w:rPr>
          <w:rFonts w:ascii="Times New Roman" w:hAnsi="Times New Roman"/>
          <w:sz w:val="24"/>
          <w:szCs w:val="24"/>
          <w:lang w:val="en-US"/>
        </w:rPr>
        <w:t>labor</w:t>
      </w:r>
      <w:r w:rsidRPr="008E162D">
        <w:rPr>
          <w:rFonts w:ascii="Times New Roman" w:hAnsi="Times New Roman"/>
          <w:sz w:val="24"/>
          <w:szCs w:val="24"/>
          <w:lang w:val="en-US"/>
        </w:rPr>
        <w:t xml:space="preserve">. Publicly provided education, and vocational and farm management training of women, </w:t>
      </w:r>
      <w:r>
        <w:rPr>
          <w:rFonts w:ascii="Times New Roman" w:hAnsi="Times New Roman"/>
          <w:sz w:val="24"/>
          <w:szCs w:val="24"/>
          <w:lang w:val="en-US"/>
        </w:rPr>
        <w:t>can</w:t>
      </w:r>
      <w:r w:rsidRPr="008E162D">
        <w:rPr>
          <w:rFonts w:ascii="Times New Roman" w:hAnsi="Times New Roman"/>
          <w:sz w:val="24"/>
          <w:szCs w:val="24"/>
          <w:lang w:val="en-US"/>
        </w:rPr>
        <w:t xml:space="preserve"> increase their employability. One of the major policy instruments to empower women is micro credit, which can be used to buy/rent land and other assets necessary for </w:t>
      </w:r>
      <w:r>
        <w:rPr>
          <w:rFonts w:ascii="Times New Roman" w:hAnsi="Times New Roman"/>
          <w:sz w:val="24"/>
          <w:szCs w:val="24"/>
          <w:lang w:val="en-US"/>
        </w:rPr>
        <w:t>farming</w:t>
      </w:r>
      <w:r w:rsidRPr="008E162D">
        <w:rPr>
          <w:rFonts w:ascii="Times New Roman" w:hAnsi="Times New Roman"/>
          <w:sz w:val="24"/>
          <w:szCs w:val="24"/>
          <w:lang w:val="en-US"/>
        </w:rPr>
        <w:t xml:space="preserve"> or for a non-agricultural business.</w:t>
      </w:r>
    </w:p>
    <w:p w:rsidR="0087773D" w:rsidRPr="00914D1A" w:rsidRDefault="0087773D" w:rsidP="0087773D">
      <w:pPr>
        <w:rPr>
          <w:rFonts w:ascii="Times New Roman" w:hAnsi="Times New Roman"/>
          <w:i/>
          <w:sz w:val="24"/>
          <w:szCs w:val="24"/>
          <w:lang w:val="en-US"/>
        </w:rPr>
      </w:pPr>
      <w:r>
        <w:rPr>
          <w:rFonts w:ascii="Times New Roman" w:hAnsi="Times New Roman"/>
          <w:i/>
          <w:sz w:val="24"/>
          <w:szCs w:val="24"/>
          <w:lang w:val="en-US"/>
        </w:rPr>
        <w:t>Farmer Associations</w:t>
      </w:r>
    </w:p>
    <w:p w:rsidR="0087773D" w:rsidRDefault="0087773D" w:rsidP="0087773D">
      <w:pPr>
        <w:rPr>
          <w:rFonts w:ascii="Times New Roman" w:hAnsi="Times New Roman"/>
          <w:sz w:val="24"/>
          <w:szCs w:val="24"/>
          <w:lang w:val="en-US"/>
        </w:rPr>
      </w:pPr>
      <w:r w:rsidRPr="002D4D4A">
        <w:rPr>
          <w:rFonts w:ascii="Times New Roman" w:hAnsi="Times New Roman"/>
          <w:sz w:val="24"/>
          <w:szCs w:val="24"/>
          <w:lang w:val="en-US"/>
        </w:rPr>
        <w:t xml:space="preserve">Family farmers often form agricultural cooperatives, producer groups, farmer associations, </w:t>
      </w:r>
      <w:r>
        <w:rPr>
          <w:rFonts w:ascii="Times New Roman" w:hAnsi="Times New Roman"/>
          <w:sz w:val="24"/>
          <w:szCs w:val="24"/>
          <w:lang w:val="en-US"/>
        </w:rPr>
        <w:t xml:space="preserve">or </w:t>
      </w:r>
      <w:r w:rsidRPr="002D4D4A">
        <w:rPr>
          <w:rFonts w:ascii="Times New Roman" w:hAnsi="Times New Roman"/>
          <w:sz w:val="24"/>
          <w:szCs w:val="24"/>
          <w:lang w:val="en-US"/>
        </w:rPr>
        <w:t xml:space="preserve">collaborative networks, in order to take advantage of scale economies in farm production, in input purchasing, in product marketing and in political influence. Such associations can reduce costs, increase revenue, or enlarge farmers’ knowledge through mutual contact. </w:t>
      </w:r>
    </w:p>
    <w:p w:rsidR="0087773D" w:rsidRPr="00FF4DE8" w:rsidRDefault="0087773D" w:rsidP="0087773D">
      <w:pPr>
        <w:rPr>
          <w:rFonts w:ascii="Times New Roman" w:hAnsi="Times New Roman"/>
          <w:sz w:val="24"/>
          <w:szCs w:val="24"/>
          <w:lang w:val="en-US"/>
        </w:rPr>
      </w:pPr>
      <w:r w:rsidRPr="00FF4DE8">
        <w:rPr>
          <w:rFonts w:ascii="Times New Roman" w:hAnsi="Times New Roman"/>
          <w:sz w:val="24"/>
          <w:szCs w:val="24"/>
          <w:lang w:val="en-US"/>
        </w:rPr>
        <w:t xml:space="preserve">The main ways in which farmers </w:t>
      </w:r>
      <w:r w:rsidRPr="00CD68D9">
        <w:rPr>
          <w:rFonts w:ascii="Times New Roman" w:hAnsi="Times New Roman"/>
          <w:sz w:val="24"/>
          <w:szCs w:val="24"/>
          <w:lang w:val="en-US"/>
        </w:rPr>
        <w:t>collaborate to improve on-farm efficiency</w:t>
      </w:r>
      <w:r w:rsidRPr="00FF4DE8">
        <w:rPr>
          <w:rFonts w:ascii="Times New Roman" w:hAnsi="Times New Roman"/>
          <w:sz w:val="24"/>
          <w:szCs w:val="24"/>
          <w:lang w:val="en-US"/>
        </w:rPr>
        <w:t xml:space="preserve"> are through production associations, sharing the use of machinery and storage, coming together to share labor (often for livestock management or crop harvest</w:t>
      </w:r>
      <w:r>
        <w:rPr>
          <w:rFonts w:ascii="Times New Roman" w:hAnsi="Times New Roman"/>
          <w:sz w:val="24"/>
          <w:szCs w:val="24"/>
          <w:lang w:val="en-US"/>
        </w:rPr>
        <w:t>ing</w:t>
      </w:r>
      <w:r w:rsidRPr="00FF4DE8">
        <w:rPr>
          <w:rFonts w:ascii="Times New Roman" w:hAnsi="Times New Roman"/>
          <w:sz w:val="24"/>
          <w:szCs w:val="24"/>
          <w:lang w:val="en-US"/>
        </w:rPr>
        <w:t xml:space="preserve">), or learning about new farming techniques via mutual observation and conversation. </w:t>
      </w:r>
    </w:p>
    <w:p w:rsidR="0087773D" w:rsidRDefault="0087773D" w:rsidP="0087773D">
      <w:pPr>
        <w:rPr>
          <w:rFonts w:ascii="Times New Roman" w:hAnsi="Times New Roman"/>
          <w:sz w:val="24"/>
          <w:szCs w:val="24"/>
          <w:lang w:val="en-US"/>
        </w:rPr>
      </w:pPr>
      <w:r w:rsidRPr="00FF4DE8">
        <w:rPr>
          <w:rFonts w:ascii="Times New Roman" w:hAnsi="Times New Roman"/>
          <w:sz w:val="24"/>
          <w:szCs w:val="24"/>
          <w:lang w:val="en-US"/>
        </w:rPr>
        <w:t xml:space="preserve">The role of cooperation in </w:t>
      </w:r>
      <w:r w:rsidRPr="00F85630">
        <w:rPr>
          <w:rFonts w:ascii="Times New Roman" w:hAnsi="Times New Roman"/>
          <w:sz w:val="24"/>
          <w:szCs w:val="24"/>
          <w:lang w:val="en-US"/>
        </w:rPr>
        <w:t>capturing more value added can</w:t>
      </w:r>
      <w:r w:rsidRPr="00FF4DE8">
        <w:rPr>
          <w:rFonts w:ascii="Times New Roman" w:hAnsi="Times New Roman"/>
          <w:sz w:val="24"/>
          <w:szCs w:val="24"/>
          <w:lang w:val="en-US"/>
        </w:rPr>
        <w:t xml:space="preserve"> be either by reducing the costs of inputs via input supply associations - or by increasing the prices received for outputs via marketing associations; both are cases of service associations</w:t>
      </w:r>
      <w:r>
        <w:rPr>
          <w:rFonts w:ascii="Times New Roman" w:hAnsi="Times New Roman"/>
          <w:sz w:val="24"/>
          <w:szCs w:val="24"/>
          <w:lang w:val="en-US"/>
        </w:rPr>
        <w:t>. A</w:t>
      </w:r>
      <w:r w:rsidRPr="00FF4DE8">
        <w:rPr>
          <w:rFonts w:ascii="Times New Roman" w:hAnsi="Times New Roman"/>
          <w:sz w:val="24"/>
          <w:szCs w:val="24"/>
          <w:lang w:val="en-US"/>
        </w:rPr>
        <w:t xml:space="preserve">cross the EU27 as a whole, agricultural </w:t>
      </w:r>
      <w:r>
        <w:rPr>
          <w:rFonts w:ascii="Times New Roman" w:hAnsi="Times New Roman"/>
          <w:sz w:val="24"/>
          <w:szCs w:val="24"/>
          <w:lang w:val="en-US"/>
        </w:rPr>
        <w:t xml:space="preserve">marketing </w:t>
      </w:r>
      <w:r w:rsidRPr="00FF4DE8">
        <w:rPr>
          <w:rFonts w:ascii="Times New Roman" w:hAnsi="Times New Roman"/>
          <w:sz w:val="24"/>
          <w:szCs w:val="24"/>
          <w:lang w:val="en-US"/>
        </w:rPr>
        <w:t>cooperatives account for a substantial market share, especially for dairy (over 50 per cent) and for olives, wine, fruit and vegetables (around 40 per cent)</w:t>
      </w:r>
      <w:r>
        <w:rPr>
          <w:rFonts w:ascii="Times New Roman" w:hAnsi="Times New Roman"/>
          <w:sz w:val="24"/>
          <w:szCs w:val="24"/>
          <w:lang w:val="en-US"/>
        </w:rPr>
        <w:t>.</w:t>
      </w:r>
    </w:p>
    <w:p w:rsidR="0087773D" w:rsidRDefault="0087773D" w:rsidP="0087773D">
      <w:pPr>
        <w:rPr>
          <w:rFonts w:ascii="Times New Roman" w:hAnsi="Times New Roman"/>
          <w:sz w:val="24"/>
          <w:szCs w:val="24"/>
          <w:lang w:val="en-US"/>
        </w:rPr>
      </w:pPr>
      <w:r w:rsidRPr="00FF4DE8">
        <w:rPr>
          <w:rFonts w:ascii="Times New Roman" w:hAnsi="Times New Roman"/>
          <w:sz w:val="24"/>
          <w:szCs w:val="24"/>
          <w:lang w:val="en-US"/>
        </w:rPr>
        <w:lastRenderedPageBreak/>
        <w:t xml:space="preserve">Many rural organizations in the ECA area are termed “cooperatives” but do not fully observe </w:t>
      </w:r>
      <w:r>
        <w:rPr>
          <w:rFonts w:ascii="Times New Roman" w:hAnsi="Times New Roman"/>
          <w:sz w:val="24"/>
          <w:szCs w:val="24"/>
          <w:lang w:val="en-US"/>
        </w:rPr>
        <w:t xml:space="preserve">cooperative </w:t>
      </w:r>
      <w:r w:rsidRPr="00FF4DE8">
        <w:rPr>
          <w:rFonts w:ascii="Times New Roman" w:hAnsi="Times New Roman"/>
          <w:sz w:val="24"/>
          <w:szCs w:val="24"/>
          <w:lang w:val="en-US"/>
        </w:rPr>
        <w:t>principles, e.g. there may be non-active or retired member-owners, control may be exercised more by hired managers than by members or board directors, and benefits may be shared by employees or by other market agents</w:t>
      </w:r>
      <w:r>
        <w:rPr>
          <w:rFonts w:ascii="Times New Roman" w:hAnsi="Times New Roman"/>
          <w:sz w:val="24"/>
          <w:szCs w:val="24"/>
          <w:lang w:val="en-US"/>
        </w:rPr>
        <w:t>.</w:t>
      </w:r>
      <w:r w:rsidRPr="00FF4DE8">
        <w:rPr>
          <w:rFonts w:ascii="Times New Roman" w:hAnsi="Times New Roman"/>
          <w:sz w:val="24"/>
          <w:szCs w:val="24"/>
          <w:lang w:val="en-US"/>
        </w:rPr>
        <w:t xml:space="preserve"> </w:t>
      </w:r>
    </w:p>
    <w:p w:rsidR="0087773D" w:rsidRPr="002D4D4A" w:rsidRDefault="0087773D" w:rsidP="0087773D">
      <w:pPr>
        <w:rPr>
          <w:rFonts w:ascii="Times New Roman" w:hAnsi="Times New Roman"/>
          <w:sz w:val="24"/>
          <w:szCs w:val="24"/>
          <w:lang w:val="en-US"/>
        </w:rPr>
      </w:pPr>
      <w:r w:rsidRPr="002D4D4A">
        <w:rPr>
          <w:rFonts w:ascii="Times New Roman" w:hAnsi="Times New Roman"/>
          <w:sz w:val="24"/>
          <w:szCs w:val="24"/>
          <w:lang w:val="en-US"/>
        </w:rPr>
        <w:t>Alternative forms of farmer association include limited companies (investor-owned firms) in which farmers are shareholders</w:t>
      </w:r>
      <w:r>
        <w:rPr>
          <w:rFonts w:ascii="Times New Roman" w:hAnsi="Times New Roman"/>
          <w:sz w:val="24"/>
          <w:szCs w:val="24"/>
          <w:lang w:val="en-US"/>
        </w:rPr>
        <w:t xml:space="preserve">. So-called </w:t>
      </w:r>
      <w:r w:rsidRPr="002D4D4A">
        <w:rPr>
          <w:rFonts w:ascii="Times New Roman" w:hAnsi="Times New Roman"/>
          <w:sz w:val="24"/>
          <w:szCs w:val="24"/>
          <w:lang w:val="en-US"/>
        </w:rPr>
        <w:t xml:space="preserve">“vertical” producer groups </w:t>
      </w:r>
      <w:r>
        <w:rPr>
          <w:rFonts w:ascii="Times New Roman" w:hAnsi="Times New Roman"/>
          <w:sz w:val="24"/>
          <w:szCs w:val="24"/>
          <w:lang w:val="en-US"/>
        </w:rPr>
        <w:t xml:space="preserve">can be </w:t>
      </w:r>
      <w:r w:rsidRPr="002D4D4A">
        <w:rPr>
          <w:rFonts w:ascii="Times New Roman" w:hAnsi="Times New Roman"/>
          <w:sz w:val="24"/>
          <w:szCs w:val="24"/>
          <w:lang w:val="en-US"/>
        </w:rPr>
        <w:t>organized by an external party such as a supermarket chain or product processor which brings together a number of farmers, often to ensure common observance of management and quality standards. There are also examples of “innovative” and “micro” clusters formed by farmers supplying specialist or local markets.</w:t>
      </w:r>
    </w:p>
    <w:p w:rsidR="0087773D" w:rsidRDefault="0087773D" w:rsidP="0087773D">
      <w:pPr>
        <w:rPr>
          <w:rFonts w:ascii="Times New Roman" w:hAnsi="Times New Roman"/>
          <w:sz w:val="24"/>
          <w:szCs w:val="24"/>
          <w:lang w:val="en-US"/>
        </w:rPr>
      </w:pPr>
      <w:r w:rsidRPr="002D4D4A">
        <w:rPr>
          <w:rFonts w:ascii="Times New Roman" w:hAnsi="Times New Roman"/>
          <w:sz w:val="24"/>
          <w:szCs w:val="24"/>
          <w:lang w:val="en-US"/>
        </w:rPr>
        <w:t>The legislative and policy framework may encourage or discourage farmer associations, whether co-operative or other, in various ways, such as the degree of legal certainty, the impact of tax or subsidy arrangements, and indirect support such as administrative assistance.</w:t>
      </w:r>
    </w:p>
    <w:p w:rsidR="0087773D" w:rsidRPr="00914D1A" w:rsidRDefault="001B7D68" w:rsidP="0087773D">
      <w:pPr>
        <w:rPr>
          <w:rFonts w:ascii="Times New Roman" w:hAnsi="Times New Roman"/>
          <w:i/>
          <w:sz w:val="24"/>
          <w:szCs w:val="24"/>
          <w:lang w:val="en-US"/>
        </w:rPr>
      </w:pPr>
      <w:r>
        <w:rPr>
          <w:rFonts w:ascii="Times New Roman" w:hAnsi="Times New Roman"/>
          <w:i/>
          <w:sz w:val="24"/>
          <w:szCs w:val="24"/>
          <w:lang w:val="en-US"/>
        </w:rPr>
        <w:t>Summary and Key Issues for Discussion</w:t>
      </w:r>
    </w:p>
    <w:p w:rsidR="0087773D" w:rsidRPr="002D4D4A" w:rsidRDefault="0087773D" w:rsidP="0087773D">
      <w:pPr>
        <w:rPr>
          <w:rFonts w:ascii="Times New Roman" w:hAnsi="Times New Roman"/>
          <w:sz w:val="24"/>
          <w:szCs w:val="24"/>
          <w:lang w:val="en-US"/>
        </w:rPr>
      </w:pPr>
      <w:r>
        <w:rPr>
          <w:rFonts w:ascii="Times New Roman" w:hAnsi="Times New Roman"/>
          <w:sz w:val="24"/>
          <w:szCs w:val="24"/>
        </w:rPr>
        <w:t>A range of potential policies can be used to increase the sustainability of family farmers. The prioritisation of these policies may differ in different countries and sub-regions according to the specific conditions.</w:t>
      </w:r>
    </w:p>
    <w:p w:rsidR="0087773D" w:rsidRPr="00A81FE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A81FED">
        <w:rPr>
          <w:rFonts w:ascii="Times New Roman" w:hAnsi="Times New Roman"/>
          <w:i/>
          <w:sz w:val="24"/>
          <w:szCs w:val="24"/>
        </w:rPr>
        <w:t>Improved access and reliable title to land and natural resources.</w:t>
      </w:r>
    </w:p>
    <w:p w:rsidR="0087773D" w:rsidRPr="000A6566"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0A6566">
        <w:rPr>
          <w:rFonts w:ascii="Times New Roman" w:hAnsi="Times New Roman"/>
          <w:i/>
          <w:sz w:val="24"/>
          <w:szCs w:val="24"/>
        </w:rPr>
        <w:t xml:space="preserve">Dissemination of market information in ways accessible to family farmers. </w:t>
      </w:r>
    </w:p>
    <w:p w:rsidR="0087773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sz w:val="24"/>
          <w:szCs w:val="24"/>
        </w:rPr>
      </w:pPr>
      <w:r w:rsidRPr="000A6566">
        <w:rPr>
          <w:rFonts w:ascii="Times New Roman" w:hAnsi="Times New Roman"/>
          <w:i/>
          <w:sz w:val="24"/>
          <w:szCs w:val="24"/>
        </w:rPr>
        <w:t>Protection for family farmers from unfair treatment by large input suppliers</w:t>
      </w:r>
      <w:r w:rsidR="00FA6D94">
        <w:rPr>
          <w:rFonts w:ascii="Times New Roman" w:hAnsi="Times New Roman"/>
          <w:i/>
          <w:sz w:val="24"/>
          <w:szCs w:val="24"/>
        </w:rPr>
        <w:t>,</w:t>
      </w:r>
      <w:r>
        <w:rPr>
          <w:rFonts w:ascii="Times New Roman" w:hAnsi="Times New Roman"/>
          <w:i/>
          <w:sz w:val="24"/>
          <w:szCs w:val="24"/>
        </w:rPr>
        <w:t xml:space="preserve"> and</w:t>
      </w:r>
      <w:r w:rsidRPr="000A6566">
        <w:rPr>
          <w:rFonts w:ascii="Times New Roman" w:hAnsi="Times New Roman"/>
          <w:i/>
          <w:sz w:val="24"/>
          <w:szCs w:val="24"/>
        </w:rPr>
        <w:t xml:space="preserve"> food processors and retail</w:t>
      </w:r>
      <w:r>
        <w:rPr>
          <w:rFonts w:ascii="Times New Roman" w:hAnsi="Times New Roman"/>
          <w:i/>
          <w:sz w:val="24"/>
          <w:szCs w:val="24"/>
        </w:rPr>
        <w:t>ers</w:t>
      </w:r>
      <w:r>
        <w:rPr>
          <w:rFonts w:ascii="Times New Roman" w:hAnsi="Times New Roman"/>
          <w:sz w:val="24"/>
          <w:szCs w:val="24"/>
        </w:rPr>
        <w:t>.</w:t>
      </w:r>
    </w:p>
    <w:p w:rsidR="0087773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A81FED">
        <w:rPr>
          <w:rFonts w:ascii="Times New Roman" w:hAnsi="Times New Roman"/>
          <w:i/>
          <w:sz w:val="24"/>
          <w:szCs w:val="24"/>
        </w:rPr>
        <w:t>Support for</w:t>
      </w:r>
      <w:r>
        <w:rPr>
          <w:rFonts w:ascii="Times New Roman" w:hAnsi="Times New Roman"/>
          <w:i/>
          <w:sz w:val="24"/>
          <w:szCs w:val="24"/>
        </w:rPr>
        <w:t xml:space="preserve"> the</w:t>
      </w:r>
      <w:r w:rsidRPr="00A81FED">
        <w:rPr>
          <w:rFonts w:ascii="Times New Roman" w:hAnsi="Times New Roman"/>
          <w:i/>
          <w:sz w:val="24"/>
          <w:szCs w:val="24"/>
        </w:rPr>
        <w:t xml:space="preserve"> promotion and marketing of agricultural products, including traditional</w:t>
      </w:r>
      <w:r w:rsidR="00FA6D94">
        <w:rPr>
          <w:rFonts w:ascii="Times New Roman" w:hAnsi="Times New Roman"/>
          <w:i/>
          <w:sz w:val="24"/>
          <w:szCs w:val="24"/>
        </w:rPr>
        <w:t>,</w:t>
      </w:r>
      <w:r w:rsidRPr="00A81FED">
        <w:rPr>
          <w:rFonts w:ascii="Times New Roman" w:hAnsi="Times New Roman"/>
          <w:i/>
          <w:sz w:val="24"/>
          <w:szCs w:val="24"/>
        </w:rPr>
        <w:t xml:space="preserve"> or local</w:t>
      </w:r>
      <w:r w:rsidR="00FA6D94">
        <w:rPr>
          <w:rFonts w:ascii="Times New Roman" w:hAnsi="Times New Roman"/>
          <w:i/>
          <w:sz w:val="24"/>
          <w:szCs w:val="24"/>
        </w:rPr>
        <w:t>,</w:t>
      </w:r>
      <w:r w:rsidRPr="00A81FED">
        <w:rPr>
          <w:rFonts w:ascii="Times New Roman" w:hAnsi="Times New Roman"/>
          <w:i/>
          <w:sz w:val="24"/>
          <w:szCs w:val="24"/>
        </w:rPr>
        <w:t xml:space="preserve"> </w:t>
      </w:r>
      <w:r>
        <w:rPr>
          <w:rFonts w:ascii="Times New Roman" w:hAnsi="Times New Roman"/>
          <w:i/>
          <w:sz w:val="24"/>
          <w:szCs w:val="24"/>
        </w:rPr>
        <w:t xml:space="preserve">or </w:t>
      </w:r>
      <w:r w:rsidRPr="00A81FED">
        <w:rPr>
          <w:rFonts w:ascii="Times New Roman" w:hAnsi="Times New Roman"/>
          <w:i/>
          <w:sz w:val="24"/>
          <w:szCs w:val="24"/>
        </w:rPr>
        <w:t>niche products.</w:t>
      </w:r>
    </w:p>
    <w:p w:rsidR="0087773D" w:rsidRPr="00A81FE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A81FED">
        <w:rPr>
          <w:rFonts w:ascii="Times New Roman" w:hAnsi="Times New Roman"/>
          <w:i/>
          <w:sz w:val="24"/>
          <w:szCs w:val="24"/>
        </w:rPr>
        <w:t>Financial support enabling investments to increase the adaptive and innovative capacity of family farms.</w:t>
      </w:r>
    </w:p>
    <w:p w:rsidR="0087773D" w:rsidRPr="00975A27"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975A27">
        <w:rPr>
          <w:rFonts w:ascii="Times New Roman" w:hAnsi="Times New Roman"/>
          <w:i/>
          <w:sz w:val="24"/>
          <w:szCs w:val="24"/>
        </w:rPr>
        <w:t xml:space="preserve">Public investments in rural physical infrastructure to facilitate access to markets and the mobility of family farm labour for farming and non-farming occupations. </w:t>
      </w:r>
    </w:p>
    <w:p w:rsidR="0087773D" w:rsidRPr="00351E54"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351E54">
        <w:rPr>
          <w:rFonts w:ascii="Times New Roman" w:hAnsi="Times New Roman"/>
          <w:i/>
          <w:sz w:val="24"/>
          <w:szCs w:val="24"/>
        </w:rPr>
        <w:t>Support for environmental protection and environmental sustainability of family farmers.</w:t>
      </w:r>
    </w:p>
    <w:p w:rsidR="0087773D" w:rsidRPr="00BF7937"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BF7937">
        <w:rPr>
          <w:rFonts w:ascii="Times New Roman" w:hAnsi="Times New Roman"/>
          <w:i/>
          <w:sz w:val="24"/>
          <w:szCs w:val="24"/>
        </w:rPr>
        <w:t>Support for cooperatives and other types of farmers' organizations, at national and local levels, helpful to family farms in terms of marketing power and input purchase.</w:t>
      </w:r>
    </w:p>
    <w:p w:rsidR="0087773D" w:rsidRPr="00BF7937"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BF7937">
        <w:rPr>
          <w:rFonts w:ascii="Times New Roman" w:hAnsi="Times New Roman"/>
          <w:i/>
          <w:sz w:val="24"/>
          <w:szCs w:val="24"/>
        </w:rPr>
        <w:t>Support for female members of family farm households, whether for farming or non-farming activities.</w:t>
      </w:r>
    </w:p>
    <w:p w:rsidR="0087773D" w:rsidRPr="00261563"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261563">
        <w:rPr>
          <w:rFonts w:ascii="Times New Roman" w:hAnsi="Times New Roman"/>
          <w:i/>
          <w:sz w:val="24"/>
          <w:szCs w:val="24"/>
        </w:rPr>
        <w:t xml:space="preserve">Public funding of agricultural research and development usable by family farmers. </w:t>
      </w:r>
    </w:p>
    <w:p w:rsidR="0087773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sidRPr="00261563">
        <w:rPr>
          <w:rFonts w:ascii="Times New Roman" w:hAnsi="Times New Roman"/>
          <w:i/>
          <w:sz w:val="24"/>
          <w:szCs w:val="24"/>
        </w:rPr>
        <w:t>Education and training</w:t>
      </w:r>
    </w:p>
    <w:p w:rsidR="0087773D" w:rsidRPr="00914D1A" w:rsidRDefault="0087773D" w:rsidP="0087773D">
      <w:pPr>
        <w:rPr>
          <w:rFonts w:ascii="Times New Roman" w:hAnsi="Times New Roman" w:cstheme="minorBidi"/>
          <w:i/>
          <w:sz w:val="24"/>
          <w:szCs w:val="24"/>
          <w:lang w:eastAsia="en-US"/>
        </w:rPr>
      </w:pPr>
      <w:r>
        <w:rPr>
          <w:rFonts w:ascii="Times New Roman" w:hAnsi="Times New Roman"/>
          <w:i/>
          <w:sz w:val="24"/>
          <w:szCs w:val="24"/>
        </w:rPr>
        <w:t>In addition, efforts should be made by FAO and its partners</w:t>
      </w:r>
      <w:r w:rsidR="00FA6D94">
        <w:rPr>
          <w:rFonts w:ascii="Times New Roman" w:hAnsi="Times New Roman"/>
          <w:i/>
          <w:sz w:val="24"/>
          <w:szCs w:val="24"/>
        </w:rPr>
        <w:t xml:space="preserve"> </w:t>
      </w:r>
      <w:r>
        <w:rPr>
          <w:rFonts w:ascii="Times New Roman" w:hAnsi="Times New Roman"/>
          <w:i/>
          <w:sz w:val="24"/>
          <w:szCs w:val="24"/>
        </w:rPr>
        <w:t xml:space="preserve">in the following areas: </w:t>
      </w:r>
    </w:p>
    <w:p w:rsidR="0087773D" w:rsidRDefault="0087773D" w:rsidP="0087773D">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Pr>
          <w:rFonts w:ascii="Times New Roman" w:hAnsi="Times New Roman"/>
          <w:i/>
          <w:sz w:val="24"/>
          <w:szCs w:val="24"/>
        </w:rPr>
        <w:t xml:space="preserve">Improved statistics on farm structures and farm household incomes, in order to monitor the development of different types of family farm, their sources of income and food security situation, and their policy needs. </w:t>
      </w:r>
    </w:p>
    <w:p w:rsidR="0087773D" w:rsidRPr="0087773D" w:rsidRDefault="0087773D" w:rsidP="00E178C5">
      <w:pPr>
        <w:pStyle w:val="ListParagraph"/>
        <w:numPr>
          <w:ilvl w:val="0"/>
          <w:numId w:val="11"/>
        </w:numPr>
        <w:autoSpaceDE w:val="0"/>
        <w:autoSpaceDN w:val="0"/>
        <w:adjustRightInd w:val="0"/>
        <w:spacing w:line="240" w:lineRule="auto"/>
        <w:ind w:left="714" w:hanging="357"/>
        <w:rPr>
          <w:lang w:val="en-US"/>
        </w:rPr>
      </w:pPr>
      <w:r w:rsidRPr="0087773D">
        <w:rPr>
          <w:rFonts w:ascii="Times New Roman" w:hAnsi="Times New Roman"/>
          <w:i/>
          <w:sz w:val="24"/>
          <w:szCs w:val="24"/>
        </w:rPr>
        <w:lastRenderedPageBreak/>
        <w:t>Annual monitoring of agricultural policies as they affect family and non-family farming and fa</w:t>
      </w:r>
      <w:r w:rsidR="003806CB">
        <w:rPr>
          <w:rFonts w:ascii="Times New Roman" w:hAnsi="Times New Roman"/>
          <w:i/>
          <w:sz w:val="24"/>
          <w:szCs w:val="24"/>
        </w:rPr>
        <w:t>rmers</w:t>
      </w:r>
      <w:r w:rsidRPr="0087773D">
        <w:rPr>
          <w:rFonts w:ascii="Times New Roman" w:hAnsi="Times New Roman"/>
          <w:i/>
          <w:sz w:val="24"/>
          <w:szCs w:val="24"/>
        </w:rPr>
        <w:t xml:space="preserve">. </w:t>
      </w:r>
    </w:p>
    <w:p w:rsidR="00133749" w:rsidRDefault="00133749">
      <w:pPr>
        <w:rPr>
          <w:rFonts w:ascii="Times New Roman" w:hAnsi="Times New Roman"/>
          <w:b/>
          <w:sz w:val="24"/>
          <w:szCs w:val="24"/>
          <w:lang w:val="en-US"/>
        </w:rPr>
      </w:pPr>
      <w:r>
        <w:rPr>
          <w:rFonts w:ascii="Times New Roman" w:hAnsi="Times New Roman"/>
          <w:b/>
          <w:sz w:val="24"/>
          <w:szCs w:val="24"/>
          <w:lang w:val="en-US"/>
        </w:rPr>
        <w:br w:type="page"/>
      </w:r>
    </w:p>
    <w:p w:rsidR="00AC0073" w:rsidRPr="008E162D" w:rsidRDefault="00AC0073" w:rsidP="00AC0073">
      <w:pPr>
        <w:pStyle w:val="Heading2"/>
        <w:rPr>
          <w:lang w:val="en-US"/>
        </w:rPr>
      </w:pPr>
      <w:bookmarkStart w:id="2" w:name="_Toc377021158"/>
      <w:r w:rsidRPr="008E162D">
        <w:rPr>
          <w:lang w:val="en-US"/>
        </w:rPr>
        <w:lastRenderedPageBreak/>
        <w:t>Introduction</w:t>
      </w:r>
      <w:bookmarkEnd w:id="2"/>
      <w:r w:rsidRPr="008E162D">
        <w:rPr>
          <w:lang w:val="en-US"/>
        </w:rPr>
        <w:t xml:space="preserve">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The year 2014 is the International Year of Family Farming (IYFF)</w:t>
      </w:r>
      <w:r w:rsidR="00FA6D94">
        <w:rPr>
          <w:rFonts w:ascii="Times New Roman" w:hAnsi="Times New Roman"/>
          <w:sz w:val="24"/>
          <w:szCs w:val="24"/>
          <w:lang w:val="en-US"/>
        </w:rPr>
        <w:t xml:space="preserve"> -</w:t>
      </w:r>
      <w:r w:rsidRPr="008E162D">
        <w:rPr>
          <w:rFonts w:ascii="Times New Roman" w:hAnsi="Times New Roman"/>
          <w:sz w:val="24"/>
          <w:szCs w:val="24"/>
          <w:lang w:val="en-US"/>
        </w:rPr>
        <w:t xml:space="preserve"> an excellent opportunity to increase the awareness of the central role which family farming plays in the world’s agriculture, forestry and </w:t>
      </w:r>
      <w:proofErr w:type="gramStart"/>
      <w:r w:rsidRPr="008E162D">
        <w:rPr>
          <w:rFonts w:ascii="Times New Roman" w:hAnsi="Times New Roman"/>
          <w:sz w:val="24"/>
          <w:szCs w:val="24"/>
          <w:lang w:val="en-US"/>
        </w:rPr>
        <w:t>fisheries,</w:t>
      </w:r>
      <w:proofErr w:type="gramEnd"/>
      <w:r w:rsidRPr="008E162D">
        <w:rPr>
          <w:rFonts w:ascii="Times New Roman" w:hAnsi="Times New Roman"/>
          <w:sz w:val="24"/>
          <w:szCs w:val="24"/>
          <w:lang w:val="en-US"/>
        </w:rPr>
        <w:t xml:space="preserve"> and in rural development generally. As </w:t>
      </w:r>
      <w:r w:rsidR="00FA6D94" w:rsidRPr="008E162D">
        <w:rPr>
          <w:rFonts w:ascii="Times New Roman" w:hAnsi="Times New Roman"/>
          <w:sz w:val="24"/>
          <w:szCs w:val="24"/>
          <w:lang w:val="en-US"/>
        </w:rPr>
        <w:t>emphasized</w:t>
      </w:r>
      <w:r w:rsidRPr="008E162D">
        <w:rPr>
          <w:rFonts w:ascii="Times New Roman" w:hAnsi="Times New Roman"/>
          <w:sz w:val="24"/>
          <w:szCs w:val="24"/>
          <w:lang w:val="en-US"/>
        </w:rPr>
        <w:t xml:space="preserve"> by FAO, “</w:t>
      </w:r>
      <w:r w:rsidRPr="008E162D">
        <w:rPr>
          <w:rFonts w:ascii="Times New Roman" w:hAnsi="Times New Roman"/>
          <w:i/>
          <w:sz w:val="24"/>
          <w:szCs w:val="24"/>
          <w:lang w:val="en-US"/>
        </w:rPr>
        <w:t xml:space="preserve">at the country level, both in developing and developed countries, Family Farming </w:t>
      </w:r>
      <w:proofErr w:type="gramStart"/>
      <w:r w:rsidRPr="008E162D">
        <w:rPr>
          <w:rFonts w:ascii="Times New Roman" w:hAnsi="Times New Roman"/>
          <w:i/>
          <w:sz w:val="24"/>
          <w:szCs w:val="24"/>
          <w:lang w:val="en-US"/>
        </w:rPr>
        <w:t>is</w:t>
      </w:r>
      <w:proofErr w:type="gramEnd"/>
      <w:r w:rsidRPr="008E162D">
        <w:rPr>
          <w:rFonts w:ascii="Times New Roman" w:hAnsi="Times New Roman"/>
          <w:i/>
          <w:sz w:val="24"/>
          <w:szCs w:val="24"/>
          <w:lang w:val="en-US"/>
        </w:rPr>
        <w:t xml:space="preserve"> the predominant form of agriculture in the food production sector”</w:t>
      </w:r>
      <w:r w:rsidRPr="008E162D">
        <w:rPr>
          <w:rFonts w:ascii="Times New Roman" w:hAnsi="Times New Roman"/>
          <w:sz w:val="24"/>
          <w:szCs w:val="24"/>
          <w:lang w:val="en-US"/>
        </w:rPr>
        <w:t>.</w:t>
      </w:r>
      <w:r w:rsidRPr="008E162D">
        <w:rPr>
          <w:rFonts w:ascii="Times New Roman" w:hAnsi="Times New Roman"/>
          <w:i/>
          <w:sz w:val="24"/>
          <w:szCs w:val="24"/>
          <w:lang w:val="en-US"/>
        </w:rPr>
        <w:t xml:space="preserve"> </w:t>
      </w:r>
      <w:r w:rsidRPr="008E162D">
        <w:rPr>
          <w:rFonts w:ascii="Times New Roman" w:hAnsi="Times New Roman"/>
          <w:sz w:val="24"/>
          <w:szCs w:val="24"/>
          <w:lang w:val="en-US"/>
        </w:rPr>
        <w:t xml:space="preserve">Moreover, family farms are a multifaceted phenomenon – a production-oriented organization, but also a social </w:t>
      </w:r>
      <w:r w:rsidR="00FA6D94">
        <w:rPr>
          <w:rFonts w:ascii="Times New Roman" w:hAnsi="Times New Roman"/>
          <w:sz w:val="24"/>
          <w:szCs w:val="24"/>
          <w:lang w:val="en-US"/>
        </w:rPr>
        <w:t xml:space="preserve">and ecological </w:t>
      </w:r>
      <w:r w:rsidRPr="008E162D">
        <w:rPr>
          <w:rFonts w:ascii="Times New Roman" w:hAnsi="Times New Roman"/>
          <w:sz w:val="24"/>
          <w:szCs w:val="24"/>
          <w:lang w:val="en-US"/>
        </w:rPr>
        <w:t>unit.</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Family farming must strike a balance between tradition and innovation, and aim at economic, social and environmental sustainability. To millions of farmers in the FAO Europe and Central Asia (ECA) Region, it provides virtually the sole household income stream, which may be substantial from large family-owned holdings attracting significant state support, or meagre from small land holdings (owned or rented) of a semi-subsistence nature. For many other family farm households, with other gainful activity, it is either the main or supplementary source of income. Family farms in ECA provide an uninterrupted flow of produce to local, regional, national, and world markets, and are therefore a key contributor to food and nutrition security.</w:t>
      </w:r>
      <w:r>
        <w:rPr>
          <w:rFonts w:ascii="Times New Roman" w:hAnsi="Times New Roman"/>
          <w:sz w:val="24"/>
          <w:szCs w:val="24"/>
          <w:lang w:val="en-US"/>
        </w:rPr>
        <w:t xml:space="preserve"> </w:t>
      </w:r>
    </w:p>
    <w:p w:rsidR="00AC0073" w:rsidRPr="008E162D" w:rsidRDefault="00AC0073" w:rsidP="00AC0073">
      <w:pPr>
        <w:rPr>
          <w:rFonts w:ascii="Times New Roman" w:hAnsi="Times New Roman"/>
          <w:b/>
          <w:i/>
          <w:sz w:val="24"/>
          <w:szCs w:val="24"/>
          <w:lang w:val="en-US"/>
        </w:rPr>
      </w:pPr>
      <w:r w:rsidRPr="008E162D">
        <w:rPr>
          <w:rFonts w:ascii="Times New Roman" w:hAnsi="Times New Roman"/>
          <w:sz w:val="24"/>
          <w:szCs w:val="24"/>
          <w:lang w:val="en-US"/>
        </w:rPr>
        <w:t>In collaboration with the World Rural Forum, the International Cooperative Alliance and the World Farmers Organization, FAO plans to hold a series of regional dialogues to enhance local, regional and global discussions on family farming, including small-scale farming. The outcomes of these regional dialogues will set the ground to provide a regional overview of family farming issues that will be addressed in the IYFF Global Dialogue to be held in Rome in 2014.</w:t>
      </w:r>
    </w:p>
    <w:p w:rsidR="00AC0073" w:rsidRPr="008E162D" w:rsidRDefault="00AC0073" w:rsidP="00AC0073">
      <w:pPr>
        <w:pStyle w:val="RequirementsList"/>
        <w:numPr>
          <w:ilvl w:val="0"/>
          <w:numId w:val="0"/>
        </w:numPr>
        <w:spacing w:before="0" w:after="120" w:line="276" w:lineRule="auto"/>
        <w:rPr>
          <w:rFonts w:ascii="Times New Roman" w:hAnsi="Times New Roman"/>
          <w:sz w:val="24"/>
        </w:rPr>
      </w:pPr>
      <w:r w:rsidRPr="008E162D">
        <w:rPr>
          <w:rFonts w:ascii="Times New Roman" w:hAnsi="Times New Roman"/>
          <w:sz w:val="24"/>
        </w:rPr>
        <w:t xml:space="preserve">This background paper aims at facilitating the Regional Dialogue for Europe and Central Asia, and the preparation of the outcome document. It is </w:t>
      </w:r>
      <w:r>
        <w:rPr>
          <w:rFonts w:ascii="Times New Roman" w:hAnsi="Times New Roman"/>
          <w:sz w:val="24"/>
        </w:rPr>
        <w:t xml:space="preserve">based on literature review and </w:t>
      </w:r>
      <w:r w:rsidRPr="008E162D">
        <w:rPr>
          <w:rFonts w:ascii="Times New Roman" w:hAnsi="Times New Roman"/>
          <w:sz w:val="24"/>
        </w:rPr>
        <w:t>statistical research, and focuses on three key aspects of family farming and the policy environment in which it operates:</w:t>
      </w:r>
    </w:p>
    <w:p w:rsidR="00AC0073" w:rsidRPr="008E162D" w:rsidRDefault="00AC0073" w:rsidP="00AC0073">
      <w:pPr>
        <w:pStyle w:val="RequirementsList"/>
        <w:numPr>
          <w:ilvl w:val="0"/>
          <w:numId w:val="4"/>
        </w:numPr>
        <w:spacing w:before="0" w:after="120" w:line="276" w:lineRule="auto"/>
        <w:rPr>
          <w:rFonts w:ascii="Times New Roman" w:hAnsi="Times New Roman"/>
          <w:sz w:val="24"/>
        </w:rPr>
      </w:pPr>
      <w:r w:rsidRPr="008E162D">
        <w:rPr>
          <w:rFonts w:ascii="Times New Roman" w:hAnsi="Times New Roman"/>
          <w:sz w:val="24"/>
        </w:rPr>
        <w:t xml:space="preserve">Its importance and role in the ECA </w:t>
      </w:r>
      <w:r w:rsidR="00FA6D94">
        <w:rPr>
          <w:rFonts w:ascii="Times New Roman" w:hAnsi="Times New Roman"/>
          <w:sz w:val="24"/>
        </w:rPr>
        <w:t>R</w:t>
      </w:r>
      <w:r w:rsidRPr="008E162D">
        <w:rPr>
          <w:rFonts w:ascii="Times New Roman" w:hAnsi="Times New Roman"/>
          <w:sz w:val="24"/>
        </w:rPr>
        <w:t xml:space="preserve">egion, and its contribution to food security and sustainable agricultural development. </w:t>
      </w:r>
    </w:p>
    <w:p w:rsidR="00AC0073" w:rsidRPr="008E162D" w:rsidRDefault="00AC0073" w:rsidP="00AC0073">
      <w:pPr>
        <w:pStyle w:val="RequirementsList"/>
        <w:numPr>
          <w:ilvl w:val="0"/>
          <w:numId w:val="4"/>
        </w:numPr>
        <w:spacing w:before="0" w:after="120" w:line="276" w:lineRule="auto"/>
        <w:rPr>
          <w:rFonts w:ascii="Times New Roman" w:hAnsi="Times New Roman"/>
          <w:sz w:val="24"/>
        </w:rPr>
      </w:pPr>
      <w:r w:rsidRPr="008E162D">
        <w:rPr>
          <w:rFonts w:ascii="Times New Roman" w:hAnsi="Times New Roman"/>
          <w:sz w:val="24"/>
        </w:rPr>
        <w:t>The policy environment in which family farming operates, and existing programs and strategies in support of or biased against family farms.</w:t>
      </w:r>
    </w:p>
    <w:p w:rsidR="00AC0073" w:rsidRPr="008E162D" w:rsidRDefault="00AC0073" w:rsidP="00AC0073">
      <w:pPr>
        <w:pStyle w:val="RequirementsList"/>
        <w:numPr>
          <w:ilvl w:val="0"/>
          <w:numId w:val="4"/>
        </w:numPr>
        <w:spacing w:before="0" w:after="120" w:line="276" w:lineRule="auto"/>
        <w:rPr>
          <w:rFonts w:ascii="Times New Roman" w:hAnsi="Times New Roman"/>
          <w:sz w:val="24"/>
        </w:rPr>
      </w:pPr>
      <w:r w:rsidRPr="008E162D">
        <w:rPr>
          <w:rFonts w:ascii="Times New Roman" w:hAnsi="Times New Roman"/>
          <w:sz w:val="24"/>
        </w:rPr>
        <w:t xml:space="preserve">The role of producer organizations and cooperatives in </w:t>
      </w:r>
      <w:r>
        <w:rPr>
          <w:rFonts w:ascii="Times New Roman" w:hAnsi="Times New Roman"/>
          <w:sz w:val="24"/>
        </w:rPr>
        <w:t>ensuring s</w:t>
      </w:r>
      <w:r w:rsidRPr="008E162D">
        <w:rPr>
          <w:rFonts w:ascii="Times New Roman" w:hAnsi="Times New Roman"/>
          <w:sz w:val="24"/>
        </w:rPr>
        <w:t>ustainable and efficient family farming.</w:t>
      </w:r>
    </w:p>
    <w:p w:rsidR="00AC0073" w:rsidRPr="008E162D" w:rsidRDefault="00AC0073" w:rsidP="00AC0073">
      <w:pPr>
        <w:pStyle w:val="RequirementsList"/>
        <w:numPr>
          <w:ilvl w:val="0"/>
          <w:numId w:val="0"/>
        </w:numPr>
        <w:spacing w:before="0" w:after="120" w:line="276" w:lineRule="auto"/>
        <w:rPr>
          <w:rFonts w:ascii="Times New Roman" w:hAnsi="Times New Roman"/>
          <w:sz w:val="24"/>
        </w:rPr>
      </w:pPr>
      <w:r w:rsidRPr="008E162D">
        <w:rPr>
          <w:rFonts w:ascii="Times New Roman" w:hAnsi="Times New Roman"/>
          <w:sz w:val="24"/>
        </w:rPr>
        <w:t xml:space="preserve">These three aspects are developed in the succeeding chapters, followed by the formulation of </w:t>
      </w:r>
      <w:r w:rsidR="001B7D68">
        <w:rPr>
          <w:rFonts w:ascii="Times New Roman" w:hAnsi="Times New Roman"/>
          <w:sz w:val="24"/>
        </w:rPr>
        <w:t>issue</w:t>
      </w:r>
      <w:r w:rsidR="007348D7">
        <w:rPr>
          <w:rFonts w:ascii="Times New Roman" w:hAnsi="Times New Roman"/>
          <w:sz w:val="24"/>
        </w:rPr>
        <w:t>s</w:t>
      </w:r>
      <w:r w:rsidR="001B7D68">
        <w:rPr>
          <w:rFonts w:ascii="Times New Roman" w:hAnsi="Times New Roman"/>
          <w:sz w:val="24"/>
        </w:rPr>
        <w:t xml:space="preserve"> for discussion</w:t>
      </w:r>
      <w:r w:rsidRPr="008E162D">
        <w:rPr>
          <w:rFonts w:ascii="Times New Roman" w:hAnsi="Times New Roman"/>
          <w:sz w:val="24"/>
        </w:rPr>
        <w:t xml:space="preserve">. Each chapter concludes with </w:t>
      </w:r>
      <w:proofErr w:type="spellStart"/>
      <w:r w:rsidR="000D746E">
        <w:rPr>
          <w:rFonts w:ascii="Times New Roman" w:hAnsi="Times New Roman"/>
          <w:sz w:val="24"/>
        </w:rPr>
        <w:t>highligh</w:t>
      </w:r>
      <w:r w:rsidR="007348D7">
        <w:rPr>
          <w:rFonts w:ascii="Times New Roman" w:hAnsi="Times New Roman"/>
          <w:sz w:val="24"/>
        </w:rPr>
        <w:t>s</w:t>
      </w:r>
      <w:proofErr w:type="spellEnd"/>
      <w:r w:rsidRPr="008E162D">
        <w:rPr>
          <w:rFonts w:ascii="Times New Roman" w:hAnsi="Times New Roman"/>
          <w:sz w:val="24"/>
        </w:rPr>
        <w:t xml:space="preserve"> </w:t>
      </w:r>
      <w:r w:rsidR="007348D7">
        <w:rPr>
          <w:rFonts w:ascii="Times New Roman" w:hAnsi="Times New Roman"/>
          <w:sz w:val="24"/>
        </w:rPr>
        <w:t xml:space="preserve">and specific </w:t>
      </w:r>
      <w:r w:rsidR="006C24AF">
        <w:rPr>
          <w:rFonts w:ascii="Times New Roman" w:hAnsi="Times New Roman"/>
          <w:sz w:val="24"/>
        </w:rPr>
        <w:t>questions</w:t>
      </w:r>
      <w:r w:rsidR="007348D7">
        <w:rPr>
          <w:rFonts w:ascii="Times New Roman" w:hAnsi="Times New Roman"/>
          <w:sz w:val="24"/>
        </w:rPr>
        <w:t xml:space="preserve"> </w:t>
      </w:r>
      <w:r w:rsidRPr="008E162D">
        <w:rPr>
          <w:rFonts w:ascii="Times New Roman" w:hAnsi="Times New Roman"/>
          <w:sz w:val="24"/>
        </w:rPr>
        <w:t xml:space="preserve">for discussion. </w:t>
      </w:r>
    </w:p>
    <w:p w:rsidR="00AC0073" w:rsidRPr="008E162D" w:rsidRDefault="00AC0073" w:rsidP="00AC0073">
      <w:pPr>
        <w:pStyle w:val="RequirementsList"/>
        <w:numPr>
          <w:ilvl w:val="0"/>
          <w:numId w:val="0"/>
        </w:numPr>
        <w:spacing w:before="0" w:after="120" w:line="276" w:lineRule="auto"/>
        <w:rPr>
          <w:rFonts w:ascii="Times New Roman" w:hAnsi="Times New Roman"/>
          <w:sz w:val="24"/>
        </w:rPr>
      </w:pPr>
      <w:r w:rsidRPr="008E162D">
        <w:rPr>
          <w:rFonts w:ascii="Times New Roman" w:hAnsi="Times New Roman"/>
          <w:sz w:val="24"/>
        </w:rPr>
        <w:t>The paper provides several examples illustrating the issues surrounding family farming by sub-regions, including: the European Union (EU</w:t>
      </w:r>
      <w:proofErr w:type="gramStart"/>
      <w:r w:rsidRPr="008E162D">
        <w:rPr>
          <w:rFonts w:ascii="Times New Roman" w:hAnsi="Times New Roman"/>
          <w:sz w:val="24"/>
        </w:rPr>
        <w:t>)15</w:t>
      </w:r>
      <w:proofErr w:type="gramEnd"/>
      <w:r w:rsidRPr="008E162D">
        <w:rPr>
          <w:rFonts w:ascii="Times New Roman" w:hAnsi="Times New Roman"/>
          <w:sz w:val="24"/>
        </w:rPr>
        <w:t xml:space="preserve"> - the so-called “old” EU Member States (MSs); the EU New Member States (NMSs); EU candidate and potential candidate countries; </w:t>
      </w:r>
      <w:r w:rsidRPr="008E162D">
        <w:rPr>
          <w:rFonts w:ascii="Times New Roman" w:hAnsi="Times New Roman"/>
          <w:sz w:val="24"/>
        </w:rPr>
        <w:lastRenderedPageBreak/>
        <w:t xml:space="preserve">European </w:t>
      </w:r>
      <w:r>
        <w:rPr>
          <w:rFonts w:ascii="Times New Roman" w:hAnsi="Times New Roman"/>
          <w:sz w:val="24"/>
        </w:rPr>
        <w:t xml:space="preserve">and </w:t>
      </w:r>
      <w:r w:rsidRPr="008E162D">
        <w:rPr>
          <w:rFonts w:ascii="Times New Roman" w:hAnsi="Times New Roman"/>
          <w:sz w:val="24"/>
        </w:rPr>
        <w:t>Central Asia</w:t>
      </w:r>
      <w:r>
        <w:rPr>
          <w:rFonts w:ascii="Times New Roman" w:hAnsi="Times New Roman"/>
          <w:sz w:val="24"/>
        </w:rPr>
        <w:t>n</w:t>
      </w:r>
      <w:r w:rsidRPr="008E162D">
        <w:rPr>
          <w:rFonts w:ascii="Times New Roman" w:hAnsi="Times New Roman"/>
          <w:sz w:val="24"/>
        </w:rPr>
        <w:t xml:space="preserve"> members of the Commonwealth of Independent States (CIS)</w:t>
      </w:r>
      <w:r>
        <w:rPr>
          <w:rFonts w:ascii="Times New Roman" w:hAnsi="Times New Roman"/>
          <w:sz w:val="24"/>
        </w:rPr>
        <w:t>; and other countries in the ECA Region</w:t>
      </w:r>
      <w:r w:rsidRPr="008E162D">
        <w:rPr>
          <w:rFonts w:ascii="Times New Roman" w:hAnsi="Times New Roman"/>
          <w:sz w:val="24"/>
        </w:rPr>
        <w:t xml:space="preserve">. These examples are used to demonstrate the wide diversity of family farming existing in ECA. </w:t>
      </w:r>
    </w:p>
    <w:p w:rsidR="00AC0073" w:rsidRPr="008E162D" w:rsidRDefault="00AC0073" w:rsidP="00227EC6">
      <w:pPr>
        <w:pStyle w:val="Heading2"/>
        <w:jc w:val="left"/>
        <w:rPr>
          <w:lang w:val="en-US"/>
        </w:rPr>
      </w:pPr>
      <w:bookmarkStart w:id="3" w:name="_Toc377021159"/>
      <w:r w:rsidRPr="008E162D">
        <w:rPr>
          <w:lang w:val="en-US"/>
        </w:rPr>
        <w:t>Chapter 1: Family farming – the bloodstream of agriculture</w:t>
      </w:r>
      <w:bookmarkEnd w:id="3"/>
      <w:r w:rsidRPr="008E162D">
        <w:rPr>
          <w:lang w:val="en-US"/>
        </w:rPr>
        <w:t xml:space="preserve"> </w:t>
      </w:r>
    </w:p>
    <w:p w:rsidR="00AC0073" w:rsidRPr="008E162D" w:rsidRDefault="00AC0073" w:rsidP="00AC0073">
      <w:pPr>
        <w:pStyle w:val="Heading3"/>
        <w:rPr>
          <w:sz w:val="24"/>
          <w:szCs w:val="24"/>
          <w:lang w:val="en-US"/>
        </w:rPr>
      </w:pPr>
      <w:bookmarkStart w:id="4" w:name="_Toc377021160"/>
      <w:r w:rsidRPr="008E162D">
        <w:rPr>
          <w:sz w:val="24"/>
          <w:szCs w:val="24"/>
          <w:lang w:val="en-US"/>
        </w:rPr>
        <w:t>1.1 The diversity of family farms</w:t>
      </w:r>
      <w:bookmarkEnd w:id="4"/>
    </w:p>
    <w:p w:rsidR="00AC0073" w:rsidRPr="008E162D" w:rsidRDefault="00AC0073" w:rsidP="00AC0073">
      <w:pPr>
        <w:rPr>
          <w:rFonts w:asciiTheme="minorHAnsi" w:hAnsiTheme="minorHAnsi"/>
          <w:lang w:val="en-US"/>
        </w:rPr>
      </w:pPr>
      <w:r w:rsidRPr="008E162D">
        <w:rPr>
          <w:rFonts w:ascii="Times New Roman" w:hAnsi="Times New Roman"/>
          <w:sz w:val="24"/>
          <w:szCs w:val="24"/>
          <w:lang w:val="en-US"/>
        </w:rPr>
        <w:t>In the context of the IYFF 2014, FAO has proposed broad principles that define family farming (which includes all family-based agricultural activities): “</w:t>
      </w:r>
      <w:r w:rsidRPr="008E162D">
        <w:rPr>
          <w:rFonts w:ascii="Times New Roman" w:hAnsi="Times New Roman"/>
          <w:i/>
          <w:sz w:val="24"/>
          <w:szCs w:val="24"/>
          <w:lang w:val="en-US"/>
        </w:rPr>
        <w:t xml:space="preserve">a means of organizing agricultural, forestry, fisheries, pastoral and aquaculture production which is managed and operated by a family and predominantly reliant on family capital and labor, including both women’s and men’s. The family and the farm are linked, co-evolve and combine economic, environmental, social and cultural functions” </w:t>
      </w:r>
      <w:r w:rsidRPr="008E162D">
        <w:rPr>
          <w:rFonts w:ascii="Times New Roman" w:hAnsi="Times New Roman"/>
          <w:sz w:val="24"/>
          <w:szCs w:val="24"/>
          <w:lang w:val="en-US"/>
        </w:rPr>
        <w:t>(FAO, 2013)</w:t>
      </w:r>
      <w:r w:rsidRPr="008E162D">
        <w:rPr>
          <w:rFonts w:ascii="Times New Roman" w:hAnsi="Times New Roman"/>
          <w:i/>
          <w:sz w:val="24"/>
          <w:szCs w:val="24"/>
          <w:lang w:val="en-US"/>
        </w:rPr>
        <w:t xml:space="preserve">. </w:t>
      </w:r>
      <w:r w:rsidRPr="008E162D">
        <w:rPr>
          <w:rFonts w:ascii="Times New Roman" w:hAnsi="Times New Roman"/>
          <w:sz w:val="24"/>
          <w:szCs w:val="24"/>
          <w:lang w:val="en-US"/>
        </w:rPr>
        <w:t>These principles are translated by FAO into a rigorous definition which can be used for statistical and policy purposes across regions and over time</w:t>
      </w:r>
      <w:r>
        <w:rPr>
          <w:rFonts w:ascii="Times New Roman" w:hAnsi="Times New Roman"/>
          <w:sz w:val="24"/>
          <w:szCs w:val="24"/>
          <w:lang w:val="en-US"/>
        </w:rPr>
        <w:t>:</w:t>
      </w:r>
      <w:r w:rsidRPr="008E162D">
        <w:rPr>
          <w:rFonts w:ascii="Times New Roman" w:hAnsi="Times New Roman"/>
          <w:sz w:val="24"/>
          <w:szCs w:val="24"/>
          <w:lang w:val="en-US"/>
        </w:rPr>
        <w:t xml:space="preserve"> </w:t>
      </w:r>
      <w:r w:rsidRPr="008E162D">
        <w:rPr>
          <w:rFonts w:ascii="Times New Roman" w:hAnsi="Times New Roman"/>
          <w:i/>
          <w:sz w:val="24"/>
          <w:szCs w:val="24"/>
          <w:lang w:val="en-US"/>
        </w:rPr>
        <w:t xml:space="preserve">“A </w:t>
      </w:r>
      <w:r w:rsidRPr="008E162D">
        <w:rPr>
          <w:rFonts w:ascii="Times New Roman" w:hAnsi="Times New Roman"/>
          <w:i/>
          <w:sz w:val="24"/>
          <w:szCs w:val="24"/>
          <w:u w:val="single"/>
          <w:lang w:val="en-US"/>
        </w:rPr>
        <w:t>family farm</w:t>
      </w:r>
      <w:r w:rsidRPr="008E162D">
        <w:rPr>
          <w:rFonts w:ascii="Times New Roman" w:hAnsi="Times New Roman"/>
          <w:i/>
          <w:sz w:val="24"/>
          <w:szCs w:val="24"/>
          <w:lang w:val="en-US"/>
        </w:rPr>
        <w:t xml:space="preserve"> is an agricultural holding which is managed and operated by a household and where farm labor is largely supplied by that household.”</w:t>
      </w:r>
      <w:r>
        <w:rPr>
          <w:rFonts w:asciiTheme="minorHAnsi" w:hAnsiTheme="minorHAnsi"/>
          <w:lang w:val="en-US"/>
        </w:rPr>
        <w:t xml:space="preserve"> </w:t>
      </w:r>
    </w:p>
    <w:p w:rsidR="00AC0073" w:rsidRPr="008E162D" w:rsidRDefault="00AC0073" w:rsidP="00AC0073">
      <w:pPr>
        <w:pStyle w:val="FootnoteText"/>
        <w:rPr>
          <w:sz w:val="24"/>
          <w:szCs w:val="24"/>
          <w:lang w:val="en-US"/>
        </w:rPr>
      </w:pPr>
      <w:r w:rsidRPr="008E162D">
        <w:rPr>
          <w:sz w:val="24"/>
          <w:szCs w:val="24"/>
          <w:lang w:val="en-US"/>
        </w:rPr>
        <w:t xml:space="preserve">Family farming is an umbrella concept which incorporates farms of many different types and sizes, with both full- and part-time farmers, and farmers with or without other gainful activities. Some are specialized commercial business operations, while others produce mainly to satisfy household food needs, the so-called semi-subsistence farms (SSFs). </w:t>
      </w:r>
      <w:r>
        <w:rPr>
          <w:sz w:val="24"/>
          <w:szCs w:val="24"/>
          <w:lang w:val="en-US"/>
        </w:rPr>
        <w:t>The “family” associated with such farms may extend well beyond the farm residence, to urban relatives who share in certain labor tasks (e.g. harvesting) and receive a part of the farm’s output. In</w:t>
      </w:r>
      <w:r w:rsidRPr="008E162D">
        <w:rPr>
          <w:sz w:val="24"/>
          <w:szCs w:val="24"/>
          <w:lang w:val="en-US"/>
        </w:rPr>
        <w:t xml:space="preserve"> some countries in </w:t>
      </w:r>
      <w:r>
        <w:rPr>
          <w:sz w:val="24"/>
          <w:szCs w:val="24"/>
          <w:lang w:val="en-US"/>
        </w:rPr>
        <w:t>ECA</w:t>
      </w:r>
      <w:r w:rsidRPr="008E162D">
        <w:rPr>
          <w:sz w:val="24"/>
          <w:szCs w:val="24"/>
          <w:lang w:val="en-US"/>
        </w:rPr>
        <w:t>, particularly in the CIS, the concept of “individual”, “peasant” and/or “farmer’s farm” is used, mainly to draw attention to the new farm structure that has emerged from the process of agricultural de-collectivi</w:t>
      </w:r>
      <w:r>
        <w:rPr>
          <w:sz w:val="24"/>
          <w:szCs w:val="24"/>
          <w:lang w:val="en-US"/>
        </w:rPr>
        <w:t>z</w:t>
      </w:r>
      <w:r w:rsidRPr="008E162D">
        <w:rPr>
          <w:sz w:val="24"/>
          <w:szCs w:val="24"/>
          <w:lang w:val="en-US"/>
        </w:rPr>
        <w:t xml:space="preserve">ation in the 1990s. These “peasant”, “individual” or “farmer’s farms” are also encompassed in the group of family farms. </w:t>
      </w:r>
    </w:p>
    <w:p w:rsidR="00AC0073" w:rsidRPr="008E162D" w:rsidRDefault="00AC0073" w:rsidP="00AC0073">
      <w:pPr>
        <w:pStyle w:val="FootnoteText"/>
        <w:rPr>
          <w:sz w:val="24"/>
          <w:szCs w:val="24"/>
          <w:lang w:val="en-US"/>
        </w:rPr>
      </w:pPr>
      <w:r w:rsidRPr="008E162D">
        <w:rPr>
          <w:sz w:val="24"/>
          <w:szCs w:val="24"/>
          <w:lang w:val="en-US"/>
        </w:rPr>
        <w:t xml:space="preserve">More complex is the issue with household plots and their owner-operators. Most often, persons with </w:t>
      </w:r>
      <w:r>
        <w:rPr>
          <w:sz w:val="24"/>
          <w:szCs w:val="24"/>
          <w:lang w:val="en-US"/>
        </w:rPr>
        <w:t xml:space="preserve">only </w:t>
      </w:r>
      <w:r w:rsidRPr="008E162D">
        <w:rPr>
          <w:sz w:val="24"/>
          <w:szCs w:val="24"/>
          <w:lang w:val="en-US"/>
        </w:rPr>
        <w:t>household plots are not trea</w:t>
      </w:r>
      <w:r>
        <w:rPr>
          <w:sz w:val="24"/>
          <w:szCs w:val="24"/>
          <w:lang w:val="en-US"/>
        </w:rPr>
        <w:t>ted as “farmers”. However, the</w:t>
      </w:r>
      <w:r w:rsidRPr="008E162D">
        <w:rPr>
          <w:sz w:val="24"/>
          <w:szCs w:val="24"/>
          <w:lang w:val="en-US"/>
        </w:rPr>
        <w:t xml:space="preserve"> contribution </w:t>
      </w:r>
      <w:r>
        <w:rPr>
          <w:sz w:val="24"/>
          <w:szCs w:val="24"/>
          <w:lang w:val="en-US"/>
        </w:rPr>
        <w:t xml:space="preserve">of these plots </w:t>
      </w:r>
      <w:r w:rsidRPr="008E162D">
        <w:rPr>
          <w:sz w:val="24"/>
          <w:szCs w:val="24"/>
          <w:lang w:val="en-US"/>
        </w:rPr>
        <w:t xml:space="preserve">to food security at the </w:t>
      </w:r>
      <w:r>
        <w:rPr>
          <w:sz w:val="24"/>
          <w:szCs w:val="24"/>
          <w:lang w:val="en-US"/>
        </w:rPr>
        <w:t>household</w:t>
      </w:r>
      <w:r w:rsidRPr="008E162D">
        <w:rPr>
          <w:sz w:val="24"/>
          <w:szCs w:val="24"/>
          <w:lang w:val="en-US"/>
        </w:rPr>
        <w:t xml:space="preserve"> level and in the mitigation of rural poverty is huge. Moreover, these plots are not negligible as a source of income. For example, in Russia the incomes from household plots narrow the income gap between rural and urban households, particularly for low-income groups (</w:t>
      </w:r>
      <w:proofErr w:type="spellStart"/>
      <w:r w:rsidRPr="008E162D">
        <w:rPr>
          <w:sz w:val="24"/>
          <w:szCs w:val="24"/>
          <w:lang w:val="en-US"/>
        </w:rPr>
        <w:t>Oglobin</w:t>
      </w:r>
      <w:proofErr w:type="spellEnd"/>
      <w:r w:rsidRPr="008E162D">
        <w:rPr>
          <w:sz w:val="24"/>
          <w:szCs w:val="24"/>
          <w:lang w:val="en-US"/>
        </w:rPr>
        <w:t xml:space="preserve"> and Brock, 2006). In Ukraine, much private farming is very similar to household plot production, but private farmers are registered as a business, while households with plots are not (USAID, 2005</w:t>
      </w:r>
      <w:r w:rsidR="0082247C">
        <w:rPr>
          <w:sz w:val="24"/>
          <w:szCs w:val="24"/>
          <w:lang w:val="en-US"/>
        </w:rPr>
        <w:t>a</w:t>
      </w:r>
      <w:r w:rsidRPr="008E162D">
        <w:rPr>
          <w:sz w:val="24"/>
          <w:szCs w:val="24"/>
          <w:lang w:val="en-US"/>
        </w:rPr>
        <w:t xml:space="preserve">). Usually families use household plots to produce for subsistence needs and </w:t>
      </w:r>
      <w:r>
        <w:rPr>
          <w:sz w:val="24"/>
          <w:szCs w:val="24"/>
          <w:lang w:val="en-US"/>
        </w:rPr>
        <w:t xml:space="preserve">to </w:t>
      </w:r>
      <w:r w:rsidRPr="008E162D">
        <w:rPr>
          <w:sz w:val="24"/>
          <w:szCs w:val="24"/>
          <w:lang w:val="en-US"/>
        </w:rPr>
        <w:t xml:space="preserve">market any surplus. From this point of view, they are not in principle different from SSFs. Although little reliable statistical information exists on these non-registered household plots, their </w:t>
      </w:r>
      <w:proofErr w:type="gramStart"/>
      <w:r w:rsidRPr="008E162D">
        <w:rPr>
          <w:sz w:val="24"/>
          <w:szCs w:val="24"/>
          <w:lang w:val="en-US"/>
        </w:rPr>
        <w:t>exclusion  would</w:t>
      </w:r>
      <w:proofErr w:type="gramEnd"/>
      <w:r w:rsidRPr="008E162D">
        <w:rPr>
          <w:sz w:val="24"/>
          <w:szCs w:val="24"/>
          <w:lang w:val="en-US"/>
        </w:rPr>
        <w:t xml:space="preserve"> mean that the role </w:t>
      </w:r>
      <w:r w:rsidR="003B62DB">
        <w:rPr>
          <w:sz w:val="24"/>
          <w:szCs w:val="24"/>
          <w:lang w:val="en-US"/>
        </w:rPr>
        <w:t xml:space="preserve">of family farming </w:t>
      </w:r>
      <w:r w:rsidRPr="008E162D">
        <w:rPr>
          <w:sz w:val="24"/>
          <w:szCs w:val="24"/>
          <w:lang w:val="en-US"/>
        </w:rPr>
        <w:t xml:space="preserve">in the ECA Region might be grossly underestimated. </w:t>
      </w:r>
    </w:p>
    <w:p w:rsidR="00AC0073" w:rsidRPr="008E162D" w:rsidRDefault="00AC0073" w:rsidP="00AC0073">
      <w:pPr>
        <w:pStyle w:val="FootnoteText"/>
        <w:rPr>
          <w:sz w:val="24"/>
          <w:szCs w:val="24"/>
          <w:lang w:val="en-US"/>
        </w:rPr>
      </w:pPr>
      <w:r w:rsidRPr="008E162D">
        <w:rPr>
          <w:sz w:val="24"/>
          <w:szCs w:val="24"/>
          <w:lang w:val="en-US"/>
        </w:rPr>
        <w:t xml:space="preserve">In the EU15 (and elsewhere in </w:t>
      </w:r>
      <w:r>
        <w:rPr>
          <w:sz w:val="24"/>
          <w:szCs w:val="24"/>
          <w:lang w:val="en-US"/>
        </w:rPr>
        <w:t>ECA</w:t>
      </w:r>
      <w:r w:rsidRPr="008E162D">
        <w:rPr>
          <w:sz w:val="24"/>
          <w:szCs w:val="24"/>
          <w:lang w:val="en-US"/>
        </w:rPr>
        <w:t xml:space="preserve">, but to a lesser extent), there are also small “hobby” or “lifestyle” farm holdings, often owned by a relatively high-income family for residential and </w:t>
      </w:r>
      <w:r w:rsidRPr="008E162D">
        <w:rPr>
          <w:sz w:val="24"/>
          <w:szCs w:val="24"/>
          <w:lang w:val="en-US"/>
        </w:rPr>
        <w:lastRenderedPageBreak/>
        <w:t xml:space="preserve">lifestyle purposes, while the agricultural output is of secondary concern and land may be used for extensive production and/or landscape activities, or farmed conventionally by a </w:t>
      </w:r>
      <w:r w:rsidR="00FC3B73" w:rsidRPr="008E162D">
        <w:rPr>
          <w:sz w:val="24"/>
          <w:szCs w:val="24"/>
          <w:lang w:val="en-US"/>
        </w:rPr>
        <w:t>neighboring</w:t>
      </w:r>
      <w:r w:rsidRPr="008E162D">
        <w:rPr>
          <w:sz w:val="24"/>
          <w:szCs w:val="24"/>
          <w:lang w:val="en-US"/>
        </w:rPr>
        <w:t xml:space="preserve"> farmer. Other hobby farms are operated by lower-income families, as a weekend, holiday or retirement location, or as a deliberate lifestyle choice, driven by ideals of self-sufficiency and sustainability. In these cases also, the household’s economic welfare does not depend primarily on the farm production, and family members have other sources of income.</w:t>
      </w:r>
      <w:r>
        <w:rPr>
          <w:sz w:val="24"/>
          <w:szCs w:val="24"/>
          <w:lang w:val="en-US"/>
        </w:rPr>
        <w:t xml:space="preserve"> However, hobby farms form part of the local agriculture, e.g. in landscape and social terms, and sometimes they provide </w:t>
      </w:r>
      <w:r w:rsidR="00607E71">
        <w:rPr>
          <w:sz w:val="24"/>
          <w:szCs w:val="24"/>
          <w:lang w:val="en-US"/>
        </w:rPr>
        <w:t>neighboring</w:t>
      </w:r>
      <w:r>
        <w:rPr>
          <w:sz w:val="24"/>
          <w:szCs w:val="24"/>
          <w:lang w:val="en-US"/>
        </w:rPr>
        <w:t xml:space="preserve"> professional farmers with income from technical or caretaker activities.</w:t>
      </w:r>
    </w:p>
    <w:p w:rsidR="00AC0073" w:rsidRPr="008E162D" w:rsidRDefault="00AC0073" w:rsidP="00AC0073">
      <w:pPr>
        <w:pStyle w:val="Heading4"/>
        <w:rPr>
          <w:sz w:val="24"/>
          <w:szCs w:val="24"/>
          <w:lang w:val="en-US"/>
        </w:rPr>
      </w:pPr>
      <w:r w:rsidRPr="008E162D">
        <w:rPr>
          <w:sz w:val="24"/>
          <w:szCs w:val="24"/>
          <w:lang w:val="en-US"/>
        </w:rPr>
        <w:t xml:space="preserve">Features distinguishing family farms from other forms of organization of agriculture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In devising a definition for family farms</w:t>
      </w:r>
      <w:r>
        <w:rPr>
          <w:rFonts w:ascii="Times New Roman" w:hAnsi="Times New Roman"/>
          <w:sz w:val="24"/>
          <w:szCs w:val="24"/>
          <w:lang w:val="en-US"/>
        </w:rPr>
        <w:t>,</w:t>
      </w:r>
      <w:r w:rsidRPr="008E162D">
        <w:rPr>
          <w:rFonts w:ascii="Times New Roman" w:hAnsi="Times New Roman"/>
          <w:sz w:val="24"/>
          <w:szCs w:val="24"/>
          <w:lang w:val="en-US"/>
        </w:rPr>
        <w:t xml:space="preserve"> FAO developed a thorough literature review about revolving themes and characteristics of family farms (de la O Campos and Garner, 2012). Here only some of the key aspects of the family farms are discussed.</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There are several features that characterize family farms, although one alone is rarely good enough to represent the wide variety existing in reality in different regions and countries</w:t>
      </w:r>
      <w:r>
        <w:rPr>
          <w:rFonts w:ascii="Times New Roman" w:hAnsi="Times New Roman"/>
          <w:sz w:val="24"/>
          <w:szCs w:val="24"/>
          <w:lang w:val="en-US"/>
        </w:rPr>
        <w:t>.</w:t>
      </w:r>
      <w:r w:rsidRPr="008E162D">
        <w:rPr>
          <w:rFonts w:ascii="Times New Roman" w:hAnsi="Times New Roman"/>
          <w:sz w:val="24"/>
          <w:szCs w:val="24"/>
          <w:lang w:val="en-US"/>
        </w:rPr>
        <w:t xml:space="preserve"> Such features include the freedom resulting from self-employment, and the continuity of the family farm through inter-generational succession. To these, it can be added that, in family farming, farm ownership is combined with managerial control by the so-called </w:t>
      </w:r>
      <w:r w:rsidRPr="008E162D">
        <w:rPr>
          <w:rFonts w:ascii="Times New Roman" w:hAnsi="Times New Roman"/>
          <w:i/>
          <w:sz w:val="24"/>
          <w:szCs w:val="24"/>
          <w:lang w:val="en-US"/>
        </w:rPr>
        <w:t>principals</w:t>
      </w:r>
      <w:r w:rsidRPr="008E162D">
        <w:rPr>
          <w:rFonts w:ascii="Times New Roman" w:hAnsi="Times New Roman"/>
          <w:sz w:val="24"/>
          <w:szCs w:val="24"/>
          <w:lang w:val="en-US"/>
        </w:rPr>
        <w:t xml:space="preserve"> (</w:t>
      </w:r>
      <w:proofErr w:type="spellStart"/>
      <w:r w:rsidRPr="008E162D">
        <w:rPr>
          <w:rFonts w:ascii="Times New Roman" w:hAnsi="Times New Roman"/>
          <w:sz w:val="24"/>
          <w:szCs w:val="24"/>
          <w:lang w:val="en-US"/>
        </w:rPr>
        <w:t>Gasson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Errington</w:t>
      </w:r>
      <w:proofErr w:type="spellEnd"/>
      <w:r w:rsidRPr="008E162D">
        <w:rPr>
          <w:rFonts w:ascii="Times New Roman" w:hAnsi="Times New Roman"/>
          <w:sz w:val="24"/>
          <w:szCs w:val="24"/>
          <w:lang w:val="en-US"/>
        </w:rPr>
        <w:t xml:space="preserve">, 1993) who may be the farmer alone, the farmer and spouse, or the farmer and son(s)/daughter(s). What is unique for this organization of agriculture is that these principals are related by kinship or marriage. Another unique feature is often residence - the household lives on the farm or in a nearby village, and therefore family farmers populate rural areas, even the remotest ones.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From a sociological perspective, family farming is associated with </w:t>
      </w:r>
      <w:r w:rsidRPr="008E162D">
        <w:rPr>
          <w:rFonts w:ascii="Times New Roman" w:hAnsi="Times New Roman"/>
          <w:i/>
          <w:sz w:val="24"/>
          <w:szCs w:val="24"/>
          <w:lang w:val="en-US"/>
        </w:rPr>
        <w:t>family values</w:t>
      </w:r>
      <w:r w:rsidRPr="008E162D">
        <w:rPr>
          <w:rFonts w:ascii="Times New Roman" w:hAnsi="Times New Roman"/>
          <w:sz w:val="24"/>
          <w:szCs w:val="24"/>
          <w:lang w:val="en-US"/>
        </w:rPr>
        <w:t>, such as solidarity, continuity and commitment. Family farming i</w:t>
      </w:r>
      <w:r>
        <w:rPr>
          <w:rFonts w:ascii="Times New Roman" w:hAnsi="Times New Roman"/>
          <w:sz w:val="24"/>
          <w:szCs w:val="24"/>
          <w:lang w:val="en-US"/>
        </w:rPr>
        <w:t>s more than occupational choice;</w:t>
      </w:r>
      <w:r w:rsidRPr="008E162D">
        <w:rPr>
          <w:rFonts w:ascii="Times New Roman" w:hAnsi="Times New Roman"/>
          <w:sz w:val="24"/>
          <w:szCs w:val="24"/>
          <w:lang w:val="en-US"/>
        </w:rPr>
        <w:t xml:space="preserve"> it reflects a lifestyle based on beliefs and traditions about living and work (Council of the EU, 26 July 2013). </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t xml:space="preserve">Box 1.1: The value of the farm to farming families  </w:t>
      </w:r>
    </w:p>
    <w:p w:rsidR="00AC0073" w:rsidRPr="008E162D" w:rsidRDefault="00AC0073" w:rsidP="003806CB">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i/>
          <w:sz w:val="24"/>
          <w:szCs w:val="24"/>
          <w:lang w:val="en-US"/>
        </w:rPr>
      </w:pPr>
      <w:r w:rsidRPr="00150B4E">
        <w:rPr>
          <w:rFonts w:ascii="Times New Roman" w:hAnsi="Times New Roman"/>
          <w:sz w:val="24"/>
          <w:szCs w:val="24"/>
          <w:lang w:val="en-US"/>
        </w:rPr>
        <w:t xml:space="preserve">Farms are symbolic for farming families, </w:t>
      </w:r>
      <w:r>
        <w:rPr>
          <w:rFonts w:ascii="Times New Roman" w:hAnsi="Times New Roman"/>
          <w:sz w:val="24"/>
          <w:szCs w:val="24"/>
          <w:lang w:val="en-US"/>
        </w:rPr>
        <w:t>and include</w:t>
      </w:r>
      <w:r w:rsidRPr="00150B4E">
        <w:rPr>
          <w:rFonts w:ascii="Times New Roman" w:hAnsi="Times New Roman"/>
          <w:sz w:val="24"/>
          <w:szCs w:val="24"/>
          <w:lang w:val="en-US"/>
        </w:rPr>
        <w:t xml:space="preserve"> the land, the animals, the machinery and the farm house. </w:t>
      </w:r>
      <w:r>
        <w:rPr>
          <w:rFonts w:ascii="Times New Roman" w:hAnsi="Times New Roman"/>
          <w:sz w:val="24"/>
          <w:szCs w:val="24"/>
          <w:lang w:val="en-US"/>
        </w:rPr>
        <w:t>F</w:t>
      </w:r>
      <w:r w:rsidRPr="00150B4E">
        <w:rPr>
          <w:rFonts w:ascii="Times New Roman" w:hAnsi="Times New Roman"/>
          <w:sz w:val="24"/>
          <w:szCs w:val="24"/>
          <w:lang w:val="en-US"/>
        </w:rPr>
        <w:t>arm</w:t>
      </w:r>
      <w:r>
        <w:rPr>
          <w:rFonts w:ascii="Times New Roman" w:hAnsi="Times New Roman"/>
          <w:sz w:val="24"/>
          <w:szCs w:val="24"/>
          <w:lang w:val="en-US"/>
        </w:rPr>
        <w:t xml:space="preserve"> livestock</w:t>
      </w:r>
      <w:r w:rsidRPr="00150B4E">
        <w:rPr>
          <w:rFonts w:ascii="Times New Roman" w:hAnsi="Times New Roman"/>
          <w:sz w:val="24"/>
          <w:szCs w:val="24"/>
          <w:lang w:val="en-US"/>
        </w:rPr>
        <w:t>, especially the dairy herd, symbolize</w:t>
      </w:r>
      <w:r>
        <w:rPr>
          <w:rFonts w:ascii="Times New Roman" w:hAnsi="Times New Roman"/>
          <w:sz w:val="24"/>
          <w:szCs w:val="24"/>
          <w:lang w:val="en-US"/>
        </w:rPr>
        <w:t>s</w:t>
      </w:r>
      <w:r w:rsidRPr="00150B4E">
        <w:rPr>
          <w:rFonts w:ascii="Times New Roman" w:hAnsi="Times New Roman"/>
          <w:sz w:val="24"/>
          <w:szCs w:val="24"/>
          <w:lang w:val="en-US"/>
        </w:rPr>
        <w:t xml:space="preserve"> years of hard work and family tradition in breeding lines and developing the business, using other forms of capital. These capital</w:t>
      </w:r>
      <w:r>
        <w:rPr>
          <w:rFonts w:ascii="Times New Roman" w:hAnsi="Times New Roman"/>
          <w:sz w:val="24"/>
          <w:szCs w:val="24"/>
          <w:lang w:val="en-US"/>
        </w:rPr>
        <w:t xml:space="preserve"> asset</w:t>
      </w:r>
      <w:r w:rsidRPr="00150B4E">
        <w:rPr>
          <w:rFonts w:ascii="Times New Roman" w:hAnsi="Times New Roman"/>
          <w:sz w:val="24"/>
          <w:szCs w:val="24"/>
          <w:lang w:val="en-US"/>
        </w:rPr>
        <w:t>s have either been owned (through retained</w:t>
      </w:r>
      <w:r>
        <w:rPr>
          <w:rFonts w:ascii="Times New Roman" w:hAnsi="Times New Roman"/>
          <w:sz w:val="24"/>
          <w:szCs w:val="24"/>
          <w:lang w:val="en-US"/>
        </w:rPr>
        <w:t xml:space="preserve"> </w:t>
      </w:r>
      <w:r w:rsidRPr="00150B4E">
        <w:rPr>
          <w:rFonts w:ascii="Times New Roman" w:hAnsi="Times New Roman"/>
          <w:sz w:val="24"/>
          <w:szCs w:val="24"/>
          <w:lang w:val="en-US"/>
        </w:rPr>
        <w:t>earnings</w:t>
      </w:r>
      <w:r>
        <w:rPr>
          <w:rFonts w:ascii="Times New Roman" w:hAnsi="Times New Roman"/>
          <w:sz w:val="24"/>
          <w:szCs w:val="24"/>
          <w:lang w:val="en-US"/>
        </w:rPr>
        <w:t xml:space="preserve"> </w:t>
      </w:r>
      <w:r w:rsidRPr="00150B4E">
        <w:rPr>
          <w:rFonts w:ascii="Times New Roman" w:hAnsi="Times New Roman"/>
          <w:sz w:val="24"/>
          <w:szCs w:val="24"/>
          <w:lang w:val="en-US"/>
        </w:rPr>
        <w:t>and</w:t>
      </w:r>
      <w:r>
        <w:rPr>
          <w:rFonts w:ascii="Times New Roman" w:hAnsi="Times New Roman"/>
          <w:sz w:val="24"/>
          <w:szCs w:val="24"/>
          <w:lang w:val="en-US"/>
        </w:rPr>
        <w:t xml:space="preserve"> </w:t>
      </w:r>
      <w:r w:rsidRPr="00150B4E">
        <w:rPr>
          <w:rFonts w:ascii="Times New Roman" w:hAnsi="Times New Roman"/>
          <w:sz w:val="24"/>
          <w:szCs w:val="24"/>
          <w:lang w:val="en-US"/>
        </w:rPr>
        <w:t>profits)</w:t>
      </w:r>
      <w:r>
        <w:rPr>
          <w:rFonts w:ascii="Times New Roman" w:hAnsi="Times New Roman"/>
          <w:sz w:val="24"/>
          <w:szCs w:val="24"/>
          <w:lang w:val="en-US"/>
        </w:rPr>
        <w:t xml:space="preserve"> </w:t>
      </w:r>
      <w:r w:rsidRPr="00150B4E">
        <w:rPr>
          <w:rFonts w:ascii="Times New Roman" w:hAnsi="Times New Roman"/>
          <w:sz w:val="24"/>
          <w:szCs w:val="24"/>
          <w:lang w:val="en-US"/>
        </w:rPr>
        <w:t>or</w:t>
      </w:r>
      <w:r>
        <w:rPr>
          <w:rFonts w:ascii="Times New Roman" w:hAnsi="Times New Roman"/>
          <w:sz w:val="24"/>
          <w:szCs w:val="24"/>
          <w:lang w:val="en-US"/>
        </w:rPr>
        <w:t xml:space="preserve"> </w:t>
      </w:r>
      <w:r w:rsidRPr="00150B4E">
        <w:rPr>
          <w:rFonts w:ascii="Times New Roman" w:hAnsi="Times New Roman"/>
          <w:sz w:val="24"/>
          <w:szCs w:val="24"/>
          <w:lang w:val="en-US"/>
        </w:rPr>
        <w:t>borrow</w:t>
      </w:r>
      <w:r>
        <w:rPr>
          <w:rFonts w:ascii="Times New Roman" w:hAnsi="Times New Roman"/>
          <w:sz w:val="24"/>
          <w:szCs w:val="24"/>
          <w:lang w:val="en-US"/>
        </w:rPr>
        <w:t>ed, usually through loans or</w:t>
      </w:r>
      <w:r w:rsidRPr="00150B4E">
        <w:rPr>
          <w:rFonts w:ascii="Times New Roman" w:hAnsi="Times New Roman"/>
          <w:sz w:val="24"/>
          <w:szCs w:val="24"/>
          <w:lang w:val="en-US"/>
        </w:rPr>
        <w:t xml:space="preserve"> using</w:t>
      </w:r>
      <w:r>
        <w:rPr>
          <w:rFonts w:ascii="Times New Roman" w:hAnsi="Times New Roman"/>
          <w:sz w:val="24"/>
          <w:szCs w:val="24"/>
          <w:lang w:val="en-US"/>
        </w:rPr>
        <w:t xml:space="preserve"> </w:t>
      </w:r>
      <w:r w:rsidRPr="00150B4E">
        <w:rPr>
          <w:rFonts w:ascii="Times New Roman" w:hAnsi="Times New Roman"/>
          <w:sz w:val="24"/>
          <w:szCs w:val="24"/>
          <w:lang w:val="en-US"/>
        </w:rPr>
        <w:t>consultants</w:t>
      </w:r>
      <w:r>
        <w:rPr>
          <w:rFonts w:ascii="Times New Roman" w:hAnsi="Times New Roman"/>
          <w:sz w:val="24"/>
          <w:szCs w:val="24"/>
          <w:lang w:val="en-US"/>
        </w:rPr>
        <w:t xml:space="preserve"> </w:t>
      </w:r>
      <w:r w:rsidRPr="00150B4E">
        <w:rPr>
          <w:rFonts w:ascii="Times New Roman" w:hAnsi="Times New Roman"/>
          <w:sz w:val="24"/>
          <w:szCs w:val="24"/>
          <w:lang w:val="en-US"/>
        </w:rPr>
        <w:t>to</w:t>
      </w:r>
      <w:r>
        <w:rPr>
          <w:rFonts w:ascii="Times New Roman" w:hAnsi="Times New Roman"/>
          <w:sz w:val="24"/>
          <w:szCs w:val="24"/>
          <w:lang w:val="en-US"/>
        </w:rPr>
        <w:t xml:space="preserve"> </w:t>
      </w:r>
      <w:r w:rsidRPr="00150B4E">
        <w:rPr>
          <w:rFonts w:ascii="Times New Roman" w:hAnsi="Times New Roman"/>
          <w:sz w:val="24"/>
          <w:szCs w:val="24"/>
          <w:lang w:val="en-US"/>
        </w:rPr>
        <w:t>‘borrow’</w:t>
      </w:r>
      <w:r>
        <w:rPr>
          <w:rFonts w:ascii="Times New Roman" w:hAnsi="Times New Roman"/>
          <w:sz w:val="24"/>
          <w:szCs w:val="24"/>
          <w:lang w:val="en-US"/>
        </w:rPr>
        <w:t xml:space="preserve"> </w:t>
      </w:r>
      <w:r w:rsidRPr="00150B4E">
        <w:rPr>
          <w:rFonts w:ascii="Times New Roman" w:hAnsi="Times New Roman"/>
          <w:sz w:val="24"/>
          <w:szCs w:val="24"/>
          <w:lang w:val="en-US"/>
        </w:rPr>
        <w:t>their expertise</w:t>
      </w:r>
      <w:r>
        <w:rPr>
          <w:rFonts w:ascii="Times New Roman" w:hAnsi="Times New Roman"/>
          <w:sz w:val="24"/>
          <w:szCs w:val="24"/>
          <w:lang w:val="en-US"/>
        </w:rPr>
        <w:t xml:space="preserve"> (</w:t>
      </w:r>
      <w:r w:rsidRPr="00150B4E">
        <w:rPr>
          <w:rFonts w:ascii="Times New Roman" w:hAnsi="Times New Roman"/>
          <w:sz w:val="24"/>
          <w:szCs w:val="24"/>
          <w:lang w:val="en-US"/>
        </w:rPr>
        <w:t>cultural capital). Symbolic capital is important for farmers’ individuality, independence (being one’s own boss) and self-sufficiency</w:t>
      </w:r>
      <w:r w:rsidRPr="008E162D">
        <w:rPr>
          <w:rFonts w:ascii="Times New Roman" w:hAnsi="Times New Roman"/>
          <w:sz w:val="24"/>
          <w:szCs w:val="24"/>
          <w:lang w:val="en-US"/>
        </w:rPr>
        <w:t xml:space="preserve"> (Glover, 2013).</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Some other features of family farming require more n</w:t>
      </w:r>
      <w:r>
        <w:rPr>
          <w:rFonts w:ascii="Times New Roman" w:hAnsi="Times New Roman"/>
          <w:sz w:val="24"/>
          <w:szCs w:val="24"/>
          <w:lang w:val="en-US"/>
        </w:rPr>
        <w:t>uanced discussion, as there has</w:t>
      </w:r>
      <w:r w:rsidRPr="008E162D">
        <w:rPr>
          <w:rFonts w:ascii="Times New Roman" w:hAnsi="Times New Roman"/>
          <w:sz w:val="24"/>
          <w:szCs w:val="24"/>
          <w:lang w:val="en-US"/>
        </w:rPr>
        <w:t xml:space="preserve"> been adaptation of family farms over decades to </w:t>
      </w:r>
      <w:r>
        <w:rPr>
          <w:rFonts w:ascii="Times New Roman" w:hAnsi="Times New Roman"/>
          <w:sz w:val="24"/>
          <w:szCs w:val="24"/>
          <w:lang w:val="en-US"/>
        </w:rPr>
        <w:t>changes in</w:t>
      </w:r>
      <w:r w:rsidRPr="008E162D">
        <w:rPr>
          <w:rFonts w:ascii="Times New Roman" w:hAnsi="Times New Roman"/>
          <w:sz w:val="24"/>
          <w:szCs w:val="24"/>
          <w:lang w:val="en-US"/>
        </w:rPr>
        <w:t xml:space="preserve"> economic circumstances</w:t>
      </w:r>
      <w:r>
        <w:rPr>
          <w:rFonts w:ascii="Times New Roman" w:hAnsi="Times New Roman"/>
          <w:sz w:val="24"/>
          <w:szCs w:val="24"/>
          <w:lang w:val="en-US"/>
        </w:rPr>
        <w:t>,</w:t>
      </w:r>
      <w:r w:rsidRPr="008E162D">
        <w:rPr>
          <w:rFonts w:ascii="Times New Roman" w:hAnsi="Times New Roman"/>
          <w:sz w:val="24"/>
          <w:szCs w:val="24"/>
          <w:lang w:val="en-US"/>
        </w:rPr>
        <w:t xml:space="preserve"> </w:t>
      </w:r>
      <w:r>
        <w:rPr>
          <w:rFonts w:ascii="Times New Roman" w:hAnsi="Times New Roman"/>
          <w:sz w:val="24"/>
          <w:szCs w:val="24"/>
          <w:lang w:val="en-US"/>
        </w:rPr>
        <w:t xml:space="preserve">in </w:t>
      </w:r>
      <w:r w:rsidRPr="008E162D">
        <w:rPr>
          <w:rFonts w:ascii="Times New Roman" w:hAnsi="Times New Roman"/>
          <w:sz w:val="24"/>
          <w:szCs w:val="24"/>
          <w:lang w:val="en-US"/>
        </w:rPr>
        <w:t xml:space="preserve">opportunities for non-agricultural jobs and </w:t>
      </w:r>
      <w:r>
        <w:rPr>
          <w:rFonts w:ascii="Times New Roman" w:hAnsi="Times New Roman"/>
          <w:sz w:val="24"/>
          <w:szCs w:val="24"/>
          <w:lang w:val="en-US"/>
        </w:rPr>
        <w:t xml:space="preserve">in </w:t>
      </w:r>
      <w:r w:rsidRPr="008E162D">
        <w:rPr>
          <w:rFonts w:ascii="Times New Roman" w:hAnsi="Times New Roman"/>
          <w:sz w:val="24"/>
          <w:szCs w:val="24"/>
          <w:lang w:val="en-US"/>
        </w:rPr>
        <w:t xml:space="preserve">the use of the land rental market. These are discussed in turn. </w:t>
      </w:r>
    </w:p>
    <w:p w:rsidR="00AC0073" w:rsidRPr="008E162D" w:rsidRDefault="00AC0073" w:rsidP="0057448C">
      <w:pPr>
        <w:pStyle w:val="Heading5"/>
        <w:spacing w:before="0"/>
        <w:rPr>
          <w:sz w:val="24"/>
          <w:szCs w:val="24"/>
          <w:lang w:val="en-US"/>
        </w:rPr>
      </w:pPr>
      <w:r w:rsidRPr="008E162D">
        <w:rPr>
          <w:sz w:val="24"/>
          <w:szCs w:val="24"/>
          <w:lang w:val="en-US"/>
        </w:rPr>
        <w:lastRenderedPageBreak/>
        <w:t>Ownership of production factors – land, labor and capital</w:t>
      </w:r>
    </w:p>
    <w:p w:rsidR="00AC0073" w:rsidRPr="008E162D" w:rsidRDefault="00AC0073" w:rsidP="00AC0073">
      <w:pPr>
        <w:pStyle w:val="Heading6"/>
        <w:spacing w:before="0"/>
        <w:rPr>
          <w:sz w:val="24"/>
          <w:szCs w:val="24"/>
          <w:lang w:val="en-US"/>
        </w:rPr>
      </w:pPr>
      <w:r w:rsidRPr="008E162D">
        <w:rPr>
          <w:sz w:val="24"/>
          <w:szCs w:val="24"/>
          <w:lang w:val="en-US"/>
        </w:rPr>
        <w:t>Land</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Even though family farmers often own their land, they can operate on rented land or with a combination of owned and rented land. For example, in the EU NMSs and some of the European countries of the CIS where the land reforms </w:t>
      </w:r>
      <w:r>
        <w:rPr>
          <w:rFonts w:ascii="Times New Roman" w:hAnsi="Times New Roman"/>
          <w:sz w:val="24"/>
          <w:szCs w:val="24"/>
          <w:lang w:val="en-US"/>
        </w:rPr>
        <w:t>of</w:t>
      </w:r>
      <w:r w:rsidRPr="008E162D">
        <w:rPr>
          <w:rFonts w:ascii="Times New Roman" w:hAnsi="Times New Roman"/>
          <w:sz w:val="24"/>
          <w:szCs w:val="24"/>
          <w:lang w:val="en-US"/>
        </w:rPr>
        <w:t xml:space="preserve"> the 1990s </w:t>
      </w:r>
      <w:r>
        <w:rPr>
          <w:rFonts w:ascii="Times New Roman" w:hAnsi="Times New Roman"/>
          <w:sz w:val="24"/>
          <w:szCs w:val="24"/>
          <w:lang w:val="en-US"/>
        </w:rPr>
        <w:t xml:space="preserve">resulted in highly fragmented </w:t>
      </w:r>
      <w:r w:rsidRPr="008E162D">
        <w:rPr>
          <w:rFonts w:ascii="Times New Roman" w:hAnsi="Times New Roman"/>
          <w:sz w:val="24"/>
          <w:szCs w:val="24"/>
          <w:lang w:val="en-US"/>
        </w:rPr>
        <w:t>land ownership, and the organi</w:t>
      </w:r>
      <w:r>
        <w:rPr>
          <w:rFonts w:ascii="Times New Roman" w:hAnsi="Times New Roman"/>
          <w:sz w:val="24"/>
          <w:szCs w:val="24"/>
          <w:lang w:val="en-US"/>
        </w:rPr>
        <w:t>zation of a viable farm requires the</w:t>
      </w:r>
      <w:r w:rsidRPr="008E162D">
        <w:rPr>
          <w:rFonts w:ascii="Times New Roman" w:hAnsi="Times New Roman"/>
          <w:sz w:val="24"/>
          <w:szCs w:val="24"/>
          <w:lang w:val="en-US"/>
        </w:rPr>
        <w:t xml:space="preserve"> leasing </w:t>
      </w:r>
      <w:r>
        <w:rPr>
          <w:rFonts w:ascii="Times New Roman" w:hAnsi="Times New Roman"/>
          <w:sz w:val="24"/>
          <w:szCs w:val="24"/>
          <w:lang w:val="en-US"/>
        </w:rPr>
        <w:t xml:space="preserve">of </w:t>
      </w:r>
      <w:r w:rsidRPr="008E162D">
        <w:rPr>
          <w:rFonts w:ascii="Times New Roman" w:hAnsi="Times New Roman"/>
          <w:sz w:val="24"/>
          <w:szCs w:val="24"/>
          <w:lang w:val="en-US"/>
        </w:rPr>
        <w:t xml:space="preserve">land from many </w:t>
      </w:r>
      <w:r>
        <w:rPr>
          <w:rFonts w:ascii="Times New Roman" w:hAnsi="Times New Roman"/>
          <w:sz w:val="24"/>
          <w:szCs w:val="24"/>
          <w:lang w:val="en-US"/>
        </w:rPr>
        <w:t xml:space="preserve">other </w:t>
      </w:r>
      <w:r w:rsidRPr="008E162D">
        <w:rPr>
          <w:rFonts w:ascii="Times New Roman" w:hAnsi="Times New Roman"/>
          <w:sz w:val="24"/>
          <w:szCs w:val="24"/>
          <w:lang w:val="en-US"/>
        </w:rPr>
        <w:t>small (</w:t>
      </w:r>
      <w:r>
        <w:rPr>
          <w:rFonts w:ascii="Times New Roman" w:hAnsi="Times New Roman"/>
          <w:sz w:val="24"/>
          <w:szCs w:val="24"/>
          <w:lang w:val="en-US"/>
        </w:rPr>
        <w:t xml:space="preserve">and </w:t>
      </w:r>
      <w:r w:rsidRPr="008E162D">
        <w:rPr>
          <w:rFonts w:ascii="Times New Roman" w:hAnsi="Times New Roman"/>
          <w:sz w:val="24"/>
          <w:szCs w:val="24"/>
          <w:lang w:val="en-US"/>
        </w:rPr>
        <w:t>often absentee)</w:t>
      </w:r>
      <w:r>
        <w:rPr>
          <w:rFonts w:ascii="Times New Roman" w:hAnsi="Times New Roman"/>
          <w:sz w:val="24"/>
          <w:szCs w:val="24"/>
          <w:lang w:val="en-US"/>
        </w:rPr>
        <w:t xml:space="preserve"> </w:t>
      </w:r>
      <w:r w:rsidRPr="008E162D">
        <w:rPr>
          <w:rFonts w:ascii="Times New Roman" w:hAnsi="Times New Roman"/>
          <w:sz w:val="24"/>
          <w:szCs w:val="24"/>
          <w:lang w:val="en-US"/>
        </w:rPr>
        <w:t xml:space="preserve">landowners, the share of rented land in total utilized agricultural area is high. In some countries of Central Asia, e.g. in Tajikistan and Uzbekistan, where private ownership in land is </w:t>
      </w:r>
      <w:r>
        <w:rPr>
          <w:rFonts w:ascii="Times New Roman" w:hAnsi="Times New Roman"/>
          <w:sz w:val="24"/>
          <w:szCs w:val="24"/>
          <w:lang w:val="en-US"/>
        </w:rPr>
        <w:t xml:space="preserve">not </w:t>
      </w:r>
      <w:r w:rsidRPr="008E162D">
        <w:rPr>
          <w:rFonts w:ascii="Times New Roman" w:hAnsi="Times New Roman"/>
          <w:sz w:val="24"/>
          <w:szCs w:val="24"/>
          <w:lang w:val="en-US"/>
        </w:rPr>
        <w:t>recognized, and in Turkmenistan where although it is legally recognized it is not enforced in practice, the state leases land to farmers</w:t>
      </w:r>
      <w:r>
        <w:rPr>
          <w:rFonts w:ascii="Times New Roman" w:hAnsi="Times New Roman"/>
          <w:sz w:val="24"/>
          <w:szCs w:val="24"/>
          <w:lang w:val="en-US"/>
        </w:rPr>
        <w:t xml:space="preserve">, </w:t>
      </w:r>
      <w:r w:rsidRPr="008E162D">
        <w:rPr>
          <w:rFonts w:ascii="Times New Roman" w:hAnsi="Times New Roman"/>
          <w:sz w:val="24"/>
          <w:szCs w:val="24"/>
          <w:lang w:val="en-US"/>
        </w:rPr>
        <w:t>(</w:t>
      </w:r>
      <w:proofErr w:type="spellStart"/>
      <w:r w:rsidRPr="008E162D">
        <w:rPr>
          <w:rFonts w:ascii="Times New Roman" w:hAnsi="Times New Roman"/>
          <w:sz w:val="24"/>
          <w:szCs w:val="24"/>
          <w:lang w:val="en-US"/>
        </w:rPr>
        <w:t>Lerman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Sedik</w:t>
      </w:r>
      <w:proofErr w:type="spellEnd"/>
      <w:r w:rsidRPr="008E162D">
        <w:rPr>
          <w:rFonts w:ascii="Times New Roman" w:hAnsi="Times New Roman"/>
          <w:sz w:val="24"/>
          <w:szCs w:val="24"/>
          <w:lang w:val="en-US"/>
        </w:rPr>
        <w:t xml:space="preserve">, 2009). Cultivating rented land is also widespread in some of the EU15 </w:t>
      </w:r>
      <w:proofErr w:type="spellStart"/>
      <w:r w:rsidRPr="008E162D">
        <w:rPr>
          <w:rFonts w:ascii="Times New Roman" w:hAnsi="Times New Roman"/>
          <w:sz w:val="24"/>
          <w:szCs w:val="24"/>
          <w:lang w:val="en-US"/>
        </w:rPr>
        <w:t>MSs.</w:t>
      </w:r>
      <w:proofErr w:type="spellEnd"/>
      <w:r w:rsidRPr="008E162D">
        <w:rPr>
          <w:rFonts w:ascii="Times New Roman" w:hAnsi="Times New Roman"/>
          <w:sz w:val="24"/>
          <w:szCs w:val="24"/>
          <w:lang w:val="en-US"/>
        </w:rPr>
        <w:t xml:space="preserve"> Figure 1.1 presents the share</w:t>
      </w:r>
      <w:r>
        <w:rPr>
          <w:rFonts w:ascii="Times New Roman" w:hAnsi="Times New Roman"/>
          <w:sz w:val="24"/>
          <w:szCs w:val="24"/>
          <w:lang w:val="en-US"/>
        </w:rPr>
        <w:t>s</w:t>
      </w:r>
      <w:r w:rsidRPr="008E162D">
        <w:rPr>
          <w:rFonts w:ascii="Times New Roman" w:hAnsi="Times New Roman"/>
          <w:sz w:val="24"/>
          <w:szCs w:val="24"/>
          <w:lang w:val="en-US"/>
        </w:rPr>
        <w:t xml:space="preserve"> of the rented land in some of the EU15 countries and NMSs. It can be observed that in countries such as the Czech Republic and Slovakia, where </w:t>
      </w:r>
      <w:r>
        <w:rPr>
          <w:rFonts w:ascii="Times New Roman" w:hAnsi="Times New Roman"/>
          <w:sz w:val="24"/>
          <w:szCs w:val="24"/>
          <w:lang w:val="en-US"/>
        </w:rPr>
        <w:t xml:space="preserve">much </w:t>
      </w:r>
      <w:r w:rsidRPr="008E162D">
        <w:rPr>
          <w:rFonts w:ascii="Times New Roman" w:hAnsi="Times New Roman"/>
          <w:sz w:val="24"/>
          <w:szCs w:val="24"/>
          <w:lang w:val="en-US"/>
        </w:rPr>
        <w:t xml:space="preserve">agriculture was fully </w:t>
      </w:r>
      <w:r>
        <w:rPr>
          <w:rFonts w:ascii="Times New Roman" w:hAnsi="Times New Roman"/>
          <w:sz w:val="24"/>
          <w:szCs w:val="24"/>
          <w:lang w:val="en-US"/>
        </w:rPr>
        <w:t>de</w:t>
      </w:r>
      <w:r w:rsidRPr="008E162D">
        <w:rPr>
          <w:rFonts w:ascii="Times New Roman" w:hAnsi="Times New Roman"/>
          <w:sz w:val="24"/>
          <w:szCs w:val="24"/>
          <w:lang w:val="en-US"/>
        </w:rPr>
        <w:t xml:space="preserve">collectivized </w:t>
      </w:r>
      <w:r>
        <w:rPr>
          <w:rFonts w:ascii="Times New Roman" w:hAnsi="Times New Roman"/>
          <w:sz w:val="24"/>
          <w:szCs w:val="24"/>
          <w:lang w:val="en-US"/>
        </w:rPr>
        <w:t>after the collapse of</w:t>
      </w:r>
      <w:r w:rsidRPr="008E162D">
        <w:rPr>
          <w:rFonts w:ascii="Times New Roman" w:hAnsi="Times New Roman"/>
          <w:sz w:val="24"/>
          <w:szCs w:val="24"/>
          <w:lang w:val="en-US"/>
        </w:rPr>
        <w:t xml:space="preserve"> central planning,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share of rented land </w:t>
      </w:r>
      <w:r>
        <w:rPr>
          <w:rFonts w:ascii="Times New Roman" w:hAnsi="Times New Roman"/>
          <w:sz w:val="24"/>
          <w:szCs w:val="24"/>
          <w:lang w:val="en-US"/>
        </w:rPr>
        <w:t>is high</w:t>
      </w:r>
      <w:r w:rsidRPr="008E162D">
        <w:rPr>
          <w:rFonts w:ascii="Times New Roman" w:hAnsi="Times New Roman"/>
          <w:sz w:val="24"/>
          <w:szCs w:val="24"/>
          <w:lang w:val="en-US"/>
        </w:rPr>
        <w:t xml:space="preserve">, whilst in Poland and Slovenia, where small-scale agriculture survived communist period, the share of rented land is much lower. </w:t>
      </w:r>
    </w:p>
    <w:p w:rsidR="00AC0073" w:rsidRPr="008E162D" w:rsidRDefault="00AC0073" w:rsidP="00AC0073">
      <w:pPr>
        <w:pStyle w:val="Caption"/>
        <w:rPr>
          <w:lang w:val="en-US"/>
        </w:rPr>
      </w:pPr>
      <w:r w:rsidRPr="00DA22C1">
        <w:rPr>
          <w:rFonts w:ascii="Times New Roman" w:hAnsi="Times New Roman" w:cs="Times New Roman"/>
          <w:color w:val="auto"/>
          <w:sz w:val="22"/>
          <w:szCs w:val="22"/>
          <w:lang w:val="en-US"/>
        </w:rPr>
        <w:t>Figure 1.1: Share of rented land in total utilized agricultural land, 2005 (%)</w:t>
      </w:r>
      <w:r w:rsidRPr="008E162D">
        <w:rPr>
          <w:lang w:val="en-US"/>
        </w:rPr>
        <w:t xml:space="preserve"> </w:t>
      </w:r>
      <w:r w:rsidRPr="008E162D">
        <w:rPr>
          <w:noProof/>
          <w:lang w:eastAsia="en-GB"/>
        </w:rPr>
        <w:drawing>
          <wp:inline distT="0" distB="0" distL="0" distR="0" wp14:anchorId="2285792A" wp14:editId="7585F993">
            <wp:extent cx="5731510" cy="3637917"/>
            <wp:effectExtent l="0" t="0" r="2540" b="63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0073" w:rsidRPr="003806CB" w:rsidRDefault="00AC0073" w:rsidP="003806CB">
      <w:pPr>
        <w:rPr>
          <w:rFonts w:ascii="Times New Roman" w:hAnsi="Times New Roman"/>
          <w:lang w:val="en-US"/>
        </w:rPr>
      </w:pPr>
      <w:r w:rsidRPr="003806CB">
        <w:rPr>
          <w:rFonts w:ascii="Times New Roman" w:hAnsi="Times New Roman"/>
          <w:lang w:val="en-US"/>
        </w:rPr>
        <w:t xml:space="preserve">Source: Based on data from </w:t>
      </w:r>
      <w:proofErr w:type="spellStart"/>
      <w:r w:rsidRPr="003806CB">
        <w:rPr>
          <w:rFonts w:ascii="Times New Roman" w:hAnsi="Times New Roman"/>
          <w:lang w:val="en-US"/>
        </w:rPr>
        <w:t>Swinnen</w:t>
      </w:r>
      <w:proofErr w:type="spellEnd"/>
      <w:r w:rsidRPr="003806CB">
        <w:rPr>
          <w:rFonts w:ascii="Times New Roman" w:hAnsi="Times New Roman"/>
          <w:lang w:val="en-US"/>
        </w:rPr>
        <w:t xml:space="preserve"> and </w:t>
      </w:r>
      <w:proofErr w:type="spellStart"/>
      <w:r w:rsidRPr="003806CB">
        <w:rPr>
          <w:rFonts w:ascii="Times New Roman" w:hAnsi="Times New Roman"/>
          <w:lang w:val="en-US"/>
        </w:rPr>
        <w:t>Vranken</w:t>
      </w:r>
      <w:proofErr w:type="spellEnd"/>
      <w:r w:rsidRPr="003806CB">
        <w:rPr>
          <w:rFonts w:ascii="Times New Roman" w:hAnsi="Times New Roman"/>
          <w:lang w:val="en-US"/>
        </w:rPr>
        <w:t xml:space="preserve"> </w:t>
      </w:r>
      <w:r w:rsidR="00084267">
        <w:rPr>
          <w:rFonts w:ascii="Times New Roman" w:hAnsi="Times New Roman"/>
          <w:lang w:val="en-US"/>
        </w:rPr>
        <w:t>(</w:t>
      </w:r>
      <w:r w:rsidRPr="003806CB">
        <w:rPr>
          <w:rFonts w:ascii="Times New Roman" w:hAnsi="Times New Roman"/>
          <w:lang w:val="en-US"/>
        </w:rPr>
        <w:t>2008</w:t>
      </w:r>
      <w:r w:rsidR="00084267">
        <w:rPr>
          <w:rFonts w:ascii="Times New Roman" w:hAnsi="Times New Roman"/>
          <w:lang w:val="en-US"/>
        </w:rPr>
        <w:t>)</w:t>
      </w:r>
      <w:r w:rsidRPr="003806CB">
        <w:rPr>
          <w:rFonts w:ascii="Times New Roman" w:hAnsi="Times New Roman"/>
          <w:lang w:val="en-US"/>
        </w:rPr>
        <w:t>.</w:t>
      </w:r>
    </w:p>
    <w:p w:rsidR="00AC0073" w:rsidRPr="008E162D" w:rsidRDefault="00AC0073" w:rsidP="00AC0073">
      <w:pPr>
        <w:rPr>
          <w:rFonts w:ascii="Times New Roman" w:hAnsi="Times New Roman"/>
          <w:sz w:val="24"/>
          <w:szCs w:val="24"/>
          <w:lang w:val="en-US"/>
        </w:rPr>
      </w:pPr>
      <w:r>
        <w:rPr>
          <w:rFonts w:ascii="Times New Roman" w:hAnsi="Times New Roman"/>
          <w:sz w:val="24"/>
          <w:szCs w:val="24"/>
          <w:lang w:val="en-US"/>
        </w:rPr>
        <w:t>Land-owning</w:t>
      </w:r>
      <w:r w:rsidRPr="008E162D">
        <w:rPr>
          <w:rFonts w:ascii="Times New Roman" w:hAnsi="Times New Roman"/>
          <w:sz w:val="24"/>
          <w:szCs w:val="24"/>
          <w:lang w:val="en-US"/>
        </w:rPr>
        <w:t xml:space="preserve"> family farmers possess not only a productive asset, but also have some security that can protect them in cases of market shocks and economic recessions. The collateral may also give them better access to credit than workers/members in other types of farm organizations, e.g. corporate farms. </w:t>
      </w:r>
    </w:p>
    <w:p w:rsidR="00AC0073" w:rsidRPr="002F55F6" w:rsidRDefault="00AC0073" w:rsidP="0057448C">
      <w:pPr>
        <w:pStyle w:val="Heading6"/>
        <w:spacing w:before="0"/>
        <w:rPr>
          <w:sz w:val="24"/>
          <w:szCs w:val="24"/>
          <w:lang w:val="en-US"/>
        </w:rPr>
      </w:pPr>
      <w:r w:rsidRPr="002F55F6">
        <w:rPr>
          <w:sz w:val="24"/>
          <w:szCs w:val="24"/>
          <w:lang w:val="en-US"/>
        </w:rPr>
        <w:lastRenderedPageBreak/>
        <w:t>Labor</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Family labor is usually used in farm production, and this fact has been widely employed as an explanation of the survivability of family farms. When a farm uses family as opposed to hired labor, the farmer and the family members are directly interested in the final results of the farming operation: they are the so-called “residual claimants”, after others such as input suppliers and land-owners (where land is rented) have been paid (Allen and </w:t>
      </w:r>
      <w:proofErr w:type="spellStart"/>
      <w:r w:rsidRPr="008E162D">
        <w:rPr>
          <w:rFonts w:ascii="Times New Roman" w:hAnsi="Times New Roman"/>
          <w:sz w:val="24"/>
          <w:szCs w:val="24"/>
          <w:lang w:val="en-US"/>
        </w:rPr>
        <w:t>Lueck</w:t>
      </w:r>
      <w:proofErr w:type="spellEnd"/>
      <w:r w:rsidRPr="008E162D">
        <w:rPr>
          <w:rFonts w:ascii="Times New Roman" w:hAnsi="Times New Roman"/>
          <w:sz w:val="24"/>
          <w:szCs w:val="24"/>
          <w:lang w:val="en-US"/>
        </w:rPr>
        <w:t xml:space="preserve">, 1998). Because of this incentive (and perhaps because lack of effort can be discouraged as part of normal family life), family farm workers usually need less monitoring for effort and initiative. This saves substantial costs that otherwise have to be borne by the farmer to monitor hired wage workers who are scattered across farm fields in crop production, and operate in some isolation in livestock production.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However, some members of farm families often have other gainful activities, and/or the farm is run by a part-time farmer. In such cases, family </w:t>
      </w:r>
      <w:r>
        <w:rPr>
          <w:rFonts w:ascii="Times New Roman" w:hAnsi="Times New Roman"/>
          <w:sz w:val="24"/>
          <w:szCs w:val="24"/>
          <w:lang w:val="en-US"/>
        </w:rPr>
        <w:t>labor</w:t>
      </w:r>
      <w:r w:rsidRPr="008E162D">
        <w:rPr>
          <w:rFonts w:ascii="Times New Roman" w:hAnsi="Times New Roman"/>
          <w:sz w:val="24"/>
          <w:szCs w:val="24"/>
          <w:lang w:val="en-US"/>
        </w:rPr>
        <w:t xml:space="preserve"> may play only a minor role, at least in terms of income returns. At the extreme, as pointed out by Brookfield and Parsons (2007), there are farms</w:t>
      </w:r>
      <w:r w:rsidRPr="008E162D">
        <w:rPr>
          <w:rFonts w:ascii="Times New Roman" w:hAnsi="Times New Roman"/>
          <w:i/>
          <w:sz w:val="24"/>
          <w:szCs w:val="24"/>
          <w:lang w:val="en-US"/>
        </w:rPr>
        <w:t xml:space="preserve"> “in which family ownership is in some measure fictional, family members being merely prominent shareholders. Farms in this group employ labor and are rarely family operated; most employ a manager”. </w:t>
      </w:r>
      <w:r w:rsidRPr="008E162D">
        <w:rPr>
          <w:rFonts w:ascii="Times New Roman" w:hAnsi="Times New Roman"/>
          <w:sz w:val="24"/>
          <w:szCs w:val="24"/>
          <w:lang w:val="en-US"/>
        </w:rPr>
        <w:t xml:space="preserve">However, although such extreme cases may exist in practice, generally family farming involves the use of considerable family </w:t>
      </w:r>
      <w:r>
        <w:rPr>
          <w:rFonts w:ascii="Times New Roman" w:hAnsi="Times New Roman"/>
          <w:sz w:val="24"/>
          <w:szCs w:val="24"/>
          <w:lang w:val="en-US"/>
        </w:rPr>
        <w:t>labor</w:t>
      </w:r>
      <w:r w:rsidRPr="008E162D">
        <w:rPr>
          <w:rFonts w:ascii="Times New Roman" w:hAnsi="Times New Roman"/>
          <w:sz w:val="24"/>
          <w:szCs w:val="24"/>
          <w:lang w:val="en-US"/>
        </w:rPr>
        <w:t xml:space="preserve">, at least by the farmer him or herself.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The use of family or non-family </w:t>
      </w:r>
      <w:r>
        <w:rPr>
          <w:rFonts w:ascii="Times New Roman" w:hAnsi="Times New Roman"/>
          <w:sz w:val="24"/>
          <w:szCs w:val="24"/>
          <w:lang w:val="en-US"/>
        </w:rPr>
        <w:t>labor</w:t>
      </w:r>
      <w:r w:rsidRPr="008E162D">
        <w:rPr>
          <w:rFonts w:ascii="Times New Roman" w:hAnsi="Times New Roman"/>
          <w:sz w:val="24"/>
          <w:szCs w:val="24"/>
          <w:lang w:val="en-US"/>
        </w:rPr>
        <w:t xml:space="preserve"> also depends on the crop/livestock choice and whether the farm is organic or conventional. Organic farming is much more </w:t>
      </w:r>
      <w:r>
        <w:rPr>
          <w:rFonts w:ascii="Times New Roman" w:hAnsi="Times New Roman"/>
          <w:sz w:val="24"/>
          <w:szCs w:val="24"/>
          <w:lang w:val="en-US"/>
        </w:rPr>
        <w:t>labor</w:t>
      </w:r>
      <w:r w:rsidRPr="008E162D">
        <w:rPr>
          <w:rFonts w:ascii="Times New Roman" w:hAnsi="Times New Roman"/>
          <w:sz w:val="24"/>
          <w:szCs w:val="24"/>
          <w:lang w:val="en-US"/>
        </w:rPr>
        <w:t>-intensive, and more often requires non-family hired members.</w:t>
      </w:r>
      <w:r>
        <w:rPr>
          <w:rFonts w:ascii="Times New Roman" w:hAnsi="Times New Roman"/>
          <w:sz w:val="24"/>
          <w:szCs w:val="24"/>
          <w:lang w:val="en-US"/>
        </w:rPr>
        <w:t xml:space="preserve"> </w:t>
      </w:r>
      <w:r w:rsidRPr="008E162D">
        <w:rPr>
          <w:rFonts w:ascii="Times New Roman" w:hAnsi="Times New Roman"/>
          <w:sz w:val="24"/>
          <w:szCs w:val="24"/>
          <w:lang w:val="en-US"/>
        </w:rPr>
        <w:t>In Germany, organic farms have been reported to employ 12 per cent more workers per ha than conventional farms; for Denmark, this difference was two times (Santos and Escalante, 2010).</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Variety in the ECA Region in terms of the use of family </w:t>
      </w:r>
      <w:r>
        <w:rPr>
          <w:rFonts w:ascii="Times New Roman" w:hAnsi="Times New Roman"/>
          <w:sz w:val="24"/>
          <w:szCs w:val="24"/>
          <w:lang w:val="en-US"/>
        </w:rPr>
        <w:t>labor</w:t>
      </w:r>
      <w:r w:rsidRPr="008E162D">
        <w:rPr>
          <w:rFonts w:ascii="Times New Roman" w:hAnsi="Times New Roman"/>
          <w:sz w:val="24"/>
          <w:szCs w:val="24"/>
          <w:lang w:val="en-US"/>
        </w:rPr>
        <w:t xml:space="preserve"> is huge. In countries where family farms are large, e.g. the UK, hired non-family workers are widely used. In countries with a prevalence of small farmers, e.g. Greece, Romania, Moldova, and EU candidate and potential candidate countries in South</w:t>
      </w:r>
      <w:r>
        <w:rPr>
          <w:rFonts w:ascii="Times New Roman" w:hAnsi="Times New Roman"/>
          <w:sz w:val="24"/>
          <w:szCs w:val="24"/>
          <w:lang w:val="en-US"/>
        </w:rPr>
        <w:t xml:space="preserve"> </w:t>
      </w:r>
      <w:r w:rsidRPr="008E162D">
        <w:rPr>
          <w:rFonts w:ascii="Times New Roman" w:hAnsi="Times New Roman"/>
          <w:sz w:val="24"/>
          <w:szCs w:val="24"/>
          <w:lang w:val="en-US"/>
        </w:rPr>
        <w:t xml:space="preserve">East Europe, the </w:t>
      </w:r>
      <w:r>
        <w:rPr>
          <w:rFonts w:ascii="Times New Roman" w:hAnsi="Times New Roman"/>
          <w:sz w:val="24"/>
          <w:szCs w:val="24"/>
          <w:lang w:val="en-US"/>
        </w:rPr>
        <w:t>labor</w:t>
      </w:r>
      <w:r w:rsidRPr="008E162D">
        <w:rPr>
          <w:rFonts w:ascii="Times New Roman" w:hAnsi="Times New Roman"/>
          <w:sz w:val="24"/>
          <w:szCs w:val="24"/>
          <w:lang w:val="en-US"/>
        </w:rPr>
        <w:t xml:space="preserve"> is mainly family. For example, in Ukraine, within the group of so-called small commercial farms, only 6 per cent did not employ any family </w:t>
      </w:r>
      <w:r>
        <w:rPr>
          <w:rFonts w:ascii="Times New Roman" w:hAnsi="Times New Roman"/>
          <w:sz w:val="24"/>
          <w:szCs w:val="24"/>
          <w:lang w:val="en-US"/>
        </w:rPr>
        <w:t>labor</w:t>
      </w:r>
      <w:r w:rsidRPr="008E162D">
        <w:rPr>
          <w:rFonts w:ascii="Times New Roman" w:hAnsi="Times New Roman"/>
          <w:sz w:val="24"/>
          <w:szCs w:val="24"/>
          <w:lang w:val="en-US"/>
        </w:rPr>
        <w:t xml:space="preserve"> in 2011. Overall, even in the most developed countries in the ECA Region with predominantly large farms, family </w:t>
      </w:r>
      <w:r>
        <w:rPr>
          <w:rFonts w:ascii="Times New Roman" w:hAnsi="Times New Roman"/>
          <w:sz w:val="24"/>
          <w:szCs w:val="24"/>
          <w:lang w:val="en-US"/>
        </w:rPr>
        <w:t>labor</w:t>
      </w:r>
      <w:r w:rsidRPr="008E162D">
        <w:rPr>
          <w:rFonts w:ascii="Times New Roman" w:hAnsi="Times New Roman"/>
          <w:sz w:val="24"/>
          <w:szCs w:val="24"/>
          <w:lang w:val="en-US"/>
        </w:rPr>
        <w:t xml:space="preserve"> input is high</w:t>
      </w:r>
      <w:r w:rsidRPr="008E162D">
        <w:rPr>
          <w:rFonts w:ascii="Times New Roman" w:hAnsi="Times New Roman"/>
          <w:bCs/>
          <w:sz w:val="24"/>
          <w:szCs w:val="24"/>
          <w:lang w:val="en-US"/>
        </w:rPr>
        <w:t>.</w:t>
      </w:r>
      <w:r>
        <w:rPr>
          <w:rFonts w:ascii="Times New Roman" w:hAnsi="Times New Roman"/>
          <w:bCs/>
          <w:sz w:val="24"/>
          <w:szCs w:val="24"/>
          <w:lang w:val="en-US"/>
        </w:rPr>
        <w:t xml:space="preserve"> </w:t>
      </w:r>
    </w:p>
    <w:p w:rsidR="00AC0073" w:rsidRPr="0057448C" w:rsidRDefault="00AC0073" w:rsidP="0057448C">
      <w:pPr>
        <w:pStyle w:val="Heading6"/>
        <w:spacing w:before="0"/>
        <w:rPr>
          <w:rStyle w:val="Heading5Char"/>
          <w:sz w:val="24"/>
          <w:szCs w:val="24"/>
        </w:rPr>
      </w:pPr>
      <w:r w:rsidRPr="0057448C">
        <w:rPr>
          <w:rStyle w:val="Heading5Char"/>
          <w:sz w:val="24"/>
          <w:szCs w:val="24"/>
        </w:rPr>
        <w:t>Capital</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In general, family farmers use their own physical capital, accumulated through savings and short- and long-term loans. This capital includes fixed assets such as farm buildings, farm machinery and equipment, and storage facilities. The capital intensity of agricultural output (i.e. the ratio of capital to land and </w:t>
      </w:r>
      <w:r>
        <w:rPr>
          <w:rFonts w:ascii="Times New Roman" w:hAnsi="Times New Roman"/>
          <w:sz w:val="24"/>
          <w:szCs w:val="24"/>
          <w:lang w:val="en-US"/>
        </w:rPr>
        <w:t>labor</w:t>
      </w:r>
      <w:r w:rsidRPr="008E162D">
        <w:rPr>
          <w:rFonts w:ascii="Times New Roman" w:hAnsi="Times New Roman"/>
          <w:sz w:val="24"/>
          <w:szCs w:val="24"/>
          <w:lang w:val="en-US"/>
        </w:rPr>
        <w:t xml:space="preserve">) differs, and there are relations of substitutability and complementarity with land and </w:t>
      </w:r>
      <w:r>
        <w:rPr>
          <w:rFonts w:ascii="Times New Roman" w:hAnsi="Times New Roman"/>
          <w:sz w:val="24"/>
          <w:szCs w:val="24"/>
          <w:lang w:val="en-US"/>
        </w:rPr>
        <w:t>labor</w:t>
      </w:r>
      <w:r w:rsidRPr="008E162D">
        <w:rPr>
          <w:rFonts w:ascii="Times New Roman" w:hAnsi="Times New Roman"/>
          <w:sz w:val="24"/>
          <w:szCs w:val="24"/>
          <w:lang w:val="en-US"/>
        </w:rPr>
        <w:t>.</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However, some small farmers, particularly in the EU NMSs, the candidate and potential EU candidate countries, and the CIS, hav</w:t>
      </w:r>
      <w:r>
        <w:rPr>
          <w:rFonts w:ascii="Times New Roman" w:hAnsi="Times New Roman"/>
          <w:sz w:val="24"/>
          <w:szCs w:val="24"/>
          <w:lang w:val="en-US"/>
        </w:rPr>
        <w:t>e no or very little own capital:</w:t>
      </w:r>
      <w:r w:rsidRPr="008E162D">
        <w:rPr>
          <w:rFonts w:ascii="Times New Roman" w:hAnsi="Times New Roman"/>
          <w:sz w:val="24"/>
          <w:szCs w:val="24"/>
          <w:lang w:val="en-US"/>
        </w:rPr>
        <w:t xml:space="preserve"> the only physical asset which they own or operate, apart from hand tools, is a small area of agricultural land. They almost have no internally accumulated savings, and the rural financial system may perceive </w:t>
      </w:r>
      <w:r w:rsidRPr="008E162D">
        <w:rPr>
          <w:rFonts w:ascii="Times New Roman" w:hAnsi="Times New Roman"/>
          <w:sz w:val="24"/>
          <w:szCs w:val="24"/>
          <w:lang w:val="en-US"/>
        </w:rPr>
        <w:lastRenderedPageBreak/>
        <w:t>them as high-risk borrowers. Thus, they do not have access to external funding and as a result have little capacity for productive investments. In farm operations, they may employ machinery contractors rather than using family-owned machinery, and/or engage neighbors to cultivate their lands. Another way used in ECA, e.g. in Russia</w:t>
      </w:r>
      <w:r>
        <w:rPr>
          <w:rFonts w:ascii="Times New Roman" w:hAnsi="Times New Roman"/>
          <w:sz w:val="24"/>
          <w:szCs w:val="24"/>
          <w:lang w:val="en-US"/>
        </w:rPr>
        <w:t>,</w:t>
      </w:r>
      <w:r w:rsidRPr="008E162D">
        <w:rPr>
          <w:rFonts w:ascii="Times New Roman" w:hAnsi="Times New Roman"/>
          <w:sz w:val="24"/>
          <w:szCs w:val="24"/>
          <w:lang w:val="en-US"/>
        </w:rPr>
        <w:t xml:space="preserve"> for agricultural machinery procurement is through leasing, often at rates subsidized by the </w:t>
      </w:r>
      <w:r w:rsidR="00190546">
        <w:rPr>
          <w:rFonts w:ascii="Times New Roman" w:hAnsi="Times New Roman"/>
          <w:sz w:val="24"/>
          <w:szCs w:val="24"/>
          <w:lang w:val="en-US"/>
        </w:rPr>
        <w:t>g</w:t>
      </w:r>
      <w:r w:rsidRPr="008E162D">
        <w:rPr>
          <w:rFonts w:ascii="Times New Roman" w:hAnsi="Times New Roman"/>
          <w:sz w:val="24"/>
          <w:szCs w:val="24"/>
          <w:lang w:val="en-US"/>
        </w:rPr>
        <w:t>overnment.</w:t>
      </w:r>
      <w:r>
        <w:rPr>
          <w:rFonts w:ascii="Times New Roman" w:hAnsi="Times New Roman"/>
          <w:sz w:val="24"/>
          <w:szCs w:val="24"/>
          <w:lang w:val="en-US"/>
        </w:rPr>
        <w:t xml:space="preserve"> </w:t>
      </w:r>
    </w:p>
    <w:p w:rsidR="00AC0073" w:rsidRPr="0082480B" w:rsidRDefault="00AC0073" w:rsidP="00AC0073">
      <w:pPr>
        <w:rPr>
          <w:rStyle w:val="Heading5Char"/>
          <w:sz w:val="24"/>
          <w:szCs w:val="24"/>
          <w:lang w:val="en-US"/>
        </w:rPr>
      </w:pPr>
      <w:r w:rsidRPr="0082480B">
        <w:rPr>
          <w:rStyle w:val="Heading5Char"/>
          <w:sz w:val="24"/>
          <w:szCs w:val="24"/>
          <w:lang w:val="en-US"/>
        </w:rPr>
        <w:t>Farm operation and management</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Another feature that characterizes family farming is that the family, or a family member, manages the farm. Although some large “family” farms in </w:t>
      </w:r>
      <w:r>
        <w:rPr>
          <w:rFonts w:ascii="Times New Roman" w:hAnsi="Times New Roman"/>
          <w:sz w:val="24"/>
          <w:szCs w:val="24"/>
          <w:lang w:val="en-US"/>
        </w:rPr>
        <w:t xml:space="preserve">EU15 </w:t>
      </w:r>
      <w:r w:rsidRPr="008E162D">
        <w:rPr>
          <w:rFonts w:ascii="Times New Roman" w:hAnsi="Times New Roman"/>
          <w:sz w:val="24"/>
          <w:szCs w:val="24"/>
          <w:lang w:val="en-US"/>
        </w:rPr>
        <w:t>may use a hired professional manager, the operation of the farm by a member(s) of the family is typical of family farming. Family management is not solely driven by economic considerations, or at least not always</w:t>
      </w:r>
      <w:r w:rsidR="00190546">
        <w:rPr>
          <w:rFonts w:ascii="Times New Roman" w:hAnsi="Times New Roman"/>
          <w:sz w:val="24"/>
          <w:szCs w:val="24"/>
          <w:lang w:val="en-US"/>
        </w:rPr>
        <w:t>.</w:t>
      </w:r>
      <w:r>
        <w:rPr>
          <w:rFonts w:ascii="Times New Roman" w:hAnsi="Times New Roman"/>
          <w:sz w:val="24"/>
          <w:szCs w:val="24"/>
          <w:lang w:val="en-US"/>
        </w:rPr>
        <w:t xml:space="preserve"> </w:t>
      </w:r>
      <w:r w:rsidR="00190546">
        <w:rPr>
          <w:rFonts w:ascii="Times New Roman" w:hAnsi="Times New Roman"/>
          <w:sz w:val="24"/>
          <w:szCs w:val="24"/>
          <w:lang w:val="en-US"/>
        </w:rPr>
        <w:t>N</w:t>
      </w:r>
      <w:r w:rsidRPr="008E162D">
        <w:rPr>
          <w:rFonts w:ascii="Times New Roman" w:hAnsi="Times New Roman"/>
          <w:sz w:val="24"/>
          <w:szCs w:val="24"/>
          <w:lang w:val="en-US"/>
        </w:rPr>
        <w:t xml:space="preserve">on-economic motives related to family traditions, social and cultural objectives are </w:t>
      </w:r>
      <w:r>
        <w:rPr>
          <w:rFonts w:ascii="Times New Roman" w:hAnsi="Times New Roman"/>
          <w:sz w:val="24"/>
          <w:szCs w:val="24"/>
          <w:lang w:val="en-US"/>
        </w:rPr>
        <w:t xml:space="preserve">often </w:t>
      </w:r>
      <w:r w:rsidRPr="008E162D">
        <w:rPr>
          <w:rFonts w:ascii="Times New Roman" w:hAnsi="Times New Roman"/>
          <w:sz w:val="24"/>
          <w:szCs w:val="24"/>
          <w:lang w:val="en-US"/>
        </w:rPr>
        <w:t xml:space="preserve">strongly interwoven </w:t>
      </w:r>
      <w:r>
        <w:rPr>
          <w:rFonts w:ascii="Times New Roman" w:hAnsi="Times New Roman"/>
          <w:sz w:val="24"/>
          <w:szCs w:val="24"/>
          <w:lang w:val="en-US"/>
        </w:rPr>
        <w:t>into the family farm management, especially for longer-term decision-making</w:t>
      </w:r>
      <w:r w:rsidRPr="008E162D">
        <w:rPr>
          <w:rFonts w:ascii="Times New Roman" w:hAnsi="Times New Roman"/>
          <w:sz w:val="24"/>
          <w:szCs w:val="24"/>
          <w:lang w:val="en-US"/>
        </w:rPr>
        <w:t>.</w:t>
      </w:r>
    </w:p>
    <w:p w:rsidR="00AC0073" w:rsidRPr="0082480B" w:rsidRDefault="00AC0073" w:rsidP="00AC0073">
      <w:pPr>
        <w:rPr>
          <w:rStyle w:val="Heading5Char"/>
          <w:sz w:val="24"/>
          <w:szCs w:val="24"/>
          <w:lang w:val="en-US"/>
        </w:rPr>
      </w:pPr>
      <w:r w:rsidRPr="0082480B">
        <w:rPr>
          <w:rStyle w:val="Heading5Char"/>
          <w:sz w:val="24"/>
          <w:szCs w:val="24"/>
          <w:lang w:val="en-US"/>
        </w:rPr>
        <w:t>Legal status</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Normally the family farmer is a sole holder, often (but not always) registered for statistical and policy purposes as a farmer but not constituting a legal </w:t>
      </w:r>
      <w:r>
        <w:rPr>
          <w:rFonts w:ascii="Times New Roman" w:hAnsi="Times New Roman"/>
          <w:sz w:val="24"/>
          <w:szCs w:val="24"/>
          <w:lang w:val="en-US"/>
        </w:rPr>
        <w:t xml:space="preserve">business </w:t>
      </w:r>
      <w:r w:rsidRPr="008E162D">
        <w:rPr>
          <w:rFonts w:ascii="Times New Roman" w:hAnsi="Times New Roman"/>
          <w:sz w:val="24"/>
          <w:szCs w:val="24"/>
          <w:lang w:val="en-US"/>
        </w:rPr>
        <w:t xml:space="preserve">entity. This clearly differentiates family farming from other types of farm organization, e.g. producer cooperatives widely spread in the EU NMSs such as Bulgaria and Hungary, the various types of corporate farms that cultivate more than 90 per cent of agricultural land in e.g. the Czech Republic and Slovakia, or the mega-corporate farms in Russia and Ukraine. In the EU15, </w:t>
      </w:r>
      <w:r>
        <w:rPr>
          <w:rFonts w:ascii="Times New Roman" w:hAnsi="Times New Roman"/>
          <w:sz w:val="24"/>
          <w:szCs w:val="24"/>
          <w:lang w:val="en-US"/>
        </w:rPr>
        <w:t xml:space="preserve">many </w:t>
      </w:r>
      <w:r w:rsidRPr="008E162D">
        <w:rPr>
          <w:rFonts w:ascii="Times New Roman" w:hAnsi="Times New Roman"/>
          <w:sz w:val="24"/>
          <w:szCs w:val="24"/>
          <w:lang w:val="en-US"/>
        </w:rPr>
        <w:t xml:space="preserve">non-family farms are run by non-governmental organizations (NGOs) </w:t>
      </w:r>
      <w:r>
        <w:rPr>
          <w:rFonts w:ascii="Times New Roman" w:hAnsi="Times New Roman"/>
          <w:sz w:val="24"/>
          <w:szCs w:val="24"/>
          <w:lang w:val="en-US"/>
        </w:rPr>
        <w:t>such as schools, religious or environmental bodies, or</w:t>
      </w:r>
      <w:r w:rsidRPr="008E162D">
        <w:rPr>
          <w:rFonts w:ascii="Times New Roman" w:hAnsi="Times New Roman"/>
          <w:sz w:val="24"/>
          <w:szCs w:val="24"/>
          <w:lang w:val="en-US"/>
        </w:rPr>
        <w:t xml:space="preserve"> food retailers. The sole holder is also differentiated from partnerships when</w:t>
      </w:r>
      <w:r>
        <w:rPr>
          <w:rFonts w:ascii="Times New Roman" w:hAnsi="Times New Roman"/>
          <w:sz w:val="24"/>
          <w:szCs w:val="24"/>
          <w:lang w:val="en-US"/>
        </w:rPr>
        <w:t>,</w:t>
      </w:r>
      <w:r w:rsidRPr="008E162D">
        <w:rPr>
          <w:rFonts w:ascii="Times New Roman" w:hAnsi="Times New Roman"/>
          <w:sz w:val="24"/>
          <w:szCs w:val="24"/>
          <w:lang w:val="en-US"/>
        </w:rPr>
        <w:t xml:space="preserve"> </w:t>
      </w:r>
      <w:r>
        <w:rPr>
          <w:rFonts w:ascii="Times New Roman" w:hAnsi="Times New Roman"/>
          <w:sz w:val="24"/>
          <w:szCs w:val="24"/>
          <w:lang w:val="en-US"/>
        </w:rPr>
        <w:t>for example,</w:t>
      </w:r>
      <w:r w:rsidRPr="008E162D">
        <w:rPr>
          <w:rFonts w:ascii="Times New Roman" w:hAnsi="Times New Roman"/>
          <w:sz w:val="24"/>
          <w:szCs w:val="24"/>
          <w:lang w:val="en-US"/>
        </w:rPr>
        <w:t xml:space="preserve"> two or more individuals or families are farming together.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However, some family farms may register as family-run corporations in order to utilize tax advantages and limit liability</w:t>
      </w:r>
      <w:r>
        <w:rPr>
          <w:rFonts w:ascii="Times New Roman" w:hAnsi="Times New Roman"/>
          <w:sz w:val="24"/>
          <w:szCs w:val="24"/>
          <w:lang w:val="en-US"/>
        </w:rPr>
        <w:t xml:space="preserve"> to risk</w:t>
      </w:r>
      <w:r w:rsidRPr="008E162D">
        <w:rPr>
          <w:rFonts w:ascii="Times New Roman" w:hAnsi="Times New Roman"/>
          <w:sz w:val="24"/>
          <w:szCs w:val="24"/>
          <w:lang w:val="en-US"/>
        </w:rPr>
        <w:t>.</w:t>
      </w:r>
      <w:r>
        <w:rPr>
          <w:rFonts w:ascii="Times New Roman" w:hAnsi="Times New Roman"/>
          <w:sz w:val="24"/>
          <w:szCs w:val="24"/>
          <w:lang w:val="en-US"/>
        </w:rPr>
        <w:t xml:space="preserve"> </w:t>
      </w:r>
      <w:r w:rsidRPr="008E162D">
        <w:rPr>
          <w:rFonts w:ascii="Times New Roman" w:hAnsi="Times New Roman"/>
          <w:sz w:val="24"/>
          <w:szCs w:val="24"/>
          <w:lang w:val="en-US"/>
        </w:rPr>
        <w:t xml:space="preserve">In many cases, although incorporated (and so separated in official statistics), they are not different from family farms concerning family </w:t>
      </w:r>
      <w:r>
        <w:rPr>
          <w:rFonts w:ascii="Times New Roman" w:hAnsi="Times New Roman"/>
          <w:sz w:val="24"/>
          <w:szCs w:val="24"/>
          <w:lang w:val="en-US"/>
        </w:rPr>
        <w:t>labor</w:t>
      </w:r>
      <w:r w:rsidRPr="008E162D">
        <w:rPr>
          <w:rFonts w:ascii="Times New Roman" w:hAnsi="Times New Roman"/>
          <w:sz w:val="24"/>
          <w:szCs w:val="24"/>
          <w:lang w:val="en-US"/>
        </w:rPr>
        <w:t xml:space="preserve"> and management input. </w:t>
      </w:r>
    </w:p>
    <w:p w:rsidR="00AC0073" w:rsidRPr="000559C6" w:rsidRDefault="00AC0073" w:rsidP="00AC0073">
      <w:pPr>
        <w:pStyle w:val="Heading3"/>
        <w:rPr>
          <w:sz w:val="24"/>
          <w:szCs w:val="24"/>
          <w:lang w:val="en-US"/>
        </w:rPr>
      </w:pPr>
      <w:bookmarkStart w:id="5" w:name="_Toc377021161"/>
      <w:r w:rsidRPr="000559C6">
        <w:rPr>
          <w:sz w:val="24"/>
          <w:szCs w:val="24"/>
          <w:lang w:val="en-US"/>
        </w:rPr>
        <w:t>1.2 Significance of family farming in ECA today</w:t>
      </w:r>
      <w:bookmarkEnd w:id="5"/>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In the world today</w:t>
      </w:r>
      <w:r>
        <w:rPr>
          <w:rFonts w:ascii="Times New Roman" w:hAnsi="Times New Roman"/>
          <w:sz w:val="24"/>
          <w:szCs w:val="24"/>
          <w:lang w:val="en-US"/>
        </w:rPr>
        <w:t>,</w:t>
      </w:r>
      <w:r w:rsidRPr="008E162D">
        <w:rPr>
          <w:rFonts w:ascii="Times New Roman" w:hAnsi="Times New Roman"/>
          <w:sz w:val="24"/>
          <w:szCs w:val="24"/>
          <w:lang w:val="en-US"/>
        </w:rPr>
        <w:t xml:space="preserve"> 3 billion people live in the rural areas</w:t>
      </w:r>
      <w:r>
        <w:rPr>
          <w:rFonts w:ascii="Times New Roman" w:hAnsi="Times New Roman"/>
          <w:sz w:val="24"/>
          <w:szCs w:val="24"/>
          <w:lang w:val="en-US"/>
        </w:rPr>
        <w:t>,</w:t>
      </w:r>
      <w:r w:rsidRPr="008E162D">
        <w:rPr>
          <w:rFonts w:ascii="Times New Roman" w:hAnsi="Times New Roman"/>
          <w:sz w:val="24"/>
          <w:szCs w:val="24"/>
          <w:lang w:val="en-US"/>
        </w:rPr>
        <w:t xml:space="preserve"> and the majority of them are involved in agriculture, predominantly in family farming. Many are very small farmers. “</w:t>
      </w:r>
      <w:r w:rsidRPr="008E162D">
        <w:rPr>
          <w:rFonts w:ascii="Times New Roman" w:hAnsi="Times New Roman"/>
          <w:i/>
          <w:sz w:val="24"/>
          <w:szCs w:val="24"/>
          <w:lang w:val="en-US"/>
        </w:rPr>
        <w:t>Currently there are 1.5B women and men farmers working on 404 million small-scale farms of less than 2 hectares</w:t>
      </w:r>
      <w:r w:rsidRPr="008E162D">
        <w:rPr>
          <w:rFonts w:ascii="Times New Roman" w:hAnsi="Times New Roman"/>
          <w:sz w:val="24"/>
          <w:szCs w:val="24"/>
          <w:lang w:val="en-US"/>
        </w:rPr>
        <w:t xml:space="preserve">…” </w:t>
      </w:r>
      <w:proofErr w:type="gramStart"/>
      <w:r w:rsidRPr="008E162D">
        <w:rPr>
          <w:rFonts w:ascii="Times New Roman" w:hAnsi="Times New Roman"/>
          <w:sz w:val="24"/>
          <w:szCs w:val="24"/>
          <w:lang w:val="en-US"/>
        </w:rPr>
        <w:t>(Final Declaration, 2011).</w:t>
      </w:r>
      <w:proofErr w:type="gramEnd"/>
      <w:r w:rsidRPr="008E162D">
        <w:rPr>
          <w:rFonts w:ascii="Times New Roman" w:hAnsi="Times New Roman"/>
          <w:sz w:val="24"/>
          <w:szCs w:val="24"/>
          <w:lang w:val="en-US"/>
        </w:rPr>
        <w:t xml:space="preserve"> In ECA, one-third to one-half of the people live in rural areas</w:t>
      </w:r>
      <w:r>
        <w:rPr>
          <w:rFonts w:ascii="Times New Roman" w:hAnsi="Times New Roman"/>
          <w:sz w:val="24"/>
          <w:szCs w:val="24"/>
          <w:lang w:val="en-US"/>
        </w:rPr>
        <w:t>,</w:t>
      </w:r>
      <w:r w:rsidRPr="008E162D">
        <w:rPr>
          <w:rFonts w:ascii="Times New Roman" w:hAnsi="Times New Roman"/>
          <w:sz w:val="24"/>
          <w:szCs w:val="24"/>
          <w:lang w:val="en-US"/>
        </w:rPr>
        <w:t xml:space="preserve"> and this share is nearly two-thirds in Central Asia where agriculture and activities directly linked to farming, e.g. processing of farm produce and services to agriculture, account </w:t>
      </w:r>
      <w:r>
        <w:rPr>
          <w:rFonts w:ascii="Times New Roman" w:hAnsi="Times New Roman"/>
          <w:sz w:val="24"/>
          <w:szCs w:val="24"/>
          <w:lang w:val="en-US"/>
        </w:rPr>
        <w:t>for</w:t>
      </w:r>
      <w:r w:rsidRPr="008E162D">
        <w:rPr>
          <w:rFonts w:ascii="Times New Roman" w:hAnsi="Times New Roman"/>
          <w:sz w:val="24"/>
          <w:szCs w:val="24"/>
          <w:lang w:val="en-US"/>
        </w:rPr>
        <w:t xml:space="preserve"> 30 per cent of Gross Domestic Product (GDP). Everywhere in ECA, with the exception of the EU15, farm structures and the co-existence of family farms with producer cooperatives, corporate farms, or the so-called “agricultural enterprises”, is a legacy issue resulting from the previous system of collectivized agriculture.</w:t>
      </w:r>
      <w:r>
        <w:rPr>
          <w:rFonts w:ascii="Times New Roman" w:hAnsi="Times New Roman"/>
          <w:sz w:val="24"/>
          <w:szCs w:val="24"/>
          <w:lang w:val="en-US"/>
        </w:rPr>
        <w:t xml:space="preserve"> </w:t>
      </w:r>
    </w:p>
    <w:p w:rsidR="00AC0073" w:rsidRPr="008E162D" w:rsidRDefault="00AC0073" w:rsidP="00AC0073">
      <w:pPr>
        <w:rPr>
          <w:rFonts w:ascii="Times New Roman" w:hAnsi="Times New Roman"/>
          <w:sz w:val="24"/>
          <w:szCs w:val="24"/>
          <w:lang w:val="en-US"/>
        </w:rPr>
      </w:pPr>
      <w:r>
        <w:rPr>
          <w:rFonts w:ascii="Times New Roman" w:hAnsi="Times New Roman"/>
          <w:sz w:val="24"/>
          <w:szCs w:val="24"/>
          <w:lang w:val="en-US"/>
        </w:rPr>
        <w:lastRenderedPageBreak/>
        <w:t>Below</w:t>
      </w:r>
      <w:r w:rsidRPr="008E162D">
        <w:rPr>
          <w:rFonts w:ascii="Times New Roman" w:hAnsi="Times New Roman"/>
          <w:sz w:val="24"/>
          <w:szCs w:val="24"/>
          <w:lang w:val="en-US"/>
        </w:rPr>
        <w:t>, statistics and factual information about the EU are first presented, separately for the EU15 and the NMSs. This is followed by information concerning the significance of family farming in other ECA countries</w:t>
      </w:r>
      <w:r>
        <w:rPr>
          <w:rFonts w:ascii="Times New Roman" w:hAnsi="Times New Roman"/>
          <w:sz w:val="24"/>
          <w:szCs w:val="24"/>
          <w:lang w:val="en-US"/>
        </w:rPr>
        <w:t>,</w:t>
      </w:r>
      <w:r w:rsidRPr="008E162D">
        <w:rPr>
          <w:rFonts w:ascii="Times New Roman" w:hAnsi="Times New Roman"/>
          <w:sz w:val="24"/>
          <w:szCs w:val="24"/>
          <w:lang w:val="en-US"/>
        </w:rPr>
        <w:t xml:space="preserve"> with typical examples by sub-region. </w:t>
      </w:r>
      <w:r>
        <w:rPr>
          <w:rFonts w:ascii="Times New Roman" w:hAnsi="Times New Roman"/>
          <w:sz w:val="24"/>
          <w:szCs w:val="24"/>
          <w:lang w:val="en-US"/>
        </w:rPr>
        <w:t>However, it should be noted that data outside the EU is scarce, and that available information is often incomplete, inconsistent or does not allow cross-country comparisons.</w:t>
      </w:r>
    </w:p>
    <w:p w:rsidR="00AC0073" w:rsidRPr="000559C6" w:rsidRDefault="00AC0073" w:rsidP="000559C6">
      <w:pPr>
        <w:pStyle w:val="Heading4"/>
        <w:spacing w:before="0"/>
        <w:rPr>
          <w:sz w:val="24"/>
          <w:szCs w:val="24"/>
          <w:lang w:val="en-US"/>
        </w:rPr>
      </w:pPr>
      <w:r w:rsidRPr="000559C6">
        <w:rPr>
          <w:sz w:val="24"/>
          <w:szCs w:val="24"/>
          <w:lang w:val="en-US"/>
        </w:rPr>
        <w:t>Family farming in the EU</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i/>
          <w:sz w:val="24"/>
          <w:szCs w:val="24"/>
          <w:lang w:val="en-US"/>
        </w:rPr>
        <w:t>Almost in its totality, agriculture in Europe is organized in family farms.</w:t>
      </w:r>
      <w:r w:rsidRPr="008E162D">
        <w:rPr>
          <w:rFonts w:ascii="Times New Roman" w:hAnsi="Times New Roman"/>
          <w:sz w:val="24"/>
          <w:szCs w:val="24"/>
          <w:lang w:val="en-US"/>
        </w:rPr>
        <w:t xml:space="preserve"> In 2010, in the EU28 there were 12 millio</w:t>
      </w:r>
      <w:r>
        <w:rPr>
          <w:rFonts w:ascii="Times New Roman" w:hAnsi="Times New Roman"/>
          <w:sz w:val="24"/>
          <w:szCs w:val="24"/>
          <w:lang w:val="en-US"/>
        </w:rPr>
        <w:t>n farms, and predominantly – 7</w:t>
      </w:r>
      <w:r w:rsidRPr="008E162D">
        <w:rPr>
          <w:rFonts w:ascii="Times New Roman" w:hAnsi="Times New Roman"/>
          <w:sz w:val="24"/>
          <w:szCs w:val="24"/>
          <w:lang w:val="en-US"/>
        </w:rPr>
        <w:t xml:space="preserve"> million – in the NMS13 (Eurostat Farm Structure Survey (FSS), 2010).</w:t>
      </w:r>
      <w:r>
        <w:rPr>
          <w:rFonts w:ascii="Times New Roman" w:hAnsi="Times New Roman"/>
          <w:sz w:val="24"/>
          <w:szCs w:val="24"/>
          <w:lang w:val="en-US"/>
        </w:rPr>
        <w:t xml:space="preserve"> </w:t>
      </w:r>
      <w:r w:rsidRPr="008E162D">
        <w:rPr>
          <w:rFonts w:ascii="Times New Roman" w:hAnsi="Times New Roman"/>
          <w:sz w:val="24"/>
          <w:szCs w:val="24"/>
          <w:lang w:val="en-US"/>
        </w:rPr>
        <w:t xml:space="preserve">We did include Croatia in these statistics, although the country joined the EU in 2013. As stated in the previous section, one of the characteristics to classify a farm as a family </w:t>
      </w:r>
      <w:r w:rsidR="00772575">
        <w:rPr>
          <w:rFonts w:ascii="Times New Roman" w:hAnsi="Times New Roman"/>
          <w:sz w:val="24"/>
          <w:szCs w:val="24"/>
          <w:lang w:val="en-US"/>
        </w:rPr>
        <w:t xml:space="preserve">one </w:t>
      </w:r>
      <w:r w:rsidRPr="008E162D">
        <w:rPr>
          <w:rFonts w:ascii="Times New Roman" w:hAnsi="Times New Roman"/>
          <w:sz w:val="24"/>
          <w:szCs w:val="24"/>
          <w:lang w:val="en-US"/>
        </w:rPr>
        <w:t>is for it to be organized as a sol</w:t>
      </w:r>
      <w:r>
        <w:rPr>
          <w:rFonts w:ascii="Times New Roman" w:hAnsi="Times New Roman"/>
          <w:sz w:val="24"/>
          <w:szCs w:val="24"/>
          <w:lang w:val="en-US"/>
        </w:rPr>
        <w:t>e holding</w:t>
      </w:r>
      <w:r w:rsidRPr="008E162D">
        <w:rPr>
          <w:rFonts w:ascii="Times New Roman" w:hAnsi="Times New Roman"/>
          <w:sz w:val="24"/>
          <w:szCs w:val="24"/>
          <w:lang w:val="en-US"/>
        </w:rPr>
        <w:t>. According to this criterion, 97 per cent of farms in the EU28 are family</w:t>
      </w:r>
      <w:r>
        <w:rPr>
          <w:rFonts w:ascii="Times New Roman" w:hAnsi="Times New Roman"/>
          <w:sz w:val="24"/>
          <w:szCs w:val="24"/>
          <w:lang w:val="en-US"/>
        </w:rPr>
        <w:t xml:space="preserve"> farms</w:t>
      </w:r>
      <w:r w:rsidRPr="008E162D">
        <w:rPr>
          <w:rFonts w:ascii="Times New Roman" w:hAnsi="Times New Roman"/>
          <w:sz w:val="24"/>
          <w:szCs w:val="24"/>
          <w:lang w:val="en-US"/>
        </w:rPr>
        <w:t>, including 99 per cent in the NMSs and 94 per cent in the EU15 (Table 1.1). Apart from France, everywhere else in the EU family farms account for more than 85 per cent of all farms. In the NMS</w:t>
      </w:r>
      <w:r>
        <w:rPr>
          <w:rFonts w:ascii="Times New Roman" w:hAnsi="Times New Roman"/>
          <w:sz w:val="24"/>
          <w:szCs w:val="24"/>
          <w:lang w:val="en-US"/>
        </w:rPr>
        <w:t>s</w:t>
      </w:r>
      <w:r w:rsidRPr="008E162D">
        <w:rPr>
          <w:rFonts w:ascii="Times New Roman" w:hAnsi="Times New Roman"/>
          <w:sz w:val="24"/>
          <w:szCs w:val="24"/>
          <w:lang w:val="en-US"/>
        </w:rPr>
        <w:t>, the lowest share of family farms is in the Czech Republic (87 per cent) due to the high importance of corporate farms (Table 1</w:t>
      </w:r>
      <w:r>
        <w:rPr>
          <w:rFonts w:ascii="Times New Roman" w:hAnsi="Times New Roman"/>
          <w:sz w:val="24"/>
          <w:szCs w:val="24"/>
          <w:lang w:val="en-US"/>
        </w:rPr>
        <w:t>A</w:t>
      </w:r>
      <w:r w:rsidRPr="008E162D">
        <w:rPr>
          <w:rFonts w:ascii="Times New Roman" w:hAnsi="Times New Roman"/>
          <w:sz w:val="24"/>
          <w:szCs w:val="24"/>
          <w:lang w:val="en-US"/>
        </w:rPr>
        <w:t xml:space="preserve"> in the Appendix).</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t>Table 1.1: Numbers and share of family farms (sole holders) in the EU, 2010</w:t>
      </w:r>
    </w:p>
    <w:tbl>
      <w:tblPr>
        <w:tblW w:w="5000" w:type="pct"/>
        <w:tblLook w:val="04A0" w:firstRow="1" w:lastRow="0" w:firstColumn="1" w:lastColumn="0" w:noHBand="0" w:noVBand="1"/>
      </w:tblPr>
      <w:tblGrid>
        <w:gridCol w:w="2376"/>
        <w:gridCol w:w="1985"/>
        <w:gridCol w:w="1985"/>
        <w:gridCol w:w="2896"/>
      </w:tblGrid>
      <w:tr w:rsidR="00AC0073" w:rsidRPr="008E162D" w:rsidTr="0045075D">
        <w:trPr>
          <w:trHeight w:val="600"/>
        </w:trPr>
        <w:tc>
          <w:tcPr>
            <w:tcW w:w="1285"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EU MS groups</w:t>
            </w:r>
          </w:p>
        </w:tc>
        <w:tc>
          <w:tcPr>
            <w:tcW w:w="3715" w:type="pct"/>
            <w:gridSpan w:val="3"/>
            <w:tcBorders>
              <w:top w:val="single" w:sz="4" w:space="0" w:color="auto"/>
              <w:left w:val="nil"/>
              <w:bottom w:val="single" w:sz="8" w:space="0" w:color="auto"/>
              <w:right w:val="single" w:sz="4" w:space="0" w:color="000000"/>
            </w:tcBorders>
            <w:shd w:val="clear" w:color="auto" w:fill="auto"/>
            <w:vAlign w:val="center"/>
            <w:hideMark/>
          </w:tcPr>
          <w:p w:rsidR="00AC0073" w:rsidRPr="008E162D" w:rsidRDefault="00AC0073" w:rsidP="0045075D">
            <w:pPr>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 xml:space="preserve">Total number of farms and number of family farms (sole holders) </w:t>
            </w:r>
          </w:p>
        </w:tc>
      </w:tr>
      <w:tr w:rsidR="00AC0073" w:rsidRPr="008E162D" w:rsidTr="0045075D">
        <w:trPr>
          <w:trHeight w:val="794"/>
        </w:trPr>
        <w:tc>
          <w:tcPr>
            <w:tcW w:w="1285" w:type="pct"/>
            <w:vMerge/>
            <w:tcBorders>
              <w:top w:val="nil"/>
              <w:left w:val="single" w:sz="4" w:space="0" w:color="auto"/>
              <w:bottom w:val="single" w:sz="8" w:space="0" w:color="000000"/>
              <w:right w:val="single" w:sz="8" w:space="0" w:color="auto"/>
            </w:tcBorders>
            <w:vAlign w:val="center"/>
            <w:hideMark/>
          </w:tcPr>
          <w:p w:rsidR="00AC0073" w:rsidRPr="008E162D" w:rsidRDefault="00AC0073" w:rsidP="0045075D">
            <w:pPr>
              <w:rPr>
                <w:rFonts w:ascii="Times New Roman" w:eastAsia="Times New Roman" w:hAnsi="Times New Roman"/>
                <w:color w:val="000000" w:themeColor="text1"/>
                <w:lang w:val="en-US"/>
              </w:rPr>
            </w:pPr>
          </w:p>
        </w:tc>
        <w:tc>
          <w:tcPr>
            <w:tcW w:w="1074"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Total number of farms</w:t>
            </w:r>
          </w:p>
        </w:tc>
        <w:tc>
          <w:tcPr>
            <w:tcW w:w="1074"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Number of family farms (sole holders)</w:t>
            </w:r>
          </w:p>
        </w:tc>
        <w:tc>
          <w:tcPr>
            <w:tcW w:w="1567"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Share of family farms in the total number of farms (%)</w:t>
            </w:r>
          </w:p>
        </w:tc>
      </w:tr>
      <w:tr w:rsidR="00AC0073" w:rsidRPr="008E162D" w:rsidTr="0045075D">
        <w:trPr>
          <w:trHeight w:val="227"/>
        </w:trPr>
        <w:tc>
          <w:tcPr>
            <w:tcW w:w="1285"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45075D">
            <w:pPr>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NMS13</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7,022,510</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6,960,650</w:t>
            </w:r>
          </w:p>
        </w:tc>
        <w:tc>
          <w:tcPr>
            <w:tcW w:w="1567"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99</w:t>
            </w:r>
          </w:p>
        </w:tc>
      </w:tr>
      <w:tr w:rsidR="00AC0073" w:rsidRPr="008E162D" w:rsidTr="0045075D">
        <w:trPr>
          <w:trHeight w:val="227"/>
        </w:trPr>
        <w:tc>
          <w:tcPr>
            <w:tcW w:w="1285"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45075D">
            <w:pPr>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EU15</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5,225,530</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4,924,380</w:t>
            </w:r>
          </w:p>
        </w:tc>
        <w:tc>
          <w:tcPr>
            <w:tcW w:w="1567"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94</w:t>
            </w:r>
          </w:p>
        </w:tc>
      </w:tr>
      <w:tr w:rsidR="00AC0073" w:rsidRPr="008E162D" w:rsidTr="0045075D">
        <w:trPr>
          <w:trHeight w:val="227"/>
        </w:trPr>
        <w:tc>
          <w:tcPr>
            <w:tcW w:w="1285"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45075D">
            <w:pPr>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EU28</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12,248,040</w:t>
            </w:r>
          </w:p>
        </w:tc>
        <w:tc>
          <w:tcPr>
            <w:tcW w:w="10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11,885,030</w:t>
            </w:r>
          </w:p>
        </w:tc>
        <w:tc>
          <w:tcPr>
            <w:tcW w:w="1567"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right"/>
              <w:rPr>
                <w:rFonts w:ascii="Times New Roman" w:eastAsia="Times New Roman" w:hAnsi="Times New Roman"/>
                <w:bCs/>
                <w:color w:val="000000" w:themeColor="text1"/>
                <w:lang w:val="en-US"/>
              </w:rPr>
            </w:pPr>
            <w:r w:rsidRPr="008E162D">
              <w:rPr>
                <w:rFonts w:ascii="Times New Roman" w:eastAsia="Times New Roman" w:hAnsi="Times New Roman"/>
                <w:bCs/>
                <w:color w:val="000000" w:themeColor="text1"/>
                <w:lang w:val="en-US"/>
              </w:rPr>
              <w:t>97</w:t>
            </w:r>
          </w:p>
        </w:tc>
      </w:tr>
    </w:tbl>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lang w:val="en-US"/>
        </w:rPr>
        <w:t xml:space="preserve">Source: Eurostat, FSS </w:t>
      </w:r>
      <w:r>
        <w:rPr>
          <w:rFonts w:ascii="Times New Roman" w:hAnsi="Times New Roman"/>
          <w:lang w:val="en-US"/>
        </w:rPr>
        <w:t>(</w:t>
      </w:r>
      <w:r w:rsidRPr="008E162D">
        <w:rPr>
          <w:rFonts w:ascii="Times New Roman" w:hAnsi="Times New Roman"/>
          <w:lang w:val="en-US"/>
        </w:rPr>
        <w:t>2010</w:t>
      </w:r>
      <w:r>
        <w:rPr>
          <w:rFonts w:ascii="Times New Roman" w:hAnsi="Times New Roman"/>
          <w:lang w:val="en-US"/>
        </w:rPr>
        <w:t>)</w:t>
      </w:r>
      <w:r w:rsidRPr="008E162D">
        <w:rPr>
          <w:rFonts w:ascii="Times New Roman" w:hAnsi="Times New Roman"/>
          <w:sz w:val="24"/>
          <w:szCs w:val="24"/>
          <w:lang w:val="en-US"/>
        </w:rPr>
        <w:t xml:space="preserve">. </w:t>
      </w:r>
    </w:p>
    <w:p w:rsidR="00E63354" w:rsidRDefault="00E63354" w:rsidP="00227EC6">
      <w:pPr>
        <w:pStyle w:val="ListParagraph"/>
        <w:ind w:left="0"/>
        <w:rPr>
          <w:rFonts w:ascii="Times New Roman" w:hAnsi="Times New Roman"/>
          <w:sz w:val="24"/>
          <w:szCs w:val="24"/>
          <w:lang w:val="en-US"/>
        </w:rPr>
      </w:pPr>
      <w:r w:rsidRPr="008E162D">
        <w:rPr>
          <w:rFonts w:ascii="Times New Roman" w:hAnsi="Times New Roman"/>
          <w:i/>
          <w:sz w:val="24"/>
          <w:szCs w:val="24"/>
          <w:lang w:val="en-US"/>
        </w:rPr>
        <w:t>Family farms are the main agricultural employer</w:t>
      </w:r>
      <w:r w:rsidRPr="008E162D">
        <w:rPr>
          <w:rFonts w:ascii="Times New Roman" w:hAnsi="Times New Roman"/>
          <w:sz w:val="24"/>
          <w:szCs w:val="24"/>
          <w:lang w:val="en-US"/>
        </w:rPr>
        <w:t xml:space="preserve">. </w:t>
      </w:r>
      <w:r w:rsidR="00AE3442">
        <w:rPr>
          <w:rFonts w:ascii="Times New Roman" w:hAnsi="Times New Roman"/>
          <w:sz w:val="24"/>
          <w:szCs w:val="24"/>
          <w:lang w:val="en-US"/>
        </w:rPr>
        <w:t>A</w:t>
      </w:r>
      <w:r w:rsidR="00AE3442" w:rsidRPr="008E162D">
        <w:rPr>
          <w:rFonts w:ascii="Times New Roman" w:hAnsi="Times New Roman"/>
          <w:sz w:val="24"/>
          <w:szCs w:val="24"/>
          <w:lang w:val="en-US"/>
        </w:rPr>
        <w:t>ccording to the EU Agricultural Census, around 25</w:t>
      </w:r>
      <w:r w:rsidR="00AE3442">
        <w:rPr>
          <w:rFonts w:ascii="Times New Roman" w:hAnsi="Times New Roman"/>
          <w:sz w:val="24"/>
          <w:szCs w:val="24"/>
          <w:lang w:val="en-US"/>
        </w:rPr>
        <w:t>.5</w:t>
      </w:r>
      <w:r w:rsidR="00AE3442" w:rsidRPr="008E162D">
        <w:rPr>
          <w:rFonts w:ascii="Times New Roman" w:hAnsi="Times New Roman"/>
          <w:sz w:val="24"/>
          <w:szCs w:val="24"/>
          <w:lang w:val="en-US"/>
        </w:rPr>
        <w:t xml:space="preserve"> million persons were engaged in agriculture </w:t>
      </w:r>
      <w:r w:rsidR="00AE3442">
        <w:rPr>
          <w:rFonts w:ascii="Times New Roman" w:hAnsi="Times New Roman"/>
          <w:sz w:val="24"/>
          <w:szCs w:val="24"/>
          <w:lang w:val="en-US"/>
        </w:rPr>
        <w:t xml:space="preserve">in the 28 </w:t>
      </w:r>
      <w:r>
        <w:rPr>
          <w:rFonts w:ascii="Times New Roman" w:hAnsi="Times New Roman"/>
          <w:sz w:val="24"/>
          <w:szCs w:val="24"/>
          <w:lang w:val="en-US"/>
        </w:rPr>
        <w:t xml:space="preserve">EU </w:t>
      </w:r>
      <w:r w:rsidR="00AE3442">
        <w:rPr>
          <w:rFonts w:ascii="Times New Roman" w:hAnsi="Times New Roman"/>
          <w:sz w:val="24"/>
          <w:szCs w:val="24"/>
          <w:lang w:val="en-US"/>
        </w:rPr>
        <w:t xml:space="preserve">MSs </w:t>
      </w:r>
      <w:r w:rsidR="00AE3442" w:rsidRPr="008E162D">
        <w:rPr>
          <w:rFonts w:ascii="Times New Roman" w:hAnsi="Times New Roman"/>
          <w:sz w:val="24"/>
          <w:szCs w:val="24"/>
          <w:lang w:val="en-US"/>
        </w:rPr>
        <w:t xml:space="preserve">in 2010. Of this total, </w:t>
      </w:r>
      <w:r w:rsidR="00AE3442">
        <w:rPr>
          <w:rFonts w:ascii="Times New Roman" w:hAnsi="Times New Roman"/>
          <w:sz w:val="24"/>
          <w:szCs w:val="24"/>
          <w:lang w:val="en-US"/>
        </w:rPr>
        <w:t xml:space="preserve">24 million were engaged in family farms (sole holders’ farms), including 23.4 million family </w:t>
      </w:r>
      <w:proofErr w:type="gramStart"/>
      <w:r w:rsidR="00AE3442">
        <w:rPr>
          <w:rFonts w:ascii="Times New Roman" w:hAnsi="Times New Roman"/>
          <w:sz w:val="24"/>
          <w:szCs w:val="24"/>
          <w:lang w:val="en-US"/>
        </w:rPr>
        <w:t>labor</w:t>
      </w:r>
      <w:proofErr w:type="gramEnd"/>
      <w:r w:rsidR="00AE3442">
        <w:rPr>
          <w:rFonts w:ascii="Times New Roman" w:hAnsi="Times New Roman"/>
          <w:sz w:val="24"/>
          <w:szCs w:val="24"/>
          <w:lang w:val="en-US"/>
        </w:rPr>
        <w:t xml:space="preserve">: </w:t>
      </w:r>
      <w:r w:rsidR="00AE3442" w:rsidRPr="008E162D">
        <w:rPr>
          <w:rFonts w:ascii="Times New Roman" w:hAnsi="Times New Roman"/>
          <w:sz w:val="24"/>
          <w:szCs w:val="24"/>
          <w:lang w:val="en-US"/>
        </w:rPr>
        <w:t xml:space="preserve">the farmer, the spouse and other family members, including persons of retirement age who still work on the farms </w:t>
      </w:r>
      <w:r w:rsidR="00AE3442">
        <w:rPr>
          <w:rFonts w:ascii="Times New Roman" w:hAnsi="Times New Roman"/>
          <w:sz w:val="24"/>
          <w:szCs w:val="24"/>
          <w:lang w:val="en-US"/>
        </w:rPr>
        <w:t>(Eurostat database)</w:t>
      </w:r>
      <w:r w:rsidR="00AE3442" w:rsidRPr="008E162D">
        <w:rPr>
          <w:rFonts w:ascii="Times New Roman" w:hAnsi="Times New Roman"/>
          <w:sz w:val="24"/>
          <w:szCs w:val="24"/>
          <w:lang w:val="en-US"/>
        </w:rPr>
        <w:t xml:space="preserve">. </w:t>
      </w:r>
      <w:r w:rsidRPr="008E162D">
        <w:rPr>
          <w:rFonts w:ascii="Times New Roman" w:hAnsi="Times New Roman"/>
          <w:sz w:val="24"/>
          <w:szCs w:val="24"/>
          <w:lang w:val="en-US"/>
        </w:rPr>
        <w:t xml:space="preserve">Therefore, a large number of rural populations depend for their livelihood on the family farms </w:t>
      </w:r>
    </w:p>
    <w:p w:rsidR="00AC0073" w:rsidRPr="008E162D" w:rsidRDefault="00AE3442" w:rsidP="00227EC6">
      <w:pPr>
        <w:rPr>
          <w:rFonts w:ascii="Times New Roman" w:hAnsi="Times New Roman"/>
          <w:sz w:val="24"/>
          <w:szCs w:val="24"/>
          <w:lang w:val="en-US"/>
        </w:rPr>
      </w:pPr>
      <w:r w:rsidRPr="008E162D">
        <w:rPr>
          <w:rFonts w:ascii="Times New Roman" w:hAnsi="Times New Roman"/>
          <w:sz w:val="24"/>
          <w:szCs w:val="24"/>
          <w:lang w:val="en-US"/>
        </w:rPr>
        <w:t xml:space="preserve">Some of these </w:t>
      </w:r>
      <w:r w:rsidR="00E63354">
        <w:rPr>
          <w:rFonts w:ascii="Times New Roman" w:hAnsi="Times New Roman"/>
          <w:sz w:val="24"/>
          <w:szCs w:val="24"/>
          <w:lang w:val="en-US"/>
        </w:rPr>
        <w:t xml:space="preserve">persons </w:t>
      </w:r>
      <w:r w:rsidRPr="008E162D">
        <w:rPr>
          <w:rFonts w:ascii="Times New Roman" w:hAnsi="Times New Roman"/>
          <w:sz w:val="24"/>
          <w:szCs w:val="24"/>
          <w:lang w:val="en-US"/>
        </w:rPr>
        <w:t>were only engaged part-time in farming</w:t>
      </w:r>
      <w:r>
        <w:rPr>
          <w:rFonts w:ascii="Times New Roman" w:hAnsi="Times New Roman"/>
          <w:sz w:val="24"/>
          <w:szCs w:val="24"/>
          <w:lang w:val="en-US"/>
        </w:rPr>
        <w:t xml:space="preserve">. </w:t>
      </w:r>
      <w:r w:rsidR="00AC0073">
        <w:rPr>
          <w:rFonts w:ascii="Times New Roman" w:hAnsi="Times New Roman"/>
          <w:sz w:val="24"/>
          <w:szCs w:val="24"/>
          <w:lang w:val="en-US"/>
        </w:rPr>
        <w:t>T</w:t>
      </w:r>
      <w:r w:rsidR="00AC0073" w:rsidRPr="008E162D">
        <w:rPr>
          <w:rFonts w:ascii="Times New Roman" w:hAnsi="Times New Roman"/>
          <w:sz w:val="24"/>
          <w:szCs w:val="24"/>
          <w:lang w:val="en-US"/>
        </w:rPr>
        <w:t xml:space="preserve">able </w:t>
      </w:r>
      <w:r w:rsidR="00AC0073">
        <w:rPr>
          <w:rFonts w:ascii="Times New Roman" w:hAnsi="Times New Roman"/>
          <w:sz w:val="24"/>
          <w:szCs w:val="24"/>
          <w:lang w:val="en-US"/>
        </w:rPr>
        <w:t xml:space="preserve">1.2 </w:t>
      </w:r>
      <w:r w:rsidR="00AC0073" w:rsidRPr="008E162D">
        <w:rPr>
          <w:rFonts w:ascii="Times New Roman" w:hAnsi="Times New Roman"/>
          <w:sz w:val="24"/>
          <w:szCs w:val="24"/>
          <w:lang w:val="en-US"/>
        </w:rPr>
        <w:t xml:space="preserve">presents </w:t>
      </w:r>
      <w:r w:rsidR="00AC0073">
        <w:rPr>
          <w:rFonts w:ascii="Times New Roman" w:hAnsi="Times New Roman"/>
          <w:sz w:val="24"/>
          <w:szCs w:val="24"/>
          <w:lang w:val="en-US"/>
        </w:rPr>
        <w:t>labor</w:t>
      </w:r>
      <w:r w:rsidR="00AC0073" w:rsidRPr="008E162D">
        <w:rPr>
          <w:rFonts w:ascii="Times New Roman" w:hAnsi="Times New Roman"/>
          <w:sz w:val="24"/>
          <w:szCs w:val="24"/>
          <w:lang w:val="en-US"/>
        </w:rPr>
        <w:t xml:space="preserve"> in full-time equivalents, measured for all people engaged in farming - total </w:t>
      </w:r>
      <w:r w:rsidR="00AC0073">
        <w:rPr>
          <w:rFonts w:ascii="Times New Roman" w:hAnsi="Times New Roman"/>
          <w:sz w:val="24"/>
          <w:szCs w:val="24"/>
          <w:lang w:val="en-US"/>
        </w:rPr>
        <w:t>labor</w:t>
      </w:r>
      <w:r w:rsidR="00AC0073" w:rsidRPr="008E162D">
        <w:rPr>
          <w:rFonts w:ascii="Times New Roman" w:hAnsi="Times New Roman"/>
          <w:sz w:val="24"/>
          <w:szCs w:val="24"/>
          <w:lang w:val="en-US"/>
        </w:rPr>
        <w:t xml:space="preserve"> - in Annual Work Units (AWU), and for family </w:t>
      </w:r>
      <w:r w:rsidR="00AC0073">
        <w:rPr>
          <w:rFonts w:ascii="Times New Roman" w:hAnsi="Times New Roman"/>
          <w:sz w:val="24"/>
          <w:szCs w:val="24"/>
          <w:lang w:val="en-US"/>
        </w:rPr>
        <w:t>labor</w:t>
      </w:r>
      <w:r w:rsidR="00AC0073" w:rsidRPr="008E162D">
        <w:rPr>
          <w:rFonts w:ascii="Times New Roman" w:hAnsi="Times New Roman"/>
          <w:sz w:val="24"/>
          <w:szCs w:val="24"/>
          <w:lang w:val="en-US"/>
        </w:rPr>
        <w:t xml:space="preserve"> in Family Work Units (FWU). </w:t>
      </w:r>
      <w:r w:rsidRPr="008E162D">
        <w:rPr>
          <w:rFonts w:ascii="Times New Roman" w:hAnsi="Times New Roman"/>
          <w:sz w:val="24"/>
          <w:szCs w:val="24"/>
          <w:lang w:val="en-US"/>
        </w:rPr>
        <w:t xml:space="preserve">On average, in the EU28, 90 per cent of </w:t>
      </w:r>
      <w:r>
        <w:rPr>
          <w:rFonts w:ascii="Times New Roman" w:hAnsi="Times New Roman"/>
          <w:sz w:val="24"/>
          <w:szCs w:val="24"/>
          <w:lang w:val="en-US"/>
        </w:rPr>
        <w:t>labor</w:t>
      </w:r>
      <w:r w:rsidRPr="008E162D">
        <w:rPr>
          <w:rFonts w:ascii="Times New Roman" w:hAnsi="Times New Roman"/>
          <w:sz w:val="24"/>
          <w:szCs w:val="24"/>
          <w:lang w:val="en-US"/>
        </w:rPr>
        <w:t xml:space="preserve"> is family, including 95 per cent in NMSs and 83 per cent in EU15 (Table 1.2). </w:t>
      </w:r>
      <w:r w:rsidR="00AC0073" w:rsidRPr="008E162D">
        <w:rPr>
          <w:rFonts w:ascii="Times New Roman" w:hAnsi="Times New Roman"/>
          <w:sz w:val="24"/>
          <w:szCs w:val="24"/>
          <w:lang w:val="en-US"/>
        </w:rPr>
        <w:t xml:space="preserve">With the exceptions of Denmark and the UK, more than three-quarters of </w:t>
      </w:r>
      <w:r w:rsidR="00AC0073">
        <w:rPr>
          <w:rFonts w:ascii="Times New Roman" w:hAnsi="Times New Roman"/>
          <w:sz w:val="24"/>
          <w:szCs w:val="24"/>
          <w:lang w:val="en-US"/>
        </w:rPr>
        <w:t>labor</w:t>
      </w:r>
      <w:r w:rsidR="00AC0073" w:rsidRPr="008E162D">
        <w:rPr>
          <w:rFonts w:ascii="Times New Roman" w:hAnsi="Times New Roman"/>
          <w:sz w:val="24"/>
          <w:szCs w:val="24"/>
          <w:lang w:val="en-US"/>
        </w:rPr>
        <w:t xml:space="preserve"> used by the EU family farmers is the </w:t>
      </w:r>
      <w:r w:rsidR="00AC0073">
        <w:rPr>
          <w:rFonts w:ascii="Times New Roman" w:hAnsi="Times New Roman"/>
          <w:sz w:val="24"/>
          <w:szCs w:val="24"/>
          <w:lang w:val="en-US"/>
        </w:rPr>
        <w:t>labor</w:t>
      </w:r>
      <w:r w:rsidR="00AC0073" w:rsidRPr="008E162D">
        <w:rPr>
          <w:rFonts w:ascii="Times New Roman" w:hAnsi="Times New Roman"/>
          <w:sz w:val="24"/>
          <w:szCs w:val="24"/>
          <w:lang w:val="en-US"/>
        </w:rPr>
        <w:t xml:space="preserve"> of the farmer and other family members (Table 2</w:t>
      </w:r>
      <w:r w:rsidR="00AC0073">
        <w:rPr>
          <w:rFonts w:ascii="Times New Roman" w:hAnsi="Times New Roman"/>
          <w:sz w:val="24"/>
          <w:szCs w:val="24"/>
          <w:lang w:val="en-US"/>
        </w:rPr>
        <w:t>A</w:t>
      </w:r>
      <w:r w:rsidR="00AC0073" w:rsidRPr="008E162D">
        <w:rPr>
          <w:rFonts w:ascii="Times New Roman" w:hAnsi="Times New Roman"/>
          <w:sz w:val="24"/>
          <w:szCs w:val="24"/>
          <w:lang w:val="en-US"/>
        </w:rPr>
        <w:t xml:space="preserve"> in Appendix).</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lastRenderedPageBreak/>
        <w:t xml:space="preserve">Table 1.2: Total labor and family labor directly employed on the family farms in the EU, 2010 </w:t>
      </w:r>
    </w:p>
    <w:tbl>
      <w:tblPr>
        <w:tblW w:w="5000" w:type="pct"/>
        <w:tblLook w:val="04A0" w:firstRow="1" w:lastRow="0" w:firstColumn="1" w:lastColumn="0" w:noHBand="0" w:noVBand="1"/>
      </w:tblPr>
      <w:tblGrid>
        <w:gridCol w:w="3840"/>
        <w:gridCol w:w="1800"/>
        <w:gridCol w:w="1800"/>
        <w:gridCol w:w="1802"/>
      </w:tblGrid>
      <w:tr w:rsidR="00AC0073" w:rsidRPr="008E162D" w:rsidTr="0045075D">
        <w:trPr>
          <w:trHeight w:val="600"/>
        </w:trPr>
        <w:tc>
          <w:tcPr>
            <w:tcW w:w="207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AC0073" w:rsidRPr="008E162D" w:rsidRDefault="00AC0073" w:rsidP="0045075D">
            <w:pPr>
              <w:rPr>
                <w:rFonts w:ascii="Times New Roman" w:eastAsia="Times New Roman" w:hAnsi="Times New Roman"/>
                <w:lang w:val="en-US"/>
              </w:rPr>
            </w:pPr>
            <w:r w:rsidRPr="008E162D">
              <w:rPr>
                <w:rFonts w:ascii="Times New Roman" w:eastAsia="Times New Roman" w:hAnsi="Times New Roman"/>
                <w:lang w:val="en-US"/>
              </w:rPr>
              <w:t>EU MS groups</w:t>
            </w:r>
          </w:p>
        </w:tc>
        <w:tc>
          <w:tcPr>
            <w:tcW w:w="2923" w:type="pct"/>
            <w:gridSpan w:val="3"/>
            <w:tcBorders>
              <w:top w:val="single" w:sz="4" w:space="0" w:color="auto"/>
              <w:left w:val="nil"/>
              <w:bottom w:val="single" w:sz="8" w:space="0" w:color="auto"/>
              <w:right w:val="single" w:sz="4" w:space="0" w:color="000000"/>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Family farms </w:t>
            </w:r>
          </w:p>
        </w:tc>
      </w:tr>
      <w:tr w:rsidR="00AC0073" w:rsidRPr="008E162D" w:rsidTr="0045075D">
        <w:trPr>
          <w:trHeight w:val="1215"/>
        </w:trPr>
        <w:tc>
          <w:tcPr>
            <w:tcW w:w="2077" w:type="pct"/>
            <w:vMerge/>
            <w:tcBorders>
              <w:top w:val="nil"/>
              <w:left w:val="single" w:sz="4" w:space="0" w:color="auto"/>
              <w:bottom w:val="single" w:sz="8" w:space="0" w:color="000000"/>
              <w:right w:val="single" w:sz="8" w:space="0" w:color="auto"/>
            </w:tcBorders>
            <w:vAlign w:val="center"/>
            <w:hideMark/>
          </w:tcPr>
          <w:p w:rsidR="00AC0073" w:rsidRPr="008E162D" w:rsidRDefault="00AC0073" w:rsidP="0045075D">
            <w:pPr>
              <w:rPr>
                <w:rFonts w:ascii="Times New Roman" w:eastAsia="Times New Roman" w:hAnsi="Times New Roman"/>
                <w:lang w:val="en-US"/>
              </w:rPr>
            </w:pPr>
          </w:p>
        </w:tc>
        <w:tc>
          <w:tcPr>
            <w:tcW w:w="974"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Total </w:t>
            </w:r>
            <w:r>
              <w:rPr>
                <w:rFonts w:ascii="Times New Roman" w:eastAsia="Times New Roman" w:hAnsi="Times New Roman"/>
                <w:lang w:val="en-US"/>
              </w:rPr>
              <w:t>labor</w:t>
            </w:r>
            <w:r w:rsidRPr="008E162D">
              <w:rPr>
                <w:rFonts w:ascii="Times New Roman" w:eastAsia="Times New Roman" w:hAnsi="Times New Roman"/>
                <w:lang w:val="en-US"/>
              </w:rPr>
              <w:t xml:space="preserve"> directly employed on the farm (AWU)</w:t>
            </w:r>
          </w:p>
        </w:tc>
        <w:tc>
          <w:tcPr>
            <w:tcW w:w="974"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Family </w:t>
            </w:r>
            <w:r>
              <w:rPr>
                <w:rFonts w:ascii="Times New Roman" w:eastAsia="Times New Roman" w:hAnsi="Times New Roman"/>
                <w:lang w:val="en-US"/>
              </w:rPr>
              <w:t>labor</w:t>
            </w:r>
            <w:r w:rsidRPr="008E162D">
              <w:rPr>
                <w:rFonts w:ascii="Times New Roman" w:eastAsia="Times New Roman" w:hAnsi="Times New Roman"/>
                <w:lang w:val="en-US"/>
              </w:rPr>
              <w:t xml:space="preserve"> directly employed on the farm (FWU)</w:t>
            </w:r>
          </w:p>
        </w:tc>
        <w:tc>
          <w:tcPr>
            <w:tcW w:w="975" w:type="pct"/>
            <w:tcBorders>
              <w:top w:val="nil"/>
              <w:left w:val="nil"/>
              <w:bottom w:val="single" w:sz="8" w:space="0" w:color="auto"/>
              <w:right w:val="single" w:sz="8" w:space="0" w:color="auto"/>
            </w:tcBorders>
            <w:shd w:val="clear" w:color="auto" w:fill="auto"/>
            <w:vAlign w:val="center"/>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Share of family </w:t>
            </w:r>
            <w:r>
              <w:rPr>
                <w:rFonts w:ascii="Times New Roman" w:eastAsia="Times New Roman" w:hAnsi="Times New Roman"/>
                <w:lang w:val="en-US"/>
              </w:rPr>
              <w:t>labor</w:t>
            </w:r>
            <w:r w:rsidRPr="008E162D">
              <w:rPr>
                <w:rFonts w:ascii="Times New Roman" w:eastAsia="Times New Roman" w:hAnsi="Times New Roman"/>
                <w:lang w:val="en-US"/>
              </w:rPr>
              <w:t xml:space="preserve"> (%)</w:t>
            </w:r>
          </w:p>
        </w:tc>
      </w:tr>
      <w:tr w:rsidR="00AC0073" w:rsidRPr="008E162D" w:rsidTr="0045075D">
        <w:trPr>
          <w:trHeight w:val="28"/>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FA618E">
            <w:pPr>
              <w:rPr>
                <w:rFonts w:ascii="Times New Roman" w:eastAsia="Times New Roman" w:hAnsi="Times New Roman"/>
                <w:bCs/>
                <w:lang w:val="en-US"/>
              </w:rPr>
            </w:pPr>
            <w:r w:rsidRPr="008E162D">
              <w:rPr>
                <w:rFonts w:ascii="Times New Roman" w:eastAsia="Times New Roman" w:hAnsi="Times New Roman"/>
                <w:bCs/>
                <w:lang w:val="en-US"/>
              </w:rPr>
              <w:t>NMS13</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4,611,520</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4,383,140</w:t>
            </w:r>
          </w:p>
        </w:tc>
        <w:tc>
          <w:tcPr>
            <w:tcW w:w="975"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95</w:t>
            </w:r>
          </w:p>
        </w:tc>
      </w:tr>
      <w:tr w:rsidR="00AC0073" w:rsidRPr="008E162D" w:rsidTr="0045075D">
        <w:trPr>
          <w:trHeight w:val="28"/>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45075D">
            <w:pPr>
              <w:rPr>
                <w:rFonts w:ascii="Times New Roman" w:eastAsia="Times New Roman" w:hAnsi="Times New Roman"/>
                <w:bCs/>
                <w:lang w:val="en-US"/>
              </w:rPr>
            </w:pPr>
            <w:r w:rsidRPr="008E162D">
              <w:rPr>
                <w:rFonts w:ascii="Times New Roman" w:eastAsia="Times New Roman" w:hAnsi="Times New Roman"/>
                <w:bCs/>
                <w:lang w:val="en-US"/>
              </w:rPr>
              <w:t>EU15</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3,954,350</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3,292,820</w:t>
            </w:r>
          </w:p>
        </w:tc>
        <w:tc>
          <w:tcPr>
            <w:tcW w:w="975"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83</w:t>
            </w:r>
          </w:p>
        </w:tc>
      </w:tr>
      <w:tr w:rsidR="00AC0073" w:rsidRPr="008E162D" w:rsidTr="0045075D">
        <w:trPr>
          <w:trHeight w:val="28"/>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AC0073" w:rsidRPr="008E162D" w:rsidRDefault="00AC0073" w:rsidP="0045075D">
            <w:pPr>
              <w:rPr>
                <w:rFonts w:ascii="Times New Roman" w:eastAsia="Times New Roman" w:hAnsi="Times New Roman"/>
                <w:bCs/>
                <w:lang w:val="en-US"/>
              </w:rPr>
            </w:pPr>
            <w:r w:rsidRPr="008E162D">
              <w:rPr>
                <w:rFonts w:ascii="Times New Roman" w:eastAsia="Times New Roman" w:hAnsi="Times New Roman"/>
                <w:bCs/>
                <w:lang w:val="en-US"/>
              </w:rPr>
              <w:t>EU28</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8,565,870</w:t>
            </w:r>
          </w:p>
        </w:tc>
        <w:tc>
          <w:tcPr>
            <w:tcW w:w="974"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7,675,960</w:t>
            </w:r>
          </w:p>
        </w:tc>
        <w:tc>
          <w:tcPr>
            <w:tcW w:w="975" w:type="pct"/>
            <w:tcBorders>
              <w:top w:val="nil"/>
              <w:left w:val="nil"/>
              <w:bottom w:val="single" w:sz="8" w:space="0" w:color="auto"/>
              <w:right w:val="single" w:sz="8" w:space="0" w:color="auto"/>
            </w:tcBorders>
            <w:shd w:val="clear" w:color="auto" w:fill="auto"/>
            <w:noWrap/>
            <w:vAlign w:val="center"/>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90</w:t>
            </w:r>
          </w:p>
        </w:tc>
      </w:tr>
    </w:tbl>
    <w:p w:rsidR="00AC0073" w:rsidRPr="008E162D" w:rsidRDefault="00AC0073" w:rsidP="00AC0073">
      <w:pPr>
        <w:pStyle w:val="ListParagraph"/>
        <w:ind w:left="0"/>
        <w:rPr>
          <w:rFonts w:ascii="Times New Roman" w:hAnsi="Times New Roman"/>
          <w:lang w:val="en-US"/>
        </w:rPr>
      </w:pPr>
      <w:r w:rsidRPr="008E162D">
        <w:rPr>
          <w:rFonts w:ascii="Times New Roman" w:hAnsi="Times New Roman"/>
          <w:lang w:val="en-US"/>
        </w:rPr>
        <w:t xml:space="preserve">Source: Eurostat, FSS </w:t>
      </w:r>
      <w:r>
        <w:rPr>
          <w:rFonts w:ascii="Times New Roman" w:hAnsi="Times New Roman"/>
          <w:lang w:val="en-US"/>
        </w:rPr>
        <w:t>(</w:t>
      </w:r>
      <w:r w:rsidRPr="008E162D">
        <w:rPr>
          <w:rFonts w:ascii="Times New Roman" w:hAnsi="Times New Roman"/>
          <w:lang w:val="en-US"/>
        </w:rPr>
        <w:t>2010</w:t>
      </w:r>
      <w:r>
        <w:rPr>
          <w:rFonts w:ascii="Times New Roman" w:hAnsi="Times New Roman"/>
          <w:lang w:val="en-US"/>
        </w:rPr>
        <w:t>)</w:t>
      </w:r>
      <w:r w:rsidRPr="008E162D">
        <w:rPr>
          <w:rFonts w:ascii="Times New Roman" w:hAnsi="Times New Roman"/>
          <w:lang w:val="en-US"/>
        </w:rPr>
        <w:t xml:space="preserve">. </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i/>
          <w:sz w:val="24"/>
          <w:szCs w:val="24"/>
          <w:lang w:val="en-US"/>
        </w:rPr>
        <w:t xml:space="preserve">Women’s </w:t>
      </w:r>
      <w:r>
        <w:rPr>
          <w:rFonts w:ascii="Times New Roman" w:hAnsi="Times New Roman"/>
          <w:i/>
          <w:sz w:val="24"/>
          <w:szCs w:val="24"/>
          <w:lang w:val="en-US"/>
        </w:rPr>
        <w:t>labor</w:t>
      </w:r>
      <w:r w:rsidRPr="008E162D">
        <w:rPr>
          <w:rFonts w:ascii="Times New Roman" w:hAnsi="Times New Roman"/>
          <w:i/>
          <w:sz w:val="24"/>
          <w:szCs w:val="24"/>
          <w:lang w:val="en-US"/>
        </w:rPr>
        <w:t xml:space="preserve"> contribution is substantial, </w:t>
      </w:r>
      <w:r w:rsidRPr="00530CFF">
        <w:rPr>
          <w:rFonts w:ascii="Times New Roman" w:hAnsi="Times New Roman"/>
          <w:sz w:val="24"/>
          <w:szCs w:val="24"/>
          <w:lang w:val="en-US"/>
        </w:rPr>
        <w:t>but less so when the role of the farm operator/manager is concerned</w:t>
      </w:r>
      <w:r w:rsidRPr="008E162D">
        <w:rPr>
          <w:rFonts w:ascii="Times New Roman" w:hAnsi="Times New Roman"/>
          <w:sz w:val="24"/>
          <w:szCs w:val="24"/>
          <w:lang w:val="en-US"/>
        </w:rPr>
        <w:t xml:space="preserve">. If in the EU28 the female </w:t>
      </w:r>
      <w:r>
        <w:rPr>
          <w:rFonts w:ascii="Times New Roman" w:hAnsi="Times New Roman"/>
          <w:sz w:val="24"/>
          <w:szCs w:val="24"/>
          <w:lang w:val="en-US"/>
        </w:rPr>
        <w:t>share</w:t>
      </w:r>
      <w:r w:rsidRPr="008E162D">
        <w:rPr>
          <w:rFonts w:ascii="Times New Roman" w:hAnsi="Times New Roman"/>
          <w:sz w:val="24"/>
          <w:szCs w:val="24"/>
          <w:lang w:val="en-US"/>
        </w:rPr>
        <w:t xml:space="preserve"> is 57 per cent of all family members</w:t>
      </w:r>
      <w:r>
        <w:rPr>
          <w:rFonts w:ascii="Times New Roman" w:hAnsi="Times New Roman"/>
          <w:sz w:val="24"/>
          <w:szCs w:val="24"/>
          <w:lang w:val="en-US"/>
        </w:rPr>
        <w:t>’</w:t>
      </w:r>
      <w:r w:rsidRPr="008E162D">
        <w:rPr>
          <w:rFonts w:ascii="Times New Roman" w:hAnsi="Times New Roman"/>
          <w:sz w:val="24"/>
          <w:szCs w:val="24"/>
          <w:lang w:val="en-US"/>
        </w:rPr>
        <w:t xml:space="preserve"> </w:t>
      </w:r>
      <w:r>
        <w:rPr>
          <w:rFonts w:ascii="Times New Roman" w:hAnsi="Times New Roman"/>
          <w:sz w:val="24"/>
          <w:szCs w:val="24"/>
          <w:lang w:val="en-US"/>
        </w:rPr>
        <w:t>labor</w:t>
      </w:r>
      <w:r w:rsidRPr="008E162D">
        <w:rPr>
          <w:rFonts w:ascii="Times New Roman" w:hAnsi="Times New Roman"/>
          <w:sz w:val="24"/>
          <w:szCs w:val="24"/>
          <w:lang w:val="en-US"/>
        </w:rPr>
        <w:t xml:space="preserve">, their share as sole holders who work on the farms is only 30 per cent (Table 1.3). There are striking differences in some MSs both from the group of NMSs and from the EU15, e.g. in Bulgaria 23 per cent of sole holders </w:t>
      </w:r>
      <w:proofErr w:type="gramStart"/>
      <w:r w:rsidRPr="008E162D">
        <w:rPr>
          <w:rFonts w:ascii="Times New Roman" w:hAnsi="Times New Roman"/>
          <w:sz w:val="24"/>
          <w:szCs w:val="24"/>
          <w:lang w:val="en-US"/>
        </w:rPr>
        <w:t>are</w:t>
      </w:r>
      <w:proofErr w:type="gramEnd"/>
      <w:r w:rsidRPr="008E162D">
        <w:rPr>
          <w:rFonts w:ascii="Times New Roman" w:hAnsi="Times New Roman"/>
          <w:sz w:val="24"/>
          <w:szCs w:val="24"/>
          <w:lang w:val="en-US"/>
        </w:rPr>
        <w:t xml:space="preserve"> women, but females account for 70 per cent of the family members working o</w:t>
      </w:r>
      <w:r>
        <w:rPr>
          <w:rFonts w:ascii="Times New Roman" w:hAnsi="Times New Roman"/>
          <w:sz w:val="24"/>
          <w:szCs w:val="24"/>
          <w:lang w:val="en-US"/>
        </w:rPr>
        <w:t>n the farm. I</w:t>
      </w:r>
      <w:r w:rsidRPr="008E162D">
        <w:rPr>
          <w:rFonts w:ascii="Times New Roman" w:hAnsi="Times New Roman"/>
          <w:sz w:val="24"/>
          <w:szCs w:val="24"/>
          <w:lang w:val="en-US"/>
        </w:rPr>
        <w:t>n Croatia</w:t>
      </w:r>
      <w:r>
        <w:rPr>
          <w:rFonts w:ascii="Times New Roman" w:hAnsi="Times New Roman"/>
          <w:sz w:val="24"/>
          <w:szCs w:val="24"/>
          <w:lang w:val="en-US"/>
        </w:rPr>
        <w:t>,</w:t>
      </w:r>
      <w:r w:rsidRPr="008E162D">
        <w:rPr>
          <w:rFonts w:ascii="Times New Roman" w:hAnsi="Times New Roman"/>
          <w:sz w:val="24"/>
          <w:szCs w:val="24"/>
          <w:lang w:val="en-US"/>
        </w:rPr>
        <w:t xml:space="preserve"> these proportions are 22 and 65 per cent respectively, in Slovakia 18 and 59 per cent, in Denmark 9 and 72 per cent and in the Netherlands 6 and 63 </w:t>
      </w:r>
      <w:r>
        <w:rPr>
          <w:rFonts w:ascii="Times New Roman" w:hAnsi="Times New Roman"/>
          <w:sz w:val="24"/>
          <w:szCs w:val="24"/>
          <w:lang w:val="en-US"/>
        </w:rPr>
        <w:t>per cent. Women are central where</w:t>
      </w:r>
      <w:r w:rsidRPr="008E162D">
        <w:rPr>
          <w:rFonts w:ascii="Times New Roman" w:hAnsi="Times New Roman"/>
          <w:sz w:val="24"/>
          <w:szCs w:val="24"/>
          <w:lang w:val="en-US"/>
        </w:rPr>
        <w:t xml:space="preserve"> </w:t>
      </w:r>
      <w:r>
        <w:rPr>
          <w:rFonts w:ascii="Times New Roman" w:hAnsi="Times New Roman"/>
          <w:sz w:val="24"/>
          <w:szCs w:val="24"/>
          <w:lang w:val="en-US"/>
        </w:rPr>
        <w:t>labor</w:t>
      </w:r>
      <w:r w:rsidRPr="008E162D">
        <w:rPr>
          <w:rFonts w:ascii="Times New Roman" w:hAnsi="Times New Roman"/>
          <w:sz w:val="24"/>
          <w:szCs w:val="24"/>
          <w:lang w:val="en-US"/>
        </w:rPr>
        <w:t xml:space="preserve"> input is concerned, but much less so where the role of farm manager is concerned. </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t xml:space="preserve">Table 1.3: Number of persons engaged in family farms by gender </w:t>
      </w:r>
      <w:r w:rsidR="00C87925">
        <w:rPr>
          <w:rFonts w:ascii="Times New Roman" w:hAnsi="Times New Roman" w:cs="Times New Roman"/>
          <w:color w:val="auto"/>
          <w:sz w:val="22"/>
          <w:szCs w:val="22"/>
          <w:lang w:val="en-US"/>
        </w:rPr>
        <w:t xml:space="preserve">in the </w:t>
      </w:r>
      <w:r w:rsidRPr="00DA22C1">
        <w:rPr>
          <w:rFonts w:ascii="Times New Roman" w:hAnsi="Times New Roman" w:cs="Times New Roman"/>
          <w:color w:val="auto"/>
          <w:sz w:val="22"/>
          <w:szCs w:val="22"/>
          <w:lang w:val="en-US"/>
        </w:rPr>
        <w:t xml:space="preserve">EU, 2010 </w:t>
      </w:r>
    </w:p>
    <w:tbl>
      <w:tblPr>
        <w:tblW w:w="5000" w:type="pct"/>
        <w:tblLook w:val="04A0" w:firstRow="1" w:lastRow="0" w:firstColumn="1" w:lastColumn="0" w:noHBand="0" w:noVBand="1"/>
      </w:tblPr>
      <w:tblGrid>
        <w:gridCol w:w="1585"/>
        <w:gridCol w:w="1533"/>
        <w:gridCol w:w="1026"/>
        <w:gridCol w:w="1490"/>
        <w:gridCol w:w="1026"/>
        <w:gridCol w:w="1556"/>
        <w:gridCol w:w="1026"/>
      </w:tblGrid>
      <w:tr w:rsidR="00AC0073" w:rsidRPr="008E162D" w:rsidTr="0045075D">
        <w:trPr>
          <w:trHeight w:val="1200"/>
        </w:trPr>
        <w:tc>
          <w:tcPr>
            <w:tcW w:w="742" w:type="pct"/>
            <w:tcBorders>
              <w:top w:val="single" w:sz="4" w:space="0" w:color="000000"/>
              <w:left w:val="single" w:sz="4" w:space="0" w:color="000000"/>
              <w:bottom w:val="single" w:sz="4" w:space="0" w:color="auto"/>
              <w:right w:val="nil"/>
            </w:tcBorders>
            <w:shd w:val="clear" w:color="000000" w:fill="FFFFFF"/>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EU MS Groups</w:t>
            </w:r>
          </w:p>
        </w:tc>
        <w:tc>
          <w:tcPr>
            <w:tcW w:w="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Sole holders working on the farm</w:t>
            </w:r>
          </w:p>
        </w:tc>
        <w:tc>
          <w:tcPr>
            <w:tcW w:w="574"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Share of females (%)</w:t>
            </w:r>
          </w:p>
        </w:tc>
        <w:tc>
          <w:tcPr>
            <w:tcW w:w="825"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Pr>
                <w:rFonts w:ascii="Times New Roman" w:eastAsia="Times New Roman" w:hAnsi="Times New Roman"/>
                <w:lang w:val="en-US"/>
              </w:rPr>
              <w:t>Labor</w:t>
            </w:r>
            <w:r w:rsidRPr="008E162D">
              <w:rPr>
                <w:rFonts w:ascii="Times New Roman" w:eastAsia="Times New Roman" w:hAnsi="Times New Roman"/>
                <w:lang w:val="en-US"/>
              </w:rPr>
              <w:t xml:space="preserve"> force - members of sole holders' family</w:t>
            </w:r>
          </w:p>
        </w:tc>
        <w:tc>
          <w:tcPr>
            <w:tcW w:w="574"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Share of females (%)</w:t>
            </w:r>
          </w:p>
        </w:tc>
        <w:tc>
          <w:tcPr>
            <w:tcW w:w="861"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Regular </w:t>
            </w:r>
            <w:r>
              <w:rPr>
                <w:rFonts w:ascii="Times New Roman" w:eastAsia="Times New Roman" w:hAnsi="Times New Roman"/>
                <w:lang w:val="en-US"/>
              </w:rPr>
              <w:t>labor</w:t>
            </w:r>
            <w:r w:rsidRPr="008E162D">
              <w:rPr>
                <w:rFonts w:ascii="Times New Roman" w:eastAsia="Times New Roman" w:hAnsi="Times New Roman"/>
                <w:lang w:val="en-US"/>
              </w:rPr>
              <w:t xml:space="preserve"> force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Share of females (%)</w:t>
            </w:r>
          </w:p>
        </w:tc>
      </w:tr>
      <w:tr w:rsidR="00AC0073" w:rsidRPr="008E162D" w:rsidTr="0045075D">
        <w:trPr>
          <w:trHeight w:val="300"/>
        </w:trPr>
        <w:tc>
          <w:tcPr>
            <w:tcW w:w="742" w:type="pct"/>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C0073" w:rsidRPr="008E162D" w:rsidRDefault="00AC0073" w:rsidP="0045075D">
            <w:pPr>
              <w:rPr>
                <w:rFonts w:ascii="Times New Roman" w:eastAsia="Times New Roman" w:hAnsi="Times New Roman"/>
                <w:lang w:val="en-US"/>
              </w:rPr>
            </w:pPr>
            <w:r w:rsidRPr="008E162D">
              <w:rPr>
                <w:rFonts w:ascii="Times New Roman" w:eastAsia="Times New Roman" w:hAnsi="Times New Roman"/>
                <w:lang w:val="en-US"/>
              </w:rPr>
              <w:t>NMS13</w:t>
            </w:r>
          </w:p>
        </w:tc>
        <w:tc>
          <w:tcPr>
            <w:tcW w:w="849" w:type="pct"/>
            <w:tcBorders>
              <w:top w:val="single" w:sz="4" w:space="0" w:color="auto"/>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6,565,260</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32</w:t>
            </w:r>
          </w:p>
        </w:tc>
        <w:tc>
          <w:tcPr>
            <w:tcW w:w="825" w:type="pct"/>
            <w:tcBorders>
              <w:top w:val="single" w:sz="4" w:space="0" w:color="auto"/>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6,685,110</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61</w:t>
            </w:r>
          </w:p>
        </w:tc>
        <w:tc>
          <w:tcPr>
            <w:tcW w:w="861" w:type="pct"/>
            <w:tcBorders>
              <w:top w:val="single" w:sz="4" w:space="0" w:color="auto"/>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13,334,820</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47</w:t>
            </w:r>
          </w:p>
        </w:tc>
      </w:tr>
      <w:tr w:rsidR="00AC0073" w:rsidRPr="008E162D" w:rsidTr="0045075D">
        <w:trPr>
          <w:trHeight w:val="300"/>
        </w:trPr>
        <w:tc>
          <w:tcPr>
            <w:tcW w:w="742" w:type="pct"/>
            <w:tcBorders>
              <w:top w:val="nil"/>
              <w:left w:val="single" w:sz="4" w:space="0" w:color="auto"/>
              <w:bottom w:val="single" w:sz="4" w:space="0" w:color="auto"/>
              <w:right w:val="single" w:sz="4" w:space="0" w:color="000000"/>
            </w:tcBorders>
            <w:shd w:val="clear" w:color="000000" w:fill="FFFFFF"/>
            <w:noWrap/>
            <w:vAlign w:val="bottom"/>
            <w:hideMark/>
          </w:tcPr>
          <w:p w:rsidR="00AC0073" w:rsidRPr="008E162D" w:rsidRDefault="00AC0073" w:rsidP="0045075D">
            <w:pPr>
              <w:rPr>
                <w:rFonts w:ascii="Times New Roman" w:eastAsia="Times New Roman" w:hAnsi="Times New Roman"/>
                <w:lang w:val="en-US"/>
              </w:rPr>
            </w:pPr>
            <w:r w:rsidRPr="008E162D">
              <w:rPr>
                <w:rFonts w:ascii="Times New Roman" w:eastAsia="Times New Roman" w:hAnsi="Times New Roman"/>
                <w:lang w:val="en-US"/>
              </w:rPr>
              <w:t>EU15</w:t>
            </w:r>
          </w:p>
        </w:tc>
        <w:tc>
          <w:tcPr>
            <w:tcW w:w="849" w:type="pct"/>
            <w:tcBorders>
              <w:top w:val="nil"/>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4,919,490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27</w:t>
            </w:r>
          </w:p>
        </w:tc>
        <w:tc>
          <w:tcPr>
            <w:tcW w:w="825" w:type="pct"/>
            <w:tcBorders>
              <w:top w:val="nil"/>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4,652,170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52</w:t>
            </w:r>
          </w:p>
        </w:tc>
        <w:tc>
          <w:tcPr>
            <w:tcW w:w="861" w:type="pct"/>
            <w:tcBorders>
              <w:top w:val="nil"/>
              <w:left w:val="nil"/>
              <w:bottom w:val="single" w:sz="4" w:space="0" w:color="auto"/>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10,009,170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39</w:t>
            </w:r>
          </w:p>
        </w:tc>
      </w:tr>
      <w:tr w:rsidR="00AC0073" w:rsidRPr="008E162D" w:rsidTr="0045075D">
        <w:trPr>
          <w:trHeight w:val="300"/>
        </w:trPr>
        <w:tc>
          <w:tcPr>
            <w:tcW w:w="742" w:type="pct"/>
            <w:tcBorders>
              <w:top w:val="nil"/>
              <w:left w:val="single" w:sz="4" w:space="0" w:color="000000"/>
              <w:bottom w:val="single" w:sz="4" w:space="0" w:color="000000"/>
              <w:right w:val="single" w:sz="4" w:space="0" w:color="000000"/>
            </w:tcBorders>
            <w:shd w:val="clear" w:color="000000" w:fill="FFFFFF"/>
            <w:noWrap/>
            <w:vAlign w:val="bottom"/>
            <w:hideMark/>
          </w:tcPr>
          <w:p w:rsidR="00AC0073" w:rsidRPr="008E162D" w:rsidRDefault="00AC0073" w:rsidP="0045075D">
            <w:pPr>
              <w:rPr>
                <w:rFonts w:ascii="Times New Roman" w:eastAsia="Times New Roman" w:hAnsi="Times New Roman"/>
                <w:lang w:val="en-US"/>
              </w:rPr>
            </w:pPr>
            <w:r w:rsidRPr="008E162D">
              <w:rPr>
                <w:rFonts w:ascii="Times New Roman" w:eastAsia="Times New Roman" w:hAnsi="Times New Roman"/>
                <w:lang w:val="en-US"/>
              </w:rPr>
              <w:t>EU28</w:t>
            </w:r>
          </w:p>
        </w:tc>
        <w:tc>
          <w:tcPr>
            <w:tcW w:w="849"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11,484,750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30</w:t>
            </w:r>
          </w:p>
        </w:tc>
        <w:tc>
          <w:tcPr>
            <w:tcW w:w="825"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11,337,280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57</w:t>
            </w:r>
          </w:p>
        </w:tc>
        <w:tc>
          <w:tcPr>
            <w:tcW w:w="861"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23,343,990</w:t>
            </w:r>
          </w:p>
        </w:tc>
        <w:tc>
          <w:tcPr>
            <w:tcW w:w="574" w:type="pct"/>
            <w:tcBorders>
              <w:top w:val="nil"/>
              <w:left w:val="nil"/>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43</w:t>
            </w:r>
          </w:p>
        </w:tc>
      </w:tr>
    </w:tbl>
    <w:p w:rsidR="00AC0073" w:rsidRPr="00530CFF" w:rsidRDefault="00AC0073" w:rsidP="00AC0073">
      <w:pPr>
        <w:pStyle w:val="ListParagraph"/>
        <w:ind w:left="0"/>
        <w:rPr>
          <w:rFonts w:ascii="Times New Roman" w:hAnsi="Times New Roman"/>
          <w:lang w:val="en-US"/>
        </w:rPr>
      </w:pPr>
      <w:r w:rsidRPr="00530CFF">
        <w:rPr>
          <w:rFonts w:ascii="Times New Roman" w:hAnsi="Times New Roman"/>
          <w:lang w:val="en-US"/>
        </w:rPr>
        <w:t xml:space="preserve">Source: Eurostat, FSS </w:t>
      </w:r>
      <w:r>
        <w:rPr>
          <w:rFonts w:ascii="Times New Roman" w:hAnsi="Times New Roman"/>
          <w:lang w:val="en-US"/>
        </w:rPr>
        <w:t>(</w:t>
      </w:r>
      <w:r w:rsidRPr="00530CFF">
        <w:rPr>
          <w:rFonts w:ascii="Times New Roman" w:hAnsi="Times New Roman"/>
          <w:lang w:val="en-US"/>
        </w:rPr>
        <w:t>2010</w:t>
      </w:r>
      <w:r>
        <w:rPr>
          <w:rFonts w:ascii="Times New Roman" w:hAnsi="Times New Roman"/>
          <w:lang w:val="en-US"/>
        </w:rPr>
        <w:t>).</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The lower importance of women as managers of the family farms holds for all age groups (Figure 1.2). Their role increases slightly with age to above 40 per cent in the NMSs but rises more for the group at retirement age - 65 years or above.</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lastRenderedPageBreak/>
        <w:t>Figure 1.2: Proportion of holder-managers by gender and age group in the EU</w:t>
      </w:r>
      <w:r w:rsidR="00C87925">
        <w:rPr>
          <w:rFonts w:ascii="Times New Roman" w:hAnsi="Times New Roman" w:cs="Times New Roman"/>
          <w:color w:val="auto"/>
          <w:sz w:val="22"/>
          <w:szCs w:val="22"/>
          <w:lang w:val="en-US"/>
        </w:rPr>
        <w:t>,</w:t>
      </w:r>
      <w:r w:rsidRPr="00DA22C1">
        <w:rPr>
          <w:rFonts w:ascii="Times New Roman" w:hAnsi="Times New Roman" w:cs="Times New Roman"/>
          <w:color w:val="auto"/>
          <w:sz w:val="22"/>
          <w:szCs w:val="22"/>
          <w:lang w:val="en-US"/>
        </w:rPr>
        <w:t xml:space="preserve"> 2010 (%)</w:t>
      </w:r>
    </w:p>
    <w:p w:rsidR="00AC0073" w:rsidRPr="008E162D" w:rsidRDefault="00AC0073" w:rsidP="00AC0073">
      <w:pPr>
        <w:rPr>
          <w:rFonts w:ascii="Times New Roman" w:hAnsi="Times New Roman"/>
          <w:sz w:val="24"/>
          <w:szCs w:val="24"/>
          <w:lang w:val="en-US"/>
        </w:rPr>
      </w:pPr>
      <w:r w:rsidRPr="008E162D">
        <w:rPr>
          <w:noProof/>
        </w:rPr>
        <w:drawing>
          <wp:inline distT="0" distB="0" distL="0" distR="0" wp14:anchorId="2FC47AE2" wp14:editId="1FAAFAF5">
            <wp:extent cx="5652000" cy="3234978"/>
            <wp:effectExtent l="0" t="0" r="635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0073" w:rsidRPr="008E162D" w:rsidRDefault="00AC0073" w:rsidP="00C87925">
      <w:pPr>
        <w:pStyle w:val="ListParagraph"/>
        <w:spacing w:line="240" w:lineRule="auto"/>
        <w:ind w:left="0"/>
        <w:rPr>
          <w:rFonts w:ascii="Times New Roman" w:hAnsi="Times New Roman"/>
          <w:lang w:val="en-US"/>
        </w:rPr>
      </w:pPr>
      <w:r w:rsidRPr="008E162D">
        <w:rPr>
          <w:rFonts w:ascii="Times New Roman" w:hAnsi="Times New Roman"/>
          <w:lang w:val="en-US"/>
        </w:rPr>
        <w:t xml:space="preserve">Source: Eurostat, FSS </w:t>
      </w:r>
      <w:r>
        <w:rPr>
          <w:rFonts w:ascii="Times New Roman" w:hAnsi="Times New Roman"/>
          <w:lang w:val="en-US"/>
        </w:rPr>
        <w:t>(</w:t>
      </w:r>
      <w:r w:rsidRPr="008E162D">
        <w:rPr>
          <w:rFonts w:ascii="Times New Roman" w:hAnsi="Times New Roman"/>
          <w:lang w:val="en-US"/>
        </w:rPr>
        <w:t>2010</w:t>
      </w:r>
      <w:r>
        <w:rPr>
          <w:rFonts w:ascii="Times New Roman" w:hAnsi="Times New Roman"/>
          <w:lang w:val="en-US"/>
        </w:rPr>
        <w:t>)</w:t>
      </w:r>
      <w:r w:rsidRPr="008E162D">
        <w:rPr>
          <w:rFonts w:ascii="Times New Roman" w:hAnsi="Times New Roman"/>
          <w:lang w:val="en-US"/>
        </w:rPr>
        <w:t xml:space="preserve">. </w:t>
      </w:r>
    </w:p>
    <w:p w:rsidR="00AC0073" w:rsidRPr="008E162D" w:rsidRDefault="00AC0073" w:rsidP="00AC0073">
      <w:pPr>
        <w:rPr>
          <w:rFonts w:ascii="Times New Roman" w:hAnsi="Times New Roman"/>
          <w:sz w:val="24"/>
          <w:szCs w:val="24"/>
          <w:lang w:val="en-US"/>
        </w:rPr>
      </w:pPr>
      <w:r w:rsidRPr="008E162D">
        <w:rPr>
          <w:rFonts w:ascii="Times New Roman" w:hAnsi="Times New Roman"/>
          <w:i/>
          <w:sz w:val="24"/>
          <w:szCs w:val="24"/>
          <w:lang w:val="en-US"/>
        </w:rPr>
        <w:t xml:space="preserve">Family farmers are users and custodians of agricultural land. </w:t>
      </w:r>
      <w:r w:rsidRPr="008E162D">
        <w:rPr>
          <w:rFonts w:ascii="Times New Roman" w:hAnsi="Times New Roman"/>
          <w:sz w:val="24"/>
          <w:szCs w:val="24"/>
          <w:lang w:val="en-US"/>
        </w:rPr>
        <w:t xml:space="preserve">Altogether in the EU28 </w:t>
      </w:r>
      <w:r>
        <w:rPr>
          <w:rFonts w:ascii="Times New Roman" w:hAnsi="Times New Roman"/>
          <w:sz w:val="24"/>
          <w:szCs w:val="24"/>
          <w:lang w:val="en-US"/>
        </w:rPr>
        <w:t>family farmers</w:t>
      </w:r>
      <w:r w:rsidRPr="008E162D">
        <w:rPr>
          <w:rFonts w:ascii="Times New Roman" w:hAnsi="Times New Roman"/>
          <w:sz w:val="24"/>
          <w:szCs w:val="24"/>
          <w:lang w:val="en-US"/>
        </w:rPr>
        <w:t xml:space="preserve"> cultivate 143.5 million ha or 66 per cent of the </w:t>
      </w:r>
      <w:r>
        <w:rPr>
          <w:rFonts w:ascii="Times New Roman" w:hAnsi="Times New Roman"/>
          <w:sz w:val="24"/>
          <w:szCs w:val="24"/>
          <w:lang w:val="en-US"/>
        </w:rPr>
        <w:t>total Utilized</w:t>
      </w:r>
      <w:r w:rsidRPr="008E162D">
        <w:rPr>
          <w:rFonts w:ascii="Times New Roman" w:hAnsi="Times New Roman"/>
          <w:sz w:val="24"/>
          <w:szCs w:val="24"/>
          <w:lang w:val="en-US"/>
        </w:rPr>
        <w:t xml:space="preserve"> Agricultural Area (UAA). The concentration of agricultural land in some NMSs in producer cooperatives and corporate farms has resulted in a lower proportion of land cultivated by family farms in the NMSs than in the EU15 – 59 and 69 per cent respectively (Table 1.4)</w:t>
      </w:r>
    </w:p>
    <w:p w:rsidR="00AC0073" w:rsidRPr="00DA22C1" w:rsidRDefault="00AC0073" w:rsidP="00AC0073">
      <w:pPr>
        <w:pStyle w:val="Caption"/>
        <w:rPr>
          <w:rFonts w:ascii="Times New Roman" w:hAnsi="Times New Roman" w:cs="Times New Roman"/>
          <w:color w:val="auto"/>
          <w:sz w:val="22"/>
          <w:szCs w:val="22"/>
          <w:lang w:val="en-US"/>
        </w:rPr>
      </w:pPr>
      <w:r w:rsidRPr="00DA22C1">
        <w:rPr>
          <w:rFonts w:ascii="Times New Roman" w:hAnsi="Times New Roman" w:cs="Times New Roman"/>
          <w:color w:val="auto"/>
          <w:sz w:val="22"/>
          <w:szCs w:val="22"/>
          <w:lang w:val="en-US"/>
        </w:rPr>
        <w:t xml:space="preserve">Table 1.4: Utilized Agricultural Area under all farms and under family farms </w:t>
      </w:r>
      <w:r w:rsidR="00C87925">
        <w:rPr>
          <w:rFonts w:ascii="Times New Roman" w:hAnsi="Times New Roman" w:cs="Times New Roman"/>
          <w:color w:val="auto"/>
          <w:sz w:val="22"/>
          <w:szCs w:val="22"/>
          <w:lang w:val="en-US"/>
        </w:rPr>
        <w:t xml:space="preserve">in the EU, 2010 </w:t>
      </w:r>
      <w:r w:rsidRPr="00DA22C1">
        <w:rPr>
          <w:rFonts w:ascii="Times New Roman" w:hAnsi="Times New Roman" w:cs="Times New Roman"/>
          <w:color w:val="auto"/>
          <w:sz w:val="22"/>
          <w:szCs w:val="22"/>
          <w:lang w:val="en-US"/>
        </w:rPr>
        <w:t>(ha)</w:t>
      </w:r>
    </w:p>
    <w:tbl>
      <w:tblPr>
        <w:tblW w:w="5000" w:type="pct"/>
        <w:tblLook w:val="04A0" w:firstRow="1" w:lastRow="0" w:firstColumn="1" w:lastColumn="0" w:noHBand="0" w:noVBand="1"/>
      </w:tblPr>
      <w:tblGrid>
        <w:gridCol w:w="1667"/>
        <w:gridCol w:w="1985"/>
        <w:gridCol w:w="2126"/>
        <w:gridCol w:w="3464"/>
      </w:tblGrid>
      <w:tr w:rsidR="00AC0073" w:rsidRPr="008E162D" w:rsidTr="00C87925">
        <w:trPr>
          <w:trHeight w:val="20"/>
        </w:trPr>
        <w:tc>
          <w:tcPr>
            <w:tcW w:w="90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C0073" w:rsidRPr="008E162D" w:rsidRDefault="00AC0073" w:rsidP="0045075D">
            <w:pPr>
              <w:rPr>
                <w:rFonts w:ascii="Times New Roman" w:eastAsia="Times New Roman" w:hAnsi="Times New Roman"/>
                <w:lang w:val="en-US"/>
              </w:rPr>
            </w:pPr>
            <w:r w:rsidRPr="008E162D">
              <w:rPr>
                <w:rFonts w:ascii="Times New Roman" w:eastAsia="Times New Roman" w:hAnsi="Times New Roman"/>
                <w:lang w:val="en-US"/>
              </w:rPr>
              <w:t>EU MS Groups</w:t>
            </w:r>
          </w:p>
        </w:tc>
        <w:tc>
          <w:tcPr>
            <w:tcW w:w="1074" w:type="pct"/>
            <w:tcBorders>
              <w:top w:val="single" w:sz="4" w:space="0" w:color="000000"/>
              <w:left w:val="nil"/>
              <w:bottom w:val="single" w:sz="4" w:space="0" w:color="000000"/>
              <w:right w:val="nil"/>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UAA </w:t>
            </w:r>
            <w:r>
              <w:rPr>
                <w:rFonts w:ascii="Times New Roman" w:eastAsia="Times New Roman" w:hAnsi="Times New Roman"/>
                <w:lang w:val="en-US"/>
              </w:rPr>
              <w:t xml:space="preserve">in all </w:t>
            </w:r>
            <w:r w:rsidRPr="008E162D">
              <w:rPr>
                <w:rFonts w:ascii="Times New Roman" w:eastAsia="Times New Roman" w:hAnsi="Times New Roman"/>
                <w:lang w:val="en-US"/>
              </w:rPr>
              <w:t>farms</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C0073" w:rsidRPr="008E162D" w:rsidRDefault="00AC0073" w:rsidP="0045075D">
            <w:pPr>
              <w:jc w:val="center"/>
              <w:rPr>
                <w:rFonts w:ascii="Times New Roman" w:eastAsia="Times New Roman" w:hAnsi="Times New Roman"/>
                <w:lang w:val="en-US"/>
              </w:rPr>
            </w:pPr>
            <w:r w:rsidRPr="008E162D">
              <w:rPr>
                <w:rFonts w:ascii="Times New Roman" w:eastAsia="Times New Roman" w:hAnsi="Times New Roman"/>
                <w:lang w:val="en-US"/>
              </w:rPr>
              <w:t xml:space="preserve">UAA </w:t>
            </w:r>
            <w:r>
              <w:rPr>
                <w:rFonts w:ascii="Times New Roman" w:eastAsia="Times New Roman" w:hAnsi="Times New Roman"/>
                <w:lang w:val="en-US"/>
              </w:rPr>
              <w:t xml:space="preserve">in </w:t>
            </w:r>
            <w:r w:rsidRPr="008E162D">
              <w:rPr>
                <w:rFonts w:ascii="Times New Roman" w:eastAsia="Times New Roman" w:hAnsi="Times New Roman"/>
                <w:lang w:val="en-US"/>
              </w:rPr>
              <w:t>family farms</w:t>
            </w:r>
          </w:p>
        </w:tc>
        <w:tc>
          <w:tcPr>
            <w:tcW w:w="1874" w:type="pct"/>
            <w:tcBorders>
              <w:top w:val="single" w:sz="4" w:space="0" w:color="auto"/>
              <w:left w:val="nil"/>
              <w:bottom w:val="single" w:sz="4" w:space="0" w:color="auto"/>
              <w:right w:val="single" w:sz="4" w:space="0" w:color="auto"/>
            </w:tcBorders>
            <w:shd w:val="clear" w:color="auto" w:fill="auto"/>
            <w:vAlign w:val="bottom"/>
            <w:hideMark/>
          </w:tcPr>
          <w:p w:rsidR="00AC0073" w:rsidRPr="008E162D" w:rsidRDefault="00AC0073" w:rsidP="00C87925">
            <w:pPr>
              <w:jc w:val="center"/>
              <w:rPr>
                <w:rFonts w:ascii="Times New Roman" w:eastAsia="Times New Roman" w:hAnsi="Times New Roman"/>
                <w:lang w:val="en-US"/>
              </w:rPr>
            </w:pPr>
            <w:r w:rsidRPr="008E162D">
              <w:rPr>
                <w:rFonts w:ascii="Times New Roman" w:eastAsia="Times New Roman" w:hAnsi="Times New Roman"/>
                <w:lang w:val="en-US"/>
              </w:rPr>
              <w:t xml:space="preserve">Share of </w:t>
            </w:r>
            <w:r>
              <w:rPr>
                <w:rFonts w:ascii="Times New Roman" w:eastAsia="Times New Roman" w:hAnsi="Times New Roman"/>
                <w:lang w:val="en-US"/>
              </w:rPr>
              <w:t>U</w:t>
            </w:r>
            <w:r w:rsidRPr="008E162D">
              <w:rPr>
                <w:rFonts w:ascii="Times New Roman" w:eastAsia="Times New Roman" w:hAnsi="Times New Roman"/>
                <w:lang w:val="en-US"/>
              </w:rPr>
              <w:t xml:space="preserve">AA </w:t>
            </w:r>
            <w:r>
              <w:rPr>
                <w:rFonts w:ascii="Times New Roman" w:eastAsia="Times New Roman" w:hAnsi="Times New Roman"/>
                <w:lang w:val="en-US"/>
              </w:rPr>
              <w:t>in</w:t>
            </w:r>
            <w:r w:rsidRPr="008E162D">
              <w:rPr>
                <w:rFonts w:ascii="Times New Roman" w:eastAsia="Times New Roman" w:hAnsi="Times New Roman"/>
                <w:lang w:val="en-US"/>
              </w:rPr>
              <w:t xml:space="preserve"> family farms (%)</w:t>
            </w:r>
          </w:p>
        </w:tc>
      </w:tr>
      <w:tr w:rsidR="00AC0073" w:rsidRPr="008E162D" w:rsidTr="00C87925">
        <w:trPr>
          <w:trHeight w:val="20"/>
        </w:trPr>
        <w:tc>
          <w:tcPr>
            <w:tcW w:w="902" w:type="pct"/>
            <w:tcBorders>
              <w:top w:val="nil"/>
              <w:left w:val="single" w:sz="4" w:space="0" w:color="000000"/>
              <w:bottom w:val="single" w:sz="4" w:space="0" w:color="000000"/>
              <w:right w:val="single" w:sz="4" w:space="0" w:color="000000"/>
            </w:tcBorders>
            <w:shd w:val="clear" w:color="auto" w:fill="auto"/>
            <w:noWrap/>
            <w:vAlign w:val="bottom"/>
            <w:hideMark/>
          </w:tcPr>
          <w:p w:rsidR="00AC0073" w:rsidRPr="008E162D" w:rsidRDefault="00AC0073" w:rsidP="0045075D">
            <w:pPr>
              <w:rPr>
                <w:rFonts w:ascii="Times New Roman" w:eastAsia="Times New Roman" w:hAnsi="Times New Roman"/>
                <w:bCs/>
                <w:lang w:val="en-US"/>
              </w:rPr>
            </w:pPr>
            <w:r w:rsidRPr="008E162D">
              <w:rPr>
                <w:rFonts w:ascii="Times New Roman" w:eastAsia="Times New Roman" w:hAnsi="Times New Roman"/>
                <w:bCs/>
                <w:lang w:val="en-US"/>
              </w:rPr>
              <w:t>NMS13</w:t>
            </w:r>
          </w:p>
        </w:tc>
        <w:tc>
          <w:tcPr>
            <w:tcW w:w="1074"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62,601,810</w:t>
            </w:r>
          </w:p>
        </w:tc>
        <w:tc>
          <w:tcPr>
            <w:tcW w:w="1150" w:type="pct"/>
            <w:tcBorders>
              <w:top w:val="nil"/>
              <w:left w:val="nil"/>
              <w:bottom w:val="single" w:sz="4" w:space="0" w:color="000000"/>
              <w:right w:val="nil"/>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37,112,440</w:t>
            </w:r>
          </w:p>
        </w:tc>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59</w:t>
            </w:r>
          </w:p>
        </w:tc>
      </w:tr>
      <w:tr w:rsidR="00AC0073" w:rsidRPr="008E162D" w:rsidTr="00C87925">
        <w:trPr>
          <w:trHeight w:val="20"/>
        </w:trPr>
        <w:tc>
          <w:tcPr>
            <w:tcW w:w="902" w:type="pct"/>
            <w:tcBorders>
              <w:top w:val="nil"/>
              <w:left w:val="single" w:sz="4" w:space="0" w:color="000000"/>
              <w:bottom w:val="single" w:sz="4" w:space="0" w:color="000000"/>
              <w:right w:val="single" w:sz="4" w:space="0" w:color="000000"/>
            </w:tcBorders>
            <w:shd w:val="clear" w:color="auto" w:fill="auto"/>
            <w:noWrap/>
            <w:vAlign w:val="bottom"/>
            <w:hideMark/>
          </w:tcPr>
          <w:p w:rsidR="00AC0073" w:rsidRPr="008E162D" w:rsidRDefault="00AC0073" w:rsidP="0045075D">
            <w:pPr>
              <w:rPr>
                <w:rFonts w:ascii="Times New Roman" w:eastAsia="Times New Roman" w:hAnsi="Times New Roman"/>
                <w:bCs/>
                <w:lang w:val="en-US"/>
              </w:rPr>
            </w:pPr>
            <w:r w:rsidRPr="008E162D">
              <w:rPr>
                <w:rFonts w:ascii="Times New Roman" w:eastAsia="Times New Roman" w:hAnsi="Times New Roman"/>
                <w:bCs/>
                <w:lang w:val="en-US"/>
              </w:rPr>
              <w:t>EU15</w:t>
            </w:r>
          </w:p>
        </w:tc>
        <w:tc>
          <w:tcPr>
            <w:tcW w:w="1074"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154,609,700</w:t>
            </w:r>
          </w:p>
        </w:tc>
        <w:tc>
          <w:tcPr>
            <w:tcW w:w="1150" w:type="pct"/>
            <w:tcBorders>
              <w:top w:val="nil"/>
              <w:left w:val="nil"/>
              <w:bottom w:val="single" w:sz="4" w:space="0" w:color="000000"/>
              <w:right w:val="nil"/>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106,373,630</w:t>
            </w:r>
          </w:p>
        </w:tc>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69</w:t>
            </w:r>
          </w:p>
        </w:tc>
      </w:tr>
      <w:tr w:rsidR="00AC0073" w:rsidRPr="008E162D" w:rsidTr="00C87925">
        <w:trPr>
          <w:trHeight w:val="20"/>
        </w:trPr>
        <w:tc>
          <w:tcPr>
            <w:tcW w:w="902" w:type="pct"/>
            <w:tcBorders>
              <w:top w:val="nil"/>
              <w:left w:val="single" w:sz="4" w:space="0" w:color="000000"/>
              <w:bottom w:val="single" w:sz="4" w:space="0" w:color="000000"/>
              <w:right w:val="single" w:sz="4" w:space="0" w:color="000000"/>
            </w:tcBorders>
            <w:shd w:val="clear" w:color="auto" w:fill="auto"/>
            <w:noWrap/>
            <w:vAlign w:val="bottom"/>
            <w:hideMark/>
          </w:tcPr>
          <w:p w:rsidR="00AC0073" w:rsidRPr="008E162D" w:rsidRDefault="00AC0073" w:rsidP="0045075D">
            <w:pPr>
              <w:rPr>
                <w:rFonts w:ascii="Times New Roman" w:eastAsia="Times New Roman" w:hAnsi="Times New Roman"/>
                <w:bCs/>
                <w:lang w:val="en-US"/>
              </w:rPr>
            </w:pPr>
            <w:r w:rsidRPr="008E162D">
              <w:rPr>
                <w:rFonts w:ascii="Times New Roman" w:eastAsia="Times New Roman" w:hAnsi="Times New Roman"/>
                <w:bCs/>
                <w:lang w:val="en-US"/>
              </w:rPr>
              <w:t>EU28</w:t>
            </w:r>
          </w:p>
        </w:tc>
        <w:tc>
          <w:tcPr>
            <w:tcW w:w="1074" w:type="pct"/>
            <w:tcBorders>
              <w:top w:val="nil"/>
              <w:left w:val="nil"/>
              <w:bottom w:val="single" w:sz="4" w:space="0" w:color="000000"/>
              <w:right w:val="single" w:sz="4" w:space="0" w:color="000000"/>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217,211,510</w:t>
            </w:r>
          </w:p>
        </w:tc>
        <w:tc>
          <w:tcPr>
            <w:tcW w:w="1150" w:type="pct"/>
            <w:tcBorders>
              <w:top w:val="nil"/>
              <w:left w:val="nil"/>
              <w:bottom w:val="single" w:sz="4" w:space="0" w:color="000000"/>
              <w:right w:val="nil"/>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143,486,070</w:t>
            </w:r>
          </w:p>
        </w:tc>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AC0073" w:rsidRPr="008E162D" w:rsidRDefault="00AC0073" w:rsidP="0045075D">
            <w:pPr>
              <w:jc w:val="center"/>
              <w:rPr>
                <w:rFonts w:ascii="Times New Roman" w:eastAsia="Times New Roman" w:hAnsi="Times New Roman"/>
                <w:bCs/>
                <w:lang w:val="en-US"/>
              </w:rPr>
            </w:pPr>
            <w:r w:rsidRPr="008E162D">
              <w:rPr>
                <w:rFonts w:ascii="Times New Roman" w:eastAsia="Times New Roman" w:hAnsi="Times New Roman"/>
                <w:bCs/>
                <w:lang w:val="en-US"/>
              </w:rPr>
              <w:t>66</w:t>
            </w:r>
          </w:p>
        </w:tc>
      </w:tr>
    </w:tbl>
    <w:p w:rsidR="00AC0073" w:rsidRPr="008E162D" w:rsidRDefault="00AC0073" w:rsidP="00AC0073">
      <w:pPr>
        <w:pStyle w:val="ListParagraph"/>
        <w:ind w:left="0"/>
        <w:rPr>
          <w:rFonts w:ascii="Times New Roman" w:hAnsi="Times New Roman"/>
          <w:lang w:val="en-US"/>
        </w:rPr>
      </w:pPr>
      <w:r w:rsidRPr="008E162D">
        <w:rPr>
          <w:rFonts w:ascii="Times New Roman" w:hAnsi="Times New Roman"/>
          <w:lang w:val="en-US"/>
        </w:rPr>
        <w:t xml:space="preserve">Source: Eurostat, FSS </w:t>
      </w:r>
      <w:r>
        <w:rPr>
          <w:rFonts w:ascii="Times New Roman" w:hAnsi="Times New Roman"/>
          <w:lang w:val="en-US"/>
        </w:rPr>
        <w:t>(</w:t>
      </w:r>
      <w:r w:rsidRPr="008E162D">
        <w:rPr>
          <w:rFonts w:ascii="Times New Roman" w:hAnsi="Times New Roman"/>
          <w:lang w:val="en-US"/>
        </w:rPr>
        <w:t xml:space="preserve">2010. </w:t>
      </w:r>
    </w:p>
    <w:p w:rsidR="00AC0073" w:rsidRPr="008E162D" w:rsidRDefault="00AC0073" w:rsidP="00AC0073">
      <w:pPr>
        <w:spacing w:before="120"/>
        <w:rPr>
          <w:rFonts w:ascii="Times New Roman" w:hAnsi="Times New Roman"/>
          <w:sz w:val="24"/>
          <w:szCs w:val="24"/>
          <w:lang w:val="en-US"/>
        </w:rPr>
      </w:pPr>
      <w:r w:rsidRPr="008E162D">
        <w:rPr>
          <w:rFonts w:ascii="Times New Roman" w:hAnsi="Times New Roman"/>
          <w:i/>
          <w:sz w:val="24"/>
          <w:szCs w:val="24"/>
          <w:lang w:val="en-US"/>
        </w:rPr>
        <w:t>However, large cross-country differences exist.</w:t>
      </w:r>
      <w:r w:rsidRPr="008E162D">
        <w:rPr>
          <w:rFonts w:ascii="Times New Roman" w:hAnsi="Times New Roman"/>
          <w:sz w:val="24"/>
          <w:szCs w:val="24"/>
          <w:lang w:val="en-US"/>
        </w:rPr>
        <w:t xml:space="preserve"> Considering the huge number of family farmers, </w:t>
      </w:r>
      <w:r>
        <w:rPr>
          <w:rFonts w:ascii="Times New Roman" w:hAnsi="Times New Roman"/>
          <w:sz w:val="24"/>
          <w:szCs w:val="24"/>
          <w:lang w:val="en-US"/>
        </w:rPr>
        <w:t>it might be expected</w:t>
      </w:r>
      <w:r w:rsidRPr="008E162D">
        <w:rPr>
          <w:rFonts w:ascii="Times New Roman" w:hAnsi="Times New Roman"/>
          <w:sz w:val="24"/>
          <w:szCs w:val="24"/>
          <w:lang w:val="en-US"/>
        </w:rPr>
        <w:t xml:space="preserve"> that everywhere they should cultivate the largest part of UAA. However, the design and implementation of agricultural reforms often brought about the persistence of large corporate farms. Although the numbers of corporate farms are small in relation to family farmers, they control the largest part of UAA in Bulgaria, the Czech Republic, Hungary and Slovakia in the NMSs, and in France </w:t>
      </w:r>
      <w:r>
        <w:rPr>
          <w:rFonts w:ascii="Times New Roman" w:hAnsi="Times New Roman"/>
          <w:sz w:val="24"/>
          <w:szCs w:val="24"/>
          <w:lang w:val="en-US"/>
        </w:rPr>
        <w:t xml:space="preserve">amongst </w:t>
      </w:r>
      <w:r w:rsidRPr="008E162D">
        <w:rPr>
          <w:rFonts w:ascii="Times New Roman" w:hAnsi="Times New Roman"/>
          <w:sz w:val="24"/>
          <w:szCs w:val="24"/>
          <w:lang w:val="en-US"/>
        </w:rPr>
        <w:t xml:space="preserve">the EU15 (Figure 1.3). </w:t>
      </w:r>
    </w:p>
    <w:p w:rsidR="00AC0073" w:rsidRPr="00DA22C1" w:rsidRDefault="00AC0073" w:rsidP="00AC0073">
      <w:pPr>
        <w:pStyle w:val="Caption"/>
        <w:rPr>
          <w:rFonts w:ascii="Times New Roman" w:hAnsi="Times New Roman" w:cs="Times New Roman"/>
          <w:color w:val="auto"/>
          <w:sz w:val="22"/>
          <w:szCs w:val="22"/>
          <w:u w:val="single"/>
          <w:lang w:val="en-US"/>
        </w:rPr>
      </w:pPr>
      <w:r w:rsidRPr="00DA22C1">
        <w:rPr>
          <w:rFonts w:ascii="Times New Roman" w:hAnsi="Times New Roman" w:cs="Times New Roman"/>
          <w:color w:val="auto"/>
          <w:sz w:val="22"/>
          <w:szCs w:val="22"/>
          <w:lang w:val="en-US"/>
        </w:rPr>
        <w:lastRenderedPageBreak/>
        <w:t>Figure 1.3: Share of utilized agricultural area under family farms in the EU and some other European countries, 2010 (%)</w:t>
      </w:r>
    </w:p>
    <w:p w:rsidR="00AC0073" w:rsidRPr="008E162D" w:rsidRDefault="00AC0073" w:rsidP="00AC0073">
      <w:pPr>
        <w:rPr>
          <w:u w:val="single"/>
          <w:lang w:val="en-US"/>
        </w:rPr>
      </w:pPr>
      <w:r w:rsidRPr="008E162D">
        <w:rPr>
          <w:noProof/>
          <w:u w:val="single"/>
        </w:rPr>
        <w:drawing>
          <wp:inline distT="0" distB="0" distL="0" distR="0" wp14:anchorId="7D6A4E16" wp14:editId="72428DF6">
            <wp:extent cx="5547360" cy="2819400"/>
            <wp:effectExtent l="0" t="0" r="0" b="0"/>
            <wp:docPr id="1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0073" w:rsidRPr="008E162D" w:rsidRDefault="00AC0073" w:rsidP="00AC0073">
      <w:pPr>
        <w:rPr>
          <w:rFonts w:ascii="Times New Roman" w:hAnsi="Times New Roman"/>
          <w:i/>
          <w:sz w:val="24"/>
          <w:szCs w:val="24"/>
          <w:u w:val="single"/>
          <w:lang w:val="en-US"/>
        </w:rPr>
      </w:pPr>
      <w:r w:rsidRPr="008E162D">
        <w:rPr>
          <w:rFonts w:ascii="Times New Roman" w:hAnsi="Times New Roman"/>
          <w:i/>
          <w:sz w:val="24"/>
          <w:szCs w:val="24"/>
          <w:lang w:val="en-US"/>
        </w:rPr>
        <w:t xml:space="preserve">Many family farmers are pastoralists. </w:t>
      </w:r>
      <w:r w:rsidRPr="008E162D">
        <w:rPr>
          <w:rFonts w:ascii="Times New Roman" w:hAnsi="Times New Roman"/>
          <w:color w:val="000000"/>
          <w:sz w:val="24"/>
          <w:szCs w:val="24"/>
          <w:shd w:val="clear" w:color="auto" w:fill="FFFFFF"/>
          <w:lang w:val="en-US"/>
        </w:rPr>
        <w:t xml:space="preserve">In order to compare different livestock, a notional unit called a “livestock unit” (LSU) is used by Eurostat. To calculate livestock units, a range of weights are applied to the various types of farm animal to provide figures that are equivalent to one adult dairy cow. On this basis, EU28 family farmers had 96 million LSU in 2010 – 71 per cent of all LSU in the EU (and 74 per cent of LSU in the NMSs).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In summary, </w:t>
      </w:r>
      <w:r w:rsidRPr="00AC4AE1">
        <w:rPr>
          <w:rFonts w:ascii="Times New Roman" w:hAnsi="Times New Roman"/>
          <w:i/>
          <w:sz w:val="24"/>
          <w:szCs w:val="24"/>
          <w:lang w:val="en-US"/>
        </w:rPr>
        <w:t>family farmers in Europe are central to the agricultural industry and rural economy – as employers, land users and pastoralists</w:t>
      </w:r>
      <w:r w:rsidRPr="008E162D">
        <w:rPr>
          <w:rFonts w:ascii="Times New Roman" w:hAnsi="Times New Roman"/>
          <w:sz w:val="24"/>
          <w:szCs w:val="24"/>
          <w:lang w:val="en-US"/>
        </w:rPr>
        <w:t xml:space="preserve">. However, many of them are small, scattered in rural areas including in the remotest ones, and struggle to make a living from a tiny piece of land. </w:t>
      </w:r>
    </w:p>
    <w:p w:rsidR="00AC0073" w:rsidRDefault="00AC0073" w:rsidP="00AC0073">
      <w:pPr>
        <w:spacing w:after="0"/>
        <w:rPr>
          <w:rFonts w:ascii="Times New Roman" w:hAnsi="Times New Roman"/>
          <w:sz w:val="24"/>
          <w:szCs w:val="24"/>
          <w:lang w:val="en-US"/>
        </w:rPr>
      </w:pPr>
      <w:r w:rsidRPr="008E162D">
        <w:rPr>
          <w:rFonts w:ascii="Times New Roman" w:hAnsi="Times New Roman"/>
          <w:i/>
          <w:sz w:val="24"/>
          <w:szCs w:val="24"/>
          <w:lang w:val="en-US"/>
        </w:rPr>
        <w:t>Small and fragmented farms prevail in most of the EU NMSs and the southern EU15</w:t>
      </w:r>
      <w:r w:rsidRPr="008E162D">
        <w:rPr>
          <w:rFonts w:ascii="Times New Roman" w:hAnsi="Times New Roman"/>
          <w:sz w:val="24"/>
          <w:szCs w:val="24"/>
          <w:lang w:val="en-US"/>
        </w:rPr>
        <w:t xml:space="preserve">. In 2010, in the EU28 there were 5.7 million farms of 2 ha or less. Romania alone </w:t>
      </w:r>
      <w:r>
        <w:rPr>
          <w:rFonts w:ascii="Times New Roman" w:hAnsi="Times New Roman"/>
          <w:sz w:val="24"/>
          <w:szCs w:val="24"/>
          <w:lang w:val="en-US"/>
        </w:rPr>
        <w:t>contained 2.7 million</w:t>
      </w:r>
      <w:r w:rsidRPr="008E162D">
        <w:rPr>
          <w:rFonts w:ascii="Times New Roman" w:hAnsi="Times New Roman"/>
          <w:sz w:val="24"/>
          <w:szCs w:val="24"/>
          <w:lang w:val="en-US"/>
        </w:rPr>
        <w:t xml:space="preserve"> such farms (Table 3A in Appendix). Farms smaller than 2 ha accounted for 48 per cent of all family farms in the EU28, including 58 per cent of the farms in</w:t>
      </w:r>
      <w:r>
        <w:rPr>
          <w:rFonts w:ascii="Times New Roman" w:hAnsi="Times New Roman"/>
          <w:sz w:val="24"/>
          <w:szCs w:val="24"/>
          <w:lang w:val="en-US"/>
        </w:rPr>
        <w:t xml:space="preserve"> the</w:t>
      </w:r>
      <w:r w:rsidRPr="008E162D">
        <w:rPr>
          <w:rFonts w:ascii="Times New Roman" w:hAnsi="Times New Roman"/>
          <w:sz w:val="24"/>
          <w:szCs w:val="24"/>
          <w:lang w:val="en-US"/>
        </w:rPr>
        <w:t xml:space="preserve"> NMSs. In 2010, they </w:t>
      </w:r>
      <w:r>
        <w:rPr>
          <w:rFonts w:ascii="Times New Roman" w:hAnsi="Times New Roman"/>
          <w:sz w:val="24"/>
          <w:szCs w:val="24"/>
          <w:lang w:val="en-US"/>
        </w:rPr>
        <w:t>utilized</w:t>
      </w:r>
      <w:r w:rsidRPr="008E162D">
        <w:rPr>
          <w:rFonts w:ascii="Times New Roman" w:hAnsi="Times New Roman"/>
          <w:sz w:val="24"/>
          <w:szCs w:val="24"/>
          <w:lang w:val="en-US"/>
        </w:rPr>
        <w:t xml:space="preserve"> only 4.3 million ha </w:t>
      </w:r>
      <w:r>
        <w:rPr>
          <w:rFonts w:ascii="Times New Roman" w:hAnsi="Times New Roman"/>
          <w:sz w:val="24"/>
          <w:szCs w:val="24"/>
          <w:lang w:val="en-US"/>
        </w:rPr>
        <w:t xml:space="preserve">of </w:t>
      </w:r>
      <w:r w:rsidRPr="008E162D">
        <w:rPr>
          <w:rFonts w:ascii="Times New Roman" w:hAnsi="Times New Roman"/>
          <w:sz w:val="24"/>
          <w:szCs w:val="24"/>
          <w:lang w:val="en-US"/>
        </w:rPr>
        <w:t xml:space="preserve">agricultural land, or only 5 per cent of the UAA under family farms, but engaged 2.3 million full-time employed, or 27 per cent of </w:t>
      </w:r>
      <w:r>
        <w:rPr>
          <w:rFonts w:ascii="Times New Roman" w:hAnsi="Times New Roman"/>
          <w:sz w:val="24"/>
          <w:szCs w:val="24"/>
          <w:lang w:val="en-US"/>
        </w:rPr>
        <w:t>labor</w:t>
      </w:r>
      <w:r w:rsidRPr="008E162D">
        <w:rPr>
          <w:rFonts w:ascii="Times New Roman" w:hAnsi="Times New Roman"/>
          <w:sz w:val="24"/>
          <w:szCs w:val="24"/>
          <w:lang w:val="en-US"/>
        </w:rPr>
        <w:t xml:space="preserve"> in full-time equivalents (AWU); this proportion reached 35 per cent in the NMSs. These statistics reveal two salient features of small-scale farming in the EU: first, that it is very </w:t>
      </w:r>
      <w:r>
        <w:rPr>
          <w:rFonts w:ascii="Times New Roman" w:hAnsi="Times New Roman"/>
          <w:sz w:val="24"/>
          <w:szCs w:val="24"/>
          <w:lang w:val="en-US"/>
        </w:rPr>
        <w:t>labor</w:t>
      </w:r>
      <w:r w:rsidRPr="008E162D">
        <w:rPr>
          <w:rFonts w:ascii="Times New Roman" w:hAnsi="Times New Roman"/>
          <w:sz w:val="24"/>
          <w:szCs w:val="24"/>
          <w:lang w:val="en-US"/>
        </w:rPr>
        <w:t xml:space="preserve">-intensive, with a high </w:t>
      </w:r>
      <w:r>
        <w:rPr>
          <w:rFonts w:ascii="Times New Roman" w:hAnsi="Times New Roman"/>
          <w:sz w:val="24"/>
          <w:szCs w:val="24"/>
          <w:lang w:val="en-US"/>
        </w:rPr>
        <w:t>labor</w:t>
      </w:r>
      <w:r w:rsidRPr="008E162D">
        <w:rPr>
          <w:rFonts w:ascii="Times New Roman" w:hAnsi="Times New Roman"/>
          <w:sz w:val="24"/>
          <w:szCs w:val="24"/>
          <w:lang w:val="en-US"/>
        </w:rPr>
        <w:t>-to-land ratio of 0.55 full-time employed per ha; and second, that it is socially of key importance</w:t>
      </w:r>
      <w:r>
        <w:rPr>
          <w:rFonts w:ascii="Times New Roman" w:hAnsi="Times New Roman"/>
          <w:sz w:val="24"/>
          <w:szCs w:val="24"/>
          <w:lang w:val="en-US"/>
        </w:rPr>
        <w:t>,</w:t>
      </w:r>
      <w:r w:rsidRPr="008E162D">
        <w:rPr>
          <w:rFonts w:ascii="Times New Roman" w:hAnsi="Times New Roman"/>
          <w:sz w:val="24"/>
          <w:szCs w:val="24"/>
          <w:lang w:val="en-US"/>
        </w:rPr>
        <w:t xml:space="preserve"> providing income and keeping millions of farmers and their households in rural areas, which without the contribution of the small-farm sector might well have been further depopulated (Davidova </w:t>
      </w:r>
      <w:r w:rsidRPr="005E5572">
        <w:rPr>
          <w:rFonts w:ascii="Times New Roman" w:hAnsi="Times New Roman"/>
          <w:i/>
          <w:sz w:val="24"/>
          <w:szCs w:val="24"/>
          <w:lang w:val="en-US"/>
        </w:rPr>
        <w:t>et</w:t>
      </w:r>
      <w:r w:rsidRPr="008E162D">
        <w:rPr>
          <w:rFonts w:ascii="Times New Roman" w:hAnsi="Times New Roman"/>
          <w:sz w:val="24"/>
          <w:szCs w:val="24"/>
          <w:lang w:val="en-US"/>
        </w:rPr>
        <w:t xml:space="preserve"> </w:t>
      </w:r>
      <w:r w:rsidRPr="008E162D">
        <w:rPr>
          <w:rFonts w:ascii="Times New Roman" w:hAnsi="Times New Roman"/>
          <w:i/>
          <w:sz w:val="24"/>
          <w:szCs w:val="24"/>
          <w:lang w:val="en-US"/>
        </w:rPr>
        <w:t>al</w:t>
      </w:r>
      <w:r w:rsidRPr="008E162D">
        <w:rPr>
          <w:rFonts w:ascii="Times New Roman" w:hAnsi="Times New Roman"/>
          <w:sz w:val="24"/>
          <w:szCs w:val="24"/>
          <w:lang w:val="en-US"/>
        </w:rPr>
        <w:t>., 2013).</w:t>
      </w:r>
      <w:r>
        <w:rPr>
          <w:rFonts w:ascii="Times New Roman" w:hAnsi="Times New Roman"/>
          <w:sz w:val="24"/>
          <w:szCs w:val="24"/>
          <w:lang w:val="en-US"/>
        </w:rPr>
        <w:t xml:space="preserve"> </w:t>
      </w:r>
      <w:r w:rsidRPr="008E162D">
        <w:rPr>
          <w:rFonts w:ascii="Times New Roman" w:hAnsi="Times New Roman"/>
          <w:sz w:val="24"/>
          <w:szCs w:val="24"/>
          <w:lang w:val="en-US"/>
        </w:rPr>
        <w:t>In several NMSs - Bulgaria, Croatia, Cyprus, Hungary, Malta, Romania and Slovakia, farms of 2 ha or less have the l</w:t>
      </w:r>
      <w:r>
        <w:rPr>
          <w:rFonts w:ascii="Times New Roman" w:hAnsi="Times New Roman"/>
          <w:sz w:val="24"/>
          <w:szCs w:val="24"/>
          <w:lang w:val="en-US"/>
        </w:rPr>
        <w:t>argest share in the family farm</w:t>
      </w:r>
      <w:r w:rsidRPr="008E162D">
        <w:rPr>
          <w:rFonts w:ascii="Times New Roman" w:hAnsi="Times New Roman"/>
          <w:sz w:val="24"/>
          <w:szCs w:val="24"/>
          <w:lang w:val="en-US"/>
        </w:rPr>
        <w:t xml:space="preserve"> size distribution, measured in ha, reaching 87 per cent in Malta and 81 per cent in Bulgaria (Figure 1.4).</w:t>
      </w:r>
      <w:r>
        <w:rPr>
          <w:rFonts w:ascii="Times New Roman" w:hAnsi="Times New Roman"/>
          <w:sz w:val="24"/>
          <w:szCs w:val="24"/>
          <w:lang w:val="en-US"/>
        </w:rPr>
        <w:t xml:space="preserve"> </w:t>
      </w:r>
    </w:p>
    <w:p w:rsidR="00AC0073" w:rsidRPr="008E162D" w:rsidRDefault="00AC0073" w:rsidP="00AC0073">
      <w:pPr>
        <w:spacing w:after="0"/>
        <w:rPr>
          <w:rFonts w:ascii="Times New Roman" w:hAnsi="Times New Roman"/>
          <w:sz w:val="24"/>
          <w:szCs w:val="24"/>
          <w:lang w:val="en-US"/>
        </w:rPr>
      </w:pPr>
    </w:p>
    <w:p w:rsidR="00AC0073" w:rsidRPr="003E57E8" w:rsidRDefault="00AC0073" w:rsidP="00AC0073">
      <w:pPr>
        <w:pStyle w:val="Caption"/>
        <w:rPr>
          <w:rFonts w:ascii="Times New Roman" w:hAnsi="Times New Roman" w:cs="Times New Roman"/>
          <w:color w:val="auto"/>
          <w:sz w:val="22"/>
          <w:szCs w:val="22"/>
          <w:lang w:val="en-US"/>
        </w:rPr>
      </w:pPr>
      <w:r w:rsidRPr="003E57E8">
        <w:rPr>
          <w:rFonts w:ascii="Times New Roman" w:hAnsi="Times New Roman" w:cs="Times New Roman"/>
          <w:color w:val="auto"/>
          <w:sz w:val="22"/>
          <w:szCs w:val="22"/>
          <w:lang w:val="en-US"/>
        </w:rPr>
        <w:lastRenderedPageBreak/>
        <w:t>Figure 1.4: Proportion of family farms according to the farm size in h</w:t>
      </w:r>
      <w:r w:rsidR="00094DC7">
        <w:rPr>
          <w:rFonts w:ascii="Times New Roman" w:hAnsi="Times New Roman" w:cs="Times New Roman"/>
          <w:color w:val="auto"/>
          <w:sz w:val="22"/>
          <w:szCs w:val="22"/>
          <w:lang w:val="en-US"/>
        </w:rPr>
        <w:t>ectares</w:t>
      </w:r>
      <w:r w:rsidRPr="003E57E8">
        <w:rPr>
          <w:rFonts w:ascii="Times New Roman" w:hAnsi="Times New Roman" w:cs="Times New Roman"/>
          <w:color w:val="auto"/>
          <w:sz w:val="22"/>
          <w:szCs w:val="22"/>
          <w:lang w:val="en-US"/>
        </w:rPr>
        <w:t xml:space="preserve"> in the total number of family farms in some NMSs, 2010 (%)</w:t>
      </w:r>
    </w:p>
    <w:p w:rsidR="00AC0073" w:rsidRPr="008E162D" w:rsidRDefault="00AC0073" w:rsidP="00AC0073">
      <w:pPr>
        <w:rPr>
          <w:rFonts w:ascii="Times New Roman" w:hAnsi="Times New Roman"/>
          <w:sz w:val="24"/>
          <w:szCs w:val="24"/>
          <w:lang w:val="en-US"/>
        </w:rPr>
      </w:pPr>
      <w:r w:rsidRPr="008E162D">
        <w:rPr>
          <w:noProof/>
        </w:rPr>
        <w:drawing>
          <wp:inline distT="0" distB="0" distL="0" distR="0" wp14:anchorId="7E4D0CD3" wp14:editId="6CF20199">
            <wp:extent cx="5734050" cy="32766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0073" w:rsidRPr="008E162D" w:rsidRDefault="00AC0073" w:rsidP="00AC0073">
      <w:pPr>
        <w:spacing w:line="240" w:lineRule="auto"/>
        <w:rPr>
          <w:rFonts w:ascii="Times New Roman" w:hAnsi="Times New Roman"/>
          <w:lang w:val="en-US"/>
        </w:rPr>
      </w:pPr>
      <w:r w:rsidRPr="008E162D">
        <w:rPr>
          <w:rFonts w:ascii="Times New Roman" w:hAnsi="Times New Roman"/>
          <w:lang w:val="en-US"/>
        </w:rPr>
        <w:t>Source:</w:t>
      </w:r>
      <w:r w:rsidRPr="008E162D">
        <w:rPr>
          <w:rFonts w:ascii="Times New Roman" w:hAnsi="Times New Roman"/>
          <w:b/>
          <w:lang w:val="en-US"/>
        </w:rPr>
        <w:t xml:space="preserve"> </w:t>
      </w:r>
      <w:r w:rsidRPr="008E162D">
        <w:rPr>
          <w:rFonts w:ascii="Times New Roman" w:hAnsi="Times New Roman"/>
          <w:lang w:val="en-US"/>
        </w:rPr>
        <w:t>Authors’ calculations using Eurostat FSS 2010 database</w:t>
      </w:r>
      <w:r w:rsidR="00094DC7">
        <w:rPr>
          <w:rFonts w:ascii="Times New Roman" w:hAnsi="Times New Roman"/>
          <w:lang w:val="en-US"/>
        </w:rPr>
        <w:t>.</w:t>
      </w:r>
    </w:p>
    <w:p w:rsidR="00AC0073" w:rsidRPr="008E162D" w:rsidRDefault="00AC0073" w:rsidP="00AC0073">
      <w:pPr>
        <w:rPr>
          <w:rFonts w:ascii="Times New Roman" w:hAnsi="Times New Roman"/>
          <w:sz w:val="24"/>
          <w:szCs w:val="24"/>
          <w:lang w:val="en-US"/>
        </w:rPr>
      </w:pPr>
      <w:r>
        <w:rPr>
          <w:rFonts w:ascii="Times New Roman" w:hAnsi="Times New Roman"/>
          <w:sz w:val="24"/>
          <w:szCs w:val="24"/>
          <w:lang w:val="en-US"/>
        </w:rPr>
        <w:t>A similar size distribution is also typical of the Southern EU15 countries, whilst large family farms prevail in the North-West of Europe.</w:t>
      </w:r>
      <w:r w:rsidRPr="008E162D">
        <w:rPr>
          <w:rFonts w:ascii="Times New Roman" w:hAnsi="Times New Roman"/>
          <w:sz w:val="24"/>
          <w:szCs w:val="24"/>
          <w:lang w:val="en-US"/>
        </w:rPr>
        <w:t xml:space="preserve"> </w:t>
      </w:r>
    </w:p>
    <w:p w:rsidR="00AC0073" w:rsidRPr="008E162D" w:rsidRDefault="00AC0073" w:rsidP="00AC0073">
      <w:pPr>
        <w:rPr>
          <w:rFonts w:ascii="Times New Roman" w:hAnsi="Times New Roman"/>
          <w:sz w:val="24"/>
          <w:szCs w:val="24"/>
          <w:lang w:val="en-US"/>
        </w:rPr>
      </w:pPr>
      <w:r w:rsidRPr="008E162D">
        <w:rPr>
          <w:rFonts w:ascii="Times New Roman" w:hAnsi="Times New Roman"/>
          <w:i/>
          <w:sz w:val="24"/>
          <w:szCs w:val="24"/>
          <w:lang w:val="en-US"/>
        </w:rPr>
        <w:t xml:space="preserve">Many of the small family farmers are semi-subsistence </w:t>
      </w:r>
      <w:r w:rsidRPr="008E162D">
        <w:rPr>
          <w:rFonts w:ascii="Times New Roman" w:hAnsi="Times New Roman"/>
          <w:sz w:val="24"/>
          <w:szCs w:val="24"/>
          <w:lang w:val="en-US"/>
        </w:rPr>
        <w:t>– they sell less than 50 per cent of th</w:t>
      </w:r>
      <w:r>
        <w:rPr>
          <w:rFonts w:ascii="Times New Roman" w:hAnsi="Times New Roman"/>
          <w:sz w:val="24"/>
          <w:szCs w:val="24"/>
          <w:lang w:val="en-US"/>
        </w:rPr>
        <w:t>eir output and use the remainder</w:t>
      </w:r>
      <w:r w:rsidRPr="008E162D">
        <w:rPr>
          <w:rFonts w:ascii="Times New Roman" w:hAnsi="Times New Roman"/>
          <w:sz w:val="24"/>
          <w:szCs w:val="24"/>
          <w:lang w:val="en-US"/>
        </w:rPr>
        <w:t xml:space="preserve"> for consumption within the farmer’s extended household. In 2010 in the EU28 there were 6 million SSFs most of which (4.1 million) were smaller than 2 ha. SSFs are unevenly located in the EU – they are concentrated in the NMSs and the Southern MS</w:t>
      </w:r>
      <w:r>
        <w:rPr>
          <w:rFonts w:ascii="Times New Roman" w:hAnsi="Times New Roman"/>
          <w:sz w:val="24"/>
          <w:szCs w:val="24"/>
          <w:lang w:val="en-US"/>
        </w:rPr>
        <w:t>s</w:t>
      </w:r>
      <w:r w:rsidRPr="008E162D">
        <w:rPr>
          <w:rFonts w:ascii="Times New Roman" w:hAnsi="Times New Roman"/>
          <w:sz w:val="24"/>
          <w:szCs w:val="24"/>
          <w:lang w:val="en-US"/>
        </w:rPr>
        <w:t xml:space="preserve"> of </w:t>
      </w:r>
      <w:r>
        <w:rPr>
          <w:rFonts w:ascii="Times New Roman" w:hAnsi="Times New Roman"/>
          <w:sz w:val="24"/>
          <w:szCs w:val="24"/>
          <w:lang w:val="en-US"/>
        </w:rPr>
        <w:t xml:space="preserve">the </w:t>
      </w:r>
      <w:r w:rsidRPr="008E162D">
        <w:rPr>
          <w:rFonts w:ascii="Times New Roman" w:hAnsi="Times New Roman"/>
          <w:sz w:val="24"/>
          <w:szCs w:val="24"/>
          <w:lang w:val="en-US"/>
        </w:rPr>
        <w:t>EU15 (Greece, Italy and Portugal), and currently they are almost non-existent in the rest of the EU15. Four countries – Hungary, Italy, Poland and Romania –</w:t>
      </w:r>
      <w:r>
        <w:rPr>
          <w:rFonts w:ascii="Times New Roman" w:hAnsi="Times New Roman"/>
          <w:sz w:val="24"/>
          <w:szCs w:val="24"/>
          <w:lang w:val="en-US"/>
        </w:rPr>
        <w:t xml:space="preserve"> </w:t>
      </w:r>
      <w:r w:rsidRPr="008E162D">
        <w:rPr>
          <w:rFonts w:ascii="Times New Roman" w:hAnsi="Times New Roman"/>
          <w:sz w:val="24"/>
          <w:szCs w:val="24"/>
          <w:lang w:val="en-US"/>
        </w:rPr>
        <w:t xml:space="preserve">harbor 85 per cent of all SSFs in the EU. Many of these farms have little productive capacity but they are important for the food security of households, particularly of the poor ones. From this point of view </w:t>
      </w:r>
      <w:r w:rsidRPr="008E162D">
        <w:rPr>
          <w:rFonts w:ascii="Times New Roman" w:hAnsi="Times New Roman"/>
          <w:i/>
          <w:sz w:val="24"/>
          <w:szCs w:val="24"/>
          <w:lang w:val="en-US"/>
        </w:rPr>
        <w:t>their social importance is much higher than their agricultural one</w:t>
      </w:r>
      <w:r w:rsidRPr="008E162D">
        <w:rPr>
          <w:rFonts w:ascii="Times New Roman" w:hAnsi="Times New Roman"/>
          <w:sz w:val="24"/>
          <w:szCs w:val="24"/>
          <w:lang w:val="en-US"/>
        </w:rPr>
        <w:t>.</w:t>
      </w:r>
    </w:p>
    <w:p w:rsidR="00AC0073" w:rsidRPr="00094DC7" w:rsidRDefault="00AC0073" w:rsidP="00094DC7">
      <w:pPr>
        <w:pStyle w:val="Heading4"/>
        <w:rPr>
          <w:sz w:val="24"/>
          <w:szCs w:val="24"/>
          <w:lang w:val="en-US"/>
        </w:rPr>
      </w:pPr>
      <w:r w:rsidRPr="00094DC7">
        <w:rPr>
          <w:sz w:val="24"/>
          <w:szCs w:val="24"/>
          <w:lang w:val="en-US"/>
        </w:rPr>
        <w:t>Beyond the EU</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Whist the information about family farms in the EU, discussed above, is more systematic across MSs and over time, outside the EU in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the informat</w:t>
      </w:r>
      <w:r>
        <w:rPr>
          <w:rFonts w:ascii="Times New Roman" w:hAnsi="Times New Roman"/>
          <w:sz w:val="24"/>
          <w:szCs w:val="24"/>
          <w:lang w:val="en-US"/>
        </w:rPr>
        <w:t>ion is more patchy and anecdotal</w:t>
      </w:r>
      <w:r w:rsidRPr="008E162D">
        <w:rPr>
          <w:rFonts w:ascii="Times New Roman" w:hAnsi="Times New Roman"/>
          <w:sz w:val="24"/>
          <w:szCs w:val="24"/>
          <w:lang w:val="en-US"/>
        </w:rPr>
        <w:t xml:space="preserve">. </w:t>
      </w:r>
    </w:p>
    <w:p w:rsidR="00AC0073" w:rsidRPr="00094DC7" w:rsidRDefault="00AC0073" w:rsidP="00094DC7">
      <w:pPr>
        <w:pStyle w:val="Heading5"/>
        <w:rPr>
          <w:sz w:val="24"/>
          <w:szCs w:val="24"/>
          <w:lang w:val="en-US"/>
        </w:rPr>
      </w:pPr>
      <w:r w:rsidRPr="00094DC7">
        <w:rPr>
          <w:sz w:val="24"/>
          <w:szCs w:val="24"/>
          <w:lang w:val="en-US"/>
        </w:rPr>
        <w:t>South East Europe</w:t>
      </w:r>
    </w:p>
    <w:p w:rsidR="00AC0073"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In </w:t>
      </w:r>
      <w:r w:rsidRPr="008E162D">
        <w:rPr>
          <w:rFonts w:ascii="Times New Roman" w:hAnsi="Times New Roman"/>
          <w:b/>
          <w:sz w:val="24"/>
          <w:szCs w:val="24"/>
          <w:lang w:val="en-US"/>
        </w:rPr>
        <w:t>Serbia</w:t>
      </w:r>
      <w:r w:rsidRPr="008E162D">
        <w:rPr>
          <w:rFonts w:ascii="Times New Roman" w:hAnsi="Times New Roman"/>
          <w:sz w:val="24"/>
          <w:szCs w:val="24"/>
          <w:lang w:val="en-US"/>
        </w:rPr>
        <w:t>, family farms own 84 per cent of total UAA, but changes in farm structure are on-going. The number of farms is decreasing, and average farm size increased to 9.6 ha UAA in the north of the country, and 3.6 ha in the south. The faster</w:t>
      </w:r>
      <w:r w:rsidR="00C91636">
        <w:rPr>
          <w:rFonts w:ascii="Times New Roman" w:hAnsi="Times New Roman"/>
          <w:sz w:val="24"/>
          <w:szCs w:val="24"/>
          <w:lang w:val="en-US"/>
        </w:rPr>
        <w:t xml:space="preserve"> </w:t>
      </w:r>
      <w:r w:rsidRPr="008E162D">
        <w:rPr>
          <w:rFonts w:ascii="Times New Roman" w:hAnsi="Times New Roman"/>
          <w:sz w:val="24"/>
          <w:szCs w:val="24"/>
          <w:lang w:val="en-US"/>
        </w:rPr>
        <w:t xml:space="preserve">growing group of farms are those with 20 ha or more. Small </w:t>
      </w:r>
      <w:proofErr w:type="gramStart"/>
      <w:r w:rsidRPr="008E162D">
        <w:rPr>
          <w:rFonts w:ascii="Times New Roman" w:hAnsi="Times New Roman"/>
          <w:sz w:val="24"/>
          <w:szCs w:val="24"/>
          <w:lang w:val="en-US"/>
        </w:rPr>
        <w:t>family farms with 10 ha or less operate</w:t>
      </w:r>
      <w:proofErr w:type="gramEnd"/>
      <w:r w:rsidRPr="008E162D">
        <w:rPr>
          <w:rFonts w:ascii="Times New Roman" w:hAnsi="Times New Roman"/>
          <w:sz w:val="24"/>
          <w:szCs w:val="24"/>
          <w:lang w:val="en-US"/>
        </w:rPr>
        <w:t xml:space="preserve"> 44 per cent of UAA, and own the majority of livestock and orchards. </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lastRenderedPageBreak/>
        <w:t xml:space="preserve">In </w:t>
      </w:r>
      <w:r w:rsidRPr="008E162D">
        <w:rPr>
          <w:rFonts w:ascii="Times New Roman" w:hAnsi="Times New Roman"/>
          <w:b/>
          <w:sz w:val="24"/>
          <w:szCs w:val="24"/>
          <w:lang w:val="en-US"/>
        </w:rPr>
        <w:t>Albania,</w:t>
      </w:r>
      <w:r w:rsidRPr="008E162D">
        <w:rPr>
          <w:rFonts w:ascii="Times New Roman" w:hAnsi="Times New Roman"/>
          <w:sz w:val="24"/>
          <w:szCs w:val="24"/>
          <w:lang w:val="en-US"/>
        </w:rPr>
        <w:t xml:space="preserve"> during the period 1990–2004, 564,000 ha of agricultural land - equal to 98.9 per cent of land planned for distribution - were privatized.</w:t>
      </w:r>
      <w:r>
        <w:rPr>
          <w:rFonts w:ascii="Times New Roman" w:hAnsi="Times New Roman"/>
          <w:sz w:val="24"/>
          <w:szCs w:val="24"/>
          <w:lang w:val="en-US"/>
        </w:rPr>
        <w:t xml:space="preserve"> </w:t>
      </w:r>
      <w:r w:rsidRPr="008E162D">
        <w:rPr>
          <w:rFonts w:ascii="Times New Roman" w:hAnsi="Times New Roman"/>
          <w:sz w:val="24"/>
          <w:szCs w:val="24"/>
          <w:lang w:val="en-US"/>
        </w:rPr>
        <w:t xml:space="preserve">As a result, around 450,000 family farms were created, but they are very small: on average 1.3 ha. The total number of farms is gradually decreasing, mainly due to out-migration and the enlargement of some farms that take over the land of others, but the average size remains small, and ownership is fragmented (Sutton </w:t>
      </w:r>
      <w:r w:rsidRPr="008E162D">
        <w:rPr>
          <w:rFonts w:ascii="Times New Roman" w:hAnsi="Times New Roman"/>
          <w:i/>
          <w:sz w:val="24"/>
          <w:szCs w:val="24"/>
          <w:lang w:val="en-US"/>
        </w:rPr>
        <w:t>et al</w:t>
      </w:r>
      <w:r w:rsidRPr="008E162D">
        <w:rPr>
          <w:rFonts w:ascii="Times New Roman" w:hAnsi="Times New Roman"/>
          <w:sz w:val="24"/>
          <w:szCs w:val="24"/>
          <w:lang w:val="en-US"/>
        </w:rPr>
        <w:t>., 2013).</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Small family farms are </w:t>
      </w:r>
      <w:r w:rsidR="00C91636">
        <w:rPr>
          <w:rFonts w:ascii="Times New Roman" w:hAnsi="Times New Roman"/>
          <w:sz w:val="24"/>
          <w:szCs w:val="24"/>
          <w:lang w:val="en-US"/>
        </w:rPr>
        <w:t xml:space="preserve">also </w:t>
      </w:r>
      <w:r w:rsidRPr="008E162D">
        <w:rPr>
          <w:rFonts w:ascii="Times New Roman" w:hAnsi="Times New Roman"/>
          <w:sz w:val="24"/>
          <w:szCs w:val="24"/>
          <w:lang w:val="en-US"/>
        </w:rPr>
        <w:t xml:space="preserve">the prevailing farm structure in the </w:t>
      </w:r>
      <w:r w:rsidRPr="008E162D">
        <w:rPr>
          <w:rFonts w:ascii="Times New Roman" w:hAnsi="Times New Roman"/>
          <w:b/>
          <w:sz w:val="24"/>
          <w:szCs w:val="24"/>
          <w:lang w:val="en-US"/>
        </w:rPr>
        <w:t>Former Yugoslav Republic of Macedonia</w:t>
      </w:r>
      <w:r w:rsidRPr="008E162D">
        <w:rPr>
          <w:rFonts w:ascii="Times New Roman" w:hAnsi="Times New Roman"/>
          <w:sz w:val="24"/>
          <w:szCs w:val="24"/>
          <w:lang w:val="en-US"/>
        </w:rPr>
        <w:t xml:space="preserve">. Around 80 per cent of agricultural holdings are estimated to be between 2.5 and 2.8 ha on average, but they are often fragmented into several plots. Family farms operate either on owned or leased land. There are still </w:t>
      </w:r>
      <w:proofErr w:type="spellStart"/>
      <w:r w:rsidRPr="00C91636">
        <w:rPr>
          <w:rFonts w:ascii="Times New Roman" w:hAnsi="Times New Roman"/>
          <w:sz w:val="24"/>
          <w:szCs w:val="24"/>
          <w:lang w:val="en-US"/>
        </w:rPr>
        <w:t>agrocombinats</w:t>
      </w:r>
      <w:proofErr w:type="spellEnd"/>
      <w:r w:rsidRPr="008E162D">
        <w:rPr>
          <w:rFonts w:ascii="Times New Roman" w:hAnsi="Times New Roman"/>
          <w:sz w:val="24"/>
          <w:szCs w:val="24"/>
          <w:lang w:val="en-US"/>
        </w:rPr>
        <w:t xml:space="preserve"> left over from the previous system but they are mostly not operating or are in the process of privatization. Pastures are still state-owned (EC Agriculture and Rural Development). </w:t>
      </w:r>
    </w:p>
    <w:p w:rsidR="00AC0073" w:rsidRPr="00094DC7" w:rsidRDefault="00AC0073" w:rsidP="00094DC7">
      <w:pPr>
        <w:pStyle w:val="Heading5"/>
      </w:pPr>
      <w:r w:rsidRPr="00094DC7">
        <w:t>CIS countries</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The main factors that have directly shaped the farm structure and the significance of family farming in Central Asia and the other CIS countries are the legislation and policy implementation concerning land reforms and farm restructuring. Some other factors have had a more indirect impact, i.e. the degree of food security, the development </w:t>
      </w:r>
      <w:r>
        <w:rPr>
          <w:rFonts w:ascii="Times New Roman" w:hAnsi="Times New Roman"/>
          <w:sz w:val="24"/>
          <w:szCs w:val="24"/>
          <w:lang w:val="en-US"/>
        </w:rPr>
        <w:t xml:space="preserve">(or otherwise) </w:t>
      </w:r>
      <w:r w:rsidRPr="008E162D">
        <w:rPr>
          <w:rFonts w:ascii="Times New Roman" w:hAnsi="Times New Roman"/>
          <w:sz w:val="24"/>
          <w:szCs w:val="24"/>
          <w:lang w:val="en-US"/>
        </w:rPr>
        <w:t>of a general welfare system, and the provision of services (health, education, child care) to the rural population. The combined effect of these factors has brought about different paths of development of family farming in CIS sub-regions (Table 1.5). Family (individual) and corporate farms co-exist and have a different balance in Russia, Western CIS and Central Asia. Family farms are overwhelmingly the predominant farm structure in the Caucasus.</w:t>
      </w:r>
    </w:p>
    <w:p w:rsidR="00AC0073" w:rsidRPr="003E57E8" w:rsidRDefault="00AC0073" w:rsidP="00AC0073">
      <w:pPr>
        <w:pStyle w:val="Caption"/>
        <w:rPr>
          <w:rFonts w:ascii="Times New Roman" w:hAnsi="Times New Roman" w:cs="Times New Roman"/>
          <w:color w:val="auto"/>
          <w:sz w:val="22"/>
          <w:szCs w:val="22"/>
          <w:lang w:val="en-US"/>
        </w:rPr>
      </w:pPr>
      <w:r w:rsidRPr="003E57E8">
        <w:rPr>
          <w:rFonts w:ascii="Times New Roman" w:hAnsi="Times New Roman" w:cs="Times New Roman"/>
          <w:color w:val="auto"/>
          <w:sz w:val="22"/>
          <w:szCs w:val="22"/>
          <w:lang w:val="en-US"/>
        </w:rPr>
        <w:t xml:space="preserve">Table 1.5: Sub-regional importance of individual and corporate farm structures in CIS countries </w:t>
      </w:r>
    </w:p>
    <w:tbl>
      <w:tblPr>
        <w:tblStyle w:val="TableGrid"/>
        <w:tblW w:w="5000" w:type="pct"/>
        <w:tblLayout w:type="fixed"/>
        <w:tblLook w:val="04A0" w:firstRow="1" w:lastRow="0" w:firstColumn="1" w:lastColumn="0" w:noHBand="0" w:noVBand="1"/>
      </w:tblPr>
      <w:tblGrid>
        <w:gridCol w:w="4079"/>
        <w:gridCol w:w="1699"/>
        <w:gridCol w:w="1275"/>
        <w:gridCol w:w="2189"/>
      </w:tblGrid>
      <w:tr w:rsidR="00AC0073" w:rsidRPr="008E162D" w:rsidTr="0045075D">
        <w:trPr>
          <w:trHeight w:val="300"/>
        </w:trPr>
        <w:tc>
          <w:tcPr>
            <w:tcW w:w="2207" w:type="pct"/>
            <w:noWrap/>
            <w:hideMark/>
          </w:tcPr>
          <w:p w:rsidR="00AC0073" w:rsidRPr="008E162D" w:rsidRDefault="00AC0073" w:rsidP="0045075D">
            <w:pPr>
              <w:pStyle w:val="ListParagraph"/>
              <w:spacing w:line="276" w:lineRule="auto"/>
              <w:rPr>
                <w:rFonts w:ascii="Times New Roman" w:hAnsi="Times New Roman"/>
                <w:lang w:val="en-US"/>
              </w:rPr>
            </w:pPr>
          </w:p>
        </w:tc>
        <w:tc>
          <w:tcPr>
            <w:tcW w:w="919" w:type="pct"/>
            <w:noWrap/>
            <w:hideMark/>
          </w:tcPr>
          <w:p w:rsidR="00AC0073" w:rsidRPr="008E162D" w:rsidRDefault="00AC0073" w:rsidP="0045075D">
            <w:pPr>
              <w:pStyle w:val="ListParagraph"/>
              <w:spacing w:line="276" w:lineRule="auto"/>
              <w:ind w:left="0"/>
              <w:rPr>
                <w:rFonts w:ascii="Times New Roman" w:hAnsi="Times New Roman"/>
                <w:lang w:val="en-US"/>
              </w:rPr>
            </w:pPr>
            <w:r w:rsidRPr="008E162D">
              <w:rPr>
                <w:rFonts w:ascii="Times New Roman" w:hAnsi="Times New Roman"/>
                <w:lang w:val="en-US"/>
              </w:rPr>
              <w:t>Central Asia</w:t>
            </w:r>
          </w:p>
        </w:tc>
        <w:tc>
          <w:tcPr>
            <w:tcW w:w="690" w:type="pct"/>
            <w:noWrap/>
            <w:hideMark/>
          </w:tcPr>
          <w:p w:rsidR="00AC0073" w:rsidRPr="008E162D" w:rsidRDefault="00AC0073" w:rsidP="0045075D">
            <w:pPr>
              <w:pStyle w:val="ListParagraph"/>
              <w:spacing w:line="276" w:lineRule="auto"/>
              <w:ind w:left="0"/>
              <w:rPr>
                <w:rFonts w:ascii="Times New Roman" w:hAnsi="Times New Roman"/>
                <w:lang w:val="en-US"/>
              </w:rPr>
            </w:pPr>
            <w:r w:rsidRPr="008E162D">
              <w:rPr>
                <w:rFonts w:ascii="Times New Roman" w:hAnsi="Times New Roman"/>
                <w:lang w:val="en-US"/>
              </w:rPr>
              <w:t>Caucasus</w:t>
            </w:r>
          </w:p>
        </w:tc>
        <w:tc>
          <w:tcPr>
            <w:tcW w:w="1184" w:type="pct"/>
            <w:noWrap/>
            <w:hideMark/>
          </w:tcPr>
          <w:p w:rsidR="00AC0073" w:rsidRPr="008E162D" w:rsidRDefault="00AC0073" w:rsidP="0045075D">
            <w:pPr>
              <w:pStyle w:val="ListParagraph"/>
              <w:spacing w:line="276" w:lineRule="auto"/>
              <w:ind w:left="0"/>
              <w:rPr>
                <w:rFonts w:ascii="Times New Roman" w:hAnsi="Times New Roman"/>
                <w:lang w:val="en-US"/>
              </w:rPr>
            </w:pPr>
            <w:r w:rsidRPr="008E162D">
              <w:rPr>
                <w:rFonts w:ascii="Times New Roman" w:hAnsi="Times New Roman"/>
                <w:lang w:val="en-US"/>
              </w:rPr>
              <w:t>Russia, Western CIS</w:t>
            </w:r>
          </w:p>
        </w:tc>
      </w:tr>
      <w:tr w:rsidR="00AC0073" w:rsidRPr="008E162D" w:rsidTr="0045075D">
        <w:trPr>
          <w:trHeight w:val="300"/>
        </w:trPr>
        <w:tc>
          <w:tcPr>
            <w:tcW w:w="2207" w:type="pct"/>
            <w:noWrap/>
            <w:hideMark/>
          </w:tcPr>
          <w:p w:rsidR="00AC0073" w:rsidRPr="008E162D" w:rsidRDefault="00AC0073" w:rsidP="0045075D">
            <w:pPr>
              <w:pStyle w:val="ListParagraph"/>
              <w:ind w:left="0"/>
              <w:rPr>
                <w:rFonts w:ascii="Times New Roman" w:hAnsi="Times New Roman"/>
                <w:lang w:val="en-US"/>
              </w:rPr>
            </w:pPr>
            <w:r w:rsidRPr="008E162D">
              <w:rPr>
                <w:rFonts w:ascii="Times New Roman" w:hAnsi="Times New Roman"/>
                <w:lang w:val="en-US"/>
              </w:rPr>
              <w:t>Dominant form of organization of agriculture</w:t>
            </w:r>
          </w:p>
        </w:tc>
        <w:tc>
          <w:tcPr>
            <w:tcW w:w="919"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1/ individual</w:t>
            </w:r>
          </w:p>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2/ corporate</w:t>
            </w:r>
          </w:p>
        </w:tc>
        <w:tc>
          <w:tcPr>
            <w:tcW w:w="690"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Individual</w:t>
            </w:r>
          </w:p>
        </w:tc>
        <w:tc>
          <w:tcPr>
            <w:tcW w:w="1184"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1/ corporate</w:t>
            </w:r>
          </w:p>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2/ individual</w:t>
            </w:r>
          </w:p>
        </w:tc>
      </w:tr>
      <w:tr w:rsidR="00AC0073" w:rsidRPr="008E162D" w:rsidTr="0045075D">
        <w:trPr>
          <w:trHeight w:val="300"/>
        </w:trPr>
        <w:tc>
          <w:tcPr>
            <w:tcW w:w="2207" w:type="pct"/>
            <w:noWrap/>
            <w:hideMark/>
          </w:tcPr>
          <w:p w:rsidR="00AC0073" w:rsidRPr="008E162D" w:rsidRDefault="00AC0073" w:rsidP="0045075D">
            <w:pPr>
              <w:pStyle w:val="ListParagraph"/>
              <w:ind w:left="0"/>
              <w:rPr>
                <w:rFonts w:ascii="Times New Roman" w:hAnsi="Times New Roman"/>
                <w:lang w:val="en-US"/>
              </w:rPr>
            </w:pPr>
            <w:r w:rsidRPr="008E162D">
              <w:rPr>
                <w:rFonts w:ascii="Times New Roman" w:hAnsi="Times New Roman"/>
                <w:lang w:val="en-US"/>
              </w:rPr>
              <w:t>Land under individual farms (%)</w:t>
            </w:r>
          </w:p>
        </w:tc>
        <w:tc>
          <w:tcPr>
            <w:tcW w:w="919"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71</w:t>
            </w:r>
          </w:p>
        </w:tc>
        <w:tc>
          <w:tcPr>
            <w:tcW w:w="690"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97</w:t>
            </w:r>
          </w:p>
        </w:tc>
        <w:tc>
          <w:tcPr>
            <w:tcW w:w="1184" w:type="pct"/>
            <w:noWrap/>
            <w:hideMark/>
          </w:tcPr>
          <w:p w:rsidR="00AC0073" w:rsidRPr="008E162D" w:rsidRDefault="00AC0073" w:rsidP="0045075D">
            <w:pPr>
              <w:pStyle w:val="ListParagraph"/>
              <w:spacing w:line="276" w:lineRule="auto"/>
              <w:ind w:left="0"/>
              <w:jc w:val="center"/>
              <w:rPr>
                <w:rFonts w:ascii="Times New Roman" w:hAnsi="Times New Roman"/>
                <w:lang w:val="en-US"/>
              </w:rPr>
            </w:pPr>
            <w:r w:rsidRPr="008E162D">
              <w:rPr>
                <w:rFonts w:ascii="Times New Roman" w:hAnsi="Times New Roman"/>
                <w:lang w:val="en-US"/>
              </w:rPr>
              <w:t>34</w:t>
            </w:r>
          </w:p>
        </w:tc>
      </w:tr>
      <w:tr w:rsidR="00AC0073" w:rsidRPr="008E162D" w:rsidTr="0045075D">
        <w:trPr>
          <w:trHeight w:val="300"/>
        </w:trPr>
        <w:tc>
          <w:tcPr>
            <w:tcW w:w="2207" w:type="pct"/>
            <w:noWrap/>
            <w:hideMark/>
          </w:tcPr>
          <w:p w:rsidR="00AC0073" w:rsidRPr="008E162D" w:rsidRDefault="00AC0073" w:rsidP="0045075D">
            <w:pPr>
              <w:pStyle w:val="ListParagraph"/>
              <w:ind w:left="0"/>
              <w:rPr>
                <w:rFonts w:ascii="Times New Roman" w:hAnsi="Times New Roman"/>
                <w:lang w:val="en-US"/>
              </w:rPr>
            </w:pPr>
            <w:r w:rsidRPr="008E162D">
              <w:rPr>
                <w:rFonts w:ascii="Times New Roman" w:hAnsi="Times New Roman"/>
                <w:lang w:val="en-US"/>
              </w:rPr>
              <w:t>Share of agricultural output produced on individual farms</w:t>
            </w:r>
          </w:p>
        </w:tc>
        <w:tc>
          <w:tcPr>
            <w:tcW w:w="919"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88</w:t>
            </w:r>
          </w:p>
        </w:tc>
        <w:tc>
          <w:tcPr>
            <w:tcW w:w="690" w:type="pct"/>
            <w:noWrap/>
            <w:hideMark/>
          </w:tcPr>
          <w:p w:rsidR="00AC0073" w:rsidRPr="008E162D" w:rsidRDefault="00AC0073" w:rsidP="0045075D">
            <w:pPr>
              <w:pStyle w:val="ListParagraph"/>
              <w:ind w:left="0"/>
              <w:jc w:val="center"/>
              <w:rPr>
                <w:rFonts w:ascii="Times New Roman" w:hAnsi="Times New Roman"/>
                <w:lang w:val="en-US"/>
              </w:rPr>
            </w:pPr>
            <w:r w:rsidRPr="008E162D">
              <w:rPr>
                <w:rFonts w:ascii="Times New Roman" w:hAnsi="Times New Roman"/>
                <w:lang w:val="en-US"/>
              </w:rPr>
              <w:t>97</w:t>
            </w:r>
          </w:p>
        </w:tc>
        <w:tc>
          <w:tcPr>
            <w:tcW w:w="1184" w:type="pct"/>
            <w:noWrap/>
            <w:hideMark/>
          </w:tcPr>
          <w:p w:rsidR="00AC0073" w:rsidRPr="008E162D" w:rsidRDefault="00AC0073" w:rsidP="0045075D">
            <w:pPr>
              <w:pStyle w:val="ListParagraph"/>
              <w:spacing w:line="276" w:lineRule="auto"/>
              <w:ind w:left="0"/>
              <w:jc w:val="center"/>
              <w:rPr>
                <w:rFonts w:ascii="Times New Roman" w:hAnsi="Times New Roman"/>
                <w:lang w:val="en-US"/>
              </w:rPr>
            </w:pPr>
            <w:r w:rsidRPr="008E162D">
              <w:rPr>
                <w:rFonts w:ascii="Times New Roman" w:hAnsi="Times New Roman"/>
                <w:lang w:val="en-US"/>
              </w:rPr>
              <w:t>62</w:t>
            </w:r>
          </w:p>
        </w:tc>
      </w:tr>
    </w:tbl>
    <w:p w:rsidR="00AC0073" w:rsidRPr="0012306C" w:rsidRDefault="00AC0073" w:rsidP="00AC0073">
      <w:pPr>
        <w:rPr>
          <w:rFonts w:ascii="Times New Roman" w:hAnsi="Times New Roman"/>
          <w:lang w:val="en-US"/>
        </w:rPr>
      </w:pPr>
      <w:r>
        <w:rPr>
          <w:rFonts w:ascii="Times New Roman" w:hAnsi="Times New Roman"/>
          <w:lang w:val="en-US"/>
        </w:rPr>
        <w:t xml:space="preserve">Source: </w:t>
      </w:r>
      <w:proofErr w:type="spellStart"/>
      <w:r>
        <w:rPr>
          <w:rFonts w:ascii="Times New Roman" w:hAnsi="Times New Roman"/>
          <w:lang w:val="en-US"/>
        </w:rPr>
        <w:t>Lerman</w:t>
      </w:r>
      <w:proofErr w:type="spellEnd"/>
      <w:r w:rsidRPr="0012306C">
        <w:rPr>
          <w:rFonts w:ascii="Times New Roman" w:hAnsi="Times New Roman"/>
          <w:lang w:val="en-US"/>
        </w:rPr>
        <w:t xml:space="preserve"> (2012).</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On average, family farms in CIS countries are small – 5 ha or less. At the extreme is Georgia, with an average family farm size of less than1 ha. </w:t>
      </w:r>
    </w:p>
    <w:p w:rsidR="00AC0073" w:rsidRPr="008E162D" w:rsidRDefault="00AC0073" w:rsidP="00AC0073">
      <w:pPr>
        <w:pStyle w:val="ListParagraph"/>
        <w:ind w:left="0"/>
        <w:rPr>
          <w:rFonts w:ascii="Times New Roman" w:hAnsi="Times New Roman"/>
          <w:b/>
          <w:sz w:val="24"/>
          <w:szCs w:val="24"/>
          <w:lang w:val="en-US"/>
        </w:rPr>
      </w:pPr>
      <w:r w:rsidRPr="008E162D">
        <w:rPr>
          <w:rFonts w:ascii="Times New Roman" w:hAnsi="Times New Roman"/>
          <w:b/>
          <w:sz w:val="24"/>
          <w:szCs w:val="24"/>
          <w:lang w:val="en-US"/>
        </w:rPr>
        <w:t>Moldova</w:t>
      </w:r>
    </w:p>
    <w:p w:rsidR="00AC0073"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Differently to the EU NMSs, the countries in South</w:t>
      </w:r>
      <w:r>
        <w:rPr>
          <w:rFonts w:ascii="Times New Roman" w:hAnsi="Times New Roman"/>
          <w:sz w:val="24"/>
          <w:szCs w:val="24"/>
          <w:lang w:val="en-US"/>
        </w:rPr>
        <w:t xml:space="preserve"> </w:t>
      </w:r>
      <w:r w:rsidRPr="008E162D">
        <w:rPr>
          <w:rFonts w:ascii="Times New Roman" w:hAnsi="Times New Roman"/>
          <w:sz w:val="24"/>
          <w:szCs w:val="24"/>
          <w:lang w:val="en-US"/>
        </w:rPr>
        <w:t>East Europe and several of the CIS countries, non-family farming in Moldova, organized in agricultural enterprises, is still an important user of agricultural land. At the beginning of 2012, 39 per cent of agricultural land was under the control of agricultural enterprises and other institutions (</w:t>
      </w:r>
      <w:proofErr w:type="spellStart"/>
      <w:r w:rsidRPr="008E162D">
        <w:rPr>
          <w:rFonts w:ascii="Times New Roman" w:hAnsi="Times New Roman"/>
          <w:sz w:val="24"/>
          <w:szCs w:val="24"/>
          <w:lang w:val="en-US"/>
        </w:rPr>
        <w:t>Statistica</w:t>
      </w:r>
      <w:proofErr w:type="spellEnd"/>
      <w:r w:rsidRPr="008E162D">
        <w:rPr>
          <w:rFonts w:ascii="Times New Roman" w:hAnsi="Times New Roman"/>
          <w:sz w:val="24"/>
          <w:szCs w:val="24"/>
          <w:lang w:val="en-US"/>
        </w:rPr>
        <w:t xml:space="preserve"> </w:t>
      </w:r>
      <w:proofErr w:type="spellStart"/>
      <w:r w:rsidRPr="008E162D">
        <w:rPr>
          <w:rFonts w:ascii="Times New Roman" w:hAnsi="Times New Roman"/>
          <w:sz w:val="24"/>
          <w:szCs w:val="24"/>
          <w:lang w:val="en-US"/>
        </w:rPr>
        <w:t>Moldovei</w:t>
      </w:r>
      <w:proofErr w:type="spellEnd"/>
      <w:r w:rsidRPr="008E162D">
        <w:rPr>
          <w:rFonts w:ascii="Times New Roman" w:hAnsi="Times New Roman"/>
          <w:sz w:val="24"/>
          <w:szCs w:val="24"/>
          <w:lang w:val="en-US"/>
        </w:rPr>
        <w:t>, 2013). Peasant (or “farmer’s farms”) account</w:t>
      </w:r>
      <w:r>
        <w:rPr>
          <w:rFonts w:ascii="Times New Roman" w:hAnsi="Times New Roman"/>
          <w:sz w:val="24"/>
          <w:szCs w:val="24"/>
          <w:lang w:val="en-US"/>
        </w:rPr>
        <w:t>ed</w:t>
      </w:r>
      <w:r w:rsidRPr="008E162D">
        <w:rPr>
          <w:rFonts w:ascii="Times New Roman" w:hAnsi="Times New Roman"/>
          <w:sz w:val="24"/>
          <w:szCs w:val="24"/>
          <w:lang w:val="en-US"/>
        </w:rPr>
        <w:t xml:space="preserve"> for 29 per cent and household plots for 15 per cent.</w:t>
      </w:r>
      <w:r>
        <w:rPr>
          <w:rFonts w:ascii="Times New Roman" w:hAnsi="Times New Roman"/>
          <w:sz w:val="24"/>
          <w:szCs w:val="24"/>
          <w:lang w:val="en-US"/>
        </w:rPr>
        <w:t xml:space="preserve"> </w:t>
      </w:r>
    </w:p>
    <w:p w:rsidR="00094DC7" w:rsidRPr="008E162D" w:rsidRDefault="00094DC7" w:rsidP="00AC0073">
      <w:pPr>
        <w:pStyle w:val="ListParagraph"/>
        <w:ind w:left="0"/>
        <w:rPr>
          <w:rFonts w:ascii="Times New Roman" w:hAnsi="Times New Roman"/>
          <w:b/>
          <w:sz w:val="24"/>
          <w:szCs w:val="24"/>
          <w:lang w:val="en-US"/>
        </w:rPr>
      </w:pPr>
    </w:p>
    <w:p w:rsidR="00AC0073" w:rsidRPr="008E162D" w:rsidRDefault="00AC0073" w:rsidP="00AC0073">
      <w:pPr>
        <w:pStyle w:val="ListParagraph"/>
        <w:ind w:left="0"/>
        <w:rPr>
          <w:rFonts w:ascii="Times New Roman" w:hAnsi="Times New Roman"/>
          <w:b/>
          <w:sz w:val="24"/>
          <w:szCs w:val="24"/>
          <w:lang w:val="en-US"/>
        </w:rPr>
      </w:pPr>
      <w:r w:rsidRPr="008E162D">
        <w:rPr>
          <w:rFonts w:ascii="Times New Roman" w:hAnsi="Times New Roman"/>
          <w:b/>
          <w:sz w:val="24"/>
          <w:szCs w:val="24"/>
          <w:lang w:val="en-US"/>
        </w:rPr>
        <w:lastRenderedPageBreak/>
        <w:t>Ukraine</w:t>
      </w:r>
    </w:p>
    <w:p w:rsidR="00AC0073"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In Ukraine, at the beginning of 2013, small land-owners (peasants and householders) owned 27 million ha of the national total of 41.5 million ha of agricultural land (thus 65 per cent) but leased out 17.3 million ha. Household plots and family farms account for almost half of gross agricultural output. Nearly 75 per cent of all persons engaged in agriculture work on household plots </w:t>
      </w:r>
      <w:r>
        <w:rPr>
          <w:rFonts w:ascii="Times New Roman" w:hAnsi="Times New Roman"/>
          <w:sz w:val="24"/>
          <w:szCs w:val="24"/>
          <w:lang w:val="en-US"/>
        </w:rPr>
        <w:t xml:space="preserve">are </w:t>
      </w:r>
      <w:r w:rsidRPr="008E162D">
        <w:rPr>
          <w:rFonts w:ascii="Times New Roman" w:hAnsi="Times New Roman"/>
          <w:sz w:val="24"/>
          <w:szCs w:val="24"/>
          <w:lang w:val="en-US"/>
        </w:rPr>
        <w:t>women</w:t>
      </w:r>
      <w:r>
        <w:rPr>
          <w:rFonts w:ascii="Times New Roman" w:hAnsi="Times New Roman"/>
          <w:sz w:val="24"/>
          <w:szCs w:val="24"/>
          <w:lang w:val="en-US"/>
        </w:rPr>
        <w:t>,</w:t>
      </w:r>
      <w:r w:rsidRPr="008E162D">
        <w:rPr>
          <w:rFonts w:ascii="Times New Roman" w:hAnsi="Times New Roman"/>
          <w:sz w:val="24"/>
          <w:szCs w:val="24"/>
          <w:lang w:val="en-US"/>
        </w:rPr>
        <w:t xml:space="preserve"> mostly of an economically active age. </w:t>
      </w:r>
    </w:p>
    <w:p w:rsidR="00AC0073" w:rsidRPr="008E162D" w:rsidRDefault="00AC0073" w:rsidP="00AC0073">
      <w:pPr>
        <w:pStyle w:val="ListParagraph"/>
        <w:ind w:left="0"/>
        <w:rPr>
          <w:rFonts w:ascii="Times New Roman" w:hAnsi="Times New Roman"/>
          <w:b/>
          <w:sz w:val="24"/>
          <w:szCs w:val="24"/>
          <w:lang w:val="en-US"/>
        </w:rPr>
      </w:pPr>
      <w:r w:rsidRPr="008E162D">
        <w:rPr>
          <w:rFonts w:ascii="Times New Roman" w:hAnsi="Times New Roman"/>
          <w:b/>
          <w:sz w:val="24"/>
          <w:szCs w:val="24"/>
          <w:lang w:val="en-US"/>
        </w:rPr>
        <w:t>Central Asia</w:t>
      </w:r>
    </w:p>
    <w:p w:rsidR="00AC0073" w:rsidRPr="008E162D" w:rsidRDefault="00AC0073" w:rsidP="00AC0073">
      <w:pPr>
        <w:rPr>
          <w:rFonts w:ascii="Times New Roman" w:hAnsi="Times New Roman"/>
          <w:sz w:val="24"/>
          <w:szCs w:val="24"/>
          <w:lang w:val="en-US"/>
        </w:rPr>
      </w:pPr>
      <w:r w:rsidRPr="008E162D">
        <w:rPr>
          <w:rFonts w:ascii="Times New Roman" w:hAnsi="Times New Roman"/>
          <w:sz w:val="24"/>
          <w:szCs w:val="24"/>
          <w:lang w:val="en-US"/>
        </w:rPr>
        <w:t xml:space="preserve">The five Central Asian counties have a total agricultural area of about 306 million ha, of which pastures account for about 266 million ha. Pastoralism is of particular importance </w:t>
      </w:r>
      <w:r>
        <w:rPr>
          <w:rFonts w:ascii="Times New Roman" w:hAnsi="Times New Roman"/>
          <w:sz w:val="24"/>
          <w:szCs w:val="24"/>
          <w:lang w:val="en-US"/>
        </w:rPr>
        <w:t>in</w:t>
      </w:r>
      <w:r w:rsidRPr="008E162D">
        <w:rPr>
          <w:rFonts w:ascii="Times New Roman" w:hAnsi="Times New Roman"/>
          <w:sz w:val="24"/>
          <w:szCs w:val="24"/>
          <w:lang w:val="en-US"/>
        </w:rPr>
        <w:t xml:space="preserve"> these countries, but pastures generally remain in state ownership.</w:t>
      </w:r>
    </w:p>
    <w:p w:rsidR="00AC0073" w:rsidRPr="008E162D" w:rsidRDefault="00AC0073" w:rsidP="00AC0073">
      <w:pPr>
        <w:pStyle w:val="ListParagraph"/>
        <w:ind w:left="0"/>
        <w:rPr>
          <w:rFonts w:ascii="Times New Roman" w:hAnsi="Times New Roman"/>
          <w:b/>
          <w:sz w:val="24"/>
          <w:szCs w:val="24"/>
          <w:lang w:val="en-US"/>
        </w:rPr>
      </w:pPr>
      <w:r w:rsidRPr="008E162D">
        <w:rPr>
          <w:rFonts w:ascii="Times New Roman" w:hAnsi="Times New Roman"/>
          <w:b/>
          <w:sz w:val="24"/>
          <w:szCs w:val="24"/>
          <w:lang w:val="en-US"/>
        </w:rPr>
        <w:t>Tajikistan</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The prevailing farm structure are </w:t>
      </w:r>
      <w:proofErr w:type="gramStart"/>
      <w:r w:rsidRPr="008E162D">
        <w:rPr>
          <w:rFonts w:ascii="Times New Roman" w:hAnsi="Times New Roman"/>
          <w:sz w:val="24"/>
          <w:szCs w:val="24"/>
          <w:lang w:val="en-US"/>
        </w:rPr>
        <w:t xml:space="preserve">the </w:t>
      </w:r>
      <w:proofErr w:type="spellStart"/>
      <w:r w:rsidRPr="003C3D52">
        <w:rPr>
          <w:rFonts w:ascii="Times New Roman" w:hAnsi="Times New Roman"/>
          <w:i/>
          <w:sz w:val="24"/>
          <w:szCs w:val="24"/>
          <w:lang w:val="en-US"/>
        </w:rPr>
        <w:t>dekhan</w:t>
      </w:r>
      <w:proofErr w:type="spellEnd"/>
      <w:proofErr w:type="gramEnd"/>
      <w:r w:rsidRPr="008E162D">
        <w:rPr>
          <w:rFonts w:ascii="Times New Roman" w:hAnsi="Times New Roman"/>
          <w:sz w:val="24"/>
          <w:szCs w:val="24"/>
          <w:lang w:val="en-US"/>
        </w:rPr>
        <w:t xml:space="preserve"> </w:t>
      </w:r>
      <w:r>
        <w:rPr>
          <w:rFonts w:ascii="Times New Roman" w:hAnsi="Times New Roman"/>
          <w:sz w:val="24"/>
          <w:szCs w:val="24"/>
          <w:lang w:val="en-US"/>
        </w:rPr>
        <w:t xml:space="preserve">(peasant) </w:t>
      </w:r>
      <w:r w:rsidRPr="008E162D">
        <w:rPr>
          <w:rFonts w:ascii="Times New Roman" w:hAnsi="Times New Roman"/>
          <w:sz w:val="24"/>
          <w:szCs w:val="24"/>
          <w:lang w:val="en-US"/>
        </w:rPr>
        <w:t xml:space="preserve">farms and household plots. However, there are various organizational forms of </w:t>
      </w:r>
      <w:proofErr w:type="spellStart"/>
      <w:r w:rsidRPr="003C3D52">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 individual, single-family, extended family, collective (families without kinship relation) and corporate (producer cooperatives and companies) (</w:t>
      </w:r>
      <w:proofErr w:type="spellStart"/>
      <w:r w:rsidRPr="008E162D">
        <w:rPr>
          <w:rFonts w:ascii="Times New Roman" w:hAnsi="Times New Roman"/>
          <w:sz w:val="24"/>
          <w:szCs w:val="24"/>
          <w:lang w:val="en-US"/>
        </w:rPr>
        <w:t>Lerman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Wolfgramm</w:t>
      </w:r>
      <w:proofErr w:type="spellEnd"/>
      <w:r w:rsidRPr="008E162D">
        <w:rPr>
          <w:rFonts w:ascii="Times New Roman" w:hAnsi="Times New Roman"/>
          <w:sz w:val="24"/>
          <w:szCs w:val="24"/>
          <w:lang w:val="en-US"/>
        </w:rPr>
        <w:t xml:space="preserve">, 2011). Extended family </w:t>
      </w:r>
      <w:proofErr w:type="spellStart"/>
      <w:r w:rsidRPr="003C3D52">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are similar to partnerships. In addition, there are also household plots. One important point is that the </w:t>
      </w:r>
      <w:proofErr w:type="spellStart"/>
      <w:r w:rsidRPr="003C3D52">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and household plots have different specialization. While </w:t>
      </w:r>
      <w:proofErr w:type="spellStart"/>
      <w:r w:rsidRPr="003C3D52">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w:t>
      </w:r>
      <w:r>
        <w:rPr>
          <w:rFonts w:ascii="Times New Roman" w:hAnsi="Times New Roman"/>
          <w:sz w:val="24"/>
          <w:szCs w:val="24"/>
          <w:lang w:val="en-US"/>
        </w:rPr>
        <w:t>mainly specialize</w:t>
      </w:r>
      <w:r w:rsidRPr="008E162D">
        <w:rPr>
          <w:rFonts w:ascii="Times New Roman" w:hAnsi="Times New Roman"/>
          <w:sz w:val="24"/>
          <w:szCs w:val="24"/>
          <w:lang w:val="en-US"/>
        </w:rPr>
        <w:t xml:space="preserve"> in crops, including cotton, household plots </w:t>
      </w:r>
      <w:r>
        <w:rPr>
          <w:rFonts w:ascii="Times New Roman" w:hAnsi="Times New Roman"/>
          <w:sz w:val="24"/>
          <w:szCs w:val="24"/>
          <w:lang w:val="en-US"/>
        </w:rPr>
        <w:t>specialize</w:t>
      </w:r>
      <w:r w:rsidRPr="008E162D">
        <w:rPr>
          <w:rFonts w:ascii="Times New Roman" w:hAnsi="Times New Roman"/>
          <w:sz w:val="24"/>
          <w:szCs w:val="24"/>
          <w:lang w:val="en-US"/>
        </w:rPr>
        <w:t xml:space="preserve"> in livestock.</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Production decisions in individual and family farms are taken in almost equal proportions unilaterally by the head of the farm who is often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head of the family (45 per cent), or jointly by the members of the family (48 per cent). There is a clear gender imbalance in the farm decision-making. Female heads are less than one-fifth of the individual and single-family </w:t>
      </w:r>
      <w:proofErr w:type="spellStart"/>
      <w:r w:rsidRPr="003C3D52">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The proportion of women </w:t>
      </w:r>
      <w:r>
        <w:rPr>
          <w:rFonts w:ascii="Times New Roman" w:hAnsi="Times New Roman"/>
          <w:sz w:val="24"/>
          <w:szCs w:val="24"/>
          <w:lang w:val="en-US"/>
        </w:rPr>
        <w:t xml:space="preserve">as </w:t>
      </w:r>
      <w:r w:rsidRPr="008E162D">
        <w:rPr>
          <w:rFonts w:ascii="Times New Roman" w:hAnsi="Times New Roman"/>
          <w:sz w:val="24"/>
          <w:szCs w:val="24"/>
          <w:lang w:val="en-US"/>
        </w:rPr>
        <w:t>head</w:t>
      </w:r>
      <w:r>
        <w:rPr>
          <w:rFonts w:ascii="Times New Roman" w:hAnsi="Times New Roman"/>
          <w:sz w:val="24"/>
          <w:szCs w:val="24"/>
          <w:lang w:val="en-US"/>
        </w:rPr>
        <w:t>s</w:t>
      </w:r>
      <w:r w:rsidRPr="008E162D">
        <w:rPr>
          <w:rFonts w:ascii="Times New Roman" w:hAnsi="Times New Roman"/>
          <w:sz w:val="24"/>
          <w:szCs w:val="24"/>
          <w:lang w:val="en-US"/>
        </w:rPr>
        <w:t xml:space="preserve"> of corporate farms is higher (28 per cent). Tajikistan exemplifies the deeply rooted tradition that the man heads the family and the farm.</w:t>
      </w:r>
    </w:p>
    <w:p w:rsidR="00AC0073" w:rsidRPr="008E162D" w:rsidRDefault="00AC0073" w:rsidP="00AC0073">
      <w:pPr>
        <w:pStyle w:val="ListParagraph"/>
        <w:ind w:left="0"/>
        <w:rPr>
          <w:rFonts w:ascii="Times New Roman" w:hAnsi="Times New Roman"/>
          <w:b/>
          <w:sz w:val="24"/>
          <w:szCs w:val="24"/>
          <w:lang w:val="en-US"/>
        </w:rPr>
      </w:pPr>
      <w:r w:rsidRPr="008E162D">
        <w:rPr>
          <w:rFonts w:ascii="Times New Roman" w:hAnsi="Times New Roman"/>
          <w:b/>
          <w:sz w:val="24"/>
          <w:szCs w:val="24"/>
          <w:lang w:val="en-US"/>
        </w:rPr>
        <w:t>Kyrgyzstan</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As a result of agricultural reforms and privatization of farm assets, there was a dramatic shift in the balance between collectivized agriculture, organized in collective and state farms, and family farming </w:t>
      </w:r>
      <w:r>
        <w:rPr>
          <w:rFonts w:ascii="Times New Roman" w:hAnsi="Times New Roman"/>
          <w:sz w:val="24"/>
          <w:szCs w:val="24"/>
          <w:lang w:val="en-US"/>
        </w:rPr>
        <w:t>in</w:t>
      </w:r>
      <w:r w:rsidRPr="008E162D">
        <w:rPr>
          <w:rFonts w:ascii="Times New Roman" w:hAnsi="Times New Roman"/>
          <w:sz w:val="24"/>
          <w:szCs w:val="24"/>
          <w:lang w:val="en-US"/>
        </w:rPr>
        <w:t xml:space="preserve"> the form of household plots and peasant farms. Just before the political and economic reforms in the 1990s, 98 per cent of arable land was under collectivized forms of farming. After privatization, the share of the 1,200 agricultural enterprises, successors of the former collective and state farms, decreased to 25 per cent of the arable land</w:t>
      </w:r>
      <w:r>
        <w:rPr>
          <w:rFonts w:ascii="Times New Roman" w:hAnsi="Times New Roman"/>
          <w:sz w:val="24"/>
          <w:szCs w:val="24"/>
          <w:lang w:val="en-US"/>
        </w:rPr>
        <w:t>,</w:t>
      </w:r>
      <w:r w:rsidRPr="008E162D">
        <w:rPr>
          <w:rFonts w:ascii="Times New Roman" w:hAnsi="Times New Roman"/>
          <w:sz w:val="24"/>
          <w:szCs w:val="24"/>
          <w:lang w:val="en-US"/>
        </w:rPr>
        <w:t xml:space="preserve"> the remainder </w:t>
      </w:r>
      <w:r>
        <w:rPr>
          <w:rFonts w:ascii="Times New Roman" w:hAnsi="Times New Roman"/>
          <w:sz w:val="24"/>
          <w:szCs w:val="24"/>
          <w:lang w:val="en-US"/>
        </w:rPr>
        <w:t>being</w:t>
      </w:r>
      <w:r w:rsidRPr="008E162D">
        <w:rPr>
          <w:rFonts w:ascii="Times New Roman" w:hAnsi="Times New Roman"/>
          <w:sz w:val="24"/>
          <w:szCs w:val="24"/>
          <w:lang w:val="en-US"/>
        </w:rPr>
        <w:t xml:space="preserve"> cultivated by family farms, including household plots (</w:t>
      </w:r>
      <w:proofErr w:type="spellStart"/>
      <w:r w:rsidRPr="008E162D">
        <w:rPr>
          <w:rFonts w:ascii="Times New Roman" w:hAnsi="Times New Roman"/>
          <w:sz w:val="24"/>
          <w:szCs w:val="24"/>
          <w:lang w:val="en-US"/>
        </w:rPr>
        <w:t>Lerman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Sedik</w:t>
      </w:r>
      <w:proofErr w:type="spellEnd"/>
      <w:r w:rsidRPr="008E162D">
        <w:rPr>
          <w:rFonts w:ascii="Times New Roman" w:hAnsi="Times New Roman"/>
          <w:sz w:val="24"/>
          <w:szCs w:val="24"/>
          <w:lang w:val="en-US"/>
        </w:rPr>
        <w:t>, 2009). The process of creation of new family “peasant farms” brought about a sharp decrease in the average farm size from 15 ha in the mid-1990s to 3 ha at the beginning of the 2000s. Thus, the developments in the 2000s were in the opposite direction to the normal pathway of structural change.</w:t>
      </w:r>
      <w:r>
        <w:rPr>
          <w:rFonts w:ascii="Times New Roman" w:hAnsi="Times New Roman"/>
          <w:sz w:val="24"/>
          <w:szCs w:val="24"/>
          <w:lang w:val="en-US"/>
        </w:rPr>
        <w:t xml:space="preserve"> </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From the agricultural and production point of view, family farming in Kyrgyzstan is of key significance for livestock production. Almost 100 per cent of livestock are in household plots and family farms.</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b/>
          <w:sz w:val="24"/>
          <w:szCs w:val="24"/>
          <w:lang w:val="en-US"/>
        </w:rPr>
        <w:lastRenderedPageBreak/>
        <w:t>Turkmenistan and Uzbekistan</w:t>
      </w:r>
      <w:r w:rsidRPr="008E162D">
        <w:rPr>
          <w:rFonts w:ascii="Times New Roman" w:hAnsi="Times New Roman"/>
          <w:sz w:val="24"/>
          <w:szCs w:val="24"/>
          <w:lang w:val="en-US"/>
        </w:rPr>
        <w:t xml:space="preserve"> have not formally recognized private ownership in land. However, they have allowed a shift from collective farming to family lease holding, which is the tenure structure </w:t>
      </w:r>
      <w:r>
        <w:rPr>
          <w:rFonts w:ascii="Times New Roman" w:hAnsi="Times New Roman"/>
          <w:sz w:val="24"/>
          <w:szCs w:val="24"/>
          <w:lang w:val="en-US"/>
        </w:rPr>
        <w:t>o</w:t>
      </w:r>
      <w:r w:rsidRPr="008E162D">
        <w:rPr>
          <w:rFonts w:ascii="Times New Roman" w:hAnsi="Times New Roman"/>
          <w:sz w:val="24"/>
          <w:szCs w:val="24"/>
          <w:lang w:val="en-US"/>
        </w:rPr>
        <w:t>f farms (</w:t>
      </w:r>
      <w:proofErr w:type="spellStart"/>
      <w:r w:rsidRPr="008E162D">
        <w:rPr>
          <w:rFonts w:ascii="Times New Roman" w:hAnsi="Times New Roman"/>
          <w:sz w:val="24"/>
          <w:szCs w:val="24"/>
          <w:lang w:val="en-US"/>
        </w:rPr>
        <w:t>Lerman</w:t>
      </w:r>
      <w:proofErr w:type="spellEnd"/>
      <w:r w:rsidRPr="008E162D">
        <w:rPr>
          <w:rFonts w:ascii="Times New Roman" w:hAnsi="Times New Roman"/>
          <w:sz w:val="24"/>
          <w:szCs w:val="24"/>
          <w:lang w:val="en-US"/>
        </w:rPr>
        <w:t xml:space="preserve">, 2009). This may be defined as a </w:t>
      </w:r>
      <w:r w:rsidRPr="008E162D">
        <w:rPr>
          <w:rFonts w:ascii="Times New Roman" w:hAnsi="Times New Roman"/>
          <w:i/>
          <w:sz w:val="24"/>
          <w:szCs w:val="24"/>
          <w:lang w:val="en-US"/>
        </w:rPr>
        <w:t>hybrid</w:t>
      </w:r>
      <w:r w:rsidRPr="008E162D">
        <w:rPr>
          <w:rFonts w:ascii="Times New Roman" w:hAnsi="Times New Roman"/>
          <w:sz w:val="24"/>
          <w:szCs w:val="24"/>
          <w:lang w:val="en-US"/>
        </w:rPr>
        <w:t xml:space="preserve"> stage along the way from collective towards family farming. The family operates the land but under many imposed restrictions. Having reliable data on the importance of these arrangements is difficult since in the official statistics it is not counted as family tenure. </w:t>
      </w:r>
    </w:p>
    <w:p w:rsidR="00AC0073" w:rsidRPr="008E162D" w:rsidRDefault="00AC0073" w:rsidP="00AC0073">
      <w:pPr>
        <w:pStyle w:val="ListParagraph"/>
        <w:ind w:left="0"/>
        <w:rPr>
          <w:rFonts w:ascii="Times New Roman" w:hAnsi="Times New Roman"/>
          <w:sz w:val="24"/>
          <w:szCs w:val="24"/>
          <w:lang w:val="en-US"/>
        </w:rPr>
      </w:pPr>
      <w:r w:rsidRPr="008E162D">
        <w:rPr>
          <w:rFonts w:ascii="Times New Roman" w:hAnsi="Times New Roman"/>
          <w:sz w:val="24"/>
          <w:szCs w:val="24"/>
          <w:lang w:val="en-US"/>
        </w:rPr>
        <w:t xml:space="preserve">The government still intervenes in key industries. For example, in Uzbekistan it controls the investments and capital flows in the raw cotton market. USAID (2005) </w:t>
      </w:r>
      <w:r>
        <w:rPr>
          <w:rFonts w:ascii="Times New Roman" w:hAnsi="Times New Roman"/>
          <w:sz w:val="24"/>
          <w:szCs w:val="24"/>
          <w:lang w:val="en-US"/>
        </w:rPr>
        <w:t xml:space="preserve">points out </w:t>
      </w:r>
      <w:r w:rsidRPr="008E162D">
        <w:rPr>
          <w:rFonts w:ascii="Times New Roman" w:hAnsi="Times New Roman"/>
          <w:sz w:val="24"/>
          <w:szCs w:val="24"/>
          <w:lang w:val="en-US"/>
        </w:rPr>
        <w:t>that</w:t>
      </w:r>
      <w:r>
        <w:rPr>
          <w:rFonts w:ascii="Times New Roman" w:hAnsi="Times New Roman"/>
          <w:sz w:val="24"/>
          <w:szCs w:val="24"/>
          <w:lang w:val="en-US"/>
        </w:rPr>
        <w:t>,</w:t>
      </w:r>
      <w:r w:rsidRPr="008E162D">
        <w:rPr>
          <w:rFonts w:ascii="Times New Roman" w:hAnsi="Times New Roman"/>
          <w:sz w:val="24"/>
          <w:szCs w:val="24"/>
          <w:lang w:val="en-US"/>
        </w:rPr>
        <w:t xml:space="preserve"> due to the emphasis particularly on cotton</w:t>
      </w:r>
      <w:r>
        <w:rPr>
          <w:rFonts w:ascii="Times New Roman" w:hAnsi="Times New Roman"/>
          <w:sz w:val="24"/>
          <w:szCs w:val="24"/>
          <w:lang w:val="en-US"/>
        </w:rPr>
        <w:t>,</w:t>
      </w:r>
      <w:r w:rsidRPr="008E162D">
        <w:rPr>
          <w:rFonts w:ascii="Times New Roman" w:hAnsi="Times New Roman"/>
          <w:sz w:val="24"/>
          <w:szCs w:val="24"/>
          <w:lang w:val="en-US"/>
        </w:rPr>
        <w:t xml:space="preserve"> “</w:t>
      </w:r>
      <w:proofErr w:type="gramStart"/>
      <w:r w:rsidRPr="008E162D">
        <w:rPr>
          <w:rFonts w:ascii="Times New Roman" w:hAnsi="Times New Roman"/>
          <w:i/>
          <w:sz w:val="24"/>
          <w:szCs w:val="24"/>
          <w:lang w:val="en-US"/>
        </w:rPr>
        <w:t>rights</w:t>
      </w:r>
      <w:proofErr w:type="gramEnd"/>
      <w:r w:rsidRPr="008E162D">
        <w:rPr>
          <w:rFonts w:ascii="Times New Roman" w:hAnsi="Times New Roman"/>
          <w:i/>
          <w:sz w:val="24"/>
          <w:szCs w:val="24"/>
          <w:lang w:val="en-US"/>
        </w:rPr>
        <w:t xml:space="preserve"> associated with land appear to be distorted to accommodate the industry and to maintain government control over one of the main production element of the national economy”</w:t>
      </w:r>
      <w:r w:rsidRPr="008E162D">
        <w:rPr>
          <w:rFonts w:ascii="Times New Roman" w:hAnsi="Times New Roman"/>
          <w:sz w:val="24"/>
          <w:szCs w:val="24"/>
          <w:lang w:val="en-US"/>
        </w:rPr>
        <w:t xml:space="preserve">. </w:t>
      </w:r>
    </w:p>
    <w:p w:rsidR="00AC0073" w:rsidRPr="008E162D" w:rsidRDefault="000D746E" w:rsidP="00AC0073">
      <w:pPr>
        <w:jc w:val="center"/>
        <w:rPr>
          <w:rFonts w:ascii="Times New Roman" w:hAnsi="Times New Roman"/>
          <w:b/>
          <w:sz w:val="24"/>
          <w:szCs w:val="24"/>
          <w:lang w:val="en-US"/>
        </w:rPr>
      </w:pPr>
      <w:r>
        <w:rPr>
          <w:rFonts w:ascii="Times New Roman" w:hAnsi="Times New Roman"/>
          <w:b/>
          <w:sz w:val="24"/>
          <w:szCs w:val="24"/>
          <w:lang w:val="en-US"/>
        </w:rPr>
        <w:t>Issues highlighted</w:t>
      </w:r>
      <w:r w:rsidR="00AC0073" w:rsidRPr="008E162D">
        <w:rPr>
          <w:rFonts w:ascii="Times New Roman" w:hAnsi="Times New Roman"/>
          <w:b/>
          <w:sz w:val="24"/>
          <w:szCs w:val="24"/>
          <w:lang w:val="en-US"/>
        </w:rPr>
        <w:t xml:space="preserve"> </w:t>
      </w:r>
    </w:p>
    <w:p w:rsidR="00AC0073" w:rsidRPr="008E162D" w:rsidRDefault="00AC0073" w:rsidP="00AC0073">
      <w:pPr>
        <w:pStyle w:val="ListParagraph"/>
        <w:numPr>
          <w:ilvl w:val="0"/>
          <w:numId w:val="6"/>
        </w:numPr>
        <w:rPr>
          <w:rFonts w:ascii="Times New Roman" w:hAnsi="Times New Roman"/>
          <w:sz w:val="24"/>
          <w:szCs w:val="24"/>
          <w:lang w:val="en-US"/>
        </w:rPr>
      </w:pPr>
      <w:r w:rsidRPr="008E162D">
        <w:rPr>
          <w:rFonts w:ascii="Times New Roman" w:hAnsi="Times New Roman"/>
          <w:sz w:val="24"/>
          <w:szCs w:val="24"/>
          <w:lang w:val="en-US"/>
        </w:rPr>
        <w:t xml:space="preserve">Family farming is an umbrella concept which incorporates farms of many different types and sizes, with both full- and part-time farmers, and farmers </w:t>
      </w:r>
      <w:r>
        <w:rPr>
          <w:rFonts w:ascii="Times New Roman" w:hAnsi="Times New Roman"/>
          <w:sz w:val="24"/>
          <w:szCs w:val="24"/>
          <w:lang w:val="en-US"/>
        </w:rPr>
        <w:t xml:space="preserve">or farm households </w:t>
      </w:r>
      <w:r w:rsidRPr="008E162D">
        <w:rPr>
          <w:rFonts w:ascii="Times New Roman" w:hAnsi="Times New Roman"/>
          <w:sz w:val="24"/>
          <w:szCs w:val="24"/>
          <w:lang w:val="en-US"/>
        </w:rPr>
        <w:t xml:space="preserve">with or without other gainful activities. Some are specialized commercial business operations, while others produce mainly to satisfy household food needs, the so-called semi-subsistence farms. </w:t>
      </w:r>
    </w:p>
    <w:p w:rsidR="00AC0073" w:rsidRPr="008E162D" w:rsidRDefault="00AC0073" w:rsidP="00AC0073">
      <w:pPr>
        <w:pStyle w:val="ListParagraph"/>
        <w:numPr>
          <w:ilvl w:val="0"/>
          <w:numId w:val="6"/>
        </w:numPr>
        <w:rPr>
          <w:rFonts w:ascii="Times New Roman" w:hAnsi="Times New Roman"/>
          <w:sz w:val="24"/>
          <w:szCs w:val="24"/>
          <w:lang w:val="en-US"/>
        </w:rPr>
      </w:pPr>
      <w:r w:rsidRPr="008E162D">
        <w:rPr>
          <w:rFonts w:ascii="Times New Roman" w:hAnsi="Times New Roman"/>
          <w:sz w:val="24"/>
          <w:szCs w:val="24"/>
          <w:lang w:val="en-US"/>
        </w:rPr>
        <w:t xml:space="preserve">Family farmers in Europe are central to the agricultural industry and rural economy – as employers, land users and pastoralists. However, many are small, </w:t>
      </w:r>
      <w:r>
        <w:rPr>
          <w:rFonts w:ascii="Times New Roman" w:hAnsi="Times New Roman"/>
          <w:sz w:val="24"/>
          <w:szCs w:val="24"/>
          <w:lang w:val="en-US"/>
        </w:rPr>
        <w:t xml:space="preserve">are </w:t>
      </w:r>
      <w:r w:rsidRPr="008E162D">
        <w:rPr>
          <w:rFonts w:ascii="Times New Roman" w:hAnsi="Times New Roman"/>
          <w:sz w:val="24"/>
          <w:szCs w:val="24"/>
          <w:lang w:val="en-US"/>
        </w:rPr>
        <w:t>scattered in rural areas</w:t>
      </w:r>
      <w:r w:rsidR="00C91636">
        <w:rPr>
          <w:rFonts w:ascii="Times New Roman" w:hAnsi="Times New Roman"/>
          <w:sz w:val="24"/>
          <w:szCs w:val="24"/>
          <w:lang w:val="en-US"/>
        </w:rPr>
        <w:t>,</w:t>
      </w:r>
      <w:r w:rsidRPr="008E162D">
        <w:rPr>
          <w:rFonts w:ascii="Times New Roman" w:hAnsi="Times New Roman"/>
          <w:sz w:val="24"/>
          <w:szCs w:val="24"/>
          <w:lang w:val="en-US"/>
        </w:rPr>
        <w:t xml:space="preserve"> including in the remotest ones, and struggle to make a living from a tiny piece of land. </w:t>
      </w:r>
    </w:p>
    <w:p w:rsidR="00AC0073" w:rsidRPr="008E162D" w:rsidRDefault="00AC0073" w:rsidP="00AC0073">
      <w:pPr>
        <w:pStyle w:val="ListParagraph"/>
        <w:numPr>
          <w:ilvl w:val="0"/>
          <w:numId w:val="5"/>
        </w:numPr>
        <w:rPr>
          <w:rFonts w:ascii="Times New Roman" w:hAnsi="Times New Roman"/>
          <w:sz w:val="24"/>
          <w:szCs w:val="24"/>
          <w:lang w:val="en-US"/>
        </w:rPr>
      </w:pPr>
      <w:r w:rsidRPr="008E162D">
        <w:rPr>
          <w:rFonts w:ascii="Times New Roman" w:hAnsi="Times New Roman"/>
          <w:sz w:val="24"/>
          <w:szCs w:val="24"/>
          <w:lang w:val="en-US"/>
        </w:rPr>
        <w:t>The main factors that have directly shaped the farm structure and the significance of family farming in Central Asia and the other CIS countries are the legislation and policy implementation concerning land reforms and farm restructuring. Family (individual) and corporate farms co-exist and have a different balance in Russia, Western CIS and Central Asia. Family farms are overwhelmingly the predominant farm structure in the Caucasus.</w:t>
      </w:r>
    </w:p>
    <w:p w:rsidR="00AC0073" w:rsidRPr="008E162D" w:rsidRDefault="00AC0073" w:rsidP="00AC0073">
      <w:pPr>
        <w:pStyle w:val="ListParagraph"/>
        <w:numPr>
          <w:ilvl w:val="0"/>
          <w:numId w:val="5"/>
        </w:numPr>
        <w:rPr>
          <w:rFonts w:ascii="Times New Roman" w:hAnsi="Times New Roman"/>
          <w:sz w:val="24"/>
          <w:szCs w:val="24"/>
          <w:lang w:val="en-US"/>
        </w:rPr>
      </w:pPr>
      <w:r w:rsidRPr="008E162D">
        <w:rPr>
          <w:rFonts w:ascii="Times New Roman" w:hAnsi="Times New Roman"/>
          <w:sz w:val="24"/>
          <w:szCs w:val="24"/>
          <w:lang w:val="en-US"/>
        </w:rPr>
        <w:t xml:space="preserve">The exclusion of household plots from family farming for statistical and policy purposes may lead to substantial underestimation of the food security and poverty mitigation functions of family farming in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w:t>
      </w:r>
    </w:p>
    <w:p w:rsidR="00AC0073" w:rsidRPr="008E162D" w:rsidRDefault="0026011F" w:rsidP="00AC0073">
      <w:pPr>
        <w:rPr>
          <w:rFonts w:ascii="Times New Roman" w:hAnsi="Times New Roman"/>
          <w:i/>
          <w:sz w:val="24"/>
          <w:szCs w:val="24"/>
          <w:lang w:val="en-US"/>
        </w:rPr>
      </w:pPr>
      <w:r>
        <w:rPr>
          <w:rFonts w:ascii="Times New Roman" w:hAnsi="Times New Roman"/>
          <w:i/>
          <w:sz w:val="24"/>
          <w:szCs w:val="24"/>
          <w:lang w:val="en-US"/>
        </w:rPr>
        <w:t>Issues</w:t>
      </w:r>
      <w:r w:rsidR="00AC0073" w:rsidRPr="008E162D">
        <w:rPr>
          <w:rFonts w:ascii="Times New Roman" w:hAnsi="Times New Roman"/>
          <w:i/>
          <w:sz w:val="24"/>
          <w:szCs w:val="24"/>
          <w:lang w:val="en-US"/>
        </w:rPr>
        <w:t xml:space="preserve"> for discussion</w:t>
      </w:r>
    </w:p>
    <w:p w:rsidR="00AC0073" w:rsidRPr="008E162D" w:rsidRDefault="00AC0073" w:rsidP="00AC0073">
      <w:pPr>
        <w:pStyle w:val="ListParagraph"/>
        <w:numPr>
          <w:ilvl w:val="0"/>
          <w:numId w:val="5"/>
        </w:numPr>
        <w:rPr>
          <w:rFonts w:ascii="Times New Roman" w:hAnsi="Times New Roman"/>
          <w:sz w:val="24"/>
          <w:szCs w:val="24"/>
          <w:lang w:val="en-US"/>
        </w:rPr>
      </w:pPr>
      <w:r w:rsidRPr="008E162D">
        <w:rPr>
          <w:rFonts w:ascii="Times New Roman" w:hAnsi="Times New Roman"/>
          <w:sz w:val="24"/>
          <w:szCs w:val="24"/>
          <w:lang w:val="en-US"/>
        </w:rPr>
        <w:t>Are household plots included in family farming, and should they be included, or treated separately for policy purposes?</w:t>
      </w:r>
    </w:p>
    <w:p w:rsidR="00DA22C1" w:rsidRPr="0026011F" w:rsidRDefault="00AC0073" w:rsidP="0026011F">
      <w:pPr>
        <w:pStyle w:val="ListParagraph"/>
        <w:numPr>
          <w:ilvl w:val="0"/>
          <w:numId w:val="5"/>
        </w:numPr>
        <w:rPr>
          <w:rFonts w:ascii="Times New Roman" w:eastAsia="Times New Roman" w:hAnsi="Times New Roman"/>
          <w:b/>
          <w:bCs/>
          <w:sz w:val="36"/>
          <w:szCs w:val="36"/>
          <w:lang w:val="en-US"/>
        </w:rPr>
      </w:pPr>
      <w:r w:rsidRPr="0026011F">
        <w:rPr>
          <w:rFonts w:ascii="Times New Roman" w:hAnsi="Times New Roman"/>
          <w:sz w:val="24"/>
          <w:szCs w:val="24"/>
          <w:lang w:val="en-US"/>
        </w:rPr>
        <w:t>What significance (if any) in family farming should be placed on family members living elsewhere, perhaps in cities or in foreign countries</w:t>
      </w:r>
      <w:r w:rsidR="00C91636">
        <w:rPr>
          <w:rFonts w:ascii="Times New Roman" w:hAnsi="Times New Roman"/>
          <w:sz w:val="24"/>
          <w:szCs w:val="24"/>
          <w:lang w:val="en-US"/>
        </w:rPr>
        <w:t>,</w:t>
      </w:r>
      <w:r w:rsidR="0026011F" w:rsidRPr="0026011F">
        <w:rPr>
          <w:rFonts w:ascii="Times New Roman" w:hAnsi="Times New Roman"/>
          <w:sz w:val="24"/>
          <w:szCs w:val="24"/>
          <w:lang w:val="en-US"/>
        </w:rPr>
        <w:t xml:space="preserve"> and the flow of remittances</w:t>
      </w:r>
      <w:r w:rsidRPr="0026011F">
        <w:rPr>
          <w:rFonts w:ascii="Times New Roman" w:hAnsi="Times New Roman"/>
          <w:sz w:val="24"/>
          <w:szCs w:val="24"/>
          <w:lang w:val="en-US"/>
        </w:rPr>
        <w:t>?</w:t>
      </w:r>
      <w:r w:rsidR="00DA22C1" w:rsidRPr="0026011F">
        <w:rPr>
          <w:lang w:val="en-US"/>
        </w:rPr>
        <w:br w:type="page"/>
      </w:r>
    </w:p>
    <w:p w:rsidR="007F0CD0" w:rsidRPr="008E162D" w:rsidRDefault="008A4A1F" w:rsidP="001D27B0">
      <w:pPr>
        <w:pStyle w:val="Heading2"/>
        <w:rPr>
          <w:b w:val="0"/>
          <w:i/>
          <w:color w:val="000000" w:themeColor="text1"/>
          <w:lang w:val="en-US"/>
        </w:rPr>
      </w:pPr>
      <w:bookmarkStart w:id="6" w:name="_Toc377021162"/>
      <w:r w:rsidRPr="008E162D">
        <w:rPr>
          <w:lang w:val="en-US"/>
        </w:rPr>
        <w:lastRenderedPageBreak/>
        <w:t xml:space="preserve">Chapter 2: </w:t>
      </w:r>
      <w:r w:rsidR="00427D93" w:rsidRPr="008E162D">
        <w:rPr>
          <w:lang w:val="en-US"/>
        </w:rPr>
        <w:t>Family farming</w:t>
      </w:r>
      <w:r w:rsidR="00327E57" w:rsidRPr="008E162D">
        <w:rPr>
          <w:lang w:val="en-US"/>
        </w:rPr>
        <w:t xml:space="preserve"> - </w:t>
      </w:r>
      <w:r w:rsidR="00427D93" w:rsidRPr="008E162D">
        <w:rPr>
          <w:lang w:val="en-US"/>
        </w:rPr>
        <w:t>strengths</w:t>
      </w:r>
      <w:r w:rsidR="000D3817" w:rsidRPr="008E162D">
        <w:rPr>
          <w:lang w:val="en-US"/>
        </w:rPr>
        <w:t>, values and challenges</w:t>
      </w:r>
      <w:bookmarkEnd w:id="6"/>
      <w:r w:rsidR="00947FF2" w:rsidRPr="008E162D">
        <w:rPr>
          <w:lang w:val="en-US"/>
        </w:rPr>
        <w:t xml:space="preserve"> </w:t>
      </w:r>
    </w:p>
    <w:p w:rsidR="00E861B6" w:rsidRPr="008E162D" w:rsidRDefault="00E861B6" w:rsidP="00E861B6">
      <w:pPr>
        <w:pStyle w:val="Heading3"/>
        <w:rPr>
          <w:rFonts w:ascii="Times New Roman" w:hAnsi="Times New Roman"/>
          <w:sz w:val="24"/>
          <w:szCs w:val="24"/>
          <w:lang w:val="en-US"/>
        </w:rPr>
      </w:pPr>
      <w:bookmarkStart w:id="7" w:name="_Toc371774610"/>
      <w:bookmarkStart w:id="8" w:name="_Toc377021163"/>
      <w:r w:rsidRPr="008E162D">
        <w:rPr>
          <w:sz w:val="24"/>
          <w:szCs w:val="24"/>
          <w:lang w:val="en-US"/>
        </w:rPr>
        <w:t>2.1 Resilience and flexibility of family farming</w:t>
      </w:r>
      <w:bookmarkEnd w:id="7"/>
      <w:bookmarkEnd w:id="8"/>
      <w:r w:rsidRPr="008E162D">
        <w:rPr>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i/>
          <w:sz w:val="24"/>
          <w:szCs w:val="24"/>
          <w:lang w:val="en-US"/>
        </w:rPr>
        <w:t>Family farmers are resilient</w:t>
      </w:r>
      <w:r w:rsidRPr="008E162D">
        <w:rPr>
          <w:rFonts w:ascii="Times New Roman" w:hAnsi="Times New Roman"/>
          <w:sz w:val="24"/>
          <w:szCs w:val="24"/>
          <w:lang w:val="en-US"/>
        </w:rPr>
        <w:t xml:space="preserve">. Like other farmers, family farmers operate under conditions of risk and uncertainty typical of the agricultural industry. They face and absorb extreme climate (drought, floods) and market (price) shocks, but family farmers in particular are noted for </w:t>
      </w:r>
      <w:r w:rsidRPr="008E162D">
        <w:rPr>
          <w:rFonts w:ascii="Times New Roman" w:hAnsi="Times New Roman"/>
          <w:i/>
          <w:sz w:val="24"/>
          <w:szCs w:val="24"/>
          <w:lang w:val="en-US"/>
        </w:rPr>
        <w:t>preserving their structure, functions and identity</w:t>
      </w:r>
      <w:r w:rsidRPr="008E162D">
        <w:rPr>
          <w:rFonts w:ascii="Times New Roman" w:hAnsi="Times New Roman"/>
          <w:sz w:val="24"/>
          <w:szCs w:val="24"/>
          <w:lang w:val="en-US"/>
        </w:rPr>
        <w:t xml:space="preserve"> (</w:t>
      </w:r>
      <w:proofErr w:type="spellStart"/>
      <w:r w:rsidRPr="008E162D">
        <w:rPr>
          <w:rFonts w:ascii="Times New Roman" w:hAnsi="Times New Roman"/>
          <w:sz w:val="24"/>
          <w:szCs w:val="24"/>
          <w:lang w:val="en-US"/>
        </w:rPr>
        <w:t>Darnhofer</w:t>
      </w:r>
      <w:proofErr w:type="spellEnd"/>
      <w:r w:rsidRPr="008E162D">
        <w:rPr>
          <w:rFonts w:ascii="Times New Roman" w:hAnsi="Times New Roman"/>
          <w:sz w:val="24"/>
          <w:szCs w:val="24"/>
          <w:lang w:val="en-US"/>
        </w:rPr>
        <w:t>, 2010).</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It is widely acknowledged that </w:t>
      </w:r>
      <w:r w:rsidRPr="008E162D">
        <w:rPr>
          <w:rFonts w:ascii="Times New Roman" w:hAnsi="Times New Roman"/>
          <w:i/>
          <w:sz w:val="24"/>
          <w:szCs w:val="24"/>
          <w:lang w:val="en-US"/>
        </w:rPr>
        <w:t xml:space="preserve">family farms are often more resilient than large corporate farms </w:t>
      </w:r>
      <w:r w:rsidRPr="008E162D">
        <w:rPr>
          <w:rFonts w:ascii="Times New Roman" w:hAnsi="Times New Roman"/>
          <w:sz w:val="24"/>
          <w:szCs w:val="24"/>
          <w:lang w:val="en-US"/>
        </w:rPr>
        <w:t xml:space="preserve">(Council of the EU, 26 July 2013). For example, they can adjust family </w:t>
      </w:r>
      <w:r>
        <w:rPr>
          <w:rFonts w:ascii="Times New Roman" w:hAnsi="Times New Roman"/>
          <w:sz w:val="24"/>
          <w:szCs w:val="24"/>
          <w:lang w:val="en-US"/>
        </w:rPr>
        <w:t>labor</w:t>
      </w:r>
      <w:r w:rsidRPr="008E162D">
        <w:rPr>
          <w:rFonts w:ascii="Times New Roman" w:hAnsi="Times New Roman"/>
          <w:sz w:val="24"/>
          <w:szCs w:val="24"/>
          <w:lang w:val="en-US"/>
        </w:rPr>
        <w:t xml:space="preserve"> input to the changing market conditions more flexibly than corporate farms. More often than corporate farms</w:t>
      </w:r>
      <w:r>
        <w:rPr>
          <w:rFonts w:ascii="Times New Roman" w:hAnsi="Times New Roman"/>
          <w:sz w:val="24"/>
          <w:szCs w:val="24"/>
          <w:lang w:val="en-US"/>
        </w:rPr>
        <w:t>,</w:t>
      </w:r>
      <w:r w:rsidRPr="008E162D">
        <w:rPr>
          <w:rFonts w:ascii="Times New Roman" w:hAnsi="Times New Roman"/>
          <w:sz w:val="24"/>
          <w:szCs w:val="24"/>
          <w:lang w:val="en-US"/>
        </w:rPr>
        <w:t xml:space="preserve"> they </w:t>
      </w:r>
      <w:proofErr w:type="spellStart"/>
      <w:r w:rsidRPr="008E162D">
        <w:rPr>
          <w:rFonts w:ascii="Times New Roman" w:hAnsi="Times New Roman"/>
          <w:sz w:val="24"/>
          <w:szCs w:val="24"/>
          <w:lang w:val="en-US"/>
        </w:rPr>
        <w:t>practise</w:t>
      </w:r>
      <w:proofErr w:type="spellEnd"/>
      <w:r w:rsidRPr="008E162D">
        <w:rPr>
          <w:rFonts w:ascii="Times New Roman" w:hAnsi="Times New Roman"/>
          <w:sz w:val="24"/>
          <w:szCs w:val="24"/>
          <w:lang w:val="en-US"/>
        </w:rPr>
        <w:t xml:space="preserve"> mixed farming</w:t>
      </w:r>
      <w:r>
        <w:rPr>
          <w:rFonts w:ascii="Times New Roman" w:hAnsi="Times New Roman"/>
          <w:sz w:val="24"/>
          <w:szCs w:val="24"/>
          <w:lang w:val="en-US"/>
        </w:rPr>
        <w:t>,</w:t>
      </w:r>
      <w:r w:rsidRPr="008E162D">
        <w:rPr>
          <w:rFonts w:ascii="Times New Roman" w:hAnsi="Times New Roman"/>
          <w:sz w:val="24"/>
          <w:szCs w:val="24"/>
          <w:lang w:val="en-US"/>
        </w:rPr>
        <w:t xml:space="preserve"> and in this way </w:t>
      </w:r>
      <w:r>
        <w:rPr>
          <w:rFonts w:ascii="Times New Roman" w:hAnsi="Times New Roman"/>
          <w:sz w:val="24"/>
          <w:szCs w:val="24"/>
          <w:lang w:val="en-US"/>
        </w:rPr>
        <w:t xml:space="preserve">they </w:t>
      </w:r>
      <w:r w:rsidRPr="008E162D">
        <w:rPr>
          <w:rFonts w:ascii="Times New Roman" w:hAnsi="Times New Roman"/>
          <w:sz w:val="24"/>
          <w:szCs w:val="24"/>
          <w:lang w:val="en-US"/>
        </w:rPr>
        <w:t>spread risk across both crop and livestock markets.</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Family farmers use various strategies to build resilience and adaptation capacity, in particular:</w:t>
      </w:r>
    </w:p>
    <w:p w:rsidR="00D32080" w:rsidRPr="008E162D" w:rsidRDefault="00D32080" w:rsidP="00D32080">
      <w:pPr>
        <w:pStyle w:val="ListParagraph"/>
        <w:numPr>
          <w:ilvl w:val="0"/>
          <w:numId w:val="14"/>
        </w:numPr>
        <w:ind w:left="714" w:hanging="357"/>
        <w:rPr>
          <w:rFonts w:ascii="Times New Roman" w:hAnsi="Times New Roman"/>
          <w:sz w:val="24"/>
          <w:szCs w:val="24"/>
          <w:lang w:val="en-US"/>
        </w:rPr>
      </w:pPr>
      <w:r w:rsidRPr="008E162D">
        <w:rPr>
          <w:rFonts w:ascii="Times New Roman" w:hAnsi="Times New Roman"/>
          <w:sz w:val="24"/>
          <w:szCs w:val="24"/>
          <w:lang w:val="en-US"/>
        </w:rPr>
        <w:t>diversification to agricultural and/or non-agricultural enterprises</w:t>
      </w:r>
      <w:r>
        <w:rPr>
          <w:rFonts w:ascii="Times New Roman" w:hAnsi="Times New Roman"/>
          <w:sz w:val="24"/>
          <w:szCs w:val="24"/>
          <w:lang w:val="en-US"/>
        </w:rPr>
        <w:t xml:space="preserve"> and </w:t>
      </w:r>
      <w:proofErr w:type="spellStart"/>
      <w:r>
        <w:rPr>
          <w:rFonts w:ascii="Times New Roman" w:hAnsi="Times New Roman"/>
          <w:sz w:val="24"/>
          <w:szCs w:val="24"/>
          <w:lang w:val="en-US"/>
        </w:rPr>
        <w:t>pluriactivity</w:t>
      </w:r>
      <w:proofErr w:type="spellEnd"/>
      <w:r w:rsidRPr="008E162D">
        <w:rPr>
          <w:rFonts w:ascii="Times New Roman" w:hAnsi="Times New Roman"/>
          <w:sz w:val="24"/>
          <w:szCs w:val="24"/>
          <w:lang w:val="en-US"/>
        </w:rPr>
        <w:t>, and</w:t>
      </w:r>
    </w:p>
    <w:p w:rsidR="00D32080" w:rsidRPr="008E162D" w:rsidRDefault="00D32080" w:rsidP="00D32080">
      <w:pPr>
        <w:pStyle w:val="ListParagraph"/>
        <w:numPr>
          <w:ilvl w:val="0"/>
          <w:numId w:val="14"/>
        </w:numPr>
        <w:ind w:left="714" w:hanging="357"/>
        <w:rPr>
          <w:rFonts w:ascii="Times New Roman" w:hAnsi="Times New Roman"/>
          <w:sz w:val="24"/>
          <w:szCs w:val="24"/>
          <w:lang w:val="en-US"/>
        </w:rPr>
      </w:pPr>
      <w:proofErr w:type="gramStart"/>
      <w:r w:rsidRPr="008E162D">
        <w:rPr>
          <w:rFonts w:ascii="Times New Roman" w:hAnsi="Times New Roman"/>
          <w:sz w:val="24"/>
          <w:szCs w:val="24"/>
          <w:lang w:val="en-US"/>
        </w:rPr>
        <w:t>avoidance</w:t>
      </w:r>
      <w:proofErr w:type="gramEnd"/>
      <w:r w:rsidRPr="008E162D">
        <w:rPr>
          <w:rFonts w:ascii="Times New Roman" w:hAnsi="Times New Roman"/>
          <w:sz w:val="24"/>
          <w:szCs w:val="24"/>
          <w:lang w:val="en-US"/>
        </w:rPr>
        <w:t xml:space="preserve"> to </w:t>
      </w:r>
      <w:r>
        <w:rPr>
          <w:rFonts w:ascii="Times New Roman" w:hAnsi="Times New Roman"/>
          <w:sz w:val="24"/>
          <w:szCs w:val="24"/>
          <w:lang w:val="en-US"/>
        </w:rPr>
        <w:t xml:space="preserve">the </w:t>
      </w:r>
      <w:r w:rsidRPr="008E162D">
        <w:rPr>
          <w:rFonts w:ascii="Times New Roman" w:hAnsi="Times New Roman"/>
          <w:sz w:val="24"/>
          <w:szCs w:val="24"/>
          <w:lang w:val="en-US"/>
        </w:rPr>
        <w:t>commit</w:t>
      </w:r>
      <w:r>
        <w:rPr>
          <w:rFonts w:ascii="Times New Roman" w:hAnsi="Times New Roman"/>
          <w:sz w:val="24"/>
          <w:szCs w:val="24"/>
          <w:lang w:val="en-US"/>
        </w:rPr>
        <w:t>ment of</w:t>
      </w:r>
      <w:r w:rsidRPr="008E162D">
        <w:rPr>
          <w:rFonts w:ascii="Times New Roman" w:hAnsi="Times New Roman"/>
          <w:sz w:val="24"/>
          <w:szCs w:val="24"/>
          <w:lang w:val="en-US"/>
        </w:rPr>
        <w:t xml:space="preserve"> a large share of resources to one activity.</w:t>
      </w:r>
    </w:p>
    <w:p w:rsidR="00D32080" w:rsidRPr="008E162D" w:rsidRDefault="00D32080" w:rsidP="00D32080">
      <w:pPr>
        <w:rPr>
          <w:rFonts w:ascii="Times New Roman" w:hAnsi="Times New Roman"/>
          <w:sz w:val="24"/>
          <w:szCs w:val="24"/>
          <w:lang w:val="en-US"/>
        </w:rPr>
      </w:pPr>
      <w:r w:rsidRPr="008E162D">
        <w:rPr>
          <w:rFonts w:ascii="Times New Roman" w:hAnsi="Times New Roman"/>
          <w:i/>
          <w:sz w:val="24"/>
          <w:szCs w:val="24"/>
          <w:lang w:val="en-US"/>
        </w:rPr>
        <w:t>Diversification</w:t>
      </w:r>
      <w:r w:rsidRPr="008E162D">
        <w:rPr>
          <w:rFonts w:ascii="Times New Roman" w:hAnsi="Times New Roman"/>
          <w:sz w:val="24"/>
          <w:szCs w:val="24"/>
          <w:lang w:val="en-US"/>
        </w:rPr>
        <w:t xml:space="preserve"> is usually undertaken: (i) to smooth fluctuation</w:t>
      </w:r>
      <w:r>
        <w:rPr>
          <w:rFonts w:ascii="Times New Roman" w:hAnsi="Times New Roman"/>
          <w:sz w:val="24"/>
          <w:szCs w:val="24"/>
          <w:lang w:val="en-US"/>
        </w:rPr>
        <w:t>s in</w:t>
      </w:r>
      <w:r w:rsidRPr="008E162D">
        <w:rPr>
          <w:rFonts w:ascii="Times New Roman" w:hAnsi="Times New Roman"/>
          <w:sz w:val="24"/>
          <w:szCs w:val="24"/>
          <w:lang w:val="en-US"/>
        </w:rPr>
        <w:t xml:space="preserve"> farm incomes, (ii) to increase living standards (financially or otherwise), and/or (iii) to cross-</w:t>
      </w:r>
      <w:proofErr w:type="spellStart"/>
      <w:r w:rsidRPr="008E162D">
        <w:rPr>
          <w:rFonts w:ascii="Times New Roman" w:hAnsi="Times New Roman"/>
          <w:sz w:val="24"/>
          <w:szCs w:val="24"/>
          <w:lang w:val="en-US"/>
        </w:rPr>
        <w:t>subsidise</w:t>
      </w:r>
      <w:proofErr w:type="spellEnd"/>
      <w:r w:rsidRPr="008E162D">
        <w:rPr>
          <w:rFonts w:ascii="Times New Roman" w:hAnsi="Times New Roman"/>
          <w:sz w:val="24"/>
          <w:szCs w:val="24"/>
          <w:lang w:val="en-US"/>
        </w:rPr>
        <w:t xml:space="preserve"> farm operations. Some farmers diversify on-farm</w:t>
      </w:r>
      <w:r>
        <w:rPr>
          <w:rFonts w:ascii="Times New Roman" w:hAnsi="Times New Roman"/>
          <w:sz w:val="24"/>
          <w:szCs w:val="24"/>
          <w:lang w:val="en-US"/>
        </w:rPr>
        <w:t>,</w:t>
      </w:r>
      <w:r w:rsidRPr="008E162D">
        <w:rPr>
          <w:rFonts w:ascii="Times New Roman" w:hAnsi="Times New Roman"/>
          <w:sz w:val="24"/>
          <w:szCs w:val="24"/>
          <w:lang w:val="en-US"/>
        </w:rPr>
        <w:t xml:space="preserve"> either to some food processing activities to add value to agricultural products or to use the physical asset</w:t>
      </w:r>
      <w:r>
        <w:rPr>
          <w:rFonts w:ascii="Times New Roman" w:hAnsi="Times New Roman"/>
          <w:sz w:val="24"/>
          <w:szCs w:val="24"/>
          <w:lang w:val="en-US"/>
        </w:rPr>
        <w:t>s e.g. for farm tourism or trading purposes; others diversify off-farm, or (more often) other family members do so.</w:t>
      </w:r>
      <w:r w:rsidRPr="008E162D">
        <w:rPr>
          <w:rFonts w:ascii="Times New Roman" w:hAnsi="Times New Roman"/>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For some countries, </w:t>
      </w:r>
      <w:r>
        <w:rPr>
          <w:rFonts w:ascii="Times New Roman" w:hAnsi="Times New Roman"/>
          <w:sz w:val="24"/>
          <w:szCs w:val="24"/>
          <w:lang w:val="en-US"/>
        </w:rPr>
        <w:t>family farmers a</w:t>
      </w:r>
      <w:r w:rsidRPr="008E162D">
        <w:rPr>
          <w:rFonts w:ascii="Times New Roman" w:hAnsi="Times New Roman"/>
          <w:sz w:val="24"/>
          <w:szCs w:val="24"/>
          <w:lang w:val="en-US"/>
        </w:rPr>
        <w:t>re more active in diversification than corporate farms registered as legal entities</w:t>
      </w:r>
      <w:r w:rsidR="00C91636">
        <w:rPr>
          <w:rFonts w:ascii="Times New Roman" w:hAnsi="Times New Roman"/>
          <w:sz w:val="24"/>
          <w:szCs w:val="24"/>
          <w:lang w:val="en-US"/>
        </w:rPr>
        <w:t>.</w:t>
      </w:r>
      <w:r w:rsidRPr="008E162D">
        <w:rPr>
          <w:rFonts w:ascii="Times New Roman" w:hAnsi="Times New Roman"/>
          <w:sz w:val="24"/>
          <w:szCs w:val="24"/>
          <w:lang w:val="en-US"/>
        </w:rPr>
        <w:t xml:space="preserve"> </w:t>
      </w:r>
      <w:r w:rsidR="00C91636">
        <w:rPr>
          <w:rFonts w:ascii="Times New Roman" w:hAnsi="Times New Roman"/>
          <w:sz w:val="24"/>
          <w:szCs w:val="24"/>
          <w:lang w:val="en-US"/>
        </w:rPr>
        <w:t>Fo</w:t>
      </w:r>
      <w:r w:rsidR="00E551AE">
        <w:rPr>
          <w:rFonts w:ascii="Times New Roman" w:hAnsi="Times New Roman"/>
          <w:sz w:val="24"/>
          <w:szCs w:val="24"/>
          <w:lang w:val="en-US"/>
        </w:rPr>
        <w:t>r</w:t>
      </w:r>
      <w:r w:rsidR="00C91636">
        <w:rPr>
          <w:rFonts w:ascii="Times New Roman" w:hAnsi="Times New Roman"/>
          <w:sz w:val="24"/>
          <w:szCs w:val="24"/>
          <w:lang w:val="en-US"/>
        </w:rPr>
        <w:t xml:space="preserve"> example</w:t>
      </w:r>
      <w:r w:rsidRPr="008E162D">
        <w:rPr>
          <w:rFonts w:ascii="Times New Roman" w:hAnsi="Times New Roman"/>
          <w:sz w:val="24"/>
          <w:szCs w:val="24"/>
          <w:lang w:val="en-US"/>
        </w:rPr>
        <w:t xml:space="preserve">, it was reported that </w:t>
      </w:r>
      <w:r w:rsidR="00C91636">
        <w:rPr>
          <w:rFonts w:ascii="Times New Roman" w:hAnsi="Times New Roman"/>
          <w:sz w:val="24"/>
          <w:szCs w:val="24"/>
          <w:lang w:val="en-US"/>
        </w:rPr>
        <w:t xml:space="preserve">in Romania </w:t>
      </w:r>
      <w:r w:rsidRPr="008E162D">
        <w:rPr>
          <w:rFonts w:ascii="Times New Roman" w:hAnsi="Times New Roman"/>
          <w:sz w:val="24"/>
          <w:szCs w:val="24"/>
          <w:lang w:val="en-US"/>
        </w:rPr>
        <w:t>37 per cent of farm households had another activity beyond the primary production of food and fiber, while this proportion was only 30 per cent for legal entities (</w:t>
      </w:r>
      <w:proofErr w:type="spellStart"/>
      <w:r w:rsidRPr="008E162D">
        <w:rPr>
          <w:rFonts w:ascii="Times New Roman" w:hAnsi="Times New Roman"/>
          <w:sz w:val="24"/>
          <w:szCs w:val="24"/>
          <w:lang w:val="en-US"/>
        </w:rPr>
        <w:t>Alboiu</w:t>
      </w:r>
      <w:proofErr w:type="spellEnd"/>
      <w:r w:rsidRPr="008E162D">
        <w:rPr>
          <w:rFonts w:ascii="Times New Roman" w:hAnsi="Times New Roman"/>
          <w:sz w:val="24"/>
          <w:szCs w:val="24"/>
          <w:lang w:val="en-US"/>
        </w:rPr>
        <w:t xml:space="preserve"> </w:t>
      </w:r>
      <w:r w:rsidRPr="008E162D">
        <w:rPr>
          <w:rFonts w:ascii="Times New Roman" w:hAnsi="Times New Roman"/>
          <w:i/>
          <w:sz w:val="24"/>
          <w:szCs w:val="24"/>
          <w:lang w:val="en-US"/>
        </w:rPr>
        <w:t>et al</w:t>
      </w:r>
      <w:r w:rsidRPr="008E162D">
        <w:rPr>
          <w:rFonts w:ascii="Times New Roman" w:hAnsi="Times New Roman"/>
          <w:sz w:val="24"/>
          <w:szCs w:val="24"/>
          <w:lang w:val="en-US"/>
        </w:rPr>
        <w:t>., 2011). However, the situation is not identical across countries</w:t>
      </w:r>
      <w:r>
        <w:rPr>
          <w:rFonts w:ascii="Times New Roman" w:hAnsi="Times New Roman"/>
          <w:sz w:val="24"/>
          <w:szCs w:val="24"/>
          <w:lang w:val="en-US"/>
        </w:rPr>
        <w:t>,</w:t>
      </w:r>
      <w:r w:rsidRPr="008E162D">
        <w:rPr>
          <w:rFonts w:ascii="Times New Roman" w:hAnsi="Times New Roman"/>
          <w:sz w:val="24"/>
          <w:szCs w:val="24"/>
          <w:lang w:val="en-US"/>
        </w:rPr>
        <w:t xml:space="preserve"> and in many cases corporate farms are more capable </w:t>
      </w:r>
      <w:r>
        <w:rPr>
          <w:rFonts w:ascii="Times New Roman" w:hAnsi="Times New Roman"/>
          <w:sz w:val="24"/>
          <w:szCs w:val="24"/>
          <w:lang w:val="en-US"/>
        </w:rPr>
        <w:t>of</w:t>
      </w:r>
      <w:r w:rsidRPr="008E162D">
        <w:rPr>
          <w:rFonts w:ascii="Times New Roman" w:hAnsi="Times New Roman"/>
          <w:sz w:val="24"/>
          <w:szCs w:val="24"/>
          <w:lang w:val="en-US"/>
        </w:rPr>
        <w:t xml:space="preserve"> diversify</w:t>
      </w:r>
      <w:r>
        <w:rPr>
          <w:rFonts w:ascii="Times New Roman" w:hAnsi="Times New Roman"/>
          <w:sz w:val="24"/>
          <w:szCs w:val="24"/>
          <w:lang w:val="en-US"/>
        </w:rPr>
        <w:t>ing</w:t>
      </w:r>
      <w:r w:rsidRPr="008E162D">
        <w:rPr>
          <w:rFonts w:ascii="Times New Roman" w:hAnsi="Times New Roman"/>
          <w:sz w:val="24"/>
          <w:szCs w:val="24"/>
          <w:lang w:val="en-US"/>
        </w:rPr>
        <w:t xml:space="preserve"> due to their larger physical and human capital, e.g. in Lithuania.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For small farmers with very little assets and </w:t>
      </w:r>
      <w:r>
        <w:rPr>
          <w:rFonts w:ascii="Times New Roman" w:hAnsi="Times New Roman"/>
          <w:sz w:val="24"/>
          <w:szCs w:val="24"/>
          <w:lang w:val="en-US"/>
        </w:rPr>
        <w:t xml:space="preserve">poor </w:t>
      </w:r>
      <w:r w:rsidRPr="008E162D">
        <w:rPr>
          <w:rFonts w:ascii="Times New Roman" w:hAnsi="Times New Roman"/>
          <w:sz w:val="24"/>
          <w:szCs w:val="24"/>
          <w:lang w:val="en-US"/>
        </w:rPr>
        <w:t>access to credit</w:t>
      </w:r>
      <w:r>
        <w:rPr>
          <w:rFonts w:ascii="Times New Roman" w:hAnsi="Times New Roman"/>
          <w:sz w:val="24"/>
          <w:szCs w:val="24"/>
          <w:lang w:val="en-US"/>
        </w:rPr>
        <w:t>,</w:t>
      </w:r>
      <w:r w:rsidRPr="008E162D">
        <w:rPr>
          <w:rFonts w:ascii="Times New Roman" w:hAnsi="Times New Roman"/>
          <w:sz w:val="24"/>
          <w:szCs w:val="24"/>
          <w:lang w:val="en-US"/>
        </w:rPr>
        <w:t xml:space="preserve"> the main tendency is to diversify income sources through off-farm employment. Many farmers, particularly those with an agricultural area under 2 ha, have diversified to such an extent that the non-farm activity </w:t>
      </w:r>
      <w:r>
        <w:rPr>
          <w:rFonts w:ascii="Times New Roman" w:hAnsi="Times New Roman"/>
          <w:sz w:val="24"/>
          <w:szCs w:val="24"/>
          <w:lang w:val="en-US"/>
        </w:rPr>
        <w:t>has beco</w:t>
      </w:r>
      <w:r w:rsidRPr="008E162D">
        <w:rPr>
          <w:rFonts w:ascii="Times New Roman" w:hAnsi="Times New Roman"/>
          <w:sz w:val="24"/>
          <w:szCs w:val="24"/>
          <w:lang w:val="en-US"/>
        </w:rPr>
        <w:t xml:space="preserve">me more important than farming in respect to working time devoted to it. Thus, they have </w:t>
      </w:r>
      <w:r>
        <w:rPr>
          <w:rFonts w:ascii="Times New Roman" w:hAnsi="Times New Roman"/>
          <w:sz w:val="24"/>
          <w:szCs w:val="24"/>
          <w:lang w:val="en-US"/>
        </w:rPr>
        <w:t>a</w:t>
      </w:r>
      <w:r w:rsidRPr="008E162D">
        <w:rPr>
          <w:rFonts w:ascii="Times New Roman" w:hAnsi="Times New Roman"/>
          <w:sz w:val="24"/>
          <w:szCs w:val="24"/>
          <w:lang w:val="en-US"/>
        </w:rPr>
        <w:t xml:space="preserve"> so-called </w:t>
      </w:r>
      <w:r w:rsidRPr="008E162D">
        <w:rPr>
          <w:rFonts w:ascii="Times New Roman" w:hAnsi="Times New Roman"/>
          <w:i/>
          <w:sz w:val="24"/>
          <w:szCs w:val="24"/>
          <w:lang w:val="en-US"/>
        </w:rPr>
        <w:t>main other gainful activity</w:t>
      </w:r>
      <w:r w:rsidRPr="008E162D">
        <w:rPr>
          <w:rFonts w:ascii="Times New Roman" w:hAnsi="Times New Roman"/>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In Figure 2.1, countries are arranged according to the share of holders of small family farms who have such an activity. With a few notable exceptions, e.g. Denmark, Finland</w:t>
      </w:r>
      <w:r w:rsidR="00067320">
        <w:rPr>
          <w:rFonts w:ascii="Times New Roman" w:hAnsi="Times New Roman"/>
          <w:sz w:val="24"/>
          <w:szCs w:val="24"/>
          <w:lang w:val="en-US"/>
        </w:rPr>
        <w:t>,</w:t>
      </w:r>
      <w:r w:rsidRPr="008E162D">
        <w:rPr>
          <w:rFonts w:ascii="Times New Roman" w:hAnsi="Times New Roman"/>
          <w:sz w:val="24"/>
          <w:szCs w:val="24"/>
          <w:lang w:val="en-US"/>
        </w:rPr>
        <w:t xml:space="preserve"> Iceland</w:t>
      </w:r>
      <w:r w:rsidR="00067320">
        <w:rPr>
          <w:rFonts w:ascii="Times New Roman" w:hAnsi="Times New Roman"/>
          <w:sz w:val="24"/>
          <w:szCs w:val="24"/>
          <w:lang w:val="en-US"/>
        </w:rPr>
        <w:t xml:space="preserve"> and Sweden,</w:t>
      </w:r>
      <w:r w:rsidRPr="008E162D">
        <w:rPr>
          <w:rFonts w:ascii="Times New Roman" w:hAnsi="Times New Roman"/>
          <w:sz w:val="24"/>
          <w:szCs w:val="24"/>
          <w:lang w:val="en-US"/>
        </w:rPr>
        <w:t xml:space="preserve"> everywhere in the EU a larger proportion of small family farmers have a main other gainful activity than larger farmers. First, often they cannot generate enough income from farming to maintain the family, and second, the small farm </w:t>
      </w:r>
      <w:r>
        <w:rPr>
          <w:rFonts w:ascii="Times New Roman" w:hAnsi="Times New Roman"/>
          <w:sz w:val="24"/>
          <w:szCs w:val="24"/>
          <w:lang w:val="en-US"/>
        </w:rPr>
        <w:t xml:space="preserve">may not provide enough work to </w:t>
      </w:r>
      <w:r w:rsidRPr="008E162D">
        <w:rPr>
          <w:rFonts w:ascii="Times New Roman" w:hAnsi="Times New Roman"/>
          <w:sz w:val="24"/>
          <w:szCs w:val="24"/>
          <w:lang w:val="en-US"/>
        </w:rPr>
        <w:t>occupy the working time of the holder-manager. In Bulgaria, Ireland</w:t>
      </w:r>
      <w:r>
        <w:rPr>
          <w:rFonts w:ascii="Times New Roman" w:hAnsi="Times New Roman"/>
          <w:sz w:val="24"/>
          <w:szCs w:val="24"/>
          <w:lang w:val="en-US"/>
        </w:rPr>
        <w:t>,</w:t>
      </w:r>
      <w:r w:rsidRPr="008E162D">
        <w:rPr>
          <w:rFonts w:ascii="Times New Roman" w:hAnsi="Times New Roman"/>
          <w:sz w:val="24"/>
          <w:szCs w:val="24"/>
          <w:lang w:val="en-US"/>
        </w:rPr>
        <w:t xml:space="preserve"> Slovenia</w:t>
      </w:r>
      <w:r>
        <w:rPr>
          <w:rFonts w:ascii="Times New Roman" w:hAnsi="Times New Roman"/>
          <w:sz w:val="24"/>
          <w:szCs w:val="24"/>
          <w:lang w:val="en-US"/>
        </w:rPr>
        <w:t xml:space="preserve"> and </w:t>
      </w:r>
      <w:r>
        <w:rPr>
          <w:rFonts w:ascii="Times New Roman" w:hAnsi="Times New Roman"/>
          <w:sz w:val="24"/>
          <w:szCs w:val="24"/>
          <w:lang w:val="en-US"/>
        </w:rPr>
        <w:lastRenderedPageBreak/>
        <w:t>the Czech Republic</w:t>
      </w:r>
      <w:r w:rsidRPr="008E162D">
        <w:rPr>
          <w:rFonts w:ascii="Times New Roman" w:hAnsi="Times New Roman"/>
          <w:sz w:val="24"/>
          <w:szCs w:val="24"/>
          <w:lang w:val="en-US"/>
        </w:rPr>
        <w:t xml:space="preserve">, more than 50 per cent of small family farmers have a main non-farm activity. </w:t>
      </w:r>
      <w:proofErr w:type="gramStart"/>
      <w:r w:rsidRPr="008E162D">
        <w:rPr>
          <w:rFonts w:ascii="Times New Roman" w:hAnsi="Times New Roman"/>
          <w:sz w:val="24"/>
          <w:szCs w:val="24"/>
          <w:lang w:val="en-US"/>
        </w:rPr>
        <w:t xml:space="preserve">Davidova </w:t>
      </w:r>
      <w:r w:rsidRPr="008E162D">
        <w:rPr>
          <w:rFonts w:ascii="Times New Roman" w:hAnsi="Times New Roman"/>
          <w:i/>
          <w:sz w:val="24"/>
          <w:szCs w:val="24"/>
          <w:lang w:val="en-US"/>
        </w:rPr>
        <w:t>et al</w:t>
      </w:r>
      <w:r w:rsidRPr="008E162D">
        <w:rPr>
          <w:rFonts w:ascii="Times New Roman" w:hAnsi="Times New Roman"/>
          <w:sz w:val="24"/>
          <w:szCs w:val="24"/>
          <w:lang w:val="en-US"/>
        </w:rPr>
        <w:t>. (2013) note that the high proportion of small-scale farmers who have such an activity may be due (to an extent) to hobby farming, particularly in the higher-income EU15 countries.</w:t>
      </w:r>
      <w:proofErr w:type="gramEnd"/>
    </w:p>
    <w:p w:rsidR="00D32080" w:rsidRPr="003E57E8" w:rsidRDefault="00D32080" w:rsidP="00D32080">
      <w:pPr>
        <w:pStyle w:val="Caption"/>
        <w:rPr>
          <w:rFonts w:ascii="Times New Roman" w:hAnsi="Times New Roman" w:cs="Times New Roman"/>
          <w:color w:val="auto"/>
          <w:sz w:val="22"/>
          <w:szCs w:val="22"/>
          <w:lang w:val="en-US"/>
        </w:rPr>
      </w:pPr>
      <w:r w:rsidRPr="003E57E8">
        <w:rPr>
          <w:rFonts w:ascii="Times New Roman" w:hAnsi="Times New Roman" w:cs="Times New Roman"/>
          <w:color w:val="auto"/>
          <w:sz w:val="22"/>
          <w:szCs w:val="22"/>
          <w:lang w:val="en-US"/>
        </w:rPr>
        <w:t>Figure 2.1: Proportion of family farmers with other main gainful activity of the holder-manager, EU MSs and some candidate and potential candidate countries, 2010 (%)</w:t>
      </w:r>
    </w:p>
    <w:p w:rsidR="00D32080" w:rsidRPr="008E162D" w:rsidRDefault="00D32080" w:rsidP="00D32080">
      <w:pPr>
        <w:rPr>
          <w:rFonts w:ascii="Times New Roman" w:hAnsi="Times New Roman"/>
          <w:i/>
          <w:sz w:val="24"/>
          <w:szCs w:val="24"/>
          <w:lang w:val="en-US"/>
        </w:rPr>
      </w:pPr>
      <w:r w:rsidRPr="008E162D">
        <w:rPr>
          <w:noProof/>
        </w:rPr>
        <w:drawing>
          <wp:inline distT="0" distB="0" distL="0" distR="0" wp14:anchorId="1B3429AB" wp14:editId="3B2F4BEE">
            <wp:extent cx="5731510" cy="37458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745865"/>
                    </a:xfrm>
                    <a:prstGeom prst="rect">
                      <a:avLst/>
                    </a:prstGeom>
                    <a:noFill/>
                  </pic:spPr>
                </pic:pic>
              </a:graphicData>
            </a:graphic>
          </wp:inline>
        </w:drawing>
      </w:r>
    </w:p>
    <w:p w:rsidR="00D32080" w:rsidRPr="001729B8" w:rsidRDefault="00D32080" w:rsidP="00EA196B">
      <w:pPr>
        <w:spacing w:line="240" w:lineRule="auto"/>
        <w:rPr>
          <w:rFonts w:ascii="Times New Roman" w:hAnsi="Times New Roman"/>
          <w:lang w:val="en-US"/>
        </w:rPr>
      </w:pPr>
      <w:r w:rsidRPr="001729B8">
        <w:rPr>
          <w:rFonts w:ascii="Times New Roman" w:hAnsi="Times New Roman"/>
          <w:lang w:val="en-US"/>
        </w:rPr>
        <w:t xml:space="preserve">Source: Eurostat, FSS </w:t>
      </w:r>
      <w:r>
        <w:rPr>
          <w:rFonts w:ascii="Times New Roman" w:hAnsi="Times New Roman"/>
          <w:lang w:val="en-US"/>
        </w:rPr>
        <w:t>(</w:t>
      </w:r>
      <w:r w:rsidRPr="001729B8">
        <w:rPr>
          <w:rFonts w:ascii="Times New Roman" w:hAnsi="Times New Roman"/>
          <w:lang w:val="en-US"/>
        </w:rPr>
        <w:t>2010</w:t>
      </w:r>
      <w:r>
        <w:rPr>
          <w:rFonts w:ascii="Times New Roman" w:hAnsi="Times New Roman"/>
          <w:lang w:val="en-US"/>
        </w:rPr>
        <w:t>)</w:t>
      </w:r>
      <w:r w:rsidRPr="001729B8">
        <w:rPr>
          <w:rFonts w:ascii="Times New Roman" w:hAnsi="Times New Roman"/>
          <w:lang w:val="en-US"/>
        </w:rPr>
        <w:t>.</w:t>
      </w:r>
    </w:p>
    <w:p w:rsidR="00D32080" w:rsidRPr="003456FF" w:rsidRDefault="00D32080" w:rsidP="00D32080">
      <w:pPr>
        <w:pStyle w:val="Caption"/>
        <w:rPr>
          <w:rFonts w:ascii="Times New Roman" w:hAnsi="Times New Roman" w:cs="Times New Roman"/>
          <w:color w:val="auto"/>
          <w:sz w:val="22"/>
          <w:szCs w:val="22"/>
        </w:rPr>
      </w:pPr>
      <w:r w:rsidRPr="003456FF">
        <w:rPr>
          <w:rFonts w:ascii="Times New Roman" w:hAnsi="Times New Roman" w:cs="Times New Roman"/>
          <w:color w:val="auto"/>
          <w:sz w:val="22"/>
          <w:szCs w:val="22"/>
        </w:rPr>
        <w:t>Box 2.1: Good Practice: diversification of a semi-subsistence farmer in Poland</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This case study involves a small farm of 3.2 ha producing mainly for subsistence, marketing only excess supply. Though the income from </w:t>
      </w:r>
      <w:r>
        <w:rPr>
          <w:rFonts w:ascii="Times New Roman" w:hAnsi="Times New Roman"/>
          <w:sz w:val="24"/>
          <w:szCs w:val="24"/>
          <w:lang w:val="en-US"/>
        </w:rPr>
        <w:t>sales varied, it was generally low, and t</w:t>
      </w:r>
      <w:r w:rsidRPr="008E162D">
        <w:rPr>
          <w:rFonts w:ascii="Times New Roman" w:hAnsi="Times New Roman"/>
          <w:sz w:val="24"/>
          <w:szCs w:val="24"/>
          <w:lang w:val="en-US"/>
        </w:rPr>
        <w:t xml:space="preserve">his was a factor </w:t>
      </w:r>
      <w:r>
        <w:rPr>
          <w:rFonts w:ascii="Times New Roman" w:hAnsi="Times New Roman"/>
          <w:sz w:val="24"/>
          <w:szCs w:val="24"/>
          <w:lang w:val="en-US"/>
        </w:rPr>
        <w:t>– alongside p</w:t>
      </w:r>
      <w:r w:rsidRPr="008E162D">
        <w:rPr>
          <w:rFonts w:ascii="Times New Roman" w:hAnsi="Times New Roman"/>
          <w:sz w:val="24"/>
          <w:szCs w:val="24"/>
          <w:lang w:val="en-US"/>
        </w:rPr>
        <w:t xml:space="preserve">revious experience in the </w:t>
      </w:r>
      <w:r>
        <w:rPr>
          <w:rFonts w:ascii="Times New Roman" w:hAnsi="Times New Roman"/>
          <w:sz w:val="24"/>
          <w:szCs w:val="24"/>
          <w:lang w:val="en-US"/>
        </w:rPr>
        <w:t xml:space="preserve">non-farm </w:t>
      </w:r>
      <w:r w:rsidRPr="008E162D">
        <w:rPr>
          <w:rFonts w:ascii="Times New Roman" w:hAnsi="Times New Roman"/>
          <w:sz w:val="24"/>
          <w:szCs w:val="24"/>
          <w:lang w:val="en-US"/>
        </w:rPr>
        <w:t xml:space="preserve">retail trade </w:t>
      </w:r>
      <w:r>
        <w:rPr>
          <w:rFonts w:ascii="Times New Roman" w:hAnsi="Times New Roman"/>
          <w:sz w:val="24"/>
          <w:szCs w:val="24"/>
          <w:lang w:val="en-US"/>
        </w:rPr>
        <w:t xml:space="preserve">– </w:t>
      </w:r>
      <w:r w:rsidRPr="008E162D">
        <w:rPr>
          <w:rFonts w:ascii="Times New Roman" w:hAnsi="Times New Roman"/>
          <w:sz w:val="24"/>
          <w:szCs w:val="24"/>
          <w:lang w:val="en-US"/>
        </w:rPr>
        <w:t xml:space="preserve">in the decision to open a farm shop. Before opening the shop itself, </w:t>
      </w:r>
      <w:r>
        <w:rPr>
          <w:rFonts w:ascii="Times New Roman" w:hAnsi="Times New Roman"/>
          <w:sz w:val="24"/>
          <w:szCs w:val="24"/>
          <w:lang w:val="en-US"/>
        </w:rPr>
        <w:t xml:space="preserve">the </w:t>
      </w:r>
      <w:r w:rsidRPr="008E162D">
        <w:rPr>
          <w:rFonts w:ascii="Times New Roman" w:hAnsi="Times New Roman"/>
          <w:sz w:val="24"/>
          <w:szCs w:val="24"/>
          <w:lang w:val="en-US"/>
        </w:rPr>
        <w:t>head of the household set up a stall selling groceries in the local market. This experience acquainted him with market and legislative requirements, necessary in the setting-up of a stall</w:t>
      </w:r>
      <w:r>
        <w:rPr>
          <w:rFonts w:ascii="Times New Roman" w:hAnsi="Times New Roman"/>
          <w:sz w:val="24"/>
          <w:szCs w:val="24"/>
          <w:lang w:val="en-US"/>
        </w:rPr>
        <w:t xml:space="preserve">, and </w:t>
      </w:r>
      <w:r w:rsidRPr="008E162D">
        <w:rPr>
          <w:rFonts w:ascii="Times New Roman" w:hAnsi="Times New Roman"/>
          <w:sz w:val="24"/>
          <w:szCs w:val="24"/>
          <w:lang w:val="en-US"/>
        </w:rPr>
        <w:t>helped reduce the transaction costs associated with the business start-up. His spouse had previously worked in the confectionery trade</w:t>
      </w:r>
      <w:r>
        <w:rPr>
          <w:rFonts w:ascii="Times New Roman" w:hAnsi="Times New Roman"/>
          <w:sz w:val="24"/>
          <w:szCs w:val="24"/>
          <w:lang w:val="en-US"/>
        </w:rPr>
        <w:t>,</w:t>
      </w:r>
      <w:r w:rsidRPr="008E162D">
        <w:rPr>
          <w:rFonts w:ascii="Times New Roman" w:hAnsi="Times New Roman"/>
          <w:sz w:val="24"/>
          <w:szCs w:val="24"/>
          <w:lang w:val="en-US"/>
        </w:rPr>
        <w:t xml:space="preserve"> and she </w:t>
      </w:r>
      <w:proofErr w:type="spellStart"/>
      <w:r w:rsidRPr="008E162D">
        <w:rPr>
          <w:rFonts w:ascii="Times New Roman" w:hAnsi="Times New Roman"/>
          <w:sz w:val="24"/>
          <w:szCs w:val="24"/>
          <w:lang w:val="en-US"/>
        </w:rPr>
        <w:t>utili</w:t>
      </w:r>
      <w:r>
        <w:rPr>
          <w:rFonts w:ascii="Times New Roman" w:hAnsi="Times New Roman"/>
          <w:sz w:val="24"/>
          <w:szCs w:val="24"/>
          <w:lang w:val="en-US"/>
        </w:rPr>
        <w:t>s</w:t>
      </w:r>
      <w:r w:rsidRPr="008E162D">
        <w:rPr>
          <w:rFonts w:ascii="Times New Roman" w:hAnsi="Times New Roman"/>
          <w:sz w:val="24"/>
          <w:szCs w:val="24"/>
          <w:lang w:val="en-US"/>
        </w:rPr>
        <w:t>ed</w:t>
      </w:r>
      <w:proofErr w:type="spellEnd"/>
      <w:r w:rsidRPr="008E162D">
        <w:rPr>
          <w:rFonts w:ascii="Times New Roman" w:hAnsi="Times New Roman"/>
          <w:sz w:val="24"/>
          <w:szCs w:val="24"/>
          <w:lang w:val="en-US"/>
        </w:rPr>
        <w:t xml:space="preserve"> this experience by making confectionery which could be sold directly to customers in the shop. The possibility of selling their own meat was also considered, but they </w:t>
      </w:r>
      <w:r>
        <w:rPr>
          <w:rFonts w:ascii="Times New Roman" w:hAnsi="Times New Roman"/>
          <w:sz w:val="24"/>
          <w:szCs w:val="24"/>
          <w:lang w:val="en-US"/>
        </w:rPr>
        <w:t>considered</w:t>
      </w:r>
      <w:r w:rsidRPr="008E162D">
        <w:rPr>
          <w:rFonts w:ascii="Times New Roman" w:hAnsi="Times New Roman"/>
          <w:sz w:val="24"/>
          <w:szCs w:val="24"/>
          <w:lang w:val="en-US"/>
        </w:rPr>
        <w:t xml:space="preserve"> the investment required to meet </w:t>
      </w:r>
      <w:r>
        <w:rPr>
          <w:rFonts w:ascii="Times New Roman" w:hAnsi="Times New Roman"/>
          <w:sz w:val="24"/>
          <w:szCs w:val="24"/>
          <w:lang w:val="en-US"/>
        </w:rPr>
        <w:t>regulation standards ‘uneconomic</w:t>
      </w:r>
      <w:r w:rsidRPr="008E162D">
        <w:rPr>
          <w:rFonts w:ascii="Times New Roman" w:hAnsi="Times New Roman"/>
          <w:sz w:val="24"/>
          <w:szCs w:val="24"/>
          <w:lang w:val="en-US"/>
        </w:rPr>
        <w:t>’</w:t>
      </w:r>
      <w:r>
        <w:rPr>
          <w:rFonts w:ascii="Times New Roman" w:hAnsi="Times New Roman"/>
          <w:sz w:val="24"/>
          <w:szCs w:val="24"/>
          <w:lang w:val="en-US"/>
        </w:rPr>
        <w:t>,</w:t>
      </w:r>
      <w:r w:rsidRPr="008E162D">
        <w:rPr>
          <w:rFonts w:ascii="Times New Roman" w:hAnsi="Times New Roman"/>
          <w:sz w:val="24"/>
          <w:szCs w:val="24"/>
          <w:lang w:val="en-US"/>
        </w:rPr>
        <w:t xml:space="preserve"> due to the small scale of their production.</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The farm is located in </w:t>
      </w:r>
      <w:r>
        <w:rPr>
          <w:rFonts w:ascii="Times New Roman" w:hAnsi="Times New Roman"/>
          <w:sz w:val="24"/>
          <w:szCs w:val="24"/>
          <w:lang w:val="en-US"/>
        </w:rPr>
        <w:t>a</w:t>
      </w:r>
      <w:r w:rsidRPr="008E162D">
        <w:rPr>
          <w:rFonts w:ascii="Times New Roman" w:hAnsi="Times New Roman"/>
          <w:sz w:val="24"/>
          <w:szCs w:val="24"/>
          <w:lang w:val="en-US"/>
        </w:rPr>
        <w:t xml:space="preserve"> village with a main road passing through, and close to a bus stop</w:t>
      </w:r>
      <w:r>
        <w:rPr>
          <w:rFonts w:ascii="Times New Roman" w:hAnsi="Times New Roman"/>
          <w:sz w:val="24"/>
          <w:szCs w:val="24"/>
          <w:lang w:val="en-US"/>
        </w:rPr>
        <w:t xml:space="preserve">, and </w:t>
      </w:r>
      <w:r w:rsidRPr="008E162D">
        <w:rPr>
          <w:rFonts w:ascii="Times New Roman" w:hAnsi="Times New Roman"/>
          <w:sz w:val="24"/>
          <w:szCs w:val="24"/>
          <w:lang w:val="en-US"/>
        </w:rPr>
        <w:t>thus it is readily accessible</w:t>
      </w:r>
      <w:r>
        <w:rPr>
          <w:rFonts w:ascii="Times New Roman" w:hAnsi="Times New Roman"/>
          <w:sz w:val="24"/>
          <w:szCs w:val="24"/>
          <w:lang w:val="en-US"/>
        </w:rPr>
        <w:t>: c</w:t>
      </w:r>
      <w:r w:rsidRPr="008E162D">
        <w:rPr>
          <w:rFonts w:ascii="Times New Roman" w:hAnsi="Times New Roman"/>
          <w:sz w:val="24"/>
          <w:szCs w:val="24"/>
          <w:lang w:val="en-US"/>
        </w:rPr>
        <w:t>ustomers find the farm shop convenient to use as they do not need to make a special journey to reach it.</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lastRenderedPageBreak/>
        <w:t xml:space="preserve">The main factors affecting the successful diversification in this case </w:t>
      </w:r>
      <w:r>
        <w:rPr>
          <w:rFonts w:ascii="Times New Roman" w:hAnsi="Times New Roman"/>
          <w:sz w:val="24"/>
          <w:szCs w:val="24"/>
          <w:lang w:val="en-US"/>
        </w:rPr>
        <w:t>were</w:t>
      </w:r>
      <w:r w:rsidRPr="008E162D">
        <w:rPr>
          <w:rFonts w:ascii="Times New Roman" w:hAnsi="Times New Roman"/>
          <w:sz w:val="24"/>
          <w:szCs w:val="24"/>
          <w:lang w:val="en-US"/>
        </w:rPr>
        <w:t>: previous retail experience, the availability of space which could be converted into a shop</w:t>
      </w:r>
      <w:r>
        <w:rPr>
          <w:rFonts w:ascii="Times New Roman" w:hAnsi="Times New Roman"/>
          <w:sz w:val="24"/>
          <w:szCs w:val="24"/>
          <w:lang w:val="en-US"/>
        </w:rPr>
        <w:t>,</w:t>
      </w:r>
      <w:r w:rsidRPr="008E162D">
        <w:rPr>
          <w:rFonts w:ascii="Times New Roman" w:hAnsi="Times New Roman"/>
          <w:sz w:val="24"/>
          <w:szCs w:val="24"/>
          <w:lang w:val="en-US"/>
        </w:rPr>
        <w:t xml:space="preserve"> and the location of the farm on the main road making it readily accessible to customers</w:t>
      </w:r>
      <w:r>
        <w:rPr>
          <w:rFonts w:ascii="Times New Roman" w:hAnsi="Times New Roman"/>
          <w:sz w:val="24"/>
          <w:szCs w:val="24"/>
          <w:lang w:val="en-US"/>
        </w:rPr>
        <w:t xml:space="preserve"> (</w:t>
      </w:r>
      <w:r w:rsidRPr="008E162D">
        <w:rPr>
          <w:rFonts w:ascii="Times New Roman" w:hAnsi="Times New Roman"/>
          <w:sz w:val="24"/>
          <w:szCs w:val="24"/>
          <w:lang w:val="en-US"/>
        </w:rPr>
        <w:t>Chaplin</w:t>
      </w:r>
      <w:r>
        <w:rPr>
          <w:rFonts w:ascii="Times New Roman" w:hAnsi="Times New Roman"/>
          <w:sz w:val="24"/>
          <w:szCs w:val="24"/>
          <w:lang w:val="en-US"/>
        </w:rPr>
        <w:t>,</w:t>
      </w:r>
      <w:r w:rsidRPr="008E162D">
        <w:rPr>
          <w:rFonts w:ascii="Times New Roman" w:hAnsi="Times New Roman"/>
          <w:sz w:val="24"/>
          <w:szCs w:val="24"/>
          <w:lang w:val="en-US"/>
        </w:rPr>
        <w:t xml:space="preserve"> 2003 in ENRD</w:t>
      </w:r>
      <w:r>
        <w:rPr>
          <w:rFonts w:ascii="Times New Roman" w:hAnsi="Times New Roman"/>
          <w:sz w:val="24"/>
          <w:szCs w:val="24"/>
          <w:lang w:val="en-US"/>
        </w:rPr>
        <w:t>,</w:t>
      </w:r>
      <w:r w:rsidRPr="008E162D">
        <w:rPr>
          <w:rFonts w:ascii="Times New Roman" w:hAnsi="Times New Roman"/>
          <w:sz w:val="24"/>
          <w:szCs w:val="24"/>
          <w:lang w:val="en-US"/>
        </w:rPr>
        <w:t xml:space="preserve"> 2010).</w:t>
      </w:r>
    </w:p>
    <w:p w:rsidR="00D32080" w:rsidRPr="008E162D" w:rsidRDefault="00D32080" w:rsidP="00D32080">
      <w:pPr>
        <w:rPr>
          <w:rFonts w:ascii="Times New Roman" w:hAnsi="Times New Roman"/>
          <w:sz w:val="24"/>
          <w:szCs w:val="24"/>
          <w:lang w:val="en-US"/>
        </w:rPr>
      </w:pPr>
      <w:r w:rsidRPr="008E162D">
        <w:rPr>
          <w:rFonts w:ascii="Times New Roman" w:hAnsi="Times New Roman"/>
          <w:i/>
          <w:sz w:val="24"/>
          <w:szCs w:val="24"/>
          <w:lang w:val="en-US"/>
        </w:rPr>
        <w:t>Family farmers are cautious managers</w:t>
      </w:r>
      <w:r w:rsidRPr="008E162D">
        <w:rPr>
          <w:rFonts w:ascii="Times New Roman" w:hAnsi="Times New Roman"/>
          <w:sz w:val="24"/>
          <w:szCs w:val="24"/>
          <w:lang w:val="en-US"/>
        </w:rPr>
        <w:t>. In order to minimi</w:t>
      </w:r>
      <w:r>
        <w:rPr>
          <w:rFonts w:ascii="Times New Roman" w:hAnsi="Times New Roman"/>
          <w:sz w:val="24"/>
          <w:szCs w:val="24"/>
          <w:lang w:val="en-US"/>
        </w:rPr>
        <w:t>z</w:t>
      </w:r>
      <w:r w:rsidRPr="008E162D">
        <w:rPr>
          <w:rFonts w:ascii="Times New Roman" w:hAnsi="Times New Roman"/>
          <w:sz w:val="24"/>
          <w:szCs w:val="24"/>
          <w:lang w:val="en-US"/>
        </w:rPr>
        <w:t>e price risk</w:t>
      </w:r>
      <w:r>
        <w:rPr>
          <w:rFonts w:ascii="Times New Roman" w:hAnsi="Times New Roman"/>
          <w:sz w:val="24"/>
          <w:szCs w:val="24"/>
          <w:lang w:val="en-US"/>
        </w:rPr>
        <w:t>,</w:t>
      </w:r>
      <w:r w:rsidRPr="008E162D">
        <w:rPr>
          <w:rFonts w:ascii="Times New Roman" w:hAnsi="Times New Roman"/>
          <w:sz w:val="24"/>
          <w:szCs w:val="24"/>
          <w:lang w:val="en-US"/>
        </w:rPr>
        <w:t xml:space="preserve"> farmers often try to avoid committing a large proportion of resources to one activity. Furthermore, most of the changes they undertake on their farm are small-scale, to avoid large and risky investments. They adopt the so-called </w:t>
      </w:r>
      <w:proofErr w:type="spellStart"/>
      <w:r w:rsidRPr="008E162D">
        <w:rPr>
          <w:rFonts w:ascii="Times New Roman" w:hAnsi="Times New Roman"/>
          <w:i/>
          <w:sz w:val="24"/>
          <w:szCs w:val="24"/>
          <w:lang w:val="en-US"/>
        </w:rPr>
        <w:t>bricolage</w:t>
      </w:r>
      <w:proofErr w:type="spellEnd"/>
      <w:r w:rsidRPr="008E162D">
        <w:rPr>
          <w:rFonts w:ascii="Times New Roman" w:hAnsi="Times New Roman"/>
          <w:sz w:val="24"/>
          <w:szCs w:val="24"/>
          <w:lang w:val="en-US"/>
        </w:rPr>
        <w:t xml:space="preserve"> approach (using what is close to hand), based on detailed knowledge of available resources and tools. Those who have access to external funding still tend to avoid taking out large loans; they try to keep debts at a reasonable level in relation to farm assets (</w:t>
      </w:r>
      <w:proofErr w:type="spellStart"/>
      <w:r w:rsidRPr="008E162D">
        <w:rPr>
          <w:rFonts w:ascii="Times New Roman" w:hAnsi="Times New Roman"/>
          <w:sz w:val="24"/>
          <w:szCs w:val="24"/>
          <w:lang w:val="en-US"/>
        </w:rPr>
        <w:t>Darnhofer</w:t>
      </w:r>
      <w:proofErr w:type="spellEnd"/>
      <w:r w:rsidRPr="008E162D">
        <w:rPr>
          <w:rFonts w:ascii="Times New Roman" w:hAnsi="Times New Roman"/>
          <w:sz w:val="24"/>
          <w:szCs w:val="24"/>
          <w:lang w:val="en-US"/>
        </w:rPr>
        <w:t xml:space="preserve">, 2010). </w:t>
      </w:r>
    </w:p>
    <w:p w:rsidR="00D32080" w:rsidRPr="003456FF" w:rsidRDefault="00D32080" w:rsidP="00D32080">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 xml:space="preserve">Box 2.2: Adaptation through </w:t>
      </w:r>
      <w:r>
        <w:rPr>
          <w:rFonts w:ascii="Times New Roman" w:hAnsi="Times New Roman" w:cs="Times New Roman"/>
          <w:color w:val="auto"/>
          <w:sz w:val="22"/>
          <w:szCs w:val="22"/>
          <w:lang w:val="en-US"/>
        </w:rPr>
        <w:t>the “</w:t>
      </w:r>
      <w:proofErr w:type="spellStart"/>
      <w:r>
        <w:rPr>
          <w:rFonts w:ascii="Times New Roman" w:hAnsi="Times New Roman" w:cs="Times New Roman"/>
          <w:color w:val="auto"/>
          <w:sz w:val="22"/>
          <w:szCs w:val="22"/>
          <w:lang w:val="en-US"/>
        </w:rPr>
        <w:t>bricolage</w:t>
      </w:r>
      <w:proofErr w:type="spellEnd"/>
      <w:r>
        <w:rPr>
          <w:rFonts w:ascii="Times New Roman" w:hAnsi="Times New Roman" w:cs="Times New Roman"/>
          <w:color w:val="auto"/>
          <w:sz w:val="22"/>
          <w:szCs w:val="22"/>
          <w:lang w:val="en-US"/>
        </w:rPr>
        <w:t>” approach:</w:t>
      </w:r>
      <w:r w:rsidRPr="003456FF">
        <w:rPr>
          <w:rFonts w:ascii="Times New Roman" w:hAnsi="Times New Roman" w:cs="Times New Roman"/>
          <w:color w:val="auto"/>
          <w:sz w:val="22"/>
          <w:szCs w:val="22"/>
          <w:lang w:val="en-US"/>
        </w:rPr>
        <w:t xml:space="preserve"> an example from Austria</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w:t>
      </w:r>
      <w:proofErr w:type="spellStart"/>
      <w:r w:rsidRPr="008E162D">
        <w:rPr>
          <w:rFonts w:ascii="Times New Roman" w:hAnsi="Times New Roman"/>
          <w:sz w:val="24"/>
          <w:szCs w:val="24"/>
          <w:lang w:val="en-US"/>
        </w:rPr>
        <w:t>Bricoleurs</w:t>
      </w:r>
      <w:proofErr w:type="spellEnd"/>
      <w:r w:rsidRPr="008E162D">
        <w:rPr>
          <w:rFonts w:ascii="Times New Roman" w:hAnsi="Times New Roman"/>
          <w:sz w:val="24"/>
          <w:szCs w:val="24"/>
          <w:lang w:val="en-US"/>
        </w:rPr>
        <w:t xml:space="preserve"> use resources with which they are intimately familiar to address new tasks as challenges, and they use resources that are available on their farm, e.g. tools, materials, buildings. These available resources are adapted and reorganized as needed. For example, one farmer decided to keep animal husbandry, but to switch from dairy cows to pigs. He thus had to adapt the internal structure of the animal housing. To avoid large investments and limit cash flow, he cut trees from his own forest and used the wood to make the necessary changes. This meant the piggery was not exemplary, but the compromises and the use of on-farm resources limited the cash needs and thus the commitment to this one activity. If pig rearing and marketing prove successful, improving the design of the piggery (e.g. to facilitate work flow) and up-scaling is still an option the farmer might pursue”</w:t>
      </w:r>
      <w:r w:rsidRPr="008E162D">
        <w:rPr>
          <w:rFonts w:ascii="Times New Roman" w:hAnsi="Times New Roman"/>
          <w:i/>
          <w:sz w:val="24"/>
          <w:szCs w:val="24"/>
          <w:lang w:val="en-US"/>
        </w:rPr>
        <w:t xml:space="preserve"> </w:t>
      </w:r>
      <w:r w:rsidRPr="008E162D">
        <w:rPr>
          <w:rFonts w:ascii="Times New Roman" w:hAnsi="Times New Roman"/>
          <w:sz w:val="24"/>
          <w:szCs w:val="24"/>
          <w:lang w:val="en-US"/>
        </w:rPr>
        <w:t>(</w:t>
      </w:r>
      <w:proofErr w:type="spellStart"/>
      <w:r w:rsidRPr="008E162D">
        <w:rPr>
          <w:rFonts w:ascii="Times New Roman" w:hAnsi="Times New Roman"/>
          <w:sz w:val="24"/>
          <w:szCs w:val="24"/>
          <w:lang w:val="en-US"/>
        </w:rPr>
        <w:t>Darnhofer</w:t>
      </w:r>
      <w:proofErr w:type="spellEnd"/>
      <w:r w:rsidRPr="008E162D">
        <w:rPr>
          <w:rFonts w:ascii="Times New Roman" w:hAnsi="Times New Roman"/>
          <w:sz w:val="24"/>
          <w:szCs w:val="24"/>
          <w:lang w:val="en-US"/>
        </w:rPr>
        <w:t>, 2010).</w:t>
      </w:r>
    </w:p>
    <w:p w:rsidR="00D32080" w:rsidRPr="00EA196B" w:rsidRDefault="00D32080" w:rsidP="00D32080">
      <w:pPr>
        <w:pStyle w:val="Heading3"/>
        <w:rPr>
          <w:sz w:val="24"/>
          <w:szCs w:val="24"/>
          <w:lang w:val="en-US"/>
        </w:rPr>
      </w:pPr>
      <w:bookmarkStart w:id="9" w:name="_Toc377021164"/>
      <w:r w:rsidRPr="00EA196B">
        <w:rPr>
          <w:sz w:val="24"/>
          <w:szCs w:val="24"/>
          <w:lang w:val="en-US"/>
        </w:rPr>
        <w:t>2.2. Structural change and adjustment patterns of family farmers</w:t>
      </w:r>
      <w:bookmarkEnd w:id="9"/>
      <w:r w:rsidRPr="00EA196B">
        <w:rPr>
          <w:rStyle w:val="Heading4Char"/>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Structural change can be defined as the process of </w:t>
      </w:r>
      <w:r w:rsidRPr="008E162D">
        <w:rPr>
          <w:rFonts w:ascii="Times New Roman" w:hAnsi="Times New Roman"/>
          <w:i/>
          <w:sz w:val="24"/>
          <w:szCs w:val="24"/>
          <w:lang w:val="en-US"/>
        </w:rPr>
        <w:t>“recombining and redeploying the resources used in agriculture”</w:t>
      </w:r>
      <w:r w:rsidRPr="008E162D">
        <w:rPr>
          <w:rFonts w:ascii="Times New Roman" w:hAnsi="Times New Roman"/>
          <w:sz w:val="24"/>
          <w:szCs w:val="24"/>
          <w:lang w:val="en-US"/>
        </w:rPr>
        <w:t xml:space="preserve"> </w:t>
      </w:r>
      <w:r w:rsidRPr="008E162D">
        <w:rPr>
          <w:rFonts w:ascii="Times New Roman" w:hAnsi="Times New Roman"/>
          <w:sz w:val="24"/>
          <w:szCs w:val="24"/>
          <w:lang w:val="en-US"/>
        </w:rPr>
        <w:fldChar w:fldCharType="begin"/>
      </w:r>
      <w:r w:rsidRPr="008E162D">
        <w:rPr>
          <w:rFonts w:ascii="Times New Roman" w:hAnsi="Times New Roman"/>
          <w:sz w:val="24"/>
          <w:szCs w:val="24"/>
          <w:lang w:val="en-US"/>
        </w:rPr>
        <w:instrText xml:space="preserve"> ADDIN EN.CITE &lt;EndNote&gt;&lt;Cite&gt;&lt;Author&gt;Lobley&lt;/Author&gt;&lt;Year&gt;2002&lt;/Year&gt;&lt;RecNum&gt;12&lt;/RecNum&gt;&lt;record&gt;&lt;rec-number&gt;12&lt;/rec-number&gt;&lt;foreign-keys&gt;&lt;key app="EN" db-id="ftzt5spzhr99puevse6xxsaossazpdasez0r"&gt;12&lt;/key&gt;&lt;/foreign-keys&gt;&lt;ref-type name="Web Page"&gt;12&lt;/ref-type&gt;&lt;contributors&gt;&lt;authors&gt;&lt;author&gt;Lobley, M.&lt;/author&gt;&lt;author&gt;Errington, A.&lt;/author&gt;&lt;author&gt;McGeorge, A.&lt;/author&gt;&lt;author&gt;Millard, N.&lt;/author&gt;&lt;author&gt;Potter, C.&lt;/author&gt;&lt;/authors&gt;&lt;/contributors&gt;&lt;titles&gt;&lt;title&gt;Implications of changes in the structure of agricultural businesses&lt;/title&gt;&lt;secondary-title&gt;Research Report Prepared for DEFRA&lt;/secondary-title&gt;&lt;/titles&gt;&lt;number&gt;20/01/2013&lt;/number&gt;&lt;dates&gt;&lt;year&gt;2002&lt;/year&gt;&lt;/dates&gt;&lt;publisher&gt;Department of Land Use and Rural Management, University of Plymouth&lt;/publisher&gt;&lt;urls&gt;&lt;related-urls&gt;&lt;url&gt;http://archive.defra.gov.uk/evidence/economics/foodfarm/reports/icsab/Finalrept.pdf&lt;/url&gt;&lt;/related-urls&gt;&lt;/urls&gt;&lt;/record&gt;&lt;/Cite&gt;&lt;/EndNote&gt;</w:instrText>
      </w:r>
      <w:r w:rsidRPr="008E162D">
        <w:rPr>
          <w:rFonts w:ascii="Times New Roman" w:hAnsi="Times New Roman"/>
          <w:sz w:val="24"/>
          <w:szCs w:val="24"/>
          <w:lang w:val="en-US"/>
        </w:rPr>
        <w:fldChar w:fldCharType="separate"/>
      </w:r>
      <w:r w:rsidRPr="008E162D">
        <w:rPr>
          <w:rFonts w:ascii="Times New Roman" w:hAnsi="Times New Roman"/>
          <w:sz w:val="24"/>
          <w:szCs w:val="24"/>
          <w:lang w:val="en-US"/>
        </w:rPr>
        <w:t>(</w:t>
      </w:r>
      <w:hyperlink w:anchor="_ENREF_81" w:tooltip="Lobley, 2002 #12" w:history="1">
        <w:r w:rsidRPr="008E162D">
          <w:rPr>
            <w:rFonts w:ascii="Times New Roman" w:hAnsi="Times New Roman"/>
            <w:sz w:val="24"/>
            <w:szCs w:val="24"/>
            <w:lang w:val="en-US"/>
          </w:rPr>
          <w:t>Lobley</w:t>
        </w:r>
        <w:r w:rsidRPr="008E162D">
          <w:rPr>
            <w:rFonts w:ascii="Times New Roman" w:hAnsi="Times New Roman"/>
            <w:i/>
            <w:sz w:val="24"/>
            <w:szCs w:val="24"/>
            <w:lang w:val="en-US"/>
          </w:rPr>
          <w:t xml:space="preserve"> et al.</w:t>
        </w:r>
        <w:r w:rsidRPr="008E162D">
          <w:rPr>
            <w:rFonts w:ascii="Times New Roman" w:hAnsi="Times New Roman"/>
            <w:sz w:val="24"/>
            <w:szCs w:val="24"/>
            <w:lang w:val="en-US"/>
          </w:rPr>
          <w:t>, 2002</w:t>
        </w:r>
      </w:hyperlink>
      <w:r w:rsidRPr="008E162D">
        <w:rPr>
          <w:rFonts w:ascii="Times New Roman" w:hAnsi="Times New Roman"/>
          <w:sz w:val="24"/>
          <w:szCs w:val="24"/>
          <w:lang w:val="en-US"/>
        </w:rPr>
        <w:t>)</w:t>
      </w:r>
      <w:r w:rsidRPr="008E162D">
        <w:rPr>
          <w:rFonts w:ascii="Times New Roman" w:hAnsi="Times New Roman"/>
          <w:sz w:val="24"/>
          <w:szCs w:val="24"/>
          <w:lang w:val="en-US"/>
        </w:rPr>
        <w:fldChar w:fldCharType="end"/>
      </w:r>
      <w:r w:rsidRPr="008E162D">
        <w:rPr>
          <w:rFonts w:ascii="Times New Roman" w:hAnsi="Times New Roman"/>
          <w:sz w:val="24"/>
          <w:szCs w:val="24"/>
          <w:lang w:val="en-US"/>
        </w:rPr>
        <w:t xml:space="preserve">. In parallel with the application of new technologies and equipment, changes in the mix of land, </w:t>
      </w:r>
      <w:r>
        <w:rPr>
          <w:rFonts w:ascii="Times New Roman" w:hAnsi="Times New Roman"/>
          <w:sz w:val="24"/>
          <w:szCs w:val="24"/>
          <w:lang w:val="en-US"/>
        </w:rPr>
        <w:t>labor</w:t>
      </w:r>
      <w:r w:rsidRPr="008E162D">
        <w:rPr>
          <w:rFonts w:ascii="Times New Roman" w:hAnsi="Times New Roman"/>
          <w:sz w:val="24"/>
          <w:szCs w:val="24"/>
          <w:lang w:val="en-US"/>
        </w:rPr>
        <w:t xml:space="preserve"> and capital used in farm production usually lead to increased competitiveness and efficiency. From this point of view, structural change is a positive and politically desirable development. At the farm level, structural change is most often linked to the mechanization of farm operations, increased use of purchased inputs, and greater farm specialization. Notwithstanding country diversity in terms of structural change, </w:t>
      </w:r>
      <w:proofErr w:type="spellStart"/>
      <w:r w:rsidRPr="008E162D">
        <w:rPr>
          <w:rFonts w:ascii="Times New Roman" w:hAnsi="Times New Roman"/>
          <w:sz w:val="24"/>
          <w:szCs w:val="24"/>
          <w:lang w:val="en-US"/>
        </w:rPr>
        <w:t>Blandford</w:t>
      </w:r>
      <w:proofErr w:type="spellEnd"/>
      <w:r w:rsidRPr="008E162D">
        <w:rPr>
          <w:rFonts w:ascii="Times New Roman" w:hAnsi="Times New Roman"/>
          <w:sz w:val="24"/>
          <w:szCs w:val="24"/>
          <w:lang w:val="en-US"/>
        </w:rPr>
        <w:t xml:space="preserve"> and Hill </w:t>
      </w:r>
      <w:r w:rsidRPr="008E162D">
        <w:rPr>
          <w:rFonts w:ascii="Times New Roman" w:hAnsi="Times New Roman"/>
          <w:sz w:val="24"/>
          <w:szCs w:val="24"/>
          <w:lang w:val="en-US"/>
        </w:rPr>
        <w:fldChar w:fldCharType="begin"/>
      </w:r>
      <w:r w:rsidRPr="008E162D">
        <w:rPr>
          <w:rFonts w:ascii="Times New Roman" w:hAnsi="Times New Roman"/>
          <w:sz w:val="24"/>
          <w:szCs w:val="24"/>
          <w:lang w:val="en-US"/>
        </w:rPr>
        <w:instrText xml:space="preserve"> ADDIN EN.CITE &lt;EndNote&gt;&lt;Cite ExcludeAuth="1"&gt;&lt;Author&gt;Blandford&lt;/Author&gt;&lt;Year&gt;2005&lt;/Year&gt;&lt;RecNum&gt;15&lt;/RecNum&gt;&lt;record&gt;&lt;rec-number&gt;15&lt;/rec-number&gt;&lt;foreign-keys&gt;&lt;key app="EN" db-id="ftzt5spzhr99puevse6xxsaossazpdasez0r"&gt;15&lt;/key&gt;&lt;/foreign-keys&gt;&lt;ref-type name="Conference Paper"&gt;47&lt;/ref-type&gt;&lt;contributors&gt;&lt;authors&gt;&lt;author&gt;Blandford, D.&lt;/author&gt;&lt;author&gt;Hill, B.&lt;/author&gt;&lt;/authors&gt;&lt;/contributors&gt;&lt;titles&gt;&lt;title&gt;Structural change and public policies in EU agriculture: an overview&lt;/title&gt;&lt;secondary-title&gt;XIth Congress of the EAAE ‘The Future of Europe in the Global Agri-Food System’&lt;/secondary-title&gt;&lt;/titles&gt;&lt;dates&gt;&lt;year&gt;2005&lt;/year&gt;&lt;/dates&gt;&lt;pub-location&gt;Copenhagen, Denmark, August 24-27, 2005&lt;/pub-location&gt;&lt;urls&gt;&lt;related-urls&gt;&lt;url&gt;http://ageconsearch.umn.edu/bitstream/24555/1/os05bl01.pdf&lt;/url&gt;&lt;/related-urls&gt;&lt;/urls&gt;&lt;/record&gt;&lt;/Cite&gt;&lt;/EndNote&gt;</w:instrText>
      </w:r>
      <w:r w:rsidRPr="008E162D">
        <w:rPr>
          <w:rFonts w:ascii="Times New Roman" w:hAnsi="Times New Roman"/>
          <w:sz w:val="24"/>
          <w:szCs w:val="24"/>
          <w:lang w:val="en-US"/>
        </w:rPr>
        <w:fldChar w:fldCharType="separate"/>
      </w:r>
      <w:r w:rsidRPr="008E162D">
        <w:rPr>
          <w:rFonts w:ascii="Times New Roman" w:hAnsi="Times New Roman"/>
          <w:sz w:val="24"/>
          <w:szCs w:val="24"/>
          <w:lang w:val="en-US"/>
        </w:rPr>
        <w:t>(2005)</w:t>
      </w:r>
      <w:r w:rsidRPr="008E162D">
        <w:rPr>
          <w:rFonts w:ascii="Times New Roman" w:hAnsi="Times New Roman"/>
          <w:sz w:val="24"/>
          <w:szCs w:val="24"/>
          <w:lang w:val="en-US"/>
        </w:rPr>
        <w:fldChar w:fldCharType="end"/>
      </w:r>
      <w:r w:rsidRPr="008E162D">
        <w:rPr>
          <w:rFonts w:ascii="Times New Roman" w:hAnsi="Times New Roman"/>
          <w:sz w:val="24"/>
          <w:szCs w:val="24"/>
          <w:lang w:val="en-US"/>
        </w:rPr>
        <w:t xml:space="preserve"> have identified two general patterns: first, reduction in the agricultural </w:t>
      </w:r>
      <w:r>
        <w:rPr>
          <w:rFonts w:ascii="Times New Roman" w:hAnsi="Times New Roman"/>
          <w:sz w:val="24"/>
          <w:szCs w:val="24"/>
          <w:lang w:val="en-US"/>
        </w:rPr>
        <w:t>labor</w:t>
      </w:r>
      <w:r w:rsidRPr="008E162D">
        <w:rPr>
          <w:rFonts w:ascii="Times New Roman" w:hAnsi="Times New Roman"/>
          <w:sz w:val="24"/>
          <w:szCs w:val="24"/>
          <w:lang w:val="en-US"/>
        </w:rPr>
        <w:t xml:space="preserve"> force, and, second, fewer farms</w:t>
      </w:r>
      <w:r>
        <w:rPr>
          <w:rFonts w:ascii="Times New Roman" w:hAnsi="Times New Roman"/>
          <w:sz w:val="24"/>
          <w:szCs w:val="24"/>
          <w:lang w:val="en-US"/>
        </w:rPr>
        <w:t>,</w:t>
      </w:r>
      <w:r w:rsidRPr="008E162D">
        <w:rPr>
          <w:rFonts w:ascii="Times New Roman" w:hAnsi="Times New Roman"/>
          <w:sz w:val="24"/>
          <w:szCs w:val="24"/>
          <w:lang w:val="en-US"/>
        </w:rPr>
        <w:t xml:space="preserve"> associated with increased average farm size.</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The main drivers of structural change are:</w:t>
      </w:r>
    </w:p>
    <w:p w:rsidR="00D32080" w:rsidRPr="008E162D" w:rsidRDefault="00D32080" w:rsidP="00D32080">
      <w:pPr>
        <w:pStyle w:val="ListParagraph"/>
        <w:numPr>
          <w:ilvl w:val="0"/>
          <w:numId w:val="10"/>
        </w:numPr>
        <w:rPr>
          <w:rFonts w:ascii="Times New Roman" w:hAnsi="Times New Roman"/>
          <w:sz w:val="24"/>
          <w:szCs w:val="24"/>
          <w:lang w:val="en-US"/>
        </w:rPr>
      </w:pPr>
      <w:r w:rsidRPr="008E162D">
        <w:rPr>
          <w:rFonts w:ascii="Times New Roman" w:hAnsi="Times New Roman"/>
          <w:sz w:val="24"/>
          <w:szCs w:val="24"/>
          <w:lang w:val="en-US"/>
        </w:rPr>
        <w:t>technological progress;</w:t>
      </w:r>
    </w:p>
    <w:p w:rsidR="00D32080" w:rsidRPr="008E162D" w:rsidRDefault="00D32080" w:rsidP="00D32080">
      <w:pPr>
        <w:pStyle w:val="ListParagraph"/>
        <w:numPr>
          <w:ilvl w:val="0"/>
          <w:numId w:val="10"/>
        </w:numPr>
        <w:rPr>
          <w:rFonts w:ascii="Times New Roman" w:hAnsi="Times New Roman"/>
          <w:sz w:val="24"/>
          <w:szCs w:val="24"/>
          <w:lang w:val="en-US"/>
        </w:rPr>
      </w:pPr>
      <w:r w:rsidRPr="008E162D">
        <w:rPr>
          <w:rFonts w:ascii="Times New Roman" w:hAnsi="Times New Roman"/>
          <w:sz w:val="24"/>
          <w:szCs w:val="24"/>
          <w:lang w:val="en-US"/>
        </w:rPr>
        <w:t>market forces (e.g. prices of inputs and agricultural products);</w:t>
      </w:r>
    </w:p>
    <w:p w:rsidR="00D32080" w:rsidRPr="008E162D" w:rsidRDefault="00D32080" w:rsidP="00D32080">
      <w:pPr>
        <w:pStyle w:val="ListParagraph"/>
        <w:numPr>
          <w:ilvl w:val="0"/>
          <w:numId w:val="10"/>
        </w:numPr>
        <w:rPr>
          <w:rFonts w:ascii="Times New Roman" w:hAnsi="Times New Roman"/>
          <w:sz w:val="24"/>
          <w:szCs w:val="24"/>
          <w:lang w:val="en-US"/>
        </w:rPr>
      </w:pPr>
      <w:r w:rsidRPr="008E162D">
        <w:rPr>
          <w:rFonts w:ascii="Times New Roman" w:hAnsi="Times New Roman"/>
          <w:sz w:val="24"/>
          <w:szCs w:val="24"/>
          <w:lang w:val="en-US"/>
        </w:rPr>
        <w:t>policy reforms;</w:t>
      </w:r>
    </w:p>
    <w:p w:rsidR="00D32080" w:rsidRPr="008E162D" w:rsidRDefault="00D32080" w:rsidP="00D32080">
      <w:pPr>
        <w:pStyle w:val="ListParagraph"/>
        <w:numPr>
          <w:ilvl w:val="0"/>
          <w:numId w:val="10"/>
        </w:numPr>
        <w:rPr>
          <w:rFonts w:ascii="Times New Roman" w:hAnsi="Times New Roman"/>
          <w:sz w:val="24"/>
          <w:szCs w:val="24"/>
          <w:lang w:val="en-US"/>
        </w:rPr>
      </w:pPr>
      <w:proofErr w:type="gramStart"/>
      <w:r w:rsidRPr="008E162D">
        <w:rPr>
          <w:rFonts w:ascii="Times New Roman" w:hAnsi="Times New Roman"/>
          <w:sz w:val="24"/>
          <w:szCs w:val="24"/>
          <w:lang w:val="en-US"/>
        </w:rPr>
        <w:t>legislation</w:t>
      </w:r>
      <w:proofErr w:type="gramEnd"/>
      <w:r w:rsidRPr="008E162D">
        <w:rPr>
          <w:rFonts w:ascii="Times New Roman" w:hAnsi="Times New Roman"/>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lastRenderedPageBreak/>
        <w:t xml:space="preserve">There is also </w:t>
      </w:r>
      <w:r w:rsidRPr="00EA506C">
        <w:rPr>
          <w:rFonts w:ascii="Times New Roman" w:hAnsi="Times New Roman"/>
          <w:sz w:val="24"/>
          <w:szCs w:val="24"/>
          <w:lang w:val="en-US"/>
        </w:rPr>
        <w:t>a link between</w:t>
      </w:r>
      <w:r w:rsidRPr="008E162D">
        <w:rPr>
          <w:rFonts w:ascii="Times New Roman" w:hAnsi="Times New Roman"/>
          <w:i/>
          <w:sz w:val="24"/>
          <w:szCs w:val="24"/>
          <w:lang w:val="en-US"/>
        </w:rPr>
        <w:t xml:space="preserve"> macroeconomic conditions and the speed of structural change in agriculture</w:t>
      </w:r>
      <w:r w:rsidRPr="008E162D">
        <w:rPr>
          <w:rFonts w:ascii="Times New Roman" w:hAnsi="Times New Roman"/>
          <w:sz w:val="24"/>
          <w:szCs w:val="24"/>
          <w:lang w:val="en-US"/>
        </w:rPr>
        <w:t xml:space="preserve">. The macroeconomic environment affects the opportunities for farm </w:t>
      </w:r>
      <w:r>
        <w:rPr>
          <w:rFonts w:ascii="Times New Roman" w:hAnsi="Times New Roman"/>
          <w:sz w:val="24"/>
          <w:szCs w:val="24"/>
          <w:lang w:val="en-US"/>
        </w:rPr>
        <w:t>labor</w:t>
      </w:r>
      <w:r w:rsidRPr="008E162D">
        <w:rPr>
          <w:rFonts w:ascii="Times New Roman" w:hAnsi="Times New Roman"/>
          <w:sz w:val="24"/>
          <w:szCs w:val="24"/>
          <w:lang w:val="en-US"/>
        </w:rPr>
        <w:t xml:space="preserve"> to find work and income in non-agricultural sectors. During periods of economic growth and low unemployment, </w:t>
      </w:r>
      <w:r>
        <w:rPr>
          <w:rFonts w:ascii="Times New Roman" w:hAnsi="Times New Roman"/>
          <w:sz w:val="24"/>
          <w:szCs w:val="24"/>
          <w:lang w:val="en-US"/>
        </w:rPr>
        <w:t>labor</w:t>
      </w:r>
      <w:r w:rsidRPr="008E162D">
        <w:rPr>
          <w:rFonts w:ascii="Times New Roman" w:hAnsi="Times New Roman"/>
          <w:sz w:val="24"/>
          <w:szCs w:val="24"/>
          <w:lang w:val="en-US"/>
        </w:rPr>
        <w:t xml:space="preserve"> is “pulled” out of agriculture, thus accelerating the adoption of </w:t>
      </w:r>
      <w:r>
        <w:rPr>
          <w:rFonts w:ascii="Times New Roman" w:hAnsi="Times New Roman"/>
          <w:sz w:val="24"/>
          <w:szCs w:val="24"/>
          <w:lang w:val="en-US"/>
        </w:rPr>
        <w:t>labor</w:t>
      </w:r>
      <w:r w:rsidRPr="008E162D">
        <w:rPr>
          <w:rFonts w:ascii="Times New Roman" w:hAnsi="Times New Roman"/>
          <w:sz w:val="24"/>
          <w:szCs w:val="24"/>
          <w:lang w:val="en-US"/>
        </w:rPr>
        <w:t xml:space="preserve">-saving technologies and structural change. During economic recession, as currently observed in the Southern EU MSs and some NMSs, </w:t>
      </w:r>
      <w:r>
        <w:rPr>
          <w:rFonts w:ascii="Times New Roman" w:hAnsi="Times New Roman"/>
          <w:sz w:val="24"/>
          <w:szCs w:val="24"/>
          <w:lang w:val="en-US"/>
        </w:rPr>
        <w:t>labor</w:t>
      </w:r>
      <w:r w:rsidRPr="008E162D">
        <w:rPr>
          <w:rFonts w:ascii="Times New Roman" w:hAnsi="Times New Roman"/>
          <w:sz w:val="24"/>
          <w:szCs w:val="24"/>
          <w:lang w:val="en-US"/>
        </w:rPr>
        <w:t xml:space="preserve"> is “pushed” back to agriculture, and farming serves as a buffer against urban unemployment (Davidova </w:t>
      </w:r>
      <w:r w:rsidRPr="008E162D">
        <w:rPr>
          <w:rFonts w:ascii="Times New Roman" w:hAnsi="Times New Roman"/>
          <w:i/>
          <w:sz w:val="24"/>
          <w:szCs w:val="24"/>
          <w:lang w:val="en-US"/>
        </w:rPr>
        <w:t>et al</w:t>
      </w:r>
      <w:r w:rsidRPr="008E162D">
        <w:rPr>
          <w:rFonts w:ascii="Times New Roman" w:hAnsi="Times New Roman"/>
          <w:sz w:val="24"/>
          <w:szCs w:val="24"/>
          <w:lang w:val="en-US"/>
        </w:rPr>
        <w:t>., 2013).</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Two </w:t>
      </w:r>
      <w:r w:rsidR="00D33B97">
        <w:rPr>
          <w:rFonts w:ascii="Times New Roman" w:hAnsi="Times New Roman"/>
          <w:sz w:val="24"/>
          <w:szCs w:val="24"/>
          <w:lang w:val="en-US"/>
        </w:rPr>
        <w:t xml:space="preserve">additional </w:t>
      </w:r>
      <w:r w:rsidRPr="008E162D">
        <w:rPr>
          <w:rFonts w:ascii="Times New Roman" w:hAnsi="Times New Roman"/>
          <w:sz w:val="24"/>
          <w:szCs w:val="24"/>
          <w:lang w:val="en-US"/>
        </w:rPr>
        <w:t xml:space="preserve">factors </w:t>
      </w:r>
      <w:r w:rsidR="00D33B97">
        <w:rPr>
          <w:rFonts w:ascii="Times New Roman" w:hAnsi="Times New Roman"/>
          <w:sz w:val="24"/>
          <w:szCs w:val="24"/>
          <w:lang w:val="en-US"/>
        </w:rPr>
        <w:t>are</w:t>
      </w:r>
      <w:r w:rsidRPr="008E162D">
        <w:rPr>
          <w:rFonts w:ascii="Times New Roman" w:hAnsi="Times New Roman"/>
          <w:sz w:val="24"/>
          <w:szCs w:val="24"/>
          <w:lang w:val="en-US"/>
        </w:rPr>
        <w:t xml:space="preserve"> specific for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In recent decades, the main driver of the changes in the farm structures in the EU NMSs, the EU candidate and potential candidate countries in South East Europe, and CIS, have been </w:t>
      </w:r>
      <w:r w:rsidRPr="008E162D">
        <w:rPr>
          <w:rFonts w:ascii="Times New Roman" w:hAnsi="Times New Roman"/>
          <w:i/>
          <w:sz w:val="24"/>
          <w:szCs w:val="24"/>
          <w:lang w:val="en-US"/>
        </w:rPr>
        <w:t xml:space="preserve">the economic reforms </w:t>
      </w:r>
      <w:r w:rsidRPr="008E162D">
        <w:rPr>
          <w:rFonts w:ascii="Times New Roman" w:hAnsi="Times New Roman"/>
          <w:sz w:val="24"/>
          <w:szCs w:val="24"/>
          <w:lang w:val="en-US"/>
        </w:rPr>
        <w:t xml:space="preserve">across all </w:t>
      </w:r>
      <w:r>
        <w:rPr>
          <w:rFonts w:ascii="Times New Roman" w:hAnsi="Times New Roman"/>
          <w:sz w:val="24"/>
          <w:szCs w:val="24"/>
          <w:lang w:val="en-US"/>
        </w:rPr>
        <w:t xml:space="preserve">sectors. Institutional reforms </w:t>
      </w:r>
      <w:r w:rsidRPr="008E162D">
        <w:rPr>
          <w:rFonts w:ascii="Times New Roman" w:hAnsi="Times New Roman"/>
          <w:sz w:val="24"/>
          <w:szCs w:val="24"/>
          <w:lang w:val="en-US"/>
        </w:rPr>
        <w:t xml:space="preserve">to reinstate private property rights in land and privatize non-land farm assets have played a central role.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Another factor which affects the rate of structural change in agriculture, and is specific to part of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is </w:t>
      </w:r>
      <w:r w:rsidRPr="008E162D">
        <w:rPr>
          <w:rFonts w:ascii="Times New Roman" w:hAnsi="Times New Roman"/>
          <w:i/>
          <w:sz w:val="24"/>
          <w:szCs w:val="24"/>
          <w:lang w:val="en-US"/>
        </w:rPr>
        <w:t>accession of a country to the EU</w:t>
      </w:r>
      <w:r w:rsidRPr="008E162D">
        <w:rPr>
          <w:rFonts w:ascii="Times New Roman" w:hAnsi="Times New Roman"/>
          <w:sz w:val="24"/>
          <w:szCs w:val="24"/>
          <w:lang w:val="en-US"/>
        </w:rPr>
        <w:t>. EU membership and adoption of the Common Agricultural Policy (CAP) can have different consequences for structural change in different countries</w:t>
      </w:r>
      <w:r>
        <w:rPr>
          <w:rFonts w:ascii="Times New Roman" w:hAnsi="Times New Roman"/>
          <w:sz w:val="24"/>
          <w:szCs w:val="24"/>
          <w:lang w:val="en-US"/>
        </w:rPr>
        <w:t>,</w:t>
      </w:r>
      <w:r w:rsidRPr="008E162D">
        <w:rPr>
          <w:rFonts w:ascii="Times New Roman" w:hAnsi="Times New Roman"/>
          <w:sz w:val="24"/>
          <w:szCs w:val="24"/>
          <w:lang w:val="en-US"/>
        </w:rPr>
        <w:t xml:space="preserve"> depending on the initial farm structure, the land tenure system and the level and type of pre-accession support to agriculture. For example, in Slovenia and Romania, </w:t>
      </w:r>
      <w:r w:rsidR="00D33B97">
        <w:rPr>
          <w:rFonts w:ascii="Times New Roman" w:hAnsi="Times New Roman"/>
          <w:sz w:val="24"/>
          <w:szCs w:val="24"/>
          <w:lang w:val="en-US"/>
        </w:rPr>
        <w:t>single area</w:t>
      </w:r>
      <w:r w:rsidRPr="008E162D">
        <w:rPr>
          <w:rFonts w:ascii="Times New Roman" w:hAnsi="Times New Roman"/>
          <w:sz w:val="24"/>
          <w:szCs w:val="24"/>
          <w:lang w:val="en-US"/>
        </w:rPr>
        <w:t xml:space="preserve"> payments to farmers under the CAP Pillar I seem to have slowed down structural change, and small farms remain strongly represented in their farm structures. In Malta, the number of small holdings has even increased, since some tiny holdings, which had not produced or sold much prior to accession, have registered </w:t>
      </w:r>
      <w:r>
        <w:rPr>
          <w:rFonts w:ascii="Times New Roman" w:hAnsi="Times New Roman"/>
          <w:sz w:val="24"/>
          <w:szCs w:val="24"/>
          <w:lang w:val="en-US"/>
        </w:rPr>
        <w:t xml:space="preserve">as farms </w:t>
      </w:r>
      <w:r w:rsidRPr="008E162D">
        <w:rPr>
          <w:rFonts w:ascii="Times New Roman" w:hAnsi="Times New Roman"/>
          <w:sz w:val="24"/>
          <w:szCs w:val="24"/>
          <w:lang w:val="en-US"/>
        </w:rPr>
        <w:t>in order to become eligible for CAP payments.</w:t>
      </w:r>
    </w:p>
    <w:p w:rsidR="00D32080" w:rsidRPr="008E162D" w:rsidRDefault="00D32080" w:rsidP="00D32080">
      <w:pPr>
        <w:rPr>
          <w:rFonts w:ascii="Times New Roman" w:hAnsi="Times New Roman"/>
          <w:sz w:val="24"/>
          <w:szCs w:val="24"/>
          <w:lang w:val="en-US"/>
        </w:rPr>
      </w:pPr>
      <w:r>
        <w:rPr>
          <w:rFonts w:ascii="Times New Roman" w:hAnsi="Times New Roman"/>
          <w:sz w:val="24"/>
          <w:szCs w:val="24"/>
          <w:lang w:val="en-US"/>
        </w:rPr>
        <w:t>The following T</w:t>
      </w:r>
      <w:r w:rsidRPr="008E162D">
        <w:rPr>
          <w:rFonts w:ascii="Times New Roman" w:hAnsi="Times New Roman"/>
          <w:sz w:val="24"/>
          <w:szCs w:val="24"/>
          <w:lang w:val="en-US"/>
        </w:rPr>
        <w:t xml:space="preserve">able 2.1 exemplifies structural change between 2003 and 2010 in terms of full-time </w:t>
      </w:r>
      <w:r>
        <w:rPr>
          <w:rFonts w:ascii="Times New Roman" w:hAnsi="Times New Roman"/>
          <w:sz w:val="24"/>
          <w:szCs w:val="24"/>
          <w:lang w:val="en-US"/>
        </w:rPr>
        <w:t>labor</w:t>
      </w:r>
      <w:r w:rsidRPr="008E162D">
        <w:rPr>
          <w:rFonts w:ascii="Times New Roman" w:hAnsi="Times New Roman"/>
          <w:sz w:val="24"/>
          <w:szCs w:val="24"/>
          <w:lang w:val="en-US"/>
        </w:rPr>
        <w:t xml:space="preserve"> equivalents, measured in AWU. The important message revealed by the data is that after 2003, on average, the highest rate of </w:t>
      </w:r>
      <w:r>
        <w:rPr>
          <w:rFonts w:ascii="Times New Roman" w:hAnsi="Times New Roman"/>
          <w:sz w:val="24"/>
          <w:szCs w:val="24"/>
          <w:lang w:val="en-US"/>
        </w:rPr>
        <w:t>labor</w:t>
      </w:r>
      <w:r w:rsidRPr="008E162D">
        <w:rPr>
          <w:rFonts w:ascii="Times New Roman" w:hAnsi="Times New Roman"/>
          <w:sz w:val="24"/>
          <w:szCs w:val="24"/>
          <w:lang w:val="en-US"/>
        </w:rPr>
        <w:t xml:space="preserve"> exit from farming was recorded in the NMS12, and particularly in the smallest holdings of less than 2 ha, i.e. in countries and farms where it is expected that agricultural </w:t>
      </w:r>
      <w:r>
        <w:rPr>
          <w:rFonts w:ascii="Times New Roman" w:hAnsi="Times New Roman"/>
          <w:sz w:val="24"/>
          <w:szCs w:val="24"/>
          <w:lang w:val="en-US"/>
        </w:rPr>
        <w:t>labor</w:t>
      </w:r>
      <w:r w:rsidRPr="008E162D">
        <w:rPr>
          <w:rFonts w:ascii="Times New Roman" w:hAnsi="Times New Roman"/>
          <w:sz w:val="24"/>
          <w:szCs w:val="24"/>
          <w:lang w:val="en-US"/>
        </w:rPr>
        <w:t xml:space="preserve"> has been underemployed – too many people trying to generate incomes from too small land plots.</w:t>
      </w:r>
    </w:p>
    <w:p w:rsidR="00D32080" w:rsidRPr="003456FF" w:rsidRDefault="00D32080" w:rsidP="00D32080">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Table 2.1: Changes to labor directly employed by all family farms and by family farms smaller than 2 ha bet</w:t>
      </w:r>
      <w:r>
        <w:rPr>
          <w:rFonts w:ascii="Times New Roman" w:hAnsi="Times New Roman" w:cs="Times New Roman"/>
          <w:color w:val="auto"/>
          <w:sz w:val="22"/>
          <w:szCs w:val="22"/>
          <w:lang w:val="en-US"/>
        </w:rPr>
        <w:t>ween 2003 and 2010</w:t>
      </w:r>
      <w:r w:rsidR="00D33B97">
        <w:rPr>
          <w:rFonts w:ascii="Times New Roman" w:hAnsi="Times New Roman" w:cs="Times New Roman"/>
          <w:color w:val="auto"/>
          <w:sz w:val="22"/>
          <w:szCs w:val="22"/>
          <w:lang w:val="en-US"/>
        </w:rPr>
        <w:t>, by EU MS groups</w:t>
      </w:r>
      <w:r>
        <w:rPr>
          <w:rFonts w:ascii="Times New Roman" w:hAnsi="Times New Roman" w:cs="Times New Roman"/>
          <w:color w:val="auto"/>
          <w:sz w:val="22"/>
          <w:szCs w:val="22"/>
          <w:lang w:val="en-US"/>
        </w:rPr>
        <w:t xml:space="preserve"> (in thousand</w:t>
      </w:r>
      <w:r w:rsidRPr="003456FF">
        <w:rPr>
          <w:rFonts w:ascii="Times New Roman" w:hAnsi="Times New Roman" w:cs="Times New Roman"/>
          <w:color w:val="auto"/>
          <w:sz w:val="22"/>
          <w:szCs w:val="22"/>
          <w:lang w:val="en-US"/>
        </w:rPr>
        <w:t xml:space="preserve"> AWU</w:t>
      </w:r>
      <w:r>
        <w:rPr>
          <w:rFonts w:ascii="Times New Roman" w:hAnsi="Times New Roman" w:cs="Times New Roman"/>
          <w:color w:val="auto"/>
          <w:sz w:val="22"/>
          <w:szCs w:val="22"/>
          <w:lang w:val="en-US"/>
        </w:rPr>
        <w:t>s</w:t>
      </w:r>
      <w:r w:rsidRPr="003456FF">
        <w:rPr>
          <w:rFonts w:ascii="Times New Roman" w:hAnsi="Times New Roman" w:cs="Times New Roman"/>
          <w:color w:val="auto"/>
          <w:sz w:val="22"/>
          <w:szCs w:val="22"/>
          <w:lang w:val="en-US"/>
        </w:rPr>
        <w:t>)</w:t>
      </w:r>
    </w:p>
    <w:tbl>
      <w:tblPr>
        <w:tblW w:w="5000" w:type="pct"/>
        <w:tblLook w:val="04A0" w:firstRow="1" w:lastRow="0" w:firstColumn="1" w:lastColumn="0" w:noHBand="0" w:noVBand="1"/>
      </w:tblPr>
      <w:tblGrid>
        <w:gridCol w:w="2310"/>
        <w:gridCol w:w="1135"/>
        <w:gridCol w:w="939"/>
        <w:gridCol w:w="1318"/>
        <w:gridCol w:w="1037"/>
        <w:gridCol w:w="1037"/>
        <w:gridCol w:w="1466"/>
      </w:tblGrid>
      <w:tr w:rsidR="00D32080" w:rsidRPr="008E162D" w:rsidTr="0045075D">
        <w:trPr>
          <w:trHeight w:val="20"/>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080" w:rsidRPr="008E162D" w:rsidRDefault="00D32080" w:rsidP="0045075D">
            <w:pPr>
              <w:spacing w:after="0"/>
              <w:rPr>
                <w:rFonts w:ascii="Times New Roman" w:eastAsia="Times New Roman" w:hAnsi="Times New Roman"/>
                <w:color w:val="000000" w:themeColor="text1"/>
                <w:lang w:val="en-US"/>
              </w:rPr>
            </w:pPr>
            <w:r>
              <w:rPr>
                <w:rFonts w:ascii="Times New Roman" w:eastAsia="Times New Roman" w:hAnsi="Times New Roman"/>
                <w:color w:val="000000" w:themeColor="text1"/>
                <w:lang w:val="en-US"/>
              </w:rPr>
              <w:t>EU MS</w:t>
            </w:r>
            <w:r w:rsidRPr="008E162D">
              <w:rPr>
                <w:rFonts w:ascii="Times New Roman" w:eastAsia="Times New Roman" w:hAnsi="Times New Roman"/>
                <w:color w:val="000000" w:themeColor="text1"/>
                <w:lang w:val="en-US"/>
              </w:rPr>
              <w:t xml:space="preserve"> groups</w:t>
            </w:r>
          </w:p>
        </w:tc>
        <w:tc>
          <w:tcPr>
            <w:tcW w:w="1122" w:type="pct"/>
            <w:gridSpan w:val="2"/>
            <w:tcBorders>
              <w:top w:val="single" w:sz="4" w:space="0" w:color="auto"/>
              <w:left w:val="nil"/>
              <w:bottom w:val="single" w:sz="4" w:space="0" w:color="auto"/>
              <w:right w:val="single" w:sz="4" w:space="0" w:color="000000"/>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In all family farms</w:t>
            </w:r>
          </w:p>
        </w:tc>
        <w:tc>
          <w:tcPr>
            <w:tcW w:w="713" w:type="pct"/>
            <w:tcBorders>
              <w:top w:val="single" w:sz="4" w:space="0" w:color="auto"/>
              <w:left w:val="nil"/>
              <w:bottom w:val="nil"/>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Change 2010/2003 (%)</w:t>
            </w:r>
          </w:p>
        </w:tc>
        <w:tc>
          <w:tcPr>
            <w:tcW w:w="1122" w:type="pct"/>
            <w:gridSpan w:val="2"/>
            <w:tcBorders>
              <w:top w:val="single" w:sz="4" w:space="0" w:color="auto"/>
              <w:left w:val="nil"/>
              <w:bottom w:val="single" w:sz="4" w:space="0" w:color="auto"/>
              <w:right w:val="single" w:sz="4" w:space="0" w:color="000000"/>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In small family farms less than 2 ha</w:t>
            </w:r>
          </w:p>
        </w:tc>
        <w:tc>
          <w:tcPr>
            <w:tcW w:w="793" w:type="pct"/>
            <w:tcBorders>
              <w:top w:val="single" w:sz="4" w:space="0" w:color="auto"/>
              <w:left w:val="nil"/>
              <w:bottom w:val="nil"/>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Change 2010/2003 (%)</w:t>
            </w:r>
          </w:p>
        </w:tc>
      </w:tr>
      <w:tr w:rsidR="00D32080" w:rsidRPr="008E162D" w:rsidTr="0045075D">
        <w:trPr>
          <w:trHeight w:val="20"/>
        </w:trPr>
        <w:tc>
          <w:tcPr>
            <w:tcW w:w="1250" w:type="pct"/>
            <w:vMerge/>
            <w:tcBorders>
              <w:top w:val="single" w:sz="4" w:space="0" w:color="auto"/>
              <w:left w:val="single" w:sz="4" w:space="0" w:color="auto"/>
              <w:bottom w:val="single" w:sz="4" w:space="0" w:color="auto"/>
              <w:right w:val="single" w:sz="4" w:space="0" w:color="auto"/>
            </w:tcBorders>
            <w:vAlign w:val="center"/>
            <w:hideMark/>
          </w:tcPr>
          <w:p w:rsidR="00D32080" w:rsidRPr="008E162D" w:rsidRDefault="00D32080" w:rsidP="0045075D">
            <w:pPr>
              <w:spacing w:after="0"/>
              <w:rPr>
                <w:rFonts w:ascii="Times New Roman" w:eastAsia="Times New Roman" w:hAnsi="Times New Roman"/>
                <w:color w:val="000000" w:themeColor="text1"/>
                <w:lang w:val="en-US"/>
              </w:rPr>
            </w:pP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2003</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2010</w:t>
            </w:r>
          </w:p>
        </w:tc>
        <w:tc>
          <w:tcPr>
            <w:tcW w:w="713" w:type="pct"/>
            <w:tcBorders>
              <w:top w:val="nil"/>
              <w:left w:val="nil"/>
              <w:bottom w:val="single" w:sz="4" w:space="0" w:color="auto"/>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 </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2003</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2010</w:t>
            </w:r>
          </w:p>
        </w:tc>
        <w:tc>
          <w:tcPr>
            <w:tcW w:w="793" w:type="pct"/>
            <w:tcBorders>
              <w:top w:val="nil"/>
              <w:left w:val="nil"/>
              <w:bottom w:val="single" w:sz="4" w:space="0" w:color="auto"/>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 </w:t>
            </w:r>
          </w:p>
        </w:tc>
      </w:tr>
      <w:tr w:rsidR="00D32080" w:rsidRPr="008E162D" w:rsidTr="0045075D">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EU27</w:t>
            </w: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11,884</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8,395</w:t>
            </w:r>
          </w:p>
        </w:tc>
        <w:tc>
          <w:tcPr>
            <w:tcW w:w="71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-29</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3,818</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2,281</w:t>
            </w:r>
          </w:p>
        </w:tc>
        <w:tc>
          <w:tcPr>
            <w:tcW w:w="79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-40</w:t>
            </w:r>
          </w:p>
        </w:tc>
      </w:tr>
      <w:tr w:rsidR="00D32080" w:rsidRPr="008E162D" w:rsidTr="0045075D">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EU15</w:t>
            </w:r>
            <w:r>
              <w:rPr>
                <w:rFonts w:ascii="Times New Roman" w:eastAsia="Times New Roman" w:hAnsi="Times New Roman"/>
                <w:color w:val="000000" w:themeColor="text1"/>
                <w:lang w:val="en-US"/>
              </w:rPr>
              <w:t>, including</w:t>
            </w: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5,405</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3,954</w:t>
            </w:r>
          </w:p>
        </w:tc>
        <w:tc>
          <w:tcPr>
            <w:tcW w:w="71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-27</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1,066</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716</w:t>
            </w:r>
          </w:p>
        </w:tc>
        <w:tc>
          <w:tcPr>
            <w:tcW w:w="79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-33</w:t>
            </w:r>
          </w:p>
        </w:tc>
      </w:tr>
      <w:tr w:rsidR="00D32080" w:rsidRPr="008E162D" w:rsidTr="0045075D">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themeColor="text1"/>
                <w:lang w:val="en-US"/>
              </w:rPr>
            </w:pPr>
            <w:r>
              <w:rPr>
                <w:rFonts w:ascii="Times New Roman" w:eastAsia="Times New Roman" w:hAnsi="Times New Roman"/>
                <w:color w:val="000000" w:themeColor="text1"/>
                <w:lang w:val="en-US"/>
              </w:rPr>
              <w:t xml:space="preserve">  </w:t>
            </w:r>
            <w:r w:rsidRPr="008E162D">
              <w:rPr>
                <w:rFonts w:ascii="Times New Roman" w:eastAsia="Times New Roman" w:hAnsi="Times New Roman"/>
                <w:color w:val="000000" w:themeColor="text1"/>
                <w:lang w:val="en-US"/>
              </w:rPr>
              <w:t>EU15 North-West*</w:t>
            </w: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2,135</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1,604</w:t>
            </w:r>
          </w:p>
        </w:tc>
        <w:tc>
          <w:tcPr>
            <w:tcW w:w="71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-25</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143</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86</w:t>
            </w:r>
          </w:p>
        </w:tc>
        <w:tc>
          <w:tcPr>
            <w:tcW w:w="79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-40</w:t>
            </w:r>
          </w:p>
        </w:tc>
      </w:tr>
      <w:tr w:rsidR="00D32080" w:rsidRPr="008E162D" w:rsidTr="0045075D">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themeColor="text1"/>
                <w:lang w:val="en-US"/>
              </w:rPr>
            </w:pPr>
            <w:r>
              <w:rPr>
                <w:rFonts w:ascii="Times New Roman" w:eastAsia="Times New Roman" w:hAnsi="Times New Roman"/>
                <w:color w:val="000000" w:themeColor="text1"/>
                <w:lang w:val="en-US"/>
              </w:rPr>
              <w:t xml:space="preserve">  </w:t>
            </w:r>
            <w:r w:rsidRPr="008E162D">
              <w:rPr>
                <w:rFonts w:ascii="Times New Roman" w:eastAsia="Times New Roman" w:hAnsi="Times New Roman"/>
                <w:color w:val="000000" w:themeColor="text1"/>
                <w:lang w:val="en-US"/>
              </w:rPr>
              <w:t>EU15 South*</w:t>
            </w: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3,270</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2,351</w:t>
            </w:r>
          </w:p>
        </w:tc>
        <w:tc>
          <w:tcPr>
            <w:tcW w:w="71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-28</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924</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630</w:t>
            </w:r>
          </w:p>
        </w:tc>
        <w:tc>
          <w:tcPr>
            <w:tcW w:w="79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-32</w:t>
            </w:r>
          </w:p>
        </w:tc>
      </w:tr>
      <w:tr w:rsidR="00D32080" w:rsidRPr="008E162D" w:rsidTr="0045075D">
        <w:trPr>
          <w:trHeight w:val="2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NMS12**</w:t>
            </w:r>
          </w:p>
        </w:tc>
        <w:tc>
          <w:tcPr>
            <w:tcW w:w="614"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6,479</w:t>
            </w:r>
          </w:p>
        </w:tc>
        <w:tc>
          <w:tcPr>
            <w:tcW w:w="50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4,440</w:t>
            </w:r>
          </w:p>
        </w:tc>
        <w:tc>
          <w:tcPr>
            <w:tcW w:w="71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-31</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2,752</w:t>
            </w:r>
          </w:p>
        </w:tc>
        <w:tc>
          <w:tcPr>
            <w:tcW w:w="561"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right"/>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1,565</w:t>
            </w:r>
          </w:p>
        </w:tc>
        <w:tc>
          <w:tcPr>
            <w:tcW w:w="793"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themeColor="text1"/>
                <w:lang w:val="en-US"/>
              </w:rPr>
            </w:pPr>
            <w:r w:rsidRPr="008E162D">
              <w:rPr>
                <w:rFonts w:ascii="Times New Roman" w:eastAsia="Times New Roman" w:hAnsi="Times New Roman"/>
                <w:color w:val="000000" w:themeColor="text1"/>
                <w:lang w:val="en-US"/>
              </w:rPr>
              <w:t>-43</w:t>
            </w:r>
          </w:p>
        </w:tc>
      </w:tr>
    </w:tbl>
    <w:p w:rsidR="00D32080" w:rsidRPr="008E162D" w:rsidRDefault="00D32080" w:rsidP="00D32080">
      <w:pPr>
        <w:spacing w:after="0" w:line="240" w:lineRule="auto"/>
        <w:rPr>
          <w:rFonts w:ascii="Times New Roman" w:hAnsi="Times New Roman"/>
          <w:lang w:val="en-US"/>
        </w:rPr>
      </w:pPr>
      <w:r w:rsidRPr="008E162D">
        <w:rPr>
          <w:rFonts w:ascii="Times New Roman" w:hAnsi="Times New Roman"/>
          <w:lang w:val="en-US"/>
        </w:rPr>
        <w:t>*EU15 North-West comprises all the EU15 countries except Greece, Italy, Spain and Portugal; EU15 South comprises Greece, Italy, Spain and Portugal.</w:t>
      </w:r>
    </w:p>
    <w:p w:rsidR="00D32080" w:rsidRPr="008E162D" w:rsidRDefault="00D32080" w:rsidP="00D32080">
      <w:pPr>
        <w:spacing w:after="0" w:line="240" w:lineRule="auto"/>
        <w:rPr>
          <w:rFonts w:ascii="Times New Roman" w:hAnsi="Times New Roman"/>
          <w:lang w:val="en-US"/>
        </w:rPr>
      </w:pPr>
      <w:r w:rsidRPr="008E162D">
        <w:rPr>
          <w:rFonts w:ascii="Times New Roman" w:hAnsi="Times New Roman"/>
          <w:lang w:val="en-US"/>
        </w:rPr>
        <w:t>**There is no data for Croatia for 2003.</w:t>
      </w:r>
    </w:p>
    <w:p w:rsidR="00D32080" w:rsidRPr="008E162D" w:rsidRDefault="00D32080" w:rsidP="00D32080">
      <w:pPr>
        <w:spacing w:line="240" w:lineRule="auto"/>
        <w:rPr>
          <w:rFonts w:ascii="Times New Roman" w:hAnsi="Times New Roman"/>
          <w:lang w:val="en-US"/>
        </w:rPr>
      </w:pPr>
      <w:r w:rsidRPr="008E162D">
        <w:rPr>
          <w:rFonts w:ascii="Times New Roman" w:hAnsi="Times New Roman"/>
          <w:lang w:val="en-US"/>
        </w:rPr>
        <w:t>Source: Authors’ calculations using Eurostat FSS 2003 and 2010 database.</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lastRenderedPageBreak/>
        <w:t xml:space="preserve">The exit of </w:t>
      </w:r>
      <w:r>
        <w:rPr>
          <w:rFonts w:ascii="Times New Roman" w:hAnsi="Times New Roman"/>
          <w:sz w:val="24"/>
          <w:szCs w:val="24"/>
          <w:lang w:val="en-US"/>
        </w:rPr>
        <w:t>labor</w:t>
      </w:r>
      <w:r w:rsidRPr="008E162D">
        <w:rPr>
          <w:rFonts w:ascii="Times New Roman" w:hAnsi="Times New Roman"/>
          <w:sz w:val="24"/>
          <w:szCs w:val="24"/>
          <w:lang w:val="en-US"/>
        </w:rPr>
        <w:t xml:space="preserve"> from agriculture is often associated with part-time farming, which is becoming more and more typical in Europe. Often (though n</w:t>
      </w:r>
      <w:r>
        <w:rPr>
          <w:rFonts w:ascii="Times New Roman" w:hAnsi="Times New Roman"/>
          <w:sz w:val="24"/>
          <w:szCs w:val="24"/>
          <w:lang w:val="en-US"/>
        </w:rPr>
        <w:t>ot always, especially in the EU</w:t>
      </w:r>
      <w:r w:rsidRPr="008E162D">
        <w:rPr>
          <w:rFonts w:ascii="Times New Roman" w:hAnsi="Times New Roman"/>
          <w:sz w:val="24"/>
          <w:szCs w:val="24"/>
          <w:lang w:val="en-US"/>
        </w:rPr>
        <w:t xml:space="preserve">15), </w:t>
      </w:r>
      <w:r w:rsidRPr="008E162D">
        <w:rPr>
          <w:rFonts w:ascii="Times New Roman" w:hAnsi="Times New Roman"/>
          <w:i/>
          <w:sz w:val="24"/>
          <w:szCs w:val="24"/>
          <w:lang w:val="en-US"/>
        </w:rPr>
        <w:t xml:space="preserve">part-time farming is related to a survival strategy </w:t>
      </w:r>
      <w:r>
        <w:rPr>
          <w:rFonts w:ascii="Times New Roman" w:hAnsi="Times New Roman"/>
          <w:sz w:val="24"/>
          <w:szCs w:val="24"/>
          <w:lang w:val="en-US"/>
        </w:rPr>
        <w:t>by households</w:t>
      </w:r>
      <w:r w:rsidRPr="008E162D">
        <w:rPr>
          <w:rFonts w:ascii="Times New Roman" w:hAnsi="Times New Roman"/>
          <w:sz w:val="24"/>
          <w:szCs w:val="24"/>
          <w:lang w:val="en-US"/>
        </w:rPr>
        <w:t xml:space="preserve"> who use non-farm income to support their farm operations. This is particularly true for small farms. Therefore, the exit of </w:t>
      </w:r>
      <w:r>
        <w:rPr>
          <w:rFonts w:ascii="Times New Roman" w:hAnsi="Times New Roman"/>
          <w:sz w:val="24"/>
          <w:szCs w:val="24"/>
          <w:lang w:val="en-US"/>
        </w:rPr>
        <w:t>labor</w:t>
      </w:r>
      <w:r w:rsidRPr="008E162D">
        <w:rPr>
          <w:rFonts w:ascii="Times New Roman" w:hAnsi="Times New Roman"/>
          <w:sz w:val="24"/>
          <w:szCs w:val="24"/>
          <w:lang w:val="en-US"/>
        </w:rPr>
        <w:t xml:space="preserve"> from family farms does not necessarily correspond to the disappearance of these farms, and can indeed have the opposite effect – </w:t>
      </w:r>
      <w:r w:rsidRPr="008E162D">
        <w:rPr>
          <w:rFonts w:ascii="Times New Roman" w:hAnsi="Times New Roman"/>
          <w:i/>
          <w:sz w:val="24"/>
          <w:szCs w:val="24"/>
          <w:lang w:val="en-US"/>
        </w:rPr>
        <w:t>making them more resilient</w:t>
      </w:r>
      <w:r w:rsidRPr="008E162D">
        <w:rPr>
          <w:rFonts w:ascii="Times New Roman" w:hAnsi="Times New Roman"/>
          <w:sz w:val="24"/>
          <w:szCs w:val="24"/>
          <w:lang w:val="en-US"/>
        </w:rPr>
        <w:t xml:space="preserve"> (Davidova </w:t>
      </w:r>
      <w:r w:rsidRPr="008E162D">
        <w:rPr>
          <w:rFonts w:ascii="Times New Roman" w:hAnsi="Times New Roman"/>
          <w:i/>
          <w:sz w:val="24"/>
          <w:szCs w:val="24"/>
          <w:lang w:val="en-US"/>
        </w:rPr>
        <w:t>et al</w:t>
      </w:r>
      <w:r w:rsidRPr="008E162D">
        <w:rPr>
          <w:rFonts w:ascii="Times New Roman" w:hAnsi="Times New Roman"/>
          <w:sz w:val="24"/>
          <w:szCs w:val="24"/>
          <w:lang w:val="en-US"/>
        </w:rPr>
        <w:t xml:space="preserve">., 2013). This is confirmed by the lower decrease of the number of farms (Table 2.2). </w:t>
      </w:r>
    </w:p>
    <w:p w:rsidR="00D32080" w:rsidRPr="003456FF" w:rsidRDefault="00D32080" w:rsidP="00480379">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 xml:space="preserve">Table 2.2: Changes </w:t>
      </w:r>
      <w:r w:rsidR="002F0EF0">
        <w:rPr>
          <w:rFonts w:ascii="Times New Roman" w:hAnsi="Times New Roman" w:cs="Times New Roman"/>
          <w:color w:val="auto"/>
          <w:sz w:val="22"/>
          <w:szCs w:val="22"/>
          <w:lang w:val="en-US"/>
        </w:rPr>
        <w:t xml:space="preserve">to </w:t>
      </w:r>
      <w:r w:rsidRPr="003456FF">
        <w:rPr>
          <w:rFonts w:ascii="Times New Roman" w:hAnsi="Times New Roman" w:cs="Times New Roman"/>
          <w:color w:val="auto"/>
          <w:sz w:val="22"/>
          <w:szCs w:val="22"/>
          <w:lang w:val="en-US"/>
        </w:rPr>
        <w:t xml:space="preserve">the number of </w:t>
      </w:r>
      <w:r w:rsidR="002F0EF0">
        <w:rPr>
          <w:rFonts w:ascii="Times New Roman" w:hAnsi="Times New Roman" w:cs="Times New Roman"/>
          <w:color w:val="auto"/>
          <w:sz w:val="22"/>
          <w:szCs w:val="22"/>
          <w:lang w:val="en-US"/>
        </w:rPr>
        <w:t xml:space="preserve">all </w:t>
      </w:r>
      <w:r w:rsidRPr="003456FF">
        <w:rPr>
          <w:rFonts w:ascii="Times New Roman" w:hAnsi="Times New Roman" w:cs="Times New Roman"/>
          <w:color w:val="auto"/>
          <w:sz w:val="22"/>
          <w:szCs w:val="22"/>
          <w:lang w:val="en-US"/>
        </w:rPr>
        <w:t xml:space="preserve">family farms and </w:t>
      </w:r>
      <w:r w:rsidR="002F0EF0">
        <w:rPr>
          <w:rFonts w:ascii="Times New Roman" w:hAnsi="Times New Roman" w:cs="Times New Roman"/>
          <w:color w:val="auto"/>
          <w:sz w:val="22"/>
          <w:szCs w:val="22"/>
          <w:lang w:val="en-US"/>
        </w:rPr>
        <w:t xml:space="preserve">family farms </w:t>
      </w:r>
      <w:r w:rsidRPr="003456FF">
        <w:rPr>
          <w:rFonts w:ascii="Times New Roman" w:hAnsi="Times New Roman" w:cs="Times New Roman"/>
          <w:color w:val="auto"/>
          <w:sz w:val="22"/>
          <w:szCs w:val="22"/>
          <w:lang w:val="en-US"/>
        </w:rPr>
        <w:t>smaller than 2 ha</w:t>
      </w:r>
      <w:r w:rsidR="002F0EF0">
        <w:rPr>
          <w:rFonts w:ascii="Times New Roman" w:hAnsi="Times New Roman" w:cs="Times New Roman"/>
          <w:color w:val="auto"/>
          <w:sz w:val="22"/>
          <w:szCs w:val="22"/>
          <w:lang w:val="en-US"/>
        </w:rPr>
        <w:t xml:space="preserve"> </w:t>
      </w:r>
      <w:r w:rsidR="002F0EF0" w:rsidRPr="003456FF">
        <w:rPr>
          <w:rFonts w:ascii="Times New Roman" w:hAnsi="Times New Roman" w:cs="Times New Roman"/>
          <w:color w:val="auto"/>
          <w:sz w:val="22"/>
          <w:szCs w:val="22"/>
          <w:lang w:val="en-US"/>
        </w:rPr>
        <w:t>between 2003 and 2010</w:t>
      </w:r>
      <w:r>
        <w:rPr>
          <w:rFonts w:ascii="Times New Roman" w:hAnsi="Times New Roman" w:cs="Times New Roman"/>
          <w:color w:val="auto"/>
          <w:sz w:val="22"/>
          <w:szCs w:val="22"/>
          <w:lang w:val="en-US"/>
        </w:rPr>
        <w:t>, by EU MS groups</w:t>
      </w:r>
      <w:r w:rsidRPr="003456FF">
        <w:rPr>
          <w:rFonts w:ascii="Times New Roman" w:hAnsi="Times New Roman" w:cs="Times New Roman"/>
          <w:color w:val="auto"/>
          <w:sz w:val="22"/>
          <w:szCs w:val="22"/>
          <w:lang w:val="en-US"/>
        </w:rPr>
        <w:t xml:space="preserve"> (%)</w:t>
      </w:r>
    </w:p>
    <w:tbl>
      <w:tblPr>
        <w:tblW w:w="5000" w:type="pct"/>
        <w:tblLook w:val="04A0" w:firstRow="1" w:lastRow="0" w:firstColumn="1" w:lastColumn="0" w:noHBand="0" w:noVBand="1"/>
      </w:tblPr>
      <w:tblGrid>
        <w:gridCol w:w="2841"/>
        <w:gridCol w:w="3416"/>
        <w:gridCol w:w="2985"/>
      </w:tblGrid>
      <w:tr w:rsidR="00D32080" w:rsidRPr="008E162D" w:rsidTr="0045075D">
        <w:trPr>
          <w:trHeight w:val="20"/>
        </w:trPr>
        <w:tc>
          <w:tcPr>
            <w:tcW w:w="1537" w:type="pct"/>
            <w:tcBorders>
              <w:top w:val="single" w:sz="4" w:space="0" w:color="auto"/>
              <w:left w:val="single" w:sz="4" w:space="0" w:color="auto"/>
              <w:bottom w:val="nil"/>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lang w:val="en-US"/>
              </w:rPr>
            </w:pPr>
            <w:r>
              <w:rPr>
                <w:rFonts w:ascii="Times New Roman" w:eastAsia="Times New Roman" w:hAnsi="Times New Roman"/>
                <w:color w:val="000000"/>
                <w:lang w:val="en-US"/>
              </w:rPr>
              <w:t>EU MS</w:t>
            </w:r>
            <w:r w:rsidRPr="008E162D">
              <w:rPr>
                <w:rFonts w:ascii="Times New Roman" w:eastAsia="Times New Roman" w:hAnsi="Times New Roman"/>
                <w:color w:val="000000"/>
                <w:lang w:val="en-US"/>
              </w:rPr>
              <w:t xml:space="preserve"> groups</w:t>
            </w:r>
          </w:p>
        </w:tc>
        <w:tc>
          <w:tcPr>
            <w:tcW w:w="1848" w:type="pct"/>
            <w:tcBorders>
              <w:top w:val="single" w:sz="4" w:space="0" w:color="auto"/>
              <w:left w:val="nil"/>
              <w:bottom w:val="nil"/>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All family farms</w:t>
            </w:r>
          </w:p>
        </w:tc>
        <w:tc>
          <w:tcPr>
            <w:tcW w:w="1615" w:type="pct"/>
            <w:tcBorders>
              <w:top w:val="single" w:sz="4" w:space="0" w:color="auto"/>
              <w:left w:val="nil"/>
              <w:bottom w:val="nil"/>
              <w:right w:val="single" w:sz="4" w:space="0" w:color="auto"/>
            </w:tcBorders>
            <w:shd w:val="clear" w:color="auto" w:fill="auto"/>
            <w:vAlign w:val="center"/>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Family farms smaller than 2 ha</w:t>
            </w:r>
          </w:p>
        </w:tc>
      </w:tr>
      <w:tr w:rsidR="00D32080" w:rsidRPr="008E162D" w:rsidTr="0045075D">
        <w:trPr>
          <w:trHeight w:val="20"/>
        </w:trPr>
        <w:tc>
          <w:tcPr>
            <w:tcW w:w="1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lang w:val="en-US"/>
              </w:rPr>
            </w:pPr>
            <w:r w:rsidRPr="008E162D">
              <w:rPr>
                <w:rFonts w:ascii="Times New Roman" w:eastAsia="Times New Roman" w:hAnsi="Times New Roman"/>
                <w:color w:val="000000"/>
                <w:lang w:val="en-US"/>
              </w:rPr>
              <w:t>EU27</w:t>
            </w:r>
          </w:p>
        </w:tc>
        <w:tc>
          <w:tcPr>
            <w:tcW w:w="1848" w:type="pct"/>
            <w:tcBorders>
              <w:top w:val="single" w:sz="4" w:space="0" w:color="auto"/>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-21</w:t>
            </w:r>
          </w:p>
        </w:tc>
        <w:tc>
          <w:tcPr>
            <w:tcW w:w="1615" w:type="pct"/>
            <w:tcBorders>
              <w:top w:val="single" w:sz="4" w:space="0" w:color="auto"/>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-25</w:t>
            </w:r>
          </w:p>
        </w:tc>
      </w:tr>
      <w:tr w:rsidR="00D32080" w:rsidRPr="008E162D" w:rsidTr="0045075D">
        <w:trPr>
          <w:trHeight w:val="20"/>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lang w:val="en-US"/>
              </w:rPr>
            </w:pPr>
            <w:r w:rsidRPr="008E162D">
              <w:rPr>
                <w:rFonts w:ascii="Times New Roman" w:eastAsia="Times New Roman" w:hAnsi="Times New Roman"/>
                <w:color w:val="000000"/>
                <w:lang w:val="en-US"/>
              </w:rPr>
              <w:t>EU15</w:t>
            </w:r>
            <w:r>
              <w:rPr>
                <w:rFonts w:ascii="Times New Roman" w:eastAsia="Times New Roman" w:hAnsi="Times New Roman"/>
                <w:color w:val="000000"/>
                <w:lang w:val="en-US"/>
              </w:rPr>
              <w:t>, including</w:t>
            </w:r>
          </w:p>
        </w:tc>
        <w:tc>
          <w:tcPr>
            <w:tcW w:w="184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-18</w:t>
            </w:r>
          </w:p>
        </w:tc>
        <w:tc>
          <w:tcPr>
            <w:tcW w:w="1615"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-21</w:t>
            </w:r>
          </w:p>
        </w:tc>
      </w:tr>
      <w:tr w:rsidR="00D32080" w:rsidRPr="008E162D" w:rsidTr="0045075D">
        <w:trPr>
          <w:trHeight w:val="20"/>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lang w:val="en-US"/>
              </w:rPr>
            </w:pPr>
            <w:r>
              <w:rPr>
                <w:rFonts w:ascii="Times New Roman" w:eastAsia="Times New Roman" w:hAnsi="Times New Roman"/>
                <w:color w:val="000000"/>
                <w:lang w:val="en-US"/>
              </w:rPr>
              <w:t xml:space="preserve">  </w:t>
            </w:r>
            <w:r w:rsidRPr="008E162D">
              <w:rPr>
                <w:rFonts w:ascii="Times New Roman" w:eastAsia="Times New Roman" w:hAnsi="Times New Roman"/>
                <w:color w:val="000000"/>
                <w:lang w:val="en-US"/>
              </w:rPr>
              <w:t>EU15 North-West*</w:t>
            </w:r>
          </w:p>
        </w:tc>
        <w:tc>
          <w:tcPr>
            <w:tcW w:w="184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-22</w:t>
            </w:r>
          </w:p>
        </w:tc>
        <w:tc>
          <w:tcPr>
            <w:tcW w:w="1615"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-40</w:t>
            </w:r>
          </w:p>
        </w:tc>
      </w:tr>
      <w:tr w:rsidR="00D32080" w:rsidRPr="008E162D" w:rsidTr="0045075D">
        <w:trPr>
          <w:trHeight w:val="20"/>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lang w:val="en-US"/>
              </w:rPr>
            </w:pPr>
            <w:r>
              <w:rPr>
                <w:rFonts w:ascii="Times New Roman" w:eastAsia="Times New Roman" w:hAnsi="Times New Roman"/>
                <w:color w:val="000000"/>
                <w:lang w:val="en-US"/>
              </w:rPr>
              <w:t xml:space="preserve">  </w:t>
            </w:r>
            <w:r w:rsidRPr="008E162D">
              <w:rPr>
                <w:rFonts w:ascii="Times New Roman" w:eastAsia="Times New Roman" w:hAnsi="Times New Roman"/>
                <w:color w:val="000000"/>
                <w:lang w:val="en-US"/>
              </w:rPr>
              <w:t>EU15 South*</w:t>
            </w:r>
          </w:p>
        </w:tc>
        <w:tc>
          <w:tcPr>
            <w:tcW w:w="184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-16</w:t>
            </w:r>
          </w:p>
        </w:tc>
        <w:tc>
          <w:tcPr>
            <w:tcW w:w="1615"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-19</w:t>
            </w:r>
          </w:p>
        </w:tc>
      </w:tr>
      <w:tr w:rsidR="00D32080" w:rsidRPr="008E162D" w:rsidTr="0045075D">
        <w:trPr>
          <w:trHeight w:val="20"/>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D32080" w:rsidRPr="008E162D" w:rsidRDefault="00D32080" w:rsidP="0045075D">
            <w:pPr>
              <w:spacing w:after="0"/>
              <w:rPr>
                <w:rFonts w:ascii="Times New Roman" w:eastAsia="Times New Roman" w:hAnsi="Times New Roman"/>
                <w:color w:val="000000"/>
                <w:lang w:val="en-US"/>
              </w:rPr>
            </w:pPr>
            <w:r w:rsidRPr="008E162D">
              <w:rPr>
                <w:rFonts w:ascii="Times New Roman" w:eastAsia="Times New Roman" w:hAnsi="Times New Roman"/>
                <w:color w:val="000000"/>
                <w:lang w:val="en-US"/>
              </w:rPr>
              <w:t>NMS12**</w:t>
            </w:r>
          </w:p>
        </w:tc>
        <w:tc>
          <w:tcPr>
            <w:tcW w:w="1848"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-23</w:t>
            </w:r>
          </w:p>
        </w:tc>
        <w:tc>
          <w:tcPr>
            <w:tcW w:w="1615" w:type="pct"/>
            <w:tcBorders>
              <w:top w:val="nil"/>
              <w:left w:val="nil"/>
              <w:bottom w:val="single" w:sz="4" w:space="0" w:color="auto"/>
              <w:right w:val="single" w:sz="4" w:space="0" w:color="auto"/>
            </w:tcBorders>
            <w:shd w:val="clear" w:color="auto" w:fill="auto"/>
            <w:noWrap/>
            <w:vAlign w:val="bottom"/>
            <w:hideMark/>
          </w:tcPr>
          <w:p w:rsidR="00D32080" w:rsidRPr="008E162D" w:rsidRDefault="00D32080" w:rsidP="0045075D">
            <w:pPr>
              <w:spacing w:after="0"/>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-27</w:t>
            </w:r>
          </w:p>
        </w:tc>
      </w:tr>
    </w:tbl>
    <w:p w:rsidR="00D32080" w:rsidRPr="008E162D" w:rsidRDefault="00D32080" w:rsidP="00D32080">
      <w:pPr>
        <w:spacing w:after="0" w:line="240" w:lineRule="auto"/>
        <w:rPr>
          <w:rFonts w:ascii="Times New Roman" w:hAnsi="Times New Roman"/>
          <w:lang w:val="en-US"/>
        </w:rPr>
      </w:pPr>
      <w:r w:rsidRPr="008E162D">
        <w:rPr>
          <w:rFonts w:ascii="Times New Roman" w:hAnsi="Times New Roman"/>
          <w:lang w:val="en-US"/>
        </w:rPr>
        <w:t>*EU15 North-West comprises all the EU15 countries except Greece, Italy, Spain and Portugal; EU15 South comprises Greece, Italy, Spain and Portugal.</w:t>
      </w:r>
    </w:p>
    <w:p w:rsidR="00D32080" w:rsidRPr="008E162D" w:rsidRDefault="00D32080" w:rsidP="00D32080">
      <w:pPr>
        <w:spacing w:after="0" w:line="240" w:lineRule="auto"/>
        <w:rPr>
          <w:rFonts w:ascii="Times New Roman" w:hAnsi="Times New Roman"/>
          <w:lang w:val="en-US"/>
        </w:rPr>
      </w:pPr>
      <w:r w:rsidRPr="008E162D">
        <w:rPr>
          <w:rFonts w:ascii="Times New Roman" w:hAnsi="Times New Roman"/>
          <w:lang w:val="en-US"/>
        </w:rPr>
        <w:t>**There is no data for Croatia for 2003.</w:t>
      </w:r>
    </w:p>
    <w:p w:rsidR="00D32080" w:rsidRPr="008E162D" w:rsidRDefault="00D32080" w:rsidP="00D32080">
      <w:pPr>
        <w:spacing w:line="240" w:lineRule="auto"/>
        <w:rPr>
          <w:rFonts w:ascii="Times New Roman" w:hAnsi="Times New Roman"/>
          <w:lang w:val="en-US"/>
        </w:rPr>
      </w:pPr>
      <w:r w:rsidRPr="008E162D">
        <w:rPr>
          <w:rFonts w:ascii="Times New Roman" w:hAnsi="Times New Roman"/>
          <w:lang w:val="en-US"/>
        </w:rPr>
        <w:t>Source: Authors’ calculations using Eurostat FSS 2003 and 2010 database.</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After 2005, the sovereign debt crisis and economic recession in several European countries brought about a striking feature of structural change in the EU, i.e. stability in the number of SSFs, which declined overall by only 1 per cent between 2007 and 2010. However, this average</w:t>
      </w:r>
      <w:r>
        <w:rPr>
          <w:rFonts w:ascii="Times New Roman" w:hAnsi="Times New Roman"/>
          <w:sz w:val="24"/>
          <w:szCs w:val="24"/>
          <w:lang w:val="en-US"/>
        </w:rPr>
        <w:t xml:space="preserve"> change hid</w:t>
      </w:r>
      <w:r w:rsidRPr="008E162D">
        <w:rPr>
          <w:rFonts w:ascii="Times New Roman" w:hAnsi="Times New Roman"/>
          <w:sz w:val="24"/>
          <w:szCs w:val="24"/>
          <w:lang w:val="en-US"/>
        </w:rPr>
        <w:t xml:space="preserve"> two different developments: a decline of 5.7 per cent in the NMSs, and a substantial increase of 35 per cent in the Southern EU </w:t>
      </w:r>
      <w:proofErr w:type="spellStart"/>
      <w:r w:rsidRPr="008E162D">
        <w:rPr>
          <w:rFonts w:ascii="Times New Roman" w:hAnsi="Times New Roman"/>
          <w:sz w:val="24"/>
          <w:szCs w:val="24"/>
          <w:lang w:val="en-US"/>
        </w:rPr>
        <w:t>MSs.</w:t>
      </w:r>
      <w:proofErr w:type="spellEnd"/>
      <w:r w:rsidRPr="008E162D">
        <w:rPr>
          <w:rFonts w:ascii="Times New Roman" w:hAnsi="Times New Roman"/>
          <w:sz w:val="24"/>
          <w:szCs w:val="24"/>
          <w:lang w:val="en-US"/>
        </w:rPr>
        <w:t xml:space="preserve"> The hardship stemming from the economic recession is a major factor contributing to the relative stability and in some cases the proliferation of SSFs, even in relatively high-income countries in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w:t>
      </w:r>
    </w:p>
    <w:p w:rsidR="00D32080" w:rsidRPr="003456FF" w:rsidRDefault="00D32080" w:rsidP="00D32080">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Box 2.3: Effects of economic recession on structural change in agriculture</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Southern European countries (Portugal, Spain, Italy, Cyprus and Greece), i.e. those countries hit hardest by the debt crisis, show relatively low rates of decline in the number of holdings, while Ireland and Malta are the only countries where farm numbers have increased. This </w:t>
      </w:r>
      <w:r>
        <w:rPr>
          <w:rFonts w:ascii="Times New Roman" w:hAnsi="Times New Roman"/>
          <w:sz w:val="24"/>
          <w:szCs w:val="24"/>
          <w:lang w:val="en-US"/>
        </w:rPr>
        <w:t>may</w:t>
      </w:r>
      <w:r w:rsidRPr="008E162D">
        <w:rPr>
          <w:rFonts w:ascii="Times New Roman" w:hAnsi="Times New Roman"/>
          <w:sz w:val="24"/>
          <w:szCs w:val="24"/>
          <w:lang w:val="en-US"/>
        </w:rPr>
        <w:t xml:space="preserve"> stem from a lack of other, more profitable</w:t>
      </w:r>
      <w:r>
        <w:rPr>
          <w:rFonts w:ascii="Times New Roman" w:hAnsi="Times New Roman"/>
          <w:sz w:val="24"/>
          <w:szCs w:val="24"/>
          <w:lang w:val="en-US"/>
        </w:rPr>
        <w:t>,</w:t>
      </w:r>
      <w:r w:rsidRPr="008E162D">
        <w:rPr>
          <w:rFonts w:ascii="Times New Roman" w:hAnsi="Times New Roman"/>
          <w:sz w:val="24"/>
          <w:szCs w:val="24"/>
          <w:lang w:val="en-US"/>
        </w:rPr>
        <w:t xml:space="preserve"> employment opportunities</w:t>
      </w:r>
      <w:r>
        <w:rPr>
          <w:rFonts w:ascii="Times New Roman" w:hAnsi="Times New Roman"/>
          <w:sz w:val="24"/>
          <w:szCs w:val="24"/>
          <w:lang w:val="en-US"/>
        </w:rPr>
        <w:t>,</w:t>
      </w:r>
      <w:r w:rsidRPr="008E162D">
        <w:rPr>
          <w:rFonts w:ascii="Times New Roman" w:hAnsi="Times New Roman"/>
          <w:sz w:val="24"/>
          <w:szCs w:val="24"/>
          <w:lang w:val="en-US"/>
        </w:rPr>
        <w:t xml:space="preserve"> or </w:t>
      </w:r>
      <w:r>
        <w:rPr>
          <w:rFonts w:ascii="Times New Roman" w:hAnsi="Times New Roman"/>
          <w:sz w:val="24"/>
          <w:szCs w:val="24"/>
          <w:lang w:val="en-US"/>
        </w:rPr>
        <w:t xml:space="preserve">from </w:t>
      </w:r>
      <w:r w:rsidRPr="008E162D">
        <w:rPr>
          <w:rFonts w:ascii="Times New Roman" w:hAnsi="Times New Roman"/>
          <w:sz w:val="24"/>
          <w:szCs w:val="24"/>
          <w:lang w:val="en-US"/>
        </w:rPr>
        <w:t>an absence of potential new investors in agriculture (and/or lack of the capital required for setting up). It could also reflect a general tendency to maintain farms as a form of safety net during difficult times (EC, 2013).</w:t>
      </w:r>
    </w:p>
    <w:p w:rsidR="00D32080" w:rsidRPr="008E162D" w:rsidRDefault="00D32080" w:rsidP="00D32080">
      <w:pPr>
        <w:autoSpaceDE w:val="0"/>
        <w:rPr>
          <w:rFonts w:cs="Tahoma"/>
          <w:szCs w:val="20"/>
          <w:lang w:val="en-US"/>
        </w:rPr>
      </w:pPr>
      <w:r w:rsidRPr="008E162D">
        <w:rPr>
          <w:rFonts w:ascii="Times New Roman" w:hAnsi="Times New Roman"/>
          <w:i/>
          <w:sz w:val="24"/>
          <w:szCs w:val="24"/>
          <w:lang w:val="en-US"/>
        </w:rPr>
        <w:t>Family farming is flexible and adjusts to structural change.</w:t>
      </w:r>
      <w:r w:rsidRPr="008E162D">
        <w:rPr>
          <w:rFonts w:ascii="Times New Roman" w:hAnsi="Times New Roman"/>
          <w:sz w:val="24"/>
          <w:szCs w:val="24"/>
          <w:lang w:val="en-US"/>
        </w:rPr>
        <w:t xml:space="preserve"> Hawkins </w:t>
      </w:r>
      <w:r w:rsidRPr="008E162D">
        <w:rPr>
          <w:rFonts w:ascii="Times New Roman" w:hAnsi="Times New Roman"/>
          <w:i/>
          <w:iCs/>
          <w:sz w:val="24"/>
          <w:szCs w:val="24"/>
          <w:lang w:val="en-US"/>
        </w:rPr>
        <w:t>et al.</w:t>
      </w:r>
      <w:r w:rsidRPr="008E162D">
        <w:rPr>
          <w:rFonts w:ascii="Times New Roman" w:hAnsi="Times New Roman"/>
          <w:sz w:val="24"/>
          <w:szCs w:val="24"/>
          <w:lang w:val="en-US"/>
        </w:rPr>
        <w:t xml:space="preserve"> </w:t>
      </w:r>
      <w:r w:rsidRPr="008E162D">
        <w:rPr>
          <w:rFonts w:ascii="Times New Roman" w:hAnsi="Times New Roman"/>
          <w:sz w:val="24"/>
          <w:szCs w:val="24"/>
          <w:lang w:val="en-US"/>
        </w:rPr>
        <w:fldChar w:fldCharType="begin"/>
      </w:r>
      <w:r w:rsidRPr="008E162D">
        <w:rPr>
          <w:rFonts w:ascii="Times New Roman" w:hAnsi="Times New Roman"/>
          <w:sz w:val="24"/>
          <w:szCs w:val="24"/>
          <w:lang w:val="en-US"/>
        </w:rPr>
        <w:instrText xml:space="preserve"> ADDIN EN.CITE &lt;EndNote&gt;&lt;Cite ExcludeAuth="1"&gt;&lt;Author&gt;Hawkins&lt;/Author&gt;&lt;Year&gt;1993&lt;/Year&gt;&lt;RecNum&gt;62&lt;/RecNum&gt;&lt;record&gt;&lt;rec-number&gt;62&lt;/rec-number&gt;&lt;foreign-keys&gt;&lt;key app="EN" db-id="ftzt5spzhr99puevse6xxsaossazpdasez0r"&gt;62&lt;/key&gt;&lt;/foreign-keys&gt;&lt;ref-type name="Journal Article"&gt;17&lt;/ref-type&gt;&lt;contributors&gt;&lt;authors&gt;&lt;author&gt;Hawkins, E. A.&lt;/author&gt;&lt;author&gt;Bryden, J.&lt;/author&gt;&lt;author&gt;Gilliatt, N.&lt;/author&gt;&lt;author&gt;MacKinnon, N.&lt;/author&gt;&lt;/authors&gt;&lt;/contributors&gt;&lt;titles&gt;&lt;title&gt;Engagement in Agriculture 1987-1991: a West European Perspective&lt;/title&gt;&lt;secondary-title&gt;Journal of Rural Studies&lt;/secondary-title&gt;&lt;/titles&gt;&lt;periodical&gt;&lt;full-title&gt;Journal of Rural Studies&lt;/full-title&gt;&lt;/periodical&gt;&lt;pages&gt;277-290&lt;/pages&gt;&lt;volume&gt;9&lt;/volume&gt;&lt;number&gt;3&lt;/number&gt;&lt;dates&gt;&lt;year&gt;1993&lt;/year&gt;&lt;/dates&gt;&lt;isbn&gt;0743-0167&lt;/isbn&gt;&lt;urls&gt;&lt;related-urls&gt;&lt;url&gt;http://www.sciencedirect.com/science/article/pii/074301679390072R&lt;/url&gt;&lt;/related-urls&gt;&lt;/urls&gt;&lt;electronic-resource-num&gt;http://dx.doi.org/10.1016/0743-0167(93)90072-R&lt;/electronic-resource-num&gt;&lt;/record&gt;&lt;/Cite&gt;&lt;/EndNote&gt;</w:instrText>
      </w:r>
      <w:r w:rsidRPr="008E162D">
        <w:rPr>
          <w:rFonts w:ascii="Times New Roman" w:hAnsi="Times New Roman"/>
          <w:sz w:val="24"/>
          <w:szCs w:val="24"/>
          <w:lang w:val="en-US"/>
        </w:rPr>
        <w:fldChar w:fldCharType="separate"/>
      </w:r>
      <w:r w:rsidRPr="008E162D">
        <w:rPr>
          <w:rFonts w:ascii="Times New Roman" w:hAnsi="Times New Roman"/>
          <w:sz w:val="24"/>
          <w:szCs w:val="24"/>
          <w:lang w:val="en-US"/>
        </w:rPr>
        <w:t>(</w:t>
      </w:r>
      <w:hyperlink w:anchor="_ENREF_67" w:tooltip="Hawkins, 1993 #62" w:history="1">
        <w:r w:rsidRPr="008E162D">
          <w:rPr>
            <w:rFonts w:ascii="Times New Roman" w:hAnsi="Times New Roman"/>
            <w:sz w:val="24"/>
            <w:szCs w:val="24"/>
            <w:lang w:val="en-US"/>
          </w:rPr>
          <w:t>1993</w:t>
        </w:r>
      </w:hyperlink>
      <w:r w:rsidRPr="008E162D">
        <w:rPr>
          <w:rFonts w:ascii="Times New Roman" w:hAnsi="Times New Roman"/>
          <w:sz w:val="24"/>
          <w:szCs w:val="24"/>
          <w:lang w:val="en-US"/>
        </w:rPr>
        <w:t>)</w:t>
      </w:r>
      <w:r w:rsidRPr="008E162D">
        <w:rPr>
          <w:rFonts w:ascii="Times New Roman" w:hAnsi="Times New Roman"/>
          <w:sz w:val="24"/>
          <w:szCs w:val="24"/>
          <w:lang w:val="en-US"/>
        </w:rPr>
        <w:fldChar w:fldCharType="end"/>
      </w:r>
      <w:r w:rsidRPr="008E162D">
        <w:rPr>
          <w:rFonts w:ascii="Times New Roman" w:hAnsi="Times New Roman"/>
          <w:sz w:val="24"/>
          <w:szCs w:val="24"/>
          <w:lang w:val="en-US"/>
        </w:rPr>
        <w:t xml:space="preserve"> identify three types of family farmer adjustment patterns: 1. </w:t>
      </w:r>
      <w:r w:rsidRPr="008E162D">
        <w:rPr>
          <w:rFonts w:ascii="Times New Roman" w:hAnsi="Times New Roman"/>
          <w:iCs/>
          <w:sz w:val="24"/>
          <w:szCs w:val="24"/>
          <w:lang w:val="en-US"/>
        </w:rPr>
        <w:t>engagement</w:t>
      </w:r>
      <w:r w:rsidRPr="008E162D">
        <w:rPr>
          <w:rFonts w:ascii="Times New Roman" w:hAnsi="Times New Roman"/>
          <w:sz w:val="24"/>
          <w:szCs w:val="24"/>
          <w:lang w:val="en-US"/>
        </w:rPr>
        <w:t xml:space="preserve"> in agriculture; 2. </w:t>
      </w:r>
      <w:r w:rsidRPr="008E162D">
        <w:rPr>
          <w:rFonts w:ascii="Times New Roman" w:hAnsi="Times New Roman"/>
          <w:iCs/>
          <w:sz w:val="24"/>
          <w:szCs w:val="24"/>
          <w:lang w:val="en-US"/>
        </w:rPr>
        <w:t xml:space="preserve">disengagement from agriculture, </w:t>
      </w:r>
      <w:r w:rsidRPr="008E162D">
        <w:rPr>
          <w:rFonts w:ascii="Times New Roman" w:hAnsi="Times New Roman"/>
          <w:sz w:val="24"/>
          <w:szCs w:val="24"/>
          <w:lang w:val="en-US"/>
        </w:rPr>
        <w:t xml:space="preserve">including exit; and 3. </w:t>
      </w:r>
      <w:r w:rsidRPr="008E162D">
        <w:rPr>
          <w:rFonts w:ascii="Times New Roman" w:hAnsi="Times New Roman"/>
          <w:iCs/>
          <w:sz w:val="24"/>
          <w:szCs w:val="24"/>
          <w:lang w:val="en-US"/>
        </w:rPr>
        <w:t>stability</w:t>
      </w:r>
      <w:r w:rsidRPr="008E162D">
        <w:rPr>
          <w:rFonts w:ascii="Times New Roman" w:hAnsi="Times New Roman"/>
          <w:sz w:val="24"/>
          <w:szCs w:val="24"/>
          <w:lang w:val="en-US"/>
        </w:rPr>
        <w:t>. Disengagement is typical for smaller farms (in this particular study</w:t>
      </w:r>
      <w:r>
        <w:rPr>
          <w:rFonts w:ascii="Times New Roman" w:hAnsi="Times New Roman"/>
          <w:sz w:val="24"/>
          <w:szCs w:val="24"/>
          <w:lang w:val="en-US"/>
        </w:rPr>
        <w:t xml:space="preserve"> of Western Europe</w:t>
      </w:r>
      <w:r w:rsidRPr="008E162D">
        <w:rPr>
          <w:rFonts w:ascii="Times New Roman" w:hAnsi="Times New Roman"/>
          <w:sz w:val="24"/>
          <w:szCs w:val="24"/>
          <w:lang w:val="en-US"/>
        </w:rPr>
        <w:t xml:space="preserve"> found to be around 13 ha). Various paths may characterize disengagement: exit due to retirement, increased </w:t>
      </w:r>
      <w:proofErr w:type="spellStart"/>
      <w:r w:rsidRPr="008E162D">
        <w:rPr>
          <w:rFonts w:ascii="Times New Roman" w:hAnsi="Times New Roman"/>
          <w:sz w:val="24"/>
          <w:szCs w:val="24"/>
          <w:lang w:val="en-US"/>
        </w:rPr>
        <w:t>pluriactivity</w:t>
      </w:r>
      <w:proofErr w:type="spellEnd"/>
      <w:r w:rsidRPr="008E162D">
        <w:rPr>
          <w:rFonts w:ascii="Times New Roman" w:hAnsi="Times New Roman"/>
          <w:sz w:val="24"/>
          <w:szCs w:val="24"/>
          <w:lang w:val="en-US"/>
        </w:rPr>
        <w:t xml:space="preserve"> or closure of production enterprises due to lack of profitability </w:t>
      </w:r>
      <w:r w:rsidRPr="008E162D">
        <w:rPr>
          <w:rFonts w:ascii="Times New Roman" w:hAnsi="Times New Roman"/>
          <w:sz w:val="24"/>
          <w:szCs w:val="24"/>
          <w:lang w:val="en-US"/>
        </w:rPr>
        <w:fldChar w:fldCharType="begin"/>
      </w:r>
      <w:r w:rsidRPr="008E162D">
        <w:rPr>
          <w:rFonts w:ascii="Times New Roman" w:hAnsi="Times New Roman"/>
          <w:sz w:val="24"/>
          <w:szCs w:val="24"/>
          <w:lang w:val="en-US"/>
        </w:rPr>
        <w:instrText xml:space="preserve"> ADDIN EN.CITE &lt;EndNote&gt;&lt;Cite&gt;&lt;Author&gt;ENRD&lt;/Author&gt;&lt;Year&gt;2010&lt;/Year&gt;&lt;RecNum&gt;25&lt;/RecNum&gt;&lt;record&gt;&lt;rec-number&gt;25&lt;/rec-number&gt;&lt;foreign-keys&gt;&lt;key app="EN" db-id="ftzt5spzhr99puevse6xxsaossazpdasez0r"&gt;25&lt;/key&gt;&lt;/foreign-keys&gt;&lt;ref-type name="Report"&gt;27&lt;/ref-type&gt;&lt;contributors&gt;&lt;authors&gt;&lt;author&gt;ENRD,&lt;/author&gt;&lt;/authors&gt;&lt;/contributors&gt;&lt;titles&gt;&lt;title&gt;Semi-subsistence farming in Europe: concept and key issues&lt;/title&gt;&lt;secondary-title&gt;Background paper for the &amp;quot;Semi-subsistence farming in the EU: current situation and future prospects&amp;quot; conference in Sibiu, Romania, 13-15 October 2010&lt;/secondary-title&gt;&lt;/titles&gt;&lt;dates&gt;&lt;year&gt;2010&lt;/year&gt;&lt;/dates&gt;&lt;pub-location&gt;Brussels&lt;/pub-location&gt;&lt;publisher&gt;European Network for Rural Development&lt;/publisher&gt;&lt;urls&gt;&lt;related-urls&gt;&lt;url&gt;http://enrd.ec.europa.eu/app_templates/filedownload.cfm?id=FB3C4513-AED5-E24F-E70A-F7EA236BBB5A&lt;/url&gt;&lt;/related-urls&gt;&lt;/urls&gt;&lt;/record&gt;&lt;/Cite&gt;&lt;/EndNote&gt;</w:instrText>
      </w:r>
      <w:r w:rsidRPr="008E162D">
        <w:rPr>
          <w:rFonts w:ascii="Times New Roman" w:hAnsi="Times New Roman"/>
          <w:sz w:val="24"/>
          <w:szCs w:val="24"/>
          <w:lang w:val="en-US"/>
        </w:rPr>
        <w:fldChar w:fldCharType="separate"/>
      </w:r>
      <w:r w:rsidRPr="008E162D">
        <w:rPr>
          <w:rFonts w:ascii="Times New Roman" w:hAnsi="Times New Roman"/>
          <w:sz w:val="24"/>
          <w:szCs w:val="24"/>
          <w:lang w:val="en-US"/>
        </w:rPr>
        <w:t>(</w:t>
      </w:r>
      <w:hyperlink w:anchor="_ENREF_30" w:tooltip="ENRD, 2010 #25" w:history="1">
        <w:r w:rsidRPr="008E162D">
          <w:rPr>
            <w:rFonts w:ascii="Times New Roman" w:hAnsi="Times New Roman"/>
            <w:sz w:val="24"/>
            <w:szCs w:val="24"/>
            <w:lang w:val="en-US"/>
          </w:rPr>
          <w:t>ENRD, 2010</w:t>
        </w:r>
      </w:hyperlink>
      <w:r w:rsidRPr="008E162D">
        <w:rPr>
          <w:rFonts w:ascii="Times New Roman" w:hAnsi="Times New Roman"/>
          <w:sz w:val="24"/>
          <w:szCs w:val="24"/>
          <w:lang w:val="en-US"/>
        </w:rPr>
        <w:t>)</w:t>
      </w:r>
      <w:r w:rsidRPr="008E162D">
        <w:rPr>
          <w:rFonts w:ascii="Times New Roman" w:hAnsi="Times New Roman"/>
          <w:sz w:val="24"/>
          <w:szCs w:val="24"/>
          <w:lang w:val="en-US"/>
        </w:rPr>
        <w:fldChar w:fldCharType="end"/>
      </w:r>
      <w:r w:rsidRPr="008E162D">
        <w:rPr>
          <w:rFonts w:cs="Tahoma"/>
          <w:szCs w:val="20"/>
          <w:lang w:val="en-US"/>
        </w:rPr>
        <w:t>.</w:t>
      </w:r>
    </w:p>
    <w:p w:rsidR="00D32080" w:rsidRPr="008E162D" w:rsidRDefault="00D32080" w:rsidP="00D32080">
      <w:pPr>
        <w:tabs>
          <w:tab w:val="left" w:pos="284"/>
          <w:tab w:val="left" w:pos="426"/>
        </w:tabs>
        <w:rPr>
          <w:rFonts w:ascii="Times New Roman" w:hAnsi="Times New Roman"/>
          <w:sz w:val="24"/>
          <w:szCs w:val="24"/>
          <w:lang w:val="en-US"/>
        </w:rPr>
      </w:pPr>
      <w:r w:rsidRPr="008E162D">
        <w:rPr>
          <w:rFonts w:ascii="Times New Roman" w:hAnsi="Times New Roman"/>
          <w:sz w:val="24"/>
          <w:szCs w:val="24"/>
          <w:lang w:val="en-US"/>
        </w:rPr>
        <w:t xml:space="preserve">We suggest four possible pathways for the universe of family farms: commercial and SSFs, large and small-scale: </w:t>
      </w:r>
    </w:p>
    <w:p w:rsidR="00D32080" w:rsidRPr="008E162D" w:rsidRDefault="00D32080" w:rsidP="00D32080">
      <w:pPr>
        <w:pStyle w:val="ListParagraph"/>
        <w:numPr>
          <w:ilvl w:val="0"/>
          <w:numId w:val="9"/>
        </w:numPr>
        <w:tabs>
          <w:tab w:val="left" w:pos="284"/>
          <w:tab w:val="left" w:pos="426"/>
        </w:tabs>
        <w:rPr>
          <w:rFonts w:ascii="Times New Roman" w:hAnsi="Times New Roman"/>
          <w:sz w:val="24"/>
          <w:szCs w:val="24"/>
          <w:lang w:val="en-US"/>
        </w:rPr>
      </w:pPr>
      <w:r w:rsidRPr="008E162D">
        <w:rPr>
          <w:rFonts w:ascii="Times New Roman" w:hAnsi="Times New Roman"/>
          <w:b/>
          <w:color w:val="000000" w:themeColor="text1"/>
          <w:sz w:val="24"/>
          <w:szCs w:val="24"/>
          <w:lang w:val="en-US"/>
        </w:rPr>
        <w:lastRenderedPageBreak/>
        <w:t>Growth</w:t>
      </w:r>
      <w:r w:rsidRPr="008E162D">
        <w:rPr>
          <w:rFonts w:ascii="Times New Roman" w:hAnsi="Times New Roman"/>
          <w:sz w:val="24"/>
          <w:szCs w:val="24"/>
          <w:lang w:val="en-US"/>
        </w:rPr>
        <w:t xml:space="preserve"> (and often further commercialization and intensification) through absorption of the land and non-land agricultural assets of other family farms exiting farming due to financial difficulties or the lack of a successor.</w:t>
      </w:r>
    </w:p>
    <w:p w:rsidR="00D32080" w:rsidRPr="008E162D" w:rsidRDefault="00D32080" w:rsidP="00D32080">
      <w:pPr>
        <w:pStyle w:val="ListParagraph"/>
        <w:numPr>
          <w:ilvl w:val="0"/>
          <w:numId w:val="9"/>
        </w:numPr>
        <w:tabs>
          <w:tab w:val="left" w:pos="284"/>
          <w:tab w:val="left" w:pos="426"/>
        </w:tabs>
        <w:rPr>
          <w:rFonts w:ascii="Times New Roman" w:hAnsi="Times New Roman"/>
          <w:b/>
          <w:caps/>
          <w:color w:val="000000" w:themeColor="text1"/>
          <w:sz w:val="24"/>
          <w:szCs w:val="24"/>
          <w:lang w:val="en-US"/>
        </w:rPr>
      </w:pPr>
      <w:r w:rsidRPr="008E162D">
        <w:rPr>
          <w:rFonts w:ascii="Times New Roman" w:hAnsi="Times New Roman"/>
          <w:b/>
          <w:bCs/>
          <w:color w:val="000000" w:themeColor="text1"/>
          <w:sz w:val="24"/>
          <w:szCs w:val="24"/>
          <w:lang w:val="en-US"/>
        </w:rPr>
        <w:t>Disappearance</w:t>
      </w:r>
      <w:r w:rsidRPr="008E162D">
        <w:rPr>
          <w:rFonts w:ascii="Times New Roman" w:hAnsi="Times New Roman"/>
          <w:color w:val="000000" w:themeColor="text1"/>
          <w:sz w:val="24"/>
          <w:szCs w:val="24"/>
          <w:lang w:val="en-US"/>
        </w:rPr>
        <w:t xml:space="preserve"> due to absorption into larger commercial farm holdings, or to land abandonment, particularly in remote areas with less fa</w:t>
      </w:r>
      <w:r>
        <w:rPr>
          <w:rFonts w:ascii="Times New Roman" w:hAnsi="Times New Roman"/>
          <w:color w:val="000000" w:themeColor="text1"/>
          <w:sz w:val="24"/>
          <w:szCs w:val="24"/>
          <w:lang w:val="en-US"/>
        </w:rPr>
        <w:t>vo</w:t>
      </w:r>
      <w:r w:rsidRPr="008E162D">
        <w:rPr>
          <w:rFonts w:ascii="Times New Roman" w:hAnsi="Times New Roman"/>
          <w:color w:val="000000" w:themeColor="text1"/>
          <w:sz w:val="24"/>
          <w:szCs w:val="24"/>
          <w:lang w:val="en-US"/>
        </w:rPr>
        <w:t xml:space="preserve">rable agricultural conditions. </w:t>
      </w:r>
    </w:p>
    <w:p w:rsidR="00D32080" w:rsidRPr="008E162D" w:rsidRDefault="00D32080" w:rsidP="00D32080">
      <w:pPr>
        <w:pStyle w:val="ListParagraph"/>
        <w:numPr>
          <w:ilvl w:val="0"/>
          <w:numId w:val="9"/>
        </w:numPr>
        <w:tabs>
          <w:tab w:val="left" w:pos="284"/>
          <w:tab w:val="left" w:pos="426"/>
        </w:tabs>
        <w:rPr>
          <w:rFonts w:ascii="Times New Roman" w:hAnsi="Times New Roman"/>
          <w:b/>
          <w:caps/>
          <w:color w:val="000000" w:themeColor="text1"/>
          <w:sz w:val="24"/>
          <w:szCs w:val="24"/>
          <w:lang w:val="en-US"/>
        </w:rPr>
      </w:pPr>
      <w:r w:rsidRPr="008E162D">
        <w:rPr>
          <w:rFonts w:ascii="Times New Roman" w:hAnsi="Times New Roman"/>
          <w:b/>
          <w:bCs/>
          <w:color w:val="000000" w:themeColor="text1"/>
          <w:sz w:val="24"/>
          <w:szCs w:val="24"/>
          <w:lang w:val="en-US"/>
        </w:rPr>
        <w:t>Transformation</w:t>
      </w:r>
      <w:r w:rsidRPr="008E162D">
        <w:rPr>
          <w:rFonts w:ascii="Times New Roman" w:hAnsi="Times New Roman"/>
          <w:color w:val="000000" w:themeColor="text1"/>
          <w:sz w:val="24"/>
          <w:szCs w:val="24"/>
          <w:lang w:val="en-US"/>
        </w:rPr>
        <w:t xml:space="preserve"> of semi-subsistence farms into commercial ones via greater market integration, a process usually supported by agricultural and rural development policy measures. </w:t>
      </w:r>
    </w:p>
    <w:p w:rsidR="00D32080" w:rsidRPr="008E162D" w:rsidRDefault="00D32080" w:rsidP="00D32080">
      <w:pPr>
        <w:pStyle w:val="ListParagraph"/>
        <w:numPr>
          <w:ilvl w:val="0"/>
          <w:numId w:val="9"/>
        </w:numPr>
        <w:tabs>
          <w:tab w:val="left" w:pos="284"/>
          <w:tab w:val="left" w:pos="426"/>
        </w:tabs>
        <w:rPr>
          <w:rFonts w:ascii="Times New Roman" w:hAnsi="Times New Roman"/>
          <w:b/>
          <w:caps/>
          <w:color w:val="000080"/>
          <w:sz w:val="24"/>
          <w:szCs w:val="24"/>
          <w:lang w:val="en-US"/>
        </w:rPr>
      </w:pPr>
      <w:r w:rsidRPr="008E162D">
        <w:rPr>
          <w:rFonts w:ascii="Times New Roman" w:hAnsi="Times New Roman"/>
          <w:b/>
          <w:bCs/>
          <w:color w:val="000000" w:themeColor="text1"/>
          <w:sz w:val="24"/>
          <w:szCs w:val="24"/>
          <w:lang w:val="en-US"/>
        </w:rPr>
        <w:t>Continuation</w:t>
      </w:r>
      <w:r w:rsidRPr="008E162D">
        <w:rPr>
          <w:rFonts w:ascii="Times New Roman" w:hAnsi="Times New Roman"/>
          <w:color w:val="000000" w:themeColor="text1"/>
          <w:sz w:val="24"/>
          <w:szCs w:val="24"/>
          <w:lang w:val="en-US"/>
        </w:rPr>
        <w:t xml:space="preserve"> of the </w:t>
      </w:r>
      <w:r w:rsidRPr="008E162D">
        <w:rPr>
          <w:rFonts w:ascii="Times New Roman" w:hAnsi="Times New Roman"/>
          <w:i/>
          <w:color w:val="000000" w:themeColor="text1"/>
          <w:sz w:val="24"/>
          <w:szCs w:val="24"/>
          <w:lang w:val="en-US"/>
        </w:rPr>
        <w:t>status quo</w:t>
      </w:r>
      <w:r w:rsidRPr="008E162D">
        <w:rPr>
          <w:rFonts w:ascii="Times New Roman" w:hAnsi="Times New Roman"/>
          <w:color w:val="000000" w:themeColor="text1"/>
          <w:sz w:val="24"/>
          <w:szCs w:val="24"/>
          <w:lang w:val="en-US"/>
        </w:rPr>
        <w:t xml:space="preserve"> concerning agricultural activities even in the small-scale family farms and SSFs through (a) diversification with on- or off-farm enterprises; (b) non-agricultural wage employment and part-time farming; or (c) “forced” re-entry of successive family generations due to the lack of alternative income sources under the conditions of underdeveloped rural economy</w:t>
      </w:r>
      <w:r w:rsidRPr="008E162D">
        <w:rPr>
          <w:rFonts w:ascii="Times New Roman" w:hAnsi="Times New Roman"/>
          <w:color w:val="000080"/>
          <w:sz w:val="24"/>
          <w:szCs w:val="24"/>
          <w:lang w:val="en-US"/>
        </w:rPr>
        <w:t>.</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Each pathway has different importance in different ECA countries depending on the overall structure of economy and agriculture, and the ease or difficulty of farmer</w:t>
      </w:r>
      <w:r>
        <w:rPr>
          <w:rFonts w:ascii="Times New Roman" w:hAnsi="Times New Roman"/>
          <w:sz w:val="24"/>
          <w:szCs w:val="24"/>
          <w:lang w:val="en-US"/>
        </w:rPr>
        <w:t>s’</w:t>
      </w:r>
      <w:r w:rsidRPr="008E162D">
        <w:rPr>
          <w:rFonts w:ascii="Times New Roman" w:hAnsi="Times New Roman"/>
          <w:sz w:val="24"/>
          <w:szCs w:val="24"/>
          <w:lang w:val="en-US"/>
        </w:rPr>
        <w:t xml:space="preserve"> access to land, other resources and markets.</w:t>
      </w:r>
    </w:p>
    <w:p w:rsidR="00D32080" w:rsidRPr="003456FF" w:rsidRDefault="00D32080" w:rsidP="00D32080">
      <w:pPr>
        <w:pStyle w:val="Caption"/>
        <w:rPr>
          <w:rFonts w:ascii="Times New Roman" w:hAnsi="Times New Roman" w:cs="Times New Roman"/>
          <w:color w:val="auto"/>
          <w:sz w:val="22"/>
          <w:szCs w:val="22"/>
        </w:rPr>
      </w:pPr>
      <w:r w:rsidRPr="003456FF">
        <w:rPr>
          <w:rFonts w:ascii="Times New Roman" w:hAnsi="Times New Roman" w:cs="Times New Roman"/>
          <w:color w:val="auto"/>
          <w:sz w:val="22"/>
          <w:szCs w:val="22"/>
        </w:rPr>
        <w:t>Box 2.4: Family farm development paths - Slovenia</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bCs/>
          <w:sz w:val="24"/>
          <w:szCs w:val="24"/>
          <w:lang w:val="en-US"/>
        </w:rPr>
      </w:pPr>
      <w:r w:rsidRPr="008E162D">
        <w:rPr>
          <w:rFonts w:ascii="Times New Roman" w:hAnsi="Times New Roman"/>
          <w:bCs/>
          <w:lang w:val="en-US"/>
        </w:rPr>
        <w:t xml:space="preserve"> </w:t>
      </w:r>
      <w:r w:rsidRPr="008E162D">
        <w:rPr>
          <w:rFonts w:ascii="Times New Roman" w:hAnsi="Times New Roman"/>
          <w:bCs/>
          <w:sz w:val="24"/>
          <w:szCs w:val="24"/>
          <w:lang w:val="en-US"/>
        </w:rPr>
        <w:t>All development paths are present in Slovenian circumstances, but the prevailing path of structural adjustment differs among regions.</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bCs/>
          <w:sz w:val="24"/>
          <w:szCs w:val="24"/>
          <w:lang w:val="en-US"/>
        </w:rPr>
      </w:pPr>
      <w:r w:rsidRPr="008E162D">
        <w:rPr>
          <w:rFonts w:ascii="Times New Roman" w:hAnsi="Times New Roman"/>
          <w:bCs/>
          <w:sz w:val="24"/>
          <w:szCs w:val="24"/>
          <w:lang w:val="en-US"/>
        </w:rPr>
        <w:t>The disappearance of small and SSFs occurs more often in remote rural areas, usually characterized by marginal conditions for mechanized agricultural production. There, apart from leaving agricultural production and transferring land to larger commercial farms, undesirable structural developments can be perceived in terms of the permanent abandonment of agricultural land, and loss of output.</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bCs/>
          <w:sz w:val="24"/>
          <w:szCs w:val="24"/>
          <w:lang w:val="en-US"/>
        </w:rPr>
      </w:pPr>
      <w:r w:rsidRPr="008E162D">
        <w:rPr>
          <w:rFonts w:ascii="Times New Roman" w:hAnsi="Times New Roman"/>
          <w:bCs/>
          <w:sz w:val="24"/>
          <w:szCs w:val="24"/>
          <w:lang w:val="en-US"/>
        </w:rPr>
        <w:t xml:space="preserve">In more accessible rural areas, family farms are often sustainable, although with modified work </w:t>
      </w:r>
      <w:proofErr w:type="spellStart"/>
      <w:r w:rsidRPr="008E162D">
        <w:rPr>
          <w:rFonts w:ascii="Times New Roman" w:hAnsi="Times New Roman"/>
          <w:bCs/>
          <w:sz w:val="24"/>
          <w:szCs w:val="24"/>
          <w:lang w:val="en-US"/>
        </w:rPr>
        <w:t>organisation</w:t>
      </w:r>
      <w:proofErr w:type="spellEnd"/>
      <w:r w:rsidRPr="008E162D">
        <w:rPr>
          <w:rFonts w:ascii="Times New Roman" w:hAnsi="Times New Roman"/>
          <w:bCs/>
          <w:sz w:val="24"/>
          <w:szCs w:val="24"/>
          <w:lang w:val="en-US"/>
        </w:rPr>
        <w:t xml:space="preserve"> or marketing strategies. As a rule, these farms have narrowed down their agricultural production portfolio, mainly by shifting to less </w:t>
      </w:r>
      <w:r>
        <w:rPr>
          <w:rFonts w:ascii="Times New Roman" w:hAnsi="Times New Roman"/>
          <w:bCs/>
          <w:sz w:val="24"/>
          <w:szCs w:val="24"/>
          <w:lang w:val="en-US"/>
        </w:rPr>
        <w:t>labor</w:t>
      </w:r>
      <w:r w:rsidRPr="008E162D">
        <w:rPr>
          <w:rFonts w:ascii="Times New Roman" w:hAnsi="Times New Roman"/>
          <w:bCs/>
          <w:sz w:val="24"/>
          <w:szCs w:val="24"/>
          <w:lang w:val="en-US"/>
        </w:rPr>
        <w:t>-intensive products.</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bCs/>
          <w:sz w:val="24"/>
          <w:szCs w:val="24"/>
          <w:lang w:val="en-US"/>
        </w:rPr>
      </w:pPr>
      <w:r w:rsidRPr="008E162D">
        <w:rPr>
          <w:rFonts w:ascii="Times New Roman" w:hAnsi="Times New Roman"/>
          <w:bCs/>
          <w:sz w:val="24"/>
          <w:szCs w:val="24"/>
          <w:lang w:val="en-US"/>
        </w:rPr>
        <w:t xml:space="preserve">In </w:t>
      </w:r>
      <w:proofErr w:type="spellStart"/>
      <w:r w:rsidRPr="008E162D">
        <w:rPr>
          <w:rFonts w:ascii="Times New Roman" w:hAnsi="Times New Roman"/>
          <w:bCs/>
          <w:sz w:val="24"/>
          <w:szCs w:val="24"/>
          <w:lang w:val="en-US"/>
        </w:rPr>
        <w:t>peri</w:t>
      </w:r>
      <w:proofErr w:type="spellEnd"/>
      <w:r w:rsidRPr="008E162D">
        <w:rPr>
          <w:rFonts w:ascii="Times New Roman" w:hAnsi="Times New Roman"/>
          <w:bCs/>
          <w:sz w:val="24"/>
          <w:szCs w:val="24"/>
          <w:lang w:val="en-US"/>
        </w:rPr>
        <w:t>-urban fringes, some family farms - even some small and SSFs - manage to add value to their agricultural production by adopting innovative marketing channels.</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bCs/>
          <w:sz w:val="24"/>
          <w:szCs w:val="24"/>
          <w:lang w:val="en-US"/>
        </w:rPr>
      </w:pPr>
      <w:r w:rsidRPr="008E162D">
        <w:rPr>
          <w:rFonts w:ascii="Times New Roman" w:hAnsi="Times New Roman"/>
          <w:bCs/>
          <w:sz w:val="24"/>
          <w:szCs w:val="24"/>
          <w:lang w:val="en-US"/>
        </w:rPr>
        <w:t xml:space="preserve">In areas hit by economic crisis and facing difficulties on local </w:t>
      </w:r>
      <w:r>
        <w:rPr>
          <w:rFonts w:ascii="Times New Roman" w:hAnsi="Times New Roman"/>
          <w:bCs/>
          <w:sz w:val="24"/>
          <w:szCs w:val="24"/>
          <w:lang w:val="en-US"/>
        </w:rPr>
        <w:t>labor</w:t>
      </w:r>
      <w:r w:rsidRPr="008E162D">
        <w:rPr>
          <w:rFonts w:ascii="Times New Roman" w:hAnsi="Times New Roman"/>
          <w:bCs/>
          <w:sz w:val="24"/>
          <w:szCs w:val="24"/>
          <w:lang w:val="en-US"/>
        </w:rPr>
        <w:t xml:space="preserve"> markets, small-scale and subsistence agricultural production occurs as a “distress-push” strategy to improve the income status of rural households. (</w:t>
      </w:r>
      <w:proofErr w:type="spellStart"/>
      <w:r w:rsidRPr="008E162D">
        <w:rPr>
          <w:rFonts w:ascii="Times New Roman" w:hAnsi="Times New Roman"/>
          <w:bCs/>
          <w:sz w:val="24"/>
          <w:szCs w:val="24"/>
          <w:lang w:val="en-US"/>
        </w:rPr>
        <w:t>Erjavec</w:t>
      </w:r>
      <w:proofErr w:type="spellEnd"/>
      <w:r w:rsidRPr="008E162D">
        <w:rPr>
          <w:rFonts w:ascii="Times New Roman" w:hAnsi="Times New Roman"/>
          <w:bCs/>
          <w:sz w:val="24"/>
          <w:szCs w:val="24"/>
          <w:lang w:val="en-US"/>
        </w:rPr>
        <w:t xml:space="preserve"> and </w:t>
      </w:r>
      <w:proofErr w:type="spellStart"/>
      <w:r w:rsidRPr="008E162D">
        <w:rPr>
          <w:rFonts w:ascii="Times New Roman" w:hAnsi="Times New Roman"/>
          <w:bCs/>
          <w:sz w:val="24"/>
          <w:szCs w:val="24"/>
          <w:lang w:val="en-US"/>
        </w:rPr>
        <w:t>Juvančič</w:t>
      </w:r>
      <w:proofErr w:type="spellEnd"/>
      <w:r w:rsidRPr="008E162D">
        <w:rPr>
          <w:rFonts w:ascii="Times New Roman" w:hAnsi="Times New Roman"/>
          <w:bCs/>
          <w:sz w:val="24"/>
          <w:szCs w:val="24"/>
          <w:lang w:val="en-US"/>
        </w:rPr>
        <w:t xml:space="preserve">, Interview report Slovenia, in Davidova </w:t>
      </w:r>
      <w:r w:rsidRPr="008E162D">
        <w:rPr>
          <w:rFonts w:ascii="Times New Roman" w:hAnsi="Times New Roman"/>
          <w:bCs/>
          <w:i/>
          <w:sz w:val="24"/>
          <w:szCs w:val="24"/>
          <w:lang w:val="en-US"/>
        </w:rPr>
        <w:t>et al</w:t>
      </w:r>
      <w:r w:rsidRPr="008E162D">
        <w:rPr>
          <w:rFonts w:ascii="Times New Roman" w:hAnsi="Times New Roman"/>
          <w:bCs/>
          <w:sz w:val="24"/>
          <w:szCs w:val="24"/>
          <w:lang w:val="en-US"/>
        </w:rPr>
        <w:t>., 2013).</w:t>
      </w:r>
    </w:p>
    <w:p w:rsidR="00D32080" w:rsidRPr="008E162D" w:rsidRDefault="00D32080" w:rsidP="00D32080">
      <w:pPr>
        <w:pStyle w:val="Heading3"/>
        <w:rPr>
          <w:sz w:val="24"/>
          <w:szCs w:val="24"/>
          <w:lang w:val="en-US"/>
        </w:rPr>
      </w:pPr>
      <w:bookmarkStart w:id="10" w:name="_Toc377021165"/>
      <w:r w:rsidRPr="008E162D">
        <w:rPr>
          <w:sz w:val="24"/>
          <w:szCs w:val="24"/>
          <w:lang w:val="en-US"/>
        </w:rPr>
        <w:t xml:space="preserve">2.3 The values </w:t>
      </w:r>
      <w:r w:rsidR="0015705D">
        <w:rPr>
          <w:sz w:val="24"/>
          <w:szCs w:val="24"/>
          <w:lang w:val="en-US"/>
        </w:rPr>
        <w:t xml:space="preserve">and roles </w:t>
      </w:r>
      <w:r w:rsidRPr="008E162D">
        <w:rPr>
          <w:sz w:val="24"/>
          <w:szCs w:val="24"/>
          <w:lang w:val="en-US"/>
        </w:rPr>
        <w:t>of family farming</w:t>
      </w:r>
      <w:bookmarkEnd w:id="10"/>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This section focusses on the values of family farming as a model to achieve sustainable growth, food security and mitigation of rural poverty.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In the first place</w:t>
      </w:r>
      <w:r>
        <w:rPr>
          <w:rFonts w:ascii="Times New Roman" w:hAnsi="Times New Roman"/>
          <w:sz w:val="24"/>
          <w:szCs w:val="24"/>
          <w:lang w:val="en-US"/>
        </w:rPr>
        <w:t>,</w:t>
      </w:r>
      <w:r w:rsidRPr="008E162D">
        <w:rPr>
          <w:rFonts w:ascii="Times New Roman" w:hAnsi="Times New Roman"/>
          <w:sz w:val="24"/>
          <w:szCs w:val="24"/>
          <w:lang w:val="en-US"/>
        </w:rPr>
        <w:t xml:space="preserve"> </w:t>
      </w:r>
      <w:r w:rsidRPr="00294655">
        <w:rPr>
          <w:rFonts w:ascii="Times New Roman" w:hAnsi="Times New Roman"/>
          <w:i/>
          <w:sz w:val="24"/>
          <w:szCs w:val="24"/>
          <w:lang w:val="en-US"/>
        </w:rPr>
        <w:t>family farming plays an important</w:t>
      </w:r>
      <w:r w:rsidRPr="008E162D">
        <w:rPr>
          <w:rFonts w:ascii="Times New Roman" w:hAnsi="Times New Roman"/>
          <w:sz w:val="24"/>
          <w:szCs w:val="24"/>
          <w:lang w:val="en-US"/>
        </w:rPr>
        <w:t xml:space="preserve"> </w:t>
      </w:r>
      <w:r w:rsidRPr="008E162D">
        <w:rPr>
          <w:rFonts w:ascii="Times New Roman" w:hAnsi="Times New Roman"/>
          <w:i/>
          <w:sz w:val="24"/>
          <w:szCs w:val="24"/>
          <w:lang w:val="en-US"/>
        </w:rPr>
        <w:t>welfare function</w:t>
      </w:r>
      <w:r w:rsidRPr="008E162D">
        <w:rPr>
          <w:rFonts w:ascii="Times New Roman" w:hAnsi="Times New Roman"/>
          <w:sz w:val="24"/>
          <w:szCs w:val="24"/>
          <w:lang w:val="en-US"/>
        </w:rPr>
        <w:t xml:space="preserve"> and provides</w:t>
      </w:r>
      <w:r w:rsidRPr="008E162D">
        <w:rPr>
          <w:rFonts w:ascii="Times New Roman" w:hAnsi="Times New Roman"/>
          <w:i/>
          <w:sz w:val="24"/>
          <w:szCs w:val="24"/>
          <w:lang w:val="en-US"/>
        </w:rPr>
        <w:t xml:space="preserve"> </w:t>
      </w:r>
      <w:r w:rsidRPr="008E162D">
        <w:rPr>
          <w:rFonts w:ascii="Times New Roman" w:hAnsi="Times New Roman"/>
          <w:sz w:val="24"/>
          <w:szCs w:val="24"/>
          <w:lang w:val="en-US"/>
        </w:rPr>
        <w:t>a main source of income to millions of farming households and to rural areas in general. Often small-</w:t>
      </w:r>
      <w:r w:rsidRPr="008E162D">
        <w:rPr>
          <w:rFonts w:ascii="Times New Roman" w:hAnsi="Times New Roman"/>
          <w:sz w:val="24"/>
          <w:szCs w:val="24"/>
          <w:lang w:val="en-US"/>
        </w:rPr>
        <w:lastRenderedPageBreak/>
        <w:t>scale and semi-subsistence farming is perceived to be related to poverty (e.g.</w:t>
      </w:r>
      <w:r w:rsidRPr="008E162D">
        <w:rPr>
          <w:lang w:val="en-US"/>
        </w:rPr>
        <w:t xml:space="preserve"> </w:t>
      </w:r>
      <w:proofErr w:type="spellStart"/>
      <w:r w:rsidRPr="008E162D">
        <w:rPr>
          <w:rFonts w:ascii="Times New Roman" w:hAnsi="Times New Roman"/>
          <w:sz w:val="24"/>
          <w:szCs w:val="24"/>
          <w:lang w:val="en-US"/>
        </w:rPr>
        <w:t>Mathijs</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Noev</w:t>
      </w:r>
      <w:proofErr w:type="spellEnd"/>
      <w:r w:rsidRPr="008E162D">
        <w:rPr>
          <w:rFonts w:ascii="Times New Roman" w:hAnsi="Times New Roman"/>
          <w:sz w:val="24"/>
          <w:szCs w:val="24"/>
          <w:lang w:val="en-US"/>
        </w:rPr>
        <w:t xml:space="preserve">, 2004). In fact, </w:t>
      </w:r>
      <w:r w:rsidRPr="008E162D">
        <w:rPr>
          <w:rFonts w:ascii="Times New Roman" w:hAnsi="Times New Roman"/>
          <w:i/>
          <w:sz w:val="24"/>
          <w:szCs w:val="24"/>
          <w:lang w:val="en-US"/>
        </w:rPr>
        <w:t>family farming, even the small-scale one including SSFs and household plots, is an important factor in mitigating rural poverty</w:t>
      </w:r>
      <w:r w:rsidRPr="008E162D">
        <w:rPr>
          <w:rFonts w:ascii="Times New Roman" w:hAnsi="Times New Roman"/>
          <w:sz w:val="24"/>
          <w:szCs w:val="24"/>
          <w:lang w:val="en-US"/>
        </w:rPr>
        <w:t xml:space="preserve">. </w:t>
      </w:r>
    </w:p>
    <w:p w:rsidR="00D32080" w:rsidRPr="00883313" w:rsidRDefault="00D32080" w:rsidP="00FA65D7">
      <w:pPr>
        <w:rPr>
          <w:rFonts w:ascii="Times New Roman" w:hAnsi="Times New Roman"/>
          <w:lang w:val="en-US"/>
        </w:rPr>
      </w:pPr>
      <w:r w:rsidRPr="008E162D">
        <w:rPr>
          <w:rFonts w:ascii="Times New Roman" w:hAnsi="Times New Roman"/>
          <w:sz w:val="24"/>
          <w:szCs w:val="24"/>
          <w:lang w:val="en-US"/>
        </w:rPr>
        <w:t xml:space="preserve">For example, </w:t>
      </w:r>
      <w:proofErr w:type="spellStart"/>
      <w:r w:rsidRPr="008E162D">
        <w:rPr>
          <w:rFonts w:ascii="Times New Roman" w:hAnsi="Times New Roman"/>
          <w:sz w:val="24"/>
          <w:szCs w:val="24"/>
          <w:lang w:val="en-US"/>
        </w:rPr>
        <w:t>Möllers</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Bu</w:t>
      </w:r>
      <w:r>
        <w:rPr>
          <w:rFonts w:ascii="Times New Roman" w:hAnsi="Times New Roman"/>
          <w:sz w:val="24"/>
          <w:szCs w:val="24"/>
          <w:lang w:val="en-US"/>
        </w:rPr>
        <w:t>c</w:t>
      </w:r>
      <w:r w:rsidRPr="008E162D">
        <w:rPr>
          <w:rFonts w:ascii="Times New Roman" w:hAnsi="Times New Roman"/>
          <w:sz w:val="24"/>
          <w:szCs w:val="24"/>
          <w:lang w:val="en-US"/>
        </w:rPr>
        <w:t>henrieder</w:t>
      </w:r>
      <w:proofErr w:type="spellEnd"/>
      <w:r w:rsidRPr="008E162D">
        <w:rPr>
          <w:rFonts w:ascii="Times New Roman" w:hAnsi="Times New Roman"/>
          <w:sz w:val="24"/>
          <w:szCs w:val="24"/>
          <w:lang w:val="en-US"/>
        </w:rPr>
        <w:t xml:space="preserve"> (2011) studied household incomes of small family farmers in Croatia, before the country</w:t>
      </w:r>
      <w:r>
        <w:rPr>
          <w:rFonts w:ascii="Times New Roman" w:hAnsi="Times New Roman"/>
          <w:sz w:val="24"/>
          <w:szCs w:val="24"/>
          <w:lang w:val="en-US"/>
        </w:rPr>
        <w:t>’s</w:t>
      </w:r>
      <w:r w:rsidRPr="008E162D">
        <w:rPr>
          <w:rFonts w:ascii="Times New Roman" w:hAnsi="Times New Roman"/>
          <w:sz w:val="24"/>
          <w:szCs w:val="24"/>
          <w:lang w:val="en-US"/>
        </w:rPr>
        <w:t xml:space="preserve"> </w:t>
      </w:r>
      <w:r>
        <w:rPr>
          <w:rFonts w:ascii="Times New Roman" w:hAnsi="Times New Roman"/>
          <w:sz w:val="24"/>
          <w:szCs w:val="24"/>
          <w:lang w:val="en-US"/>
        </w:rPr>
        <w:t>accession</w:t>
      </w:r>
      <w:r w:rsidRPr="008E162D">
        <w:rPr>
          <w:rFonts w:ascii="Times New Roman" w:hAnsi="Times New Roman"/>
          <w:sz w:val="24"/>
          <w:szCs w:val="24"/>
          <w:lang w:val="en-US"/>
        </w:rPr>
        <w:t xml:space="preserve"> to the EU</w:t>
      </w:r>
      <w:r>
        <w:rPr>
          <w:rFonts w:ascii="Times New Roman" w:hAnsi="Times New Roman"/>
          <w:sz w:val="24"/>
          <w:szCs w:val="24"/>
          <w:lang w:val="en-US"/>
        </w:rPr>
        <w:t>,</w:t>
      </w:r>
      <w:r w:rsidRPr="008E162D">
        <w:rPr>
          <w:rFonts w:ascii="Times New Roman" w:hAnsi="Times New Roman"/>
          <w:sz w:val="24"/>
          <w:szCs w:val="24"/>
          <w:lang w:val="en-US"/>
        </w:rPr>
        <w:t xml:space="preserve"> in two regions – one agricultural (</w:t>
      </w:r>
      <w:proofErr w:type="spellStart"/>
      <w:r w:rsidRPr="008E162D">
        <w:rPr>
          <w:rFonts w:ascii="Times New Roman" w:hAnsi="Times New Roman"/>
          <w:sz w:val="24"/>
          <w:szCs w:val="24"/>
          <w:lang w:val="en-US"/>
        </w:rPr>
        <w:t>Bjelovar-Bilogora</w:t>
      </w:r>
      <w:proofErr w:type="spellEnd"/>
      <w:r w:rsidRPr="008E162D">
        <w:rPr>
          <w:rFonts w:ascii="Times New Roman" w:hAnsi="Times New Roman"/>
          <w:sz w:val="24"/>
          <w:szCs w:val="24"/>
          <w:lang w:val="en-US"/>
        </w:rPr>
        <w:t xml:space="preserve">) and the other </w:t>
      </w:r>
      <w:proofErr w:type="spellStart"/>
      <w:r w:rsidRPr="008E162D">
        <w:rPr>
          <w:rFonts w:ascii="Times New Roman" w:hAnsi="Times New Roman"/>
          <w:sz w:val="24"/>
          <w:szCs w:val="24"/>
          <w:lang w:val="en-US"/>
        </w:rPr>
        <w:t>peri</w:t>
      </w:r>
      <w:proofErr w:type="spellEnd"/>
      <w:r w:rsidRPr="008E162D">
        <w:rPr>
          <w:rFonts w:ascii="Times New Roman" w:hAnsi="Times New Roman"/>
          <w:sz w:val="24"/>
          <w:szCs w:val="24"/>
          <w:lang w:val="en-US"/>
        </w:rPr>
        <w:t>-urban (Zagreb). The income from family farming contributed</w:t>
      </w:r>
      <w:r>
        <w:rPr>
          <w:rFonts w:ascii="Times New Roman" w:hAnsi="Times New Roman"/>
          <w:sz w:val="24"/>
          <w:szCs w:val="24"/>
          <w:lang w:val="en-US"/>
        </w:rPr>
        <w:t>,</w:t>
      </w:r>
      <w:r w:rsidRPr="008E162D">
        <w:rPr>
          <w:rFonts w:ascii="Times New Roman" w:hAnsi="Times New Roman"/>
          <w:sz w:val="24"/>
          <w:szCs w:val="24"/>
          <w:lang w:val="en-US"/>
        </w:rPr>
        <w:t xml:space="preserve"> on average</w:t>
      </w:r>
      <w:r>
        <w:rPr>
          <w:rFonts w:ascii="Times New Roman" w:hAnsi="Times New Roman"/>
          <w:sz w:val="24"/>
          <w:szCs w:val="24"/>
          <w:lang w:val="en-US"/>
        </w:rPr>
        <w:t>,</w:t>
      </w:r>
      <w:r w:rsidRPr="008E162D">
        <w:rPr>
          <w:rFonts w:ascii="Times New Roman" w:hAnsi="Times New Roman"/>
          <w:sz w:val="24"/>
          <w:szCs w:val="24"/>
          <w:lang w:val="en-US"/>
        </w:rPr>
        <w:t xml:space="preserve"> above one-third to household income in the </w:t>
      </w:r>
      <w:proofErr w:type="spellStart"/>
      <w:r w:rsidRPr="008E162D">
        <w:rPr>
          <w:rFonts w:ascii="Times New Roman" w:hAnsi="Times New Roman"/>
          <w:sz w:val="24"/>
          <w:szCs w:val="24"/>
          <w:lang w:val="en-US"/>
        </w:rPr>
        <w:t>peri</w:t>
      </w:r>
      <w:proofErr w:type="spellEnd"/>
      <w:r w:rsidRPr="008E162D">
        <w:rPr>
          <w:rFonts w:ascii="Times New Roman" w:hAnsi="Times New Roman"/>
          <w:sz w:val="24"/>
          <w:szCs w:val="24"/>
          <w:lang w:val="en-US"/>
        </w:rPr>
        <w:t xml:space="preserve">-urban region and 56 per cent in </w:t>
      </w:r>
      <w:r>
        <w:rPr>
          <w:rFonts w:ascii="Times New Roman" w:hAnsi="Times New Roman"/>
          <w:sz w:val="24"/>
          <w:szCs w:val="24"/>
          <w:lang w:val="en-US"/>
        </w:rPr>
        <w:t xml:space="preserve">the </w:t>
      </w:r>
      <w:r w:rsidRPr="008E162D">
        <w:rPr>
          <w:rFonts w:ascii="Times New Roman" w:hAnsi="Times New Roman"/>
          <w:sz w:val="24"/>
          <w:szCs w:val="24"/>
          <w:lang w:val="en-US"/>
        </w:rPr>
        <w:t>agricultural region. For the full-time farmers</w:t>
      </w:r>
      <w:r>
        <w:rPr>
          <w:rFonts w:ascii="Times New Roman" w:hAnsi="Times New Roman"/>
          <w:sz w:val="24"/>
          <w:szCs w:val="24"/>
          <w:lang w:val="en-US"/>
        </w:rPr>
        <w:t>,</w:t>
      </w:r>
      <w:r w:rsidRPr="008E162D">
        <w:rPr>
          <w:rFonts w:ascii="Times New Roman" w:hAnsi="Times New Roman"/>
          <w:sz w:val="24"/>
          <w:szCs w:val="24"/>
          <w:lang w:val="en-US"/>
        </w:rPr>
        <w:t xml:space="preserve"> this </w:t>
      </w:r>
      <w:r>
        <w:rPr>
          <w:rFonts w:ascii="Times New Roman" w:hAnsi="Times New Roman"/>
          <w:sz w:val="24"/>
          <w:szCs w:val="24"/>
          <w:lang w:val="en-US"/>
        </w:rPr>
        <w:t>proportion</w:t>
      </w:r>
      <w:r w:rsidRPr="008E162D">
        <w:rPr>
          <w:rFonts w:ascii="Times New Roman" w:hAnsi="Times New Roman"/>
          <w:sz w:val="24"/>
          <w:szCs w:val="24"/>
          <w:lang w:val="en-US"/>
        </w:rPr>
        <w:t xml:space="preserve"> in both regions</w:t>
      </w:r>
      <w:r>
        <w:rPr>
          <w:rFonts w:ascii="Times New Roman" w:hAnsi="Times New Roman"/>
          <w:sz w:val="24"/>
          <w:szCs w:val="24"/>
          <w:lang w:val="en-US"/>
        </w:rPr>
        <w:t>,</w:t>
      </w:r>
      <w:r w:rsidRPr="008E162D">
        <w:rPr>
          <w:rFonts w:ascii="Times New Roman" w:hAnsi="Times New Roman"/>
          <w:sz w:val="24"/>
          <w:szCs w:val="24"/>
          <w:lang w:val="en-US"/>
        </w:rPr>
        <w:t xml:space="preserve"> on average</w:t>
      </w:r>
      <w:r>
        <w:rPr>
          <w:rFonts w:ascii="Times New Roman" w:hAnsi="Times New Roman"/>
          <w:sz w:val="24"/>
          <w:szCs w:val="24"/>
          <w:lang w:val="en-US"/>
        </w:rPr>
        <w:t>,</w:t>
      </w:r>
      <w:r w:rsidRPr="008E162D">
        <w:rPr>
          <w:rFonts w:ascii="Times New Roman" w:hAnsi="Times New Roman"/>
          <w:sz w:val="24"/>
          <w:szCs w:val="24"/>
          <w:lang w:val="en-US"/>
        </w:rPr>
        <w:t xml:space="preserve"> reached 68 </w:t>
      </w:r>
      <w:r>
        <w:rPr>
          <w:rFonts w:ascii="Times New Roman" w:hAnsi="Times New Roman"/>
          <w:sz w:val="24"/>
          <w:szCs w:val="24"/>
          <w:lang w:val="en-US"/>
        </w:rPr>
        <w:t>per cent (the remainder</w:t>
      </w:r>
      <w:r w:rsidRPr="008E162D">
        <w:rPr>
          <w:rFonts w:ascii="Times New Roman" w:hAnsi="Times New Roman"/>
          <w:sz w:val="24"/>
          <w:szCs w:val="24"/>
          <w:lang w:val="en-US"/>
        </w:rPr>
        <w:t xml:space="preserve"> was accounted for either by government transfers, i.e. pensions, or by </w:t>
      </w:r>
      <w:r>
        <w:rPr>
          <w:rFonts w:ascii="Times New Roman" w:hAnsi="Times New Roman"/>
          <w:sz w:val="24"/>
          <w:szCs w:val="24"/>
          <w:lang w:val="en-US"/>
        </w:rPr>
        <w:t>the income of</w:t>
      </w:r>
      <w:r w:rsidRPr="008E162D">
        <w:rPr>
          <w:rFonts w:ascii="Times New Roman" w:hAnsi="Times New Roman"/>
          <w:sz w:val="24"/>
          <w:szCs w:val="24"/>
          <w:lang w:val="en-US"/>
        </w:rPr>
        <w:t xml:space="preserve"> farm household members having </w:t>
      </w:r>
      <w:r>
        <w:rPr>
          <w:rFonts w:ascii="Times New Roman" w:hAnsi="Times New Roman"/>
          <w:sz w:val="24"/>
          <w:szCs w:val="24"/>
          <w:lang w:val="en-US"/>
        </w:rPr>
        <w:t>off-farm jobs</w:t>
      </w:r>
      <w:r w:rsidR="00B25575">
        <w:rPr>
          <w:rFonts w:ascii="Times New Roman" w:hAnsi="Times New Roman"/>
          <w:sz w:val="24"/>
          <w:szCs w:val="24"/>
          <w:lang w:val="en-US"/>
        </w:rPr>
        <w:t>)</w:t>
      </w:r>
      <w:r>
        <w:rPr>
          <w:rFonts w:ascii="Times New Roman" w:hAnsi="Times New Roman"/>
          <w:sz w:val="24"/>
          <w:szCs w:val="24"/>
          <w:lang w:val="en-US"/>
        </w:rPr>
        <w:t>.</w:t>
      </w:r>
      <w:r w:rsidR="00294655">
        <w:rPr>
          <w:rFonts w:ascii="Times New Roman" w:hAnsi="Times New Roman"/>
          <w:sz w:val="24"/>
          <w:szCs w:val="24"/>
          <w:lang w:val="en-US"/>
        </w:rPr>
        <w:t xml:space="preserve"> A study of the impact of subsistence production on incomes and poverty of </w:t>
      </w:r>
      <w:r w:rsidRPr="008E162D">
        <w:rPr>
          <w:rFonts w:ascii="Times New Roman" w:hAnsi="Times New Roman"/>
          <w:sz w:val="24"/>
          <w:szCs w:val="24"/>
          <w:lang w:val="en-US"/>
        </w:rPr>
        <w:t xml:space="preserve">660 agricultural holdings in Bulgaria, Hungary, Poland, Romania and Slovenia, </w:t>
      </w:r>
      <w:r w:rsidR="00294655">
        <w:rPr>
          <w:rFonts w:ascii="Times New Roman" w:hAnsi="Times New Roman"/>
          <w:sz w:val="24"/>
          <w:szCs w:val="24"/>
          <w:lang w:val="en-US"/>
        </w:rPr>
        <w:t xml:space="preserve">found out </w:t>
      </w:r>
      <w:r w:rsidR="00FA65D7">
        <w:rPr>
          <w:rFonts w:ascii="Times New Roman" w:hAnsi="Times New Roman"/>
          <w:sz w:val="24"/>
          <w:szCs w:val="24"/>
          <w:lang w:val="en-US"/>
        </w:rPr>
        <w:t>that s</w:t>
      </w:r>
      <w:r>
        <w:rPr>
          <w:rFonts w:ascii="Times New Roman" w:hAnsi="Times New Roman"/>
          <w:sz w:val="24"/>
          <w:szCs w:val="24"/>
          <w:lang w:val="en-US"/>
        </w:rPr>
        <w:t>ubsistence production contribute</w:t>
      </w:r>
      <w:r w:rsidR="00FA65D7">
        <w:rPr>
          <w:rFonts w:ascii="Times New Roman" w:hAnsi="Times New Roman"/>
          <w:sz w:val="24"/>
          <w:szCs w:val="24"/>
          <w:lang w:val="en-US"/>
        </w:rPr>
        <w:t>d</w:t>
      </w:r>
      <w:r>
        <w:rPr>
          <w:rFonts w:ascii="Times New Roman" w:hAnsi="Times New Roman"/>
          <w:sz w:val="24"/>
          <w:szCs w:val="24"/>
          <w:lang w:val="en-US"/>
        </w:rPr>
        <w:t xml:space="preserve"> more than 50 per cent to the incomes of poor households in Romania</w:t>
      </w:r>
      <w:r w:rsidR="00B25575">
        <w:rPr>
          <w:rFonts w:ascii="Times New Roman" w:hAnsi="Times New Roman"/>
          <w:sz w:val="24"/>
          <w:szCs w:val="24"/>
          <w:lang w:val="en-US"/>
        </w:rPr>
        <w:t>,</w:t>
      </w:r>
      <w:r w:rsidR="00FA65D7">
        <w:rPr>
          <w:rFonts w:ascii="Times New Roman" w:hAnsi="Times New Roman"/>
          <w:sz w:val="24"/>
          <w:szCs w:val="24"/>
          <w:lang w:val="en-US"/>
        </w:rPr>
        <w:t xml:space="preserve"> and was able to lift nearly 9 per cent of the </w:t>
      </w:r>
      <w:r w:rsidR="00B25575">
        <w:rPr>
          <w:rFonts w:ascii="Times New Roman" w:hAnsi="Times New Roman"/>
          <w:sz w:val="24"/>
          <w:szCs w:val="24"/>
          <w:lang w:val="en-US"/>
        </w:rPr>
        <w:t xml:space="preserve">studied </w:t>
      </w:r>
      <w:r w:rsidR="00FA65D7">
        <w:rPr>
          <w:rFonts w:ascii="Times New Roman" w:hAnsi="Times New Roman"/>
          <w:sz w:val="24"/>
          <w:szCs w:val="24"/>
          <w:lang w:val="en-US"/>
        </w:rPr>
        <w:t xml:space="preserve">households </w:t>
      </w:r>
      <w:r>
        <w:rPr>
          <w:rFonts w:ascii="Times New Roman" w:hAnsi="Times New Roman"/>
          <w:sz w:val="24"/>
          <w:szCs w:val="24"/>
          <w:lang w:val="en-US"/>
        </w:rPr>
        <w:t>out of poverty</w:t>
      </w:r>
      <w:r w:rsidRPr="00883313">
        <w:rPr>
          <w:rFonts w:ascii="Times New Roman" w:hAnsi="Times New Roman"/>
          <w:lang w:val="en-US"/>
        </w:rPr>
        <w:t xml:space="preserve"> </w:t>
      </w:r>
      <w:r w:rsidR="00FA65D7">
        <w:rPr>
          <w:rFonts w:ascii="Times New Roman" w:hAnsi="Times New Roman"/>
          <w:lang w:val="en-US"/>
        </w:rPr>
        <w:t>(</w:t>
      </w:r>
      <w:r w:rsidRPr="00FA65D7">
        <w:rPr>
          <w:rFonts w:ascii="Times New Roman" w:hAnsi="Times New Roman"/>
          <w:sz w:val="24"/>
          <w:szCs w:val="24"/>
          <w:lang w:val="en-US"/>
        </w:rPr>
        <w:t xml:space="preserve">Davidova </w:t>
      </w:r>
      <w:r w:rsidRPr="00FA65D7">
        <w:rPr>
          <w:rFonts w:ascii="Times New Roman" w:hAnsi="Times New Roman"/>
          <w:i/>
          <w:sz w:val="24"/>
          <w:szCs w:val="24"/>
          <w:lang w:val="en-US"/>
        </w:rPr>
        <w:t>et al.</w:t>
      </w:r>
      <w:r w:rsidR="00FA65D7">
        <w:rPr>
          <w:rFonts w:ascii="Times New Roman" w:hAnsi="Times New Roman"/>
          <w:sz w:val="24"/>
          <w:szCs w:val="24"/>
          <w:lang w:val="en-US"/>
        </w:rPr>
        <w:t>, 2011)</w:t>
      </w:r>
      <w:r w:rsidRPr="00883313">
        <w:rPr>
          <w:rFonts w:ascii="Times New Roman" w:hAnsi="Times New Roman"/>
          <w:lang w:val="en-US"/>
        </w:rPr>
        <w:t>.</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Family farming is important for household incomes outside Europe as well. A survey in 2011 of </w:t>
      </w:r>
      <w:proofErr w:type="spellStart"/>
      <w:r w:rsidRPr="003A71B5">
        <w:rPr>
          <w:rFonts w:ascii="Times New Roman" w:hAnsi="Times New Roman"/>
          <w:i/>
          <w:sz w:val="24"/>
          <w:szCs w:val="24"/>
          <w:lang w:val="en-US"/>
        </w:rPr>
        <w:t>dekhan</w:t>
      </w:r>
      <w:proofErr w:type="spellEnd"/>
      <w:r w:rsidRPr="008E162D">
        <w:rPr>
          <w:rFonts w:ascii="Times New Roman" w:hAnsi="Times New Roman"/>
          <w:sz w:val="24"/>
          <w:szCs w:val="24"/>
          <w:lang w:val="en-US"/>
        </w:rPr>
        <w:t xml:space="preserve"> farms in 17 districts in the four provinces in Tajikistan reveals that farming (sales plus consumption of own production) contribute</w:t>
      </w:r>
      <w:r>
        <w:rPr>
          <w:rFonts w:ascii="Times New Roman" w:hAnsi="Times New Roman"/>
          <w:sz w:val="24"/>
          <w:szCs w:val="24"/>
          <w:lang w:val="en-US"/>
        </w:rPr>
        <w:t>d</w:t>
      </w:r>
      <w:r w:rsidRPr="008E162D">
        <w:rPr>
          <w:rFonts w:ascii="Times New Roman" w:hAnsi="Times New Roman"/>
          <w:sz w:val="24"/>
          <w:szCs w:val="24"/>
          <w:lang w:val="en-US"/>
        </w:rPr>
        <w:t xml:space="preserve"> 55 per cent of the household incomes; in some provinces this proportion </w:t>
      </w:r>
      <w:r>
        <w:rPr>
          <w:rFonts w:ascii="Times New Roman" w:hAnsi="Times New Roman"/>
          <w:sz w:val="24"/>
          <w:szCs w:val="24"/>
          <w:lang w:val="en-US"/>
        </w:rPr>
        <w:t xml:space="preserve">was </w:t>
      </w:r>
      <w:r w:rsidRPr="008E162D">
        <w:rPr>
          <w:rFonts w:ascii="Times New Roman" w:hAnsi="Times New Roman"/>
          <w:sz w:val="24"/>
          <w:szCs w:val="24"/>
          <w:lang w:val="en-US"/>
        </w:rPr>
        <w:t>above 70 per cent (</w:t>
      </w:r>
      <w:proofErr w:type="spellStart"/>
      <w:r w:rsidRPr="008E162D">
        <w:rPr>
          <w:rFonts w:ascii="Times New Roman" w:hAnsi="Times New Roman"/>
          <w:sz w:val="24"/>
          <w:szCs w:val="24"/>
          <w:lang w:val="en-US"/>
        </w:rPr>
        <w:t>Lerman</w:t>
      </w:r>
      <w:proofErr w:type="spellEnd"/>
      <w:r w:rsidRPr="008E162D">
        <w:rPr>
          <w:rFonts w:ascii="Times New Roman" w:hAnsi="Times New Roman"/>
          <w:sz w:val="24"/>
          <w:szCs w:val="24"/>
          <w:lang w:val="en-US"/>
        </w:rPr>
        <w:t xml:space="preserve"> a</w:t>
      </w:r>
      <w:r>
        <w:rPr>
          <w:rFonts w:ascii="Times New Roman" w:hAnsi="Times New Roman"/>
          <w:sz w:val="24"/>
          <w:szCs w:val="24"/>
          <w:lang w:val="en-US"/>
        </w:rPr>
        <w:t xml:space="preserve">nd </w:t>
      </w:r>
      <w:proofErr w:type="spellStart"/>
      <w:r>
        <w:rPr>
          <w:rFonts w:ascii="Times New Roman" w:hAnsi="Times New Roman"/>
          <w:sz w:val="24"/>
          <w:szCs w:val="24"/>
          <w:lang w:val="en-US"/>
        </w:rPr>
        <w:t>Wolfgramm</w:t>
      </w:r>
      <w:proofErr w:type="spellEnd"/>
      <w:r>
        <w:rPr>
          <w:rFonts w:ascii="Times New Roman" w:hAnsi="Times New Roman"/>
          <w:sz w:val="24"/>
          <w:szCs w:val="24"/>
          <w:lang w:val="en-US"/>
        </w:rPr>
        <w:t>, 2011). Estimates</w:t>
      </w:r>
      <w:r w:rsidRPr="008E162D">
        <w:rPr>
          <w:rFonts w:ascii="Times New Roman" w:hAnsi="Times New Roman"/>
          <w:sz w:val="24"/>
          <w:szCs w:val="24"/>
          <w:lang w:val="en-US"/>
        </w:rPr>
        <w:t xml:space="preserve"> of the contribution of household plots to rural incomes in Russia revealed that without farm income 40 per cent of the studied rural households would not have been able to afford even the basic national food basket (</w:t>
      </w:r>
      <w:proofErr w:type="spellStart"/>
      <w:r w:rsidRPr="008E162D">
        <w:rPr>
          <w:rFonts w:ascii="Times New Roman" w:hAnsi="Times New Roman"/>
          <w:sz w:val="24"/>
          <w:szCs w:val="24"/>
          <w:lang w:val="en-US"/>
        </w:rPr>
        <w:t>Oglobin</w:t>
      </w:r>
      <w:proofErr w:type="spellEnd"/>
      <w:r w:rsidRPr="008E162D">
        <w:rPr>
          <w:rFonts w:ascii="Times New Roman" w:hAnsi="Times New Roman"/>
          <w:sz w:val="24"/>
          <w:szCs w:val="24"/>
          <w:lang w:val="en-US"/>
        </w:rPr>
        <w:t xml:space="preserve"> and Brock, 2006).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Family farming, including household plots, mitigates rural poverty not only in the </w:t>
      </w:r>
      <w:r>
        <w:rPr>
          <w:rFonts w:ascii="Times New Roman" w:hAnsi="Times New Roman"/>
          <w:sz w:val="24"/>
          <w:szCs w:val="24"/>
          <w:lang w:val="en-US"/>
        </w:rPr>
        <w:t>poorer parts</w:t>
      </w:r>
      <w:r w:rsidRPr="008E162D">
        <w:rPr>
          <w:rFonts w:ascii="Times New Roman" w:hAnsi="Times New Roman"/>
          <w:sz w:val="24"/>
          <w:szCs w:val="24"/>
          <w:lang w:val="en-US"/>
        </w:rPr>
        <w:t xml:space="preserve"> of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but also in </w:t>
      </w:r>
      <w:r>
        <w:rPr>
          <w:rFonts w:ascii="Times New Roman" w:hAnsi="Times New Roman"/>
          <w:sz w:val="24"/>
          <w:szCs w:val="24"/>
          <w:lang w:val="en-US"/>
        </w:rPr>
        <w:t xml:space="preserve">the Southern </w:t>
      </w:r>
      <w:r w:rsidRPr="008E162D">
        <w:rPr>
          <w:rFonts w:ascii="Times New Roman" w:hAnsi="Times New Roman"/>
          <w:sz w:val="24"/>
          <w:szCs w:val="24"/>
          <w:lang w:val="en-US"/>
        </w:rPr>
        <w:t>EU</w:t>
      </w:r>
      <w:r>
        <w:rPr>
          <w:rFonts w:ascii="Times New Roman" w:hAnsi="Times New Roman"/>
          <w:sz w:val="24"/>
          <w:szCs w:val="24"/>
          <w:lang w:val="en-US"/>
        </w:rPr>
        <w:t>15</w:t>
      </w:r>
      <w:r w:rsidRPr="008E162D">
        <w:rPr>
          <w:rFonts w:ascii="Times New Roman" w:hAnsi="Times New Roman"/>
          <w:sz w:val="24"/>
          <w:szCs w:val="24"/>
          <w:lang w:val="en-US"/>
        </w:rPr>
        <w:t xml:space="preserve"> countries</w:t>
      </w:r>
      <w:r w:rsidR="00B25575">
        <w:rPr>
          <w:rFonts w:ascii="Times New Roman" w:hAnsi="Times New Roman"/>
          <w:sz w:val="24"/>
          <w:szCs w:val="24"/>
          <w:lang w:val="en-US"/>
        </w:rPr>
        <w:t>, which have relatively high incomes</w:t>
      </w:r>
      <w:r w:rsidRPr="008E162D">
        <w:rPr>
          <w:rFonts w:ascii="Times New Roman" w:hAnsi="Times New Roman"/>
          <w:sz w:val="24"/>
          <w:szCs w:val="24"/>
          <w:lang w:val="en-US"/>
        </w:rPr>
        <w:t>.</w:t>
      </w:r>
    </w:p>
    <w:p w:rsidR="00D32080" w:rsidRPr="003456FF" w:rsidRDefault="00D32080" w:rsidP="00D32080">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Box: 2.5 Welfare function of small-scale farming in the EU Southern Countries</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lang w:val="en-US"/>
        </w:rPr>
      </w:pPr>
      <w:r w:rsidRPr="008E162D">
        <w:rPr>
          <w:rFonts w:ascii="Times New Roman" w:hAnsi="Times New Roman"/>
          <w:color w:val="000000"/>
          <w:sz w:val="24"/>
          <w:szCs w:val="24"/>
          <w:lang w:val="en-US"/>
        </w:rPr>
        <w:t>Much farming in Greece, Italy and Portugal is characterized by steep and dry land, often located in the remoter and mountainous areas, where it is difficult to achieve economies of scale… Even if vast infrastructure investment, i.e. in irrigation schemes in arid land, or communication networks took pl</w:t>
      </w:r>
      <w:r>
        <w:rPr>
          <w:rFonts w:ascii="Times New Roman" w:hAnsi="Times New Roman"/>
          <w:color w:val="000000"/>
          <w:sz w:val="24"/>
          <w:szCs w:val="24"/>
          <w:lang w:val="en-US"/>
        </w:rPr>
        <w:t>ace, the</w:t>
      </w:r>
      <w:r w:rsidRPr="008E162D">
        <w:rPr>
          <w:rFonts w:ascii="Times New Roman" w:hAnsi="Times New Roman"/>
          <w:color w:val="000000"/>
          <w:sz w:val="24"/>
          <w:szCs w:val="24"/>
          <w:lang w:val="en-US"/>
        </w:rPr>
        <w:t xml:space="preserve"> rather sensitive Mediterranean terrain hardly lend</w:t>
      </w:r>
      <w:r>
        <w:rPr>
          <w:rFonts w:ascii="Times New Roman" w:hAnsi="Times New Roman"/>
          <w:color w:val="000000"/>
          <w:sz w:val="24"/>
          <w:szCs w:val="24"/>
          <w:lang w:val="en-US"/>
        </w:rPr>
        <w:t>s</w:t>
      </w:r>
      <w:r w:rsidRPr="008E162D">
        <w:rPr>
          <w:rFonts w:ascii="Times New Roman" w:hAnsi="Times New Roman"/>
          <w:color w:val="000000"/>
          <w:sz w:val="24"/>
          <w:szCs w:val="24"/>
          <w:lang w:val="en-US"/>
        </w:rPr>
        <w:t xml:space="preserve"> itself to intensive farming practices. In these areas, economic activities alternative to farming are often scarce and scattered, the chance of finding a job is low, and unemployment is high. In addition to this, the so-called Mediterranean model of social welfare, strongly based on pensions rather than social assistance, makes family self-reliance very important in matters of social care and material support. Under these circumstances, farming is often the only, or at least an important, source of household income. In particular, farming is often used to top up the low incomes of retired workers (</w:t>
      </w:r>
      <w:proofErr w:type="spellStart"/>
      <w:r w:rsidRPr="008E162D">
        <w:rPr>
          <w:rFonts w:ascii="Times New Roman" w:hAnsi="Times New Roman"/>
          <w:color w:val="000000"/>
          <w:sz w:val="24"/>
          <w:szCs w:val="24"/>
          <w:lang w:val="en-US"/>
        </w:rPr>
        <w:t>Salvioni</w:t>
      </w:r>
      <w:proofErr w:type="spellEnd"/>
      <w:r w:rsidRPr="008E162D">
        <w:rPr>
          <w:rFonts w:ascii="Times New Roman" w:hAnsi="Times New Roman"/>
          <w:color w:val="000000"/>
          <w:sz w:val="24"/>
          <w:szCs w:val="24"/>
          <w:lang w:val="en-US"/>
        </w:rPr>
        <w:t xml:space="preserve"> </w:t>
      </w:r>
      <w:r w:rsidRPr="008E162D">
        <w:rPr>
          <w:rFonts w:ascii="Times New Roman" w:hAnsi="Times New Roman"/>
          <w:i/>
          <w:color w:val="000000"/>
          <w:sz w:val="24"/>
          <w:szCs w:val="24"/>
          <w:lang w:val="en-US"/>
        </w:rPr>
        <w:t>et al</w:t>
      </w:r>
      <w:r w:rsidRPr="008E162D">
        <w:rPr>
          <w:rFonts w:ascii="Times New Roman" w:hAnsi="Times New Roman"/>
          <w:color w:val="000000"/>
          <w:sz w:val="24"/>
          <w:szCs w:val="24"/>
          <w:lang w:val="en-US"/>
        </w:rPr>
        <w:t>., 2014).</w:t>
      </w:r>
    </w:p>
    <w:p w:rsidR="00D32080" w:rsidRPr="008E162D" w:rsidRDefault="00D32080" w:rsidP="00D32080">
      <w:pPr>
        <w:rPr>
          <w:rFonts w:ascii="Times New Roman" w:hAnsi="Times New Roman"/>
          <w:sz w:val="24"/>
          <w:szCs w:val="24"/>
          <w:lang w:val="en-US"/>
        </w:rPr>
      </w:pPr>
      <w:r>
        <w:rPr>
          <w:rFonts w:ascii="Times New Roman" w:hAnsi="Times New Roman"/>
          <w:i/>
          <w:sz w:val="24"/>
          <w:szCs w:val="24"/>
          <w:lang w:val="en-US"/>
        </w:rPr>
        <w:t>Secondly, f</w:t>
      </w:r>
      <w:r w:rsidRPr="008E162D">
        <w:rPr>
          <w:rFonts w:ascii="Times New Roman" w:hAnsi="Times New Roman"/>
          <w:i/>
          <w:sz w:val="24"/>
          <w:szCs w:val="24"/>
          <w:lang w:val="en-US"/>
        </w:rPr>
        <w:t>amily farming is the main contributor to food security</w:t>
      </w:r>
      <w:r>
        <w:rPr>
          <w:rFonts w:ascii="Times New Roman" w:hAnsi="Times New Roman"/>
          <w:sz w:val="24"/>
          <w:szCs w:val="24"/>
          <w:lang w:val="en-US"/>
        </w:rPr>
        <w:t>,</w:t>
      </w:r>
      <w:r w:rsidRPr="008E162D">
        <w:rPr>
          <w:rFonts w:ascii="Times New Roman" w:hAnsi="Times New Roman"/>
          <w:sz w:val="24"/>
          <w:szCs w:val="24"/>
          <w:lang w:val="en-US"/>
        </w:rPr>
        <w:t xml:space="preserve"> </w:t>
      </w:r>
      <w:r>
        <w:rPr>
          <w:rFonts w:ascii="Times New Roman" w:hAnsi="Times New Roman"/>
          <w:sz w:val="24"/>
          <w:szCs w:val="24"/>
          <w:lang w:val="en-US"/>
        </w:rPr>
        <w:t xml:space="preserve">in its role as the </w:t>
      </w:r>
      <w:r w:rsidRPr="008E162D">
        <w:rPr>
          <w:rFonts w:ascii="Times New Roman" w:hAnsi="Times New Roman"/>
          <w:sz w:val="24"/>
          <w:szCs w:val="24"/>
          <w:lang w:val="en-US"/>
        </w:rPr>
        <w:t xml:space="preserve">essential agricultural producer in </w:t>
      </w:r>
      <w:r w:rsidR="00B25575">
        <w:rPr>
          <w:rFonts w:ascii="Times New Roman" w:hAnsi="Times New Roman"/>
          <w:sz w:val="24"/>
          <w:szCs w:val="24"/>
          <w:lang w:val="en-US"/>
        </w:rPr>
        <w:t xml:space="preserve">the </w:t>
      </w:r>
      <w:r w:rsidRPr="008E162D">
        <w:rPr>
          <w:rFonts w:ascii="Times New Roman" w:hAnsi="Times New Roman"/>
          <w:sz w:val="24"/>
          <w:szCs w:val="24"/>
          <w:lang w:val="en-US"/>
        </w:rPr>
        <w:t>ECA</w:t>
      </w:r>
      <w:r w:rsidR="00B25575">
        <w:rPr>
          <w:rFonts w:ascii="Times New Roman" w:hAnsi="Times New Roman"/>
          <w:sz w:val="24"/>
          <w:szCs w:val="24"/>
          <w:lang w:val="en-US"/>
        </w:rPr>
        <w:t xml:space="preserve"> Region</w:t>
      </w:r>
      <w:r w:rsidRPr="008E162D">
        <w:rPr>
          <w:rFonts w:ascii="Times New Roman" w:hAnsi="Times New Roman"/>
          <w:sz w:val="24"/>
          <w:szCs w:val="24"/>
          <w:lang w:val="en-US"/>
        </w:rPr>
        <w:t xml:space="preserve">. Family farms </w:t>
      </w:r>
      <w:r>
        <w:rPr>
          <w:rFonts w:ascii="Times New Roman" w:hAnsi="Times New Roman"/>
          <w:sz w:val="24"/>
          <w:szCs w:val="24"/>
          <w:lang w:val="en-US"/>
        </w:rPr>
        <w:t>enhance</w:t>
      </w:r>
      <w:r w:rsidRPr="008E162D">
        <w:rPr>
          <w:rFonts w:ascii="Times New Roman" w:hAnsi="Times New Roman"/>
          <w:sz w:val="24"/>
          <w:szCs w:val="24"/>
          <w:lang w:val="en-US"/>
        </w:rPr>
        <w:t xml:space="preserve"> food security through: a</w:t>
      </w:r>
      <w:r>
        <w:rPr>
          <w:rFonts w:ascii="Times New Roman" w:hAnsi="Times New Roman"/>
          <w:sz w:val="24"/>
          <w:szCs w:val="24"/>
          <w:lang w:val="en-US"/>
        </w:rPr>
        <w:t>)</w:t>
      </w:r>
      <w:r w:rsidRPr="008E162D">
        <w:rPr>
          <w:rFonts w:ascii="Times New Roman" w:hAnsi="Times New Roman"/>
          <w:sz w:val="24"/>
          <w:szCs w:val="24"/>
          <w:lang w:val="en-US"/>
        </w:rPr>
        <w:t xml:space="preserve"> agricultural production and agricultural trade; b</w:t>
      </w:r>
      <w:r>
        <w:rPr>
          <w:rFonts w:ascii="Times New Roman" w:hAnsi="Times New Roman"/>
          <w:sz w:val="24"/>
          <w:szCs w:val="24"/>
          <w:lang w:val="en-US"/>
        </w:rPr>
        <w:t>)</w:t>
      </w:r>
      <w:r w:rsidRPr="008E162D">
        <w:rPr>
          <w:rFonts w:ascii="Times New Roman" w:hAnsi="Times New Roman"/>
          <w:sz w:val="24"/>
          <w:szCs w:val="24"/>
          <w:lang w:val="en-US"/>
        </w:rPr>
        <w:t xml:space="preserve"> production of diverse crop, livestock and horticulture products that can satisfy the diverse dietary needs for an active and healthy life; </w:t>
      </w:r>
      <w:r w:rsidRPr="008E162D">
        <w:rPr>
          <w:rFonts w:ascii="Times New Roman" w:hAnsi="Times New Roman"/>
          <w:sz w:val="24"/>
          <w:szCs w:val="24"/>
          <w:lang w:val="en-US"/>
        </w:rPr>
        <w:lastRenderedPageBreak/>
        <w:t>c</w:t>
      </w:r>
      <w:r>
        <w:rPr>
          <w:rFonts w:ascii="Times New Roman" w:hAnsi="Times New Roman"/>
          <w:sz w:val="24"/>
          <w:szCs w:val="24"/>
          <w:lang w:val="en-US"/>
        </w:rPr>
        <w:t>)</w:t>
      </w:r>
      <w:r w:rsidRPr="008E162D">
        <w:rPr>
          <w:rFonts w:ascii="Times New Roman" w:hAnsi="Times New Roman"/>
          <w:sz w:val="24"/>
          <w:szCs w:val="24"/>
          <w:lang w:val="en-US"/>
        </w:rPr>
        <w:t xml:space="preserve"> production of safe food </w:t>
      </w:r>
      <w:r>
        <w:rPr>
          <w:rFonts w:ascii="Times New Roman" w:hAnsi="Times New Roman"/>
          <w:sz w:val="24"/>
          <w:szCs w:val="24"/>
          <w:lang w:val="en-US"/>
        </w:rPr>
        <w:t>of</w:t>
      </w:r>
      <w:r w:rsidRPr="008E162D">
        <w:rPr>
          <w:rFonts w:ascii="Times New Roman" w:hAnsi="Times New Roman"/>
          <w:sz w:val="24"/>
          <w:szCs w:val="24"/>
          <w:lang w:val="en-US"/>
        </w:rPr>
        <w:t xml:space="preserve"> good quality; d</w:t>
      </w:r>
      <w:r>
        <w:rPr>
          <w:rFonts w:ascii="Times New Roman" w:hAnsi="Times New Roman"/>
          <w:sz w:val="24"/>
          <w:szCs w:val="24"/>
          <w:lang w:val="en-US"/>
        </w:rPr>
        <w:t xml:space="preserve">) </w:t>
      </w:r>
      <w:r w:rsidRPr="008E162D">
        <w:rPr>
          <w:rFonts w:ascii="Times New Roman" w:hAnsi="Times New Roman"/>
          <w:sz w:val="24"/>
          <w:szCs w:val="24"/>
          <w:lang w:val="en-US"/>
        </w:rPr>
        <w:t xml:space="preserve">sustainable use of natural resources thus building </w:t>
      </w:r>
      <w:r>
        <w:rPr>
          <w:rFonts w:ascii="Times New Roman" w:hAnsi="Times New Roman"/>
          <w:sz w:val="24"/>
          <w:szCs w:val="24"/>
          <w:lang w:val="en-US"/>
        </w:rPr>
        <w:t>a basis</w:t>
      </w:r>
      <w:r w:rsidRPr="008E162D">
        <w:rPr>
          <w:rFonts w:ascii="Times New Roman" w:hAnsi="Times New Roman"/>
          <w:sz w:val="24"/>
          <w:szCs w:val="24"/>
          <w:lang w:val="en-US"/>
        </w:rPr>
        <w:t xml:space="preserve"> for future food security; e</w:t>
      </w:r>
      <w:r>
        <w:rPr>
          <w:rFonts w:ascii="Times New Roman" w:hAnsi="Times New Roman"/>
          <w:sz w:val="24"/>
          <w:szCs w:val="24"/>
          <w:lang w:val="en-US"/>
        </w:rPr>
        <w:t xml:space="preserve">) </w:t>
      </w:r>
      <w:r w:rsidRPr="008E162D">
        <w:rPr>
          <w:rFonts w:ascii="Times New Roman" w:hAnsi="Times New Roman"/>
          <w:sz w:val="24"/>
          <w:szCs w:val="24"/>
          <w:lang w:val="en-US"/>
        </w:rPr>
        <w:t xml:space="preserve">income generation allowing more vulnerable households to have access to food. Thus once again, </w:t>
      </w:r>
      <w:r w:rsidRPr="008E162D">
        <w:rPr>
          <w:rFonts w:ascii="Times New Roman" w:hAnsi="Times New Roman"/>
          <w:i/>
          <w:sz w:val="24"/>
          <w:szCs w:val="24"/>
          <w:lang w:val="en-US"/>
        </w:rPr>
        <w:t>family farming is not part of the problem, but part of the solution</w:t>
      </w:r>
      <w:r>
        <w:rPr>
          <w:rFonts w:ascii="Times New Roman" w:hAnsi="Times New Roman"/>
          <w:i/>
          <w:sz w:val="24"/>
          <w:szCs w:val="24"/>
          <w:lang w:val="en-US"/>
        </w:rPr>
        <w:t xml:space="preserve">, </w:t>
      </w:r>
      <w:r w:rsidRPr="008E162D">
        <w:rPr>
          <w:rFonts w:ascii="Times New Roman" w:hAnsi="Times New Roman"/>
          <w:i/>
          <w:sz w:val="24"/>
          <w:szCs w:val="24"/>
          <w:lang w:val="en-US"/>
        </w:rPr>
        <w:t>of achieving food security</w:t>
      </w:r>
      <w:r w:rsidRPr="008E162D">
        <w:rPr>
          <w:rFonts w:ascii="Times New Roman" w:hAnsi="Times New Roman"/>
          <w:sz w:val="24"/>
          <w:szCs w:val="24"/>
          <w:lang w:val="en-US"/>
        </w:rPr>
        <w:t>.</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The increase in the contribution of family farming to food security requires</w:t>
      </w:r>
      <w:r>
        <w:rPr>
          <w:rFonts w:ascii="Times New Roman" w:hAnsi="Times New Roman"/>
          <w:sz w:val="24"/>
          <w:szCs w:val="24"/>
          <w:lang w:val="en-US"/>
        </w:rPr>
        <w:t>,</w:t>
      </w:r>
      <w:r w:rsidRPr="008E162D">
        <w:rPr>
          <w:rFonts w:ascii="Times New Roman" w:hAnsi="Times New Roman"/>
          <w:sz w:val="24"/>
          <w:szCs w:val="24"/>
          <w:lang w:val="en-US"/>
        </w:rPr>
        <w:t xml:space="preserve"> among other things</w:t>
      </w:r>
      <w:r>
        <w:rPr>
          <w:rFonts w:ascii="Times New Roman" w:hAnsi="Times New Roman"/>
          <w:sz w:val="24"/>
          <w:szCs w:val="24"/>
          <w:lang w:val="en-US"/>
        </w:rPr>
        <w:t>,</w:t>
      </w:r>
      <w:r w:rsidRPr="008E162D">
        <w:rPr>
          <w:rFonts w:ascii="Times New Roman" w:hAnsi="Times New Roman"/>
          <w:sz w:val="24"/>
          <w:szCs w:val="24"/>
          <w:lang w:val="en-US"/>
        </w:rPr>
        <w:t xml:space="preserve"> the following: a) technical change in the supply side (e.g. drought resistant seeds, improved animal health and vaccination, improved management of natural resources, e.g. pastures and water, adaptation to climate change); b</w:t>
      </w:r>
      <w:r>
        <w:rPr>
          <w:rFonts w:ascii="Times New Roman" w:hAnsi="Times New Roman"/>
          <w:sz w:val="24"/>
          <w:szCs w:val="24"/>
          <w:lang w:val="en-US"/>
        </w:rPr>
        <w:t>)</w:t>
      </w:r>
      <w:r w:rsidRPr="008E162D">
        <w:rPr>
          <w:rFonts w:ascii="Times New Roman" w:hAnsi="Times New Roman"/>
          <w:sz w:val="24"/>
          <w:szCs w:val="24"/>
          <w:lang w:val="en-US"/>
        </w:rPr>
        <w:t xml:space="preserve"> commercialization of SSFs so they can contribute more to agricultural growth; c</w:t>
      </w:r>
      <w:r>
        <w:rPr>
          <w:rFonts w:ascii="Times New Roman" w:hAnsi="Times New Roman"/>
          <w:sz w:val="24"/>
          <w:szCs w:val="24"/>
          <w:lang w:val="en-US"/>
        </w:rPr>
        <w:t>)</w:t>
      </w:r>
      <w:r w:rsidR="00A774F6">
        <w:rPr>
          <w:rFonts w:ascii="Times New Roman" w:hAnsi="Times New Roman"/>
          <w:sz w:val="24"/>
          <w:szCs w:val="24"/>
          <w:lang w:val="en-US"/>
        </w:rPr>
        <w:t xml:space="preserve"> </w:t>
      </w:r>
      <w:r w:rsidRPr="008E162D">
        <w:rPr>
          <w:rFonts w:ascii="Times New Roman" w:hAnsi="Times New Roman"/>
          <w:sz w:val="24"/>
          <w:szCs w:val="24"/>
          <w:lang w:val="en-US"/>
        </w:rPr>
        <w:t xml:space="preserve">improved food safety through traceability back to the primary producer; </w:t>
      </w:r>
      <w:r w:rsidR="00A774F6">
        <w:rPr>
          <w:rFonts w:ascii="Times New Roman" w:hAnsi="Times New Roman"/>
          <w:sz w:val="24"/>
          <w:szCs w:val="24"/>
          <w:lang w:val="en-US"/>
        </w:rPr>
        <w:t>d</w:t>
      </w:r>
      <w:r>
        <w:rPr>
          <w:rFonts w:ascii="Times New Roman" w:hAnsi="Times New Roman"/>
          <w:sz w:val="24"/>
          <w:szCs w:val="24"/>
          <w:lang w:val="en-US"/>
        </w:rPr>
        <w:t>)</w:t>
      </w:r>
      <w:r w:rsidRPr="008E162D">
        <w:rPr>
          <w:rFonts w:ascii="Times New Roman" w:hAnsi="Times New Roman"/>
          <w:sz w:val="24"/>
          <w:szCs w:val="24"/>
          <w:lang w:val="en-US"/>
        </w:rPr>
        <w:t xml:space="preserve"> institutional improvements, e.g. risk management to alleviate the food insecurity linked to price shocks, and farmers’ integration in the supply chain. The positive effect of family farming on food security </w:t>
      </w:r>
      <w:r>
        <w:rPr>
          <w:rFonts w:ascii="Times New Roman" w:hAnsi="Times New Roman"/>
          <w:sz w:val="24"/>
          <w:szCs w:val="24"/>
          <w:lang w:val="en-US"/>
        </w:rPr>
        <w:t>can</w:t>
      </w:r>
      <w:r w:rsidRPr="008E162D">
        <w:rPr>
          <w:rFonts w:ascii="Times New Roman" w:hAnsi="Times New Roman"/>
          <w:sz w:val="24"/>
          <w:szCs w:val="24"/>
          <w:lang w:val="en-US"/>
        </w:rPr>
        <w:t xml:space="preserve"> be multiplied by investment in global public goods, namely </w:t>
      </w:r>
      <w:r>
        <w:rPr>
          <w:rFonts w:ascii="Times New Roman" w:hAnsi="Times New Roman"/>
          <w:sz w:val="24"/>
          <w:szCs w:val="24"/>
          <w:lang w:val="en-US"/>
        </w:rPr>
        <w:t xml:space="preserve">agricultural </w:t>
      </w:r>
      <w:r w:rsidRPr="008E162D">
        <w:rPr>
          <w:rFonts w:ascii="Times New Roman" w:hAnsi="Times New Roman"/>
          <w:sz w:val="24"/>
          <w:szCs w:val="24"/>
          <w:lang w:val="en-US"/>
        </w:rPr>
        <w:t xml:space="preserve">research and development. At the same time, it would also be increased by the adoption of existing improved inputs and farming techniques, which is not always the case. </w:t>
      </w:r>
    </w:p>
    <w:p w:rsidR="00D32080" w:rsidRPr="003456FF" w:rsidRDefault="00D32080" w:rsidP="00D32080">
      <w:pPr>
        <w:pStyle w:val="Caption"/>
        <w:rPr>
          <w:rFonts w:ascii="Times New Roman" w:hAnsi="Times New Roman" w:cs="Times New Roman"/>
          <w:color w:val="auto"/>
          <w:sz w:val="22"/>
          <w:szCs w:val="22"/>
          <w:lang w:val="en-US"/>
        </w:rPr>
      </w:pPr>
      <w:r w:rsidRPr="003456FF">
        <w:rPr>
          <w:rFonts w:ascii="Times New Roman" w:hAnsi="Times New Roman" w:cs="Times New Roman"/>
          <w:color w:val="auto"/>
          <w:sz w:val="22"/>
          <w:szCs w:val="22"/>
          <w:lang w:val="en-US"/>
        </w:rPr>
        <w:t>Box 2.6: Effect of farm characteristics on technology adoption</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spacing w:after="240"/>
        <w:rPr>
          <w:rFonts w:ascii="Times New Roman" w:hAnsi="Times New Roman"/>
          <w:sz w:val="24"/>
          <w:szCs w:val="24"/>
          <w:lang w:val="en-US"/>
        </w:rPr>
      </w:pPr>
      <w:r w:rsidRPr="008E162D">
        <w:rPr>
          <w:rFonts w:ascii="Times New Roman" w:hAnsi="Times New Roman"/>
          <w:sz w:val="24"/>
          <w:szCs w:val="24"/>
          <w:lang w:val="en-US"/>
        </w:rPr>
        <w:t>Many farms today produce less food than they are capable of</w:t>
      </w:r>
      <w:r>
        <w:rPr>
          <w:rFonts w:ascii="Times New Roman" w:hAnsi="Times New Roman"/>
          <w:sz w:val="24"/>
          <w:szCs w:val="24"/>
          <w:lang w:val="en-US"/>
        </w:rPr>
        <w:t>,</w:t>
      </w:r>
      <w:r w:rsidRPr="008E162D">
        <w:rPr>
          <w:rFonts w:ascii="Times New Roman" w:hAnsi="Times New Roman"/>
          <w:sz w:val="24"/>
          <w:szCs w:val="24"/>
          <w:lang w:val="en-US"/>
        </w:rPr>
        <w:t xml:space="preserve"> simply because they do not make use of enhanced seeds and cropping techniques that are currently available. At the farm level, farm characteristics often play a significant role in determining the degree of technology adaption, and consequently in determining actual increases in yield and productivity. For example, in the field crops sector</w:t>
      </w:r>
      <w:r>
        <w:rPr>
          <w:rFonts w:ascii="Times New Roman" w:hAnsi="Times New Roman"/>
          <w:sz w:val="24"/>
          <w:szCs w:val="24"/>
          <w:lang w:val="en-US"/>
        </w:rPr>
        <w:t>, small farmers may</w:t>
      </w:r>
      <w:r w:rsidRPr="008E162D">
        <w:rPr>
          <w:rFonts w:ascii="Times New Roman" w:hAnsi="Times New Roman"/>
          <w:sz w:val="24"/>
          <w:szCs w:val="24"/>
          <w:lang w:val="en-US"/>
        </w:rPr>
        <w:t xml:space="preserve"> be less likely to invest in machinery than big farms because of their lack of access to capital and perhaps </w:t>
      </w:r>
      <w:r>
        <w:rPr>
          <w:rFonts w:ascii="Times New Roman" w:hAnsi="Times New Roman"/>
          <w:sz w:val="24"/>
          <w:szCs w:val="24"/>
          <w:lang w:val="en-US"/>
        </w:rPr>
        <w:t>the lack of</w:t>
      </w:r>
      <w:r w:rsidRPr="008E162D">
        <w:rPr>
          <w:rFonts w:ascii="Times New Roman" w:hAnsi="Times New Roman"/>
          <w:sz w:val="24"/>
          <w:szCs w:val="24"/>
          <w:lang w:val="en-US"/>
        </w:rPr>
        <w:t xml:space="preserve"> collateral necessary to secure the capital. </w:t>
      </w:r>
      <w:r>
        <w:rPr>
          <w:rFonts w:ascii="Times New Roman" w:hAnsi="Times New Roman"/>
          <w:sz w:val="24"/>
          <w:szCs w:val="24"/>
          <w:lang w:val="en-US"/>
        </w:rPr>
        <w:t>Some</w:t>
      </w:r>
      <w:r w:rsidRPr="008E162D">
        <w:rPr>
          <w:rFonts w:ascii="Times New Roman" w:hAnsi="Times New Roman"/>
          <w:sz w:val="24"/>
          <w:szCs w:val="24"/>
          <w:lang w:val="en-US"/>
        </w:rPr>
        <w:t xml:space="preserve"> countries with </w:t>
      </w:r>
      <w:r>
        <w:rPr>
          <w:rFonts w:ascii="Times New Roman" w:hAnsi="Times New Roman"/>
          <w:sz w:val="24"/>
          <w:szCs w:val="24"/>
          <w:lang w:val="en-US"/>
        </w:rPr>
        <w:t xml:space="preserve">an </w:t>
      </w:r>
      <w:proofErr w:type="spellStart"/>
      <w:r>
        <w:rPr>
          <w:rFonts w:ascii="Times New Roman" w:hAnsi="Times New Roman"/>
          <w:sz w:val="24"/>
          <w:szCs w:val="24"/>
          <w:lang w:val="en-US"/>
        </w:rPr>
        <w:t>atomised</w:t>
      </w:r>
      <w:proofErr w:type="spellEnd"/>
      <w:r>
        <w:rPr>
          <w:rFonts w:ascii="Times New Roman" w:hAnsi="Times New Roman"/>
          <w:sz w:val="24"/>
          <w:szCs w:val="24"/>
          <w:lang w:val="en-US"/>
        </w:rPr>
        <w:t xml:space="preserve"> farm structure may</w:t>
      </w:r>
      <w:r w:rsidRPr="008E162D">
        <w:rPr>
          <w:rFonts w:ascii="Times New Roman" w:hAnsi="Times New Roman"/>
          <w:sz w:val="24"/>
          <w:szCs w:val="24"/>
          <w:lang w:val="en-US"/>
        </w:rPr>
        <w:t xml:space="preserve"> </w:t>
      </w:r>
      <w:r>
        <w:rPr>
          <w:rFonts w:ascii="Times New Roman" w:hAnsi="Times New Roman"/>
          <w:sz w:val="24"/>
          <w:szCs w:val="24"/>
          <w:lang w:val="en-US"/>
        </w:rPr>
        <w:t>also lack</w:t>
      </w:r>
      <w:r w:rsidRPr="008E162D">
        <w:rPr>
          <w:rFonts w:ascii="Times New Roman" w:hAnsi="Times New Roman"/>
          <w:sz w:val="24"/>
          <w:szCs w:val="24"/>
          <w:lang w:val="en-US"/>
        </w:rPr>
        <w:t xml:space="preserve"> a well-functioning credit market. In addition, some productivity</w:t>
      </w:r>
      <w:r>
        <w:rPr>
          <w:rFonts w:ascii="Times New Roman" w:hAnsi="Times New Roman"/>
          <w:sz w:val="24"/>
          <w:szCs w:val="24"/>
          <w:lang w:val="en-US"/>
        </w:rPr>
        <w:t>-increasing enhancements may</w:t>
      </w:r>
      <w:r w:rsidRPr="008E162D">
        <w:rPr>
          <w:rFonts w:ascii="Times New Roman" w:hAnsi="Times New Roman"/>
          <w:sz w:val="24"/>
          <w:szCs w:val="24"/>
          <w:lang w:val="en-US"/>
        </w:rPr>
        <w:t xml:space="preserve"> not necessarily call for high investment in capital but farmers on rented </w:t>
      </w:r>
      <w:r>
        <w:rPr>
          <w:rFonts w:ascii="Times New Roman" w:hAnsi="Times New Roman"/>
          <w:sz w:val="24"/>
          <w:szCs w:val="24"/>
          <w:lang w:val="en-US"/>
        </w:rPr>
        <w:t>land may</w:t>
      </w:r>
      <w:r w:rsidRPr="008E162D">
        <w:rPr>
          <w:rFonts w:ascii="Times New Roman" w:hAnsi="Times New Roman"/>
          <w:sz w:val="24"/>
          <w:szCs w:val="24"/>
          <w:lang w:val="en-US"/>
        </w:rPr>
        <w:t xml:space="preserve"> be less likely to adopt these measures (for example, to </w:t>
      </w:r>
      <w:r>
        <w:rPr>
          <w:rFonts w:ascii="Times New Roman" w:hAnsi="Times New Roman"/>
          <w:sz w:val="24"/>
          <w:szCs w:val="24"/>
          <w:lang w:val="en-US"/>
        </w:rPr>
        <w:t>use</w:t>
      </w:r>
      <w:r w:rsidRPr="008E162D">
        <w:rPr>
          <w:rFonts w:ascii="Times New Roman" w:hAnsi="Times New Roman"/>
          <w:sz w:val="24"/>
          <w:szCs w:val="24"/>
          <w:lang w:val="en-US"/>
        </w:rPr>
        <w:t xml:space="preserve"> irrigation systems) (Meyers </w:t>
      </w:r>
      <w:r w:rsidRPr="008E162D">
        <w:rPr>
          <w:rFonts w:ascii="Times New Roman" w:hAnsi="Times New Roman"/>
          <w:i/>
          <w:sz w:val="24"/>
          <w:szCs w:val="24"/>
          <w:lang w:val="en-US"/>
        </w:rPr>
        <w:t>et al</w:t>
      </w:r>
      <w:r w:rsidRPr="008E162D">
        <w:rPr>
          <w:rFonts w:ascii="Times New Roman" w:hAnsi="Times New Roman"/>
          <w:sz w:val="24"/>
          <w:szCs w:val="24"/>
          <w:lang w:val="en-US"/>
        </w:rPr>
        <w:t xml:space="preserve">., 2012). </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The  application  of  innovations  is  influenced  by  individual  characteristics  of  farmers  or  their family,  </w:t>
      </w:r>
      <w:r>
        <w:rPr>
          <w:rFonts w:ascii="Times New Roman" w:hAnsi="Times New Roman"/>
          <w:sz w:val="24"/>
          <w:szCs w:val="24"/>
          <w:lang w:val="en-US"/>
        </w:rPr>
        <w:t>the structural  peculiarities  of  the</w:t>
      </w:r>
      <w:r w:rsidRPr="008E162D">
        <w:rPr>
          <w:rFonts w:ascii="Times New Roman" w:hAnsi="Times New Roman"/>
          <w:sz w:val="24"/>
          <w:szCs w:val="24"/>
          <w:lang w:val="en-US"/>
        </w:rPr>
        <w:t xml:space="preserve">  farm,  market  conditions  and  general  (cultural  and  institutional) ci</w:t>
      </w:r>
      <w:r>
        <w:rPr>
          <w:rFonts w:ascii="Times New Roman" w:hAnsi="Times New Roman"/>
          <w:sz w:val="24"/>
          <w:szCs w:val="24"/>
          <w:lang w:val="en-US"/>
        </w:rPr>
        <w:t>rcumstances  under  which  the farm</w:t>
      </w:r>
      <w:r w:rsidRPr="008E162D">
        <w:rPr>
          <w:rFonts w:ascii="Times New Roman" w:hAnsi="Times New Roman"/>
          <w:sz w:val="24"/>
          <w:szCs w:val="24"/>
          <w:lang w:val="en-US"/>
        </w:rPr>
        <w:t xml:space="preserve">  operate</w:t>
      </w:r>
      <w:r>
        <w:rPr>
          <w:rFonts w:ascii="Times New Roman" w:hAnsi="Times New Roman"/>
          <w:sz w:val="24"/>
          <w:szCs w:val="24"/>
          <w:lang w:val="en-US"/>
        </w:rPr>
        <w:t>s</w:t>
      </w:r>
      <w:r w:rsidRPr="008E162D">
        <w:rPr>
          <w:rFonts w:ascii="Times New Roman" w:hAnsi="Times New Roman"/>
          <w:sz w:val="24"/>
          <w:szCs w:val="24"/>
          <w:lang w:val="en-US"/>
        </w:rPr>
        <w:t xml:space="preserve">. Taking  all  this into  consideration,  joint  efforts  should  be targeted  at  vocational  training  of  farmers,  knowledge  transfer,  support  for  structural  investments, promotion  and better  use  of agricultural and food production,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creation of  new ways to sell products in the market (e.g. short food supply chains) </w:t>
      </w:r>
      <w:r>
        <w:rPr>
          <w:rFonts w:ascii="Times New Roman" w:hAnsi="Times New Roman"/>
          <w:sz w:val="24"/>
          <w:szCs w:val="24"/>
          <w:lang w:val="en-US"/>
        </w:rPr>
        <w:t>and</w:t>
      </w:r>
      <w:r w:rsidRPr="008E162D">
        <w:rPr>
          <w:rFonts w:ascii="Times New Roman" w:hAnsi="Times New Roman"/>
          <w:sz w:val="24"/>
          <w:szCs w:val="24"/>
          <w:lang w:val="en-US"/>
        </w:rPr>
        <w:t xml:space="preserve"> </w:t>
      </w:r>
      <w:r>
        <w:rPr>
          <w:rFonts w:ascii="Times New Roman" w:hAnsi="Times New Roman"/>
          <w:sz w:val="24"/>
          <w:szCs w:val="24"/>
          <w:lang w:val="en-US"/>
        </w:rPr>
        <w:t xml:space="preserve">the </w:t>
      </w:r>
      <w:r w:rsidRPr="008E162D">
        <w:rPr>
          <w:rFonts w:ascii="Times New Roman" w:hAnsi="Times New Roman"/>
          <w:sz w:val="24"/>
          <w:szCs w:val="24"/>
          <w:lang w:val="en-US"/>
        </w:rPr>
        <w:t>diversification of income (Council of the EU, 26 July 2013).</w:t>
      </w:r>
    </w:p>
    <w:p w:rsidR="00D32080" w:rsidRPr="008E162D" w:rsidRDefault="00D32080" w:rsidP="00D32080">
      <w:pPr>
        <w:rPr>
          <w:rFonts w:ascii="Times New Roman" w:hAnsi="Times New Roman"/>
          <w:sz w:val="24"/>
          <w:szCs w:val="24"/>
          <w:lang w:val="en-US"/>
        </w:rPr>
      </w:pPr>
      <w:r>
        <w:rPr>
          <w:rFonts w:ascii="Times New Roman" w:hAnsi="Times New Roman"/>
          <w:i/>
          <w:sz w:val="24"/>
          <w:szCs w:val="24"/>
          <w:lang w:val="en-US"/>
        </w:rPr>
        <w:t>Thirdly, f</w:t>
      </w:r>
      <w:r w:rsidRPr="008E162D">
        <w:rPr>
          <w:rFonts w:ascii="Times New Roman" w:hAnsi="Times New Roman"/>
          <w:i/>
          <w:sz w:val="24"/>
          <w:szCs w:val="24"/>
          <w:lang w:val="en-US"/>
        </w:rPr>
        <w:t xml:space="preserve">amily farmers </w:t>
      </w:r>
      <w:r>
        <w:rPr>
          <w:rFonts w:ascii="Times New Roman" w:hAnsi="Times New Roman"/>
          <w:i/>
          <w:sz w:val="24"/>
          <w:szCs w:val="24"/>
          <w:lang w:val="en-US"/>
        </w:rPr>
        <w:t xml:space="preserve">contribute </w:t>
      </w:r>
      <w:r w:rsidRPr="008E162D">
        <w:rPr>
          <w:rFonts w:ascii="Times New Roman" w:hAnsi="Times New Roman"/>
          <w:i/>
          <w:sz w:val="24"/>
          <w:szCs w:val="24"/>
          <w:lang w:val="en-US"/>
        </w:rPr>
        <w:t xml:space="preserve">to the sustainability of agricultural systems. </w:t>
      </w:r>
      <w:r w:rsidRPr="008E162D">
        <w:rPr>
          <w:rFonts w:ascii="Times New Roman" w:eastAsia="Times New Roman" w:hAnsi="Times New Roman"/>
          <w:bCs/>
          <w:sz w:val="24"/>
          <w:szCs w:val="24"/>
          <w:lang w:val="en-US"/>
        </w:rPr>
        <w:t xml:space="preserve">FAO defines sustainable agricultural development as </w:t>
      </w:r>
      <w:r w:rsidRPr="008E162D">
        <w:rPr>
          <w:rFonts w:ascii="Times New Roman" w:eastAsia="Times New Roman" w:hAnsi="Times New Roman"/>
          <w:bCs/>
          <w:i/>
          <w:sz w:val="24"/>
          <w:szCs w:val="24"/>
          <w:lang w:val="en-US"/>
        </w:rPr>
        <w:t>"the management and conservation of the natural resource base, and the orientation of technological and institutional change in such a manner as to ensure the attainment and continued satisfaction of human needs for present and future generations. Such development</w:t>
      </w:r>
      <w:r>
        <w:rPr>
          <w:rFonts w:ascii="Times New Roman" w:eastAsia="Times New Roman" w:hAnsi="Times New Roman"/>
          <w:bCs/>
          <w:i/>
          <w:sz w:val="24"/>
          <w:szCs w:val="24"/>
          <w:lang w:val="en-US"/>
        </w:rPr>
        <w:t xml:space="preserve"> </w:t>
      </w:r>
      <w:r w:rsidRPr="008E162D">
        <w:rPr>
          <w:rFonts w:ascii="Times New Roman" w:eastAsia="Times New Roman" w:hAnsi="Times New Roman"/>
          <w:bCs/>
          <w:i/>
          <w:sz w:val="24"/>
          <w:szCs w:val="24"/>
          <w:lang w:val="en-US"/>
        </w:rPr>
        <w:t xml:space="preserve">... conserves land, water, plant and animal genetic resources, is environmentally non-degrading, technically appropriate, economically viable and socially </w:t>
      </w:r>
      <w:r w:rsidRPr="008E162D">
        <w:rPr>
          <w:rFonts w:ascii="Times New Roman" w:eastAsia="Times New Roman" w:hAnsi="Times New Roman"/>
          <w:bCs/>
          <w:i/>
          <w:sz w:val="24"/>
          <w:szCs w:val="24"/>
          <w:lang w:val="en-US"/>
        </w:rPr>
        <w:lastRenderedPageBreak/>
        <w:t>acceptable"</w:t>
      </w:r>
      <w:r w:rsidRPr="008E162D">
        <w:rPr>
          <w:rFonts w:ascii="Times New Roman" w:eastAsia="Times New Roman" w:hAnsi="Times New Roman"/>
          <w:bCs/>
          <w:sz w:val="24"/>
          <w:szCs w:val="24"/>
          <w:lang w:val="en-US"/>
        </w:rPr>
        <w:t xml:space="preserve"> (FAO, 1995). </w:t>
      </w:r>
      <w:r w:rsidRPr="008E162D">
        <w:rPr>
          <w:rFonts w:ascii="Times New Roman" w:hAnsi="Times New Roman"/>
          <w:sz w:val="24"/>
          <w:szCs w:val="24"/>
          <w:lang w:val="en-US"/>
        </w:rPr>
        <w:t>Family farmers can act as important contributors to sustainable agriculture although they often need support, advice and incentives to change the</w:t>
      </w:r>
      <w:r>
        <w:rPr>
          <w:rFonts w:ascii="Times New Roman" w:hAnsi="Times New Roman"/>
          <w:sz w:val="24"/>
          <w:szCs w:val="24"/>
          <w:lang w:val="en-US"/>
        </w:rPr>
        <w:t>ir</w:t>
      </w:r>
      <w:r w:rsidRPr="008E162D">
        <w:rPr>
          <w:rFonts w:ascii="Times New Roman" w:hAnsi="Times New Roman"/>
          <w:sz w:val="24"/>
          <w:szCs w:val="24"/>
          <w:lang w:val="en-US"/>
        </w:rPr>
        <w:t xml:space="preserve"> farming practices to more environmentally</w:t>
      </w:r>
      <w:r>
        <w:rPr>
          <w:rFonts w:ascii="Times New Roman" w:hAnsi="Times New Roman"/>
          <w:sz w:val="24"/>
          <w:szCs w:val="24"/>
          <w:lang w:val="en-US"/>
        </w:rPr>
        <w:t xml:space="preserve"> sustainable ones, </w:t>
      </w:r>
      <w:r w:rsidRPr="008E162D">
        <w:rPr>
          <w:rFonts w:ascii="Times New Roman" w:hAnsi="Times New Roman"/>
          <w:sz w:val="24"/>
          <w:szCs w:val="24"/>
          <w:lang w:val="en-US"/>
        </w:rPr>
        <w:t>e.g. to adopt cost-effective pract</w:t>
      </w:r>
      <w:r>
        <w:rPr>
          <w:rFonts w:ascii="Times New Roman" w:hAnsi="Times New Roman"/>
          <w:sz w:val="24"/>
          <w:szCs w:val="24"/>
          <w:lang w:val="en-US"/>
        </w:rPr>
        <w:t>ices to become more energy-</w:t>
      </w:r>
      <w:r w:rsidRPr="008E162D">
        <w:rPr>
          <w:rFonts w:ascii="Times New Roman" w:hAnsi="Times New Roman"/>
          <w:sz w:val="24"/>
          <w:szCs w:val="24"/>
          <w:lang w:val="en-US"/>
        </w:rPr>
        <w:t>efficient or to improve manure management. RISE (2009) points out that not only the natural environment is at stake, but also “</w:t>
      </w:r>
      <w:r w:rsidRPr="008E162D">
        <w:rPr>
          <w:rFonts w:ascii="Times New Roman" w:hAnsi="Times New Roman"/>
          <w:i/>
          <w:sz w:val="24"/>
          <w:szCs w:val="24"/>
          <w:lang w:val="en-US"/>
        </w:rPr>
        <w:t>our cultural heritage is threatened by economic development and changes in technology and scale of farming</w:t>
      </w:r>
      <w:r w:rsidRPr="008E162D">
        <w:rPr>
          <w:rFonts w:ascii="Times New Roman" w:hAnsi="Times New Roman"/>
          <w:sz w:val="24"/>
          <w:szCs w:val="24"/>
          <w:lang w:val="en-US"/>
        </w:rPr>
        <w:t>”.</w:t>
      </w:r>
    </w:p>
    <w:p w:rsidR="00D32080" w:rsidRPr="008E162D" w:rsidRDefault="00D32080" w:rsidP="00D32080">
      <w:pPr>
        <w:rPr>
          <w:rFonts w:ascii="Times New Roman" w:hAnsi="Times New Roman"/>
          <w:i/>
          <w:sz w:val="24"/>
          <w:szCs w:val="24"/>
          <w:lang w:val="en-US"/>
        </w:rPr>
      </w:pPr>
      <w:r w:rsidRPr="008E162D">
        <w:rPr>
          <w:rFonts w:ascii="Times New Roman" w:hAnsi="Times New Roman"/>
          <w:sz w:val="24"/>
          <w:szCs w:val="24"/>
          <w:lang w:val="en-US"/>
        </w:rPr>
        <w:t>Jointly with the production of agricultural output, farming produces positive (e.g. landscape</w:t>
      </w:r>
      <w:r>
        <w:rPr>
          <w:rFonts w:ascii="Times New Roman" w:hAnsi="Times New Roman"/>
          <w:sz w:val="24"/>
          <w:szCs w:val="24"/>
          <w:lang w:val="en-US"/>
        </w:rPr>
        <w:t xml:space="preserve"> conservation</w:t>
      </w:r>
      <w:r w:rsidRPr="008E162D">
        <w:rPr>
          <w:rFonts w:ascii="Times New Roman" w:hAnsi="Times New Roman"/>
          <w:sz w:val="24"/>
          <w:szCs w:val="24"/>
          <w:lang w:val="en-US"/>
        </w:rPr>
        <w:t xml:space="preserve">, soil preservation) or negative effects (e.g. nitrate leaching from arable and horticultural land). For example, it has been reported that in many ECA countries overgrazing has resulted in erosion and desertification (UNEP-EEA, 2007). Both environmentally positive and negative effects are not planned by the farmers; they are </w:t>
      </w:r>
      <w:r w:rsidRPr="008E162D">
        <w:rPr>
          <w:rFonts w:ascii="Times New Roman" w:hAnsi="Times New Roman"/>
          <w:i/>
          <w:sz w:val="24"/>
          <w:szCs w:val="24"/>
          <w:lang w:val="en-US"/>
        </w:rPr>
        <w:t>externalities</w:t>
      </w:r>
      <w:r w:rsidRPr="008E162D">
        <w:rPr>
          <w:rFonts w:ascii="Times New Roman" w:hAnsi="Times New Roman"/>
          <w:sz w:val="24"/>
          <w:szCs w:val="24"/>
          <w:lang w:val="en-US"/>
        </w:rPr>
        <w:t>, a by-product of farming. Family farmers provide positive externalities for free</w:t>
      </w:r>
      <w:r>
        <w:rPr>
          <w:rFonts w:ascii="Times New Roman" w:hAnsi="Times New Roman"/>
          <w:sz w:val="24"/>
          <w:szCs w:val="24"/>
          <w:lang w:val="en-US"/>
        </w:rPr>
        <w:t>,</w:t>
      </w:r>
      <w:r w:rsidRPr="008E162D">
        <w:rPr>
          <w:rFonts w:ascii="Times New Roman" w:hAnsi="Times New Roman"/>
          <w:sz w:val="24"/>
          <w:szCs w:val="24"/>
          <w:lang w:val="en-US"/>
        </w:rPr>
        <w:t xml:space="preserve"> and the whol</w:t>
      </w:r>
      <w:r>
        <w:rPr>
          <w:rFonts w:ascii="Times New Roman" w:hAnsi="Times New Roman"/>
          <w:sz w:val="24"/>
          <w:szCs w:val="24"/>
          <w:lang w:val="en-US"/>
        </w:rPr>
        <w:t>e society benefits from them;</w:t>
      </w:r>
      <w:r w:rsidRPr="008E162D">
        <w:rPr>
          <w:rFonts w:ascii="Times New Roman" w:hAnsi="Times New Roman"/>
          <w:sz w:val="24"/>
          <w:szCs w:val="24"/>
          <w:lang w:val="en-US"/>
        </w:rPr>
        <w:t xml:space="preserve"> in other words, family farmers provide </w:t>
      </w:r>
      <w:r w:rsidRPr="008E162D">
        <w:rPr>
          <w:rFonts w:ascii="Times New Roman" w:hAnsi="Times New Roman"/>
          <w:i/>
          <w:sz w:val="24"/>
          <w:szCs w:val="24"/>
          <w:lang w:val="en-US"/>
        </w:rPr>
        <w:t>public goods.</w:t>
      </w:r>
      <w:r w:rsidRPr="008E162D">
        <w:rPr>
          <w:rFonts w:ascii="Times New Roman" w:hAnsi="Times New Roman"/>
          <w:sz w:val="24"/>
          <w:szCs w:val="24"/>
          <w:lang w:val="en-US"/>
        </w:rPr>
        <w:t xml:space="preserve">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The conventional wisdom is that the impact on the environment (positive or negative) and its intensity differ depending on the different types of farms. The type of farm production (e.g. crops, livestock, </w:t>
      </w:r>
      <w:proofErr w:type="gramStart"/>
      <w:r w:rsidRPr="008E162D">
        <w:rPr>
          <w:rFonts w:ascii="Times New Roman" w:hAnsi="Times New Roman"/>
          <w:sz w:val="24"/>
          <w:szCs w:val="24"/>
          <w:lang w:val="en-US"/>
        </w:rPr>
        <w:t>mixed</w:t>
      </w:r>
      <w:proofErr w:type="gramEnd"/>
      <w:r w:rsidRPr="008E162D">
        <w:rPr>
          <w:rFonts w:ascii="Times New Roman" w:hAnsi="Times New Roman"/>
          <w:sz w:val="24"/>
          <w:szCs w:val="24"/>
          <w:lang w:val="en-US"/>
        </w:rPr>
        <w:t xml:space="preserve"> farming) is a significant determinant of the type and nature of any environmental impact, with mixed farming being a preferable option in view of delivery of environmental public goods. FAO points out that “</w:t>
      </w:r>
      <w:r w:rsidRPr="008E162D">
        <w:rPr>
          <w:rFonts w:ascii="Times New Roman" w:hAnsi="Times New Roman"/>
          <w:i/>
          <w:sz w:val="24"/>
          <w:szCs w:val="24"/>
          <w:lang w:val="en-US"/>
        </w:rPr>
        <w:t>m</w:t>
      </w:r>
      <w:r w:rsidRPr="008E162D">
        <w:rPr>
          <w:rFonts w:ascii="Times New Roman" w:hAnsi="Times New Roman"/>
          <w:i/>
          <w:color w:val="000000"/>
          <w:sz w:val="24"/>
          <w:szCs w:val="24"/>
          <w:shd w:val="clear" w:color="auto" w:fill="FFFFFF"/>
          <w:lang w:val="en-US"/>
        </w:rPr>
        <w:t xml:space="preserve">ixed farming is probably the most benign agricultural production system from an environmental perspective because it is, at least partially, a closed system. The waste products of one enterprise (crop residues), which would otherwise be loaded on to the natural resource base, are used by the other enterprise, which returns its own waste products (manure) back to the first enterprise. Because it provides many opportunities for recycling and organic farming and for a varied, more attractive landscape, mixed farming is the </w:t>
      </w:r>
      <w:proofErr w:type="spellStart"/>
      <w:r w:rsidRPr="008E162D">
        <w:rPr>
          <w:rFonts w:ascii="Times New Roman" w:hAnsi="Times New Roman"/>
          <w:i/>
          <w:color w:val="000000"/>
          <w:sz w:val="24"/>
          <w:szCs w:val="24"/>
          <w:shd w:val="clear" w:color="auto" w:fill="FFFFFF"/>
          <w:lang w:val="en-US"/>
        </w:rPr>
        <w:t>favourite</w:t>
      </w:r>
      <w:proofErr w:type="spellEnd"/>
      <w:r w:rsidRPr="008E162D">
        <w:rPr>
          <w:rFonts w:ascii="Times New Roman" w:hAnsi="Times New Roman"/>
          <w:i/>
          <w:color w:val="000000"/>
          <w:sz w:val="24"/>
          <w:szCs w:val="24"/>
          <w:shd w:val="clear" w:color="auto" w:fill="FFFFFF"/>
          <w:lang w:val="en-US"/>
        </w:rPr>
        <w:t xml:space="preserve"> system of many agriculturalists and environmentalists </w:t>
      </w:r>
      <w:r w:rsidRPr="008E162D">
        <w:rPr>
          <w:rFonts w:ascii="Times New Roman" w:hAnsi="Times New Roman"/>
          <w:color w:val="000000"/>
          <w:sz w:val="24"/>
          <w:szCs w:val="24"/>
          <w:shd w:val="clear" w:color="auto" w:fill="FFFFFF"/>
          <w:lang w:val="en-US"/>
        </w:rPr>
        <w:t xml:space="preserve">(de </w:t>
      </w:r>
      <w:proofErr w:type="spellStart"/>
      <w:r w:rsidRPr="008E162D">
        <w:rPr>
          <w:rFonts w:ascii="Times New Roman" w:hAnsi="Times New Roman"/>
          <w:color w:val="000000"/>
          <w:sz w:val="24"/>
          <w:szCs w:val="24"/>
          <w:shd w:val="clear" w:color="auto" w:fill="FFFFFF"/>
          <w:lang w:val="en-US"/>
        </w:rPr>
        <w:t>Haan</w:t>
      </w:r>
      <w:proofErr w:type="spellEnd"/>
      <w:r w:rsidRPr="008E162D">
        <w:rPr>
          <w:rFonts w:ascii="Times New Roman" w:hAnsi="Times New Roman"/>
          <w:color w:val="000000"/>
          <w:sz w:val="24"/>
          <w:szCs w:val="24"/>
          <w:shd w:val="clear" w:color="auto" w:fill="FFFFFF"/>
          <w:lang w:val="en-US"/>
        </w:rPr>
        <w:t xml:space="preserve"> </w:t>
      </w:r>
      <w:r w:rsidRPr="008E162D">
        <w:rPr>
          <w:rFonts w:ascii="Times New Roman" w:hAnsi="Times New Roman"/>
          <w:i/>
          <w:color w:val="000000"/>
          <w:sz w:val="24"/>
          <w:szCs w:val="24"/>
          <w:shd w:val="clear" w:color="auto" w:fill="FFFFFF"/>
          <w:lang w:val="en-US"/>
        </w:rPr>
        <w:t>et al</w:t>
      </w:r>
      <w:r w:rsidRPr="008E162D">
        <w:rPr>
          <w:rFonts w:ascii="Times New Roman" w:hAnsi="Times New Roman"/>
          <w:color w:val="000000"/>
          <w:sz w:val="24"/>
          <w:szCs w:val="24"/>
          <w:shd w:val="clear" w:color="auto" w:fill="FFFFFF"/>
          <w:lang w:val="en-US"/>
        </w:rPr>
        <w:t>., 1997).</w:t>
      </w:r>
    </w:p>
    <w:p w:rsidR="00D32080" w:rsidRPr="008E162D" w:rsidRDefault="00D32080" w:rsidP="00D32080">
      <w:pPr>
        <w:rPr>
          <w:rFonts w:ascii="Times New Roman" w:hAnsi="Times New Roman"/>
          <w:sz w:val="24"/>
          <w:szCs w:val="24"/>
          <w:lang w:val="en-US"/>
        </w:rPr>
      </w:pPr>
      <w:r>
        <w:rPr>
          <w:rFonts w:ascii="Times New Roman" w:hAnsi="Times New Roman"/>
          <w:sz w:val="24"/>
          <w:szCs w:val="24"/>
          <w:lang w:val="en-US"/>
        </w:rPr>
        <w:t>Another farm characteristic</w:t>
      </w:r>
      <w:r w:rsidRPr="008E162D">
        <w:rPr>
          <w:rFonts w:ascii="Times New Roman" w:hAnsi="Times New Roman"/>
          <w:sz w:val="24"/>
          <w:szCs w:val="24"/>
          <w:lang w:val="en-US"/>
        </w:rPr>
        <w:t xml:space="preserve"> that affects the impact on the environment is the farm size. It is frequently correlated with input intensity and the diversity of production. An extensive review by the </w:t>
      </w:r>
      <w:r w:rsidR="007C7CAC" w:rsidRPr="008E162D">
        <w:rPr>
          <w:rFonts w:ascii="Times New Roman" w:hAnsi="Times New Roman"/>
          <w:sz w:val="24"/>
          <w:szCs w:val="24"/>
          <w:lang w:val="en-US"/>
        </w:rPr>
        <w:t>Organization</w:t>
      </w:r>
      <w:r w:rsidRPr="008E162D">
        <w:rPr>
          <w:rFonts w:ascii="Times New Roman" w:hAnsi="Times New Roman"/>
          <w:sz w:val="24"/>
          <w:szCs w:val="24"/>
          <w:lang w:val="en-US"/>
        </w:rPr>
        <w:t xml:space="preserve"> for Economic Co</w:t>
      </w:r>
      <w:r w:rsidR="000B67FF">
        <w:rPr>
          <w:rFonts w:ascii="Times New Roman" w:hAnsi="Times New Roman"/>
          <w:sz w:val="24"/>
          <w:szCs w:val="24"/>
          <w:lang w:val="en-US"/>
        </w:rPr>
        <w:t>-</w:t>
      </w:r>
      <w:r w:rsidRPr="008E162D">
        <w:rPr>
          <w:rFonts w:ascii="Times New Roman" w:hAnsi="Times New Roman"/>
          <w:sz w:val="24"/>
          <w:szCs w:val="24"/>
          <w:lang w:val="en-US"/>
        </w:rPr>
        <w:t xml:space="preserve">operation and Development (OECD) of the literature regarding the relationship between farm characteristics and environmental effects identified a link between intensive production techniques, normally employed by larger commercial farms, </w:t>
      </w:r>
      <w:r>
        <w:rPr>
          <w:rFonts w:ascii="Times New Roman" w:hAnsi="Times New Roman"/>
          <w:sz w:val="24"/>
          <w:szCs w:val="24"/>
          <w:lang w:val="en-US"/>
        </w:rPr>
        <w:t xml:space="preserve">and this category includes corporate farms, </w:t>
      </w:r>
      <w:r w:rsidRPr="008E162D">
        <w:rPr>
          <w:rFonts w:ascii="Times New Roman" w:hAnsi="Times New Roman"/>
          <w:sz w:val="24"/>
          <w:szCs w:val="24"/>
          <w:lang w:val="en-US"/>
        </w:rPr>
        <w:t xml:space="preserve">and the loss of biodiversity (OECD, 2005). For instance, small-scale family farms and SSFs produce a range of crops and animal outputs in order to meet their households’ dietary needs. From this point of view, they provide richer farmed biodiversity than corporate farms. For example, it is reported that </w:t>
      </w:r>
      <w:r>
        <w:rPr>
          <w:rFonts w:ascii="Times New Roman" w:hAnsi="Times New Roman"/>
          <w:sz w:val="24"/>
          <w:szCs w:val="24"/>
          <w:lang w:val="en-US"/>
        </w:rPr>
        <w:t>SSFs i</w:t>
      </w:r>
      <w:r w:rsidRPr="008E162D">
        <w:rPr>
          <w:rFonts w:ascii="Times New Roman" w:hAnsi="Times New Roman"/>
          <w:sz w:val="24"/>
          <w:szCs w:val="24"/>
          <w:lang w:val="en-US"/>
        </w:rPr>
        <w:t xml:space="preserve">n Romania </w:t>
      </w:r>
      <w:r w:rsidRPr="008E162D">
        <w:rPr>
          <w:rFonts w:ascii="Times New Roman" w:hAnsi="Times New Roman"/>
          <w:bCs/>
          <w:sz w:val="24"/>
          <w:szCs w:val="24"/>
          <w:lang w:val="en-US"/>
        </w:rPr>
        <w:t xml:space="preserve">produce a variety of crops, from maize (which is used both for human and animal food) to potatoes, beans, vegetables and fruits, and most have 1 or 2 dairy cows, a few poultry, and several sheep or goats </w:t>
      </w:r>
      <w:r w:rsidRPr="008E162D">
        <w:rPr>
          <w:rFonts w:ascii="Times New Roman" w:hAnsi="Times New Roman"/>
          <w:bCs/>
          <w:sz w:val="24"/>
          <w:szCs w:val="24"/>
          <w:lang w:val="en-US"/>
        </w:rPr>
        <w:fldChar w:fldCharType="begin"/>
      </w:r>
      <w:r w:rsidRPr="008E162D">
        <w:rPr>
          <w:rFonts w:ascii="Times New Roman" w:hAnsi="Times New Roman"/>
          <w:bCs/>
          <w:sz w:val="24"/>
          <w:szCs w:val="24"/>
          <w:lang w:val="en-US"/>
        </w:rPr>
        <w:instrText xml:space="preserve"> ADDIN EN.CITE &lt;EndNote&gt;&lt;Cite&gt;&lt;Author&gt;Alexandri&lt;/Author&gt;&lt;Year&gt;2012&lt;/Year&gt;&lt;RecNum&gt;149&lt;/RecNum&gt;&lt;record&gt;&lt;rec-number&gt;149&lt;/rec-number&gt;&lt;foreign-keys&gt;&lt;key app="EN" db-id="ftzt5spzhr99puevse6xxsaossazpdasez0r"&gt;149&lt;/key&gt;&lt;/foreign-keys&gt;&lt;ref-type name="Conference Paper"&gt;47&lt;/ref-type&gt;&lt;contributors&gt;&lt;authors&gt;&lt;author&gt;Alexandri,C&lt;/author&gt;&lt;author&gt;Luca, L. &lt;/author&gt;&lt;/authors&gt;&lt;/contributors&gt;&lt;titles&gt;&lt;title&gt;The role of small farms in Romania and their future in the face of challenges&lt;/title&gt;&lt;secondary-title&gt;The Common Agricultural policy towards small farms&lt;/secondary-title&gt;&lt;/titles&gt;&lt;dates&gt;&lt;year&gt;2012&lt;/year&gt;&lt;/dates&gt;&lt;pub-location&gt; Krakow, 6-7 July&lt;/pub-location&gt;&lt;urls&gt;&lt;/urls&gt;&lt;/record&gt;&lt;/Cite&gt;&lt;/EndNote&gt;</w:instrText>
      </w:r>
      <w:r w:rsidRPr="008E162D">
        <w:rPr>
          <w:rFonts w:ascii="Times New Roman" w:hAnsi="Times New Roman"/>
          <w:bCs/>
          <w:sz w:val="24"/>
          <w:szCs w:val="24"/>
          <w:lang w:val="en-US"/>
        </w:rPr>
        <w:fldChar w:fldCharType="separate"/>
      </w:r>
      <w:r w:rsidRPr="008E162D">
        <w:rPr>
          <w:rFonts w:ascii="Times New Roman" w:hAnsi="Times New Roman"/>
          <w:bCs/>
          <w:sz w:val="24"/>
          <w:szCs w:val="24"/>
          <w:lang w:val="en-US"/>
        </w:rPr>
        <w:t>(</w:t>
      </w:r>
      <w:hyperlink w:anchor="_ENREF_2" w:tooltip="Alexandri, 2012 #149" w:history="1">
        <w:r w:rsidRPr="008E162D">
          <w:rPr>
            <w:rFonts w:ascii="Times New Roman" w:hAnsi="Times New Roman"/>
            <w:bCs/>
            <w:sz w:val="24"/>
            <w:szCs w:val="24"/>
            <w:lang w:val="en-US"/>
          </w:rPr>
          <w:t>Alexandri and Luca, 2012</w:t>
        </w:r>
      </w:hyperlink>
      <w:r w:rsidRPr="008E162D">
        <w:rPr>
          <w:rFonts w:ascii="Times New Roman" w:hAnsi="Times New Roman"/>
          <w:bCs/>
          <w:sz w:val="24"/>
          <w:szCs w:val="24"/>
          <w:lang w:val="en-US"/>
        </w:rPr>
        <w:t>)</w:t>
      </w:r>
      <w:r w:rsidRPr="008E162D">
        <w:rPr>
          <w:rFonts w:ascii="Times New Roman" w:hAnsi="Times New Roman"/>
          <w:bCs/>
          <w:sz w:val="24"/>
          <w:szCs w:val="24"/>
          <w:lang w:val="en-US"/>
        </w:rPr>
        <w:fldChar w:fldCharType="end"/>
      </w:r>
      <w:r w:rsidRPr="008E162D">
        <w:rPr>
          <w:rFonts w:ascii="Times New Roman" w:hAnsi="Times New Roman"/>
          <w:bCs/>
          <w:sz w:val="24"/>
          <w:szCs w:val="24"/>
          <w:lang w:val="en-US"/>
        </w:rPr>
        <w:t>.</w:t>
      </w:r>
      <w:r w:rsidRPr="008E162D">
        <w:rPr>
          <w:rFonts w:cs="Arial"/>
          <w:bCs/>
          <w:lang w:val="en-US"/>
        </w:rPr>
        <w:t xml:space="preserve"> </w:t>
      </w:r>
      <w:r w:rsidRPr="008E162D">
        <w:rPr>
          <w:rFonts w:ascii="Times New Roman" w:hAnsi="Times New Roman"/>
          <w:bCs/>
          <w:sz w:val="24"/>
          <w:szCs w:val="24"/>
          <w:lang w:val="en-US"/>
        </w:rPr>
        <w:t>S</w:t>
      </w:r>
      <w:r w:rsidRPr="008E162D">
        <w:rPr>
          <w:rFonts w:ascii="Times New Roman" w:hAnsi="Times New Roman"/>
          <w:sz w:val="24"/>
          <w:szCs w:val="24"/>
          <w:lang w:val="en-US"/>
        </w:rPr>
        <w:t xml:space="preserve">mall-scale mixed farms could be also considered a positive externality </w:t>
      </w:r>
      <w:r w:rsidRPr="008E162D">
        <w:rPr>
          <w:rFonts w:ascii="Times New Roman" w:hAnsi="Times New Roman"/>
          <w:i/>
          <w:sz w:val="24"/>
          <w:szCs w:val="24"/>
          <w:lang w:val="en-US"/>
        </w:rPr>
        <w:t>per se</w:t>
      </w:r>
      <w:r w:rsidRPr="008E162D">
        <w:rPr>
          <w:rFonts w:ascii="Times New Roman" w:hAnsi="Times New Roman"/>
          <w:sz w:val="24"/>
          <w:szCs w:val="24"/>
          <w:lang w:val="en-US"/>
        </w:rPr>
        <w:t xml:space="preserve"> as they create a landscape populated by smaller farm fields with greater length of field boundaries – hedges, banks, stone walls etc. This </w:t>
      </w:r>
      <w:r w:rsidRPr="008E162D" w:rsidDel="00D230BB">
        <w:rPr>
          <w:rFonts w:ascii="Times New Roman" w:hAnsi="Times New Roman"/>
          <w:sz w:val="24"/>
          <w:szCs w:val="24"/>
          <w:lang w:val="en-US"/>
        </w:rPr>
        <w:t>increase</w:t>
      </w:r>
      <w:r w:rsidRPr="008E162D">
        <w:rPr>
          <w:rFonts w:ascii="Times New Roman" w:hAnsi="Times New Roman"/>
          <w:sz w:val="24"/>
          <w:szCs w:val="24"/>
          <w:lang w:val="en-US"/>
        </w:rPr>
        <w:t>s</w:t>
      </w:r>
      <w:r w:rsidRPr="008E162D" w:rsidDel="00D230BB">
        <w:rPr>
          <w:rFonts w:ascii="Times New Roman" w:hAnsi="Times New Roman"/>
          <w:sz w:val="24"/>
          <w:szCs w:val="24"/>
          <w:lang w:val="en-US"/>
        </w:rPr>
        <w:t xml:space="preserve"> the value </w:t>
      </w:r>
      <w:r w:rsidRPr="008E162D">
        <w:rPr>
          <w:rFonts w:ascii="Times New Roman" w:hAnsi="Times New Roman"/>
          <w:sz w:val="24"/>
          <w:szCs w:val="24"/>
          <w:lang w:val="en-US"/>
        </w:rPr>
        <w:t xml:space="preserve">of habitat, biodiversity and cultural landscape (Davidova, 2011). In many areas a landscape managed by small family farms employing traditional technologies, e.g. haystacks, </w:t>
      </w:r>
      <w:r w:rsidRPr="008E162D" w:rsidDel="00D230BB">
        <w:rPr>
          <w:rFonts w:ascii="Times New Roman" w:hAnsi="Times New Roman"/>
          <w:sz w:val="24"/>
          <w:szCs w:val="24"/>
          <w:lang w:val="en-US"/>
        </w:rPr>
        <w:t>is felt to</w:t>
      </w:r>
      <w:r w:rsidRPr="008E162D">
        <w:rPr>
          <w:rFonts w:ascii="Times New Roman" w:hAnsi="Times New Roman"/>
          <w:sz w:val="24"/>
          <w:szCs w:val="24"/>
          <w:lang w:val="en-US"/>
        </w:rPr>
        <w:t xml:space="preserve"> increase its quality. </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lastRenderedPageBreak/>
        <w:t xml:space="preserve">On the other hand, large commercial operations, including corporate farms, are specialized in order to exploit economies of scale and comparative advantages. Thus, they bring much less biodiversity and to a great extent contribute to the disappearance of the traditional cultural landscape. Despite this, large commercial family farms may also contribute to environmental sustainability. Larger-scale farms appear more likely than smaller operations to take positive environmental action, and more frequently </w:t>
      </w:r>
      <w:r>
        <w:rPr>
          <w:rFonts w:ascii="Times New Roman" w:hAnsi="Times New Roman"/>
          <w:sz w:val="24"/>
          <w:szCs w:val="24"/>
          <w:lang w:val="en-US"/>
        </w:rPr>
        <w:t xml:space="preserve">to </w:t>
      </w:r>
      <w:r w:rsidRPr="008E162D">
        <w:rPr>
          <w:rFonts w:ascii="Times New Roman" w:hAnsi="Times New Roman"/>
          <w:sz w:val="24"/>
          <w:szCs w:val="24"/>
          <w:lang w:val="en-US"/>
        </w:rPr>
        <w:t xml:space="preserve">adopt </w:t>
      </w:r>
      <w:r>
        <w:rPr>
          <w:rFonts w:ascii="Times New Roman" w:hAnsi="Times New Roman"/>
          <w:sz w:val="24"/>
          <w:szCs w:val="24"/>
          <w:lang w:val="en-US"/>
        </w:rPr>
        <w:t xml:space="preserve">explicit </w:t>
      </w:r>
      <w:r w:rsidRPr="008E162D">
        <w:rPr>
          <w:rFonts w:ascii="Times New Roman" w:hAnsi="Times New Roman"/>
          <w:sz w:val="24"/>
          <w:szCs w:val="24"/>
          <w:lang w:val="en-US"/>
        </w:rPr>
        <w:t xml:space="preserve">conservation practices and </w:t>
      </w:r>
      <w:r>
        <w:rPr>
          <w:rFonts w:ascii="Times New Roman" w:hAnsi="Times New Roman"/>
          <w:sz w:val="24"/>
          <w:szCs w:val="24"/>
          <w:lang w:val="en-US"/>
        </w:rPr>
        <w:t xml:space="preserve">to </w:t>
      </w:r>
      <w:r w:rsidRPr="008E162D">
        <w:rPr>
          <w:rFonts w:ascii="Times New Roman" w:hAnsi="Times New Roman"/>
          <w:sz w:val="24"/>
          <w:szCs w:val="24"/>
          <w:lang w:val="en-US"/>
        </w:rPr>
        <w:t>j</w:t>
      </w:r>
      <w:r>
        <w:rPr>
          <w:rFonts w:ascii="Times New Roman" w:hAnsi="Times New Roman"/>
          <w:sz w:val="24"/>
          <w:szCs w:val="24"/>
          <w:lang w:val="en-US"/>
        </w:rPr>
        <w:t xml:space="preserve">oin </w:t>
      </w:r>
      <w:proofErr w:type="spellStart"/>
      <w:r>
        <w:rPr>
          <w:rFonts w:ascii="Times New Roman" w:hAnsi="Times New Roman"/>
          <w:sz w:val="24"/>
          <w:szCs w:val="24"/>
          <w:lang w:val="en-US"/>
        </w:rPr>
        <w:t>agri</w:t>
      </w:r>
      <w:proofErr w:type="spellEnd"/>
      <w:r>
        <w:rPr>
          <w:rFonts w:ascii="Times New Roman" w:hAnsi="Times New Roman"/>
          <w:sz w:val="24"/>
          <w:szCs w:val="24"/>
          <w:lang w:val="en-US"/>
        </w:rPr>
        <w:t xml:space="preserve">-environmental schemes </w:t>
      </w:r>
      <w:r w:rsidRPr="008E162D">
        <w:rPr>
          <w:rFonts w:ascii="Times New Roman" w:hAnsi="Times New Roman"/>
          <w:sz w:val="24"/>
          <w:szCs w:val="24"/>
          <w:lang w:val="en-US"/>
        </w:rPr>
        <w:t>in count</w:t>
      </w:r>
      <w:r>
        <w:rPr>
          <w:rFonts w:ascii="Times New Roman" w:hAnsi="Times New Roman"/>
          <w:sz w:val="24"/>
          <w:szCs w:val="24"/>
          <w:lang w:val="en-US"/>
        </w:rPr>
        <w:t>ries where such schemes exist,</w:t>
      </w:r>
      <w:r w:rsidRPr="008E162D">
        <w:rPr>
          <w:rFonts w:ascii="Times New Roman" w:hAnsi="Times New Roman"/>
          <w:sz w:val="24"/>
          <w:szCs w:val="24"/>
          <w:lang w:val="en-US"/>
        </w:rPr>
        <w:t xml:space="preserve"> which is not the case in all ECA countries outside the EU (OECD, 2005).</w:t>
      </w:r>
    </w:p>
    <w:p w:rsidR="00D32080" w:rsidRPr="008E162D" w:rsidRDefault="00D32080" w:rsidP="00D32080">
      <w:pPr>
        <w:rPr>
          <w:rFonts w:ascii="Times New Roman" w:hAnsi="Times New Roman"/>
          <w:sz w:val="24"/>
          <w:szCs w:val="24"/>
          <w:lang w:val="en-US"/>
        </w:rPr>
      </w:pPr>
      <w:r w:rsidRPr="008E162D">
        <w:rPr>
          <w:rFonts w:ascii="Times New Roman" w:hAnsi="Times New Roman"/>
          <w:sz w:val="24"/>
          <w:szCs w:val="24"/>
          <w:lang w:val="en-US"/>
        </w:rPr>
        <w:t xml:space="preserve">Regardless of the farm characteristics, site-specific characteristics (e.g. soil structure, moisture levels) and a farmer’s personal inclination often overshadow the effect of other farm characteristics. </w:t>
      </w:r>
    </w:p>
    <w:p w:rsidR="00D32080" w:rsidRPr="00A82531" w:rsidRDefault="00D32080" w:rsidP="00D32080">
      <w:pPr>
        <w:pStyle w:val="Caption"/>
        <w:rPr>
          <w:rFonts w:ascii="Times New Roman" w:hAnsi="Times New Roman" w:cs="Times New Roman"/>
          <w:color w:val="auto"/>
          <w:sz w:val="22"/>
          <w:szCs w:val="22"/>
          <w:lang w:val="en-US"/>
        </w:rPr>
      </w:pPr>
      <w:r w:rsidRPr="00A82531">
        <w:rPr>
          <w:rFonts w:ascii="Times New Roman" w:hAnsi="Times New Roman" w:cs="Times New Roman"/>
          <w:color w:val="auto"/>
          <w:sz w:val="22"/>
          <w:szCs w:val="22"/>
          <w:lang w:val="en-US"/>
        </w:rPr>
        <w:t>Box 2.7 Good practice: New environmental schemes in Lithuania proposed by the Lithuanian Fund for Nature (an NGO) and the Ministry of Environment</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8E162D">
        <w:rPr>
          <w:rFonts w:ascii="Times New Roman" w:hAnsi="Times New Roman"/>
          <w:b/>
          <w:sz w:val="24"/>
          <w:szCs w:val="24"/>
          <w:lang w:val="en-US"/>
        </w:rPr>
        <w:t>Investment program</w:t>
      </w:r>
      <w:r>
        <w:rPr>
          <w:rFonts w:ascii="Times New Roman" w:hAnsi="Times New Roman"/>
          <w:b/>
          <w:sz w:val="24"/>
          <w:szCs w:val="24"/>
          <w:lang w:val="en-US"/>
        </w:rPr>
        <w:t>, including:</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Establishment </w:t>
      </w:r>
      <w:r w:rsidR="007C7CAC">
        <w:rPr>
          <w:rFonts w:ascii="Times New Roman" w:hAnsi="Times New Roman"/>
          <w:sz w:val="24"/>
          <w:szCs w:val="24"/>
          <w:lang w:val="en-US"/>
        </w:rPr>
        <w:t xml:space="preserve">of </w:t>
      </w:r>
      <w:r w:rsidRPr="008E162D">
        <w:rPr>
          <w:rFonts w:ascii="Times New Roman" w:hAnsi="Times New Roman"/>
          <w:sz w:val="24"/>
          <w:szCs w:val="24"/>
          <w:lang w:val="en-US"/>
        </w:rPr>
        <w:t>pasture in abandoned or former pastures; purchase of cattle for grazing; reconstruction of small water bodies; planting of vegetation (orchards) strips in the fields; clearing bushes and scrub; clearing of unwanted reed bed; construction of accession roads; purchase of special equipment and techni</w:t>
      </w:r>
      <w:r w:rsidR="007C7CAC">
        <w:rPr>
          <w:rFonts w:ascii="Times New Roman" w:hAnsi="Times New Roman"/>
          <w:sz w:val="24"/>
          <w:szCs w:val="24"/>
          <w:lang w:val="en-US"/>
        </w:rPr>
        <w:t>ques</w:t>
      </w:r>
      <w:r w:rsidRPr="008E162D">
        <w:rPr>
          <w:rFonts w:ascii="Times New Roman" w:hAnsi="Times New Roman"/>
          <w:sz w:val="24"/>
          <w:szCs w:val="24"/>
          <w:lang w:val="en-US"/>
        </w:rPr>
        <w:t xml:space="preserve"> for cutting and biomass removal from the fields;  eradication of invasive species. </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8E162D">
        <w:rPr>
          <w:rFonts w:ascii="Times New Roman" w:hAnsi="Times New Roman"/>
          <w:b/>
          <w:sz w:val="24"/>
          <w:szCs w:val="24"/>
          <w:lang w:val="en-US"/>
        </w:rPr>
        <w:t>Landscape stewardship schemes</w:t>
      </w:r>
      <w:r>
        <w:rPr>
          <w:rFonts w:ascii="Times New Roman" w:hAnsi="Times New Roman"/>
          <w:b/>
          <w:sz w:val="24"/>
          <w:szCs w:val="24"/>
          <w:lang w:val="en-US"/>
        </w:rPr>
        <w:t>, including:</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Extensive management of meadows; extensive management of wetlands;  management of woodland pastures and forest meadows; management of slopes of mounds, hills, other steep slopes, shorelines of water bodies; management of “small” nature elements, e.g. landscape trees, stone piles, springs etc.; planting </w:t>
      </w:r>
      <w:proofErr w:type="spellStart"/>
      <w:r w:rsidRPr="008E162D">
        <w:rPr>
          <w:rFonts w:ascii="Times New Roman" w:hAnsi="Times New Roman"/>
          <w:sz w:val="24"/>
          <w:szCs w:val="24"/>
          <w:lang w:val="en-US"/>
        </w:rPr>
        <w:t>nectarifeous</w:t>
      </w:r>
      <w:proofErr w:type="spellEnd"/>
      <w:r w:rsidRPr="008E162D">
        <w:rPr>
          <w:rFonts w:ascii="Times New Roman" w:hAnsi="Times New Roman"/>
          <w:sz w:val="24"/>
          <w:szCs w:val="24"/>
          <w:lang w:val="en-US"/>
        </w:rPr>
        <w:t xml:space="preserve"> plants, either strips or fields within arable land.</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8E162D">
        <w:rPr>
          <w:rFonts w:ascii="Times New Roman" w:hAnsi="Times New Roman"/>
          <w:b/>
          <w:sz w:val="24"/>
          <w:szCs w:val="24"/>
          <w:lang w:val="en-US"/>
        </w:rPr>
        <w:t>Habitat management schemes</w:t>
      </w:r>
      <w:r>
        <w:rPr>
          <w:rFonts w:ascii="Times New Roman" w:hAnsi="Times New Roman"/>
          <w:b/>
          <w:sz w:val="24"/>
          <w:szCs w:val="24"/>
          <w:lang w:val="en-US"/>
        </w:rPr>
        <w:t>, including:</w:t>
      </w:r>
      <w:r w:rsidRPr="008E162D">
        <w:rPr>
          <w:rFonts w:ascii="Times New Roman" w:hAnsi="Times New Roman"/>
          <w:b/>
          <w:sz w:val="24"/>
          <w:szCs w:val="24"/>
          <w:lang w:val="en-US"/>
        </w:rPr>
        <w:t xml:space="preserve"> </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Management of extensively grazed meadows and shorelines; management of extensively grazed wet meadows; management of extensively grazed or lately mown meadows; management of semi-intensively grazed meadows;  management of lately and rarely mown wet meadows and </w:t>
      </w:r>
      <w:r>
        <w:rPr>
          <w:rFonts w:ascii="Times New Roman" w:hAnsi="Times New Roman"/>
          <w:sz w:val="24"/>
          <w:szCs w:val="24"/>
          <w:lang w:val="en-US"/>
        </w:rPr>
        <w:t>wetlands; m</w:t>
      </w:r>
      <w:r w:rsidRPr="008E162D">
        <w:rPr>
          <w:rFonts w:ascii="Times New Roman" w:hAnsi="Times New Roman"/>
          <w:sz w:val="24"/>
          <w:szCs w:val="24"/>
          <w:lang w:val="en-US"/>
        </w:rPr>
        <w:t xml:space="preserve">anagement of dry and sandy meadows; </w:t>
      </w:r>
      <w:r>
        <w:rPr>
          <w:rFonts w:ascii="Times New Roman" w:hAnsi="Times New Roman"/>
          <w:sz w:val="24"/>
          <w:szCs w:val="24"/>
          <w:lang w:val="en-US"/>
        </w:rPr>
        <w:t>management of other less favo</w:t>
      </w:r>
      <w:r w:rsidRPr="008E162D">
        <w:rPr>
          <w:rFonts w:ascii="Times New Roman" w:hAnsi="Times New Roman"/>
          <w:sz w:val="24"/>
          <w:szCs w:val="24"/>
          <w:lang w:val="en-US"/>
        </w:rPr>
        <w:t xml:space="preserve">red areas </w:t>
      </w:r>
      <w:r>
        <w:rPr>
          <w:rFonts w:ascii="Times New Roman" w:hAnsi="Times New Roman"/>
          <w:sz w:val="24"/>
          <w:szCs w:val="24"/>
          <w:lang w:val="en-US"/>
        </w:rPr>
        <w:t>(</w:t>
      </w:r>
      <w:proofErr w:type="spellStart"/>
      <w:r w:rsidRPr="008E162D">
        <w:rPr>
          <w:rFonts w:ascii="Times New Roman" w:hAnsi="Times New Roman"/>
          <w:sz w:val="24"/>
          <w:szCs w:val="24"/>
          <w:lang w:val="en-US"/>
        </w:rPr>
        <w:t>Zableckis</w:t>
      </w:r>
      <w:proofErr w:type="spellEnd"/>
      <w:r w:rsidRPr="008E162D">
        <w:rPr>
          <w:rFonts w:ascii="Times New Roman" w:hAnsi="Times New Roman"/>
          <w:sz w:val="24"/>
          <w:szCs w:val="24"/>
          <w:lang w:val="en-US"/>
        </w:rPr>
        <w:t>, N. Presentation in Budapest</w:t>
      </w:r>
      <w:r>
        <w:rPr>
          <w:rFonts w:ascii="Times New Roman" w:hAnsi="Times New Roman"/>
          <w:sz w:val="24"/>
          <w:szCs w:val="24"/>
          <w:lang w:val="en-US"/>
        </w:rPr>
        <w:t>,</w:t>
      </w:r>
      <w:r w:rsidRPr="008E162D">
        <w:rPr>
          <w:rFonts w:ascii="Times New Roman" w:hAnsi="Times New Roman"/>
          <w:sz w:val="24"/>
          <w:szCs w:val="24"/>
          <w:lang w:val="en-US"/>
        </w:rPr>
        <w:t xml:space="preserve"> 7 April 2013).</w:t>
      </w:r>
    </w:p>
    <w:p w:rsidR="00D32080" w:rsidRPr="008E162D" w:rsidRDefault="00D32080" w:rsidP="00D32080">
      <w:pPr>
        <w:autoSpaceDE w:val="0"/>
        <w:autoSpaceDN w:val="0"/>
        <w:adjustRightInd w:val="0"/>
        <w:rPr>
          <w:rFonts w:ascii="Times New Roman" w:hAnsi="Times New Roman"/>
          <w:sz w:val="24"/>
          <w:szCs w:val="24"/>
          <w:lang w:val="en-US"/>
        </w:rPr>
      </w:pPr>
      <w:r w:rsidRPr="008E162D">
        <w:rPr>
          <w:rFonts w:ascii="Times New Roman" w:hAnsi="Times New Roman"/>
          <w:sz w:val="24"/>
          <w:szCs w:val="24"/>
          <w:lang w:val="en-US"/>
        </w:rPr>
        <w:t xml:space="preserve">Many alternative approaches to conventional agriculture have been developed in order to achieve environmental sustainability. One of them is </w:t>
      </w:r>
      <w:r w:rsidRPr="008E162D">
        <w:rPr>
          <w:rFonts w:ascii="Times New Roman" w:hAnsi="Times New Roman"/>
          <w:i/>
          <w:sz w:val="24"/>
          <w:szCs w:val="24"/>
          <w:lang w:val="en-US"/>
        </w:rPr>
        <w:t>organic farming</w:t>
      </w:r>
      <w:r w:rsidRPr="008E162D">
        <w:rPr>
          <w:rFonts w:ascii="Times New Roman" w:hAnsi="Times New Roman"/>
          <w:sz w:val="24"/>
          <w:szCs w:val="24"/>
          <w:lang w:val="en-US"/>
        </w:rPr>
        <w:t xml:space="preserve">. Organic farming does not use nitrogen fertilizers and </w:t>
      </w:r>
      <w:r>
        <w:rPr>
          <w:rFonts w:ascii="Times New Roman" w:hAnsi="Times New Roman"/>
          <w:sz w:val="24"/>
          <w:szCs w:val="24"/>
          <w:lang w:val="en-US"/>
        </w:rPr>
        <w:t>is thus much less energy-</w:t>
      </w:r>
      <w:r w:rsidRPr="008E162D">
        <w:rPr>
          <w:rFonts w:ascii="Times New Roman" w:hAnsi="Times New Roman"/>
          <w:sz w:val="24"/>
          <w:szCs w:val="24"/>
          <w:lang w:val="en-US"/>
        </w:rPr>
        <w:t>intensive than conventional agriculture. It also does not deplete the soil organic matter (the humus). Soils wit</w:t>
      </w:r>
      <w:r>
        <w:rPr>
          <w:rFonts w:ascii="Times New Roman" w:hAnsi="Times New Roman"/>
          <w:sz w:val="24"/>
          <w:szCs w:val="24"/>
          <w:lang w:val="en-US"/>
        </w:rPr>
        <w:t xml:space="preserve">h </w:t>
      </w:r>
      <w:r w:rsidRPr="008E162D">
        <w:rPr>
          <w:rFonts w:ascii="Times New Roman" w:hAnsi="Times New Roman"/>
          <w:sz w:val="24"/>
          <w:szCs w:val="24"/>
          <w:lang w:val="en-US"/>
        </w:rPr>
        <w:t xml:space="preserve">higher organic </w:t>
      </w:r>
      <w:r>
        <w:rPr>
          <w:rFonts w:ascii="Times New Roman" w:hAnsi="Times New Roman"/>
          <w:sz w:val="24"/>
          <w:szCs w:val="24"/>
          <w:lang w:val="en-US"/>
        </w:rPr>
        <w:t>content</w:t>
      </w:r>
      <w:r w:rsidRPr="008E162D">
        <w:rPr>
          <w:rFonts w:ascii="Times New Roman" w:hAnsi="Times New Roman"/>
          <w:sz w:val="24"/>
          <w:szCs w:val="24"/>
          <w:lang w:val="en-US"/>
        </w:rPr>
        <w:t xml:space="preserve"> are not only more fertile but also more resilient to adverse climate conditions, e.g. drought. There are also economic benefits for farmers as normally organic products command a price premium. </w:t>
      </w:r>
    </w:p>
    <w:p w:rsidR="00D32080" w:rsidRPr="008E162D" w:rsidRDefault="00D32080" w:rsidP="00D32080">
      <w:pPr>
        <w:autoSpaceDE w:val="0"/>
        <w:autoSpaceDN w:val="0"/>
        <w:adjustRightInd w:val="0"/>
        <w:rPr>
          <w:rFonts w:ascii="Times New Roman" w:hAnsi="Times New Roman"/>
          <w:sz w:val="24"/>
          <w:szCs w:val="24"/>
          <w:lang w:val="en-US"/>
        </w:rPr>
      </w:pPr>
      <w:r w:rsidRPr="008E162D">
        <w:rPr>
          <w:rFonts w:ascii="Times New Roman" w:hAnsi="Times New Roman"/>
          <w:sz w:val="24"/>
          <w:szCs w:val="24"/>
          <w:lang w:val="en-US"/>
        </w:rPr>
        <w:t xml:space="preserve">Organic agriculture is at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early stages of development in the East European and Central Asian parts of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(UNEP, 2011). It is most developed in Moldova, where it </w:t>
      </w:r>
      <w:r w:rsidRPr="008E162D">
        <w:rPr>
          <w:rFonts w:ascii="Times New Roman" w:hAnsi="Times New Roman"/>
          <w:sz w:val="24"/>
          <w:szCs w:val="24"/>
          <w:lang w:val="en-US"/>
        </w:rPr>
        <w:lastRenderedPageBreak/>
        <w:t>accounts for 1.9 per cent of agricultural land (</w:t>
      </w:r>
      <w:r>
        <w:rPr>
          <w:rFonts w:ascii="Times New Roman" w:hAnsi="Times New Roman"/>
          <w:sz w:val="24"/>
          <w:szCs w:val="24"/>
          <w:lang w:val="en-US"/>
        </w:rPr>
        <w:t>over</w:t>
      </w:r>
      <w:r w:rsidRPr="008E162D">
        <w:rPr>
          <w:rFonts w:ascii="Times New Roman" w:hAnsi="Times New Roman"/>
          <w:sz w:val="24"/>
          <w:szCs w:val="24"/>
          <w:lang w:val="en-US"/>
        </w:rPr>
        <w:t xml:space="preserve"> 32 thousand ha) and 11 per cent of agricultural exports. The vision of a growing sector in future is reflected in the establishment of a Department for Organic Agriculture and Renewable Resources within the </w:t>
      </w:r>
      <w:r w:rsidRPr="0024347E">
        <w:rPr>
          <w:rFonts w:ascii="Times New Roman" w:hAnsi="Times New Roman"/>
          <w:sz w:val="24"/>
          <w:lang w:val="en-US"/>
        </w:rPr>
        <w:t xml:space="preserve">Moldovan </w:t>
      </w:r>
      <w:r w:rsidRPr="008E162D">
        <w:rPr>
          <w:rFonts w:ascii="Times New Roman" w:hAnsi="Times New Roman"/>
          <w:sz w:val="24"/>
          <w:szCs w:val="24"/>
          <w:lang w:val="en-US"/>
        </w:rPr>
        <w:t>Ministry of Agriculture. Also the Government tries to facilitate the sales of organic vegetables on the domestic market by providing a 20 per cent marketing subsidy. Organic farming is also of growing importance in Uzbekistan</w:t>
      </w:r>
      <w:r>
        <w:rPr>
          <w:rFonts w:ascii="Times New Roman" w:hAnsi="Times New Roman"/>
          <w:sz w:val="24"/>
          <w:szCs w:val="24"/>
          <w:lang w:val="en-US"/>
        </w:rPr>
        <w:t>,</w:t>
      </w:r>
      <w:r w:rsidRPr="008E162D">
        <w:rPr>
          <w:rFonts w:ascii="Times New Roman" w:hAnsi="Times New Roman"/>
          <w:sz w:val="24"/>
          <w:szCs w:val="24"/>
          <w:lang w:val="en-US"/>
        </w:rPr>
        <w:t xml:space="preserve"> where it </w:t>
      </w:r>
      <w:r>
        <w:rPr>
          <w:rFonts w:ascii="Times New Roman" w:hAnsi="Times New Roman"/>
          <w:sz w:val="24"/>
          <w:szCs w:val="24"/>
          <w:lang w:val="en-US"/>
        </w:rPr>
        <w:t>accounts for</w:t>
      </w:r>
      <w:r w:rsidRPr="008E162D">
        <w:rPr>
          <w:rFonts w:ascii="Times New Roman" w:hAnsi="Times New Roman"/>
          <w:sz w:val="24"/>
          <w:szCs w:val="24"/>
          <w:lang w:val="en-US"/>
        </w:rPr>
        <w:t xml:space="preserve"> around 10 thousand ha and involves more than 800 farmers in organic cotton production. Organic production exists at different stages of development in Russia, Caucasus and the remaining countries in Central Asia</w:t>
      </w:r>
      <w:r>
        <w:rPr>
          <w:rFonts w:ascii="Times New Roman" w:hAnsi="Times New Roman"/>
          <w:sz w:val="24"/>
          <w:szCs w:val="24"/>
          <w:lang w:val="en-US"/>
        </w:rPr>
        <w:t>, and of course in the EU</w:t>
      </w:r>
      <w:r w:rsidRPr="008E162D">
        <w:rPr>
          <w:rFonts w:ascii="Times New Roman" w:hAnsi="Times New Roman"/>
          <w:sz w:val="24"/>
          <w:szCs w:val="24"/>
          <w:lang w:val="en-US"/>
        </w:rPr>
        <w:t>.</w:t>
      </w:r>
      <w:r w:rsidRPr="008E162D">
        <w:rPr>
          <w:rFonts w:ascii="Times New Roman" w:hAnsi="Times New Roman"/>
          <w:sz w:val="24"/>
          <w:szCs w:val="24"/>
          <w:lang w:val="en-US"/>
        </w:rPr>
        <w:tab/>
      </w:r>
    </w:p>
    <w:p w:rsidR="00D32080" w:rsidRPr="0024347E" w:rsidRDefault="00D32080" w:rsidP="00D32080">
      <w:pPr>
        <w:pStyle w:val="Caption"/>
        <w:rPr>
          <w:rFonts w:ascii="Times New Roman" w:hAnsi="Times New Roman" w:cs="Times New Roman"/>
          <w:color w:val="auto"/>
          <w:sz w:val="22"/>
          <w:szCs w:val="22"/>
          <w:lang w:val="en-US"/>
        </w:rPr>
      </w:pPr>
      <w:r w:rsidRPr="0024347E">
        <w:rPr>
          <w:rFonts w:ascii="Times New Roman" w:hAnsi="Times New Roman" w:cs="Times New Roman"/>
          <w:color w:val="auto"/>
          <w:sz w:val="22"/>
          <w:szCs w:val="22"/>
          <w:lang w:val="en-US"/>
        </w:rPr>
        <w:t>Box 2.8: Good Practice - Organic Walnuts, Moldova</w:t>
      </w:r>
    </w:p>
    <w:p w:rsidR="00D32080" w:rsidRPr="0024347E"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lang w:val="en-US"/>
        </w:rPr>
      </w:pPr>
      <w:r w:rsidRPr="0024347E">
        <w:rPr>
          <w:rFonts w:ascii="Times New Roman" w:hAnsi="Times New Roman"/>
          <w:sz w:val="24"/>
          <w:lang w:val="en-US"/>
        </w:rPr>
        <w:t>Nova Nut is a German-Moldovan joint venture for organic walnuts, where the German partner is engaged in the marketing and the Moldovan partner in the supply. They have contracted 2,152 farmers, most of which just have a few trees. With a good tree yielding around 100 kg</w:t>
      </w:r>
      <w:r>
        <w:rPr>
          <w:rFonts w:ascii="Times New Roman" w:hAnsi="Times New Roman"/>
          <w:sz w:val="24"/>
          <w:lang w:val="en-US"/>
        </w:rPr>
        <w:t>,</w:t>
      </w:r>
      <w:r w:rsidRPr="0024347E">
        <w:rPr>
          <w:rFonts w:ascii="Times New Roman" w:hAnsi="Times New Roman"/>
          <w:sz w:val="24"/>
          <w:lang w:val="en-US"/>
        </w:rPr>
        <w:t xml:space="preserve"> a farmer with three trees can earn around US$600 per year, a substantial contribution to the family’s livelihood in a country as poor as Moldova. In order to </w:t>
      </w:r>
      <w:r>
        <w:rPr>
          <w:rFonts w:ascii="Times New Roman" w:hAnsi="Times New Roman"/>
          <w:sz w:val="24"/>
          <w:lang w:val="en-US"/>
        </w:rPr>
        <w:t>reduce</w:t>
      </w:r>
      <w:r w:rsidRPr="0024347E">
        <w:rPr>
          <w:rFonts w:ascii="Times New Roman" w:hAnsi="Times New Roman"/>
          <w:sz w:val="24"/>
          <w:lang w:val="en-US"/>
        </w:rPr>
        <w:t xml:space="preserve"> certification costs</w:t>
      </w:r>
      <w:r>
        <w:rPr>
          <w:rFonts w:ascii="Times New Roman" w:hAnsi="Times New Roman"/>
          <w:sz w:val="24"/>
          <w:lang w:val="en-US"/>
        </w:rPr>
        <w:t xml:space="preserve"> </w:t>
      </w:r>
      <w:r w:rsidRPr="0024347E">
        <w:rPr>
          <w:rFonts w:ascii="Times New Roman" w:hAnsi="Times New Roman"/>
          <w:sz w:val="24"/>
          <w:lang w:val="en-US"/>
        </w:rPr>
        <w:t xml:space="preserve">– which otherwise would be prohibitive – the operators maintain a group certificate with an internal control system, by which they themselves visit all farmers and make inspection reports. The external certification body verifies the efficiency of this internal control. Total production is 300 </w:t>
      </w:r>
      <w:proofErr w:type="spellStart"/>
      <w:r w:rsidRPr="0024347E">
        <w:rPr>
          <w:rFonts w:ascii="Times New Roman" w:hAnsi="Times New Roman"/>
          <w:sz w:val="24"/>
          <w:lang w:val="en-US"/>
        </w:rPr>
        <w:t>ton</w:t>
      </w:r>
      <w:r>
        <w:rPr>
          <w:rFonts w:ascii="Times New Roman" w:hAnsi="Times New Roman"/>
          <w:sz w:val="24"/>
          <w:lang w:val="en-US"/>
        </w:rPr>
        <w:t>ne</w:t>
      </w:r>
      <w:r w:rsidRPr="0024347E">
        <w:rPr>
          <w:rFonts w:ascii="Times New Roman" w:hAnsi="Times New Roman"/>
          <w:sz w:val="24"/>
          <w:lang w:val="en-US"/>
        </w:rPr>
        <w:t>s</w:t>
      </w:r>
      <w:proofErr w:type="spellEnd"/>
      <w:r w:rsidRPr="0024347E">
        <w:rPr>
          <w:rFonts w:ascii="Times New Roman" w:hAnsi="Times New Roman"/>
          <w:sz w:val="24"/>
          <w:lang w:val="en-US"/>
        </w:rPr>
        <w:t xml:space="preserve"> of kernels graded into many different qualities and vacuum packed </w:t>
      </w:r>
      <w:r>
        <w:rPr>
          <w:rFonts w:ascii="Times New Roman" w:hAnsi="Times New Roman"/>
          <w:sz w:val="24"/>
          <w:lang w:val="en-US"/>
        </w:rPr>
        <w:t>(</w:t>
      </w:r>
      <w:proofErr w:type="spellStart"/>
      <w:r w:rsidRPr="0024347E">
        <w:rPr>
          <w:rFonts w:ascii="Times New Roman" w:hAnsi="Times New Roman"/>
          <w:sz w:val="24"/>
          <w:lang w:val="en-US"/>
        </w:rPr>
        <w:t>Gherciu</w:t>
      </w:r>
      <w:proofErr w:type="spellEnd"/>
      <w:r>
        <w:rPr>
          <w:rFonts w:ascii="Times New Roman" w:hAnsi="Times New Roman"/>
          <w:sz w:val="24"/>
          <w:lang w:val="en-US"/>
        </w:rPr>
        <w:t>,</w:t>
      </w:r>
      <w:r w:rsidRPr="0024347E">
        <w:rPr>
          <w:rFonts w:ascii="Times New Roman" w:hAnsi="Times New Roman"/>
          <w:sz w:val="24"/>
          <w:lang w:val="en-US"/>
        </w:rPr>
        <w:t xml:space="preserve"> 2010 in UNEP</w:t>
      </w:r>
      <w:r>
        <w:rPr>
          <w:rFonts w:ascii="Times New Roman" w:hAnsi="Times New Roman"/>
          <w:sz w:val="24"/>
          <w:lang w:val="en-US"/>
        </w:rPr>
        <w:t>,</w:t>
      </w:r>
      <w:r w:rsidRPr="0024347E">
        <w:rPr>
          <w:rFonts w:ascii="Times New Roman" w:hAnsi="Times New Roman"/>
          <w:sz w:val="24"/>
          <w:lang w:val="en-US"/>
        </w:rPr>
        <w:t xml:space="preserve"> 2011).  </w:t>
      </w:r>
    </w:p>
    <w:p w:rsidR="00D32080" w:rsidRPr="008E162D" w:rsidRDefault="00D32080" w:rsidP="00D32080">
      <w:pPr>
        <w:rPr>
          <w:rFonts w:ascii="Times New Roman" w:hAnsi="Times New Roman"/>
          <w:sz w:val="24"/>
          <w:szCs w:val="24"/>
          <w:lang w:val="en-US"/>
        </w:rPr>
      </w:pPr>
      <w:r>
        <w:rPr>
          <w:rFonts w:ascii="Times New Roman" w:hAnsi="Times New Roman"/>
          <w:i/>
          <w:sz w:val="24"/>
          <w:lang w:val="en-US"/>
        </w:rPr>
        <w:t>Fourthly, f</w:t>
      </w:r>
      <w:r w:rsidRPr="008E162D">
        <w:rPr>
          <w:rFonts w:ascii="Times New Roman" w:hAnsi="Times New Roman"/>
          <w:i/>
          <w:sz w:val="24"/>
          <w:lang w:val="en-US"/>
        </w:rPr>
        <w:t xml:space="preserve">amily farmers enhance the vitality of </w:t>
      </w:r>
      <w:r>
        <w:rPr>
          <w:rFonts w:ascii="Times New Roman" w:hAnsi="Times New Roman"/>
          <w:i/>
          <w:sz w:val="24"/>
          <w:lang w:val="en-US"/>
        </w:rPr>
        <w:t xml:space="preserve">the </w:t>
      </w:r>
      <w:r w:rsidRPr="008E162D">
        <w:rPr>
          <w:rFonts w:ascii="Times New Roman" w:hAnsi="Times New Roman"/>
          <w:i/>
          <w:sz w:val="24"/>
          <w:lang w:val="en-US"/>
        </w:rPr>
        <w:t>rural economy and preserve traditional culture</w:t>
      </w:r>
      <w:r>
        <w:rPr>
          <w:rFonts w:ascii="Times New Roman" w:hAnsi="Times New Roman"/>
          <w:i/>
          <w:sz w:val="24"/>
          <w:lang w:val="en-US"/>
        </w:rPr>
        <w:t>s</w:t>
      </w:r>
      <w:r w:rsidRPr="008E162D">
        <w:rPr>
          <w:rFonts w:ascii="Times New Roman" w:hAnsi="Times New Roman"/>
          <w:sz w:val="24"/>
          <w:lang w:val="en-US"/>
        </w:rPr>
        <w:t xml:space="preserve">. </w:t>
      </w:r>
      <w:r w:rsidRPr="008E162D">
        <w:rPr>
          <w:rFonts w:ascii="Times New Roman" w:hAnsi="Times New Roman"/>
          <w:sz w:val="24"/>
          <w:szCs w:val="24"/>
          <w:lang w:val="en-US"/>
        </w:rPr>
        <w:t xml:space="preserve">As pointed out above, significant numbers of farmers, including small-scale ones, engage in other gainful activities that may be particularly important for their household livelihoods but in addition generate welfare for the non-farm population and economy, and help to maintain rural populations in remote areas. </w:t>
      </w:r>
    </w:p>
    <w:p w:rsidR="00D32080" w:rsidRPr="008E162D" w:rsidRDefault="00D32080" w:rsidP="00D32080">
      <w:pPr>
        <w:rPr>
          <w:rFonts w:ascii="Times New Roman" w:hAnsi="Times New Roman"/>
          <w:sz w:val="24"/>
          <w:szCs w:val="24"/>
          <w:lang w:val="en-US"/>
        </w:rPr>
      </w:pPr>
      <w:r>
        <w:rPr>
          <w:rFonts w:ascii="Times New Roman" w:hAnsi="Times New Roman"/>
          <w:sz w:val="24"/>
          <w:szCs w:val="24"/>
          <w:lang w:val="en-US"/>
        </w:rPr>
        <w:t>F</w:t>
      </w:r>
      <w:r w:rsidRPr="008E162D">
        <w:rPr>
          <w:rFonts w:ascii="Times New Roman" w:hAnsi="Times New Roman"/>
          <w:sz w:val="24"/>
          <w:szCs w:val="24"/>
          <w:lang w:val="en-US"/>
        </w:rPr>
        <w:t xml:space="preserve">amily farmers are </w:t>
      </w:r>
      <w:r>
        <w:rPr>
          <w:rFonts w:ascii="Times New Roman" w:hAnsi="Times New Roman"/>
          <w:sz w:val="24"/>
          <w:szCs w:val="24"/>
          <w:lang w:val="en-US"/>
        </w:rPr>
        <w:t xml:space="preserve">also </w:t>
      </w:r>
      <w:r w:rsidRPr="008E162D">
        <w:rPr>
          <w:rFonts w:ascii="Times New Roman" w:hAnsi="Times New Roman"/>
          <w:sz w:val="24"/>
          <w:szCs w:val="24"/>
          <w:lang w:val="en-US"/>
        </w:rPr>
        <w:t>a cultural asset in rural areas. They supply a cultural landscape, as defined by Hodge (2000)</w:t>
      </w:r>
      <w:r>
        <w:rPr>
          <w:rFonts w:ascii="Times New Roman" w:hAnsi="Times New Roman"/>
          <w:sz w:val="24"/>
          <w:szCs w:val="24"/>
          <w:lang w:val="en-US"/>
        </w:rPr>
        <w:t>,</w:t>
      </w:r>
      <w:r w:rsidRPr="008E162D">
        <w:rPr>
          <w:rFonts w:ascii="Times New Roman" w:hAnsi="Times New Roman"/>
          <w:sz w:val="24"/>
          <w:szCs w:val="24"/>
          <w:lang w:val="en-US"/>
        </w:rPr>
        <w:t xml:space="preserve"> encompassing the economic activities and the associated “culturally and historically” social structures. The existence of </w:t>
      </w:r>
      <w:r>
        <w:rPr>
          <w:rFonts w:ascii="Times New Roman" w:hAnsi="Times New Roman"/>
          <w:sz w:val="24"/>
          <w:szCs w:val="24"/>
          <w:lang w:val="en-US"/>
        </w:rPr>
        <w:t>family farms, particularly the small-scale ones,</w:t>
      </w:r>
      <w:r w:rsidRPr="008E162D">
        <w:rPr>
          <w:rFonts w:ascii="Times New Roman" w:hAnsi="Times New Roman"/>
          <w:sz w:val="24"/>
          <w:szCs w:val="24"/>
          <w:lang w:val="en-US"/>
        </w:rPr>
        <w:t xml:space="preserve"> is a significant part of national cultural heritage, customs, dress, music, cuisine and habitats (Davidova, 2011). In some places, where there is demand for rural tourism, family farmers may provide not only accommodation, but catering and crafts using </w:t>
      </w:r>
      <w:r>
        <w:rPr>
          <w:rFonts w:ascii="Times New Roman" w:hAnsi="Times New Roman"/>
          <w:sz w:val="24"/>
          <w:szCs w:val="24"/>
          <w:lang w:val="en-US"/>
        </w:rPr>
        <w:t xml:space="preserve">typical </w:t>
      </w:r>
      <w:r w:rsidRPr="008E162D">
        <w:rPr>
          <w:rFonts w:ascii="Times New Roman" w:hAnsi="Times New Roman"/>
          <w:sz w:val="24"/>
          <w:szCs w:val="24"/>
          <w:lang w:val="en-US"/>
        </w:rPr>
        <w:t xml:space="preserve">local traditions. Below are </w:t>
      </w:r>
      <w:r>
        <w:rPr>
          <w:rFonts w:ascii="Times New Roman" w:hAnsi="Times New Roman"/>
          <w:sz w:val="24"/>
          <w:szCs w:val="24"/>
          <w:lang w:val="en-US"/>
        </w:rPr>
        <w:t>two</w:t>
      </w:r>
      <w:r w:rsidRPr="008E162D">
        <w:rPr>
          <w:rFonts w:ascii="Times New Roman" w:hAnsi="Times New Roman"/>
          <w:sz w:val="24"/>
          <w:szCs w:val="24"/>
          <w:lang w:val="en-US"/>
        </w:rPr>
        <w:t xml:space="preserve"> examples of good initiatives in the area of rural tourism. </w:t>
      </w:r>
    </w:p>
    <w:p w:rsidR="00D32080" w:rsidRPr="00A07178" w:rsidRDefault="00D32080" w:rsidP="00D32080">
      <w:pPr>
        <w:pStyle w:val="Caption"/>
        <w:rPr>
          <w:rFonts w:ascii="Times New Roman" w:hAnsi="Times New Roman" w:cs="Times New Roman"/>
          <w:color w:val="auto"/>
          <w:sz w:val="22"/>
          <w:szCs w:val="22"/>
          <w:lang w:val="en-US"/>
        </w:rPr>
      </w:pPr>
      <w:r w:rsidRPr="00A07178">
        <w:rPr>
          <w:rFonts w:ascii="Times New Roman" w:hAnsi="Times New Roman" w:cs="Times New Roman"/>
          <w:color w:val="auto"/>
          <w:sz w:val="22"/>
          <w:szCs w:val="22"/>
          <w:lang w:val="en-US"/>
        </w:rPr>
        <w:t>Box 2.9: Successful intermediation effort in Lithuanian farm-stay tourism</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The non-governmental </w:t>
      </w:r>
      <w:proofErr w:type="spellStart"/>
      <w:r w:rsidRPr="008E162D">
        <w:rPr>
          <w:rFonts w:ascii="Times New Roman" w:hAnsi="Times New Roman"/>
          <w:sz w:val="24"/>
          <w:szCs w:val="24"/>
          <w:lang w:val="en-US"/>
        </w:rPr>
        <w:t>organisation</w:t>
      </w:r>
      <w:proofErr w:type="spellEnd"/>
      <w:r w:rsidRPr="008E162D">
        <w:rPr>
          <w:rFonts w:ascii="Times New Roman" w:hAnsi="Times New Roman"/>
          <w:sz w:val="24"/>
          <w:szCs w:val="24"/>
          <w:lang w:val="en-US"/>
        </w:rPr>
        <w:t xml:space="preserve"> Lithuanian Countryside Tourism Association unites over 1,000 businesses in Lithuania providing countryside (farm-stay) tourism services. The NGO is active in promotion, training and lobbying on behalf of Lithuania’s countryside farm-stay owners. In 2003 the NGO implemented an innovative e-business online tool – a special search engine allowing users to browse through the Lithuanian farm-stays and craftsmen activities within a 50 km radius according to their preferences. The implementation of this </w:t>
      </w:r>
      <w:r w:rsidRPr="008E162D">
        <w:rPr>
          <w:rFonts w:ascii="Times New Roman" w:hAnsi="Times New Roman"/>
          <w:sz w:val="24"/>
          <w:szCs w:val="24"/>
          <w:lang w:val="en-US"/>
        </w:rPr>
        <w:lastRenderedPageBreak/>
        <w:t xml:space="preserve">tool has resulted in a significant increase of (especially foreign) farm-stay </w:t>
      </w:r>
      <w:proofErr w:type="spellStart"/>
      <w:r w:rsidRPr="008E162D">
        <w:rPr>
          <w:rFonts w:ascii="Times New Roman" w:hAnsi="Times New Roman"/>
          <w:sz w:val="24"/>
          <w:szCs w:val="24"/>
          <w:lang w:val="en-US"/>
        </w:rPr>
        <w:t>travellers</w:t>
      </w:r>
      <w:proofErr w:type="spellEnd"/>
      <w:r w:rsidRPr="008E162D">
        <w:rPr>
          <w:rFonts w:ascii="Times New Roman" w:hAnsi="Times New Roman"/>
          <w:sz w:val="24"/>
          <w:szCs w:val="24"/>
          <w:lang w:val="en-US"/>
        </w:rPr>
        <w:t xml:space="preserve"> visiting Lithuania </w:t>
      </w:r>
      <w:r>
        <w:rPr>
          <w:rFonts w:ascii="Times New Roman" w:hAnsi="Times New Roman"/>
          <w:sz w:val="24"/>
          <w:szCs w:val="24"/>
          <w:lang w:val="en-US"/>
        </w:rPr>
        <w:t>(</w:t>
      </w:r>
      <w:r w:rsidRPr="008E162D">
        <w:rPr>
          <w:rFonts w:ascii="Times New Roman" w:hAnsi="Times New Roman"/>
          <w:sz w:val="24"/>
          <w:szCs w:val="24"/>
          <w:lang w:val="en-US"/>
        </w:rPr>
        <w:t xml:space="preserve">EC, e-business </w:t>
      </w:r>
      <w:proofErr w:type="spellStart"/>
      <w:r w:rsidRPr="008E162D">
        <w:rPr>
          <w:rFonts w:ascii="Times New Roman" w:hAnsi="Times New Roman"/>
          <w:sz w:val="24"/>
          <w:szCs w:val="24"/>
          <w:lang w:val="en-US"/>
        </w:rPr>
        <w:t>w@tch</w:t>
      </w:r>
      <w:proofErr w:type="spellEnd"/>
      <w:r>
        <w:rPr>
          <w:rFonts w:ascii="Times New Roman" w:hAnsi="Times New Roman"/>
          <w:sz w:val="24"/>
          <w:szCs w:val="24"/>
          <w:lang w:val="en-US"/>
        </w:rPr>
        <w:t>)</w:t>
      </w:r>
    </w:p>
    <w:p w:rsidR="00D32080" w:rsidRPr="00A07178" w:rsidRDefault="00D32080" w:rsidP="00D32080">
      <w:pPr>
        <w:pStyle w:val="Caption"/>
        <w:rPr>
          <w:rFonts w:ascii="Times New Roman" w:hAnsi="Times New Roman" w:cs="Times New Roman"/>
          <w:color w:val="auto"/>
          <w:sz w:val="22"/>
          <w:szCs w:val="22"/>
          <w:lang w:val="en-US"/>
        </w:rPr>
      </w:pPr>
      <w:r w:rsidRPr="00A07178">
        <w:rPr>
          <w:rFonts w:ascii="Times New Roman" w:hAnsi="Times New Roman" w:cs="Times New Roman"/>
          <w:color w:val="auto"/>
          <w:sz w:val="22"/>
          <w:szCs w:val="22"/>
          <w:lang w:val="en-US"/>
        </w:rPr>
        <w:t>Box 2.10: Making the connection between good food, good farming practices and good holidays – Wales (UK)</w:t>
      </w:r>
    </w:p>
    <w:p w:rsidR="00D32080" w:rsidRPr="008E162D" w:rsidRDefault="00D32080" w:rsidP="00D3208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Bio-Hotels are part of the wider interest in </w:t>
      </w:r>
      <w:proofErr w:type="spellStart"/>
      <w:r w:rsidRPr="008E162D">
        <w:rPr>
          <w:rFonts w:ascii="Times New Roman" w:hAnsi="Times New Roman"/>
          <w:sz w:val="24"/>
          <w:szCs w:val="24"/>
          <w:lang w:val="en-US"/>
        </w:rPr>
        <w:t>agri</w:t>
      </w:r>
      <w:proofErr w:type="spellEnd"/>
      <w:r w:rsidRPr="008E162D">
        <w:rPr>
          <w:rFonts w:ascii="Times New Roman" w:hAnsi="Times New Roman"/>
          <w:sz w:val="24"/>
          <w:szCs w:val="24"/>
          <w:lang w:val="en-US"/>
        </w:rPr>
        <w:t xml:space="preserve">-tourism and food tourism. Organic </w:t>
      </w:r>
      <w:proofErr w:type="spellStart"/>
      <w:r w:rsidRPr="008E162D">
        <w:rPr>
          <w:rFonts w:ascii="Times New Roman" w:hAnsi="Times New Roman"/>
          <w:sz w:val="24"/>
          <w:szCs w:val="24"/>
          <w:lang w:val="en-US"/>
        </w:rPr>
        <w:t>agri</w:t>
      </w:r>
      <w:proofErr w:type="spellEnd"/>
      <w:r w:rsidRPr="008E162D">
        <w:rPr>
          <w:rFonts w:ascii="Times New Roman" w:hAnsi="Times New Roman"/>
          <w:sz w:val="24"/>
          <w:szCs w:val="24"/>
          <w:lang w:val="en-US"/>
        </w:rPr>
        <w:t>-tourism brings these ide</w:t>
      </w:r>
      <w:r>
        <w:rPr>
          <w:rFonts w:ascii="Times New Roman" w:hAnsi="Times New Roman"/>
          <w:sz w:val="24"/>
          <w:szCs w:val="24"/>
          <w:lang w:val="en-US"/>
        </w:rPr>
        <w:t>as together. It i</w:t>
      </w:r>
      <w:r w:rsidRPr="008E162D">
        <w:rPr>
          <w:rFonts w:ascii="Times New Roman" w:hAnsi="Times New Roman"/>
          <w:sz w:val="24"/>
          <w:szCs w:val="24"/>
          <w:lang w:val="en-US"/>
        </w:rPr>
        <w:t xml:space="preserve">s where farm-based tourism combines with the appreciation and consumption of organic produce and where the accommodation provider recycles wastes, uses renewable energy and applies methods of carbon reduction. Organic </w:t>
      </w:r>
      <w:proofErr w:type="spellStart"/>
      <w:r w:rsidRPr="008E162D">
        <w:rPr>
          <w:rFonts w:ascii="Times New Roman" w:hAnsi="Times New Roman"/>
          <w:sz w:val="24"/>
          <w:szCs w:val="24"/>
          <w:lang w:val="en-US"/>
        </w:rPr>
        <w:t>agri</w:t>
      </w:r>
      <w:proofErr w:type="spellEnd"/>
      <w:r w:rsidRPr="008E162D">
        <w:rPr>
          <w:rFonts w:ascii="Times New Roman" w:hAnsi="Times New Roman"/>
          <w:sz w:val="24"/>
          <w:szCs w:val="24"/>
          <w:lang w:val="en-US"/>
        </w:rPr>
        <w:t>-tourism links tourism, food production and the environment. It can create new markets for organic food</w:t>
      </w:r>
      <w:r>
        <w:rPr>
          <w:rFonts w:ascii="Times New Roman" w:hAnsi="Times New Roman"/>
          <w:sz w:val="24"/>
          <w:szCs w:val="24"/>
          <w:lang w:val="en-US"/>
        </w:rPr>
        <w:t>,</w:t>
      </w:r>
      <w:r w:rsidRPr="008E162D">
        <w:rPr>
          <w:rFonts w:ascii="Times New Roman" w:hAnsi="Times New Roman"/>
          <w:sz w:val="24"/>
          <w:szCs w:val="24"/>
          <w:lang w:val="en-US"/>
        </w:rPr>
        <w:t xml:space="preserve"> and it has the potential to change people’s dietary ch</w:t>
      </w:r>
      <w:r>
        <w:rPr>
          <w:rFonts w:ascii="Times New Roman" w:hAnsi="Times New Roman"/>
          <w:sz w:val="24"/>
          <w:szCs w:val="24"/>
          <w:lang w:val="en-US"/>
        </w:rPr>
        <w:t>oice towards fresh organic food</w:t>
      </w:r>
      <w:r w:rsidRPr="008E162D">
        <w:rPr>
          <w:rFonts w:ascii="Times New Roman" w:hAnsi="Times New Roman"/>
          <w:sz w:val="24"/>
          <w:szCs w:val="24"/>
          <w:lang w:val="en-US"/>
        </w:rPr>
        <w:t xml:space="preserve"> </w:t>
      </w:r>
      <w:r>
        <w:rPr>
          <w:rFonts w:ascii="Times New Roman" w:hAnsi="Times New Roman"/>
          <w:sz w:val="24"/>
          <w:szCs w:val="24"/>
          <w:lang w:val="en-US"/>
        </w:rPr>
        <w:t>(</w:t>
      </w:r>
      <w:r w:rsidRPr="008E162D">
        <w:rPr>
          <w:rFonts w:ascii="Times New Roman" w:hAnsi="Times New Roman"/>
          <w:sz w:val="24"/>
          <w:szCs w:val="24"/>
          <w:lang w:val="en-US"/>
        </w:rPr>
        <w:t>Organic Centre Wales, 2011).</w:t>
      </w:r>
    </w:p>
    <w:p w:rsidR="002A3D11" w:rsidRPr="008E162D" w:rsidRDefault="002A3D11" w:rsidP="002A3D11">
      <w:pPr>
        <w:pStyle w:val="Heading3"/>
        <w:spacing w:before="120"/>
        <w:rPr>
          <w:sz w:val="24"/>
          <w:szCs w:val="24"/>
          <w:lang w:val="en-US"/>
        </w:rPr>
      </w:pPr>
      <w:bookmarkStart w:id="11" w:name="_Toc373152835"/>
      <w:bookmarkStart w:id="12" w:name="_Toc377021166"/>
      <w:bookmarkStart w:id="13" w:name="_Toc371774613"/>
      <w:r w:rsidRPr="008E162D">
        <w:rPr>
          <w:sz w:val="24"/>
          <w:szCs w:val="24"/>
          <w:lang w:val="en-US"/>
        </w:rPr>
        <w:t xml:space="preserve">2.4 </w:t>
      </w:r>
      <w:r w:rsidR="00692698">
        <w:rPr>
          <w:sz w:val="24"/>
          <w:szCs w:val="24"/>
          <w:lang w:val="en-US"/>
        </w:rPr>
        <w:t>Challenges</w:t>
      </w:r>
      <w:r w:rsidRPr="008E162D">
        <w:rPr>
          <w:sz w:val="24"/>
          <w:szCs w:val="24"/>
          <w:lang w:val="en-US"/>
        </w:rPr>
        <w:t xml:space="preserve"> faced by family farmers</w:t>
      </w:r>
      <w:bookmarkEnd w:id="11"/>
      <w:bookmarkEnd w:id="12"/>
      <w:r w:rsidRPr="008E162D">
        <w:rPr>
          <w:sz w:val="24"/>
          <w:szCs w:val="24"/>
          <w:lang w:val="en-US"/>
        </w:rPr>
        <w:t xml:space="preserve"> </w:t>
      </w:r>
    </w:p>
    <w:p w:rsidR="002A3D11" w:rsidRPr="008E162D" w:rsidRDefault="00692698" w:rsidP="002A3D11">
      <w:pPr>
        <w:rPr>
          <w:rFonts w:ascii="Times New Roman" w:hAnsi="Times New Roman"/>
          <w:sz w:val="24"/>
          <w:lang w:val="en-US"/>
        </w:rPr>
      </w:pPr>
      <w:r>
        <w:rPr>
          <w:rFonts w:ascii="Times New Roman" w:hAnsi="Times New Roman"/>
          <w:sz w:val="24"/>
          <w:lang w:val="en-US"/>
        </w:rPr>
        <w:t>Despite all the above socially desirable functions, family farmers face</w:t>
      </w:r>
      <w:r w:rsidR="002A3D11" w:rsidRPr="008E162D">
        <w:rPr>
          <w:rFonts w:ascii="Times New Roman" w:hAnsi="Times New Roman"/>
          <w:sz w:val="24"/>
          <w:lang w:val="en-US"/>
        </w:rPr>
        <w:t xml:space="preserve"> multiple </w:t>
      </w:r>
      <w:r>
        <w:rPr>
          <w:rFonts w:ascii="Times New Roman" w:hAnsi="Times New Roman"/>
          <w:sz w:val="24"/>
          <w:lang w:val="en-US"/>
        </w:rPr>
        <w:t>challenges i</w:t>
      </w:r>
      <w:r w:rsidRPr="008E162D">
        <w:rPr>
          <w:rFonts w:ascii="Times New Roman" w:hAnsi="Times New Roman"/>
          <w:sz w:val="24"/>
          <w:lang w:val="en-US"/>
        </w:rPr>
        <w:t>n the competitive globalized economy</w:t>
      </w:r>
      <w:r w:rsidR="002A3D11">
        <w:rPr>
          <w:rFonts w:ascii="Times New Roman" w:hAnsi="Times New Roman"/>
          <w:sz w:val="24"/>
          <w:lang w:val="en-US"/>
        </w:rPr>
        <w:t>: from uncertain and inadequate land tenure to poor access to markets; from marginalization in modern food chains to lack of information and advice</w:t>
      </w:r>
      <w:r>
        <w:rPr>
          <w:rFonts w:ascii="Times New Roman" w:hAnsi="Times New Roman"/>
          <w:sz w:val="24"/>
          <w:lang w:val="en-US"/>
        </w:rPr>
        <w:t xml:space="preserve"> </w:t>
      </w:r>
      <w:r w:rsidR="002A3D11">
        <w:rPr>
          <w:rFonts w:ascii="Times New Roman" w:hAnsi="Times New Roman"/>
          <w:sz w:val="24"/>
          <w:lang w:val="en-US"/>
        </w:rPr>
        <w:t xml:space="preserve">new inputs and technologies. </w:t>
      </w:r>
    </w:p>
    <w:p w:rsidR="002A3D11" w:rsidRPr="00D56357" w:rsidRDefault="002A3D11" w:rsidP="000640FF">
      <w:pPr>
        <w:pStyle w:val="Heading4"/>
        <w:spacing w:before="120"/>
        <w:rPr>
          <w:sz w:val="24"/>
          <w:szCs w:val="24"/>
          <w:lang w:val="en-US"/>
        </w:rPr>
      </w:pPr>
      <w:r w:rsidRPr="00D56357">
        <w:rPr>
          <w:sz w:val="24"/>
          <w:szCs w:val="24"/>
          <w:lang w:val="en-US"/>
        </w:rPr>
        <w:t xml:space="preserve">Access to resources and markets </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 xml:space="preserve">In order to be sustainable, family farmers need access to land, water, physical and financial capital. In countries where </w:t>
      </w:r>
      <w:r>
        <w:rPr>
          <w:rFonts w:ascii="Times New Roman" w:hAnsi="Times New Roman"/>
          <w:sz w:val="24"/>
          <w:szCs w:val="24"/>
          <w:lang w:val="en-US"/>
        </w:rPr>
        <w:t xml:space="preserve">family farmers </w:t>
      </w:r>
      <w:r w:rsidRPr="008E162D">
        <w:rPr>
          <w:rFonts w:ascii="Times New Roman" w:hAnsi="Times New Roman"/>
          <w:sz w:val="24"/>
          <w:szCs w:val="24"/>
          <w:lang w:val="en-US"/>
        </w:rPr>
        <w:t>co-exist with large corporate farms</w:t>
      </w:r>
      <w:r>
        <w:rPr>
          <w:rFonts w:ascii="Times New Roman" w:hAnsi="Times New Roman"/>
          <w:sz w:val="24"/>
          <w:szCs w:val="24"/>
          <w:lang w:val="en-US"/>
        </w:rPr>
        <w:t>,</w:t>
      </w:r>
      <w:r w:rsidRPr="008E162D">
        <w:rPr>
          <w:rFonts w:ascii="Times New Roman" w:hAnsi="Times New Roman"/>
          <w:sz w:val="24"/>
          <w:szCs w:val="24"/>
          <w:lang w:val="en-US"/>
        </w:rPr>
        <w:t xml:space="preserve"> </w:t>
      </w:r>
      <w:r>
        <w:rPr>
          <w:rFonts w:ascii="Times New Roman" w:hAnsi="Times New Roman"/>
          <w:sz w:val="24"/>
          <w:szCs w:val="24"/>
          <w:lang w:val="en-US"/>
        </w:rPr>
        <w:t xml:space="preserve">the former </w:t>
      </w:r>
      <w:r w:rsidRPr="008E162D">
        <w:rPr>
          <w:rFonts w:ascii="Times New Roman" w:hAnsi="Times New Roman"/>
          <w:sz w:val="24"/>
          <w:szCs w:val="24"/>
          <w:lang w:val="en-US"/>
        </w:rPr>
        <w:t xml:space="preserve">are often disadvantaged </w:t>
      </w:r>
      <w:r>
        <w:rPr>
          <w:rFonts w:ascii="Times New Roman" w:hAnsi="Times New Roman"/>
          <w:sz w:val="24"/>
          <w:szCs w:val="24"/>
          <w:lang w:val="en-US"/>
        </w:rPr>
        <w:t>in</w:t>
      </w:r>
      <w:r w:rsidRPr="008E162D">
        <w:rPr>
          <w:rFonts w:ascii="Times New Roman" w:hAnsi="Times New Roman"/>
          <w:sz w:val="24"/>
          <w:szCs w:val="24"/>
          <w:lang w:val="en-US"/>
        </w:rPr>
        <w:t xml:space="preserve"> competition for resources, particularly </w:t>
      </w:r>
      <w:r>
        <w:rPr>
          <w:rFonts w:ascii="Times New Roman" w:hAnsi="Times New Roman"/>
          <w:sz w:val="24"/>
          <w:szCs w:val="24"/>
          <w:lang w:val="en-US"/>
        </w:rPr>
        <w:t xml:space="preserve">if </w:t>
      </w:r>
      <w:r w:rsidRPr="008E162D">
        <w:rPr>
          <w:rFonts w:ascii="Times New Roman" w:hAnsi="Times New Roman"/>
          <w:sz w:val="24"/>
          <w:szCs w:val="24"/>
          <w:lang w:val="en-US"/>
        </w:rPr>
        <w:t>the</w:t>
      </w:r>
      <w:r>
        <w:rPr>
          <w:rFonts w:ascii="Times New Roman" w:hAnsi="Times New Roman"/>
          <w:sz w:val="24"/>
          <w:szCs w:val="24"/>
          <w:lang w:val="en-US"/>
        </w:rPr>
        <w:t>y are</w:t>
      </w:r>
      <w:r w:rsidRPr="008E162D">
        <w:rPr>
          <w:rFonts w:ascii="Times New Roman" w:hAnsi="Times New Roman"/>
          <w:sz w:val="24"/>
          <w:szCs w:val="24"/>
          <w:lang w:val="en-US"/>
        </w:rPr>
        <w:t xml:space="preserve"> small</w:t>
      </w:r>
      <w:r>
        <w:rPr>
          <w:rFonts w:ascii="Times New Roman" w:hAnsi="Times New Roman"/>
          <w:sz w:val="24"/>
          <w:szCs w:val="24"/>
          <w:lang w:val="en-US"/>
        </w:rPr>
        <w:t>-scale</w:t>
      </w:r>
      <w:r w:rsidRPr="008E162D">
        <w:rPr>
          <w:rFonts w:ascii="Times New Roman" w:hAnsi="Times New Roman"/>
          <w:sz w:val="24"/>
          <w:szCs w:val="24"/>
          <w:lang w:val="en-US"/>
        </w:rPr>
        <w:t xml:space="preserve">. Corporate farms </w:t>
      </w:r>
      <w:r>
        <w:rPr>
          <w:rFonts w:ascii="Times New Roman" w:hAnsi="Times New Roman"/>
          <w:sz w:val="24"/>
          <w:szCs w:val="24"/>
          <w:lang w:val="en-US"/>
        </w:rPr>
        <w:t>may</w:t>
      </w:r>
      <w:r w:rsidRPr="008E162D">
        <w:rPr>
          <w:rFonts w:ascii="Times New Roman" w:hAnsi="Times New Roman"/>
          <w:sz w:val="24"/>
          <w:szCs w:val="24"/>
          <w:lang w:val="en-US"/>
        </w:rPr>
        <w:t xml:space="preserve"> distort </w:t>
      </w:r>
      <w:r>
        <w:rPr>
          <w:rFonts w:ascii="Times New Roman" w:hAnsi="Times New Roman"/>
          <w:sz w:val="24"/>
          <w:szCs w:val="24"/>
          <w:lang w:val="en-US"/>
        </w:rPr>
        <w:t xml:space="preserve">the </w:t>
      </w:r>
      <w:r w:rsidRPr="008E162D">
        <w:rPr>
          <w:rFonts w:ascii="Times New Roman" w:hAnsi="Times New Roman"/>
          <w:sz w:val="24"/>
          <w:szCs w:val="24"/>
          <w:lang w:val="en-US"/>
        </w:rPr>
        <w:t>competition for land</w:t>
      </w:r>
      <w:r>
        <w:rPr>
          <w:rFonts w:ascii="Times New Roman" w:hAnsi="Times New Roman"/>
          <w:sz w:val="24"/>
          <w:szCs w:val="24"/>
          <w:lang w:val="en-US"/>
        </w:rPr>
        <w:t>, particularly of good quality, and t</w:t>
      </w:r>
      <w:r w:rsidRPr="008E162D">
        <w:rPr>
          <w:rFonts w:ascii="Times New Roman" w:hAnsi="Times New Roman"/>
          <w:sz w:val="24"/>
          <w:szCs w:val="24"/>
          <w:lang w:val="en-US"/>
        </w:rPr>
        <w:t xml:space="preserve">hey </w:t>
      </w:r>
      <w:r>
        <w:rPr>
          <w:rFonts w:ascii="Times New Roman" w:hAnsi="Times New Roman"/>
          <w:sz w:val="24"/>
          <w:szCs w:val="24"/>
          <w:lang w:val="en-US"/>
        </w:rPr>
        <w:t xml:space="preserve">can thus </w:t>
      </w:r>
      <w:r w:rsidRPr="008E162D">
        <w:rPr>
          <w:rFonts w:ascii="Times New Roman" w:hAnsi="Times New Roman"/>
          <w:sz w:val="24"/>
          <w:szCs w:val="24"/>
          <w:lang w:val="en-US"/>
        </w:rPr>
        <w:t xml:space="preserve">influence land rental prices and rental contract conditions. </w:t>
      </w:r>
      <w:proofErr w:type="spellStart"/>
      <w:r w:rsidRPr="008E162D">
        <w:rPr>
          <w:rFonts w:ascii="Times New Roman" w:hAnsi="Times New Roman"/>
          <w:sz w:val="24"/>
          <w:szCs w:val="24"/>
          <w:lang w:val="en-US"/>
        </w:rPr>
        <w:t>Swinnen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Vranken</w:t>
      </w:r>
      <w:proofErr w:type="spellEnd"/>
      <w:r w:rsidRPr="008E162D">
        <w:rPr>
          <w:rFonts w:ascii="Times New Roman" w:hAnsi="Times New Roman"/>
          <w:sz w:val="24"/>
          <w:szCs w:val="24"/>
          <w:lang w:val="en-US"/>
        </w:rPr>
        <w:t xml:space="preserve"> (2008) found that </w:t>
      </w:r>
      <w:r w:rsidR="00D56357">
        <w:rPr>
          <w:rFonts w:ascii="Times New Roman" w:hAnsi="Times New Roman"/>
          <w:sz w:val="24"/>
          <w:szCs w:val="24"/>
          <w:lang w:val="en-US"/>
        </w:rPr>
        <w:t>family</w:t>
      </w:r>
      <w:r w:rsidRPr="008E162D">
        <w:rPr>
          <w:rFonts w:ascii="Times New Roman" w:hAnsi="Times New Roman"/>
          <w:sz w:val="24"/>
          <w:szCs w:val="24"/>
          <w:lang w:val="en-US"/>
        </w:rPr>
        <w:t xml:space="preserve"> farms in the Czech Republic were paying €5 </w:t>
      </w:r>
      <w:r>
        <w:rPr>
          <w:rFonts w:ascii="Times New Roman" w:hAnsi="Times New Roman"/>
          <w:sz w:val="24"/>
          <w:szCs w:val="24"/>
          <w:lang w:val="en-US"/>
        </w:rPr>
        <w:t xml:space="preserve">or </w:t>
      </w:r>
      <w:r w:rsidRPr="008E162D">
        <w:rPr>
          <w:rFonts w:ascii="Times New Roman" w:hAnsi="Times New Roman"/>
          <w:sz w:val="24"/>
          <w:szCs w:val="24"/>
          <w:lang w:val="en-US"/>
        </w:rPr>
        <w:t xml:space="preserve">15 per cent higher </w:t>
      </w:r>
      <w:r>
        <w:rPr>
          <w:rFonts w:ascii="Times New Roman" w:hAnsi="Times New Roman"/>
          <w:sz w:val="24"/>
          <w:szCs w:val="24"/>
          <w:lang w:val="en-US"/>
        </w:rPr>
        <w:t>rents</w:t>
      </w:r>
      <w:r w:rsidRPr="008E162D">
        <w:rPr>
          <w:rFonts w:ascii="Times New Roman" w:hAnsi="Times New Roman"/>
          <w:sz w:val="24"/>
          <w:szCs w:val="24"/>
          <w:lang w:val="en-US"/>
        </w:rPr>
        <w:t xml:space="preserve"> per ha than corporate farms. The situation in Slovakia was </w:t>
      </w:r>
      <w:r>
        <w:rPr>
          <w:rFonts w:ascii="Times New Roman" w:hAnsi="Times New Roman"/>
          <w:sz w:val="24"/>
          <w:szCs w:val="24"/>
          <w:lang w:val="en-US"/>
        </w:rPr>
        <w:t>similar:</w:t>
      </w:r>
      <w:r w:rsidRPr="008E162D">
        <w:rPr>
          <w:rFonts w:ascii="Times New Roman" w:hAnsi="Times New Roman"/>
          <w:sz w:val="24"/>
          <w:szCs w:val="24"/>
          <w:lang w:val="en-US"/>
        </w:rPr>
        <w:t xml:space="preserve"> family farmers were paying €7 </w:t>
      </w:r>
      <w:r>
        <w:rPr>
          <w:rFonts w:ascii="Times New Roman" w:hAnsi="Times New Roman"/>
          <w:sz w:val="24"/>
          <w:szCs w:val="24"/>
          <w:lang w:val="en-US"/>
        </w:rPr>
        <w:t xml:space="preserve">or </w:t>
      </w:r>
      <w:r w:rsidRPr="008E162D">
        <w:rPr>
          <w:rFonts w:ascii="Times New Roman" w:hAnsi="Times New Roman"/>
          <w:sz w:val="24"/>
          <w:szCs w:val="24"/>
          <w:lang w:val="en-US"/>
        </w:rPr>
        <w:t xml:space="preserve">45 per cent more </w:t>
      </w:r>
      <w:r>
        <w:rPr>
          <w:rFonts w:ascii="Times New Roman" w:hAnsi="Times New Roman"/>
          <w:sz w:val="24"/>
          <w:szCs w:val="24"/>
          <w:lang w:val="en-US"/>
        </w:rPr>
        <w:t>per ha than corporate farms in that country</w:t>
      </w:r>
      <w:r w:rsidRPr="008E162D">
        <w:rPr>
          <w:rFonts w:ascii="Times New Roman" w:hAnsi="Times New Roman"/>
          <w:sz w:val="24"/>
          <w:szCs w:val="24"/>
          <w:lang w:val="en-US"/>
        </w:rPr>
        <w:t>.</w:t>
      </w:r>
    </w:p>
    <w:p w:rsidR="002A3D11" w:rsidRPr="008E162D" w:rsidRDefault="002A3D11" w:rsidP="002A3D11">
      <w:pPr>
        <w:pStyle w:val="Header"/>
        <w:tabs>
          <w:tab w:val="clear" w:pos="4153"/>
          <w:tab w:val="clear" w:pos="8306"/>
        </w:tabs>
        <w:spacing w:after="120" w:line="276" w:lineRule="auto"/>
        <w:jc w:val="both"/>
        <w:rPr>
          <w:sz w:val="24"/>
          <w:szCs w:val="24"/>
          <w:lang w:val="en-US"/>
        </w:rPr>
      </w:pPr>
      <w:r>
        <w:rPr>
          <w:sz w:val="24"/>
          <w:szCs w:val="24"/>
          <w:lang w:val="en-US"/>
        </w:rPr>
        <w:t xml:space="preserve">Another </w:t>
      </w:r>
      <w:r w:rsidRPr="008E162D">
        <w:rPr>
          <w:sz w:val="24"/>
          <w:szCs w:val="24"/>
          <w:lang w:val="en-US"/>
        </w:rPr>
        <w:t xml:space="preserve">important factor for </w:t>
      </w:r>
      <w:r>
        <w:rPr>
          <w:sz w:val="24"/>
          <w:szCs w:val="24"/>
          <w:lang w:val="en-US"/>
        </w:rPr>
        <w:t xml:space="preserve">family </w:t>
      </w:r>
      <w:r w:rsidRPr="008E162D">
        <w:rPr>
          <w:sz w:val="24"/>
          <w:szCs w:val="24"/>
          <w:lang w:val="en-US"/>
        </w:rPr>
        <w:t>farmer</w:t>
      </w:r>
      <w:r>
        <w:rPr>
          <w:sz w:val="24"/>
          <w:szCs w:val="24"/>
          <w:lang w:val="en-US"/>
        </w:rPr>
        <w:t>s</w:t>
      </w:r>
      <w:r w:rsidRPr="008E162D">
        <w:rPr>
          <w:sz w:val="24"/>
          <w:szCs w:val="24"/>
          <w:lang w:val="en-US"/>
        </w:rPr>
        <w:t xml:space="preserve"> </w:t>
      </w:r>
      <w:r>
        <w:rPr>
          <w:sz w:val="24"/>
          <w:szCs w:val="24"/>
          <w:lang w:val="en-US"/>
        </w:rPr>
        <w:t xml:space="preserve">to develop and thrive is </w:t>
      </w:r>
      <w:r w:rsidRPr="0045075D">
        <w:rPr>
          <w:i/>
          <w:sz w:val="24"/>
          <w:szCs w:val="24"/>
          <w:lang w:val="en-US"/>
        </w:rPr>
        <w:t>access to credit</w:t>
      </w:r>
      <w:r w:rsidRPr="008E162D">
        <w:rPr>
          <w:sz w:val="24"/>
          <w:szCs w:val="24"/>
          <w:lang w:val="en-US"/>
        </w:rPr>
        <w:t>. It is well-known that agricultural credit markets are imperfect. In</w:t>
      </w:r>
      <w:r>
        <w:rPr>
          <w:sz w:val="24"/>
          <w:szCs w:val="24"/>
          <w:lang w:val="en-US"/>
        </w:rPr>
        <w:t xml:space="preserve"> such</w:t>
      </w:r>
      <w:r w:rsidRPr="008E162D">
        <w:rPr>
          <w:sz w:val="24"/>
          <w:szCs w:val="24"/>
          <w:lang w:val="en-US"/>
        </w:rPr>
        <w:t xml:space="preserve"> </w:t>
      </w:r>
      <w:r>
        <w:rPr>
          <w:sz w:val="24"/>
          <w:szCs w:val="24"/>
          <w:lang w:val="en-US"/>
        </w:rPr>
        <w:t>a</w:t>
      </w:r>
      <w:r w:rsidRPr="008E162D">
        <w:rPr>
          <w:sz w:val="24"/>
          <w:szCs w:val="24"/>
          <w:lang w:val="en-US"/>
        </w:rPr>
        <w:t xml:space="preserve"> market, the borrower receives a certain amount of money in exchange for </w:t>
      </w:r>
      <w:r w:rsidRPr="0045075D">
        <w:rPr>
          <w:sz w:val="24"/>
          <w:szCs w:val="24"/>
          <w:lang w:val="en-US"/>
        </w:rPr>
        <w:t>a promise</w:t>
      </w:r>
      <w:r w:rsidRPr="008E162D">
        <w:rPr>
          <w:sz w:val="24"/>
          <w:szCs w:val="24"/>
          <w:lang w:val="en-US"/>
        </w:rPr>
        <w:t xml:space="preserve"> to repay the money sometime in the future. This</w:t>
      </w:r>
      <w:r>
        <w:rPr>
          <w:sz w:val="24"/>
          <w:szCs w:val="24"/>
          <w:lang w:val="en-US"/>
        </w:rPr>
        <w:t xml:space="preserve"> transaction involves</w:t>
      </w:r>
      <w:r w:rsidRPr="008E162D">
        <w:rPr>
          <w:sz w:val="24"/>
          <w:szCs w:val="24"/>
          <w:lang w:val="en-US"/>
        </w:rPr>
        <w:t xml:space="preserve"> risk</w:t>
      </w:r>
      <w:r>
        <w:rPr>
          <w:sz w:val="24"/>
          <w:szCs w:val="24"/>
          <w:lang w:val="en-US"/>
        </w:rPr>
        <w:t>, which may be high</w:t>
      </w:r>
      <w:r w:rsidRPr="008E162D">
        <w:rPr>
          <w:sz w:val="24"/>
          <w:szCs w:val="24"/>
          <w:lang w:val="en-US"/>
        </w:rPr>
        <w:t xml:space="preserve"> in agriculture due to the biological </w:t>
      </w:r>
      <w:r>
        <w:rPr>
          <w:sz w:val="24"/>
          <w:szCs w:val="24"/>
          <w:lang w:val="en-US"/>
        </w:rPr>
        <w:t>nature</w:t>
      </w:r>
      <w:r w:rsidRPr="008E162D">
        <w:rPr>
          <w:sz w:val="24"/>
          <w:szCs w:val="24"/>
          <w:lang w:val="en-US"/>
        </w:rPr>
        <w:t xml:space="preserve"> of the production process</w:t>
      </w:r>
      <w:r>
        <w:rPr>
          <w:sz w:val="24"/>
          <w:szCs w:val="24"/>
          <w:lang w:val="en-US"/>
        </w:rPr>
        <w:t>,</w:t>
      </w:r>
      <w:r w:rsidRPr="008E162D">
        <w:rPr>
          <w:sz w:val="24"/>
          <w:szCs w:val="24"/>
          <w:lang w:val="en-US"/>
        </w:rPr>
        <w:t xml:space="preserve"> exposure to pests, diseases and climate shocks, and substantial lag</w:t>
      </w:r>
      <w:r>
        <w:rPr>
          <w:sz w:val="24"/>
          <w:szCs w:val="24"/>
          <w:lang w:val="en-US"/>
        </w:rPr>
        <w:t>s</w:t>
      </w:r>
      <w:r w:rsidRPr="008E162D">
        <w:rPr>
          <w:sz w:val="24"/>
          <w:szCs w:val="24"/>
          <w:lang w:val="en-US"/>
        </w:rPr>
        <w:t xml:space="preserve"> between investment and output. And </w:t>
      </w:r>
      <w:r>
        <w:rPr>
          <w:sz w:val="24"/>
          <w:szCs w:val="24"/>
          <w:lang w:val="en-US"/>
        </w:rPr>
        <w:t>the risk</w:t>
      </w:r>
      <w:r w:rsidRPr="008E162D">
        <w:rPr>
          <w:sz w:val="24"/>
          <w:szCs w:val="24"/>
          <w:lang w:val="en-US"/>
        </w:rPr>
        <w:t xml:space="preserve"> is even higher when the borrowers are small farms </w:t>
      </w:r>
      <w:r>
        <w:rPr>
          <w:sz w:val="24"/>
          <w:szCs w:val="24"/>
          <w:lang w:val="en-US"/>
        </w:rPr>
        <w:t xml:space="preserve">which are </w:t>
      </w:r>
      <w:r w:rsidRPr="008E162D">
        <w:rPr>
          <w:sz w:val="24"/>
          <w:szCs w:val="24"/>
          <w:lang w:val="en-US"/>
        </w:rPr>
        <w:t xml:space="preserve">costly </w:t>
      </w:r>
      <w:r>
        <w:rPr>
          <w:sz w:val="24"/>
          <w:szCs w:val="24"/>
          <w:lang w:val="en-US"/>
        </w:rPr>
        <w:t xml:space="preserve">for lenders </w:t>
      </w:r>
      <w:r w:rsidRPr="008E162D">
        <w:rPr>
          <w:sz w:val="24"/>
          <w:szCs w:val="24"/>
          <w:lang w:val="en-US"/>
        </w:rPr>
        <w:t xml:space="preserve">to </w:t>
      </w:r>
      <w:r>
        <w:rPr>
          <w:sz w:val="24"/>
          <w:szCs w:val="24"/>
          <w:lang w:val="en-US"/>
        </w:rPr>
        <w:t>monitor</w:t>
      </w:r>
      <w:r w:rsidRPr="008E162D">
        <w:rPr>
          <w:sz w:val="24"/>
          <w:szCs w:val="24"/>
          <w:lang w:val="en-US"/>
        </w:rPr>
        <w:t xml:space="preserve"> since they are scattered across rural areas. Therefore, family farmers work within credit constraints, </w:t>
      </w:r>
      <w:r>
        <w:rPr>
          <w:sz w:val="24"/>
          <w:szCs w:val="24"/>
          <w:lang w:val="en-US"/>
        </w:rPr>
        <w:t xml:space="preserve">a </w:t>
      </w:r>
      <w:r w:rsidRPr="008E162D">
        <w:rPr>
          <w:sz w:val="24"/>
          <w:szCs w:val="24"/>
          <w:lang w:val="en-US"/>
        </w:rPr>
        <w:t xml:space="preserve">situation which often impedes investments in technological improvement and farm growth. This </w:t>
      </w:r>
      <w:r>
        <w:rPr>
          <w:sz w:val="24"/>
          <w:szCs w:val="24"/>
          <w:lang w:val="en-US"/>
        </w:rPr>
        <w:t>is not only the case in the low-</w:t>
      </w:r>
      <w:r w:rsidRPr="008E162D">
        <w:rPr>
          <w:sz w:val="24"/>
          <w:szCs w:val="24"/>
          <w:lang w:val="en-US"/>
        </w:rPr>
        <w:t xml:space="preserve">income countries in </w:t>
      </w:r>
      <w:r w:rsidR="00D56357">
        <w:rPr>
          <w:sz w:val="24"/>
          <w:szCs w:val="24"/>
          <w:lang w:val="en-US"/>
        </w:rPr>
        <w:t xml:space="preserve">the </w:t>
      </w:r>
      <w:r w:rsidRPr="008E162D">
        <w:rPr>
          <w:sz w:val="24"/>
          <w:szCs w:val="24"/>
          <w:lang w:val="en-US"/>
        </w:rPr>
        <w:t>ECA</w:t>
      </w:r>
      <w:r w:rsidR="00D56357">
        <w:rPr>
          <w:sz w:val="24"/>
          <w:szCs w:val="24"/>
          <w:lang w:val="en-US"/>
        </w:rPr>
        <w:t xml:space="preserve"> Region</w:t>
      </w:r>
      <w:r w:rsidRPr="008E162D">
        <w:rPr>
          <w:sz w:val="24"/>
          <w:szCs w:val="24"/>
          <w:lang w:val="en-US"/>
        </w:rPr>
        <w:t>. For example, a study of 178 French farms producing cash crops conclu</w:t>
      </w:r>
      <w:r>
        <w:rPr>
          <w:sz w:val="24"/>
          <w:szCs w:val="24"/>
          <w:lang w:val="en-US"/>
        </w:rPr>
        <w:t>ded that two-thirds were credit-constrained in the short run and all in the</w:t>
      </w:r>
      <w:r w:rsidRPr="008E162D">
        <w:rPr>
          <w:sz w:val="24"/>
          <w:szCs w:val="24"/>
          <w:lang w:val="en-US"/>
        </w:rPr>
        <w:t xml:space="preserve"> long run (</w:t>
      </w:r>
      <w:proofErr w:type="spellStart"/>
      <w:r w:rsidRPr="008E162D">
        <w:rPr>
          <w:sz w:val="24"/>
          <w:szCs w:val="24"/>
          <w:lang w:val="en-US"/>
        </w:rPr>
        <w:t>Blancard</w:t>
      </w:r>
      <w:proofErr w:type="spellEnd"/>
      <w:r w:rsidRPr="008E162D">
        <w:rPr>
          <w:sz w:val="24"/>
          <w:szCs w:val="24"/>
          <w:lang w:val="en-US"/>
        </w:rPr>
        <w:t xml:space="preserve"> </w:t>
      </w:r>
      <w:r w:rsidRPr="0012157D">
        <w:rPr>
          <w:i/>
          <w:sz w:val="24"/>
          <w:szCs w:val="24"/>
          <w:lang w:val="en-US"/>
        </w:rPr>
        <w:t>et al</w:t>
      </w:r>
      <w:r w:rsidRPr="008E162D">
        <w:rPr>
          <w:sz w:val="24"/>
          <w:szCs w:val="24"/>
          <w:lang w:val="en-US"/>
        </w:rPr>
        <w:t xml:space="preserve">., 2006). A comparison of </w:t>
      </w:r>
      <w:r>
        <w:rPr>
          <w:sz w:val="24"/>
          <w:szCs w:val="24"/>
          <w:lang w:val="en-US"/>
        </w:rPr>
        <w:t xml:space="preserve">the </w:t>
      </w:r>
      <w:r w:rsidRPr="008E162D">
        <w:rPr>
          <w:sz w:val="24"/>
          <w:szCs w:val="24"/>
          <w:lang w:val="en-US"/>
        </w:rPr>
        <w:t>financial behavior</w:t>
      </w:r>
      <w:r>
        <w:rPr>
          <w:sz w:val="24"/>
          <w:szCs w:val="24"/>
          <w:lang w:val="en-US"/>
        </w:rPr>
        <w:t>s</w:t>
      </w:r>
      <w:r w:rsidRPr="008E162D">
        <w:rPr>
          <w:sz w:val="24"/>
          <w:szCs w:val="24"/>
          <w:lang w:val="en-US"/>
        </w:rPr>
        <w:t xml:space="preserve"> of corporate and family farms in Hungary indicated a slightly less cautious behavior by corporate farms in comparison to family ones as they invested more </w:t>
      </w:r>
      <w:r>
        <w:rPr>
          <w:sz w:val="24"/>
          <w:szCs w:val="24"/>
          <w:lang w:val="en-US"/>
        </w:rPr>
        <w:t>in</w:t>
      </w:r>
      <w:r w:rsidRPr="008E162D">
        <w:rPr>
          <w:sz w:val="24"/>
          <w:szCs w:val="24"/>
          <w:lang w:val="en-US"/>
        </w:rPr>
        <w:t xml:space="preserve"> less favorable financial situation</w:t>
      </w:r>
      <w:r>
        <w:rPr>
          <w:sz w:val="24"/>
          <w:szCs w:val="24"/>
          <w:lang w:val="en-US"/>
        </w:rPr>
        <w:t>s</w:t>
      </w:r>
      <w:r w:rsidRPr="008E162D">
        <w:rPr>
          <w:sz w:val="24"/>
          <w:szCs w:val="24"/>
          <w:lang w:val="en-US"/>
        </w:rPr>
        <w:t xml:space="preserve"> and with higher CAP subsidies (</w:t>
      </w:r>
      <w:proofErr w:type="spellStart"/>
      <w:r w:rsidRPr="008E162D">
        <w:rPr>
          <w:sz w:val="24"/>
          <w:szCs w:val="24"/>
          <w:lang w:val="en-US"/>
        </w:rPr>
        <w:t>Bakucs</w:t>
      </w:r>
      <w:proofErr w:type="spellEnd"/>
      <w:r w:rsidRPr="008E162D">
        <w:rPr>
          <w:sz w:val="24"/>
          <w:szCs w:val="24"/>
          <w:lang w:val="en-US"/>
        </w:rPr>
        <w:t xml:space="preserve"> </w:t>
      </w:r>
      <w:r w:rsidRPr="008E162D">
        <w:rPr>
          <w:i/>
          <w:sz w:val="24"/>
          <w:szCs w:val="24"/>
          <w:lang w:val="en-US"/>
        </w:rPr>
        <w:t>et al</w:t>
      </w:r>
      <w:r w:rsidRPr="008E162D">
        <w:rPr>
          <w:sz w:val="24"/>
          <w:szCs w:val="24"/>
          <w:lang w:val="en-US"/>
        </w:rPr>
        <w:t>., 2009).</w:t>
      </w:r>
      <w:r>
        <w:rPr>
          <w:sz w:val="24"/>
          <w:szCs w:val="24"/>
          <w:lang w:val="en-US"/>
        </w:rPr>
        <w:t xml:space="preserve"> The authors concluded that corporate farms operated with softer budget constraints. </w:t>
      </w:r>
    </w:p>
    <w:p w:rsidR="002A3D11" w:rsidRPr="008E162D" w:rsidRDefault="002A3D11" w:rsidP="002A3D11">
      <w:pPr>
        <w:rPr>
          <w:rFonts w:ascii="Times New Roman" w:hAnsi="Times New Roman"/>
          <w:sz w:val="24"/>
          <w:szCs w:val="24"/>
          <w:lang w:val="en-US"/>
        </w:rPr>
      </w:pPr>
      <w:r>
        <w:rPr>
          <w:rFonts w:ascii="Times New Roman" w:hAnsi="Times New Roman"/>
          <w:color w:val="000000"/>
          <w:sz w:val="24"/>
          <w:szCs w:val="24"/>
          <w:lang w:val="en-US"/>
        </w:rPr>
        <w:lastRenderedPageBreak/>
        <w:t xml:space="preserve">Family farmers face constraints not only in input but also in output markets. A great number </w:t>
      </w:r>
      <w:r w:rsidRPr="008E162D">
        <w:rPr>
          <w:rFonts w:ascii="Times New Roman" w:hAnsi="Times New Roman"/>
          <w:color w:val="000000"/>
          <w:sz w:val="24"/>
          <w:szCs w:val="24"/>
          <w:lang w:val="en-US"/>
        </w:rPr>
        <w:t xml:space="preserve">of small family farmers are semi-subsistence, </w:t>
      </w:r>
      <w:r>
        <w:rPr>
          <w:rFonts w:ascii="Times New Roman" w:hAnsi="Times New Roman"/>
          <w:color w:val="000000"/>
          <w:sz w:val="24"/>
          <w:szCs w:val="24"/>
          <w:lang w:val="en-US"/>
        </w:rPr>
        <w:t>and thus only partially market-</w:t>
      </w:r>
      <w:r w:rsidRPr="008E162D">
        <w:rPr>
          <w:rFonts w:ascii="Times New Roman" w:hAnsi="Times New Roman"/>
          <w:color w:val="000000"/>
          <w:sz w:val="24"/>
          <w:szCs w:val="24"/>
          <w:lang w:val="en-US"/>
        </w:rPr>
        <w:t xml:space="preserve">integrated. They face </w:t>
      </w:r>
      <w:r w:rsidRPr="0012157D">
        <w:rPr>
          <w:rFonts w:ascii="Times New Roman" w:hAnsi="Times New Roman"/>
          <w:i/>
          <w:color w:val="000000"/>
          <w:sz w:val="24"/>
          <w:szCs w:val="24"/>
          <w:lang w:val="en-US"/>
        </w:rPr>
        <w:t>barriers to access</w:t>
      </w:r>
      <w:r>
        <w:rPr>
          <w:rFonts w:ascii="Times New Roman" w:hAnsi="Times New Roman"/>
          <w:i/>
          <w:color w:val="000000"/>
          <w:sz w:val="24"/>
          <w:szCs w:val="24"/>
          <w:lang w:val="en-US"/>
        </w:rPr>
        <w:t>ing</w:t>
      </w:r>
      <w:r w:rsidRPr="0012157D">
        <w:rPr>
          <w:rFonts w:ascii="Times New Roman" w:hAnsi="Times New Roman"/>
          <w:i/>
          <w:color w:val="000000"/>
          <w:sz w:val="24"/>
          <w:szCs w:val="24"/>
          <w:lang w:val="en-US"/>
        </w:rPr>
        <w:t xml:space="preserve"> markets</w:t>
      </w:r>
      <w:r w:rsidRPr="008E162D">
        <w:rPr>
          <w:rFonts w:ascii="Times New Roman" w:hAnsi="Times New Roman"/>
          <w:color w:val="000000"/>
          <w:sz w:val="24"/>
          <w:szCs w:val="24"/>
          <w:lang w:val="en-US"/>
        </w:rPr>
        <w:t xml:space="preserve">. One of the main barriers </w:t>
      </w:r>
      <w:proofErr w:type="gramStart"/>
      <w:r>
        <w:rPr>
          <w:rFonts w:ascii="Times New Roman" w:hAnsi="Times New Roman"/>
          <w:color w:val="000000"/>
          <w:sz w:val="24"/>
          <w:szCs w:val="24"/>
          <w:lang w:val="en-US"/>
        </w:rPr>
        <w:t>are</w:t>
      </w:r>
      <w:proofErr w:type="gramEnd"/>
      <w:r w:rsidRPr="008E162D">
        <w:rPr>
          <w:rFonts w:ascii="Times New Roman" w:hAnsi="Times New Roman"/>
          <w:color w:val="000000"/>
          <w:sz w:val="24"/>
          <w:szCs w:val="24"/>
          <w:lang w:val="en-US"/>
        </w:rPr>
        <w:t xml:space="preserve"> the “transaction costs” and </w:t>
      </w:r>
      <w:r>
        <w:rPr>
          <w:rFonts w:ascii="Times New Roman" w:hAnsi="Times New Roman"/>
          <w:color w:val="000000"/>
          <w:sz w:val="24"/>
          <w:szCs w:val="24"/>
          <w:lang w:val="en-US"/>
        </w:rPr>
        <w:t xml:space="preserve">their </w:t>
      </w:r>
      <w:r w:rsidRPr="008E162D">
        <w:rPr>
          <w:rFonts w:ascii="Times New Roman" w:hAnsi="Times New Roman"/>
          <w:color w:val="000000"/>
          <w:sz w:val="24"/>
          <w:szCs w:val="24"/>
          <w:lang w:val="en-US"/>
        </w:rPr>
        <w:t xml:space="preserve">inability to meet agricultural standards required by the buyers. </w:t>
      </w:r>
      <w:r w:rsidRPr="008E162D">
        <w:rPr>
          <w:rFonts w:ascii="Times New Roman" w:hAnsi="Times New Roman"/>
          <w:sz w:val="24"/>
          <w:szCs w:val="24"/>
          <w:lang w:val="en-US"/>
        </w:rPr>
        <w:t>Transaction costs refer to the expenses incurred in economic exchange, of which the main forms are: the s</w:t>
      </w:r>
      <w:r w:rsidRPr="008E162D">
        <w:rPr>
          <w:rFonts w:ascii="Times New Roman" w:hAnsi="Times New Roman"/>
          <w:iCs/>
          <w:sz w:val="24"/>
          <w:szCs w:val="24"/>
          <w:lang w:val="en-US"/>
        </w:rPr>
        <w:t xml:space="preserve">earch for potential partners, gathering information about prices, bargaining and contract enforcement costs. </w:t>
      </w:r>
      <w:r>
        <w:rPr>
          <w:rFonts w:ascii="Times New Roman" w:hAnsi="Times New Roman"/>
          <w:iCs/>
          <w:sz w:val="24"/>
          <w:szCs w:val="24"/>
          <w:lang w:val="en-US"/>
        </w:rPr>
        <w:t>Transaction costs</w:t>
      </w:r>
      <w:r w:rsidRPr="008E162D">
        <w:rPr>
          <w:rFonts w:ascii="Times New Roman" w:hAnsi="Times New Roman"/>
          <w:iCs/>
          <w:sz w:val="24"/>
          <w:szCs w:val="24"/>
          <w:lang w:val="en-US"/>
        </w:rPr>
        <w:t xml:space="preserve"> also refer to </w:t>
      </w:r>
      <w:r>
        <w:rPr>
          <w:rFonts w:ascii="Times New Roman" w:hAnsi="Times New Roman"/>
          <w:iCs/>
          <w:sz w:val="24"/>
          <w:szCs w:val="24"/>
          <w:lang w:val="en-US"/>
        </w:rPr>
        <w:t xml:space="preserve">the time and financial costs of travel </w:t>
      </w:r>
      <w:r w:rsidRPr="008E162D">
        <w:rPr>
          <w:rFonts w:ascii="Times New Roman" w:hAnsi="Times New Roman"/>
          <w:iCs/>
          <w:sz w:val="24"/>
          <w:szCs w:val="24"/>
          <w:lang w:val="en-US"/>
        </w:rPr>
        <w:t xml:space="preserve">to market, which can be particularly high for small farmers in remote areas (ENRD, 2010). A survey of SSFs in </w:t>
      </w:r>
      <w:r w:rsidRPr="008E162D">
        <w:rPr>
          <w:rFonts w:ascii="Times New Roman" w:hAnsi="Times New Roman"/>
          <w:sz w:val="24"/>
          <w:szCs w:val="24"/>
          <w:lang w:val="en-US"/>
        </w:rPr>
        <w:t>five EU NMS</w:t>
      </w:r>
      <w:r>
        <w:rPr>
          <w:rFonts w:ascii="Times New Roman" w:hAnsi="Times New Roman"/>
          <w:sz w:val="24"/>
          <w:szCs w:val="24"/>
          <w:lang w:val="en-US"/>
        </w:rPr>
        <w:t>s</w:t>
      </w:r>
      <w:r w:rsidRPr="008E162D">
        <w:rPr>
          <w:rFonts w:ascii="Times New Roman" w:hAnsi="Times New Roman"/>
          <w:sz w:val="24"/>
          <w:szCs w:val="24"/>
          <w:lang w:val="en-US"/>
        </w:rPr>
        <w:t xml:space="preserve"> – Bulgaria, Hungary, Poland, Romania and Slovenia</w:t>
      </w:r>
      <w:r>
        <w:rPr>
          <w:rFonts w:ascii="Times New Roman" w:hAnsi="Times New Roman"/>
          <w:sz w:val="24"/>
          <w:szCs w:val="24"/>
          <w:lang w:val="en-US"/>
        </w:rPr>
        <w:t>, which</w:t>
      </w:r>
      <w:r w:rsidRPr="008E162D">
        <w:rPr>
          <w:rFonts w:ascii="Times New Roman" w:hAnsi="Times New Roman"/>
          <w:sz w:val="24"/>
          <w:szCs w:val="24"/>
          <w:lang w:val="en-US"/>
        </w:rPr>
        <w:t xml:space="preserve"> account for 9</w:t>
      </w:r>
      <w:r w:rsidR="000640FF">
        <w:rPr>
          <w:rFonts w:ascii="Times New Roman" w:hAnsi="Times New Roman"/>
          <w:sz w:val="24"/>
          <w:szCs w:val="24"/>
          <w:lang w:val="en-US"/>
        </w:rPr>
        <w:t>3</w:t>
      </w:r>
      <w:r w:rsidRPr="008E162D">
        <w:rPr>
          <w:rFonts w:ascii="Times New Roman" w:hAnsi="Times New Roman"/>
          <w:sz w:val="24"/>
          <w:szCs w:val="24"/>
          <w:lang w:val="en-US"/>
        </w:rPr>
        <w:t xml:space="preserve"> per cent of all </w:t>
      </w:r>
      <w:r>
        <w:rPr>
          <w:rFonts w:ascii="Times New Roman" w:hAnsi="Times New Roman"/>
          <w:sz w:val="24"/>
          <w:szCs w:val="24"/>
          <w:lang w:val="en-US"/>
        </w:rPr>
        <w:t xml:space="preserve">SSFs in </w:t>
      </w:r>
      <w:r w:rsidRPr="008E162D">
        <w:rPr>
          <w:rFonts w:ascii="Times New Roman" w:hAnsi="Times New Roman"/>
          <w:sz w:val="24"/>
          <w:szCs w:val="24"/>
          <w:lang w:val="en-US"/>
        </w:rPr>
        <w:t>the NMSs and 8</w:t>
      </w:r>
      <w:r w:rsidR="000640FF">
        <w:rPr>
          <w:rFonts w:ascii="Times New Roman" w:hAnsi="Times New Roman"/>
          <w:sz w:val="24"/>
          <w:szCs w:val="24"/>
          <w:lang w:val="en-US"/>
        </w:rPr>
        <w:t>0</w:t>
      </w:r>
      <w:r w:rsidRPr="008E162D">
        <w:rPr>
          <w:rFonts w:ascii="Times New Roman" w:hAnsi="Times New Roman"/>
          <w:sz w:val="24"/>
          <w:szCs w:val="24"/>
          <w:lang w:val="en-US"/>
        </w:rPr>
        <w:t xml:space="preserve"> per cent of those in the whole EU</w:t>
      </w:r>
      <w:r w:rsidR="000640FF">
        <w:rPr>
          <w:rFonts w:ascii="Times New Roman" w:hAnsi="Times New Roman"/>
          <w:sz w:val="24"/>
          <w:szCs w:val="24"/>
          <w:lang w:val="en-US"/>
        </w:rPr>
        <w:t>28</w:t>
      </w:r>
      <w:r>
        <w:rPr>
          <w:rFonts w:ascii="Times New Roman" w:hAnsi="Times New Roman"/>
          <w:sz w:val="24"/>
          <w:szCs w:val="24"/>
          <w:lang w:val="en-US"/>
        </w:rPr>
        <w:t xml:space="preserve"> </w:t>
      </w:r>
      <w:r w:rsidRPr="008E162D">
        <w:rPr>
          <w:rFonts w:ascii="Times New Roman" w:hAnsi="Times New Roman"/>
          <w:sz w:val="24"/>
          <w:szCs w:val="24"/>
          <w:lang w:val="en-US"/>
        </w:rPr>
        <w:t>–</w:t>
      </w:r>
      <w:r>
        <w:rPr>
          <w:rFonts w:ascii="Times New Roman" w:hAnsi="Times New Roman"/>
          <w:sz w:val="24"/>
          <w:szCs w:val="24"/>
          <w:lang w:val="en-US"/>
        </w:rPr>
        <w:t xml:space="preserve"> </w:t>
      </w:r>
      <w:r w:rsidRPr="008E162D">
        <w:rPr>
          <w:rFonts w:ascii="Times New Roman" w:hAnsi="Times New Roman"/>
          <w:sz w:val="24"/>
          <w:szCs w:val="24"/>
          <w:lang w:val="en-US"/>
        </w:rPr>
        <w:t>indicates</w:t>
      </w:r>
      <w:r w:rsidRPr="008E162D">
        <w:rPr>
          <w:rFonts w:ascii="Times New Roman" w:hAnsi="Times New Roman"/>
          <w:b/>
          <w:sz w:val="24"/>
          <w:szCs w:val="24"/>
          <w:lang w:val="en-US"/>
        </w:rPr>
        <w:t xml:space="preserve"> </w:t>
      </w:r>
      <w:r w:rsidRPr="008E162D">
        <w:rPr>
          <w:rFonts w:ascii="Times New Roman" w:hAnsi="Times New Roman"/>
          <w:sz w:val="24"/>
          <w:szCs w:val="24"/>
          <w:lang w:val="en-US"/>
        </w:rPr>
        <w:t xml:space="preserve">that farmers perceived </w:t>
      </w:r>
      <w:r>
        <w:rPr>
          <w:rFonts w:ascii="Times New Roman" w:hAnsi="Times New Roman"/>
          <w:sz w:val="24"/>
          <w:szCs w:val="24"/>
          <w:lang w:val="en-US"/>
        </w:rPr>
        <w:t xml:space="preserve">the </w:t>
      </w:r>
      <w:r w:rsidRPr="008E162D">
        <w:rPr>
          <w:rFonts w:ascii="Times New Roman" w:hAnsi="Times New Roman"/>
          <w:sz w:val="24"/>
          <w:szCs w:val="24"/>
          <w:lang w:val="en-US"/>
        </w:rPr>
        <w:t>main impediments to access</w:t>
      </w:r>
      <w:r>
        <w:rPr>
          <w:rFonts w:ascii="Times New Roman" w:hAnsi="Times New Roman"/>
          <w:sz w:val="24"/>
          <w:szCs w:val="24"/>
          <w:lang w:val="en-US"/>
        </w:rPr>
        <w:t>ing</w:t>
      </w:r>
      <w:r w:rsidRPr="008E162D">
        <w:rPr>
          <w:rFonts w:ascii="Times New Roman" w:hAnsi="Times New Roman"/>
          <w:sz w:val="24"/>
          <w:szCs w:val="24"/>
          <w:lang w:val="en-US"/>
        </w:rPr>
        <w:t xml:space="preserve"> markets </w:t>
      </w:r>
      <w:r>
        <w:rPr>
          <w:rFonts w:ascii="Times New Roman" w:hAnsi="Times New Roman"/>
          <w:sz w:val="24"/>
          <w:szCs w:val="24"/>
          <w:lang w:val="en-US"/>
        </w:rPr>
        <w:t xml:space="preserve">as the </w:t>
      </w:r>
      <w:r w:rsidRPr="008E162D">
        <w:rPr>
          <w:rFonts w:ascii="Times New Roman" w:hAnsi="Times New Roman"/>
          <w:sz w:val="24"/>
          <w:szCs w:val="24"/>
          <w:lang w:val="en-US"/>
        </w:rPr>
        <w:t xml:space="preserve">low level of </w:t>
      </w:r>
      <w:r>
        <w:rPr>
          <w:rFonts w:ascii="Times New Roman" w:hAnsi="Times New Roman"/>
          <w:sz w:val="24"/>
          <w:szCs w:val="24"/>
          <w:lang w:val="en-US"/>
        </w:rPr>
        <w:t xml:space="preserve">their </w:t>
      </w:r>
      <w:r w:rsidRPr="008E162D">
        <w:rPr>
          <w:rFonts w:ascii="Times New Roman" w:hAnsi="Times New Roman"/>
          <w:sz w:val="24"/>
          <w:szCs w:val="24"/>
          <w:lang w:val="en-US"/>
        </w:rPr>
        <w:t>existing technology and the</w:t>
      </w:r>
      <w:r>
        <w:rPr>
          <w:rFonts w:ascii="Times New Roman" w:hAnsi="Times New Roman"/>
          <w:sz w:val="24"/>
          <w:szCs w:val="24"/>
          <w:lang w:val="en-US"/>
        </w:rPr>
        <w:t>ir</w:t>
      </w:r>
      <w:r w:rsidRPr="008E162D">
        <w:rPr>
          <w:rFonts w:ascii="Times New Roman" w:hAnsi="Times New Roman"/>
          <w:sz w:val="24"/>
          <w:szCs w:val="24"/>
          <w:lang w:val="en-US"/>
        </w:rPr>
        <w:t xml:space="preserve"> lack of contracts with buyers (Davidova </w:t>
      </w:r>
      <w:r w:rsidRPr="0012157D">
        <w:rPr>
          <w:rFonts w:ascii="Times New Roman" w:hAnsi="Times New Roman"/>
          <w:i/>
          <w:sz w:val="24"/>
          <w:szCs w:val="24"/>
          <w:lang w:val="en-US"/>
        </w:rPr>
        <w:t>et al</w:t>
      </w:r>
      <w:r w:rsidRPr="008E162D">
        <w:rPr>
          <w:rFonts w:ascii="Times New Roman" w:hAnsi="Times New Roman"/>
          <w:sz w:val="24"/>
          <w:szCs w:val="24"/>
          <w:lang w:val="en-US"/>
        </w:rPr>
        <w:t>., 2011).</w:t>
      </w:r>
    </w:p>
    <w:p w:rsidR="002A3D11" w:rsidRPr="000640FF" w:rsidRDefault="002A3D11" w:rsidP="000640FF">
      <w:pPr>
        <w:pStyle w:val="Heading4"/>
        <w:spacing w:before="120"/>
        <w:rPr>
          <w:sz w:val="24"/>
          <w:szCs w:val="24"/>
          <w:lang w:val="en-US"/>
        </w:rPr>
      </w:pPr>
      <w:r w:rsidRPr="000640FF">
        <w:rPr>
          <w:sz w:val="24"/>
          <w:szCs w:val="24"/>
          <w:lang w:val="en-US"/>
        </w:rPr>
        <w:t>Access to advisory services</w:t>
      </w:r>
    </w:p>
    <w:p w:rsidR="002A3D11" w:rsidRPr="008E162D" w:rsidRDefault="002A3D11" w:rsidP="002A3D11">
      <w:pPr>
        <w:rPr>
          <w:rFonts w:ascii="Times New Roman" w:hAnsi="Times New Roman"/>
          <w:sz w:val="24"/>
          <w:szCs w:val="24"/>
          <w:lang w:val="en-US"/>
        </w:rPr>
      </w:pPr>
      <w:r w:rsidRPr="008E162D">
        <w:rPr>
          <w:rFonts w:ascii="Times New Roman" w:hAnsi="Times New Roman"/>
          <w:color w:val="000000" w:themeColor="text1"/>
          <w:sz w:val="24"/>
          <w:szCs w:val="24"/>
          <w:lang w:val="en-US"/>
        </w:rPr>
        <w:t xml:space="preserve">In </w:t>
      </w:r>
      <w:r>
        <w:rPr>
          <w:rFonts w:ascii="Times New Roman" w:hAnsi="Times New Roman"/>
          <w:color w:val="000000" w:themeColor="text1"/>
          <w:sz w:val="24"/>
          <w:szCs w:val="24"/>
          <w:lang w:val="en-US"/>
        </w:rPr>
        <w:t xml:space="preserve">all countries in the </w:t>
      </w:r>
      <w:r w:rsidR="006F31FD">
        <w:rPr>
          <w:rFonts w:ascii="Times New Roman" w:hAnsi="Times New Roman"/>
          <w:color w:val="000000" w:themeColor="text1"/>
          <w:sz w:val="24"/>
          <w:szCs w:val="24"/>
          <w:lang w:val="en-US"/>
        </w:rPr>
        <w:t>ECA Region</w:t>
      </w:r>
      <w:r>
        <w:rPr>
          <w:rFonts w:ascii="Times New Roman" w:hAnsi="Times New Roman"/>
          <w:color w:val="000000" w:themeColor="text1"/>
          <w:sz w:val="24"/>
          <w:szCs w:val="24"/>
          <w:lang w:val="en-US"/>
        </w:rPr>
        <w:t>,</w:t>
      </w:r>
      <w:r w:rsidRPr="008E162D">
        <w:rPr>
          <w:rFonts w:ascii="Times New Roman" w:hAnsi="Times New Roman"/>
          <w:color w:val="000000" w:themeColor="text1"/>
          <w:sz w:val="24"/>
          <w:szCs w:val="24"/>
          <w:lang w:val="en-US"/>
        </w:rPr>
        <w:t xml:space="preserve"> there is some </w:t>
      </w:r>
      <w:r>
        <w:rPr>
          <w:rFonts w:ascii="Times New Roman" w:hAnsi="Times New Roman"/>
          <w:color w:val="000000" w:themeColor="text1"/>
          <w:sz w:val="24"/>
          <w:szCs w:val="24"/>
          <w:lang w:val="en-US"/>
        </w:rPr>
        <w:t xml:space="preserve">provision of </w:t>
      </w:r>
      <w:r w:rsidRPr="008E162D">
        <w:rPr>
          <w:rFonts w:ascii="Times New Roman" w:hAnsi="Times New Roman"/>
          <w:color w:val="000000" w:themeColor="text1"/>
          <w:sz w:val="24"/>
          <w:szCs w:val="24"/>
          <w:lang w:val="en-US"/>
        </w:rPr>
        <w:t>advisory service</w:t>
      </w:r>
      <w:r>
        <w:rPr>
          <w:rFonts w:ascii="Times New Roman" w:hAnsi="Times New Roman"/>
          <w:color w:val="000000" w:themeColor="text1"/>
          <w:sz w:val="24"/>
          <w:szCs w:val="24"/>
          <w:lang w:val="en-US"/>
        </w:rPr>
        <w:t>s</w:t>
      </w:r>
      <w:r w:rsidRPr="008E162D">
        <w:rPr>
          <w:rFonts w:ascii="Times New Roman" w:hAnsi="Times New Roman"/>
          <w:color w:val="000000" w:themeColor="text1"/>
          <w:sz w:val="24"/>
          <w:szCs w:val="24"/>
          <w:lang w:val="en-US"/>
        </w:rPr>
        <w:t xml:space="preserve">. However, </w:t>
      </w:r>
      <w:r>
        <w:rPr>
          <w:rFonts w:ascii="Times New Roman" w:hAnsi="Times New Roman"/>
          <w:color w:val="000000" w:themeColor="text1"/>
          <w:sz w:val="24"/>
          <w:szCs w:val="24"/>
          <w:lang w:val="en-US"/>
        </w:rPr>
        <w:t>this</w:t>
      </w:r>
      <w:r w:rsidRPr="008E162D">
        <w:rPr>
          <w:rFonts w:ascii="Times New Roman" w:hAnsi="Times New Roman"/>
          <w:color w:val="000000" w:themeColor="text1"/>
          <w:sz w:val="24"/>
          <w:szCs w:val="24"/>
          <w:lang w:val="en-US"/>
        </w:rPr>
        <w:t xml:space="preserve"> is often not targeted to the issues of family farmers</w:t>
      </w:r>
      <w:r>
        <w:rPr>
          <w:rFonts w:ascii="Times New Roman" w:hAnsi="Times New Roman"/>
          <w:color w:val="000000" w:themeColor="text1"/>
          <w:sz w:val="24"/>
          <w:szCs w:val="24"/>
          <w:lang w:val="en-US"/>
        </w:rPr>
        <w:t>,</w:t>
      </w:r>
      <w:r w:rsidRPr="008E162D">
        <w:rPr>
          <w:rFonts w:ascii="Times New Roman" w:hAnsi="Times New Roman"/>
          <w:color w:val="000000" w:themeColor="text1"/>
          <w:sz w:val="24"/>
          <w:szCs w:val="24"/>
          <w:lang w:val="en-US"/>
        </w:rPr>
        <w:t xml:space="preserve"> and particularly </w:t>
      </w:r>
      <w:r>
        <w:rPr>
          <w:rFonts w:ascii="Times New Roman" w:hAnsi="Times New Roman"/>
          <w:color w:val="000000" w:themeColor="text1"/>
          <w:sz w:val="24"/>
          <w:szCs w:val="24"/>
          <w:lang w:val="en-US"/>
        </w:rPr>
        <w:t xml:space="preserve">those </w:t>
      </w:r>
      <w:r w:rsidRPr="008E162D">
        <w:rPr>
          <w:rFonts w:ascii="Times New Roman" w:hAnsi="Times New Roman"/>
          <w:color w:val="000000" w:themeColor="text1"/>
          <w:sz w:val="24"/>
          <w:szCs w:val="24"/>
          <w:lang w:val="en-US"/>
        </w:rPr>
        <w:t xml:space="preserve">of small-scale and semi-subsistence farmers. </w:t>
      </w:r>
      <w:r w:rsidRPr="008E162D">
        <w:rPr>
          <w:rFonts w:ascii="Times New Roman" w:hAnsi="Times New Roman"/>
          <w:sz w:val="24"/>
          <w:szCs w:val="24"/>
          <w:lang w:val="en-US"/>
        </w:rPr>
        <w:t>In the EU, it has been reported that during the period 2007-2013 farm advisory system</w:t>
      </w:r>
      <w:r>
        <w:rPr>
          <w:rFonts w:ascii="Times New Roman" w:hAnsi="Times New Roman"/>
          <w:sz w:val="24"/>
          <w:szCs w:val="24"/>
          <w:lang w:val="en-US"/>
        </w:rPr>
        <w:t>s</w:t>
      </w:r>
      <w:r w:rsidRPr="008E162D">
        <w:rPr>
          <w:rFonts w:ascii="Times New Roman" w:hAnsi="Times New Roman"/>
          <w:sz w:val="24"/>
          <w:szCs w:val="24"/>
          <w:lang w:val="en-US"/>
        </w:rPr>
        <w:t xml:space="preserve"> had a </w:t>
      </w:r>
      <w:r w:rsidR="000640FF">
        <w:rPr>
          <w:rFonts w:ascii="Times New Roman" w:hAnsi="Times New Roman"/>
          <w:sz w:val="24"/>
          <w:szCs w:val="24"/>
          <w:lang w:val="en-US"/>
        </w:rPr>
        <w:t>relatively</w:t>
      </w:r>
      <w:r w:rsidRPr="008E162D">
        <w:rPr>
          <w:rFonts w:ascii="Times New Roman" w:hAnsi="Times New Roman"/>
          <w:sz w:val="24"/>
          <w:szCs w:val="24"/>
          <w:lang w:val="en-US"/>
        </w:rPr>
        <w:t xml:space="preserve"> narrow focus and served the needs mainly of large family and corporate farms, which are </w:t>
      </w:r>
      <w:r>
        <w:rPr>
          <w:rFonts w:ascii="Times New Roman" w:hAnsi="Times New Roman"/>
          <w:sz w:val="24"/>
          <w:szCs w:val="24"/>
          <w:lang w:val="en-US"/>
        </w:rPr>
        <w:t xml:space="preserve">anyway the major </w:t>
      </w:r>
      <w:r w:rsidRPr="008E162D">
        <w:rPr>
          <w:rFonts w:ascii="Times New Roman" w:hAnsi="Times New Roman"/>
          <w:sz w:val="24"/>
          <w:szCs w:val="24"/>
          <w:lang w:val="en-US"/>
        </w:rPr>
        <w:t xml:space="preserve">beneficiaries of direct payments under </w:t>
      </w:r>
      <w:r>
        <w:rPr>
          <w:rFonts w:ascii="Times New Roman" w:hAnsi="Times New Roman"/>
          <w:sz w:val="24"/>
          <w:szCs w:val="24"/>
          <w:lang w:val="en-US"/>
        </w:rPr>
        <w:t xml:space="preserve">the CAP’s </w:t>
      </w:r>
      <w:r w:rsidRPr="008E162D">
        <w:rPr>
          <w:rFonts w:ascii="Times New Roman" w:hAnsi="Times New Roman"/>
          <w:sz w:val="24"/>
          <w:szCs w:val="24"/>
          <w:lang w:val="en-US"/>
        </w:rPr>
        <w:t>Pillar 1</w:t>
      </w:r>
      <w:r>
        <w:rPr>
          <w:rFonts w:ascii="Times New Roman" w:hAnsi="Times New Roman"/>
          <w:sz w:val="24"/>
          <w:szCs w:val="24"/>
          <w:lang w:val="en-US"/>
        </w:rPr>
        <w:t xml:space="preserve"> (Davidova </w:t>
      </w:r>
      <w:r w:rsidRPr="0072726D">
        <w:rPr>
          <w:rFonts w:ascii="Times New Roman" w:hAnsi="Times New Roman"/>
          <w:i/>
          <w:sz w:val="24"/>
          <w:szCs w:val="24"/>
          <w:lang w:val="en-US"/>
        </w:rPr>
        <w:t>et al</w:t>
      </w:r>
      <w:r>
        <w:rPr>
          <w:rFonts w:ascii="Times New Roman" w:hAnsi="Times New Roman"/>
          <w:sz w:val="24"/>
          <w:szCs w:val="24"/>
          <w:lang w:val="en-US"/>
        </w:rPr>
        <w:t>., 2013)</w:t>
      </w:r>
      <w:r w:rsidRPr="008E162D">
        <w:rPr>
          <w:rFonts w:ascii="Times New Roman" w:hAnsi="Times New Roman"/>
          <w:sz w:val="24"/>
          <w:szCs w:val="24"/>
          <w:lang w:val="en-US"/>
        </w:rPr>
        <w:t>. These payments are conditional on meeting various requirements, and standards for good agricultural and environmental practice</w:t>
      </w:r>
      <w:r>
        <w:rPr>
          <w:rFonts w:ascii="Times New Roman" w:hAnsi="Times New Roman"/>
          <w:sz w:val="24"/>
          <w:szCs w:val="24"/>
          <w:lang w:val="en-US"/>
        </w:rPr>
        <w:t xml:space="preserve"> (</w:t>
      </w:r>
      <w:r w:rsidRPr="006A5A8E">
        <w:rPr>
          <w:rFonts w:ascii="Times New Roman" w:eastAsia="Times New Roman" w:hAnsi="Times New Roman"/>
          <w:color w:val="000000" w:themeColor="text1"/>
          <w:sz w:val="24"/>
          <w:szCs w:val="24"/>
        </w:rPr>
        <w:t>e.g. prevent soil erosion, maintain soil organic matter and soil structure, avoid the deterioration of habitats, protect and manage water</w:t>
      </w:r>
      <w:r>
        <w:rPr>
          <w:rFonts w:ascii="Times New Roman" w:eastAsia="Times New Roman" w:hAnsi="Times New Roman"/>
          <w:color w:val="000000" w:themeColor="text1"/>
          <w:sz w:val="24"/>
          <w:szCs w:val="24"/>
        </w:rPr>
        <w:t>)</w:t>
      </w:r>
      <w:r w:rsidRPr="008E162D">
        <w:rPr>
          <w:rFonts w:ascii="Times New Roman" w:hAnsi="Times New Roman"/>
          <w:sz w:val="24"/>
          <w:szCs w:val="24"/>
          <w:lang w:val="en-US"/>
        </w:rPr>
        <w:t>, the so-called cross</w:t>
      </w:r>
      <w:r>
        <w:rPr>
          <w:rFonts w:ascii="Times New Roman" w:hAnsi="Times New Roman"/>
          <w:sz w:val="24"/>
          <w:szCs w:val="24"/>
          <w:lang w:val="en-US"/>
        </w:rPr>
        <w:t>-</w:t>
      </w:r>
      <w:r w:rsidRPr="008E162D">
        <w:rPr>
          <w:rFonts w:ascii="Times New Roman" w:hAnsi="Times New Roman"/>
          <w:sz w:val="24"/>
          <w:szCs w:val="24"/>
          <w:lang w:val="en-US"/>
        </w:rPr>
        <w:t xml:space="preserve">compliance. </w:t>
      </w:r>
      <w:r>
        <w:rPr>
          <w:rFonts w:ascii="Times New Roman" w:hAnsi="Times New Roman"/>
          <w:sz w:val="24"/>
          <w:szCs w:val="24"/>
          <w:lang w:val="en-US"/>
        </w:rPr>
        <w:t xml:space="preserve">Moreover, </w:t>
      </w:r>
      <w:r w:rsidRPr="008E162D">
        <w:rPr>
          <w:rFonts w:ascii="Times New Roman" w:hAnsi="Times New Roman"/>
          <w:sz w:val="24"/>
          <w:szCs w:val="24"/>
          <w:lang w:val="en-US"/>
        </w:rPr>
        <w:t xml:space="preserve">these direct payments are linked to agricultural </w:t>
      </w:r>
      <w:proofErr w:type="gramStart"/>
      <w:r w:rsidRPr="008E162D">
        <w:rPr>
          <w:rFonts w:ascii="Times New Roman" w:hAnsi="Times New Roman"/>
          <w:sz w:val="24"/>
          <w:szCs w:val="24"/>
          <w:lang w:val="en-US"/>
        </w:rPr>
        <w:t>area,</w:t>
      </w:r>
      <w:proofErr w:type="gramEnd"/>
      <w:r w:rsidRPr="008E162D">
        <w:rPr>
          <w:rFonts w:ascii="Times New Roman" w:hAnsi="Times New Roman"/>
          <w:sz w:val="24"/>
          <w:szCs w:val="24"/>
          <w:lang w:val="en-US"/>
        </w:rPr>
        <w:t xml:space="preserve"> </w:t>
      </w:r>
      <w:r>
        <w:rPr>
          <w:rFonts w:ascii="Times New Roman" w:hAnsi="Times New Roman"/>
          <w:sz w:val="24"/>
          <w:szCs w:val="24"/>
          <w:lang w:val="en-US"/>
        </w:rPr>
        <w:t xml:space="preserve">and </w:t>
      </w:r>
      <w:r w:rsidRPr="008E162D">
        <w:rPr>
          <w:rFonts w:ascii="Times New Roman" w:hAnsi="Times New Roman"/>
          <w:sz w:val="24"/>
          <w:szCs w:val="24"/>
          <w:lang w:val="en-US"/>
        </w:rPr>
        <w:t xml:space="preserve">small and semi-subsistence farmers often receive </w:t>
      </w:r>
      <w:r>
        <w:rPr>
          <w:rFonts w:ascii="Times New Roman" w:hAnsi="Times New Roman"/>
          <w:sz w:val="24"/>
          <w:szCs w:val="24"/>
          <w:lang w:val="en-US"/>
        </w:rPr>
        <w:t>no such</w:t>
      </w:r>
      <w:r w:rsidRPr="008E162D">
        <w:rPr>
          <w:rFonts w:ascii="Times New Roman" w:hAnsi="Times New Roman"/>
          <w:sz w:val="24"/>
          <w:szCs w:val="24"/>
          <w:lang w:val="en-US"/>
        </w:rPr>
        <w:t xml:space="preserve"> payments </w:t>
      </w:r>
      <w:r>
        <w:rPr>
          <w:rFonts w:ascii="Times New Roman" w:hAnsi="Times New Roman"/>
          <w:sz w:val="24"/>
          <w:szCs w:val="24"/>
          <w:lang w:val="en-US"/>
        </w:rPr>
        <w:t xml:space="preserve">since </w:t>
      </w:r>
      <w:r w:rsidRPr="008E162D">
        <w:rPr>
          <w:rFonts w:ascii="Times New Roman" w:hAnsi="Times New Roman"/>
          <w:sz w:val="24"/>
          <w:szCs w:val="24"/>
          <w:lang w:val="en-US"/>
        </w:rPr>
        <w:t xml:space="preserve">they fall below minimum </w:t>
      </w:r>
      <w:r>
        <w:rPr>
          <w:rFonts w:ascii="Times New Roman" w:hAnsi="Times New Roman"/>
          <w:sz w:val="24"/>
          <w:szCs w:val="24"/>
          <w:lang w:val="en-US"/>
        </w:rPr>
        <w:t>criteria</w:t>
      </w:r>
      <w:r w:rsidRPr="008E162D">
        <w:rPr>
          <w:rFonts w:ascii="Times New Roman" w:hAnsi="Times New Roman"/>
          <w:sz w:val="24"/>
          <w:szCs w:val="24"/>
          <w:lang w:val="en-US"/>
        </w:rPr>
        <w:t xml:space="preserve"> </w:t>
      </w:r>
      <w:r>
        <w:rPr>
          <w:rFonts w:ascii="Times New Roman" w:hAnsi="Times New Roman"/>
          <w:sz w:val="24"/>
          <w:szCs w:val="24"/>
          <w:lang w:val="en-US"/>
        </w:rPr>
        <w:t>in terms of land area or the amount of annual payment</w:t>
      </w:r>
      <w:r w:rsidRPr="008E162D">
        <w:rPr>
          <w:rFonts w:ascii="Times New Roman" w:hAnsi="Times New Roman"/>
          <w:sz w:val="24"/>
          <w:szCs w:val="24"/>
          <w:lang w:val="en-US"/>
        </w:rPr>
        <w:t xml:space="preserve">. Thus, the advisory system </w:t>
      </w:r>
      <w:r>
        <w:rPr>
          <w:rFonts w:ascii="Times New Roman" w:hAnsi="Times New Roman"/>
          <w:sz w:val="24"/>
          <w:szCs w:val="24"/>
          <w:lang w:val="en-US"/>
        </w:rPr>
        <w:t xml:space="preserve">does not provide the </w:t>
      </w:r>
      <w:r w:rsidRPr="008E162D">
        <w:rPr>
          <w:rFonts w:ascii="Times New Roman" w:hAnsi="Times New Roman"/>
          <w:sz w:val="24"/>
          <w:szCs w:val="24"/>
          <w:lang w:val="en-US"/>
        </w:rPr>
        <w:t>advice needed by small-scale and SSFs</w:t>
      </w:r>
      <w:r>
        <w:rPr>
          <w:rFonts w:ascii="Times New Roman" w:hAnsi="Times New Roman"/>
          <w:sz w:val="24"/>
          <w:szCs w:val="24"/>
          <w:lang w:val="en-US"/>
        </w:rPr>
        <w:t xml:space="preserve"> to facilitate them in accessing resources, new technologies and markets</w:t>
      </w:r>
      <w:r w:rsidRPr="008E162D">
        <w:rPr>
          <w:rFonts w:ascii="Times New Roman" w:hAnsi="Times New Roman"/>
          <w:sz w:val="24"/>
          <w:szCs w:val="24"/>
          <w:lang w:val="en-US"/>
        </w:rPr>
        <w:t xml:space="preserve">. </w:t>
      </w:r>
    </w:p>
    <w:p w:rsidR="002A3D11" w:rsidRPr="000640FF" w:rsidRDefault="002A3D11" w:rsidP="000640FF">
      <w:pPr>
        <w:pStyle w:val="Heading4"/>
        <w:spacing w:before="120"/>
        <w:rPr>
          <w:sz w:val="24"/>
          <w:szCs w:val="24"/>
          <w:lang w:val="en-US"/>
        </w:rPr>
      </w:pPr>
      <w:r w:rsidRPr="000640FF">
        <w:rPr>
          <w:sz w:val="24"/>
          <w:szCs w:val="24"/>
          <w:lang w:val="en-US"/>
        </w:rPr>
        <w:t>Access to adequate research and development</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Agricultural research and development has led to the availability of larger machines and buildings, which are not only more efficient in themselves (e.g. in the use of fuel), but strongly encourage the exploitation of scale economies, i.e. larger enterprises, fields and farms. Most new farm equipment is designed for medium- or large-scale farming rather than small-scale operation. Even operational practices required by policy such as land mapping, livestock tagging, and market labelling involve expenditure of effort and money which is more easily afforded by larger units.</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By contrast, much if not most new agricultural technology does not lead to lower-cost or higher production in small-scale farming, with some exceptions such as new crop varieties and mobile phones, where scale is largely immaterial</w:t>
      </w:r>
      <w:r>
        <w:rPr>
          <w:rFonts w:ascii="Times New Roman" w:hAnsi="Times New Roman"/>
          <w:sz w:val="24"/>
          <w:szCs w:val="24"/>
          <w:lang w:val="en-US"/>
        </w:rPr>
        <w:t xml:space="preserve">, </w:t>
      </w:r>
      <w:proofErr w:type="gramStart"/>
      <w:r>
        <w:rPr>
          <w:rFonts w:ascii="Times New Roman" w:hAnsi="Times New Roman"/>
          <w:sz w:val="24"/>
          <w:szCs w:val="24"/>
          <w:lang w:val="en-US"/>
        </w:rPr>
        <w:t>except</w:t>
      </w:r>
      <w:proofErr w:type="gramEnd"/>
      <w:r>
        <w:rPr>
          <w:rFonts w:ascii="Times New Roman" w:hAnsi="Times New Roman"/>
          <w:sz w:val="24"/>
          <w:szCs w:val="24"/>
          <w:lang w:val="en-US"/>
        </w:rPr>
        <w:t xml:space="preserve"> proportionally</w:t>
      </w:r>
      <w:r w:rsidRPr="008E162D">
        <w:rPr>
          <w:rFonts w:ascii="Times New Roman" w:hAnsi="Times New Roman"/>
          <w:sz w:val="24"/>
          <w:szCs w:val="24"/>
          <w:lang w:val="en-US"/>
        </w:rPr>
        <w:t xml:space="preserve">. A further factor to be considered is that the installation and efficient use of much new technology usually requires advice and often occasional servicing by supplier agents or experts such as engineers, agronomists or veterinarians. Farm visits by such personnel are expensive (unless made by state-paid extension services, but they are seldom experts in a particular technology </w:t>
      </w:r>
      <w:r w:rsidRPr="008E162D">
        <w:rPr>
          <w:rFonts w:ascii="Times New Roman" w:hAnsi="Times New Roman"/>
          <w:sz w:val="24"/>
          <w:szCs w:val="24"/>
          <w:lang w:val="en-US"/>
        </w:rPr>
        <w:lastRenderedPageBreak/>
        <w:t xml:space="preserve">or machine type), while visits by the farmer to service points can be time-consuming and costly. The net result is that </w:t>
      </w:r>
      <w:r w:rsidRPr="008E162D">
        <w:rPr>
          <w:rFonts w:ascii="Times New Roman" w:hAnsi="Times New Roman"/>
          <w:i/>
          <w:sz w:val="24"/>
          <w:szCs w:val="24"/>
          <w:lang w:val="en-US"/>
        </w:rPr>
        <w:t>larger farms, including non-family ones, may become more efficient over time as they take up technological innovations, while small-scale family farms have more limited opportunities to do so</w:t>
      </w:r>
      <w:r w:rsidRPr="008E162D">
        <w:rPr>
          <w:rFonts w:ascii="Times New Roman" w:hAnsi="Times New Roman"/>
          <w:sz w:val="24"/>
          <w:szCs w:val="24"/>
          <w:lang w:val="en-US"/>
        </w:rPr>
        <w:t xml:space="preserve"> (Davidova </w:t>
      </w:r>
      <w:r w:rsidRPr="008E162D">
        <w:rPr>
          <w:rFonts w:ascii="Times New Roman" w:hAnsi="Times New Roman"/>
          <w:i/>
          <w:sz w:val="24"/>
          <w:szCs w:val="24"/>
          <w:lang w:val="en-US"/>
        </w:rPr>
        <w:t>et al</w:t>
      </w:r>
      <w:r w:rsidRPr="008E162D">
        <w:rPr>
          <w:rFonts w:ascii="Times New Roman" w:hAnsi="Times New Roman"/>
          <w:sz w:val="24"/>
          <w:szCs w:val="24"/>
          <w:lang w:val="en-US"/>
        </w:rPr>
        <w:t xml:space="preserve">., 2013). </w:t>
      </w:r>
    </w:p>
    <w:p w:rsidR="002A3D11" w:rsidRPr="000640FF" w:rsidRDefault="002A3D11" w:rsidP="000640FF">
      <w:pPr>
        <w:pStyle w:val="Heading4"/>
        <w:spacing w:before="120"/>
        <w:rPr>
          <w:sz w:val="24"/>
          <w:szCs w:val="24"/>
          <w:lang w:val="en-US"/>
        </w:rPr>
      </w:pPr>
      <w:r w:rsidRPr="000640FF">
        <w:rPr>
          <w:sz w:val="24"/>
          <w:szCs w:val="24"/>
          <w:lang w:val="en-US"/>
        </w:rPr>
        <w:t xml:space="preserve">Weak bargaining power in the food chain  </w:t>
      </w:r>
    </w:p>
    <w:p w:rsidR="002A3D11" w:rsidRPr="008E162D" w:rsidRDefault="002A3D11" w:rsidP="002A3D11">
      <w:pPr>
        <w:rPr>
          <w:rFonts w:ascii="Times New Roman" w:hAnsi="Times New Roman"/>
          <w:sz w:val="24"/>
          <w:szCs w:val="24"/>
          <w:lang w:val="en-US"/>
        </w:rPr>
      </w:pPr>
      <w:r>
        <w:rPr>
          <w:rFonts w:ascii="Times New Roman" w:hAnsi="Times New Roman"/>
          <w:sz w:val="24"/>
          <w:szCs w:val="24"/>
          <w:lang w:val="en-US"/>
        </w:rPr>
        <w:t>The a</w:t>
      </w:r>
      <w:r w:rsidRPr="008E162D">
        <w:rPr>
          <w:rFonts w:ascii="Times New Roman" w:hAnsi="Times New Roman"/>
          <w:sz w:val="24"/>
          <w:szCs w:val="24"/>
          <w:lang w:val="en-US"/>
        </w:rPr>
        <w:t xml:space="preserve">gricultural industry is atomistic. Even large family farms have weak market power if they act individually, particularly in the modern food chain with concentrated food retailing in supermarkets and globalized procurement policies. Sometimes smaller family farms are excluded from the standard contracting and food value chain, simply because of the high transaction costs </w:t>
      </w:r>
      <w:r>
        <w:rPr>
          <w:rFonts w:ascii="Times New Roman" w:hAnsi="Times New Roman"/>
          <w:sz w:val="24"/>
          <w:szCs w:val="24"/>
          <w:lang w:val="en-US"/>
        </w:rPr>
        <w:t>for</w:t>
      </w:r>
      <w:r w:rsidRPr="008E162D">
        <w:rPr>
          <w:rFonts w:ascii="Times New Roman" w:hAnsi="Times New Roman"/>
          <w:sz w:val="24"/>
          <w:szCs w:val="24"/>
          <w:lang w:val="en-US"/>
        </w:rPr>
        <w:t xml:space="preserve"> downstream </w:t>
      </w:r>
      <w:r>
        <w:rPr>
          <w:rFonts w:ascii="Times New Roman" w:hAnsi="Times New Roman"/>
          <w:sz w:val="24"/>
          <w:szCs w:val="24"/>
          <w:lang w:val="en-US"/>
        </w:rPr>
        <w:t>enterprises</w:t>
      </w:r>
      <w:r w:rsidRPr="008E162D">
        <w:rPr>
          <w:rFonts w:ascii="Times New Roman" w:hAnsi="Times New Roman"/>
          <w:sz w:val="24"/>
          <w:szCs w:val="24"/>
          <w:lang w:val="en-US"/>
        </w:rPr>
        <w:t xml:space="preserve"> </w:t>
      </w:r>
      <w:r>
        <w:rPr>
          <w:rFonts w:ascii="Times New Roman" w:hAnsi="Times New Roman"/>
          <w:sz w:val="24"/>
          <w:szCs w:val="24"/>
          <w:lang w:val="en-US"/>
        </w:rPr>
        <w:t>in</w:t>
      </w:r>
      <w:r w:rsidRPr="008E162D">
        <w:rPr>
          <w:rFonts w:ascii="Times New Roman" w:hAnsi="Times New Roman"/>
          <w:sz w:val="24"/>
          <w:szCs w:val="24"/>
          <w:lang w:val="en-US"/>
        </w:rPr>
        <w:t xml:space="preserve"> </w:t>
      </w:r>
      <w:r>
        <w:rPr>
          <w:rFonts w:ascii="Times New Roman" w:hAnsi="Times New Roman"/>
          <w:sz w:val="24"/>
          <w:szCs w:val="24"/>
          <w:lang w:val="en-US"/>
        </w:rPr>
        <w:t>entering into</w:t>
      </w:r>
      <w:r w:rsidRPr="008E162D">
        <w:rPr>
          <w:rFonts w:ascii="Times New Roman" w:hAnsi="Times New Roman"/>
          <w:sz w:val="24"/>
          <w:szCs w:val="24"/>
          <w:lang w:val="en-US"/>
        </w:rPr>
        <w:t xml:space="preserve"> contracts and enforc</w:t>
      </w:r>
      <w:r>
        <w:rPr>
          <w:rFonts w:ascii="Times New Roman" w:hAnsi="Times New Roman"/>
          <w:sz w:val="24"/>
          <w:szCs w:val="24"/>
          <w:lang w:val="en-US"/>
        </w:rPr>
        <w:t>ing</w:t>
      </w:r>
      <w:r w:rsidRPr="008E162D">
        <w:rPr>
          <w:rFonts w:ascii="Times New Roman" w:hAnsi="Times New Roman"/>
          <w:sz w:val="24"/>
          <w:szCs w:val="24"/>
          <w:lang w:val="en-US"/>
        </w:rPr>
        <w:t xml:space="preserve"> them </w:t>
      </w:r>
      <w:r>
        <w:rPr>
          <w:rFonts w:ascii="Times New Roman" w:hAnsi="Times New Roman"/>
          <w:sz w:val="24"/>
          <w:szCs w:val="24"/>
          <w:lang w:val="en-US"/>
        </w:rPr>
        <w:t>amongst</w:t>
      </w:r>
      <w:r w:rsidRPr="008E162D">
        <w:rPr>
          <w:rFonts w:ascii="Times New Roman" w:hAnsi="Times New Roman"/>
          <w:sz w:val="24"/>
          <w:szCs w:val="24"/>
          <w:lang w:val="en-US"/>
        </w:rPr>
        <w:t xml:space="preserve"> a high number of small family farmers. Although the situation is gradually improving, corporate farms are still a preferred contract partner since they can supply larger quantities and </w:t>
      </w:r>
      <w:r>
        <w:rPr>
          <w:rFonts w:ascii="Times New Roman" w:hAnsi="Times New Roman"/>
          <w:sz w:val="24"/>
          <w:szCs w:val="24"/>
          <w:lang w:val="en-US"/>
        </w:rPr>
        <w:t xml:space="preserve">can usually </w:t>
      </w:r>
      <w:r w:rsidRPr="008E162D">
        <w:rPr>
          <w:rFonts w:ascii="Times New Roman" w:hAnsi="Times New Roman"/>
          <w:sz w:val="24"/>
          <w:szCs w:val="24"/>
          <w:lang w:val="en-US"/>
        </w:rPr>
        <w:t xml:space="preserve">maintain </w:t>
      </w:r>
      <w:r>
        <w:rPr>
          <w:rFonts w:ascii="Times New Roman" w:hAnsi="Times New Roman"/>
          <w:sz w:val="24"/>
          <w:szCs w:val="24"/>
          <w:lang w:val="en-US"/>
        </w:rPr>
        <w:t xml:space="preserve">a more </w:t>
      </w:r>
      <w:r w:rsidRPr="008E162D">
        <w:rPr>
          <w:rFonts w:ascii="Times New Roman" w:hAnsi="Times New Roman"/>
          <w:sz w:val="24"/>
          <w:szCs w:val="24"/>
          <w:lang w:val="en-US"/>
        </w:rPr>
        <w:t xml:space="preserve">stable quality. </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A study of dairy farmers in some CIS countries confi</w:t>
      </w:r>
      <w:r>
        <w:rPr>
          <w:rFonts w:ascii="Times New Roman" w:hAnsi="Times New Roman"/>
          <w:sz w:val="24"/>
          <w:szCs w:val="24"/>
          <w:lang w:val="en-US"/>
        </w:rPr>
        <w:t xml:space="preserve">rmed that corporate farms are </w:t>
      </w:r>
      <w:r w:rsidRPr="008E162D">
        <w:rPr>
          <w:rFonts w:ascii="Times New Roman" w:hAnsi="Times New Roman"/>
          <w:sz w:val="24"/>
          <w:szCs w:val="24"/>
          <w:lang w:val="en-US"/>
        </w:rPr>
        <w:t>preferred to household</w:t>
      </w:r>
      <w:r>
        <w:rPr>
          <w:rFonts w:ascii="Times New Roman" w:hAnsi="Times New Roman"/>
          <w:sz w:val="24"/>
          <w:szCs w:val="24"/>
          <w:lang w:val="en-US"/>
        </w:rPr>
        <w:t xml:space="preserve"> farm</w:t>
      </w:r>
      <w:r w:rsidRPr="008E162D">
        <w:rPr>
          <w:rFonts w:ascii="Times New Roman" w:hAnsi="Times New Roman"/>
          <w:sz w:val="24"/>
          <w:szCs w:val="24"/>
          <w:lang w:val="en-US"/>
        </w:rPr>
        <w:t xml:space="preserve">s by </w:t>
      </w:r>
      <w:r>
        <w:rPr>
          <w:rFonts w:ascii="Times New Roman" w:hAnsi="Times New Roman"/>
          <w:sz w:val="24"/>
          <w:szCs w:val="24"/>
          <w:lang w:val="en-US"/>
        </w:rPr>
        <w:t>milk</w:t>
      </w:r>
      <w:r w:rsidRPr="008E162D">
        <w:rPr>
          <w:rFonts w:ascii="Times New Roman" w:hAnsi="Times New Roman"/>
          <w:sz w:val="24"/>
          <w:szCs w:val="24"/>
          <w:lang w:val="en-US"/>
        </w:rPr>
        <w:t xml:space="preserve"> buyers, with the extreme situation in Ukraine where none of the surveyed dairy farmers had a contract with their main buyer (Table 2.</w:t>
      </w:r>
      <w:r>
        <w:rPr>
          <w:rFonts w:ascii="Times New Roman" w:hAnsi="Times New Roman"/>
          <w:sz w:val="24"/>
          <w:szCs w:val="24"/>
          <w:lang w:val="en-US"/>
        </w:rPr>
        <w:t>4</w:t>
      </w:r>
      <w:r w:rsidRPr="008E162D">
        <w:rPr>
          <w:rFonts w:ascii="Times New Roman" w:hAnsi="Times New Roman"/>
          <w:sz w:val="24"/>
          <w:szCs w:val="24"/>
          <w:lang w:val="en-US"/>
        </w:rPr>
        <w:t xml:space="preserve">). Having a contractual relationship not only helps family farmers to commercialize and </w:t>
      </w:r>
      <w:r>
        <w:rPr>
          <w:rFonts w:ascii="Times New Roman" w:hAnsi="Times New Roman"/>
          <w:sz w:val="24"/>
          <w:szCs w:val="24"/>
          <w:lang w:val="en-US"/>
        </w:rPr>
        <w:t>receive</w:t>
      </w:r>
      <w:r w:rsidRPr="008E162D">
        <w:rPr>
          <w:rFonts w:ascii="Times New Roman" w:hAnsi="Times New Roman"/>
          <w:sz w:val="24"/>
          <w:szCs w:val="24"/>
          <w:lang w:val="en-US"/>
        </w:rPr>
        <w:t xml:space="preserve"> a constant revenue flow</w:t>
      </w:r>
      <w:r>
        <w:rPr>
          <w:rFonts w:ascii="Times New Roman" w:hAnsi="Times New Roman"/>
          <w:sz w:val="24"/>
          <w:szCs w:val="24"/>
          <w:lang w:val="en-US"/>
        </w:rPr>
        <w:t>,</w:t>
      </w:r>
      <w:r w:rsidRPr="008E162D">
        <w:rPr>
          <w:rFonts w:ascii="Times New Roman" w:hAnsi="Times New Roman"/>
          <w:sz w:val="24"/>
          <w:szCs w:val="24"/>
          <w:lang w:val="en-US"/>
        </w:rPr>
        <w:t xml:space="preserve"> but also give</w:t>
      </w:r>
      <w:r>
        <w:rPr>
          <w:rFonts w:ascii="Times New Roman" w:hAnsi="Times New Roman"/>
          <w:sz w:val="24"/>
          <w:szCs w:val="24"/>
          <w:lang w:val="en-US"/>
        </w:rPr>
        <w:t>s</w:t>
      </w:r>
      <w:r w:rsidRPr="008E162D">
        <w:rPr>
          <w:rFonts w:ascii="Times New Roman" w:hAnsi="Times New Roman"/>
          <w:sz w:val="24"/>
          <w:szCs w:val="24"/>
          <w:lang w:val="en-US"/>
        </w:rPr>
        <w:t xml:space="preserve"> access to services provided by buyers, e.g. inputs, specialist storage, </w:t>
      </w:r>
      <w:proofErr w:type="gramStart"/>
      <w:r w:rsidRPr="008E162D">
        <w:rPr>
          <w:rFonts w:ascii="Times New Roman" w:hAnsi="Times New Roman"/>
          <w:sz w:val="24"/>
          <w:szCs w:val="24"/>
          <w:lang w:val="en-US"/>
        </w:rPr>
        <w:t>veterinary</w:t>
      </w:r>
      <w:proofErr w:type="gramEnd"/>
      <w:r w:rsidRPr="008E162D">
        <w:rPr>
          <w:rFonts w:ascii="Times New Roman" w:hAnsi="Times New Roman"/>
          <w:sz w:val="24"/>
          <w:szCs w:val="24"/>
          <w:lang w:val="en-US"/>
        </w:rPr>
        <w:t xml:space="preserve"> support, know-how and quality control.</w:t>
      </w:r>
    </w:p>
    <w:p w:rsidR="002A3D11" w:rsidRPr="00480379" w:rsidRDefault="002A3D11" w:rsidP="00480379">
      <w:pPr>
        <w:pStyle w:val="Caption"/>
        <w:rPr>
          <w:rFonts w:ascii="Times New Roman" w:hAnsi="Times New Roman" w:cs="Times New Roman"/>
          <w:color w:val="auto"/>
          <w:sz w:val="22"/>
          <w:szCs w:val="22"/>
          <w:lang w:val="en-US"/>
        </w:rPr>
      </w:pPr>
      <w:r w:rsidRPr="00480379">
        <w:rPr>
          <w:rFonts w:ascii="Times New Roman" w:hAnsi="Times New Roman" w:cs="Times New Roman"/>
          <w:color w:val="auto"/>
          <w:sz w:val="22"/>
          <w:szCs w:val="22"/>
          <w:lang w:val="en-US"/>
        </w:rPr>
        <w:t>Table 2.</w:t>
      </w:r>
      <w:r w:rsidR="00480379" w:rsidRPr="00480379">
        <w:rPr>
          <w:rFonts w:ascii="Times New Roman" w:hAnsi="Times New Roman" w:cs="Times New Roman"/>
          <w:color w:val="auto"/>
          <w:sz w:val="22"/>
          <w:szCs w:val="22"/>
          <w:lang w:val="en-US"/>
        </w:rPr>
        <w:t>3</w:t>
      </w:r>
      <w:r w:rsidRPr="00480379">
        <w:rPr>
          <w:rFonts w:ascii="Times New Roman" w:hAnsi="Times New Roman" w:cs="Times New Roman"/>
          <w:color w:val="auto"/>
          <w:sz w:val="22"/>
          <w:szCs w:val="22"/>
          <w:lang w:val="en-US"/>
        </w:rPr>
        <w:t>: Type of contractual relationship between farmers and their main buyer, selected CIS countries, 2005 (%)</w:t>
      </w:r>
    </w:p>
    <w:tbl>
      <w:tblPr>
        <w:tblW w:w="5000" w:type="pct"/>
        <w:tblLook w:val="04A0" w:firstRow="1" w:lastRow="0" w:firstColumn="1" w:lastColumn="0" w:noHBand="0" w:noVBand="1"/>
      </w:tblPr>
      <w:tblGrid>
        <w:gridCol w:w="2302"/>
        <w:gridCol w:w="3119"/>
        <w:gridCol w:w="1474"/>
        <w:gridCol w:w="1184"/>
        <w:gridCol w:w="1163"/>
      </w:tblGrid>
      <w:tr w:rsidR="002A3D11" w:rsidRPr="008E162D" w:rsidTr="00032292">
        <w:trPr>
          <w:trHeight w:val="630"/>
        </w:trPr>
        <w:tc>
          <w:tcPr>
            <w:tcW w:w="12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 </w:t>
            </w:r>
            <w:r>
              <w:rPr>
                <w:rFonts w:ascii="Times New Roman" w:eastAsia="Times New Roman" w:hAnsi="Times New Roman"/>
                <w:color w:val="000000"/>
                <w:lang w:val="en-US"/>
              </w:rPr>
              <w:t>Country</w:t>
            </w:r>
          </w:p>
        </w:tc>
        <w:tc>
          <w:tcPr>
            <w:tcW w:w="1634" w:type="pct"/>
            <w:tcBorders>
              <w:top w:val="single" w:sz="4" w:space="0" w:color="auto"/>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 </w:t>
            </w:r>
            <w:r>
              <w:rPr>
                <w:rFonts w:ascii="Times New Roman" w:eastAsia="Times New Roman" w:hAnsi="Times New Roman"/>
                <w:color w:val="000000"/>
                <w:lang w:val="en-US"/>
              </w:rPr>
              <w:t>Farm structure</w:t>
            </w:r>
          </w:p>
        </w:tc>
        <w:tc>
          <w:tcPr>
            <w:tcW w:w="811" w:type="pct"/>
            <w:tcBorders>
              <w:top w:val="single" w:sz="4" w:space="0" w:color="auto"/>
              <w:left w:val="nil"/>
              <w:bottom w:val="single" w:sz="4" w:space="0" w:color="auto"/>
              <w:right w:val="single" w:sz="4" w:space="0" w:color="auto"/>
            </w:tcBorders>
            <w:shd w:val="clear" w:color="auto" w:fill="auto"/>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Written contract</w:t>
            </w:r>
          </w:p>
        </w:tc>
        <w:tc>
          <w:tcPr>
            <w:tcW w:w="654" w:type="pct"/>
            <w:tcBorders>
              <w:top w:val="single" w:sz="4" w:space="0" w:color="auto"/>
              <w:left w:val="nil"/>
              <w:bottom w:val="single" w:sz="4" w:space="0" w:color="auto"/>
              <w:right w:val="single" w:sz="4" w:space="0" w:color="auto"/>
            </w:tcBorders>
            <w:shd w:val="clear" w:color="auto" w:fill="auto"/>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Oral contract</w:t>
            </w:r>
          </w:p>
        </w:tc>
        <w:tc>
          <w:tcPr>
            <w:tcW w:w="642" w:type="pct"/>
            <w:tcBorders>
              <w:top w:val="single" w:sz="4" w:space="0" w:color="auto"/>
              <w:left w:val="nil"/>
              <w:bottom w:val="single" w:sz="4" w:space="0" w:color="auto"/>
              <w:right w:val="single" w:sz="4" w:space="0" w:color="auto"/>
            </w:tcBorders>
            <w:shd w:val="clear" w:color="auto" w:fill="auto"/>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No contract</w:t>
            </w:r>
          </w:p>
        </w:tc>
      </w:tr>
      <w:tr w:rsidR="002A3D11" w:rsidRPr="008E162D" w:rsidTr="00032292">
        <w:trPr>
          <w:trHeight w:val="315"/>
        </w:trPr>
        <w:tc>
          <w:tcPr>
            <w:tcW w:w="1259" w:type="pct"/>
            <w:tcBorders>
              <w:top w:val="nil"/>
              <w:left w:val="single" w:sz="4" w:space="0" w:color="auto"/>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Armenia</w:t>
            </w:r>
          </w:p>
        </w:tc>
        <w:tc>
          <w:tcPr>
            <w:tcW w:w="163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Total*</w:t>
            </w:r>
          </w:p>
        </w:tc>
        <w:tc>
          <w:tcPr>
            <w:tcW w:w="811"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38.0</w:t>
            </w:r>
          </w:p>
        </w:tc>
        <w:tc>
          <w:tcPr>
            <w:tcW w:w="65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36.0</w:t>
            </w:r>
          </w:p>
        </w:tc>
        <w:tc>
          <w:tcPr>
            <w:tcW w:w="642"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26.0</w:t>
            </w:r>
          </w:p>
        </w:tc>
      </w:tr>
      <w:tr w:rsidR="002A3D11" w:rsidRPr="008E162D" w:rsidTr="00032292">
        <w:trPr>
          <w:trHeight w:val="315"/>
        </w:trPr>
        <w:tc>
          <w:tcPr>
            <w:tcW w:w="1259" w:type="pct"/>
            <w:tcBorders>
              <w:top w:val="nil"/>
              <w:left w:val="single" w:sz="4" w:space="0" w:color="auto"/>
              <w:bottom w:val="nil"/>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Moldova</w:t>
            </w:r>
          </w:p>
        </w:tc>
        <w:tc>
          <w:tcPr>
            <w:tcW w:w="1634"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Households (</w:t>
            </w:r>
            <w:r>
              <w:rPr>
                <w:rFonts w:ascii="Times New Roman" w:eastAsia="Times New Roman" w:hAnsi="Times New Roman"/>
                <w:color w:val="000000"/>
                <w:lang w:val="en-US"/>
              </w:rPr>
              <w:t>s</w:t>
            </w:r>
            <w:r w:rsidRPr="008E162D">
              <w:rPr>
                <w:rFonts w:ascii="Times New Roman" w:eastAsia="Times New Roman" w:hAnsi="Times New Roman"/>
                <w:color w:val="000000"/>
                <w:lang w:val="en-US"/>
              </w:rPr>
              <w:t>mall family farms)</w:t>
            </w:r>
          </w:p>
        </w:tc>
        <w:tc>
          <w:tcPr>
            <w:tcW w:w="811"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19.0</w:t>
            </w:r>
          </w:p>
        </w:tc>
        <w:tc>
          <w:tcPr>
            <w:tcW w:w="654"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52.9</w:t>
            </w:r>
          </w:p>
        </w:tc>
        <w:tc>
          <w:tcPr>
            <w:tcW w:w="642"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28.1</w:t>
            </w:r>
          </w:p>
        </w:tc>
      </w:tr>
      <w:tr w:rsidR="002A3D11" w:rsidRPr="008E162D" w:rsidTr="00032292">
        <w:trPr>
          <w:trHeight w:val="315"/>
        </w:trPr>
        <w:tc>
          <w:tcPr>
            <w:tcW w:w="1259" w:type="pct"/>
            <w:tcBorders>
              <w:top w:val="nil"/>
              <w:left w:val="single" w:sz="4" w:space="0" w:color="auto"/>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 </w:t>
            </w:r>
          </w:p>
        </w:tc>
        <w:tc>
          <w:tcPr>
            <w:tcW w:w="163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Corporate farms</w:t>
            </w:r>
          </w:p>
        </w:tc>
        <w:tc>
          <w:tcPr>
            <w:tcW w:w="811"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90.9</w:t>
            </w:r>
          </w:p>
        </w:tc>
        <w:tc>
          <w:tcPr>
            <w:tcW w:w="65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9.1</w:t>
            </w:r>
          </w:p>
        </w:tc>
        <w:tc>
          <w:tcPr>
            <w:tcW w:w="642"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0.0</w:t>
            </w:r>
          </w:p>
        </w:tc>
      </w:tr>
      <w:tr w:rsidR="002A3D11" w:rsidRPr="008E162D" w:rsidTr="00032292">
        <w:trPr>
          <w:trHeight w:val="315"/>
        </w:trPr>
        <w:tc>
          <w:tcPr>
            <w:tcW w:w="1259" w:type="pct"/>
            <w:tcBorders>
              <w:top w:val="nil"/>
              <w:left w:val="single" w:sz="4" w:space="0" w:color="auto"/>
              <w:bottom w:val="nil"/>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Ukraine</w:t>
            </w:r>
          </w:p>
        </w:tc>
        <w:tc>
          <w:tcPr>
            <w:tcW w:w="1634"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Households (</w:t>
            </w:r>
            <w:r>
              <w:rPr>
                <w:rFonts w:ascii="Times New Roman" w:eastAsia="Times New Roman" w:hAnsi="Times New Roman"/>
                <w:color w:val="000000"/>
                <w:lang w:val="en-US"/>
              </w:rPr>
              <w:t>s</w:t>
            </w:r>
            <w:r w:rsidRPr="008E162D">
              <w:rPr>
                <w:rFonts w:ascii="Times New Roman" w:eastAsia="Times New Roman" w:hAnsi="Times New Roman"/>
                <w:color w:val="000000"/>
                <w:lang w:val="en-US"/>
              </w:rPr>
              <w:t>mall family farms)</w:t>
            </w:r>
          </w:p>
        </w:tc>
        <w:tc>
          <w:tcPr>
            <w:tcW w:w="811"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0.0</w:t>
            </w:r>
          </w:p>
        </w:tc>
        <w:tc>
          <w:tcPr>
            <w:tcW w:w="654"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0.0</w:t>
            </w:r>
          </w:p>
        </w:tc>
        <w:tc>
          <w:tcPr>
            <w:tcW w:w="642" w:type="pct"/>
            <w:tcBorders>
              <w:top w:val="nil"/>
              <w:left w:val="nil"/>
              <w:bottom w:val="nil"/>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100.0</w:t>
            </w:r>
          </w:p>
        </w:tc>
      </w:tr>
      <w:tr w:rsidR="002A3D11" w:rsidRPr="008E162D" w:rsidTr="00032292">
        <w:trPr>
          <w:trHeight w:val="315"/>
        </w:trPr>
        <w:tc>
          <w:tcPr>
            <w:tcW w:w="1259" w:type="pct"/>
            <w:tcBorders>
              <w:top w:val="nil"/>
              <w:left w:val="single" w:sz="4" w:space="0" w:color="auto"/>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 </w:t>
            </w:r>
          </w:p>
        </w:tc>
        <w:tc>
          <w:tcPr>
            <w:tcW w:w="163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Corporate farms</w:t>
            </w:r>
          </w:p>
        </w:tc>
        <w:tc>
          <w:tcPr>
            <w:tcW w:w="811"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78.6</w:t>
            </w:r>
          </w:p>
        </w:tc>
        <w:tc>
          <w:tcPr>
            <w:tcW w:w="654"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10.7</w:t>
            </w:r>
          </w:p>
        </w:tc>
        <w:tc>
          <w:tcPr>
            <w:tcW w:w="642" w:type="pct"/>
            <w:tcBorders>
              <w:top w:val="nil"/>
              <w:left w:val="nil"/>
              <w:bottom w:val="single" w:sz="4" w:space="0" w:color="auto"/>
              <w:right w:val="single" w:sz="4" w:space="0" w:color="auto"/>
            </w:tcBorders>
            <w:shd w:val="clear" w:color="auto" w:fill="auto"/>
            <w:noWrap/>
            <w:vAlign w:val="bottom"/>
            <w:hideMark/>
          </w:tcPr>
          <w:p w:rsidR="002A3D11" w:rsidRPr="008E162D" w:rsidRDefault="002A3D11" w:rsidP="00032292">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10.7</w:t>
            </w:r>
          </w:p>
        </w:tc>
      </w:tr>
    </w:tbl>
    <w:p w:rsidR="002A3D11" w:rsidRPr="008E162D" w:rsidRDefault="002A3D11" w:rsidP="002A3D11">
      <w:pPr>
        <w:spacing w:after="0" w:line="240" w:lineRule="auto"/>
        <w:rPr>
          <w:rFonts w:ascii="Times New Roman" w:hAnsi="Times New Roman"/>
          <w:lang w:val="en-US"/>
        </w:rPr>
      </w:pPr>
      <w:r w:rsidRPr="008E162D">
        <w:rPr>
          <w:rFonts w:ascii="Times New Roman" w:hAnsi="Times New Roman"/>
          <w:lang w:val="en-US"/>
        </w:rPr>
        <w:t>* In Armenia</w:t>
      </w:r>
      <w:r>
        <w:rPr>
          <w:rFonts w:ascii="Times New Roman" w:hAnsi="Times New Roman"/>
          <w:lang w:val="en-US"/>
        </w:rPr>
        <w:t>,</w:t>
      </w:r>
      <w:r w:rsidRPr="008E162D">
        <w:rPr>
          <w:rFonts w:ascii="Times New Roman" w:hAnsi="Times New Roman"/>
          <w:lang w:val="en-US"/>
        </w:rPr>
        <w:t xml:space="preserve"> all are households (small family farms).</w:t>
      </w:r>
    </w:p>
    <w:p w:rsidR="002A3D11" w:rsidRPr="008E162D" w:rsidRDefault="002A3D11" w:rsidP="002A3D11">
      <w:pPr>
        <w:spacing w:line="240" w:lineRule="auto"/>
        <w:rPr>
          <w:rFonts w:ascii="Times New Roman" w:hAnsi="Times New Roman"/>
          <w:lang w:val="en-US"/>
        </w:rPr>
      </w:pPr>
      <w:r w:rsidRPr="008E162D">
        <w:rPr>
          <w:rFonts w:ascii="Times New Roman" w:hAnsi="Times New Roman"/>
          <w:lang w:val="en-US"/>
        </w:rPr>
        <w:t>Source: INTAS project (2007).</w:t>
      </w:r>
    </w:p>
    <w:p w:rsidR="002A3D11" w:rsidRDefault="002A3D11" w:rsidP="002A3D11">
      <w:pPr>
        <w:rPr>
          <w:lang w:val="en-US"/>
        </w:rPr>
      </w:pPr>
      <w:r w:rsidRPr="008E162D">
        <w:rPr>
          <w:rFonts w:ascii="Times New Roman" w:hAnsi="Times New Roman"/>
          <w:sz w:val="24"/>
          <w:szCs w:val="24"/>
          <w:lang w:val="en-US"/>
        </w:rPr>
        <w:t>One of the promising outlets for small farmers is the short food chain and particularly direct sales to customers e.g. on farmers</w:t>
      </w:r>
      <w:r>
        <w:rPr>
          <w:rFonts w:ascii="Times New Roman" w:hAnsi="Times New Roman"/>
          <w:sz w:val="24"/>
          <w:szCs w:val="24"/>
          <w:lang w:val="en-US"/>
        </w:rPr>
        <w:t>’</w:t>
      </w:r>
      <w:r w:rsidRPr="008E162D">
        <w:rPr>
          <w:rFonts w:ascii="Times New Roman" w:hAnsi="Times New Roman"/>
          <w:sz w:val="24"/>
          <w:szCs w:val="24"/>
          <w:lang w:val="en-US"/>
        </w:rPr>
        <w:t xml:space="preserve"> markets. However, there is no</w:t>
      </w:r>
      <w:r>
        <w:rPr>
          <w:rFonts w:ascii="Times New Roman" w:hAnsi="Times New Roman"/>
          <w:sz w:val="24"/>
          <w:szCs w:val="24"/>
          <w:lang w:val="en-US"/>
        </w:rPr>
        <w:t>t</w:t>
      </w:r>
      <w:r w:rsidRPr="008E162D">
        <w:rPr>
          <w:rFonts w:ascii="Times New Roman" w:hAnsi="Times New Roman"/>
          <w:sz w:val="24"/>
          <w:szCs w:val="24"/>
          <w:lang w:val="en-US"/>
        </w:rPr>
        <w:t xml:space="preserve"> always demand for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products </w:t>
      </w:r>
      <w:r>
        <w:rPr>
          <w:rFonts w:ascii="Times New Roman" w:hAnsi="Times New Roman"/>
          <w:sz w:val="24"/>
          <w:szCs w:val="24"/>
          <w:lang w:val="en-US"/>
        </w:rPr>
        <w:t xml:space="preserve">of </w:t>
      </w:r>
      <w:r w:rsidRPr="008E162D">
        <w:rPr>
          <w:rFonts w:ascii="Times New Roman" w:hAnsi="Times New Roman"/>
          <w:sz w:val="24"/>
          <w:szCs w:val="24"/>
          <w:lang w:val="en-US"/>
        </w:rPr>
        <w:t xml:space="preserve">small-scale farmers’, particularly in rural areas with low purchasing power where population is not able to pay a premium for local fresh produce. </w:t>
      </w:r>
    </w:p>
    <w:p w:rsidR="002A3D11" w:rsidRPr="00387492" w:rsidRDefault="002A3D11" w:rsidP="00387492">
      <w:pPr>
        <w:rPr>
          <w:lang w:val="en-US"/>
        </w:rPr>
      </w:pPr>
      <w:r w:rsidRPr="00387492">
        <w:rPr>
          <w:rFonts w:ascii="Times New Roman" w:hAnsi="Times New Roman"/>
          <w:b/>
          <w:lang w:val="en-US"/>
        </w:rPr>
        <w:t>Box 2.11 Short supply chains</w:t>
      </w:r>
    </w:p>
    <w:p w:rsidR="002A3D11" w:rsidRPr="008E162D" w:rsidRDefault="002A3D11" w:rsidP="002A3D11">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8E162D">
        <w:rPr>
          <w:rFonts w:ascii="Times New Roman" w:hAnsi="Times New Roman"/>
          <w:sz w:val="24"/>
          <w:szCs w:val="24"/>
          <w:lang w:val="en-US"/>
        </w:rPr>
        <w:t xml:space="preserve">Experiences </w:t>
      </w:r>
      <w:r>
        <w:rPr>
          <w:rFonts w:ascii="Times New Roman" w:hAnsi="Times New Roman"/>
          <w:sz w:val="24"/>
          <w:szCs w:val="24"/>
          <w:lang w:val="en-US"/>
        </w:rPr>
        <w:t>in</w:t>
      </w:r>
      <w:r w:rsidRPr="008E162D">
        <w:rPr>
          <w:rFonts w:ascii="Times New Roman" w:hAnsi="Times New Roman"/>
          <w:sz w:val="24"/>
          <w:szCs w:val="24"/>
          <w:lang w:val="en-US"/>
        </w:rPr>
        <w:t xml:space="preserve"> Hungary highlight some of the difficulties of direct marketing for small and SSFs. Attempts to create new farmers’ markets in the countryside have been rather unsuccessful, as inhabitants or their relatives produce similar products to what is on offer</w:t>
      </w:r>
      <w:r>
        <w:rPr>
          <w:rFonts w:ascii="Times New Roman" w:hAnsi="Times New Roman"/>
          <w:sz w:val="24"/>
          <w:szCs w:val="24"/>
          <w:lang w:val="en-US"/>
        </w:rPr>
        <w:t xml:space="preserve"> in such markets</w:t>
      </w:r>
      <w:r w:rsidRPr="008E162D">
        <w:rPr>
          <w:rFonts w:ascii="Times New Roman" w:hAnsi="Times New Roman"/>
          <w:sz w:val="24"/>
          <w:szCs w:val="24"/>
          <w:lang w:val="en-US"/>
        </w:rPr>
        <w:t xml:space="preserve">, and purchasing power is low. The most successful farmers’ markets, in terms of raising sale prices, have been in Budapest, amongst middle-class “concerned consumers”. There is thus often a mismatch between the </w:t>
      </w:r>
      <w:proofErr w:type="gramStart"/>
      <w:r w:rsidRPr="008E162D">
        <w:rPr>
          <w:rFonts w:ascii="Times New Roman" w:hAnsi="Times New Roman"/>
          <w:sz w:val="24"/>
          <w:szCs w:val="24"/>
          <w:lang w:val="en-US"/>
        </w:rPr>
        <w:t>location</w:t>
      </w:r>
      <w:proofErr w:type="gramEnd"/>
      <w:r w:rsidRPr="008E162D">
        <w:rPr>
          <w:rFonts w:ascii="Times New Roman" w:hAnsi="Times New Roman"/>
          <w:sz w:val="24"/>
          <w:szCs w:val="24"/>
          <w:lang w:val="en-US"/>
        </w:rPr>
        <w:t xml:space="preserve"> of farms most in need of adding value </w:t>
      </w:r>
      <w:r w:rsidRPr="008E162D">
        <w:rPr>
          <w:rFonts w:ascii="Times New Roman" w:hAnsi="Times New Roman"/>
          <w:sz w:val="24"/>
          <w:szCs w:val="24"/>
          <w:lang w:val="en-US"/>
        </w:rPr>
        <w:lastRenderedPageBreak/>
        <w:t>(i.e. remote rural areas) and market potential (i.e. significant numbers of consumers with both interest in high-value products and sufficient income to purchase them). Simi</w:t>
      </w:r>
      <w:r>
        <w:rPr>
          <w:rFonts w:ascii="Times New Roman" w:hAnsi="Times New Roman"/>
          <w:sz w:val="24"/>
          <w:szCs w:val="24"/>
          <w:lang w:val="en-US"/>
        </w:rPr>
        <w:t>lar problems prevail in Romania</w:t>
      </w:r>
      <w:r w:rsidRPr="008E162D">
        <w:rPr>
          <w:rFonts w:ascii="Times New Roman" w:hAnsi="Times New Roman"/>
          <w:sz w:val="24"/>
          <w:szCs w:val="24"/>
          <w:lang w:val="en-US"/>
        </w:rPr>
        <w:t xml:space="preserve"> </w:t>
      </w:r>
      <w:r>
        <w:rPr>
          <w:rFonts w:ascii="Times New Roman" w:hAnsi="Times New Roman"/>
          <w:sz w:val="24"/>
          <w:szCs w:val="24"/>
          <w:lang w:val="en-US"/>
        </w:rPr>
        <w:t>(</w:t>
      </w:r>
      <w:r w:rsidRPr="008E162D">
        <w:rPr>
          <w:rFonts w:ascii="Times New Roman" w:hAnsi="Times New Roman"/>
          <w:sz w:val="24"/>
          <w:szCs w:val="24"/>
          <w:lang w:val="en-US"/>
        </w:rPr>
        <w:t xml:space="preserve">Gorton </w:t>
      </w:r>
      <w:r w:rsidRPr="004C1F74">
        <w:rPr>
          <w:rFonts w:ascii="Times New Roman" w:hAnsi="Times New Roman"/>
          <w:i/>
          <w:sz w:val="24"/>
          <w:szCs w:val="24"/>
          <w:lang w:val="en-US"/>
        </w:rPr>
        <w:t>et al</w:t>
      </w:r>
      <w:r w:rsidRPr="008E162D">
        <w:rPr>
          <w:rFonts w:ascii="Times New Roman" w:hAnsi="Times New Roman"/>
          <w:sz w:val="24"/>
          <w:szCs w:val="24"/>
          <w:lang w:val="en-US"/>
        </w:rPr>
        <w:t>.</w:t>
      </w:r>
      <w:r>
        <w:rPr>
          <w:rFonts w:ascii="Times New Roman" w:hAnsi="Times New Roman"/>
          <w:sz w:val="24"/>
          <w:szCs w:val="24"/>
          <w:lang w:val="en-US"/>
        </w:rPr>
        <w:t>, 2014</w:t>
      </w:r>
      <w:r w:rsidRPr="008E162D">
        <w:rPr>
          <w:rFonts w:ascii="Times New Roman" w:hAnsi="Times New Roman"/>
          <w:sz w:val="24"/>
          <w:szCs w:val="24"/>
          <w:lang w:val="en-US"/>
        </w:rPr>
        <w:t>)</w:t>
      </w:r>
      <w:r>
        <w:rPr>
          <w:rFonts w:ascii="Times New Roman" w:hAnsi="Times New Roman"/>
          <w:sz w:val="24"/>
          <w:szCs w:val="24"/>
          <w:lang w:val="en-US"/>
        </w:rPr>
        <w:t>.</w:t>
      </w:r>
    </w:p>
    <w:p w:rsidR="002A3D11" w:rsidRPr="00387492" w:rsidRDefault="002A3D11" w:rsidP="00387492">
      <w:pPr>
        <w:pStyle w:val="Heading4"/>
        <w:spacing w:before="120"/>
        <w:rPr>
          <w:sz w:val="24"/>
          <w:szCs w:val="24"/>
          <w:lang w:val="en-US"/>
        </w:rPr>
      </w:pPr>
      <w:r w:rsidRPr="00387492">
        <w:rPr>
          <w:sz w:val="24"/>
          <w:szCs w:val="24"/>
          <w:lang w:val="en-US"/>
        </w:rPr>
        <w:t>Demographics and succession</w:t>
      </w:r>
    </w:p>
    <w:p w:rsidR="002A3D11" w:rsidRPr="00387492" w:rsidRDefault="002A3D11" w:rsidP="00387492">
      <w:pPr>
        <w:pStyle w:val="Heading5"/>
        <w:spacing w:before="120"/>
        <w:rPr>
          <w:rStyle w:val="SubtleEmphasis"/>
          <w:rFonts w:ascii="Times New Roman" w:hAnsi="Times New Roman" w:cs="Times New Roman"/>
          <w:color w:val="000000" w:themeColor="text1"/>
          <w:sz w:val="24"/>
          <w:szCs w:val="24"/>
          <w:lang w:val="en-US"/>
        </w:rPr>
      </w:pPr>
      <w:r w:rsidRPr="00387492">
        <w:rPr>
          <w:sz w:val="24"/>
          <w:szCs w:val="24"/>
          <w:lang w:val="en-US"/>
        </w:rPr>
        <w:t>Demographics</w:t>
      </w:r>
      <w:r w:rsidRPr="00387492">
        <w:rPr>
          <w:rStyle w:val="SubtleEmphasis"/>
          <w:rFonts w:ascii="Times New Roman" w:hAnsi="Times New Roman" w:cs="Times New Roman"/>
          <w:color w:val="000000" w:themeColor="text1"/>
          <w:sz w:val="24"/>
          <w:szCs w:val="24"/>
          <w:lang w:val="en-US"/>
        </w:rPr>
        <w:t xml:space="preserve"> </w:t>
      </w:r>
    </w:p>
    <w:p w:rsidR="002A3D11" w:rsidRPr="0022277D" w:rsidRDefault="004D357C" w:rsidP="002A3D11">
      <w:pPr>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I</w:t>
      </w:r>
      <w:r w:rsidR="002A3D11" w:rsidRPr="0022277D">
        <w:rPr>
          <w:rFonts w:ascii="Times New Roman" w:hAnsi="Times New Roman"/>
          <w:sz w:val="24"/>
          <w:szCs w:val="24"/>
          <w:shd w:val="clear" w:color="auto" w:fill="FFFFFF"/>
          <w:lang w:val="en-US"/>
        </w:rPr>
        <w:t xml:space="preserve">n the EU, both in </w:t>
      </w:r>
      <w:r w:rsidR="002A3D11">
        <w:rPr>
          <w:rFonts w:ascii="Times New Roman" w:hAnsi="Times New Roman"/>
          <w:sz w:val="24"/>
          <w:szCs w:val="24"/>
          <w:shd w:val="clear" w:color="auto" w:fill="FFFFFF"/>
          <w:lang w:val="en-US"/>
        </w:rPr>
        <w:t xml:space="preserve">the </w:t>
      </w:r>
      <w:r w:rsidR="002A3D11" w:rsidRPr="0022277D">
        <w:rPr>
          <w:rFonts w:ascii="Times New Roman" w:hAnsi="Times New Roman"/>
          <w:sz w:val="24"/>
          <w:szCs w:val="24"/>
          <w:shd w:val="clear" w:color="auto" w:fill="FFFFFF"/>
          <w:lang w:val="en-US"/>
        </w:rPr>
        <w:t xml:space="preserve">EU15 and </w:t>
      </w:r>
      <w:r w:rsidR="002A3D11">
        <w:rPr>
          <w:rFonts w:ascii="Times New Roman" w:hAnsi="Times New Roman"/>
          <w:sz w:val="24"/>
          <w:szCs w:val="24"/>
          <w:shd w:val="clear" w:color="auto" w:fill="FFFFFF"/>
          <w:lang w:val="en-US"/>
        </w:rPr>
        <w:t xml:space="preserve">the </w:t>
      </w:r>
      <w:r w:rsidR="002A3D11" w:rsidRPr="0022277D">
        <w:rPr>
          <w:rFonts w:ascii="Times New Roman" w:hAnsi="Times New Roman"/>
          <w:sz w:val="24"/>
          <w:szCs w:val="24"/>
          <w:shd w:val="clear" w:color="auto" w:fill="FFFFFF"/>
          <w:lang w:val="en-US"/>
        </w:rPr>
        <w:t>NMSs</w:t>
      </w:r>
      <w:r>
        <w:rPr>
          <w:rFonts w:ascii="Times New Roman" w:hAnsi="Times New Roman"/>
          <w:sz w:val="24"/>
          <w:szCs w:val="24"/>
          <w:shd w:val="clear" w:color="auto" w:fill="FFFFFF"/>
          <w:lang w:val="en-US"/>
        </w:rPr>
        <w:t>, farming population is ageing</w:t>
      </w:r>
      <w:r w:rsidR="002A3D11" w:rsidRPr="0022277D">
        <w:rPr>
          <w:rFonts w:ascii="Times New Roman" w:hAnsi="Times New Roman"/>
          <w:sz w:val="24"/>
          <w:szCs w:val="24"/>
          <w:shd w:val="clear" w:color="auto" w:fill="FFFFFF"/>
          <w:lang w:val="en-US"/>
        </w:rPr>
        <w:t xml:space="preserve">. Figure </w:t>
      </w:r>
      <w:r>
        <w:rPr>
          <w:rFonts w:ascii="Times New Roman" w:hAnsi="Times New Roman"/>
          <w:sz w:val="24"/>
          <w:szCs w:val="24"/>
          <w:shd w:val="clear" w:color="auto" w:fill="FFFFFF"/>
          <w:lang w:val="en-US"/>
        </w:rPr>
        <w:t>6</w:t>
      </w:r>
      <w:r w:rsidR="002A3D11" w:rsidRPr="0022277D">
        <w:rPr>
          <w:rFonts w:ascii="Times New Roman" w:hAnsi="Times New Roman"/>
          <w:sz w:val="24"/>
          <w:szCs w:val="24"/>
          <w:shd w:val="clear" w:color="auto" w:fill="FFFFFF"/>
          <w:lang w:val="en-US"/>
        </w:rPr>
        <w:t xml:space="preserve"> presents the proportion of family farms run by a farmer older than 55 years of age. The farms are divided according to land area above and below 5ha. </w:t>
      </w:r>
    </w:p>
    <w:p w:rsidR="002A3D11" w:rsidRPr="00387492" w:rsidRDefault="002A3D11" w:rsidP="002A3D11">
      <w:pPr>
        <w:pStyle w:val="Caption"/>
        <w:rPr>
          <w:rFonts w:ascii="Times New Roman" w:hAnsi="Times New Roman" w:cs="Times New Roman"/>
          <w:color w:val="auto"/>
          <w:sz w:val="22"/>
          <w:szCs w:val="22"/>
          <w:lang w:val="en-US"/>
        </w:rPr>
      </w:pPr>
      <w:r w:rsidRPr="00387492">
        <w:rPr>
          <w:rFonts w:ascii="Times New Roman" w:hAnsi="Times New Roman" w:cs="Times New Roman"/>
          <w:color w:val="auto"/>
          <w:sz w:val="22"/>
          <w:szCs w:val="22"/>
          <w:lang w:val="en-US"/>
        </w:rPr>
        <w:t xml:space="preserve">Figure 2.2: Proportion of family holdings larger and smaller than 5 ha run by a farmer older than 55 in selected EU Member States, 2010 (%) </w:t>
      </w:r>
    </w:p>
    <w:p w:rsidR="002A3D11" w:rsidRPr="008E162D" w:rsidRDefault="002A3D11" w:rsidP="002A3D11">
      <w:pPr>
        <w:rPr>
          <w:lang w:val="en-US"/>
        </w:rPr>
      </w:pPr>
      <w:r w:rsidRPr="008E162D">
        <w:rPr>
          <w:noProof/>
        </w:rPr>
        <w:drawing>
          <wp:inline distT="0" distB="0" distL="0" distR="0" wp14:anchorId="2080B5E4" wp14:editId="04CEA9CC">
            <wp:extent cx="5524500" cy="330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0" cy="3305175"/>
                    </a:xfrm>
                    <a:prstGeom prst="rect">
                      <a:avLst/>
                    </a:prstGeom>
                    <a:noFill/>
                    <a:ln>
                      <a:noFill/>
                    </a:ln>
                  </pic:spPr>
                </pic:pic>
              </a:graphicData>
            </a:graphic>
          </wp:inline>
        </w:drawing>
      </w:r>
    </w:p>
    <w:p w:rsidR="00DA0D51" w:rsidRPr="00DA0D51" w:rsidRDefault="002A3D11" w:rsidP="00DA0D51">
      <w:pPr>
        <w:rPr>
          <w:rFonts w:ascii="Times New Roman" w:hAnsi="Times New Roman"/>
          <w:lang w:val="en-US"/>
        </w:rPr>
      </w:pPr>
      <w:r w:rsidRPr="00DA0D51">
        <w:rPr>
          <w:rFonts w:ascii="Times New Roman" w:hAnsi="Times New Roman"/>
          <w:lang w:val="en-US"/>
        </w:rPr>
        <w:t xml:space="preserve">Source: Bailey and </w:t>
      </w:r>
      <w:proofErr w:type="spellStart"/>
      <w:r w:rsidRPr="00DA0D51">
        <w:rPr>
          <w:rFonts w:ascii="Times New Roman" w:hAnsi="Times New Roman"/>
          <w:lang w:val="en-US"/>
        </w:rPr>
        <w:t>Suta</w:t>
      </w:r>
      <w:proofErr w:type="spellEnd"/>
      <w:r w:rsidRPr="00DA0D51">
        <w:rPr>
          <w:rFonts w:ascii="Times New Roman" w:hAnsi="Times New Roman"/>
          <w:lang w:val="en-US"/>
        </w:rPr>
        <w:t xml:space="preserve"> (2014).</w:t>
      </w:r>
    </w:p>
    <w:p w:rsidR="004D357C" w:rsidRPr="005A4CB3" w:rsidRDefault="002A3D11" w:rsidP="004D357C">
      <w:pPr>
        <w:rPr>
          <w:rFonts w:ascii="Times New Roman" w:hAnsi="Times New Roman"/>
          <w:color w:val="000000" w:themeColor="text1"/>
          <w:sz w:val="24"/>
          <w:szCs w:val="24"/>
          <w:lang w:val="en-US"/>
        </w:rPr>
      </w:pPr>
      <w:proofErr w:type="gramStart"/>
      <w:r w:rsidRPr="00DA0D51">
        <w:rPr>
          <w:rFonts w:ascii="Times New Roman" w:hAnsi="Times New Roman"/>
          <w:color w:val="000000" w:themeColor="text1"/>
          <w:sz w:val="24"/>
          <w:szCs w:val="24"/>
          <w:lang w:val="en-US"/>
        </w:rPr>
        <w:t>Almost everywhere, more than half of family farms smaller than 5 ha are run by farmers older than 55.</w:t>
      </w:r>
      <w:proofErr w:type="gramEnd"/>
      <w:r w:rsidRPr="00DA0D51">
        <w:rPr>
          <w:rFonts w:ascii="Times New Roman" w:hAnsi="Times New Roman"/>
          <w:color w:val="000000" w:themeColor="text1"/>
          <w:sz w:val="24"/>
          <w:szCs w:val="24"/>
          <w:lang w:val="en-US"/>
        </w:rPr>
        <w:t xml:space="preserve"> In Cyprus, and particularly in Romania where the number of family farms is the largest in comparison to any other EU MS, more than 60 per cent of both smaller and larger farms are run by old farmers. The small proportion of old farmers in Poland may be due to their national farmers’ pension scheme in combination with the implementation of the EU early retirement measure (Bailey and </w:t>
      </w:r>
      <w:proofErr w:type="spellStart"/>
      <w:r w:rsidRPr="00DA0D51">
        <w:rPr>
          <w:rFonts w:ascii="Times New Roman" w:hAnsi="Times New Roman"/>
          <w:color w:val="000000" w:themeColor="text1"/>
          <w:sz w:val="24"/>
          <w:szCs w:val="24"/>
          <w:lang w:val="en-US"/>
        </w:rPr>
        <w:t>Suta</w:t>
      </w:r>
      <w:proofErr w:type="spellEnd"/>
      <w:r w:rsidRPr="00DA0D51">
        <w:rPr>
          <w:rFonts w:ascii="Times New Roman" w:hAnsi="Times New Roman"/>
          <w:color w:val="000000" w:themeColor="text1"/>
          <w:sz w:val="24"/>
          <w:szCs w:val="24"/>
          <w:lang w:val="en-US"/>
        </w:rPr>
        <w:t xml:space="preserve">, 2014). </w:t>
      </w:r>
      <w:r w:rsidR="004D357C" w:rsidRPr="005A4CB3">
        <w:rPr>
          <w:rFonts w:ascii="Times New Roman" w:hAnsi="Times New Roman"/>
          <w:color w:val="000000" w:themeColor="text1"/>
          <w:sz w:val="24"/>
          <w:szCs w:val="24"/>
          <w:lang w:val="en-US"/>
        </w:rPr>
        <w:t xml:space="preserve">The unfavorable demographics in some ECA countries make the issue of succession central to the future sustainability of family farming. </w:t>
      </w:r>
    </w:p>
    <w:p w:rsidR="004D357C" w:rsidRDefault="004D357C" w:rsidP="005A4CB3">
      <w:pPr>
        <w:rPr>
          <w:rFonts w:ascii="Times New Roman" w:hAnsi="Times New Roman"/>
          <w:color w:val="000000" w:themeColor="text1"/>
          <w:sz w:val="24"/>
          <w:szCs w:val="24"/>
          <w:lang w:val="en-US"/>
        </w:rPr>
      </w:pPr>
      <w:bookmarkStart w:id="14" w:name="_GoBack"/>
      <w:bookmarkEnd w:id="14"/>
    </w:p>
    <w:p w:rsidR="004D357C" w:rsidRDefault="004D357C" w:rsidP="005A4CB3">
      <w:pPr>
        <w:rPr>
          <w:rFonts w:ascii="Times New Roman" w:hAnsi="Times New Roman"/>
          <w:color w:val="000000" w:themeColor="text1"/>
          <w:sz w:val="24"/>
          <w:szCs w:val="24"/>
          <w:lang w:val="en-US"/>
        </w:rPr>
      </w:pPr>
    </w:p>
    <w:p w:rsidR="004D357C" w:rsidRDefault="004D357C" w:rsidP="005A4CB3">
      <w:pPr>
        <w:rPr>
          <w:rFonts w:ascii="Times New Roman" w:hAnsi="Times New Roman"/>
          <w:color w:val="000000" w:themeColor="text1"/>
          <w:sz w:val="24"/>
          <w:szCs w:val="24"/>
          <w:lang w:val="en-US"/>
        </w:rPr>
      </w:pPr>
    </w:p>
    <w:p w:rsidR="005A4CB3" w:rsidRDefault="002A3D11" w:rsidP="005A4CB3">
      <w:pPr>
        <w:rPr>
          <w:rFonts w:ascii="Times New Roman" w:hAnsi="Times New Roman"/>
          <w:b/>
          <w:i/>
          <w:color w:val="000000" w:themeColor="text1"/>
          <w:sz w:val="24"/>
          <w:szCs w:val="24"/>
          <w:lang w:val="en-US"/>
        </w:rPr>
      </w:pPr>
      <w:r w:rsidRPr="00DA0D51">
        <w:rPr>
          <w:rFonts w:ascii="Times New Roman" w:hAnsi="Times New Roman"/>
          <w:color w:val="000000" w:themeColor="text1"/>
          <w:sz w:val="24"/>
          <w:szCs w:val="24"/>
          <w:lang w:val="en-US"/>
        </w:rPr>
        <w:lastRenderedPageBreak/>
        <w:t>However, in some ECA countries, e.g. Kosovo, Turkey and Central Asia countries, the farming and rural populations are in general young</w:t>
      </w:r>
      <w:r w:rsidR="00DA0D51">
        <w:rPr>
          <w:rFonts w:ascii="Times New Roman" w:hAnsi="Times New Roman"/>
          <w:color w:val="000000" w:themeColor="text1"/>
          <w:sz w:val="24"/>
          <w:szCs w:val="24"/>
          <w:lang w:val="en-US"/>
        </w:rPr>
        <w:t>, which is an advantage for the future of family farming</w:t>
      </w:r>
      <w:r w:rsidRPr="00DA0D51">
        <w:rPr>
          <w:rFonts w:ascii="Times New Roman" w:hAnsi="Times New Roman"/>
          <w:b/>
          <w:i/>
          <w:color w:val="000000" w:themeColor="text1"/>
          <w:sz w:val="24"/>
          <w:szCs w:val="24"/>
          <w:lang w:val="en-US"/>
        </w:rPr>
        <w:t xml:space="preserve">. </w:t>
      </w:r>
    </w:p>
    <w:p w:rsidR="002A3D11" w:rsidRPr="005A4CB3" w:rsidRDefault="002A3D11" w:rsidP="005A4CB3">
      <w:pPr>
        <w:pStyle w:val="Heading5"/>
        <w:spacing w:before="0"/>
        <w:rPr>
          <w:rStyle w:val="SubtleEmphasis"/>
          <w:i w:val="0"/>
          <w:iCs w:val="0"/>
          <w:color w:val="243F60" w:themeColor="accent1" w:themeShade="7F"/>
          <w:sz w:val="24"/>
          <w:szCs w:val="24"/>
        </w:rPr>
      </w:pPr>
      <w:r w:rsidRPr="005A4CB3">
        <w:rPr>
          <w:rStyle w:val="SubtleEmphasis"/>
          <w:i w:val="0"/>
          <w:iCs w:val="0"/>
          <w:color w:val="243F60" w:themeColor="accent1" w:themeShade="7F"/>
          <w:sz w:val="24"/>
          <w:szCs w:val="24"/>
        </w:rPr>
        <w:t>Succession</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As mentioned</w:t>
      </w:r>
      <w:r>
        <w:rPr>
          <w:rFonts w:ascii="Times New Roman" w:hAnsi="Times New Roman"/>
          <w:sz w:val="24"/>
          <w:szCs w:val="24"/>
          <w:lang w:val="en-US"/>
        </w:rPr>
        <w:t>,</w:t>
      </w:r>
      <w:r w:rsidRPr="008E162D">
        <w:rPr>
          <w:rFonts w:ascii="Times New Roman" w:hAnsi="Times New Roman"/>
          <w:sz w:val="24"/>
          <w:szCs w:val="24"/>
          <w:lang w:val="en-US"/>
        </w:rPr>
        <w:t xml:space="preserve"> one of the </w:t>
      </w:r>
      <w:r w:rsidR="005A4CB3">
        <w:rPr>
          <w:rFonts w:ascii="Times New Roman" w:hAnsi="Times New Roman"/>
          <w:sz w:val="24"/>
          <w:szCs w:val="24"/>
          <w:lang w:val="en-US"/>
        </w:rPr>
        <w:t>unique</w:t>
      </w:r>
      <w:r w:rsidRPr="008E162D">
        <w:rPr>
          <w:rFonts w:ascii="Times New Roman" w:hAnsi="Times New Roman"/>
          <w:sz w:val="24"/>
          <w:szCs w:val="24"/>
          <w:lang w:val="en-US"/>
        </w:rPr>
        <w:t xml:space="preserve"> characteristics of family farming is the transfer of farm ownership and farm operation through successive generations. Succession </w:t>
      </w:r>
      <w:r>
        <w:rPr>
          <w:rFonts w:ascii="Times New Roman" w:hAnsi="Times New Roman"/>
          <w:sz w:val="24"/>
          <w:szCs w:val="24"/>
          <w:lang w:val="en-US"/>
        </w:rPr>
        <w:t xml:space="preserve">of management </w:t>
      </w:r>
      <w:r w:rsidRPr="008E162D">
        <w:rPr>
          <w:rFonts w:ascii="Times New Roman" w:hAnsi="Times New Roman"/>
          <w:sz w:val="24"/>
          <w:szCs w:val="24"/>
          <w:lang w:val="en-US"/>
        </w:rPr>
        <w:t xml:space="preserve">is the ultimate test for the family farm, </w:t>
      </w:r>
      <w:r>
        <w:rPr>
          <w:rFonts w:ascii="Times New Roman" w:hAnsi="Times New Roman"/>
          <w:sz w:val="24"/>
          <w:szCs w:val="24"/>
          <w:lang w:val="en-US"/>
        </w:rPr>
        <w:t>since</w:t>
      </w:r>
      <w:r w:rsidRPr="008E162D">
        <w:rPr>
          <w:rFonts w:ascii="Times New Roman" w:hAnsi="Times New Roman"/>
          <w:sz w:val="24"/>
          <w:szCs w:val="24"/>
          <w:lang w:val="en-US"/>
        </w:rPr>
        <w:t xml:space="preserve"> it can trigger </w:t>
      </w:r>
      <w:r>
        <w:rPr>
          <w:rFonts w:ascii="Times New Roman" w:hAnsi="Times New Roman"/>
          <w:sz w:val="24"/>
          <w:szCs w:val="24"/>
          <w:lang w:val="en-US"/>
        </w:rPr>
        <w:t xml:space="preserve">the </w:t>
      </w:r>
      <w:r w:rsidRPr="008E162D">
        <w:rPr>
          <w:rFonts w:ascii="Times New Roman" w:hAnsi="Times New Roman"/>
          <w:sz w:val="24"/>
          <w:szCs w:val="24"/>
          <w:lang w:val="en-US"/>
        </w:rPr>
        <w:t xml:space="preserve">adoption of new technology, </w:t>
      </w:r>
      <w:r>
        <w:rPr>
          <w:rFonts w:ascii="Times New Roman" w:hAnsi="Times New Roman"/>
          <w:sz w:val="24"/>
          <w:szCs w:val="24"/>
          <w:lang w:val="en-US"/>
        </w:rPr>
        <w:t xml:space="preserve">the </w:t>
      </w:r>
      <w:r w:rsidRPr="008E162D">
        <w:rPr>
          <w:rFonts w:ascii="Times New Roman" w:hAnsi="Times New Roman"/>
          <w:sz w:val="24"/>
          <w:szCs w:val="24"/>
          <w:lang w:val="en-US"/>
        </w:rPr>
        <w:t>consolidation/or fragmentation of agricultural land</w:t>
      </w:r>
      <w:r>
        <w:rPr>
          <w:rFonts w:ascii="Times New Roman" w:hAnsi="Times New Roman"/>
          <w:sz w:val="24"/>
          <w:szCs w:val="24"/>
          <w:lang w:val="en-US"/>
        </w:rPr>
        <w:t>,</w:t>
      </w:r>
      <w:r w:rsidRPr="008E162D">
        <w:rPr>
          <w:rFonts w:ascii="Times New Roman" w:hAnsi="Times New Roman"/>
          <w:sz w:val="24"/>
          <w:szCs w:val="24"/>
          <w:lang w:val="en-US"/>
        </w:rPr>
        <w:t xml:space="preserve"> and </w:t>
      </w:r>
      <w:r>
        <w:rPr>
          <w:rFonts w:ascii="Times New Roman" w:hAnsi="Times New Roman"/>
          <w:sz w:val="24"/>
          <w:szCs w:val="24"/>
          <w:lang w:val="en-US"/>
        </w:rPr>
        <w:t xml:space="preserve">the </w:t>
      </w:r>
      <w:r w:rsidRPr="008E162D">
        <w:rPr>
          <w:rFonts w:ascii="Times New Roman" w:hAnsi="Times New Roman"/>
          <w:sz w:val="24"/>
          <w:szCs w:val="24"/>
          <w:lang w:val="en-US"/>
        </w:rPr>
        <w:t>restructuring of farm enterprises. The retirement and succession decisions of family farmers depend on:</w:t>
      </w:r>
    </w:p>
    <w:p w:rsidR="002A3D11" w:rsidRPr="008E162D" w:rsidRDefault="002A3D11" w:rsidP="002A3D11">
      <w:pPr>
        <w:rPr>
          <w:rFonts w:ascii="Times New Roman" w:hAnsi="Times New Roman"/>
          <w:sz w:val="24"/>
          <w:szCs w:val="24"/>
          <w:lang w:val="en-US"/>
        </w:rPr>
      </w:pPr>
      <w:proofErr w:type="gramStart"/>
      <w:r w:rsidRPr="008E162D">
        <w:rPr>
          <w:rFonts w:ascii="Times New Roman" w:hAnsi="Times New Roman"/>
          <w:sz w:val="24"/>
          <w:szCs w:val="24"/>
          <w:lang w:val="en-US"/>
        </w:rPr>
        <w:t>a</w:t>
      </w:r>
      <w:proofErr w:type="gramEnd"/>
      <w:r w:rsidRPr="008E162D">
        <w:rPr>
          <w:rFonts w:ascii="Times New Roman" w:hAnsi="Times New Roman"/>
          <w:sz w:val="24"/>
          <w:szCs w:val="24"/>
          <w:lang w:val="en-US"/>
        </w:rPr>
        <w:t xml:space="preserve">/ personal preferences for retirement, e.g. </w:t>
      </w:r>
      <w:r>
        <w:rPr>
          <w:rFonts w:ascii="Times New Roman" w:hAnsi="Times New Roman"/>
          <w:sz w:val="24"/>
          <w:szCs w:val="24"/>
          <w:lang w:val="en-US"/>
        </w:rPr>
        <w:t xml:space="preserve">according to </w:t>
      </w:r>
      <w:r w:rsidRPr="008E162D">
        <w:rPr>
          <w:rFonts w:ascii="Times New Roman" w:hAnsi="Times New Roman"/>
          <w:sz w:val="24"/>
          <w:szCs w:val="24"/>
          <w:lang w:val="en-US"/>
        </w:rPr>
        <w:t>age;</w:t>
      </w:r>
    </w:p>
    <w:p w:rsidR="002A3D11" w:rsidRPr="008E162D" w:rsidRDefault="002A3D11" w:rsidP="002A3D11">
      <w:pPr>
        <w:rPr>
          <w:rFonts w:ascii="Times New Roman" w:hAnsi="Times New Roman"/>
          <w:sz w:val="24"/>
          <w:szCs w:val="24"/>
          <w:lang w:val="en-US"/>
        </w:rPr>
      </w:pPr>
      <w:proofErr w:type="gramStart"/>
      <w:r w:rsidRPr="008E162D">
        <w:rPr>
          <w:rFonts w:ascii="Times New Roman" w:hAnsi="Times New Roman"/>
          <w:sz w:val="24"/>
          <w:szCs w:val="24"/>
          <w:lang w:val="en-US"/>
        </w:rPr>
        <w:t>b</w:t>
      </w:r>
      <w:proofErr w:type="gramEnd"/>
      <w:r w:rsidRPr="008E162D">
        <w:rPr>
          <w:rFonts w:ascii="Times New Roman" w:hAnsi="Times New Roman"/>
          <w:sz w:val="24"/>
          <w:szCs w:val="24"/>
          <w:lang w:val="en-US"/>
        </w:rPr>
        <w:t xml:space="preserve">/ </w:t>
      </w:r>
      <w:r>
        <w:rPr>
          <w:rFonts w:ascii="Times New Roman" w:hAnsi="Times New Roman"/>
          <w:sz w:val="24"/>
          <w:szCs w:val="24"/>
          <w:lang w:val="en-US"/>
        </w:rPr>
        <w:t xml:space="preserve">the </w:t>
      </w:r>
      <w:r w:rsidRPr="008E162D">
        <w:rPr>
          <w:rFonts w:ascii="Times New Roman" w:hAnsi="Times New Roman"/>
          <w:sz w:val="24"/>
          <w:szCs w:val="24"/>
          <w:lang w:val="en-US"/>
        </w:rPr>
        <w:t>availability of a suitable and willing successor;</w:t>
      </w:r>
    </w:p>
    <w:p w:rsidR="002A3D11" w:rsidRPr="008E162D" w:rsidRDefault="002A3D11" w:rsidP="002A3D11">
      <w:pPr>
        <w:rPr>
          <w:rFonts w:ascii="Times New Roman" w:hAnsi="Times New Roman"/>
          <w:sz w:val="24"/>
          <w:szCs w:val="24"/>
          <w:lang w:val="en-US"/>
        </w:rPr>
      </w:pPr>
      <w:proofErr w:type="gramStart"/>
      <w:r w:rsidRPr="008E162D">
        <w:rPr>
          <w:rFonts w:ascii="Times New Roman" w:hAnsi="Times New Roman"/>
          <w:sz w:val="24"/>
          <w:szCs w:val="24"/>
          <w:lang w:val="en-US"/>
        </w:rPr>
        <w:t>c</w:t>
      </w:r>
      <w:proofErr w:type="gramEnd"/>
      <w:r w:rsidRPr="008E162D">
        <w:rPr>
          <w:rFonts w:ascii="Times New Roman" w:hAnsi="Times New Roman"/>
          <w:sz w:val="24"/>
          <w:szCs w:val="24"/>
          <w:lang w:val="en-US"/>
        </w:rPr>
        <w:t xml:space="preserve">/ optimal timing from the point of view of </w:t>
      </w:r>
      <w:r>
        <w:rPr>
          <w:rFonts w:ascii="Times New Roman" w:hAnsi="Times New Roman"/>
          <w:sz w:val="24"/>
          <w:szCs w:val="24"/>
          <w:lang w:val="en-US"/>
        </w:rPr>
        <w:t xml:space="preserve">the </w:t>
      </w:r>
      <w:r w:rsidRPr="008E162D">
        <w:rPr>
          <w:rFonts w:ascii="Times New Roman" w:hAnsi="Times New Roman"/>
          <w:sz w:val="24"/>
          <w:szCs w:val="24"/>
          <w:lang w:val="en-US"/>
        </w:rPr>
        <w:t>successor (</w:t>
      </w:r>
      <w:proofErr w:type="spellStart"/>
      <w:r w:rsidRPr="008E162D">
        <w:rPr>
          <w:rFonts w:ascii="Times New Roman" w:hAnsi="Times New Roman"/>
          <w:sz w:val="24"/>
          <w:szCs w:val="24"/>
          <w:lang w:val="en-US"/>
        </w:rPr>
        <w:t>Kimhi</w:t>
      </w:r>
      <w:proofErr w:type="spellEnd"/>
      <w:r w:rsidRPr="008E162D">
        <w:rPr>
          <w:rFonts w:ascii="Times New Roman" w:hAnsi="Times New Roman"/>
          <w:sz w:val="24"/>
          <w:szCs w:val="24"/>
          <w:lang w:val="en-US"/>
        </w:rPr>
        <w:t xml:space="preserve"> and Lopez, 1999).</w:t>
      </w:r>
    </w:p>
    <w:p w:rsidR="002A3D11" w:rsidRPr="008E162D" w:rsidRDefault="002A3D11" w:rsidP="002A3D11">
      <w:pPr>
        <w:rPr>
          <w:rFonts w:ascii="Times New Roman" w:hAnsi="Times New Roman"/>
          <w:sz w:val="24"/>
          <w:szCs w:val="24"/>
          <w:lang w:val="en-US"/>
        </w:rPr>
      </w:pPr>
      <w:r>
        <w:rPr>
          <w:rFonts w:ascii="Times New Roman" w:hAnsi="Times New Roman"/>
          <w:sz w:val="24"/>
          <w:szCs w:val="24"/>
          <w:lang w:val="en-US"/>
        </w:rPr>
        <w:t>I</w:t>
      </w:r>
      <w:r w:rsidRPr="008E162D">
        <w:rPr>
          <w:rFonts w:ascii="Times New Roman" w:hAnsi="Times New Roman"/>
          <w:sz w:val="24"/>
          <w:szCs w:val="24"/>
          <w:lang w:val="en-US"/>
        </w:rPr>
        <w:t xml:space="preserve">f the farmer decides to retire too early, the farm may be left to an inexperienced successor who cannot sustain the competitive pressure from more efficient family farmers or corporate farms. If it comes too late, the farmer may be left without a successor since all the children may have left the farm, and often the rural area, for non-agricultural employment which they are unwilling to give up. </w:t>
      </w:r>
    </w:p>
    <w:p w:rsidR="002A3D11" w:rsidRPr="008E162D" w:rsidRDefault="002A3D11" w:rsidP="002A3D11">
      <w:pPr>
        <w:rPr>
          <w:rFonts w:ascii="Times New Roman" w:hAnsi="Times New Roman"/>
          <w:sz w:val="24"/>
          <w:szCs w:val="24"/>
          <w:lang w:val="en-US"/>
        </w:rPr>
      </w:pPr>
      <w:r w:rsidRPr="008E162D">
        <w:rPr>
          <w:rFonts w:ascii="Times New Roman" w:hAnsi="Times New Roman"/>
          <w:sz w:val="24"/>
          <w:szCs w:val="24"/>
          <w:lang w:val="en-US"/>
        </w:rPr>
        <w:t xml:space="preserve">However, in several ECA countries, in particular outside Western Europe, poverty and food security considerations may divert the farmer’s attention away from the optimal time for retirement. </w:t>
      </w:r>
      <w:proofErr w:type="spellStart"/>
      <w:r w:rsidRPr="008E162D">
        <w:rPr>
          <w:rFonts w:ascii="Times New Roman" w:hAnsi="Times New Roman"/>
          <w:sz w:val="24"/>
          <w:szCs w:val="24"/>
          <w:lang w:val="en-US"/>
        </w:rPr>
        <w:t>Salasan</w:t>
      </w:r>
      <w:proofErr w:type="spellEnd"/>
      <w:r w:rsidRPr="008E162D">
        <w:rPr>
          <w:rFonts w:ascii="Times New Roman" w:hAnsi="Times New Roman"/>
          <w:sz w:val="24"/>
          <w:szCs w:val="24"/>
          <w:lang w:val="en-US"/>
        </w:rPr>
        <w:t xml:space="preserve"> and </w:t>
      </w:r>
      <w:proofErr w:type="spellStart"/>
      <w:r w:rsidRPr="008E162D">
        <w:rPr>
          <w:rFonts w:ascii="Times New Roman" w:hAnsi="Times New Roman"/>
          <w:sz w:val="24"/>
          <w:szCs w:val="24"/>
          <w:lang w:val="en-US"/>
        </w:rPr>
        <w:t>Fritzsch</w:t>
      </w:r>
      <w:proofErr w:type="spellEnd"/>
      <w:r w:rsidRPr="008E162D">
        <w:rPr>
          <w:rFonts w:ascii="Times New Roman" w:hAnsi="Times New Roman"/>
          <w:sz w:val="24"/>
          <w:szCs w:val="24"/>
          <w:lang w:val="en-US"/>
        </w:rPr>
        <w:t xml:space="preserve"> (2009) describe </w:t>
      </w:r>
      <w:r>
        <w:rPr>
          <w:rFonts w:ascii="Times New Roman" w:hAnsi="Times New Roman"/>
          <w:sz w:val="24"/>
          <w:szCs w:val="24"/>
          <w:lang w:val="en-US"/>
        </w:rPr>
        <w:t>how</w:t>
      </w:r>
      <w:r w:rsidRPr="008E162D">
        <w:rPr>
          <w:rFonts w:ascii="Times New Roman" w:hAnsi="Times New Roman"/>
          <w:sz w:val="24"/>
          <w:szCs w:val="24"/>
          <w:lang w:val="en-US"/>
        </w:rPr>
        <w:t xml:space="preserve"> in Romania</w:t>
      </w:r>
      <w:r w:rsidRPr="008E162D">
        <w:rPr>
          <w:rFonts w:ascii="Times New Roman" w:hAnsi="Times New Roman"/>
          <w:i/>
          <w:sz w:val="24"/>
          <w:szCs w:val="24"/>
          <w:lang w:val="en-US"/>
        </w:rPr>
        <w:t xml:space="preserve">“…elderly people, after retiring or losing employment, start agricultural work. Since it can be assumed that they do not embark upon such difficult work without necessity, it can be concluded that there are social reasons for this phenomenon. Most pensioners have small pensions or even no pensions at all, but they do have a small agricultural property which could provide significantly for their subsistence needs. The property over that land seems to work as insurance for them. The employment structure supports this conclusion. While for non-agricultural occupations the share of employed </w:t>
      </w:r>
      <w:proofErr w:type="gramStart"/>
      <w:r w:rsidRPr="008E162D">
        <w:rPr>
          <w:rFonts w:ascii="Times New Roman" w:hAnsi="Times New Roman"/>
          <w:i/>
          <w:sz w:val="24"/>
          <w:szCs w:val="24"/>
          <w:lang w:val="en-US"/>
        </w:rPr>
        <w:t>persons</w:t>
      </w:r>
      <w:proofErr w:type="gramEnd"/>
      <w:r w:rsidRPr="008E162D">
        <w:rPr>
          <w:rFonts w:ascii="Times New Roman" w:hAnsi="Times New Roman"/>
          <w:i/>
          <w:sz w:val="24"/>
          <w:szCs w:val="24"/>
          <w:lang w:val="en-US"/>
        </w:rPr>
        <w:t xml:space="preserve"> decrease</w:t>
      </w:r>
      <w:r>
        <w:rPr>
          <w:rFonts w:ascii="Times New Roman" w:hAnsi="Times New Roman"/>
          <w:i/>
          <w:sz w:val="24"/>
          <w:szCs w:val="24"/>
          <w:lang w:val="en-US"/>
        </w:rPr>
        <w:t>s</w:t>
      </w:r>
      <w:r w:rsidRPr="008E162D">
        <w:rPr>
          <w:rFonts w:ascii="Times New Roman" w:hAnsi="Times New Roman"/>
          <w:i/>
          <w:sz w:val="24"/>
          <w:szCs w:val="24"/>
          <w:lang w:val="en-US"/>
        </w:rPr>
        <w:t xml:space="preserve"> sharply for people older than 54, it remains high for agricultural activities.”</w:t>
      </w:r>
    </w:p>
    <w:p w:rsidR="002A3D11" w:rsidRPr="008E162D" w:rsidRDefault="000D746E" w:rsidP="002A3D11">
      <w:pPr>
        <w:jc w:val="center"/>
        <w:rPr>
          <w:rFonts w:ascii="Times New Roman" w:hAnsi="Times New Roman"/>
          <w:b/>
          <w:sz w:val="24"/>
          <w:szCs w:val="24"/>
          <w:lang w:val="en-US"/>
        </w:rPr>
      </w:pPr>
      <w:r>
        <w:rPr>
          <w:rFonts w:ascii="Times New Roman" w:hAnsi="Times New Roman"/>
          <w:b/>
          <w:sz w:val="24"/>
          <w:szCs w:val="24"/>
          <w:lang w:val="en-US"/>
        </w:rPr>
        <w:t>Issues highlighted</w:t>
      </w:r>
    </w:p>
    <w:p w:rsidR="002A3D11" w:rsidRPr="008E162D" w:rsidRDefault="002A3D11" w:rsidP="002A3D11">
      <w:pPr>
        <w:pStyle w:val="ListParagraph"/>
        <w:numPr>
          <w:ilvl w:val="0"/>
          <w:numId w:val="41"/>
        </w:numPr>
        <w:rPr>
          <w:rFonts w:ascii="Times New Roman" w:hAnsi="Times New Roman"/>
          <w:sz w:val="24"/>
          <w:szCs w:val="24"/>
          <w:lang w:val="en-US"/>
        </w:rPr>
      </w:pPr>
      <w:r w:rsidRPr="008E162D">
        <w:rPr>
          <w:rFonts w:ascii="Times New Roman" w:hAnsi="Times New Roman"/>
          <w:sz w:val="24"/>
          <w:szCs w:val="24"/>
          <w:lang w:val="en-US"/>
        </w:rPr>
        <w:t xml:space="preserve">The persistence of family farming in the </w:t>
      </w:r>
      <w:r w:rsidR="006F31FD">
        <w:rPr>
          <w:rFonts w:ascii="Times New Roman" w:hAnsi="Times New Roman"/>
          <w:sz w:val="24"/>
          <w:szCs w:val="24"/>
          <w:lang w:val="en-US"/>
        </w:rPr>
        <w:t>ECA Region</w:t>
      </w:r>
      <w:r w:rsidRPr="008E162D">
        <w:rPr>
          <w:rFonts w:ascii="Times New Roman" w:hAnsi="Times New Roman"/>
          <w:sz w:val="24"/>
          <w:szCs w:val="24"/>
          <w:lang w:val="en-US"/>
        </w:rPr>
        <w:t xml:space="preserve"> can be ascribed to several factors, but primarily the flexibility of family </w:t>
      </w:r>
      <w:r>
        <w:rPr>
          <w:rFonts w:ascii="Times New Roman" w:hAnsi="Times New Roman"/>
          <w:sz w:val="24"/>
          <w:szCs w:val="24"/>
          <w:lang w:val="en-US"/>
        </w:rPr>
        <w:t>labor</w:t>
      </w:r>
      <w:r w:rsidRPr="008E162D">
        <w:rPr>
          <w:rFonts w:ascii="Times New Roman" w:hAnsi="Times New Roman"/>
          <w:sz w:val="24"/>
          <w:szCs w:val="24"/>
          <w:lang w:val="en-US"/>
        </w:rPr>
        <w:t xml:space="preserve"> to changing technological, economic and social circumstances, on and off the farm. Cultural attachment to farming</w:t>
      </w:r>
      <w:r>
        <w:rPr>
          <w:rFonts w:ascii="Times New Roman" w:hAnsi="Times New Roman"/>
          <w:sz w:val="24"/>
          <w:szCs w:val="24"/>
          <w:lang w:val="en-US"/>
        </w:rPr>
        <w:t xml:space="preserve"> and land</w:t>
      </w:r>
      <w:r w:rsidRPr="008E162D">
        <w:rPr>
          <w:rFonts w:ascii="Times New Roman" w:hAnsi="Times New Roman"/>
          <w:sz w:val="24"/>
          <w:szCs w:val="24"/>
          <w:lang w:val="en-US"/>
        </w:rPr>
        <w:t>, particularly on long-owned family holdings, also plays a major role. A rising phenomenon amongst higher-income groups is “hobby” and “lifestyle” farming</w:t>
      </w:r>
      <w:r>
        <w:rPr>
          <w:rFonts w:ascii="Times New Roman" w:hAnsi="Times New Roman"/>
          <w:sz w:val="24"/>
          <w:szCs w:val="24"/>
          <w:lang w:val="en-US"/>
        </w:rPr>
        <w:t xml:space="preserve"> </w:t>
      </w:r>
      <w:r w:rsidRPr="008E162D">
        <w:rPr>
          <w:rFonts w:ascii="Times New Roman" w:hAnsi="Times New Roman"/>
          <w:sz w:val="24"/>
          <w:szCs w:val="24"/>
          <w:lang w:val="en-US"/>
        </w:rPr>
        <w:t>by families with substantial non-agricultural income.</w:t>
      </w:r>
    </w:p>
    <w:p w:rsidR="002A3D11" w:rsidRPr="008E162D" w:rsidRDefault="002A3D11" w:rsidP="002A3D11">
      <w:pPr>
        <w:pStyle w:val="ListParagraph"/>
        <w:numPr>
          <w:ilvl w:val="0"/>
          <w:numId w:val="41"/>
        </w:numPr>
        <w:rPr>
          <w:rFonts w:ascii="Times New Roman" w:hAnsi="Times New Roman"/>
          <w:sz w:val="24"/>
          <w:szCs w:val="24"/>
          <w:lang w:val="en-US"/>
        </w:rPr>
      </w:pPr>
      <w:r w:rsidRPr="008E162D">
        <w:rPr>
          <w:rFonts w:ascii="Times New Roman" w:hAnsi="Times New Roman"/>
          <w:sz w:val="24"/>
          <w:szCs w:val="24"/>
          <w:lang w:val="en-US"/>
        </w:rPr>
        <w:t xml:space="preserve">The legal </w:t>
      </w:r>
      <w:proofErr w:type="gramStart"/>
      <w:r w:rsidRPr="008E162D">
        <w:rPr>
          <w:rFonts w:ascii="Times New Roman" w:hAnsi="Times New Roman"/>
          <w:sz w:val="24"/>
          <w:szCs w:val="24"/>
          <w:lang w:val="en-US"/>
        </w:rPr>
        <w:t>context, in particular inheritance law and the post-communist policy reforms</w:t>
      </w:r>
      <w:r>
        <w:rPr>
          <w:rFonts w:ascii="Times New Roman" w:hAnsi="Times New Roman"/>
          <w:sz w:val="24"/>
          <w:szCs w:val="24"/>
          <w:lang w:val="en-US"/>
        </w:rPr>
        <w:t>,</w:t>
      </w:r>
      <w:r w:rsidRPr="008E162D">
        <w:rPr>
          <w:rFonts w:ascii="Times New Roman" w:hAnsi="Times New Roman"/>
          <w:sz w:val="24"/>
          <w:szCs w:val="24"/>
          <w:lang w:val="en-US"/>
        </w:rPr>
        <w:t xml:space="preserve"> have</w:t>
      </w:r>
      <w:proofErr w:type="gramEnd"/>
      <w:r w:rsidRPr="008E162D">
        <w:rPr>
          <w:rFonts w:ascii="Times New Roman" w:hAnsi="Times New Roman"/>
          <w:sz w:val="24"/>
          <w:szCs w:val="24"/>
          <w:lang w:val="en-US"/>
        </w:rPr>
        <w:t xml:space="preserve"> had a major influence on the structure of family farming in </w:t>
      </w:r>
      <w:r w:rsidR="005A4CB3">
        <w:rPr>
          <w:rFonts w:ascii="Times New Roman" w:hAnsi="Times New Roman"/>
          <w:sz w:val="24"/>
          <w:szCs w:val="24"/>
          <w:lang w:val="en-US"/>
        </w:rPr>
        <w:t xml:space="preserve">the </w:t>
      </w:r>
      <w:r w:rsidRPr="008E162D">
        <w:rPr>
          <w:rFonts w:ascii="Times New Roman" w:hAnsi="Times New Roman"/>
          <w:sz w:val="24"/>
          <w:szCs w:val="24"/>
          <w:lang w:val="en-US"/>
        </w:rPr>
        <w:t>ECA</w:t>
      </w:r>
      <w:r w:rsidR="005A4CB3">
        <w:rPr>
          <w:rFonts w:ascii="Times New Roman" w:hAnsi="Times New Roman"/>
          <w:sz w:val="24"/>
          <w:szCs w:val="24"/>
          <w:lang w:val="en-US"/>
        </w:rPr>
        <w:t xml:space="preserve"> Region</w:t>
      </w:r>
      <w:r w:rsidRPr="008E162D">
        <w:rPr>
          <w:rFonts w:ascii="Times New Roman" w:hAnsi="Times New Roman"/>
          <w:sz w:val="24"/>
          <w:szCs w:val="24"/>
          <w:lang w:val="en-US"/>
        </w:rPr>
        <w:t xml:space="preserve">. </w:t>
      </w:r>
    </w:p>
    <w:p w:rsidR="002A3D11" w:rsidRDefault="002A3D11" w:rsidP="002A3D11">
      <w:pPr>
        <w:pStyle w:val="ListParagraph"/>
        <w:numPr>
          <w:ilvl w:val="0"/>
          <w:numId w:val="41"/>
        </w:numPr>
        <w:rPr>
          <w:rFonts w:ascii="Times New Roman" w:hAnsi="Times New Roman"/>
          <w:sz w:val="24"/>
          <w:szCs w:val="24"/>
          <w:lang w:val="en-US"/>
        </w:rPr>
      </w:pPr>
      <w:r w:rsidRPr="008E162D">
        <w:rPr>
          <w:rFonts w:ascii="Times New Roman" w:hAnsi="Times New Roman"/>
          <w:sz w:val="24"/>
          <w:szCs w:val="24"/>
          <w:lang w:val="en-US"/>
        </w:rPr>
        <w:lastRenderedPageBreak/>
        <w:t>Technological change in agriculture (and outside, e.g. in downstream food processing and food retail</w:t>
      </w:r>
      <w:r>
        <w:rPr>
          <w:rFonts w:ascii="Times New Roman" w:hAnsi="Times New Roman"/>
          <w:sz w:val="24"/>
          <w:szCs w:val="24"/>
          <w:lang w:val="en-US"/>
        </w:rPr>
        <w:t>ing</w:t>
      </w:r>
      <w:r w:rsidRPr="008E162D">
        <w:rPr>
          <w:rFonts w:ascii="Times New Roman" w:hAnsi="Times New Roman"/>
          <w:sz w:val="24"/>
          <w:szCs w:val="24"/>
          <w:lang w:val="en-US"/>
        </w:rPr>
        <w:t xml:space="preserve">) encourages the exploitation of scale economies. </w:t>
      </w:r>
    </w:p>
    <w:p w:rsidR="002A3D11" w:rsidRDefault="002A3D11" w:rsidP="002A3D11">
      <w:pPr>
        <w:pStyle w:val="ListParagraph"/>
        <w:numPr>
          <w:ilvl w:val="0"/>
          <w:numId w:val="41"/>
        </w:numPr>
        <w:rPr>
          <w:rFonts w:ascii="Times New Roman" w:hAnsi="Times New Roman"/>
          <w:sz w:val="24"/>
          <w:szCs w:val="24"/>
          <w:lang w:val="en-US"/>
        </w:rPr>
      </w:pPr>
      <w:r>
        <w:rPr>
          <w:rFonts w:ascii="Times New Roman" w:hAnsi="Times New Roman"/>
          <w:sz w:val="24"/>
          <w:szCs w:val="24"/>
          <w:lang w:val="en-US"/>
        </w:rPr>
        <w:t>Four pathways of development of family farms in the face of structural change are: growth, disappearance, transformation and continuation. Each pathway may have different importance in different ECA countries and/or in different regions within an individual country.</w:t>
      </w:r>
    </w:p>
    <w:p w:rsidR="002A3D11" w:rsidRPr="00315515" w:rsidRDefault="002A3D11" w:rsidP="002A3D11">
      <w:pPr>
        <w:pStyle w:val="ListParagraph"/>
        <w:numPr>
          <w:ilvl w:val="0"/>
          <w:numId w:val="41"/>
        </w:numPr>
        <w:rPr>
          <w:rFonts w:ascii="Times New Roman" w:hAnsi="Times New Roman"/>
          <w:sz w:val="24"/>
          <w:szCs w:val="24"/>
          <w:lang w:val="en-US"/>
        </w:rPr>
      </w:pPr>
      <w:r w:rsidRPr="00315515">
        <w:rPr>
          <w:rFonts w:ascii="Times New Roman" w:hAnsi="Times New Roman"/>
          <w:sz w:val="24"/>
          <w:szCs w:val="24"/>
          <w:lang w:val="en-US"/>
        </w:rPr>
        <w:t xml:space="preserve">Family farming contributes to </w:t>
      </w:r>
      <w:r>
        <w:rPr>
          <w:rFonts w:ascii="Times New Roman" w:hAnsi="Times New Roman"/>
          <w:sz w:val="24"/>
          <w:szCs w:val="24"/>
          <w:lang w:val="en-US"/>
        </w:rPr>
        <w:t xml:space="preserve">the </w:t>
      </w:r>
      <w:r w:rsidRPr="00315515">
        <w:rPr>
          <w:rFonts w:ascii="Times New Roman" w:hAnsi="Times New Roman"/>
          <w:sz w:val="24"/>
          <w:szCs w:val="24"/>
          <w:lang w:val="en-US"/>
        </w:rPr>
        <w:t xml:space="preserve">mitigation of rural poverty, food security, </w:t>
      </w:r>
      <w:proofErr w:type="gramStart"/>
      <w:r w:rsidRPr="00315515">
        <w:rPr>
          <w:rFonts w:ascii="Times New Roman" w:hAnsi="Times New Roman"/>
          <w:sz w:val="24"/>
          <w:szCs w:val="24"/>
          <w:lang w:val="en-US"/>
        </w:rPr>
        <w:t>sustainability</w:t>
      </w:r>
      <w:proofErr w:type="gramEnd"/>
      <w:r w:rsidRPr="00315515">
        <w:rPr>
          <w:rFonts w:ascii="Times New Roman" w:hAnsi="Times New Roman"/>
          <w:sz w:val="24"/>
          <w:szCs w:val="24"/>
          <w:lang w:val="en-US"/>
        </w:rPr>
        <w:t xml:space="preserve"> of agricultural systems and vitality of rural economies. Despite these functions </w:t>
      </w:r>
      <w:r>
        <w:rPr>
          <w:rFonts w:ascii="Times New Roman" w:hAnsi="Times New Roman"/>
          <w:sz w:val="24"/>
          <w:szCs w:val="24"/>
          <w:lang w:val="en-US"/>
        </w:rPr>
        <w:t>v</w:t>
      </w:r>
      <w:r w:rsidRPr="00315515">
        <w:rPr>
          <w:rFonts w:ascii="Times New Roman" w:hAnsi="Times New Roman"/>
          <w:sz w:val="24"/>
          <w:szCs w:val="24"/>
          <w:lang w:val="en-US"/>
        </w:rPr>
        <w:t>alued by the society</w:t>
      </w:r>
      <w:r>
        <w:rPr>
          <w:rFonts w:ascii="Times New Roman" w:hAnsi="Times New Roman"/>
          <w:sz w:val="24"/>
          <w:szCs w:val="24"/>
          <w:lang w:val="en-US"/>
        </w:rPr>
        <w:t>,</w:t>
      </w:r>
      <w:r w:rsidRPr="00315515">
        <w:rPr>
          <w:rFonts w:ascii="Times New Roman" w:hAnsi="Times New Roman"/>
          <w:sz w:val="24"/>
          <w:szCs w:val="24"/>
          <w:lang w:val="en-US"/>
        </w:rPr>
        <w:t xml:space="preserve"> </w:t>
      </w:r>
      <w:r>
        <w:rPr>
          <w:rFonts w:ascii="Times New Roman" w:hAnsi="Times New Roman"/>
          <w:sz w:val="24"/>
          <w:szCs w:val="24"/>
          <w:lang w:val="en-US"/>
        </w:rPr>
        <w:t>f</w:t>
      </w:r>
      <w:r w:rsidRPr="00315515">
        <w:rPr>
          <w:rFonts w:ascii="Times New Roman" w:hAnsi="Times New Roman"/>
          <w:sz w:val="24"/>
          <w:szCs w:val="24"/>
          <w:lang w:val="en-US"/>
        </w:rPr>
        <w:t>amily farms, and in particular the small-scale ones, are often constrained in their access to land, physical and financial capital</w:t>
      </w:r>
      <w:r>
        <w:rPr>
          <w:rFonts w:ascii="Times New Roman" w:hAnsi="Times New Roman"/>
          <w:sz w:val="24"/>
          <w:szCs w:val="24"/>
          <w:lang w:val="en-US"/>
        </w:rPr>
        <w:t>,</w:t>
      </w:r>
      <w:r w:rsidRPr="00315515">
        <w:rPr>
          <w:rFonts w:ascii="Times New Roman" w:hAnsi="Times New Roman"/>
          <w:sz w:val="24"/>
          <w:szCs w:val="24"/>
          <w:lang w:val="en-US"/>
        </w:rPr>
        <w:t xml:space="preserve"> and </w:t>
      </w:r>
      <w:r>
        <w:rPr>
          <w:rFonts w:ascii="Times New Roman" w:hAnsi="Times New Roman"/>
          <w:sz w:val="24"/>
          <w:szCs w:val="24"/>
          <w:lang w:val="en-US"/>
        </w:rPr>
        <w:t xml:space="preserve">to </w:t>
      </w:r>
      <w:r w:rsidRPr="00315515">
        <w:rPr>
          <w:rFonts w:ascii="Times New Roman" w:hAnsi="Times New Roman"/>
          <w:sz w:val="24"/>
          <w:szCs w:val="24"/>
          <w:lang w:val="en-US"/>
        </w:rPr>
        <w:t xml:space="preserve">markets. </w:t>
      </w:r>
      <w:r>
        <w:rPr>
          <w:rFonts w:ascii="Times New Roman" w:hAnsi="Times New Roman"/>
          <w:sz w:val="24"/>
          <w:szCs w:val="24"/>
          <w:lang w:val="en-US"/>
        </w:rPr>
        <w:t>The modern food supply chain may prefer large corporate farm in order to save on transaction costs and achieve consistent quality.</w:t>
      </w:r>
    </w:p>
    <w:p w:rsidR="002A3D11" w:rsidRDefault="002A3D11" w:rsidP="002A3D11">
      <w:pPr>
        <w:rPr>
          <w:rFonts w:ascii="Times New Roman" w:hAnsi="Times New Roman"/>
          <w:i/>
          <w:sz w:val="24"/>
          <w:szCs w:val="24"/>
          <w:lang w:val="en-US"/>
        </w:rPr>
      </w:pPr>
      <w:r>
        <w:rPr>
          <w:rFonts w:ascii="Times New Roman" w:hAnsi="Times New Roman"/>
          <w:i/>
          <w:sz w:val="24"/>
          <w:szCs w:val="24"/>
          <w:lang w:val="en-US"/>
        </w:rPr>
        <w:t>Issues</w:t>
      </w:r>
      <w:r w:rsidRPr="008E162D">
        <w:rPr>
          <w:rFonts w:ascii="Times New Roman" w:hAnsi="Times New Roman"/>
          <w:i/>
          <w:sz w:val="24"/>
          <w:szCs w:val="24"/>
          <w:lang w:val="en-US"/>
        </w:rPr>
        <w:t xml:space="preserve"> for discussion</w:t>
      </w:r>
    </w:p>
    <w:p w:rsidR="002A3D11" w:rsidRPr="00991FD6" w:rsidRDefault="002A3D11" w:rsidP="002A3D11">
      <w:pPr>
        <w:pStyle w:val="ListParagraph"/>
        <w:numPr>
          <w:ilvl w:val="0"/>
          <w:numId w:val="42"/>
        </w:numPr>
        <w:rPr>
          <w:rFonts w:ascii="Times New Roman" w:hAnsi="Times New Roman"/>
          <w:i/>
          <w:sz w:val="24"/>
          <w:szCs w:val="24"/>
          <w:lang w:val="en-US"/>
        </w:rPr>
      </w:pPr>
      <w:r>
        <w:rPr>
          <w:rFonts w:ascii="Times New Roman" w:hAnsi="Times New Roman"/>
          <w:sz w:val="24"/>
          <w:szCs w:val="24"/>
          <w:lang w:val="en-US"/>
        </w:rPr>
        <w:t>Are farm diversification and part-time farming stepping-stones out of agriculture, or are they ways to cross-subsidize family farms and increase their resilience</w:t>
      </w:r>
      <w:r w:rsidR="005A4CB3">
        <w:rPr>
          <w:rFonts w:ascii="Times New Roman" w:hAnsi="Times New Roman"/>
          <w:sz w:val="24"/>
          <w:szCs w:val="24"/>
          <w:lang w:val="en-US"/>
        </w:rPr>
        <w:t>,</w:t>
      </w:r>
      <w:r>
        <w:rPr>
          <w:rFonts w:ascii="Times New Roman" w:hAnsi="Times New Roman"/>
          <w:sz w:val="24"/>
          <w:szCs w:val="24"/>
          <w:lang w:val="en-US"/>
        </w:rPr>
        <w:t xml:space="preserve"> and thus their continued existence?</w:t>
      </w:r>
    </w:p>
    <w:p w:rsidR="002A3D11" w:rsidRPr="00991FD6" w:rsidRDefault="002A3D11" w:rsidP="002A3D11">
      <w:pPr>
        <w:pStyle w:val="ListParagraph"/>
        <w:numPr>
          <w:ilvl w:val="0"/>
          <w:numId w:val="42"/>
        </w:numPr>
        <w:rPr>
          <w:rFonts w:ascii="Times New Roman" w:hAnsi="Times New Roman"/>
          <w:i/>
          <w:sz w:val="24"/>
          <w:szCs w:val="24"/>
          <w:lang w:val="en-US"/>
        </w:rPr>
      </w:pPr>
      <w:r>
        <w:rPr>
          <w:rFonts w:ascii="Times New Roman" w:hAnsi="Times New Roman"/>
          <w:sz w:val="24"/>
          <w:szCs w:val="24"/>
          <w:lang w:val="en-US"/>
        </w:rPr>
        <w:t>What types of new technologies, inputs and advice can serve the needs of the small-scale family farmers, and increase their incomes and sustainability?</w:t>
      </w:r>
    </w:p>
    <w:p w:rsidR="002A3D11" w:rsidRPr="00991FD6" w:rsidRDefault="002A3D11" w:rsidP="002A3D11">
      <w:pPr>
        <w:pStyle w:val="ListParagraph"/>
        <w:numPr>
          <w:ilvl w:val="0"/>
          <w:numId w:val="42"/>
        </w:numPr>
        <w:rPr>
          <w:rFonts w:ascii="Times New Roman" w:hAnsi="Times New Roman"/>
          <w:i/>
          <w:sz w:val="24"/>
          <w:szCs w:val="24"/>
          <w:lang w:val="en-US"/>
        </w:rPr>
      </w:pPr>
      <w:r>
        <w:rPr>
          <w:rFonts w:ascii="Times New Roman" w:hAnsi="Times New Roman"/>
          <w:sz w:val="24"/>
          <w:szCs w:val="24"/>
          <w:lang w:val="en-US"/>
        </w:rPr>
        <w:t xml:space="preserve">Is there any inconsistency between the objectives of productive and efficient farming systems, and the achievement of environmental sustainability? </w:t>
      </w:r>
    </w:p>
    <w:bookmarkEnd w:id="13"/>
    <w:p w:rsidR="008B4D4D" w:rsidRPr="008B4D4D" w:rsidRDefault="008B4D4D" w:rsidP="00991FD6">
      <w:pPr>
        <w:ind w:left="5760"/>
        <w:jc w:val="left"/>
        <w:rPr>
          <w:rFonts w:ascii="Times New Roman" w:hAnsi="Times New Roman"/>
          <w:sz w:val="24"/>
          <w:szCs w:val="24"/>
          <w:lang w:val="en-US"/>
        </w:rPr>
      </w:pPr>
    </w:p>
    <w:p w:rsidR="009F4A01" w:rsidRPr="008B4D4D" w:rsidRDefault="009F4A01" w:rsidP="008B4D4D">
      <w:pPr>
        <w:pStyle w:val="ListParagraph"/>
        <w:numPr>
          <w:ilvl w:val="0"/>
          <w:numId w:val="40"/>
        </w:numPr>
        <w:rPr>
          <w:rFonts w:ascii="Times New Roman" w:hAnsi="Times New Roman"/>
          <w:sz w:val="24"/>
          <w:szCs w:val="24"/>
          <w:lang w:val="en-US"/>
        </w:rPr>
      </w:pPr>
      <w:r w:rsidRPr="008B4D4D">
        <w:rPr>
          <w:rFonts w:ascii="Times New Roman" w:hAnsi="Times New Roman"/>
          <w:sz w:val="24"/>
          <w:szCs w:val="24"/>
          <w:lang w:val="en-US"/>
        </w:rPr>
        <w:br w:type="page"/>
      </w:r>
    </w:p>
    <w:p w:rsidR="006D1182" w:rsidRPr="008E162D" w:rsidRDefault="006D1182">
      <w:pPr>
        <w:spacing w:after="200"/>
        <w:rPr>
          <w:rFonts w:ascii="Times New Roman" w:hAnsi="Times New Roman"/>
          <w:sz w:val="24"/>
          <w:szCs w:val="24"/>
          <w:lang w:val="en-US"/>
        </w:rPr>
      </w:pPr>
    </w:p>
    <w:p w:rsidR="00D51030" w:rsidRDefault="00F96588" w:rsidP="00D51030">
      <w:pPr>
        <w:pStyle w:val="Heading2"/>
        <w:rPr>
          <w:lang w:val="en-US"/>
        </w:rPr>
      </w:pPr>
      <w:bookmarkStart w:id="15" w:name="_Toc377021167"/>
      <w:r w:rsidRPr="008E162D">
        <w:rPr>
          <w:lang w:val="en-US"/>
        </w:rPr>
        <w:t xml:space="preserve">Chapter </w:t>
      </w:r>
      <w:r w:rsidR="005452AF" w:rsidRPr="008E162D">
        <w:rPr>
          <w:lang w:val="en-US"/>
        </w:rPr>
        <w:t>3</w:t>
      </w:r>
      <w:r w:rsidRPr="008E162D">
        <w:rPr>
          <w:lang w:val="en-US"/>
        </w:rPr>
        <w:t xml:space="preserve">: </w:t>
      </w:r>
      <w:r w:rsidR="005452AF" w:rsidRPr="008E162D">
        <w:rPr>
          <w:lang w:val="en-US"/>
        </w:rPr>
        <w:t>Is the p</w:t>
      </w:r>
      <w:r w:rsidRPr="008E162D">
        <w:rPr>
          <w:lang w:val="en-US"/>
        </w:rPr>
        <w:t>olicy environment</w:t>
      </w:r>
      <w:r w:rsidR="005452AF" w:rsidRPr="008E162D">
        <w:rPr>
          <w:lang w:val="en-US"/>
        </w:rPr>
        <w:t xml:space="preserve"> conducive to family f</w:t>
      </w:r>
      <w:r w:rsidR="00D51030" w:rsidRPr="008E162D">
        <w:rPr>
          <w:lang w:val="en-US"/>
        </w:rPr>
        <w:t>ar</w:t>
      </w:r>
      <w:r w:rsidR="005452AF" w:rsidRPr="008E162D">
        <w:rPr>
          <w:lang w:val="en-US"/>
        </w:rPr>
        <w:t>ming?</w:t>
      </w:r>
      <w:bookmarkEnd w:id="15"/>
    </w:p>
    <w:p w:rsidR="0063654C" w:rsidRPr="00E223CA" w:rsidRDefault="0063654C" w:rsidP="0063654C">
      <w:pPr>
        <w:rPr>
          <w:rFonts w:ascii="Times New Roman" w:eastAsia="Times New Roman" w:hAnsi="Times New Roman"/>
          <w:bCs/>
          <w:sz w:val="24"/>
          <w:szCs w:val="24"/>
          <w:lang w:val="en-US"/>
        </w:rPr>
      </w:pPr>
      <w:r>
        <w:rPr>
          <w:rFonts w:ascii="Times New Roman" w:eastAsia="Times New Roman" w:hAnsi="Times New Roman"/>
          <w:bCs/>
          <w:sz w:val="24"/>
          <w:szCs w:val="24"/>
          <w:lang w:val="en-US"/>
        </w:rPr>
        <w:t>P</w:t>
      </w:r>
      <w:r w:rsidRPr="00E223CA">
        <w:rPr>
          <w:rFonts w:ascii="Times New Roman" w:eastAsia="Times New Roman" w:hAnsi="Times New Roman"/>
          <w:bCs/>
          <w:sz w:val="24"/>
          <w:szCs w:val="24"/>
          <w:lang w:val="en-US"/>
        </w:rPr>
        <w:t xml:space="preserve">olicies </w:t>
      </w:r>
      <w:r>
        <w:rPr>
          <w:rFonts w:ascii="Times New Roman" w:eastAsia="Times New Roman" w:hAnsi="Times New Roman"/>
          <w:bCs/>
          <w:sz w:val="24"/>
          <w:szCs w:val="24"/>
          <w:lang w:val="en-US"/>
        </w:rPr>
        <w:t xml:space="preserve">with regard to family farms </w:t>
      </w:r>
      <w:r w:rsidRPr="00E223CA">
        <w:rPr>
          <w:rFonts w:ascii="Times New Roman" w:eastAsia="Times New Roman" w:hAnsi="Times New Roman"/>
          <w:bCs/>
          <w:sz w:val="24"/>
          <w:szCs w:val="24"/>
          <w:lang w:val="en-US"/>
        </w:rPr>
        <w:t>should aim at maintaining and enhancing the</w:t>
      </w:r>
      <w:r>
        <w:rPr>
          <w:rFonts w:ascii="Times New Roman" w:eastAsia="Times New Roman" w:hAnsi="Times New Roman"/>
          <w:bCs/>
          <w:sz w:val="24"/>
          <w:szCs w:val="24"/>
          <w:lang w:val="en-US"/>
        </w:rPr>
        <w:t xml:space="preserve">ir </w:t>
      </w:r>
      <w:r w:rsidRPr="00E223CA">
        <w:rPr>
          <w:rFonts w:ascii="Times New Roman" w:eastAsia="Times New Roman" w:hAnsi="Times New Roman"/>
          <w:bCs/>
          <w:sz w:val="24"/>
          <w:szCs w:val="24"/>
          <w:lang w:val="en-US"/>
        </w:rPr>
        <w:t xml:space="preserve">positive functions, as discussed in the previous chapter, </w:t>
      </w:r>
      <w:r>
        <w:rPr>
          <w:rFonts w:ascii="Times New Roman" w:eastAsia="Times New Roman" w:hAnsi="Times New Roman"/>
          <w:bCs/>
          <w:sz w:val="24"/>
          <w:szCs w:val="24"/>
          <w:lang w:val="en-US"/>
        </w:rPr>
        <w:t>i.e.</w:t>
      </w:r>
      <w:r w:rsidRPr="00E223CA">
        <w:rPr>
          <w:rFonts w:ascii="Times New Roman" w:eastAsia="Times New Roman" w:hAnsi="Times New Roman"/>
          <w:bCs/>
          <w:sz w:val="24"/>
          <w:szCs w:val="24"/>
          <w:lang w:val="en-US"/>
        </w:rPr>
        <w:t xml:space="preserve"> poverty eradication, food security, and economic, social and environmental sustainability. </w:t>
      </w:r>
    </w:p>
    <w:p w:rsidR="0063654C" w:rsidRPr="00E223CA" w:rsidRDefault="0063654C" w:rsidP="0063654C">
      <w:pPr>
        <w:rPr>
          <w:rFonts w:ascii="Times New Roman" w:eastAsia="Times New Roman" w:hAnsi="Times New Roman"/>
          <w:bCs/>
          <w:sz w:val="24"/>
          <w:szCs w:val="24"/>
          <w:lang w:val="en-US"/>
        </w:rPr>
      </w:pPr>
      <w:r w:rsidRPr="00E223CA">
        <w:rPr>
          <w:rFonts w:ascii="Times New Roman" w:eastAsia="Times New Roman" w:hAnsi="Times New Roman"/>
          <w:bCs/>
          <w:sz w:val="24"/>
          <w:szCs w:val="24"/>
          <w:lang w:val="en-US"/>
        </w:rPr>
        <w:t>The policy environment differs in different ECA sub-regions. In the EU15, agricultural policy over decades has been tailored to, and has reinforced the overwhelming predominance of, family farms (</w:t>
      </w:r>
      <w:proofErr w:type="spellStart"/>
      <w:r w:rsidRPr="00E223CA">
        <w:rPr>
          <w:rFonts w:ascii="Times New Roman" w:eastAsia="Times New Roman" w:hAnsi="Times New Roman"/>
          <w:bCs/>
          <w:sz w:val="24"/>
          <w:szCs w:val="24"/>
          <w:lang w:val="en-US"/>
        </w:rPr>
        <w:t>Christiaensen</w:t>
      </w:r>
      <w:proofErr w:type="spellEnd"/>
      <w:r w:rsidRPr="00E223CA">
        <w:rPr>
          <w:rFonts w:ascii="Times New Roman" w:eastAsia="Times New Roman" w:hAnsi="Times New Roman"/>
          <w:bCs/>
          <w:sz w:val="24"/>
          <w:szCs w:val="24"/>
          <w:lang w:val="en-US"/>
        </w:rPr>
        <w:t xml:space="preserve"> and </w:t>
      </w:r>
      <w:proofErr w:type="spellStart"/>
      <w:r w:rsidRPr="00E223CA">
        <w:rPr>
          <w:rFonts w:ascii="Times New Roman" w:eastAsia="Times New Roman" w:hAnsi="Times New Roman"/>
          <w:bCs/>
          <w:sz w:val="24"/>
          <w:szCs w:val="24"/>
          <w:lang w:val="en-US"/>
        </w:rPr>
        <w:t>Swinnen</w:t>
      </w:r>
      <w:proofErr w:type="spellEnd"/>
      <w:r w:rsidRPr="00E223CA">
        <w:rPr>
          <w:rFonts w:ascii="Times New Roman" w:eastAsia="Times New Roman" w:hAnsi="Times New Roman"/>
          <w:bCs/>
          <w:sz w:val="24"/>
          <w:szCs w:val="24"/>
          <w:lang w:val="en-US"/>
        </w:rPr>
        <w:t xml:space="preserve">, 1994), within a context of </w:t>
      </w:r>
      <w:r>
        <w:rPr>
          <w:rFonts w:ascii="Times New Roman" w:eastAsia="Times New Roman" w:hAnsi="Times New Roman"/>
          <w:bCs/>
          <w:sz w:val="24"/>
          <w:szCs w:val="24"/>
          <w:lang w:val="en-US"/>
        </w:rPr>
        <w:t xml:space="preserve">continuous </w:t>
      </w:r>
      <w:r w:rsidRPr="00E223CA">
        <w:rPr>
          <w:rFonts w:ascii="Times New Roman" w:eastAsia="Times New Roman" w:hAnsi="Times New Roman"/>
          <w:bCs/>
          <w:sz w:val="24"/>
          <w:szCs w:val="24"/>
          <w:lang w:val="en-US"/>
        </w:rPr>
        <w:t>state intervention</w:t>
      </w:r>
      <w:r>
        <w:rPr>
          <w:rFonts w:ascii="Times New Roman" w:eastAsia="Times New Roman" w:hAnsi="Times New Roman"/>
          <w:bCs/>
          <w:sz w:val="24"/>
          <w:szCs w:val="24"/>
          <w:lang w:val="en-US"/>
        </w:rPr>
        <w:t xml:space="preserve"> and support</w:t>
      </w:r>
      <w:r w:rsidRPr="00E223CA">
        <w:rPr>
          <w:rFonts w:ascii="Times New Roman" w:eastAsia="Times New Roman" w:hAnsi="Times New Roman"/>
          <w:bCs/>
          <w:sz w:val="24"/>
          <w:szCs w:val="24"/>
          <w:lang w:val="en-US"/>
        </w:rPr>
        <w:t>. These policies have increasingly benefited larger farms ra</w:t>
      </w:r>
      <w:r>
        <w:rPr>
          <w:rFonts w:ascii="Times New Roman" w:eastAsia="Times New Roman" w:hAnsi="Times New Roman"/>
          <w:bCs/>
          <w:sz w:val="24"/>
          <w:szCs w:val="24"/>
          <w:lang w:val="en-US"/>
        </w:rPr>
        <w:t>ther than smaller ones, for which</w:t>
      </w:r>
      <w:r w:rsidRPr="00E223CA">
        <w:rPr>
          <w:rFonts w:ascii="Times New Roman" w:eastAsia="Times New Roman" w:hAnsi="Times New Roman"/>
          <w:bCs/>
          <w:sz w:val="24"/>
          <w:szCs w:val="24"/>
          <w:lang w:val="en-US"/>
        </w:rPr>
        <w:t xml:space="preserve"> they have been either out of reach or only marginally useful (Davidova </w:t>
      </w:r>
      <w:r w:rsidRPr="00E223CA">
        <w:rPr>
          <w:rFonts w:ascii="Times New Roman" w:eastAsia="Times New Roman" w:hAnsi="Times New Roman"/>
          <w:bCs/>
          <w:i/>
          <w:sz w:val="24"/>
          <w:szCs w:val="24"/>
          <w:lang w:val="en-US"/>
        </w:rPr>
        <w:t>et al</w:t>
      </w:r>
      <w:r w:rsidRPr="00E223CA">
        <w:rPr>
          <w:rFonts w:ascii="Times New Roman" w:eastAsia="Times New Roman" w:hAnsi="Times New Roman"/>
          <w:bCs/>
          <w:sz w:val="24"/>
          <w:szCs w:val="24"/>
          <w:lang w:val="en-US"/>
        </w:rPr>
        <w:t>., 2013). In the EU NMSs, major changes to political processes and structures</w:t>
      </w:r>
      <w:r>
        <w:rPr>
          <w:rFonts w:ascii="Times New Roman" w:eastAsia="Times New Roman" w:hAnsi="Times New Roman"/>
          <w:bCs/>
          <w:sz w:val="24"/>
          <w:szCs w:val="24"/>
          <w:lang w:val="en-US"/>
        </w:rPr>
        <w:t>,</w:t>
      </w:r>
      <w:r w:rsidRPr="00E223CA">
        <w:rPr>
          <w:rFonts w:ascii="Times New Roman" w:eastAsia="Times New Roman" w:hAnsi="Times New Roman"/>
          <w:bCs/>
          <w:sz w:val="24"/>
          <w:szCs w:val="24"/>
          <w:lang w:val="en-US"/>
        </w:rPr>
        <w:t xml:space="preserve"> as well as land restitution and market orientation</w:t>
      </w:r>
      <w:r>
        <w:rPr>
          <w:rFonts w:ascii="Times New Roman" w:eastAsia="Times New Roman" w:hAnsi="Times New Roman"/>
          <w:bCs/>
          <w:sz w:val="24"/>
          <w:szCs w:val="24"/>
          <w:lang w:val="en-US"/>
        </w:rPr>
        <w:t xml:space="preserve">, took place as part of the transition agenda of the 1990s, and since then </w:t>
      </w:r>
      <w:r w:rsidRPr="00E223CA">
        <w:rPr>
          <w:rFonts w:ascii="Times New Roman" w:eastAsia="Times New Roman" w:hAnsi="Times New Roman"/>
          <w:bCs/>
          <w:sz w:val="24"/>
          <w:szCs w:val="24"/>
          <w:lang w:val="en-US"/>
        </w:rPr>
        <w:t>the CAP has transformed agricultural policy</w:t>
      </w:r>
      <w:r>
        <w:rPr>
          <w:rFonts w:ascii="Times New Roman" w:eastAsia="Times New Roman" w:hAnsi="Times New Roman"/>
          <w:bCs/>
          <w:sz w:val="24"/>
          <w:szCs w:val="24"/>
          <w:lang w:val="en-US"/>
        </w:rPr>
        <w:t xml:space="preserve"> before and after accession</w:t>
      </w:r>
      <w:r w:rsidRPr="00E223CA">
        <w:rPr>
          <w:rFonts w:ascii="Times New Roman" w:eastAsia="Times New Roman" w:hAnsi="Times New Roman"/>
          <w:bCs/>
          <w:sz w:val="24"/>
          <w:szCs w:val="24"/>
          <w:lang w:val="en-US"/>
        </w:rPr>
        <w:t>.</w:t>
      </w:r>
    </w:p>
    <w:p w:rsidR="0063654C" w:rsidRPr="00E223CA" w:rsidRDefault="0063654C" w:rsidP="0063654C">
      <w:pPr>
        <w:rPr>
          <w:rFonts w:ascii="Times New Roman" w:eastAsia="Times New Roman" w:hAnsi="Times New Roman"/>
          <w:bCs/>
          <w:sz w:val="24"/>
          <w:szCs w:val="24"/>
          <w:lang w:val="en-US"/>
        </w:rPr>
      </w:pPr>
      <w:r w:rsidRPr="00E223CA">
        <w:rPr>
          <w:rFonts w:ascii="Times New Roman" w:eastAsia="Times New Roman" w:hAnsi="Times New Roman"/>
          <w:bCs/>
          <w:sz w:val="24"/>
          <w:szCs w:val="24"/>
          <w:lang w:val="en-US"/>
        </w:rPr>
        <w:t>In the CIS countries, post-communist transition has varied widely</w:t>
      </w:r>
      <w:r>
        <w:rPr>
          <w:rFonts w:ascii="Times New Roman" w:eastAsia="Times New Roman" w:hAnsi="Times New Roman"/>
          <w:bCs/>
          <w:sz w:val="24"/>
          <w:szCs w:val="24"/>
          <w:lang w:val="en-US"/>
        </w:rPr>
        <w:t>,</w:t>
      </w:r>
      <w:r w:rsidRPr="00E223CA">
        <w:rPr>
          <w:rFonts w:ascii="Times New Roman" w:eastAsia="Times New Roman" w:hAnsi="Times New Roman"/>
          <w:bCs/>
          <w:sz w:val="24"/>
          <w:szCs w:val="24"/>
          <w:lang w:val="en-US"/>
        </w:rPr>
        <w:t xml:space="preserve"> but policy has often been inconsistent, progressed unevenly and the reforms have been limited, not least for agriculture, where large farms and downstream processing enterprises have often remained state-owned or state-dominated. The creation of family farms has not been a policy priority in </w:t>
      </w:r>
      <w:r>
        <w:rPr>
          <w:rFonts w:ascii="Times New Roman" w:eastAsia="Times New Roman" w:hAnsi="Times New Roman"/>
          <w:bCs/>
          <w:sz w:val="24"/>
          <w:szCs w:val="24"/>
          <w:lang w:val="en-US"/>
        </w:rPr>
        <w:t xml:space="preserve">all </w:t>
      </w:r>
      <w:r w:rsidRPr="00E223CA">
        <w:rPr>
          <w:rFonts w:ascii="Times New Roman" w:eastAsia="Times New Roman" w:hAnsi="Times New Roman"/>
          <w:bCs/>
          <w:sz w:val="24"/>
          <w:szCs w:val="24"/>
          <w:lang w:val="en-US"/>
        </w:rPr>
        <w:t>of the CIS countries. However, in the Caucasus, family farms prevail, and are a more central focus of policy interest. In others, such as Uzbekistan, despite considerable land and other reforms, family farms operate within a strongly state-dominated structure, e.g. marketing quotas for crops such as cotton (</w:t>
      </w:r>
      <w:proofErr w:type="spellStart"/>
      <w:r w:rsidRPr="00E223CA">
        <w:rPr>
          <w:rFonts w:ascii="Times New Roman" w:eastAsia="Times New Roman" w:hAnsi="Times New Roman"/>
          <w:bCs/>
          <w:sz w:val="24"/>
          <w:szCs w:val="24"/>
          <w:lang w:val="en-US"/>
        </w:rPr>
        <w:t>Veldwisch</w:t>
      </w:r>
      <w:proofErr w:type="spellEnd"/>
      <w:r w:rsidRPr="00E223CA">
        <w:rPr>
          <w:rFonts w:ascii="Times New Roman" w:eastAsia="Times New Roman" w:hAnsi="Times New Roman"/>
          <w:bCs/>
          <w:sz w:val="24"/>
          <w:szCs w:val="24"/>
          <w:lang w:val="en-US"/>
        </w:rPr>
        <w:t xml:space="preserve"> and Spoor, 2008).</w:t>
      </w:r>
    </w:p>
    <w:p w:rsidR="0063654C" w:rsidRPr="00E223CA" w:rsidRDefault="0063654C" w:rsidP="0063654C">
      <w:pPr>
        <w:rPr>
          <w:rFonts w:ascii="Times New Roman" w:hAnsi="Times New Roman"/>
          <w:sz w:val="24"/>
          <w:szCs w:val="24"/>
          <w:lang w:val="en-US"/>
        </w:rPr>
      </w:pPr>
      <w:r w:rsidRPr="00E223CA">
        <w:rPr>
          <w:rFonts w:ascii="Times New Roman" w:eastAsia="Times New Roman" w:hAnsi="Times New Roman"/>
          <w:bCs/>
          <w:sz w:val="24"/>
          <w:szCs w:val="24"/>
          <w:lang w:val="en-US"/>
        </w:rPr>
        <w:t xml:space="preserve">Other </w:t>
      </w:r>
      <w:r>
        <w:rPr>
          <w:rFonts w:ascii="Times New Roman" w:eastAsia="Times New Roman" w:hAnsi="Times New Roman"/>
          <w:bCs/>
          <w:sz w:val="24"/>
          <w:szCs w:val="24"/>
          <w:lang w:val="en-US"/>
        </w:rPr>
        <w:t>ECA Region</w:t>
      </w:r>
      <w:r w:rsidRPr="00E223CA">
        <w:rPr>
          <w:rFonts w:ascii="Times New Roman" w:eastAsia="Times New Roman" w:hAnsi="Times New Roman"/>
          <w:bCs/>
          <w:sz w:val="24"/>
          <w:szCs w:val="24"/>
          <w:lang w:val="en-US"/>
        </w:rPr>
        <w:t xml:space="preserve"> countries exhibit an equally wide range of general and agricultural policies. Norway, Sweden and Finland have a highly family-focused agricultural structure, often allied to forestry assets </w:t>
      </w:r>
      <w:r>
        <w:rPr>
          <w:rFonts w:ascii="Times New Roman" w:eastAsia="Times New Roman" w:hAnsi="Times New Roman"/>
          <w:bCs/>
          <w:sz w:val="24"/>
          <w:szCs w:val="24"/>
          <w:lang w:val="en-US"/>
        </w:rPr>
        <w:t>and/</w:t>
      </w:r>
      <w:r w:rsidRPr="00E223CA">
        <w:rPr>
          <w:rFonts w:ascii="Times New Roman" w:eastAsia="Times New Roman" w:hAnsi="Times New Roman"/>
          <w:bCs/>
          <w:sz w:val="24"/>
          <w:szCs w:val="24"/>
          <w:lang w:val="en-US"/>
        </w:rPr>
        <w:t>or enterprises. Turkey also has a predominance of family farms, but its primary strategy is one of general economic development, and its agricultural policy was re-oriented in the 2000s towards EU norms (</w:t>
      </w:r>
      <w:proofErr w:type="spellStart"/>
      <w:r w:rsidRPr="00E223CA">
        <w:rPr>
          <w:rFonts w:ascii="Times New Roman" w:hAnsi="Times New Roman"/>
          <w:sz w:val="24"/>
          <w:szCs w:val="24"/>
          <w:lang w:val="en-US"/>
        </w:rPr>
        <w:t>Tanrivermis</w:t>
      </w:r>
      <w:proofErr w:type="spellEnd"/>
      <w:r w:rsidRPr="00E223CA">
        <w:rPr>
          <w:rFonts w:ascii="Times New Roman" w:hAnsi="Times New Roman"/>
          <w:sz w:val="24"/>
          <w:szCs w:val="24"/>
          <w:lang w:val="en-US"/>
        </w:rPr>
        <w:t xml:space="preserve"> and Bulbul, 2007). </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In general, policies are intended to achieve an outcome</w:t>
      </w:r>
      <w:r>
        <w:rPr>
          <w:rFonts w:ascii="Times New Roman" w:eastAsia="Times New Roman" w:hAnsi="Times New Roman"/>
          <w:color w:val="000000"/>
          <w:sz w:val="24"/>
          <w:szCs w:val="24"/>
          <w:lang w:val="en-US"/>
        </w:rPr>
        <w:t xml:space="preserve"> required by society, although political and stakeholder</w:t>
      </w:r>
      <w:r w:rsidRPr="00E223CA">
        <w:rPr>
          <w:rFonts w:ascii="Times New Roman" w:eastAsia="Times New Roman" w:hAnsi="Times New Roman"/>
          <w:color w:val="000000"/>
          <w:sz w:val="24"/>
          <w:szCs w:val="24"/>
          <w:lang w:val="en-US"/>
        </w:rPr>
        <w:t xml:space="preserve"> opinions differ as to what is “required”. Policies are implemented through a variety of instruments (often called measures). The large range of policy instruments available to governments can be categorized as:</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Legislation and regulation</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Market and marketing policy</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Income support</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Research and devel</w:t>
      </w:r>
      <w:r>
        <w:rPr>
          <w:rFonts w:ascii="Times New Roman" w:eastAsia="Times New Roman" w:hAnsi="Times New Roman"/>
          <w:color w:val="000000"/>
          <w:sz w:val="24"/>
          <w:szCs w:val="24"/>
          <w:lang w:val="en-US"/>
        </w:rPr>
        <w:t>opment, extension and education</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Rural development and environmental conservation</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lastRenderedPageBreak/>
        <w:t xml:space="preserve">Social policy instruments </w:t>
      </w:r>
    </w:p>
    <w:p w:rsidR="0063654C" w:rsidRPr="00E223CA" w:rsidRDefault="0063654C" w:rsidP="0063654C">
      <w:pPr>
        <w:numPr>
          <w:ilvl w:val="0"/>
          <w:numId w:val="26"/>
        </w:num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Policy-making and rent-seeking</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The rest of this chapter discusses each</w:t>
      </w:r>
      <w:r>
        <w:rPr>
          <w:rFonts w:ascii="Times New Roman" w:eastAsia="Times New Roman" w:hAnsi="Times New Roman"/>
          <w:color w:val="000000"/>
          <w:sz w:val="24"/>
          <w:szCs w:val="24"/>
          <w:lang w:val="en-US"/>
        </w:rPr>
        <w:t xml:space="preserve"> of</w:t>
      </w:r>
      <w:r w:rsidRPr="00E223CA">
        <w:rPr>
          <w:rFonts w:ascii="Times New Roman" w:eastAsia="Times New Roman" w:hAnsi="Times New Roman"/>
          <w:color w:val="000000"/>
          <w:sz w:val="24"/>
          <w:szCs w:val="24"/>
          <w:lang w:val="en-US"/>
        </w:rPr>
        <w:t xml:space="preserve"> these categories in relation to the sustainability of family farming in the </w:t>
      </w:r>
      <w:r>
        <w:rPr>
          <w:rFonts w:ascii="Times New Roman" w:eastAsia="Times New Roman" w:hAnsi="Times New Roman"/>
          <w:color w:val="000000"/>
          <w:sz w:val="24"/>
          <w:szCs w:val="24"/>
          <w:lang w:val="en-US"/>
        </w:rPr>
        <w:t>ECA Region</w:t>
      </w:r>
      <w:r w:rsidRPr="00E223CA">
        <w:rPr>
          <w:rFonts w:ascii="Times New Roman" w:eastAsia="Times New Roman" w:hAnsi="Times New Roman"/>
          <w:color w:val="000000"/>
          <w:sz w:val="24"/>
          <w:szCs w:val="24"/>
          <w:lang w:val="en-US"/>
        </w:rPr>
        <w:t>.</w:t>
      </w:r>
    </w:p>
    <w:p w:rsidR="0063654C" w:rsidRPr="00E223CA" w:rsidRDefault="0063654C" w:rsidP="0063654C">
      <w:pPr>
        <w:pStyle w:val="Heading3"/>
        <w:spacing w:before="0"/>
        <w:rPr>
          <w:rFonts w:ascii="Times New Roman" w:hAnsi="Times New Roman"/>
          <w:sz w:val="24"/>
          <w:szCs w:val="24"/>
          <w:lang w:val="en-US"/>
        </w:rPr>
      </w:pPr>
      <w:bookmarkStart w:id="16" w:name="_Toc377021168"/>
      <w:r w:rsidRPr="00E223CA">
        <w:rPr>
          <w:rFonts w:ascii="Times New Roman" w:hAnsi="Times New Roman"/>
          <w:sz w:val="24"/>
          <w:szCs w:val="24"/>
          <w:lang w:val="en-US"/>
        </w:rPr>
        <w:t>3.1 Legislation and regulation</w:t>
      </w:r>
      <w:bookmarkEnd w:id="16"/>
      <w:r w:rsidRPr="00E223CA">
        <w:rPr>
          <w:rFonts w:ascii="Times New Roman" w:hAnsi="Times New Roman"/>
          <w:sz w:val="24"/>
          <w:szCs w:val="24"/>
          <w:lang w:val="en-US"/>
        </w:rPr>
        <w:t xml:space="preserve"> </w:t>
      </w:r>
    </w:p>
    <w:p w:rsidR="0063654C" w:rsidRPr="00AB6AE0" w:rsidRDefault="0063654C" w:rsidP="0063654C">
      <w:pPr>
        <w:pStyle w:val="Heading4"/>
        <w:spacing w:before="120"/>
        <w:rPr>
          <w:rStyle w:val="SubtleEmphasis"/>
          <w:i/>
          <w:iCs/>
          <w:sz w:val="24"/>
          <w:szCs w:val="24"/>
        </w:rPr>
      </w:pPr>
      <w:r w:rsidRPr="00AB6AE0">
        <w:rPr>
          <w:rStyle w:val="SubtleEmphasis"/>
          <w:sz w:val="24"/>
          <w:szCs w:val="24"/>
        </w:rPr>
        <w:t>Land tenure</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As discussed in Chapter 1 of this report, the type of land tenure held by farmers has a crucial influence on the structure and management of farms, e.g. the size and fragmentation of holdings, and on the owning, renting, purchase and sale of land, which (amongst other factors, such as the availability of capital</w:t>
      </w:r>
      <w:r>
        <w:rPr>
          <w:rFonts w:ascii="Times New Roman" w:eastAsia="Times New Roman" w:hAnsi="Times New Roman"/>
          <w:color w:val="000000"/>
          <w:sz w:val="24"/>
          <w:szCs w:val="24"/>
          <w:lang w:val="en-US"/>
        </w:rPr>
        <w:t xml:space="preserve"> and family labor</w:t>
      </w:r>
      <w:r w:rsidRPr="00E223CA">
        <w:rPr>
          <w:rFonts w:ascii="Times New Roman" w:eastAsia="Times New Roman" w:hAnsi="Times New Roman"/>
          <w:color w:val="000000"/>
          <w:sz w:val="24"/>
          <w:szCs w:val="24"/>
          <w:lang w:val="en-US"/>
        </w:rPr>
        <w:t xml:space="preserve">) determines the flexibility </w:t>
      </w:r>
      <w:r>
        <w:rPr>
          <w:rFonts w:ascii="Times New Roman" w:eastAsia="Times New Roman" w:hAnsi="Times New Roman"/>
          <w:color w:val="000000"/>
          <w:sz w:val="24"/>
          <w:szCs w:val="24"/>
          <w:lang w:val="en-US"/>
        </w:rPr>
        <w:t>of family farming</w:t>
      </w:r>
      <w:r w:rsidRPr="00E223CA">
        <w:rPr>
          <w:rFonts w:ascii="Times New Roman" w:eastAsia="Times New Roman" w:hAnsi="Times New Roman"/>
          <w:color w:val="000000"/>
          <w:sz w:val="24"/>
          <w:szCs w:val="24"/>
          <w:lang w:val="en-US"/>
        </w:rPr>
        <w:t>. Indirectly, land tenure affects investment in</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e.g. drainage and irrigation, and thus </w:t>
      </w:r>
      <w:r>
        <w:rPr>
          <w:rFonts w:ascii="Times New Roman" w:eastAsia="Times New Roman" w:hAnsi="Times New Roman"/>
          <w:color w:val="000000"/>
          <w:sz w:val="24"/>
          <w:szCs w:val="24"/>
          <w:lang w:val="en-US"/>
        </w:rPr>
        <w:t xml:space="preserve">the </w:t>
      </w:r>
      <w:r w:rsidRPr="00E223CA">
        <w:rPr>
          <w:rFonts w:ascii="Times New Roman" w:eastAsia="Times New Roman" w:hAnsi="Times New Roman"/>
          <w:color w:val="000000"/>
          <w:sz w:val="24"/>
          <w:szCs w:val="24"/>
          <w:lang w:val="en-US"/>
        </w:rPr>
        <w:t xml:space="preserve">types and levels of farm production. Insecurity of land tenure tends to inhibit land investment and care (e.g. as regards soil improvement) since long-term returns cannot be </w:t>
      </w:r>
      <w:r>
        <w:rPr>
          <w:rFonts w:ascii="Times New Roman" w:eastAsia="Times New Roman" w:hAnsi="Times New Roman"/>
          <w:color w:val="000000"/>
          <w:sz w:val="24"/>
          <w:szCs w:val="24"/>
          <w:lang w:val="en-US"/>
        </w:rPr>
        <w:t xml:space="preserve">reliably </w:t>
      </w:r>
      <w:r w:rsidRPr="00E223CA">
        <w:rPr>
          <w:rFonts w:ascii="Times New Roman" w:eastAsia="Times New Roman" w:hAnsi="Times New Roman"/>
          <w:color w:val="000000"/>
          <w:sz w:val="24"/>
          <w:szCs w:val="24"/>
          <w:lang w:val="en-US"/>
        </w:rPr>
        <w:t>estimated</w:t>
      </w:r>
      <w:r>
        <w:rPr>
          <w:rFonts w:ascii="Times New Roman" w:eastAsia="Times New Roman" w:hAnsi="Times New Roman"/>
          <w:color w:val="000000"/>
          <w:sz w:val="24"/>
          <w:szCs w:val="24"/>
          <w:lang w:val="en-US"/>
        </w:rPr>
        <w:t xml:space="preserve"> by the farmer</w:t>
      </w:r>
      <w:r w:rsidRPr="00E223CA">
        <w:rPr>
          <w:rFonts w:ascii="Times New Roman" w:eastAsia="Times New Roman" w:hAnsi="Times New Roman"/>
          <w:color w:val="000000"/>
          <w:sz w:val="24"/>
          <w:szCs w:val="24"/>
          <w:lang w:val="en-US"/>
        </w:rPr>
        <w:t>. It also prevents the raising of finance on the basis of land ownership as collateral. For these reasons</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and also in some countries and periods the need to consolidate holdings, most governments have tried to establish a reliable legal framework, including a cadastral system, in </w:t>
      </w:r>
      <w:r w:rsidRPr="00256EF1">
        <w:rPr>
          <w:rFonts w:ascii="Times New Roman" w:eastAsia="Times New Roman" w:hAnsi="Times New Roman"/>
          <w:i/>
          <w:color w:val="000000"/>
          <w:sz w:val="24"/>
          <w:szCs w:val="24"/>
          <w:lang w:val="en-US"/>
        </w:rPr>
        <w:t>which property rights are clearly defined, and a land market can operate efficiently</w:t>
      </w:r>
      <w:r w:rsidRPr="00E223CA">
        <w:rPr>
          <w:rFonts w:ascii="Times New Roman" w:eastAsia="Times New Roman" w:hAnsi="Times New Roman"/>
          <w:color w:val="000000"/>
          <w:sz w:val="24"/>
          <w:szCs w:val="24"/>
          <w:lang w:val="en-US"/>
        </w:rPr>
        <w:t>.</w:t>
      </w:r>
    </w:p>
    <w:p w:rsidR="0063654C" w:rsidRPr="00E223CA" w:rsidRDefault="0063654C" w:rsidP="0063654C">
      <w:pPr>
        <w:rPr>
          <w:rFonts w:ascii="Times New Roman" w:hAnsi="Times New Roman"/>
          <w:sz w:val="24"/>
          <w:szCs w:val="24"/>
          <w:lang w:val="en-US"/>
        </w:rPr>
      </w:pPr>
      <w:r w:rsidRPr="00E223CA">
        <w:rPr>
          <w:rFonts w:ascii="Times New Roman" w:eastAsia="Times New Roman" w:hAnsi="Times New Roman"/>
          <w:color w:val="000000"/>
          <w:sz w:val="24"/>
          <w:szCs w:val="24"/>
          <w:lang w:val="en-US"/>
        </w:rPr>
        <w:t xml:space="preserve">In the EU15, land ownership and rights are long-established, and in most of the NMSs post-communist land restitution has by now been largely completed, even if not resulting in optimal farm structures. Despite this, in each EU MS there is legislation to prevent extreme land fragmentation, and to protect the rights of the small owner-operators, land tenants and non-farming landowners (Swinnen </w:t>
      </w:r>
      <w:r w:rsidRPr="00E223CA">
        <w:rPr>
          <w:rFonts w:ascii="Times New Roman" w:eastAsia="Times New Roman" w:hAnsi="Times New Roman"/>
          <w:i/>
          <w:color w:val="000000"/>
          <w:sz w:val="24"/>
          <w:szCs w:val="24"/>
          <w:lang w:val="en-US"/>
        </w:rPr>
        <w:t>et al</w:t>
      </w:r>
      <w:r w:rsidRPr="00E223CA">
        <w:rPr>
          <w:rFonts w:ascii="Times New Roman" w:eastAsia="Times New Roman" w:hAnsi="Times New Roman"/>
          <w:color w:val="000000"/>
          <w:sz w:val="24"/>
          <w:szCs w:val="24"/>
          <w:lang w:val="en-US"/>
        </w:rPr>
        <w:t xml:space="preserve">., 2013). For example, </w:t>
      </w:r>
      <w:r w:rsidRPr="00E223CA">
        <w:rPr>
          <w:rFonts w:ascii="Times New Roman" w:hAnsi="Times New Roman"/>
          <w:sz w:val="24"/>
          <w:szCs w:val="24"/>
          <w:lang w:val="en-US"/>
        </w:rPr>
        <w:t>legislation protects farm tenants in Belgium and France, providing for contracts for a minimum of nine years. Tenants also have a pre-emptive right to buy their rented agricultural land if it is for sale (</w:t>
      </w:r>
      <w:proofErr w:type="spellStart"/>
      <w:r w:rsidRPr="00E223CA">
        <w:rPr>
          <w:rFonts w:ascii="Times New Roman" w:hAnsi="Times New Roman"/>
          <w:sz w:val="24"/>
          <w:szCs w:val="24"/>
          <w:lang w:val="en-US"/>
        </w:rPr>
        <w:t>Ciaian</w:t>
      </w:r>
      <w:proofErr w:type="spellEnd"/>
      <w:r w:rsidRPr="00E223CA">
        <w:rPr>
          <w:rFonts w:ascii="Times New Roman" w:hAnsi="Times New Roman"/>
          <w:sz w:val="24"/>
          <w:szCs w:val="24"/>
          <w:lang w:val="en-US"/>
        </w:rPr>
        <w:t xml:space="preserve"> </w:t>
      </w:r>
      <w:r w:rsidRPr="00E223CA">
        <w:rPr>
          <w:rFonts w:ascii="Times New Roman" w:hAnsi="Times New Roman"/>
          <w:i/>
          <w:sz w:val="24"/>
          <w:szCs w:val="24"/>
          <w:lang w:val="en-US"/>
        </w:rPr>
        <w:t>et al</w:t>
      </w:r>
      <w:r>
        <w:rPr>
          <w:rFonts w:ascii="Times New Roman" w:hAnsi="Times New Roman"/>
          <w:sz w:val="24"/>
          <w:szCs w:val="24"/>
          <w:lang w:val="en-US"/>
        </w:rPr>
        <w:t>., 2012). Moreover, l</w:t>
      </w:r>
      <w:r w:rsidRPr="00E223CA">
        <w:rPr>
          <w:rFonts w:ascii="Times New Roman" w:hAnsi="Times New Roman"/>
          <w:sz w:val="24"/>
          <w:szCs w:val="24"/>
          <w:lang w:val="en-US"/>
        </w:rPr>
        <w:t xml:space="preserve">and </w:t>
      </w:r>
      <w:r>
        <w:rPr>
          <w:rFonts w:ascii="Times New Roman" w:hAnsi="Times New Roman"/>
          <w:sz w:val="24"/>
          <w:szCs w:val="24"/>
          <w:lang w:val="en-US"/>
        </w:rPr>
        <w:t>laws</w:t>
      </w:r>
      <w:r w:rsidRPr="00E223CA">
        <w:rPr>
          <w:rFonts w:ascii="Times New Roman" w:hAnsi="Times New Roman"/>
          <w:sz w:val="24"/>
          <w:szCs w:val="24"/>
          <w:lang w:val="en-US"/>
        </w:rPr>
        <w:t xml:space="preserve"> often provide for relocation to </w:t>
      </w:r>
      <w:r>
        <w:rPr>
          <w:rFonts w:ascii="Times New Roman" w:hAnsi="Times New Roman"/>
          <w:sz w:val="24"/>
          <w:szCs w:val="24"/>
          <w:lang w:val="en-US"/>
        </w:rPr>
        <w:t>create conditions for farm</w:t>
      </w:r>
      <w:r w:rsidRPr="00E223CA">
        <w:rPr>
          <w:rFonts w:ascii="Times New Roman" w:hAnsi="Times New Roman"/>
          <w:sz w:val="24"/>
          <w:szCs w:val="24"/>
          <w:lang w:val="en-US"/>
        </w:rPr>
        <w:t xml:space="preserve"> consolidation.</w:t>
      </w:r>
    </w:p>
    <w:p w:rsidR="0063654C" w:rsidRDefault="0063654C" w:rsidP="0063654C">
      <w:pPr>
        <w:rPr>
          <w:rFonts w:ascii="Times New Roman" w:eastAsia="Times New Roman" w:hAnsi="Times New Roman"/>
          <w:color w:val="000000"/>
          <w:sz w:val="24"/>
          <w:szCs w:val="24"/>
          <w:lang w:val="en-US"/>
        </w:rPr>
      </w:pPr>
      <w:r w:rsidRPr="00E223CA">
        <w:rPr>
          <w:rFonts w:ascii="Times New Roman" w:hAnsi="Times New Roman"/>
          <w:sz w:val="24"/>
          <w:szCs w:val="24"/>
          <w:lang w:val="en-US"/>
        </w:rPr>
        <w:t xml:space="preserve">In some NMSs, legislation bans foreigners to purchase agricultural land during a transitional period of seven years after EU accession (12 years in Poland). Similar restrictions exist in the EU candidate countries in the </w:t>
      </w:r>
      <w:r>
        <w:rPr>
          <w:rFonts w:ascii="Times New Roman" w:hAnsi="Times New Roman"/>
          <w:sz w:val="24"/>
          <w:szCs w:val="24"/>
          <w:lang w:val="en-US"/>
        </w:rPr>
        <w:t>South East Europe,</w:t>
      </w:r>
      <w:r w:rsidRPr="00E223CA">
        <w:rPr>
          <w:rFonts w:ascii="Times New Roman" w:hAnsi="Times New Roman"/>
          <w:sz w:val="24"/>
          <w:szCs w:val="24"/>
          <w:lang w:val="en-US"/>
        </w:rPr>
        <w:t xml:space="preserve"> e.g. in the Former Yugoslav Republic of Macedonia and Turkey. </w:t>
      </w:r>
      <w:r w:rsidRPr="00E223CA">
        <w:rPr>
          <w:rFonts w:ascii="Times New Roman" w:eastAsia="Times New Roman" w:hAnsi="Times New Roman"/>
          <w:color w:val="000000"/>
          <w:sz w:val="24"/>
          <w:szCs w:val="24"/>
          <w:lang w:val="en-US"/>
        </w:rPr>
        <w:t xml:space="preserve">However, in many </w:t>
      </w:r>
      <w:r>
        <w:rPr>
          <w:rFonts w:ascii="Times New Roman" w:eastAsia="Times New Roman" w:hAnsi="Times New Roman"/>
          <w:color w:val="000000"/>
          <w:sz w:val="24"/>
          <w:szCs w:val="24"/>
          <w:lang w:val="en-US"/>
        </w:rPr>
        <w:t xml:space="preserve">CIS </w:t>
      </w:r>
      <w:r w:rsidRPr="00E223CA">
        <w:rPr>
          <w:rFonts w:ascii="Times New Roman" w:eastAsia="Times New Roman" w:hAnsi="Times New Roman"/>
          <w:color w:val="000000"/>
          <w:sz w:val="24"/>
          <w:szCs w:val="24"/>
          <w:lang w:val="en-US"/>
        </w:rPr>
        <w:t>countries, the land tenure situation has not yet settled down, with ongoing debate about, for example, the freedom of family farmers to buy and sell land</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For example, </w:t>
      </w:r>
      <w:r w:rsidRPr="00E223CA">
        <w:rPr>
          <w:rFonts w:ascii="Times New Roman" w:eastAsia="Times New Roman" w:hAnsi="Times New Roman"/>
          <w:color w:val="000000"/>
          <w:sz w:val="24"/>
          <w:szCs w:val="24"/>
          <w:lang w:val="en-US"/>
        </w:rPr>
        <w:t>Ukraine extended the moratorium on the sale of agricultural land</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originally imposed until 1</w:t>
      </w:r>
      <w:r w:rsidRPr="00E223CA">
        <w:rPr>
          <w:rFonts w:ascii="Times New Roman" w:eastAsia="Times New Roman" w:hAnsi="Times New Roman"/>
          <w:color w:val="000000"/>
          <w:sz w:val="24"/>
          <w:szCs w:val="24"/>
          <w:vertAlign w:val="superscript"/>
          <w:lang w:val="en-US"/>
        </w:rPr>
        <w:t>st</w:t>
      </w:r>
      <w:r w:rsidRPr="00E223CA">
        <w:rPr>
          <w:rFonts w:ascii="Times New Roman" w:eastAsia="Times New Roman" w:hAnsi="Times New Roman"/>
          <w:color w:val="000000"/>
          <w:sz w:val="24"/>
          <w:szCs w:val="24"/>
          <w:lang w:val="en-US"/>
        </w:rPr>
        <w:t xml:space="preserve"> January 2008</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until January 2016 (OECD, 2013</w:t>
      </w:r>
      <w:r w:rsidR="00EF4431">
        <w:rPr>
          <w:rFonts w:ascii="Times New Roman" w:eastAsia="Times New Roman" w:hAnsi="Times New Roman"/>
          <w:color w:val="000000"/>
          <w:sz w:val="24"/>
          <w:szCs w:val="24"/>
          <w:lang w:val="en-US"/>
        </w:rPr>
        <w:t>a</w:t>
      </w:r>
      <w:r w:rsidRPr="00E223CA">
        <w:rPr>
          <w:rFonts w:ascii="Times New Roman" w:eastAsia="Times New Roman" w:hAnsi="Times New Roman"/>
          <w:color w:val="000000"/>
          <w:sz w:val="24"/>
          <w:szCs w:val="24"/>
          <w:lang w:val="en-US"/>
        </w:rPr>
        <w:t xml:space="preserve">). </w:t>
      </w:r>
    </w:p>
    <w:p w:rsidR="0063654C"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Below are three examples of legislative approaches to private property rights in land, which affect differently family farming.</w:t>
      </w:r>
    </w:p>
    <w:p w:rsidR="0063654C" w:rsidRDefault="0063654C" w:rsidP="0063654C">
      <w:pPr>
        <w:rPr>
          <w:rFonts w:ascii="Times New Roman" w:eastAsia="Times New Roman" w:hAnsi="Times New Roman"/>
          <w:color w:val="000000"/>
          <w:sz w:val="24"/>
          <w:szCs w:val="24"/>
          <w:lang w:val="en-US"/>
        </w:rPr>
      </w:pPr>
    </w:p>
    <w:p w:rsidR="0063654C" w:rsidRPr="00E223CA" w:rsidRDefault="0063654C" w:rsidP="0063654C">
      <w:pPr>
        <w:rPr>
          <w:rFonts w:ascii="Times New Roman" w:eastAsia="Times New Roman" w:hAnsi="Times New Roman"/>
          <w:color w:val="000000"/>
          <w:sz w:val="24"/>
          <w:szCs w:val="24"/>
          <w:lang w:val="en-US"/>
        </w:rPr>
      </w:pPr>
    </w:p>
    <w:p w:rsidR="0063654C" w:rsidRPr="00256EF1" w:rsidRDefault="0063654C" w:rsidP="0063654C">
      <w:pPr>
        <w:pStyle w:val="Caption"/>
        <w:rPr>
          <w:rFonts w:ascii="Times New Roman" w:hAnsi="Times New Roman"/>
          <w:color w:val="auto"/>
          <w:sz w:val="22"/>
          <w:szCs w:val="22"/>
          <w:lang w:val="en-US"/>
        </w:rPr>
      </w:pPr>
      <w:r w:rsidRPr="00256EF1">
        <w:rPr>
          <w:rFonts w:ascii="Times New Roman" w:hAnsi="Times New Roman"/>
          <w:color w:val="auto"/>
          <w:sz w:val="22"/>
          <w:szCs w:val="22"/>
          <w:lang w:val="en-US"/>
        </w:rPr>
        <w:lastRenderedPageBreak/>
        <w:t>Box 3.1: Land tenure legislation in three CIS Countries</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Uzbekistan</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 xml:space="preserve">The legal foundation for all land tenure in Uzbekistan is contained in three key documents: a) the Constitution; b) the Land Code; and c) the Civil Code. Rights associated with land appear to be distorted to accommodate the cotton and wheat industry and to maintain government control over one of the main production elements of the national economy.  In both theory and practice, land reform in Uzbekistan does not contemplate the privatization of land in the near future, but only </w:t>
      </w:r>
      <w:r>
        <w:rPr>
          <w:rFonts w:ascii="Times New Roman" w:hAnsi="Times New Roman"/>
          <w:sz w:val="24"/>
          <w:szCs w:val="24"/>
          <w:lang w:val="en-US"/>
        </w:rPr>
        <w:t xml:space="preserve">of </w:t>
      </w:r>
      <w:r w:rsidRPr="00E223CA">
        <w:rPr>
          <w:rFonts w:ascii="Times New Roman" w:hAnsi="Times New Roman"/>
          <w:sz w:val="24"/>
          <w:szCs w:val="24"/>
          <w:lang w:val="en-US"/>
        </w:rPr>
        <w:t>enterprises, buildings, or movables. The tenure structure of farms remains leasehold</w:t>
      </w:r>
      <w:r>
        <w:rPr>
          <w:rFonts w:ascii="Times New Roman" w:hAnsi="Times New Roman"/>
          <w:sz w:val="24"/>
          <w:szCs w:val="24"/>
          <w:lang w:val="en-US"/>
        </w:rPr>
        <w:t>,</w:t>
      </w:r>
      <w:r w:rsidRPr="00E223CA">
        <w:rPr>
          <w:rFonts w:ascii="Times New Roman" w:hAnsi="Times New Roman"/>
          <w:sz w:val="24"/>
          <w:szCs w:val="24"/>
          <w:lang w:val="en-US"/>
        </w:rPr>
        <w:t xml:space="preserve"> and is allocated by tender (USAID, 2005</w:t>
      </w:r>
      <w:r w:rsidR="009C1393">
        <w:rPr>
          <w:rFonts w:ascii="Times New Roman" w:hAnsi="Times New Roman"/>
          <w:sz w:val="24"/>
          <w:szCs w:val="24"/>
          <w:lang w:val="en-US"/>
        </w:rPr>
        <w:t>b</w:t>
      </w:r>
      <w:r w:rsidRPr="00E223CA">
        <w:rPr>
          <w:rFonts w:ascii="Times New Roman" w:hAnsi="Times New Roman"/>
          <w:sz w:val="24"/>
          <w:szCs w:val="24"/>
          <w:lang w:val="en-US"/>
        </w:rPr>
        <w:t xml:space="preserve">). </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Azerbaijan</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Azerbaijan adopted a broad-based land privatization agenda. Land was transferred from the collectives to fully autonomous privately owned holdings</w:t>
      </w:r>
      <w:r>
        <w:rPr>
          <w:rFonts w:ascii="Times New Roman" w:hAnsi="Times New Roman"/>
          <w:sz w:val="24"/>
          <w:szCs w:val="24"/>
          <w:lang w:val="en-US"/>
        </w:rPr>
        <w:t>, while</w:t>
      </w:r>
      <w:r w:rsidRPr="00E223CA">
        <w:rPr>
          <w:rFonts w:ascii="Times New Roman" w:hAnsi="Times New Roman"/>
          <w:sz w:val="24"/>
          <w:szCs w:val="24"/>
          <w:lang w:val="en-US"/>
        </w:rPr>
        <w:t xml:space="preserve"> common practices elsewhere in CIS were </w:t>
      </w:r>
      <w:r>
        <w:rPr>
          <w:rFonts w:ascii="Times New Roman" w:hAnsi="Times New Roman"/>
          <w:sz w:val="24"/>
          <w:szCs w:val="24"/>
          <w:lang w:val="en-US"/>
        </w:rPr>
        <w:t xml:space="preserve">the </w:t>
      </w:r>
      <w:r w:rsidRPr="00E223CA">
        <w:rPr>
          <w:rFonts w:ascii="Times New Roman" w:hAnsi="Times New Roman"/>
          <w:sz w:val="24"/>
          <w:szCs w:val="24"/>
          <w:lang w:val="en-US"/>
        </w:rPr>
        <w:t xml:space="preserve">leasing of land by the state or </w:t>
      </w:r>
      <w:r>
        <w:rPr>
          <w:rFonts w:ascii="Times New Roman" w:hAnsi="Times New Roman"/>
          <w:sz w:val="24"/>
          <w:szCs w:val="24"/>
          <w:lang w:val="en-US"/>
        </w:rPr>
        <w:t xml:space="preserve">the </w:t>
      </w:r>
      <w:r w:rsidRPr="00E223CA">
        <w:rPr>
          <w:rFonts w:ascii="Times New Roman" w:hAnsi="Times New Roman"/>
          <w:sz w:val="24"/>
          <w:szCs w:val="24"/>
          <w:lang w:val="en-US"/>
        </w:rPr>
        <w:t>imposition of crop production quotas. Also, land in Azerbaijan was distributed to individual families rather than to corporate or cooperative farms as in other CIS countries. Additionally, land was fully transferable and could be sold, rented or leased without restrictions (</w:t>
      </w:r>
      <w:r>
        <w:rPr>
          <w:rFonts w:ascii="Times New Roman" w:hAnsi="Times New Roman"/>
          <w:sz w:val="24"/>
          <w:szCs w:val="24"/>
          <w:lang w:val="en-US"/>
        </w:rPr>
        <w:t xml:space="preserve">which was </w:t>
      </w:r>
      <w:r w:rsidRPr="00E223CA">
        <w:rPr>
          <w:rFonts w:ascii="Times New Roman" w:hAnsi="Times New Roman"/>
          <w:sz w:val="24"/>
          <w:szCs w:val="24"/>
          <w:lang w:val="en-US"/>
        </w:rPr>
        <w:t>not the case in some CIS countries) (World Bank, 2008).</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b/>
          <w:color w:val="000000"/>
          <w:sz w:val="24"/>
          <w:szCs w:val="24"/>
          <w:lang w:val="en-US"/>
        </w:rPr>
      </w:pPr>
      <w:r w:rsidRPr="00E223CA">
        <w:rPr>
          <w:rFonts w:ascii="Times New Roman" w:eastAsia="Times New Roman" w:hAnsi="Times New Roman"/>
          <w:b/>
          <w:color w:val="000000"/>
          <w:sz w:val="24"/>
          <w:szCs w:val="24"/>
          <w:lang w:val="en-US"/>
        </w:rPr>
        <w:t>Russian Federation</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sz w:val="24"/>
          <w:szCs w:val="24"/>
          <w:lang w:val="en-US"/>
        </w:rPr>
      </w:pPr>
      <w:r w:rsidRPr="00E223CA">
        <w:rPr>
          <w:rFonts w:ascii="Times New Roman" w:eastAsia="Times New Roman" w:hAnsi="Times New Roman"/>
          <w:sz w:val="24"/>
          <w:szCs w:val="24"/>
          <w:lang w:val="en-US"/>
        </w:rPr>
        <w:t>The Russian Constitution establishes the principle of private ownership of land, but does not provide any procedure for the transfer of land, historically owned by the state, into private ownership, and there are contradictions between current laws. Practice varies between regional and local levels</w:t>
      </w:r>
      <w:r w:rsidRPr="00E223CA">
        <w:rPr>
          <w:rFonts w:ascii="Times New Roman" w:eastAsia="Times New Roman" w:hAnsi="Times New Roman"/>
          <w:color w:val="000000"/>
          <w:sz w:val="24"/>
          <w:szCs w:val="24"/>
          <w:lang w:val="en-US"/>
        </w:rPr>
        <w:t xml:space="preserve"> (</w:t>
      </w:r>
      <w:proofErr w:type="spellStart"/>
      <w:r w:rsidRPr="00E223CA">
        <w:rPr>
          <w:rFonts w:ascii="Times New Roman" w:eastAsia="Times New Roman" w:hAnsi="Times New Roman"/>
          <w:color w:val="000000"/>
          <w:sz w:val="24"/>
          <w:szCs w:val="24"/>
          <w:lang w:val="en-US"/>
        </w:rPr>
        <w:t>Sagaydak</w:t>
      </w:r>
      <w:proofErr w:type="spellEnd"/>
      <w:r w:rsidRPr="00E223CA">
        <w:rPr>
          <w:rFonts w:ascii="Times New Roman" w:eastAsia="Times New Roman" w:hAnsi="Times New Roman"/>
          <w:color w:val="000000"/>
          <w:sz w:val="24"/>
          <w:szCs w:val="24"/>
          <w:lang w:val="en-US"/>
        </w:rPr>
        <w:t xml:space="preserve"> and </w:t>
      </w:r>
      <w:proofErr w:type="spellStart"/>
      <w:r w:rsidRPr="00E223CA">
        <w:rPr>
          <w:rFonts w:ascii="Times New Roman" w:eastAsia="Times New Roman" w:hAnsi="Times New Roman"/>
          <w:color w:val="000000"/>
          <w:sz w:val="24"/>
          <w:szCs w:val="24"/>
          <w:lang w:val="en-US"/>
        </w:rPr>
        <w:t>Lukyanchikova</w:t>
      </w:r>
      <w:proofErr w:type="spellEnd"/>
      <w:r w:rsidRPr="00E223CA">
        <w:rPr>
          <w:rFonts w:ascii="Times New Roman" w:eastAsia="Times New Roman" w:hAnsi="Times New Roman"/>
          <w:color w:val="000000"/>
          <w:sz w:val="24"/>
          <w:szCs w:val="24"/>
          <w:lang w:val="en-US"/>
        </w:rPr>
        <w:t>, 2012).</w:t>
      </w:r>
      <w:r w:rsidRPr="00E223CA">
        <w:rPr>
          <w:rFonts w:ascii="Times New Roman" w:eastAsia="Times New Roman" w:hAnsi="Times New Roman"/>
          <w:sz w:val="24"/>
          <w:szCs w:val="24"/>
          <w:lang w:val="en-US"/>
        </w:rPr>
        <w:t xml:space="preserve"> </w:t>
      </w:r>
    </w:p>
    <w:p w:rsidR="0063654C" w:rsidRPr="00AB6AE0" w:rsidRDefault="0063654C" w:rsidP="0063654C">
      <w:pPr>
        <w:pStyle w:val="Heading4"/>
        <w:spacing w:before="120"/>
        <w:rPr>
          <w:rStyle w:val="SubtleEmphasis"/>
          <w:i/>
          <w:iCs/>
          <w:sz w:val="24"/>
          <w:szCs w:val="24"/>
        </w:rPr>
      </w:pPr>
      <w:r w:rsidRPr="00AB6AE0">
        <w:rPr>
          <w:rStyle w:val="SubtleEmphasis"/>
          <w:sz w:val="24"/>
          <w:szCs w:val="24"/>
        </w:rPr>
        <w:t>Succession Legislation</w:t>
      </w:r>
    </w:p>
    <w:p w:rsidR="0063654C" w:rsidRDefault="0063654C" w:rsidP="0063654C">
      <w:pPr>
        <w:autoSpaceDE w:val="0"/>
        <w:autoSpaceDN w:val="0"/>
        <w:adjustRightInd w:val="0"/>
        <w:rPr>
          <w:rFonts w:ascii="Times New Roman" w:hAnsi="Times New Roman"/>
          <w:sz w:val="24"/>
          <w:szCs w:val="24"/>
          <w:lang w:val="en-US"/>
        </w:rPr>
      </w:pPr>
      <w:r w:rsidRPr="00E223CA">
        <w:rPr>
          <w:rFonts w:ascii="Times New Roman" w:hAnsi="Times New Roman"/>
          <w:sz w:val="24"/>
          <w:szCs w:val="24"/>
          <w:lang w:val="en-US"/>
        </w:rPr>
        <w:t>One of the defining characteristics of the family farm is that such farms are “</w:t>
      </w:r>
      <w:r w:rsidRPr="00AB6AE0">
        <w:rPr>
          <w:rFonts w:ascii="Times New Roman" w:hAnsi="Times New Roman"/>
          <w:i/>
          <w:sz w:val="24"/>
          <w:szCs w:val="24"/>
          <w:lang w:val="en-US"/>
        </w:rPr>
        <w:t>units of inheritance or succession within the family or household</w:t>
      </w:r>
      <w:r w:rsidRPr="00E223CA">
        <w:rPr>
          <w:rFonts w:ascii="Times New Roman" w:hAnsi="Times New Roman"/>
          <w:sz w:val="24"/>
          <w:szCs w:val="24"/>
          <w:lang w:val="en-US"/>
        </w:rPr>
        <w:t xml:space="preserve">” (de la O Campos and Garner, 2012). The legal framework of succession is important in order for young generation to </w:t>
      </w:r>
      <w:r>
        <w:rPr>
          <w:rFonts w:ascii="Times New Roman" w:hAnsi="Times New Roman"/>
          <w:sz w:val="24"/>
          <w:szCs w:val="24"/>
          <w:lang w:val="en-US"/>
        </w:rPr>
        <w:t xml:space="preserve">be able to </w:t>
      </w:r>
      <w:r w:rsidRPr="00E223CA">
        <w:rPr>
          <w:rFonts w:ascii="Times New Roman" w:hAnsi="Times New Roman"/>
          <w:sz w:val="24"/>
          <w:szCs w:val="24"/>
          <w:lang w:val="en-US"/>
        </w:rPr>
        <w:t>take over the family farm</w:t>
      </w:r>
      <w:r>
        <w:rPr>
          <w:rFonts w:ascii="Times New Roman" w:hAnsi="Times New Roman"/>
          <w:sz w:val="24"/>
          <w:szCs w:val="24"/>
          <w:lang w:val="en-US"/>
        </w:rPr>
        <w:t xml:space="preserve"> in an orderly manner</w:t>
      </w:r>
      <w:r w:rsidRPr="00E223CA">
        <w:rPr>
          <w:rFonts w:ascii="Times New Roman" w:hAnsi="Times New Roman"/>
          <w:sz w:val="24"/>
          <w:szCs w:val="24"/>
          <w:lang w:val="en-US"/>
        </w:rPr>
        <w:t xml:space="preserve">. Apart from farm assets, there are frequently several other important aspects to succession, such as liability to taxation (on the value of property transferred, or on future income from farming), transfer of eligibility for subsidy payments, entitlement to grazing or marketing rights, and participation in farmer associations. </w:t>
      </w:r>
    </w:p>
    <w:p w:rsidR="0063654C" w:rsidRPr="00E223CA" w:rsidRDefault="0063654C" w:rsidP="0063654C">
      <w:pPr>
        <w:autoSpaceDE w:val="0"/>
        <w:autoSpaceDN w:val="0"/>
        <w:adjustRightInd w:val="0"/>
        <w:rPr>
          <w:rFonts w:ascii="Times New Roman" w:hAnsi="Times New Roman"/>
          <w:sz w:val="24"/>
          <w:szCs w:val="24"/>
          <w:lang w:val="en-US"/>
        </w:rPr>
      </w:pPr>
      <w:r w:rsidRPr="00E223CA">
        <w:rPr>
          <w:rFonts w:ascii="Times New Roman" w:hAnsi="Times New Roman"/>
          <w:sz w:val="24"/>
          <w:szCs w:val="24"/>
          <w:lang w:val="en-US"/>
        </w:rPr>
        <w:t xml:space="preserve">Legal institutions concerning farm succession can have a key impact on the consolidation, or conversely on the fragmentation, of land and farm assets. For example, the </w:t>
      </w:r>
      <w:r w:rsidRPr="00E223CA">
        <w:rPr>
          <w:rFonts w:ascii="Times New Roman" w:hAnsi="Times New Roman"/>
          <w:i/>
          <w:sz w:val="24"/>
          <w:szCs w:val="24"/>
          <w:lang w:val="en-US"/>
        </w:rPr>
        <w:t>Code Napoleon</w:t>
      </w:r>
      <w:r w:rsidRPr="00E223CA">
        <w:rPr>
          <w:rFonts w:ascii="Times New Roman" w:hAnsi="Times New Roman"/>
          <w:sz w:val="24"/>
          <w:szCs w:val="24"/>
          <w:lang w:val="en-US"/>
        </w:rPr>
        <w:t xml:space="preserve"> inheritance system, which requires assets to be passed to all children in equal shares, has led to a prevalence of small farms, and fragmented holdings (scattered fields) in many EU </w:t>
      </w:r>
      <w:proofErr w:type="spellStart"/>
      <w:r w:rsidRPr="00E223CA">
        <w:rPr>
          <w:rFonts w:ascii="Times New Roman" w:hAnsi="Times New Roman"/>
          <w:sz w:val="24"/>
          <w:szCs w:val="24"/>
          <w:lang w:val="en-US"/>
        </w:rPr>
        <w:t>MSs.</w:t>
      </w:r>
      <w:proofErr w:type="spellEnd"/>
    </w:p>
    <w:p w:rsidR="0063654C" w:rsidRPr="00985CDC" w:rsidRDefault="0063654C" w:rsidP="0063654C">
      <w:pPr>
        <w:pStyle w:val="Caption"/>
        <w:rPr>
          <w:rFonts w:ascii="Times New Roman" w:hAnsi="Times New Roman"/>
          <w:color w:val="auto"/>
          <w:sz w:val="22"/>
          <w:szCs w:val="22"/>
          <w:lang w:val="en-US"/>
        </w:rPr>
      </w:pPr>
      <w:r w:rsidRPr="00985CDC">
        <w:rPr>
          <w:rFonts w:ascii="Times New Roman" w:hAnsi="Times New Roman"/>
          <w:color w:val="auto"/>
          <w:sz w:val="22"/>
          <w:szCs w:val="22"/>
          <w:lang w:val="en-US"/>
        </w:rPr>
        <w:t>Box 3.2: Law on succession</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Germany</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The fundamental law on successions involves equality of all heirs. However, in the pursuit of structural improvement and farm viabi</w:t>
      </w:r>
      <w:r>
        <w:rPr>
          <w:rFonts w:ascii="Times New Roman" w:hAnsi="Times New Roman"/>
          <w:sz w:val="24"/>
          <w:szCs w:val="24"/>
          <w:lang w:val="en-US"/>
        </w:rPr>
        <w:t xml:space="preserve">lity, a number of Federal and </w:t>
      </w:r>
      <w:proofErr w:type="spellStart"/>
      <w:r>
        <w:rPr>
          <w:rFonts w:ascii="Times New Roman" w:hAnsi="Times New Roman"/>
          <w:sz w:val="24"/>
          <w:szCs w:val="24"/>
          <w:lang w:val="en-US"/>
        </w:rPr>
        <w:t>Lä</w:t>
      </w:r>
      <w:r w:rsidRPr="00E223CA">
        <w:rPr>
          <w:rFonts w:ascii="Times New Roman" w:hAnsi="Times New Roman"/>
          <w:sz w:val="24"/>
          <w:szCs w:val="24"/>
          <w:lang w:val="en-US"/>
        </w:rPr>
        <w:t>nder</w:t>
      </w:r>
      <w:proofErr w:type="spellEnd"/>
      <w:r w:rsidRPr="00E223CA">
        <w:rPr>
          <w:rFonts w:ascii="Times New Roman" w:hAnsi="Times New Roman"/>
          <w:sz w:val="24"/>
          <w:szCs w:val="24"/>
          <w:lang w:val="en-US"/>
        </w:rPr>
        <w:t xml:space="preserve"> laws depart from </w:t>
      </w:r>
      <w:r w:rsidRPr="00E223CA">
        <w:rPr>
          <w:rFonts w:ascii="Times New Roman" w:hAnsi="Times New Roman"/>
          <w:sz w:val="24"/>
          <w:szCs w:val="24"/>
          <w:lang w:val="en-US"/>
        </w:rPr>
        <w:lastRenderedPageBreak/>
        <w:t xml:space="preserve">this principle and allow the succession to the farm of a single heir, providing that financial compensation is made to his co-heirs. Such compensation is based on farm turnover rather than value. A fairly common route to successions is </w:t>
      </w:r>
      <w:r>
        <w:rPr>
          <w:rFonts w:ascii="Times New Roman" w:hAnsi="Times New Roman"/>
          <w:sz w:val="24"/>
          <w:szCs w:val="24"/>
          <w:lang w:val="en-US"/>
        </w:rPr>
        <w:t>that</w:t>
      </w:r>
      <w:r w:rsidRPr="00E223CA">
        <w:rPr>
          <w:rFonts w:ascii="Times New Roman" w:hAnsi="Times New Roman"/>
          <w:sz w:val="24"/>
          <w:szCs w:val="24"/>
          <w:lang w:val="en-US"/>
        </w:rPr>
        <w:t xml:space="preserve"> the successor work</w:t>
      </w:r>
      <w:r>
        <w:rPr>
          <w:rFonts w:ascii="Times New Roman" w:hAnsi="Times New Roman"/>
          <w:sz w:val="24"/>
          <w:szCs w:val="24"/>
          <w:lang w:val="en-US"/>
        </w:rPr>
        <w:t>s</w:t>
      </w:r>
      <w:r w:rsidRPr="00E223CA">
        <w:rPr>
          <w:rFonts w:ascii="Times New Roman" w:hAnsi="Times New Roman"/>
          <w:sz w:val="24"/>
          <w:szCs w:val="24"/>
          <w:lang w:val="en-US"/>
        </w:rPr>
        <w:t xml:space="preserve"> on the farm for a number of years before entering a formal contract of take-over. An additional period of training at agricultural college ensures that young German farmers are relatively experienced before entering a take-over. The handover period normally involves the successor leasing the land from his parents until their death, in return for a monthly rental and benefits in kind. It is necessary to provide for the co-heirs, and the parents usually undertake to compensate them at some stage in the passing-over process, leaving the successor to farm relatively free of debt.</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Denmark</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 xml:space="preserve">Farmers’ sons generally buy out their parents over a long period, </w:t>
      </w:r>
      <w:r>
        <w:rPr>
          <w:rFonts w:ascii="Times New Roman" w:hAnsi="Times New Roman"/>
          <w:sz w:val="24"/>
          <w:szCs w:val="24"/>
          <w:lang w:val="en-US"/>
        </w:rPr>
        <w:t xml:space="preserve">at </w:t>
      </w:r>
      <w:r w:rsidRPr="00E223CA">
        <w:rPr>
          <w:rFonts w:ascii="Times New Roman" w:hAnsi="Times New Roman"/>
          <w:sz w:val="24"/>
          <w:szCs w:val="24"/>
          <w:lang w:val="en-US"/>
        </w:rPr>
        <w:t>a discount of up to 20% of the market price. As a consequence, young farmers often have to take off-farm employment to meet repayments and to compensate for low incomes and high debts</w:t>
      </w:r>
      <w:r>
        <w:rPr>
          <w:rFonts w:ascii="Times New Roman" w:hAnsi="Times New Roman"/>
          <w:sz w:val="24"/>
          <w:szCs w:val="24"/>
          <w:lang w:val="en-US"/>
        </w:rPr>
        <w:t>.</w:t>
      </w:r>
      <w:r w:rsidRPr="00E223CA">
        <w:rPr>
          <w:rFonts w:ascii="Times New Roman" w:hAnsi="Times New Roman"/>
          <w:sz w:val="24"/>
          <w:szCs w:val="24"/>
          <w:lang w:val="en-US"/>
        </w:rPr>
        <w:t xml:space="preserve"> As farm succession to owner-occupied land implie</w:t>
      </w:r>
      <w:r>
        <w:rPr>
          <w:rFonts w:ascii="Times New Roman" w:hAnsi="Times New Roman"/>
          <w:sz w:val="24"/>
          <w:szCs w:val="24"/>
          <w:lang w:val="en-US"/>
        </w:rPr>
        <w:t>s large capital transfers, the s</w:t>
      </w:r>
      <w:r w:rsidRPr="00E223CA">
        <w:rPr>
          <w:rFonts w:ascii="Times New Roman" w:hAnsi="Times New Roman"/>
          <w:sz w:val="24"/>
          <w:szCs w:val="24"/>
          <w:lang w:val="en-US"/>
        </w:rPr>
        <w:t>tate assists in the process by loan capital schemes, whereby the first five annual payments are paid by the government (</w:t>
      </w:r>
      <w:proofErr w:type="spellStart"/>
      <w:r w:rsidRPr="00E223CA">
        <w:rPr>
          <w:rFonts w:ascii="Times New Roman" w:hAnsi="Times New Roman"/>
          <w:sz w:val="24"/>
          <w:szCs w:val="24"/>
          <w:lang w:val="en-US"/>
        </w:rPr>
        <w:t>Gibbard</w:t>
      </w:r>
      <w:proofErr w:type="spellEnd"/>
      <w:r w:rsidRPr="00E223CA">
        <w:rPr>
          <w:rFonts w:ascii="Times New Roman" w:hAnsi="Times New Roman"/>
          <w:sz w:val="24"/>
          <w:szCs w:val="24"/>
          <w:lang w:val="en-US"/>
        </w:rPr>
        <w:t xml:space="preserve">, 1997). </w:t>
      </w:r>
    </w:p>
    <w:p w:rsidR="0063654C" w:rsidRPr="00E223CA" w:rsidRDefault="0063654C" w:rsidP="0063654C">
      <w:pPr>
        <w:autoSpaceDE w:val="0"/>
        <w:autoSpaceDN w:val="0"/>
        <w:adjustRightInd w:val="0"/>
        <w:rPr>
          <w:rFonts w:ascii="Times New Roman" w:hAnsi="Times New Roman"/>
          <w:sz w:val="24"/>
          <w:szCs w:val="24"/>
          <w:lang w:val="en-US"/>
        </w:rPr>
      </w:pPr>
      <w:r w:rsidRPr="00E223CA">
        <w:rPr>
          <w:rFonts w:ascii="Times New Roman" w:hAnsi="Times New Roman"/>
          <w:sz w:val="24"/>
          <w:szCs w:val="24"/>
          <w:lang w:val="en-US"/>
        </w:rPr>
        <w:t xml:space="preserve">From the point of view of gender equality, the status of female descendants is particularly important. In many countries, sons or other male </w:t>
      </w:r>
      <w:proofErr w:type="spellStart"/>
      <w:r w:rsidRPr="00E223CA">
        <w:rPr>
          <w:rFonts w:ascii="Times New Roman" w:hAnsi="Times New Roman"/>
          <w:sz w:val="24"/>
          <w:szCs w:val="24"/>
          <w:lang w:val="en-US"/>
        </w:rPr>
        <w:t>descendents</w:t>
      </w:r>
      <w:proofErr w:type="spellEnd"/>
      <w:r w:rsidRPr="00E223CA">
        <w:rPr>
          <w:rFonts w:ascii="Times New Roman" w:hAnsi="Times New Roman"/>
          <w:sz w:val="24"/>
          <w:szCs w:val="24"/>
          <w:lang w:val="en-US"/>
        </w:rPr>
        <w:t xml:space="preserve"> have traditionally received priority in inheritance, whether equally as in the Napoleonic Code or under the English system whereby the oldest son is entitled to the land in undivided form. In either case, daughters, and women generally, were</w:t>
      </w:r>
      <w:r>
        <w:rPr>
          <w:rFonts w:ascii="Times New Roman" w:hAnsi="Times New Roman"/>
          <w:sz w:val="24"/>
          <w:szCs w:val="24"/>
          <w:lang w:val="en-US"/>
        </w:rPr>
        <w:t>,</w:t>
      </w:r>
      <w:r w:rsidRPr="00E223CA">
        <w:rPr>
          <w:rFonts w:ascii="Times New Roman" w:hAnsi="Times New Roman"/>
          <w:sz w:val="24"/>
          <w:szCs w:val="24"/>
          <w:lang w:val="en-US"/>
        </w:rPr>
        <w:t xml:space="preserve"> and in some countries still are</w:t>
      </w:r>
      <w:r>
        <w:rPr>
          <w:rFonts w:ascii="Times New Roman" w:hAnsi="Times New Roman"/>
          <w:sz w:val="24"/>
          <w:szCs w:val="24"/>
          <w:lang w:val="en-US"/>
        </w:rPr>
        <w:t xml:space="preserve">, </w:t>
      </w:r>
      <w:r w:rsidRPr="00E223CA">
        <w:rPr>
          <w:rFonts w:ascii="Times New Roman" w:hAnsi="Times New Roman"/>
          <w:sz w:val="24"/>
          <w:szCs w:val="24"/>
          <w:lang w:val="en-US"/>
        </w:rPr>
        <w:t xml:space="preserve">disadvantaged as </w:t>
      </w:r>
      <w:r>
        <w:rPr>
          <w:rFonts w:ascii="Times New Roman" w:hAnsi="Times New Roman"/>
          <w:sz w:val="24"/>
          <w:szCs w:val="24"/>
          <w:lang w:val="en-US"/>
        </w:rPr>
        <w:t>inheriting a farm</w:t>
      </w:r>
      <w:r w:rsidRPr="00E223CA">
        <w:rPr>
          <w:rFonts w:ascii="Times New Roman" w:hAnsi="Times New Roman"/>
          <w:sz w:val="24"/>
          <w:szCs w:val="24"/>
          <w:lang w:val="en-US"/>
        </w:rPr>
        <w:t xml:space="preserve">. </w:t>
      </w:r>
    </w:p>
    <w:p w:rsidR="0063654C" w:rsidRPr="005F322F" w:rsidRDefault="0063654C" w:rsidP="0063654C">
      <w:pPr>
        <w:pStyle w:val="Heading4"/>
        <w:spacing w:before="120"/>
        <w:rPr>
          <w:rStyle w:val="Emphasis"/>
          <w:i/>
          <w:iCs/>
          <w:sz w:val="24"/>
          <w:szCs w:val="24"/>
        </w:rPr>
      </w:pPr>
      <w:r w:rsidRPr="005F322F">
        <w:rPr>
          <w:rStyle w:val="Emphasis"/>
          <w:sz w:val="24"/>
          <w:szCs w:val="24"/>
        </w:rPr>
        <w:t>Cooperative Legislation</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A particular area of legislation</w:t>
      </w:r>
      <w:r>
        <w:rPr>
          <w:rFonts w:ascii="Times New Roman" w:hAnsi="Times New Roman"/>
          <w:sz w:val="24"/>
          <w:szCs w:val="24"/>
          <w:lang w:val="en-US"/>
        </w:rPr>
        <w:t>,</w:t>
      </w:r>
      <w:r w:rsidRPr="00E223CA">
        <w:rPr>
          <w:rFonts w:ascii="Times New Roman" w:hAnsi="Times New Roman"/>
          <w:sz w:val="24"/>
          <w:szCs w:val="24"/>
          <w:lang w:val="en-US"/>
        </w:rPr>
        <w:t xml:space="preserve"> as it affects family farmers as a group</w:t>
      </w:r>
      <w:r>
        <w:rPr>
          <w:rFonts w:ascii="Times New Roman" w:hAnsi="Times New Roman"/>
          <w:sz w:val="24"/>
          <w:szCs w:val="24"/>
          <w:lang w:val="en-US"/>
        </w:rPr>
        <w:t>,</w:t>
      </w:r>
      <w:r w:rsidRPr="00E223CA">
        <w:rPr>
          <w:rFonts w:ascii="Times New Roman" w:hAnsi="Times New Roman"/>
          <w:sz w:val="24"/>
          <w:szCs w:val="24"/>
          <w:lang w:val="en-US"/>
        </w:rPr>
        <w:t xml:space="preserve"> is that governing the formation and operation of cooperatives. In some countries, laws and regulations apply specifically to agricultural cooperatives; in others, such legislation applies to all cooperatives, e.g. in manufacturing</w:t>
      </w:r>
      <w:r>
        <w:rPr>
          <w:rFonts w:ascii="Times New Roman" w:hAnsi="Times New Roman"/>
          <w:sz w:val="24"/>
          <w:szCs w:val="24"/>
          <w:lang w:val="en-US"/>
        </w:rPr>
        <w:t xml:space="preserve"> and</w:t>
      </w:r>
      <w:r w:rsidRPr="00E223CA">
        <w:rPr>
          <w:rFonts w:ascii="Times New Roman" w:hAnsi="Times New Roman"/>
          <w:sz w:val="24"/>
          <w:szCs w:val="24"/>
          <w:lang w:val="en-US"/>
        </w:rPr>
        <w:t xml:space="preserve"> retail</w:t>
      </w:r>
      <w:r>
        <w:rPr>
          <w:rFonts w:ascii="Times New Roman" w:hAnsi="Times New Roman"/>
          <w:sz w:val="24"/>
          <w:szCs w:val="24"/>
          <w:lang w:val="en-US"/>
        </w:rPr>
        <w:t>ing</w:t>
      </w:r>
      <w:r w:rsidRPr="00E223CA">
        <w:rPr>
          <w:rFonts w:ascii="Times New Roman" w:hAnsi="Times New Roman"/>
          <w:sz w:val="24"/>
          <w:szCs w:val="24"/>
          <w:lang w:val="en-US"/>
        </w:rPr>
        <w:t xml:space="preserve"> as well as </w:t>
      </w:r>
      <w:r>
        <w:rPr>
          <w:rFonts w:ascii="Times New Roman" w:hAnsi="Times New Roman"/>
          <w:sz w:val="24"/>
          <w:szCs w:val="24"/>
          <w:lang w:val="en-US"/>
        </w:rPr>
        <w:t xml:space="preserve">in </w:t>
      </w:r>
      <w:r w:rsidRPr="00E223CA">
        <w:rPr>
          <w:rFonts w:ascii="Times New Roman" w:hAnsi="Times New Roman"/>
          <w:sz w:val="24"/>
          <w:szCs w:val="24"/>
          <w:lang w:val="en-US"/>
        </w:rPr>
        <w:t>agriculture. Some countries have no legislat</w:t>
      </w:r>
      <w:r>
        <w:rPr>
          <w:rFonts w:ascii="Times New Roman" w:hAnsi="Times New Roman"/>
          <w:sz w:val="24"/>
          <w:szCs w:val="24"/>
          <w:lang w:val="en-US"/>
        </w:rPr>
        <w:t>ion for cooperatives, since these</w:t>
      </w:r>
      <w:r w:rsidRPr="00E223CA">
        <w:rPr>
          <w:rFonts w:ascii="Times New Roman" w:hAnsi="Times New Roman"/>
          <w:sz w:val="24"/>
          <w:szCs w:val="24"/>
          <w:lang w:val="en-US"/>
        </w:rPr>
        <w:t xml:space="preserve"> are treated as normal corporate bodies.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In the EU, even though competition law normally prohibits producer groups as leading to undue market exploitation, there is a general presumption in favor of recognized “producer organizations” (POs) in sectors</w:t>
      </w:r>
      <w:r>
        <w:rPr>
          <w:rFonts w:ascii="Times New Roman" w:hAnsi="Times New Roman"/>
          <w:sz w:val="24"/>
          <w:szCs w:val="24"/>
          <w:lang w:val="en-US"/>
        </w:rPr>
        <w:t xml:space="preserve"> such as fruit and vegetables, and dairying</w:t>
      </w:r>
      <w:r w:rsidRPr="00E223CA">
        <w:rPr>
          <w:rFonts w:ascii="Times New Roman" w:hAnsi="Times New Roman"/>
          <w:sz w:val="24"/>
          <w:szCs w:val="24"/>
          <w:lang w:val="en-US"/>
        </w:rPr>
        <w:t xml:space="preserve">. The current CAP reforms (for the CAP </w:t>
      </w:r>
      <w:r>
        <w:rPr>
          <w:rFonts w:ascii="Times New Roman" w:hAnsi="Times New Roman"/>
          <w:sz w:val="24"/>
          <w:szCs w:val="24"/>
          <w:lang w:val="en-US"/>
        </w:rPr>
        <w:t xml:space="preserve">after </w:t>
      </w:r>
      <w:r w:rsidRPr="00E223CA">
        <w:rPr>
          <w:rFonts w:ascii="Times New Roman" w:hAnsi="Times New Roman"/>
          <w:sz w:val="24"/>
          <w:szCs w:val="24"/>
          <w:lang w:val="en-US"/>
        </w:rPr>
        <w:t>2013) give an even stronge</w:t>
      </w:r>
      <w:r>
        <w:rPr>
          <w:rFonts w:ascii="Times New Roman" w:hAnsi="Times New Roman"/>
          <w:sz w:val="24"/>
          <w:szCs w:val="24"/>
          <w:lang w:val="en-US"/>
        </w:rPr>
        <w:t>r role to POs, and extend them</w:t>
      </w:r>
      <w:r w:rsidRPr="00E223CA">
        <w:rPr>
          <w:rFonts w:ascii="Times New Roman" w:hAnsi="Times New Roman"/>
          <w:sz w:val="24"/>
          <w:szCs w:val="24"/>
          <w:lang w:val="en-US"/>
        </w:rPr>
        <w:t xml:space="preserve"> potentially to all farming sectors. There is no special treatment for family farms – all appropriate “legal entities” (producers) are eligible as PO members – but the advantages of cooperative-type organization (see Chapter 4) are more important to such farms than to large corporate farms.</w:t>
      </w:r>
    </w:p>
    <w:p w:rsidR="0063654C"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Almost all CIS countries have cooperative legislation. In most of these countries, this legislation is general, but in several countries, including the Russian Federation, Ukraine and Uzbekistan, there is a specific law on agricultural cooperatives. In several cases (e.g. </w:t>
      </w:r>
      <w:r w:rsidRPr="00E223CA">
        <w:rPr>
          <w:rFonts w:ascii="Times New Roman" w:hAnsi="Times New Roman"/>
          <w:sz w:val="24"/>
          <w:szCs w:val="24"/>
          <w:lang w:val="en-US"/>
        </w:rPr>
        <w:lastRenderedPageBreak/>
        <w:t>Ukraine), the co-operative law provides for membership not only by individual producers but also by other legal entities.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One of the most fully-fledged cooperative laws is in Moldova, under the general umbrella of consumer cooperatives. It includes articles such as those on voluntary membership, democracy, equality and non-discrimination, </w:t>
      </w:r>
      <w:r>
        <w:rPr>
          <w:rFonts w:ascii="Times New Roman" w:hAnsi="Times New Roman"/>
          <w:sz w:val="24"/>
          <w:szCs w:val="24"/>
          <w:lang w:val="en-US"/>
        </w:rPr>
        <w:t xml:space="preserve">and </w:t>
      </w:r>
      <w:r w:rsidRPr="00E223CA">
        <w:rPr>
          <w:rFonts w:ascii="Times New Roman" w:hAnsi="Times New Roman"/>
          <w:sz w:val="24"/>
          <w:szCs w:val="24"/>
          <w:lang w:val="en-US"/>
        </w:rPr>
        <w:t xml:space="preserve">collaboration for development. </w:t>
      </w:r>
      <w:r>
        <w:rPr>
          <w:rFonts w:ascii="Times New Roman" w:hAnsi="Times New Roman"/>
          <w:sz w:val="24"/>
          <w:szCs w:val="24"/>
          <w:lang w:val="en-US"/>
        </w:rPr>
        <w:t xml:space="preserve">Members of the cooperatives cannot be legal entities, but the legislation </w:t>
      </w:r>
      <w:r w:rsidRPr="00E223CA">
        <w:rPr>
          <w:rFonts w:ascii="Times New Roman" w:hAnsi="Times New Roman"/>
          <w:sz w:val="24"/>
          <w:szCs w:val="24"/>
          <w:lang w:val="en-US"/>
        </w:rPr>
        <w:t>allows for the creation of legal entities by the cooperatives (</w:t>
      </w:r>
      <w:proofErr w:type="spellStart"/>
      <w:r w:rsidRPr="00E223CA">
        <w:rPr>
          <w:rFonts w:ascii="Times New Roman" w:hAnsi="Times New Roman"/>
          <w:sz w:val="24"/>
          <w:szCs w:val="24"/>
          <w:lang w:val="en-US"/>
        </w:rPr>
        <w:t>Altshul</w:t>
      </w:r>
      <w:proofErr w:type="spellEnd"/>
      <w:r w:rsidRPr="00E223CA">
        <w:rPr>
          <w:rFonts w:ascii="Times New Roman" w:hAnsi="Times New Roman"/>
          <w:sz w:val="24"/>
          <w:szCs w:val="24"/>
          <w:lang w:val="en-US"/>
        </w:rPr>
        <w:t xml:space="preserve">, 2001).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Legislation in Russia provides for two types of cooperatives related to farming. The first is the Law on Agricultural Cooperation (1995). It emphasizes voluntary membership and focusses on a joint productive or other business activity and on joining property shares which individuals received due to privatization of land and non-land assets of previous kolkhozes. This type of cooperative is treated as a “</w:t>
      </w:r>
      <w:r w:rsidRPr="00E223CA">
        <w:rPr>
          <w:rFonts w:ascii="Times New Roman" w:hAnsi="Times New Roman"/>
          <w:i/>
          <w:sz w:val="24"/>
          <w:szCs w:val="24"/>
          <w:lang w:val="en-US"/>
        </w:rPr>
        <w:t>business organization</w:t>
      </w:r>
      <w:r w:rsidRPr="00E223CA">
        <w:rPr>
          <w:rFonts w:ascii="Times New Roman" w:hAnsi="Times New Roman"/>
          <w:sz w:val="24"/>
          <w:szCs w:val="24"/>
          <w:lang w:val="en-US"/>
        </w:rPr>
        <w:t xml:space="preserve">”. The other type is different in this respect. The Law on Horticultural, Gardening and Dacha Non-Commercial Associations of Citizens (1998) does not prescribe business activity but mainly covers mutual support for members in solving common social and economic objectives in the field of </w:t>
      </w:r>
      <w:r w:rsidRPr="00E223CA">
        <w:rPr>
          <w:rFonts w:ascii="Times New Roman" w:hAnsi="Times New Roman"/>
          <w:i/>
          <w:sz w:val="24"/>
          <w:szCs w:val="24"/>
          <w:lang w:val="en-US"/>
        </w:rPr>
        <w:t>horticulture, gardening and maintaining dacha.</w:t>
      </w:r>
      <w:r w:rsidRPr="00E223CA">
        <w:rPr>
          <w:rFonts w:ascii="Times New Roman" w:hAnsi="Times New Roman"/>
          <w:sz w:val="24"/>
          <w:szCs w:val="24"/>
          <w:lang w:val="en-US"/>
        </w:rPr>
        <w:t xml:space="preserve"> This example indicates that households are not treated as farmers although the law supports their objectives in the areas of horticulture and gardening. </w:t>
      </w:r>
    </w:p>
    <w:p w:rsidR="0063654C" w:rsidRPr="00DD1743" w:rsidRDefault="0063654C" w:rsidP="0063654C">
      <w:pPr>
        <w:pStyle w:val="Heading4"/>
        <w:spacing w:before="120"/>
        <w:rPr>
          <w:rStyle w:val="Emphasis"/>
          <w:sz w:val="24"/>
          <w:szCs w:val="24"/>
        </w:rPr>
      </w:pPr>
      <w:r w:rsidRPr="00DD1743">
        <w:rPr>
          <w:rStyle w:val="Emphasis"/>
          <w:sz w:val="24"/>
          <w:szCs w:val="24"/>
        </w:rPr>
        <w:t>Other Regulation</w:t>
      </w:r>
    </w:p>
    <w:p w:rsidR="0063654C" w:rsidRPr="00E223CA" w:rsidRDefault="0063654C" w:rsidP="0063654C">
      <w:pPr>
        <w:rPr>
          <w:rFonts w:ascii="Times New Roman" w:hAnsi="Times New Roman"/>
          <w:sz w:val="24"/>
          <w:szCs w:val="24"/>
          <w:lang w:val="en-US"/>
        </w:rPr>
      </w:pPr>
      <w:proofErr w:type="gramStart"/>
      <w:r w:rsidRPr="00E223CA">
        <w:rPr>
          <w:rFonts w:ascii="Times New Roman" w:hAnsi="Times New Roman"/>
          <w:sz w:val="24"/>
          <w:szCs w:val="24"/>
          <w:lang w:val="en-US"/>
        </w:rPr>
        <w:t>Further areas of legislation and regulation affecting agriculture cover matters such as land use planning, animal health, food safety, environmental pollution, and labor health, safety and wages.</w:t>
      </w:r>
      <w:proofErr w:type="gramEnd"/>
      <w:r w:rsidRPr="00E223CA">
        <w:rPr>
          <w:rFonts w:ascii="Times New Roman" w:hAnsi="Times New Roman"/>
          <w:sz w:val="24"/>
          <w:szCs w:val="24"/>
          <w:lang w:val="en-US"/>
        </w:rPr>
        <w:t xml:space="preserve"> These regulations apply to f</w:t>
      </w:r>
      <w:r>
        <w:rPr>
          <w:rFonts w:ascii="Times New Roman" w:hAnsi="Times New Roman"/>
          <w:sz w:val="24"/>
          <w:szCs w:val="24"/>
          <w:lang w:val="en-US"/>
        </w:rPr>
        <w:t>amily farmers but often exclude</w:t>
      </w:r>
      <w:r w:rsidRPr="00E223CA">
        <w:rPr>
          <w:rFonts w:ascii="Times New Roman" w:hAnsi="Times New Roman"/>
          <w:sz w:val="24"/>
          <w:szCs w:val="24"/>
          <w:lang w:val="en-US"/>
        </w:rPr>
        <w:t xml:space="preserve"> </w:t>
      </w:r>
      <w:r>
        <w:rPr>
          <w:rFonts w:ascii="Times New Roman" w:hAnsi="Times New Roman"/>
          <w:sz w:val="24"/>
          <w:szCs w:val="24"/>
          <w:lang w:val="en-US"/>
        </w:rPr>
        <w:t xml:space="preserve">small farms, </w:t>
      </w:r>
      <w:r w:rsidRPr="00E223CA">
        <w:rPr>
          <w:rFonts w:ascii="Times New Roman" w:hAnsi="Times New Roman"/>
          <w:sz w:val="24"/>
          <w:szCs w:val="24"/>
          <w:lang w:val="en-US"/>
        </w:rPr>
        <w:t xml:space="preserve">e.g. as regards conditions </w:t>
      </w:r>
      <w:r>
        <w:rPr>
          <w:rFonts w:ascii="Times New Roman" w:hAnsi="Times New Roman"/>
          <w:sz w:val="24"/>
          <w:szCs w:val="24"/>
          <w:lang w:val="en-US"/>
        </w:rPr>
        <w:t xml:space="preserve">of </w:t>
      </w:r>
      <w:r w:rsidRPr="00E223CA">
        <w:rPr>
          <w:rFonts w:ascii="Times New Roman" w:hAnsi="Times New Roman"/>
          <w:sz w:val="24"/>
          <w:szCs w:val="24"/>
          <w:lang w:val="en-US"/>
        </w:rPr>
        <w:t xml:space="preserve">employment. However, in the light of food scares in recent years, universal registration of livestock, and supervision of local food production and processing, have become more necessary, and even small family farms have had to engage for these purposes. As regards environmental control, particularly in the EU, small farms are often exempted from onerous (to both sides, farmer and administration) inspections, but their contributions to maintaining mosaic-like landscapes and biodiversity are often neglected (i.e. not protected through regulation, </w:t>
      </w:r>
      <w:r>
        <w:rPr>
          <w:rFonts w:ascii="Times New Roman" w:hAnsi="Times New Roman"/>
          <w:sz w:val="24"/>
          <w:szCs w:val="24"/>
          <w:lang w:val="en-US"/>
        </w:rPr>
        <w:t>n</w:t>
      </w:r>
      <w:r w:rsidRPr="00E223CA">
        <w:rPr>
          <w:rFonts w:ascii="Times New Roman" w:hAnsi="Times New Roman"/>
          <w:sz w:val="24"/>
          <w:szCs w:val="24"/>
          <w:lang w:val="en-US"/>
        </w:rPr>
        <w:t xml:space="preserve">or rewarded via payments). </w:t>
      </w:r>
    </w:p>
    <w:p w:rsidR="0063654C" w:rsidRPr="00E223CA" w:rsidRDefault="0063654C" w:rsidP="0063654C">
      <w:pPr>
        <w:pStyle w:val="Heading3"/>
        <w:spacing w:before="0"/>
        <w:rPr>
          <w:rFonts w:ascii="Times New Roman" w:hAnsi="Times New Roman"/>
          <w:sz w:val="24"/>
          <w:szCs w:val="24"/>
          <w:lang w:val="en-US"/>
        </w:rPr>
      </w:pPr>
      <w:bookmarkStart w:id="17" w:name="_Toc377021169"/>
      <w:r w:rsidRPr="00E223CA">
        <w:rPr>
          <w:rFonts w:ascii="Times New Roman" w:hAnsi="Times New Roman"/>
          <w:sz w:val="24"/>
          <w:szCs w:val="24"/>
          <w:lang w:val="en-US"/>
        </w:rPr>
        <w:t xml:space="preserve">3.2 Market and marketing </w:t>
      </w:r>
      <w:r>
        <w:rPr>
          <w:rFonts w:ascii="Times New Roman" w:hAnsi="Times New Roman"/>
          <w:sz w:val="24"/>
          <w:szCs w:val="24"/>
          <w:lang w:val="en-US"/>
        </w:rPr>
        <w:t>p</w:t>
      </w:r>
      <w:r w:rsidRPr="00E223CA">
        <w:rPr>
          <w:rFonts w:ascii="Times New Roman" w:hAnsi="Times New Roman"/>
          <w:sz w:val="24"/>
          <w:szCs w:val="24"/>
          <w:lang w:val="en-US"/>
        </w:rPr>
        <w:t>olicy</w:t>
      </w:r>
      <w:bookmarkEnd w:id="17"/>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Governments frequently intervene in agricultural product and input markets, usually for reasons of food security, trade balance or farmer incomes. Where such market intervention means – as it usually does – support for output prices via border measures, supply control (quotas) or price subsidies, and subsidized input costs, farmers benefit in proportion to their sales and purchases respectively. This automatically favors large family farms over small ones, especially semi-subsistence farms who do not sell much output. </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Governments can also try to make agricultural markets operate more efficiently by promoting the exchange of information about price, quality, future demand, etc., and by supporting the adoption of market-friendly measures such as cooperative marketing</w:t>
      </w:r>
      <w:r>
        <w:rPr>
          <w:rFonts w:ascii="Times New Roman" w:eastAsia="Times New Roman" w:hAnsi="Times New Roman"/>
          <w:color w:val="000000"/>
          <w:sz w:val="24"/>
          <w:szCs w:val="24"/>
          <w:lang w:val="en-US"/>
        </w:rPr>
        <w:t xml:space="preserve"> and market information systems</w:t>
      </w:r>
      <w:r w:rsidRPr="00E223CA">
        <w:rPr>
          <w:rFonts w:ascii="Times New Roman" w:eastAsia="Times New Roman" w:hAnsi="Times New Roman"/>
          <w:color w:val="000000"/>
          <w:sz w:val="24"/>
          <w:szCs w:val="24"/>
          <w:lang w:val="en-US"/>
        </w:rPr>
        <w:t xml:space="preserve">. These efforts are likely to favor family farming, especially small-scale family farms, over large corporate farms which have better private access to such information, and do not need the scale economies which are otherwise unavailable to small farms. On the other hand, </w:t>
      </w:r>
      <w:r w:rsidRPr="00E223CA">
        <w:rPr>
          <w:rFonts w:ascii="Times New Roman" w:eastAsia="Times New Roman" w:hAnsi="Times New Roman"/>
          <w:color w:val="000000"/>
          <w:sz w:val="24"/>
          <w:szCs w:val="24"/>
          <w:lang w:val="en-US"/>
        </w:rPr>
        <w:lastRenderedPageBreak/>
        <w:t>attempts to stabilize market prices confer benefits in proportion to the quantity of output sold (or input purchased), i.e. they benefit larger farms. An exception may be recent proposals in the EU to promote “risk management instruments” such as i</w:t>
      </w:r>
      <w:r w:rsidRPr="00E223CA">
        <w:rPr>
          <w:rFonts w:ascii="Times New Roman" w:hAnsi="Times New Roman"/>
          <w:sz w:val="24"/>
          <w:szCs w:val="24"/>
          <w:lang w:val="en-US"/>
        </w:rPr>
        <w:t xml:space="preserve">ncome insurance and </w:t>
      </w:r>
      <w:r>
        <w:rPr>
          <w:rFonts w:ascii="Times New Roman" w:hAnsi="Times New Roman"/>
          <w:sz w:val="24"/>
          <w:szCs w:val="24"/>
          <w:lang w:val="en-US"/>
        </w:rPr>
        <w:t>“</w:t>
      </w:r>
      <w:proofErr w:type="spellStart"/>
      <w:r w:rsidRPr="00E223CA">
        <w:rPr>
          <w:rFonts w:ascii="Times New Roman" w:hAnsi="Times New Roman"/>
          <w:sz w:val="24"/>
          <w:szCs w:val="24"/>
          <w:lang w:val="en-US"/>
        </w:rPr>
        <w:t>contractuali</w:t>
      </w:r>
      <w:r>
        <w:rPr>
          <w:rFonts w:ascii="Times New Roman" w:hAnsi="Times New Roman"/>
          <w:sz w:val="24"/>
          <w:szCs w:val="24"/>
          <w:lang w:val="en-US"/>
        </w:rPr>
        <w:t>z</w:t>
      </w:r>
      <w:r w:rsidRPr="00E223CA">
        <w:rPr>
          <w:rFonts w:ascii="Times New Roman" w:hAnsi="Times New Roman"/>
          <w:sz w:val="24"/>
          <w:szCs w:val="24"/>
          <w:lang w:val="en-US"/>
        </w:rPr>
        <w:t>ation</w:t>
      </w:r>
      <w:proofErr w:type="spellEnd"/>
      <w:r>
        <w:rPr>
          <w:rFonts w:ascii="Times New Roman" w:hAnsi="Times New Roman"/>
          <w:sz w:val="24"/>
          <w:szCs w:val="24"/>
          <w:lang w:val="en-US"/>
        </w:rPr>
        <w:t>”</w:t>
      </w:r>
      <w:r w:rsidRPr="00E223CA">
        <w:rPr>
          <w:rFonts w:ascii="Times New Roman" w:hAnsi="Times New Roman"/>
          <w:sz w:val="24"/>
          <w:szCs w:val="24"/>
          <w:lang w:val="en-US"/>
        </w:rPr>
        <w:t xml:space="preserve"> (greater use of written contracts, and new collective bargaining powers) </w:t>
      </w:r>
      <w:r w:rsidRPr="00E223CA">
        <w:rPr>
          <w:rFonts w:ascii="Times New Roman" w:eastAsia="Times New Roman" w:hAnsi="Times New Roman"/>
          <w:color w:val="000000"/>
          <w:sz w:val="24"/>
          <w:szCs w:val="24"/>
          <w:lang w:val="en-US"/>
        </w:rPr>
        <w:t>within the reformed CAP</w:t>
      </w:r>
      <w:r>
        <w:rPr>
          <w:rFonts w:ascii="Times New Roman" w:eastAsia="Times New Roman" w:hAnsi="Times New Roman"/>
          <w:color w:val="000000"/>
          <w:sz w:val="24"/>
          <w:szCs w:val="24"/>
          <w:lang w:val="en-US"/>
        </w:rPr>
        <w:t xml:space="preserve">, </w:t>
      </w:r>
      <w:r w:rsidRPr="00E223CA">
        <w:rPr>
          <w:rFonts w:ascii="Times New Roman" w:eastAsia="Times New Roman" w:hAnsi="Times New Roman"/>
          <w:color w:val="000000"/>
          <w:sz w:val="24"/>
          <w:szCs w:val="24"/>
          <w:lang w:val="en-US"/>
        </w:rPr>
        <w:t>even though these proposals have been criticized on economic grounds</w:t>
      </w: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Tangermann</w:t>
      </w:r>
      <w:proofErr w:type="spellEnd"/>
      <w:r>
        <w:rPr>
          <w:rFonts w:ascii="Times New Roman" w:eastAsia="Times New Roman" w:hAnsi="Times New Roman"/>
          <w:color w:val="000000"/>
          <w:sz w:val="24"/>
          <w:szCs w:val="24"/>
          <w:lang w:val="en-US"/>
        </w:rPr>
        <w:t xml:space="preserve">, </w:t>
      </w:r>
      <w:r w:rsidRPr="00E223CA">
        <w:rPr>
          <w:rFonts w:ascii="Times New Roman" w:eastAsia="Times New Roman" w:hAnsi="Times New Roman"/>
          <w:color w:val="000000"/>
          <w:sz w:val="24"/>
          <w:szCs w:val="24"/>
          <w:lang w:val="en-US"/>
        </w:rPr>
        <w:t>2011).</w:t>
      </w:r>
    </w:p>
    <w:p w:rsidR="0063654C" w:rsidRPr="00E223CA" w:rsidRDefault="0063654C" w:rsidP="0063654C">
      <w:pPr>
        <w:autoSpaceDE w:val="0"/>
        <w:autoSpaceDN w:val="0"/>
        <w:adjustRightInd w:val="0"/>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Within the </w:t>
      </w:r>
      <w:r w:rsidRPr="005053DA">
        <w:rPr>
          <w:rFonts w:ascii="Times New Roman" w:eastAsia="Times New Roman" w:hAnsi="Times New Roman"/>
          <w:i/>
          <w:color w:val="000000"/>
          <w:sz w:val="24"/>
          <w:szCs w:val="24"/>
          <w:lang w:val="en-US"/>
        </w:rPr>
        <w:t>credit markets</w:t>
      </w:r>
      <w:r w:rsidRPr="00E223CA">
        <w:rPr>
          <w:rFonts w:ascii="Times New Roman" w:eastAsia="Times New Roman" w:hAnsi="Times New Roman"/>
          <w:color w:val="000000"/>
          <w:sz w:val="24"/>
          <w:szCs w:val="24"/>
          <w:lang w:val="en-US"/>
        </w:rPr>
        <w:t xml:space="preserve">, grants or interest-rate subsidies for investment on </w:t>
      </w:r>
      <w:r>
        <w:rPr>
          <w:rFonts w:ascii="Times New Roman" w:eastAsia="Times New Roman" w:hAnsi="Times New Roman"/>
          <w:color w:val="000000"/>
          <w:sz w:val="24"/>
          <w:szCs w:val="24"/>
          <w:lang w:val="en-US"/>
        </w:rPr>
        <w:t xml:space="preserve">and off </w:t>
      </w:r>
      <w:r w:rsidRPr="00E223CA">
        <w:rPr>
          <w:rFonts w:ascii="Times New Roman" w:eastAsia="Times New Roman" w:hAnsi="Times New Roman"/>
          <w:color w:val="000000"/>
          <w:sz w:val="24"/>
          <w:szCs w:val="24"/>
          <w:lang w:val="en-US"/>
        </w:rPr>
        <w:t xml:space="preserve">farms are often offered by governments in the hope of kick-starting profitable activity. This policy support can be offered directly to individual farms (usually through a state agency), or indirectly via intermediate organizations such as banks. However, these grants and loans are often subject to various conditions that family farms, especially small ones, find hard to meet, e.g. complex application procedures, high co-financing requirements and payment minima, </w:t>
      </w:r>
      <w:r>
        <w:rPr>
          <w:rFonts w:ascii="Times New Roman" w:eastAsia="Times New Roman" w:hAnsi="Times New Roman"/>
          <w:color w:val="000000"/>
          <w:sz w:val="24"/>
          <w:szCs w:val="24"/>
          <w:lang w:val="en-US"/>
        </w:rPr>
        <w:t xml:space="preserve">and </w:t>
      </w:r>
      <w:r w:rsidRPr="00E223CA">
        <w:rPr>
          <w:rFonts w:ascii="Times New Roman" w:eastAsia="Times New Roman" w:hAnsi="Times New Roman"/>
          <w:color w:val="000000"/>
          <w:sz w:val="24"/>
          <w:szCs w:val="24"/>
          <w:lang w:val="en-US"/>
        </w:rPr>
        <w:t xml:space="preserve">long-term commitments. Moreover, in countries where a large part of agriculture is still in state or state-controlled hands (e.g. Belarus, Ukraine), family farms </w:t>
      </w:r>
      <w:r>
        <w:rPr>
          <w:rFonts w:ascii="Times New Roman" w:eastAsia="Times New Roman" w:hAnsi="Times New Roman"/>
          <w:color w:val="000000"/>
          <w:sz w:val="24"/>
          <w:szCs w:val="24"/>
          <w:lang w:val="en-US"/>
        </w:rPr>
        <w:t xml:space="preserve">have to compete with the agricultural enterprises which have more educated managers with better understanding of how to apply for credit. Thus, family farms are often </w:t>
      </w:r>
      <w:r w:rsidRPr="00E223CA">
        <w:rPr>
          <w:rFonts w:ascii="Times New Roman" w:eastAsia="Times New Roman" w:hAnsi="Times New Roman"/>
          <w:color w:val="000000"/>
          <w:sz w:val="24"/>
          <w:szCs w:val="24"/>
          <w:lang w:val="en-US"/>
        </w:rPr>
        <w:t xml:space="preserve">at a major disadvantage, especially when land cannot be used as loan collateral. </w:t>
      </w:r>
    </w:p>
    <w:p w:rsidR="0063654C" w:rsidRPr="00E223CA" w:rsidRDefault="0063654C" w:rsidP="0063654C">
      <w:pPr>
        <w:autoSpaceDE w:val="0"/>
        <w:autoSpaceDN w:val="0"/>
        <w:adjustRightInd w:val="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M</w:t>
      </w:r>
      <w:r w:rsidRPr="00E223CA">
        <w:rPr>
          <w:rFonts w:ascii="Times New Roman" w:eastAsia="Times New Roman" w:hAnsi="Times New Roman"/>
          <w:color w:val="000000"/>
          <w:sz w:val="24"/>
          <w:szCs w:val="24"/>
          <w:lang w:val="en-US"/>
        </w:rPr>
        <w:t xml:space="preserve">ost of the ECA countries use a wide range of </w:t>
      </w:r>
      <w:r>
        <w:rPr>
          <w:rFonts w:ascii="Times New Roman" w:eastAsia="Times New Roman" w:hAnsi="Times New Roman"/>
          <w:color w:val="000000"/>
          <w:sz w:val="24"/>
          <w:szCs w:val="24"/>
          <w:lang w:val="en-US"/>
        </w:rPr>
        <w:t xml:space="preserve">market and marketing </w:t>
      </w:r>
      <w:r w:rsidRPr="00E223CA">
        <w:rPr>
          <w:rFonts w:ascii="Times New Roman" w:eastAsia="Times New Roman" w:hAnsi="Times New Roman"/>
          <w:color w:val="000000"/>
          <w:sz w:val="24"/>
          <w:szCs w:val="24"/>
          <w:lang w:val="en-US"/>
        </w:rPr>
        <w:t>instruments to support their agriculture</w:t>
      </w:r>
      <w:r>
        <w:rPr>
          <w:rFonts w:ascii="Times New Roman" w:eastAsia="Times New Roman" w:hAnsi="Times New Roman"/>
          <w:color w:val="000000"/>
          <w:sz w:val="24"/>
          <w:szCs w:val="24"/>
          <w:lang w:val="en-US"/>
        </w:rPr>
        <w:t>; some also provide important services to the sector as a whole</w:t>
      </w:r>
      <w:r w:rsidRPr="00E223CA">
        <w:rPr>
          <w:rFonts w:ascii="Times New Roman" w:eastAsia="Times New Roman" w:hAnsi="Times New Roman"/>
          <w:color w:val="000000"/>
          <w:sz w:val="24"/>
          <w:szCs w:val="24"/>
          <w:lang w:val="en-US"/>
        </w:rPr>
        <w:t xml:space="preserve">. </w:t>
      </w:r>
    </w:p>
    <w:p w:rsidR="0063654C" w:rsidRPr="00BF5F91" w:rsidRDefault="0063654C" w:rsidP="0063654C">
      <w:pPr>
        <w:pStyle w:val="Caption"/>
        <w:rPr>
          <w:rFonts w:ascii="Times New Roman" w:hAnsi="Times New Roman"/>
          <w:color w:val="auto"/>
          <w:sz w:val="22"/>
          <w:szCs w:val="22"/>
          <w:lang w:val="en-US"/>
        </w:rPr>
      </w:pPr>
      <w:r w:rsidRPr="00BF5F91">
        <w:rPr>
          <w:rFonts w:ascii="Times New Roman" w:hAnsi="Times New Roman"/>
          <w:color w:val="auto"/>
          <w:sz w:val="22"/>
          <w:szCs w:val="22"/>
          <w:lang w:val="en-US"/>
        </w:rPr>
        <w:t>Box 3.3 Agricultural policy measures in Kazakhstan and Ukraine</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b/>
          <w:color w:val="000000"/>
          <w:sz w:val="24"/>
          <w:szCs w:val="24"/>
          <w:lang w:val="en-US"/>
        </w:rPr>
      </w:pPr>
      <w:r w:rsidRPr="00E223CA">
        <w:rPr>
          <w:rFonts w:ascii="Times New Roman" w:eastAsia="Times New Roman" w:hAnsi="Times New Roman"/>
          <w:b/>
          <w:color w:val="000000"/>
          <w:sz w:val="24"/>
          <w:szCs w:val="24"/>
          <w:lang w:val="en-US"/>
        </w:rPr>
        <w:t>Kazakhstan</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Kazakhstan uses both input and output subsidies. Concerning output</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there are per </w:t>
      </w:r>
      <w:proofErr w:type="spellStart"/>
      <w:r w:rsidRPr="00E223CA">
        <w:rPr>
          <w:rFonts w:ascii="Times New Roman" w:eastAsia="Times New Roman" w:hAnsi="Times New Roman"/>
          <w:color w:val="000000"/>
          <w:sz w:val="24"/>
          <w:szCs w:val="24"/>
          <w:lang w:val="en-US"/>
        </w:rPr>
        <w:t>ton</w:t>
      </w:r>
      <w:r>
        <w:rPr>
          <w:rFonts w:ascii="Times New Roman" w:eastAsia="Times New Roman" w:hAnsi="Times New Roman"/>
          <w:color w:val="000000"/>
          <w:sz w:val="24"/>
          <w:szCs w:val="24"/>
          <w:lang w:val="en-US"/>
        </w:rPr>
        <w:t>ne</w:t>
      </w:r>
      <w:proofErr w:type="spellEnd"/>
      <w:r w:rsidRPr="00E223CA">
        <w:rPr>
          <w:rFonts w:ascii="Times New Roman" w:eastAsia="Times New Roman" w:hAnsi="Times New Roman"/>
          <w:color w:val="000000"/>
          <w:sz w:val="24"/>
          <w:szCs w:val="24"/>
          <w:lang w:val="en-US"/>
        </w:rPr>
        <w:t xml:space="preserve"> payments for livestock products and per hectare payments for the so-called “priority crops”, including grains, oilseeds, sugar </w:t>
      </w:r>
      <w:r>
        <w:rPr>
          <w:rFonts w:ascii="Times New Roman" w:eastAsia="Times New Roman" w:hAnsi="Times New Roman"/>
          <w:color w:val="000000"/>
          <w:sz w:val="24"/>
          <w:szCs w:val="24"/>
          <w:lang w:val="en-US"/>
        </w:rPr>
        <w:t>beet, forage crops, horticultural</w:t>
      </w:r>
      <w:r w:rsidRPr="00E223CA">
        <w:rPr>
          <w:rFonts w:ascii="Times New Roman" w:eastAsia="Times New Roman" w:hAnsi="Times New Roman"/>
          <w:color w:val="000000"/>
          <w:sz w:val="24"/>
          <w:szCs w:val="24"/>
          <w:lang w:val="en-US"/>
        </w:rPr>
        <w:t xml:space="preserve"> crops, cotton and potatoes. On the input side, there ar</w:t>
      </w:r>
      <w:r>
        <w:rPr>
          <w:rFonts w:ascii="Times New Roman" w:eastAsia="Times New Roman" w:hAnsi="Times New Roman"/>
          <w:color w:val="000000"/>
          <w:sz w:val="24"/>
          <w:szCs w:val="24"/>
          <w:lang w:val="en-US"/>
        </w:rPr>
        <w:t>e fertilizer and other chemical</w:t>
      </w:r>
      <w:r w:rsidRPr="00E223CA">
        <w:rPr>
          <w:rFonts w:ascii="Times New Roman" w:eastAsia="Times New Roman" w:hAnsi="Times New Roman"/>
          <w:color w:val="000000"/>
          <w:sz w:val="24"/>
          <w:szCs w:val="24"/>
          <w:lang w:val="en-US"/>
        </w:rPr>
        <w:t xml:space="preserve"> subsidies, control o</w:t>
      </w:r>
      <w:r>
        <w:rPr>
          <w:rFonts w:ascii="Times New Roman" w:eastAsia="Times New Roman" w:hAnsi="Times New Roman"/>
          <w:color w:val="000000"/>
          <w:sz w:val="24"/>
          <w:szCs w:val="24"/>
          <w:lang w:val="en-US"/>
        </w:rPr>
        <w:t>f</w:t>
      </w:r>
      <w:r w:rsidRPr="00E223CA">
        <w:rPr>
          <w:rFonts w:ascii="Times New Roman" w:eastAsia="Times New Roman" w:hAnsi="Times New Roman"/>
          <w:color w:val="000000"/>
          <w:sz w:val="24"/>
          <w:szCs w:val="24"/>
          <w:lang w:val="en-US"/>
        </w:rPr>
        <w:t xml:space="preserve"> prices of diesel sold to agriculture, </w:t>
      </w:r>
      <w:r>
        <w:rPr>
          <w:rFonts w:ascii="Times New Roman" w:eastAsia="Times New Roman" w:hAnsi="Times New Roman"/>
          <w:color w:val="000000"/>
          <w:sz w:val="24"/>
          <w:szCs w:val="24"/>
          <w:lang w:val="en-US"/>
        </w:rPr>
        <w:t xml:space="preserve">and </w:t>
      </w:r>
      <w:r w:rsidRPr="00E223CA">
        <w:rPr>
          <w:rFonts w:ascii="Times New Roman" w:eastAsia="Times New Roman" w:hAnsi="Times New Roman"/>
          <w:color w:val="000000"/>
          <w:sz w:val="24"/>
          <w:szCs w:val="24"/>
          <w:lang w:val="en-US"/>
        </w:rPr>
        <w:t>concession</w:t>
      </w:r>
      <w:r>
        <w:rPr>
          <w:rFonts w:ascii="Times New Roman" w:eastAsia="Times New Roman" w:hAnsi="Times New Roman"/>
          <w:color w:val="000000"/>
          <w:sz w:val="24"/>
          <w:szCs w:val="24"/>
          <w:lang w:val="en-US"/>
        </w:rPr>
        <w:t>ary</w:t>
      </w:r>
      <w:r w:rsidRPr="00E223CA">
        <w:rPr>
          <w:rFonts w:ascii="Times New Roman" w:eastAsia="Times New Roman" w:hAnsi="Times New Roman"/>
          <w:color w:val="000000"/>
          <w:sz w:val="24"/>
          <w:szCs w:val="24"/>
          <w:lang w:val="en-US"/>
        </w:rPr>
        <w:t xml:space="preserve"> credit</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e.g. for sowing and harvesting. However</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since 2009</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concession</w:t>
      </w:r>
      <w:r>
        <w:rPr>
          <w:rFonts w:ascii="Times New Roman" w:eastAsia="Times New Roman" w:hAnsi="Times New Roman"/>
          <w:color w:val="000000"/>
          <w:sz w:val="24"/>
          <w:szCs w:val="24"/>
          <w:lang w:val="en-US"/>
        </w:rPr>
        <w:t>ary</w:t>
      </w:r>
      <w:r w:rsidRPr="00E223C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credit</w:t>
      </w:r>
      <w:r w:rsidRPr="00E223C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has been</w:t>
      </w:r>
      <w:r w:rsidRPr="00E223CA">
        <w:rPr>
          <w:rFonts w:ascii="Times New Roman" w:eastAsia="Times New Roman" w:hAnsi="Times New Roman"/>
          <w:color w:val="000000"/>
          <w:sz w:val="24"/>
          <w:szCs w:val="24"/>
          <w:lang w:val="en-US"/>
        </w:rPr>
        <w:t xml:space="preserve"> reoriented to state-supported investment projects</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and this disadvantage</w:t>
      </w:r>
      <w:r>
        <w:rPr>
          <w:rFonts w:ascii="Times New Roman" w:eastAsia="Times New Roman" w:hAnsi="Times New Roman"/>
          <w:color w:val="000000"/>
          <w:sz w:val="24"/>
          <w:szCs w:val="24"/>
          <w:lang w:val="en-US"/>
        </w:rPr>
        <w:t>s</w:t>
      </w:r>
      <w:r w:rsidRPr="00E223CA">
        <w:rPr>
          <w:rFonts w:ascii="Times New Roman" w:eastAsia="Times New Roman" w:hAnsi="Times New Roman"/>
          <w:color w:val="000000"/>
          <w:sz w:val="24"/>
          <w:szCs w:val="24"/>
          <w:lang w:val="en-US"/>
        </w:rPr>
        <w:t xml:space="preserve"> family farms.  In order to support mechanization</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the </w:t>
      </w:r>
      <w:r>
        <w:rPr>
          <w:rFonts w:ascii="Times New Roman" w:eastAsia="Times New Roman" w:hAnsi="Times New Roman"/>
          <w:color w:val="000000"/>
          <w:sz w:val="24"/>
          <w:szCs w:val="24"/>
          <w:lang w:val="en-US"/>
        </w:rPr>
        <w:t>g</w:t>
      </w:r>
      <w:r w:rsidRPr="00E223CA">
        <w:rPr>
          <w:rFonts w:ascii="Times New Roman" w:eastAsia="Times New Roman" w:hAnsi="Times New Roman"/>
          <w:color w:val="000000"/>
          <w:sz w:val="24"/>
          <w:szCs w:val="24"/>
          <w:lang w:val="en-US"/>
        </w:rPr>
        <w:t>overnment</w:t>
      </w:r>
      <w:r>
        <w:rPr>
          <w:rFonts w:ascii="Times New Roman" w:eastAsia="Times New Roman" w:hAnsi="Times New Roman"/>
          <w:color w:val="000000"/>
          <w:sz w:val="24"/>
          <w:szCs w:val="24"/>
          <w:lang w:val="en-US"/>
        </w:rPr>
        <w:t xml:space="preserve"> provides concessional finance for</w:t>
      </w:r>
      <w:r w:rsidRPr="00E223CA">
        <w:rPr>
          <w:rFonts w:ascii="Times New Roman" w:eastAsia="Times New Roman" w:hAnsi="Times New Roman"/>
          <w:color w:val="000000"/>
          <w:sz w:val="24"/>
          <w:szCs w:val="24"/>
          <w:lang w:val="en-US"/>
        </w:rPr>
        <w:t xml:space="preserve"> machinery leasing </w:t>
      </w:r>
      <w:r>
        <w:rPr>
          <w:rFonts w:ascii="Times New Roman" w:eastAsia="Times New Roman" w:hAnsi="Times New Roman"/>
          <w:color w:val="000000"/>
          <w:sz w:val="24"/>
          <w:szCs w:val="24"/>
          <w:lang w:val="en-US"/>
        </w:rPr>
        <w:t>at</w:t>
      </w:r>
      <w:r w:rsidRPr="00E223CA">
        <w:rPr>
          <w:rFonts w:ascii="Times New Roman" w:eastAsia="Times New Roman" w:hAnsi="Times New Roman"/>
          <w:color w:val="000000"/>
          <w:sz w:val="24"/>
          <w:szCs w:val="24"/>
          <w:lang w:val="en-US"/>
        </w:rPr>
        <w:t xml:space="preserve"> highly advantageous rates</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e.g. 4-9 per cent per annum compared to 22</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25 per cent charged by commercial companies. Both family farmers and agricultural enterprises enjoy tax concessions.</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An important policy </w:t>
      </w:r>
      <w:r>
        <w:rPr>
          <w:rFonts w:ascii="Times New Roman" w:eastAsia="Times New Roman" w:hAnsi="Times New Roman"/>
          <w:color w:val="000000"/>
          <w:sz w:val="24"/>
          <w:szCs w:val="24"/>
          <w:lang w:val="en-US"/>
        </w:rPr>
        <w:t xml:space="preserve">component in Kazakhstan </w:t>
      </w:r>
      <w:r w:rsidRPr="00E223CA">
        <w:rPr>
          <w:rFonts w:ascii="Times New Roman" w:eastAsia="Times New Roman" w:hAnsi="Times New Roman"/>
          <w:color w:val="000000"/>
          <w:sz w:val="24"/>
          <w:szCs w:val="24"/>
          <w:lang w:val="en-US"/>
        </w:rPr>
        <w:t>is the delivery of general services to the whole agricultural sector, including water management, publicly funded projects to upgrade the irrigation system, research and development</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and agricultural education. In order to increase the market efficiency and </w:t>
      </w:r>
      <w:r>
        <w:rPr>
          <w:rFonts w:ascii="Times New Roman" w:eastAsia="Times New Roman" w:hAnsi="Times New Roman"/>
          <w:color w:val="000000"/>
          <w:sz w:val="24"/>
          <w:szCs w:val="24"/>
          <w:lang w:val="en-US"/>
        </w:rPr>
        <w:t xml:space="preserve">to </w:t>
      </w:r>
      <w:r w:rsidRPr="00E223CA">
        <w:rPr>
          <w:rFonts w:ascii="Times New Roman" w:eastAsia="Times New Roman" w:hAnsi="Times New Roman"/>
          <w:color w:val="000000"/>
          <w:sz w:val="24"/>
          <w:szCs w:val="24"/>
          <w:lang w:val="en-US"/>
        </w:rPr>
        <w:t>support marketing activities</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the government finances an Agricultural Market Information System. The state </w:t>
      </w:r>
      <w:r>
        <w:rPr>
          <w:rFonts w:ascii="Times New Roman" w:eastAsia="Times New Roman" w:hAnsi="Times New Roman"/>
          <w:color w:val="000000"/>
          <w:sz w:val="24"/>
          <w:szCs w:val="24"/>
          <w:lang w:val="en-US"/>
        </w:rPr>
        <w:t xml:space="preserve">has </w:t>
      </w:r>
      <w:r w:rsidRPr="00E223CA">
        <w:rPr>
          <w:rFonts w:ascii="Times New Roman" w:eastAsia="Times New Roman" w:hAnsi="Times New Roman"/>
          <w:color w:val="000000"/>
          <w:sz w:val="24"/>
          <w:szCs w:val="24"/>
          <w:lang w:val="en-US"/>
        </w:rPr>
        <w:t>also establishe</w:t>
      </w:r>
      <w:r>
        <w:rPr>
          <w:rFonts w:ascii="Times New Roman" w:eastAsia="Times New Roman" w:hAnsi="Times New Roman"/>
          <w:color w:val="000000"/>
          <w:sz w:val="24"/>
          <w:szCs w:val="24"/>
          <w:lang w:val="en-US"/>
        </w:rPr>
        <w:t>d</w:t>
      </w:r>
      <w:r w:rsidRPr="00E223CA">
        <w:rPr>
          <w:rFonts w:ascii="Times New Roman" w:eastAsia="Times New Roman" w:hAnsi="Times New Roman"/>
          <w:color w:val="000000"/>
          <w:sz w:val="24"/>
          <w:szCs w:val="24"/>
          <w:lang w:val="en-US"/>
        </w:rPr>
        <w:t xml:space="preserve"> and equip</w:t>
      </w:r>
      <w:r>
        <w:rPr>
          <w:rFonts w:ascii="Times New Roman" w:eastAsia="Times New Roman" w:hAnsi="Times New Roman"/>
          <w:color w:val="000000"/>
          <w:sz w:val="24"/>
          <w:szCs w:val="24"/>
          <w:lang w:val="en-US"/>
        </w:rPr>
        <w:t>ped</w:t>
      </w:r>
      <w:r w:rsidRPr="00E223CA">
        <w:rPr>
          <w:rFonts w:ascii="Times New Roman" w:eastAsia="Times New Roman" w:hAnsi="Times New Roman"/>
          <w:color w:val="000000"/>
          <w:sz w:val="24"/>
          <w:szCs w:val="24"/>
          <w:lang w:val="en-US"/>
        </w:rPr>
        <w:t xml:space="preserve"> veterinary laboratories (based on OECD, 2013</w:t>
      </w:r>
      <w:r w:rsidR="000425F6">
        <w:rPr>
          <w:rFonts w:ascii="Times New Roman" w:eastAsia="Times New Roman" w:hAnsi="Times New Roman"/>
          <w:color w:val="000000"/>
          <w:sz w:val="24"/>
          <w:szCs w:val="24"/>
          <w:lang w:val="en-US"/>
        </w:rPr>
        <w:t>b</w:t>
      </w:r>
      <w:r w:rsidRPr="00E223CA">
        <w:rPr>
          <w:rFonts w:ascii="Times New Roman" w:eastAsia="Times New Roman" w:hAnsi="Times New Roman"/>
          <w:color w:val="000000"/>
          <w:sz w:val="24"/>
          <w:szCs w:val="24"/>
          <w:lang w:val="en-US"/>
        </w:rPr>
        <w:t>).</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eastAsia="Times New Roman" w:hAnsi="Times New Roman"/>
          <w:b/>
          <w:color w:val="000000"/>
          <w:sz w:val="24"/>
          <w:szCs w:val="24"/>
          <w:lang w:val="en-US"/>
        </w:rPr>
      </w:pPr>
      <w:r w:rsidRPr="00E223CA">
        <w:rPr>
          <w:rFonts w:ascii="Times New Roman" w:eastAsia="Times New Roman" w:hAnsi="Times New Roman"/>
          <w:b/>
          <w:color w:val="000000"/>
          <w:sz w:val="24"/>
          <w:szCs w:val="24"/>
          <w:lang w:val="en-US"/>
        </w:rPr>
        <w:t>Ukraine</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 xml:space="preserve">Ukraine’s principal instruments of support in 2010-12 were input subsidies. The bulk of this support was based on the budgetary revenue foregone, i.e. specific procedures to use the Value Added Tax (VAT) due from agricultural producers and processors. Tax preferences to </w:t>
      </w:r>
      <w:r w:rsidRPr="00E223CA">
        <w:rPr>
          <w:rFonts w:ascii="Times New Roman" w:hAnsi="Times New Roman"/>
          <w:sz w:val="24"/>
          <w:szCs w:val="24"/>
          <w:lang w:val="en-US"/>
        </w:rPr>
        <w:lastRenderedPageBreak/>
        <w:t xml:space="preserve">agricultural producers are another type of support based on budgetary revenue foregone.  Concessionary credit is used for both short- and long-term loans.  Investment grants are used for purchase of complex machinery, establishment of greenhouses and renovation of livestock complexes. </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E223CA">
        <w:rPr>
          <w:rFonts w:ascii="Times New Roman" w:hAnsi="Times New Roman"/>
          <w:sz w:val="24"/>
          <w:szCs w:val="24"/>
          <w:lang w:val="en-US"/>
        </w:rPr>
        <w:t>Ukraine also uses a range of market price support instruments. These include tariff protection, non-tariff trade regulation, and various forms of domestic price measures, such as minimum reference purchase prices, direct state purchases, and loans against pledged grain. Another measure of price support is the sugar quota with a minimum in quota prices for sugar beet and sugar (based on OECD, 2013</w:t>
      </w:r>
      <w:r w:rsidR="000425F6">
        <w:rPr>
          <w:rFonts w:ascii="Times New Roman" w:hAnsi="Times New Roman"/>
          <w:sz w:val="24"/>
          <w:szCs w:val="24"/>
          <w:lang w:val="en-US"/>
        </w:rPr>
        <w:t>a</w:t>
      </w:r>
      <w:r w:rsidRPr="00E223CA">
        <w:rPr>
          <w:rFonts w:ascii="Times New Roman" w:hAnsi="Times New Roman"/>
          <w:sz w:val="24"/>
          <w:szCs w:val="24"/>
          <w:lang w:val="en-US"/>
        </w:rPr>
        <w:t xml:space="preserve">). </w:t>
      </w:r>
    </w:p>
    <w:p w:rsidR="0063654C" w:rsidRPr="00E223CA" w:rsidRDefault="0063654C" w:rsidP="0063654C">
      <w:pPr>
        <w:autoSpaceDE w:val="0"/>
        <w:autoSpaceDN w:val="0"/>
        <w:adjustRightInd w:val="0"/>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More indirectly, governments can try to encourage foreign and domestic investment by means such as lower corporate taxation. However, as found for Russia, Ukraine, Tajikistan and Uzbekistan, the “impact of a fiscal measure is limited as long as the countries do not first tackle their institutional problems” (</w:t>
      </w:r>
      <w:proofErr w:type="spellStart"/>
      <w:r w:rsidRPr="00E223CA">
        <w:rPr>
          <w:rFonts w:ascii="Times New Roman" w:eastAsia="Times New Roman" w:hAnsi="Times New Roman"/>
          <w:color w:val="000000"/>
          <w:sz w:val="24"/>
          <w:szCs w:val="24"/>
          <w:lang w:val="en-US"/>
        </w:rPr>
        <w:t>Swinnen</w:t>
      </w:r>
      <w:proofErr w:type="spellEnd"/>
      <w:r w:rsidRPr="00E223CA">
        <w:rPr>
          <w:rFonts w:ascii="Times New Roman" w:eastAsia="Times New Roman" w:hAnsi="Times New Roman"/>
          <w:color w:val="000000"/>
          <w:sz w:val="24"/>
          <w:szCs w:val="24"/>
          <w:lang w:val="en-US"/>
        </w:rPr>
        <w:t xml:space="preserve"> and Van </w:t>
      </w:r>
      <w:proofErr w:type="spellStart"/>
      <w:r w:rsidRPr="00E223CA">
        <w:rPr>
          <w:rFonts w:ascii="Times New Roman" w:eastAsia="Times New Roman" w:hAnsi="Times New Roman"/>
          <w:color w:val="000000"/>
          <w:sz w:val="24"/>
          <w:szCs w:val="24"/>
          <w:lang w:val="en-US"/>
        </w:rPr>
        <w:t>Herck</w:t>
      </w:r>
      <w:proofErr w:type="spellEnd"/>
      <w:r w:rsidRPr="00E223CA">
        <w:rPr>
          <w:rFonts w:ascii="Times New Roman" w:eastAsia="Times New Roman" w:hAnsi="Times New Roman"/>
          <w:color w:val="000000"/>
          <w:sz w:val="24"/>
          <w:szCs w:val="24"/>
          <w:lang w:val="en-US"/>
        </w:rPr>
        <w:t xml:space="preserve">, 2011), while </w:t>
      </w:r>
      <w:proofErr w:type="spellStart"/>
      <w:r w:rsidRPr="00E223CA">
        <w:rPr>
          <w:rFonts w:ascii="Times New Roman" w:eastAsia="Times New Roman" w:hAnsi="Times New Roman"/>
          <w:color w:val="000000"/>
          <w:sz w:val="24"/>
          <w:szCs w:val="24"/>
          <w:lang w:val="en-US"/>
        </w:rPr>
        <w:t>Kadina</w:t>
      </w:r>
      <w:proofErr w:type="spellEnd"/>
      <w:r w:rsidRPr="00E223CA">
        <w:rPr>
          <w:rFonts w:ascii="Times New Roman" w:eastAsia="Times New Roman" w:hAnsi="Times New Roman"/>
          <w:color w:val="000000"/>
          <w:sz w:val="24"/>
          <w:szCs w:val="24"/>
          <w:lang w:val="en-US"/>
        </w:rPr>
        <w:t xml:space="preserve"> and </w:t>
      </w:r>
      <w:proofErr w:type="spellStart"/>
      <w:r w:rsidRPr="00E223CA">
        <w:rPr>
          <w:rFonts w:ascii="Times New Roman" w:eastAsia="Times New Roman" w:hAnsi="Times New Roman"/>
          <w:color w:val="000000"/>
          <w:sz w:val="24"/>
          <w:szCs w:val="24"/>
          <w:lang w:val="en-US"/>
        </w:rPr>
        <w:t>Jakubiak</w:t>
      </w:r>
      <w:proofErr w:type="spellEnd"/>
      <w:r w:rsidRPr="00E223CA">
        <w:rPr>
          <w:rFonts w:ascii="Times New Roman" w:eastAsia="Times New Roman" w:hAnsi="Times New Roman"/>
          <w:color w:val="000000"/>
          <w:sz w:val="24"/>
          <w:szCs w:val="24"/>
          <w:lang w:val="en-US"/>
        </w:rPr>
        <w:t xml:space="preserve"> (2008) report for Ukraine, Moldova, Kyrgyzstan and Georgia that “the volatility of the political and economic environment, ambiguities in the legal system and corruption are the most important constraints” on inward investment. Thus, the stability of the macroeconomic and legal environment seems more important than specific policy measures for </w:t>
      </w:r>
      <w:r>
        <w:rPr>
          <w:rFonts w:ascii="Times New Roman" w:eastAsia="Times New Roman" w:hAnsi="Times New Roman"/>
          <w:color w:val="000000"/>
          <w:sz w:val="24"/>
          <w:szCs w:val="24"/>
          <w:lang w:val="en-US"/>
        </w:rPr>
        <w:t>taxation preferences</w:t>
      </w:r>
      <w:r w:rsidRPr="00E223CA">
        <w:rPr>
          <w:rFonts w:ascii="Times New Roman" w:eastAsia="Times New Roman" w:hAnsi="Times New Roman"/>
          <w:color w:val="000000"/>
          <w:sz w:val="24"/>
          <w:szCs w:val="24"/>
          <w:lang w:val="en-US"/>
        </w:rPr>
        <w:t>.</w:t>
      </w:r>
    </w:p>
    <w:p w:rsidR="0063654C" w:rsidRPr="00E223CA" w:rsidRDefault="0063654C" w:rsidP="0063654C">
      <w:pPr>
        <w:pStyle w:val="Heading3"/>
        <w:spacing w:before="0"/>
        <w:jc w:val="left"/>
        <w:rPr>
          <w:rFonts w:ascii="Times New Roman" w:hAnsi="Times New Roman"/>
          <w:sz w:val="24"/>
          <w:szCs w:val="24"/>
          <w:lang w:val="en-US"/>
        </w:rPr>
      </w:pPr>
      <w:bookmarkStart w:id="18" w:name="_Toc377021170"/>
      <w:r>
        <w:rPr>
          <w:rFonts w:ascii="Times New Roman" w:hAnsi="Times New Roman"/>
          <w:sz w:val="24"/>
          <w:szCs w:val="24"/>
          <w:lang w:val="en-US"/>
        </w:rPr>
        <w:t>3</w:t>
      </w:r>
      <w:r w:rsidRPr="00E223CA">
        <w:rPr>
          <w:rFonts w:ascii="Times New Roman" w:hAnsi="Times New Roman"/>
          <w:sz w:val="24"/>
          <w:szCs w:val="24"/>
          <w:lang w:val="en-US"/>
        </w:rPr>
        <w:t>.</w:t>
      </w:r>
      <w:r>
        <w:rPr>
          <w:rFonts w:ascii="Times New Roman" w:hAnsi="Times New Roman"/>
          <w:sz w:val="24"/>
          <w:szCs w:val="24"/>
          <w:lang w:val="en-US"/>
        </w:rPr>
        <w:t>3</w:t>
      </w:r>
      <w:r w:rsidRPr="00E223CA">
        <w:rPr>
          <w:rFonts w:ascii="Times New Roman" w:hAnsi="Times New Roman"/>
          <w:sz w:val="24"/>
          <w:szCs w:val="24"/>
          <w:lang w:val="en-US"/>
        </w:rPr>
        <w:t xml:space="preserve"> Income support</w:t>
      </w:r>
      <w:bookmarkEnd w:id="18"/>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Low and unstable farm incomes are a perennial policy concern, but not one which governments can easily address, for both budgetary and administrative reasons. In effect, policy intervention for income objectives is a form of social security, for which other measures, such as unemployment pay and </w:t>
      </w:r>
      <w:r>
        <w:rPr>
          <w:rFonts w:ascii="Times New Roman" w:eastAsia="Times New Roman" w:hAnsi="Times New Roman"/>
          <w:color w:val="000000"/>
          <w:sz w:val="24"/>
          <w:szCs w:val="24"/>
          <w:lang w:val="en-US"/>
        </w:rPr>
        <w:t xml:space="preserve">universal </w:t>
      </w:r>
      <w:r w:rsidRPr="00E223CA">
        <w:rPr>
          <w:rFonts w:ascii="Times New Roman" w:eastAsia="Times New Roman" w:hAnsi="Times New Roman"/>
          <w:color w:val="000000"/>
          <w:sz w:val="24"/>
          <w:szCs w:val="24"/>
          <w:lang w:val="en-US"/>
        </w:rPr>
        <w:t>state pensions, normally exist. However, special arrangements are sometimes set up for farmers. For example, in Poland family farmers benefit from a special pension scheme. They are exempt from pension contributions on farming activities and contribute only around 5 per cent to their pensions. Early retirement payments have been available (but not universally adopted) in the EU for several decades.</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In the EU, the problems of market support have led to the transformation of the CAP since the Agenda 2000 into two components (“Pillars”). The first, and financially largest, component makes payments directly to farmers on a variety of bases ranging from farmed area to “historical” levels of subsidy, but </w:t>
      </w:r>
      <w:r>
        <w:rPr>
          <w:rFonts w:ascii="Times New Roman" w:eastAsia="Times New Roman" w:hAnsi="Times New Roman"/>
          <w:color w:val="000000"/>
          <w:sz w:val="24"/>
          <w:szCs w:val="24"/>
          <w:lang w:val="en-US"/>
        </w:rPr>
        <w:t xml:space="preserve">the payments are </w:t>
      </w:r>
      <w:r w:rsidRPr="00E223CA">
        <w:rPr>
          <w:rFonts w:ascii="Times New Roman" w:eastAsia="Times New Roman" w:hAnsi="Times New Roman"/>
          <w:color w:val="000000"/>
          <w:sz w:val="24"/>
          <w:szCs w:val="24"/>
          <w:lang w:val="en-US"/>
        </w:rPr>
        <w:t xml:space="preserve">“decoupled” from current levels and mix of farm production. The distribution of these payments between Member States (MSs) and amongst farmers has given rise to considerable </w:t>
      </w:r>
      <w:r>
        <w:rPr>
          <w:rFonts w:ascii="Times New Roman" w:eastAsia="Times New Roman" w:hAnsi="Times New Roman"/>
          <w:color w:val="000000"/>
          <w:sz w:val="24"/>
          <w:szCs w:val="24"/>
          <w:lang w:val="en-US"/>
        </w:rPr>
        <w:t xml:space="preserve">policy discussions </w:t>
      </w:r>
      <w:r w:rsidRPr="00E223CA">
        <w:rPr>
          <w:rFonts w:ascii="Times New Roman" w:eastAsia="Times New Roman" w:hAnsi="Times New Roman"/>
          <w:color w:val="000000"/>
          <w:sz w:val="24"/>
          <w:szCs w:val="24"/>
          <w:lang w:val="en-US"/>
        </w:rPr>
        <w:t xml:space="preserve">over recent years, based partly on the lack of any clear justification for such payments on “public good” grounds (e.g. environmental services), and partly on unfairness (since income “need” is not a criterion). Efforts to meet these objections have led to several </w:t>
      </w:r>
      <w:r>
        <w:rPr>
          <w:rFonts w:ascii="Times New Roman" w:eastAsia="Times New Roman" w:hAnsi="Times New Roman"/>
          <w:color w:val="000000"/>
          <w:sz w:val="24"/>
          <w:szCs w:val="24"/>
          <w:lang w:val="en-US"/>
        </w:rPr>
        <w:t>additional measures</w:t>
      </w:r>
      <w:r w:rsidRPr="00E223CA">
        <w:rPr>
          <w:rFonts w:ascii="Times New Roman" w:eastAsia="Times New Roman" w:hAnsi="Times New Roman"/>
          <w:color w:val="000000"/>
          <w:sz w:val="24"/>
          <w:szCs w:val="24"/>
          <w:lang w:val="en-US"/>
        </w:rPr>
        <w:t>, including environmental “cross-compliance” requirements in order for the farmer to receive the payment</w:t>
      </w:r>
      <w:r>
        <w:rPr>
          <w:rFonts w:ascii="Times New Roman" w:eastAsia="Times New Roman" w:hAnsi="Times New Roman"/>
          <w:color w:val="000000"/>
          <w:sz w:val="24"/>
          <w:szCs w:val="24"/>
          <w:lang w:val="en-US"/>
        </w:rPr>
        <w:t xml:space="preserve">. With the current reforms for the CAP, the payments will be </w:t>
      </w:r>
      <w:r w:rsidRPr="00E223CA">
        <w:rPr>
          <w:rFonts w:ascii="Times New Roman" w:eastAsia="Times New Roman" w:hAnsi="Times New Roman"/>
          <w:color w:val="000000"/>
          <w:sz w:val="24"/>
          <w:szCs w:val="24"/>
          <w:lang w:val="en-US"/>
        </w:rPr>
        <w:t>restrict</w:t>
      </w:r>
      <w:r>
        <w:rPr>
          <w:rFonts w:ascii="Times New Roman" w:eastAsia="Times New Roman" w:hAnsi="Times New Roman"/>
          <w:color w:val="000000"/>
          <w:sz w:val="24"/>
          <w:szCs w:val="24"/>
          <w:lang w:val="en-US"/>
        </w:rPr>
        <w:t>ed</w:t>
      </w:r>
      <w:r w:rsidRPr="00E223CA">
        <w:rPr>
          <w:rFonts w:ascii="Times New Roman" w:eastAsia="Times New Roman" w:hAnsi="Times New Roman"/>
          <w:color w:val="000000"/>
          <w:sz w:val="24"/>
          <w:szCs w:val="24"/>
          <w:lang w:val="en-US"/>
        </w:rPr>
        <w:t xml:space="preserve"> to “active” farmers in order to exclude both corporate entities with primary interests </w:t>
      </w:r>
      <w:r>
        <w:rPr>
          <w:rFonts w:ascii="Times New Roman" w:eastAsia="Times New Roman" w:hAnsi="Times New Roman"/>
          <w:color w:val="000000"/>
          <w:sz w:val="24"/>
          <w:szCs w:val="24"/>
          <w:lang w:val="en-US"/>
        </w:rPr>
        <w:t xml:space="preserve">outside farming, </w:t>
      </w:r>
      <w:r w:rsidRPr="00E223CA">
        <w:rPr>
          <w:rFonts w:ascii="Times New Roman" w:eastAsia="Times New Roman" w:hAnsi="Times New Roman"/>
          <w:color w:val="000000"/>
          <w:sz w:val="24"/>
          <w:szCs w:val="24"/>
          <w:lang w:val="en-US"/>
        </w:rPr>
        <w:t xml:space="preserve">and “sofa” farmers who receive payments but do not use the land for agricultural production. However, </w:t>
      </w:r>
      <w:r>
        <w:rPr>
          <w:rFonts w:ascii="Times New Roman" w:eastAsia="Times New Roman" w:hAnsi="Times New Roman"/>
          <w:color w:val="000000"/>
          <w:sz w:val="24"/>
          <w:szCs w:val="24"/>
          <w:lang w:val="en-US"/>
        </w:rPr>
        <w:t>such</w:t>
      </w:r>
      <w:r w:rsidRPr="00E223CA">
        <w:rPr>
          <w:rFonts w:ascii="Times New Roman" w:eastAsia="Times New Roman" w:hAnsi="Times New Roman"/>
          <w:color w:val="000000"/>
          <w:sz w:val="24"/>
          <w:szCs w:val="24"/>
          <w:lang w:val="en-US"/>
        </w:rPr>
        <w:t xml:space="preserve"> efforts have generally been weak and/or ineffective, since </w:t>
      </w:r>
      <w:r>
        <w:rPr>
          <w:rFonts w:ascii="Times New Roman" w:eastAsia="Times New Roman" w:hAnsi="Times New Roman"/>
          <w:color w:val="000000"/>
          <w:sz w:val="24"/>
          <w:szCs w:val="24"/>
          <w:lang w:val="en-US"/>
        </w:rPr>
        <w:t xml:space="preserve">the influential </w:t>
      </w:r>
      <w:r w:rsidRPr="00E223CA">
        <w:rPr>
          <w:rFonts w:ascii="Times New Roman" w:eastAsia="Times New Roman" w:hAnsi="Times New Roman"/>
          <w:color w:val="000000"/>
          <w:sz w:val="24"/>
          <w:szCs w:val="24"/>
          <w:lang w:val="en-US"/>
        </w:rPr>
        <w:t xml:space="preserve">larger farmers (both family and corporate) resist the potential loss of support. Whilst these </w:t>
      </w:r>
      <w:r w:rsidRPr="00E223CA">
        <w:rPr>
          <w:rFonts w:ascii="Times New Roman" w:eastAsia="Times New Roman" w:hAnsi="Times New Roman"/>
          <w:color w:val="000000"/>
          <w:sz w:val="24"/>
          <w:szCs w:val="24"/>
          <w:lang w:val="en-US"/>
        </w:rPr>
        <w:lastRenderedPageBreak/>
        <w:t>payments go to family farms, they disadvantage the small ones</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For example, </w:t>
      </w:r>
      <w:r w:rsidRPr="00E223CA">
        <w:rPr>
          <w:rFonts w:ascii="Times New Roman" w:eastAsia="Times New Roman" w:hAnsi="Times New Roman"/>
          <w:color w:val="000000"/>
          <w:sz w:val="24"/>
          <w:szCs w:val="24"/>
          <w:lang w:val="en-US"/>
        </w:rPr>
        <w:t>only 30 per cent of the family farms in Romania can get these payme</w:t>
      </w:r>
      <w:r>
        <w:rPr>
          <w:rFonts w:ascii="Times New Roman" w:eastAsia="Times New Roman" w:hAnsi="Times New Roman"/>
          <w:color w:val="000000"/>
          <w:sz w:val="24"/>
          <w:szCs w:val="24"/>
          <w:lang w:val="en-US"/>
        </w:rPr>
        <w:t>nts (</w:t>
      </w:r>
      <w:proofErr w:type="spellStart"/>
      <w:r>
        <w:rPr>
          <w:rFonts w:ascii="Times New Roman" w:eastAsia="Times New Roman" w:hAnsi="Times New Roman"/>
          <w:color w:val="000000"/>
          <w:sz w:val="24"/>
          <w:szCs w:val="24"/>
          <w:lang w:val="en-US"/>
        </w:rPr>
        <w:t>Alexandri</w:t>
      </w:r>
      <w:proofErr w:type="spellEnd"/>
      <w:r>
        <w:rPr>
          <w:rFonts w:ascii="Times New Roman" w:eastAsia="Times New Roman" w:hAnsi="Times New Roman"/>
          <w:color w:val="000000"/>
          <w:sz w:val="24"/>
          <w:szCs w:val="24"/>
          <w:lang w:val="en-US"/>
        </w:rPr>
        <w:t xml:space="preserve"> and Luca, 2012): t</w:t>
      </w:r>
      <w:r w:rsidRPr="00E223CA">
        <w:rPr>
          <w:rFonts w:ascii="Times New Roman" w:eastAsia="Times New Roman" w:hAnsi="Times New Roman"/>
          <w:color w:val="000000"/>
          <w:sz w:val="24"/>
          <w:szCs w:val="24"/>
          <w:lang w:val="en-US"/>
        </w:rPr>
        <w:t xml:space="preserve">he others </w:t>
      </w:r>
      <w:r>
        <w:rPr>
          <w:rFonts w:ascii="Times New Roman" w:eastAsia="Times New Roman" w:hAnsi="Times New Roman"/>
          <w:color w:val="000000"/>
          <w:sz w:val="24"/>
          <w:szCs w:val="24"/>
          <w:lang w:val="en-US"/>
        </w:rPr>
        <w:t>are too small to be eligible.</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Of special importance to small family farmers in the EU is the “Small Farmers Scheme” to be introduced within the post-2013 CAP. Under it, a farmer may choose to replace all other CAP direct payments and coupled support by a fixed lump-sum annual payment between €500 and €1000 (€200 for Cyprus and Malta).</w:t>
      </w:r>
      <w:r>
        <w:rPr>
          <w:rFonts w:ascii="Times New Roman" w:hAnsi="Times New Roman"/>
          <w:sz w:val="24"/>
          <w:szCs w:val="24"/>
          <w:lang w:val="en-US"/>
        </w:rPr>
        <w:t xml:space="preserve"> Though administratively costly to set up, i</w:t>
      </w:r>
      <w:r w:rsidRPr="00E223CA">
        <w:rPr>
          <w:rFonts w:ascii="Times New Roman" w:hAnsi="Times New Roman"/>
          <w:sz w:val="24"/>
          <w:szCs w:val="24"/>
          <w:lang w:val="en-US"/>
        </w:rPr>
        <w:t>t is expected that the scheme will reduce “red tape” in the longer term</w:t>
      </w:r>
      <w:r>
        <w:rPr>
          <w:rFonts w:ascii="Times New Roman" w:hAnsi="Times New Roman"/>
          <w:sz w:val="24"/>
          <w:szCs w:val="24"/>
          <w:lang w:val="en-US"/>
        </w:rPr>
        <w:t>, and provide a more effective way to support small farms</w:t>
      </w:r>
      <w:r w:rsidRPr="00E223CA">
        <w:rPr>
          <w:rFonts w:ascii="Times New Roman" w:hAnsi="Times New Roman"/>
          <w:sz w:val="24"/>
          <w:szCs w:val="24"/>
          <w:lang w:val="en-US"/>
        </w:rPr>
        <w:t>. “</w:t>
      </w:r>
      <w:r w:rsidRPr="00E223CA">
        <w:rPr>
          <w:rFonts w:ascii="Times New Roman" w:hAnsi="Times New Roman"/>
          <w:i/>
          <w:sz w:val="24"/>
          <w:szCs w:val="24"/>
          <w:lang w:val="en-US"/>
        </w:rPr>
        <w:t>The objective of the scheme should be to support the existing agricultural structure of small farms in the Union without countering the development towards more competitive structures</w:t>
      </w:r>
      <w:r w:rsidRPr="00E223CA">
        <w:rPr>
          <w:rFonts w:ascii="Times New Roman" w:hAnsi="Times New Roman"/>
          <w:sz w:val="24"/>
          <w:szCs w:val="24"/>
          <w:lang w:val="en-US"/>
        </w:rPr>
        <w:t xml:space="preserve">” </w:t>
      </w:r>
      <w:r w:rsidRPr="00E223CA">
        <w:rPr>
          <w:rFonts w:ascii="Times New Roman" w:hAnsi="Times New Roman"/>
          <w:sz w:val="24"/>
          <w:szCs w:val="24"/>
          <w:lang w:val="en-US"/>
        </w:rPr>
        <w:fldChar w:fldCharType="begin"/>
      </w:r>
      <w:r w:rsidRPr="00E223CA">
        <w:rPr>
          <w:rFonts w:ascii="Times New Roman" w:hAnsi="Times New Roman"/>
          <w:sz w:val="24"/>
          <w:szCs w:val="24"/>
          <w:lang w:val="en-US"/>
        </w:rPr>
        <w:instrText xml:space="preserve"> ADDIN EN.CITE &lt;EndNote&gt;&lt;Cite&gt;&lt;Author&gt;European Commission&lt;/Author&gt;&lt;Year&gt;2011&lt;/Year&gt;&lt;RecNum&gt;186&lt;/RecNum&gt;&lt;record&gt;&lt;rec-number&gt;186&lt;/rec-number&gt;&lt;foreign-keys&gt;&lt;key app="EN" db-id="ftzt5spzhr99puevse6xxsaossazpdasez0r"&gt;186&lt;/key&gt;&lt;/foreign-keys&gt;&lt;ref-type name="Report"&gt;27&lt;/ref-type&gt;&lt;contributors&gt;&lt;authors&gt;&lt;author&gt;European Commission, &lt;/author&gt;&lt;/authors&gt;&lt;secondary-authors&gt;&lt;author&gt;Common Agricultural Policy towards 2020: Assessment of Alternative Policy Options&lt;/author&gt;&lt;/secondary-authors&gt;&lt;/contributors&gt;&lt;titles&gt;&lt;title&gt;Annex 3 of Impact Assessment. Common Agricultural Policy towards 2020. Accompanying the document Proposals for a Regulation of the European Parliament and of the Council&lt;/title&gt;&lt;secondary-title&gt;Commission Staff Working Paper&lt;/secondary-title&gt;&lt;/titles&gt;&lt;dates&gt;&lt;year&gt;2011&lt;/year&gt;&lt;/dates&gt;&lt;pub-location&gt;Brussels, 20 October&lt;/pub-location&gt;&lt;publisher&gt;European Union&lt;/publisher&gt;&lt;isbn&gt;SEC(2011) 1153 final/2&lt;/isbn&gt;&lt;urls&gt;&lt;related-urls&gt;&lt;url&gt;http://ec.europa.eu/agriculture/policy-perspectives/impact-assessment/cap-towards-2020/report/annex3a-d_en.pdf&lt;/url&gt;&lt;/related-urls&gt;&lt;/urls&gt;&lt;access-date&gt;25/03/2013&lt;/access-date&gt;&lt;/record&gt;&lt;/Cite&gt;&lt;/EndNote&gt;</w:instrText>
      </w:r>
      <w:r w:rsidRPr="00E223CA">
        <w:rPr>
          <w:rFonts w:ascii="Times New Roman" w:hAnsi="Times New Roman"/>
          <w:sz w:val="24"/>
          <w:szCs w:val="24"/>
          <w:lang w:val="en-US"/>
        </w:rPr>
        <w:fldChar w:fldCharType="separate"/>
      </w:r>
      <w:r w:rsidRPr="00E223CA">
        <w:rPr>
          <w:rFonts w:ascii="Times New Roman" w:hAnsi="Times New Roman"/>
          <w:sz w:val="24"/>
          <w:szCs w:val="24"/>
          <w:lang w:val="en-US"/>
        </w:rPr>
        <w:t>(European Commission, 2011)</w:t>
      </w:r>
      <w:r w:rsidRPr="00E223CA">
        <w:rPr>
          <w:rFonts w:ascii="Times New Roman" w:hAnsi="Times New Roman"/>
          <w:sz w:val="24"/>
          <w:szCs w:val="24"/>
          <w:lang w:val="en-US"/>
        </w:rPr>
        <w:fldChar w:fldCharType="end"/>
      </w:r>
      <w:r w:rsidRPr="00E223CA">
        <w:rPr>
          <w:rFonts w:ascii="Times New Roman" w:hAnsi="Times New Roman"/>
          <w:sz w:val="24"/>
          <w:szCs w:val="24"/>
          <w:lang w:val="en-US"/>
        </w:rPr>
        <w:t>.</w:t>
      </w:r>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Switzerland operates a farming income support system similar to that of the EU, while Turkey used the direct income support </w:t>
      </w:r>
      <w:r>
        <w:rPr>
          <w:rFonts w:ascii="Times New Roman" w:eastAsia="Times New Roman" w:hAnsi="Times New Roman"/>
          <w:color w:val="000000"/>
          <w:sz w:val="24"/>
          <w:szCs w:val="24"/>
          <w:lang w:val="en-US"/>
        </w:rPr>
        <w:t xml:space="preserve">in the </w:t>
      </w:r>
      <w:r w:rsidRPr="00E223CA">
        <w:rPr>
          <w:rFonts w:ascii="Times New Roman" w:eastAsia="Times New Roman" w:hAnsi="Times New Roman"/>
          <w:color w:val="000000"/>
          <w:sz w:val="24"/>
          <w:szCs w:val="24"/>
          <w:lang w:val="en-US"/>
        </w:rPr>
        <w:t>2000</w:t>
      </w:r>
      <w:r>
        <w:rPr>
          <w:rFonts w:ascii="Times New Roman" w:eastAsia="Times New Roman" w:hAnsi="Times New Roman"/>
          <w:color w:val="000000"/>
          <w:sz w:val="24"/>
          <w:szCs w:val="24"/>
          <w:lang w:val="en-US"/>
        </w:rPr>
        <w:t>s</w:t>
      </w:r>
      <w:r w:rsidRPr="00E223CA">
        <w:rPr>
          <w:rFonts w:ascii="Times New Roman" w:eastAsia="Times New Roman" w:hAnsi="Times New Roman"/>
          <w:color w:val="000000"/>
          <w:sz w:val="24"/>
          <w:szCs w:val="24"/>
          <w:lang w:val="en-US"/>
        </w:rPr>
        <w:t xml:space="preserve"> to smooth the consequences for farmers’ incomes of the agricultural policy reform consisting of removal of input and output subsidies. This income support was received by family farmers, although</w:t>
      </w:r>
      <w:r>
        <w:rPr>
          <w:rFonts w:ascii="Times New Roman" w:eastAsia="Times New Roman" w:hAnsi="Times New Roman"/>
          <w:color w:val="000000"/>
          <w:sz w:val="24"/>
          <w:szCs w:val="24"/>
          <w:lang w:val="en-US"/>
        </w:rPr>
        <w:t>, on average,</w:t>
      </w:r>
      <w:r w:rsidRPr="00E223CA">
        <w:rPr>
          <w:rFonts w:ascii="Times New Roman" w:eastAsia="Times New Roman" w:hAnsi="Times New Roman"/>
          <w:color w:val="000000"/>
          <w:sz w:val="24"/>
          <w:szCs w:val="24"/>
          <w:lang w:val="en-US"/>
        </w:rPr>
        <w:t xml:space="preserve"> it did not fully compensate for falling incomes (Burrell and </w:t>
      </w:r>
      <w:r w:rsidRPr="00E223CA">
        <w:rPr>
          <w:rFonts w:ascii="Times New Roman" w:hAnsi="Times New Roman"/>
          <w:sz w:val="24"/>
          <w:szCs w:val="24"/>
          <w:lang w:val="en-US"/>
        </w:rPr>
        <w:t>Kurzweil, 2009).</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An </w:t>
      </w:r>
      <w:r w:rsidRPr="00E223CA">
        <w:rPr>
          <w:rFonts w:ascii="Times New Roman" w:hAnsi="Times New Roman"/>
          <w:i/>
          <w:sz w:val="24"/>
          <w:szCs w:val="24"/>
          <w:lang w:val="en-US"/>
        </w:rPr>
        <w:t>ad hoc</w:t>
      </w:r>
      <w:r w:rsidRPr="00E223CA">
        <w:rPr>
          <w:rFonts w:ascii="Times New Roman" w:hAnsi="Times New Roman"/>
          <w:sz w:val="24"/>
          <w:szCs w:val="24"/>
          <w:lang w:val="en-US"/>
        </w:rPr>
        <w:t xml:space="preserve"> type of income support operated by most governments from time to time is the provision of </w:t>
      </w:r>
      <w:r w:rsidRPr="00B51991">
        <w:rPr>
          <w:rFonts w:ascii="Times New Roman" w:hAnsi="Times New Roman"/>
          <w:i/>
          <w:sz w:val="24"/>
          <w:szCs w:val="24"/>
          <w:lang w:val="en-US"/>
        </w:rPr>
        <w:t>disaster relief payments</w:t>
      </w:r>
      <w:r w:rsidRPr="00E223CA">
        <w:rPr>
          <w:rFonts w:ascii="Times New Roman" w:hAnsi="Times New Roman"/>
          <w:sz w:val="24"/>
          <w:szCs w:val="24"/>
          <w:lang w:val="en-US"/>
        </w:rPr>
        <w:t xml:space="preserve">, made to compensate farmers for losses from drought, flood, livestock disease, etc. </w:t>
      </w:r>
      <w:r>
        <w:rPr>
          <w:rFonts w:ascii="Times New Roman" w:hAnsi="Times New Roman"/>
          <w:sz w:val="24"/>
          <w:szCs w:val="24"/>
          <w:lang w:val="en-US"/>
        </w:rPr>
        <w:t>Again, unless such payments are limited in amount per farm, they are likely to benefit larger farms proportionately more than smaller ones, especially when claim procedures are taken into account.</w:t>
      </w:r>
    </w:p>
    <w:p w:rsidR="0063654C" w:rsidRPr="00E223CA" w:rsidRDefault="0063654C" w:rsidP="0063654C">
      <w:pPr>
        <w:pStyle w:val="Heading3"/>
        <w:keepLines w:val="0"/>
        <w:spacing w:before="0"/>
        <w:rPr>
          <w:rFonts w:ascii="Times New Roman" w:hAnsi="Times New Roman"/>
          <w:sz w:val="24"/>
          <w:szCs w:val="24"/>
          <w:lang w:val="en-US"/>
        </w:rPr>
      </w:pPr>
      <w:bookmarkStart w:id="19" w:name="_Toc377021171"/>
      <w:r>
        <w:rPr>
          <w:rFonts w:ascii="Times New Roman" w:hAnsi="Times New Roman"/>
          <w:sz w:val="24"/>
          <w:szCs w:val="24"/>
          <w:lang w:val="en-US"/>
        </w:rPr>
        <w:t xml:space="preserve">3.4 </w:t>
      </w:r>
      <w:r w:rsidRPr="00E223CA">
        <w:rPr>
          <w:rFonts w:ascii="Times New Roman" w:hAnsi="Times New Roman"/>
          <w:sz w:val="24"/>
          <w:szCs w:val="24"/>
          <w:lang w:val="en-US"/>
        </w:rPr>
        <w:t>Research and development, extension and education</w:t>
      </w:r>
      <w:bookmarkEnd w:id="19"/>
      <w:r w:rsidRPr="00E223CA">
        <w:rPr>
          <w:rFonts w:ascii="Times New Roman" w:hAnsi="Times New Roman"/>
          <w:sz w:val="24"/>
          <w:szCs w:val="24"/>
          <w:lang w:val="en-US"/>
        </w:rPr>
        <w:t xml:space="preserve">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There are compelling arguments in favor of government intervention in agricultural research, development, extension and education (RDEE), both in terms of the economic rates of return to be expected from such investment and in terms of future food security and environmental protection at local, national and glo</w:t>
      </w:r>
      <w:r>
        <w:rPr>
          <w:rFonts w:ascii="Times New Roman" w:hAnsi="Times New Roman"/>
          <w:sz w:val="24"/>
          <w:szCs w:val="24"/>
          <w:lang w:val="en-US"/>
        </w:rPr>
        <w:t xml:space="preserve">bal levels, </w:t>
      </w:r>
      <w:r w:rsidRPr="00E223CA">
        <w:rPr>
          <w:rFonts w:ascii="Times New Roman" w:hAnsi="Times New Roman"/>
          <w:sz w:val="24"/>
          <w:szCs w:val="24"/>
          <w:lang w:val="en-US"/>
        </w:rPr>
        <w:t xml:space="preserve">e.g. to address climate change. </w:t>
      </w:r>
      <w:r>
        <w:rPr>
          <w:rFonts w:ascii="Times New Roman" w:hAnsi="Times New Roman"/>
          <w:sz w:val="24"/>
          <w:szCs w:val="24"/>
          <w:lang w:val="en-US"/>
        </w:rPr>
        <w:t>T</w:t>
      </w:r>
      <w:r w:rsidRPr="00E223CA">
        <w:rPr>
          <w:rFonts w:ascii="Times New Roman" w:hAnsi="Times New Roman"/>
          <w:sz w:val="24"/>
          <w:szCs w:val="24"/>
          <w:lang w:val="en-US"/>
        </w:rPr>
        <w:t>he focus of agricultural RDEE has broadened from simple land productivity to societal concerns</w:t>
      </w:r>
      <w:r>
        <w:rPr>
          <w:rFonts w:ascii="Times New Roman" w:hAnsi="Times New Roman"/>
          <w:sz w:val="24"/>
          <w:szCs w:val="24"/>
          <w:lang w:val="en-US"/>
        </w:rPr>
        <w:t>,</w:t>
      </w:r>
      <w:r w:rsidRPr="00E223CA">
        <w:rPr>
          <w:rFonts w:ascii="Times New Roman" w:hAnsi="Times New Roman"/>
          <w:sz w:val="24"/>
          <w:szCs w:val="24"/>
          <w:lang w:val="en-US"/>
        </w:rPr>
        <w:t xml:space="preserve"> e.g. </w:t>
      </w:r>
      <w:r>
        <w:rPr>
          <w:rFonts w:ascii="Times New Roman" w:hAnsi="Times New Roman"/>
          <w:sz w:val="24"/>
          <w:szCs w:val="24"/>
          <w:lang w:val="en-US"/>
        </w:rPr>
        <w:t xml:space="preserve">food safety, </w:t>
      </w:r>
      <w:r w:rsidRPr="00E223CA">
        <w:rPr>
          <w:rFonts w:ascii="Times New Roman" w:hAnsi="Times New Roman"/>
          <w:sz w:val="24"/>
          <w:szCs w:val="24"/>
          <w:lang w:val="en-US"/>
        </w:rPr>
        <w:t>environment</w:t>
      </w:r>
      <w:r>
        <w:rPr>
          <w:rFonts w:ascii="Times New Roman" w:hAnsi="Times New Roman"/>
          <w:sz w:val="24"/>
          <w:szCs w:val="24"/>
          <w:lang w:val="en-US"/>
        </w:rPr>
        <w:t>al sustainability and the creation of capacity to adapt to climate change.</w:t>
      </w:r>
      <w:r w:rsidRPr="00E223CA">
        <w:rPr>
          <w:rFonts w:ascii="Times New Roman" w:hAnsi="Times New Roman"/>
          <w:sz w:val="24"/>
          <w:szCs w:val="24"/>
          <w:lang w:val="en-US"/>
        </w:rPr>
        <w:t xml:space="preserve">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The highly fragmented nature of much farming in the </w:t>
      </w:r>
      <w:r>
        <w:rPr>
          <w:rFonts w:ascii="Times New Roman" w:hAnsi="Times New Roman"/>
          <w:sz w:val="24"/>
          <w:szCs w:val="24"/>
          <w:lang w:val="en-US"/>
        </w:rPr>
        <w:t>ECA Region</w:t>
      </w:r>
      <w:r w:rsidRPr="00E223CA">
        <w:rPr>
          <w:rFonts w:ascii="Times New Roman" w:hAnsi="Times New Roman"/>
          <w:sz w:val="24"/>
          <w:szCs w:val="24"/>
          <w:lang w:val="en-US"/>
        </w:rPr>
        <w:t xml:space="preserve">, with no strong farmer associations in many countries, supports the “market failure” argument that public funding for these activities should be available, e.g. for state research institutes, state advisory services, agricultural colleges, and often state experimental stations. Many countries indeed operate some or all of these options as a matter of agricultural policy, though in different ways, </w:t>
      </w:r>
      <w:r>
        <w:rPr>
          <w:rFonts w:ascii="Times New Roman" w:hAnsi="Times New Roman"/>
          <w:sz w:val="24"/>
          <w:szCs w:val="24"/>
          <w:lang w:val="en-US"/>
        </w:rPr>
        <w:t>such as</w:t>
      </w:r>
      <w:r w:rsidRPr="00E223CA">
        <w:rPr>
          <w:rFonts w:ascii="Times New Roman" w:hAnsi="Times New Roman"/>
          <w:sz w:val="24"/>
          <w:szCs w:val="24"/>
          <w:lang w:val="en-US"/>
        </w:rPr>
        <w:t xml:space="preserve"> under different Ministries (</w:t>
      </w:r>
      <w:r>
        <w:rPr>
          <w:rFonts w:ascii="Times New Roman" w:hAnsi="Times New Roman"/>
          <w:sz w:val="24"/>
          <w:szCs w:val="24"/>
          <w:lang w:val="en-US"/>
        </w:rPr>
        <w:t xml:space="preserve">e.g. </w:t>
      </w:r>
      <w:r w:rsidRPr="00E223CA">
        <w:rPr>
          <w:rFonts w:ascii="Times New Roman" w:hAnsi="Times New Roman"/>
          <w:sz w:val="24"/>
          <w:szCs w:val="24"/>
          <w:lang w:val="en-US"/>
        </w:rPr>
        <w:t>Agriculture, Education, or Environment), and/or with different payment regimes (free for farmers</w:t>
      </w:r>
      <w:r>
        <w:rPr>
          <w:rFonts w:ascii="Times New Roman" w:hAnsi="Times New Roman"/>
          <w:sz w:val="24"/>
          <w:szCs w:val="24"/>
          <w:lang w:val="en-US"/>
        </w:rPr>
        <w:t>,</w:t>
      </w:r>
      <w:r w:rsidRPr="00E223CA">
        <w:rPr>
          <w:rFonts w:ascii="Times New Roman" w:hAnsi="Times New Roman"/>
          <w:sz w:val="24"/>
          <w:szCs w:val="24"/>
          <w:lang w:val="en-US"/>
        </w:rPr>
        <w:t xml:space="preserve"> or with pay</w:t>
      </w:r>
      <w:r>
        <w:rPr>
          <w:rFonts w:ascii="Times New Roman" w:hAnsi="Times New Roman"/>
          <w:sz w:val="24"/>
          <w:szCs w:val="24"/>
          <w:lang w:val="en-US"/>
        </w:rPr>
        <w:t>ment</w:t>
      </w:r>
      <w:r w:rsidRPr="00E223CA">
        <w:rPr>
          <w:rFonts w:ascii="Times New Roman" w:hAnsi="Times New Roman"/>
          <w:sz w:val="24"/>
          <w:szCs w:val="24"/>
          <w:lang w:val="en-US"/>
        </w:rPr>
        <w:t xml:space="preserve"> of levies or fees).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In recent decades, large, often international, corporations </w:t>
      </w:r>
      <w:r>
        <w:rPr>
          <w:rFonts w:ascii="Times New Roman" w:hAnsi="Times New Roman"/>
          <w:sz w:val="24"/>
          <w:szCs w:val="24"/>
          <w:lang w:val="en-US"/>
        </w:rPr>
        <w:t>have</w:t>
      </w:r>
      <w:r w:rsidRPr="00E223CA">
        <w:rPr>
          <w:rFonts w:ascii="Times New Roman" w:hAnsi="Times New Roman"/>
          <w:sz w:val="24"/>
          <w:szCs w:val="24"/>
          <w:lang w:val="en-US"/>
        </w:rPr>
        <w:t xml:space="preserve"> more and more advance</w:t>
      </w:r>
      <w:r>
        <w:rPr>
          <w:rFonts w:ascii="Times New Roman" w:hAnsi="Times New Roman"/>
          <w:sz w:val="24"/>
          <w:szCs w:val="24"/>
          <w:lang w:val="en-US"/>
        </w:rPr>
        <w:t>d</w:t>
      </w:r>
      <w:r w:rsidRPr="00E223CA">
        <w:rPr>
          <w:rFonts w:ascii="Times New Roman" w:hAnsi="Times New Roman"/>
          <w:sz w:val="24"/>
          <w:szCs w:val="24"/>
          <w:lang w:val="en-US"/>
        </w:rPr>
        <w:t xml:space="preserve"> modern agri</w:t>
      </w:r>
      <w:r>
        <w:rPr>
          <w:rFonts w:ascii="Times New Roman" w:hAnsi="Times New Roman"/>
          <w:sz w:val="24"/>
          <w:szCs w:val="24"/>
          <w:lang w:val="en-US"/>
        </w:rPr>
        <w:t xml:space="preserve">cultural production technology, </w:t>
      </w:r>
      <w:r w:rsidRPr="00E223CA">
        <w:rPr>
          <w:rFonts w:ascii="Times New Roman" w:hAnsi="Times New Roman"/>
          <w:sz w:val="24"/>
          <w:szCs w:val="24"/>
          <w:lang w:val="en-US"/>
        </w:rPr>
        <w:t xml:space="preserve">e.g. new seeds and livestock breeding, field machinery, genetic modification, </w:t>
      </w:r>
      <w:r>
        <w:rPr>
          <w:rFonts w:ascii="Times New Roman" w:hAnsi="Times New Roman"/>
          <w:sz w:val="24"/>
          <w:szCs w:val="24"/>
          <w:lang w:val="en-US"/>
        </w:rPr>
        <w:t xml:space="preserve">and </w:t>
      </w:r>
      <w:r w:rsidRPr="00E223CA">
        <w:rPr>
          <w:rFonts w:ascii="Times New Roman" w:hAnsi="Times New Roman"/>
          <w:sz w:val="24"/>
          <w:szCs w:val="24"/>
          <w:lang w:val="en-US"/>
        </w:rPr>
        <w:t xml:space="preserve">data management. Moreover, the underestimation of food security concerns in the 1980s and 1990s – and other pressures, such as tight state budgets – led many governments to withdraw partly from these activities, via reduced </w:t>
      </w:r>
      <w:r w:rsidRPr="00E223CA">
        <w:rPr>
          <w:rFonts w:ascii="Times New Roman" w:hAnsi="Times New Roman"/>
          <w:sz w:val="24"/>
          <w:szCs w:val="24"/>
          <w:lang w:val="en-US"/>
        </w:rPr>
        <w:lastRenderedPageBreak/>
        <w:t>funding and the privatization of state facilities. While food price spikes in the 2000s have partially refocused attention, these moves have generally disadvantaged small family farmers who buy and sell in small quantities and are thus relatively unattractive to commercial enterprises.</w:t>
      </w:r>
    </w:p>
    <w:p w:rsidR="0063654C" w:rsidRPr="00DD1743" w:rsidRDefault="0063654C" w:rsidP="0063654C">
      <w:pPr>
        <w:pStyle w:val="Heading4"/>
        <w:spacing w:before="120"/>
        <w:rPr>
          <w:sz w:val="24"/>
          <w:szCs w:val="24"/>
          <w:lang w:val="en-US"/>
        </w:rPr>
      </w:pPr>
      <w:r w:rsidRPr="00DD1743">
        <w:rPr>
          <w:sz w:val="24"/>
          <w:szCs w:val="24"/>
          <w:lang w:val="en-US"/>
        </w:rPr>
        <w:t>Extension Services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There is a general consensus that agricultural extension (advisory) services are necessary to help farmers achieve national goals of food security, sustainable natural resource management and satisfactory rural livelihoods. Without such services, the results of research and development (public or private) are unlikely to be taken up by many farmers</w:t>
      </w:r>
      <w:r>
        <w:rPr>
          <w:rFonts w:ascii="Times New Roman" w:hAnsi="Times New Roman"/>
          <w:sz w:val="24"/>
          <w:szCs w:val="24"/>
          <w:lang w:val="en-US"/>
        </w:rPr>
        <w:t>. M</w:t>
      </w:r>
      <w:r w:rsidRPr="00E223CA">
        <w:rPr>
          <w:rFonts w:ascii="Times New Roman" w:hAnsi="Times New Roman"/>
          <w:sz w:val="24"/>
          <w:szCs w:val="24"/>
          <w:lang w:val="en-US"/>
        </w:rPr>
        <w:t>oreover</w:t>
      </w:r>
      <w:r>
        <w:rPr>
          <w:rFonts w:ascii="Times New Roman" w:hAnsi="Times New Roman"/>
          <w:sz w:val="24"/>
          <w:szCs w:val="24"/>
          <w:lang w:val="en-US"/>
        </w:rPr>
        <w:t>,</w:t>
      </w:r>
      <w:r w:rsidRPr="00E223CA">
        <w:rPr>
          <w:rFonts w:ascii="Times New Roman" w:hAnsi="Times New Roman"/>
          <w:sz w:val="24"/>
          <w:szCs w:val="24"/>
          <w:lang w:val="en-US"/>
        </w:rPr>
        <w:t xml:space="preserve"> such services form a useful conduit for the speedy communication of problems and needs from the farm level to the R&amp;D one.</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Until the 1980s, nearly all countries in the </w:t>
      </w:r>
      <w:r>
        <w:rPr>
          <w:rFonts w:ascii="Times New Roman" w:hAnsi="Times New Roman"/>
          <w:sz w:val="24"/>
          <w:szCs w:val="24"/>
          <w:lang w:val="en-US"/>
        </w:rPr>
        <w:t>ECA Region</w:t>
      </w:r>
      <w:r w:rsidRPr="00E223CA">
        <w:rPr>
          <w:rFonts w:ascii="Times New Roman" w:hAnsi="Times New Roman"/>
          <w:sz w:val="24"/>
          <w:szCs w:val="24"/>
          <w:lang w:val="en-US"/>
        </w:rPr>
        <w:t xml:space="preserve"> possessed a substantial state-run farm extension service as an agency of their Ministry of Agriculture, </w:t>
      </w:r>
      <w:r>
        <w:rPr>
          <w:rFonts w:ascii="Times New Roman" w:hAnsi="Times New Roman"/>
          <w:sz w:val="24"/>
          <w:szCs w:val="24"/>
          <w:lang w:val="en-US"/>
        </w:rPr>
        <w:t>often</w:t>
      </w:r>
      <w:r w:rsidRPr="00E223CA">
        <w:rPr>
          <w:rFonts w:ascii="Times New Roman" w:hAnsi="Times New Roman"/>
          <w:sz w:val="24"/>
          <w:szCs w:val="24"/>
          <w:lang w:val="en-US"/>
        </w:rPr>
        <w:t xml:space="preserve"> alongside an agricultural education system. However, the drive for privatization of many public services since the 1980s, and increasing pressures on state budgets, especially in the eastern part of the </w:t>
      </w:r>
      <w:r>
        <w:rPr>
          <w:rFonts w:ascii="Times New Roman" w:hAnsi="Times New Roman"/>
          <w:sz w:val="24"/>
          <w:szCs w:val="24"/>
          <w:lang w:val="en-US"/>
        </w:rPr>
        <w:t>ECA Region</w:t>
      </w:r>
      <w:r w:rsidRPr="00E223CA">
        <w:rPr>
          <w:rFonts w:ascii="Times New Roman" w:hAnsi="Times New Roman"/>
          <w:sz w:val="24"/>
          <w:szCs w:val="24"/>
          <w:lang w:val="en-US"/>
        </w:rPr>
        <w:t>, has led to the reduction and sometimes virtual disappearance of such state services. An area of exception is sometimes veterinary services, where regulation to prevent and control livestock disease is considered essential.</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One of the long-term experiences with the </w:t>
      </w:r>
      <w:r w:rsidRPr="00D35501">
        <w:rPr>
          <w:rFonts w:ascii="Times New Roman" w:hAnsi="Times New Roman"/>
          <w:i/>
          <w:sz w:val="24"/>
          <w:szCs w:val="24"/>
          <w:lang w:val="en-US"/>
        </w:rPr>
        <w:t>privatization of state farmer advisory</w:t>
      </w:r>
      <w:r w:rsidRPr="00E223CA">
        <w:rPr>
          <w:rFonts w:ascii="Times New Roman" w:hAnsi="Times New Roman"/>
          <w:sz w:val="24"/>
          <w:szCs w:val="24"/>
          <w:lang w:val="en-US"/>
        </w:rPr>
        <w:t xml:space="preserve"> </w:t>
      </w:r>
      <w:r w:rsidRPr="00FC18E5">
        <w:rPr>
          <w:rFonts w:ascii="Times New Roman" w:hAnsi="Times New Roman"/>
          <w:i/>
          <w:sz w:val="24"/>
          <w:szCs w:val="24"/>
          <w:lang w:val="en-US"/>
        </w:rPr>
        <w:t>services</w:t>
      </w:r>
      <w:r w:rsidRPr="00E223CA">
        <w:rPr>
          <w:rFonts w:ascii="Times New Roman" w:hAnsi="Times New Roman"/>
          <w:sz w:val="24"/>
          <w:szCs w:val="24"/>
          <w:lang w:val="en-US"/>
        </w:rPr>
        <w:t xml:space="preserve"> is in the UK, where a private company (ADAS Ltd) was set up in 1997 in England and Wales, and a college-based service was commercial</w:t>
      </w:r>
      <w:r>
        <w:rPr>
          <w:rFonts w:ascii="Times New Roman" w:hAnsi="Times New Roman"/>
          <w:sz w:val="24"/>
          <w:szCs w:val="24"/>
          <w:lang w:val="en-US"/>
        </w:rPr>
        <w:t>ized</w:t>
      </w:r>
      <w:r w:rsidRPr="00E223CA">
        <w:rPr>
          <w:rFonts w:ascii="Times New Roman" w:hAnsi="Times New Roman"/>
          <w:sz w:val="24"/>
          <w:szCs w:val="24"/>
          <w:lang w:val="en-US"/>
        </w:rPr>
        <w:t xml:space="preserve"> in Scotland. This has resulted in much competition over a wide range of information and advice supply, both between these companies</w:t>
      </w:r>
      <w:r>
        <w:rPr>
          <w:rFonts w:ascii="Times New Roman" w:hAnsi="Times New Roman"/>
          <w:sz w:val="24"/>
          <w:szCs w:val="24"/>
          <w:lang w:val="en-US"/>
        </w:rPr>
        <w:t xml:space="preserve"> themselves</w:t>
      </w:r>
      <w:r w:rsidRPr="00E223CA">
        <w:rPr>
          <w:rFonts w:ascii="Times New Roman" w:hAnsi="Times New Roman"/>
          <w:sz w:val="24"/>
          <w:szCs w:val="24"/>
          <w:lang w:val="en-US"/>
        </w:rPr>
        <w:t xml:space="preserve">, and with private agents, both individual and companies. </w:t>
      </w:r>
      <w:r>
        <w:rPr>
          <w:rFonts w:ascii="Times New Roman" w:hAnsi="Times New Roman"/>
          <w:sz w:val="24"/>
          <w:szCs w:val="24"/>
          <w:lang w:val="en-US"/>
        </w:rPr>
        <w:t>Fa</w:t>
      </w:r>
      <w:r w:rsidRPr="00E223CA">
        <w:rPr>
          <w:rFonts w:ascii="Times New Roman" w:hAnsi="Times New Roman"/>
          <w:sz w:val="24"/>
          <w:szCs w:val="24"/>
          <w:lang w:val="en-US"/>
        </w:rPr>
        <w:t xml:space="preserve">rmers must now assess advice alternatives, and can spend much time in compiling information from different sources. </w:t>
      </w:r>
      <w:r>
        <w:rPr>
          <w:rFonts w:ascii="Times New Roman" w:hAnsi="Times New Roman"/>
          <w:sz w:val="24"/>
          <w:szCs w:val="24"/>
          <w:lang w:val="en-US"/>
        </w:rPr>
        <w:t xml:space="preserve">Private farm advice is also available in most other EU countries, often alongside a state-supported system. </w:t>
      </w:r>
      <w:r w:rsidRPr="00E223CA">
        <w:rPr>
          <w:rFonts w:ascii="Times New Roman" w:hAnsi="Times New Roman"/>
          <w:sz w:val="24"/>
          <w:szCs w:val="24"/>
          <w:lang w:val="en-US"/>
        </w:rPr>
        <w:t xml:space="preserve">In poorer countries in the </w:t>
      </w:r>
      <w:r>
        <w:rPr>
          <w:rFonts w:ascii="Times New Roman" w:hAnsi="Times New Roman"/>
          <w:sz w:val="24"/>
          <w:szCs w:val="24"/>
          <w:lang w:val="en-US"/>
        </w:rPr>
        <w:t xml:space="preserve">ECA </w:t>
      </w:r>
      <w:r w:rsidRPr="00E223CA">
        <w:rPr>
          <w:rFonts w:ascii="Times New Roman" w:hAnsi="Times New Roman"/>
          <w:sz w:val="24"/>
          <w:szCs w:val="24"/>
          <w:lang w:val="en-US"/>
        </w:rPr>
        <w:t>Region</w:t>
      </w:r>
      <w:r>
        <w:rPr>
          <w:rFonts w:ascii="Times New Roman" w:hAnsi="Times New Roman"/>
          <w:sz w:val="24"/>
          <w:szCs w:val="24"/>
          <w:lang w:val="en-US"/>
        </w:rPr>
        <w:t>,</w:t>
      </w:r>
      <w:r w:rsidRPr="00E223CA">
        <w:rPr>
          <w:rFonts w:ascii="Times New Roman" w:hAnsi="Times New Roman"/>
          <w:sz w:val="24"/>
          <w:szCs w:val="24"/>
          <w:lang w:val="en-US"/>
        </w:rPr>
        <w:t xml:space="preserve"> </w:t>
      </w:r>
      <w:r>
        <w:rPr>
          <w:rFonts w:ascii="Times New Roman" w:hAnsi="Times New Roman"/>
          <w:sz w:val="24"/>
          <w:szCs w:val="24"/>
          <w:lang w:val="en-US"/>
        </w:rPr>
        <w:t xml:space="preserve">privatization may deprive family farms of advice since </w:t>
      </w:r>
      <w:r w:rsidRPr="00E223CA">
        <w:rPr>
          <w:rFonts w:ascii="Times New Roman" w:hAnsi="Times New Roman"/>
          <w:sz w:val="24"/>
          <w:szCs w:val="24"/>
          <w:lang w:val="en-US"/>
        </w:rPr>
        <w:t>farmers may not be willing to pay for advice while the</w:t>
      </w:r>
      <w:r>
        <w:rPr>
          <w:rFonts w:ascii="Times New Roman" w:hAnsi="Times New Roman"/>
          <w:sz w:val="24"/>
          <w:szCs w:val="24"/>
          <w:lang w:val="en-US"/>
        </w:rPr>
        <w:t>y</w:t>
      </w:r>
      <w:r w:rsidRPr="00E223CA">
        <w:rPr>
          <w:rFonts w:ascii="Times New Roman" w:hAnsi="Times New Roman"/>
          <w:sz w:val="24"/>
          <w:szCs w:val="24"/>
          <w:lang w:val="en-US"/>
        </w:rPr>
        <w:t xml:space="preserve"> struggle to purchase the most necessary inputs for farm production.</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An alternative </w:t>
      </w:r>
      <w:r>
        <w:rPr>
          <w:rFonts w:ascii="Times New Roman" w:hAnsi="Times New Roman"/>
          <w:sz w:val="24"/>
          <w:szCs w:val="24"/>
          <w:lang w:val="en-US"/>
        </w:rPr>
        <w:t xml:space="preserve">that can smooth the burden on farmers </w:t>
      </w:r>
      <w:r w:rsidRPr="00E223CA">
        <w:rPr>
          <w:rFonts w:ascii="Times New Roman" w:hAnsi="Times New Roman"/>
          <w:sz w:val="24"/>
          <w:szCs w:val="24"/>
          <w:lang w:val="en-US"/>
        </w:rPr>
        <w:t xml:space="preserve">is a </w:t>
      </w:r>
      <w:r w:rsidRPr="00D35501">
        <w:rPr>
          <w:rFonts w:ascii="Times New Roman" w:hAnsi="Times New Roman"/>
          <w:i/>
          <w:sz w:val="24"/>
          <w:szCs w:val="24"/>
          <w:lang w:val="en-US"/>
        </w:rPr>
        <w:t>subsidized advisory service</w:t>
      </w:r>
      <w:r w:rsidRPr="00E223CA">
        <w:rPr>
          <w:rFonts w:ascii="Times New Roman" w:hAnsi="Times New Roman"/>
          <w:sz w:val="24"/>
          <w:szCs w:val="24"/>
          <w:lang w:val="en-US"/>
        </w:rPr>
        <w:t>, with part of costs paid by the farmer and the rest by the state. In Estonia, where such a system has been gradually introduced, farmers must be officially registered to be eligible</w:t>
      </w:r>
      <w:r>
        <w:rPr>
          <w:rFonts w:ascii="Times New Roman" w:hAnsi="Times New Roman"/>
          <w:sz w:val="24"/>
          <w:szCs w:val="24"/>
          <w:lang w:val="en-US"/>
        </w:rPr>
        <w:t xml:space="preserve"> for the subsidy</w:t>
      </w:r>
      <w:r w:rsidRPr="00E223CA">
        <w:rPr>
          <w:rFonts w:ascii="Times New Roman" w:hAnsi="Times New Roman"/>
          <w:sz w:val="24"/>
          <w:szCs w:val="24"/>
          <w:lang w:val="en-US"/>
        </w:rPr>
        <w:t>, and must utilize an approved advisor from a widely available</w:t>
      </w:r>
      <w:r w:rsidRPr="00E223CA" w:rsidDel="006E6303">
        <w:rPr>
          <w:rFonts w:ascii="Times New Roman" w:hAnsi="Times New Roman"/>
          <w:sz w:val="24"/>
          <w:szCs w:val="24"/>
          <w:lang w:val="en-US"/>
        </w:rPr>
        <w:t xml:space="preserve"> </w:t>
      </w:r>
      <w:r w:rsidRPr="00E223CA">
        <w:rPr>
          <w:rFonts w:ascii="Times New Roman" w:hAnsi="Times New Roman"/>
          <w:sz w:val="24"/>
          <w:szCs w:val="24"/>
          <w:lang w:val="en-US"/>
        </w:rPr>
        <w:t>list. Originally, if satisfied with the quality of work, the farmer paid his or her share, and the advisor received the remainder from the state. Recently the system has changed</w:t>
      </w:r>
      <w:r>
        <w:rPr>
          <w:rFonts w:ascii="Times New Roman" w:hAnsi="Times New Roman"/>
          <w:sz w:val="24"/>
          <w:szCs w:val="24"/>
          <w:lang w:val="en-US"/>
        </w:rPr>
        <w:t>,</w:t>
      </w:r>
      <w:r w:rsidRPr="00E223CA">
        <w:rPr>
          <w:rFonts w:ascii="Times New Roman" w:hAnsi="Times New Roman"/>
          <w:sz w:val="24"/>
          <w:szCs w:val="24"/>
          <w:lang w:val="en-US"/>
        </w:rPr>
        <w:t xml:space="preserve"> and the farmer </w:t>
      </w:r>
      <w:r>
        <w:rPr>
          <w:rFonts w:ascii="Times New Roman" w:hAnsi="Times New Roman"/>
          <w:sz w:val="24"/>
          <w:szCs w:val="24"/>
          <w:lang w:val="en-US"/>
        </w:rPr>
        <w:t xml:space="preserve">now </w:t>
      </w:r>
      <w:r w:rsidRPr="00E223CA">
        <w:rPr>
          <w:rFonts w:ascii="Times New Roman" w:hAnsi="Times New Roman"/>
          <w:sz w:val="24"/>
          <w:szCs w:val="24"/>
          <w:lang w:val="en-US"/>
        </w:rPr>
        <w:t>pays the whole fee and then requests reimbursement (</w:t>
      </w:r>
      <w:proofErr w:type="spellStart"/>
      <w:r w:rsidRPr="00E223CA">
        <w:rPr>
          <w:rFonts w:ascii="Times New Roman" w:hAnsi="Times New Roman"/>
          <w:sz w:val="24"/>
          <w:szCs w:val="24"/>
          <w:lang w:val="en-US"/>
        </w:rPr>
        <w:t>Kreen</w:t>
      </w:r>
      <w:proofErr w:type="spellEnd"/>
      <w:r w:rsidRPr="00E223CA">
        <w:rPr>
          <w:rFonts w:ascii="Times New Roman" w:hAnsi="Times New Roman"/>
          <w:sz w:val="24"/>
          <w:szCs w:val="24"/>
          <w:lang w:val="en-US"/>
        </w:rPr>
        <w:t xml:space="preserve"> and </w:t>
      </w:r>
      <w:proofErr w:type="spellStart"/>
      <w:r w:rsidRPr="00E223CA">
        <w:rPr>
          <w:rFonts w:ascii="Times New Roman" w:hAnsi="Times New Roman"/>
          <w:sz w:val="24"/>
          <w:szCs w:val="24"/>
          <w:lang w:val="en-US"/>
        </w:rPr>
        <w:t>Loolaid</w:t>
      </w:r>
      <w:proofErr w:type="spellEnd"/>
      <w:r w:rsidRPr="00E223CA">
        <w:rPr>
          <w:rFonts w:ascii="Times New Roman" w:hAnsi="Times New Roman"/>
          <w:sz w:val="24"/>
          <w:szCs w:val="24"/>
          <w:lang w:val="en-US"/>
        </w:rPr>
        <w:t xml:space="preserve">, 2004). This system has several strengths: it introduces a market element through choice of advisor, and farmers have control over the quality of service, since if they are not satisfied they do not </w:t>
      </w:r>
      <w:r>
        <w:rPr>
          <w:rFonts w:ascii="Times New Roman" w:hAnsi="Times New Roman"/>
          <w:sz w:val="24"/>
          <w:szCs w:val="24"/>
          <w:lang w:val="en-US"/>
        </w:rPr>
        <w:t>submit</w:t>
      </w:r>
      <w:r w:rsidRPr="00E223CA">
        <w:rPr>
          <w:rFonts w:ascii="Times New Roman" w:hAnsi="Times New Roman"/>
          <w:sz w:val="24"/>
          <w:szCs w:val="24"/>
          <w:lang w:val="en-US"/>
        </w:rPr>
        <w:t xml:space="preserve"> a report which is the basis for the advisor to be paid. It also splits the financial burden between the state and the users, and </w:t>
      </w:r>
      <w:proofErr w:type="gramStart"/>
      <w:r>
        <w:rPr>
          <w:rFonts w:ascii="Times New Roman" w:hAnsi="Times New Roman"/>
          <w:sz w:val="24"/>
          <w:szCs w:val="24"/>
          <w:lang w:val="en-US"/>
        </w:rPr>
        <w:t>as a by-product results</w:t>
      </w:r>
      <w:proofErr w:type="gramEnd"/>
      <w:r>
        <w:rPr>
          <w:rFonts w:ascii="Times New Roman" w:hAnsi="Times New Roman"/>
          <w:sz w:val="24"/>
          <w:szCs w:val="24"/>
          <w:lang w:val="en-US"/>
        </w:rPr>
        <w:t xml:space="preserve"> in</w:t>
      </w:r>
      <w:r w:rsidRPr="00E223CA">
        <w:rPr>
          <w:rFonts w:ascii="Times New Roman" w:hAnsi="Times New Roman"/>
          <w:sz w:val="24"/>
          <w:szCs w:val="24"/>
          <w:lang w:val="en-US"/>
        </w:rPr>
        <w:t xml:space="preserve"> a register of advisors and farmers.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shd w:val="clear" w:color="auto" w:fill="FFFFFF"/>
          <w:lang w:val="en-US"/>
        </w:rPr>
        <w:t xml:space="preserve">In order to improve advice to farmers in the area of innovation and to speed up the adoption of new technologies, the EU has proposed the expansion of the role of the Farm Advisory </w:t>
      </w:r>
      <w:r w:rsidRPr="00E223CA">
        <w:rPr>
          <w:rFonts w:ascii="Times New Roman" w:hAnsi="Times New Roman"/>
          <w:sz w:val="24"/>
          <w:szCs w:val="24"/>
          <w:shd w:val="clear" w:color="auto" w:fill="FFFFFF"/>
          <w:lang w:val="en-US"/>
        </w:rPr>
        <w:lastRenderedPageBreak/>
        <w:t>Systems and the establishment of a European Innovation Partnership for “Agriculture Productivity and Sustainability”.</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Concerning education, the need </w:t>
      </w:r>
      <w:r>
        <w:rPr>
          <w:rFonts w:ascii="Times New Roman" w:hAnsi="Times New Roman"/>
          <w:sz w:val="24"/>
          <w:szCs w:val="24"/>
          <w:lang w:val="en-US"/>
        </w:rPr>
        <w:t>for</w:t>
      </w:r>
      <w:r w:rsidRPr="00E223CA">
        <w:rPr>
          <w:rFonts w:ascii="Times New Roman" w:hAnsi="Times New Roman"/>
          <w:sz w:val="24"/>
          <w:szCs w:val="24"/>
          <w:lang w:val="en-US"/>
        </w:rPr>
        <w:t xml:space="preserve"> setting up </w:t>
      </w:r>
      <w:r>
        <w:rPr>
          <w:rFonts w:ascii="Times New Roman" w:hAnsi="Times New Roman"/>
          <w:sz w:val="24"/>
          <w:szCs w:val="24"/>
          <w:lang w:val="en-US"/>
        </w:rPr>
        <w:t xml:space="preserve">knowledgeable </w:t>
      </w:r>
      <w:r w:rsidRPr="00E223CA">
        <w:rPr>
          <w:rFonts w:ascii="Times New Roman" w:hAnsi="Times New Roman"/>
          <w:sz w:val="24"/>
          <w:szCs w:val="24"/>
          <w:lang w:val="en-US"/>
        </w:rPr>
        <w:t xml:space="preserve">young farmers, increased </w:t>
      </w:r>
      <w:r>
        <w:rPr>
          <w:rFonts w:ascii="Times New Roman" w:hAnsi="Times New Roman"/>
          <w:sz w:val="24"/>
          <w:szCs w:val="24"/>
          <w:lang w:val="en-US"/>
        </w:rPr>
        <w:t>mobility</w:t>
      </w:r>
      <w:r w:rsidRPr="00E223CA">
        <w:rPr>
          <w:rFonts w:ascii="Times New Roman" w:hAnsi="Times New Roman"/>
          <w:sz w:val="24"/>
          <w:szCs w:val="24"/>
          <w:lang w:val="en-US"/>
        </w:rPr>
        <w:t xml:space="preserve"> of family labor and equity considerations create strong arguments in favor of public education – whether “one-off”, course-based, or “life-long” – available to all farmers. In </w:t>
      </w:r>
      <w:r>
        <w:rPr>
          <w:rFonts w:ascii="Times New Roman" w:hAnsi="Times New Roman"/>
          <w:sz w:val="24"/>
          <w:szCs w:val="24"/>
          <w:lang w:val="en-US"/>
        </w:rPr>
        <w:t>the face</w:t>
      </w:r>
      <w:r w:rsidRPr="00E223CA">
        <w:rPr>
          <w:rFonts w:ascii="Times New Roman" w:hAnsi="Times New Roman"/>
          <w:sz w:val="24"/>
          <w:szCs w:val="24"/>
          <w:lang w:val="en-US"/>
        </w:rPr>
        <w:t xml:space="preserve"> of government budget constraints, one solution is </w:t>
      </w:r>
      <w:r w:rsidRPr="00E223CA">
        <w:rPr>
          <w:rFonts w:ascii="Times New Roman" w:hAnsi="Times New Roman"/>
          <w:i/>
          <w:sz w:val="24"/>
          <w:szCs w:val="24"/>
          <w:lang w:val="en-US"/>
        </w:rPr>
        <w:t>public-private partnership</w:t>
      </w:r>
      <w:r w:rsidRPr="00E223CA">
        <w:rPr>
          <w:rFonts w:ascii="Times New Roman" w:hAnsi="Times New Roman"/>
          <w:sz w:val="24"/>
          <w:szCs w:val="24"/>
          <w:lang w:val="en-US"/>
        </w:rPr>
        <w:t xml:space="preserve">. For example, the FAO Investment Centre and EBRD have discussed the potential benefits of </w:t>
      </w:r>
      <w:r>
        <w:rPr>
          <w:rFonts w:ascii="Times New Roman" w:hAnsi="Times New Roman"/>
          <w:sz w:val="24"/>
          <w:szCs w:val="24"/>
          <w:lang w:val="en-US"/>
        </w:rPr>
        <w:t>such</w:t>
      </w:r>
      <w:r w:rsidRPr="00E223CA">
        <w:rPr>
          <w:rFonts w:ascii="Times New Roman" w:hAnsi="Times New Roman"/>
          <w:sz w:val="24"/>
          <w:szCs w:val="24"/>
          <w:lang w:val="en-US"/>
        </w:rPr>
        <w:t xml:space="preserve"> partnership</w:t>
      </w:r>
      <w:r>
        <w:rPr>
          <w:rFonts w:ascii="Times New Roman" w:hAnsi="Times New Roman"/>
          <w:sz w:val="24"/>
          <w:szCs w:val="24"/>
          <w:lang w:val="en-US"/>
        </w:rPr>
        <w:t>s</w:t>
      </w:r>
      <w:r w:rsidRPr="00E223CA">
        <w:rPr>
          <w:rFonts w:ascii="Times New Roman" w:hAnsi="Times New Roman"/>
          <w:sz w:val="24"/>
          <w:szCs w:val="24"/>
          <w:lang w:val="en-US"/>
        </w:rPr>
        <w:t xml:space="preserve"> in agribusiness education in Russia (FAO Investment Centre/EBRD Cooperation </w:t>
      </w:r>
      <w:proofErr w:type="spellStart"/>
      <w:r w:rsidRPr="00E223CA">
        <w:rPr>
          <w:rFonts w:ascii="Times New Roman" w:hAnsi="Times New Roman"/>
          <w:sz w:val="24"/>
          <w:szCs w:val="24"/>
          <w:lang w:val="en-US"/>
        </w:rPr>
        <w:t>programme</w:t>
      </w:r>
      <w:proofErr w:type="spellEnd"/>
      <w:r w:rsidRPr="00E223CA">
        <w:rPr>
          <w:rFonts w:ascii="Times New Roman" w:hAnsi="Times New Roman"/>
          <w:sz w:val="24"/>
          <w:szCs w:val="24"/>
          <w:lang w:val="en-US"/>
        </w:rPr>
        <w:t>, 2011). This could be a win-win situation for all involved: private companies gain improved access to research findings; individuals receive training and education more related to practice and the needs of employers; and educational institutions pursue new programs of higher a</w:t>
      </w:r>
      <w:r>
        <w:rPr>
          <w:rFonts w:ascii="Times New Roman" w:hAnsi="Times New Roman"/>
          <w:sz w:val="24"/>
          <w:szCs w:val="24"/>
          <w:lang w:val="en-US"/>
        </w:rPr>
        <w:t>ppeal to students and employers</w:t>
      </w:r>
      <w:r w:rsidRPr="00E223CA">
        <w:rPr>
          <w:rFonts w:ascii="Times New Roman" w:hAnsi="Times New Roman"/>
          <w:sz w:val="24"/>
          <w:szCs w:val="24"/>
          <w:lang w:val="en-US"/>
        </w:rPr>
        <w:t xml:space="preserve">. </w:t>
      </w:r>
    </w:p>
    <w:p w:rsidR="0063654C" w:rsidRPr="00E223CA" w:rsidRDefault="0063654C" w:rsidP="0063654C">
      <w:pPr>
        <w:pStyle w:val="Heading3"/>
        <w:keepLines w:val="0"/>
        <w:spacing w:before="0"/>
        <w:rPr>
          <w:rFonts w:ascii="Times New Roman" w:hAnsi="Times New Roman"/>
          <w:sz w:val="24"/>
          <w:szCs w:val="24"/>
          <w:lang w:val="en-US"/>
        </w:rPr>
      </w:pPr>
      <w:bookmarkStart w:id="20" w:name="_Toc377021172"/>
      <w:r>
        <w:rPr>
          <w:rFonts w:ascii="Times New Roman" w:hAnsi="Times New Roman"/>
          <w:sz w:val="24"/>
          <w:szCs w:val="24"/>
          <w:lang w:val="en-US"/>
        </w:rPr>
        <w:t xml:space="preserve">3.5 </w:t>
      </w:r>
      <w:r w:rsidRPr="00E223CA">
        <w:rPr>
          <w:rFonts w:ascii="Times New Roman" w:hAnsi="Times New Roman"/>
          <w:sz w:val="24"/>
          <w:szCs w:val="24"/>
          <w:lang w:val="en-US"/>
        </w:rPr>
        <w:t>Rural development and environmental conservation</w:t>
      </w:r>
      <w:bookmarkEnd w:id="20"/>
      <w:r w:rsidRPr="00E223CA">
        <w:rPr>
          <w:rFonts w:ascii="Times New Roman" w:hAnsi="Times New Roman"/>
          <w:sz w:val="24"/>
          <w:szCs w:val="24"/>
          <w:lang w:val="en-US"/>
        </w:rPr>
        <w:t xml:space="preserve"> </w:t>
      </w:r>
    </w:p>
    <w:p w:rsidR="0063654C" w:rsidRPr="0011577E" w:rsidRDefault="0063654C" w:rsidP="0063654C">
      <w:pPr>
        <w:pStyle w:val="Heading4"/>
        <w:spacing w:before="120"/>
        <w:rPr>
          <w:sz w:val="24"/>
          <w:szCs w:val="24"/>
          <w:lang w:val="en-US"/>
        </w:rPr>
      </w:pPr>
      <w:r w:rsidRPr="0011577E">
        <w:rPr>
          <w:sz w:val="24"/>
          <w:szCs w:val="24"/>
          <w:lang w:val="en-US"/>
        </w:rPr>
        <w:t>Rural Development</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It is increasingly recognized that agriculture alone cannot support a modern and prosperous rural economy. The response has often been to encourage various forms of “diversification”, i.e. the adoption of new enterprises </w:t>
      </w:r>
      <w:r>
        <w:rPr>
          <w:rFonts w:ascii="Times New Roman" w:hAnsi="Times New Roman"/>
          <w:sz w:val="24"/>
          <w:szCs w:val="24"/>
          <w:lang w:val="en-US"/>
        </w:rPr>
        <w:t xml:space="preserve">both </w:t>
      </w:r>
      <w:r w:rsidRPr="00E223CA">
        <w:rPr>
          <w:rFonts w:ascii="Times New Roman" w:hAnsi="Times New Roman"/>
          <w:sz w:val="24"/>
          <w:szCs w:val="24"/>
          <w:lang w:val="en-US"/>
        </w:rPr>
        <w:t xml:space="preserve">on and off farms. Popular directions include organic (biological) farming, local food processing, tourism, and craftwork. Such innovations can provide family farm households with alternative sources of income, as well as increased social interaction. Policy measures include short-term annual production subsidies, business start-up or expansion investment grants for accommodation and equipment, and advice and training in appropriate skills, e.g. </w:t>
      </w:r>
      <w:r>
        <w:rPr>
          <w:rFonts w:ascii="Times New Roman" w:hAnsi="Times New Roman"/>
          <w:sz w:val="24"/>
          <w:szCs w:val="24"/>
          <w:lang w:val="en-US"/>
        </w:rPr>
        <w:t xml:space="preserve">in </w:t>
      </w:r>
      <w:r w:rsidRPr="00E223CA">
        <w:rPr>
          <w:rFonts w:ascii="Times New Roman" w:hAnsi="Times New Roman"/>
          <w:sz w:val="24"/>
          <w:szCs w:val="24"/>
          <w:lang w:val="en-US"/>
        </w:rPr>
        <w:t xml:space="preserve">food processing, or </w:t>
      </w:r>
      <w:r>
        <w:rPr>
          <w:rFonts w:ascii="Times New Roman" w:hAnsi="Times New Roman"/>
          <w:sz w:val="24"/>
          <w:szCs w:val="24"/>
          <w:lang w:val="en-US"/>
        </w:rPr>
        <w:t xml:space="preserve">product or service </w:t>
      </w:r>
      <w:r w:rsidRPr="00E223CA">
        <w:rPr>
          <w:rFonts w:ascii="Times New Roman" w:hAnsi="Times New Roman"/>
          <w:sz w:val="24"/>
          <w:szCs w:val="24"/>
          <w:lang w:val="en-US"/>
        </w:rPr>
        <w:t>marketing.</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In the EU, such initiatives have been supported – under the general Lisbon Strategy for job creation and competitiveness – within national or regional Rural Development </w:t>
      </w:r>
      <w:proofErr w:type="spellStart"/>
      <w:r w:rsidRPr="00E223CA">
        <w:rPr>
          <w:rFonts w:ascii="Times New Roman" w:hAnsi="Times New Roman"/>
          <w:sz w:val="24"/>
          <w:szCs w:val="24"/>
          <w:lang w:val="en-US"/>
        </w:rPr>
        <w:t>Programmes</w:t>
      </w:r>
      <w:proofErr w:type="spellEnd"/>
      <w:r w:rsidRPr="00E223CA">
        <w:rPr>
          <w:rFonts w:ascii="Times New Roman" w:hAnsi="Times New Roman"/>
          <w:sz w:val="24"/>
          <w:szCs w:val="24"/>
          <w:lang w:val="en-US"/>
        </w:rPr>
        <w:t xml:space="preserve"> covering agricultural adjustment and </w:t>
      </w:r>
      <w:proofErr w:type="spellStart"/>
      <w:r w:rsidRPr="00E223CA">
        <w:rPr>
          <w:rFonts w:ascii="Times New Roman" w:hAnsi="Times New Roman"/>
          <w:sz w:val="24"/>
          <w:szCs w:val="24"/>
          <w:lang w:val="en-US"/>
        </w:rPr>
        <w:t>agri</w:t>
      </w:r>
      <w:proofErr w:type="spellEnd"/>
      <w:r w:rsidRPr="00E223CA">
        <w:rPr>
          <w:rFonts w:ascii="Times New Roman" w:hAnsi="Times New Roman"/>
          <w:sz w:val="24"/>
          <w:szCs w:val="24"/>
          <w:lang w:val="en-US"/>
        </w:rPr>
        <w:t xml:space="preserve">-environmental measures as well as non-agricultural rural support. The relevant CAP measures are aimed at “improving the quality of life in rural areas and encouraging diversification of economic activity”. Under the well-known </w:t>
      </w:r>
      <w:r>
        <w:rPr>
          <w:rFonts w:ascii="Times New Roman" w:hAnsi="Times New Roman"/>
          <w:sz w:val="24"/>
          <w:szCs w:val="24"/>
          <w:lang w:val="en-US"/>
        </w:rPr>
        <w:t>“</w:t>
      </w:r>
      <w:r w:rsidRPr="00E223CA">
        <w:rPr>
          <w:rFonts w:ascii="Times New Roman" w:hAnsi="Times New Roman"/>
          <w:sz w:val="24"/>
          <w:szCs w:val="24"/>
          <w:lang w:val="en-US"/>
        </w:rPr>
        <w:t>bottom-up</w:t>
      </w:r>
      <w:r>
        <w:rPr>
          <w:rFonts w:ascii="Times New Roman" w:hAnsi="Times New Roman"/>
          <w:sz w:val="24"/>
          <w:szCs w:val="24"/>
          <w:lang w:val="en-US"/>
        </w:rPr>
        <w:t>”</w:t>
      </w:r>
      <w:r w:rsidRPr="00E223CA">
        <w:rPr>
          <w:rFonts w:ascii="Times New Roman" w:hAnsi="Times New Roman"/>
          <w:sz w:val="24"/>
          <w:szCs w:val="24"/>
          <w:lang w:val="en-US"/>
        </w:rPr>
        <w:t xml:space="preserve"> LEADER approach, Local Action Groups design and operate local development strategies for </w:t>
      </w:r>
      <w:r>
        <w:rPr>
          <w:rFonts w:ascii="Times New Roman" w:hAnsi="Times New Roman"/>
          <w:sz w:val="24"/>
          <w:szCs w:val="24"/>
          <w:lang w:val="en-US"/>
        </w:rPr>
        <w:t>agriculture</w:t>
      </w:r>
      <w:r w:rsidRPr="00E223CA">
        <w:rPr>
          <w:rFonts w:ascii="Times New Roman" w:hAnsi="Times New Roman"/>
          <w:sz w:val="24"/>
          <w:szCs w:val="24"/>
          <w:lang w:val="en-US"/>
        </w:rPr>
        <w:t xml:space="preserve"> and </w:t>
      </w:r>
      <w:r>
        <w:rPr>
          <w:rFonts w:ascii="Times New Roman" w:hAnsi="Times New Roman"/>
          <w:sz w:val="24"/>
          <w:szCs w:val="24"/>
          <w:lang w:val="en-US"/>
        </w:rPr>
        <w:t xml:space="preserve">the </w:t>
      </w:r>
      <w:r w:rsidRPr="00E223CA">
        <w:rPr>
          <w:rFonts w:ascii="Times New Roman" w:hAnsi="Times New Roman"/>
          <w:sz w:val="24"/>
          <w:szCs w:val="24"/>
          <w:lang w:val="en-US"/>
        </w:rPr>
        <w:t xml:space="preserve">rural </w:t>
      </w:r>
      <w:r>
        <w:rPr>
          <w:rFonts w:ascii="Times New Roman" w:hAnsi="Times New Roman"/>
          <w:sz w:val="24"/>
          <w:szCs w:val="24"/>
          <w:lang w:val="en-US"/>
        </w:rPr>
        <w:t xml:space="preserve">economy in </w:t>
      </w:r>
      <w:r w:rsidRPr="00E223CA">
        <w:rPr>
          <w:rFonts w:ascii="Times New Roman" w:hAnsi="Times New Roman"/>
          <w:sz w:val="24"/>
          <w:szCs w:val="24"/>
          <w:lang w:val="en-US"/>
        </w:rPr>
        <w:t>their own area. In the future, Member States will be required to design measures under six broad “priorities”, including “Promoting social inclusion, poverty reduction and economic development in rural areas”. Small farmers will be able to receive business start-up aid up to €15</w:t>
      </w:r>
      <w:r>
        <w:rPr>
          <w:rFonts w:ascii="Times New Roman" w:hAnsi="Times New Roman"/>
          <w:sz w:val="24"/>
          <w:szCs w:val="24"/>
          <w:lang w:val="en-US"/>
        </w:rPr>
        <w:t>,</w:t>
      </w:r>
      <w:r w:rsidRPr="00E223CA">
        <w:rPr>
          <w:rFonts w:ascii="Times New Roman" w:hAnsi="Times New Roman"/>
          <w:sz w:val="24"/>
          <w:szCs w:val="24"/>
          <w:lang w:val="en-US"/>
        </w:rPr>
        <w:t>000, and young farmers will be eligible for a combination of measures including start-up grants up to €70</w:t>
      </w:r>
      <w:r>
        <w:rPr>
          <w:rFonts w:ascii="Times New Roman" w:hAnsi="Times New Roman"/>
          <w:sz w:val="24"/>
          <w:szCs w:val="24"/>
          <w:lang w:val="en-US"/>
        </w:rPr>
        <w:t>,</w:t>
      </w:r>
      <w:r w:rsidRPr="00E223CA">
        <w:rPr>
          <w:rFonts w:ascii="Times New Roman" w:hAnsi="Times New Roman"/>
          <w:sz w:val="24"/>
          <w:szCs w:val="24"/>
          <w:lang w:val="en-US"/>
        </w:rPr>
        <w:t>000, general investments in physical assets, training and advisory services.</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As discussed by Dwyer (2014), rural development measu</w:t>
      </w:r>
      <w:r>
        <w:rPr>
          <w:rFonts w:ascii="Times New Roman" w:hAnsi="Times New Roman"/>
          <w:sz w:val="24"/>
          <w:szCs w:val="24"/>
          <w:lang w:val="en-US"/>
        </w:rPr>
        <w:t>res within the CAP tend to favo</w:t>
      </w:r>
      <w:r w:rsidRPr="00E223CA">
        <w:rPr>
          <w:rFonts w:ascii="Times New Roman" w:hAnsi="Times New Roman"/>
          <w:sz w:val="24"/>
          <w:szCs w:val="24"/>
          <w:lang w:val="en-US"/>
        </w:rPr>
        <w:t xml:space="preserve">r larger farmers over smaller ones. Dwyer concludes that the reformed CAP for the period after 2013 </w:t>
      </w:r>
      <w:r w:rsidRPr="00E223CA">
        <w:rPr>
          <w:rFonts w:ascii="Times New Roman" w:hAnsi="Times New Roman"/>
          <w:i/>
          <w:sz w:val="24"/>
          <w:szCs w:val="24"/>
          <w:lang w:val="en-US"/>
        </w:rPr>
        <w:t xml:space="preserve">“offers more scope for funding tailored to the specific needs of small and </w:t>
      </w:r>
      <w:r>
        <w:rPr>
          <w:rFonts w:ascii="Times New Roman" w:hAnsi="Times New Roman"/>
          <w:i/>
          <w:sz w:val="24"/>
          <w:szCs w:val="24"/>
          <w:lang w:val="en-US"/>
        </w:rPr>
        <w:t>semi-subsistence farms</w:t>
      </w:r>
      <w:r w:rsidRPr="00E223CA">
        <w:rPr>
          <w:rFonts w:ascii="Times New Roman" w:hAnsi="Times New Roman"/>
          <w:i/>
          <w:sz w:val="24"/>
          <w:szCs w:val="24"/>
          <w:lang w:val="en-US"/>
        </w:rPr>
        <w:t xml:space="preserve">, but there is no guarantee that this will translate into more cost-effective Rural Development </w:t>
      </w:r>
      <w:proofErr w:type="spellStart"/>
      <w:r w:rsidRPr="00E223CA">
        <w:rPr>
          <w:rFonts w:ascii="Times New Roman" w:hAnsi="Times New Roman"/>
          <w:i/>
          <w:sz w:val="24"/>
          <w:szCs w:val="24"/>
          <w:lang w:val="en-US"/>
        </w:rPr>
        <w:t>Programmes</w:t>
      </w:r>
      <w:proofErr w:type="spellEnd"/>
      <w:r w:rsidRPr="00E223CA">
        <w:rPr>
          <w:rFonts w:ascii="Times New Roman" w:hAnsi="Times New Roman"/>
          <w:i/>
          <w:sz w:val="24"/>
          <w:szCs w:val="24"/>
          <w:lang w:val="en-US"/>
        </w:rPr>
        <w:t xml:space="preserve">, and [there is] concern that such developments may be </w:t>
      </w:r>
      <w:proofErr w:type="spellStart"/>
      <w:r w:rsidRPr="00E223CA">
        <w:rPr>
          <w:rFonts w:ascii="Times New Roman" w:hAnsi="Times New Roman"/>
          <w:i/>
          <w:sz w:val="24"/>
          <w:szCs w:val="24"/>
          <w:lang w:val="en-US"/>
        </w:rPr>
        <w:t>disincentivised</w:t>
      </w:r>
      <w:proofErr w:type="spellEnd"/>
      <w:r w:rsidRPr="00E223CA">
        <w:rPr>
          <w:rFonts w:ascii="Times New Roman" w:hAnsi="Times New Roman"/>
          <w:i/>
          <w:sz w:val="24"/>
          <w:szCs w:val="24"/>
          <w:lang w:val="en-US"/>
        </w:rPr>
        <w:t xml:space="preserve"> by other aspects of the approach”</w:t>
      </w:r>
      <w:r w:rsidRPr="00E223CA">
        <w:rPr>
          <w:rFonts w:ascii="Times New Roman" w:hAnsi="Times New Roman"/>
          <w:sz w:val="24"/>
          <w:szCs w:val="24"/>
          <w:lang w:val="en-US"/>
        </w:rPr>
        <w:t xml:space="preserve">, such as excessive programming rules and monitoring requirements.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lastRenderedPageBreak/>
        <w:t>Rural development policy in CIS appears to be much less developed</w:t>
      </w:r>
      <w:r>
        <w:rPr>
          <w:rFonts w:ascii="Times New Roman" w:hAnsi="Times New Roman"/>
          <w:sz w:val="24"/>
          <w:szCs w:val="24"/>
          <w:lang w:val="en-US"/>
        </w:rPr>
        <w:t>.</w:t>
      </w:r>
      <w:r w:rsidRPr="00E223CA">
        <w:rPr>
          <w:rFonts w:ascii="Times New Roman" w:hAnsi="Times New Roman"/>
          <w:sz w:val="24"/>
          <w:szCs w:val="24"/>
          <w:lang w:val="en-US"/>
        </w:rPr>
        <w:t xml:space="preserve"> </w:t>
      </w:r>
      <w:r>
        <w:rPr>
          <w:rFonts w:ascii="Times New Roman" w:hAnsi="Times New Roman"/>
          <w:sz w:val="24"/>
          <w:szCs w:val="24"/>
          <w:lang w:val="en-US"/>
        </w:rPr>
        <w:t>T</w:t>
      </w:r>
      <w:r w:rsidRPr="00E223CA">
        <w:rPr>
          <w:rFonts w:ascii="Times New Roman" w:hAnsi="Times New Roman"/>
          <w:sz w:val="24"/>
          <w:szCs w:val="24"/>
          <w:lang w:val="en-US"/>
        </w:rPr>
        <w:t xml:space="preserve">here </w:t>
      </w:r>
      <w:r>
        <w:rPr>
          <w:rFonts w:ascii="Times New Roman" w:hAnsi="Times New Roman"/>
          <w:sz w:val="24"/>
          <w:szCs w:val="24"/>
          <w:lang w:val="en-US"/>
        </w:rPr>
        <w:t xml:space="preserve">also little </w:t>
      </w:r>
      <w:r w:rsidRPr="00E223CA">
        <w:rPr>
          <w:rFonts w:ascii="Times New Roman" w:hAnsi="Times New Roman"/>
          <w:sz w:val="24"/>
          <w:szCs w:val="24"/>
          <w:lang w:val="en-US"/>
        </w:rPr>
        <w:t xml:space="preserve">research </w:t>
      </w:r>
      <w:r>
        <w:rPr>
          <w:rFonts w:ascii="Times New Roman" w:hAnsi="Times New Roman"/>
          <w:sz w:val="24"/>
          <w:szCs w:val="24"/>
          <w:lang w:val="en-US"/>
        </w:rPr>
        <w:t>into rural development initiatives, formal or informal</w:t>
      </w:r>
      <w:r w:rsidRPr="00E223CA">
        <w:rPr>
          <w:rFonts w:ascii="Times New Roman" w:hAnsi="Times New Roman"/>
          <w:sz w:val="24"/>
          <w:szCs w:val="24"/>
          <w:lang w:val="en-US"/>
        </w:rPr>
        <w:t xml:space="preserve">. This is one area where future policy research </w:t>
      </w:r>
      <w:r>
        <w:rPr>
          <w:rFonts w:ascii="Times New Roman" w:hAnsi="Times New Roman"/>
          <w:sz w:val="24"/>
          <w:szCs w:val="24"/>
          <w:lang w:val="en-US"/>
        </w:rPr>
        <w:t>should focus</w:t>
      </w:r>
      <w:r w:rsidRPr="00E223CA">
        <w:rPr>
          <w:rFonts w:ascii="Times New Roman" w:hAnsi="Times New Roman"/>
          <w:sz w:val="24"/>
          <w:szCs w:val="24"/>
          <w:lang w:val="en-US"/>
        </w:rPr>
        <w:t xml:space="preserve">. </w:t>
      </w:r>
    </w:p>
    <w:p w:rsidR="0063654C" w:rsidRPr="00532EA7" w:rsidRDefault="0063654C" w:rsidP="0063654C">
      <w:pPr>
        <w:pStyle w:val="Heading4"/>
        <w:spacing w:before="120"/>
        <w:rPr>
          <w:sz w:val="24"/>
          <w:szCs w:val="24"/>
          <w:lang w:val="en-US"/>
        </w:rPr>
      </w:pPr>
      <w:r w:rsidRPr="00532EA7">
        <w:rPr>
          <w:sz w:val="24"/>
          <w:szCs w:val="24"/>
          <w:lang w:val="en-US"/>
        </w:rPr>
        <w:t>Environmental conservation</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Since farming occupies a large proportion of total land in most ECA countries, policy measures to influence farmer behavior are important to conserving natural assets such as soil, water, biodiversity and landscape. Where farming practices endanger these assets, an obvious step is regulation, e.g. prohibition of activities such as over-grazing, the use of dangerous chemicals, tree-felling, etc. In extreme cases, such as areas of very high-quality natural value, farming and farmers may be excluded, partially or wholly. However, such regulation is difficult and costly to operate, and may run counter to the habits and culture of local family farmers. A more promising but expensive approach is to pay farmers to conserve the environment</w:t>
      </w:r>
      <w:r>
        <w:rPr>
          <w:rFonts w:ascii="Times New Roman" w:hAnsi="Times New Roman"/>
          <w:sz w:val="24"/>
          <w:szCs w:val="24"/>
          <w:lang w:val="en-US"/>
        </w:rPr>
        <w:t xml:space="preserve">, or in other words to pay them for the provision of </w:t>
      </w:r>
      <w:r w:rsidRPr="00EE3136">
        <w:rPr>
          <w:rFonts w:ascii="Times New Roman" w:hAnsi="Times New Roman"/>
          <w:i/>
          <w:sz w:val="24"/>
          <w:szCs w:val="24"/>
          <w:lang w:val="en-US"/>
        </w:rPr>
        <w:t>public goods</w:t>
      </w:r>
      <w:r w:rsidRPr="00E223CA">
        <w:rPr>
          <w:rFonts w:ascii="Times New Roman" w:hAnsi="Times New Roman"/>
          <w:sz w:val="24"/>
          <w:szCs w:val="24"/>
          <w:lang w:val="en-US"/>
        </w:rPr>
        <w:t xml:space="preserve">. The EU, and a few other ECA countries, </w:t>
      </w:r>
      <w:proofErr w:type="gramStart"/>
      <w:r w:rsidRPr="00E223CA">
        <w:rPr>
          <w:rFonts w:ascii="Times New Roman" w:hAnsi="Times New Roman"/>
          <w:sz w:val="24"/>
          <w:szCs w:val="24"/>
          <w:lang w:val="en-US"/>
        </w:rPr>
        <w:t>have</w:t>
      </w:r>
      <w:proofErr w:type="gramEnd"/>
      <w:r w:rsidRPr="00E223CA">
        <w:rPr>
          <w:rFonts w:ascii="Times New Roman" w:hAnsi="Times New Roman"/>
          <w:sz w:val="24"/>
          <w:szCs w:val="24"/>
          <w:lang w:val="en-US"/>
        </w:rPr>
        <w:t xml:space="preserve"> adopted this approach, but</w:t>
      </w:r>
      <w:r>
        <w:rPr>
          <w:rFonts w:ascii="Times New Roman" w:hAnsi="Times New Roman"/>
          <w:sz w:val="24"/>
          <w:szCs w:val="24"/>
          <w:lang w:val="en-US"/>
        </w:rPr>
        <w:t>,</w:t>
      </w:r>
      <w:r w:rsidRPr="00E223CA">
        <w:rPr>
          <w:rFonts w:ascii="Times New Roman" w:hAnsi="Times New Roman"/>
          <w:sz w:val="24"/>
          <w:szCs w:val="24"/>
          <w:lang w:val="en-US"/>
        </w:rPr>
        <w:t xml:space="preserve"> apart from budgetary cost, there is a need to establish appropriate targets and criteria. </w:t>
      </w:r>
      <w:r>
        <w:rPr>
          <w:rFonts w:ascii="Times New Roman" w:hAnsi="Times New Roman"/>
          <w:sz w:val="24"/>
          <w:szCs w:val="24"/>
        </w:rPr>
        <w:t>Often, particularly in areas populated by small family farmers, it may be more effective and more efficient to engage family farmers as a group to conserve the environment in a particular area, such as a watershed.</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Increased awareness and skills development in maintaining biodiversity through decentralized initiatives is an alternative to the traditional </w:t>
      </w:r>
      <w:proofErr w:type="spellStart"/>
      <w:r w:rsidRPr="00E223CA">
        <w:rPr>
          <w:rFonts w:ascii="Times New Roman" w:hAnsi="Times New Roman"/>
          <w:sz w:val="24"/>
          <w:szCs w:val="24"/>
          <w:lang w:val="en-US"/>
        </w:rPr>
        <w:t>agri</w:t>
      </w:r>
      <w:proofErr w:type="spellEnd"/>
      <w:r w:rsidRPr="00E223CA">
        <w:rPr>
          <w:rFonts w:ascii="Times New Roman" w:hAnsi="Times New Roman"/>
          <w:sz w:val="24"/>
          <w:szCs w:val="24"/>
          <w:lang w:val="en-US"/>
        </w:rPr>
        <w:t xml:space="preserve">-environmental policies discussed above. For example, some parts of the </w:t>
      </w:r>
      <w:r>
        <w:rPr>
          <w:rFonts w:ascii="Times New Roman" w:hAnsi="Times New Roman"/>
          <w:sz w:val="24"/>
          <w:szCs w:val="24"/>
          <w:lang w:val="en-US"/>
        </w:rPr>
        <w:t>ECA Region</w:t>
      </w:r>
      <w:r w:rsidRPr="00E223CA">
        <w:rPr>
          <w:rFonts w:ascii="Times New Roman" w:hAnsi="Times New Roman"/>
          <w:sz w:val="24"/>
          <w:szCs w:val="24"/>
          <w:lang w:val="en-US"/>
        </w:rPr>
        <w:t xml:space="preserve"> have very rich forest biodiversity which has disappeared in other parts characterized by larger-scale and more intensive farming. The nearby communities are engaged, through government and NGOs actions, to preserve this unique richness. </w:t>
      </w:r>
    </w:p>
    <w:p w:rsidR="0063654C" w:rsidRPr="00E9086C" w:rsidRDefault="0063654C" w:rsidP="0063654C">
      <w:pPr>
        <w:rPr>
          <w:rFonts w:ascii="Times New Roman" w:hAnsi="Times New Roman"/>
          <w:color w:val="FF0000"/>
          <w:sz w:val="24"/>
          <w:szCs w:val="24"/>
          <w:lang w:val="en-US"/>
        </w:rPr>
      </w:pPr>
      <w:r w:rsidRPr="00E223CA">
        <w:rPr>
          <w:rFonts w:ascii="Times New Roman" w:hAnsi="Times New Roman"/>
          <w:sz w:val="24"/>
          <w:szCs w:val="24"/>
          <w:lang w:val="en-US"/>
        </w:rPr>
        <w:t>“</w:t>
      </w:r>
      <w:r w:rsidRPr="00E223CA">
        <w:rPr>
          <w:rFonts w:ascii="Times New Roman" w:hAnsi="Times New Roman"/>
          <w:i/>
          <w:sz w:val="24"/>
          <w:szCs w:val="24"/>
          <w:lang w:val="en-US"/>
        </w:rPr>
        <w:t xml:space="preserve">Central Asia holds an amazing array of ecosystems but one of the most fascinating is the ancient forests of fruit and nut trees. They are not only diverse habitats full of wildlife but they support local communities… FFI {Fauna and flora </w:t>
      </w:r>
      <w:r>
        <w:rPr>
          <w:rFonts w:ascii="Times New Roman" w:hAnsi="Times New Roman"/>
          <w:i/>
          <w:sz w:val="24"/>
          <w:szCs w:val="24"/>
          <w:lang w:val="en-US"/>
        </w:rPr>
        <w:t xml:space="preserve">International} and our partners </w:t>
      </w:r>
      <w:r w:rsidRPr="00E223CA">
        <w:rPr>
          <w:rFonts w:ascii="Times New Roman" w:hAnsi="Times New Roman"/>
          <w:i/>
          <w:sz w:val="24"/>
          <w:szCs w:val="24"/>
          <w:lang w:val="en-US"/>
        </w:rPr>
        <w:t xml:space="preserve">are helping the local forest service and communities to plan together to protect and manage the forests. Through seminars, events and publications we are raising awareness of the global importance of the forests and the conservation issues, as well as developing practical solutions to address threats, such as solar cookers and heaters. </w:t>
      </w:r>
      <w:proofErr w:type="gramStart"/>
      <w:r w:rsidRPr="00E223CA">
        <w:rPr>
          <w:rFonts w:ascii="Times New Roman" w:hAnsi="Times New Roman"/>
          <w:i/>
          <w:sz w:val="24"/>
          <w:szCs w:val="24"/>
          <w:lang w:val="en-US"/>
        </w:rPr>
        <w:t>We are also supporting grassroots initiative</w:t>
      </w:r>
      <w:r>
        <w:rPr>
          <w:rFonts w:ascii="Times New Roman" w:hAnsi="Times New Roman"/>
          <w:i/>
          <w:sz w:val="24"/>
          <w:szCs w:val="24"/>
          <w:lang w:val="en-US"/>
        </w:rPr>
        <w:t xml:space="preserve">s to engage school </w:t>
      </w:r>
      <w:r w:rsidRPr="00E223CA">
        <w:rPr>
          <w:rFonts w:ascii="Times New Roman" w:hAnsi="Times New Roman"/>
          <w:i/>
          <w:sz w:val="24"/>
          <w:szCs w:val="24"/>
          <w:lang w:val="en-US"/>
        </w:rPr>
        <w:t>children in setting up nurseries to grow threatened trees for planting in the forest</w:t>
      </w:r>
      <w:r>
        <w:rPr>
          <w:rFonts w:ascii="Times New Roman" w:hAnsi="Times New Roman"/>
          <w:sz w:val="24"/>
          <w:szCs w:val="24"/>
          <w:lang w:val="en-US"/>
        </w:rPr>
        <w:t xml:space="preserve">” </w:t>
      </w:r>
      <w:r w:rsidRPr="00E9086C">
        <w:rPr>
          <w:rFonts w:ascii="Times New Roman" w:hAnsi="Times New Roman"/>
          <w:sz w:val="24"/>
          <w:szCs w:val="24"/>
          <w:lang w:val="en-US"/>
        </w:rPr>
        <w:t>(</w:t>
      </w:r>
      <w:hyperlink r:id="rId18" w:history="1">
        <w:r w:rsidRPr="00E9086C">
          <w:rPr>
            <w:rStyle w:val="Hyperlink"/>
            <w:rFonts w:ascii="Times New Roman" w:hAnsi="Times New Roman"/>
            <w:sz w:val="24"/>
            <w:szCs w:val="24"/>
          </w:rPr>
          <w:t>http://www.fauna-flora.org/explore/central-asia-fruit-nut-forest/</w:t>
        </w:r>
      </w:hyperlink>
      <w:r w:rsidRPr="00E9086C">
        <w:rPr>
          <w:rFonts w:ascii="Times New Roman" w:hAnsi="Times New Roman"/>
          <w:sz w:val="24"/>
          <w:szCs w:val="24"/>
        </w:rPr>
        <w:t>)</w:t>
      </w:r>
      <w:r>
        <w:rPr>
          <w:rFonts w:ascii="Times New Roman" w:hAnsi="Times New Roman"/>
          <w:sz w:val="24"/>
          <w:szCs w:val="24"/>
        </w:rPr>
        <w:t>.</w:t>
      </w:r>
      <w:proofErr w:type="gramEnd"/>
    </w:p>
    <w:p w:rsidR="0063654C" w:rsidRPr="00E223CA" w:rsidRDefault="0063654C" w:rsidP="0063654C">
      <w:pPr>
        <w:pStyle w:val="Heading3"/>
        <w:spacing w:before="0"/>
        <w:rPr>
          <w:rFonts w:ascii="Times New Roman" w:hAnsi="Times New Roman"/>
          <w:sz w:val="24"/>
          <w:szCs w:val="24"/>
          <w:lang w:val="en-US"/>
        </w:rPr>
      </w:pPr>
      <w:bookmarkStart w:id="21" w:name="_Toc377021173"/>
      <w:r w:rsidRPr="00E223CA">
        <w:rPr>
          <w:rFonts w:ascii="Times New Roman" w:hAnsi="Times New Roman"/>
          <w:sz w:val="24"/>
          <w:szCs w:val="24"/>
          <w:lang w:val="en-US"/>
        </w:rPr>
        <w:t>3.6 Social policy instruments</w:t>
      </w:r>
      <w:bookmarkEnd w:id="21"/>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The agenda for policies to deal with social issues (e.g. age, ethnicity, housing, </w:t>
      </w:r>
      <w:proofErr w:type="gramStart"/>
      <w:r w:rsidRPr="00E223CA">
        <w:rPr>
          <w:rFonts w:ascii="Times New Roman" w:hAnsi="Times New Roman"/>
          <w:sz w:val="24"/>
          <w:szCs w:val="24"/>
          <w:lang w:val="en-US"/>
        </w:rPr>
        <w:t>education</w:t>
      </w:r>
      <w:proofErr w:type="gramEnd"/>
      <w:r w:rsidRPr="00E223CA">
        <w:rPr>
          <w:rFonts w:ascii="Times New Roman" w:hAnsi="Times New Roman"/>
          <w:sz w:val="24"/>
          <w:szCs w:val="24"/>
          <w:lang w:val="en-US"/>
        </w:rPr>
        <w:t xml:space="preserve">) is a wide one, but particular emphasis in agriculture has been put on </w:t>
      </w:r>
      <w:r w:rsidRPr="009652CD">
        <w:rPr>
          <w:rFonts w:ascii="Times New Roman" w:hAnsi="Times New Roman"/>
          <w:i/>
          <w:sz w:val="24"/>
          <w:szCs w:val="24"/>
          <w:lang w:val="en-US"/>
        </w:rPr>
        <w:t>tackling discrimination by gender</w:t>
      </w:r>
      <w:r w:rsidRPr="00E223CA">
        <w:rPr>
          <w:rFonts w:ascii="Times New Roman" w:hAnsi="Times New Roman"/>
          <w:sz w:val="24"/>
          <w:szCs w:val="24"/>
          <w:lang w:val="en-US"/>
        </w:rPr>
        <w:t xml:space="preserve"> (FAO, 2011). In order to improve the gender balance in family farming, especially in regard to farm management positions and off-farm wage employment, there are several requirements as regards various types of access:</w:t>
      </w:r>
    </w:p>
    <w:p w:rsidR="0063654C" w:rsidRPr="00E223CA" w:rsidRDefault="0063654C" w:rsidP="0063654C">
      <w:pPr>
        <w:numPr>
          <w:ilvl w:val="0"/>
          <w:numId w:val="27"/>
        </w:numPr>
        <w:rPr>
          <w:rFonts w:ascii="Times New Roman" w:hAnsi="Times New Roman"/>
          <w:sz w:val="24"/>
          <w:szCs w:val="24"/>
          <w:lang w:val="en-US"/>
        </w:rPr>
      </w:pPr>
      <w:r w:rsidRPr="00E223CA">
        <w:rPr>
          <w:rFonts w:ascii="Times New Roman" w:hAnsi="Times New Roman"/>
          <w:sz w:val="24"/>
          <w:szCs w:val="24"/>
          <w:lang w:val="en-US"/>
        </w:rPr>
        <w:lastRenderedPageBreak/>
        <w:t>to land and other natural resources; this not only provide women with the primary factors of production but also improve</w:t>
      </w:r>
      <w:r>
        <w:rPr>
          <w:rFonts w:ascii="Times New Roman" w:hAnsi="Times New Roman"/>
          <w:sz w:val="24"/>
          <w:szCs w:val="24"/>
          <w:lang w:val="en-US"/>
        </w:rPr>
        <w:t>s</w:t>
      </w:r>
      <w:r w:rsidRPr="00E223CA">
        <w:rPr>
          <w:rFonts w:ascii="Times New Roman" w:hAnsi="Times New Roman"/>
          <w:sz w:val="24"/>
          <w:szCs w:val="24"/>
          <w:lang w:val="en-US"/>
        </w:rPr>
        <w:t xml:space="preserve"> their access to loans to invest in activities on- or off-farm;</w:t>
      </w:r>
    </w:p>
    <w:p w:rsidR="0063654C" w:rsidRPr="00E223CA" w:rsidRDefault="0063654C" w:rsidP="0063654C">
      <w:pPr>
        <w:numPr>
          <w:ilvl w:val="0"/>
          <w:numId w:val="27"/>
        </w:numPr>
        <w:rPr>
          <w:rFonts w:ascii="Times New Roman" w:hAnsi="Times New Roman"/>
          <w:sz w:val="24"/>
          <w:szCs w:val="24"/>
          <w:lang w:val="en-US"/>
        </w:rPr>
      </w:pPr>
      <w:r w:rsidRPr="00E223CA">
        <w:rPr>
          <w:rFonts w:ascii="Times New Roman" w:hAnsi="Times New Roman"/>
          <w:sz w:val="24"/>
          <w:szCs w:val="24"/>
          <w:lang w:val="en-US"/>
        </w:rPr>
        <w:t>to physical farming resources, e.g. equipment and transport;</w:t>
      </w:r>
    </w:p>
    <w:p w:rsidR="0063654C" w:rsidRPr="00E223CA" w:rsidRDefault="0063654C" w:rsidP="0063654C">
      <w:pPr>
        <w:numPr>
          <w:ilvl w:val="0"/>
          <w:numId w:val="27"/>
        </w:numPr>
        <w:rPr>
          <w:rFonts w:ascii="Times New Roman" w:hAnsi="Times New Roman"/>
          <w:sz w:val="24"/>
          <w:szCs w:val="24"/>
          <w:lang w:val="en-US"/>
        </w:rPr>
      </w:pPr>
      <w:r w:rsidRPr="00E223CA">
        <w:rPr>
          <w:rFonts w:ascii="Times New Roman" w:hAnsi="Times New Roman"/>
          <w:sz w:val="24"/>
          <w:szCs w:val="24"/>
          <w:lang w:val="en-US"/>
        </w:rPr>
        <w:t xml:space="preserve">to intangible assets such as networks which provide technical and market information, and tend to boost the political voice of female farmers; </w:t>
      </w:r>
    </w:p>
    <w:p w:rsidR="0063654C" w:rsidRPr="00E223CA" w:rsidRDefault="0063654C" w:rsidP="0063654C">
      <w:pPr>
        <w:numPr>
          <w:ilvl w:val="0"/>
          <w:numId w:val="27"/>
        </w:numPr>
        <w:rPr>
          <w:rFonts w:ascii="Times New Roman" w:hAnsi="Times New Roman"/>
          <w:sz w:val="24"/>
          <w:szCs w:val="24"/>
          <w:lang w:val="en-US"/>
        </w:rPr>
      </w:pPr>
      <w:proofErr w:type="gramStart"/>
      <w:r w:rsidRPr="00E223CA">
        <w:rPr>
          <w:rFonts w:ascii="Times New Roman" w:hAnsi="Times New Roman"/>
          <w:sz w:val="24"/>
          <w:szCs w:val="24"/>
          <w:lang w:val="en-US"/>
        </w:rPr>
        <w:t>to</w:t>
      </w:r>
      <w:proofErr w:type="gramEnd"/>
      <w:r w:rsidRPr="00E223CA">
        <w:rPr>
          <w:rFonts w:ascii="Times New Roman" w:hAnsi="Times New Roman"/>
          <w:sz w:val="24"/>
          <w:szCs w:val="24"/>
          <w:lang w:val="en-US"/>
        </w:rPr>
        <w:t xml:space="preserve"> ed</w:t>
      </w:r>
      <w:r>
        <w:rPr>
          <w:rFonts w:ascii="Times New Roman" w:hAnsi="Times New Roman"/>
          <w:sz w:val="24"/>
          <w:szCs w:val="24"/>
          <w:lang w:val="en-US"/>
        </w:rPr>
        <w:t>ucation and training (FAO, 2009;</w:t>
      </w:r>
      <w:r w:rsidRPr="00E223CA">
        <w:rPr>
          <w:rFonts w:ascii="Times New Roman" w:hAnsi="Times New Roman"/>
          <w:sz w:val="24"/>
          <w:szCs w:val="24"/>
          <w:lang w:val="en-US"/>
        </w:rPr>
        <w:t xml:space="preserve"> </w:t>
      </w:r>
      <w:proofErr w:type="spellStart"/>
      <w:r w:rsidRPr="00E223CA">
        <w:rPr>
          <w:rFonts w:ascii="Times New Roman" w:hAnsi="Times New Roman"/>
          <w:sz w:val="24"/>
          <w:szCs w:val="24"/>
          <w:lang w:val="en-US"/>
        </w:rPr>
        <w:t>Bjørkhaug</w:t>
      </w:r>
      <w:proofErr w:type="spellEnd"/>
      <w:r w:rsidRPr="00E223CA">
        <w:rPr>
          <w:rFonts w:ascii="Times New Roman" w:hAnsi="Times New Roman"/>
          <w:sz w:val="24"/>
          <w:szCs w:val="24"/>
          <w:lang w:val="en-US"/>
        </w:rPr>
        <w:t xml:space="preserve"> and </w:t>
      </w:r>
      <w:proofErr w:type="spellStart"/>
      <w:r w:rsidRPr="00E223CA">
        <w:rPr>
          <w:rFonts w:ascii="Times New Roman" w:hAnsi="Times New Roman"/>
          <w:sz w:val="24"/>
          <w:szCs w:val="24"/>
          <w:lang w:val="en-US"/>
        </w:rPr>
        <w:t>Wiborg</w:t>
      </w:r>
      <w:proofErr w:type="spellEnd"/>
      <w:r w:rsidRPr="00E223CA">
        <w:rPr>
          <w:rFonts w:ascii="Times New Roman" w:hAnsi="Times New Roman"/>
          <w:sz w:val="24"/>
          <w:szCs w:val="24"/>
          <w:lang w:val="en-US"/>
        </w:rPr>
        <w:t>, 2010).</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Societies in several of the Central Asia countries, and in EU candidate and potential candidate countries, are largely traditional. In intra-household division of tasks and time allocation, females are often confined to housework and child care.  In order to change this situation, there is a need for </w:t>
      </w:r>
      <w:r w:rsidRPr="009652CD">
        <w:rPr>
          <w:rFonts w:ascii="Times New Roman" w:hAnsi="Times New Roman"/>
          <w:i/>
          <w:sz w:val="24"/>
          <w:szCs w:val="24"/>
          <w:lang w:val="en-US"/>
        </w:rPr>
        <w:t>information and awareness campaigns</w:t>
      </w:r>
      <w:r w:rsidRPr="00E223CA">
        <w:rPr>
          <w:rFonts w:ascii="Times New Roman" w:hAnsi="Times New Roman"/>
          <w:sz w:val="24"/>
          <w:szCs w:val="24"/>
          <w:lang w:val="en-US"/>
        </w:rPr>
        <w:t xml:space="preserve"> about the potential contribution of women to household incomes and food security. Since this type of policy aims at cultural change, it may not have an immediate effect but can improve the gender balance in the longer run.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Various other measures can improve the supply and demand of female labor. On the supply side, the first concerns skills and education. Publicly provided education, and vocational and farm management training of women, may increase their employability. Education increases the number and types of jobs for which women are qualified. As a result, they can earn better wages or self-employment income. In order to allow women to move to more active employment positions, there is a need for improved public service infrastructure in rural areas, particularly </w:t>
      </w:r>
      <w:r w:rsidRPr="009652CD">
        <w:rPr>
          <w:rFonts w:ascii="Times New Roman" w:hAnsi="Times New Roman"/>
          <w:i/>
          <w:sz w:val="24"/>
          <w:szCs w:val="24"/>
          <w:lang w:val="en-US"/>
        </w:rPr>
        <w:t>child care services</w:t>
      </w:r>
      <w:r w:rsidRPr="00E223CA">
        <w:rPr>
          <w:rFonts w:ascii="Times New Roman" w:hAnsi="Times New Roman"/>
          <w:sz w:val="24"/>
          <w:szCs w:val="24"/>
          <w:lang w:val="en-US"/>
        </w:rPr>
        <w:t xml:space="preserve"> (e.g. nurseries).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On the demand side, in many countries in the </w:t>
      </w:r>
      <w:r>
        <w:rPr>
          <w:rFonts w:ascii="Times New Roman" w:hAnsi="Times New Roman"/>
          <w:sz w:val="24"/>
          <w:szCs w:val="24"/>
          <w:lang w:val="en-US"/>
        </w:rPr>
        <w:t>ECA Region</w:t>
      </w:r>
      <w:r w:rsidRPr="00E223CA">
        <w:rPr>
          <w:rFonts w:ascii="Times New Roman" w:hAnsi="Times New Roman"/>
          <w:sz w:val="24"/>
          <w:szCs w:val="24"/>
          <w:lang w:val="en-US"/>
        </w:rPr>
        <w:t xml:space="preserve">, particularly the low-income ones, there are no or very few non-agricultural jobs in rural areas. Grants to provide seed money to micro enterprises that can create jobs may increase the demand for female labor. </w:t>
      </w:r>
      <w:r>
        <w:rPr>
          <w:rFonts w:ascii="Times New Roman" w:hAnsi="Times New Roman"/>
          <w:sz w:val="24"/>
          <w:szCs w:val="24"/>
          <w:lang w:val="en-US"/>
        </w:rPr>
        <w:t>In</w:t>
      </w:r>
      <w:r w:rsidRPr="00E223CA">
        <w:rPr>
          <w:rFonts w:ascii="Times New Roman" w:hAnsi="Times New Roman"/>
          <w:sz w:val="24"/>
          <w:szCs w:val="24"/>
          <w:lang w:val="en-US"/>
        </w:rPr>
        <w:t xml:space="preserve"> the Czech Republic, Hungary and Poland</w:t>
      </w:r>
      <w:r>
        <w:rPr>
          <w:rFonts w:ascii="Times New Roman" w:hAnsi="Times New Roman"/>
          <w:sz w:val="24"/>
          <w:szCs w:val="24"/>
          <w:lang w:val="en-US"/>
        </w:rPr>
        <w:t xml:space="preserve">, </w:t>
      </w:r>
      <w:r w:rsidRPr="00E223CA">
        <w:rPr>
          <w:rFonts w:ascii="Times New Roman" w:hAnsi="Times New Roman"/>
          <w:sz w:val="24"/>
          <w:szCs w:val="24"/>
          <w:lang w:val="en-US"/>
        </w:rPr>
        <w:t xml:space="preserve">the critical policy measures contemplated by farmers to start a non-agricultural enterprise and create jobs </w:t>
      </w:r>
      <w:r>
        <w:rPr>
          <w:rFonts w:ascii="Times New Roman" w:hAnsi="Times New Roman"/>
          <w:sz w:val="24"/>
          <w:szCs w:val="24"/>
          <w:lang w:val="en-US"/>
        </w:rPr>
        <w:t>have been found to be</w:t>
      </w:r>
      <w:r w:rsidRPr="00E223CA">
        <w:rPr>
          <w:rFonts w:ascii="Times New Roman" w:hAnsi="Times New Roman"/>
          <w:sz w:val="24"/>
          <w:szCs w:val="24"/>
          <w:lang w:val="en-US"/>
        </w:rPr>
        <w:t xml:space="preserve"> start-up grants, followed by loan guarantees and interest-rate subsidies (Chaplin </w:t>
      </w:r>
      <w:r w:rsidRPr="00E223CA">
        <w:rPr>
          <w:rFonts w:ascii="Times New Roman" w:hAnsi="Times New Roman"/>
          <w:i/>
          <w:sz w:val="24"/>
          <w:szCs w:val="24"/>
          <w:lang w:val="en-US"/>
        </w:rPr>
        <w:t>et al</w:t>
      </w:r>
      <w:r w:rsidRPr="00E223CA">
        <w:rPr>
          <w:rFonts w:ascii="Times New Roman" w:hAnsi="Times New Roman"/>
          <w:sz w:val="24"/>
          <w:szCs w:val="24"/>
          <w:lang w:val="en-US"/>
        </w:rPr>
        <w:t xml:space="preserve">., 2004).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 xml:space="preserve">One of the major policy instruments to empower women is </w:t>
      </w:r>
      <w:r w:rsidRPr="009652CD">
        <w:rPr>
          <w:rFonts w:ascii="Times New Roman" w:hAnsi="Times New Roman"/>
          <w:i/>
          <w:sz w:val="24"/>
          <w:szCs w:val="24"/>
          <w:lang w:val="en-US"/>
        </w:rPr>
        <w:t>micro credit</w:t>
      </w:r>
      <w:r w:rsidRPr="00E223CA">
        <w:rPr>
          <w:rFonts w:ascii="Times New Roman" w:hAnsi="Times New Roman"/>
          <w:sz w:val="24"/>
          <w:szCs w:val="24"/>
          <w:lang w:val="en-US"/>
        </w:rPr>
        <w:t>, which can be used to buy/rent land and other assets necessary for agricultural production or for a non-agricultural business.</w:t>
      </w:r>
    </w:p>
    <w:p w:rsidR="0063654C" w:rsidRPr="009652CD" w:rsidRDefault="0063654C" w:rsidP="0063654C">
      <w:pPr>
        <w:pStyle w:val="Caption"/>
        <w:rPr>
          <w:rFonts w:ascii="Times New Roman" w:hAnsi="Times New Roman"/>
          <w:color w:val="auto"/>
          <w:sz w:val="22"/>
          <w:szCs w:val="22"/>
          <w:lang w:val="en-US"/>
        </w:rPr>
      </w:pPr>
      <w:r w:rsidRPr="009652CD">
        <w:rPr>
          <w:rFonts w:ascii="Times New Roman" w:hAnsi="Times New Roman"/>
          <w:color w:val="auto"/>
          <w:sz w:val="22"/>
          <w:szCs w:val="22"/>
          <w:lang w:val="en-US"/>
        </w:rPr>
        <w:t xml:space="preserve">Box 3.4:  Two success stories: Microfinance </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Bosnia and Herzegovina</w:t>
      </w:r>
    </w:p>
    <w:p w:rsidR="0063654C" w:rsidRPr="00E223CA" w:rsidRDefault="0063654C" w:rsidP="0063654C">
      <w:pPr>
        <w:pStyle w:val="NormalWeb"/>
        <w:pBdr>
          <w:top w:val="single" w:sz="4" w:space="1" w:color="auto"/>
          <w:left w:val="single" w:sz="4" w:space="4" w:color="auto"/>
          <w:bottom w:val="single" w:sz="4" w:space="1" w:color="auto"/>
          <w:right w:val="single" w:sz="4" w:space="4" w:color="auto"/>
        </w:pBdr>
        <w:shd w:val="clear" w:color="auto" w:fill="EEECE1" w:themeFill="background2"/>
        <w:spacing w:before="0" w:beforeAutospacing="0" w:after="120" w:afterAutospacing="0"/>
        <w:rPr>
          <w:lang w:val="en-US"/>
        </w:rPr>
      </w:pPr>
      <w:r w:rsidRPr="00E223CA">
        <w:rPr>
          <w:lang w:val="en-US"/>
        </w:rPr>
        <w:t xml:space="preserve">Milena </w:t>
      </w:r>
      <w:proofErr w:type="spellStart"/>
      <w:r w:rsidRPr="00E223CA">
        <w:rPr>
          <w:lang w:val="en-US"/>
        </w:rPr>
        <w:t>Regoje</w:t>
      </w:r>
      <w:proofErr w:type="spellEnd"/>
      <w:r w:rsidRPr="00E223CA">
        <w:rPr>
          <w:lang w:val="en-US"/>
        </w:rPr>
        <w:t xml:space="preserve"> lives in the village of </w:t>
      </w:r>
      <w:proofErr w:type="spellStart"/>
      <w:r w:rsidRPr="00E223CA">
        <w:rPr>
          <w:lang w:val="en-US"/>
        </w:rPr>
        <w:t>Vojkovici</w:t>
      </w:r>
      <w:proofErr w:type="spellEnd"/>
      <w:r w:rsidRPr="00E223CA">
        <w:rPr>
          <w:lang w:val="en-US"/>
        </w:rPr>
        <w:t xml:space="preserve"> in a rural part of the Republic of </w:t>
      </w:r>
      <w:proofErr w:type="spellStart"/>
      <w:r w:rsidRPr="00E223CA">
        <w:rPr>
          <w:lang w:val="en-US"/>
        </w:rPr>
        <w:t>Srpske</w:t>
      </w:r>
      <w:proofErr w:type="spellEnd"/>
      <w:r w:rsidRPr="00E223CA">
        <w:rPr>
          <w:lang w:val="en-US"/>
        </w:rPr>
        <w:t xml:space="preserve"> with one husband, four children, three cows and 27 sheep. In her smallholding, she grows tomatoes, potatoes and peppers. Hay is stacked up in the garden to provide winter feed. When </w:t>
      </w:r>
      <w:proofErr w:type="spellStart"/>
      <w:r w:rsidRPr="00E223CA">
        <w:rPr>
          <w:lang w:val="en-US"/>
        </w:rPr>
        <w:t>Mrs</w:t>
      </w:r>
      <w:proofErr w:type="spellEnd"/>
      <w:r w:rsidRPr="00E223CA">
        <w:rPr>
          <w:lang w:val="en-US"/>
        </w:rPr>
        <w:t xml:space="preserve"> </w:t>
      </w:r>
      <w:proofErr w:type="spellStart"/>
      <w:r w:rsidRPr="00E223CA">
        <w:rPr>
          <w:lang w:val="en-US"/>
        </w:rPr>
        <w:t>Regoje</w:t>
      </w:r>
      <w:proofErr w:type="spellEnd"/>
      <w:r w:rsidRPr="00E223CA">
        <w:rPr>
          <w:lang w:val="en-US"/>
        </w:rPr>
        <w:t xml:space="preserve"> decided to switch from breeding pigs and chickens to cows and sheep, she bought one cow on her own. When she wanted to buy two more cows, she turned to loans from EBRD client</w:t>
      </w:r>
      <w:r w:rsidRPr="00E223CA">
        <w:rPr>
          <w:rStyle w:val="apple-converted-space"/>
          <w:lang w:val="en-US"/>
        </w:rPr>
        <w:t xml:space="preserve"> MI-</w:t>
      </w:r>
      <w:proofErr w:type="gramStart"/>
      <w:r w:rsidRPr="00E223CA">
        <w:rPr>
          <w:rStyle w:val="apple-converted-space"/>
          <w:lang w:val="en-US"/>
        </w:rPr>
        <w:t>BOSPO</w:t>
      </w:r>
      <w:r w:rsidRPr="00E223CA">
        <w:rPr>
          <w:lang w:val="en-US"/>
        </w:rPr>
        <w:t>,</w:t>
      </w:r>
      <w:proofErr w:type="gramEnd"/>
      <w:r w:rsidRPr="00E223CA">
        <w:rPr>
          <w:lang w:val="en-US"/>
        </w:rPr>
        <w:t xml:space="preserve"> a microfinance institution set up in</w:t>
      </w:r>
      <w:r w:rsidRPr="00E223CA">
        <w:rPr>
          <w:rStyle w:val="apple-converted-space"/>
          <w:lang w:val="en-US"/>
        </w:rPr>
        <w:t xml:space="preserve"> Bosnia and Herzegovina </w:t>
      </w:r>
      <w:r w:rsidRPr="00E223CA">
        <w:rPr>
          <w:lang w:val="en-US"/>
        </w:rPr>
        <w:t xml:space="preserve">in 1996 with the specific aim of supporting women entrepreneurs in the wake of the </w:t>
      </w:r>
      <w:r w:rsidRPr="00E223CA">
        <w:rPr>
          <w:lang w:val="en-US"/>
        </w:rPr>
        <w:lastRenderedPageBreak/>
        <w:t>devastating three-year war. MI-BOSPO has provided some €230 million in 216,927 loans to 74,024 women over the last 17 years. The average size for a MI-BOSPO loan is just €1,100.</w:t>
      </w:r>
    </w:p>
    <w:p w:rsidR="0063654C" w:rsidRPr="00E223CA" w:rsidRDefault="0063654C" w:rsidP="0063654C">
      <w:pPr>
        <w:pStyle w:val="NormalWeb"/>
        <w:pBdr>
          <w:top w:val="single" w:sz="4" w:space="1" w:color="auto"/>
          <w:left w:val="single" w:sz="4" w:space="4" w:color="auto"/>
          <w:bottom w:val="single" w:sz="4" w:space="1" w:color="auto"/>
          <w:right w:val="single" w:sz="4" w:space="4" w:color="auto"/>
        </w:pBdr>
        <w:shd w:val="clear" w:color="auto" w:fill="EEECE1" w:themeFill="background2"/>
        <w:spacing w:before="0" w:beforeAutospacing="0" w:after="120" w:afterAutospacing="0"/>
        <w:rPr>
          <w:i/>
          <w:lang w:val="en-US"/>
        </w:rPr>
      </w:pPr>
      <w:r w:rsidRPr="00E223CA">
        <w:rPr>
          <w:lang w:val="en-US"/>
        </w:rPr>
        <w:t xml:space="preserve">The Chief Executive Officer, </w:t>
      </w:r>
      <w:proofErr w:type="spellStart"/>
      <w:r w:rsidRPr="00E223CA">
        <w:rPr>
          <w:lang w:val="en-US"/>
        </w:rPr>
        <w:t>Nejira</w:t>
      </w:r>
      <w:proofErr w:type="spellEnd"/>
      <w:r w:rsidRPr="00E223CA">
        <w:rPr>
          <w:lang w:val="en-US"/>
        </w:rPr>
        <w:t xml:space="preserve"> </w:t>
      </w:r>
      <w:proofErr w:type="spellStart"/>
      <w:r w:rsidRPr="00E223CA">
        <w:rPr>
          <w:lang w:val="en-US"/>
        </w:rPr>
        <w:t>Nalic</w:t>
      </w:r>
      <w:proofErr w:type="spellEnd"/>
      <w:r w:rsidRPr="00E223CA">
        <w:rPr>
          <w:lang w:val="en-US"/>
        </w:rPr>
        <w:t>, explained that it is not MI-BOSPO finance alone that supports women developing their enterprises:</w:t>
      </w:r>
      <w:r w:rsidRPr="00E223CA">
        <w:rPr>
          <w:i/>
          <w:lang w:val="en-US"/>
        </w:rPr>
        <w:t xml:space="preserve"> "This is not just about money. </w:t>
      </w:r>
      <w:proofErr w:type="gramStart"/>
      <w:r w:rsidRPr="00E223CA">
        <w:rPr>
          <w:i/>
          <w:lang w:val="en-US"/>
        </w:rPr>
        <w:t xml:space="preserve">We are also a trusted friend during the difficult times" </w:t>
      </w:r>
      <w:r w:rsidRPr="00E223CA">
        <w:rPr>
          <w:lang w:val="en-US"/>
        </w:rPr>
        <w:t>(Williams, A., 2013).</w:t>
      </w:r>
      <w:proofErr w:type="gramEnd"/>
      <w:r w:rsidRPr="00E223CA">
        <w:rPr>
          <w:i/>
          <w:lang w:val="en-US"/>
        </w:rPr>
        <w:t xml:space="preserve"> </w:t>
      </w:r>
    </w:p>
    <w:p w:rsidR="0063654C" w:rsidRPr="00E223CA"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b/>
          <w:sz w:val="24"/>
          <w:szCs w:val="24"/>
          <w:lang w:val="en-US"/>
        </w:rPr>
      </w:pPr>
      <w:r w:rsidRPr="00E223CA">
        <w:rPr>
          <w:rFonts w:ascii="Times New Roman" w:hAnsi="Times New Roman"/>
          <w:b/>
          <w:sz w:val="24"/>
          <w:szCs w:val="24"/>
          <w:lang w:val="en-US"/>
        </w:rPr>
        <w:t>Azerbaijan</w:t>
      </w:r>
    </w:p>
    <w:p w:rsidR="0063654C" w:rsidRDefault="0063654C" w:rsidP="0063654C">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ascii="Times New Roman" w:hAnsi="Times New Roman"/>
          <w:sz w:val="24"/>
          <w:szCs w:val="24"/>
          <w:lang w:val="en-US"/>
        </w:rPr>
      </w:pPr>
      <w:r w:rsidRPr="00C45DCA">
        <w:rPr>
          <w:rFonts w:ascii="Times New Roman" w:hAnsi="Times New Roman"/>
          <w:sz w:val="24"/>
          <w:szCs w:val="24"/>
          <w:lang w:val="en-US"/>
        </w:rPr>
        <w:t>In 2000</w:t>
      </w:r>
      <w:r>
        <w:rPr>
          <w:rFonts w:ascii="Times New Roman" w:hAnsi="Times New Roman"/>
          <w:sz w:val="24"/>
          <w:szCs w:val="24"/>
          <w:lang w:val="en-US"/>
        </w:rPr>
        <w:t>,</w:t>
      </w:r>
      <w:r w:rsidRPr="00C45DCA">
        <w:rPr>
          <w:rFonts w:ascii="Times New Roman" w:hAnsi="Times New Roman"/>
          <w:sz w:val="24"/>
          <w:szCs w:val="24"/>
          <w:lang w:val="en-US"/>
        </w:rPr>
        <w:t xml:space="preserve"> ACDI/VOCA – an economic development organization – created in Azerbaijan a micro-credit institution </w:t>
      </w:r>
      <w:proofErr w:type="spellStart"/>
      <w:r w:rsidRPr="00C45DCA">
        <w:rPr>
          <w:rFonts w:ascii="Times New Roman" w:hAnsi="Times New Roman"/>
          <w:sz w:val="24"/>
          <w:szCs w:val="24"/>
          <w:lang w:val="en-US"/>
        </w:rPr>
        <w:t>CredAgro</w:t>
      </w:r>
      <w:proofErr w:type="spellEnd"/>
      <w:r w:rsidRPr="00C45DCA">
        <w:rPr>
          <w:rFonts w:ascii="Times New Roman" w:hAnsi="Times New Roman"/>
          <w:sz w:val="24"/>
          <w:szCs w:val="24"/>
          <w:lang w:val="en-US"/>
        </w:rPr>
        <w:t xml:space="preserve">, funded by a USAID grant. It has disbursed loans to farmers and SMEs related to agriculture which would otherwise be unable to access funding from the commercial banking system. By the end of a 5.5 year </w:t>
      </w:r>
      <w:proofErr w:type="spellStart"/>
      <w:r w:rsidRPr="00C45DCA">
        <w:rPr>
          <w:rFonts w:ascii="Times New Roman" w:hAnsi="Times New Roman"/>
          <w:sz w:val="24"/>
          <w:szCs w:val="24"/>
          <w:lang w:val="en-US"/>
        </w:rPr>
        <w:t>programme</w:t>
      </w:r>
      <w:proofErr w:type="spellEnd"/>
      <w:r w:rsidRPr="00C45DCA">
        <w:rPr>
          <w:rFonts w:ascii="Times New Roman" w:hAnsi="Times New Roman"/>
          <w:sz w:val="24"/>
          <w:szCs w:val="24"/>
          <w:lang w:val="en-US"/>
        </w:rPr>
        <w:t xml:space="preserve">, the funded projects created 18,000 full- or part-time jobs of which women filled 22 per cent. In 2010 the micro finance institution (renamed as OJSC </w:t>
      </w:r>
      <w:proofErr w:type="spellStart"/>
      <w:r w:rsidRPr="00C45DCA">
        <w:rPr>
          <w:rFonts w:ascii="Times New Roman" w:hAnsi="Times New Roman"/>
          <w:sz w:val="24"/>
          <w:szCs w:val="24"/>
          <w:lang w:val="en-US"/>
        </w:rPr>
        <w:t>KredAqro</w:t>
      </w:r>
      <w:proofErr w:type="spellEnd"/>
      <w:r w:rsidRPr="00C45DCA">
        <w:rPr>
          <w:rFonts w:ascii="Times New Roman" w:hAnsi="Times New Roman"/>
          <w:sz w:val="24"/>
          <w:szCs w:val="24"/>
          <w:lang w:val="en-US"/>
        </w:rPr>
        <w:t xml:space="preserve">) had 13 branches across the country and over 13,700 active borrowers (ACDI/VOCA </w:t>
      </w:r>
      <w:hyperlink r:id="rId19" w:history="1">
        <w:r w:rsidRPr="000642EC">
          <w:rPr>
            <w:rStyle w:val="Hyperlink"/>
            <w:rFonts w:ascii="Times New Roman" w:hAnsi="Times New Roman"/>
            <w:sz w:val="24"/>
            <w:szCs w:val="24"/>
            <w:lang w:val="en-US"/>
          </w:rPr>
          <w:t>http://www.acdivoca.org/site/ID/azerbaijanCredAgro</w:t>
        </w:r>
      </w:hyperlink>
      <w:r w:rsidRPr="00C45DCA">
        <w:rPr>
          <w:rFonts w:ascii="Times New Roman" w:hAnsi="Times New Roman"/>
          <w:sz w:val="24"/>
          <w:szCs w:val="24"/>
          <w:lang w:val="en-US"/>
        </w:rPr>
        <w:t>).</w:t>
      </w:r>
    </w:p>
    <w:p w:rsidR="0063654C" w:rsidRPr="00E223CA" w:rsidRDefault="0063654C" w:rsidP="0063654C">
      <w:pPr>
        <w:autoSpaceDE w:val="0"/>
        <w:autoSpaceDN w:val="0"/>
        <w:adjustRightInd w:val="0"/>
        <w:rPr>
          <w:rFonts w:ascii="Times New Roman" w:hAnsi="Times New Roman"/>
          <w:sz w:val="24"/>
          <w:szCs w:val="24"/>
          <w:lang w:val="en-US"/>
        </w:rPr>
      </w:pPr>
      <w:r w:rsidRPr="00E223CA">
        <w:rPr>
          <w:rFonts w:ascii="Times New Roman" w:hAnsi="Times New Roman"/>
          <w:sz w:val="24"/>
          <w:szCs w:val="24"/>
          <w:lang w:val="en-US"/>
        </w:rPr>
        <w:t xml:space="preserve">In some countries, women-only or women-targeted organizations have emerged, often with </w:t>
      </w:r>
      <w:r>
        <w:rPr>
          <w:rFonts w:ascii="Times New Roman" w:hAnsi="Times New Roman"/>
          <w:sz w:val="24"/>
          <w:szCs w:val="24"/>
          <w:lang w:val="en-US"/>
        </w:rPr>
        <w:t xml:space="preserve">their own </w:t>
      </w:r>
      <w:r w:rsidRPr="00E223CA">
        <w:rPr>
          <w:rFonts w:ascii="Times New Roman" w:hAnsi="Times New Roman"/>
          <w:sz w:val="24"/>
          <w:szCs w:val="24"/>
          <w:lang w:val="en-US"/>
        </w:rPr>
        <w:t>communications media such as journals, websites and meetings. Sometimes, academic institutions or farmer unions hold special initiatives of this type</w:t>
      </w:r>
      <w:r>
        <w:rPr>
          <w:rFonts w:ascii="Times New Roman" w:hAnsi="Times New Roman"/>
          <w:sz w:val="24"/>
          <w:szCs w:val="24"/>
          <w:lang w:val="en-US"/>
        </w:rPr>
        <w:t>.</w:t>
      </w:r>
      <w:r w:rsidRPr="00E223CA">
        <w:rPr>
          <w:rFonts w:ascii="Times New Roman" w:hAnsi="Times New Roman"/>
          <w:sz w:val="24"/>
          <w:szCs w:val="24"/>
          <w:lang w:val="en-US"/>
        </w:rPr>
        <w:t xml:space="preserve"> </w:t>
      </w:r>
      <w:r>
        <w:rPr>
          <w:rFonts w:ascii="Times New Roman" w:hAnsi="Times New Roman"/>
          <w:sz w:val="24"/>
          <w:szCs w:val="24"/>
          <w:lang w:val="en-US"/>
        </w:rPr>
        <w:t xml:space="preserve">For example, the Women’s Food and Farming Union was created in England in 1979. </w:t>
      </w:r>
      <w:r w:rsidRPr="00486A84">
        <w:rPr>
          <w:rFonts w:ascii="Times New Roman" w:hAnsi="Times New Roman"/>
          <w:color w:val="000000"/>
          <w:sz w:val="24"/>
          <w:szCs w:val="24"/>
          <w:shd w:val="clear" w:color="auto" w:fill="FFFFFF"/>
        </w:rPr>
        <w:t>Members work voluntarily to lobby Government, have representation at national and local level, on advisory panels and industry forum, work to influence decisions, and to get a fair deal for producers and consumers.</w:t>
      </w:r>
    </w:p>
    <w:p w:rsidR="0063654C" w:rsidRPr="00E223CA" w:rsidRDefault="0063654C" w:rsidP="0063654C">
      <w:pPr>
        <w:pStyle w:val="Heading3"/>
        <w:keepLines w:val="0"/>
        <w:spacing w:before="0"/>
        <w:rPr>
          <w:rFonts w:ascii="Times New Roman" w:hAnsi="Times New Roman"/>
          <w:sz w:val="24"/>
          <w:szCs w:val="24"/>
          <w:lang w:val="en-US"/>
        </w:rPr>
      </w:pPr>
      <w:bookmarkStart w:id="22" w:name="_Toc377021174"/>
      <w:r>
        <w:rPr>
          <w:rFonts w:ascii="Times New Roman" w:hAnsi="Times New Roman"/>
          <w:sz w:val="24"/>
          <w:szCs w:val="24"/>
          <w:lang w:val="en-US"/>
        </w:rPr>
        <w:t xml:space="preserve">3.7 </w:t>
      </w:r>
      <w:r w:rsidRPr="00E223CA">
        <w:rPr>
          <w:rFonts w:ascii="Times New Roman" w:hAnsi="Times New Roman"/>
          <w:sz w:val="24"/>
          <w:szCs w:val="24"/>
          <w:lang w:val="en-US"/>
        </w:rPr>
        <w:t xml:space="preserve">Policy-making and </w:t>
      </w:r>
      <w:r>
        <w:rPr>
          <w:rFonts w:ascii="Times New Roman" w:hAnsi="Times New Roman"/>
          <w:sz w:val="24"/>
          <w:szCs w:val="24"/>
          <w:lang w:val="en-US"/>
        </w:rPr>
        <w:t>r</w:t>
      </w:r>
      <w:r w:rsidRPr="00E223CA">
        <w:rPr>
          <w:rFonts w:ascii="Times New Roman" w:hAnsi="Times New Roman"/>
          <w:sz w:val="24"/>
          <w:szCs w:val="24"/>
          <w:lang w:val="en-US"/>
        </w:rPr>
        <w:t>ent-seeking</w:t>
      </w:r>
      <w:bookmarkEnd w:id="22"/>
    </w:p>
    <w:p w:rsidR="0063654C" w:rsidRPr="00E223CA" w:rsidRDefault="0063654C" w:rsidP="0063654C">
      <w:pPr>
        <w:rPr>
          <w:rFonts w:ascii="Times New Roman" w:eastAsia="Times New Roman" w:hAnsi="Times New Roman"/>
          <w:color w:val="000000"/>
          <w:sz w:val="24"/>
          <w:szCs w:val="24"/>
          <w:lang w:val="en-US"/>
        </w:rPr>
      </w:pPr>
      <w:r w:rsidRPr="00E223CA">
        <w:rPr>
          <w:rFonts w:ascii="Times New Roman" w:eastAsia="Times New Roman" w:hAnsi="Times New Roman"/>
          <w:color w:val="000000"/>
          <w:sz w:val="24"/>
          <w:szCs w:val="24"/>
          <w:lang w:val="en-US"/>
        </w:rPr>
        <w:t xml:space="preserve">As reflected in the IYFF itself, family farming generally enjoys a high reputation in political circles. The extent to which this translates into active participation by family farmers in the design and implementation of policy depends on the stability and professionalism of farmer associations and unions. </w:t>
      </w:r>
      <w:proofErr w:type="gramStart"/>
      <w:r w:rsidRPr="00E223CA">
        <w:rPr>
          <w:rFonts w:ascii="Times New Roman" w:eastAsia="Times New Roman" w:hAnsi="Times New Roman"/>
          <w:color w:val="000000"/>
          <w:sz w:val="24"/>
          <w:szCs w:val="24"/>
          <w:lang w:val="en-US"/>
        </w:rPr>
        <w:t>Where effective, political pressure can result in significant policy benefits to producers</w:t>
      </w:r>
      <w:r>
        <w:rPr>
          <w:rFonts w:ascii="Times New Roman" w:eastAsia="Times New Roman" w:hAnsi="Times New Roman"/>
          <w:color w:val="000000"/>
          <w:sz w:val="24"/>
          <w:szCs w:val="24"/>
          <w:lang w:val="en-US"/>
        </w:rPr>
        <w:t xml:space="preserve"> (</w:t>
      </w:r>
      <w:r w:rsidRPr="00E223CA">
        <w:rPr>
          <w:rFonts w:ascii="Times New Roman" w:eastAsia="Times New Roman" w:hAnsi="Times New Roman"/>
          <w:color w:val="000000"/>
          <w:sz w:val="24"/>
          <w:szCs w:val="24"/>
          <w:lang w:val="en-US"/>
        </w:rPr>
        <w:t>mostly transferred from consumers in the form of higher food prices or from taxpayers via the state budget</w:t>
      </w:r>
      <w:r>
        <w:rPr>
          <w:rFonts w:ascii="Times New Roman" w:eastAsia="Times New Roman" w:hAnsi="Times New Roman"/>
          <w:color w:val="000000"/>
          <w:sz w:val="24"/>
          <w:szCs w:val="24"/>
          <w:lang w:val="en-US"/>
        </w:rPr>
        <w:t>)</w:t>
      </w:r>
      <w:r w:rsidRPr="00E223CA">
        <w:rPr>
          <w:rFonts w:ascii="Times New Roman" w:eastAsia="Times New Roman" w:hAnsi="Times New Roman"/>
          <w:color w:val="000000"/>
          <w:sz w:val="24"/>
          <w:szCs w:val="24"/>
          <w:lang w:val="en-US"/>
        </w:rPr>
        <w:t>.</w:t>
      </w:r>
      <w:proofErr w:type="gramEnd"/>
      <w:r w:rsidRPr="00E223CA">
        <w:rPr>
          <w:rFonts w:ascii="Times New Roman" w:eastAsia="Times New Roman" w:hAnsi="Times New Roman"/>
          <w:color w:val="000000"/>
          <w:sz w:val="24"/>
          <w:szCs w:val="24"/>
          <w:lang w:val="en-US"/>
        </w:rPr>
        <w:t xml:space="preserve"> Economists term these benefits as </w:t>
      </w:r>
      <w:r>
        <w:rPr>
          <w:rFonts w:ascii="Times New Roman" w:eastAsia="Times New Roman" w:hAnsi="Times New Roman"/>
          <w:color w:val="000000"/>
          <w:sz w:val="24"/>
          <w:szCs w:val="24"/>
          <w:lang w:val="en-US"/>
        </w:rPr>
        <w:t xml:space="preserve">a form of </w:t>
      </w:r>
      <w:r w:rsidRPr="00E223CA">
        <w:rPr>
          <w:rFonts w:ascii="Times New Roman" w:eastAsia="Times New Roman" w:hAnsi="Times New Roman"/>
          <w:color w:val="000000"/>
          <w:sz w:val="24"/>
          <w:szCs w:val="24"/>
          <w:lang w:val="en-US"/>
        </w:rPr>
        <w:t>“rent”, which farmer organizations seek</w:t>
      </w:r>
      <w:r>
        <w:rPr>
          <w:rFonts w:ascii="Times New Roman" w:eastAsia="Times New Roman" w:hAnsi="Times New Roman"/>
          <w:color w:val="000000"/>
          <w:sz w:val="24"/>
          <w:szCs w:val="24"/>
          <w:lang w:val="en-US"/>
        </w:rPr>
        <w:t xml:space="preserve">, </w:t>
      </w:r>
      <w:r w:rsidRPr="00E223CA">
        <w:rPr>
          <w:rFonts w:ascii="Times New Roman" w:eastAsia="Times New Roman" w:hAnsi="Times New Roman"/>
          <w:color w:val="000000"/>
          <w:sz w:val="24"/>
          <w:szCs w:val="24"/>
          <w:lang w:val="en-US"/>
        </w:rPr>
        <w:t xml:space="preserve">or defend, having gained it in the past from successful lobbying. </w:t>
      </w:r>
    </w:p>
    <w:p w:rsidR="0063654C" w:rsidRPr="00E223CA" w:rsidRDefault="0063654C" w:rsidP="0063654C">
      <w:pPr>
        <w:rPr>
          <w:rFonts w:ascii="Times New Roman" w:hAnsi="Times New Roman"/>
          <w:sz w:val="24"/>
          <w:szCs w:val="24"/>
          <w:lang w:val="en-US"/>
        </w:rPr>
      </w:pPr>
      <w:r w:rsidRPr="00E223CA">
        <w:rPr>
          <w:rFonts w:ascii="Times New Roman" w:hAnsi="Times New Roman"/>
          <w:sz w:val="24"/>
          <w:szCs w:val="24"/>
          <w:lang w:val="en-US"/>
        </w:rPr>
        <w:t>Large producers have an advantage in this area because they are not too numerous, are often acquainted with each other, and are likely to be more educated</w:t>
      </w:r>
      <w:r>
        <w:rPr>
          <w:rFonts w:ascii="Times New Roman" w:hAnsi="Times New Roman"/>
          <w:sz w:val="24"/>
          <w:szCs w:val="24"/>
          <w:lang w:val="en-US"/>
        </w:rPr>
        <w:t>. Also, they often have</w:t>
      </w:r>
      <w:r w:rsidRPr="00E223CA">
        <w:rPr>
          <w:rFonts w:ascii="Times New Roman" w:hAnsi="Times New Roman"/>
          <w:sz w:val="24"/>
          <w:szCs w:val="24"/>
          <w:lang w:val="en-US"/>
        </w:rPr>
        <w:t xml:space="preserve"> better information about current and potential agricultural, rural and regional policy measures. In comparison, holders of semi-subsistence and small farms do not appear as an effective interest group at national level. They are significant in number, but spatially scattered, heterogeneous and often have low levels of education and limited connections. </w:t>
      </w:r>
    </w:p>
    <w:p w:rsidR="0063654C" w:rsidRDefault="0063654C" w:rsidP="0063654C">
      <w:pPr>
        <w:rPr>
          <w:rFonts w:ascii="Times New Roman" w:hAnsi="Times New Roman"/>
          <w:sz w:val="24"/>
          <w:szCs w:val="24"/>
          <w:lang w:val="en-US"/>
        </w:rPr>
      </w:pPr>
      <w:r w:rsidRPr="00E223CA">
        <w:rPr>
          <w:rFonts w:ascii="Times New Roman" w:hAnsi="Times New Roman"/>
          <w:sz w:val="24"/>
          <w:szCs w:val="24"/>
          <w:lang w:val="en-US"/>
        </w:rPr>
        <w:t>In the EU as a whole, the COPA-COGECA organization (</w:t>
      </w:r>
      <w:hyperlink r:id="rId20" w:history="1">
        <w:r w:rsidRPr="00E223CA">
          <w:rPr>
            <w:rStyle w:val="Hyperlink"/>
            <w:rFonts w:ascii="Times New Roman" w:hAnsi="Times New Roman"/>
            <w:sz w:val="24"/>
            <w:szCs w:val="24"/>
            <w:lang w:val="en-US"/>
          </w:rPr>
          <w:t>http://www.copa-cogeca.eu</w:t>
        </w:r>
      </w:hyperlink>
      <w:r w:rsidRPr="00E223CA">
        <w:rPr>
          <w:rFonts w:ascii="Times New Roman" w:hAnsi="Times New Roman"/>
          <w:sz w:val="24"/>
          <w:szCs w:val="24"/>
          <w:lang w:val="en-US"/>
        </w:rPr>
        <w:t xml:space="preserve">) represents a longstanding policy-making actor pair (for individual producers and cooperatives respectively) which has access to the European Commission, Council and </w:t>
      </w:r>
      <w:r>
        <w:rPr>
          <w:rFonts w:ascii="Times New Roman" w:hAnsi="Times New Roman"/>
          <w:sz w:val="24"/>
          <w:szCs w:val="24"/>
          <w:lang w:val="en-US"/>
        </w:rPr>
        <w:t xml:space="preserve">the European </w:t>
      </w:r>
      <w:r w:rsidRPr="00E223CA">
        <w:rPr>
          <w:rFonts w:ascii="Times New Roman" w:hAnsi="Times New Roman"/>
          <w:sz w:val="24"/>
          <w:szCs w:val="24"/>
          <w:lang w:val="en-US"/>
        </w:rPr>
        <w:t>Parliament. It operates on payments made by national farmer organizations</w:t>
      </w:r>
      <w:r>
        <w:rPr>
          <w:rFonts w:ascii="Times New Roman" w:hAnsi="Times New Roman"/>
          <w:sz w:val="24"/>
          <w:szCs w:val="24"/>
          <w:lang w:val="en-US"/>
        </w:rPr>
        <w:t>.</w:t>
      </w:r>
      <w:r w:rsidRPr="00E223CA">
        <w:rPr>
          <w:rFonts w:ascii="Times New Roman" w:hAnsi="Times New Roman"/>
          <w:sz w:val="24"/>
          <w:szCs w:val="24"/>
          <w:lang w:val="en-US"/>
        </w:rPr>
        <w:t xml:space="preserve"> </w:t>
      </w:r>
    </w:p>
    <w:p w:rsidR="0063654C" w:rsidRPr="00E223CA" w:rsidRDefault="0063654C" w:rsidP="0063654C">
      <w:pPr>
        <w:rPr>
          <w:rFonts w:ascii="Times New Roman" w:hAnsi="Times New Roman"/>
          <w:bCs/>
          <w:sz w:val="24"/>
          <w:szCs w:val="24"/>
          <w:lang w:val="en-US"/>
        </w:rPr>
      </w:pPr>
      <w:r w:rsidRPr="00E223CA">
        <w:rPr>
          <w:rFonts w:ascii="Times New Roman" w:hAnsi="Times New Roman"/>
          <w:bCs/>
          <w:sz w:val="24"/>
          <w:szCs w:val="24"/>
          <w:lang w:val="en-US"/>
        </w:rPr>
        <w:lastRenderedPageBreak/>
        <w:t xml:space="preserve">In EU MSs where there are specific small farmer organizations, their interests are better represented. In Italy, </w:t>
      </w:r>
      <w:proofErr w:type="spellStart"/>
      <w:r w:rsidRPr="00E223CA">
        <w:rPr>
          <w:rFonts w:ascii="Times New Roman" w:hAnsi="Times New Roman"/>
          <w:bCs/>
          <w:i/>
          <w:iCs/>
          <w:sz w:val="24"/>
          <w:szCs w:val="24"/>
          <w:lang w:val="en-US"/>
        </w:rPr>
        <w:t>Coldiretti</w:t>
      </w:r>
      <w:proofErr w:type="spellEnd"/>
      <w:r w:rsidRPr="00E223CA">
        <w:rPr>
          <w:rFonts w:ascii="Times New Roman" w:hAnsi="Times New Roman"/>
          <w:bCs/>
          <w:sz w:val="24"/>
          <w:szCs w:val="24"/>
          <w:lang w:val="en-US"/>
        </w:rPr>
        <w:t xml:space="preserve"> (with more than 1 million members) aims to support and protect family farmers and traditional rural values which have suffered due to changes in rural life as a result of the industrial and post-industrial stage of development. There are also several other </w:t>
      </w:r>
      <w:proofErr w:type="spellStart"/>
      <w:r w:rsidRPr="00E223CA">
        <w:rPr>
          <w:rFonts w:ascii="Times New Roman" w:hAnsi="Times New Roman"/>
          <w:bCs/>
          <w:sz w:val="24"/>
          <w:szCs w:val="24"/>
          <w:lang w:val="en-US"/>
        </w:rPr>
        <w:t>organisations</w:t>
      </w:r>
      <w:proofErr w:type="spellEnd"/>
      <w:r w:rsidRPr="00E223CA">
        <w:rPr>
          <w:rFonts w:ascii="Times New Roman" w:hAnsi="Times New Roman"/>
          <w:bCs/>
          <w:sz w:val="24"/>
          <w:szCs w:val="24"/>
          <w:lang w:val="en-US"/>
        </w:rPr>
        <w:t xml:space="preserve"> in Italy that try to promote “peasant farming”, e.g. the Italian Rural Association actively supports the policy interests of small farmers within the CAP (Davidova </w:t>
      </w:r>
      <w:r w:rsidRPr="00E223CA">
        <w:rPr>
          <w:rFonts w:ascii="Times New Roman" w:hAnsi="Times New Roman"/>
          <w:bCs/>
          <w:i/>
          <w:sz w:val="24"/>
          <w:szCs w:val="24"/>
          <w:lang w:val="en-US"/>
        </w:rPr>
        <w:t>et al</w:t>
      </w:r>
      <w:r w:rsidRPr="00E223CA">
        <w:rPr>
          <w:rFonts w:ascii="Times New Roman" w:hAnsi="Times New Roman"/>
          <w:bCs/>
          <w:sz w:val="24"/>
          <w:szCs w:val="24"/>
          <w:lang w:val="en-US"/>
        </w:rPr>
        <w:t>., 2013).</w:t>
      </w:r>
    </w:p>
    <w:p w:rsidR="0063654C" w:rsidRPr="00E223CA" w:rsidRDefault="0063654C" w:rsidP="0063654C">
      <w:pPr>
        <w:rPr>
          <w:rFonts w:ascii="Times New Roman" w:eastAsia="Times New Roman" w:hAnsi="Times New Roman"/>
          <w:i/>
          <w:color w:val="000000"/>
          <w:sz w:val="24"/>
          <w:szCs w:val="24"/>
          <w:lang w:val="en-US"/>
        </w:rPr>
      </w:pPr>
      <w:r w:rsidRPr="00E223CA">
        <w:rPr>
          <w:rFonts w:ascii="Times New Roman" w:eastAsia="Times New Roman" w:hAnsi="Times New Roman"/>
          <w:color w:val="000000"/>
          <w:sz w:val="24"/>
          <w:szCs w:val="24"/>
          <w:lang w:val="en-US"/>
        </w:rPr>
        <w:t xml:space="preserve">In CIS and other non-EU countries, policy-making seems unduly affected by non-family farm policy actors, as expressed by Anderson and Swinnen (2009): </w:t>
      </w:r>
      <w:r w:rsidRPr="00E223CA">
        <w:rPr>
          <w:rFonts w:ascii="Times New Roman" w:hAnsi="Times New Roman"/>
          <w:i/>
          <w:color w:val="000000"/>
          <w:sz w:val="24"/>
          <w:szCs w:val="24"/>
          <w:lang w:val="en-US"/>
        </w:rPr>
        <w:t>"Opportunities for rent seeking from distorted policies inhibit policy reform, as the few who benefit disproportionately from the existing distortions lobby strongly for their continuation. This applies to various policies, such as cotton regulations in Central Asia, grain trade regulations in Ukraine, and Russia, and water policies in Central Asia."</w:t>
      </w:r>
    </w:p>
    <w:p w:rsidR="0063654C" w:rsidRPr="00C0041E" w:rsidRDefault="000D746E" w:rsidP="0063654C">
      <w:pPr>
        <w:jc w:val="center"/>
        <w:rPr>
          <w:rFonts w:ascii="Times New Roman" w:hAnsi="Times New Roman"/>
          <w:b/>
          <w:sz w:val="24"/>
          <w:szCs w:val="24"/>
          <w:lang w:val="en-US"/>
        </w:rPr>
      </w:pPr>
      <w:r>
        <w:rPr>
          <w:rFonts w:ascii="Times New Roman" w:hAnsi="Times New Roman"/>
          <w:b/>
          <w:sz w:val="24"/>
          <w:szCs w:val="24"/>
          <w:lang w:val="en-US"/>
        </w:rPr>
        <w:t>Issues highlighted</w:t>
      </w:r>
    </w:p>
    <w:p w:rsidR="0063654C" w:rsidRPr="00E223CA" w:rsidRDefault="0063654C" w:rsidP="0063654C">
      <w:pPr>
        <w:numPr>
          <w:ilvl w:val="0"/>
          <w:numId w:val="36"/>
        </w:numPr>
        <w:rPr>
          <w:rFonts w:ascii="Times New Roman" w:hAnsi="Times New Roman"/>
          <w:sz w:val="24"/>
          <w:szCs w:val="24"/>
          <w:lang w:val="en-US"/>
        </w:rPr>
      </w:pPr>
      <w:r w:rsidRPr="00E223CA">
        <w:rPr>
          <w:rFonts w:ascii="Times New Roman" w:hAnsi="Times New Roman"/>
          <w:sz w:val="24"/>
          <w:szCs w:val="24"/>
          <w:lang w:val="en-US"/>
        </w:rPr>
        <w:t xml:space="preserve">In all </w:t>
      </w:r>
      <w:r>
        <w:rPr>
          <w:rFonts w:ascii="Times New Roman" w:hAnsi="Times New Roman"/>
          <w:sz w:val="24"/>
          <w:szCs w:val="24"/>
          <w:lang w:val="en-US"/>
        </w:rPr>
        <w:t>ECA Region</w:t>
      </w:r>
      <w:r w:rsidRPr="00E223CA">
        <w:rPr>
          <w:rFonts w:ascii="Times New Roman" w:hAnsi="Times New Roman"/>
          <w:sz w:val="24"/>
          <w:szCs w:val="24"/>
          <w:lang w:val="en-US"/>
        </w:rPr>
        <w:t xml:space="preserve"> countries, government policies continue to operate (intervene) in the agricultural sector, often to a significant effect, e.g. on prices. These tend to favor </w:t>
      </w:r>
      <w:r>
        <w:rPr>
          <w:rFonts w:ascii="Times New Roman" w:hAnsi="Times New Roman"/>
          <w:sz w:val="24"/>
          <w:szCs w:val="24"/>
          <w:lang w:val="en-US"/>
        </w:rPr>
        <w:t xml:space="preserve">large family and </w:t>
      </w:r>
      <w:r w:rsidRPr="00E223CA">
        <w:rPr>
          <w:rFonts w:ascii="Times New Roman" w:hAnsi="Times New Roman"/>
          <w:sz w:val="24"/>
          <w:szCs w:val="24"/>
          <w:lang w:val="en-US"/>
        </w:rPr>
        <w:t xml:space="preserve">non-family (e.g. corporate) farming over </w:t>
      </w:r>
      <w:r>
        <w:rPr>
          <w:rFonts w:ascii="Times New Roman" w:hAnsi="Times New Roman"/>
          <w:sz w:val="24"/>
          <w:szCs w:val="24"/>
          <w:lang w:val="en-US"/>
        </w:rPr>
        <w:t xml:space="preserve">small-scale </w:t>
      </w:r>
      <w:r w:rsidRPr="00E223CA">
        <w:rPr>
          <w:rFonts w:ascii="Times New Roman" w:hAnsi="Times New Roman"/>
          <w:sz w:val="24"/>
          <w:szCs w:val="24"/>
          <w:lang w:val="en-US"/>
        </w:rPr>
        <w:t>farming, due partly to size effects (policy benefits being roughly proportional to output</w:t>
      </w:r>
      <w:r>
        <w:rPr>
          <w:rFonts w:ascii="Times New Roman" w:hAnsi="Times New Roman"/>
          <w:sz w:val="24"/>
          <w:szCs w:val="24"/>
          <w:lang w:val="en-US"/>
        </w:rPr>
        <w:t xml:space="preserve"> and/or land area</w:t>
      </w:r>
      <w:r w:rsidRPr="00E223CA">
        <w:rPr>
          <w:rFonts w:ascii="Times New Roman" w:hAnsi="Times New Roman"/>
          <w:sz w:val="24"/>
          <w:szCs w:val="24"/>
          <w:lang w:val="en-US"/>
        </w:rPr>
        <w:t>), and partly to access problems (eligibility, application procedures).</w:t>
      </w:r>
    </w:p>
    <w:p w:rsidR="0063654C" w:rsidRPr="00E223CA" w:rsidRDefault="0063654C" w:rsidP="0063654C">
      <w:pPr>
        <w:numPr>
          <w:ilvl w:val="0"/>
          <w:numId w:val="36"/>
        </w:numPr>
        <w:rPr>
          <w:rFonts w:ascii="Times New Roman" w:hAnsi="Times New Roman"/>
          <w:sz w:val="24"/>
          <w:szCs w:val="24"/>
          <w:lang w:val="en-US"/>
        </w:rPr>
      </w:pPr>
      <w:r w:rsidRPr="00E223CA">
        <w:rPr>
          <w:rFonts w:ascii="Times New Roman" w:hAnsi="Times New Roman"/>
          <w:sz w:val="24"/>
          <w:szCs w:val="24"/>
          <w:lang w:val="en-US"/>
        </w:rPr>
        <w:t>Policies and policy administration for land rights is crucial for family farming, since secure land tenure – whether ownership or lease/rental – is necessary for successful investment and succession. While the cadastral system is satisfactory in many EU countries, the situation in several CIS countries is much more uncertain, with unfinished or un</w:t>
      </w:r>
      <w:r>
        <w:rPr>
          <w:rFonts w:ascii="Times New Roman" w:hAnsi="Times New Roman"/>
          <w:sz w:val="24"/>
          <w:szCs w:val="24"/>
          <w:lang w:val="en-US"/>
        </w:rPr>
        <w:t>enforced</w:t>
      </w:r>
      <w:r w:rsidRPr="00E223CA">
        <w:rPr>
          <w:rFonts w:ascii="Times New Roman" w:hAnsi="Times New Roman"/>
          <w:sz w:val="24"/>
          <w:szCs w:val="24"/>
          <w:lang w:val="en-US"/>
        </w:rPr>
        <w:t xml:space="preserve"> land reform legislation.</w:t>
      </w:r>
    </w:p>
    <w:p w:rsidR="0063654C" w:rsidRPr="00E223CA" w:rsidRDefault="0063654C" w:rsidP="0063654C">
      <w:pPr>
        <w:numPr>
          <w:ilvl w:val="0"/>
          <w:numId w:val="36"/>
        </w:numPr>
        <w:rPr>
          <w:rFonts w:ascii="Times New Roman" w:hAnsi="Times New Roman"/>
          <w:sz w:val="24"/>
          <w:szCs w:val="24"/>
          <w:lang w:val="en-US"/>
        </w:rPr>
      </w:pPr>
      <w:r w:rsidRPr="00E223CA">
        <w:rPr>
          <w:rFonts w:ascii="Times New Roman" w:hAnsi="Times New Roman"/>
          <w:sz w:val="24"/>
          <w:szCs w:val="24"/>
          <w:lang w:val="en-US"/>
        </w:rPr>
        <w:t>Policy instruments for market (price) and income support can become highly costly, while doing little for small family farmers who produce little for the market and find it difficult to claim direct income support even when this is available to them.</w:t>
      </w:r>
    </w:p>
    <w:p w:rsidR="0063654C" w:rsidRPr="00E223CA" w:rsidRDefault="0063654C" w:rsidP="0063654C">
      <w:pPr>
        <w:numPr>
          <w:ilvl w:val="0"/>
          <w:numId w:val="36"/>
        </w:numPr>
        <w:rPr>
          <w:rFonts w:ascii="Times New Roman" w:hAnsi="Times New Roman"/>
          <w:sz w:val="24"/>
          <w:szCs w:val="24"/>
          <w:lang w:val="en-US"/>
        </w:rPr>
      </w:pPr>
      <w:r w:rsidRPr="00E223CA">
        <w:rPr>
          <w:rFonts w:ascii="Times New Roman" w:hAnsi="Times New Roman"/>
          <w:sz w:val="24"/>
          <w:szCs w:val="24"/>
          <w:lang w:val="en-US"/>
        </w:rPr>
        <w:t>State support for agricultural research, development, extension and education is widely justified but needs to be targeted to address the most important economic, social and environmental problems neglected by private efforts. These problems are highly likely to include education and training for members of smaller family farm households – both male and female – in a number of areas, including farming practices and business management, product marketing, diversification skills and policy awareness.</w:t>
      </w:r>
      <w:r>
        <w:rPr>
          <w:rFonts w:ascii="Times New Roman" w:hAnsi="Times New Roman"/>
          <w:sz w:val="24"/>
          <w:szCs w:val="24"/>
          <w:lang w:val="en-US"/>
        </w:rPr>
        <w:t xml:space="preserve"> In CIS countries, rural development research often seems lacking.</w:t>
      </w:r>
    </w:p>
    <w:p w:rsidR="0063654C" w:rsidRPr="00E223CA" w:rsidRDefault="0063654C" w:rsidP="0063654C">
      <w:pPr>
        <w:numPr>
          <w:ilvl w:val="0"/>
          <w:numId w:val="36"/>
        </w:numPr>
        <w:ind w:left="714" w:hanging="357"/>
        <w:rPr>
          <w:rFonts w:ascii="Times New Roman" w:hAnsi="Times New Roman"/>
          <w:sz w:val="24"/>
          <w:szCs w:val="24"/>
          <w:lang w:val="en-US"/>
        </w:rPr>
      </w:pPr>
      <w:r w:rsidRPr="00E223CA">
        <w:rPr>
          <w:rFonts w:ascii="Times New Roman" w:hAnsi="Times New Roman"/>
          <w:sz w:val="24"/>
          <w:szCs w:val="24"/>
          <w:lang w:val="en-US"/>
        </w:rPr>
        <w:t xml:space="preserve">Similarly, policy for environmental conservation needs to target the most outstanding problems of this nature, e.g. particular habitats and their </w:t>
      </w:r>
      <w:r>
        <w:rPr>
          <w:rFonts w:ascii="Times New Roman" w:hAnsi="Times New Roman"/>
          <w:sz w:val="24"/>
          <w:szCs w:val="24"/>
          <w:lang w:val="en-US"/>
        </w:rPr>
        <w:t xml:space="preserve">wildlife </w:t>
      </w:r>
      <w:r w:rsidRPr="00E223CA">
        <w:rPr>
          <w:rFonts w:ascii="Times New Roman" w:hAnsi="Times New Roman"/>
          <w:sz w:val="24"/>
          <w:szCs w:val="24"/>
          <w:lang w:val="en-US"/>
        </w:rPr>
        <w:t>species, or areas of touristic interest. However, such policy measures are unlikely to succeed unless local farmers – almost certainly in groups – are closely involved in their design and implementation, and unless small farmers are included regardless of holding size.</w:t>
      </w:r>
    </w:p>
    <w:p w:rsidR="00D90C58" w:rsidRDefault="00D90C58" w:rsidP="0063654C">
      <w:pPr>
        <w:rPr>
          <w:rFonts w:ascii="Times New Roman" w:hAnsi="Times New Roman"/>
          <w:i/>
          <w:sz w:val="24"/>
          <w:szCs w:val="24"/>
          <w:lang w:val="en-US"/>
        </w:rPr>
      </w:pPr>
    </w:p>
    <w:p w:rsidR="0063654C" w:rsidRPr="00E223CA" w:rsidRDefault="0063654C" w:rsidP="0063654C">
      <w:pPr>
        <w:rPr>
          <w:rFonts w:ascii="Times New Roman" w:hAnsi="Times New Roman"/>
          <w:i/>
          <w:sz w:val="24"/>
          <w:szCs w:val="24"/>
          <w:lang w:val="en-US"/>
        </w:rPr>
      </w:pPr>
      <w:r w:rsidRPr="00E223CA">
        <w:rPr>
          <w:rFonts w:ascii="Times New Roman" w:hAnsi="Times New Roman"/>
          <w:i/>
          <w:sz w:val="24"/>
          <w:szCs w:val="24"/>
          <w:lang w:val="en-US"/>
        </w:rPr>
        <w:lastRenderedPageBreak/>
        <w:t>Issues for discussion</w:t>
      </w:r>
    </w:p>
    <w:p w:rsidR="0063654C" w:rsidRPr="00045D2A" w:rsidRDefault="0063654C" w:rsidP="0063654C">
      <w:pPr>
        <w:pStyle w:val="ListParagraph"/>
        <w:numPr>
          <w:ilvl w:val="0"/>
          <w:numId w:val="47"/>
        </w:numPr>
        <w:ind w:left="697" w:hanging="357"/>
        <w:rPr>
          <w:rFonts w:ascii="Times New Roman" w:hAnsi="Times New Roman"/>
          <w:sz w:val="24"/>
          <w:szCs w:val="24"/>
          <w:lang w:val="en-US"/>
        </w:rPr>
      </w:pPr>
      <w:r w:rsidRPr="00045D2A">
        <w:rPr>
          <w:rFonts w:ascii="Times New Roman" w:hAnsi="Times New Roman"/>
          <w:sz w:val="24"/>
          <w:szCs w:val="24"/>
          <w:lang w:val="en-US"/>
        </w:rPr>
        <w:t>How can agricultural policy be designed so as not to disadvantage family farming in favor of large corporate farms?</w:t>
      </w:r>
    </w:p>
    <w:p w:rsidR="0063654C" w:rsidRPr="00045D2A" w:rsidRDefault="0063654C" w:rsidP="0063654C">
      <w:pPr>
        <w:pStyle w:val="ListParagraph"/>
        <w:numPr>
          <w:ilvl w:val="0"/>
          <w:numId w:val="47"/>
        </w:numPr>
        <w:ind w:left="697" w:hanging="357"/>
        <w:rPr>
          <w:rFonts w:ascii="Times New Roman" w:hAnsi="Times New Roman"/>
          <w:sz w:val="24"/>
          <w:szCs w:val="24"/>
          <w:lang w:val="en-US"/>
        </w:rPr>
      </w:pPr>
      <w:r w:rsidRPr="00045D2A">
        <w:rPr>
          <w:rFonts w:ascii="Times New Roman" w:hAnsi="Times New Roman"/>
          <w:sz w:val="24"/>
          <w:szCs w:val="24"/>
          <w:lang w:val="en-US"/>
        </w:rPr>
        <w:t>What types of farm development support best suits family farms, and what types of income support (if any) should be available to poor and often remote family farm households?</w:t>
      </w:r>
    </w:p>
    <w:p w:rsidR="0063654C" w:rsidRPr="00045D2A" w:rsidRDefault="0063654C" w:rsidP="0063654C">
      <w:pPr>
        <w:pStyle w:val="ListParagraph"/>
        <w:numPr>
          <w:ilvl w:val="0"/>
          <w:numId w:val="47"/>
        </w:numPr>
        <w:ind w:left="697" w:hanging="357"/>
        <w:rPr>
          <w:rFonts w:ascii="Times New Roman" w:hAnsi="Times New Roman"/>
          <w:sz w:val="24"/>
          <w:szCs w:val="24"/>
          <w:lang w:val="en-US"/>
        </w:rPr>
      </w:pPr>
      <w:r w:rsidRPr="00045D2A">
        <w:rPr>
          <w:rFonts w:ascii="Times New Roman" w:hAnsi="Times New Roman"/>
          <w:sz w:val="24"/>
          <w:szCs w:val="24"/>
          <w:lang w:val="en-US"/>
        </w:rPr>
        <w:t xml:space="preserve">Does the move towards policy support for “territorial </w:t>
      </w:r>
      <w:r>
        <w:rPr>
          <w:rFonts w:ascii="Times New Roman" w:hAnsi="Times New Roman"/>
          <w:sz w:val="24"/>
          <w:szCs w:val="24"/>
          <w:lang w:val="en-US"/>
        </w:rPr>
        <w:t xml:space="preserve">rural </w:t>
      </w:r>
      <w:r w:rsidRPr="00045D2A">
        <w:rPr>
          <w:rFonts w:ascii="Times New Roman" w:hAnsi="Times New Roman"/>
          <w:sz w:val="24"/>
          <w:szCs w:val="24"/>
          <w:lang w:val="en-US"/>
        </w:rPr>
        <w:t xml:space="preserve">development” rather than the </w:t>
      </w:r>
      <w:proofErr w:type="spellStart"/>
      <w:r w:rsidRPr="00045D2A">
        <w:rPr>
          <w:rFonts w:ascii="Times New Roman" w:hAnsi="Times New Roman"/>
          <w:sz w:val="24"/>
          <w:szCs w:val="24"/>
          <w:lang w:val="en-US"/>
        </w:rPr>
        <w:t>sectoral</w:t>
      </w:r>
      <w:proofErr w:type="spellEnd"/>
      <w:r w:rsidRPr="00045D2A">
        <w:rPr>
          <w:rFonts w:ascii="Times New Roman" w:hAnsi="Times New Roman"/>
          <w:sz w:val="24"/>
          <w:szCs w:val="24"/>
          <w:lang w:val="en-US"/>
        </w:rPr>
        <w:t xml:space="preserve"> approach advantage or disadvantage family farms and farming, e.g. by placing agriculture amongst several other sectors</w:t>
      </w:r>
      <w:r>
        <w:rPr>
          <w:rFonts w:ascii="Times New Roman" w:hAnsi="Times New Roman"/>
          <w:sz w:val="24"/>
          <w:szCs w:val="24"/>
          <w:lang w:val="en-US"/>
        </w:rPr>
        <w:t xml:space="preserve">, </w:t>
      </w:r>
      <w:r w:rsidRPr="00045D2A">
        <w:rPr>
          <w:rFonts w:ascii="Times New Roman" w:hAnsi="Times New Roman"/>
          <w:sz w:val="24"/>
          <w:szCs w:val="24"/>
          <w:lang w:val="en-US"/>
        </w:rPr>
        <w:t>encouraging economic diversification?</w:t>
      </w:r>
    </w:p>
    <w:p w:rsidR="0063654C" w:rsidRPr="00045D2A" w:rsidRDefault="0063654C" w:rsidP="0063654C">
      <w:pPr>
        <w:pStyle w:val="ListParagraph"/>
        <w:numPr>
          <w:ilvl w:val="0"/>
          <w:numId w:val="47"/>
        </w:numPr>
        <w:ind w:left="697" w:hanging="357"/>
        <w:rPr>
          <w:rFonts w:ascii="Times New Roman" w:hAnsi="Times New Roman"/>
          <w:sz w:val="24"/>
          <w:szCs w:val="24"/>
          <w:lang w:val="en-US"/>
        </w:rPr>
      </w:pPr>
      <w:r w:rsidRPr="00045D2A">
        <w:rPr>
          <w:rFonts w:ascii="Times New Roman" w:hAnsi="Times New Roman"/>
          <w:sz w:val="24"/>
          <w:szCs w:val="24"/>
          <w:lang w:val="en-US"/>
        </w:rPr>
        <w:t>What are appropriate approaches and balances of agricultural education for disadvantaged groups such as farm household women and young entrant farmers?</w:t>
      </w:r>
    </w:p>
    <w:p w:rsidR="0063654C" w:rsidRPr="00045D2A" w:rsidRDefault="0063654C" w:rsidP="0063654C">
      <w:pPr>
        <w:pStyle w:val="ListParagraph"/>
        <w:numPr>
          <w:ilvl w:val="0"/>
          <w:numId w:val="47"/>
        </w:numPr>
        <w:ind w:left="697" w:hanging="357"/>
        <w:rPr>
          <w:rFonts w:ascii="Times New Roman" w:hAnsi="Times New Roman"/>
          <w:sz w:val="24"/>
          <w:szCs w:val="24"/>
          <w:lang w:val="en-US"/>
        </w:rPr>
      </w:pPr>
      <w:r w:rsidRPr="00045D2A">
        <w:rPr>
          <w:rFonts w:ascii="Times New Roman" w:hAnsi="Times New Roman"/>
          <w:sz w:val="24"/>
          <w:szCs w:val="24"/>
          <w:lang w:val="en-US"/>
        </w:rPr>
        <w:t>The main focus of policy research in the academic literature has been on land rights rather than food security, farm succession, market regulation, income support, or rural development. What are the priorities for family farm research?</w:t>
      </w:r>
    </w:p>
    <w:p w:rsidR="0063654C" w:rsidRDefault="0063654C" w:rsidP="0063654C"/>
    <w:p w:rsidR="00C0041E" w:rsidRDefault="00C0041E">
      <w:pPr>
        <w:rPr>
          <w:lang w:val="en-US"/>
        </w:rPr>
      </w:pPr>
      <w:r>
        <w:rPr>
          <w:lang w:val="en-US"/>
        </w:rPr>
        <w:br w:type="page"/>
      </w:r>
    </w:p>
    <w:p w:rsidR="00085368" w:rsidRDefault="00085368" w:rsidP="001D27B0">
      <w:pPr>
        <w:pStyle w:val="Heading2"/>
        <w:rPr>
          <w:lang w:val="en-US"/>
        </w:rPr>
      </w:pPr>
      <w:bookmarkStart w:id="23" w:name="_Toc377021175"/>
      <w:r w:rsidRPr="00FF4DE8">
        <w:rPr>
          <w:lang w:val="en-US"/>
        </w:rPr>
        <w:lastRenderedPageBreak/>
        <w:t xml:space="preserve">Chapter </w:t>
      </w:r>
      <w:r w:rsidR="00EC7AF4" w:rsidRPr="00FF4DE8">
        <w:rPr>
          <w:lang w:val="en-US"/>
        </w:rPr>
        <w:t>4</w:t>
      </w:r>
      <w:r w:rsidRPr="00FF4DE8">
        <w:rPr>
          <w:lang w:val="en-US"/>
        </w:rPr>
        <w:t xml:space="preserve">: </w:t>
      </w:r>
      <w:r w:rsidR="00D9745F" w:rsidRPr="00FF4DE8">
        <w:rPr>
          <w:lang w:val="en-US"/>
        </w:rPr>
        <w:t>The</w:t>
      </w:r>
      <w:r w:rsidRPr="00FF4DE8">
        <w:rPr>
          <w:lang w:val="en-US"/>
        </w:rPr>
        <w:t xml:space="preserve"> family farmer is not alone</w:t>
      </w:r>
      <w:r w:rsidR="005452AF" w:rsidRPr="00FF4DE8">
        <w:rPr>
          <w:lang w:val="en-US"/>
        </w:rPr>
        <w:t xml:space="preserve"> – the role of networking and cooperation</w:t>
      </w:r>
      <w:bookmarkEnd w:id="23"/>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Except for purely subsistence farming, which is very rare in the </w:t>
      </w:r>
      <w:r w:rsidR="006F31FD">
        <w:rPr>
          <w:rFonts w:ascii="Times New Roman" w:hAnsi="Times New Roman"/>
          <w:sz w:val="24"/>
          <w:szCs w:val="24"/>
          <w:lang w:val="en-US"/>
        </w:rPr>
        <w:t>ECA Region</w:t>
      </w:r>
      <w:r w:rsidRPr="00FF4DE8">
        <w:rPr>
          <w:rFonts w:ascii="Times New Roman" w:hAnsi="Times New Roman"/>
          <w:sz w:val="24"/>
          <w:szCs w:val="24"/>
          <w:lang w:val="en-US"/>
        </w:rPr>
        <w:t>, the typical family farmer has several economic and other relationships outside the farm itself. These may be in group form, as in producer associations of various kinds, or they may be one-to-one, e.g. with a buyer or an advisor. They may be in various directions, e.g. vertical (upstream or downstream in the physical flow of inputs and outputs) or horizontal (services supplied to and by other farmers). They may involve formal membership or contracts, or be informal networks. A large commercially oriented family farm is more likely to have several types of external links, and to have more choice in selecting and utilizing them, than a small and partly self-subsistence family farm, but their importance to the economics of the farm is not dependent on farm size.</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The structure and conduct of these external family</w:t>
      </w:r>
      <w:r w:rsidR="003A7498">
        <w:rPr>
          <w:rFonts w:ascii="Times New Roman" w:hAnsi="Times New Roman"/>
          <w:sz w:val="24"/>
          <w:szCs w:val="24"/>
          <w:lang w:val="en-US"/>
        </w:rPr>
        <w:t xml:space="preserve"> </w:t>
      </w:r>
      <w:r w:rsidRPr="00FF4DE8">
        <w:rPr>
          <w:rFonts w:ascii="Times New Roman" w:hAnsi="Times New Roman"/>
          <w:sz w:val="24"/>
          <w:szCs w:val="24"/>
          <w:lang w:val="en-US"/>
        </w:rPr>
        <w:t>farm relationships – e.g. whether they are restricted or widespread, short-</w:t>
      </w:r>
      <w:r>
        <w:rPr>
          <w:rFonts w:ascii="Times New Roman" w:hAnsi="Times New Roman"/>
          <w:sz w:val="24"/>
          <w:szCs w:val="24"/>
          <w:lang w:val="en-US"/>
        </w:rPr>
        <w:t>term</w:t>
      </w:r>
      <w:r w:rsidRPr="00FF4DE8">
        <w:rPr>
          <w:rFonts w:ascii="Times New Roman" w:hAnsi="Times New Roman"/>
          <w:sz w:val="24"/>
          <w:szCs w:val="24"/>
          <w:lang w:val="en-US"/>
        </w:rPr>
        <w:t xml:space="preserve"> or long-term</w:t>
      </w:r>
      <w:r>
        <w:rPr>
          <w:rFonts w:ascii="Times New Roman" w:hAnsi="Times New Roman"/>
          <w:sz w:val="24"/>
          <w:szCs w:val="24"/>
          <w:lang w:val="en-US"/>
        </w:rPr>
        <w:t>,</w:t>
      </w:r>
      <w:r w:rsidRPr="00FF4DE8">
        <w:rPr>
          <w:rFonts w:ascii="Times New Roman" w:hAnsi="Times New Roman"/>
          <w:sz w:val="24"/>
          <w:szCs w:val="24"/>
          <w:lang w:val="en-US"/>
        </w:rPr>
        <w:t xml:space="preserve"> and whether they operate smoothly o</w:t>
      </w:r>
      <w:r>
        <w:rPr>
          <w:rFonts w:ascii="Times New Roman" w:hAnsi="Times New Roman"/>
          <w:sz w:val="24"/>
          <w:szCs w:val="24"/>
          <w:lang w:val="en-US"/>
        </w:rPr>
        <w:t xml:space="preserve">r intermittently </w:t>
      </w:r>
      <w:r w:rsidRPr="00FF4DE8">
        <w:rPr>
          <w:rFonts w:ascii="Times New Roman" w:hAnsi="Times New Roman"/>
          <w:sz w:val="24"/>
          <w:szCs w:val="24"/>
          <w:lang w:val="en-US"/>
        </w:rPr>
        <w:t xml:space="preserve">– are important to the success of family farming. This chapter discusses these links, focusing on </w:t>
      </w:r>
      <w:r w:rsidRPr="00FF4DE8">
        <w:rPr>
          <w:rFonts w:ascii="Times New Roman" w:hAnsi="Times New Roman"/>
          <w:i/>
          <w:sz w:val="24"/>
          <w:szCs w:val="24"/>
          <w:lang w:val="en-US"/>
        </w:rPr>
        <w:t>agricultural cooperatives, producer groups, farmer associations</w:t>
      </w:r>
      <w:r>
        <w:rPr>
          <w:rFonts w:ascii="Times New Roman" w:hAnsi="Times New Roman"/>
          <w:i/>
          <w:sz w:val="24"/>
          <w:szCs w:val="24"/>
          <w:lang w:val="en-US"/>
        </w:rPr>
        <w:t>,</w:t>
      </w:r>
      <w:r w:rsidRPr="00FF4DE8">
        <w:rPr>
          <w:rFonts w:ascii="Times New Roman" w:hAnsi="Times New Roman"/>
          <w:i/>
          <w:sz w:val="24"/>
          <w:szCs w:val="24"/>
          <w:lang w:val="en-US"/>
        </w:rPr>
        <w:t xml:space="preserve"> collaborative networks</w:t>
      </w:r>
      <w:r>
        <w:rPr>
          <w:rFonts w:ascii="Times New Roman" w:hAnsi="Times New Roman"/>
          <w:sz w:val="24"/>
          <w:szCs w:val="24"/>
          <w:lang w:val="en-US"/>
        </w:rPr>
        <w:t xml:space="preserve"> and similar organizations</w:t>
      </w:r>
      <w:r w:rsidRPr="00FF4DE8">
        <w:rPr>
          <w:rFonts w:ascii="Times New Roman" w:hAnsi="Times New Roman"/>
          <w:sz w:val="24"/>
          <w:szCs w:val="24"/>
          <w:lang w:val="en-US"/>
        </w:rPr>
        <w:t>. Such group</w:t>
      </w:r>
      <w:r>
        <w:rPr>
          <w:rFonts w:ascii="Times New Roman" w:hAnsi="Times New Roman"/>
          <w:sz w:val="24"/>
          <w:szCs w:val="24"/>
          <w:lang w:val="en-US"/>
        </w:rPr>
        <w:t>s</w:t>
      </w:r>
      <w:r w:rsidRPr="00FF4DE8">
        <w:rPr>
          <w:rFonts w:ascii="Times New Roman" w:hAnsi="Times New Roman"/>
          <w:sz w:val="24"/>
          <w:szCs w:val="24"/>
          <w:lang w:val="en-US"/>
        </w:rPr>
        <w:t xml:space="preserve"> are often formed to adjust or formalize </w:t>
      </w:r>
      <w:r>
        <w:rPr>
          <w:rFonts w:ascii="Times New Roman" w:hAnsi="Times New Roman"/>
          <w:sz w:val="24"/>
          <w:szCs w:val="24"/>
          <w:lang w:val="en-US"/>
        </w:rPr>
        <w:t>many</w:t>
      </w:r>
      <w:r w:rsidR="003A7498">
        <w:rPr>
          <w:rFonts w:ascii="Times New Roman" w:hAnsi="Times New Roman"/>
          <w:sz w:val="24"/>
          <w:szCs w:val="24"/>
          <w:lang w:val="en-US"/>
        </w:rPr>
        <w:t xml:space="preserve"> one</w:t>
      </w:r>
      <w:r w:rsidRPr="00FF4DE8">
        <w:rPr>
          <w:rFonts w:ascii="Times New Roman" w:hAnsi="Times New Roman"/>
          <w:sz w:val="24"/>
          <w:szCs w:val="24"/>
          <w:lang w:val="en-US"/>
        </w:rPr>
        <w:t>-to-one links, e.g. to re-balance market power between family farmers and large-scale buyers, or to reap the benefits of association in terms of scale efficiencies, and information transfer.</w:t>
      </w:r>
    </w:p>
    <w:p w:rsidR="0083733B" w:rsidRPr="00FF4DE8" w:rsidRDefault="0083733B" w:rsidP="0083733B">
      <w:pPr>
        <w:pStyle w:val="Heading3"/>
        <w:rPr>
          <w:lang w:val="en-US"/>
        </w:rPr>
      </w:pPr>
      <w:bookmarkStart w:id="24" w:name="_Toc373152845"/>
      <w:bookmarkStart w:id="25" w:name="_Toc377021176"/>
      <w:r w:rsidRPr="00FF4DE8">
        <w:rPr>
          <w:lang w:val="en-US"/>
        </w:rPr>
        <w:t>4.1 The potential benefits of association</w:t>
      </w:r>
      <w:bookmarkEnd w:id="24"/>
      <w:bookmarkEnd w:id="25"/>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The potential benefits to a family farm of cooperation – whether formal or informal – include (</w:t>
      </w:r>
      <w:proofErr w:type="spellStart"/>
      <w:r w:rsidRPr="00FF4DE8">
        <w:rPr>
          <w:rFonts w:ascii="Times New Roman" w:hAnsi="Times New Roman"/>
          <w:sz w:val="24"/>
          <w:szCs w:val="24"/>
          <w:lang w:val="en-US"/>
        </w:rPr>
        <w:t>Banaszak</w:t>
      </w:r>
      <w:proofErr w:type="spellEnd"/>
      <w:r w:rsidRPr="00FF4DE8">
        <w:rPr>
          <w:rFonts w:ascii="Times New Roman" w:hAnsi="Times New Roman"/>
          <w:sz w:val="24"/>
          <w:szCs w:val="24"/>
          <w:lang w:val="en-US"/>
        </w:rPr>
        <w:t>, 2012):</w:t>
      </w:r>
    </w:p>
    <w:p w:rsidR="0083733B" w:rsidRPr="00FF4DE8" w:rsidRDefault="0083733B" w:rsidP="0083733B">
      <w:pPr>
        <w:pStyle w:val="ListParagraph"/>
        <w:numPr>
          <w:ilvl w:val="0"/>
          <w:numId w:val="16"/>
        </w:numPr>
        <w:ind w:left="641" w:hanging="357"/>
        <w:rPr>
          <w:rFonts w:ascii="Times New Roman" w:hAnsi="Times New Roman"/>
          <w:sz w:val="24"/>
          <w:szCs w:val="24"/>
          <w:lang w:val="en-US"/>
        </w:rPr>
      </w:pPr>
      <w:r w:rsidRPr="00FF4DE8">
        <w:rPr>
          <w:rFonts w:ascii="Times New Roman" w:hAnsi="Times New Roman"/>
          <w:sz w:val="24"/>
          <w:szCs w:val="24"/>
          <w:lang w:val="en-US"/>
        </w:rPr>
        <w:t>better market position and higher output prices;</w:t>
      </w:r>
    </w:p>
    <w:p w:rsidR="0083733B" w:rsidRPr="00FF4DE8" w:rsidRDefault="0083733B" w:rsidP="0083733B">
      <w:pPr>
        <w:pStyle w:val="ListParagraph"/>
        <w:numPr>
          <w:ilvl w:val="0"/>
          <w:numId w:val="16"/>
        </w:numPr>
        <w:ind w:left="641" w:hanging="357"/>
        <w:rPr>
          <w:rFonts w:ascii="Times New Roman" w:hAnsi="Times New Roman"/>
          <w:sz w:val="24"/>
          <w:szCs w:val="24"/>
          <w:lang w:val="en-US"/>
        </w:rPr>
      </w:pPr>
      <w:r w:rsidRPr="00FF4DE8">
        <w:rPr>
          <w:rFonts w:ascii="Times New Roman" w:hAnsi="Times New Roman"/>
          <w:sz w:val="24"/>
          <w:szCs w:val="24"/>
          <w:lang w:val="en-US"/>
        </w:rPr>
        <w:t>lower prices of the means of production (inputs);</w:t>
      </w:r>
    </w:p>
    <w:p w:rsidR="0083733B" w:rsidRPr="00FF4DE8" w:rsidRDefault="0083733B" w:rsidP="0083733B">
      <w:pPr>
        <w:pStyle w:val="ListParagraph"/>
        <w:numPr>
          <w:ilvl w:val="0"/>
          <w:numId w:val="16"/>
        </w:numPr>
        <w:ind w:left="641" w:hanging="357"/>
        <w:rPr>
          <w:rFonts w:ascii="Times New Roman" w:hAnsi="Times New Roman"/>
          <w:sz w:val="24"/>
          <w:szCs w:val="24"/>
          <w:lang w:val="en-US"/>
        </w:rPr>
      </w:pPr>
      <w:r w:rsidRPr="00FF4DE8">
        <w:rPr>
          <w:rFonts w:ascii="Times New Roman" w:hAnsi="Times New Roman"/>
          <w:sz w:val="24"/>
          <w:szCs w:val="24"/>
          <w:lang w:val="en-US"/>
        </w:rPr>
        <w:t>easier and cheaper access to information (technical, market or policy);</w:t>
      </w:r>
    </w:p>
    <w:p w:rsidR="0083733B" w:rsidRPr="00FF4DE8" w:rsidRDefault="0083733B" w:rsidP="0083733B">
      <w:pPr>
        <w:pStyle w:val="ListParagraph"/>
        <w:numPr>
          <w:ilvl w:val="0"/>
          <w:numId w:val="16"/>
        </w:numPr>
        <w:ind w:left="641" w:hanging="357"/>
        <w:rPr>
          <w:rFonts w:ascii="Times New Roman" w:hAnsi="Times New Roman"/>
          <w:sz w:val="24"/>
          <w:szCs w:val="24"/>
          <w:lang w:val="en-US"/>
        </w:rPr>
      </w:pPr>
      <w:proofErr w:type="gramStart"/>
      <w:r w:rsidRPr="00FF4DE8">
        <w:rPr>
          <w:rFonts w:ascii="Times New Roman" w:hAnsi="Times New Roman"/>
          <w:sz w:val="24"/>
          <w:szCs w:val="24"/>
          <w:lang w:val="en-US"/>
        </w:rPr>
        <w:t>lower</w:t>
      </w:r>
      <w:proofErr w:type="gramEnd"/>
      <w:r w:rsidRPr="00FF4DE8">
        <w:rPr>
          <w:rFonts w:ascii="Times New Roman" w:hAnsi="Times New Roman"/>
          <w:sz w:val="24"/>
          <w:szCs w:val="24"/>
          <w:lang w:val="en-US"/>
        </w:rPr>
        <w:t xml:space="preserve"> investment costs and better opportunities for obtaining capital (credit).</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The benefits may be summarized as improving on-farm efficiency, capturing more value added by the primary producer, and exerting policy power. </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The main ways in which farmers </w:t>
      </w:r>
      <w:r w:rsidRPr="00FF4DE8">
        <w:rPr>
          <w:rFonts w:ascii="Times New Roman" w:hAnsi="Times New Roman"/>
          <w:i/>
          <w:sz w:val="24"/>
          <w:szCs w:val="24"/>
          <w:lang w:val="en-US"/>
        </w:rPr>
        <w:t>collaborate to improve on-farm efficiency</w:t>
      </w:r>
      <w:r w:rsidRPr="00FF4DE8">
        <w:rPr>
          <w:rFonts w:ascii="Times New Roman" w:hAnsi="Times New Roman"/>
          <w:sz w:val="24"/>
          <w:szCs w:val="24"/>
          <w:lang w:val="en-US"/>
        </w:rPr>
        <w:t xml:space="preserve"> are through production associations, sharing the use of machinery and storage, coming together to share labor (often for livestock management or crop harvest), or learning about new farming techniques via mutual observation and conversation. </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The role of cooperation in </w:t>
      </w:r>
      <w:r w:rsidRPr="00FF4DE8">
        <w:rPr>
          <w:rFonts w:ascii="Times New Roman" w:hAnsi="Times New Roman"/>
          <w:i/>
          <w:sz w:val="24"/>
          <w:szCs w:val="24"/>
          <w:lang w:val="en-US"/>
        </w:rPr>
        <w:t>capturing more value added</w:t>
      </w:r>
      <w:r w:rsidRPr="00FF4DE8">
        <w:rPr>
          <w:rFonts w:ascii="Times New Roman" w:hAnsi="Times New Roman"/>
          <w:sz w:val="24"/>
          <w:szCs w:val="24"/>
          <w:lang w:val="en-US"/>
        </w:rPr>
        <w:t xml:space="preserve"> can be either by reducing the costs of farm inputs v</w:t>
      </w:r>
      <w:r>
        <w:rPr>
          <w:rFonts w:ascii="Times New Roman" w:hAnsi="Times New Roman"/>
          <w:sz w:val="24"/>
          <w:szCs w:val="24"/>
          <w:lang w:val="en-US"/>
        </w:rPr>
        <w:t>ia input supply associations,</w:t>
      </w:r>
      <w:r w:rsidRPr="00FF4DE8">
        <w:rPr>
          <w:rFonts w:ascii="Times New Roman" w:hAnsi="Times New Roman"/>
          <w:sz w:val="24"/>
          <w:szCs w:val="24"/>
          <w:lang w:val="en-US"/>
        </w:rPr>
        <w:t xml:space="preserve"> or by increasing the prices received for farm outputs via marketing associations; both are cases of service associations (Cobia, 1989). </w:t>
      </w:r>
    </w:p>
    <w:p w:rsidR="0083733B" w:rsidRPr="00FF4DE8" w:rsidRDefault="0083733B" w:rsidP="0083733B">
      <w:pPr>
        <w:rPr>
          <w:rFonts w:ascii="Times New Roman" w:hAnsi="Times New Roman"/>
          <w:sz w:val="24"/>
          <w:szCs w:val="24"/>
          <w:lang w:val="en-US"/>
        </w:rPr>
      </w:pPr>
      <w:r w:rsidRPr="00FF4DE8">
        <w:rPr>
          <w:rFonts w:ascii="Times New Roman" w:hAnsi="Times New Roman"/>
          <w:i/>
          <w:sz w:val="24"/>
          <w:szCs w:val="24"/>
          <w:lang w:val="en-US"/>
        </w:rPr>
        <w:lastRenderedPageBreak/>
        <w:t>Exerting policy power</w:t>
      </w:r>
      <w:r w:rsidRPr="00FF4DE8">
        <w:rPr>
          <w:rFonts w:ascii="Times New Roman" w:hAnsi="Times New Roman"/>
          <w:sz w:val="24"/>
          <w:szCs w:val="24"/>
          <w:lang w:val="en-US"/>
        </w:rPr>
        <w:t xml:space="preserve"> by representing the interests of their members to governments has been a frequent motivation in forming associations, particularly amongst family farmers. Often, this is done through “umbrella” organizations, such as a cooperative federation. For example, the COPA-COGECA organization (www.copa-cogeca.be) at EU level has been a powerful voice for several decades on behalf of farmer unions and agricultural cooperatives. </w:t>
      </w:r>
    </w:p>
    <w:p w:rsidR="0083733B" w:rsidRPr="00FF4DE8" w:rsidRDefault="0083733B" w:rsidP="0083733B">
      <w:pPr>
        <w:pStyle w:val="Heading3"/>
        <w:rPr>
          <w:lang w:val="en-US"/>
        </w:rPr>
      </w:pPr>
      <w:bookmarkStart w:id="26" w:name="_Toc373152846"/>
      <w:bookmarkStart w:id="27" w:name="_Toc377021177"/>
      <w:r w:rsidRPr="00FF4DE8">
        <w:rPr>
          <w:lang w:val="en-US"/>
        </w:rPr>
        <w:t>4.2 Agricultural cooperatives and alternatives</w:t>
      </w:r>
      <w:bookmarkEnd w:id="26"/>
      <w:bookmarkEnd w:id="27"/>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One of the most widespread forms of farmer association, found in most ECA </w:t>
      </w:r>
      <w:r w:rsidR="003A7498">
        <w:rPr>
          <w:rFonts w:ascii="Times New Roman" w:hAnsi="Times New Roman"/>
          <w:sz w:val="24"/>
          <w:szCs w:val="24"/>
          <w:lang w:val="en-US"/>
        </w:rPr>
        <w:t xml:space="preserve">Region </w:t>
      </w:r>
      <w:r w:rsidRPr="00FF4DE8">
        <w:rPr>
          <w:rFonts w:ascii="Times New Roman" w:hAnsi="Times New Roman"/>
          <w:sz w:val="24"/>
          <w:szCs w:val="24"/>
          <w:lang w:val="en-US"/>
        </w:rPr>
        <w:t>countries, is the agricultural cooperative. A true cooperative fully observes each of the following principles (Dunn, 1988):</w:t>
      </w:r>
    </w:p>
    <w:p w:rsidR="0083733B" w:rsidRPr="00FF4DE8" w:rsidRDefault="0083733B" w:rsidP="0083733B">
      <w:pPr>
        <w:pStyle w:val="ListParagraph"/>
        <w:numPr>
          <w:ilvl w:val="0"/>
          <w:numId w:val="17"/>
        </w:numPr>
        <w:ind w:left="641" w:hanging="357"/>
        <w:rPr>
          <w:rFonts w:ascii="Times New Roman" w:hAnsi="Times New Roman"/>
          <w:sz w:val="24"/>
          <w:szCs w:val="24"/>
          <w:lang w:val="en-US"/>
        </w:rPr>
      </w:pPr>
      <w:r w:rsidRPr="00FF4DE8">
        <w:rPr>
          <w:rFonts w:ascii="Times New Roman" w:hAnsi="Times New Roman"/>
          <w:sz w:val="24"/>
          <w:szCs w:val="24"/>
          <w:lang w:val="en-US"/>
        </w:rPr>
        <w:t>user ownership: the cooperative is owned by the people who use it;</w:t>
      </w:r>
    </w:p>
    <w:p w:rsidR="0083733B" w:rsidRPr="00FF4DE8" w:rsidRDefault="0083733B" w:rsidP="0083733B">
      <w:pPr>
        <w:pStyle w:val="ListParagraph"/>
        <w:numPr>
          <w:ilvl w:val="0"/>
          <w:numId w:val="17"/>
        </w:numPr>
        <w:ind w:left="641" w:hanging="357"/>
        <w:rPr>
          <w:rFonts w:ascii="Times New Roman" w:hAnsi="Times New Roman"/>
          <w:sz w:val="24"/>
          <w:szCs w:val="24"/>
          <w:lang w:val="en-US"/>
        </w:rPr>
      </w:pPr>
      <w:r w:rsidRPr="00FF4DE8">
        <w:rPr>
          <w:rFonts w:ascii="Times New Roman" w:hAnsi="Times New Roman"/>
          <w:sz w:val="24"/>
          <w:szCs w:val="24"/>
          <w:lang w:val="en-US"/>
        </w:rPr>
        <w:t>user control: the cooperative is controlled by the people who use it;</w:t>
      </w:r>
    </w:p>
    <w:p w:rsidR="0083733B" w:rsidRPr="00FF4DE8" w:rsidRDefault="0083733B" w:rsidP="0083733B">
      <w:pPr>
        <w:pStyle w:val="ListParagraph"/>
        <w:numPr>
          <w:ilvl w:val="0"/>
          <w:numId w:val="17"/>
        </w:numPr>
        <w:ind w:left="641" w:hanging="357"/>
        <w:rPr>
          <w:rFonts w:ascii="Times New Roman" w:hAnsi="Times New Roman"/>
          <w:sz w:val="24"/>
          <w:szCs w:val="24"/>
          <w:lang w:val="en-US"/>
        </w:rPr>
      </w:pPr>
      <w:proofErr w:type="gramStart"/>
      <w:r w:rsidRPr="00FF4DE8">
        <w:rPr>
          <w:rFonts w:ascii="Times New Roman" w:hAnsi="Times New Roman"/>
          <w:sz w:val="24"/>
          <w:szCs w:val="24"/>
          <w:lang w:val="en-US"/>
        </w:rPr>
        <w:t>user</w:t>
      </w:r>
      <w:proofErr w:type="gramEnd"/>
      <w:r w:rsidRPr="00FF4DE8">
        <w:rPr>
          <w:rFonts w:ascii="Times New Roman" w:hAnsi="Times New Roman"/>
          <w:sz w:val="24"/>
          <w:szCs w:val="24"/>
          <w:lang w:val="en-US"/>
        </w:rPr>
        <w:t xml:space="preserve"> benefits: the benefits generated by the cooperative accrue to its users on the basis of their use.</w:t>
      </w:r>
    </w:p>
    <w:p w:rsidR="0083733B" w:rsidRPr="00FF4DE8" w:rsidRDefault="0083733B" w:rsidP="0083733B">
      <w:pPr>
        <w:autoSpaceDE w:val="0"/>
        <w:autoSpaceDN w:val="0"/>
        <w:adjustRightInd w:val="0"/>
        <w:rPr>
          <w:rFonts w:ascii="Times New Roman" w:hAnsi="Times New Roman"/>
          <w:sz w:val="24"/>
          <w:szCs w:val="24"/>
          <w:lang w:val="en-US"/>
        </w:rPr>
      </w:pPr>
      <w:r w:rsidRPr="00FF4DE8">
        <w:rPr>
          <w:rFonts w:ascii="Times New Roman" w:hAnsi="Times New Roman"/>
          <w:sz w:val="24"/>
          <w:szCs w:val="24"/>
          <w:lang w:val="en-US"/>
        </w:rPr>
        <w:t xml:space="preserve">The extent to which the above principles are safeguarded by legislation varies widely from country to country, and can be analyzed in at least three areas: organizational law (e.g. on member entry and exit), taxation, and competition law (van der </w:t>
      </w:r>
      <w:proofErr w:type="spellStart"/>
      <w:r w:rsidRPr="00FF4DE8">
        <w:rPr>
          <w:rFonts w:ascii="Times New Roman" w:hAnsi="Times New Roman"/>
          <w:sz w:val="24"/>
          <w:szCs w:val="24"/>
          <w:lang w:val="en-US"/>
        </w:rPr>
        <w:t>Sangen</w:t>
      </w:r>
      <w:proofErr w:type="spellEnd"/>
      <w:r w:rsidRPr="00FF4DE8">
        <w:rPr>
          <w:rFonts w:ascii="Times New Roman" w:hAnsi="Times New Roman"/>
          <w:sz w:val="24"/>
          <w:szCs w:val="24"/>
          <w:lang w:val="en-US"/>
        </w:rPr>
        <w:t>, 2012).</w:t>
      </w:r>
    </w:p>
    <w:p w:rsidR="0083733B" w:rsidRPr="00FF4DE8" w:rsidRDefault="0083733B" w:rsidP="0083733B">
      <w:pPr>
        <w:autoSpaceDE w:val="0"/>
        <w:autoSpaceDN w:val="0"/>
        <w:adjustRightInd w:val="0"/>
        <w:rPr>
          <w:rFonts w:ascii="Times New Roman" w:hAnsi="Times New Roman"/>
          <w:sz w:val="24"/>
          <w:szCs w:val="24"/>
          <w:lang w:val="en-US" w:eastAsia="en-US"/>
        </w:rPr>
      </w:pPr>
      <w:r w:rsidRPr="00FF4DE8">
        <w:rPr>
          <w:rFonts w:ascii="Times New Roman" w:hAnsi="Times New Roman"/>
          <w:sz w:val="24"/>
          <w:szCs w:val="24"/>
          <w:lang w:val="en-US"/>
        </w:rPr>
        <w:t xml:space="preserve">Many rural organizations in the </w:t>
      </w:r>
      <w:r w:rsidR="006F31FD">
        <w:rPr>
          <w:rFonts w:ascii="Times New Roman" w:hAnsi="Times New Roman"/>
          <w:sz w:val="24"/>
          <w:szCs w:val="24"/>
          <w:lang w:val="en-US"/>
        </w:rPr>
        <w:t>ECA Region</w:t>
      </w:r>
      <w:r w:rsidRPr="00FF4DE8">
        <w:rPr>
          <w:rFonts w:ascii="Times New Roman" w:hAnsi="Times New Roman"/>
          <w:sz w:val="24"/>
          <w:szCs w:val="24"/>
          <w:lang w:val="en-US"/>
        </w:rPr>
        <w:t xml:space="preserve"> are termed “cooperatives” but do not fully observe these principles</w:t>
      </w:r>
      <w:r>
        <w:rPr>
          <w:rFonts w:ascii="Times New Roman" w:hAnsi="Times New Roman"/>
          <w:sz w:val="24"/>
          <w:szCs w:val="24"/>
          <w:lang w:val="en-US"/>
        </w:rPr>
        <w:t>. For example</w:t>
      </w:r>
      <w:r w:rsidRPr="00FF4DE8">
        <w:rPr>
          <w:rFonts w:ascii="Times New Roman" w:hAnsi="Times New Roman"/>
          <w:sz w:val="24"/>
          <w:szCs w:val="24"/>
          <w:lang w:val="en-US"/>
        </w:rPr>
        <w:t>, there may be non-active or retired member-owners, control may be exercised more by hired managers than by members or board directors, and benefits may be shared by employees or by other market agents such as intermediate service suppliers to the cooperative. It should also be noted that land reform in many Eastern European and Central Asian countries has involved the dismantling of state-dominated cooperatives which were formed during the process of socialization, and has left a heritage of distrust</w:t>
      </w:r>
      <w:r w:rsidR="003A7498">
        <w:rPr>
          <w:rFonts w:ascii="Times New Roman" w:hAnsi="Times New Roman"/>
          <w:sz w:val="24"/>
          <w:szCs w:val="24"/>
          <w:lang w:val="en-US"/>
        </w:rPr>
        <w:t>.</w:t>
      </w:r>
      <w:r w:rsidRPr="00FF4DE8">
        <w:rPr>
          <w:rFonts w:ascii="Times New Roman" w:hAnsi="Times New Roman"/>
          <w:sz w:val="24"/>
          <w:szCs w:val="24"/>
          <w:lang w:val="en-US"/>
        </w:rPr>
        <w:t xml:space="preserve"> </w:t>
      </w:r>
      <w:r w:rsidR="003A7498">
        <w:rPr>
          <w:rFonts w:ascii="Times New Roman" w:hAnsi="Times New Roman"/>
          <w:sz w:val="24"/>
          <w:szCs w:val="24"/>
          <w:lang w:val="en-US"/>
        </w:rPr>
        <w:t>A</w:t>
      </w:r>
      <w:r w:rsidRPr="00FF4DE8">
        <w:rPr>
          <w:rFonts w:ascii="Times New Roman" w:hAnsi="Times New Roman"/>
          <w:sz w:val="24"/>
          <w:szCs w:val="24"/>
          <w:lang w:val="en-US"/>
        </w:rPr>
        <w:t xml:space="preserve">ccording to </w:t>
      </w:r>
      <w:proofErr w:type="spellStart"/>
      <w:r w:rsidRPr="00FF4DE8">
        <w:rPr>
          <w:rFonts w:ascii="Times New Roman" w:hAnsi="Times New Roman"/>
          <w:sz w:val="24"/>
          <w:szCs w:val="24"/>
          <w:lang w:val="en-US"/>
        </w:rPr>
        <w:t>Le</w:t>
      </w:r>
      <w:r w:rsidR="003A7498">
        <w:rPr>
          <w:rFonts w:ascii="Times New Roman" w:hAnsi="Times New Roman"/>
          <w:sz w:val="24"/>
          <w:szCs w:val="24"/>
          <w:lang w:val="en-US"/>
        </w:rPr>
        <w:t>r</w:t>
      </w:r>
      <w:r w:rsidRPr="00FF4DE8">
        <w:rPr>
          <w:rFonts w:ascii="Times New Roman" w:hAnsi="Times New Roman"/>
          <w:sz w:val="24"/>
          <w:szCs w:val="24"/>
          <w:lang w:val="en-US"/>
        </w:rPr>
        <w:t>man</w:t>
      </w:r>
      <w:proofErr w:type="spellEnd"/>
      <w:r w:rsidRPr="00FF4DE8">
        <w:rPr>
          <w:rFonts w:ascii="Times New Roman" w:hAnsi="Times New Roman"/>
          <w:sz w:val="24"/>
          <w:szCs w:val="24"/>
          <w:lang w:val="en-US"/>
        </w:rPr>
        <w:t xml:space="preserve"> 2012), “</w:t>
      </w:r>
      <w:r w:rsidRPr="00FF4DE8">
        <w:rPr>
          <w:rFonts w:ascii="Times New Roman" w:hAnsi="Times New Roman"/>
          <w:i/>
          <w:sz w:val="24"/>
          <w:szCs w:val="24"/>
          <w:lang w:val="en-US" w:eastAsia="en-US"/>
        </w:rPr>
        <w:t>there is a strong resistance to the entire notion of cooperatives among the rural people in the region, motivated by the long negative experience with Soviet-era collectivization</w:t>
      </w:r>
      <w:r w:rsidRPr="00FF4DE8">
        <w:rPr>
          <w:rFonts w:ascii="Times New Roman" w:hAnsi="Times New Roman"/>
          <w:sz w:val="24"/>
          <w:szCs w:val="24"/>
          <w:lang w:val="en-US" w:eastAsia="en-US"/>
        </w:rPr>
        <w:t>”.</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The size and nature of cooperatives are affected by various external forces, such as:</w:t>
      </w:r>
    </w:p>
    <w:p w:rsidR="0083733B" w:rsidRPr="00FF4DE8" w:rsidRDefault="0083733B" w:rsidP="0083733B">
      <w:pPr>
        <w:pStyle w:val="ListParagraph"/>
        <w:numPr>
          <w:ilvl w:val="0"/>
          <w:numId w:val="3"/>
        </w:numPr>
        <w:ind w:left="777" w:hanging="493"/>
        <w:rPr>
          <w:rFonts w:ascii="Times New Roman" w:hAnsi="Times New Roman"/>
          <w:sz w:val="24"/>
          <w:szCs w:val="24"/>
          <w:lang w:val="en-US"/>
        </w:rPr>
      </w:pPr>
      <w:r w:rsidRPr="00FF4DE8">
        <w:rPr>
          <w:rFonts w:ascii="Times New Roman" w:hAnsi="Times New Roman"/>
          <w:sz w:val="24"/>
          <w:szCs w:val="24"/>
          <w:lang w:val="en-US"/>
        </w:rPr>
        <w:t>changing demographics, e.g. farmer ageing, or an increasingly dualistic farm structure;</w:t>
      </w:r>
    </w:p>
    <w:p w:rsidR="0083733B" w:rsidRPr="00FF4DE8" w:rsidRDefault="0083733B" w:rsidP="0083733B">
      <w:pPr>
        <w:pStyle w:val="ListParagraph"/>
        <w:numPr>
          <w:ilvl w:val="0"/>
          <w:numId w:val="3"/>
        </w:numPr>
        <w:ind w:left="777" w:hanging="493"/>
        <w:rPr>
          <w:rFonts w:ascii="Times New Roman" w:hAnsi="Times New Roman"/>
          <w:sz w:val="24"/>
          <w:szCs w:val="24"/>
          <w:lang w:val="en-US"/>
        </w:rPr>
      </w:pPr>
      <w:r w:rsidRPr="00FF4DE8">
        <w:rPr>
          <w:rFonts w:ascii="Times New Roman" w:hAnsi="Times New Roman"/>
          <w:sz w:val="24"/>
          <w:szCs w:val="24"/>
          <w:lang w:val="en-US"/>
        </w:rPr>
        <w:t>technological innovation, e.g. in machinery, bioengineering and communications;</w:t>
      </w:r>
    </w:p>
    <w:p w:rsidR="0083733B" w:rsidRPr="00FF4DE8" w:rsidRDefault="0083733B" w:rsidP="0083733B">
      <w:pPr>
        <w:pStyle w:val="ListParagraph"/>
        <w:numPr>
          <w:ilvl w:val="0"/>
          <w:numId w:val="3"/>
        </w:numPr>
        <w:ind w:left="777" w:hanging="493"/>
        <w:rPr>
          <w:rFonts w:ascii="Times New Roman" w:hAnsi="Times New Roman"/>
          <w:sz w:val="24"/>
          <w:szCs w:val="24"/>
          <w:lang w:val="en-US"/>
        </w:rPr>
      </w:pPr>
      <w:r w:rsidRPr="00FF4DE8">
        <w:rPr>
          <w:rFonts w:ascii="Times New Roman" w:hAnsi="Times New Roman"/>
          <w:sz w:val="24"/>
          <w:szCs w:val="24"/>
          <w:lang w:val="en-US"/>
        </w:rPr>
        <w:t>industriali</w:t>
      </w:r>
      <w:r>
        <w:rPr>
          <w:rFonts w:ascii="Times New Roman" w:hAnsi="Times New Roman"/>
          <w:sz w:val="24"/>
          <w:szCs w:val="24"/>
          <w:lang w:val="en-US"/>
        </w:rPr>
        <w:t>z</w:t>
      </w:r>
      <w:r w:rsidRPr="00FF4DE8">
        <w:rPr>
          <w:rFonts w:ascii="Times New Roman" w:hAnsi="Times New Roman"/>
          <w:sz w:val="24"/>
          <w:szCs w:val="24"/>
          <w:lang w:val="en-US"/>
        </w:rPr>
        <w:t>ation and globali</w:t>
      </w:r>
      <w:r>
        <w:rPr>
          <w:rFonts w:ascii="Times New Roman" w:hAnsi="Times New Roman"/>
          <w:sz w:val="24"/>
          <w:szCs w:val="24"/>
          <w:lang w:val="en-US"/>
        </w:rPr>
        <w:t>z</w:t>
      </w:r>
      <w:r w:rsidRPr="00FF4DE8">
        <w:rPr>
          <w:rFonts w:ascii="Times New Roman" w:hAnsi="Times New Roman"/>
          <w:sz w:val="24"/>
          <w:szCs w:val="24"/>
          <w:lang w:val="en-US"/>
        </w:rPr>
        <w:t>ation of the food chain;</w:t>
      </w:r>
    </w:p>
    <w:p w:rsidR="0083733B" w:rsidRPr="00FF4DE8" w:rsidRDefault="0083733B" w:rsidP="0083733B">
      <w:pPr>
        <w:pStyle w:val="ListParagraph"/>
        <w:numPr>
          <w:ilvl w:val="0"/>
          <w:numId w:val="3"/>
        </w:numPr>
        <w:ind w:left="777" w:hanging="493"/>
        <w:rPr>
          <w:rFonts w:ascii="Times New Roman" w:hAnsi="Times New Roman"/>
          <w:sz w:val="24"/>
          <w:szCs w:val="24"/>
          <w:lang w:val="en-US"/>
        </w:rPr>
      </w:pPr>
      <w:proofErr w:type="gramStart"/>
      <w:r w:rsidRPr="00FF4DE8">
        <w:rPr>
          <w:rFonts w:ascii="Times New Roman" w:hAnsi="Times New Roman"/>
          <w:sz w:val="24"/>
          <w:szCs w:val="24"/>
          <w:lang w:val="en-US"/>
        </w:rPr>
        <w:t>new</w:t>
      </w:r>
      <w:proofErr w:type="gramEnd"/>
      <w:r w:rsidRPr="00FF4DE8">
        <w:rPr>
          <w:rFonts w:ascii="Times New Roman" w:hAnsi="Times New Roman"/>
          <w:sz w:val="24"/>
          <w:szCs w:val="24"/>
          <w:lang w:val="en-US"/>
        </w:rPr>
        <w:t xml:space="preserve"> policy measures, e.g. higher environmental and food-safety standards.</w:t>
      </w:r>
    </w:p>
    <w:p w:rsidR="0083733B" w:rsidRPr="00FF4DE8" w:rsidRDefault="0083733B" w:rsidP="0083733B">
      <w:pPr>
        <w:pStyle w:val="Heading4"/>
        <w:rPr>
          <w:lang w:val="en-US"/>
        </w:rPr>
      </w:pPr>
      <w:r w:rsidRPr="00FF4DE8">
        <w:rPr>
          <w:lang w:val="en-US"/>
        </w:rPr>
        <w:t xml:space="preserve">Alternatives to cooperatives </w:t>
      </w:r>
    </w:p>
    <w:p w:rsidR="0083733B" w:rsidRPr="00FF4DE8" w:rsidRDefault="0083733B" w:rsidP="0083733B">
      <w:pPr>
        <w:rPr>
          <w:rFonts w:ascii="Times New Roman" w:hAnsi="Times New Roman"/>
          <w:sz w:val="24"/>
          <w:szCs w:val="24"/>
          <w:lang w:val="en-US"/>
        </w:rPr>
      </w:pPr>
      <w:r>
        <w:rPr>
          <w:rFonts w:ascii="Times New Roman" w:hAnsi="Times New Roman"/>
          <w:sz w:val="24"/>
          <w:szCs w:val="24"/>
          <w:lang w:val="en-US"/>
        </w:rPr>
        <w:t xml:space="preserve">Types of group alternative to cooperatives </w:t>
      </w:r>
      <w:r w:rsidRPr="00FF4DE8">
        <w:rPr>
          <w:rFonts w:ascii="Times New Roman" w:hAnsi="Times New Roman"/>
          <w:sz w:val="24"/>
          <w:szCs w:val="24"/>
          <w:lang w:val="en-US"/>
        </w:rPr>
        <w:t xml:space="preserve">are often used. These can range from formal companies (“investor-owned firms”), in which members are shareholders, to informal networks amongst neighboring or similar farmers. Companies may be set up or taken over by cooperatives themselves in order to secure or expand their operations without complicating or endangering their cooperative status. </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lastRenderedPageBreak/>
        <w:t xml:space="preserve">Another vertical form of farmer association may be created when a powerful external party such as a supermarket chain or product processor brings together a number of farmers, often to ensure common observance of management and quality standards. In the Baltic region, examples of “innovative clusters” and “micro-clusters”, created to add value to production (e.g. of cheese, cherries, usually local) supplied to specific food retailers, have been reported amongst farmers as well as other small and medium-sized enterprises (SMEs) (BASAN, 2004). </w:t>
      </w:r>
    </w:p>
    <w:p w:rsidR="0083733B" w:rsidRPr="00FF4DE8" w:rsidRDefault="0083733B" w:rsidP="0083733B">
      <w:pPr>
        <w:rPr>
          <w:rFonts w:ascii="Times New Roman" w:eastAsia="Times New Roman" w:hAnsi="Times New Roman"/>
          <w:sz w:val="24"/>
          <w:szCs w:val="24"/>
          <w:lang w:val="en-US"/>
        </w:rPr>
      </w:pPr>
      <w:r w:rsidRPr="00FF4DE8">
        <w:rPr>
          <w:rFonts w:ascii="Times New Roman" w:hAnsi="Times New Roman"/>
          <w:sz w:val="24"/>
          <w:szCs w:val="24"/>
          <w:lang w:val="en-US"/>
        </w:rPr>
        <w:t xml:space="preserve">The research project COFAMI (Encouraging Collective Farmers Marketing Initiative) identified a variety of such initiatives in nine EU MSs plus Switzerland. Based on case studies, the project </w:t>
      </w:r>
      <w:r w:rsidRPr="00FF4DE8">
        <w:rPr>
          <w:rFonts w:ascii="Times New Roman" w:eastAsia="Times New Roman" w:hAnsi="Times New Roman"/>
          <w:sz w:val="24"/>
          <w:szCs w:val="24"/>
          <w:lang w:val="en-US"/>
        </w:rPr>
        <w:t>concluded that n</w:t>
      </w:r>
      <w:r w:rsidRPr="00FF4DE8">
        <w:rPr>
          <w:rFonts w:ascii="Times New Roman" w:hAnsi="Times New Roman"/>
          <w:sz w:val="24"/>
          <w:szCs w:val="24"/>
          <w:lang w:val="en-US"/>
        </w:rPr>
        <w:t>ew types of such initiatives are to be “</w:t>
      </w:r>
      <w:r w:rsidRPr="00FF4DE8">
        <w:rPr>
          <w:rFonts w:ascii="Times New Roman" w:eastAsia="Times New Roman" w:hAnsi="Times New Roman"/>
          <w:i/>
          <w:sz w:val="24"/>
          <w:szCs w:val="24"/>
          <w:lang w:val="en-US"/>
        </w:rPr>
        <w:t xml:space="preserve">understood as active farmers’ responses to the differentiation in food markets, changing societal demands with regard to rural areas and a growing policy attention for more integrative rural and regional development strategies. Many recent </w:t>
      </w:r>
      <w:r w:rsidRPr="00FF4DE8">
        <w:rPr>
          <w:rFonts w:ascii="Times New Roman" w:eastAsia="Times New Roman" w:hAnsi="Times New Roman"/>
          <w:sz w:val="24"/>
          <w:szCs w:val="24"/>
          <w:lang w:val="en-US"/>
        </w:rPr>
        <w:t>[initiatives]</w:t>
      </w:r>
      <w:r w:rsidRPr="00FF4DE8">
        <w:rPr>
          <w:rFonts w:ascii="Times New Roman" w:eastAsia="Times New Roman" w:hAnsi="Times New Roman"/>
          <w:i/>
          <w:sz w:val="24"/>
          <w:szCs w:val="24"/>
          <w:lang w:val="en-US"/>
        </w:rPr>
        <w:t xml:space="preserve"> can be understood as multi-purpose networks that combine product marketing with collective learning, and collective strategic action with other actors as consumers, food chain partners, societal organizations, policy institutions, agricultural advisory services etc.</w:t>
      </w:r>
      <w:r w:rsidRPr="00FF4DE8">
        <w:rPr>
          <w:rFonts w:ascii="Times New Roman" w:eastAsia="Times New Roman" w:hAnsi="Times New Roman"/>
          <w:sz w:val="24"/>
          <w:szCs w:val="24"/>
          <w:lang w:val="en-US"/>
        </w:rPr>
        <w:t>”</w:t>
      </w:r>
    </w:p>
    <w:p w:rsidR="0083733B" w:rsidRPr="00FF4DE8" w:rsidRDefault="0083733B" w:rsidP="0083733B">
      <w:pPr>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 xml:space="preserve">In some countries, credit unions, sometimes formed under anti-trust banking legislation, or emerging from voluntary village-level savings initiatives, have been formed to make finance more accessible to small farmers and households. These may operate independently, usually raising funds from large banks or donors at advantageous interest rates, or as an off-shoot of a normal cooperative. Their success relies on greater knowledge of farming conditions and peer-pressure </w:t>
      </w:r>
      <w:r>
        <w:rPr>
          <w:rFonts w:ascii="Times New Roman" w:eastAsia="Times New Roman" w:hAnsi="Times New Roman"/>
          <w:sz w:val="24"/>
          <w:szCs w:val="24"/>
          <w:lang w:val="en-US"/>
        </w:rPr>
        <w:t xml:space="preserve">on members </w:t>
      </w:r>
      <w:r w:rsidRPr="00FF4DE8">
        <w:rPr>
          <w:rFonts w:ascii="Times New Roman" w:eastAsia="Times New Roman" w:hAnsi="Times New Roman"/>
          <w:sz w:val="24"/>
          <w:szCs w:val="24"/>
          <w:lang w:val="en-US"/>
        </w:rPr>
        <w:t>to repay loans.</w:t>
      </w:r>
    </w:p>
    <w:p w:rsidR="0083733B" w:rsidRPr="00FF4DE8" w:rsidRDefault="0083733B" w:rsidP="00A25BC6">
      <w:pPr>
        <w:pStyle w:val="Heading3"/>
        <w:spacing w:before="120"/>
        <w:rPr>
          <w:lang w:val="en-US"/>
        </w:rPr>
      </w:pPr>
      <w:bookmarkStart w:id="28" w:name="_Toc373152847"/>
      <w:bookmarkStart w:id="29" w:name="_Toc377021178"/>
      <w:r w:rsidRPr="00FF4DE8">
        <w:rPr>
          <w:lang w:val="en-US"/>
        </w:rPr>
        <w:t>4.3 Country evidence</w:t>
      </w:r>
      <w:bookmarkEnd w:id="28"/>
      <w:bookmarkEnd w:id="29"/>
    </w:p>
    <w:p w:rsidR="00B57E7E"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The following sections describe some available evidence on farmer networking and cooperation in the </w:t>
      </w:r>
      <w:r w:rsidR="006F31FD">
        <w:rPr>
          <w:rFonts w:ascii="Times New Roman" w:hAnsi="Times New Roman"/>
          <w:sz w:val="24"/>
          <w:szCs w:val="24"/>
          <w:lang w:val="en-US"/>
        </w:rPr>
        <w:t>ECA Region</w:t>
      </w:r>
      <w:r w:rsidRPr="00FF4DE8">
        <w:rPr>
          <w:rFonts w:ascii="Times New Roman" w:hAnsi="Times New Roman"/>
          <w:sz w:val="24"/>
          <w:szCs w:val="24"/>
          <w:lang w:val="en-US"/>
        </w:rPr>
        <w:t xml:space="preserve">. Because of the large number of countries in the region, and the many different aspects for possible discussion, it is not possible to present a comprehensive description. </w:t>
      </w:r>
      <w:r w:rsidR="00B57E7E">
        <w:rPr>
          <w:rFonts w:ascii="Times New Roman" w:hAnsi="Times New Roman"/>
          <w:sz w:val="24"/>
          <w:szCs w:val="24"/>
          <w:lang w:val="en-US"/>
        </w:rPr>
        <w:t xml:space="preserve">In addition, there is no comprehensive information, country by country, about farmers’ cooperation and its role as a support structure for family farming. For these reasons only </w:t>
      </w:r>
      <w:r w:rsidRPr="00FF4DE8">
        <w:rPr>
          <w:rFonts w:ascii="Times New Roman" w:hAnsi="Times New Roman"/>
          <w:sz w:val="24"/>
          <w:szCs w:val="24"/>
          <w:lang w:val="en-US"/>
        </w:rPr>
        <w:t>the leading characteristics observable within various groups of countries are presented</w:t>
      </w:r>
      <w:r w:rsidR="00B57E7E">
        <w:rPr>
          <w:rFonts w:ascii="Times New Roman" w:hAnsi="Times New Roman"/>
          <w:sz w:val="24"/>
          <w:szCs w:val="24"/>
          <w:lang w:val="en-US"/>
        </w:rPr>
        <w:t xml:space="preserve"> below</w:t>
      </w:r>
      <w:r w:rsidRPr="00FF4DE8">
        <w:rPr>
          <w:rFonts w:ascii="Times New Roman" w:hAnsi="Times New Roman"/>
          <w:sz w:val="24"/>
          <w:szCs w:val="24"/>
          <w:lang w:val="en-US"/>
        </w:rPr>
        <w:t xml:space="preserve">. </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In nearly all cases, the numbers, types and performance of formal farmer associations depend on the historical context, e.g. whether cooperatives have been a longstanding national feature</w:t>
      </w:r>
      <w:r>
        <w:rPr>
          <w:rFonts w:ascii="Times New Roman" w:hAnsi="Times New Roman"/>
          <w:sz w:val="24"/>
          <w:szCs w:val="24"/>
          <w:lang w:val="en-US"/>
        </w:rPr>
        <w:t>;</w:t>
      </w:r>
      <w:r w:rsidRPr="00FF4DE8">
        <w:rPr>
          <w:rFonts w:ascii="Times New Roman" w:hAnsi="Times New Roman"/>
          <w:sz w:val="24"/>
          <w:szCs w:val="24"/>
          <w:lang w:val="en-US"/>
        </w:rPr>
        <w:t xml:space="preserve"> whether they have been subject to light or heavy state attention via legislation, funding or even management</w:t>
      </w:r>
      <w:r>
        <w:rPr>
          <w:rFonts w:ascii="Times New Roman" w:hAnsi="Times New Roman"/>
          <w:sz w:val="24"/>
          <w:szCs w:val="24"/>
          <w:lang w:val="en-US"/>
        </w:rPr>
        <w:t>;</w:t>
      </w:r>
      <w:r w:rsidRPr="00FF4DE8">
        <w:rPr>
          <w:rFonts w:ascii="Times New Roman" w:hAnsi="Times New Roman"/>
          <w:sz w:val="24"/>
          <w:szCs w:val="24"/>
          <w:lang w:val="en-US"/>
        </w:rPr>
        <w:t xml:space="preserve"> and/or whether they were state-dominated in communist times (and therefore now suffer from distrust</w:t>
      </w:r>
      <w:r w:rsidR="00B57E7E">
        <w:rPr>
          <w:rFonts w:ascii="Times New Roman" w:hAnsi="Times New Roman"/>
          <w:sz w:val="24"/>
          <w:szCs w:val="24"/>
          <w:lang w:val="en-US"/>
        </w:rPr>
        <w:t>)</w:t>
      </w:r>
      <w:r w:rsidRPr="00FF4DE8">
        <w:rPr>
          <w:rFonts w:ascii="Times New Roman" w:hAnsi="Times New Roman"/>
          <w:sz w:val="24"/>
          <w:szCs w:val="24"/>
          <w:lang w:val="en-US"/>
        </w:rPr>
        <w:t xml:space="preserve">, or have been taken over by corporate interests. In some countries, cooperatives are a widespread economic feature beyond farming and exercise significant political influence, while in others they are </w:t>
      </w:r>
      <w:r>
        <w:rPr>
          <w:rFonts w:ascii="Times New Roman" w:hAnsi="Times New Roman"/>
          <w:sz w:val="24"/>
          <w:szCs w:val="24"/>
          <w:lang w:val="en-US"/>
        </w:rPr>
        <w:t>confined to agricultural activities</w:t>
      </w:r>
      <w:r w:rsidRPr="00FF4DE8">
        <w:rPr>
          <w:rFonts w:ascii="Times New Roman" w:hAnsi="Times New Roman"/>
          <w:sz w:val="24"/>
          <w:szCs w:val="24"/>
          <w:lang w:val="en-US"/>
        </w:rPr>
        <w:t>.</w:t>
      </w:r>
    </w:p>
    <w:p w:rsidR="0083733B" w:rsidRPr="00B57E7E" w:rsidRDefault="0083733B" w:rsidP="00B57E7E">
      <w:pPr>
        <w:pStyle w:val="Heading4"/>
        <w:spacing w:before="120"/>
        <w:rPr>
          <w:sz w:val="24"/>
          <w:szCs w:val="24"/>
          <w:lang w:val="en-US"/>
        </w:rPr>
      </w:pPr>
      <w:r w:rsidRPr="00B57E7E">
        <w:rPr>
          <w:sz w:val="24"/>
          <w:szCs w:val="24"/>
          <w:lang w:val="en-US"/>
        </w:rPr>
        <w:t>The EU</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The European Commission has recently commissioned a large-scale study “Support for Farmers’ Cooperatives” (SFC), resulting in reports for each EU Member State, for eight commodity sectors and a number of other aspects of cooperation in the EU (</w:t>
      </w:r>
      <w:proofErr w:type="spellStart"/>
      <w:r w:rsidRPr="00FF4DE8">
        <w:rPr>
          <w:rFonts w:ascii="Times New Roman" w:hAnsi="Times New Roman"/>
          <w:sz w:val="24"/>
          <w:szCs w:val="24"/>
          <w:lang w:val="en-US"/>
        </w:rPr>
        <w:t>Bijman</w:t>
      </w:r>
      <w:proofErr w:type="spellEnd"/>
      <w:r w:rsidRPr="00FF4DE8">
        <w:rPr>
          <w:rFonts w:ascii="Times New Roman" w:hAnsi="Times New Roman"/>
          <w:sz w:val="24"/>
          <w:szCs w:val="24"/>
          <w:lang w:val="en-US"/>
        </w:rPr>
        <w:t xml:space="preserve"> </w:t>
      </w:r>
      <w:r w:rsidRPr="00FF4DE8">
        <w:rPr>
          <w:rFonts w:ascii="Times New Roman" w:hAnsi="Times New Roman"/>
          <w:i/>
          <w:sz w:val="24"/>
          <w:szCs w:val="24"/>
          <w:lang w:val="en-US"/>
        </w:rPr>
        <w:t>et al</w:t>
      </w:r>
      <w:r w:rsidRPr="00FF4DE8">
        <w:rPr>
          <w:rFonts w:ascii="Times New Roman" w:hAnsi="Times New Roman"/>
          <w:sz w:val="24"/>
          <w:szCs w:val="24"/>
          <w:lang w:val="en-US"/>
        </w:rPr>
        <w:t xml:space="preserve">., </w:t>
      </w:r>
      <w:r w:rsidRPr="00FF4DE8">
        <w:rPr>
          <w:rFonts w:ascii="Times New Roman" w:hAnsi="Times New Roman"/>
          <w:sz w:val="24"/>
          <w:szCs w:val="24"/>
          <w:lang w:val="en-US"/>
        </w:rPr>
        <w:lastRenderedPageBreak/>
        <w:t xml:space="preserve">2012). Focusing on marketing cooperatives, the SFC study found that, across the EU27 as a whole, agricultural cooperatives accounted for a substantial market share, especially for dairy (over 50 per cent) and for olives, wine, fruit and vegetables (around 40 per cent) </w:t>
      </w:r>
      <w:r w:rsidR="00E26461">
        <w:rPr>
          <w:rFonts w:ascii="Times New Roman" w:hAnsi="Times New Roman"/>
          <w:sz w:val="24"/>
          <w:szCs w:val="24"/>
          <w:lang w:val="en-US"/>
        </w:rPr>
        <w:t>(</w:t>
      </w:r>
      <w:r w:rsidRPr="00FF4DE8">
        <w:rPr>
          <w:rFonts w:ascii="Times New Roman" w:hAnsi="Times New Roman"/>
          <w:sz w:val="24"/>
          <w:szCs w:val="24"/>
          <w:lang w:val="en-US"/>
        </w:rPr>
        <w:t>Figure 4.1</w:t>
      </w:r>
      <w:r w:rsidR="00E26461">
        <w:rPr>
          <w:rFonts w:ascii="Times New Roman" w:hAnsi="Times New Roman"/>
          <w:sz w:val="24"/>
          <w:szCs w:val="24"/>
          <w:lang w:val="en-US"/>
        </w:rPr>
        <w:t>)</w:t>
      </w:r>
      <w:r w:rsidRPr="00FF4DE8">
        <w:rPr>
          <w:rStyle w:val="FootnoteReference"/>
          <w:rFonts w:ascii="Times New Roman" w:hAnsi="Times New Roman"/>
          <w:sz w:val="24"/>
          <w:szCs w:val="24"/>
          <w:lang w:val="en-US"/>
        </w:rPr>
        <w:footnoteReference w:id="1"/>
      </w:r>
      <w:r w:rsidRPr="00FF4DE8">
        <w:rPr>
          <w:rFonts w:ascii="Times New Roman" w:hAnsi="Times New Roman"/>
          <w:sz w:val="24"/>
          <w:szCs w:val="24"/>
          <w:lang w:val="en-US"/>
        </w:rPr>
        <w:t>. A major exception was sheep (and goat) meat, where the share was under 5 per cent.</w:t>
      </w:r>
    </w:p>
    <w:p w:rsidR="0083733B" w:rsidRPr="00C83A90" w:rsidRDefault="0083733B" w:rsidP="0083733B">
      <w:pPr>
        <w:pStyle w:val="Caption"/>
        <w:rPr>
          <w:rFonts w:ascii="Times New Roman" w:hAnsi="Times New Roman" w:cs="Times New Roman"/>
          <w:color w:val="auto"/>
          <w:sz w:val="22"/>
          <w:szCs w:val="22"/>
          <w:lang w:val="en-US"/>
        </w:rPr>
      </w:pPr>
      <w:r w:rsidRPr="00C83A90">
        <w:rPr>
          <w:rFonts w:ascii="Times New Roman" w:hAnsi="Times New Roman" w:cs="Times New Roman"/>
          <w:color w:val="auto"/>
          <w:sz w:val="22"/>
          <w:szCs w:val="22"/>
          <w:lang w:val="en-US"/>
        </w:rPr>
        <w:t>Figure 4.1: Market share of cooperatives per sector, EU27, 2010</w:t>
      </w:r>
    </w:p>
    <w:p w:rsidR="0083733B" w:rsidRPr="00FF4DE8" w:rsidRDefault="0083733B" w:rsidP="0083733B">
      <w:pPr>
        <w:rPr>
          <w:rFonts w:ascii="Times New Roman" w:hAnsi="Times New Roman"/>
          <w:sz w:val="24"/>
          <w:szCs w:val="24"/>
          <w:lang w:val="en-US"/>
        </w:rPr>
      </w:pPr>
      <w:r w:rsidRPr="00FF4DE8">
        <w:rPr>
          <w:rFonts w:ascii="Times New Roman" w:hAnsi="Times New Roman"/>
          <w:noProof/>
          <w:sz w:val="24"/>
          <w:szCs w:val="24"/>
        </w:rPr>
        <w:drawing>
          <wp:inline distT="0" distB="0" distL="0" distR="0" wp14:anchorId="0754B2E8" wp14:editId="57601FCF">
            <wp:extent cx="5731510" cy="3441959"/>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1510" cy="3441959"/>
                    </a:xfrm>
                    <a:prstGeom prst="rect">
                      <a:avLst/>
                    </a:prstGeom>
                    <a:noFill/>
                    <a:ln w="9525">
                      <a:noFill/>
                      <a:miter lim="800000"/>
                      <a:headEnd/>
                      <a:tailEnd/>
                    </a:ln>
                  </pic:spPr>
                </pic:pic>
              </a:graphicData>
            </a:graphic>
          </wp:inline>
        </w:drawing>
      </w:r>
    </w:p>
    <w:p w:rsidR="0083733B" w:rsidRPr="00FF4DE8" w:rsidRDefault="0083733B" w:rsidP="0083733B">
      <w:pPr>
        <w:spacing w:line="240" w:lineRule="auto"/>
        <w:rPr>
          <w:rFonts w:ascii="Times New Roman" w:hAnsi="Times New Roman"/>
          <w:sz w:val="24"/>
          <w:szCs w:val="24"/>
          <w:lang w:val="en-US"/>
        </w:rPr>
      </w:pPr>
      <w:r w:rsidRPr="00FF4DE8">
        <w:rPr>
          <w:rFonts w:ascii="Times New Roman" w:hAnsi="Times New Roman"/>
          <w:sz w:val="24"/>
          <w:szCs w:val="24"/>
          <w:lang w:val="en-US"/>
        </w:rPr>
        <w:t xml:space="preserve">Source: </w:t>
      </w:r>
      <w:proofErr w:type="spellStart"/>
      <w:r w:rsidRPr="00FF4DE8">
        <w:rPr>
          <w:rFonts w:ascii="Times New Roman" w:hAnsi="Times New Roman"/>
          <w:sz w:val="24"/>
          <w:szCs w:val="24"/>
          <w:lang w:val="en-US"/>
        </w:rPr>
        <w:t>Bijman</w:t>
      </w:r>
      <w:proofErr w:type="spellEnd"/>
      <w:r w:rsidRPr="00FF4DE8">
        <w:rPr>
          <w:rFonts w:ascii="Times New Roman" w:hAnsi="Times New Roman"/>
          <w:sz w:val="24"/>
          <w:szCs w:val="24"/>
          <w:lang w:val="en-US"/>
        </w:rPr>
        <w:t xml:space="preserve"> </w:t>
      </w:r>
      <w:r w:rsidRPr="00FF4DE8">
        <w:rPr>
          <w:rFonts w:ascii="Times New Roman" w:hAnsi="Times New Roman"/>
          <w:i/>
          <w:sz w:val="24"/>
          <w:szCs w:val="24"/>
          <w:lang w:val="en-US"/>
        </w:rPr>
        <w:t>et al</w:t>
      </w:r>
      <w:r w:rsidRPr="00FF4DE8">
        <w:rPr>
          <w:rFonts w:ascii="Times New Roman" w:hAnsi="Times New Roman"/>
          <w:sz w:val="24"/>
          <w:szCs w:val="24"/>
          <w:lang w:val="en-US"/>
        </w:rPr>
        <w:t>. (2012)</w:t>
      </w:r>
    </w:p>
    <w:p w:rsidR="0083733B" w:rsidRPr="00C83A90" w:rsidRDefault="0083733B" w:rsidP="0083733B">
      <w:pPr>
        <w:rPr>
          <w:rFonts w:ascii="Times New Roman" w:hAnsi="Times New Roman"/>
          <w:i/>
          <w:sz w:val="24"/>
          <w:szCs w:val="24"/>
          <w:lang w:val="en-US"/>
        </w:rPr>
      </w:pPr>
      <w:r w:rsidRPr="00FF4DE8">
        <w:rPr>
          <w:rFonts w:ascii="Times New Roman" w:hAnsi="Times New Roman"/>
          <w:sz w:val="24"/>
          <w:szCs w:val="24"/>
          <w:lang w:val="en-US"/>
        </w:rPr>
        <w:t>Figure 4.2 shows the relative importance of cooperatives in EU Member States, based on</w:t>
      </w:r>
      <w:r w:rsidRPr="00FF4DE8">
        <w:rPr>
          <w:rFonts w:ascii="Times New Roman" w:hAnsi="Times New Roman"/>
          <w:b/>
          <w:sz w:val="24"/>
          <w:szCs w:val="24"/>
          <w:lang w:val="en-US"/>
        </w:rPr>
        <w:t xml:space="preserve"> </w:t>
      </w:r>
      <w:r w:rsidRPr="00FF4DE8">
        <w:rPr>
          <w:rFonts w:ascii="Times New Roman" w:hAnsi="Times New Roman"/>
          <w:sz w:val="24"/>
          <w:szCs w:val="24"/>
          <w:lang w:val="en-US"/>
        </w:rPr>
        <w:t xml:space="preserve">the estimated market share of all cooperatives at </w:t>
      </w:r>
      <w:proofErr w:type="spellStart"/>
      <w:r w:rsidRPr="00FF4DE8">
        <w:rPr>
          <w:rFonts w:ascii="Times New Roman" w:hAnsi="Times New Roman"/>
          <w:sz w:val="24"/>
          <w:szCs w:val="24"/>
          <w:lang w:val="en-US"/>
        </w:rPr>
        <w:t>farmgate</w:t>
      </w:r>
      <w:proofErr w:type="spellEnd"/>
      <w:r w:rsidRPr="00FF4DE8">
        <w:rPr>
          <w:rFonts w:ascii="Times New Roman" w:hAnsi="Times New Roman"/>
          <w:sz w:val="24"/>
          <w:szCs w:val="24"/>
          <w:lang w:val="en-US"/>
        </w:rPr>
        <w:t xml:space="preserve"> sales weighted for eight sectors. High levels (over 50 per cent) are shown for </w:t>
      </w:r>
      <w:r w:rsidR="00E26461">
        <w:rPr>
          <w:rFonts w:ascii="Times New Roman" w:hAnsi="Times New Roman"/>
          <w:sz w:val="24"/>
          <w:szCs w:val="24"/>
          <w:lang w:val="en-US"/>
        </w:rPr>
        <w:t xml:space="preserve">Austria, Denmark, Finland, </w:t>
      </w:r>
      <w:r w:rsidRPr="00FF4DE8">
        <w:rPr>
          <w:rFonts w:ascii="Times New Roman" w:hAnsi="Times New Roman"/>
          <w:sz w:val="24"/>
          <w:szCs w:val="24"/>
          <w:lang w:val="en-US"/>
        </w:rPr>
        <w:t xml:space="preserve">France, </w:t>
      </w:r>
      <w:r w:rsidR="00E26461">
        <w:rPr>
          <w:rFonts w:ascii="Times New Roman" w:hAnsi="Times New Roman"/>
          <w:sz w:val="24"/>
          <w:szCs w:val="24"/>
          <w:lang w:val="en-US"/>
        </w:rPr>
        <w:t>Ireland, Malta, the Netherlands and Sweden,</w:t>
      </w:r>
      <w:r w:rsidRPr="00FF4DE8">
        <w:rPr>
          <w:rFonts w:ascii="Times New Roman" w:hAnsi="Times New Roman"/>
          <w:sz w:val="24"/>
          <w:szCs w:val="24"/>
          <w:lang w:val="en-US"/>
        </w:rPr>
        <w:t xml:space="preserve"> but low ones (under 25 per cent) for the United Kingdom and the NMSs (where data is available). It may be generalized that </w:t>
      </w:r>
      <w:r w:rsidRPr="00C83A90">
        <w:rPr>
          <w:rFonts w:ascii="Times New Roman" w:hAnsi="Times New Roman"/>
          <w:i/>
          <w:sz w:val="24"/>
          <w:szCs w:val="24"/>
          <w:lang w:val="en-US"/>
        </w:rPr>
        <w:t>agricultural exporting countries and regions tend to have higher levels of marketing cooperatives and cooperative-type organizations than importing ones.</w:t>
      </w:r>
    </w:p>
    <w:p w:rsidR="0083733B" w:rsidRPr="00CF425D" w:rsidRDefault="0083733B" w:rsidP="0083733B">
      <w:pPr>
        <w:pStyle w:val="Caption"/>
        <w:rPr>
          <w:rFonts w:ascii="Times New Roman" w:hAnsi="Times New Roman" w:cs="Times New Roman"/>
          <w:color w:val="auto"/>
          <w:sz w:val="22"/>
          <w:szCs w:val="22"/>
          <w:lang w:val="en-US"/>
        </w:rPr>
      </w:pPr>
      <w:r w:rsidRPr="00FF4DE8">
        <w:rPr>
          <w:lang w:val="en-US"/>
        </w:rPr>
        <w:lastRenderedPageBreak/>
        <w:cr/>
      </w:r>
      <w:r w:rsidRPr="00CF425D">
        <w:rPr>
          <w:rFonts w:ascii="Times New Roman" w:hAnsi="Times New Roman" w:cs="Times New Roman"/>
          <w:color w:val="auto"/>
          <w:sz w:val="22"/>
          <w:szCs w:val="22"/>
          <w:lang w:val="en-US"/>
        </w:rPr>
        <w:t xml:space="preserve">Figure 4.2: Market share of </w:t>
      </w:r>
      <w:r w:rsidR="00CF425D">
        <w:rPr>
          <w:rFonts w:ascii="Times New Roman" w:hAnsi="Times New Roman" w:cs="Times New Roman"/>
          <w:color w:val="auto"/>
          <w:sz w:val="22"/>
          <w:szCs w:val="22"/>
          <w:lang w:val="en-US"/>
        </w:rPr>
        <w:t>marketing</w:t>
      </w:r>
      <w:r w:rsidRPr="00CF425D">
        <w:rPr>
          <w:rFonts w:ascii="Times New Roman" w:hAnsi="Times New Roman" w:cs="Times New Roman"/>
          <w:color w:val="auto"/>
          <w:sz w:val="22"/>
          <w:szCs w:val="22"/>
          <w:lang w:val="en-US"/>
        </w:rPr>
        <w:t xml:space="preserve"> cooperatives by EU MS, weighted for 8 commodity sectors</w:t>
      </w:r>
    </w:p>
    <w:p w:rsidR="0083733B" w:rsidRPr="00FF4DE8" w:rsidRDefault="0083733B" w:rsidP="0083733B">
      <w:pPr>
        <w:rPr>
          <w:rFonts w:ascii="Times New Roman" w:hAnsi="Times New Roman"/>
          <w:sz w:val="24"/>
          <w:szCs w:val="24"/>
          <w:lang w:val="en-US"/>
        </w:rPr>
      </w:pPr>
      <w:r w:rsidRPr="00FF4DE8">
        <w:rPr>
          <w:rFonts w:ascii="Times New Roman" w:hAnsi="Times New Roman"/>
          <w:noProof/>
          <w:sz w:val="24"/>
          <w:szCs w:val="24"/>
        </w:rPr>
        <w:drawing>
          <wp:inline distT="0" distB="0" distL="0" distR="0" wp14:anchorId="1DB12483" wp14:editId="2FD2870A">
            <wp:extent cx="5731510" cy="3409309"/>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5731510" cy="3409309"/>
                    </a:xfrm>
                    <a:prstGeom prst="rect">
                      <a:avLst/>
                    </a:prstGeom>
                    <a:noFill/>
                    <a:ln w="9525">
                      <a:noFill/>
                      <a:miter lim="800000"/>
                      <a:headEnd/>
                      <a:tailEnd/>
                    </a:ln>
                  </pic:spPr>
                </pic:pic>
              </a:graphicData>
            </a:graphic>
          </wp:inline>
        </w:drawing>
      </w:r>
    </w:p>
    <w:p w:rsidR="0083733B" w:rsidRPr="00CF425D" w:rsidRDefault="0083733B" w:rsidP="00CF425D">
      <w:pPr>
        <w:rPr>
          <w:rFonts w:ascii="Times New Roman" w:hAnsi="Times New Roman"/>
          <w:lang w:val="en-US"/>
        </w:rPr>
      </w:pPr>
      <w:r w:rsidRPr="00CF425D">
        <w:rPr>
          <w:rFonts w:ascii="Times New Roman" w:hAnsi="Times New Roman"/>
          <w:lang w:val="en-US"/>
        </w:rPr>
        <w:t xml:space="preserve">Source: </w:t>
      </w:r>
      <w:proofErr w:type="spellStart"/>
      <w:r w:rsidRPr="00CF425D">
        <w:rPr>
          <w:rFonts w:ascii="Times New Roman" w:hAnsi="Times New Roman"/>
          <w:lang w:val="en-US"/>
        </w:rPr>
        <w:t>Bijman</w:t>
      </w:r>
      <w:proofErr w:type="spellEnd"/>
      <w:r w:rsidRPr="00CF425D">
        <w:rPr>
          <w:rFonts w:ascii="Times New Roman" w:hAnsi="Times New Roman"/>
          <w:lang w:val="en-US"/>
        </w:rPr>
        <w:t xml:space="preserve"> </w:t>
      </w:r>
      <w:r w:rsidRPr="00CF425D">
        <w:rPr>
          <w:rFonts w:ascii="Times New Roman" w:hAnsi="Times New Roman"/>
          <w:i/>
          <w:lang w:val="en-US"/>
        </w:rPr>
        <w:t>et al</w:t>
      </w:r>
      <w:r w:rsidRPr="00CF425D">
        <w:rPr>
          <w:rFonts w:ascii="Times New Roman" w:hAnsi="Times New Roman"/>
          <w:lang w:val="en-US"/>
        </w:rPr>
        <w:t>. (2012).</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The SFC study Final Report concluded that: “</w:t>
      </w:r>
      <w:r w:rsidRPr="00FF4DE8">
        <w:rPr>
          <w:rFonts w:ascii="Times New Roman" w:hAnsi="Times New Roman"/>
          <w:i/>
          <w:sz w:val="24"/>
          <w:szCs w:val="24"/>
          <w:lang w:val="en-US"/>
        </w:rPr>
        <w:t xml:space="preserve">Farmers’ cooperatives </w:t>
      </w:r>
      <w:r w:rsidRPr="00FF4DE8">
        <w:rPr>
          <w:rFonts w:ascii="Times New Roman" w:hAnsi="Times New Roman"/>
          <w:sz w:val="24"/>
          <w:szCs w:val="24"/>
          <w:lang w:val="en-US"/>
        </w:rPr>
        <w:t xml:space="preserve">[in the EU] </w:t>
      </w:r>
      <w:r w:rsidRPr="00FF4DE8">
        <w:rPr>
          <w:rFonts w:ascii="Times New Roman" w:hAnsi="Times New Roman"/>
          <w:i/>
          <w:sz w:val="24"/>
          <w:szCs w:val="24"/>
          <w:lang w:val="en-US"/>
        </w:rPr>
        <w:t>play an important role in helping farmers to capture a higher share of the value added in the food supply chain in all Member States</w:t>
      </w:r>
      <w:r w:rsidRPr="00FF4DE8">
        <w:rPr>
          <w:rFonts w:ascii="Times New Roman" w:hAnsi="Times New Roman"/>
          <w:sz w:val="24"/>
          <w:szCs w:val="24"/>
          <w:lang w:val="en-US"/>
        </w:rPr>
        <w:t>”, but</w:t>
      </w:r>
      <w:r>
        <w:rPr>
          <w:rFonts w:ascii="Times New Roman" w:hAnsi="Times New Roman"/>
          <w:sz w:val="24"/>
          <w:szCs w:val="24"/>
          <w:lang w:val="en-US"/>
        </w:rPr>
        <w:t xml:space="preserve"> that there were</w:t>
      </w:r>
      <w:r w:rsidRPr="00FF4DE8">
        <w:rPr>
          <w:rFonts w:ascii="Times New Roman" w:hAnsi="Times New Roman"/>
          <w:sz w:val="24"/>
          <w:szCs w:val="24"/>
          <w:lang w:val="en-US"/>
        </w:rPr>
        <w:t xml:space="preserve"> “</w:t>
      </w:r>
      <w:r w:rsidRPr="00FF4DE8">
        <w:rPr>
          <w:rFonts w:ascii="Times New Roman" w:hAnsi="Times New Roman"/>
          <w:i/>
          <w:sz w:val="24"/>
          <w:szCs w:val="24"/>
          <w:lang w:val="en-US"/>
        </w:rPr>
        <w:t>no clearly established links between the (current) support measures for farmers’ cooperatives and the market share of these organizations</w:t>
      </w:r>
      <w:r w:rsidRPr="00FF4DE8">
        <w:rPr>
          <w:rFonts w:ascii="Times New Roman" w:hAnsi="Times New Roman"/>
          <w:sz w:val="24"/>
          <w:szCs w:val="24"/>
          <w:lang w:val="en-US"/>
        </w:rPr>
        <w:t>” (</w:t>
      </w:r>
      <w:proofErr w:type="spellStart"/>
      <w:r w:rsidRPr="00FF4DE8">
        <w:rPr>
          <w:rFonts w:ascii="Times New Roman" w:hAnsi="Times New Roman"/>
          <w:sz w:val="24"/>
          <w:szCs w:val="24"/>
          <w:lang w:val="en-US"/>
        </w:rPr>
        <w:t>Bijman</w:t>
      </w:r>
      <w:proofErr w:type="spellEnd"/>
      <w:r w:rsidRPr="00FF4DE8">
        <w:rPr>
          <w:rFonts w:ascii="Times New Roman" w:hAnsi="Times New Roman"/>
          <w:sz w:val="24"/>
          <w:szCs w:val="24"/>
          <w:lang w:val="en-US"/>
        </w:rPr>
        <w:t xml:space="preserve"> </w:t>
      </w:r>
      <w:r w:rsidRPr="00FF4DE8">
        <w:rPr>
          <w:rFonts w:ascii="Times New Roman" w:hAnsi="Times New Roman"/>
          <w:i/>
          <w:sz w:val="24"/>
          <w:szCs w:val="24"/>
          <w:lang w:val="en-US"/>
        </w:rPr>
        <w:t>et al</w:t>
      </w:r>
      <w:r w:rsidRPr="00FF4DE8">
        <w:rPr>
          <w:rFonts w:ascii="Times New Roman" w:hAnsi="Times New Roman"/>
          <w:sz w:val="24"/>
          <w:szCs w:val="24"/>
          <w:lang w:val="en-US"/>
        </w:rPr>
        <w:t xml:space="preserve">., 2012, Executive Summary). </w:t>
      </w:r>
    </w:p>
    <w:p w:rsidR="0083733B" w:rsidRPr="00C83A90" w:rsidRDefault="0083733B" w:rsidP="0083733B">
      <w:pPr>
        <w:pStyle w:val="Caption"/>
        <w:rPr>
          <w:rFonts w:ascii="Times New Roman" w:hAnsi="Times New Roman" w:cs="Times New Roman"/>
          <w:color w:val="auto"/>
          <w:sz w:val="22"/>
          <w:szCs w:val="22"/>
          <w:lang w:val="en-US"/>
        </w:rPr>
      </w:pPr>
      <w:r w:rsidRPr="00C83A90">
        <w:rPr>
          <w:rFonts w:ascii="Times New Roman" w:hAnsi="Times New Roman" w:cs="Times New Roman"/>
          <w:color w:val="auto"/>
          <w:sz w:val="22"/>
          <w:szCs w:val="22"/>
          <w:lang w:val="en-US"/>
        </w:rPr>
        <w:t>Box 4.1: Scotland: the ANM Group</w:t>
      </w:r>
    </w:p>
    <w:p w:rsidR="00042040" w:rsidRPr="00145E03" w:rsidRDefault="00042040" w:rsidP="0004204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color w:val="000000"/>
          <w:sz w:val="24"/>
          <w:szCs w:val="24"/>
        </w:rPr>
      </w:pPr>
      <w:r w:rsidRPr="00145E03">
        <w:rPr>
          <w:rFonts w:ascii="Times New Roman" w:hAnsi="Times New Roman"/>
          <w:color w:val="000000"/>
          <w:sz w:val="24"/>
          <w:szCs w:val="24"/>
          <w:lang w:val="en-US"/>
        </w:rPr>
        <w:t>This farmer-owned organization – one of the largest in the United Kingdom – began in 1872 with the Aberdeen Cattle and Farm Produce Association Ltd, formed to compete with other auction companies operating in the area at the time. Since then, the Group (</w:t>
      </w:r>
      <w:r w:rsidRPr="00145E03">
        <w:rPr>
          <w:rStyle w:val="Emphasis"/>
          <w:rFonts w:ascii="Times New Roman" w:hAnsi="Times New Roman"/>
          <w:bCs/>
          <w:i w:val="0"/>
          <w:color w:val="000000"/>
          <w:sz w:val="24"/>
          <w:szCs w:val="24"/>
          <w:lang w:val="en-US"/>
        </w:rPr>
        <w:t>which now owns 4</w:t>
      </w:r>
      <w:r w:rsidRPr="00145E03">
        <w:rPr>
          <w:rStyle w:val="Emphasis"/>
          <w:rFonts w:ascii="Times New Roman" w:hAnsi="Times New Roman"/>
          <w:b/>
          <w:bCs/>
          <w:color w:val="000000"/>
          <w:sz w:val="24"/>
          <w:szCs w:val="24"/>
          <w:lang w:val="en-US"/>
        </w:rPr>
        <w:t xml:space="preserve"> </w:t>
      </w:r>
      <w:r w:rsidRPr="00145E03">
        <w:rPr>
          <w:rFonts w:ascii="Times New Roman" w:hAnsi="Times New Roman"/>
          <w:color w:val="000000"/>
          <w:sz w:val="24"/>
          <w:szCs w:val="24"/>
          <w:lang w:val="en-US"/>
        </w:rPr>
        <w:t xml:space="preserve">companies) has taken over many competitors in Scotland, and has extended its operations to property valuations, leasing, meat processing, event catering and electronic auctioneering (which it pioneered). Currently, it has about 7500 farmer-shareholders, and operates a loan scheme offering attractive interest rates to members who make loans to the </w:t>
      </w:r>
      <w:r w:rsidR="001C063B">
        <w:rPr>
          <w:rFonts w:ascii="Times New Roman" w:hAnsi="Times New Roman"/>
          <w:color w:val="000000"/>
          <w:sz w:val="24"/>
          <w:szCs w:val="24"/>
          <w:lang w:val="en-US"/>
        </w:rPr>
        <w:t>Group</w:t>
      </w:r>
      <w:r w:rsidRPr="00145E03">
        <w:rPr>
          <w:rFonts w:ascii="Times New Roman" w:hAnsi="Times New Roman"/>
          <w:color w:val="000000"/>
          <w:sz w:val="24"/>
          <w:szCs w:val="24"/>
          <w:lang w:val="en-US"/>
        </w:rPr>
        <w:t xml:space="preserve">. </w:t>
      </w:r>
    </w:p>
    <w:p w:rsidR="00042040" w:rsidRPr="00145E03" w:rsidRDefault="00042040" w:rsidP="0004204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color w:val="000000"/>
          <w:sz w:val="24"/>
          <w:szCs w:val="24"/>
        </w:rPr>
      </w:pPr>
      <w:r w:rsidRPr="00145E03">
        <w:rPr>
          <w:rFonts w:ascii="Times New Roman" w:hAnsi="Times New Roman"/>
          <w:color w:val="000000"/>
          <w:sz w:val="24"/>
          <w:szCs w:val="24"/>
          <w:lang w:val="en-US"/>
        </w:rPr>
        <w:t>Over the years, several smaller livestock markets have been closed, and today the Group operates from only three major centers, the main one built with EU aid at a cost of about Euro 10 million and housing</w:t>
      </w:r>
      <w:r w:rsidR="001C063B">
        <w:rPr>
          <w:rFonts w:ascii="Times New Roman" w:hAnsi="Times New Roman"/>
          <w:color w:val="000000"/>
          <w:sz w:val="24"/>
          <w:szCs w:val="24"/>
          <w:lang w:val="en-US"/>
        </w:rPr>
        <w:t>,</w:t>
      </w:r>
      <w:r w:rsidRPr="00145E03">
        <w:rPr>
          <w:rFonts w:ascii="Times New Roman" w:hAnsi="Times New Roman"/>
          <w:color w:val="000000"/>
          <w:sz w:val="24"/>
          <w:szCs w:val="24"/>
          <w:lang w:val="en-US"/>
        </w:rPr>
        <w:t xml:space="preserve"> in addition to covered auction rooms </w:t>
      </w:r>
      <w:r w:rsidRPr="00145E03">
        <w:rPr>
          <w:rStyle w:val="Emphasis"/>
          <w:rFonts w:ascii="Times New Roman" w:hAnsi="Times New Roman"/>
          <w:bCs/>
          <w:i w:val="0"/>
          <w:color w:val="000000"/>
          <w:sz w:val="24"/>
          <w:szCs w:val="24"/>
          <w:lang w:val="en-US"/>
        </w:rPr>
        <w:t>(the largest in Europe)</w:t>
      </w:r>
      <w:r w:rsidR="001C063B">
        <w:rPr>
          <w:rStyle w:val="Emphasis"/>
          <w:rFonts w:ascii="Times New Roman" w:hAnsi="Times New Roman"/>
          <w:bCs/>
          <w:i w:val="0"/>
          <w:color w:val="000000"/>
          <w:sz w:val="24"/>
          <w:szCs w:val="24"/>
          <w:lang w:val="en-US"/>
        </w:rPr>
        <w:t>,</w:t>
      </w:r>
      <w:r w:rsidRPr="00145E03">
        <w:rPr>
          <w:rFonts w:ascii="Times New Roman" w:hAnsi="Times New Roman"/>
          <w:color w:val="000000"/>
          <w:sz w:val="24"/>
          <w:szCs w:val="24"/>
          <w:lang w:val="en-US"/>
        </w:rPr>
        <w:t xml:space="preserve"> a range of enterprises including banks, feed and machinery companies, and offices of the national farmer union.</w:t>
      </w:r>
    </w:p>
    <w:p w:rsidR="00042040" w:rsidRPr="00145E03" w:rsidRDefault="00042040" w:rsidP="00042040">
      <w:pPr>
        <w:pBdr>
          <w:top w:val="single" w:sz="4" w:space="1" w:color="auto"/>
          <w:left w:val="single" w:sz="4" w:space="4" w:color="auto"/>
          <w:bottom w:val="single" w:sz="4" w:space="1" w:color="auto"/>
          <w:right w:val="single" w:sz="4" w:space="4" w:color="auto"/>
        </w:pBdr>
        <w:shd w:val="clear" w:color="auto" w:fill="EEECE1" w:themeFill="background2"/>
        <w:rPr>
          <w:rFonts w:ascii="Times New Roman" w:hAnsi="Times New Roman"/>
          <w:sz w:val="24"/>
          <w:szCs w:val="24"/>
          <w:lang w:val="en-US"/>
        </w:rPr>
      </w:pPr>
      <w:r w:rsidRPr="00145E03">
        <w:rPr>
          <w:rFonts w:ascii="Times New Roman" w:hAnsi="Times New Roman"/>
          <w:color w:val="000000"/>
          <w:sz w:val="24"/>
          <w:szCs w:val="24"/>
          <w:lang w:val="en-US"/>
        </w:rPr>
        <w:t xml:space="preserve">In recent years, the Group has faced difficult conditions in the meat sector, and the Board (all local farmers, mainly from large family farms) has reacted by determined rationalization, </w:t>
      </w:r>
      <w:r w:rsidRPr="00145E03">
        <w:rPr>
          <w:rFonts w:ascii="Times New Roman" w:hAnsi="Times New Roman"/>
          <w:color w:val="000000"/>
          <w:sz w:val="24"/>
          <w:szCs w:val="24"/>
          <w:lang w:val="en-US"/>
        </w:rPr>
        <w:lastRenderedPageBreak/>
        <w:t xml:space="preserve">including the sale of most of its meats division </w:t>
      </w:r>
      <w:r w:rsidRPr="00145E03">
        <w:rPr>
          <w:rStyle w:val="Emphasis"/>
          <w:rFonts w:ascii="Times New Roman" w:hAnsi="Times New Roman"/>
          <w:bCs/>
          <w:i w:val="0"/>
          <w:color w:val="000000"/>
          <w:sz w:val="24"/>
          <w:szCs w:val="24"/>
          <w:lang w:val="en-US"/>
        </w:rPr>
        <w:t>companies</w:t>
      </w:r>
      <w:r w:rsidRPr="00145E03">
        <w:rPr>
          <w:rFonts w:ascii="Times New Roman" w:hAnsi="Times New Roman"/>
          <w:i/>
          <w:color w:val="000000"/>
          <w:sz w:val="24"/>
          <w:szCs w:val="24"/>
          <w:lang w:val="en-US"/>
        </w:rPr>
        <w:t>.</w:t>
      </w:r>
      <w:r w:rsidRPr="00145E03">
        <w:rPr>
          <w:rFonts w:ascii="Times New Roman" w:hAnsi="Times New Roman"/>
          <w:color w:val="000000"/>
          <w:sz w:val="24"/>
          <w:szCs w:val="24"/>
          <w:lang w:val="en-US"/>
        </w:rPr>
        <w:t xml:space="preserve"> </w:t>
      </w:r>
      <w:r w:rsidR="001C063B">
        <w:rPr>
          <w:rFonts w:ascii="Times New Roman" w:hAnsi="Times New Roman"/>
          <w:color w:val="000000"/>
          <w:sz w:val="24"/>
          <w:szCs w:val="24"/>
          <w:lang w:val="en-US"/>
        </w:rPr>
        <w:t>The Group</w:t>
      </w:r>
      <w:r w:rsidRPr="00145E03">
        <w:rPr>
          <w:rFonts w:ascii="Times New Roman" w:hAnsi="Times New Roman"/>
          <w:color w:val="000000"/>
          <w:sz w:val="24"/>
          <w:szCs w:val="24"/>
          <w:lang w:val="en-US"/>
        </w:rPr>
        <w:t xml:space="preserve"> has annual sales of GBP150 million, an asset base of around GBP30 million, and shareholder funds in excess of GBP17 million. In 2012, it made a small trading loss (</w:t>
      </w:r>
      <w:hyperlink r:id="rId23" w:history="1">
        <w:r w:rsidRPr="00145E03">
          <w:rPr>
            <w:rStyle w:val="Hyperlink"/>
            <w:rFonts w:ascii="Times New Roman" w:hAnsi="Times New Roman"/>
            <w:sz w:val="24"/>
            <w:szCs w:val="24"/>
            <w:lang w:val="en-US"/>
          </w:rPr>
          <w:t>www.anmgroup.co.uk/index.php</w:t>
        </w:r>
      </w:hyperlink>
      <w:r w:rsidRPr="00145E03">
        <w:rPr>
          <w:rFonts w:ascii="Times New Roman" w:hAnsi="Times New Roman"/>
          <w:color w:val="000000"/>
          <w:sz w:val="24"/>
          <w:szCs w:val="24"/>
          <w:lang w:val="en-US"/>
        </w:rPr>
        <w:t>)</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The situation in </w:t>
      </w:r>
      <w:r w:rsidRPr="001C063B">
        <w:rPr>
          <w:rStyle w:val="Heading5Char"/>
          <w:sz w:val="24"/>
          <w:szCs w:val="24"/>
        </w:rPr>
        <w:t>Southern Europe and in the New Member States</w:t>
      </w:r>
      <w:r w:rsidRPr="00FF4DE8">
        <w:rPr>
          <w:rFonts w:ascii="Times New Roman" w:hAnsi="Times New Roman"/>
          <w:sz w:val="24"/>
          <w:szCs w:val="24"/>
          <w:lang w:val="en-US"/>
        </w:rPr>
        <w:t xml:space="preserve"> is varied. For example:</w:t>
      </w:r>
    </w:p>
    <w:p w:rsidR="0083733B" w:rsidRPr="00FF4DE8" w:rsidRDefault="0083733B" w:rsidP="0083733B">
      <w:pPr>
        <w:rPr>
          <w:rFonts w:ascii="Times New Roman" w:hAnsi="Times New Roman"/>
          <w:sz w:val="24"/>
          <w:szCs w:val="24"/>
          <w:lang w:val="en-US"/>
        </w:rPr>
      </w:pPr>
      <w:proofErr w:type="gramStart"/>
      <w:r w:rsidRPr="00FF4DE8">
        <w:rPr>
          <w:rFonts w:ascii="Times New Roman" w:hAnsi="Times New Roman"/>
          <w:sz w:val="24"/>
          <w:szCs w:val="24"/>
          <w:lang w:val="en-US"/>
        </w:rPr>
        <w:t xml:space="preserve">In </w:t>
      </w:r>
      <w:r w:rsidRPr="00FF4DE8">
        <w:rPr>
          <w:rFonts w:ascii="Times New Roman" w:hAnsi="Times New Roman"/>
          <w:b/>
          <w:sz w:val="24"/>
          <w:szCs w:val="24"/>
          <w:lang w:val="en-US"/>
        </w:rPr>
        <w:t>Greece</w:t>
      </w:r>
      <w:r w:rsidRPr="00FF4DE8">
        <w:rPr>
          <w:rFonts w:ascii="Times New Roman" w:hAnsi="Times New Roman"/>
          <w:sz w:val="24"/>
          <w:szCs w:val="24"/>
          <w:lang w:val="en-US"/>
        </w:rPr>
        <w:t xml:space="preserve">, </w:t>
      </w:r>
      <w:proofErr w:type="spellStart"/>
      <w:r w:rsidRPr="00FF4DE8">
        <w:rPr>
          <w:rFonts w:ascii="Times New Roman" w:hAnsi="Times New Roman"/>
          <w:sz w:val="24"/>
          <w:szCs w:val="24"/>
          <w:lang w:val="en-US"/>
        </w:rPr>
        <w:t>Kasimis</w:t>
      </w:r>
      <w:proofErr w:type="spellEnd"/>
      <w:r w:rsidRPr="00FF4DE8">
        <w:rPr>
          <w:rFonts w:ascii="Times New Roman" w:hAnsi="Times New Roman"/>
          <w:sz w:val="24"/>
          <w:szCs w:val="24"/>
          <w:lang w:val="en-US"/>
        </w:rPr>
        <w:t xml:space="preserve"> and Papadopoulos (2013) report that “</w:t>
      </w:r>
      <w:proofErr w:type="spellStart"/>
      <w:r w:rsidRPr="00FF4DE8">
        <w:rPr>
          <w:rFonts w:ascii="Times New Roman" w:eastAsia="Times New Roman" w:hAnsi="Times New Roman"/>
          <w:i/>
          <w:sz w:val="24"/>
          <w:szCs w:val="24"/>
          <w:lang w:val="en-US"/>
        </w:rPr>
        <w:t>clientelism</w:t>
      </w:r>
      <w:proofErr w:type="spellEnd"/>
      <w:r w:rsidRPr="00FF4DE8">
        <w:rPr>
          <w:rFonts w:ascii="Times New Roman" w:eastAsia="Times New Roman" w:hAnsi="Times New Roman"/>
          <w:i/>
          <w:sz w:val="24"/>
          <w:szCs w:val="24"/>
          <w:lang w:val="en-US"/>
        </w:rPr>
        <w:t xml:space="preserve"> and corporatism have led to the collapse and bankruptcy of farmers’ cooperatives and organizations</w:t>
      </w:r>
      <w:r w:rsidRPr="00FF4DE8">
        <w:rPr>
          <w:rFonts w:ascii="Times New Roman" w:eastAsia="Times New Roman" w:hAnsi="Times New Roman"/>
          <w:sz w:val="24"/>
          <w:szCs w:val="24"/>
          <w:lang w:val="en-US"/>
        </w:rPr>
        <w:t>”.</w:t>
      </w:r>
      <w:proofErr w:type="gramEnd"/>
      <w:r w:rsidRPr="00FF4DE8">
        <w:rPr>
          <w:rFonts w:ascii="Times New Roman" w:eastAsia="Times New Roman" w:hAnsi="Times New Roman"/>
          <w:sz w:val="24"/>
          <w:szCs w:val="24"/>
          <w:lang w:val="en-US"/>
        </w:rPr>
        <w:t xml:space="preserve"> This negative view is shared by Iliopoulos (2012) in the SFC group of studies.</w:t>
      </w:r>
    </w:p>
    <w:p w:rsidR="0083733B" w:rsidRPr="00FF4DE8" w:rsidRDefault="0083733B" w:rsidP="0083733B">
      <w:pPr>
        <w:autoSpaceDE w:val="0"/>
        <w:autoSpaceDN w:val="0"/>
        <w:adjustRightInd w:val="0"/>
        <w:rPr>
          <w:rFonts w:ascii="Times New Roman" w:hAnsi="Times New Roman"/>
          <w:sz w:val="24"/>
          <w:szCs w:val="24"/>
          <w:lang w:val="en-US"/>
        </w:rPr>
      </w:pPr>
      <w:r w:rsidRPr="00FF4DE8">
        <w:rPr>
          <w:rFonts w:ascii="Times New Roman" w:hAnsi="Times New Roman"/>
          <w:sz w:val="24"/>
          <w:szCs w:val="24"/>
          <w:lang w:val="en-US"/>
        </w:rPr>
        <w:t xml:space="preserve">In </w:t>
      </w:r>
      <w:r w:rsidRPr="00FF4DE8">
        <w:rPr>
          <w:rFonts w:ascii="Times New Roman" w:hAnsi="Times New Roman"/>
          <w:b/>
          <w:sz w:val="24"/>
          <w:szCs w:val="24"/>
          <w:lang w:val="en-US"/>
        </w:rPr>
        <w:t>Romania</w:t>
      </w:r>
      <w:r w:rsidRPr="00FF4DE8">
        <w:rPr>
          <w:rFonts w:ascii="Times New Roman" w:hAnsi="Times New Roman"/>
          <w:sz w:val="24"/>
          <w:szCs w:val="24"/>
          <w:lang w:val="en-US"/>
        </w:rPr>
        <w:t>, the number of cooperatives appears to be falling over the last decade despite new laws (2004 and 2005) (</w:t>
      </w:r>
      <w:proofErr w:type="spellStart"/>
      <w:r w:rsidRPr="00FF4DE8">
        <w:rPr>
          <w:rFonts w:ascii="Times New Roman" w:hAnsi="Times New Roman"/>
          <w:sz w:val="24"/>
          <w:szCs w:val="24"/>
          <w:lang w:val="en-US"/>
        </w:rPr>
        <w:t>Calinescu</w:t>
      </w:r>
      <w:proofErr w:type="spellEnd"/>
      <w:r w:rsidRPr="00FF4DE8">
        <w:rPr>
          <w:rFonts w:ascii="Times New Roman" w:hAnsi="Times New Roman"/>
          <w:sz w:val="24"/>
          <w:szCs w:val="24"/>
          <w:lang w:val="en-US"/>
        </w:rPr>
        <w:t>, 2012). Of 108 cooperatives in 2005, 77 cultivated land, 17 had a mixed activity and 12 were specialized in animal breeding, while none appeared to provide inputs, process or market product</w:t>
      </w:r>
      <w:r>
        <w:rPr>
          <w:rFonts w:ascii="Times New Roman" w:hAnsi="Times New Roman"/>
          <w:sz w:val="24"/>
          <w:szCs w:val="24"/>
          <w:lang w:val="en-US"/>
        </w:rPr>
        <w:t>s</w:t>
      </w:r>
      <w:r w:rsidRPr="00FF4DE8">
        <w:rPr>
          <w:rFonts w:ascii="Times New Roman" w:hAnsi="Times New Roman"/>
          <w:sz w:val="24"/>
          <w:szCs w:val="24"/>
          <w:lang w:val="en-US"/>
        </w:rPr>
        <w:t xml:space="preserve">. </w:t>
      </w:r>
    </w:p>
    <w:p w:rsidR="0083733B" w:rsidRPr="00FF4DE8" w:rsidRDefault="0083733B" w:rsidP="0083733B">
      <w:pPr>
        <w:autoSpaceDE w:val="0"/>
        <w:autoSpaceDN w:val="0"/>
        <w:adjustRightInd w:val="0"/>
        <w:rPr>
          <w:rFonts w:ascii="Times New Roman" w:hAnsi="Times New Roman"/>
          <w:sz w:val="24"/>
          <w:szCs w:val="24"/>
          <w:lang w:val="en-US"/>
        </w:rPr>
      </w:pPr>
      <w:r w:rsidRPr="00FF4DE8">
        <w:rPr>
          <w:rFonts w:ascii="Times New Roman" w:hAnsi="Times New Roman"/>
          <w:b/>
          <w:sz w:val="24"/>
          <w:szCs w:val="24"/>
          <w:lang w:val="en-US"/>
        </w:rPr>
        <w:t xml:space="preserve">Poland </w:t>
      </w:r>
      <w:r w:rsidRPr="00FF4DE8">
        <w:rPr>
          <w:rFonts w:ascii="Times New Roman" w:hAnsi="Times New Roman"/>
          <w:sz w:val="24"/>
          <w:szCs w:val="24"/>
          <w:lang w:val="en-US"/>
        </w:rPr>
        <w:t>still suffers from the unwillingness of small farmers to cooperate outside the extended family</w:t>
      </w:r>
      <w:r>
        <w:rPr>
          <w:rFonts w:ascii="Times New Roman" w:hAnsi="Times New Roman"/>
          <w:sz w:val="24"/>
          <w:szCs w:val="24"/>
          <w:lang w:val="en-US"/>
        </w:rPr>
        <w:t>.</w:t>
      </w:r>
    </w:p>
    <w:p w:rsidR="0083733B" w:rsidRPr="00C727A0" w:rsidRDefault="0083733B" w:rsidP="001C063B">
      <w:pPr>
        <w:pStyle w:val="Caption"/>
        <w:spacing w:after="0" w:line="240" w:lineRule="auto"/>
        <w:rPr>
          <w:rFonts w:ascii="Times New Roman" w:hAnsi="Times New Roman" w:cs="Times New Roman"/>
          <w:color w:val="auto"/>
          <w:sz w:val="22"/>
          <w:szCs w:val="22"/>
          <w:lang w:val="en-US"/>
        </w:rPr>
      </w:pPr>
      <w:r w:rsidRPr="00C727A0">
        <w:rPr>
          <w:rFonts w:ascii="Times New Roman" w:hAnsi="Times New Roman" w:cs="Times New Roman"/>
          <w:color w:val="auto"/>
          <w:sz w:val="22"/>
          <w:szCs w:val="22"/>
          <w:lang w:val="en-US"/>
        </w:rPr>
        <w:t>Box 4.2: Poland</w:t>
      </w:r>
    </w:p>
    <w:p w:rsidR="0083733B" w:rsidRPr="00FF4DE8" w:rsidRDefault="0083733B" w:rsidP="001C063B">
      <w:pPr>
        <w:pBdr>
          <w:top w:val="single" w:sz="4" w:space="11" w:color="auto"/>
          <w:left w:val="single" w:sz="4" w:space="4" w:color="auto"/>
          <w:bottom w:val="single" w:sz="4" w:space="1" w:color="auto"/>
          <w:right w:val="single" w:sz="4" w:space="4" w:color="auto"/>
        </w:pBdr>
        <w:shd w:val="clear" w:color="auto" w:fill="EEECE1" w:themeFill="background2"/>
        <w:spacing w:before="100" w:beforeAutospacing="1"/>
        <w:rPr>
          <w:rFonts w:ascii="Times New Roman" w:hAnsi="Times New Roman"/>
          <w:sz w:val="24"/>
          <w:szCs w:val="24"/>
          <w:lang w:val="en-US"/>
        </w:rPr>
      </w:pPr>
      <w:r w:rsidRPr="00FF4DE8">
        <w:rPr>
          <w:rFonts w:ascii="Times New Roman" w:hAnsi="Times New Roman"/>
          <w:sz w:val="24"/>
          <w:szCs w:val="24"/>
          <w:lang w:val="en-US"/>
        </w:rPr>
        <w:t xml:space="preserve">Small-scale family farmers in Poland confront the growing power of processing and retail sectors resulting from, among other things, intensive foreign direct investment in the food industry and retail sectors, and integration with the European Union. There have been also growing concerns related to potential negative impact that supply chain modernization may have on small farmers’ access to the market. </w:t>
      </w:r>
    </w:p>
    <w:p w:rsidR="0083733B" w:rsidRPr="00FF4DE8" w:rsidRDefault="0083733B" w:rsidP="001C063B">
      <w:pPr>
        <w:pBdr>
          <w:top w:val="single" w:sz="4" w:space="11" w:color="auto"/>
          <w:left w:val="single" w:sz="4" w:space="4" w:color="auto"/>
          <w:bottom w:val="single" w:sz="4" w:space="1" w:color="auto"/>
          <w:right w:val="single" w:sz="4" w:space="4" w:color="auto"/>
        </w:pBdr>
        <w:shd w:val="clear" w:color="auto" w:fill="EEECE1" w:themeFill="background2"/>
        <w:spacing w:before="100" w:beforeAutospacing="1"/>
        <w:rPr>
          <w:rFonts w:ascii="Times New Roman" w:hAnsi="Times New Roman"/>
          <w:sz w:val="24"/>
          <w:szCs w:val="24"/>
          <w:lang w:val="en-US"/>
        </w:rPr>
      </w:pPr>
      <w:r w:rsidRPr="00FF4DE8">
        <w:rPr>
          <w:rFonts w:ascii="Times New Roman" w:hAnsi="Times New Roman"/>
          <w:sz w:val="24"/>
          <w:szCs w:val="24"/>
          <w:lang w:val="en-US"/>
        </w:rPr>
        <w:t xml:space="preserve">Despite potential gains, Polish farmers and rural inhabitants cooperate formally in conducting business with non-relatives only to a small extent. An example of this negative attitude to cooperation is the small number of producer organizations in Poland. Data and opinions on social capital and co-operation collected from 245 farm households in villages in three Polish regions indicate that small farmers have rarely participated in formal co-operation. They mainly co-operate informally, not to decrease market disadvantage or to increase sales, but to offset their lack of capital and to improve access to machinery. The majority of formal producers’ organizations are in regions with a high share of larger and more commercial farms (Northern and Western </w:t>
      </w:r>
      <w:proofErr w:type="spellStart"/>
      <w:r w:rsidRPr="00FF4DE8">
        <w:rPr>
          <w:rFonts w:ascii="Times New Roman" w:hAnsi="Times New Roman"/>
          <w:sz w:val="24"/>
          <w:szCs w:val="24"/>
          <w:lang w:val="en-US"/>
        </w:rPr>
        <w:t>Voivodships</w:t>
      </w:r>
      <w:proofErr w:type="spellEnd"/>
      <w:r w:rsidRPr="00FF4DE8">
        <w:rPr>
          <w:rFonts w:ascii="Times New Roman" w:hAnsi="Times New Roman"/>
          <w:sz w:val="24"/>
          <w:szCs w:val="24"/>
          <w:lang w:val="en-US"/>
        </w:rPr>
        <w:t xml:space="preserve">), while formal co-operation has been less widespread in regions dominated by small farms (Central and South-East parts) </w:t>
      </w:r>
      <w:r>
        <w:rPr>
          <w:rFonts w:ascii="Times New Roman" w:hAnsi="Times New Roman"/>
          <w:sz w:val="24"/>
          <w:szCs w:val="24"/>
          <w:lang w:val="en-US"/>
        </w:rPr>
        <w:t>(</w:t>
      </w:r>
      <w:proofErr w:type="spellStart"/>
      <w:r w:rsidRPr="00FF4DE8">
        <w:rPr>
          <w:rFonts w:ascii="Times New Roman" w:hAnsi="Times New Roman"/>
          <w:sz w:val="24"/>
          <w:szCs w:val="24"/>
          <w:lang w:val="en-US"/>
        </w:rPr>
        <w:t>Wołek</w:t>
      </w:r>
      <w:proofErr w:type="spellEnd"/>
      <w:r w:rsidRPr="00FF4DE8">
        <w:rPr>
          <w:rFonts w:ascii="Times New Roman" w:hAnsi="Times New Roman"/>
          <w:sz w:val="24"/>
          <w:szCs w:val="24"/>
          <w:lang w:val="en-US"/>
        </w:rPr>
        <w:t xml:space="preserve"> and </w:t>
      </w:r>
      <w:proofErr w:type="spellStart"/>
      <w:r w:rsidRPr="00FF4DE8">
        <w:rPr>
          <w:rFonts w:ascii="Times New Roman" w:hAnsi="Times New Roman"/>
          <w:sz w:val="24"/>
          <w:szCs w:val="24"/>
          <w:lang w:val="en-US"/>
        </w:rPr>
        <w:t>Milczarek-Andrzejewska</w:t>
      </w:r>
      <w:proofErr w:type="spellEnd"/>
      <w:r w:rsidRPr="00FF4DE8">
        <w:rPr>
          <w:rFonts w:ascii="Times New Roman" w:hAnsi="Times New Roman"/>
          <w:sz w:val="24"/>
          <w:szCs w:val="24"/>
          <w:lang w:val="en-US"/>
        </w:rPr>
        <w:t>, 2008)</w:t>
      </w:r>
      <w:r>
        <w:rPr>
          <w:rFonts w:ascii="Times New Roman" w:hAnsi="Times New Roman"/>
          <w:sz w:val="24"/>
          <w:szCs w:val="24"/>
          <w:lang w:val="en-US"/>
        </w:rPr>
        <w:t>.</w:t>
      </w:r>
      <w:r w:rsidRPr="00FF4DE8">
        <w:rPr>
          <w:rFonts w:ascii="Times New Roman" w:hAnsi="Times New Roman"/>
          <w:sz w:val="24"/>
          <w:szCs w:val="24"/>
          <w:lang w:val="en-US"/>
        </w:rPr>
        <w:t xml:space="preserve"> </w:t>
      </w:r>
    </w:p>
    <w:p w:rsidR="0083733B" w:rsidRPr="00E21EFD" w:rsidRDefault="0083733B" w:rsidP="00E21EFD">
      <w:pPr>
        <w:pStyle w:val="Heading4"/>
        <w:rPr>
          <w:rStyle w:val="SubtleEmphasis"/>
          <w:i/>
          <w:iCs/>
          <w:color w:val="4F81BD" w:themeColor="accent1"/>
          <w:sz w:val="24"/>
          <w:szCs w:val="24"/>
        </w:rPr>
      </w:pPr>
      <w:r w:rsidRPr="00E21EFD">
        <w:rPr>
          <w:rStyle w:val="SubtleEmphasis"/>
          <w:i/>
          <w:iCs/>
          <w:color w:val="4F81BD" w:themeColor="accent1"/>
          <w:sz w:val="24"/>
          <w:szCs w:val="24"/>
        </w:rPr>
        <w:t>Beyond the EU</w:t>
      </w:r>
    </w:p>
    <w:p w:rsidR="0083733B" w:rsidRPr="00E21EFD" w:rsidRDefault="0083733B" w:rsidP="00E21EFD">
      <w:pPr>
        <w:pStyle w:val="Heading5"/>
        <w:rPr>
          <w:sz w:val="24"/>
          <w:szCs w:val="24"/>
          <w:lang w:val="en-US"/>
        </w:rPr>
      </w:pPr>
      <w:r w:rsidRPr="00E21EFD">
        <w:rPr>
          <w:sz w:val="24"/>
          <w:szCs w:val="24"/>
          <w:lang w:val="en-US"/>
        </w:rPr>
        <w:t>South East Europe</w:t>
      </w:r>
    </w:p>
    <w:p w:rsidR="0083733B" w:rsidRPr="00FF4DE8" w:rsidRDefault="0083733B" w:rsidP="0083733B">
      <w:pPr>
        <w:autoSpaceDE w:val="0"/>
        <w:autoSpaceDN w:val="0"/>
        <w:adjustRightInd w:val="0"/>
        <w:rPr>
          <w:rFonts w:ascii="Times New Roman" w:hAnsi="Times New Roman"/>
          <w:sz w:val="24"/>
          <w:szCs w:val="24"/>
          <w:lang w:val="en-US" w:eastAsia="en-US"/>
        </w:rPr>
      </w:pPr>
      <w:r w:rsidRPr="00FF4DE8">
        <w:rPr>
          <w:rFonts w:ascii="Times New Roman" w:hAnsi="Times New Roman"/>
          <w:sz w:val="24"/>
          <w:szCs w:val="24"/>
          <w:lang w:val="en-US"/>
        </w:rPr>
        <w:t>In this sub-region</w:t>
      </w:r>
      <w:r w:rsidRPr="00FF4DE8">
        <w:rPr>
          <w:rFonts w:ascii="Times New Roman" w:hAnsi="Times New Roman"/>
          <w:b/>
          <w:sz w:val="24"/>
          <w:szCs w:val="24"/>
          <w:lang w:val="en-US"/>
        </w:rPr>
        <w:t xml:space="preserve">, </w:t>
      </w:r>
      <w:r w:rsidRPr="00FF4DE8">
        <w:rPr>
          <w:rFonts w:ascii="Times New Roman" w:hAnsi="Times New Roman"/>
          <w:sz w:val="24"/>
          <w:szCs w:val="24"/>
          <w:lang w:val="en-US" w:eastAsia="en-US"/>
        </w:rPr>
        <w:t xml:space="preserve">the formation and maintenance of farmer associations has been problematic due to unstable political conditions, unrealistic expectations, and unsatisfactory financial results. According to </w:t>
      </w:r>
      <w:proofErr w:type="spellStart"/>
      <w:r w:rsidRPr="00FF4DE8">
        <w:rPr>
          <w:rFonts w:ascii="Times New Roman" w:hAnsi="Times New Roman"/>
          <w:sz w:val="24"/>
          <w:szCs w:val="24"/>
          <w:lang w:val="en-US" w:eastAsia="en-US"/>
        </w:rPr>
        <w:t>Ziv</w:t>
      </w:r>
      <w:r>
        <w:rPr>
          <w:rFonts w:ascii="Times New Roman" w:hAnsi="Times New Roman"/>
          <w:sz w:val="24"/>
          <w:szCs w:val="24"/>
          <w:lang w:val="en-US" w:eastAsia="en-US"/>
        </w:rPr>
        <w:t>k</w:t>
      </w:r>
      <w:r w:rsidRPr="00FF4DE8">
        <w:rPr>
          <w:rFonts w:ascii="Times New Roman" w:hAnsi="Times New Roman"/>
          <w:sz w:val="24"/>
          <w:szCs w:val="24"/>
          <w:lang w:val="en-US" w:eastAsia="en-US"/>
        </w:rPr>
        <w:t>ov</w:t>
      </w:r>
      <w:proofErr w:type="spellEnd"/>
      <w:r w:rsidRPr="00FF4DE8">
        <w:rPr>
          <w:rFonts w:ascii="Times New Roman" w:hAnsi="Times New Roman"/>
          <w:sz w:val="24"/>
          <w:szCs w:val="24"/>
          <w:lang w:val="en-US" w:eastAsia="en-US"/>
        </w:rPr>
        <w:t xml:space="preserve"> (2013), current cooperatives in South</w:t>
      </w:r>
      <w:r>
        <w:rPr>
          <w:rFonts w:ascii="Times New Roman" w:hAnsi="Times New Roman"/>
          <w:sz w:val="24"/>
          <w:szCs w:val="24"/>
          <w:lang w:val="en-US" w:eastAsia="en-US"/>
        </w:rPr>
        <w:t xml:space="preserve"> </w:t>
      </w:r>
      <w:r w:rsidRPr="00FF4DE8">
        <w:rPr>
          <w:rFonts w:ascii="Times New Roman" w:hAnsi="Times New Roman"/>
          <w:sz w:val="24"/>
          <w:szCs w:val="24"/>
          <w:lang w:val="en-US" w:eastAsia="en-US"/>
        </w:rPr>
        <w:t>East European countries can be classified into several groups:</w:t>
      </w:r>
    </w:p>
    <w:p w:rsidR="0083733B" w:rsidRPr="00FF4DE8" w:rsidRDefault="0083733B" w:rsidP="0083733B">
      <w:pPr>
        <w:numPr>
          <w:ilvl w:val="0"/>
          <w:numId w:val="1"/>
        </w:numPr>
        <w:tabs>
          <w:tab w:val="clear" w:pos="720"/>
          <w:tab w:val="num" w:pos="567"/>
        </w:tabs>
        <w:ind w:left="624" w:hanging="340"/>
        <w:rPr>
          <w:rFonts w:ascii="Times New Roman" w:eastAsia="Times New Roman" w:hAnsi="Times New Roman"/>
          <w:sz w:val="24"/>
          <w:szCs w:val="24"/>
          <w:lang w:val="en-US"/>
        </w:rPr>
      </w:pPr>
      <w:r w:rsidRPr="00FF4DE8">
        <w:rPr>
          <w:rFonts w:ascii="Times New Roman" w:hAnsi="Times New Roman"/>
          <w:sz w:val="24"/>
          <w:szCs w:val="24"/>
          <w:lang w:val="en-US" w:eastAsia="en-US"/>
        </w:rPr>
        <w:lastRenderedPageBreak/>
        <w:t>“</w:t>
      </w:r>
      <w:r w:rsidRPr="00FF4DE8">
        <w:rPr>
          <w:rFonts w:ascii="Times New Roman" w:eastAsia="Times New Roman" w:hAnsi="Times New Roman"/>
          <w:sz w:val="24"/>
          <w:szCs w:val="24"/>
          <w:lang w:val="en-US"/>
        </w:rPr>
        <w:t xml:space="preserve">old pseudo” cooperatives possessing farmland and run by employees largely to produce from that land; </w:t>
      </w:r>
    </w:p>
    <w:p w:rsidR="0083733B" w:rsidRPr="00FF4DE8" w:rsidRDefault="0083733B" w:rsidP="0083733B">
      <w:pPr>
        <w:numPr>
          <w:ilvl w:val="0"/>
          <w:numId w:val="1"/>
        </w:numPr>
        <w:tabs>
          <w:tab w:val="clear" w:pos="720"/>
          <w:tab w:val="num" w:pos="567"/>
        </w:tabs>
        <w:ind w:left="624" w:hanging="340"/>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 xml:space="preserve">“private pseudo” cooperatives operating in fact as companies run by non-farmers, and </w:t>
      </w:r>
      <w:r w:rsidR="006A2DF2" w:rsidRPr="00FF4DE8">
        <w:rPr>
          <w:rFonts w:ascii="Times New Roman" w:eastAsia="Times New Roman" w:hAnsi="Times New Roman"/>
          <w:sz w:val="24"/>
          <w:szCs w:val="24"/>
          <w:lang w:val="en-US"/>
        </w:rPr>
        <w:t>focusing</w:t>
      </w:r>
      <w:r w:rsidRPr="00FF4DE8">
        <w:rPr>
          <w:rFonts w:ascii="Times New Roman" w:eastAsia="Times New Roman" w:hAnsi="Times New Roman"/>
          <w:sz w:val="24"/>
          <w:szCs w:val="24"/>
          <w:lang w:val="en-US"/>
        </w:rPr>
        <w:t xml:space="preserve"> almost exclusively on purchasing cereals and industrial crops;</w:t>
      </w:r>
    </w:p>
    <w:p w:rsidR="0083733B" w:rsidRPr="00FF4DE8" w:rsidRDefault="0083733B" w:rsidP="0083733B">
      <w:pPr>
        <w:numPr>
          <w:ilvl w:val="0"/>
          <w:numId w:val="1"/>
        </w:numPr>
        <w:tabs>
          <w:tab w:val="clear" w:pos="720"/>
          <w:tab w:val="num" w:pos="567"/>
        </w:tabs>
        <w:ind w:left="624" w:hanging="340"/>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w:t>
      </w:r>
      <w:proofErr w:type="gramStart"/>
      <w:r w:rsidRPr="00FF4DE8">
        <w:rPr>
          <w:rFonts w:ascii="Times New Roman" w:eastAsia="Times New Roman" w:hAnsi="Times New Roman"/>
          <w:sz w:val="24"/>
          <w:szCs w:val="24"/>
          <w:lang w:val="en-US"/>
        </w:rPr>
        <w:t>true</w:t>
      </w:r>
      <w:proofErr w:type="gramEnd"/>
      <w:r w:rsidRPr="00FF4DE8">
        <w:rPr>
          <w:rFonts w:ascii="Times New Roman" w:eastAsia="Times New Roman" w:hAnsi="Times New Roman"/>
          <w:sz w:val="24"/>
          <w:szCs w:val="24"/>
          <w:lang w:val="en-US"/>
        </w:rPr>
        <w:t>” modern cooperatives, some owning considerable property (e.g. storage), which are however small in number and significance.</w:t>
      </w:r>
    </w:p>
    <w:p w:rsidR="0083733B" w:rsidRPr="00FF4DE8" w:rsidRDefault="00F57F00" w:rsidP="0083733B">
      <w:pPr>
        <w:rPr>
          <w:rFonts w:ascii="Times New Roman" w:hAnsi="Times New Roman"/>
          <w:sz w:val="24"/>
          <w:szCs w:val="24"/>
          <w:lang w:val="en-US"/>
        </w:rPr>
      </w:pPr>
      <w:r>
        <w:rPr>
          <w:rFonts w:ascii="Times New Roman" w:hAnsi="Times New Roman"/>
          <w:sz w:val="24"/>
          <w:szCs w:val="24"/>
          <w:lang w:val="en-US"/>
        </w:rPr>
        <w:t xml:space="preserve">There are </w:t>
      </w:r>
      <w:r w:rsidR="0083733B" w:rsidRPr="00FF4DE8">
        <w:rPr>
          <w:rFonts w:ascii="Times New Roman" w:hAnsi="Times New Roman"/>
          <w:sz w:val="24"/>
          <w:szCs w:val="24"/>
          <w:lang w:val="en-US"/>
        </w:rPr>
        <w:t>a number of problems facing the development of cooperatives in South</w:t>
      </w:r>
      <w:r w:rsidR="0083733B">
        <w:rPr>
          <w:rFonts w:ascii="Times New Roman" w:hAnsi="Times New Roman"/>
          <w:sz w:val="24"/>
          <w:szCs w:val="24"/>
          <w:lang w:val="en-US"/>
        </w:rPr>
        <w:t xml:space="preserve"> </w:t>
      </w:r>
      <w:r w:rsidR="0083733B" w:rsidRPr="00FF4DE8">
        <w:rPr>
          <w:rFonts w:ascii="Times New Roman" w:hAnsi="Times New Roman"/>
          <w:sz w:val="24"/>
          <w:szCs w:val="24"/>
          <w:lang w:val="en-US"/>
        </w:rPr>
        <w:t xml:space="preserve">East Europe: legislation which does not separate trade from property (thus discouraging investment), </w:t>
      </w:r>
      <w:r w:rsidR="0083733B">
        <w:rPr>
          <w:rFonts w:ascii="Times New Roman" w:hAnsi="Times New Roman"/>
          <w:sz w:val="24"/>
          <w:szCs w:val="24"/>
          <w:lang w:val="en-US"/>
        </w:rPr>
        <w:t xml:space="preserve">the existence of </w:t>
      </w:r>
      <w:r w:rsidR="0083733B" w:rsidRPr="00FF4DE8">
        <w:rPr>
          <w:rFonts w:ascii="Times New Roman" w:hAnsi="Times New Roman"/>
          <w:sz w:val="24"/>
          <w:szCs w:val="24"/>
          <w:lang w:val="en-US"/>
        </w:rPr>
        <w:t xml:space="preserve">pseudo-cooperatives, unwillingness to move out of the grey (e.g. VAT-exempt) area, the lack of encouraging government signals, and simple defense of the </w:t>
      </w:r>
      <w:r w:rsidR="0083733B" w:rsidRPr="00FF4DE8">
        <w:rPr>
          <w:rFonts w:ascii="Times New Roman" w:hAnsi="Times New Roman"/>
          <w:i/>
          <w:sz w:val="24"/>
          <w:szCs w:val="24"/>
          <w:lang w:val="en-US"/>
        </w:rPr>
        <w:t>status quo</w:t>
      </w:r>
      <w:r w:rsidR="0083733B" w:rsidRPr="00FF4DE8">
        <w:rPr>
          <w:rFonts w:ascii="Times New Roman" w:hAnsi="Times New Roman"/>
          <w:sz w:val="24"/>
          <w:szCs w:val="24"/>
          <w:lang w:val="en-US"/>
        </w:rPr>
        <w:t>.</w:t>
      </w:r>
    </w:p>
    <w:p w:rsidR="0083733B" w:rsidRPr="00FF4DE8" w:rsidRDefault="0083733B" w:rsidP="0083733B">
      <w:pPr>
        <w:rPr>
          <w:rFonts w:ascii="Times New Roman" w:hAnsi="Times New Roman"/>
          <w:sz w:val="24"/>
          <w:szCs w:val="24"/>
          <w:lang w:val="en-US" w:eastAsia="en-US"/>
        </w:rPr>
      </w:pPr>
      <w:r w:rsidRPr="00FF4DE8">
        <w:rPr>
          <w:rFonts w:ascii="Times New Roman" w:hAnsi="Times New Roman"/>
          <w:sz w:val="24"/>
          <w:szCs w:val="24"/>
          <w:lang w:val="en-US"/>
        </w:rPr>
        <w:t xml:space="preserve">According to </w:t>
      </w:r>
      <w:proofErr w:type="spellStart"/>
      <w:r w:rsidRPr="00FF4DE8">
        <w:rPr>
          <w:rFonts w:ascii="Times New Roman" w:hAnsi="Times New Roman"/>
          <w:sz w:val="24"/>
          <w:szCs w:val="24"/>
          <w:lang w:val="en-US"/>
        </w:rPr>
        <w:t>Ziv</w:t>
      </w:r>
      <w:r>
        <w:rPr>
          <w:rFonts w:ascii="Times New Roman" w:hAnsi="Times New Roman"/>
          <w:sz w:val="24"/>
          <w:szCs w:val="24"/>
          <w:lang w:val="en-US"/>
        </w:rPr>
        <w:t>k</w:t>
      </w:r>
      <w:r w:rsidRPr="00FF4DE8">
        <w:rPr>
          <w:rFonts w:ascii="Times New Roman" w:hAnsi="Times New Roman"/>
          <w:sz w:val="24"/>
          <w:szCs w:val="24"/>
          <w:lang w:val="en-US"/>
        </w:rPr>
        <w:t>ov</w:t>
      </w:r>
      <w:proofErr w:type="spellEnd"/>
      <w:r w:rsidRPr="00FF4DE8">
        <w:rPr>
          <w:rFonts w:ascii="Times New Roman" w:hAnsi="Times New Roman"/>
          <w:sz w:val="24"/>
          <w:szCs w:val="24"/>
          <w:lang w:val="en-US"/>
        </w:rPr>
        <w:t xml:space="preserve"> (2013), </w:t>
      </w:r>
      <w:r w:rsidRPr="00FF4DE8">
        <w:rPr>
          <w:rFonts w:ascii="Times New Roman" w:hAnsi="Times New Roman"/>
          <w:b/>
          <w:sz w:val="24"/>
          <w:szCs w:val="24"/>
          <w:lang w:val="en-US" w:eastAsia="en-US"/>
        </w:rPr>
        <w:t>Croatia</w:t>
      </w:r>
      <w:r w:rsidRPr="00FF4DE8">
        <w:rPr>
          <w:rFonts w:ascii="Times New Roman" w:hAnsi="Times New Roman"/>
          <w:sz w:val="24"/>
          <w:szCs w:val="24"/>
          <w:lang w:val="en-US" w:eastAsia="en-US"/>
        </w:rPr>
        <w:t xml:space="preserve"> has a well-developed Agricultural Chamber whose foundation, role, activity, status, membership and funding is settled by law. However, its basic roles – representative, advisory and developmental – are for now only partially accomplished, partly because a significant number of farmers think that the Chamber is politicized, and as a result they develop their own representative organizations. The new (2011) Law on Cooperatives means that cooperatives now act as companies, and so can prevent members from buying or selling independently. </w:t>
      </w:r>
    </w:p>
    <w:p w:rsidR="0083733B" w:rsidRPr="00FF4DE8" w:rsidRDefault="0083733B" w:rsidP="0083733B">
      <w:pPr>
        <w:autoSpaceDE w:val="0"/>
        <w:autoSpaceDN w:val="0"/>
        <w:adjustRightInd w:val="0"/>
        <w:rPr>
          <w:rFonts w:ascii="Times New Roman" w:hAnsi="Times New Roman"/>
          <w:sz w:val="24"/>
          <w:szCs w:val="24"/>
          <w:lang w:val="en-US" w:eastAsia="en-US"/>
        </w:rPr>
      </w:pPr>
      <w:r w:rsidRPr="00FF4DE8">
        <w:rPr>
          <w:rFonts w:ascii="Times New Roman" w:hAnsi="Times New Roman"/>
          <w:sz w:val="24"/>
          <w:szCs w:val="24"/>
          <w:lang w:val="en-US" w:eastAsia="en-US"/>
        </w:rPr>
        <w:t xml:space="preserve">In </w:t>
      </w:r>
      <w:r w:rsidRPr="00FF4DE8">
        <w:rPr>
          <w:rFonts w:ascii="Times New Roman" w:hAnsi="Times New Roman"/>
          <w:b/>
          <w:sz w:val="24"/>
          <w:szCs w:val="24"/>
          <w:lang w:val="en-US" w:eastAsia="en-US"/>
        </w:rPr>
        <w:t>Serbia,</w:t>
      </w:r>
      <w:r w:rsidRPr="00FF4DE8">
        <w:rPr>
          <w:rFonts w:ascii="Times New Roman" w:hAnsi="Times New Roman"/>
          <w:sz w:val="24"/>
          <w:szCs w:val="24"/>
          <w:lang w:val="en-US" w:eastAsia="en-US"/>
        </w:rPr>
        <w:t xml:space="preserve"> the most important organization is the Serbian Farmers’ Association</w:t>
      </w:r>
      <w:r w:rsidR="00F57F00">
        <w:rPr>
          <w:rFonts w:ascii="Times New Roman" w:hAnsi="Times New Roman"/>
          <w:sz w:val="24"/>
          <w:szCs w:val="24"/>
          <w:lang w:val="en-US" w:eastAsia="en-US"/>
        </w:rPr>
        <w:t>,</w:t>
      </w:r>
      <w:r w:rsidRPr="00FF4DE8">
        <w:rPr>
          <w:rFonts w:ascii="Times New Roman" w:hAnsi="Times New Roman"/>
          <w:sz w:val="24"/>
          <w:szCs w:val="24"/>
          <w:lang w:val="en-US" w:eastAsia="en-US"/>
        </w:rPr>
        <w:t xml:space="preserve"> which was established from existing associations in </w:t>
      </w:r>
      <w:proofErr w:type="gramStart"/>
      <w:r w:rsidRPr="00FF4DE8">
        <w:rPr>
          <w:rFonts w:ascii="Times New Roman" w:hAnsi="Times New Roman"/>
          <w:sz w:val="24"/>
          <w:szCs w:val="24"/>
          <w:lang w:val="en-US" w:eastAsia="en-US"/>
        </w:rPr>
        <w:t>2008</w:t>
      </w:r>
      <w:proofErr w:type="gramEnd"/>
      <w:r w:rsidRPr="00FF4DE8">
        <w:rPr>
          <w:rFonts w:ascii="Times New Roman" w:hAnsi="Times New Roman"/>
          <w:sz w:val="24"/>
          <w:szCs w:val="24"/>
          <w:lang w:val="en-US" w:eastAsia="en-US"/>
        </w:rPr>
        <w:t xml:space="preserve"> and the 100 P+ Club</w:t>
      </w:r>
      <w:r w:rsidR="00F57F00">
        <w:rPr>
          <w:rFonts w:ascii="Times New Roman" w:hAnsi="Times New Roman"/>
          <w:sz w:val="24"/>
          <w:szCs w:val="24"/>
          <w:lang w:val="en-US" w:eastAsia="en-US"/>
        </w:rPr>
        <w:t>,</w:t>
      </w:r>
      <w:r w:rsidRPr="00FF4DE8">
        <w:rPr>
          <w:rFonts w:ascii="Times New Roman" w:hAnsi="Times New Roman"/>
          <w:sz w:val="24"/>
          <w:szCs w:val="24"/>
          <w:lang w:val="en-US" w:eastAsia="en-US"/>
        </w:rPr>
        <w:t xml:space="preserve"> which focusses on training. </w:t>
      </w:r>
      <w:r w:rsidRPr="00F57F00">
        <w:rPr>
          <w:rFonts w:ascii="Times New Roman" w:hAnsi="Times New Roman"/>
          <w:sz w:val="24"/>
          <w:szCs w:val="24"/>
          <w:lang w:val="en-US" w:eastAsia="en-US"/>
        </w:rPr>
        <w:t>G</w:t>
      </w:r>
      <w:r w:rsidRPr="00F57F00">
        <w:rPr>
          <w:rFonts w:ascii="Times New Roman" w:hAnsi="Times New Roman"/>
          <w:sz w:val="24"/>
          <w:szCs w:val="24"/>
          <w:lang w:val="en-US"/>
        </w:rPr>
        <w:t>ood examples</w:t>
      </w:r>
      <w:r w:rsidRPr="00FF4DE8">
        <w:rPr>
          <w:rFonts w:ascii="Times New Roman" w:hAnsi="Times New Roman"/>
          <w:sz w:val="24"/>
          <w:szCs w:val="24"/>
          <w:lang w:val="en-US"/>
        </w:rPr>
        <w:t xml:space="preserve"> of well-established relations between SME processors and small family farms have been found in dairy, meat, fruits, vegetable and grain supply chains, but do not exist in the sugar and vegetable oil supply chains. In the absence of a new law on cooperatives, “new generation cooperatives” (NGCs) were nevertheless emerging by 2007, </w:t>
      </w:r>
      <w:r w:rsidR="00F57F00" w:rsidRPr="00FF4DE8">
        <w:rPr>
          <w:rFonts w:ascii="Times New Roman" w:hAnsi="Times New Roman"/>
          <w:sz w:val="24"/>
          <w:szCs w:val="24"/>
          <w:lang w:val="en-US"/>
        </w:rPr>
        <w:t>characterized</w:t>
      </w:r>
      <w:r w:rsidRPr="00FF4DE8">
        <w:rPr>
          <w:rFonts w:ascii="Times New Roman" w:hAnsi="Times New Roman"/>
          <w:sz w:val="24"/>
          <w:szCs w:val="24"/>
          <w:lang w:val="en-US"/>
        </w:rPr>
        <w:t xml:space="preserve"> by high entry payments, restricted membership, and </w:t>
      </w:r>
      <w:proofErr w:type="spellStart"/>
      <w:r w:rsidRPr="00FF4DE8">
        <w:rPr>
          <w:rFonts w:ascii="Times New Roman" w:hAnsi="Times New Roman"/>
          <w:sz w:val="24"/>
          <w:szCs w:val="24"/>
          <w:lang w:val="en-US"/>
        </w:rPr>
        <w:t>tradeable</w:t>
      </w:r>
      <w:proofErr w:type="spellEnd"/>
      <w:r w:rsidRPr="00FF4DE8">
        <w:rPr>
          <w:rFonts w:ascii="Times New Roman" w:hAnsi="Times New Roman"/>
          <w:sz w:val="24"/>
          <w:szCs w:val="24"/>
          <w:lang w:val="en-US"/>
        </w:rPr>
        <w:t xml:space="preserve"> delivery rights (</w:t>
      </w:r>
      <w:proofErr w:type="spellStart"/>
      <w:r w:rsidRPr="00FF4DE8">
        <w:rPr>
          <w:rFonts w:ascii="Times New Roman" w:hAnsi="Times New Roman"/>
          <w:sz w:val="24"/>
          <w:szCs w:val="24"/>
          <w:lang w:val="en-US"/>
        </w:rPr>
        <w:t>Ševarlić</w:t>
      </w:r>
      <w:proofErr w:type="spellEnd"/>
      <w:r w:rsidRPr="00FF4DE8">
        <w:rPr>
          <w:rStyle w:val="FootnoteReference"/>
          <w:rFonts w:ascii="Times New Roman" w:hAnsi="Times New Roman"/>
          <w:sz w:val="24"/>
          <w:szCs w:val="24"/>
          <w:lang w:val="en-US"/>
        </w:rPr>
        <w:t xml:space="preserve"> </w:t>
      </w:r>
      <w:r w:rsidRPr="00FF4DE8">
        <w:rPr>
          <w:rFonts w:ascii="Times New Roman" w:hAnsi="Times New Roman"/>
          <w:i/>
          <w:sz w:val="24"/>
          <w:szCs w:val="24"/>
          <w:lang w:val="en-US"/>
        </w:rPr>
        <w:t>et al</w:t>
      </w:r>
      <w:r w:rsidRPr="00FF4DE8">
        <w:rPr>
          <w:rFonts w:ascii="Times New Roman" w:hAnsi="Times New Roman"/>
          <w:sz w:val="24"/>
          <w:szCs w:val="24"/>
          <w:lang w:val="en-US"/>
        </w:rPr>
        <w:t xml:space="preserve">., 2007). The NGC model focusses on </w:t>
      </w:r>
      <w:r w:rsidRPr="00F57F00">
        <w:rPr>
          <w:rFonts w:ascii="Times New Roman" w:hAnsi="Times New Roman"/>
          <w:i/>
          <w:sz w:val="24"/>
          <w:szCs w:val="24"/>
          <w:lang w:val="en-US"/>
        </w:rPr>
        <w:t>added value via vertical integration</w:t>
      </w:r>
      <w:r w:rsidRPr="00FF4DE8">
        <w:rPr>
          <w:rFonts w:ascii="Times New Roman" w:hAnsi="Times New Roman"/>
          <w:sz w:val="24"/>
          <w:szCs w:val="24"/>
          <w:lang w:val="en-US"/>
        </w:rPr>
        <w:t xml:space="preserve"> rather than marketing raw commodities or supplying inputs as did the traditional cooperatives. </w:t>
      </w:r>
    </w:p>
    <w:p w:rsidR="0083733B" w:rsidRPr="00F57F00" w:rsidRDefault="0083733B" w:rsidP="00F57F00">
      <w:pPr>
        <w:pStyle w:val="Heading5"/>
        <w:spacing w:before="120"/>
        <w:rPr>
          <w:sz w:val="24"/>
          <w:szCs w:val="24"/>
          <w:lang w:val="en-US" w:eastAsia="en-US"/>
        </w:rPr>
      </w:pPr>
      <w:r w:rsidRPr="00F57F00">
        <w:rPr>
          <w:sz w:val="24"/>
          <w:szCs w:val="24"/>
          <w:lang w:val="en-US" w:eastAsia="en-US"/>
        </w:rPr>
        <w:t>CIS countries</w:t>
      </w:r>
    </w:p>
    <w:p w:rsidR="0083733B" w:rsidRPr="00FF4DE8" w:rsidRDefault="0083733B" w:rsidP="0083733B">
      <w:pPr>
        <w:autoSpaceDE w:val="0"/>
        <w:autoSpaceDN w:val="0"/>
        <w:adjustRightInd w:val="0"/>
        <w:rPr>
          <w:rFonts w:ascii="Times New Roman" w:hAnsi="Times New Roman"/>
          <w:sz w:val="24"/>
          <w:szCs w:val="24"/>
          <w:lang w:val="en-US" w:eastAsia="en-US"/>
        </w:rPr>
      </w:pPr>
      <w:r w:rsidRPr="00FF4DE8">
        <w:rPr>
          <w:rFonts w:ascii="Times New Roman" w:hAnsi="Times New Roman"/>
          <w:sz w:val="24"/>
          <w:szCs w:val="24"/>
          <w:lang w:val="en-US" w:eastAsia="en-US"/>
        </w:rPr>
        <w:t xml:space="preserve">In </w:t>
      </w:r>
      <w:r w:rsidRPr="00FF4DE8">
        <w:rPr>
          <w:rFonts w:ascii="Times New Roman" w:hAnsi="Times New Roman"/>
          <w:b/>
          <w:sz w:val="24"/>
          <w:szCs w:val="24"/>
          <w:lang w:val="en-US" w:eastAsia="en-US"/>
        </w:rPr>
        <w:t>Moldova</w:t>
      </w:r>
      <w:r w:rsidRPr="00FF4DE8">
        <w:rPr>
          <w:rFonts w:ascii="Times New Roman" w:hAnsi="Times New Roman"/>
          <w:sz w:val="24"/>
          <w:szCs w:val="24"/>
          <w:lang w:val="en-US" w:eastAsia="en-US"/>
        </w:rPr>
        <w:t xml:space="preserve">, after agricultural state enterprises, </w:t>
      </w:r>
      <w:r w:rsidRPr="006D2B64">
        <w:rPr>
          <w:rFonts w:ascii="Times New Roman" w:hAnsi="Times New Roman"/>
          <w:i/>
          <w:sz w:val="24"/>
          <w:szCs w:val="24"/>
          <w:lang w:val="en-US" w:eastAsia="en-US"/>
        </w:rPr>
        <w:t>kolkhozes</w:t>
      </w:r>
      <w:r w:rsidRPr="00FF4DE8">
        <w:rPr>
          <w:rFonts w:ascii="Times New Roman" w:hAnsi="Times New Roman"/>
          <w:sz w:val="24"/>
          <w:szCs w:val="24"/>
          <w:lang w:val="en-US" w:eastAsia="en-US"/>
        </w:rPr>
        <w:t xml:space="preserve"> and </w:t>
      </w:r>
      <w:proofErr w:type="spellStart"/>
      <w:r w:rsidRPr="00FF4DE8">
        <w:rPr>
          <w:rFonts w:ascii="Times New Roman" w:hAnsi="Times New Roman"/>
          <w:sz w:val="24"/>
          <w:szCs w:val="24"/>
          <w:lang w:val="en-US" w:eastAsia="en-US"/>
        </w:rPr>
        <w:t>interfarm</w:t>
      </w:r>
      <w:proofErr w:type="spellEnd"/>
      <w:r w:rsidRPr="00FF4DE8">
        <w:rPr>
          <w:rFonts w:ascii="Times New Roman" w:hAnsi="Times New Roman"/>
          <w:sz w:val="24"/>
          <w:szCs w:val="24"/>
          <w:lang w:val="en-US" w:eastAsia="en-US"/>
        </w:rPr>
        <w:t xml:space="preserve"> enterprises were broken </w:t>
      </w:r>
      <w:proofErr w:type="gramStart"/>
      <w:r w:rsidRPr="00FF4DE8">
        <w:rPr>
          <w:rFonts w:ascii="Times New Roman" w:hAnsi="Times New Roman"/>
          <w:sz w:val="24"/>
          <w:szCs w:val="24"/>
          <w:lang w:val="en-US" w:eastAsia="en-US"/>
        </w:rPr>
        <w:t>up,</w:t>
      </w:r>
      <w:proofErr w:type="gramEnd"/>
      <w:r w:rsidRPr="00FF4DE8">
        <w:rPr>
          <w:rFonts w:ascii="Times New Roman" w:hAnsi="Times New Roman"/>
          <w:sz w:val="24"/>
          <w:szCs w:val="24"/>
          <w:lang w:val="en-US" w:eastAsia="en-US"/>
        </w:rPr>
        <w:t xml:space="preserve"> </w:t>
      </w:r>
      <w:r w:rsidR="00755630" w:rsidRPr="00FF4DE8">
        <w:rPr>
          <w:rFonts w:ascii="Times New Roman" w:hAnsi="Times New Roman"/>
          <w:sz w:val="24"/>
          <w:szCs w:val="24"/>
          <w:lang w:val="en-US" w:eastAsia="en-US"/>
        </w:rPr>
        <w:t>by 1999</w:t>
      </w:r>
      <w:r w:rsidR="00755630">
        <w:rPr>
          <w:rFonts w:ascii="Times New Roman" w:hAnsi="Times New Roman"/>
          <w:sz w:val="24"/>
          <w:szCs w:val="24"/>
          <w:lang w:val="en-US" w:eastAsia="en-US"/>
        </w:rPr>
        <w:t xml:space="preserve"> </w:t>
      </w:r>
      <w:r w:rsidRPr="00FF4DE8">
        <w:rPr>
          <w:rFonts w:ascii="Times New Roman" w:hAnsi="Times New Roman"/>
          <w:sz w:val="24"/>
          <w:szCs w:val="24"/>
          <w:lang w:val="en-US" w:eastAsia="en-US"/>
        </w:rPr>
        <w:t>there were 572 cooperatives and 229 peasant farm associations. However, the land reforms did not stipulate the creation of agriculture service cooperatives, which were regarded as “</w:t>
      </w:r>
      <w:r w:rsidRPr="00FF4DE8">
        <w:rPr>
          <w:rFonts w:ascii="Times New Roman" w:hAnsi="Times New Roman"/>
          <w:i/>
          <w:sz w:val="24"/>
          <w:szCs w:val="24"/>
          <w:lang w:val="en-US" w:eastAsia="en-US"/>
        </w:rPr>
        <w:t>extremely necessary in the first stage of privatization”</w:t>
      </w:r>
      <w:r w:rsidRPr="00FF4DE8">
        <w:rPr>
          <w:rFonts w:ascii="Times New Roman" w:hAnsi="Times New Roman"/>
          <w:sz w:val="24"/>
          <w:szCs w:val="24"/>
          <w:lang w:val="en-US" w:eastAsia="en-US"/>
        </w:rPr>
        <w:t xml:space="preserve"> (</w:t>
      </w:r>
      <w:proofErr w:type="spellStart"/>
      <w:r w:rsidRPr="00FF4DE8">
        <w:rPr>
          <w:rFonts w:ascii="Times New Roman" w:hAnsi="Times New Roman"/>
          <w:sz w:val="24"/>
          <w:szCs w:val="24"/>
          <w:lang w:val="en-US" w:eastAsia="en-US"/>
        </w:rPr>
        <w:t>Dumitrshko</w:t>
      </w:r>
      <w:proofErr w:type="spellEnd"/>
      <w:r w:rsidRPr="00FF4DE8">
        <w:rPr>
          <w:rFonts w:ascii="Times New Roman" w:hAnsi="Times New Roman"/>
          <w:sz w:val="24"/>
          <w:szCs w:val="24"/>
          <w:lang w:val="en-US" w:eastAsia="en-US"/>
        </w:rPr>
        <w:t xml:space="preserve"> in </w:t>
      </w:r>
      <w:proofErr w:type="spellStart"/>
      <w:r w:rsidRPr="00FF4DE8">
        <w:rPr>
          <w:rFonts w:ascii="Times New Roman" w:hAnsi="Times New Roman"/>
          <w:sz w:val="24"/>
          <w:szCs w:val="24"/>
          <w:lang w:val="en-US" w:eastAsia="en-US"/>
        </w:rPr>
        <w:t>Tanic</w:t>
      </w:r>
      <w:proofErr w:type="spellEnd"/>
      <w:r w:rsidRPr="00FF4DE8">
        <w:rPr>
          <w:rFonts w:ascii="Times New Roman" w:hAnsi="Times New Roman"/>
          <w:sz w:val="24"/>
          <w:szCs w:val="24"/>
          <w:lang w:val="en-US" w:eastAsia="en-US"/>
        </w:rPr>
        <w:t>, 2000). Some farmer groups for input (e.g. machinery) purchase and for production, processing and marketing were started, and sought government assistance, but the disintegration of market structures (e.g. for exporting to Russia) forced many family farmers to lease land to the local collective/corporate enterprise, and/or to remain highly semi-subsistent. More recently, some umbrella or federation organizations have played an influential part in policy-making, and cooperatives have preferential access to a number</w:t>
      </w:r>
      <w:r>
        <w:rPr>
          <w:rFonts w:ascii="Times New Roman" w:hAnsi="Times New Roman"/>
          <w:sz w:val="24"/>
          <w:szCs w:val="24"/>
          <w:lang w:val="en-US" w:eastAsia="en-US"/>
        </w:rPr>
        <w:t xml:space="preserve"> of government subsidy program</w:t>
      </w:r>
      <w:r w:rsidRPr="00FF4DE8">
        <w:rPr>
          <w:rFonts w:ascii="Times New Roman" w:hAnsi="Times New Roman"/>
          <w:sz w:val="24"/>
          <w:szCs w:val="24"/>
          <w:lang w:val="en-US" w:eastAsia="en-US"/>
        </w:rPr>
        <w:t xml:space="preserve">s. However, commercial engagement in value chains through </w:t>
      </w:r>
      <w:r w:rsidRPr="00FF4DE8">
        <w:rPr>
          <w:rFonts w:ascii="Times New Roman" w:hAnsi="Times New Roman"/>
          <w:sz w:val="24"/>
          <w:szCs w:val="24"/>
          <w:lang w:val="en-US" w:eastAsia="en-US"/>
        </w:rPr>
        <w:lastRenderedPageBreak/>
        <w:t xml:space="preserve">marketing and input supply remains </w:t>
      </w:r>
      <w:proofErr w:type="gramStart"/>
      <w:r w:rsidRPr="00FF4DE8">
        <w:rPr>
          <w:rFonts w:ascii="Times New Roman" w:hAnsi="Times New Roman"/>
          <w:sz w:val="24"/>
          <w:szCs w:val="24"/>
          <w:lang w:val="en-US" w:eastAsia="en-US"/>
        </w:rPr>
        <w:t>low,</w:t>
      </w:r>
      <w:proofErr w:type="gramEnd"/>
      <w:r w:rsidRPr="00FF4DE8">
        <w:rPr>
          <w:rFonts w:ascii="Times New Roman" w:hAnsi="Times New Roman"/>
          <w:sz w:val="24"/>
          <w:szCs w:val="24"/>
          <w:lang w:val="en-US" w:eastAsia="en-US"/>
        </w:rPr>
        <w:t xml:space="preserve"> despite considerable donor (mainly EU) support (</w:t>
      </w:r>
      <w:proofErr w:type="spellStart"/>
      <w:r w:rsidRPr="00FF4DE8">
        <w:rPr>
          <w:rFonts w:ascii="Times New Roman" w:hAnsi="Times New Roman"/>
          <w:sz w:val="24"/>
          <w:szCs w:val="24"/>
          <w:lang w:val="en-US" w:eastAsia="en-US"/>
        </w:rPr>
        <w:t>Millns</w:t>
      </w:r>
      <w:proofErr w:type="spellEnd"/>
      <w:r w:rsidRPr="00FF4DE8">
        <w:rPr>
          <w:rFonts w:ascii="Times New Roman" w:hAnsi="Times New Roman"/>
          <w:sz w:val="24"/>
          <w:szCs w:val="24"/>
          <w:lang w:val="en-US" w:eastAsia="en-US"/>
        </w:rPr>
        <w:t>,</w:t>
      </w:r>
      <w:r>
        <w:rPr>
          <w:rFonts w:ascii="Times New Roman" w:hAnsi="Times New Roman"/>
          <w:sz w:val="24"/>
          <w:szCs w:val="24"/>
          <w:lang w:val="en-US" w:eastAsia="en-US"/>
        </w:rPr>
        <w:t xml:space="preserve"> </w:t>
      </w:r>
      <w:r w:rsidRPr="00FF4DE8">
        <w:rPr>
          <w:rFonts w:ascii="Times New Roman" w:hAnsi="Times New Roman"/>
          <w:sz w:val="24"/>
          <w:szCs w:val="24"/>
          <w:lang w:val="en-US" w:eastAsia="en-US"/>
        </w:rPr>
        <w:t>2013).</w:t>
      </w:r>
    </w:p>
    <w:p w:rsidR="0083733B" w:rsidRPr="00FF4DE8" w:rsidRDefault="0083733B" w:rsidP="0083733B">
      <w:pPr>
        <w:autoSpaceDE w:val="0"/>
        <w:autoSpaceDN w:val="0"/>
        <w:adjustRightInd w:val="0"/>
        <w:rPr>
          <w:rFonts w:ascii="Times New Roman" w:hAnsi="Times New Roman"/>
          <w:sz w:val="24"/>
          <w:szCs w:val="24"/>
          <w:lang w:val="en-US" w:eastAsia="en-US"/>
        </w:rPr>
      </w:pPr>
      <w:r w:rsidRPr="00FF4DE8">
        <w:rPr>
          <w:rFonts w:ascii="Times New Roman" w:hAnsi="Times New Roman"/>
          <w:sz w:val="24"/>
          <w:szCs w:val="24"/>
          <w:lang w:val="en-US" w:eastAsia="en-US"/>
        </w:rPr>
        <w:t xml:space="preserve">In </w:t>
      </w:r>
      <w:r w:rsidRPr="00FF4DE8">
        <w:rPr>
          <w:rFonts w:ascii="Times New Roman" w:hAnsi="Times New Roman"/>
          <w:b/>
          <w:sz w:val="24"/>
          <w:szCs w:val="24"/>
          <w:lang w:val="en-US" w:eastAsia="en-US"/>
        </w:rPr>
        <w:t>Georgia</w:t>
      </w:r>
      <w:r w:rsidRPr="00FF4DE8">
        <w:rPr>
          <w:rFonts w:ascii="Times New Roman" w:hAnsi="Times New Roman"/>
          <w:sz w:val="24"/>
          <w:szCs w:val="24"/>
          <w:lang w:val="en-US" w:eastAsia="en-US"/>
        </w:rPr>
        <w:t xml:space="preserve">, according to </w:t>
      </w:r>
      <w:proofErr w:type="spellStart"/>
      <w:r w:rsidRPr="00FF4DE8">
        <w:rPr>
          <w:rFonts w:ascii="Times New Roman" w:hAnsi="Times New Roman"/>
          <w:iCs/>
          <w:sz w:val="24"/>
          <w:szCs w:val="24"/>
          <w:lang w:val="en-US" w:eastAsia="en-US"/>
        </w:rPr>
        <w:t>Gogotishvili</w:t>
      </w:r>
      <w:proofErr w:type="spellEnd"/>
      <w:r w:rsidRPr="00FF4DE8">
        <w:rPr>
          <w:rFonts w:ascii="Times New Roman" w:hAnsi="Times New Roman"/>
          <w:iCs/>
          <w:sz w:val="24"/>
          <w:szCs w:val="24"/>
          <w:lang w:val="en-US" w:eastAsia="en-US"/>
        </w:rPr>
        <w:t xml:space="preserve"> (in </w:t>
      </w:r>
      <w:proofErr w:type="spellStart"/>
      <w:r w:rsidRPr="00FF4DE8">
        <w:rPr>
          <w:rFonts w:ascii="Times New Roman" w:hAnsi="Times New Roman"/>
          <w:iCs/>
          <w:sz w:val="24"/>
          <w:szCs w:val="24"/>
          <w:lang w:val="en-US" w:eastAsia="en-US"/>
        </w:rPr>
        <w:t>Tanic</w:t>
      </w:r>
      <w:proofErr w:type="spellEnd"/>
      <w:r w:rsidRPr="00FF4DE8">
        <w:rPr>
          <w:rFonts w:ascii="Times New Roman" w:hAnsi="Times New Roman"/>
          <w:iCs/>
          <w:sz w:val="24"/>
          <w:szCs w:val="24"/>
          <w:lang w:val="en-US" w:eastAsia="en-US"/>
        </w:rPr>
        <w:t>, 2000), there was little effort to support inter-farmer cooperation and collaboration, but by 1999 several</w:t>
      </w:r>
      <w:r w:rsidRPr="00FF4DE8">
        <w:rPr>
          <w:rFonts w:ascii="Times New Roman" w:hAnsi="Times New Roman"/>
          <w:sz w:val="24"/>
          <w:szCs w:val="24"/>
          <w:lang w:val="en-US" w:eastAsia="en-US"/>
        </w:rPr>
        <w:t xml:space="preserve"> farmer associations and cooperatives were created. In policy terms, the Georgian </w:t>
      </w:r>
      <w:r w:rsidR="00755630">
        <w:rPr>
          <w:rFonts w:ascii="Times New Roman" w:hAnsi="Times New Roman"/>
          <w:sz w:val="24"/>
          <w:szCs w:val="24"/>
          <w:lang w:val="en-US" w:eastAsia="en-US"/>
        </w:rPr>
        <w:t>F</w:t>
      </w:r>
      <w:r w:rsidRPr="00FF4DE8">
        <w:rPr>
          <w:rFonts w:ascii="Times New Roman" w:hAnsi="Times New Roman"/>
          <w:sz w:val="24"/>
          <w:szCs w:val="24"/>
          <w:lang w:val="en-US" w:eastAsia="en-US"/>
        </w:rPr>
        <w:t xml:space="preserve">armers' </w:t>
      </w:r>
      <w:r w:rsidR="00755630">
        <w:rPr>
          <w:rFonts w:ascii="Times New Roman" w:hAnsi="Times New Roman"/>
          <w:sz w:val="24"/>
          <w:szCs w:val="24"/>
          <w:lang w:val="en-US" w:eastAsia="en-US"/>
        </w:rPr>
        <w:t>U</w:t>
      </w:r>
      <w:r w:rsidRPr="00FF4DE8">
        <w:rPr>
          <w:rFonts w:ascii="Times New Roman" w:hAnsi="Times New Roman"/>
          <w:sz w:val="24"/>
          <w:szCs w:val="24"/>
          <w:lang w:val="en-US" w:eastAsia="en-US"/>
        </w:rPr>
        <w:t>nion is the predominant organization representing private farmers, but mostly the larger and more successful ones. The majority of small-scale family farms are still poorly organized, partly due to farmer</w:t>
      </w:r>
      <w:r w:rsidR="00935C4C">
        <w:rPr>
          <w:rFonts w:ascii="Times New Roman" w:hAnsi="Times New Roman"/>
          <w:sz w:val="24"/>
          <w:szCs w:val="24"/>
          <w:lang w:val="en-US" w:eastAsia="en-US"/>
        </w:rPr>
        <w:t>s’</w:t>
      </w:r>
      <w:r w:rsidRPr="00FF4DE8">
        <w:rPr>
          <w:rFonts w:ascii="Times New Roman" w:hAnsi="Times New Roman"/>
          <w:sz w:val="24"/>
          <w:szCs w:val="24"/>
          <w:lang w:val="en-US" w:eastAsia="en-US"/>
        </w:rPr>
        <w:t xml:space="preserve"> resistance. The central government plays a very minor role in farmer organization development (despite the need for less erratic financial support, clearer legislation, more favorable tax treatment), and local authorities are only marginally involved. In 2013</w:t>
      </w:r>
      <w:r>
        <w:rPr>
          <w:rFonts w:ascii="Times New Roman" w:hAnsi="Times New Roman"/>
          <w:sz w:val="24"/>
          <w:szCs w:val="24"/>
          <w:lang w:val="en-US" w:eastAsia="en-US"/>
        </w:rPr>
        <w:t>,</w:t>
      </w:r>
      <w:r w:rsidRPr="00FF4DE8">
        <w:rPr>
          <w:rFonts w:ascii="Times New Roman" w:hAnsi="Times New Roman"/>
          <w:sz w:val="24"/>
          <w:szCs w:val="24"/>
          <w:lang w:val="en-US" w:eastAsia="en-US"/>
        </w:rPr>
        <w:t xml:space="preserve"> the government intends to support a national awareness campaign to promote effective farmer cooperation, accompanied by a training and development program (</w:t>
      </w:r>
      <w:proofErr w:type="spellStart"/>
      <w:r w:rsidRPr="00FF4DE8">
        <w:rPr>
          <w:rFonts w:ascii="Times New Roman" w:hAnsi="Times New Roman"/>
          <w:sz w:val="24"/>
          <w:szCs w:val="24"/>
          <w:lang w:val="en-US" w:eastAsia="en-US"/>
        </w:rPr>
        <w:t>Millns</w:t>
      </w:r>
      <w:proofErr w:type="spellEnd"/>
      <w:r w:rsidRPr="00FF4DE8">
        <w:rPr>
          <w:rFonts w:ascii="Times New Roman" w:hAnsi="Times New Roman"/>
          <w:sz w:val="24"/>
          <w:szCs w:val="24"/>
          <w:lang w:val="en-US" w:eastAsia="en-US"/>
        </w:rPr>
        <w:t>, 2013).</w:t>
      </w:r>
    </w:p>
    <w:p w:rsidR="0083733B" w:rsidRPr="00FF4DE8" w:rsidRDefault="0083733B" w:rsidP="0083733B">
      <w:pPr>
        <w:tabs>
          <w:tab w:val="num" w:pos="0"/>
        </w:tabs>
        <w:rPr>
          <w:rFonts w:ascii="Times New Roman" w:hAnsi="Times New Roman"/>
          <w:sz w:val="24"/>
          <w:szCs w:val="24"/>
          <w:lang w:val="en-US"/>
        </w:rPr>
      </w:pPr>
      <w:r w:rsidRPr="00FF4DE8">
        <w:rPr>
          <w:rFonts w:ascii="Times New Roman" w:hAnsi="Times New Roman"/>
          <w:sz w:val="24"/>
          <w:szCs w:val="24"/>
          <w:lang w:val="en-US"/>
        </w:rPr>
        <w:t xml:space="preserve">In </w:t>
      </w:r>
      <w:r w:rsidRPr="00FF4DE8">
        <w:rPr>
          <w:rFonts w:ascii="Times New Roman" w:hAnsi="Times New Roman"/>
          <w:b/>
          <w:sz w:val="24"/>
          <w:szCs w:val="24"/>
          <w:lang w:val="en-US"/>
        </w:rPr>
        <w:t>Ukraine</w:t>
      </w:r>
      <w:r w:rsidRPr="00FF4DE8">
        <w:rPr>
          <w:rFonts w:ascii="Times New Roman" w:hAnsi="Times New Roman"/>
          <w:sz w:val="24"/>
          <w:szCs w:val="24"/>
          <w:lang w:val="en-US"/>
        </w:rPr>
        <w:t xml:space="preserve">, agricultural service cooperatives are legally registered organizations under </w:t>
      </w:r>
      <w:r>
        <w:rPr>
          <w:rFonts w:ascii="Times New Roman" w:hAnsi="Times New Roman"/>
          <w:sz w:val="24"/>
          <w:szCs w:val="24"/>
          <w:lang w:val="en-US"/>
        </w:rPr>
        <w:t xml:space="preserve">the </w:t>
      </w:r>
      <w:r w:rsidRPr="00FF4DE8">
        <w:rPr>
          <w:rFonts w:ascii="Times New Roman" w:hAnsi="Times New Roman"/>
          <w:sz w:val="24"/>
          <w:szCs w:val="24"/>
          <w:lang w:val="en-US"/>
        </w:rPr>
        <w:t xml:space="preserve">Cooperative Law, and facilitate bulk input purchase or machinery services. Marketing cooperatives are quite successful in the sphere of raw milk products, but not in others. A cooperation development program was adopted in 2009, but did not receive sufficient financing. The Ukraine Tax Service prefers to tax cooperatives as limited liability companies, which significantly reduces the benefits transferable to members. A number of </w:t>
      </w:r>
      <w:r>
        <w:rPr>
          <w:rFonts w:ascii="Times New Roman" w:hAnsi="Times New Roman"/>
          <w:sz w:val="24"/>
          <w:szCs w:val="24"/>
          <w:lang w:val="en-US"/>
        </w:rPr>
        <w:t xml:space="preserve">other </w:t>
      </w:r>
      <w:r w:rsidRPr="00FF4DE8">
        <w:rPr>
          <w:rFonts w:ascii="Times New Roman" w:hAnsi="Times New Roman"/>
          <w:sz w:val="24"/>
          <w:szCs w:val="24"/>
          <w:lang w:val="en-US"/>
        </w:rPr>
        <w:t>constraints include: low levels of credibility between agricultural producers and processors; lack of incentive mechanisms for d</w:t>
      </w:r>
      <w:r>
        <w:rPr>
          <w:rFonts w:ascii="Times New Roman" w:hAnsi="Times New Roman"/>
          <w:sz w:val="24"/>
          <w:szCs w:val="24"/>
          <w:lang w:val="en-US"/>
        </w:rPr>
        <w:t>eveloping extended value chains;</w:t>
      </w:r>
      <w:r w:rsidRPr="00FF4DE8">
        <w:rPr>
          <w:rFonts w:ascii="Times New Roman" w:hAnsi="Times New Roman"/>
          <w:sz w:val="24"/>
          <w:szCs w:val="24"/>
          <w:lang w:val="en-US"/>
        </w:rPr>
        <w:t xml:space="preserve"> limited market infrastructure; processor satisfaction with the existing system; non-compliance of products produced by separate small producers with new agro-food market requirements; and cooperative members not using the cooperative as sole selling agent.</w:t>
      </w:r>
    </w:p>
    <w:p w:rsidR="0083733B" w:rsidRPr="00FF4DE8" w:rsidRDefault="0083733B" w:rsidP="0083733B">
      <w:pPr>
        <w:pStyle w:val="Default"/>
        <w:spacing w:after="120" w:line="276" w:lineRule="auto"/>
        <w:rPr>
          <w:lang w:val="en-US"/>
        </w:rPr>
      </w:pPr>
      <w:r w:rsidRPr="00FF4DE8">
        <w:rPr>
          <w:lang w:val="en-US"/>
        </w:rPr>
        <w:t>Informal organizations (often in the form of marketing groups) are more common in Ukraine for household producers and small family farmers. Often</w:t>
      </w:r>
      <w:r>
        <w:rPr>
          <w:lang w:val="en-US"/>
        </w:rPr>
        <w:t>,</w:t>
      </w:r>
      <w:r w:rsidRPr="00FF4DE8">
        <w:rPr>
          <w:lang w:val="en-US"/>
        </w:rPr>
        <w:t xml:space="preserve"> farmers with a commercial sales focus specialize in production of a certain product (potatoes, cucumbers, tomatoes, onions, strawberries, apples, etc.) and work together in small informal groups (five to te</w:t>
      </w:r>
      <w:r>
        <w:rPr>
          <w:lang w:val="en-US"/>
        </w:rPr>
        <w:t xml:space="preserve">n members) to be able to sell </w:t>
      </w:r>
      <w:r w:rsidRPr="00FF4DE8">
        <w:rPr>
          <w:lang w:val="en-US"/>
        </w:rPr>
        <w:t xml:space="preserve">larger quantities to a trader or to supply markets in other regions of Ukraine at higher prices and/or lower transport costs. As such informal groups maintain control over their own </w:t>
      </w:r>
      <w:proofErr w:type="gramStart"/>
      <w:r w:rsidRPr="00FF4DE8">
        <w:rPr>
          <w:lang w:val="en-US"/>
        </w:rPr>
        <w:t>products,</w:t>
      </w:r>
      <w:proofErr w:type="gramEnd"/>
      <w:r w:rsidRPr="00FF4DE8">
        <w:rPr>
          <w:lang w:val="en-US"/>
        </w:rPr>
        <w:t xml:space="preserve"> they usually do not suffer from the constraints facing the marketing service cooperative</w:t>
      </w:r>
      <w:r>
        <w:rPr>
          <w:lang w:val="en-US"/>
        </w:rPr>
        <w:t>s</w:t>
      </w:r>
      <w:r w:rsidRPr="00FF4DE8">
        <w:rPr>
          <w:lang w:val="en-US"/>
        </w:rPr>
        <w:t xml:space="preserve">. </w:t>
      </w:r>
    </w:p>
    <w:p w:rsidR="0083733B" w:rsidRPr="00FF4DE8" w:rsidRDefault="0083733B" w:rsidP="0083733B">
      <w:pPr>
        <w:pStyle w:val="Default"/>
        <w:spacing w:after="120" w:line="276" w:lineRule="auto"/>
        <w:rPr>
          <w:lang w:val="en-US"/>
        </w:rPr>
      </w:pPr>
      <w:r w:rsidRPr="00FF4DE8">
        <w:rPr>
          <w:lang w:val="en-US"/>
        </w:rPr>
        <w:t xml:space="preserve">The gender dimension of participation in Ukrainian producer organizations demonstrates limited access for women-producers into formal producer organizations. This is especially unfortunate in the case of Ukraine, where women have better education and health, as well as much higher life expectancy than for men. </w:t>
      </w:r>
    </w:p>
    <w:p w:rsidR="0083733B" w:rsidRPr="00FF4DE8" w:rsidRDefault="0083733B" w:rsidP="0083733B">
      <w:pPr>
        <w:rPr>
          <w:rFonts w:ascii="Times New Roman" w:hAnsi="Times New Roman"/>
          <w:sz w:val="24"/>
          <w:szCs w:val="24"/>
          <w:lang w:val="en-US"/>
        </w:rPr>
      </w:pPr>
      <w:r w:rsidRPr="00FF4DE8">
        <w:rPr>
          <w:rFonts w:ascii="Times New Roman" w:hAnsi="Times New Roman"/>
          <w:sz w:val="24"/>
          <w:szCs w:val="24"/>
          <w:lang w:val="en-US"/>
        </w:rPr>
        <w:t xml:space="preserve">In </w:t>
      </w:r>
      <w:r w:rsidRPr="00FF4DE8">
        <w:rPr>
          <w:rFonts w:ascii="Times New Roman" w:hAnsi="Times New Roman"/>
          <w:b/>
          <w:sz w:val="24"/>
          <w:szCs w:val="24"/>
          <w:lang w:val="en-US"/>
        </w:rPr>
        <w:t>Kyrgyzstan</w:t>
      </w:r>
      <w:r w:rsidRPr="00FF4DE8">
        <w:rPr>
          <w:rFonts w:ascii="Times New Roman" w:hAnsi="Times New Roman"/>
          <w:sz w:val="24"/>
          <w:szCs w:val="24"/>
          <w:lang w:val="en-US"/>
        </w:rPr>
        <w:t xml:space="preserve">, a FAO report </w:t>
      </w:r>
      <w:r>
        <w:rPr>
          <w:rFonts w:ascii="Times New Roman" w:hAnsi="Times New Roman"/>
          <w:sz w:val="24"/>
          <w:szCs w:val="24"/>
          <w:lang w:val="en-US"/>
        </w:rPr>
        <w:t xml:space="preserve">has emphasized </w:t>
      </w:r>
      <w:r w:rsidRPr="00FF4DE8">
        <w:rPr>
          <w:rFonts w:ascii="Times New Roman" w:hAnsi="Times New Roman"/>
          <w:sz w:val="24"/>
          <w:szCs w:val="24"/>
          <w:lang w:val="en-US"/>
        </w:rPr>
        <w:t>that “</w:t>
      </w:r>
      <w:r w:rsidRPr="00FF4DE8">
        <w:rPr>
          <w:rFonts w:ascii="Times New Roman" w:hAnsi="Times New Roman"/>
          <w:i/>
          <w:color w:val="222222"/>
          <w:sz w:val="24"/>
          <w:szCs w:val="24"/>
          <w:lang w:val="en-US"/>
        </w:rPr>
        <w:t xml:space="preserve">only a few </w:t>
      </w:r>
      <w:r w:rsidRPr="00FF4DE8">
        <w:rPr>
          <w:rFonts w:ascii="Times New Roman" w:hAnsi="Times New Roman"/>
          <w:color w:val="222222"/>
          <w:sz w:val="24"/>
          <w:szCs w:val="24"/>
          <w:lang w:val="en-US"/>
        </w:rPr>
        <w:t>[processing]</w:t>
      </w:r>
      <w:r w:rsidRPr="00FF4DE8">
        <w:rPr>
          <w:rFonts w:ascii="Times New Roman" w:hAnsi="Times New Roman"/>
          <w:i/>
          <w:color w:val="222222"/>
          <w:sz w:val="24"/>
          <w:szCs w:val="24"/>
          <w:lang w:val="en-US"/>
        </w:rPr>
        <w:t xml:space="preserve"> enterprises found a possibility to work with the small-scale farmers</w:t>
      </w:r>
      <w:r w:rsidRPr="00FF4DE8">
        <w:rPr>
          <w:rFonts w:ascii="Times New Roman" w:hAnsi="Times New Roman"/>
          <w:color w:val="222222"/>
          <w:sz w:val="24"/>
          <w:szCs w:val="24"/>
          <w:lang w:val="en-US"/>
        </w:rPr>
        <w:t>”, while “</w:t>
      </w:r>
      <w:r w:rsidRPr="00FF4DE8">
        <w:rPr>
          <w:rFonts w:ascii="Times New Roman" w:hAnsi="Times New Roman"/>
          <w:i/>
          <w:color w:val="222222"/>
          <w:sz w:val="24"/>
          <w:szCs w:val="24"/>
          <w:lang w:val="en-US"/>
        </w:rPr>
        <w:t>many enterprises operate through the intermediaries or procurers, which collect produce from the small-scale farmers and sell in bulk to the enterprises or large-scale farmers</w:t>
      </w:r>
      <w:r w:rsidRPr="00FF4DE8">
        <w:rPr>
          <w:rFonts w:ascii="Times New Roman" w:hAnsi="Times New Roman"/>
          <w:color w:val="222222"/>
          <w:sz w:val="24"/>
          <w:szCs w:val="24"/>
          <w:lang w:val="en-US"/>
        </w:rPr>
        <w:t xml:space="preserve">”. The following factors were found to contribute to successful cooperation between small-scale farmers and processors (e.g. the </w:t>
      </w:r>
      <w:proofErr w:type="spellStart"/>
      <w:r w:rsidRPr="00FF4DE8">
        <w:rPr>
          <w:rFonts w:ascii="Times New Roman" w:hAnsi="Times New Roman"/>
          <w:color w:val="222222"/>
          <w:sz w:val="24"/>
          <w:szCs w:val="24"/>
          <w:lang w:val="en-US"/>
        </w:rPr>
        <w:t>Galenfarm</w:t>
      </w:r>
      <w:proofErr w:type="spellEnd"/>
      <w:r w:rsidRPr="00FF4DE8">
        <w:rPr>
          <w:rFonts w:ascii="Times New Roman" w:hAnsi="Times New Roman"/>
          <w:color w:val="222222"/>
          <w:sz w:val="24"/>
          <w:szCs w:val="24"/>
          <w:lang w:val="en-US"/>
        </w:rPr>
        <w:t xml:space="preserve"> and the </w:t>
      </w:r>
      <w:proofErr w:type="spellStart"/>
      <w:r w:rsidRPr="00FF4DE8">
        <w:rPr>
          <w:rFonts w:ascii="Times New Roman" w:hAnsi="Times New Roman"/>
          <w:color w:val="222222"/>
          <w:sz w:val="24"/>
          <w:szCs w:val="24"/>
          <w:lang w:val="en-US"/>
        </w:rPr>
        <w:t>Agroplast</w:t>
      </w:r>
      <w:proofErr w:type="spellEnd"/>
      <w:r w:rsidRPr="00FF4DE8">
        <w:rPr>
          <w:rFonts w:ascii="Times New Roman" w:hAnsi="Times New Roman"/>
          <w:color w:val="222222"/>
          <w:sz w:val="24"/>
          <w:szCs w:val="24"/>
          <w:lang w:val="en-US"/>
        </w:rPr>
        <w:t xml:space="preserve"> enterprises, which process, respectively, medicinal herbs and juice, jam, vegetables, salads and tomato paste):</w:t>
      </w:r>
    </w:p>
    <w:p w:rsidR="0083733B" w:rsidRPr="00FF4DE8" w:rsidRDefault="0083733B" w:rsidP="0083733B">
      <w:pPr>
        <w:pStyle w:val="ListParagraph"/>
        <w:numPr>
          <w:ilvl w:val="0"/>
          <w:numId w:val="7"/>
        </w:numPr>
        <w:ind w:left="641" w:hanging="357"/>
        <w:rPr>
          <w:rFonts w:ascii="Times New Roman" w:eastAsia="Times New Roman" w:hAnsi="Times New Roman"/>
          <w:sz w:val="24"/>
          <w:szCs w:val="24"/>
          <w:lang w:val="en-US"/>
        </w:rPr>
      </w:pPr>
      <w:r w:rsidRPr="00FF4DE8">
        <w:rPr>
          <w:rFonts w:ascii="Times New Roman" w:eastAsia="Times New Roman" w:hAnsi="Times New Roman"/>
          <w:sz w:val="24"/>
          <w:szCs w:val="24"/>
          <w:lang w:val="en-US"/>
        </w:rPr>
        <w:lastRenderedPageBreak/>
        <w:t xml:space="preserve">The major actors </w:t>
      </w:r>
      <w:r>
        <w:rPr>
          <w:rFonts w:ascii="Times New Roman" w:eastAsia="Times New Roman" w:hAnsi="Times New Roman"/>
          <w:sz w:val="24"/>
          <w:szCs w:val="24"/>
          <w:lang w:val="en-US"/>
        </w:rPr>
        <w:t>being</w:t>
      </w:r>
      <w:r w:rsidRPr="00FF4DE8">
        <w:rPr>
          <w:rFonts w:ascii="Times New Roman" w:eastAsia="Times New Roman" w:hAnsi="Times New Roman"/>
          <w:sz w:val="24"/>
          <w:szCs w:val="24"/>
          <w:lang w:val="en-US"/>
        </w:rPr>
        <w:t xml:space="preserve"> the main engine of the value added chain (“a chain is pulled from the front instead of pushing it from behind”)</w:t>
      </w:r>
      <w:r>
        <w:rPr>
          <w:rFonts w:ascii="Times New Roman" w:eastAsia="Times New Roman" w:hAnsi="Times New Roman"/>
          <w:sz w:val="24"/>
          <w:szCs w:val="24"/>
          <w:lang w:val="en-US"/>
        </w:rPr>
        <w:t>.</w:t>
      </w:r>
    </w:p>
    <w:p w:rsidR="0083733B" w:rsidRPr="00FF4DE8" w:rsidRDefault="0083733B" w:rsidP="0083733B">
      <w:pPr>
        <w:pStyle w:val="ListParagraph"/>
        <w:numPr>
          <w:ilvl w:val="0"/>
          <w:numId w:val="7"/>
        </w:numPr>
        <w:ind w:left="641" w:hanging="357"/>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A partnership based on mutual economic benefit and trust, sometimes established via consulting agencies and projects, e.g. with the support of international organizations</w:t>
      </w:r>
      <w:r>
        <w:rPr>
          <w:rFonts w:ascii="Times New Roman" w:eastAsia="Times New Roman" w:hAnsi="Times New Roman"/>
          <w:sz w:val="24"/>
          <w:szCs w:val="24"/>
          <w:lang w:val="en-US"/>
        </w:rPr>
        <w:t>.</w:t>
      </w:r>
    </w:p>
    <w:p w:rsidR="0083733B" w:rsidRPr="00FF4DE8" w:rsidRDefault="0083733B" w:rsidP="0083733B">
      <w:pPr>
        <w:pStyle w:val="ListParagraph"/>
        <w:numPr>
          <w:ilvl w:val="0"/>
          <w:numId w:val="7"/>
        </w:numPr>
        <w:ind w:left="641" w:hanging="357"/>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 xml:space="preserve">The willingness and ability of the small-scale farmers to join into groups to organize product </w:t>
      </w:r>
      <w:proofErr w:type="gramStart"/>
      <w:r w:rsidRPr="00FF4DE8">
        <w:rPr>
          <w:rFonts w:ascii="Times New Roman" w:eastAsia="Times New Roman" w:hAnsi="Times New Roman"/>
          <w:sz w:val="24"/>
          <w:szCs w:val="24"/>
          <w:lang w:val="en-US"/>
        </w:rPr>
        <w:t>supply,</w:t>
      </w:r>
      <w:proofErr w:type="gramEnd"/>
      <w:r w:rsidRPr="00FF4DE8">
        <w:rPr>
          <w:rFonts w:ascii="Times New Roman" w:eastAsia="Times New Roman" w:hAnsi="Times New Roman"/>
          <w:sz w:val="24"/>
          <w:szCs w:val="24"/>
          <w:lang w:val="en-US"/>
        </w:rPr>
        <w:t xml:space="preserve"> facilitate purchasing and deliver agricultural inputs</w:t>
      </w:r>
      <w:r>
        <w:rPr>
          <w:rFonts w:ascii="Times New Roman" w:eastAsia="Times New Roman" w:hAnsi="Times New Roman"/>
          <w:sz w:val="24"/>
          <w:szCs w:val="24"/>
          <w:lang w:val="en-US"/>
        </w:rPr>
        <w:t>.</w:t>
      </w:r>
    </w:p>
    <w:p w:rsidR="0083733B" w:rsidRPr="00FF4DE8" w:rsidRDefault="0083733B" w:rsidP="0083733B">
      <w:pPr>
        <w:pStyle w:val="ListParagraph"/>
        <w:numPr>
          <w:ilvl w:val="0"/>
          <w:numId w:val="7"/>
        </w:numPr>
        <w:ind w:left="641" w:hanging="357"/>
        <w:rPr>
          <w:rFonts w:ascii="Times New Roman" w:eastAsia="Times New Roman" w:hAnsi="Times New Roman"/>
          <w:sz w:val="24"/>
          <w:szCs w:val="24"/>
          <w:lang w:val="en-US"/>
        </w:rPr>
      </w:pPr>
      <w:r w:rsidRPr="00FF4DE8">
        <w:rPr>
          <w:rFonts w:ascii="Times New Roman" w:eastAsia="Times New Roman" w:hAnsi="Times New Roman"/>
          <w:sz w:val="24"/>
          <w:szCs w:val="24"/>
          <w:lang w:val="en-US"/>
        </w:rPr>
        <w:t>Government action in providing market information, establishing quality standards, supporting small and medium-sized enterprises, and building small-farmer capacity (training in business planning, marketing, etc., in addition to technical agronomic training).</w:t>
      </w:r>
    </w:p>
    <w:p w:rsidR="0083733B" w:rsidRPr="00FF4DE8" w:rsidRDefault="0083733B" w:rsidP="0083733B">
      <w:pPr>
        <w:rPr>
          <w:rFonts w:ascii="Times New Roman" w:hAnsi="Times New Roman"/>
          <w:sz w:val="24"/>
          <w:szCs w:val="24"/>
          <w:lang w:val="en-US" w:eastAsia="en-US"/>
        </w:rPr>
      </w:pPr>
      <w:r w:rsidRPr="00FF4DE8">
        <w:rPr>
          <w:rFonts w:ascii="Times New Roman" w:hAnsi="Times New Roman"/>
          <w:sz w:val="24"/>
          <w:szCs w:val="24"/>
          <w:lang w:val="en-US"/>
        </w:rPr>
        <w:t>In</w:t>
      </w:r>
      <w:r w:rsidRPr="00FF4DE8">
        <w:rPr>
          <w:rFonts w:ascii="Times New Roman" w:hAnsi="Times New Roman"/>
          <w:b/>
          <w:sz w:val="24"/>
          <w:szCs w:val="24"/>
          <w:lang w:val="en-US"/>
        </w:rPr>
        <w:t xml:space="preserve"> Turkey</w:t>
      </w:r>
      <w:r w:rsidRPr="00FF4DE8">
        <w:rPr>
          <w:rFonts w:ascii="Times New Roman" w:hAnsi="Times New Roman"/>
          <w:sz w:val="24"/>
          <w:szCs w:val="24"/>
          <w:lang w:val="en-US"/>
        </w:rPr>
        <w:t xml:space="preserve">, </w:t>
      </w:r>
      <w:r w:rsidRPr="00FF4DE8">
        <w:rPr>
          <w:rFonts w:ascii="Times New Roman" w:hAnsi="Times New Roman"/>
          <w:sz w:val="24"/>
          <w:szCs w:val="24"/>
          <w:lang w:val="en-US" w:eastAsia="en-US"/>
        </w:rPr>
        <w:t>the state has adopted a paternalistic role for cooperatives for almost a century, which has delayed their development into self-responsible mature entities (</w:t>
      </w:r>
      <w:proofErr w:type="spellStart"/>
      <w:r w:rsidRPr="00FF4DE8">
        <w:rPr>
          <w:rFonts w:ascii="Times New Roman" w:hAnsi="Times New Roman"/>
          <w:sz w:val="24"/>
          <w:szCs w:val="24"/>
          <w:lang w:val="en-US" w:eastAsia="en-US"/>
        </w:rPr>
        <w:t>Okan</w:t>
      </w:r>
      <w:proofErr w:type="spellEnd"/>
      <w:r w:rsidRPr="00FF4DE8">
        <w:rPr>
          <w:rFonts w:ascii="Times New Roman" w:hAnsi="Times New Roman"/>
          <w:sz w:val="24"/>
          <w:szCs w:val="24"/>
          <w:lang w:val="en-US" w:eastAsia="en-US"/>
        </w:rPr>
        <w:t xml:space="preserve"> and </w:t>
      </w:r>
      <w:proofErr w:type="spellStart"/>
      <w:r w:rsidRPr="00FF4DE8">
        <w:rPr>
          <w:rFonts w:ascii="Times New Roman" w:hAnsi="Times New Roman"/>
          <w:sz w:val="24"/>
          <w:szCs w:val="24"/>
          <w:lang w:val="en-US" w:eastAsia="en-US"/>
        </w:rPr>
        <w:t>Okan</w:t>
      </w:r>
      <w:proofErr w:type="spellEnd"/>
      <w:r w:rsidRPr="00FF4DE8">
        <w:rPr>
          <w:rFonts w:ascii="Times New Roman" w:hAnsi="Times New Roman"/>
          <w:sz w:val="24"/>
          <w:szCs w:val="24"/>
          <w:lang w:val="en-US" w:eastAsia="en-US"/>
        </w:rPr>
        <w:t>, 2013). Despite this</w:t>
      </w:r>
      <w:r>
        <w:rPr>
          <w:rFonts w:ascii="Times New Roman" w:hAnsi="Times New Roman"/>
          <w:sz w:val="24"/>
          <w:szCs w:val="24"/>
          <w:lang w:val="en-US" w:eastAsia="en-US"/>
        </w:rPr>
        <w:t>,</w:t>
      </w:r>
      <w:r w:rsidRPr="00FF4DE8">
        <w:rPr>
          <w:rFonts w:ascii="Times New Roman" w:hAnsi="Times New Roman"/>
          <w:sz w:val="24"/>
          <w:szCs w:val="24"/>
          <w:lang w:val="en-US" w:eastAsia="en-US"/>
        </w:rPr>
        <w:t xml:space="preserve"> there are success stories</w:t>
      </w:r>
      <w:r>
        <w:rPr>
          <w:rFonts w:ascii="Times New Roman" w:hAnsi="Times New Roman"/>
          <w:sz w:val="24"/>
          <w:szCs w:val="24"/>
          <w:lang w:val="en-US" w:eastAsia="en-US"/>
        </w:rPr>
        <w:t>.</w:t>
      </w:r>
      <w:r w:rsidRPr="00FF4DE8">
        <w:rPr>
          <w:rFonts w:ascii="Times New Roman" w:hAnsi="Times New Roman"/>
          <w:sz w:val="24"/>
          <w:szCs w:val="24"/>
          <w:lang w:val="en-US" w:eastAsia="en-US"/>
        </w:rPr>
        <w:t xml:space="preserve"> </w:t>
      </w:r>
    </w:p>
    <w:p w:rsidR="0083733B" w:rsidRPr="00935C4C" w:rsidRDefault="0083733B" w:rsidP="00935C4C">
      <w:pPr>
        <w:pStyle w:val="Caption"/>
        <w:rPr>
          <w:color w:val="auto"/>
          <w:sz w:val="22"/>
          <w:szCs w:val="22"/>
          <w:lang w:val="en-US"/>
        </w:rPr>
      </w:pPr>
      <w:r w:rsidRPr="00935C4C">
        <w:rPr>
          <w:color w:val="auto"/>
          <w:sz w:val="22"/>
          <w:szCs w:val="22"/>
          <w:lang w:val="en-US"/>
        </w:rPr>
        <w:t xml:space="preserve">Box 4.3: A Success Story: the </w:t>
      </w:r>
      <w:proofErr w:type="spellStart"/>
      <w:r w:rsidRPr="00935C4C">
        <w:rPr>
          <w:color w:val="auto"/>
          <w:sz w:val="22"/>
          <w:szCs w:val="22"/>
          <w:lang w:val="en-US"/>
        </w:rPr>
        <w:t>Bademli</w:t>
      </w:r>
      <w:proofErr w:type="spellEnd"/>
      <w:r w:rsidRPr="00935C4C">
        <w:rPr>
          <w:color w:val="auto"/>
          <w:sz w:val="22"/>
          <w:szCs w:val="22"/>
          <w:lang w:val="en-US"/>
        </w:rPr>
        <w:t xml:space="preserve"> Arboriculture Cooperative, Izmir, Turkey</w:t>
      </w:r>
    </w:p>
    <w:tbl>
      <w:tblPr>
        <w:tblStyle w:val="TableGrid"/>
        <w:tblW w:w="0" w:type="auto"/>
        <w:tblLook w:val="04A0" w:firstRow="1" w:lastRow="0" w:firstColumn="1" w:lastColumn="0" w:noHBand="0" w:noVBand="1"/>
      </w:tblPr>
      <w:tblGrid>
        <w:gridCol w:w="9016"/>
      </w:tblGrid>
      <w:tr w:rsidR="0083733B" w:rsidRPr="00FF4DE8" w:rsidTr="00032292">
        <w:tc>
          <w:tcPr>
            <w:tcW w:w="9016" w:type="dxa"/>
            <w:shd w:val="clear" w:color="auto" w:fill="EEECE1" w:themeFill="background2"/>
          </w:tcPr>
          <w:p w:rsidR="0083733B" w:rsidRPr="00FF4DE8" w:rsidRDefault="0083733B" w:rsidP="00F8727B">
            <w:pPr>
              <w:autoSpaceDE w:val="0"/>
              <w:autoSpaceDN w:val="0"/>
              <w:adjustRightInd w:val="0"/>
              <w:spacing w:after="120" w:line="276" w:lineRule="auto"/>
              <w:rPr>
                <w:rFonts w:ascii="Times New Roman" w:hAnsi="Times New Roman"/>
                <w:sz w:val="24"/>
                <w:szCs w:val="24"/>
                <w:lang w:val="en-US" w:eastAsia="en-US"/>
              </w:rPr>
            </w:pPr>
            <w:r w:rsidRPr="00FF4DE8">
              <w:rPr>
                <w:rFonts w:ascii="Times New Roman" w:hAnsi="Times New Roman"/>
                <w:sz w:val="24"/>
                <w:szCs w:val="24"/>
                <w:lang w:val="en-US" w:eastAsia="en-US"/>
              </w:rPr>
              <w:t xml:space="preserve">The </w:t>
            </w:r>
            <w:proofErr w:type="spellStart"/>
            <w:r w:rsidRPr="00FF4DE8">
              <w:rPr>
                <w:rFonts w:ascii="Times New Roman" w:hAnsi="Times New Roman"/>
                <w:sz w:val="24"/>
                <w:szCs w:val="24"/>
                <w:lang w:val="en-US" w:eastAsia="en-US"/>
              </w:rPr>
              <w:t>Bademli</w:t>
            </w:r>
            <w:proofErr w:type="spellEnd"/>
            <w:r w:rsidRPr="00FF4DE8">
              <w:rPr>
                <w:rFonts w:ascii="Times New Roman" w:hAnsi="Times New Roman"/>
                <w:sz w:val="24"/>
                <w:szCs w:val="24"/>
                <w:lang w:val="en-US" w:eastAsia="en-US"/>
              </w:rPr>
              <w:t xml:space="preserve"> Agricultural Development Cooperative was established in 1968 in line with Law No. 1163 with a group of villagers in the plant nursery business, a traditional income-generating activity for the area since 1940. Today it is a successful cooperative with its 300 members and 97 employees (3 consultants). It meets 65 per cent of Turkey’s seedling demand. Its success derives from an experienced management structure that has worked closely with its members since inception, and has adapted to market forces and guided members’ production to keep pace with such demand. Over time, the cooperative has diversified its activities to olives and olive oil production and then to milk production and milk processing. Providing services and materials to the public and private urban landscaping sector is a major strength. It is also active in providing technical assistance for climate change to both members and the broader national and international markets. </w:t>
            </w:r>
          </w:p>
          <w:p w:rsidR="0083733B" w:rsidRPr="00FF4DE8" w:rsidRDefault="0083733B" w:rsidP="00032292">
            <w:pPr>
              <w:autoSpaceDE w:val="0"/>
              <w:autoSpaceDN w:val="0"/>
              <w:adjustRightInd w:val="0"/>
              <w:spacing w:line="276" w:lineRule="auto"/>
              <w:rPr>
                <w:rFonts w:ascii="Times New Roman" w:hAnsi="Times New Roman"/>
                <w:sz w:val="24"/>
                <w:szCs w:val="24"/>
                <w:lang w:val="en-US" w:eastAsia="en-US"/>
              </w:rPr>
            </w:pPr>
            <w:r w:rsidRPr="00FF4DE8">
              <w:rPr>
                <w:rFonts w:ascii="Times New Roman" w:hAnsi="Times New Roman"/>
                <w:sz w:val="24"/>
                <w:szCs w:val="24"/>
                <w:lang w:val="en-US" w:eastAsia="en-US"/>
              </w:rPr>
              <w:t>Net income from sales in 2011 was about USD 8 million. While the number of seedlings produced by the members individually prior to the establishment of the cooperative was around 100-150 thousand, current production is around 8 million, sold both nationally and internationally (to Uzbekistan and Azerbaijan). The seedlings are bare-rooted or poly-tubed to allow year-round sales and use. The olive oil venture began with dry pressing in 1975 and has expanded to a 60 ton/day modular system continuous pressing line that also produces organic olive oil as boutique production. The cooperative also exports olive oil to Russia. Milk produced by the members is handled in a 35 ton/day fully integrated cold chain at the end of which lie high-quality various cheeses, butter and yogurt that are very much in demand. All foodstuffs have ISO 9001 and 22000 certification. Good Agricultural Practices (EU-GAP) is well adopted and the cooperative provides training on this topic together with organic agriculture. A rare asset of the cooperative is a tissue culture laboratory that is used to clone new and Ministry-certified varieties of fruit and ornamental trees under the supervision and with the support of Aegean University Horticulture Department.</w:t>
            </w:r>
            <w:r>
              <w:rPr>
                <w:rFonts w:ascii="Times New Roman" w:hAnsi="Times New Roman"/>
                <w:sz w:val="24"/>
                <w:szCs w:val="24"/>
                <w:lang w:val="en-US" w:eastAsia="en-US"/>
              </w:rPr>
              <w:t xml:space="preserve"> (</w:t>
            </w:r>
            <w:proofErr w:type="spellStart"/>
            <w:r w:rsidRPr="00FF4DE8">
              <w:rPr>
                <w:rFonts w:ascii="Times New Roman" w:hAnsi="Times New Roman"/>
                <w:sz w:val="24"/>
                <w:szCs w:val="24"/>
                <w:lang w:val="en-US" w:eastAsia="en-US"/>
              </w:rPr>
              <w:t>Summarised</w:t>
            </w:r>
            <w:proofErr w:type="spellEnd"/>
            <w:r w:rsidRPr="00FF4DE8">
              <w:rPr>
                <w:rFonts w:ascii="Times New Roman" w:hAnsi="Times New Roman"/>
                <w:sz w:val="24"/>
                <w:szCs w:val="24"/>
                <w:lang w:val="en-US" w:eastAsia="en-US"/>
              </w:rPr>
              <w:t xml:space="preserve"> from </w:t>
            </w:r>
            <w:proofErr w:type="spellStart"/>
            <w:r w:rsidRPr="00FF4DE8">
              <w:rPr>
                <w:rFonts w:ascii="Times New Roman" w:hAnsi="Times New Roman"/>
                <w:sz w:val="24"/>
                <w:szCs w:val="24"/>
                <w:lang w:val="en-US" w:eastAsia="en-US"/>
              </w:rPr>
              <w:t>Okan</w:t>
            </w:r>
            <w:proofErr w:type="spellEnd"/>
            <w:r w:rsidRPr="00FF4DE8">
              <w:rPr>
                <w:rFonts w:ascii="Times New Roman" w:hAnsi="Times New Roman"/>
                <w:sz w:val="24"/>
                <w:szCs w:val="24"/>
                <w:lang w:val="en-US" w:eastAsia="en-US"/>
              </w:rPr>
              <w:t xml:space="preserve"> &amp; </w:t>
            </w:r>
            <w:proofErr w:type="spellStart"/>
            <w:r w:rsidRPr="00FF4DE8">
              <w:rPr>
                <w:rFonts w:ascii="Times New Roman" w:hAnsi="Times New Roman"/>
                <w:sz w:val="24"/>
                <w:szCs w:val="24"/>
                <w:lang w:val="en-US" w:eastAsia="en-US"/>
              </w:rPr>
              <w:t>Okan</w:t>
            </w:r>
            <w:proofErr w:type="spellEnd"/>
            <w:r>
              <w:rPr>
                <w:rFonts w:ascii="Times New Roman" w:hAnsi="Times New Roman"/>
                <w:sz w:val="24"/>
                <w:szCs w:val="24"/>
                <w:lang w:val="en-US" w:eastAsia="en-US"/>
              </w:rPr>
              <w:t xml:space="preserve">, </w:t>
            </w:r>
            <w:r w:rsidRPr="00FF4DE8">
              <w:rPr>
                <w:rFonts w:ascii="Times New Roman" w:hAnsi="Times New Roman"/>
                <w:sz w:val="24"/>
                <w:szCs w:val="24"/>
                <w:lang w:val="en-US" w:eastAsia="en-US"/>
              </w:rPr>
              <w:t>2013).</w:t>
            </w:r>
          </w:p>
        </w:tc>
      </w:tr>
    </w:tbl>
    <w:p w:rsidR="0083733B" w:rsidRPr="00FF4DE8" w:rsidRDefault="000D746E" w:rsidP="00D90ED0">
      <w:pPr>
        <w:jc w:val="center"/>
        <w:rPr>
          <w:rFonts w:ascii="Times New Roman" w:hAnsi="Times New Roman"/>
          <w:b/>
          <w:sz w:val="24"/>
          <w:szCs w:val="24"/>
          <w:lang w:val="en-US"/>
        </w:rPr>
      </w:pPr>
      <w:r>
        <w:rPr>
          <w:rFonts w:ascii="Times New Roman" w:hAnsi="Times New Roman"/>
          <w:b/>
          <w:sz w:val="24"/>
          <w:szCs w:val="24"/>
          <w:lang w:val="en-US"/>
        </w:rPr>
        <w:lastRenderedPageBreak/>
        <w:t>Issues highlighted</w:t>
      </w:r>
    </w:p>
    <w:p w:rsidR="0083733B" w:rsidRDefault="0083733B" w:rsidP="0083733B">
      <w:pPr>
        <w:pStyle w:val="ListParagraph"/>
        <w:numPr>
          <w:ilvl w:val="0"/>
          <w:numId w:val="43"/>
        </w:numPr>
        <w:rPr>
          <w:rFonts w:ascii="Times New Roman" w:hAnsi="Times New Roman"/>
          <w:sz w:val="24"/>
          <w:szCs w:val="24"/>
          <w:lang w:val="en-US"/>
        </w:rPr>
      </w:pPr>
      <w:r>
        <w:rPr>
          <w:rFonts w:ascii="Times New Roman" w:hAnsi="Times New Roman"/>
          <w:sz w:val="24"/>
          <w:szCs w:val="24"/>
          <w:lang w:val="en-US"/>
        </w:rPr>
        <w:t xml:space="preserve">Family farmers often form groups such as </w:t>
      </w:r>
      <w:r w:rsidRPr="00B026EC">
        <w:rPr>
          <w:rFonts w:ascii="Times New Roman" w:hAnsi="Times New Roman"/>
          <w:sz w:val="24"/>
          <w:szCs w:val="24"/>
          <w:lang w:val="en-US"/>
        </w:rPr>
        <w:t xml:space="preserve">agricultural cooperatives, producer groups, </w:t>
      </w:r>
      <w:proofErr w:type="gramStart"/>
      <w:r w:rsidRPr="00B026EC">
        <w:rPr>
          <w:rFonts w:ascii="Times New Roman" w:hAnsi="Times New Roman"/>
          <w:sz w:val="24"/>
          <w:szCs w:val="24"/>
          <w:lang w:val="en-US"/>
        </w:rPr>
        <w:t>farmer</w:t>
      </w:r>
      <w:proofErr w:type="gramEnd"/>
      <w:r w:rsidRPr="00B026EC">
        <w:rPr>
          <w:rFonts w:ascii="Times New Roman" w:hAnsi="Times New Roman"/>
          <w:sz w:val="24"/>
          <w:szCs w:val="24"/>
          <w:lang w:val="en-US"/>
        </w:rPr>
        <w:t xml:space="preserve"> associations, collaborative networks</w:t>
      </w:r>
      <w:r>
        <w:rPr>
          <w:rFonts w:ascii="Times New Roman" w:hAnsi="Times New Roman"/>
          <w:sz w:val="24"/>
          <w:szCs w:val="24"/>
          <w:lang w:val="en-US"/>
        </w:rPr>
        <w:t xml:space="preserve">, in order to take advantage of scale economies in farm production, in input purchasing, in product marketing and in political influence. Such associations can reduce costs, increase revenue, or enlarge farmers’ knowledge through mutual contact. </w:t>
      </w:r>
    </w:p>
    <w:p w:rsidR="0083733B" w:rsidRDefault="0083733B" w:rsidP="0083733B">
      <w:pPr>
        <w:pStyle w:val="ListParagraph"/>
        <w:numPr>
          <w:ilvl w:val="0"/>
          <w:numId w:val="43"/>
        </w:numPr>
        <w:rPr>
          <w:rFonts w:ascii="Times New Roman" w:hAnsi="Times New Roman"/>
          <w:sz w:val="24"/>
          <w:szCs w:val="24"/>
          <w:lang w:val="en-US"/>
        </w:rPr>
      </w:pPr>
      <w:r>
        <w:rPr>
          <w:rFonts w:ascii="Times New Roman" w:hAnsi="Times New Roman"/>
          <w:sz w:val="24"/>
          <w:szCs w:val="24"/>
          <w:lang w:val="en-US"/>
        </w:rPr>
        <w:t xml:space="preserve">Cooperatives </w:t>
      </w:r>
      <w:r w:rsidRPr="00FF4DE8">
        <w:rPr>
          <w:rFonts w:ascii="Times New Roman" w:hAnsi="Times New Roman"/>
          <w:sz w:val="24"/>
          <w:szCs w:val="24"/>
          <w:lang w:val="en-US"/>
        </w:rPr>
        <w:t>–</w:t>
      </w:r>
      <w:r>
        <w:rPr>
          <w:rFonts w:ascii="Times New Roman" w:hAnsi="Times New Roman"/>
          <w:sz w:val="24"/>
          <w:szCs w:val="24"/>
          <w:lang w:val="en-US"/>
        </w:rPr>
        <w:t xml:space="preserve"> at least in name if not always fully following cooperative principles </w:t>
      </w:r>
      <w:r w:rsidRPr="00FF4DE8">
        <w:rPr>
          <w:rFonts w:ascii="Times New Roman" w:hAnsi="Times New Roman"/>
          <w:sz w:val="24"/>
          <w:szCs w:val="24"/>
          <w:lang w:val="en-US"/>
        </w:rPr>
        <w:t>–</w:t>
      </w:r>
      <w:r>
        <w:rPr>
          <w:rFonts w:ascii="Times New Roman" w:hAnsi="Times New Roman"/>
          <w:sz w:val="24"/>
          <w:szCs w:val="24"/>
          <w:lang w:val="en-US"/>
        </w:rPr>
        <w:t xml:space="preserve"> are a common form of association. In the EU, they account for 40-50 per cent of total farm markets, but in the central and eastern parts of the </w:t>
      </w:r>
      <w:r w:rsidR="006F31FD">
        <w:rPr>
          <w:rFonts w:ascii="Times New Roman" w:hAnsi="Times New Roman"/>
          <w:sz w:val="24"/>
          <w:szCs w:val="24"/>
          <w:lang w:val="en-US"/>
        </w:rPr>
        <w:t>ECA Region</w:t>
      </w:r>
      <w:r>
        <w:rPr>
          <w:rFonts w:ascii="Times New Roman" w:hAnsi="Times New Roman"/>
          <w:sz w:val="24"/>
          <w:szCs w:val="24"/>
          <w:lang w:val="en-US"/>
        </w:rPr>
        <w:t xml:space="preserve"> they suffer from competition from corporate and ex-collective farms, distrust arising from the </w:t>
      </w:r>
      <w:r w:rsidR="00D90ED0">
        <w:rPr>
          <w:rFonts w:ascii="Times New Roman" w:hAnsi="Times New Roman"/>
          <w:sz w:val="24"/>
          <w:szCs w:val="24"/>
          <w:lang w:val="en-US"/>
        </w:rPr>
        <w:t>pre-reform</w:t>
      </w:r>
      <w:r>
        <w:rPr>
          <w:rFonts w:ascii="Times New Roman" w:hAnsi="Times New Roman"/>
          <w:sz w:val="24"/>
          <w:szCs w:val="24"/>
          <w:lang w:val="en-US"/>
        </w:rPr>
        <w:t xml:space="preserve"> experience, and a number of more recent failures.</w:t>
      </w:r>
    </w:p>
    <w:p w:rsidR="0083733B" w:rsidRDefault="0083733B" w:rsidP="0083733B">
      <w:pPr>
        <w:pStyle w:val="ListParagraph"/>
        <w:numPr>
          <w:ilvl w:val="0"/>
          <w:numId w:val="43"/>
        </w:numPr>
        <w:rPr>
          <w:rFonts w:ascii="Times New Roman" w:hAnsi="Times New Roman"/>
          <w:sz w:val="24"/>
          <w:szCs w:val="24"/>
          <w:lang w:val="en-US"/>
        </w:rPr>
      </w:pPr>
      <w:r w:rsidRPr="00B026EC">
        <w:rPr>
          <w:rFonts w:ascii="Times New Roman" w:hAnsi="Times New Roman"/>
          <w:sz w:val="24"/>
          <w:szCs w:val="24"/>
          <w:lang w:val="en-US"/>
        </w:rPr>
        <w:t xml:space="preserve">Alternative forms of farmer association include limited companies (investor-owned firms) </w:t>
      </w:r>
      <w:r>
        <w:rPr>
          <w:rFonts w:ascii="Times New Roman" w:hAnsi="Times New Roman"/>
          <w:sz w:val="24"/>
          <w:szCs w:val="24"/>
          <w:lang w:val="en-US"/>
        </w:rPr>
        <w:t xml:space="preserve">in which farmers are shareholders, </w:t>
      </w:r>
      <w:r w:rsidRPr="00B026EC">
        <w:rPr>
          <w:rFonts w:ascii="Times New Roman" w:hAnsi="Times New Roman"/>
          <w:sz w:val="24"/>
          <w:szCs w:val="24"/>
          <w:lang w:val="en-US"/>
        </w:rPr>
        <w:t xml:space="preserve">and “vertical” producer groups organized by an external party such as a supermarket chain or product processor </w:t>
      </w:r>
      <w:r>
        <w:rPr>
          <w:rFonts w:ascii="Times New Roman" w:hAnsi="Times New Roman"/>
          <w:sz w:val="24"/>
          <w:szCs w:val="24"/>
          <w:lang w:val="en-US"/>
        </w:rPr>
        <w:t xml:space="preserve">which </w:t>
      </w:r>
      <w:r w:rsidRPr="00B026EC">
        <w:rPr>
          <w:rFonts w:ascii="Times New Roman" w:hAnsi="Times New Roman"/>
          <w:sz w:val="24"/>
          <w:szCs w:val="24"/>
          <w:lang w:val="en-US"/>
        </w:rPr>
        <w:t xml:space="preserve">brings together a number of farmers, often to ensure common observance of management and quality standards. </w:t>
      </w:r>
      <w:r>
        <w:rPr>
          <w:rFonts w:ascii="Times New Roman" w:hAnsi="Times New Roman"/>
          <w:sz w:val="24"/>
          <w:szCs w:val="24"/>
          <w:lang w:val="en-US"/>
        </w:rPr>
        <w:t xml:space="preserve">There are also </w:t>
      </w:r>
      <w:r w:rsidRPr="00B026EC">
        <w:rPr>
          <w:rFonts w:ascii="Times New Roman" w:hAnsi="Times New Roman"/>
          <w:sz w:val="24"/>
          <w:szCs w:val="24"/>
          <w:lang w:val="en-US"/>
        </w:rPr>
        <w:t>examples of “innovative” and “micro</w:t>
      </w:r>
      <w:r>
        <w:rPr>
          <w:rFonts w:ascii="Times New Roman" w:hAnsi="Times New Roman"/>
          <w:sz w:val="24"/>
          <w:szCs w:val="24"/>
          <w:lang w:val="en-US"/>
        </w:rPr>
        <w:t xml:space="preserve">” </w:t>
      </w:r>
      <w:r w:rsidRPr="00B026EC">
        <w:rPr>
          <w:rFonts w:ascii="Times New Roman" w:hAnsi="Times New Roman"/>
          <w:sz w:val="24"/>
          <w:szCs w:val="24"/>
          <w:lang w:val="en-US"/>
        </w:rPr>
        <w:t>clusters</w:t>
      </w:r>
      <w:r>
        <w:rPr>
          <w:rFonts w:ascii="Times New Roman" w:hAnsi="Times New Roman"/>
          <w:sz w:val="24"/>
          <w:szCs w:val="24"/>
          <w:lang w:val="en-US"/>
        </w:rPr>
        <w:t xml:space="preserve"> formed by farmers supplying specialist or local markets.</w:t>
      </w:r>
    </w:p>
    <w:p w:rsidR="0083733B" w:rsidRPr="00B026EC" w:rsidRDefault="0083733B" w:rsidP="0083733B">
      <w:pPr>
        <w:pStyle w:val="ListParagraph"/>
        <w:numPr>
          <w:ilvl w:val="0"/>
          <w:numId w:val="43"/>
        </w:numPr>
        <w:rPr>
          <w:rFonts w:ascii="Times New Roman" w:hAnsi="Times New Roman"/>
          <w:sz w:val="24"/>
          <w:szCs w:val="24"/>
          <w:lang w:val="en-US"/>
        </w:rPr>
      </w:pPr>
      <w:r>
        <w:rPr>
          <w:rFonts w:ascii="Times New Roman" w:hAnsi="Times New Roman"/>
          <w:sz w:val="24"/>
          <w:szCs w:val="24"/>
          <w:lang w:val="en-US"/>
        </w:rPr>
        <w:t>The legislative and policy framework may encourage or discourage farmer associations, whether co-operative or other, in various ways, such as the degree of legal certainty, the impact of tax or subsidy arrangements, and indirect support such as administrative assistance.</w:t>
      </w:r>
    </w:p>
    <w:p w:rsidR="0083733B" w:rsidRPr="00FF4DE8" w:rsidRDefault="00532B19" w:rsidP="0083733B">
      <w:pPr>
        <w:rPr>
          <w:rFonts w:ascii="Times New Roman" w:hAnsi="Times New Roman"/>
          <w:i/>
          <w:sz w:val="24"/>
          <w:szCs w:val="24"/>
          <w:lang w:val="en-US"/>
        </w:rPr>
      </w:pPr>
      <w:r>
        <w:rPr>
          <w:rFonts w:ascii="Times New Roman" w:hAnsi="Times New Roman"/>
          <w:i/>
          <w:sz w:val="24"/>
          <w:szCs w:val="24"/>
          <w:lang w:val="en-US"/>
        </w:rPr>
        <w:t>Issues</w:t>
      </w:r>
      <w:r w:rsidR="0083733B" w:rsidRPr="00FF4DE8">
        <w:rPr>
          <w:rFonts w:ascii="Times New Roman" w:hAnsi="Times New Roman"/>
          <w:i/>
          <w:sz w:val="24"/>
          <w:szCs w:val="24"/>
          <w:lang w:val="en-US"/>
        </w:rPr>
        <w:t xml:space="preserve"> for discussion</w:t>
      </w:r>
    </w:p>
    <w:p w:rsidR="0083733B" w:rsidRPr="00532B19" w:rsidRDefault="0083733B" w:rsidP="00532B19">
      <w:pPr>
        <w:pStyle w:val="ListParagraph"/>
        <w:numPr>
          <w:ilvl w:val="0"/>
          <w:numId w:val="48"/>
        </w:numPr>
        <w:rPr>
          <w:rFonts w:ascii="Times New Roman" w:hAnsi="Times New Roman"/>
          <w:sz w:val="24"/>
          <w:szCs w:val="24"/>
          <w:lang w:val="en-US"/>
        </w:rPr>
      </w:pPr>
      <w:r w:rsidRPr="00532B19">
        <w:rPr>
          <w:rFonts w:ascii="Times New Roman" w:hAnsi="Times New Roman"/>
          <w:sz w:val="24"/>
          <w:szCs w:val="24"/>
          <w:lang w:val="en-US"/>
        </w:rPr>
        <w:t xml:space="preserve">Are </w:t>
      </w:r>
      <w:r w:rsidR="00D90ED0">
        <w:rPr>
          <w:rFonts w:ascii="Times New Roman" w:hAnsi="Times New Roman"/>
          <w:sz w:val="24"/>
          <w:szCs w:val="24"/>
          <w:lang w:val="en-US"/>
        </w:rPr>
        <w:t>f</w:t>
      </w:r>
      <w:r w:rsidRPr="00532B19">
        <w:rPr>
          <w:rFonts w:ascii="Times New Roman" w:hAnsi="Times New Roman"/>
          <w:sz w:val="24"/>
          <w:szCs w:val="24"/>
          <w:lang w:val="en-US"/>
        </w:rPr>
        <w:t xml:space="preserve">amily </w:t>
      </w:r>
      <w:r w:rsidR="00D90ED0">
        <w:rPr>
          <w:rFonts w:ascii="Times New Roman" w:hAnsi="Times New Roman"/>
          <w:sz w:val="24"/>
          <w:szCs w:val="24"/>
          <w:lang w:val="en-US"/>
        </w:rPr>
        <w:t>f</w:t>
      </w:r>
      <w:r w:rsidRPr="00532B19">
        <w:rPr>
          <w:rFonts w:ascii="Times New Roman" w:hAnsi="Times New Roman"/>
          <w:sz w:val="24"/>
          <w:szCs w:val="24"/>
          <w:lang w:val="en-US"/>
        </w:rPr>
        <w:t>arms disadvantaged within cooperatives? Should they focus on their own cooperative-type organizations, or join, and seek to exert major influence within, producer organizations which contain larger corporate farms?</w:t>
      </w:r>
    </w:p>
    <w:p w:rsidR="0083733B" w:rsidRPr="00532B19" w:rsidRDefault="0083733B" w:rsidP="00532B19">
      <w:pPr>
        <w:pStyle w:val="ListParagraph"/>
        <w:numPr>
          <w:ilvl w:val="0"/>
          <w:numId w:val="48"/>
        </w:numPr>
        <w:rPr>
          <w:rFonts w:ascii="Times New Roman" w:hAnsi="Times New Roman"/>
          <w:sz w:val="24"/>
          <w:szCs w:val="24"/>
          <w:lang w:val="en-US"/>
        </w:rPr>
      </w:pPr>
      <w:r w:rsidRPr="00532B19">
        <w:rPr>
          <w:rFonts w:ascii="Times New Roman" w:hAnsi="Times New Roman"/>
          <w:sz w:val="24"/>
          <w:szCs w:val="24"/>
          <w:lang w:val="en-US"/>
        </w:rPr>
        <w:t xml:space="preserve">What types of producer associations offer most advantages to </w:t>
      </w:r>
      <w:r w:rsidR="00D90ED0">
        <w:rPr>
          <w:rFonts w:ascii="Times New Roman" w:hAnsi="Times New Roman"/>
          <w:sz w:val="24"/>
          <w:szCs w:val="24"/>
          <w:lang w:val="en-US"/>
        </w:rPr>
        <w:t>f</w:t>
      </w:r>
      <w:r w:rsidRPr="00532B19">
        <w:rPr>
          <w:rFonts w:ascii="Times New Roman" w:hAnsi="Times New Roman"/>
          <w:sz w:val="24"/>
          <w:szCs w:val="24"/>
          <w:lang w:val="en-US"/>
        </w:rPr>
        <w:t xml:space="preserve">amily </w:t>
      </w:r>
      <w:r w:rsidR="00D90ED0">
        <w:rPr>
          <w:rFonts w:ascii="Times New Roman" w:hAnsi="Times New Roman"/>
          <w:sz w:val="24"/>
          <w:szCs w:val="24"/>
          <w:lang w:val="en-US"/>
        </w:rPr>
        <w:t>f</w:t>
      </w:r>
      <w:r w:rsidRPr="00532B19">
        <w:rPr>
          <w:rFonts w:ascii="Times New Roman" w:hAnsi="Times New Roman"/>
          <w:sz w:val="24"/>
          <w:szCs w:val="24"/>
          <w:lang w:val="en-US"/>
        </w:rPr>
        <w:t>arms, e.g. marketing cooperatives, advice and extension networks, machinery rings?</w:t>
      </w:r>
    </w:p>
    <w:p w:rsidR="0083733B" w:rsidRPr="00532B19" w:rsidRDefault="0083733B" w:rsidP="00532B19">
      <w:pPr>
        <w:pStyle w:val="ListParagraph"/>
        <w:numPr>
          <w:ilvl w:val="0"/>
          <w:numId w:val="48"/>
        </w:numPr>
        <w:rPr>
          <w:rFonts w:ascii="Times New Roman" w:hAnsi="Times New Roman"/>
          <w:sz w:val="24"/>
          <w:szCs w:val="24"/>
          <w:lang w:val="en-US"/>
        </w:rPr>
      </w:pPr>
      <w:r w:rsidRPr="00532B19">
        <w:rPr>
          <w:rFonts w:ascii="Times New Roman" w:hAnsi="Times New Roman"/>
          <w:sz w:val="24"/>
          <w:szCs w:val="24"/>
          <w:lang w:val="en-US"/>
        </w:rPr>
        <w:t>What legislative framework should exist for agricultural producer organizations, e.g. specific to agriculture, or more general? What types of support (financial, advice, infrastructure) should be provided by the state?</w:t>
      </w:r>
    </w:p>
    <w:p w:rsidR="0083733B" w:rsidRPr="00532B19" w:rsidRDefault="0083733B" w:rsidP="00532B19">
      <w:pPr>
        <w:pStyle w:val="ListParagraph"/>
        <w:numPr>
          <w:ilvl w:val="0"/>
          <w:numId w:val="48"/>
        </w:numPr>
        <w:rPr>
          <w:rFonts w:ascii="Times New Roman" w:hAnsi="Times New Roman"/>
          <w:sz w:val="24"/>
          <w:szCs w:val="24"/>
          <w:lang w:val="en-US"/>
        </w:rPr>
      </w:pPr>
      <w:r w:rsidRPr="00532B19">
        <w:rPr>
          <w:rFonts w:ascii="Times New Roman" w:hAnsi="Times New Roman"/>
          <w:sz w:val="24"/>
          <w:szCs w:val="24"/>
          <w:lang w:val="en-US"/>
        </w:rPr>
        <w:t xml:space="preserve">Given the importance of female labor and </w:t>
      </w:r>
      <w:r w:rsidR="00D90ED0">
        <w:rPr>
          <w:rFonts w:ascii="Times New Roman" w:hAnsi="Times New Roman"/>
          <w:sz w:val="24"/>
          <w:szCs w:val="24"/>
          <w:lang w:val="en-US"/>
        </w:rPr>
        <w:t>young farmers’ contribution to the sustainability of family farming</w:t>
      </w:r>
      <w:r w:rsidRPr="00532B19">
        <w:rPr>
          <w:rFonts w:ascii="Times New Roman" w:hAnsi="Times New Roman"/>
          <w:sz w:val="24"/>
          <w:szCs w:val="24"/>
          <w:lang w:val="en-US"/>
        </w:rPr>
        <w:t xml:space="preserve">, how can women </w:t>
      </w:r>
      <w:r w:rsidR="00D90ED0">
        <w:rPr>
          <w:rFonts w:ascii="Times New Roman" w:hAnsi="Times New Roman"/>
          <w:sz w:val="24"/>
          <w:szCs w:val="24"/>
          <w:lang w:val="en-US"/>
        </w:rPr>
        <w:t xml:space="preserve">and youth </w:t>
      </w:r>
      <w:proofErr w:type="gramStart"/>
      <w:r w:rsidRPr="00532B19">
        <w:rPr>
          <w:rFonts w:ascii="Times New Roman" w:hAnsi="Times New Roman"/>
          <w:sz w:val="24"/>
          <w:szCs w:val="24"/>
          <w:lang w:val="en-US"/>
        </w:rPr>
        <w:t>be</w:t>
      </w:r>
      <w:proofErr w:type="gramEnd"/>
      <w:r w:rsidRPr="00532B19">
        <w:rPr>
          <w:rFonts w:ascii="Times New Roman" w:hAnsi="Times New Roman"/>
          <w:sz w:val="24"/>
          <w:szCs w:val="24"/>
          <w:lang w:val="en-US"/>
        </w:rPr>
        <w:t xml:space="preserve"> assured of an appropriate role in producer associations. Should they form their own organizations? </w:t>
      </w:r>
    </w:p>
    <w:p w:rsidR="0083733B" w:rsidRPr="00532B19" w:rsidRDefault="0083733B" w:rsidP="00532B19">
      <w:pPr>
        <w:pStyle w:val="ListParagraph"/>
        <w:numPr>
          <w:ilvl w:val="0"/>
          <w:numId w:val="48"/>
        </w:numPr>
        <w:rPr>
          <w:rFonts w:ascii="Times New Roman" w:hAnsi="Times New Roman"/>
          <w:sz w:val="24"/>
          <w:szCs w:val="24"/>
          <w:lang w:val="en-US"/>
        </w:rPr>
      </w:pPr>
      <w:r w:rsidRPr="00532B19">
        <w:rPr>
          <w:rFonts w:ascii="Times New Roman" w:hAnsi="Times New Roman"/>
          <w:sz w:val="24"/>
          <w:szCs w:val="24"/>
          <w:lang w:val="en-US"/>
        </w:rPr>
        <w:t>What is the farmers’ opinion – for or against cooperation? Is there a difference in the attitude to cooperation between small (sometimes semi-subsistence) and large commercial family farmers?</w:t>
      </w:r>
    </w:p>
    <w:p w:rsidR="00D90ED0" w:rsidRDefault="00D90ED0">
      <w:r>
        <w:br w:type="page"/>
      </w:r>
    </w:p>
    <w:p w:rsidR="00916C0E" w:rsidRDefault="00916C0E" w:rsidP="00916C0E">
      <w:pPr>
        <w:pStyle w:val="Heading2"/>
        <w:rPr>
          <w:b w:val="0"/>
          <w:i/>
        </w:rPr>
      </w:pPr>
      <w:bookmarkStart w:id="30" w:name="_Toc377021179"/>
      <w:bookmarkStart w:id="31" w:name="_Toc372896945"/>
      <w:r>
        <w:lastRenderedPageBreak/>
        <w:t xml:space="preserve">Chapter 5: </w:t>
      </w:r>
      <w:r w:rsidR="000D746E">
        <w:t>Summary and key issues for discussion</w:t>
      </w:r>
      <w:bookmarkEnd w:id="30"/>
      <w:r>
        <w:t xml:space="preserve"> </w:t>
      </w:r>
      <w:bookmarkEnd w:id="31"/>
    </w:p>
    <w:p w:rsidR="00916C0E" w:rsidRDefault="00916C0E" w:rsidP="00916C0E">
      <w:pPr>
        <w:autoSpaceDE w:val="0"/>
        <w:autoSpaceDN w:val="0"/>
        <w:adjustRightInd w:val="0"/>
        <w:rPr>
          <w:rFonts w:ascii="Times New Roman" w:hAnsi="Times New Roman"/>
          <w:sz w:val="24"/>
          <w:szCs w:val="24"/>
        </w:rPr>
      </w:pPr>
      <w:r>
        <w:rPr>
          <w:rFonts w:ascii="Times New Roman" w:hAnsi="Times New Roman"/>
          <w:sz w:val="24"/>
          <w:szCs w:val="24"/>
        </w:rPr>
        <w:t>Some potential priorities that should assist in designing and operating policy conducive to family farming, including small-scale holdings</w:t>
      </w:r>
      <w:r w:rsidR="006B2466">
        <w:rPr>
          <w:rFonts w:ascii="Times New Roman" w:hAnsi="Times New Roman"/>
          <w:sz w:val="24"/>
          <w:szCs w:val="24"/>
        </w:rPr>
        <w:t>,</w:t>
      </w:r>
      <w:r>
        <w:rPr>
          <w:rFonts w:ascii="Times New Roman" w:hAnsi="Times New Roman"/>
          <w:sz w:val="24"/>
          <w:szCs w:val="24"/>
        </w:rPr>
        <w:t xml:space="preserve"> are listed below for discussion. The list is not exhaustive, but attempts to cover several areas, including: market information and marketing support; enabling investments; environmental sustainability; cooperatives; research, education and advice; and support to inter-generational transfers. The ranking of these priorities may differ in different countries and sub-regions according to the policy needs. </w:t>
      </w:r>
    </w:p>
    <w:p w:rsidR="00916C0E" w:rsidRPr="0032093E" w:rsidRDefault="00916C0E" w:rsidP="00916C0E">
      <w:pPr>
        <w:pStyle w:val="ListParagraph"/>
        <w:numPr>
          <w:ilvl w:val="0"/>
          <w:numId w:val="44"/>
        </w:numPr>
        <w:autoSpaceDE w:val="0"/>
        <w:autoSpaceDN w:val="0"/>
        <w:adjustRightInd w:val="0"/>
        <w:rPr>
          <w:rFonts w:ascii="Times New Roman" w:hAnsi="Times New Roman"/>
          <w:i/>
          <w:sz w:val="24"/>
          <w:szCs w:val="24"/>
        </w:rPr>
      </w:pPr>
      <w:r w:rsidRPr="0032093E">
        <w:rPr>
          <w:rFonts w:ascii="Times New Roman" w:hAnsi="Times New Roman"/>
          <w:i/>
          <w:sz w:val="24"/>
          <w:szCs w:val="24"/>
        </w:rPr>
        <w:t>Improved access and reliable title to land and natural resources.</w:t>
      </w:r>
    </w:p>
    <w:p w:rsidR="00916C0E" w:rsidRDefault="00916C0E" w:rsidP="00916C0E">
      <w:pPr>
        <w:pStyle w:val="ListParagraph"/>
        <w:autoSpaceDE w:val="0"/>
        <w:autoSpaceDN w:val="0"/>
        <w:adjustRightInd w:val="0"/>
        <w:rPr>
          <w:rFonts w:ascii="Times New Roman" w:hAnsi="Times New Roman"/>
          <w:sz w:val="24"/>
          <w:szCs w:val="24"/>
        </w:rPr>
      </w:pPr>
      <w:r>
        <w:rPr>
          <w:rFonts w:ascii="Times New Roman" w:hAnsi="Times New Roman"/>
          <w:sz w:val="24"/>
          <w:szCs w:val="24"/>
        </w:rPr>
        <w:t xml:space="preserve">Although not all family farms are capable of agricultural expansion, due to lack of skills or financial capital amongst household members, or scarcity of available land in their neighbourhood, those that can develop their enterprises should not face barriers arising from uncertain property rights and undue restrictions on land rental. Improved access to land and secure tenure of that access is crucial to the sustainable development of family farming, especially when faced with corporate enterprises or state agencies with better legal and financial resources. A comprehensive and efficient cadastral system with transparent entitlements to land is fundamental. So also are equivalent systems for water for irrigation or livestock use, and for grazing rights, along with adequate monitoring systems – perhaps undertaken by farmers themselves acting on behalf of the relevant authority – to ensure fair </w:t>
      </w:r>
      <w:proofErr w:type="gramStart"/>
      <w:r>
        <w:rPr>
          <w:rFonts w:ascii="Times New Roman" w:hAnsi="Times New Roman"/>
          <w:sz w:val="24"/>
          <w:szCs w:val="24"/>
        </w:rPr>
        <w:t>usage.</w:t>
      </w:r>
      <w:proofErr w:type="gramEnd"/>
    </w:p>
    <w:p w:rsidR="00916C0E" w:rsidRPr="000A6566" w:rsidRDefault="00916C0E" w:rsidP="00916C0E">
      <w:pPr>
        <w:pStyle w:val="ListParagraph"/>
        <w:numPr>
          <w:ilvl w:val="0"/>
          <w:numId w:val="11"/>
        </w:numPr>
        <w:autoSpaceDE w:val="0"/>
        <w:autoSpaceDN w:val="0"/>
        <w:adjustRightInd w:val="0"/>
        <w:rPr>
          <w:rFonts w:ascii="Times New Roman" w:hAnsi="Times New Roman"/>
          <w:i/>
          <w:sz w:val="24"/>
          <w:szCs w:val="24"/>
        </w:rPr>
      </w:pPr>
      <w:r w:rsidRPr="000A6566">
        <w:rPr>
          <w:rFonts w:ascii="Times New Roman" w:hAnsi="Times New Roman"/>
          <w:i/>
          <w:sz w:val="24"/>
          <w:szCs w:val="24"/>
        </w:rPr>
        <w:t xml:space="preserve">Dissemination of market information in ways accessible to family farmers. </w:t>
      </w:r>
    </w:p>
    <w:p w:rsidR="00916C0E" w:rsidRPr="003F395E" w:rsidRDefault="00916C0E" w:rsidP="00916C0E">
      <w:pPr>
        <w:autoSpaceDE w:val="0"/>
        <w:autoSpaceDN w:val="0"/>
        <w:adjustRightInd w:val="0"/>
        <w:ind w:left="720"/>
        <w:rPr>
          <w:rFonts w:ascii="Times New Roman" w:hAnsi="Times New Roman"/>
          <w:sz w:val="24"/>
          <w:szCs w:val="24"/>
        </w:rPr>
      </w:pPr>
      <w:r>
        <w:rPr>
          <w:rFonts w:ascii="Times New Roman" w:hAnsi="Times New Roman"/>
          <w:sz w:val="24"/>
          <w:szCs w:val="24"/>
        </w:rPr>
        <w:t>Although rural communications have improved markedly with the advent of mobile phones and (in some areas) broadband, such infrastructure needs to carry information about market prices, product standards, policy measures, weather, etc., so that farmers of all types can react and anticipate developments as best they can. Such information is a “public good” essential to the operation of competitive markets and thus to the expected economic efficienc</w:t>
      </w:r>
      <w:r w:rsidR="006B2466">
        <w:rPr>
          <w:rFonts w:ascii="Times New Roman" w:hAnsi="Times New Roman"/>
          <w:sz w:val="24"/>
          <w:szCs w:val="24"/>
        </w:rPr>
        <w:t>y</w:t>
      </w:r>
      <w:r>
        <w:rPr>
          <w:rFonts w:ascii="Times New Roman" w:hAnsi="Times New Roman"/>
          <w:sz w:val="24"/>
          <w:szCs w:val="24"/>
        </w:rPr>
        <w:t xml:space="preserve">. In some countries, state agencies provide such information directly, while in others cooperatives adapt and target publicly available data for their members. In any case, the nature and style of dissemination </w:t>
      </w:r>
      <w:proofErr w:type="spellStart"/>
      <w:proofErr w:type="gramStart"/>
      <w:r>
        <w:rPr>
          <w:rFonts w:ascii="Times New Roman" w:hAnsi="Times New Roman"/>
          <w:sz w:val="24"/>
          <w:szCs w:val="24"/>
        </w:rPr>
        <w:t>neds</w:t>
      </w:r>
      <w:proofErr w:type="spellEnd"/>
      <w:proofErr w:type="gramEnd"/>
      <w:r>
        <w:rPr>
          <w:rFonts w:ascii="Times New Roman" w:hAnsi="Times New Roman"/>
          <w:sz w:val="24"/>
          <w:szCs w:val="24"/>
        </w:rPr>
        <w:t xml:space="preserve"> to suit small as well as large </w:t>
      </w:r>
      <w:r w:rsidR="006B2466">
        <w:rPr>
          <w:rFonts w:ascii="Times New Roman" w:hAnsi="Times New Roman"/>
          <w:sz w:val="24"/>
          <w:szCs w:val="24"/>
        </w:rPr>
        <w:t xml:space="preserve">family </w:t>
      </w:r>
      <w:r>
        <w:rPr>
          <w:rFonts w:ascii="Times New Roman" w:hAnsi="Times New Roman"/>
          <w:sz w:val="24"/>
          <w:szCs w:val="24"/>
        </w:rPr>
        <w:t>farmers.</w:t>
      </w:r>
    </w:p>
    <w:p w:rsidR="00916C0E" w:rsidRDefault="00916C0E" w:rsidP="00916C0E">
      <w:pPr>
        <w:pStyle w:val="ListParagraph"/>
        <w:numPr>
          <w:ilvl w:val="0"/>
          <w:numId w:val="11"/>
        </w:numPr>
        <w:autoSpaceDE w:val="0"/>
        <w:autoSpaceDN w:val="0"/>
        <w:adjustRightInd w:val="0"/>
        <w:rPr>
          <w:rFonts w:ascii="Times New Roman" w:hAnsi="Times New Roman"/>
          <w:sz w:val="24"/>
          <w:szCs w:val="24"/>
        </w:rPr>
      </w:pPr>
      <w:r w:rsidRPr="000A6566">
        <w:rPr>
          <w:rFonts w:ascii="Times New Roman" w:hAnsi="Times New Roman"/>
          <w:i/>
          <w:sz w:val="24"/>
          <w:szCs w:val="24"/>
        </w:rPr>
        <w:t>Protection for family farmers from unfair treatment by large input suppliers</w:t>
      </w:r>
      <w:r>
        <w:rPr>
          <w:rFonts w:ascii="Times New Roman" w:hAnsi="Times New Roman"/>
          <w:i/>
          <w:sz w:val="24"/>
          <w:szCs w:val="24"/>
        </w:rPr>
        <w:t xml:space="preserve"> and</w:t>
      </w:r>
      <w:r w:rsidRPr="000A6566">
        <w:rPr>
          <w:rFonts w:ascii="Times New Roman" w:hAnsi="Times New Roman"/>
          <w:i/>
          <w:sz w:val="24"/>
          <w:szCs w:val="24"/>
        </w:rPr>
        <w:t xml:space="preserve"> food processors and retail</w:t>
      </w:r>
      <w:r>
        <w:rPr>
          <w:rFonts w:ascii="Times New Roman" w:hAnsi="Times New Roman"/>
          <w:i/>
          <w:sz w:val="24"/>
          <w:szCs w:val="24"/>
        </w:rPr>
        <w:t>ers</w:t>
      </w:r>
      <w:r>
        <w:rPr>
          <w:rFonts w:ascii="Times New Roman" w:hAnsi="Times New Roman"/>
          <w:sz w:val="24"/>
          <w:szCs w:val="24"/>
        </w:rPr>
        <w:t>.</w:t>
      </w:r>
    </w:p>
    <w:p w:rsidR="00916C0E" w:rsidRPr="00234DD0" w:rsidRDefault="00916C0E" w:rsidP="00916C0E">
      <w:pPr>
        <w:pStyle w:val="ListParagraph"/>
        <w:autoSpaceDE w:val="0"/>
        <w:autoSpaceDN w:val="0"/>
        <w:adjustRightInd w:val="0"/>
        <w:rPr>
          <w:rFonts w:ascii="Times New Roman" w:hAnsi="Times New Roman"/>
          <w:sz w:val="24"/>
          <w:szCs w:val="24"/>
        </w:rPr>
      </w:pPr>
      <w:r>
        <w:rPr>
          <w:rFonts w:ascii="Times New Roman" w:hAnsi="Times New Roman"/>
          <w:sz w:val="24"/>
          <w:szCs w:val="24"/>
        </w:rPr>
        <w:t xml:space="preserve">Small (and some large) family farmers frequently suffer from the selling and purchasing behaviour of the monopolies and oligopolies which they face in buying their inputs and selling their products. While family farming is inherently atomistic and localised in nature, national and international food chain trade agents are often much larger in scale, and have better access to information, enabling them to exploit their dominant market position </w:t>
      </w:r>
      <w:r>
        <w:rPr>
          <w:rFonts w:ascii="Times New Roman" w:hAnsi="Times New Roman"/>
          <w:i/>
          <w:sz w:val="24"/>
          <w:szCs w:val="24"/>
        </w:rPr>
        <w:t>vis-à-vis</w:t>
      </w:r>
      <w:r>
        <w:rPr>
          <w:rFonts w:ascii="Times New Roman" w:hAnsi="Times New Roman"/>
          <w:sz w:val="24"/>
          <w:szCs w:val="24"/>
        </w:rPr>
        <w:t xml:space="preserve"> family farmers. To some extent, farmer associations such as cooperatives can combat these disadvantages, but governments can take further measures, such as the appointment of a market regulator with power </w:t>
      </w:r>
      <w:r>
        <w:rPr>
          <w:rFonts w:ascii="Times New Roman" w:hAnsi="Times New Roman"/>
          <w:sz w:val="24"/>
          <w:szCs w:val="24"/>
        </w:rPr>
        <w:lastRenderedPageBreak/>
        <w:t xml:space="preserve">e.g. to alter terms of contracts, to fix compensation or fines for unfair treatment, or to assist market entry by potential competitors. </w:t>
      </w:r>
    </w:p>
    <w:p w:rsidR="00916C0E" w:rsidRPr="00CE76B6" w:rsidRDefault="00916C0E" w:rsidP="00916C0E">
      <w:pPr>
        <w:pStyle w:val="ListParagraph"/>
        <w:numPr>
          <w:ilvl w:val="0"/>
          <w:numId w:val="11"/>
        </w:numPr>
        <w:autoSpaceDE w:val="0"/>
        <w:autoSpaceDN w:val="0"/>
        <w:adjustRightInd w:val="0"/>
        <w:rPr>
          <w:rFonts w:ascii="Times New Roman" w:hAnsi="Times New Roman"/>
          <w:i/>
          <w:sz w:val="24"/>
          <w:szCs w:val="24"/>
        </w:rPr>
      </w:pPr>
      <w:r w:rsidRPr="00CE76B6">
        <w:rPr>
          <w:rFonts w:ascii="Times New Roman" w:hAnsi="Times New Roman"/>
          <w:i/>
          <w:sz w:val="24"/>
          <w:szCs w:val="24"/>
        </w:rPr>
        <w:t>Financial support, enabling investments to increase the adaptive and innovative capacity of family farms.</w:t>
      </w:r>
    </w:p>
    <w:p w:rsidR="00916C0E" w:rsidRPr="00CE76B6" w:rsidRDefault="00916C0E" w:rsidP="00916C0E">
      <w:pPr>
        <w:pStyle w:val="ListParagraph"/>
        <w:autoSpaceDE w:val="0"/>
        <w:autoSpaceDN w:val="0"/>
        <w:adjustRightInd w:val="0"/>
        <w:rPr>
          <w:rFonts w:ascii="Times New Roman" w:hAnsi="Times New Roman"/>
          <w:i/>
          <w:sz w:val="24"/>
          <w:szCs w:val="24"/>
        </w:rPr>
      </w:pPr>
      <w:r>
        <w:rPr>
          <w:rFonts w:ascii="Times New Roman" w:hAnsi="Times New Roman"/>
          <w:sz w:val="24"/>
          <w:szCs w:val="24"/>
        </w:rPr>
        <w:t xml:space="preserve">As with physical inputs, the supply of credit to family farms may be inefficiently restricted by the anti-competitive practices of its suppliers, i.e. banks. Governments can help in various ways, e.g. grants and low-interest loans, loan guarantees, clear legislation for activities of micro credit organisation and credit cooperatives. </w:t>
      </w:r>
    </w:p>
    <w:p w:rsidR="00916C0E" w:rsidRPr="00975A27" w:rsidRDefault="00916C0E" w:rsidP="00916C0E">
      <w:pPr>
        <w:pStyle w:val="ListParagraph"/>
        <w:numPr>
          <w:ilvl w:val="0"/>
          <w:numId w:val="11"/>
        </w:numPr>
        <w:autoSpaceDE w:val="0"/>
        <w:autoSpaceDN w:val="0"/>
        <w:adjustRightInd w:val="0"/>
        <w:rPr>
          <w:rFonts w:ascii="Times New Roman" w:hAnsi="Times New Roman"/>
          <w:i/>
          <w:sz w:val="24"/>
          <w:szCs w:val="24"/>
        </w:rPr>
      </w:pPr>
      <w:r w:rsidRPr="00975A27">
        <w:rPr>
          <w:rFonts w:ascii="Times New Roman" w:hAnsi="Times New Roman"/>
          <w:i/>
          <w:sz w:val="24"/>
          <w:szCs w:val="24"/>
        </w:rPr>
        <w:t xml:space="preserve">Public investments in rural physical infrastructure to facilitate access to markets and the mobility of family farm labour for farming and non-farming occupations. </w:t>
      </w:r>
    </w:p>
    <w:p w:rsidR="00916C0E" w:rsidRPr="00975A27" w:rsidRDefault="00916C0E" w:rsidP="00916C0E">
      <w:pPr>
        <w:autoSpaceDE w:val="0"/>
        <w:autoSpaceDN w:val="0"/>
        <w:adjustRightInd w:val="0"/>
        <w:ind w:left="720"/>
        <w:rPr>
          <w:rFonts w:ascii="Times New Roman" w:hAnsi="Times New Roman"/>
          <w:sz w:val="24"/>
          <w:szCs w:val="24"/>
        </w:rPr>
      </w:pPr>
      <w:r>
        <w:rPr>
          <w:rFonts w:ascii="Times New Roman" w:hAnsi="Times New Roman"/>
          <w:sz w:val="24"/>
          <w:szCs w:val="24"/>
        </w:rPr>
        <w:t>Where roads and telecommunications are poor, the time and cost of access to markets are major burdens on farms remote from urban areas or processing points. Moreover, farm household members cannot find worthwhile outside employment if this is only available at excessive time and cost. Large corporate farms usually have better access to facilities and markets through more frequent trips made by their personnel, or bigger storage facilities. By improving rural infrastructure, governments can help family farms both to develop their off-farm contacts, and to diversify their sources of income.</w:t>
      </w:r>
    </w:p>
    <w:p w:rsidR="00916C0E" w:rsidRPr="00351E54" w:rsidRDefault="00916C0E" w:rsidP="00916C0E">
      <w:pPr>
        <w:pStyle w:val="ListParagraph"/>
        <w:numPr>
          <w:ilvl w:val="0"/>
          <w:numId w:val="11"/>
        </w:numPr>
        <w:autoSpaceDE w:val="0"/>
        <w:autoSpaceDN w:val="0"/>
        <w:adjustRightInd w:val="0"/>
        <w:rPr>
          <w:rFonts w:ascii="Times New Roman" w:hAnsi="Times New Roman"/>
          <w:i/>
          <w:sz w:val="24"/>
          <w:szCs w:val="24"/>
        </w:rPr>
      </w:pPr>
      <w:r w:rsidRPr="00351E54">
        <w:rPr>
          <w:rFonts w:ascii="Times New Roman" w:hAnsi="Times New Roman"/>
          <w:i/>
          <w:sz w:val="24"/>
          <w:szCs w:val="24"/>
        </w:rPr>
        <w:t>Support for environmental protection and environmental sustainability of family farmers.</w:t>
      </w:r>
    </w:p>
    <w:p w:rsidR="00916C0E" w:rsidRDefault="00916C0E" w:rsidP="00916C0E">
      <w:pPr>
        <w:pStyle w:val="ListParagraph"/>
        <w:autoSpaceDE w:val="0"/>
        <w:autoSpaceDN w:val="0"/>
        <w:adjustRightInd w:val="0"/>
        <w:rPr>
          <w:rFonts w:ascii="Times New Roman" w:hAnsi="Times New Roman"/>
          <w:sz w:val="24"/>
          <w:szCs w:val="24"/>
        </w:rPr>
      </w:pPr>
      <w:r>
        <w:rPr>
          <w:rFonts w:ascii="Times New Roman" w:hAnsi="Times New Roman"/>
          <w:sz w:val="24"/>
          <w:szCs w:val="24"/>
        </w:rPr>
        <w:t xml:space="preserve">Most countries have laws, monitoring systems, land holdings (e.g. national parks) and sometimes direct grants and subsidies for environmental protection, though their success in combating loss of biodiversity and traditional landscapes is mixed. Given the widely shared belief that family farming ensures long-term and innate care for the countryside, it is worthwhile to ensure that such farms are not disadvantaged by such arrangements, e.g. by environmental payments going mainly to large farms, or by excessive application of environmental conditions on small farms. Often, it may be more effective and more efficient to engage family farmers as a group to conserve the environment in a particular area, such as a watershed. </w:t>
      </w:r>
    </w:p>
    <w:p w:rsidR="00916C0E" w:rsidRPr="00BF7937" w:rsidRDefault="00916C0E" w:rsidP="00916C0E">
      <w:pPr>
        <w:pStyle w:val="ListParagraph"/>
        <w:numPr>
          <w:ilvl w:val="0"/>
          <w:numId w:val="11"/>
        </w:numPr>
        <w:autoSpaceDE w:val="0"/>
        <w:autoSpaceDN w:val="0"/>
        <w:adjustRightInd w:val="0"/>
        <w:rPr>
          <w:rFonts w:ascii="Times New Roman" w:hAnsi="Times New Roman"/>
          <w:i/>
          <w:sz w:val="24"/>
          <w:szCs w:val="24"/>
        </w:rPr>
      </w:pPr>
      <w:r w:rsidRPr="00BF7937">
        <w:rPr>
          <w:rFonts w:ascii="Times New Roman" w:hAnsi="Times New Roman"/>
          <w:i/>
          <w:sz w:val="24"/>
          <w:szCs w:val="24"/>
        </w:rPr>
        <w:t>Support for cooperatives and other types of farmers' organizations, at national and local levels, helpful to family farms in terms of marketing power and input purchase.</w:t>
      </w:r>
    </w:p>
    <w:p w:rsidR="00916C0E" w:rsidRPr="00BF7937" w:rsidRDefault="00916C0E" w:rsidP="00916C0E">
      <w:pPr>
        <w:autoSpaceDE w:val="0"/>
        <w:autoSpaceDN w:val="0"/>
        <w:adjustRightInd w:val="0"/>
        <w:ind w:left="720"/>
        <w:rPr>
          <w:rFonts w:ascii="Times New Roman" w:hAnsi="Times New Roman"/>
          <w:sz w:val="24"/>
          <w:szCs w:val="24"/>
        </w:rPr>
      </w:pPr>
      <w:r>
        <w:rPr>
          <w:rFonts w:ascii="Times New Roman" w:hAnsi="Times New Roman"/>
          <w:sz w:val="24"/>
          <w:szCs w:val="24"/>
        </w:rPr>
        <w:t>Cooperatives and other forms of farmer association help family farms to rebalance market power upstream and downstream from the individual farm level, and, where appropriate, to share the efficient use of farm equipment through, e.g. machinery rings. Farmer networks can do much to disseminate knowledge amongst members. Governments can set clear signals for the creation and maintenance of such associations through legislative, financial and other means. However, it is essential that associations are left clearly in the hands of the farmers themselves, with governments confining themselves to support rather than control.</w:t>
      </w:r>
    </w:p>
    <w:p w:rsidR="00916C0E" w:rsidRPr="00BF7937" w:rsidRDefault="00916C0E" w:rsidP="00916C0E">
      <w:pPr>
        <w:pStyle w:val="ListParagraph"/>
        <w:numPr>
          <w:ilvl w:val="0"/>
          <w:numId w:val="11"/>
        </w:numPr>
        <w:autoSpaceDE w:val="0"/>
        <w:autoSpaceDN w:val="0"/>
        <w:adjustRightInd w:val="0"/>
        <w:rPr>
          <w:rFonts w:ascii="Times New Roman" w:hAnsi="Times New Roman"/>
          <w:i/>
          <w:sz w:val="24"/>
          <w:szCs w:val="24"/>
        </w:rPr>
      </w:pPr>
      <w:r w:rsidRPr="00BF7937">
        <w:rPr>
          <w:rFonts w:ascii="Times New Roman" w:hAnsi="Times New Roman"/>
          <w:i/>
          <w:sz w:val="24"/>
          <w:szCs w:val="24"/>
        </w:rPr>
        <w:lastRenderedPageBreak/>
        <w:t>Support for female members of family farm households, whether for farming or non-farming activities.</w:t>
      </w:r>
    </w:p>
    <w:p w:rsidR="00916C0E" w:rsidRPr="00BF7937" w:rsidRDefault="00916C0E" w:rsidP="00916C0E">
      <w:pPr>
        <w:autoSpaceDE w:val="0"/>
        <w:autoSpaceDN w:val="0"/>
        <w:adjustRightInd w:val="0"/>
        <w:ind w:left="720"/>
        <w:rPr>
          <w:rFonts w:ascii="Times New Roman" w:hAnsi="Times New Roman"/>
          <w:sz w:val="24"/>
          <w:szCs w:val="24"/>
        </w:rPr>
      </w:pPr>
      <w:r>
        <w:rPr>
          <w:rFonts w:ascii="Times New Roman" w:hAnsi="Times New Roman"/>
          <w:sz w:val="24"/>
          <w:szCs w:val="24"/>
        </w:rPr>
        <w:t>Specific organisations for female members of family farm households are a feature of highly developed countries, though they seldom compete directly with mainstream farmer associations. Rather, they target the provision of useful knowledge amongst women and girls, and the promotion of female “models” following successful careers from a family farm base. Governments can support such organisations indirectly by providing information and basic administrative support. More fundamentally, they can ensure that inheritance, land tenure and tax systems do not discriminate against female household members.</w:t>
      </w:r>
    </w:p>
    <w:p w:rsidR="00916C0E" w:rsidRPr="00261563" w:rsidRDefault="00916C0E" w:rsidP="00916C0E">
      <w:pPr>
        <w:pStyle w:val="ListParagraph"/>
        <w:numPr>
          <w:ilvl w:val="0"/>
          <w:numId w:val="11"/>
        </w:numPr>
        <w:autoSpaceDE w:val="0"/>
        <w:autoSpaceDN w:val="0"/>
        <w:adjustRightInd w:val="0"/>
        <w:rPr>
          <w:rFonts w:ascii="Times New Roman" w:hAnsi="Times New Roman"/>
          <w:i/>
          <w:sz w:val="24"/>
          <w:szCs w:val="24"/>
        </w:rPr>
      </w:pPr>
      <w:r w:rsidRPr="00261563">
        <w:rPr>
          <w:rFonts w:ascii="Times New Roman" w:hAnsi="Times New Roman"/>
          <w:i/>
          <w:sz w:val="24"/>
          <w:szCs w:val="24"/>
        </w:rPr>
        <w:t xml:space="preserve">Public funding of agricultural research and development usable by family farmers. </w:t>
      </w:r>
    </w:p>
    <w:p w:rsidR="00916C0E" w:rsidRPr="00261563" w:rsidRDefault="00916C0E" w:rsidP="00916C0E">
      <w:pPr>
        <w:pStyle w:val="ListParagraph"/>
        <w:autoSpaceDE w:val="0"/>
        <w:autoSpaceDN w:val="0"/>
        <w:adjustRightInd w:val="0"/>
        <w:rPr>
          <w:rFonts w:ascii="Times New Roman" w:hAnsi="Times New Roman"/>
          <w:i/>
          <w:sz w:val="24"/>
          <w:szCs w:val="24"/>
        </w:rPr>
      </w:pPr>
      <w:r>
        <w:rPr>
          <w:rFonts w:ascii="Times New Roman" w:hAnsi="Times New Roman"/>
          <w:sz w:val="24"/>
          <w:szCs w:val="24"/>
        </w:rPr>
        <w:t xml:space="preserve">There has been a tendency for agricultural research and development (R&amp;D) – especially when undertaken by private corporations – to result in size bias in new technologies, which only larger farms can easily adopt. Public funding for R&amp;D should attempt to correct this bias by focussing on R&amp;D, and its dissemination through extension and education, which is usable by </w:t>
      </w:r>
      <w:r w:rsidR="006B2466">
        <w:rPr>
          <w:rFonts w:ascii="Times New Roman" w:hAnsi="Times New Roman"/>
          <w:sz w:val="24"/>
          <w:szCs w:val="24"/>
        </w:rPr>
        <w:t xml:space="preserve">small </w:t>
      </w:r>
      <w:r>
        <w:rPr>
          <w:rFonts w:ascii="Times New Roman" w:hAnsi="Times New Roman"/>
          <w:sz w:val="24"/>
          <w:szCs w:val="24"/>
        </w:rPr>
        <w:t>family farms</w:t>
      </w:r>
      <w:r w:rsidR="006B2466">
        <w:rPr>
          <w:rFonts w:ascii="Times New Roman" w:hAnsi="Times New Roman"/>
          <w:sz w:val="24"/>
          <w:szCs w:val="24"/>
        </w:rPr>
        <w:t xml:space="preserve"> as well</w:t>
      </w:r>
      <w:r>
        <w:rPr>
          <w:rFonts w:ascii="Times New Roman" w:hAnsi="Times New Roman"/>
          <w:sz w:val="24"/>
          <w:szCs w:val="24"/>
        </w:rPr>
        <w:t>. Such technologies may include new varieties of seeds and livestock, or electronic equipment available in cheap and small-scale forms.</w:t>
      </w:r>
    </w:p>
    <w:p w:rsidR="00916C0E" w:rsidRPr="00261563" w:rsidRDefault="00916C0E" w:rsidP="00916C0E">
      <w:pPr>
        <w:pStyle w:val="ListParagraph"/>
        <w:numPr>
          <w:ilvl w:val="0"/>
          <w:numId w:val="11"/>
        </w:numPr>
        <w:autoSpaceDE w:val="0"/>
        <w:autoSpaceDN w:val="0"/>
        <w:adjustRightInd w:val="0"/>
        <w:rPr>
          <w:rFonts w:ascii="Times New Roman" w:hAnsi="Times New Roman"/>
          <w:i/>
          <w:sz w:val="24"/>
          <w:szCs w:val="24"/>
        </w:rPr>
      </w:pPr>
      <w:r w:rsidRPr="00261563">
        <w:rPr>
          <w:rFonts w:ascii="Times New Roman" w:hAnsi="Times New Roman"/>
          <w:i/>
          <w:sz w:val="24"/>
          <w:szCs w:val="24"/>
        </w:rPr>
        <w:t>Education and training</w:t>
      </w:r>
    </w:p>
    <w:p w:rsidR="00916C0E" w:rsidRDefault="00916C0E" w:rsidP="00916C0E">
      <w:pPr>
        <w:pStyle w:val="ListParagraph"/>
        <w:autoSpaceDE w:val="0"/>
        <w:autoSpaceDN w:val="0"/>
        <w:adjustRightInd w:val="0"/>
        <w:rPr>
          <w:rFonts w:ascii="Times New Roman" w:hAnsi="Times New Roman"/>
          <w:sz w:val="24"/>
          <w:szCs w:val="24"/>
        </w:rPr>
      </w:pPr>
      <w:r>
        <w:rPr>
          <w:rFonts w:ascii="Times New Roman" w:hAnsi="Times New Roman"/>
          <w:sz w:val="24"/>
          <w:szCs w:val="24"/>
        </w:rPr>
        <w:t>Almost by definition, family farming limits the personal experience of its labour force unless measures are taken to widen the general knowledge and enlarge the skill sets of its members. This is particularly important for young farmers and women who are often disadvantage</w:t>
      </w:r>
      <w:r w:rsidR="006B2466">
        <w:rPr>
          <w:rFonts w:ascii="Times New Roman" w:hAnsi="Times New Roman"/>
          <w:sz w:val="24"/>
          <w:szCs w:val="24"/>
        </w:rPr>
        <w:t>d</w:t>
      </w:r>
      <w:r w:rsidRPr="00261563">
        <w:rPr>
          <w:rFonts w:ascii="Times New Roman" w:hAnsi="Times New Roman"/>
          <w:i/>
          <w:sz w:val="24"/>
          <w:szCs w:val="24"/>
        </w:rPr>
        <w:t>.</w:t>
      </w:r>
      <w:r>
        <w:rPr>
          <w:rFonts w:ascii="Times New Roman" w:hAnsi="Times New Roman"/>
          <w:sz w:val="24"/>
          <w:szCs w:val="24"/>
        </w:rPr>
        <w:t xml:space="preserve"> Both t</w:t>
      </w:r>
      <w:r w:rsidRPr="00261563">
        <w:rPr>
          <w:rFonts w:ascii="Times New Roman" w:hAnsi="Times New Roman"/>
          <w:sz w:val="24"/>
          <w:szCs w:val="24"/>
        </w:rPr>
        <w:t>echnical and business advice</w:t>
      </w:r>
      <w:r>
        <w:rPr>
          <w:rFonts w:ascii="Times New Roman" w:hAnsi="Times New Roman"/>
          <w:sz w:val="24"/>
          <w:szCs w:val="24"/>
        </w:rPr>
        <w:t xml:space="preserve"> is required, whether for farming itself, or for diversification possibilities. </w:t>
      </w:r>
    </w:p>
    <w:p w:rsidR="00916C0E" w:rsidRPr="00E6525B" w:rsidRDefault="00916C0E" w:rsidP="00916C0E">
      <w:pPr>
        <w:pStyle w:val="ListParagraph"/>
        <w:numPr>
          <w:ilvl w:val="0"/>
          <w:numId w:val="11"/>
        </w:numPr>
        <w:autoSpaceDE w:val="0"/>
        <w:autoSpaceDN w:val="0"/>
        <w:adjustRightInd w:val="0"/>
        <w:rPr>
          <w:rFonts w:ascii="Times New Roman" w:hAnsi="Times New Roman"/>
          <w:i/>
          <w:sz w:val="24"/>
          <w:szCs w:val="24"/>
        </w:rPr>
      </w:pPr>
      <w:r w:rsidRPr="00E6525B">
        <w:rPr>
          <w:rFonts w:ascii="Times New Roman" w:hAnsi="Times New Roman"/>
          <w:i/>
          <w:sz w:val="24"/>
          <w:szCs w:val="24"/>
        </w:rPr>
        <w:t>Facilitation of intergenerational transfer</w:t>
      </w:r>
    </w:p>
    <w:p w:rsidR="00916C0E" w:rsidRDefault="00916C0E" w:rsidP="00916C0E">
      <w:pPr>
        <w:autoSpaceDE w:val="0"/>
        <w:autoSpaceDN w:val="0"/>
        <w:adjustRightInd w:val="0"/>
        <w:ind w:left="737"/>
        <w:rPr>
          <w:rFonts w:ascii="Times New Roman" w:hAnsi="Times New Roman"/>
          <w:sz w:val="24"/>
          <w:szCs w:val="24"/>
        </w:rPr>
      </w:pPr>
      <w:r>
        <w:rPr>
          <w:rFonts w:ascii="Times New Roman" w:hAnsi="Times New Roman"/>
          <w:sz w:val="24"/>
          <w:szCs w:val="24"/>
        </w:rPr>
        <w:t xml:space="preserve">In several parts of </w:t>
      </w:r>
      <w:r w:rsidR="006F31FD">
        <w:rPr>
          <w:rFonts w:ascii="Times New Roman" w:hAnsi="Times New Roman"/>
          <w:sz w:val="24"/>
          <w:szCs w:val="24"/>
        </w:rPr>
        <w:t>ECA Region</w:t>
      </w:r>
      <w:r>
        <w:rPr>
          <w:rFonts w:ascii="Times New Roman" w:hAnsi="Times New Roman"/>
          <w:sz w:val="24"/>
          <w:szCs w:val="24"/>
        </w:rPr>
        <w:t xml:space="preserve"> farming population is aging and many family farmers are </w:t>
      </w:r>
      <w:r w:rsidR="006B2466">
        <w:rPr>
          <w:rFonts w:ascii="Times New Roman" w:hAnsi="Times New Roman"/>
          <w:sz w:val="24"/>
          <w:szCs w:val="24"/>
        </w:rPr>
        <w:t>at</w:t>
      </w:r>
      <w:r>
        <w:rPr>
          <w:rFonts w:ascii="Times New Roman" w:hAnsi="Times New Roman"/>
          <w:sz w:val="24"/>
          <w:szCs w:val="24"/>
        </w:rPr>
        <w:t xml:space="preserve"> retirement age. A</w:t>
      </w:r>
      <w:r w:rsidRPr="00944485">
        <w:rPr>
          <w:rFonts w:ascii="Times New Roman" w:hAnsi="Times New Roman"/>
          <w:sz w:val="24"/>
          <w:szCs w:val="24"/>
        </w:rPr>
        <w:t xml:space="preserve">dvice and policies </w:t>
      </w:r>
      <w:r>
        <w:rPr>
          <w:rFonts w:ascii="Times New Roman" w:hAnsi="Times New Roman"/>
          <w:sz w:val="24"/>
          <w:szCs w:val="24"/>
        </w:rPr>
        <w:t xml:space="preserve">are required </w:t>
      </w:r>
      <w:r w:rsidRPr="00944485">
        <w:rPr>
          <w:rFonts w:ascii="Times New Roman" w:hAnsi="Times New Roman"/>
          <w:sz w:val="24"/>
          <w:szCs w:val="24"/>
        </w:rPr>
        <w:t>to facilitate the early retirement of elderly farmers, so as to allow the setting-up of young farmers, both women and men.</w:t>
      </w:r>
    </w:p>
    <w:p w:rsidR="00916C0E" w:rsidRPr="00914D1A" w:rsidRDefault="00916C0E" w:rsidP="00916C0E">
      <w:pPr>
        <w:rPr>
          <w:rFonts w:ascii="Times New Roman" w:hAnsi="Times New Roman"/>
          <w:i/>
          <w:sz w:val="24"/>
          <w:szCs w:val="24"/>
        </w:rPr>
      </w:pPr>
      <w:r w:rsidRPr="006B7E86">
        <w:rPr>
          <w:rFonts w:ascii="Times New Roman" w:hAnsi="Times New Roman"/>
          <w:sz w:val="24"/>
          <w:szCs w:val="24"/>
        </w:rPr>
        <w:t>In addition, efforts should be made by FAO and its partners in the following areas</w:t>
      </w:r>
      <w:r>
        <w:rPr>
          <w:rFonts w:ascii="Times New Roman" w:hAnsi="Times New Roman"/>
          <w:i/>
          <w:sz w:val="24"/>
          <w:szCs w:val="24"/>
        </w:rPr>
        <w:t xml:space="preserve">: </w:t>
      </w:r>
    </w:p>
    <w:p w:rsidR="00916C0E" w:rsidRDefault="00916C0E" w:rsidP="00916C0E">
      <w:pPr>
        <w:pStyle w:val="ListParagraph"/>
        <w:numPr>
          <w:ilvl w:val="0"/>
          <w:numId w:val="11"/>
        </w:numPr>
        <w:autoSpaceDE w:val="0"/>
        <w:autoSpaceDN w:val="0"/>
        <w:adjustRightInd w:val="0"/>
        <w:spacing w:line="240" w:lineRule="auto"/>
        <w:ind w:left="714" w:hanging="357"/>
        <w:rPr>
          <w:rFonts w:ascii="Times New Roman" w:hAnsi="Times New Roman"/>
          <w:i/>
          <w:sz w:val="24"/>
          <w:szCs w:val="24"/>
        </w:rPr>
      </w:pPr>
      <w:r>
        <w:rPr>
          <w:rFonts w:ascii="Times New Roman" w:hAnsi="Times New Roman"/>
          <w:i/>
          <w:sz w:val="24"/>
          <w:szCs w:val="24"/>
        </w:rPr>
        <w:t>Improved statistics on farm structures and farm household incomes</w:t>
      </w:r>
    </w:p>
    <w:p w:rsidR="00916C0E" w:rsidRPr="00C53E96" w:rsidRDefault="00D7427E" w:rsidP="00916C0E">
      <w:pPr>
        <w:ind w:left="737"/>
        <w:rPr>
          <w:rFonts w:ascii="Times New Roman" w:hAnsi="Times New Roman"/>
          <w:sz w:val="24"/>
          <w:szCs w:val="24"/>
          <w:lang w:val="en-US"/>
        </w:rPr>
      </w:pPr>
      <w:r>
        <w:rPr>
          <w:rFonts w:ascii="Times New Roman" w:hAnsi="Times New Roman"/>
          <w:sz w:val="24"/>
          <w:szCs w:val="24"/>
        </w:rPr>
        <w:t xml:space="preserve">In </w:t>
      </w:r>
      <w:r w:rsidRPr="00C53E96">
        <w:rPr>
          <w:rFonts w:ascii="Times New Roman" w:hAnsi="Times New Roman"/>
          <w:sz w:val="24"/>
          <w:szCs w:val="24"/>
        </w:rPr>
        <w:t>order to monitor the development of different types of family farm, their sources of income</w:t>
      </w:r>
      <w:r w:rsidR="00DE4930">
        <w:rPr>
          <w:rFonts w:ascii="Times New Roman" w:hAnsi="Times New Roman"/>
          <w:sz w:val="24"/>
          <w:szCs w:val="24"/>
        </w:rPr>
        <w:t>,</w:t>
      </w:r>
      <w:r w:rsidRPr="00C53E96">
        <w:rPr>
          <w:rFonts w:ascii="Times New Roman" w:hAnsi="Times New Roman"/>
          <w:sz w:val="24"/>
          <w:szCs w:val="24"/>
        </w:rPr>
        <w:t xml:space="preserve"> </w:t>
      </w:r>
      <w:r w:rsidR="00DE4930">
        <w:rPr>
          <w:rFonts w:ascii="Times New Roman" w:hAnsi="Times New Roman"/>
          <w:sz w:val="24"/>
          <w:szCs w:val="24"/>
        </w:rPr>
        <w:t>f</w:t>
      </w:r>
      <w:r w:rsidRPr="00C53E96">
        <w:rPr>
          <w:rFonts w:ascii="Times New Roman" w:hAnsi="Times New Roman"/>
          <w:sz w:val="24"/>
          <w:szCs w:val="24"/>
        </w:rPr>
        <w:t>ood security situation and their policy needs</w:t>
      </w:r>
      <w:r>
        <w:rPr>
          <w:rFonts w:ascii="Times New Roman" w:hAnsi="Times New Roman"/>
          <w:sz w:val="24"/>
          <w:szCs w:val="24"/>
        </w:rPr>
        <w:t>,</w:t>
      </w:r>
      <w:r w:rsidRPr="00C53E96">
        <w:rPr>
          <w:rFonts w:ascii="Times New Roman" w:hAnsi="Times New Roman"/>
          <w:sz w:val="24"/>
          <w:szCs w:val="24"/>
        </w:rPr>
        <w:t xml:space="preserve"> </w:t>
      </w:r>
      <w:r>
        <w:rPr>
          <w:rFonts w:ascii="Times New Roman" w:hAnsi="Times New Roman"/>
          <w:sz w:val="24"/>
          <w:szCs w:val="24"/>
        </w:rPr>
        <w:t>i</w:t>
      </w:r>
      <w:r w:rsidR="00916C0E" w:rsidRPr="00C53E96">
        <w:rPr>
          <w:rFonts w:ascii="Times New Roman" w:hAnsi="Times New Roman"/>
          <w:sz w:val="24"/>
          <w:szCs w:val="24"/>
        </w:rPr>
        <w:t xml:space="preserve">t is necessary to have internationally comparable </w:t>
      </w:r>
      <w:r w:rsidR="00916C0E">
        <w:rPr>
          <w:rFonts w:ascii="Times New Roman" w:hAnsi="Times New Roman"/>
          <w:sz w:val="24"/>
          <w:szCs w:val="24"/>
        </w:rPr>
        <w:t>s</w:t>
      </w:r>
      <w:r w:rsidR="00916C0E" w:rsidRPr="00C53E96">
        <w:rPr>
          <w:rFonts w:ascii="Times New Roman" w:hAnsi="Times New Roman"/>
          <w:sz w:val="24"/>
          <w:szCs w:val="24"/>
        </w:rPr>
        <w:t xml:space="preserve">tatistics in </w:t>
      </w:r>
      <w:r>
        <w:rPr>
          <w:rFonts w:ascii="Times New Roman" w:hAnsi="Times New Roman"/>
          <w:sz w:val="24"/>
          <w:szCs w:val="24"/>
        </w:rPr>
        <w:t xml:space="preserve">the </w:t>
      </w:r>
      <w:r w:rsidR="00916C0E" w:rsidRPr="00C53E96">
        <w:rPr>
          <w:rFonts w:ascii="Times New Roman" w:hAnsi="Times New Roman"/>
          <w:sz w:val="24"/>
          <w:szCs w:val="24"/>
        </w:rPr>
        <w:t>E</w:t>
      </w:r>
      <w:r>
        <w:rPr>
          <w:rFonts w:ascii="Times New Roman" w:hAnsi="Times New Roman"/>
          <w:sz w:val="24"/>
          <w:szCs w:val="24"/>
        </w:rPr>
        <w:t xml:space="preserve">urope and </w:t>
      </w:r>
      <w:r w:rsidR="00916C0E" w:rsidRPr="00C53E96">
        <w:rPr>
          <w:rFonts w:ascii="Times New Roman" w:hAnsi="Times New Roman"/>
          <w:sz w:val="24"/>
          <w:szCs w:val="24"/>
        </w:rPr>
        <w:t>C</w:t>
      </w:r>
      <w:r>
        <w:rPr>
          <w:rFonts w:ascii="Times New Roman" w:hAnsi="Times New Roman"/>
          <w:sz w:val="24"/>
          <w:szCs w:val="24"/>
        </w:rPr>
        <w:t xml:space="preserve">entral </w:t>
      </w:r>
      <w:r w:rsidR="00916C0E" w:rsidRPr="00C53E96">
        <w:rPr>
          <w:rFonts w:ascii="Times New Roman" w:hAnsi="Times New Roman"/>
          <w:sz w:val="24"/>
          <w:szCs w:val="24"/>
        </w:rPr>
        <w:t>A</w:t>
      </w:r>
      <w:r>
        <w:rPr>
          <w:rFonts w:ascii="Times New Roman" w:hAnsi="Times New Roman"/>
          <w:sz w:val="24"/>
          <w:szCs w:val="24"/>
        </w:rPr>
        <w:t>sia Region.</w:t>
      </w:r>
      <w:r w:rsidR="00916C0E" w:rsidRPr="00C53E96">
        <w:rPr>
          <w:rFonts w:ascii="Times New Roman" w:hAnsi="Times New Roman"/>
          <w:sz w:val="24"/>
          <w:szCs w:val="24"/>
        </w:rPr>
        <w:t xml:space="preserve"> </w:t>
      </w:r>
    </w:p>
    <w:p w:rsidR="00916C0E" w:rsidRPr="006B7E86" w:rsidRDefault="00916C0E" w:rsidP="00916C0E">
      <w:pPr>
        <w:pStyle w:val="ListParagraph"/>
        <w:numPr>
          <w:ilvl w:val="0"/>
          <w:numId w:val="11"/>
        </w:numPr>
        <w:autoSpaceDE w:val="0"/>
        <w:autoSpaceDN w:val="0"/>
        <w:adjustRightInd w:val="0"/>
        <w:ind w:left="714" w:hanging="357"/>
        <w:rPr>
          <w:rFonts w:ascii="Times New Roman" w:hAnsi="Times New Roman"/>
          <w:i/>
          <w:sz w:val="24"/>
          <w:szCs w:val="24"/>
        </w:rPr>
      </w:pPr>
      <w:r>
        <w:rPr>
          <w:rFonts w:ascii="Times New Roman" w:hAnsi="Times New Roman"/>
          <w:i/>
          <w:sz w:val="24"/>
          <w:szCs w:val="24"/>
        </w:rPr>
        <w:t xml:space="preserve">Annual monitoring of agricultural policies and rural development as they affect family and non-family farming and farmers. </w:t>
      </w:r>
    </w:p>
    <w:p w:rsidR="00916C0E" w:rsidRPr="006B7E86" w:rsidRDefault="00916C0E" w:rsidP="00916C0E">
      <w:pPr>
        <w:autoSpaceDE w:val="0"/>
        <w:autoSpaceDN w:val="0"/>
        <w:adjustRightInd w:val="0"/>
        <w:ind w:left="737"/>
        <w:rPr>
          <w:rFonts w:ascii="Times New Roman" w:hAnsi="Times New Roman"/>
          <w:i/>
          <w:sz w:val="24"/>
          <w:szCs w:val="24"/>
        </w:rPr>
      </w:pPr>
      <w:r w:rsidRPr="006B7E86">
        <w:rPr>
          <w:rFonts w:ascii="Times New Roman" w:hAnsi="Times New Roman"/>
          <w:sz w:val="24"/>
          <w:szCs w:val="24"/>
        </w:rPr>
        <w:t xml:space="preserve">Agricultural policies involve a </w:t>
      </w:r>
      <w:r>
        <w:rPr>
          <w:rFonts w:ascii="Times New Roman" w:hAnsi="Times New Roman"/>
          <w:sz w:val="24"/>
          <w:szCs w:val="24"/>
        </w:rPr>
        <w:t xml:space="preserve">wide </w:t>
      </w:r>
      <w:r w:rsidRPr="006B7E86">
        <w:rPr>
          <w:rFonts w:ascii="Times New Roman" w:hAnsi="Times New Roman"/>
          <w:sz w:val="24"/>
          <w:szCs w:val="24"/>
        </w:rPr>
        <w:t xml:space="preserve">range of </w:t>
      </w:r>
      <w:r>
        <w:rPr>
          <w:rFonts w:ascii="Times New Roman" w:hAnsi="Times New Roman"/>
          <w:sz w:val="24"/>
          <w:szCs w:val="24"/>
        </w:rPr>
        <w:t xml:space="preserve">possible </w:t>
      </w:r>
      <w:r w:rsidRPr="006B7E86">
        <w:rPr>
          <w:rFonts w:ascii="Times New Roman" w:hAnsi="Times New Roman"/>
          <w:sz w:val="24"/>
          <w:szCs w:val="24"/>
        </w:rPr>
        <w:t>instruments and</w:t>
      </w:r>
      <w:r w:rsidR="00D7427E">
        <w:rPr>
          <w:rFonts w:ascii="Times New Roman" w:hAnsi="Times New Roman"/>
          <w:sz w:val="24"/>
          <w:szCs w:val="24"/>
        </w:rPr>
        <w:t xml:space="preserve"> </w:t>
      </w:r>
      <w:r w:rsidRPr="006B7E86">
        <w:rPr>
          <w:rFonts w:ascii="Times New Roman" w:hAnsi="Times New Roman"/>
          <w:sz w:val="24"/>
          <w:szCs w:val="24"/>
        </w:rPr>
        <w:t xml:space="preserve">they vary enormously </w:t>
      </w:r>
      <w:r>
        <w:rPr>
          <w:rFonts w:ascii="Times New Roman" w:hAnsi="Times New Roman"/>
          <w:sz w:val="24"/>
          <w:szCs w:val="24"/>
        </w:rPr>
        <w:t>in different ECA countries and sub-regions</w:t>
      </w:r>
      <w:r w:rsidRPr="006B7E86">
        <w:rPr>
          <w:rFonts w:ascii="Times New Roman" w:hAnsi="Times New Roman"/>
          <w:sz w:val="24"/>
          <w:szCs w:val="24"/>
        </w:rPr>
        <w:t xml:space="preserve">. </w:t>
      </w:r>
      <w:r w:rsidR="00D7427E">
        <w:rPr>
          <w:rFonts w:ascii="Times New Roman" w:hAnsi="Times New Roman"/>
          <w:sz w:val="24"/>
          <w:szCs w:val="24"/>
        </w:rPr>
        <w:t xml:space="preserve">For example, they cover support </w:t>
      </w:r>
      <w:r w:rsidR="00D66E6C">
        <w:rPr>
          <w:rFonts w:ascii="Times New Roman" w:hAnsi="Times New Roman"/>
          <w:sz w:val="24"/>
          <w:szCs w:val="24"/>
        </w:rPr>
        <w:t xml:space="preserve">and regulation for farm and non-farm diversification, </w:t>
      </w:r>
      <w:proofErr w:type="spellStart"/>
      <w:r w:rsidR="00D66E6C">
        <w:rPr>
          <w:rFonts w:ascii="Times New Roman" w:hAnsi="Times New Roman"/>
          <w:sz w:val="24"/>
          <w:szCs w:val="24"/>
        </w:rPr>
        <w:t>agri</w:t>
      </w:r>
      <w:proofErr w:type="spellEnd"/>
      <w:r w:rsidR="00D66E6C">
        <w:rPr>
          <w:rFonts w:ascii="Times New Roman" w:hAnsi="Times New Roman"/>
          <w:sz w:val="24"/>
          <w:szCs w:val="24"/>
        </w:rPr>
        <w:t xml:space="preserve">-environmental </w:t>
      </w:r>
      <w:r w:rsidR="00D66E6C">
        <w:rPr>
          <w:rFonts w:ascii="Times New Roman" w:hAnsi="Times New Roman"/>
          <w:sz w:val="24"/>
          <w:szCs w:val="24"/>
        </w:rPr>
        <w:lastRenderedPageBreak/>
        <w:t xml:space="preserve">conservation, rural infrastructure investment and maintenance etc. </w:t>
      </w:r>
      <w:r w:rsidRPr="006B7E86">
        <w:rPr>
          <w:rFonts w:ascii="Times New Roman" w:hAnsi="Times New Roman"/>
          <w:sz w:val="24"/>
          <w:szCs w:val="24"/>
        </w:rPr>
        <w:t xml:space="preserve">Annual policy monitoring is necessary for </w:t>
      </w:r>
      <w:r>
        <w:rPr>
          <w:rFonts w:ascii="Times New Roman" w:hAnsi="Times New Roman"/>
          <w:sz w:val="24"/>
          <w:szCs w:val="24"/>
        </w:rPr>
        <w:t xml:space="preserve">the </w:t>
      </w:r>
      <w:r w:rsidRPr="006B7E86">
        <w:rPr>
          <w:rFonts w:ascii="Times New Roman" w:hAnsi="Times New Roman"/>
          <w:sz w:val="24"/>
          <w:szCs w:val="24"/>
        </w:rPr>
        <w:t xml:space="preserve">assessment on whether </w:t>
      </w:r>
      <w:r>
        <w:rPr>
          <w:rFonts w:ascii="Times New Roman" w:hAnsi="Times New Roman"/>
          <w:sz w:val="24"/>
          <w:szCs w:val="24"/>
        </w:rPr>
        <w:t xml:space="preserve">policies are </w:t>
      </w:r>
      <w:r w:rsidRPr="006B7E86">
        <w:rPr>
          <w:rFonts w:ascii="Times New Roman" w:hAnsi="Times New Roman"/>
          <w:sz w:val="24"/>
          <w:szCs w:val="24"/>
        </w:rPr>
        <w:t>conducive to family farmers or they are biased to</w:t>
      </w:r>
      <w:r>
        <w:rPr>
          <w:rFonts w:ascii="Times New Roman" w:hAnsi="Times New Roman"/>
          <w:sz w:val="24"/>
          <w:szCs w:val="24"/>
        </w:rPr>
        <w:t xml:space="preserve">wards </w:t>
      </w:r>
      <w:r w:rsidRPr="006B7E86">
        <w:rPr>
          <w:rFonts w:ascii="Times New Roman" w:hAnsi="Times New Roman"/>
          <w:sz w:val="24"/>
          <w:szCs w:val="24"/>
        </w:rPr>
        <w:t>the needs of the large corporate farms</w:t>
      </w:r>
      <w:r>
        <w:rPr>
          <w:rFonts w:ascii="Times New Roman" w:hAnsi="Times New Roman"/>
          <w:sz w:val="24"/>
          <w:szCs w:val="24"/>
        </w:rPr>
        <w:t>.</w:t>
      </w:r>
    </w:p>
    <w:p w:rsidR="00916C0E" w:rsidRDefault="00916C0E" w:rsidP="00916C0E"/>
    <w:p w:rsidR="000064FD" w:rsidRPr="00FF4DE8" w:rsidRDefault="000064FD">
      <w:pPr>
        <w:spacing w:after="200"/>
        <w:rPr>
          <w:rFonts w:ascii="Times New Roman" w:hAnsi="Times New Roman"/>
          <w:sz w:val="24"/>
          <w:szCs w:val="24"/>
          <w:lang w:val="en-US"/>
        </w:rPr>
      </w:pPr>
      <w:r w:rsidRPr="00FF4DE8">
        <w:rPr>
          <w:rFonts w:ascii="Times New Roman" w:hAnsi="Times New Roman"/>
          <w:sz w:val="24"/>
          <w:szCs w:val="24"/>
          <w:lang w:val="en-US"/>
        </w:rPr>
        <w:br w:type="page"/>
      </w:r>
    </w:p>
    <w:p w:rsidR="00A961D7" w:rsidRPr="008E162D" w:rsidRDefault="00A961D7" w:rsidP="00967329">
      <w:pPr>
        <w:pStyle w:val="Heading2"/>
        <w:rPr>
          <w:lang w:val="en-US"/>
        </w:rPr>
      </w:pPr>
      <w:bookmarkStart w:id="32" w:name="_Toc377021180"/>
      <w:r w:rsidRPr="008E162D">
        <w:rPr>
          <w:lang w:val="en-US"/>
        </w:rPr>
        <w:lastRenderedPageBreak/>
        <w:t>References</w:t>
      </w:r>
      <w:bookmarkEnd w:id="32"/>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Alboiu</w:t>
      </w:r>
      <w:proofErr w:type="spellEnd"/>
      <w:r w:rsidRPr="008E75AF">
        <w:rPr>
          <w:rFonts w:ascii="Times New Roman" w:hAnsi="Times New Roman"/>
          <w:sz w:val="24"/>
          <w:szCs w:val="24"/>
          <w:lang w:val="en-US"/>
        </w:rPr>
        <w:t>, C.</w:t>
      </w:r>
      <w:proofErr w:type="gramStart"/>
      <w:r w:rsidRPr="008E75AF">
        <w:rPr>
          <w:rFonts w:ascii="Times New Roman" w:hAnsi="Times New Roman"/>
          <w:sz w:val="24"/>
          <w:szCs w:val="24"/>
          <w:lang w:val="en-US"/>
        </w:rPr>
        <w:t>,</w:t>
      </w:r>
      <w:proofErr w:type="spellStart"/>
      <w:r w:rsidRPr="008E75AF">
        <w:rPr>
          <w:rFonts w:ascii="Times New Roman" w:hAnsi="Times New Roman"/>
          <w:sz w:val="24"/>
          <w:szCs w:val="24"/>
          <w:lang w:val="en-US"/>
        </w:rPr>
        <w:t>Kuliesis</w:t>
      </w:r>
      <w:proofErr w:type="spellEnd"/>
      <w:proofErr w:type="gramEnd"/>
      <w:r w:rsidRPr="008E75AF">
        <w:rPr>
          <w:rFonts w:ascii="Times New Roman" w:hAnsi="Times New Roman"/>
          <w:sz w:val="24"/>
          <w:szCs w:val="24"/>
          <w:lang w:val="en-US"/>
        </w:rPr>
        <w:t xml:space="preserve">, G and </w:t>
      </w:r>
      <w:proofErr w:type="spellStart"/>
      <w:r w:rsidRPr="008E75AF">
        <w:rPr>
          <w:rFonts w:ascii="Times New Roman" w:hAnsi="Times New Roman"/>
          <w:sz w:val="24"/>
          <w:szCs w:val="24"/>
          <w:lang w:val="en-US"/>
        </w:rPr>
        <w:t>Salengaite</w:t>
      </w:r>
      <w:proofErr w:type="spellEnd"/>
      <w:r w:rsidRPr="008E75AF">
        <w:rPr>
          <w:rFonts w:ascii="Times New Roman" w:hAnsi="Times New Roman"/>
          <w:sz w:val="24"/>
          <w:szCs w:val="24"/>
          <w:lang w:val="en-US"/>
        </w:rPr>
        <w:t xml:space="preserve">, D (2011). The impact of the rural development program on agriculture and business/rural development in Lithuania and Romania: a mirror situation. </w:t>
      </w:r>
      <w:r w:rsidRPr="008E75AF">
        <w:rPr>
          <w:rFonts w:ascii="Times New Roman" w:hAnsi="Times New Roman"/>
          <w:i/>
          <w:sz w:val="24"/>
          <w:szCs w:val="24"/>
          <w:lang w:val="en-US"/>
        </w:rPr>
        <w:t>Agricultural Economic and Rural Development, New Series</w:t>
      </w:r>
      <w:r w:rsidRPr="008E75AF">
        <w:rPr>
          <w:rFonts w:ascii="Times New Roman" w:hAnsi="Times New Roman"/>
          <w:sz w:val="24"/>
          <w:szCs w:val="24"/>
          <w:lang w:val="en-US"/>
        </w:rPr>
        <w:t>, Year VIII, no 1: 77-90.</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Alexandri,C</w:t>
      </w:r>
      <w:proofErr w:type="spellEnd"/>
      <w:r w:rsidRPr="008E75AF">
        <w:rPr>
          <w:rFonts w:ascii="Times New Roman" w:hAnsi="Times New Roman"/>
          <w:sz w:val="24"/>
          <w:szCs w:val="24"/>
          <w:lang w:val="en-US"/>
        </w:rPr>
        <w:t xml:space="preserve"> and Luca, L. (2012) The role of small farms in Romania and their future in the face of challenges, paper presented at “The Common Agricultural policy towards small farms”, Krakow, 6-7 July. </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Allen, D and </w:t>
      </w:r>
      <w:proofErr w:type="spellStart"/>
      <w:r w:rsidRPr="008E75AF">
        <w:rPr>
          <w:rFonts w:ascii="Times New Roman" w:hAnsi="Times New Roman"/>
          <w:sz w:val="24"/>
          <w:szCs w:val="24"/>
          <w:lang w:val="en-US"/>
        </w:rPr>
        <w:t>Lueck</w:t>
      </w:r>
      <w:proofErr w:type="spellEnd"/>
      <w:r w:rsidRPr="008E75AF">
        <w:rPr>
          <w:rFonts w:ascii="Times New Roman" w:hAnsi="Times New Roman"/>
          <w:sz w:val="24"/>
          <w:szCs w:val="24"/>
          <w:lang w:val="en-US"/>
        </w:rPr>
        <w:t>, D. (1998).</w:t>
      </w:r>
      <w:proofErr w:type="gramEnd"/>
      <w:r w:rsidRPr="008E75AF">
        <w:rPr>
          <w:rFonts w:ascii="Times New Roman" w:hAnsi="Times New Roman"/>
          <w:sz w:val="24"/>
          <w:szCs w:val="24"/>
          <w:lang w:val="en-US"/>
        </w:rPr>
        <w:t xml:space="preserve"> The Nature of the Farm, </w:t>
      </w:r>
      <w:r w:rsidRPr="008E75AF">
        <w:rPr>
          <w:rFonts w:ascii="Times New Roman" w:hAnsi="Times New Roman"/>
          <w:i/>
          <w:sz w:val="24"/>
          <w:szCs w:val="24"/>
          <w:lang w:val="en-US"/>
        </w:rPr>
        <w:t>Journal of Law and Economics</w:t>
      </w:r>
      <w:r w:rsidRPr="008E75AF">
        <w:rPr>
          <w:rFonts w:ascii="Times New Roman" w:hAnsi="Times New Roman"/>
          <w:sz w:val="24"/>
          <w:szCs w:val="24"/>
          <w:lang w:val="en-US"/>
        </w:rPr>
        <w:t>, 41(2):343-386.</w:t>
      </w:r>
    </w:p>
    <w:p w:rsidR="003F43EB" w:rsidRPr="008E75AF" w:rsidRDefault="003F43EB" w:rsidP="00227EC6">
      <w:pPr>
        <w:shd w:val="clear" w:color="auto" w:fill="FFFFFF"/>
        <w:ind w:left="720" w:hanging="720"/>
        <w:jc w:val="left"/>
        <w:rPr>
          <w:rFonts w:ascii="Times New Roman" w:hAnsi="Times New Roman"/>
          <w:sz w:val="24"/>
          <w:szCs w:val="24"/>
          <w:lang w:val="en-US"/>
        </w:rPr>
      </w:pPr>
      <w:proofErr w:type="spellStart"/>
      <w:r w:rsidRPr="008E75AF">
        <w:rPr>
          <w:rFonts w:ascii="Times New Roman" w:eastAsia="Times New Roman" w:hAnsi="Times New Roman"/>
          <w:color w:val="333333"/>
          <w:sz w:val="24"/>
          <w:szCs w:val="24"/>
          <w:lang w:val="en-US"/>
        </w:rPr>
        <w:t>Altshul</w:t>
      </w:r>
      <w:proofErr w:type="spellEnd"/>
      <w:r w:rsidRPr="008E75AF">
        <w:rPr>
          <w:rFonts w:ascii="Times New Roman" w:eastAsia="Times New Roman" w:hAnsi="Times New Roman"/>
          <w:color w:val="333333"/>
          <w:sz w:val="24"/>
          <w:szCs w:val="24"/>
          <w:lang w:val="en-US"/>
        </w:rPr>
        <w:t xml:space="preserve">, G. (2001) </w:t>
      </w:r>
      <w:r w:rsidRPr="008E75AF">
        <w:rPr>
          <w:rFonts w:ascii="Times New Roman" w:eastAsia="Times New Roman" w:hAnsi="Times New Roman"/>
          <w:i/>
          <w:color w:val="333333"/>
          <w:sz w:val="24"/>
          <w:szCs w:val="24"/>
          <w:lang w:val="en-US"/>
        </w:rPr>
        <w:t>Cooperative Legislation in CIS Countries</w:t>
      </w:r>
      <w:r w:rsidRPr="008E75AF">
        <w:rPr>
          <w:rFonts w:ascii="Times New Roman" w:eastAsia="Times New Roman" w:hAnsi="Times New Roman"/>
          <w:color w:val="333333"/>
          <w:sz w:val="24"/>
          <w:szCs w:val="24"/>
          <w:lang w:val="en-US"/>
        </w:rPr>
        <w:t xml:space="preserve">. Study report. Available at: </w:t>
      </w:r>
      <w:hyperlink r:id="rId24" w:history="1">
        <w:r w:rsidRPr="008E75AF">
          <w:rPr>
            <w:rStyle w:val="Hyperlink"/>
            <w:rFonts w:ascii="Times New Roman" w:hAnsi="Times New Roman"/>
            <w:sz w:val="24"/>
            <w:szCs w:val="24"/>
            <w:lang w:val="en-US"/>
          </w:rPr>
          <w:t>http://ideas.repec.org/p/ilo/ilowps/349749.html</w:t>
        </w:r>
      </w:hyperlink>
      <w:r w:rsidRPr="008E75AF">
        <w:rPr>
          <w:rFonts w:ascii="Times New Roman" w:hAnsi="Times New Roman"/>
          <w:sz w:val="24"/>
          <w:szCs w:val="24"/>
          <w:lang w:val="en-US"/>
        </w:rPr>
        <w:t>.</w:t>
      </w:r>
    </w:p>
    <w:p w:rsidR="00614522" w:rsidRPr="008E75AF" w:rsidRDefault="00614522" w:rsidP="00227EC6">
      <w:pPr>
        <w:shd w:val="clear" w:color="auto" w:fill="FFFFFF"/>
        <w:ind w:left="720" w:hanging="720"/>
        <w:jc w:val="left"/>
        <w:rPr>
          <w:rFonts w:ascii="Times New Roman" w:eastAsia="Times New Roman" w:hAnsi="Times New Roman"/>
          <w:color w:val="333333"/>
          <w:sz w:val="24"/>
          <w:szCs w:val="24"/>
          <w:lang w:val="en-US"/>
        </w:rPr>
      </w:pPr>
      <w:r w:rsidRPr="008E75AF">
        <w:rPr>
          <w:rFonts w:ascii="Times New Roman" w:eastAsia="Times New Roman" w:hAnsi="Times New Roman"/>
          <w:color w:val="333333"/>
          <w:sz w:val="24"/>
          <w:szCs w:val="24"/>
          <w:lang w:val="en-US"/>
        </w:rPr>
        <w:t>Anderson. K. and Swinnen, J. (</w:t>
      </w:r>
      <w:proofErr w:type="spellStart"/>
      <w:r w:rsidRPr="008E75AF">
        <w:rPr>
          <w:rFonts w:ascii="Times New Roman" w:eastAsia="Times New Roman" w:hAnsi="Times New Roman"/>
          <w:color w:val="333333"/>
          <w:sz w:val="24"/>
          <w:szCs w:val="24"/>
          <w:lang w:val="en-US"/>
        </w:rPr>
        <w:t>eds</w:t>
      </w:r>
      <w:proofErr w:type="spellEnd"/>
      <w:proofErr w:type="gramStart"/>
      <w:r w:rsidRPr="008E75AF">
        <w:rPr>
          <w:rFonts w:ascii="Times New Roman" w:eastAsia="Times New Roman" w:hAnsi="Times New Roman"/>
          <w:color w:val="333333"/>
          <w:sz w:val="24"/>
          <w:szCs w:val="24"/>
          <w:lang w:val="en-US"/>
        </w:rPr>
        <w:t>)(</w:t>
      </w:r>
      <w:proofErr w:type="gramEnd"/>
      <w:r w:rsidRPr="008E75AF">
        <w:rPr>
          <w:rFonts w:ascii="Times New Roman" w:eastAsia="Times New Roman" w:hAnsi="Times New Roman"/>
          <w:color w:val="333333"/>
          <w:sz w:val="24"/>
          <w:szCs w:val="24"/>
          <w:lang w:val="en-US"/>
        </w:rPr>
        <w:t xml:space="preserve">2009) </w:t>
      </w:r>
      <w:r w:rsidRPr="008E75AF">
        <w:rPr>
          <w:rFonts w:ascii="Times New Roman" w:eastAsia="Times New Roman" w:hAnsi="Times New Roman"/>
          <w:i/>
          <w:color w:val="333333"/>
          <w:sz w:val="24"/>
          <w:szCs w:val="24"/>
          <w:lang w:val="en-US"/>
        </w:rPr>
        <w:t>Distortions to Agricultural Incentives in Eastern Europe and Central Asia</w:t>
      </w:r>
      <w:r w:rsidRPr="008E75AF">
        <w:rPr>
          <w:rFonts w:ascii="Times New Roman" w:hAnsi="Times New Roman"/>
          <w:sz w:val="24"/>
          <w:szCs w:val="24"/>
        </w:rPr>
        <w:t xml:space="preserve"> . Available at: </w:t>
      </w:r>
      <w:hyperlink r:id="rId25" w:history="1">
        <w:r w:rsidRPr="008E75AF">
          <w:rPr>
            <w:rStyle w:val="Hyperlink"/>
            <w:rFonts w:ascii="Times New Roman" w:hAnsi="Times New Roman"/>
            <w:sz w:val="24"/>
            <w:szCs w:val="24"/>
          </w:rPr>
          <w:t>http://www-wds.worldbank.org/external/default/WDSContentServer/WDSP/IB/2008/07/10/000333038_20080710071528/Rendered/PDF/446410PUB0Dist101OFFICIAL0USE0ONLY1.pdf</w:t>
        </w:r>
      </w:hyperlink>
    </w:p>
    <w:p w:rsidR="00522F9F" w:rsidRPr="008E75AF" w:rsidRDefault="00522F9F"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Bailey, A. and </w:t>
      </w:r>
      <w:proofErr w:type="spellStart"/>
      <w:r w:rsidRPr="008E75AF">
        <w:rPr>
          <w:rFonts w:ascii="Times New Roman" w:hAnsi="Times New Roman"/>
          <w:sz w:val="24"/>
          <w:szCs w:val="24"/>
          <w:lang w:val="en-US"/>
        </w:rPr>
        <w:t>Suta</w:t>
      </w:r>
      <w:proofErr w:type="spellEnd"/>
      <w:r w:rsidRPr="008E75AF">
        <w:rPr>
          <w:rFonts w:ascii="Times New Roman" w:hAnsi="Times New Roman"/>
          <w:sz w:val="24"/>
          <w:szCs w:val="24"/>
          <w:lang w:val="en-US"/>
        </w:rPr>
        <w:t>, C. (2014).</w:t>
      </w:r>
      <w:proofErr w:type="gram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Parlons</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Graphique</w:t>
      </w:r>
      <w:proofErr w:type="spellEnd"/>
      <w:r w:rsidRPr="008E75AF">
        <w:rPr>
          <w:rFonts w:ascii="Times New Roman" w:hAnsi="Times New Roman"/>
          <w:sz w:val="24"/>
          <w:szCs w:val="24"/>
          <w:lang w:val="en-US"/>
        </w:rPr>
        <w:t xml:space="preserve">. Special issue on ‘Do CAP measures fit small and semi-subsistence farms in Europe?’ </w:t>
      </w:r>
      <w:proofErr w:type="spellStart"/>
      <w:r w:rsidRPr="008E75AF">
        <w:rPr>
          <w:rFonts w:ascii="Times New Roman" w:hAnsi="Times New Roman"/>
          <w:i/>
          <w:sz w:val="24"/>
          <w:szCs w:val="24"/>
          <w:lang w:val="en-US"/>
        </w:rPr>
        <w:t>EuroChoices</w:t>
      </w:r>
      <w:proofErr w:type="spellEnd"/>
      <w:r w:rsidRPr="008E75AF">
        <w:rPr>
          <w:rFonts w:ascii="Times New Roman" w:hAnsi="Times New Roman"/>
          <w:sz w:val="24"/>
          <w:szCs w:val="24"/>
          <w:lang w:val="en-US"/>
        </w:rPr>
        <w:t xml:space="preserve"> 13(1) (forthcoming).</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Bakucs</w:t>
      </w:r>
      <w:proofErr w:type="spellEnd"/>
      <w:r w:rsidRPr="008E75AF">
        <w:rPr>
          <w:rFonts w:ascii="Times New Roman" w:hAnsi="Times New Roman"/>
          <w:sz w:val="24"/>
          <w:szCs w:val="24"/>
          <w:lang w:val="en-US"/>
        </w:rPr>
        <w:t xml:space="preserve">, L., </w:t>
      </w:r>
      <w:proofErr w:type="spellStart"/>
      <w:proofErr w:type="gramStart"/>
      <w:r w:rsidRPr="008E75AF">
        <w:rPr>
          <w:rFonts w:ascii="Times New Roman" w:hAnsi="Times New Roman"/>
          <w:sz w:val="24"/>
          <w:szCs w:val="24"/>
          <w:lang w:val="en-US"/>
        </w:rPr>
        <w:t>Fertő</w:t>
      </w:r>
      <w:proofErr w:type="spellEnd"/>
      <w:r w:rsidRPr="008E75AF">
        <w:rPr>
          <w:rFonts w:ascii="Times New Roman" w:hAnsi="Times New Roman"/>
          <w:sz w:val="24"/>
          <w:szCs w:val="24"/>
          <w:lang w:val="en-US"/>
        </w:rPr>
        <w:t xml:space="preserve"> ,</w:t>
      </w:r>
      <w:proofErr w:type="gramEnd"/>
      <w:r w:rsidRPr="008E75AF">
        <w:rPr>
          <w:rFonts w:ascii="Times New Roman" w:hAnsi="Times New Roman"/>
          <w:sz w:val="24"/>
          <w:szCs w:val="24"/>
          <w:lang w:val="en-US"/>
        </w:rPr>
        <w:t xml:space="preserve"> I. and </w:t>
      </w:r>
      <w:proofErr w:type="spellStart"/>
      <w:r w:rsidRPr="008E75AF">
        <w:rPr>
          <w:rFonts w:ascii="Times New Roman" w:hAnsi="Times New Roman"/>
          <w:sz w:val="24"/>
          <w:szCs w:val="24"/>
          <w:lang w:val="en-US"/>
        </w:rPr>
        <w:t>Fogarasi</w:t>
      </w:r>
      <w:proofErr w:type="spellEnd"/>
      <w:r w:rsidRPr="008E75AF">
        <w:rPr>
          <w:rFonts w:ascii="Times New Roman" w:hAnsi="Times New Roman"/>
          <w:sz w:val="24"/>
          <w:szCs w:val="24"/>
          <w:lang w:val="en-US"/>
        </w:rPr>
        <w:t xml:space="preserve">, J.(2009).  </w:t>
      </w:r>
      <w:proofErr w:type="gramStart"/>
      <w:r w:rsidRPr="008E75AF">
        <w:rPr>
          <w:rFonts w:ascii="Times New Roman" w:hAnsi="Times New Roman"/>
          <w:sz w:val="24"/>
          <w:szCs w:val="24"/>
          <w:lang w:val="en-US"/>
        </w:rPr>
        <w:t>Investment and ﬁnancial constraints in Hungarian agriculture.</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Economics Letters</w:t>
      </w:r>
      <w:r w:rsidRPr="008E75AF">
        <w:rPr>
          <w:rFonts w:ascii="Times New Roman" w:hAnsi="Times New Roman"/>
          <w:sz w:val="24"/>
          <w:szCs w:val="24"/>
          <w:lang w:val="en-US"/>
        </w:rPr>
        <w:t xml:space="preserve"> 104: 122–124.</w:t>
      </w:r>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Banaszak</w:t>
      </w:r>
      <w:proofErr w:type="spellEnd"/>
      <w:r w:rsidRPr="008E75AF">
        <w:rPr>
          <w:rFonts w:ascii="Times New Roman" w:hAnsi="Times New Roman"/>
          <w:sz w:val="24"/>
          <w:szCs w:val="24"/>
          <w:lang w:val="en-US"/>
        </w:rPr>
        <w:t xml:space="preserve">, I. (2004) </w:t>
      </w:r>
      <w:r w:rsidRPr="008E75AF">
        <w:rPr>
          <w:rFonts w:ascii="Times New Roman" w:hAnsi="Times New Roman"/>
          <w:i/>
          <w:sz w:val="24"/>
          <w:szCs w:val="24"/>
          <w:lang w:val="en-US"/>
        </w:rPr>
        <w:t>Agricultural Producer Groups in Poland</w:t>
      </w:r>
      <w:r w:rsidRPr="008E75AF">
        <w:rPr>
          <w:rFonts w:ascii="Times New Roman" w:hAnsi="Times New Roman"/>
          <w:sz w:val="24"/>
          <w:szCs w:val="24"/>
          <w:lang w:val="en-US"/>
        </w:rPr>
        <w:t>, IDARI project presentation, Humboldt University Berlin.</w:t>
      </w:r>
      <w:proofErr w:type="gramEnd"/>
      <w:r w:rsidRPr="008E75AF">
        <w:rPr>
          <w:rFonts w:ascii="Times New Roman" w:hAnsi="Times New Roman"/>
          <w:sz w:val="24"/>
          <w:szCs w:val="24"/>
          <w:lang w:val="en-US"/>
        </w:rPr>
        <w:t xml:space="preserve"> Available at www.nuigalway.ie/research/idari/downloads/prague_ilona_pres1.ppt</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BASAN (Baltic Sea Agro-Industrial Network) (2004) </w:t>
      </w:r>
      <w:r w:rsidRPr="008E75AF">
        <w:rPr>
          <w:rFonts w:ascii="Times New Roman" w:hAnsi="Times New Roman"/>
          <w:i/>
          <w:sz w:val="24"/>
          <w:szCs w:val="24"/>
          <w:lang w:val="en-US"/>
        </w:rPr>
        <w:t>Final report</w:t>
      </w:r>
      <w:r w:rsidRPr="008E75AF">
        <w:rPr>
          <w:rFonts w:ascii="Times New Roman" w:hAnsi="Times New Roman"/>
          <w:sz w:val="24"/>
          <w:szCs w:val="24"/>
          <w:lang w:val="en-US"/>
        </w:rPr>
        <w:t>, Section 9.1.</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 xml:space="preserve">Available at </w:t>
      </w:r>
      <w:hyperlink r:id="rId26" w:history="1">
        <w:r w:rsidRPr="008E75AF">
          <w:rPr>
            <w:rStyle w:val="Hyperlink"/>
            <w:rFonts w:ascii="Times New Roman" w:hAnsi="Times New Roman"/>
            <w:sz w:val="24"/>
            <w:szCs w:val="24"/>
            <w:lang w:val="en-US"/>
          </w:rPr>
          <w:t>http://www.baltic-network.de/index.php?page=22&amp;abc-baltic-network-de-db=88c5d91310937d0e8a5ce26b109a175b</w:t>
        </w:r>
      </w:hyperlink>
      <w:r w:rsidRPr="008E75AF">
        <w:rPr>
          <w:rFonts w:ascii="Times New Roman" w:hAnsi="Times New Roman"/>
          <w:sz w:val="24"/>
          <w:szCs w:val="24"/>
          <w:lang w:val="en-US"/>
        </w:rPr>
        <w:t>.</w:t>
      </w:r>
      <w:proofErr w:type="gramEnd"/>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Bijman</w:t>
      </w:r>
      <w:proofErr w:type="spellEnd"/>
      <w:r w:rsidRPr="008E75AF">
        <w:rPr>
          <w:rFonts w:ascii="Times New Roman" w:hAnsi="Times New Roman"/>
          <w:sz w:val="24"/>
          <w:szCs w:val="24"/>
          <w:lang w:val="en-US"/>
        </w:rPr>
        <w:t xml:space="preserve">, J., Iliopoulos, C., </w:t>
      </w:r>
      <w:proofErr w:type="spellStart"/>
      <w:r w:rsidRPr="008E75AF">
        <w:rPr>
          <w:rFonts w:ascii="Times New Roman" w:hAnsi="Times New Roman"/>
          <w:sz w:val="24"/>
          <w:szCs w:val="24"/>
          <w:lang w:val="en-US"/>
        </w:rPr>
        <w:t>Poppe</w:t>
      </w:r>
      <w:proofErr w:type="spellEnd"/>
      <w:r w:rsidRPr="008E75AF">
        <w:rPr>
          <w:rFonts w:ascii="Times New Roman" w:hAnsi="Times New Roman"/>
          <w:sz w:val="24"/>
          <w:szCs w:val="24"/>
          <w:lang w:val="en-US"/>
        </w:rPr>
        <w:t xml:space="preserve">, K., </w:t>
      </w:r>
      <w:proofErr w:type="spellStart"/>
      <w:r w:rsidRPr="008E75AF">
        <w:rPr>
          <w:rFonts w:ascii="Times New Roman" w:hAnsi="Times New Roman"/>
          <w:sz w:val="24"/>
          <w:szCs w:val="24"/>
          <w:lang w:val="en-US"/>
        </w:rPr>
        <w:t>Gijselinckx</w:t>
      </w:r>
      <w:proofErr w:type="spellEnd"/>
      <w:r w:rsidRPr="008E75AF">
        <w:rPr>
          <w:rFonts w:ascii="Times New Roman" w:hAnsi="Times New Roman"/>
          <w:sz w:val="24"/>
          <w:szCs w:val="24"/>
          <w:lang w:val="en-US"/>
        </w:rPr>
        <w:t xml:space="preserve">, C., </w:t>
      </w:r>
      <w:proofErr w:type="spellStart"/>
      <w:r w:rsidRPr="008E75AF">
        <w:rPr>
          <w:rFonts w:ascii="Times New Roman" w:hAnsi="Times New Roman"/>
          <w:sz w:val="24"/>
          <w:szCs w:val="24"/>
          <w:lang w:val="en-US"/>
        </w:rPr>
        <w:t>Hagedorn</w:t>
      </w:r>
      <w:proofErr w:type="spellEnd"/>
      <w:r w:rsidRPr="008E75AF">
        <w:rPr>
          <w:rFonts w:ascii="Times New Roman" w:hAnsi="Times New Roman"/>
          <w:sz w:val="24"/>
          <w:szCs w:val="24"/>
          <w:lang w:val="en-US"/>
        </w:rPr>
        <w:t xml:space="preserve">, C., </w:t>
      </w:r>
      <w:proofErr w:type="spellStart"/>
      <w:r w:rsidRPr="008E75AF">
        <w:rPr>
          <w:rFonts w:ascii="Times New Roman" w:hAnsi="Times New Roman"/>
          <w:sz w:val="24"/>
          <w:szCs w:val="24"/>
          <w:lang w:val="en-US"/>
        </w:rPr>
        <w:t>Hanisch</w:t>
      </w:r>
      <w:proofErr w:type="spellEnd"/>
      <w:r w:rsidRPr="008E75AF">
        <w:rPr>
          <w:rFonts w:ascii="Times New Roman" w:hAnsi="Times New Roman"/>
          <w:sz w:val="24"/>
          <w:szCs w:val="24"/>
          <w:lang w:val="en-US"/>
        </w:rPr>
        <w:t xml:space="preserve">, M.,  </w:t>
      </w:r>
      <w:proofErr w:type="spellStart"/>
      <w:r w:rsidRPr="008E75AF">
        <w:rPr>
          <w:rFonts w:ascii="Times New Roman" w:hAnsi="Times New Roman"/>
          <w:sz w:val="24"/>
          <w:szCs w:val="24"/>
          <w:lang w:val="en-US"/>
        </w:rPr>
        <w:t>Hendrikse</w:t>
      </w:r>
      <w:proofErr w:type="spellEnd"/>
      <w:r w:rsidRPr="008E75AF">
        <w:rPr>
          <w:rFonts w:ascii="Times New Roman" w:hAnsi="Times New Roman"/>
          <w:sz w:val="24"/>
          <w:szCs w:val="24"/>
          <w:lang w:val="en-US"/>
        </w:rPr>
        <w:t xml:space="preserve">, G., </w:t>
      </w:r>
      <w:proofErr w:type="spellStart"/>
      <w:r w:rsidRPr="008E75AF">
        <w:rPr>
          <w:rFonts w:ascii="Times New Roman" w:hAnsi="Times New Roman"/>
          <w:sz w:val="24"/>
          <w:szCs w:val="24"/>
          <w:lang w:val="en-US"/>
        </w:rPr>
        <w:t>Kühl</w:t>
      </w:r>
      <w:proofErr w:type="spellEnd"/>
      <w:r w:rsidRPr="008E75AF">
        <w:rPr>
          <w:rFonts w:ascii="Times New Roman" w:hAnsi="Times New Roman"/>
          <w:sz w:val="24"/>
          <w:szCs w:val="24"/>
          <w:lang w:val="en-US"/>
        </w:rPr>
        <w:t xml:space="preserve">, R., </w:t>
      </w:r>
      <w:proofErr w:type="spellStart"/>
      <w:r w:rsidRPr="008E75AF">
        <w:rPr>
          <w:rFonts w:ascii="Times New Roman" w:hAnsi="Times New Roman"/>
          <w:sz w:val="24"/>
          <w:szCs w:val="24"/>
          <w:lang w:val="en-US"/>
        </w:rPr>
        <w:t>Ollila</w:t>
      </w:r>
      <w:proofErr w:type="spellEnd"/>
      <w:r w:rsidRPr="008E75AF">
        <w:rPr>
          <w:rFonts w:ascii="Times New Roman" w:hAnsi="Times New Roman"/>
          <w:sz w:val="24"/>
          <w:szCs w:val="24"/>
          <w:lang w:val="en-US"/>
        </w:rPr>
        <w:t xml:space="preserve">, P. </w:t>
      </w:r>
      <w:proofErr w:type="spellStart"/>
      <w:r w:rsidRPr="008E75AF">
        <w:rPr>
          <w:rFonts w:ascii="Times New Roman" w:hAnsi="Times New Roman"/>
          <w:sz w:val="24"/>
          <w:szCs w:val="24"/>
          <w:lang w:val="en-US"/>
        </w:rPr>
        <w:t>Pyykkönen</w:t>
      </w:r>
      <w:proofErr w:type="spellEnd"/>
      <w:r w:rsidRPr="008E75AF">
        <w:rPr>
          <w:rFonts w:ascii="Times New Roman" w:hAnsi="Times New Roman"/>
          <w:sz w:val="24"/>
          <w:szCs w:val="24"/>
          <w:lang w:val="en-US"/>
        </w:rPr>
        <w:t xml:space="preserve">, P. and van der </w:t>
      </w:r>
      <w:proofErr w:type="spellStart"/>
      <w:r w:rsidRPr="008E75AF">
        <w:rPr>
          <w:rFonts w:ascii="Times New Roman" w:hAnsi="Times New Roman"/>
          <w:sz w:val="24"/>
          <w:szCs w:val="24"/>
          <w:lang w:val="en-US"/>
        </w:rPr>
        <w:t>Sangen</w:t>
      </w:r>
      <w:proofErr w:type="spellEnd"/>
      <w:r w:rsidRPr="008E75AF">
        <w:rPr>
          <w:rFonts w:ascii="Times New Roman" w:hAnsi="Times New Roman"/>
          <w:sz w:val="24"/>
          <w:szCs w:val="24"/>
          <w:lang w:val="en-US"/>
        </w:rPr>
        <w:t xml:space="preserve">, G. (2012) </w:t>
      </w:r>
      <w:r w:rsidRPr="008E75AF">
        <w:rPr>
          <w:rFonts w:ascii="Times New Roman" w:hAnsi="Times New Roman"/>
          <w:i/>
          <w:sz w:val="24"/>
          <w:szCs w:val="24"/>
          <w:lang w:val="en-US"/>
        </w:rPr>
        <w:t>Support for Farmers' Cooperatives: Final Report</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UR. </w:t>
      </w:r>
      <w:proofErr w:type="gramStart"/>
      <w:r w:rsidRPr="008E75AF">
        <w:rPr>
          <w:rFonts w:ascii="Times New Roman" w:hAnsi="Times New Roman"/>
          <w:sz w:val="24"/>
          <w:szCs w:val="24"/>
          <w:lang w:val="en-US"/>
        </w:rPr>
        <w:t>Available at http://ec.europa.eu/agriculture/external-studies/2012/support-farmers-coop/fulltext_en.pdf.</w:t>
      </w:r>
      <w:proofErr w:type="gramEnd"/>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Bjørkhaug</w:t>
      </w:r>
      <w:proofErr w:type="spellEnd"/>
      <w:r w:rsidRPr="008E75AF">
        <w:rPr>
          <w:rFonts w:ascii="Times New Roman" w:hAnsi="Times New Roman"/>
          <w:sz w:val="24"/>
          <w:szCs w:val="24"/>
          <w:lang w:val="en-US"/>
        </w:rPr>
        <w:t xml:space="preserve">, H. and </w:t>
      </w:r>
      <w:proofErr w:type="spellStart"/>
      <w:r w:rsidRPr="008E75AF">
        <w:rPr>
          <w:rFonts w:ascii="Times New Roman" w:hAnsi="Times New Roman"/>
          <w:sz w:val="24"/>
          <w:szCs w:val="24"/>
          <w:lang w:val="en-US"/>
        </w:rPr>
        <w:t>Wiborg</w:t>
      </w:r>
      <w:proofErr w:type="spellEnd"/>
      <w:r w:rsidRPr="008E75AF">
        <w:rPr>
          <w:rFonts w:ascii="Times New Roman" w:hAnsi="Times New Roman"/>
          <w:sz w:val="24"/>
          <w:szCs w:val="24"/>
          <w:lang w:val="en-US"/>
        </w:rPr>
        <w:t xml:space="preserve">, A. (2010) </w:t>
      </w:r>
      <w:r w:rsidRPr="008E75AF">
        <w:rPr>
          <w:rFonts w:ascii="Times New Roman" w:hAnsi="Times New Roman"/>
          <w:i/>
          <w:sz w:val="24"/>
          <w:szCs w:val="24"/>
          <w:lang w:val="en-US"/>
        </w:rPr>
        <w:t>Challenges for Succession in Family Farming: Perspectives and Research Questions</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Bodo</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Nordland</w:t>
      </w:r>
      <w:proofErr w:type="spellEnd"/>
      <w:r w:rsidRPr="008E75AF">
        <w:rPr>
          <w:rFonts w:ascii="Times New Roman" w:hAnsi="Times New Roman"/>
          <w:sz w:val="24"/>
          <w:szCs w:val="24"/>
          <w:lang w:val="en-US"/>
        </w:rPr>
        <w:t xml:space="preserve"> Research Institute. </w:t>
      </w:r>
      <w:proofErr w:type="gramStart"/>
      <w:r w:rsidRPr="008E75AF">
        <w:rPr>
          <w:rFonts w:ascii="Times New Roman" w:hAnsi="Times New Roman"/>
          <w:sz w:val="24"/>
          <w:szCs w:val="24"/>
          <w:lang w:val="en-US"/>
        </w:rPr>
        <w:t xml:space="preserve">Available at </w:t>
      </w:r>
      <w:hyperlink r:id="rId27" w:history="1">
        <w:r w:rsidRPr="008E75AF">
          <w:rPr>
            <w:rStyle w:val="Hyperlink"/>
            <w:rFonts w:ascii="Times New Roman" w:hAnsi="Times New Roman"/>
            <w:sz w:val="24"/>
            <w:szCs w:val="24"/>
            <w:lang w:val="en-US"/>
          </w:rPr>
          <w:t>http://nordlandsforskning.no/files/Notater_2010/Notat_1007_10.pdf</w:t>
        </w:r>
      </w:hyperlink>
      <w:r w:rsidRPr="008E75AF">
        <w:rPr>
          <w:rFonts w:ascii="Times New Roman" w:hAnsi="Times New Roman"/>
          <w:sz w:val="24"/>
          <w:szCs w:val="24"/>
          <w:lang w:val="en-US"/>
        </w:rPr>
        <w:t>.</w:t>
      </w:r>
      <w:proofErr w:type="gramEnd"/>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Blancard</w:t>
      </w:r>
      <w:proofErr w:type="spellEnd"/>
      <w:r w:rsidRPr="008E75AF">
        <w:rPr>
          <w:rFonts w:ascii="Times New Roman" w:hAnsi="Times New Roman"/>
          <w:sz w:val="24"/>
          <w:szCs w:val="24"/>
          <w:lang w:val="en-US"/>
        </w:rPr>
        <w:t xml:space="preserve">, S., </w:t>
      </w:r>
      <w:proofErr w:type="spellStart"/>
      <w:r w:rsidRPr="008E75AF">
        <w:rPr>
          <w:rFonts w:ascii="Times New Roman" w:hAnsi="Times New Roman"/>
          <w:sz w:val="24"/>
          <w:szCs w:val="24"/>
          <w:lang w:val="en-US"/>
        </w:rPr>
        <w:t>Boussemart</w:t>
      </w:r>
      <w:proofErr w:type="spellEnd"/>
      <w:r w:rsidRPr="008E75AF">
        <w:rPr>
          <w:rFonts w:ascii="Times New Roman" w:hAnsi="Times New Roman"/>
          <w:sz w:val="24"/>
          <w:szCs w:val="24"/>
          <w:lang w:val="en-US"/>
        </w:rPr>
        <w:t xml:space="preserve">, J-P., </w:t>
      </w:r>
      <w:proofErr w:type="spellStart"/>
      <w:r w:rsidRPr="008E75AF">
        <w:rPr>
          <w:rFonts w:ascii="Times New Roman" w:hAnsi="Times New Roman"/>
          <w:sz w:val="24"/>
          <w:szCs w:val="24"/>
          <w:lang w:val="en-US"/>
        </w:rPr>
        <w:t>Briec</w:t>
      </w:r>
      <w:proofErr w:type="spellEnd"/>
      <w:r w:rsidRPr="008E75AF">
        <w:rPr>
          <w:rFonts w:ascii="Times New Roman" w:hAnsi="Times New Roman"/>
          <w:sz w:val="24"/>
          <w:szCs w:val="24"/>
          <w:lang w:val="en-US"/>
        </w:rPr>
        <w:t xml:space="preserve">, W. and </w:t>
      </w:r>
      <w:proofErr w:type="spellStart"/>
      <w:r w:rsidRPr="008E75AF">
        <w:rPr>
          <w:rFonts w:ascii="Times New Roman" w:hAnsi="Times New Roman"/>
          <w:sz w:val="24"/>
          <w:szCs w:val="24"/>
          <w:lang w:val="en-US"/>
        </w:rPr>
        <w:t>Kerstens</w:t>
      </w:r>
      <w:proofErr w:type="spellEnd"/>
      <w:r w:rsidRPr="008E75AF">
        <w:rPr>
          <w:rFonts w:ascii="Times New Roman" w:hAnsi="Times New Roman"/>
          <w:sz w:val="24"/>
          <w:szCs w:val="24"/>
          <w:lang w:val="en-US"/>
        </w:rPr>
        <w:t>, K. (2006).</w:t>
      </w:r>
      <w:proofErr w:type="gramEnd"/>
      <w:r w:rsidRPr="008E75AF">
        <w:rPr>
          <w:rFonts w:ascii="Times New Roman" w:hAnsi="Times New Roman"/>
          <w:sz w:val="24"/>
          <w:szCs w:val="24"/>
          <w:lang w:val="en-US"/>
        </w:rPr>
        <w:t xml:space="preserve"> Short- and long-run credit constraints in French agriculture: A directional distance function framework using </w:t>
      </w:r>
      <w:r w:rsidRPr="008E75AF">
        <w:rPr>
          <w:rFonts w:ascii="Times New Roman" w:hAnsi="Times New Roman"/>
          <w:sz w:val="24"/>
          <w:szCs w:val="24"/>
          <w:lang w:val="en-US"/>
        </w:rPr>
        <w:lastRenderedPageBreak/>
        <w:t xml:space="preserve">expenditure-constrained profit functions. </w:t>
      </w:r>
      <w:r w:rsidRPr="008E75AF">
        <w:rPr>
          <w:rFonts w:ascii="Times New Roman" w:hAnsi="Times New Roman"/>
          <w:i/>
          <w:sz w:val="24"/>
          <w:szCs w:val="24"/>
          <w:lang w:val="en-US"/>
        </w:rPr>
        <w:t>American Journal of Agricultural Economics</w:t>
      </w:r>
      <w:r w:rsidRPr="008E75AF">
        <w:rPr>
          <w:rFonts w:ascii="Times New Roman" w:hAnsi="Times New Roman"/>
          <w:sz w:val="24"/>
          <w:szCs w:val="24"/>
          <w:lang w:val="en-US"/>
        </w:rPr>
        <w:t xml:space="preserve"> 88(2): 351–364.</w:t>
      </w:r>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Blandford</w:t>
      </w:r>
      <w:proofErr w:type="spellEnd"/>
      <w:r w:rsidRPr="008E75AF">
        <w:rPr>
          <w:rFonts w:ascii="Times New Roman" w:hAnsi="Times New Roman"/>
          <w:sz w:val="24"/>
          <w:szCs w:val="24"/>
          <w:lang w:val="en-US"/>
        </w:rPr>
        <w:t>, D. and B. Hill (2005).</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Structural change and public policies in EU agriculture: an overview</w:t>
      </w:r>
      <w:r w:rsidRPr="008E75AF">
        <w:rPr>
          <w:rFonts w:ascii="Times New Roman" w:hAnsi="Times New Roman"/>
          <w:sz w:val="24"/>
          <w:szCs w:val="24"/>
          <w:lang w:val="en-US"/>
        </w:rPr>
        <w:t xml:space="preserve">. Paper presented </w:t>
      </w:r>
      <w:proofErr w:type="gramStart"/>
      <w:r w:rsidRPr="008E75AF">
        <w:rPr>
          <w:rFonts w:ascii="Times New Roman" w:hAnsi="Times New Roman"/>
          <w:sz w:val="24"/>
          <w:szCs w:val="24"/>
          <w:lang w:val="en-US"/>
        </w:rPr>
        <w:t xml:space="preserve">at  </w:t>
      </w:r>
      <w:proofErr w:type="spellStart"/>
      <w:r w:rsidRPr="008E75AF">
        <w:rPr>
          <w:rFonts w:ascii="Times New Roman" w:hAnsi="Times New Roman"/>
          <w:sz w:val="24"/>
          <w:szCs w:val="24"/>
          <w:lang w:val="en-US"/>
        </w:rPr>
        <w:t>XIth</w:t>
      </w:r>
      <w:proofErr w:type="spellEnd"/>
      <w:proofErr w:type="gramEnd"/>
      <w:r w:rsidRPr="008E75AF">
        <w:rPr>
          <w:rFonts w:ascii="Times New Roman" w:hAnsi="Times New Roman"/>
          <w:sz w:val="24"/>
          <w:szCs w:val="24"/>
          <w:lang w:val="en-US"/>
        </w:rPr>
        <w:t xml:space="preserve"> Congress of the EAAE ‘The Future of Europe in the Global </w:t>
      </w:r>
      <w:proofErr w:type="spellStart"/>
      <w:r w:rsidRPr="008E75AF">
        <w:rPr>
          <w:rFonts w:ascii="Times New Roman" w:hAnsi="Times New Roman"/>
          <w:sz w:val="24"/>
          <w:szCs w:val="24"/>
          <w:lang w:val="en-US"/>
        </w:rPr>
        <w:t>Agri</w:t>
      </w:r>
      <w:proofErr w:type="spellEnd"/>
      <w:r w:rsidRPr="008E75AF">
        <w:rPr>
          <w:rFonts w:ascii="Times New Roman" w:hAnsi="Times New Roman"/>
          <w:sz w:val="24"/>
          <w:szCs w:val="24"/>
          <w:lang w:val="en-US"/>
        </w:rPr>
        <w:t>-Food System’ Copenhagen, Denmark, August 24-27, 2005.</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Brookfield, H. and Parsons, H. (2007).</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Family farms: Survival and Prospects. A World-Wide Analysis</w:t>
      </w:r>
      <w:r w:rsidRPr="008E75AF">
        <w:rPr>
          <w:rFonts w:ascii="Times New Roman" w:hAnsi="Times New Roman"/>
          <w:sz w:val="24"/>
          <w:szCs w:val="24"/>
          <w:lang w:val="en-US"/>
        </w:rPr>
        <w:t>, Routledge: Abingdon, Oxon.</w:t>
      </w:r>
    </w:p>
    <w:p w:rsidR="00714E17" w:rsidRPr="008E75AF" w:rsidRDefault="00614522"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Burrell, A. and Kurzweil, M. (2009) Turkey, pp. 91-132 in </w:t>
      </w:r>
      <w:r w:rsidRPr="008E75AF">
        <w:rPr>
          <w:rFonts w:ascii="Times New Roman" w:eastAsia="Times New Roman" w:hAnsi="Times New Roman"/>
          <w:color w:val="333333"/>
          <w:sz w:val="24"/>
          <w:szCs w:val="24"/>
          <w:lang w:val="en-US"/>
        </w:rPr>
        <w:t>Anderson.</w:t>
      </w:r>
      <w:proofErr w:type="gramEnd"/>
      <w:r w:rsidRPr="008E75AF">
        <w:rPr>
          <w:rFonts w:ascii="Times New Roman" w:eastAsia="Times New Roman" w:hAnsi="Times New Roman"/>
          <w:color w:val="333333"/>
          <w:sz w:val="24"/>
          <w:szCs w:val="24"/>
          <w:lang w:val="en-US"/>
        </w:rPr>
        <w:t xml:space="preserve"> K. and Swinnen, J. (</w:t>
      </w:r>
      <w:proofErr w:type="spellStart"/>
      <w:r w:rsidRPr="008E75AF">
        <w:rPr>
          <w:rFonts w:ascii="Times New Roman" w:eastAsia="Times New Roman" w:hAnsi="Times New Roman"/>
          <w:color w:val="333333"/>
          <w:sz w:val="24"/>
          <w:szCs w:val="24"/>
          <w:lang w:val="en-US"/>
        </w:rPr>
        <w:t>eds</w:t>
      </w:r>
      <w:proofErr w:type="spellEnd"/>
      <w:proofErr w:type="gramStart"/>
      <w:r w:rsidRPr="008E75AF">
        <w:rPr>
          <w:rFonts w:ascii="Times New Roman" w:eastAsia="Times New Roman" w:hAnsi="Times New Roman"/>
          <w:color w:val="333333"/>
          <w:sz w:val="24"/>
          <w:szCs w:val="24"/>
          <w:lang w:val="en-US"/>
        </w:rPr>
        <w:t>)(</w:t>
      </w:r>
      <w:proofErr w:type="gramEnd"/>
      <w:r w:rsidRPr="008E75AF">
        <w:rPr>
          <w:rFonts w:ascii="Times New Roman" w:eastAsia="Times New Roman" w:hAnsi="Times New Roman"/>
          <w:color w:val="333333"/>
          <w:sz w:val="24"/>
          <w:szCs w:val="24"/>
          <w:lang w:val="en-US"/>
        </w:rPr>
        <w:t xml:space="preserve">2009) </w:t>
      </w:r>
      <w:r w:rsidRPr="008E75AF">
        <w:rPr>
          <w:rFonts w:ascii="Times New Roman" w:eastAsia="Times New Roman" w:hAnsi="Times New Roman"/>
          <w:i/>
          <w:color w:val="333333"/>
          <w:sz w:val="24"/>
          <w:szCs w:val="24"/>
          <w:lang w:val="en-US"/>
        </w:rPr>
        <w:t>Distortions to Agricultural Incentives in Eastern Europe and Central Asia.</w:t>
      </w:r>
      <w:r w:rsidRPr="008E75AF">
        <w:rPr>
          <w:rFonts w:ascii="Times New Roman" w:hAnsi="Times New Roman"/>
          <w:sz w:val="24"/>
          <w:szCs w:val="24"/>
        </w:rPr>
        <w:t xml:space="preserve">  Available at: </w:t>
      </w:r>
      <w:hyperlink r:id="rId28" w:history="1">
        <w:r w:rsidR="00714E17" w:rsidRPr="008E75AF">
          <w:rPr>
            <w:rStyle w:val="Hyperlink"/>
            <w:rFonts w:ascii="Times New Roman" w:hAnsi="Times New Roman"/>
            <w:sz w:val="24"/>
            <w:szCs w:val="24"/>
            <w:lang w:val="en-US"/>
          </w:rPr>
          <w:t>http://issuu.com/world.bank.publications/docs/9780821374191</w:t>
        </w:r>
      </w:hyperlink>
      <w:r w:rsidR="00DC5FC8" w:rsidRPr="008E75AF">
        <w:rPr>
          <w:rStyle w:val="Hyperlink"/>
          <w:rFonts w:ascii="Times New Roman" w:hAnsi="Times New Roman"/>
          <w:sz w:val="24"/>
          <w:szCs w:val="24"/>
          <w:lang w:val="en-US"/>
        </w:rPr>
        <w:t>.</w:t>
      </w:r>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Calinescu</w:t>
      </w:r>
      <w:proofErr w:type="spellEnd"/>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D. (2012) </w:t>
      </w:r>
      <w:r w:rsidRPr="008E75AF">
        <w:rPr>
          <w:rFonts w:ascii="Times New Roman" w:hAnsi="Times New Roman"/>
          <w:i/>
          <w:sz w:val="24"/>
          <w:szCs w:val="24"/>
          <w:lang w:val="en-US"/>
        </w:rPr>
        <w:t>Support for Farmers' Cooperatives: Country Report Romania</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UR.</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Chaplin, H., Davidova, S. and Gorton, M.</w:t>
      </w:r>
      <w:r w:rsidR="0064320F" w:rsidRPr="008E75AF">
        <w:rPr>
          <w:rFonts w:ascii="Times New Roman" w:hAnsi="Times New Roman"/>
          <w:sz w:val="24"/>
          <w:szCs w:val="24"/>
          <w:lang w:val="en-US"/>
        </w:rPr>
        <w:t xml:space="preserve"> (2004).</w:t>
      </w:r>
      <w:proofErr w:type="gramEnd"/>
      <w:r w:rsidRPr="008E75AF">
        <w:rPr>
          <w:rFonts w:ascii="Times New Roman" w:hAnsi="Times New Roman"/>
          <w:sz w:val="24"/>
          <w:szCs w:val="24"/>
          <w:lang w:val="en-US"/>
        </w:rPr>
        <w:t xml:space="preserve"> Agricultural Adjustment and the Diversification of Farm Households and Corporate Farms in Central Europe</w:t>
      </w:r>
      <w:r w:rsidR="0064320F" w:rsidRPr="008E75AF">
        <w:rPr>
          <w:rFonts w:ascii="Times New Roman" w:hAnsi="Times New Roman"/>
          <w:sz w:val="24"/>
          <w:szCs w:val="24"/>
          <w:lang w:val="en-US"/>
        </w:rPr>
        <w:t>,</w:t>
      </w:r>
      <w:r w:rsidRPr="008E75AF">
        <w:rPr>
          <w:rFonts w:ascii="Times New Roman" w:hAnsi="Times New Roman"/>
          <w:sz w:val="24"/>
          <w:szCs w:val="24"/>
          <w:lang w:val="en-US"/>
        </w:rPr>
        <w:t xml:space="preserve"> </w:t>
      </w:r>
      <w:r w:rsidRPr="008E75AF">
        <w:rPr>
          <w:rFonts w:ascii="Times New Roman" w:hAnsi="Times New Roman"/>
          <w:i/>
          <w:iCs/>
          <w:sz w:val="24"/>
          <w:szCs w:val="24"/>
          <w:lang w:val="en-US"/>
        </w:rPr>
        <w:t>Journal of Rural Studies</w:t>
      </w:r>
      <w:r w:rsidRPr="008E75AF">
        <w:rPr>
          <w:rFonts w:ascii="Times New Roman" w:hAnsi="Times New Roman"/>
          <w:sz w:val="24"/>
          <w:szCs w:val="24"/>
          <w:lang w:val="en-US"/>
        </w:rPr>
        <w:t xml:space="preserve"> 20, 61-77.</w:t>
      </w:r>
    </w:p>
    <w:p w:rsidR="003F43EB" w:rsidRPr="008E75AF" w:rsidRDefault="003F43EB" w:rsidP="00227EC6">
      <w:pPr>
        <w:autoSpaceDE w:val="0"/>
        <w:autoSpaceDN w:val="0"/>
        <w:adjustRightInd w:val="0"/>
        <w:ind w:left="720" w:hanging="720"/>
        <w:jc w:val="left"/>
        <w:rPr>
          <w:rFonts w:ascii="Times New Roman" w:hAnsi="Times New Roman"/>
          <w:i/>
          <w:sz w:val="24"/>
          <w:szCs w:val="24"/>
          <w:lang w:val="en-US"/>
        </w:rPr>
      </w:pPr>
      <w:proofErr w:type="spellStart"/>
      <w:proofErr w:type="gramStart"/>
      <w:r w:rsidRPr="008E75AF">
        <w:rPr>
          <w:rFonts w:ascii="Times New Roman" w:eastAsia="Times New Roman" w:hAnsi="Times New Roman"/>
          <w:sz w:val="24"/>
          <w:szCs w:val="24"/>
          <w:lang w:val="en-US"/>
        </w:rPr>
        <w:t>Christiaensen</w:t>
      </w:r>
      <w:proofErr w:type="spellEnd"/>
      <w:r w:rsidRPr="008E75AF">
        <w:rPr>
          <w:rFonts w:ascii="Times New Roman" w:hAnsi="Times New Roman"/>
          <w:sz w:val="24"/>
          <w:szCs w:val="24"/>
          <w:lang w:val="en-US"/>
        </w:rPr>
        <w:t>, L. and Swinnen, J. (1994)</w:t>
      </w:r>
      <w:r w:rsidR="00303852" w:rsidRPr="008E75AF">
        <w:rPr>
          <w:rFonts w:ascii="Times New Roman" w:hAnsi="Times New Roman"/>
          <w:sz w:val="24"/>
          <w:szCs w:val="24"/>
          <w:lang w:val="en-US"/>
        </w:rPr>
        <w:t>.</w:t>
      </w:r>
      <w:proofErr w:type="gramEnd"/>
      <w:r w:rsidRPr="008E75AF">
        <w:rPr>
          <w:rFonts w:ascii="Times New Roman" w:hAnsi="Times New Roman"/>
          <w:i/>
          <w:sz w:val="24"/>
          <w:szCs w:val="24"/>
          <w:lang w:val="en-US"/>
        </w:rPr>
        <w:t xml:space="preserve"> Economic, Institutional and Political Determinants of Agricultural Production Structures in Western Europe</w:t>
      </w:r>
      <w:r w:rsidRPr="008E75AF">
        <w:rPr>
          <w:rFonts w:ascii="Times New Roman" w:hAnsi="Times New Roman"/>
          <w:sz w:val="24"/>
          <w:szCs w:val="24"/>
          <w:lang w:val="en-US"/>
        </w:rPr>
        <w:t>, Department of Agricultural Economics, Catholic University of Leuven, Working Paper 1994/11</w:t>
      </w:r>
      <w:r w:rsidRPr="008E75AF">
        <w:rPr>
          <w:rFonts w:ascii="Times New Roman" w:hAnsi="Times New Roman"/>
          <w:i/>
          <w:sz w:val="24"/>
          <w:szCs w:val="24"/>
          <w:lang w:val="en-US"/>
        </w:rPr>
        <w:t>.</w:t>
      </w:r>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proofErr w:type="spellStart"/>
      <w:proofErr w:type="gramStart"/>
      <w:r w:rsidRPr="008E75AF">
        <w:rPr>
          <w:rFonts w:ascii="Times New Roman" w:eastAsia="Times New Roman" w:hAnsi="Times New Roman"/>
          <w:sz w:val="24"/>
          <w:szCs w:val="24"/>
          <w:lang w:val="en-US"/>
        </w:rPr>
        <w:t>Ciaian</w:t>
      </w:r>
      <w:proofErr w:type="spellEnd"/>
      <w:r w:rsidRPr="008E75AF">
        <w:rPr>
          <w:rFonts w:ascii="Times New Roman" w:eastAsia="Times New Roman" w:hAnsi="Times New Roman"/>
          <w:sz w:val="24"/>
          <w:szCs w:val="24"/>
          <w:lang w:val="en-US"/>
        </w:rPr>
        <w:t xml:space="preserve">, P., </w:t>
      </w:r>
      <w:proofErr w:type="spellStart"/>
      <w:r w:rsidRPr="008E75AF">
        <w:rPr>
          <w:rFonts w:ascii="Times New Roman" w:eastAsia="Times New Roman" w:hAnsi="Times New Roman"/>
          <w:sz w:val="24"/>
          <w:szCs w:val="24"/>
          <w:lang w:val="en-US"/>
        </w:rPr>
        <w:t>d’Artis</w:t>
      </w:r>
      <w:proofErr w:type="spellEnd"/>
      <w:r w:rsidRPr="008E75AF">
        <w:rPr>
          <w:rFonts w:ascii="Times New Roman" w:eastAsia="Times New Roman" w:hAnsi="Times New Roman"/>
          <w:sz w:val="24"/>
          <w:szCs w:val="24"/>
          <w:lang w:val="en-US"/>
        </w:rPr>
        <w:t xml:space="preserve">, K., Swinnen, J., Van </w:t>
      </w:r>
      <w:proofErr w:type="spellStart"/>
      <w:r w:rsidRPr="008E75AF">
        <w:rPr>
          <w:rFonts w:ascii="Times New Roman" w:eastAsia="Times New Roman" w:hAnsi="Times New Roman"/>
          <w:sz w:val="24"/>
          <w:szCs w:val="24"/>
          <w:lang w:val="en-US"/>
        </w:rPr>
        <w:t>Herck</w:t>
      </w:r>
      <w:proofErr w:type="spellEnd"/>
      <w:r w:rsidRPr="008E75AF">
        <w:rPr>
          <w:rFonts w:ascii="Times New Roman" w:eastAsia="Times New Roman" w:hAnsi="Times New Roman"/>
          <w:sz w:val="24"/>
          <w:szCs w:val="24"/>
          <w:lang w:val="en-US"/>
        </w:rPr>
        <w:t xml:space="preserve">, K., and </w:t>
      </w:r>
      <w:proofErr w:type="spellStart"/>
      <w:r w:rsidRPr="008E75AF">
        <w:rPr>
          <w:rFonts w:ascii="Times New Roman" w:eastAsia="Times New Roman" w:hAnsi="Times New Roman"/>
          <w:sz w:val="24"/>
          <w:szCs w:val="24"/>
          <w:lang w:val="en-US"/>
        </w:rPr>
        <w:t>Vranken</w:t>
      </w:r>
      <w:proofErr w:type="spellEnd"/>
      <w:r w:rsidRPr="008E75AF">
        <w:rPr>
          <w:rFonts w:ascii="Times New Roman" w:eastAsia="Times New Roman" w:hAnsi="Times New Roman"/>
          <w:sz w:val="24"/>
          <w:szCs w:val="24"/>
          <w:lang w:val="en-US"/>
        </w:rPr>
        <w:t>, L. (2012).</w:t>
      </w:r>
      <w:proofErr w:type="gramEnd"/>
      <w:r w:rsidRPr="008E75AF">
        <w:rPr>
          <w:rFonts w:ascii="Times New Roman" w:eastAsia="Times New Roman" w:hAnsi="Times New Roman"/>
          <w:sz w:val="24"/>
          <w:szCs w:val="24"/>
          <w:lang w:val="en-US"/>
        </w:rPr>
        <w:t xml:space="preserve"> Institutional factors affecting agricultural land markets. EU FP7 project Factor Markets, Working paper 16, February 2012. Available at: </w:t>
      </w:r>
      <w:hyperlink r:id="rId29" w:history="1">
        <w:r w:rsidRPr="008E75AF">
          <w:rPr>
            <w:rStyle w:val="Hyperlink"/>
            <w:rFonts w:ascii="Times New Roman" w:hAnsi="Times New Roman"/>
            <w:sz w:val="24"/>
            <w:szCs w:val="24"/>
            <w:lang w:val="en-US"/>
          </w:rPr>
          <w:t>http://www.ceps.be/category/book-series/factor-markets-working-papers</w:t>
        </w:r>
      </w:hyperlink>
      <w:r w:rsidRPr="008E75AF">
        <w:rPr>
          <w:rFonts w:ascii="Times New Roman" w:hAnsi="Times New Roman"/>
          <w:sz w:val="24"/>
          <w:szCs w:val="24"/>
          <w:lang w:val="en-US"/>
        </w:rPr>
        <w:t>.</w:t>
      </w:r>
    </w:p>
    <w:p w:rsidR="003F43EB" w:rsidRPr="008E75AF" w:rsidRDefault="003F43EB" w:rsidP="00227EC6">
      <w:pPr>
        <w:ind w:left="720" w:hanging="720"/>
        <w:jc w:val="left"/>
        <w:rPr>
          <w:rStyle w:val="reference-text"/>
          <w:rFonts w:ascii="Times New Roman" w:hAnsi="Times New Roman"/>
          <w:sz w:val="24"/>
          <w:szCs w:val="24"/>
          <w:lang w:val="en-US"/>
        </w:rPr>
      </w:pPr>
      <w:proofErr w:type="gramStart"/>
      <w:r w:rsidRPr="008E75AF">
        <w:rPr>
          <w:rStyle w:val="reference-text"/>
          <w:rFonts w:ascii="Times New Roman" w:hAnsi="Times New Roman"/>
          <w:sz w:val="24"/>
          <w:szCs w:val="24"/>
          <w:lang w:val="en-US"/>
        </w:rPr>
        <w:t xml:space="preserve">Cobia, D. (ed.) (1989) </w:t>
      </w:r>
      <w:r w:rsidRPr="008E75AF">
        <w:rPr>
          <w:rStyle w:val="reference-text"/>
          <w:rFonts w:ascii="Times New Roman" w:hAnsi="Times New Roman"/>
          <w:i/>
          <w:iCs/>
          <w:sz w:val="24"/>
          <w:szCs w:val="24"/>
          <w:lang w:val="en-US"/>
        </w:rPr>
        <w:t>Cooperatives in Agriculture.</w:t>
      </w:r>
      <w:proofErr w:type="gramEnd"/>
      <w:r w:rsidRPr="008E75AF">
        <w:rPr>
          <w:rStyle w:val="reference-text"/>
          <w:rFonts w:ascii="Times New Roman" w:hAnsi="Times New Roman"/>
          <w:sz w:val="24"/>
          <w:szCs w:val="24"/>
          <w:lang w:val="en-US"/>
        </w:rPr>
        <w:t xml:space="preserve"> </w:t>
      </w:r>
      <w:proofErr w:type="gramStart"/>
      <w:r w:rsidRPr="008E75AF">
        <w:rPr>
          <w:rStyle w:val="reference-text"/>
          <w:rFonts w:ascii="Times New Roman" w:hAnsi="Times New Roman"/>
          <w:sz w:val="24"/>
          <w:szCs w:val="24"/>
          <w:lang w:val="en-US"/>
        </w:rPr>
        <w:t>Prentice-Hall, Englewood Cliffs, NJ.</w:t>
      </w:r>
      <w:proofErr w:type="gramEnd"/>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Council of the European Union (26 July 2013). Family farming prospects in the context of globalization, Discussion paper. </w:t>
      </w:r>
      <w:proofErr w:type="gramStart"/>
      <w:r w:rsidRPr="008E75AF">
        <w:rPr>
          <w:rFonts w:ascii="Times New Roman" w:hAnsi="Times New Roman"/>
          <w:sz w:val="24"/>
          <w:szCs w:val="24"/>
          <w:lang w:val="en-US"/>
        </w:rPr>
        <w:t>12786/13, AGRI516.</w:t>
      </w:r>
      <w:proofErr w:type="gramEnd"/>
      <w:r w:rsidRPr="008E75AF">
        <w:rPr>
          <w:rFonts w:ascii="Times New Roman" w:hAnsi="Times New Roman"/>
          <w:sz w:val="24"/>
          <w:szCs w:val="24"/>
          <w:lang w:val="en-US"/>
        </w:rPr>
        <w:t xml:space="preserve"> Available at: </w:t>
      </w:r>
      <w:hyperlink r:id="rId30" w:history="1">
        <w:r w:rsidRPr="008E75AF">
          <w:rPr>
            <w:rStyle w:val="Hyperlink"/>
            <w:rFonts w:ascii="Times New Roman" w:hAnsi="Times New Roman"/>
            <w:sz w:val="24"/>
            <w:szCs w:val="24"/>
            <w:lang w:val="en-US"/>
          </w:rPr>
          <w:t>http://static.eu2013.lt/uploads/documents/Programos/Discussion%20documents/Informal_AGRI_DP.PDF</w:t>
        </w:r>
      </w:hyperlink>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Darnhofer</w:t>
      </w:r>
      <w:proofErr w:type="spellEnd"/>
      <w:r w:rsidRPr="008E75AF">
        <w:rPr>
          <w:rFonts w:ascii="Times New Roman" w:hAnsi="Times New Roman"/>
          <w:sz w:val="24"/>
          <w:szCs w:val="24"/>
          <w:lang w:val="en-US"/>
        </w:rPr>
        <w:t>, I</w:t>
      </w:r>
      <w:r w:rsidR="001D5850" w:rsidRPr="008E75AF">
        <w:rPr>
          <w:rFonts w:ascii="Times New Roman" w:hAnsi="Times New Roman"/>
          <w:sz w:val="24"/>
          <w:szCs w:val="24"/>
          <w:lang w:val="en-US"/>
        </w:rPr>
        <w:t>.</w:t>
      </w:r>
      <w:r w:rsidRPr="008E75AF">
        <w:rPr>
          <w:rFonts w:ascii="Times New Roman" w:hAnsi="Times New Roman"/>
          <w:sz w:val="24"/>
          <w:szCs w:val="24"/>
          <w:lang w:val="en-US"/>
        </w:rPr>
        <w:t xml:space="preserve"> (2010). </w:t>
      </w:r>
      <w:proofErr w:type="gramStart"/>
      <w:r w:rsidRPr="008E75AF">
        <w:rPr>
          <w:rFonts w:ascii="Times New Roman" w:hAnsi="Times New Roman"/>
          <w:sz w:val="24"/>
          <w:szCs w:val="24"/>
          <w:lang w:val="en-US"/>
        </w:rPr>
        <w:t>Strategies of family farms to strengthen their resilience.</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Environmental Policy and Governance</w:t>
      </w:r>
      <w:r w:rsidRPr="008E75AF">
        <w:rPr>
          <w:rFonts w:ascii="Times New Roman" w:hAnsi="Times New Roman"/>
          <w:sz w:val="24"/>
          <w:szCs w:val="24"/>
          <w:lang w:val="en-US"/>
        </w:rPr>
        <w:t xml:space="preserve">, 20, 212-222. </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Davidova, S.</w:t>
      </w:r>
      <w:proofErr w:type="gramEnd"/>
      <w:r w:rsidRPr="008E75AF">
        <w:rPr>
          <w:rFonts w:ascii="Times New Roman" w:hAnsi="Times New Roman"/>
          <w:sz w:val="24"/>
          <w:szCs w:val="24"/>
          <w:lang w:val="en-US"/>
        </w:rPr>
        <w:t xml:space="preserve">  (2011). Semi-subsistence farming: an elusive concept posing thorny policy questions, </w:t>
      </w:r>
      <w:r w:rsidR="00FD5C08" w:rsidRPr="008E75AF">
        <w:rPr>
          <w:rFonts w:ascii="Times New Roman" w:hAnsi="Times New Roman"/>
          <w:sz w:val="24"/>
          <w:szCs w:val="24"/>
          <w:lang w:val="en-US"/>
        </w:rPr>
        <w:t xml:space="preserve">Presidential Address, </w:t>
      </w:r>
      <w:r w:rsidRPr="008E75AF">
        <w:rPr>
          <w:rFonts w:ascii="Times New Roman" w:hAnsi="Times New Roman"/>
          <w:i/>
          <w:sz w:val="24"/>
          <w:szCs w:val="24"/>
          <w:lang w:val="en-US"/>
        </w:rPr>
        <w:t>Journal of Agricultural Economics</w:t>
      </w:r>
      <w:r w:rsidRPr="008E75AF">
        <w:rPr>
          <w:rFonts w:ascii="Times New Roman" w:hAnsi="Times New Roman"/>
          <w:sz w:val="24"/>
          <w:szCs w:val="24"/>
          <w:lang w:val="en-US"/>
        </w:rPr>
        <w:t xml:space="preserve"> 62 (3), 503-524. </w:t>
      </w:r>
    </w:p>
    <w:p w:rsidR="003F43EB" w:rsidRPr="008E75AF" w:rsidRDefault="003F43EB" w:rsidP="00227EC6">
      <w:pPr>
        <w:pStyle w:val="BodyText"/>
        <w:spacing w:after="120" w:line="276" w:lineRule="auto"/>
        <w:ind w:left="737" w:hanging="737"/>
        <w:jc w:val="left"/>
        <w:rPr>
          <w:rStyle w:val="Hyperlink"/>
          <w:rFonts w:ascii="Times New Roman" w:hAnsi="Times New Roman"/>
          <w:sz w:val="24"/>
          <w:szCs w:val="24"/>
        </w:rPr>
      </w:pPr>
      <w:r w:rsidRPr="008E75AF">
        <w:rPr>
          <w:rFonts w:ascii="Times New Roman" w:hAnsi="Times New Roman"/>
          <w:sz w:val="24"/>
          <w:szCs w:val="24"/>
        </w:rPr>
        <w:t xml:space="preserve">Davidova, S., Bailey, A., Dwyer, J., </w:t>
      </w:r>
      <w:proofErr w:type="spellStart"/>
      <w:r w:rsidRPr="008E75AF">
        <w:rPr>
          <w:rFonts w:ascii="Times New Roman" w:hAnsi="Times New Roman"/>
          <w:sz w:val="24"/>
          <w:szCs w:val="24"/>
        </w:rPr>
        <w:t>Erjavec</w:t>
      </w:r>
      <w:proofErr w:type="spellEnd"/>
      <w:r w:rsidRPr="008E75AF">
        <w:rPr>
          <w:rFonts w:ascii="Times New Roman" w:hAnsi="Times New Roman"/>
          <w:sz w:val="24"/>
          <w:szCs w:val="24"/>
        </w:rPr>
        <w:t xml:space="preserve">, E., Gorton, M., Thomson, K. (2013) </w:t>
      </w:r>
      <w:r w:rsidRPr="008E75AF">
        <w:rPr>
          <w:rFonts w:ascii="Times New Roman" w:hAnsi="Times New Roman"/>
          <w:i/>
          <w:sz w:val="24"/>
          <w:szCs w:val="24"/>
        </w:rPr>
        <w:t>Semi-Subsistence Farming – Value and Directions of Development</w:t>
      </w:r>
      <w:r w:rsidRPr="008E75AF">
        <w:rPr>
          <w:rFonts w:ascii="Times New Roman" w:hAnsi="Times New Roman"/>
          <w:sz w:val="24"/>
          <w:szCs w:val="24"/>
        </w:rPr>
        <w:t xml:space="preserve">, study prepared for the European Parliament Committee on Agriculture and Rural Development. Available at: </w:t>
      </w:r>
      <w:hyperlink r:id="rId31" w:history="1">
        <w:r w:rsidRPr="008E75AF">
          <w:rPr>
            <w:rStyle w:val="Hyperlink"/>
            <w:rFonts w:ascii="Times New Roman" w:hAnsi="Times New Roman"/>
            <w:sz w:val="24"/>
            <w:szCs w:val="24"/>
          </w:rPr>
          <w:t>http://www.europarl.europa.eu/committees/en/AGRI/studiesdownload.html?languageDocument=EN&amp;file=93390</w:t>
        </w:r>
      </w:hyperlink>
    </w:p>
    <w:p w:rsidR="003F43EB" w:rsidRPr="008E75AF" w:rsidRDefault="003F43EB" w:rsidP="00227EC6">
      <w:pPr>
        <w:pStyle w:val="ListParagraph"/>
        <w:ind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Davidova, S., L. Fredriksson and A. Bailey (2011).</w:t>
      </w:r>
      <w:proofErr w:type="gramEnd"/>
      <w:r w:rsidRPr="008E75AF">
        <w:rPr>
          <w:rFonts w:ascii="Times New Roman" w:hAnsi="Times New Roman"/>
          <w:sz w:val="24"/>
          <w:szCs w:val="24"/>
          <w:lang w:val="en-US"/>
        </w:rPr>
        <w:t xml:space="preserve"> Rural Livelihoods in Transition: Market Integration versus Subsistence Farming. </w:t>
      </w:r>
      <w:r w:rsidRPr="008E75AF">
        <w:rPr>
          <w:rFonts w:ascii="Times New Roman" w:hAnsi="Times New Roman"/>
          <w:i/>
          <w:sz w:val="24"/>
          <w:szCs w:val="24"/>
          <w:lang w:val="en-US"/>
        </w:rPr>
        <w:t>In</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Möllers</w:t>
      </w:r>
      <w:proofErr w:type="spellEnd"/>
      <w:r w:rsidRPr="008E75AF">
        <w:rPr>
          <w:rFonts w:ascii="Times New Roman" w:hAnsi="Times New Roman"/>
          <w:sz w:val="24"/>
          <w:szCs w:val="24"/>
          <w:lang w:val="en-US"/>
        </w:rPr>
        <w:t xml:space="preserve">, J., G. </w:t>
      </w:r>
      <w:proofErr w:type="spellStart"/>
      <w:r w:rsidRPr="008E75AF">
        <w:rPr>
          <w:rFonts w:ascii="Times New Roman" w:hAnsi="Times New Roman"/>
          <w:sz w:val="24"/>
          <w:szCs w:val="24"/>
          <w:lang w:val="en-US"/>
        </w:rPr>
        <w:t>Buchenrieder</w:t>
      </w:r>
      <w:proofErr w:type="spellEnd"/>
      <w:r w:rsidRPr="008E75AF">
        <w:rPr>
          <w:rFonts w:ascii="Times New Roman" w:hAnsi="Times New Roman"/>
          <w:sz w:val="24"/>
          <w:szCs w:val="24"/>
          <w:lang w:val="en-US"/>
        </w:rPr>
        <w:t xml:space="preserve"> and C. </w:t>
      </w:r>
      <w:proofErr w:type="spellStart"/>
      <w:r w:rsidRPr="008E75AF">
        <w:rPr>
          <w:rFonts w:ascii="Times New Roman" w:hAnsi="Times New Roman"/>
          <w:sz w:val="24"/>
          <w:szCs w:val="24"/>
          <w:lang w:val="en-US"/>
        </w:rPr>
        <w:t>Csaki</w:t>
      </w:r>
      <w:proofErr w:type="spellEnd"/>
      <w:r w:rsidRPr="008E75AF">
        <w:rPr>
          <w:rFonts w:ascii="Times New Roman" w:hAnsi="Times New Roman"/>
          <w:sz w:val="24"/>
          <w:szCs w:val="24"/>
          <w:lang w:val="en-US"/>
        </w:rPr>
        <w:t xml:space="preserve"> </w:t>
      </w:r>
      <w:r w:rsidRPr="008E75AF">
        <w:rPr>
          <w:rFonts w:ascii="Times New Roman" w:hAnsi="Times New Roman"/>
          <w:sz w:val="24"/>
          <w:szCs w:val="24"/>
          <w:lang w:val="en-US"/>
        </w:rPr>
        <w:lastRenderedPageBreak/>
        <w:t xml:space="preserve">eds. </w:t>
      </w:r>
      <w:r w:rsidRPr="008E75AF">
        <w:rPr>
          <w:rFonts w:ascii="Times New Roman" w:hAnsi="Times New Roman"/>
          <w:i/>
          <w:sz w:val="24"/>
          <w:szCs w:val="24"/>
          <w:lang w:val="en-US"/>
        </w:rPr>
        <w:t xml:space="preserve">Structural change in agriculture and rural </w:t>
      </w:r>
      <w:proofErr w:type="gramStart"/>
      <w:r w:rsidRPr="008E75AF">
        <w:rPr>
          <w:rFonts w:ascii="Times New Roman" w:hAnsi="Times New Roman"/>
          <w:i/>
          <w:sz w:val="24"/>
          <w:szCs w:val="24"/>
          <w:lang w:val="en-US"/>
        </w:rPr>
        <w:t>livelihoods :</w:t>
      </w:r>
      <w:proofErr w:type="gramEnd"/>
      <w:r w:rsidRPr="008E75AF">
        <w:rPr>
          <w:rFonts w:ascii="Times New Roman" w:hAnsi="Times New Roman"/>
          <w:i/>
          <w:sz w:val="24"/>
          <w:szCs w:val="24"/>
          <w:lang w:val="en-US"/>
        </w:rPr>
        <w:t xml:space="preserve"> policy implications for the new member states of the European Union</w:t>
      </w:r>
      <w:r w:rsidRPr="008E75AF">
        <w:rPr>
          <w:rFonts w:ascii="Times New Roman" w:hAnsi="Times New Roman"/>
          <w:sz w:val="24"/>
          <w:szCs w:val="24"/>
          <w:lang w:val="en-US"/>
        </w:rPr>
        <w:t>. Halle: IAMO, pp. 131-158.</w:t>
      </w:r>
    </w:p>
    <w:p w:rsidR="003F43EB" w:rsidRPr="008E75AF" w:rsidRDefault="003F43EB" w:rsidP="00227EC6">
      <w:pPr>
        <w:pStyle w:val="NormalWeb"/>
        <w:spacing w:before="0" w:beforeAutospacing="0" w:after="120" w:afterAutospacing="0"/>
        <w:ind w:left="720" w:hanging="720"/>
        <w:jc w:val="left"/>
        <w:rPr>
          <w:color w:val="000000"/>
          <w:lang w:val="en-US"/>
        </w:rPr>
      </w:pPr>
      <w:proofErr w:type="gramStart"/>
      <w:r w:rsidRPr="008E75AF">
        <w:rPr>
          <w:bCs/>
          <w:color w:val="000000"/>
          <w:lang w:val="en-US"/>
        </w:rPr>
        <w:t>de</w:t>
      </w:r>
      <w:proofErr w:type="gramEnd"/>
      <w:r w:rsidRPr="008E75AF">
        <w:rPr>
          <w:bCs/>
          <w:color w:val="000000"/>
          <w:lang w:val="en-US"/>
        </w:rPr>
        <w:t xml:space="preserve"> </w:t>
      </w:r>
      <w:proofErr w:type="spellStart"/>
      <w:r w:rsidRPr="008E75AF">
        <w:rPr>
          <w:bCs/>
          <w:color w:val="000000"/>
          <w:lang w:val="en-US"/>
        </w:rPr>
        <w:t>Haan</w:t>
      </w:r>
      <w:proofErr w:type="spellEnd"/>
      <w:r w:rsidRPr="008E75AF">
        <w:rPr>
          <w:bCs/>
          <w:color w:val="000000"/>
          <w:lang w:val="en-US"/>
        </w:rPr>
        <w:t xml:space="preserve">, C., </w:t>
      </w:r>
      <w:proofErr w:type="spellStart"/>
      <w:r w:rsidRPr="008E75AF">
        <w:rPr>
          <w:bCs/>
          <w:color w:val="000000"/>
          <w:lang w:val="en-US"/>
        </w:rPr>
        <w:t>Steinfeld</w:t>
      </w:r>
      <w:proofErr w:type="spellEnd"/>
      <w:r w:rsidRPr="008E75AF">
        <w:rPr>
          <w:bCs/>
          <w:color w:val="000000"/>
          <w:lang w:val="en-US"/>
        </w:rPr>
        <w:t xml:space="preserve">, </w:t>
      </w:r>
      <w:proofErr w:type="spellStart"/>
      <w:r w:rsidRPr="008E75AF">
        <w:rPr>
          <w:bCs/>
          <w:color w:val="000000"/>
          <w:lang w:val="en-US"/>
        </w:rPr>
        <w:t>H.and</w:t>
      </w:r>
      <w:proofErr w:type="spellEnd"/>
      <w:r w:rsidRPr="008E75AF">
        <w:rPr>
          <w:bCs/>
          <w:color w:val="000000"/>
          <w:lang w:val="en-US"/>
        </w:rPr>
        <w:t xml:space="preserve"> Blackburn, H. (1997). </w:t>
      </w:r>
      <w:r w:rsidRPr="008E75AF">
        <w:rPr>
          <w:color w:val="000000"/>
          <w:lang w:val="en-US"/>
        </w:rPr>
        <w:t>Report of Study by the</w:t>
      </w:r>
      <w:r w:rsidRPr="008E75AF">
        <w:rPr>
          <w:color w:val="000000"/>
          <w:lang w:val="en-US"/>
        </w:rPr>
        <w:br/>
      </w:r>
      <w:r w:rsidRPr="008E75AF">
        <w:rPr>
          <w:rStyle w:val="Strong"/>
          <w:b w:val="0"/>
          <w:color w:val="000000"/>
          <w:lang w:val="en-US"/>
        </w:rPr>
        <w:t>Commission of the European Communities, the World Bank</w:t>
      </w:r>
      <w:r w:rsidRPr="008E75AF">
        <w:rPr>
          <w:color w:val="000000"/>
          <w:lang w:val="en-US"/>
        </w:rPr>
        <w:br/>
        <w:t>and the governments of Denmark, France, Germany, The Netherlands</w:t>
      </w:r>
      <w:proofErr w:type="gramStart"/>
      <w:r w:rsidRPr="008E75AF">
        <w:rPr>
          <w:color w:val="000000"/>
          <w:lang w:val="en-US"/>
        </w:rPr>
        <w:t>,</w:t>
      </w:r>
      <w:proofErr w:type="gramEnd"/>
      <w:r w:rsidRPr="008E75AF">
        <w:rPr>
          <w:color w:val="000000"/>
          <w:lang w:val="en-US"/>
        </w:rPr>
        <w:br/>
        <w:t>United Kingdom and The United States of America. Available at:</w:t>
      </w:r>
      <w:r w:rsidRPr="008E75AF">
        <w:rPr>
          <w:lang w:val="en-US"/>
        </w:rPr>
        <w:t xml:space="preserve"> </w:t>
      </w:r>
      <w:hyperlink r:id="rId32" w:history="1">
        <w:r w:rsidRPr="008E75AF">
          <w:rPr>
            <w:rStyle w:val="Hyperlink"/>
            <w:lang w:val="en-US"/>
          </w:rPr>
          <w:t>http://www.fao.org/docrep/x5303e/x5303e09.htm</w:t>
        </w:r>
      </w:hyperlink>
    </w:p>
    <w:p w:rsidR="003F43EB" w:rsidRPr="008E75AF" w:rsidRDefault="003F43EB" w:rsidP="00227EC6">
      <w:pPr>
        <w:ind w:left="720" w:hanging="720"/>
        <w:jc w:val="left"/>
        <w:rPr>
          <w:rFonts w:ascii="Times New Roman" w:hAnsi="Times New Roman"/>
          <w:bCs/>
          <w:iCs/>
          <w:sz w:val="24"/>
          <w:szCs w:val="24"/>
          <w:lang w:val="en-US"/>
        </w:rPr>
      </w:pPr>
      <w:proofErr w:type="gramStart"/>
      <w:r w:rsidRPr="008E75AF">
        <w:rPr>
          <w:rFonts w:ascii="Times New Roman" w:hAnsi="Times New Roman"/>
          <w:sz w:val="24"/>
          <w:szCs w:val="24"/>
          <w:lang w:val="en-US"/>
        </w:rPr>
        <w:t>de</w:t>
      </w:r>
      <w:proofErr w:type="gramEnd"/>
      <w:r w:rsidRPr="008E75AF">
        <w:rPr>
          <w:rFonts w:ascii="Times New Roman" w:hAnsi="Times New Roman"/>
          <w:sz w:val="24"/>
          <w:szCs w:val="24"/>
          <w:lang w:val="en-US"/>
        </w:rPr>
        <w:t xml:space="preserve"> la O Campos, A. P. and Garner, E. (2012) </w:t>
      </w:r>
      <w:bookmarkStart w:id="33" w:name="_Toc327879969"/>
      <w:r w:rsidRPr="008E75AF">
        <w:rPr>
          <w:rFonts w:ascii="Times New Roman" w:hAnsi="Times New Roman"/>
          <w:bCs/>
          <w:i/>
          <w:iCs/>
          <w:sz w:val="24"/>
          <w:szCs w:val="24"/>
          <w:lang w:val="en-US"/>
        </w:rPr>
        <w:t>Defining the “Family Farm”</w:t>
      </w:r>
      <w:bookmarkEnd w:id="33"/>
      <w:r w:rsidRPr="008E75AF">
        <w:rPr>
          <w:rFonts w:ascii="Times New Roman" w:hAnsi="Times New Roman"/>
          <w:bCs/>
          <w:i/>
          <w:iCs/>
          <w:sz w:val="24"/>
          <w:szCs w:val="24"/>
          <w:lang w:val="en-US"/>
        </w:rPr>
        <w:t>: a Literature Review</w:t>
      </w:r>
      <w:r w:rsidRPr="008E75AF">
        <w:rPr>
          <w:rFonts w:ascii="Times New Roman" w:hAnsi="Times New Roman"/>
          <w:bCs/>
          <w:iCs/>
          <w:sz w:val="24"/>
          <w:szCs w:val="24"/>
          <w:lang w:val="en-US"/>
        </w:rPr>
        <w:t xml:space="preserve">. </w:t>
      </w:r>
      <w:r w:rsidRPr="008E75AF">
        <w:rPr>
          <w:rFonts w:ascii="Times New Roman" w:hAnsi="Times New Roman"/>
          <w:sz w:val="24"/>
          <w:szCs w:val="24"/>
          <w:lang w:val="en-US"/>
        </w:rPr>
        <w:t xml:space="preserve">Gender Equity and Rural Employment Division (ESW) </w:t>
      </w:r>
      <w:r w:rsidRPr="008E75AF">
        <w:rPr>
          <w:rFonts w:ascii="Times New Roman" w:hAnsi="Times New Roman"/>
          <w:bCs/>
          <w:iCs/>
          <w:sz w:val="24"/>
          <w:szCs w:val="24"/>
          <w:lang w:val="en-US"/>
        </w:rPr>
        <w:t>Working Paper (version 2). Rome: FAO.</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Dunn, J. R. (1988) Basic Cooperative Principles and their Relationship to Selected Practices, </w:t>
      </w:r>
      <w:r w:rsidRPr="008E75AF">
        <w:rPr>
          <w:rFonts w:ascii="Times New Roman" w:hAnsi="Times New Roman"/>
          <w:i/>
          <w:sz w:val="24"/>
          <w:szCs w:val="24"/>
          <w:lang w:val="en-US"/>
        </w:rPr>
        <w:t>Journal of Agricultural Corporation</w:t>
      </w:r>
      <w:r w:rsidRPr="008E75AF">
        <w:rPr>
          <w:rFonts w:ascii="Times New Roman" w:hAnsi="Times New Roman"/>
          <w:sz w:val="24"/>
          <w:szCs w:val="24"/>
          <w:lang w:val="en-US"/>
        </w:rPr>
        <w:t>, 3:83-93.</w:t>
      </w:r>
    </w:p>
    <w:p w:rsidR="003F43EB" w:rsidRPr="008E75AF" w:rsidRDefault="003F43EB" w:rsidP="00227EC6">
      <w:pPr>
        <w:spacing w:line="264" w:lineRule="auto"/>
        <w:ind w:left="720" w:hanging="720"/>
        <w:jc w:val="left"/>
        <w:rPr>
          <w:rFonts w:ascii="Times New Roman" w:hAnsi="Times New Roman"/>
          <w:b/>
          <w:sz w:val="24"/>
          <w:szCs w:val="24"/>
          <w:lang w:val="en-US"/>
        </w:rPr>
      </w:pPr>
      <w:proofErr w:type="gramStart"/>
      <w:r w:rsidRPr="008E75AF">
        <w:rPr>
          <w:rFonts w:ascii="Times New Roman" w:hAnsi="Times New Roman"/>
          <w:sz w:val="24"/>
          <w:szCs w:val="24"/>
          <w:lang w:val="en-US"/>
        </w:rPr>
        <w:t>Dwyer, J. (2014) CAP Reform Proposals for Small and Semi-Subsistence Farms</w:t>
      </w:r>
      <w:r w:rsidR="006A2DF2" w:rsidRPr="008E75AF">
        <w:rPr>
          <w:rFonts w:ascii="Times New Roman" w:hAnsi="Times New Roman"/>
          <w:sz w:val="24"/>
          <w:szCs w:val="24"/>
          <w:lang w:val="en-US"/>
        </w:rPr>
        <w:t>.</w:t>
      </w:r>
      <w:proofErr w:type="gramEnd"/>
      <w:r w:rsidR="006A2DF2" w:rsidRPr="008E75AF">
        <w:rPr>
          <w:rFonts w:ascii="Times New Roman" w:hAnsi="Times New Roman"/>
          <w:sz w:val="24"/>
          <w:szCs w:val="24"/>
          <w:lang w:val="en-US"/>
        </w:rPr>
        <w:t xml:space="preserve"> Special issue on ‘Do CAP measures fit small and semi-subsistence farms in Europe?’ </w:t>
      </w:r>
      <w:proofErr w:type="spellStart"/>
      <w:r w:rsidR="006A2DF2" w:rsidRPr="008E75AF">
        <w:rPr>
          <w:rFonts w:ascii="Times New Roman" w:hAnsi="Times New Roman"/>
          <w:i/>
          <w:sz w:val="24"/>
          <w:szCs w:val="24"/>
          <w:lang w:val="en-US"/>
        </w:rPr>
        <w:t>EuroChoices</w:t>
      </w:r>
      <w:proofErr w:type="spellEnd"/>
      <w:r w:rsidR="006A2DF2" w:rsidRPr="008E75AF">
        <w:rPr>
          <w:rFonts w:ascii="Times New Roman" w:hAnsi="Times New Roman"/>
          <w:sz w:val="24"/>
          <w:szCs w:val="24"/>
          <w:lang w:val="en-US"/>
        </w:rPr>
        <w:t xml:space="preserve"> 13(1) (forthcoming).</w:t>
      </w:r>
      <w:r w:rsidRPr="008E75AF">
        <w:rPr>
          <w:rFonts w:ascii="Times New Roman" w:hAnsi="Times New Roman"/>
          <w:sz w:val="24"/>
          <w:szCs w:val="24"/>
          <w:lang w:val="en-US"/>
        </w:rPr>
        <w:t xml:space="preserve"> </w:t>
      </w:r>
    </w:p>
    <w:p w:rsidR="003F43EB" w:rsidRPr="008E75AF" w:rsidRDefault="003F43EB" w:rsidP="00227EC6">
      <w:pPr>
        <w:tabs>
          <w:tab w:val="left" w:pos="8280"/>
        </w:tabs>
        <w:ind w:left="720" w:hanging="720"/>
        <w:jc w:val="left"/>
        <w:rPr>
          <w:rFonts w:ascii="Times New Roman" w:hAnsi="Times New Roman"/>
          <w:color w:val="002060"/>
          <w:sz w:val="24"/>
          <w:szCs w:val="24"/>
          <w:shd w:val="clear" w:color="auto" w:fill="FFFFFF"/>
          <w:lang w:val="en-US"/>
        </w:rPr>
      </w:pPr>
      <w:proofErr w:type="gramStart"/>
      <w:r w:rsidRPr="008E75AF">
        <w:rPr>
          <w:rFonts w:ascii="Times New Roman" w:hAnsi="Times New Roman"/>
          <w:sz w:val="24"/>
          <w:szCs w:val="24"/>
          <w:lang w:val="en-US"/>
        </w:rPr>
        <w:t xml:space="preserve">EC, e-business </w:t>
      </w:r>
      <w:proofErr w:type="spellStart"/>
      <w:r w:rsidRPr="008E75AF">
        <w:rPr>
          <w:rFonts w:ascii="Times New Roman" w:hAnsi="Times New Roman"/>
          <w:sz w:val="24"/>
          <w:szCs w:val="24"/>
          <w:lang w:val="en-US"/>
        </w:rPr>
        <w:t>w@tch</w:t>
      </w:r>
      <w:proofErr w:type="spellEnd"/>
      <w:r w:rsidRPr="008E75AF">
        <w:rPr>
          <w:rFonts w:ascii="Times New Roman" w:hAnsi="Times New Roman"/>
          <w:sz w:val="24"/>
          <w:szCs w:val="24"/>
          <w:lang w:val="en-US"/>
        </w:rPr>
        <w:t>.</w:t>
      </w:r>
      <w:proofErr w:type="gramEnd"/>
      <w:r w:rsidRPr="008E75AF">
        <w:rPr>
          <w:rFonts w:ascii="Times New Roman" w:hAnsi="Times New Roman"/>
          <w:color w:val="002060"/>
          <w:sz w:val="24"/>
          <w:szCs w:val="24"/>
          <w:shd w:val="clear" w:color="auto" w:fill="FFFFFF"/>
          <w:lang w:val="en-US"/>
        </w:rPr>
        <w:t xml:space="preserve"> Available at: </w:t>
      </w:r>
      <w:hyperlink r:id="rId33" w:history="1">
        <w:r w:rsidRPr="008E75AF">
          <w:rPr>
            <w:rStyle w:val="Hyperlink"/>
            <w:rFonts w:ascii="Times New Roman" w:hAnsi="Times New Roman"/>
            <w:sz w:val="24"/>
            <w:szCs w:val="24"/>
          </w:rPr>
          <w:t>http://ec.europa.eu/enterprise/archives/e-business-watch/studies/case_studies/documents/Case%20Studies%202006/CS_SR08_Tourism_5-LithuanianCountryside.pdf</w:t>
        </w:r>
      </w:hyperlink>
    </w:p>
    <w:p w:rsidR="003F43EB" w:rsidRPr="008E75AF" w:rsidRDefault="003F43EB" w:rsidP="00227EC6">
      <w:pPr>
        <w:ind w:left="720" w:hanging="720"/>
        <w:jc w:val="left"/>
        <w:rPr>
          <w:rStyle w:val="Hyperlink"/>
          <w:rFonts w:ascii="Times New Roman" w:hAnsi="Times New Roman"/>
          <w:sz w:val="24"/>
          <w:szCs w:val="24"/>
          <w:lang w:val="en-US"/>
        </w:rPr>
      </w:pPr>
      <w:proofErr w:type="gramStart"/>
      <w:r w:rsidRPr="008E75AF">
        <w:rPr>
          <w:rFonts w:ascii="Times New Roman" w:hAnsi="Times New Roman"/>
          <w:sz w:val="24"/>
          <w:szCs w:val="24"/>
          <w:lang w:val="en-US"/>
        </w:rPr>
        <w:t>ENRD (2010).</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Semi-Subsistence Farming in Europe: Concept and Key Issues</w:t>
      </w:r>
      <w:r w:rsidRPr="008E75AF">
        <w:rPr>
          <w:rFonts w:ascii="Times New Roman" w:hAnsi="Times New Roman"/>
          <w:sz w:val="24"/>
          <w:szCs w:val="24"/>
          <w:lang w:val="en-US"/>
        </w:rPr>
        <w:t xml:space="preserve">. Background paper for the conference "Semi-subsistence farming in the EU: current situation and future prospects" in Sibiu, Romania, 13-15 October 2010. Brussels, European Network for Rural Development. Available on: </w:t>
      </w:r>
      <w:hyperlink r:id="rId34" w:history="1">
        <w:r w:rsidRPr="008E75AF">
          <w:rPr>
            <w:rStyle w:val="Hyperlink"/>
            <w:rFonts w:ascii="Times New Roman" w:hAnsi="Times New Roman"/>
            <w:sz w:val="24"/>
            <w:szCs w:val="24"/>
            <w:lang w:val="en-US"/>
          </w:rPr>
          <w:t>http://enrd.ec.europa.eu/en-rd-events-and-meetings/seminars-and-conferences/semi-subsistence-seminar/en/semi-subsistence-farming-in-the-eu_en.cfm</w:t>
        </w:r>
      </w:hyperlink>
    </w:p>
    <w:p w:rsidR="003F43EB" w:rsidRPr="008E75AF" w:rsidRDefault="003F43EB" w:rsidP="00227EC6">
      <w:pPr>
        <w:ind w:left="720" w:hanging="720"/>
        <w:jc w:val="left"/>
        <w:rPr>
          <w:rStyle w:val="Hyperlink"/>
          <w:rFonts w:ascii="Times New Roman" w:hAnsi="Times New Roman"/>
          <w:sz w:val="24"/>
          <w:szCs w:val="24"/>
          <w:lang w:val="en-US"/>
        </w:rPr>
      </w:pPr>
      <w:r w:rsidRPr="008E75AF">
        <w:rPr>
          <w:rFonts w:ascii="Times New Roman" w:hAnsi="Times New Roman"/>
          <w:sz w:val="24"/>
          <w:szCs w:val="24"/>
          <w:lang w:val="en-US"/>
        </w:rPr>
        <w:t xml:space="preserve">European Commission – Agriculture and Rural development. </w:t>
      </w:r>
      <w:proofErr w:type="gramStart"/>
      <w:r w:rsidRPr="008E75AF">
        <w:rPr>
          <w:rFonts w:ascii="Times New Roman" w:hAnsi="Times New Roman"/>
          <w:sz w:val="24"/>
          <w:szCs w:val="24"/>
          <w:lang w:val="en-US"/>
        </w:rPr>
        <w:t>The former Yugoslav Republic of Macedonia- Agriculture and Enlargement.</w:t>
      </w:r>
      <w:proofErr w:type="gramEnd"/>
      <w:r w:rsidRPr="008E75AF">
        <w:rPr>
          <w:rFonts w:ascii="Times New Roman" w:hAnsi="Times New Roman"/>
          <w:sz w:val="24"/>
          <w:szCs w:val="24"/>
          <w:lang w:val="en-US"/>
        </w:rPr>
        <w:t xml:space="preserve"> Available at: </w:t>
      </w:r>
      <w:hyperlink r:id="rId35" w:history="1">
        <w:r w:rsidRPr="008E75AF">
          <w:rPr>
            <w:rStyle w:val="Hyperlink"/>
            <w:rFonts w:ascii="Times New Roman" w:hAnsi="Times New Roman"/>
            <w:sz w:val="24"/>
            <w:szCs w:val="24"/>
            <w:lang w:val="en-US"/>
          </w:rPr>
          <w:t>http://ec.europa.eu/agriculture/enlargement/countries/fyrom/profile_en.pdf</w:t>
        </w:r>
      </w:hyperlink>
    </w:p>
    <w:p w:rsidR="00252C5E" w:rsidRPr="008E75AF" w:rsidRDefault="00252C5E" w:rsidP="00227EC6">
      <w:pPr>
        <w:pStyle w:val="ListParagraph"/>
        <w:tabs>
          <w:tab w:val="left" w:pos="284"/>
        </w:tabs>
        <w:spacing w:line="264" w:lineRule="auto"/>
        <w:ind w:hanging="720"/>
        <w:jc w:val="left"/>
        <w:rPr>
          <w:rFonts w:ascii="Times New Roman" w:hAnsi="Times New Roman"/>
          <w:sz w:val="24"/>
          <w:szCs w:val="24"/>
        </w:rPr>
      </w:pPr>
      <w:r w:rsidRPr="008E75AF">
        <w:rPr>
          <w:rFonts w:ascii="Times New Roman" w:hAnsi="Times New Roman"/>
          <w:sz w:val="24"/>
          <w:szCs w:val="24"/>
        </w:rPr>
        <w:t xml:space="preserve">European Commission (2011) </w:t>
      </w:r>
      <w:r w:rsidRPr="008E75AF">
        <w:rPr>
          <w:rFonts w:ascii="Times New Roman" w:hAnsi="Times New Roman"/>
          <w:i/>
          <w:sz w:val="24"/>
          <w:szCs w:val="24"/>
        </w:rPr>
        <w:t>Annex 3 of Impact Assessment. Common Agricultural Policy towards 2020: Accompanying the document Proposals for a Regulation of the European Parliament and of the Council</w:t>
      </w:r>
      <w:r w:rsidRPr="008E75AF">
        <w:rPr>
          <w:rFonts w:ascii="Times New Roman" w:hAnsi="Times New Roman"/>
          <w:sz w:val="24"/>
          <w:szCs w:val="24"/>
        </w:rPr>
        <w:t xml:space="preserve">. Commission Staff Working Paper </w:t>
      </w:r>
      <w:proofErr w:type="gramStart"/>
      <w:r w:rsidRPr="008E75AF">
        <w:rPr>
          <w:rFonts w:ascii="Times New Roman" w:hAnsi="Times New Roman"/>
          <w:sz w:val="24"/>
          <w:szCs w:val="24"/>
        </w:rPr>
        <w:t>SEC(</w:t>
      </w:r>
      <w:proofErr w:type="gramEnd"/>
      <w:r w:rsidRPr="008E75AF">
        <w:rPr>
          <w:rFonts w:ascii="Times New Roman" w:hAnsi="Times New Roman"/>
          <w:sz w:val="24"/>
          <w:szCs w:val="24"/>
        </w:rPr>
        <w:t>2011) 1153 final/2. Brussels, 20 October, European Union.</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European Commission (2013).</w:t>
      </w:r>
      <w:proofErr w:type="gramEnd"/>
      <w:r w:rsidRPr="008E75AF">
        <w:rPr>
          <w:rFonts w:ascii="Times New Roman" w:hAnsi="Times New Roman"/>
          <w:sz w:val="24"/>
          <w:szCs w:val="24"/>
          <w:lang w:val="en-US"/>
        </w:rPr>
        <w:t xml:space="preserve"> Structure and dynamics of EU farms: changes, trends and policy relevance. EU Agricultural Economics </w:t>
      </w:r>
      <w:r w:rsidRPr="008E75AF">
        <w:rPr>
          <w:rFonts w:ascii="Times New Roman" w:hAnsi="Times New Roman"/>
          <w:i/>
          <w:sz w:val="24"/>
          <w:szCs w:val="24"/>
          <w:lang w:val="en-US"/>
        </w:rPr>
        <w:t>Briefs</w:t>
      </w:r>
      <w:r w:rsidRPr="008E75AF">
        <w:rPr>
          <w:rFonts w:ascii="Times New Roman" w:hAnsi="Times New Roman"/>
          <w:sz w:val="24"/>
          <w:szCs w:val="24"/>
          <w:lang w:val="en-US"/>
        </w:rPr>
        <w:t>, No 9 October 2013.</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Eurostat Farm Structure Survey (2010).</w:t>
      </w:r>
      <w:proofErr w:type="gramEnd"/>
      <w:r w:rsidRPr="008E75AF">
        <w:rPr>
          <w:rFonts w:ascii="Times New Roman" w:hAnsi="Times New Roman"/>
          <w:sz w:val="24"/>
          <w:szCs w:val="24"/>
          <w:lang w:val="en-US"/>
        </w:rPr>
        <w:t xml:space="preserve"> Available at: </w:t>
      </w:r>
      <w:hyperlink r:id="rId36" w:history="1">
        <w:r w:rsidRPr="008E75AF">
          <w:rPr>
            <w:rStyle w:val="Hyperlink"/>
            <w:rFonts w:ascii="Times New Roman" w:hAnsi="Times New Roman"/>
            <w:sz w:val="24"/>
            <w:szCs w:val="24"/>
            <w:lang w:val="en-US"/>
          </w:rPr>
          <w:t>http://epp.eurostat.ec.europa.eu/portal/page/portal/agriculture/data/database</w:t>
        </w:r>
      </w:hyperlink>
    </w:p>
    <w:p w:rsidR="003F43EB" w:rsidRPr="008E75AF" w:rsidRDefault="003F43EB" w:rsidP="00227EC6">
      <w:pPr>
        <w:ind w:left="720" w:hanging="720"/>
        <w:jc w:val="left"/>
        <w:rPr>
          <w:rFonts w:ascii="Times New Roman" w:hAnsi="Times New Roman"/>
          <w:sz w:val="24"/>
          <w:szCs w:val="24"/>
        </w:rPr>
      </w:pPr>
      <w:r w:rsidRPr="008E75AF">
        <w:rPr>
          <w:rFonts w:ascii="Times New Roman" w:hAnsi="Times New Roman"/>
          <w:sz w:val="24"/>
          <w:szCs w:val="24"/>
          <w:lang w:val="en-US"/>
        </w:rPr>
        <w:t xml:space="preserve">Eurostat pocketbooks (2012) Agriculture, fishery and forestry statistics: Mail results 2010-11. Available at: </w:t>
      </w:r>
      <w:hyperlink r:id="rId37" w:history="1">
        <w:r w:rsidRPr="008E75AF">
          <w:rPr>
            <w:rStyle w:val="Hyperlink"/>
            <w:rFonts w:ascii="Times New Roman" w:hAnsi="Times New Roman"/>
            <w:sz w:val="24"/>
            <w:szCs w:val="24"/>
          </w:rPr>
          <w:t>http://epp.eurostat.ec.europa.eu/cache/ITY_OFFPUB/KS-FK-12-001/EN/KS-FK-12-001-EN.PDF</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lastRenderedPageBreak/>
        <w:t>FAO (1995).</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Dimensions of need.</w:t>
      </w:r>
      <w:proofErr w:type="gramEnd"/>
      <w:r w:rsidRPr="008E75AF">
        <w:rPr>
          <w:rFonts w:ascii="Times New Roman" w:hAnsi="Times New Roman"/>
          <w:sz w:val="24"/>
          <w:szCs w:val="24"/>
          <w:lang w:val="en-US"/>
        </w:rPr>
        <w:t xml:space="preserve"> Available at: </w:t>
      </w:r>
      <w:hyperlink r:id="rId38" w:anchor="Dimensions of need" w:history="1">
        <w:r w:rsidRPr="008E75AF">
          <w:rPr>
            <w:rStyle w:val="Hyperlink"/>
            <w:rFonts w:ascii="Times New Roman" w:hAnsi="Times New Roman"/>
            <w:sz w:val="24"/>
            <w:szCs w:val="24"/>
            <w:lang w:val="en-US"/>
          </w:rPr>
          <w:t>http://www.fao.org/docrep/u8480e/U8480E00.htm#Dimensions of need</w:t>
        </w:r>
      </w:hyperlink>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FAO (2009) Women and Rural Employment:  Fighting Poverty by Redefining Gender Roles, Economic and Social Perspectives, Policy brief 5 (August 2009). Available at: </w:t>
      </w:r>
      <w:hyperlink r:id="rId39" w:history="1">
        <w:r w:rsidRPr="008E75AF">
          <w:rPr>
            <w:rStyle w:val="Hyperlink"/>
            <w:rFonts w:ascii="Times New Roman" w:hAnsi="Times New Roman"/>
            <w:sz w:val="24"/>
            <w:szCs w:val="24"/>
            <w:lang w:val="en-US"/>
          </w:rPr>
          <w:t>ftp://ftp.fao.org/docrep/fao/012/ak485e/ak485e00.pdf</w:t>
        </w:r>
      </w:hyperlink>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FAO (2011) </w:t>
      </w:r>
      <w:r w:rsidRPr="008E75AF">
        <w:rPr>
          <w:rFonts w:ascii="Times New Roman" w:hAnsi="Times New Roman"/>
          <w:i/>
          <w:sz w:val="24"/>
          <w:szCs w:val="24"/>
          <w:lang w:val="en-US"/>
        </w:rPr>
        <w:t>Women in Agriculture Closing the gender gap for development</w:t>
      </w:r>
      <w:r w:rsidRPr="008E75AF">
        <w:rPr>
          <w:rFonts w:ascii="Times New Roman" w:hAnsi="Times New Roman"/>
          <w:sz w:val="24"/>
          <w:szCs w:val="24"/>
          <w:lang w:val="en-US"/>
        </w:rPr>
        <w:t xml:space="preserve">, The State of Food and Agriculture 2010-11 report. Rome: FAO. </w:t>
      </w:r>
      <w:proofErr w:type="gramStart"/>
      <w:r w:rsidRPr="008E75AF">
        <w:rPr>
          <w:rFonts w:ascii="Times New Roman" w:hAnsi="Times New Roman"/>
          <w:sz w:val="24"/>
          <w:szCs w:val="24"/>
          <w:lang w:val="en-US"/>
        </w:rPr>
        <w:t xml:space="preserve">Available at </w:t>
      </w:r>
      <w:hyperlink r:id="rId40" w:history="1">
        <w:r w:rsidRPr="008E75AF">
          <w:rPr>
            <w:rStyle w:val="Hyperlink"/>
            <w:rFonts w:ascii="Times New Roman" w:hAnsi="Times New Roman"/>
            <w:sz w:val="24"/>
            <w:szCs w:val="24"/>
            <w:lang w:val="en-US"/>
          </w:rPr>
          <w:t>http://www.fao.org/publications/sofa/2010-11/en/</w:t>
        </w:r>
      </w:hyperlink>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See also See also: http://www.fao.org/gender/gender-home/gender-insight/gender-insightdet/en/c/195767/.</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FAO (2013) 2014 IYFF FAO Concept Note (Modified May 9, 2013). </w:t>
      </w:r>
      <w:hyperlink r:id="rId41" w:history="1">
        <w:r w:rsidRPr="008E75AF">
          <w:rPr>
            <w:rStyle w:val="Hyperlink"/>
            <w:rFonts w:ascii="Times New Roman" w:hAnsi="Times New Roman"/>
            <w:sz w:val="24"/>
            <w:szCs w:val="24"/>
            <w:lang w:val="en-US"/>
          </w:rPr>
          <w:t>http://www.fao.org/fileadmin/templates/nr/sustainability_pathways/docs/2014_IYFF_FAO_Concept_Note.pdf</w:t>
        </w:r>
      </w:hyperlink>
      <w:r w:rsidRPr="008E75AF">
        <w:rPr>
          <w:rFonts w:ascii="Times New Roman" w:hAnsi="Times New Roman"/>
          <w:sz w:val="24"/>
          <w:szCs w:val="24"/>
          <w:lang w:val="en-US"/>
        </w:rPr>
        <w:t xml:space="preserve"> </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FAO Investment Centre/EBRD Cooperation </w:t>
      </w:r>
      <w:proofErr w:type="spellStart"/>
      <w:r w:rsidRPr="008E75AF">
        <w:rPr>
          <w:rFonts w:ascii="Times New Roman" w:hAnsi="Times New Roman"/>
          <w:sz w:val="24"/>
          <w:szCs w:val="24"/>
          <w:lang w:val="en-US"/>
        </w:rPr>
        <w:t>programme</w:t>
      </w:r>
      <w:proofErr w:type="spellEnd"/>
      <w:r w:rsidRPr="008E75AF">
        <w:rPr>
          <w:rFonts w:ascii="Times New Roman" w:hAnsi="Times New Roman"/>
          <w:sz w:val="24"/>
          <w:szCs w:val="24"/>
          <w:lang w:val="en-US"/>
        </w:rPr>
        <w:t xml:space="preserve"> (2011). Russian Federation: Public-private partnership in agribusiness education. </w:t>
      </w:r>
      <w:proofErr w:type="gramStart"/>
      <w:r w:rsidRPr="008E75AF">
        <w:rPr>
          <w:rFonts w:ascii="Times New Roman" w:hAnsi="Times New Roman"/>
          <w:sz w:val="24"/>
          <w:szCs w:val="24"/>
          <w:lang w:val="en-US"/>
        </w:rPr>
        <w:t>Report series No 17 – September 2011.</w:t>
      </w:r>
      <w:proofErr w:type="gramEnd"/>
      <w:r w:rsidRPr="008E75AF">
        <w:rPr>
          <w:rFonts w:ascii="Times New Roman" w:hAnsi="Times New Roman"/>
          <w:sz w:val="24"/>
          <w:szCs w:val="24"/>
          <w:lang w:val="en-US"/>
        </w:rPr>
        <w:t xml:space="preserve"> Available at: </w:t>
      </w:r>
      <w:hyperlink r:id="rId42" w:history="1">
        <w:r w:rsidRPr="008E75AF">
          <w:rPr>
            <w:rStyle w:val="Hyperlink"/>
            <w:rFonts w:ascii="Times New Roman" w:hAnsi="Times New Roman"/>
            <w:sz w:val="24"/>
            <w:szCs w:val="24"/>
            <w:lang w:val="en-US"/>
          </w:rPr>
          <w:t>http://www.fao.org/docrep/017/i2878e/i2878e.pdf</w:t>
        </w:r>
      </w:hyperlink>
      <w:r w:rsidRPr="008E75AF">
        <w:rPr>
          <w:rFonts w:ascii="Times New Roman" w:hAnsi="Times New Roman"/>
          <w:sz w:val="24"/>
          <w:szCs w:val="24"/>
          <w:lang w:val="en-US"/>
        </w:rPr>
        <w:t>.</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Final Declaration (2011) Family Farming World Conference: Feeding the World, Caring for the Earth, October 5-7, 2011, Bilbao, Spain. Available at: </w:t>
      </w:r>
      <w:hyperlink r:id="rId43" w:history="1">
        <w:r w:rsidRPr="008E75AF">
          <w:rPr>
            <w:rStyle w:val="Hyperlink"/>
            <w:rFonts w:ascii="Times New Roman" w:hAnsi="Times New Roman"/>
            <w:sz w:val="24"/>
            <w:szCs w:val="24"/>
            <w:lang w:val="en-US"/>
          </w:rPr>
          <w:t>http://wocan.org/sites/drupal.wocan.org/files/final_declaration.pdf</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Gasson</w:t>
      </w:r>
      <w:proofErr w:type="spellEnd"/>
      <w:r w:rsidRPr="008E75AF">
        <w:rPr>
          <w:rFonts w:ascii="Times New Roman" w:hAnsi="Times New Roman"/>
          <w:sz w:val="24"/>
          <w:szCs w:val="24"/>
          <w:lang w:val="en-US"/>
        </w:rPr>
        <w:t xml:space="preserve">, R. and </w:t>
      </w:r>
      <w:proofErr w:type="spellStart"/>
      <w:r w:rsidRPr="008E75AF">
        <w:rPr>
          <w:rFonts w:ascii="Times New Roman" w:hAnsi="Times New Roman"/>
          <w:sz w:val="24"/>
          <w:szCs w:val="24"/>
          <w:lang w:val="en-US"/>
        </w:rPr>
        <w:t>Errington</w:t>
      </w:r>
      <w:proofErr w:type="spellEnd"/>
      <w:r w:rsidRPr="008E75AF">
        <w:rPr>
          <w:rFonts w:ascii="Times New Roman" w:hAnsi="Times New Roman"/>
          <w:sz w:val="24"/>
          <w:szCs w:val="24"/>
          <w:lang w:val="en-US"/>
        </w:rPr>
        <w:t>, E. (1993).</w:t>
      </w:r>
      <w:proofErr w:type="gramEnd"/>
      <w:r w:rsidRPr="008E75AF">
        <w:rPr>
          <w:rFonts w:ascii="Times New Roman" w:hAnsi="Times New Roman"/>
          <w:sz w:val="24"/>
          <w:szCs w:val="24"/>
          <w:lang w:val="en-US"/>
        </w:rPr>
        <w:t xml:space="preserve"> </w:t>
      </w:r>
      <w:proofErr w:type="gramStart"/>
      <w:r w:rsidRPr="008E75AF">
        <w:rPr>
          <w:rFonts w:ascii="Times New Roman" w:hAnsi="Times New Roman"/>
          <w:i/>
          <w:sz w:val="24"/>
          <w:szCs w:val="24"/>
          <w:lang w:val="en-US"/>
        </w:rPr>
        <w:t>The Farm Family Business</w:t>
      </w:r>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CAB International, Wallingford, UK.</w:t>
      </w:r>
    </w:p>
    <w:p w:rsidR="00676136" w:rsidRPr="008E75AF" w:rsidRDefault="00676136" w:rsidP="00227EC6">
      <w:pPr>
        <w:ind w:left="720" w:hanging="720"/>
        <w:jc w:val="left"/>
        <w:rPr>
          <w:rFonts w:ascii="Times New Roman" w:hAnsi="Times New Roman"/>
          <w:sz w:val="24"/>
          <w:szCs w:val="24"/>
        </w:rPr>
      </w:pPr>
      <w:proofErr w:type="spellStart"/>
      <w:r w:rsidRPr="008E75AF">
        <w:rPr>
          <w:rFonts w:ascii="Times New Roman" w:hAnsi="Times New Roman"/>
          <w:sz w:val="24"/>
          <w:szCs w:val="24"/>
        </w:rPr>
        <w:t>Gibbard</w:t>
      </w:r>
      <w:proofErr w:type="spellEnd"/>
      <w:r w:rsidRPr="008E75AF">
        <w:rPr>
          <w:rFonts w:ascii="Times New Roman" w:hAnsi="Times New Roman"/>
          <w:sz w:val="24"/>
          <w:szCs w:val="24"/>
        </w:rPr>
        <w:t xml:space="preserve">, R. (1997). </w:t>
      </w:r>
      <w:proofErr w:type="gramStart"/>
      <w:r w:rsidRPr="008E75AF">
        <w:rPr>
          <w:rFonts w:ascii="Times New Roman" w:hAnsi="Times New Roman"/>
          <w:sz w:val="24"/>
          <w:szCs w:val="24"/>
        </w:rPr>
        <w:t>The relationship between European Community agricultural Structural Policies and their implementation and agricultural succession and inheritance within Member States.</w:t>
      </w:r>
      <w:proofErr w:type="gramEnd"/>
      <w:r w:rsidRPr="008E75AF">
        <w:rPr>
          <w:rFonts w:ascii="Times New Roman" w:hAnsi="Times New Roman"/>
          <w:sz w:val="24"/>
          <w:szCs w:val="24"/>
        </w:rPr>
        <w:t xml:space="preserve"> Available at: </w:t>
      </w:r>
      <w:hyperlink r:id="rId44" w:history="1">
        <w:r w:rsidRPr="008E75AF">
          <w:rPr>
            <w:rStyle w:val="Hyperlink"/>
            <w:rFonts w:ascii="Times New Roman" w:hAnsi="Times New Roman"/>
            <w:sz w:val="24"/>
            <w:szCs w:val="24"/>
          </w:rPr>
          <w:t>http://www.reading.ac.uk/LM/LM/fulltxt/0697.pdf</w:t>
        </w:r>
      </w:hyperlink>
    </w:p>
    <w:p w:rsidR="003F43EB" w:rsidRPr="008E75AF" w:rsidRDefault="003F43EB" w:rsidP="00227EC6">
      <w:pPr>
        <w:ind w:left="720" w:hanging="720"/>
        <w:jc w:val="left"/>
        <w:rPr>
          <w:rFonts w:ascii="Times New Roman" w:hAnsi="Times New Roman"/>
          <w:color w:val="0070C0"/>
          <w:sz w:val="24"/>
          <w:szCs w:val="24"/>
          <w:shd w:val="clear" w:color="auto" w:fill="FFFFFF"/>
          <w:lang w:val="en-US"/>
        </w:rPr>
      </w:pPr>
      <w:r w:rsidRPr="008E75AF">
        <w:rPr>
          <w:rStyle w:val="Hyperlink"/>
          <w:rFonts w:ascii="Times New Roman" w:hAnsi="Times New Roman"/>
          <w:color w:val="000000" w:themeColor="text1"/>
          <w:sz w:val="24"/>
          <w:szCs w:val="24"/>
          <w:u w:val="none"/>
          <w:lang w:val="en-US"/>
        </w:rPr>
        <w:t xml:space="preserve">Glover, J. (2013) </w:t>
      </w:r>
      <w:proofErr w:type="gramStart"/>
      <w:r w:rsidRPr="008E75AF">
        <w:rPr>
          <w:rStyle w:val="Hyperlink"/>
          <w:rFonts w:ascii="Times New Roman" w:hAnsi="Times New Roman"/>
          <w:color w:val="000000" w:themeColor="text1"/>
          <w:sz w:val="24"/>
          <w:szCs w:val="24"/>
          <w:u w:val="none"/>
          <w:lang w:val="en-US"/>
        </w:rPr>
        <w:t>Resilient</w:t>
      </w:r>
      <w:proofErr w:type="gramEnd"/>
      <w:r w:rsidRPr="008E75AF">
        <w:rPr>
          <w:rStyle w:val="Hyperlink"/>
          <w:rFonts w:ascii="Times New Roman" w:hAnsi="Times New Roman"/>
          <w:color w:val="000000" w:themeColor="text1"/>
          <w:sz w:val="24"/>
          <w:szCs w:val="24"/>
          <w:u w:val="none"/>
          <w:lang w:val="en-US"/>
        </w:rPr>
        <w:t xml:space="preserve"> family farms in the rural landscape: The role of symbolic capital. Available at: </w:t>
      </w:r>
      <w:r w:rsidRPr="008E75AF">
        <w:rPr>
          <w:rStyle w:val="HTMLCite"/>
          <w:rFonts w:ascii="Times New Roman" w:hAnsi="Times New Roman"/>
          <w:i w:val="0"/>
          <w:iCs w:val="0"/>
          <w:color w:val="0070C0"/>
          <w:sz w:val="24"/>
          <w:szCs w:val="24"/>
          <w:shd w:val="clear" w:color="auto" w:fill="FFFFFF"/>
          <w:lang w:val="en-US"/>
        </w:rPr>
        <w:t>www.isbe.org.uk/content/assets/</w:t>
      </w:r>
      <w:r w:rsidRPr="008E75AF">
        <w:rPr>
          <w:rStyle w:val="HTMLCite"/>
          <w:rFonts w:ascii="Times New Roman" w:hAnsi="Times New Roman"/>
          <w:b/>
          <w:bCs/>
          <w:i w:val="0"/>
          <w:iCs w:val="0"/>
          <w:color w:val="0070C0"/>
          <w:sz w:val="24"/>
          <w:szCs w:val="24"/>
          <w:shd w:val="clear" w:color="auto" w:fill="FFFFFF"/>
          <w:lang w:val="en-US"/>
        </w:rPr>
        <w:t>Family</w:t>
      </w:r>
      <w:r w:rsidRPr="008E75AF">
        <w:rPr>
          <w:rStyle w:val="HTMLCite"/>
          <w:rFonts w:ascii="Times New Roman" w:hAnsi="Times New Roman"/>
          <w:i w:val="0"/>
          <w:iCs w:val="0"/>
          <w:color w:val="0070C0"/>
          <w:sz w:val="24"/>
          <w:szCs w:val="24"/>
          <w:shd w:val="clear" w:color="auto" w:fill="FFFFFF"/>
          <w:lang w:val="en-US"/>
        </w:rPr>
        <w:t>_Business_track-_Jane_</w:t>
      </w:r>
      <w:r w:rsidRPr="008E75AF">
        <w:rPr>
          <w:rStyle w:val="HTMLCite"/>
          <w:rFonts w:ascii="Times New Roman" w:hAnsi="Times New Roman"/>
          <w:b/>
          <w:bCs/>
          <w:i w:val="0"/>
          <w:iCs w:val="0"/>
          <w:color w:val="0070C0"/>
          <w:sz w:val="24"/>
          <w:szCs w:val="24"/>
          <w:shd w:val="clear" w:color="auto" w:fill="FFFFFF"/>
          <w:lang w:val="en-US"/>
        </w:rPr>
        <w:t>Glover</w:t>
      </w:r>
      <w:r w:rsidRPr="008E75AF">
        <w:rPr>
          <w:rStyle w:val="HTMLCite"/>
          <w:rFonts w:ascii="Times New Roman" w:hAnsi="Times New Roman"/>
          <w:i w:val="0"/>
          <w:iCs w:val="0"/>
          <w:color w:val="0070C0"/>
          <w:sz w:val="24"/>
          <w:szCs w:val="24"/>
          <w:shd w:val="clear" w:color="auto" w:fill="FFFFFF"/>
          <w:lang w:val="en-US"/>
        </w:rPr>
        <w:t>.pdf</w:t>
      </w:r>
      <w:r w:rsidRPr="008E75AF">
        <w:rPr>
          <w:rFonts w:ascii="Times New Roman" w:hAnsi="Times New Roman"/>
          <w:color w:val="0070C0"/>
          <w:sz w:val="24"/>
          <w:szCs w:val="24"/>
          <w:shd w:val="clear" w:color="auto" w:fill="FFFFFF"/>
          <w:lang w:val="en-US"/>
        </w:rPr>
        <w:t>‎</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rPr>
        <w:t xml:space="preserve">Gorton, M., </w:t>
      </w:r>
      <w:proofErr w:type="spellStart"/>
      <w:r w:rsidRPr="008E75AF">
        <w:rPr>
          <w:rFonts w:ascii="Times New Roman" w:hAnsi="Times New Roman"/>
          <w:sz w:val="24"/>
          <w:szCs w:val="24"/>
        </w:rPr>
        <w:t>Salvioni</w:t>
      </w:r>
      <w:proofErr w:type="spellEnd"/>
      <w:r w:rsidRPr="008E75AF">
        <w:rPr>
          <w:rFonts w:ascii="Times New Roman" w:hAnsi="Times New Roman"/>
          <w:sz w:val="24"/>
          <w:szCs w:val="24"/>
        </w:rPr>
        <w:t xml:space="preserve"> C. and Hubbard, C. (2014).</w:t>
      </w:r>
      <w:proofErr w:type="gramEnd"/>
      <w:r w:rsidRPr="008E75AF">
        <w:rPr>
          <w:rFonts w:ascii="Times New Roman" w:hAnsi="Times New Roman"/>
          <w:sz w:val="24"/>
          <w:szCs w:val="24"/>
        </w:rPr>
        <w:t xml:space="preserve"> </w:t>
      </w:r>
      <w:proofErr w:type="gramStart"/>
      <w:r w:rsidRPr="008E75AF">
        <w:rPr>
          <w:rFonts w:ascii="Times New Roman" w:hAnsi="Times New Roman"/>
          <w:sz w:val="24"/>
          <w:szCs w:val="24"/>
        </w:rPr>
        <w:t>Semi-Subsistence Farms and Alternative Food Supply Chains.</w:t>
      </w:r>
      <w:proofErr w:type="gramEnd"/>
      <w:r w:rsidRPr="008E75AF">
        <w:rPr>
          <w:rFonts w:ascii="Times New Roman" w:hAnsi="Times New Roman"/>
          <w:sz w:val="24"/>
          <w:szCs w:val="24"/>
        </w:rPr>
        <w:t xml:space="preserve"> </w:t>
      </w:r>
      <w:r w:rsidRPr="008E75AF">
        <w:rPr>
          <w:rFonts w:ascii="Times New Roman" w:hAnsi="Times New Roman"/>
          <w:sz w:val="24"/>
          <w:szCs w:val="24"/>
          <w:lang w:val="en-US"/>
        </w:rPr>
        <w:t>Special issue on ‘Do CAP measures fit small and semi-subsistence farms in Europe?</w:t>
      </w:r>
      <w:proofErr w:type="gramStart"/>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w:t>
      </w:r>
      <w:proofErr w:type="spellStart"/>
      <w:r w:rsidRPr="008E75AF">
        <w:rPr>
          <w:rFonts w:ascii="Times New Roman" w:hAnsi="Times New Roman"/>
          <w:i/>
          <w:sz w:val="24"/>
          <w:szCs w:val="24"/>
          <w:lang w:val="en-US"/>
        </w:rPr>
        <w:t>EuroChoices</w:t>
      </w:r>
      <w:proofErr w:type="spellEnd"/>
      <w:r w:rsidRPr="008E75AF">
        <w:rPr>
          <w:rFonts w:ascii="Times New Roman" w:hAnsi="Times New Roman"/>
          <w:sz w:val="24"/>
          <w:szCs w:val="24"/>
          <w:lang w:val="en-US"/>
        </w:rPr>
        <w:t xml:space="preserve"> 13(1) (forthcoming).</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Government of Finland (2006) </w:t>
      </w:r>
      <w:r w:rsidRPr="008E75AF">
        <w:rPr>
          <w:rFonts w:ascii="Times New Roman" w:hAnsi="Times New Roman"/>
          <w:i/>
          <w:sz w:val="24"/>
          <w:szCs w:val="24"/>
          <w:lang w:val="en-US"/>
        </w:rPr>
        <w:t>The European Model of Agriculture - Challenges Ahead</w:t>
      </w:r>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A Background Paper for the Meeting of Ministers of Agriculture in Oulu 26.9.2006.</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 xml:space="preserve">Available at </w:t>
      </w:r>
      <w:hyperlink r:id="rId45" w:history="1">
        <w:r w:rsidRPr="008E75AF">
          <w:rPr>
            <w:rStyle w:val="Hyperlink"/>
            <w:rFonts w:ascii="Times New Roman" w:hAnsi="Times New Roman"/>
            <w:sz w:val="24"/>
            <w:szCs w:val="24"/>
            <w:lang w:val="en-US"/>
          </w:rPr>
          <w:t>http://www.euroqualityfiles.net/Documents%20EUAM%20and%20CEECAP/Europe/Future%20policy/oulu_european_model_agriculture_en.pdf</w:t>
        </w:r>
      </w:hyperlink>
      <w:r w:rsidRPr="008E75AF">
        <w:rPr>
          <w:rFonts w:ascii="Times New Roman" w:hAnsi="Times New Roman"/>
          <w:sz w:val="24"/>
          <w:szCs w:val="24"/>
          <w:lang w:val="en-US"/>
        </w:rPr>
        <w:t>.</w:t>
      </w:r>
      <w:proofErr w:type="gramEnd"/>
    </w:p>
    <w:p w:rsidR="003F43EB" w:rsidRPr="008E75AF" w:rsidRDefault="003F43EB" w:rsidP="00227EC6">
      <w:pPr>
        <w:tabs>
          <w:tab w:val="left" w:pos="284"/>
        </w:tabs>
        <w:ind w:left="737" w:hanging="737"/>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Hawkins, E. A., J. </w:t>
      </w:r>
      <w:proofErr w:type="spellStart"/>
      <w:r w:rsidRPr="008E75AF">
        <w:rPr>
          <w:rFonts w:ascii="Times New Roman" w:hAnsi="Times New Roman"/>
          <w:sz w:val="24"/>
          <w:szCs w:val="24"/>
          <w:lang w:val="en-US"/>
        </w:rPr>
        <w:t>Bryden</w:t>
      </w:r>
      <w:proofErr w:type="spellEnd"/>
      <w:r w:rsidRPr="008E75AF">
        <w:rPr>
          <w:rFonts w:ascii="Times New Roman" w:hAnsi="Times New Roman"/>
          <w:sz w:val="24"/>
          <w:szCs w:val="24"/>
          <w:lang w:val="en-US"/>
        </w:rPr>
        <w:t xml:space="preserve">, N. </w:t>
      </w:r>
      <w:proofErr w:type="spellStart"/>
      <w:r w:rsidRPr="008E75AF">
        <w:rPr>
          <w:rFonts w:ascii="Times New Roman" w:hAnsi="Times New Roman"/>
          <w:sz w:val="24"/>
          <w:szCs w:val="24"/>
          <w:lang w:val="en-US"/>
        </w:rPr>
        <w:t>Gilliatt</w:t>
      </w:r>
      <w:proofErr w:type="spellEnd"/>
      <w:r w:rsidRPr="008E75AF">
        <w:rPr>
          <w:rFonts w:ascii="Times New Roman" w:hAnsi="Times New Roman"/>
          <w:sz w:val="24"/>
          <w:szCs w:val="24"/>
          <w:lang w:val="en-US"/>
        </w:rPr>
        <w:t xml:space="preserve"> and N. MacKinnon (1993).</w:t>
      </w:r>
      <w:proofErr w:type="gramEnd"/>
      <w:r w:rsidRPr="008E75AF">
        <w:rPr>
          <w:rFonts w:ascii="Times New Roman" w:hAnsi="Times New Roman"/>
          <w:sz w:val="24"/>
          <w:szCs w:val="24"/>
          <w:lang w:val="en-US"/>
        </w:rPr>
        <w:t xml:space="preserve"> Engagement in Agriculture 1987-1991: a West European Perspective. </w:t>
      </w:r>
      <w:r w:rsidRPr="008E75AF">
        <w:rPr>
          <w:rFonts w:ascii="Times New Roman" w:hAnsi="Times New Roman"/>
          <w:i/>
          <w:sz w:val="24"/>
          <w:szCs w:val="24"/>
          <w:lang w:val="en-US"/>
        </w:rPr>
        <w:t>Journal of Rural Studies,</w:t>
      </w:r>
      <w:r w:rsidRPr="008E75AF">
        <w:rPr>
          <w:rFonts w:ascii="Times New Roman" w:hAnsi="Times New Roman"/>
          <w:sz w:val="24"/>
          <w:szCs w:val="24"/>
          <w:lang w:val="en-US"/>
        </w:rPr>
        <w:t xml:space="preserve"> 9(3), 277-290.</w:t>
      </w:r>
    </w:p>
    <w:p w:rsidR="003F43EB" w:rsidRPr="008E75AF" w:rsidRDefault="003F43EB" w:rsidP="00227EC6">
      <w:pPr>
        <w:spacing w:line="360" w:lineRule="auto"/>
        <w:ind w:left="340" w:hanging="340"/>
        <w:jc w:val="left"/>
        <w:rPr>
          <w:rFonts w:ascii="Times New Roman" w:hAnsi="Times New Roman"/>
          <w:sz w:val="24"/>
          <w:szCs w:val="24"/>
        </w:rPr>
      </w:pPr>
      <w:r w:rsidRPr="008E75AF">
        <w:rPr>
          <w:rFonts w:ascii="Times New Roman" w:hAnsi="Times New Roman"/>
          <w:sz w:val="24"/>
          <w:szCs w:val="24"/>
        </w:rPr>
        <w:t xml:space="preserve">Hodge, I. (2000). </w:t>
      </w:r>
      <w:proofErr w:type="spellStart"/>
      <w:proofErr w:type="gramStart"/>
      <w:r w:rsidRPr="008E75AF">
        <w:rPr>
          <w:rFonts w:ascii="Times New Roman" w:hAnsi="Times New Roman"/>
          <w:sz w:val="24"/>
          <w:szCs w:val="24"/>
        </w:rPr>
        <w:t>Agri</w:t>
      </w:r>
      <w:proofErr w:type="spellEnd"/>
      <w:r w:rsidRPr="008E75AF">
        <w:rPr>
          <w:rFonts w:ascii="Times New Roman" w:hAnsi="Times New Roman"/>
          <w:sz w:val="24"/>
          <w:szCs w:val="24"/>
        </w:rPr>
        <w:t>-environmental relationships and the choice of policy mechanism.</w:t>
      </w:r>
      <w:proofErr w:type="gramEnd"/>
      <w:r w:rsidRPr="008E75AF">
        <w:rPr>
          <w:rFonts w:ascii="Times New Roman" w:hAnsi="Times New Roman"/>
          <w:sz w:val="24"/>
          <w:szCs w:val="24"/>
        </w:rPr>
        <w:t xml:space="preserve"> </w:t>
      </w:r>
      <w:r w:rsidRPr="008E75AF">
        <w:rPr>
          <w:rFonts w:ascii="Times New Roman" w:hAnsi="Times New Roman"/>
          <w:i/>
          <w:sz w:val="24"/>
          <w:szCs w:val="24"/>
        </w:rPr>
        <w:t>The World Economy</w:t>
      </w:r>
      <w:r w:rsidRPr="008E75AF">
        <w:rPr>
          <w:rFonts w:ascii="Times New Roman" w:hAnsi="Times New Roman"/>
          <w:sz w:val="24"/>
          <w:szCs w:val="24"/>
        </w:rPr>
        <w:t>, Vol. 23, 257-273.</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lastRenderedPageBreak/>
        <w:t xml:space="preserve">Iliopoulos, C. (2012) </w:t>
      </w:r>
      <w:r w:rsidRPr="008E75AF">
        <w:rPr>
          <w:rFonts w:ascii="Times New Roman" w:hAnsi="Times New Roman"/>
          <w:i/>
          <w:sz w:val="24"/>
          <w:szCs w:val="24"/>
          <w:lang w:val="en-US"/>
        </w:rPr>
        <w:t>Support for Farmers' Cooperatives: Country Report Greece</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Wageningen</w:t>
      </w:r>
      <w:proofErr w:type="spellEnd"/>
      <w:r w:rsidRPr="008E75AF">
        <w:rPr>
          <w:rFonts w:ascii="Times New Roman" w:hAnsi="Times New Roman"/>
          <w:sz w:val="24"/>
          <w:szCs w:val="24"/>
          <w:lang w:val="en-US"/>
        </w:rPr>
        <w:t xml:space="preserve"> UR. </w:t>
      </w:r>
      <w:proofErr w:type="gramStart"/>
      <w:r w:rsidRPr="008E75AF">
        <w:rPr>
          <w:rFonts w:ascii="Times New Roman" w:hAnsi="Times New Roman"/>
          <w:sz w:val="24"/>
          <w:szCs w:val="24"/>
          <w:lang w:val="en-US"/>
        </w:rPr>
        <w:t xml:space="preserve">Available at </w:t>
      </w:r>
      <w:hyperlink r:id="rId46" w:history="1">
        <w:r w:rsidRPr="008E75AF">
          <w:rPr>
            <w:rStyle w:val="Hyperlink"/>
            <w:rFonts w:ascii="Times New Roman" w:hAnsi="Times New Roman"/>
            <w:sz w:val="24"/>
            <w:szCs w:val="24"/>
            <w:lang w:val="en-US"/>
          </w:rPr>
          <w:t>http://edepot.wur.nl/244798</w:t>
        </w:r>
      </w:hyperlink>
      <w:r w:rsidRPr="008E75AF">
        <w:rPr>
          <w:rFonts w:ascii="Times New Roman" w:hAnsi="Times New Roman"/>
          <w:sz w:val="24"/>
          <w:szCs w:val="24"/>
          <w:lang w:val="en-US"/>
        </w:rPr>
        <w:t>.</w:t>
      </w:r>
      <w:proofErr w:type="gramEnd"/>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INTAS project (2007). </w:t>
      </w:r>
      <w:proofErr w:type="gramStart"/>
      <w:r w:rsidRPr="008E75AF">
        <w:rPr>
          <w:rFonts w:ascii="Times New Roman" w:hAnsi="Times New Roman"/>
          <w:sz w:val="24"/>
          <w:szCs w:val="24"/>
          <w:lang w:val="en-US"/>
        </w:rPr>
        <w:t>Supporting the international development of the CIS agricultural sector.</w:t>
      </w:r>
      <w:proofErr w:type="gramEnd"/>
      <w:r w:rsidRPr="008E75AF">
        <w:rPr>
          <w:rFonts w:ascii="Times New Roman" w:hAnsi="Times New Roman"/>
          <w:sz w:val="24"/>
          <w:szCs w:val="24"/>
          <w:lang w:val="en-US"/>
        </w:rPr>
        <w:t xml:space="preserve"> Working paper No 07/04 Available at: </w:t>
      </w:r>
      <w:hyperlink r:id="rId47" w:history="1">
        <w:r w:rsidRPr="008E75AF">
          <w:rPr>
            <w:rStyle w:val="Hyperlink"/>
            <w:rFonts w:ascii="Times New Roman" w:hAnsi="Times New Roman"/>
            <w:sz w:val="24"/>
            <w:szCs w:val="24"/>
            <w:lang w:val="en-US"/>
          </w:rPr>
          <w:t>http://www.staff.ncl.ac.uk/matthew.gorton/INTASworkingpaper20074.pdf</w:t>
        </w:r>
      </w:hyperlink>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Kadina</w:t>
      </w:r>
      <w:proofErr w:type="spellEnd"/>
      <w:r w:rsidRPr="008E75AF">
        <w:rPr>
          <w:rFonts w:ascii="Times New Roman" w:hAnsi="Times New Roman"/>
          <w:sz w:val="24"/>
          <w:szCs w:val="24"/>
          <w:lang w:val="en-US"/>
        </w:rPr>
        <w:t xml:space="preserve">, A. and </w:t>
      </w:r>
      <w:proofErr w:type="spellStart"/>
      <w:r w:rsidRPr="008E75AF">
        <w:rPr>
          <w:rFonts w:ascii="Times New Roman" w:hAnsi="Times New Roman"/>
          <w:sz w:val="24"/>
          <w:szCs w:val="24"/>
          <w:lang w:val="en-US"/>
        </w:rPr>
        <w:t>Jakubiak</w:t>
      </w:r>
      <w:proofErr w:type="spellEnd"/>
      <w:r w:rsidRPr="008E75AF">
        <w:rPr>
          <w:rFonts w:ascii="Times New Roman" w:hAnsi="Times New Roman"/>
          <w:sz w:val="24"/>
          <w:szCs w:val="24"/>
          <w:lang w:val="en-US"/>
        </w:rPr>
        <w:t xml:space="preserve">, M. (2008) </w:t>
      </w:r>
      <w:r w:rsidRPr="008E75AF">
        <w:rPr>
          <w:rFonts w:ascii="Times New Roman" w:hAnsi="Times New Roman"/>
          <w:i/>
          <w:sz w:val="24"/>
          <w:szCs w:val="24"/>
          <w:lang w:val="en-US"/>
        </w:rPr>
        <w:t>The Motives and Impediments to FDI in the CIS</w:t>
      </w:r>
      <w:r w:rsidRPr="008E75AF">
        <w:rPr>
          <w:rFonts w:ascii="Times New Roman" w:hAnsi="Times New Roman"/>
          <w:sz w:val="24"/>
          <w:szCs w:val="24"/>
          <w:lang w:val="en-US"/>
        </w:rPr>
        <w:t>, CASE Network Studies &amp; Analyses, Working Paper No. 370, Warsaw.</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Kasimis</w:t>
      </w:r>
      <w:proofErr w:type="spellEnd"/>
      <w:r w:rsidRPr="008E75AF">
        <w:rPr>
          <w:rFonts w:ascii="Times New Roman" w:hAnsi="Times New Roman"/>
          <w:sz w:val="24"/>
          <w:szCs w:val="24"/>
          <w:lang w:val="en-US"/>
        </w:rPr>
        <w:t xml:space="preserve">, C. and Papadopoulos, A. G. (2013) Rural Transformations and Family Farming in Contemporary Greece, Ch. 11 in Ortiz-Miranda, D., </w:t>
      </w:r>
      <w:proofErr w:type="spellStart"/>
      <w:r w:rsidRPr="008E75AF">
        <w:rPr>
          <w:rFonts w:ascii="Times New Roman" w:hAnsi="Times New Roman"/>
          <w:sz w:val="24"/>
          <w:szCs w:val="24"/>
          <w:lang w:val="en-US"/>
        </w:rPr>
        <w:t>Moragues-Faus</w:t>
      </w:r>
      <w:proofErr w:type="spellEnd"/>
      <w:r w:rsidRPr="008E75AF">
        <w:rPr>
          <w:rFonts w:ascii="Times New Roman" w:hAnsi="Times New Roman"/>
          <w:sz w:val="24"/>
          <w:szCs w:val="24"/>
          <w:lang w:val="en-US"/>
        </w:rPr>
        <w:t xml:space="preserve">, A. and </w:t>
      </w:r>
      <w:proofErr w:type="spellStart"/>
      <w:r w:rsidRPr="008E75AF">
        <w:rPr>
          <w:rFonts w:ascii="Times New Roman" w:hAnsi="Times New Roman"/>
          <w:sz w:val="24"/>
          <w:szCs w:val="24"/>
          <w:lang w:val="en-US"/>
        </w:rPr>
        <w:t>Arnalte-Alegre</w:t>
      </w:r>
      <w:proofErr w:type="spellEnd"/>
      <w:r w:rsidRPr="008E75AF">
        <w:rPr>
          <w:rFonts w:ascii="Times New Roman" w:hAnsi="Times New Roman"/>
          <w:sz w:val="24"/>
          <w:szCs w:val="24"/>
          <w:lang w:val="en-US"/>
        </w:rPr>
        <w:t>, E. (</w:t>
      </w:r>
      <w:proofErr w:type="spellStart"/>
      <w:r w:rsidRPr="008E75AF">
        <w:rPr>
          <w:rFonts w:ascii="Times New Roman" w:hAnsi="Times New Roman"/>
          <w:sz w:val="24"/>
          <w:szCs w:val="24"/>
          <w:lang w:val="en-US"/>
        </w:rPr>
        <w:t>eds</w:t>
      </w:r>
      <w:proofErr w:type="spellEnd"/>
      <w:r w:rsidRPr="008E75AF">
        <w:rPr>
          <w:rFonts w:ascii="Times New Roman" w:hAnsi="Times New Roman"/>
          <w:sz w:val="24"/>
          <w:szCs w:val="24"/>
          <w:lang w:val="en-US"/>
        </w:rPr>
        <w:t xml:space="preserve">) </w:t>
      </w:r>
      <w:r w:rsidRPr="008E75AF">
        <w:rPr>
          <w:rFonts w:ascii="Times New Roman" w:hAnsi="Times New Roman"/>
          <w:i/>
          <w:sz w:val="24"/>
          <w:szCs w:val="24"/>
          <w:lang w:val="en-US"/>
        </w:rPr>
        <w:t>Agriculture in Mediterranean Europe: between Old and New Paradigms</w:t>
      </w:r>
      <w:r w:rsidRPr="008E75AF">
        <w:rPr>
          <w:rFonts w:ascii="Times New Roman" w:hAnsi="Times New Roman"/>
          <w:sz w:val="24"/>
          <w:szCs w:val="24"/>
          <w:lang w:val="en-US"/>
        </w:rPr>
        <w:t xml:space="preserve">, Research in Rural Sociology and Development, Volume 19, 263–293. </w:t>
      </w:r>
      <w:proofErr w:type="gramStart"/>
      <w:r w:rsidRPr="008E75AF">
        <w:rPr>
          <w:rFonts w:ascii="Times New Roman" w:hAnsi="Times New Roman"/>
          <w:sz w:val="24"/>
          <w:szCs w:val="24"/>
          <w:lang w:val="en-US"/>
        </w:rPr>
        <w:t>Emerald.</w:t>
      </w:r>
      <w:proofErr w:type="gramEnd"/>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Kimhi</w:t>
      </w:r>
      <w:proofErr w:type="spellEnd"/>
      <w:r w:rsidRPr="008E75AF">
        <w:rPr>
          <w:rFonts w:ascii="Times New Roman" w:hAnsi="Times New Roman"/>
          <w:sz w:val="24"/>
          <w:szCs w:val="24"/>
          <w:lang w:val="en-US"/>
        </w:rPr>
        <w:t>, A., and Lopez, R (1999).</w:t>
      </w:r>
      <w:proofErr w:type="gramEnd"/>
      <w:r w:rsidRPr="008E75AF">
        <w:rPr>
          <w:rFonts w:ascii="Times New Roman" w:hAnsi="Times New Roman"/>
          <w:sz w:val="24"/>
          <w:szCs w:val="24"/>
          <w:lang w:val="en-US"/>
        </w:rPr>
        <w:t xml:space="preserve"> A note on farmers’ retirement and succession considerations: Evidence from a household survey. </w:t>
      </w:r>
      <w:r w:rsidRPr="008E75AF">
        <w:rPr>
          <w:rFonts w:ascii="Times New Roman" w:hAnsi="Times New Roman"/>
          <w:i/>
          <w:sz w:val="24"/>
          <w:szCs w:val="24"/>
          <w:lang w:val="en-US"/>
        </w:rPr>
        <w:t>Journal of Agricultural Economics</w:t>
      </w:r>
      <w:r w:rsidRPr="008E75AF">
        <w:rPr>
          <w:rFonts w:ascii="Times New Roman" w:hAnsi="Times New Roman"/>
          <w:sz w:val="24"/>
          <w:szCs w:val="24"/>
          <w:lang w:val="en-US"/>
        </w:rPr>
        <w:t>, 50(1), 154-162.</w:t>
      </w:r>
    </w:p>
    <w:p w:rsidR="003F43EB" w:rsidRPr="008E75AF" w:rsidRDefault="003F43EB" w:rsidP="00227EC6">
      <w:pPr>
        <w:autoSpaceDE w:val="0"/>
        <w:autoSpaceDN w:val="0"/>
        <w:adjustRightInd w:val="0"/>
        <w:ind w:left="720" w:hanging="720"/>
        <w:jc w:val="left"/>
        <w:rPr>
          <w:rFonts w:ascii="Times New Roman" w:eastAsia="Times New Roman" w:hAnsi="Times New Roman"/>
          <w:sz w:val="24"/>
          <w:szCs w:val="24"/>
          <w:lang w:val="en-US"/>
        </w:rPr>
      </w:pPr>
      <w:proofErr w:type="spellStart"/>
      <w:r w:rsidRPr="008E75AF">
        <w:rPr>
          <w:rFonts w:ascii="Times New Roman" w:eastAsia="Times New Roman" w:hAnsi="Times New Roman"/>
          <w:sz w:val="24"/>
          <w:szCs w:val="24"/>
          <w:lang w:val="en-US"/>
        </w:rPr>
        <w:t>Kreen</w:t>
      </w:r>
      <w:proofErr w:type="spellEnd"/>
      <w:r w:rsidRPr="008E75AF">
        <w:rPr>
          <w:rFonts w:ascii="Times New Roman" w:eastAsia="Times New Roman" w:hAnsi="Times New Roman"/>
          <w:sz w:val="24"/>
          <w:szCs w:val="24"/>
          <w:lang w:val="en-US"/>
        </w:rPr>
        <w:t xml:space="preserve">, H. and </w:t>
      </w:r>
      <w:proofErr w:type="spellStart"/>
      <w:r w:rsidRPr="008E75AF">
        <w:rPr>
          <w:rFonts w:ascii="Times New Roman" w:eastAsia="Times New Roman" w:hAnsi="Times New Roman"/>
          <w:sz w:val="24"/>
          <w:szCs w:val="24"/>
          <w:lang w:val="en-US"/>
        </w:rPr>
        <w:t>Loolaid</w:t>
      </w:r>
      <w:proofErr w:type="spellEnd"/>
      <w:r w:rsidRPr="008E75AF">
        <w:rPr>
          <w:rFonts w:ascii="Times New Roman" w:eastAsia="Times New Roman" w:hAnsi="Times New Roman"/>
          <w:sz w:val="24"/>
          <w:szCs w:val="24"/>
          <w:lang w:val="en-US"/>
        </w:rPr>
        <w:t>, U. (2004) Estonia: Fluctuating between privatization and public sector reform in Rivera and Alex (</w:t>
      </w:r>
      <w:proofErr w:type="spellStart"/>
      <w:proofErr w:type="gramStart"/>
      <w:r w:rsidRPr="008E75AF">
        <w:rPr>
          <w:rFonts w:ascii="Times New Roman" w:eastAsia="Times New Roman" w:hAnsi="Times New Roman"/>
          <w:sz w:val="24"/>
          <w:szCs w:val="24"/>
          <w:lang w:val="en-US"/>
        </w:rPr>
        <w:t>eds</w:t>
      </w:r>
      <w:proofErr w:type="spellEnd"/>
      <w:proofErr w:type="gramEnd"/>
      <w:r w:rsidRPr="008E75AF">
        <w:rPr>
          <w:rFonts w:ascii="Times New Roman" w:eastAsia="Times New Roman" w:hAnsi="Times New Roman"/>
          <w:sz w:val="24"/>
          <w:szCs w:val="24"/>
          <w:lang w:val="en-US"/>
        </w:rPr>
        <w:t xml:space="preserve">) Volume 2 </w:t>
      </w:r>
      <w:r w:rsidRPr="008E75AF">
        <w:rPr>
          <w:rFonts w:ascii="Times New Roman" w:eastAsia="Times New Roman" w:hAnsi="Times New Roman"/>
          <w:i/>
          <w:sz w:val="24"/>
          <w:szCs w:val="24"/>
          <w:lang w:val="en-US"/>
        </w:rPr>
        <w:t>Privatization of Extension Systems: Case studies of international initiatives</w:t>
      </w:r>
      <w:r w:rsidRPr="008E75AF">
        <w:rPr>
          <w:rFonts w:ascii="Times New Roman" w:eastAsia="Times New Roman" w:hAnsi="Times New Roman"/>
          <w:sz w:val="24"/>
          <w:szCs w:val="24"/>
          <w:lang w:val="en-US"/>
        </w:rPr>
        <w:t>. The World Bank, Agriculture and Rural Development Discussion paper 9.</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Lerman</w:t>
      </w:r>
      <w:proofErr w:type="spellEnd"/>
      <w:r w:rsidRPr="008E75AF">
        <w:rPr>
          <w:rFonts w:ascii="Times New Roman" w:hAnsi="Times New Roman"/>
          <w:sz w:val="24"/>
          <w:szCs w:val="24"/>
          <w:lang w:val="en-US"/>
        </w:rPr>
        <w:t xml:space="preserve">, Z. (2009). </w:t>
      </w:r>
      <w:proofErr w:type="gramStart"/>
      <w:r w:rsidRPr="008E75AF">
        <w:rPr>
          <w:rFonts w:ascii="Times New Roman" w:hAnsi="Times New Roman"/>
          <w:sz w:val="24"/>
          <w:szCs w:val="24"/>
          <w:lang w:val="en-US"/>
        </w:rPr>
        <w:t>Land reform, farm structure, and agricultural performance in CIS countries.</w:t>
      </w:r>
      <w:proofErr w:type="gramEnd"/>
      <w:r w:rsidRPr="008E75AF">
        <w:rPr>
          <w:rFonts w:ascii="Times New Roman" w:hAnsi="Times New Roman"/>
          <w:sz w:val="24"/>
          <w:szCs w:val="24"/>
          <w:lang w:val="en-US"/>
        </w:rPr>
        <w:t xml:space="preserve"> </w:t>
      </w:r>
      <w:proofErr w:type="gramStart"/>
      <w:r w:rsidRPr="008E75AF">
        <w:rPr>
          <w:rFonts w:ascii="Times New Roman" w:hAnsi="Times New Roman"/>
          <w:i/>
          <w:sz w:val="24"/>
          <w:szCs w:val="24"/>
          <w:lang w:val="en-US"/>
        </w:rPr>
        <w:t>China Economic Review</w:t>
      </w:r>
      <w:r w:rsidRPr="008E75AF">
        <w:rPr>
          <w:rFonts w:ascii="Times New Roman" w:hAnsi="Times New Roman"/>
          <w:sz w:val="24"/>
          <w:szCs w:val="24"/>
          <w:lang w:val="en-US"/>
        </w:rPr>
        <w:t>, 20, 316-126.</w:t>
      </w:r>
      <w:proofErr w:type="gramEnd"/>
    </w:p>
    <w:p w:rsidR="003F43EB" w:rsidRPr="008E75AF" w:rsidRDefault="003F43EB" w:rsidP="00227EC6">
      <w:pPr>
        <w:ind w:left="720" w:hanging="720"/>
        <w:jc w:val="left"/>
        <w:rPr>
          <w:rStyle w:val="Hyperlink"/>
          <w:rFonts w:ascii="Times New Roman" w:hAnsi="Times New Roman"/>
          <w:sz w:val="24"/>
          <w:szCs w:val="24"/>
          <w:lang w:val="en-US"/>
        </w:rPr>
      </w:pPr>
      <w:proofErr w:type="spellStart"/>
      <w:r w:rsidRPr="008E75AF">
        <w:rPr>
          <w:rFonts w:ascii="Times New Roman" w:hAnsi="Times New Roman"/>
          <w:sz w:val="24"/>
          <w:szCs w:val="24"/>
          <w:lang w:val="en-US"/>
        </w:rPr>
        <w:t>Lerman</w:t>
      </w:r>
      <w:proofErr w:type="spellEnd"/>
      <w:r w:rsidRPr="008E75AF">
        <w:rPr>
          <w:rFonts w:ascii="Times New Roman" w:hAnsi="Times New Roman"/>
          <w:sz w:val="24"/>
          <w:szCs w:val="24"/>
          <w:lang w:val="en-US"/>
        </w:rPr>
        <w:t>, Z. (2012</w:t>
      </w:r>
      <w:proofErr w:type="gramStart"/>
      <w:r w:rsidRPr="008E75AF">
        <w:rPr>
          <w:rFonts w:ascii="Times New Roman" w:hAnsi="Times New Roman"/>
          <w:sz w:val="24"/>
          <w:szCs w:val="24"/>
          <w:lang w:val="en-US"/>
        </w:rPr>
        <w:t>)  Land</w:t>
      </w:r>
      <w:proofErr w:type="gramEnd"/>
      <w:r w:rsidRPr="008E75AF">
        <w:rPr>
          <w:rFonts w:ascii="Times New Roman" w:hAnsi="Times New Roman"/>
          <w:sz w:val="24"/>
          <w:szCs w:val="24"/>
          <w:lang w:val="en-US"/>
        </w:rPr>
        <w:t xml:space="preserve"> reform and farm performance in Europe and Central Asia: a 20 year perspective. </w:t>
      </w:r>
      <w:proofErr w:type="gramStart"/>
      <w:r w:rsidRPr="008E75AF">
        <w:rPr>
          <w:rFonts w:ascii="Times New Roman" w:hAnsi="Times New Roman"/>
          <w:sz w:val="24"/>
          <w:szCs w:val="24"/>
          <w:lang w:val="en-US"/>
        </w:rPr>
        <w:t>The Hebrew University of Jerusalem.</w:t>
      </w:r>
      <w:proofErr w:type="gramEnd"/>
      <w:r w:rsidRPr="008E75AF">
        <w:rPr>
          <w:rFonts w:ascii="Times New Roman" w:hAnsi="Times New Roman"/>
          <w:sz w:val="24"/>
          <w:szCs w:val="24"/>
          <w:lang w:val="en-US"/>
        </w:rPr>
        <w:t xml:space="preserve"> Discussion paper No 2.12. Available at: </w:t>
      </w:r>
      <w:hyperlink r:id="rId48" w:history="1">
        <w:r w:rsidRPr="008E75AF">
          <w:rPr>
            <w:rStyle w:val="Hyperlink"/>
            <w:rFonts w:ascii="Times New Roman" w:hAnsi="Times New Roman"/>
            <w:sz w:val="24"/>
            <w:szCs w:val="24"/>
            <w:lang w:val="en-US"/>
          </w:rPr>
          <w:t>http://ageconsearch.umn.edu/bitstream/120260/2/Lerman_ECALandReform_WP2012_1.pdf</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Lerman</w:t>
      </w:r>
      <w:proofErr w:type="spellEnd"/>
      <w:r w:rsidRPr="008E75AF">
        <w:rPr>
          <w:rFonts w:ascii="Times New Roman" w:hAnsi="Times New Roman"/>
          <w:sz w:val="24"/>
          <w:szCs w:val="24"/>
          <w:lang w:val="en-US"/>
        </w:rPr>
        <w:t>, Z. and Sedik, D. (2009).</w:t>
      </w:r>
      <w:proofErr w:type="gramEnd"/>
      <w:r w:rsidRPr="008E75AF">
        <w:rPr>
          <w:rFonts w:ascii="Times New Roman" w:hAnsi="Times New Roman"/>
          <w:sz w:val="24"/>
          <w:szCs w:val="24"/>
          <w:lang w:val="en-US"/>
        </w:rPr>
        <w:t xml:space="preserve"> Agricultural recovery and individual land tenure: Lessons from Central Asia. </w:t>
      </w:r>
      <w:proofErr w:type="gramStart"/>
      <w:r w:rsidRPr="008E75AF">
        <w:rPr>
          <w:rFonts w:ascii="Times New Roman" w:hAnsi="Times New Roman"/>
          <w:sz w:val="24"/>
          <w:szCs w:val="24"/>
          <w:lang w:val="en-US"/>
        </w:rPr>
        <w:t>FAO Regional Office for Europe and Central Asia, Policy Studies on Rural Transition, No. 2009-3.</w:t>
      </w:r>
      <w:proofErr w:type="gramEnd"/>
    </w:p>
    <w:p w:rsidR="003F43EB" w:rsidRPr="008E75AF" w:rsidRDefault="003F43EB" w:rsidP="00227EC6">
      <w:pPr>
        <w:ind w:left="720" w:hanging="720"/>
        <w:jc w:val="left"/>
        <w:rPr>
          <w:rStyle w:val="Hyperlink"/>
          <w:rFonts w:ascii="Times New Roman" w:hAnsi="Times New Roman"/>
          <w:sz w:val="24"/>
          <w:szCs w:val="24"/>
          <w:lang w:val="en-US"/>
        </w:rPr>
      </w:pPr>
      <w:proofErr w:type="spellStart"/>
      <w:proofErr w:type="gramStart"/>
      <w:r w:rsidRPr="008E75AF">
        <w:rPr>
          <w:rStyle w:val="Hyperlink"/>
          <w:rFonts w:ascii="Times New Roman" w:hAnsi="Times New Roman"/>
          <w:color w:val="000000" w:themeColor="text1"/>
          <w:sz w:val="24"/>
          <w:szCs w:val="24"/>
          <w:u w:val="none"/>
          <w:lang w:val="en-US"/>
        </w:rPr>
        <w:t>Lerman</w:t>
      </w:r>
      <w:proofErr w:type="spellEnd"/>
      <w:r w:rsidRPr="008E75AF">
        <w:rPr>
          <w:rStyle w:val="Hyperlink"/>
          <w:rFonts w:ascii="Times New Roman" w:hAnsi="Times New Roman"/>
          <w:color w:val="000000" w:themeColor="text1"/>
          <w:sz w:val="24"/>
          <w:szCs w:val="24"/>
          <w:u w:val="none"/>
          <w:lang w:val="en-US"/>
        </w:rPr>
        <w:t xml:space="preserve">, Z. and </w:t>
      </w:r>
      <w:proofErr w:type="spellStart"/>
      <w:r w:rsidRPr="008E75AF">
        <w:rPr>
          <w:rStyle w:val="Hyperlink"/>
          <w:rFonts w:ascii="Times New Roman" w:hAnsi="Times New Roman"/>
          <w:color w:val="000000" w:themeColor="text1"/>
          <w:sz w:val="24"/>
          <w:szCs w:val="24"/>
          <w:u w:val="none"/>
          <w:lang w:val="en-US"/>
        </w:rPr>
        <w:t>Wolfgramm</w:t>
      </w:r>
      <w:proofErr w:type="spellEnd"/>
      <w:r w:rsidRPr="008E75AF">
        <w:rPr>
          <w:rStyle w:val="Hyperlink"/>
          <w:rFonts w:ascii="Times New Roman" w:hAnsi="Times New Roman"/>
          <w:color w:val="000000" w:themeColor="text1"/>
          <w:sz w:val="24"/>
          <w:szCs w:val="24"/>
          <w:u w:val="none"/>
          <w:lang w:val="en-US"/>
        </w:rPr>
        <w:t>, B. (2011).</w:t>
      </w:r>
      <w:proofErr w:type="gramEnd"/>
      <w:r w:rsidRPr="008E75AF">
        <w:rPr>
          <w:rStyle w:val="Hyperlink"/>
          <w:rFonts w:ascii="Times New Roman" w:hAnsi="Times New Roman"/>
          <w:color w:val="000000" w:themeColor="text1"/>
          <w:sz w:val="24"/>
          <w:szCs w:val="24"/>
          <w:u w:val="none"/>
          <w:lang w:val="en-US"/>
        </w:rPr>
        <w:t xml:space="preserve"> Vulnerability to risk among small farmers in Tajikistan: results of a 2011 survey. </w:t>
      </w:r>
      <w:proofErr w:type="gramStart"/>
      <w:r w:rsidRPr="008E75AF">
        <w:rPr>
          <w:rFonts w:ascii="Times New Roman" w:hAnsi="Times New Roman"/>
          <w:sz w:val="24"/>
          <w:szCs w:val="24"/>
          <w:lang w:val="en-US"/>
        </w:rPr>
        <w:t>The Hebrew University of Jerusalem.</w:t>
      </w:r>
      <w:proofErr w:type="gramEnd"/>
      <w:r w:rsidRPr="008E75AF">
        <w:rPr>
          <w:rFonts w:ascii="Times New Roman" w:hAnsi="Times New Roman"/>
          <w:sz w:val="24"/>
          <w:szCs w:val="24"/>
          <w:lang w:val="en-US"/>
        </w:rPr>
        <w:t xml:space="preserve"> Discussion paper No 8.11. Available at: </w:t>
      </w:r>
      <w:hyperlink r:id="rId49" w:history="1">
        <w:r w:rsidRPr="008E75AF">
          <w:rPr>
            <w:rStyle w:val="Hyperlink"/>
            <w:rFonts w:ascii="Times New Roman" w:hAnsi="Times New Roman"/>
            <w:sz w:val="24"/>
            <w:szCs w:val="24"/>
            <w:lang w:val="en-US"/>
          </w:rPr>
          <w:t>http://ageconsearch.umn.edu/bitstream/119833/2/Lerman_PPCR%20farm%20survey_WP2011_2.pdf</w:t>
        </w:r>
      </w:hyperlink>
    </w:p>
    <w:p w:rsidR="003F43EB" w:rsidRPr="008E75AF" w:rsidRDefault="003F43EB" w:rsidP="00227EC6">
      <w:pPr>
        <w:ind w:left="720" w:hanging="720"/>
        <w:jc w:val="left"/>
        <w:rPr>
          <w:rStyle w:val="Hyperlink"/>
          <w:rFonts w:ascii="Times New Roman" w:hAnsi="Times New Roman"/>
          <w:sz w:val="24"/>
          <w:szCs w:val="24"/>
          <w:lang w:val="en-US"/>
        </w:rPr>
      </w:pPr>
      <w:proofErr w:type="spellStart"/>
      <w:proofErr w:type="gramStart"/>
      <w:r w:rsidRPr="008E75AF">
        <w:rPr>
          <w:rFonts w:ascii="Times New Roman" w:hAnsi="Times New Roman"/>
          <w:sz w:val="24"/>
          <w:szCs w:val="24"/>
          <w:lang w:val="en-US"/>
        </w:rPr>
        <w:t>Lobley</w:t>
      </w:r>
      <w:proofErr w:type="spellEnd"/>
      <w:r w:rsidRPr="008E75AF">
        <w:rPr>
          <w:rFonts w:ascii="Times New Roman" w:hAnsi="Times New Roman"/>
          <w:sz w:val="24"/>
          <w:szCs w:val="24"/>
          <w:lang w:val="en-US"/>
        </w:rPr>
        <w:t xml:space="preserve">, M., A. </w:t>
      </w:r>
      <w:proofErr w:type="spellStart"/>
      <w:r w:rsidRPr="008E75AF">
        <w:rPr>
          <w:rFonts w:ascii="Times New Roman" w:hAnsi="Times New Roman"/>
          <w:sz w:val="24"/>
          <w:szCs w:val="24"/>
          <w:lang w:val="en-US"/>
        </w:rPr>
        <w:t>Errington</w:t>
      </w:r>
      <w:proofErr w:type="spellEnd"/>
      <w:r w:rsidRPr="008E75AF">
        <w:rPr>
          <w:rFonts w:ascii="Times New Roman" w:hAnsi="Times New Roman"/>
          <w:sz w:val="24"/>
          <w:szCs w:val="24"/>
          <w:lang w:val="en-US"/>
        </w:rPr>
        <w:t xml:space="preserve">, A. </w:t>
      </w:r>
      <w:proofErr w:type="spellStart"/>
      <w:r w:rsidRPr="008E75AF">
        <w:rPr>
          <w:rFonts w:ascii="Times New Roman" w:hAnsi="Times New Roman"/>
          <w:sz w:val="24"/>
          <w:szCs w:val="24"/>
          <w:lang w:val="en-US"/>
        </w:rPr>
        <w:t>McGeorge</w:t>
      </w:r>
      <w:proofErr w:type="spellEnd"/>
      <w:r w:rsidRPr="008E75AF">
        <w:rPr>
          <w:rFonts w:ascii="Times New Roman" w:hAnsi="Times New Roman"/>
          <w:sz w:val="24"/>
          <w:szCs w:val="24"/>
          <w:lang w:val="en-US"/>
        </w:rPr>
        <w:t>, N. Millard and C. Potter (2002).</w:t>
      </w:r>
      <w:proofErr w:type="gramEnd"/>
      <w:r w:rsidRPr="008E75AF">
        <w:rPr>
          <w:rFonts w:ascii="Times New Roman" w:hAnsi="Times New Roman"/>
          <w:sz w:val="24"/>
          <w:szCs w:val="24"/>
          <w:lang w:val="en-US"/>
        </w:rPr>
        <w:t xml:space="preserve"> </w:t>
      </w:r>
      <w:proofErr w:type="gramStart"/>
      <w:r w:rsidRPr="008E75AF">
        <w:rPr>
          <w:rFonts w:ascii="Times New Roman" w:hAnsi="Times New Roman"/>
          <w:i/>
          <w:sz w:val="24"/>
          <w:szCs w:val="24"/>
          <w:lang w:val="en-US"/>
        </w:rPr>
        <w:t>Implications of changes in the structure of agricultural businesses</w:t>
      </w:r>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Department of Land Use and Rural Management, University of Plymouth.</w:t>
      </w:r>
      <w:proofErr w:type="gramEnd"/>
      <w:r w:rsidRPr="008E75AF">
        <w:rPr>
          <w:rFonts w:ascii="Times New Roman" w:hAnsi="Times New Roman"/>
          <w:sz w:val="24"/>
          <w:szCs w:val="24"/>
          <w:lang w:val="en-US"/>
        </w:rPr>
        <w:t xml:space="preserve"> Available at: </w:t>
      </w:r>
      <w:hyperlink r:id="rId50" w:history="1">
        <w:r w:rsidRPr="008E75AF">
          <w:rPr>
            <w:rStyle w:val="Hyperlink"/>
            <w:rFonts w:ascii="Times New Roman" w:hAnsi="Times New Roman"/>
            <w:sz w:val="24"/>
            <w:szCs w:val="24"/>
            <w:lang w:val="en-US"/>
          </w:rPr>
          <w:t>http://archive.defra.gov.uk/evidence/economics/foodfarm/reports/icsab/Finalrept.pdf</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lastRenderedPageBreak/>
        <w:t>Mathijs</w:t>
      </w:r>
      <w:proofErr w:type="spellEnd"/>
      <w:r w:rsidRPr="008E75AF">
        <w:rPr>
          <w:rFonts w:ascii="Times New Roman" w:hAnsi="Times New Roman"/>
          <w:sz w:val="24"/>
          <w:szCs w:val="24"/>
          <w:lang w:val="en-US"/>
        </w:rPr>
        <w:t xml:space="preserve">, E. and </w:t>
      </w:r>
      <w:proofErr w:type="spellStart"/>
      <w:r w:rsidRPr="008E75AF">
        <w:rPr>
          <w:rFonts w:ascii="Times New Roman" w:hAnsi="Times New Roman"/>
          <w:sz w:val="24"/>
          <w:szCs w:val="24"/>
          <w:lang w:val="en-US"/>
        </w:rPr>
        <w:t>Noev</w:t>
      </w:r>
      <w:proofErr w:type="spellEnd"/>
      <w:r w:rsidRPr="008E75AF">
        <w:rPr>
          <w:rFonts w:ascii="Times New Roman" w:hAnsi="Times New Roman"/>
          <w:sz w:val="24"/>
          <w:szCs w:val="24"/>
          <w:lang w:val="en-US"/>
        </w:rPr>
        <w:t>, N. (2004).</w:t>
      </w:r>
      <w:proofErr w:type="gramEnd"/>
      <w:r w:rsidRPr="008E75AF">
        <w:rPr>
          <w:rFonts w:ascii="Times New Roman" w:hAnsi="Times New Roman"/>
          <w:sz w:val="24"/>
          <w:szCs w:val="24"/>
          <w:lang w:val="en-US"/>
        </w:rPr>
        <w:t xml:space="preserve"> Subsistence Farming in Central and Eastern Europe: Empirical Evidence from Albania, Bulgaria, Hungary, and Romania. </w:t>
      </w:r>
      <w:r w:rsidRPr="008E75AF">
        <w:rPr>
          <w:rFonts w:ascii="Times New Roman" w:hAnsi="Times New Roman"/>
          <w:i/>
          <w:sz w:val="24"/>
          <w:szCs w:val="24"/>
          <w:lang w:val="en-US"/>
        </w:rPr>
        <w:t>Eastern European Economics,</w:t>
      </w:r>
      <w:r w:rsidRPr="008E75AF">
        <w:rPr>
          <w:rFonts w:ascii="Times New Roman" w:hAnsi="Times New Roman"/>
          <w:sz w:val="24"/>
          <w:szCs w:val="24"/>
          <w:lang w:val="en-US"/>
        </w:rPr>
        <w:t xml:space="preserve"> 42</w:t>
      </w:r>
      <w:r w:rsidRPr="008E75AF">
        <w:rPr>
          <w:rFonts w:ascii="Times New Roman" w:hAnsi="Times New Roman"/>
          <w:b/>
          <w:sz w:val="24"/>
          <w:szCs w:val="24"/>
          <w:lang w:val="en-US"/>
        </w:rPr>
        <w:t>,</w:t>
      </w:r>
      <w:r w:rsidRPr="008E75AF">
        <w:rPr>
          <w:rFonts w:ascii="Times New Roman" w:hAnsi="Times New Roman"/>
          <w:sz w:val="24"/>
          <w:szCs w:val="24"/>
          <w:lang w:val="en-US"/>
        </w:rPr>
        <w:t xml:space="preserve"> 72-89.</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Meyers, W., </w:t>
      </w:r>
      <w:proofErr w:type="spellStart"/>
      <w:r w:rsidRPr="008E75AF">
        <w:rPr>
          <w:rFonts w:ascii="Times New Roman" w:hAnsi="Times New Roman"/>
          <w:sz w:val="24"/>
          <w:szCs w:val="24"/>
          <w:lang w:val="en-US"/>
        </w:rPr>
        <w:t>Ziolkowska</w:t>
      </w:r>
      <w:proofErr w:type="spellEnd"/>
      <w:r w:rsidRPr="008E75AF">
        <w:rPr>
          <w:rFonts w:ascii="Times New Roman" w:hAnsi="Times New Roman"/>
          <w:sz w:val="24"/>
          <w:szCs w:val="24"/>
          <w:lang w:val="en-US"/>
        </w:rPr>
        <w:t xml:space="preserve">, J., </w:t>
      </w:r>
      <w:proofErr w:type="spellStart"/>
      <w:r w:rsidRPr="008E75AF">
        <w:rPr>
          <w:rFonts w:ascii="Times New Roman" w:hAnsi="Times New Roman"/>
          <w:sz w:val="24"/>
          <w:szCs w:val="24"/>
          <w:lang w:val="en-US"/>
        </w:rPr>
        <w:t>Tothova</w:t>
      </w:r>
      <w:proofErr w:type="spellEnd"/>
      <w:r w:rsidRPr="008E75AF">
        <w:rPr>
          <w:rFonts w:ascii="Times New Roman" w:hAnsi="Times New Roman"/>
          <w:sz w:val="24"/>
          <w:szCs w:val="24"/>
          <w:lang w:val="en-US"/>
        </w:rPr>
        <w:t xml:space="preserve">, M. </w:t>
      </w:r>
      <w:proofErr w:type="spellStart"/>
      <w:r w:rsidRPr="008E75AF">
        <w:rPr>
          <w:rFonts w:ascii="Times New Roman" w:hAnsi="Times New Roman"/>
          <w:sz w:val="24"/>
          <w:szCs w:val="24"/>
          <w:lang w:val="en-US"/>
        </w:rPr>
        <w:t>Goychuk</w:t>
      </w:r>
      <w:proofErr w:type="spellEnd"/>
      <w:r w:rsidRPr="008E75AF">
        <w:rPr>
          <w:rFonts w:ascii="Times New Roman" w:hAnsi="Times New Roman"/>
          <w:sz w:val="24"/>
          <w:szCs w:val="24"/>
          <w:lang w:val="en-US"/>
        </w:rPr>
        <w:t>, K. (2012).</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Issues Affecting the Future of Agriculture and Food Security for Europe and Central Asia.</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FAO Regional Office for Europe and Central Asia, Policy Studies on Rural Transition No. 2012-3.</w:t>
      </w:r>
      <w:proofErr w:type="gramEnd"/>
      <w:r w:rsidRPr="008E75AF">
        <w:rPr>
          <w:rFonts w:ascii="Times New Roman" w:hAnsi="Times New Roman"/>
          <w:sz w:val="24"/>
          <w:szCs w:val="24"/>
          <w:lang w:val="en-US"/>
        </w:rPr>
        <w:t xml:space="preserve"> </w:t>
      </w:r>
    </w:p>
    <w:p w:rsidR="003F43EB" w:rsidRPr="008E75AF" w:rsidRDefault="003F43EB" w:rsidP="00227EC6">
      <w:pPr>
        <w:ind w:left="720" w:hanging="720"/>
        <w:jc w:val="left"/>
        <w:rPr>
          <w:rStyle w:val="Hyperlink"/>
          <w:rFonts w:ascii="Times New Roman" w:hAnsi="Times New Roman"/>
          <w:sz w:val="24"/>
          <w:szCs w:val="24"/>
          <w:lang w:val="en-US"/>
        </w:rPr>
      </w:pPr>
      <w:proofErr w:type="spellStart"/>
      <w:r w:rsidRPr="008E75AF">
        <w:rPr>
          <w:rFonts w:ascii="Times New Roman" w:hAnsi="Times New Roman"/>
          <w:sz w:val="24"/>
          <w:szCs w:val="24"/>
          <w:lang w:val="en-US"/>
        </w:rPr>
        <w:t>Millns</w:t>
      </w:r>
      <w:proofErr w:type="spellEnd"/>
      <w:r w:rsidRPr="008E75AF">
        <w:rPr>
          <w:rFonts w:ascii="Times New Roman" w:hAnsi="Times New Roman"/>
          <w:sz w:val="24"/>
          <w:szCs w:val="24"/>
          <w:lang w:val="en-US"/>
        </w:rPr>
        <w:t xml:space="preserve">, J. (2013) </w:t>
      </w:r>
      <w:r w:rsidRPr="008E75AF">
        <w:rPr>
          <w:rFonts w:ascii="Times New Roman" w:hAnsi="Times New Roman"/>
          <w:i/>
          <w:sz w:val="24"/>
          <w:szCs w:val="24"/>
          <w:lang w:val="en-US"/>
        </w:rPr>
        <w:t>Agriculture and Rural Cooperation: Examples from Armenia, Georgia and Moldova</w:t>
      </w:r>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Policy Studies on Rural Transition No. 2013-2.</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FAO Regional Office for Europe and Central Asia.</w:t>
      </w:r>
      <w:proofErr w:type="gramEnd"/>
      <w:r w:rsidRPr="008E75AF">
        <w:rPr>
          <w:rFonts w:ascii="Times New Roman" w:hAnsi="Times New Roman"/>
          <w:sz w:val="24"/>
          <w:szCs w:val="24"/>
          <w:lang w:val="en-US"/>
        </w:rPr>
        <w:t xml:space="preserve"> Available at </w:t>
      </w:r>
      <w:hyperlink r:id="rId51" w:history="1">
        <w:r w:rsidRPr="008E75AF">
          <w:rPr>
            <w:rStyle w:val="Hyperlink"/>
            <w:rFonts w:ascii="Times New Roman" w:hAnsi="Times New Roman"/>
            <w:sz w:val="24"/>
            <w:szCs w:val="24"/>
            <w:lang w:val="en-US"/>
          </w:rPr>
          <w:t>http://www.fao.org/docrep/018/ar424e/ar424e.pdf</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Möllers</w:t>
      </w:r>
      <w:proofErr w:type="spellEnd"/>
      <w:r w:rsidRPr="008E75AF">
        <w:rPr>
          <w:rFonts w:ascii="Times New Roman" w:hAnsi="Times New Roman"/>
          <w:sz w:val="24"/>
          <w:szCs w:val="24"/>
          <w:lang w:val="en-US"/>
        </w:rPr>
        <w:t xml:space="preserve">, J. and </w:t>
      </w:r>
      <w:proofErr w:type="spellStart"/>
      <w:r w:rsidRPr="008E75AF">
        <w:rPr>
          <w:rFonts w:ascii="Times New Roman" w:hAnsi="Times New Roman"/>
          <w:sz w:val="24"/>
          <w:szCs w:val="24"/>
          <w:lang w:val="en-US"/>
        </w:rPr>
        <w:t>Buhenrieder</w:t>
      </w:r>
      <w:proofErr w:type="spellEnd"/>
      <w:r w:rsidRPr="008E75AF">
        <w:rPr>
          <w:rFonts w:ascii="Times New Roman" w:hAnsi="Times New Roman"/>
          <w:sz w:val="24"/>
          <w:szCs w:val="24"/>
          <w:lang w:val="en-US"/>
        </w:rPr>
        <w:t>, G. (2011).</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Effects of Rural Non-farm Employment on Household Welfare and Income Distribution of Small Farms in Croatia.</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Quarterly Journal of International Agriculture</w:t>
      </w:r>
      <w:r w:rsidRPr="008E75AF">
        <w:rPr>
          <w:rFonts w:ascii="Times New Roman" w:hAnsi="Times New Roman"/>
          <w:sz w:val="24"/>
          <w:szCs w:val="24"/>
          <w:lang w:val="en-US"/>
        </w:rPr>
        <w:t xml:space="preserve"> 50 (3), 217-235. </w:t>
      </w:r>
    </w:p>
    <w:p w:rsidR="003F43EB" w:rsidRPr="008E75AF" w:rsidRDefault="003F43EB" w:rsidP="00227EC6">
      <w:pPr>
        <w:autoSpaceDE w:val="0"/>
        <w:autoSpaceDN w:val="0"/>
        <w:adjustRightInd w:val="0"/>
        <w:spacing w:line="360" w:lineRule="auto"/>
        <w:ind w:left="340" w:hanging="340"/>
        <w:jc w:val="left"/>
        <w:rPr>
          <w:rFonts w:ascii="Times New Roman" w:hAnsi="Times New Roman"/>
          <w:sz w:val="24"/>
          <w:szCs w:val="24"/>
          <w:lang w:val="en-US"/>
        </w:rPr>
      </w:pPr>
      <w:proofErr w:type="gramStart"/>
      <w:r w:rsidRPr="008E75AF">
        <w:rPr>
          <w:rFonts w:ascii="Times New Roman" w:hAnsi="Times New Roman"/>
          <w:sz w:val="24"/>
          <w:szCs w:val="24"/>
          <w:lang w:val="en-US"/>
        </w:rPr>
        <w:t>OECD (2005).</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Farm structure and farm characteristics - Links to non-commodity outputs and externalities.</w:t>
      </w:r>
      <w:proofErr w:type="gramEnd"/>
      <w:r w:rsidRPr="008E75AF">
        <w:rPr>
          <w:rFonts w:ascii="Times New Roman" w:hAnsi="Times New Roman"/>
          <w:sz w:val="24"/>
          <w:szCs w:val="24"/>
          <w:lang w:val="en-US"/>
        </w:rPr>
        <w:t xml:space="preserve"> AGR/CA/</w:t>
      </w:r>
      <w:proofErr w:type="gramStart"/>
      <w:r w:rsidRPr="008E75AF">
        <w:rPr>
          <w:rFonts w:ascii="Times New Roman" w:hAnsi="Times New Roman"/>
          <w:sz w:val="24"/>
          <w:szCs w:val="24"/>
          <w:lang w:val="en-US"/>
        </w:rPr>
        <w:t>APM(</w:t>
      </w:r>
      <w:proofErr w:type="gramEnd"/>
      <w:r w:rsidRPr="008E75AF">
        <w:rPr>
          <w:rFonts w:ascii="Times New Roman" w:hAnsi="Times New Roman"/>
          <w:sz w:val="24"/>
          <w:szCs w:val="24"/>
          <w:lang w:val="en-US"/>
        </w:rPr>
        <w:t>2004)11/Final OECD: Paris.</w:t>
      </w:r>
    </w:p>
    <w:p w:rsidR="00CF6FB1" w:rsidRPr="008E75AF" w:rsidRDefault="00CF6FB1" w:rsidP="00227EC6">
      <w:pPr>
        <w:autoSpaceDE w:val="0"/>
        <w:autoSpaceDN w:val="0"/>
        <w:adjustRightInd w:val="0"/>
        <w:ind w:left="737" w:hanging="737"/>
        <w:jc w:val="left"/>
        <w:rPr>
          <w:rFonts w:ascii="Times New Roman" w:hAnsi="Times New Roman"/>
          <w:sz w:val="24"/>
          <w:szCs w:val="24"/>
        </w:rPr>
      </w:pPr>
      <w:proofErr w:type="gramStart"/>
      <w:r w:rsidRPr="008E75AF">
        <w:rPr>
          <w:rFonts w:ascii="Times New Roman" w:hAnsi="Times New Roman"/>
          <w:sz w:val="24"/>
          <w:szCs w:val="24"/>
          <w:lang w:val="en-US"/>
        </w:rPr>
        <w:t>OECD (2013</w:t>
      </w:r>
      <w:r w:rsidR="000A45FD" w:rsidRPr="008E75AF">
        <w:rPr>
          <w:rFonts w:ascii="Times New Roman" w:hAnsi="Times New Roman"/>
          <w:sz w:val="24"/>
          <w:szCs w:val="24"/>
          <w:lang w:val="en-US"/>
        </w:rPr>
        <w:t>b</w:t>
      </w:r>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Review of Agricultural Polices Kazakhstan, OECD: Paris. Available at: </w:t>
      </w:r>
      <w:hyperlink r:id="rId52" w:anchor="page1" w:history="1">
        <w:r w:rsidRPr="008E75AF">
          <w:rPr>
            <w:rStyle w:val="Hyperlink"/>
            <w:rFonts w:ascii="Times New Roman" w:hAnsi="Times New Roman"/>
            <w:sz w:val="24"/>
            <w:szCs w:val="24"/>
          </w:rPr>
          <w:t>http://www.keepeek.com/Digital-Asset-Management/oecd/agriculture-and-food/oecd-review-of-agricultural-policies-kazakhstan-2013_9789264191761-en#page1</w:t>
        </w:r>
      </w:hyperlink>
    </w:p>
    <w:p w:rsidR="0006495D" w:rsidRPr="008E75AF" w:rsidRDefault="0006495D" w:rsidP="00227EC6">
      <w:pPr>
        <w:ind w:left="720" w:hanging="720"/>
        <w:jc w:val="left"/>
        <w:rPr>
          <w:rFonts w:ascii="Times New Roman" w:hAnsi="Times New Roman"/>
          <w:sz w:val="24"/>
          <w:szCs w:val="24"/>
        </w:rPr>
      </w:pPr>
      <w:proofErr w:type="gramStart"/>
      <w:r w:rsidRPr="008E75AF">
        <w:rPr>
          <w:rFonts w:ascii="Times New Roman" w:hAnsi="Times New Roman"/>
          <w:sz w:val="24"/>
          <w:szCs w:val="24"/>
        </w:rPr>
        <w:t>OECD (2013</w:t>
      </w:r>
      <w:r w:rsidR="000A45FD" w:rsidRPr="008E75AF">
        <w:rPr>
          <w:rFonts w:ascii="Times New Roman" w:hAnsi="Times New Roman"/>
          <w:sz w:val="24"/>
          <w:szCs w:val="24"/>
        </w:rPr>
        <w:t>a</w:t>
      </w:r>
      <w:r w:rsidRPr="008E75AF">
        <w:rPr>
          <w:rFonts w:ascii="Times New Roman" w:hAnsi="Times New Roman"/>
          <w:sz w:val="24"/>
          <w:szCs w:val="24"/>
        </w:rPr>
        <w:t>) Agricultural Policy Monitoring and Evaluation.</w:t>
      </w:r>
      <w:proofErr w:type="gramEnd"/>
      <w:r w:rsidRPr="008E75AF">
        <w:rPr>
          <w:rFonts w:ascii="Times New Roman" w:hAnsi="Times New Roman"/>
          <w:sz w:val="24"/>
          <w:szCs w:val="24"/>
        </w:rPr>
        <w:t xml:space="preserve"> </w:t>
      </w:r>
      <w:proofErr w:type="gramStart"/>
      <w:r w:rsidRPr="008E75AF">
        <w:rPr>
          <w:rFonts w:ascii="Times New Roman" w:hAnsi="Times New Roman"/>
          <w:sz w:val="24"/>
          <w:szCs w:val="24"/>
        </w:rPr>
        <w:t>OECD Countries and Emerging Economies, Ukraine.</w:t>
      </w:r>
      <w:proofErr w:type="gramEnd"/>
      <w:r w:rsidRPr="008E75AF">
        <w:rPr>
          <w:rFonts w:ascii="Times New Roman" w:hAnsi="Times New Roman"/>
          <w:sz w:val="24"/>
          <w:szCs w:val="24"/>
        </w:rPr>
        <w:t xml:space="preserve"> Available at:  </w:t>
      </w:r>
      <w:hyperlink r:id="rId53" w:history="1">
        <w:r w:rsidRPr="008E75AF">
          <w:rPr>
            <w:rStyle w:val="Hyperlink"/>
            <w:rFonts w:ascii="Times New Roman" w:hAnsi="Times New Roman"/>
            <w:sz w:val="24"/>
            <w:szCs w:val="24"/>
          </w:rPr>
          <w:t>http://www.oecd.org/tad/agricultural-policies/AgMon_2013_Ukraine_ENG.pdf</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Oglobin</w:t>
      </w:r>
      <w:proofErr w:type="spellEnd"/>
      <w:r w:rsidRPr="008E75AF">
        <w:rPr>
          <w:rFonts w:ascii="Times New Roman" w:hAnsi="Times New Roman"/>
          <w:sz w:val="24"/>
          <w:szCs w:val="24"/>
          <w:lang w:val="en-US"/>
        </w:rPr>
        <w:t>, C and Brock, G. (2006).</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Household income and the role of household plots in Russia.</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Applied Econometrics and International Development</w:t>
      </w:r>
      <w:r w:rsidRPr="008E75AF">
        <w:rPr>
          <w:rFonts w:ascii="Times New Roman" w:hAnsi="Times New Roman"/>
          <w:sz w:val="24"/>
          <w:szCs w:val="24"/>
          <w:lang w:val="en-US"/>
        </w:rPr>
        <w:t>, 6(1), 59-76.</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Okan</w:t>
      </w:r>
      <w:proofErr w:type="spellEnd"/>
      <w:r w:rsidRPr="008E75AF">
        <w:rPr>
          <w:rFonts w:ascii="Times New Roman" w:hAnsi="Times New Roman"/>
          <w:sz w:val="24"/>
          <w:szCs w:val="24"/>
          <w:lang w:val="en-US"/>
        </w:rPr>
        <w:t xml:space="preserve">, N. D. and </w:t>
      </w:r>
      <w:proofErr w:type="spellStart"/>
      <w:r w:rsidRPr="008E75AF">
        <w:rPr>
          <w:rFonts w:ascii="Times New Roman" w:hAnsi="Times New Roman"/>
          <w:sz w:val="24"/>
          <w:szCs w:val="24"/>
          <w:lang w:val="en-US"/>
        </w:rPr>
        <w:t>Okan</w:t>
      </w:r>
      <w:proofErr w:type="spellEnd"/>
      <w:r w:rsidRPr="008E75AF">
        <w:rPr>
          <w:rFonts w:ascii="Times New Roman" w:hAnsi="Times New Roman"/>
          <w:sz w:val="24"/>
          <w:szCs w:val="24"/>
          <w:lang w:val="en-US"/>
        </w:rPr>
        <w:t xml:space="preserve">, C. (2013) </w:t>
      </w:r>
      <w:proofErr w:type="gramStart"/>
      <w:r w:rsidRPr="008E75AF">
        <w:rPr>
          <w:rFonts w:ascii="Times New Roman" w:hAnsi="Times New Roman"/>
          <w:i/>
          <w:sz w:val="24"/>
          <w:szCs w:val="24"/>
          <w:lang w:val="en-US"/>
        </w:rPr>
        <w:t>An</w:t>
      </w:r>
      <w:proofErr w:type="gramEnd"/>
      <w:r w:rsidRPr="008E75AF">
        <w:rPr>
          <w:rFonts w:ascii="Times New Roman" w:hAnsi="Times New Roman"/>
          <w:i/>
          <w:sz w:val="24"/>
          <w:szCs w:val="24"/>
          <w:lang w:val="en-US"/>
        </w:rPr>
        <w:t xml:space="preserve"> Overview of Cooperatives in Turkey. </w:t>
      </w:r>
      <w:proofErr w:type="gramStart"/>
      <w:r w:rsidRPr="008E75AF">
        <w:rPr>
          <w:rFonts w:ascii="Times New Roman" w:hAnsi="Times New Roman"/>
          <w:sz w:val="24"/>
          <w:szCs w:val="24"/>
          <w:lang w:val="en-US"/>
        </w:rPr>
        <w:t>Policy Studies on Rural Transition No. 2013-3.</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FAO Regional Office for Europe and Central Asia.</w:t>
      </w:r>
      <w:proofErr w:type="gramEnd"/>
      <w:r w:rsidRPr="008E75AF">
        <w:rPr>
          <w:rFonts w:ascii="Times New Roman" w:hAnsi="Times New Roman"/>
          <w:sz w:val="24"/>
          <w:szCs w:val="24"/>
          <w:lang w:val="en-US"/>
        </w:rPr>
        <w:t xml:space="preserve"> Available at </w:t>
      </w:r>
      <w:hyperlink r:id="rId54" w:history="1">
        <w:r w:rsidRPr="008E75AF">
          <w:rPr>
            <w:rStyle w:val="Hyperlink"/>
            <w:rFonts w:ascii="Times New Roman" w:hAnsi="Times New Roman"/>
            <w:sz w:val="24"/>
            <w:szCs w:val="24"/>
            <w:lang w:val="en-US"/>
          </w:rPr>
          <w:t>http://www.fao.org/docrep/018/ar427e/ar427e.pdf</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RISE</w:t>
      </w:r>
      <w:proofErr w:type="gramEnd"/>
      <w:r w:rsidRPr="008E75AF">
        <w:rPr>
          <w:rFonts w:ascii="Times New Roman" w:hAnsi="Times New Roman"/>
          <w:sz w:val="24"/>
          <w:szCs w:val="24"/>
          <w:lang w:val="en-US"/>
        </w:rPr>
        <w:t xml:space="preserve"> (2009) Task force on Public goods from private land, directed by A Buckwell. Available at:</w:t>
      </w:r>
      <w:r w:rsidRPr="008E75AF">
        <w:rPr>
          <w:rFonts w:ascii="Times New Roman" w:eastAsia="Times New Roman" w:hAnsi="Times New Roman"/>
          <w:color w:val="000000"/>
          <w:sz w:val="24"/>
          <w:szCs w:val="24"/>
          <w:lang w:val="en-US"/>
        </w:rPr>
        <w:t xml:space="preserve"> </w:t>
      </w:r>
      <w:hyperlink r:id="rId55" w:history="1">
        <w:r w:rsidRPr="008E75AF">
          <w:rPr>
            <w:rStyle w:val="Hyperlink"/>
            <w:rFonts w:ascii="Times New Roman" w:eastAsia="Times New Roman" w:hAnsi="Times New Roman"/>
            <w:sz w:val="24"/>
            <w:szCs w:val="24"/>
            <w:lang w:val="en-US"/>
          </w:rPr>
          <w:t>http://www.risefoundation.eu/images/pdf/report_public_goods_uk_(full_report).pdf</w:t>
        </w:r>
      </w:hyperlink>
      <w:r w:rsidRPr="008E75AF">
        <w:rPr>
          <w:rFonts w:ascii="Times New Roman" w:eastAsia="Times New Roman" w:hAnsi="Times New Roman"/>
          <w:color w:val="000000"/>
          <w:sz w:val="24"/>
          <w:szCs w:val="24"/>
          <w:lang w:val="en-US"/>
        </w:rPr>
        <w:t> </w:t>
      </w:r>
    </w:p>
    <w:p w:rsidR="003F43EB" w:rsidRPr="008E75AF" w:rsidRDefault="003F43EB" w:rsidP="00227EC6">
      <w:pPr>
        <w:autoSpaceDE w:val="0"/>
        <w:autoSpaceDN w:val="0"/>
        <w:adjustRightInd w:val="0"/>
        <w:ind w:left="720" w:hanging="720"/>
        <w:jc w:val="left"/>
        <w:rPr>
          <w:rFonts w:ascii="Times New Roman" w:eastAsia="Times New Roman" w:hAnsi="Times New Roman"/>
          <w:sz w:val="24"/>
          <w:szCs w:val="24"/>
          <w:lang w:val="en-US"/>
        </w:rPr>
      </w:pPr>
      <w:proofErr w:type="spellStart"/>
      <w:r w:rsidRPr="008E75AF">
        <w:rPr>
          <w:rFonts w:ascii="Times New Roman" w:hAnsi="Times New Roman"/>
          <w:sz w:val="24"/>
          <w:szCs w:val="24"/>
          <w:lang w:val="en-US"/>
        </w:rPr>
        <w:t>Sagaydak</w:t>
      </w:r>
      <w:proofErr w:type="spellEnd"/>
      <w:r w:rsidRPr="008E75AF">
        <w:rPr>
          <w:rFonts w:ascii="Times New Roman" w:hAnsi="Times New Roman"/>
          <w:sz w:val="24"/>
          <w:szCs w:val="24"/>
          <w:lang w:val="en-US"/>
        </w:rPr>
        <w:t xml:space="preserve"> A. and </w:t>
      </w:r>
      <w:proofErr w:type="spellStart"/>
      <w:r w:rsidRPr="008E75AF">
        <w:rPr>
          <w:rFonts w:ascii="Times New Roman" w:hAnsi="Times New Roman"/>
          <w:sz w:val="24"/>
          <w:szCs w:val="24"/>
          <w:lang w:val="en-US"/>
        </w:rPr>
        <w:t>Lukyanchikova</w:t>
      </w:r>
      <w:proofErr w:type="spellEnd"/>
      <w:r w:rsidRPr="008E75AF">
        <w:rPr>
          <w:rFonts w:ascii="Times New Roman" w:hAnsi="Times New Roman"/>
          <w:sz w:val="24"/>
          <w:szCs w:val="24"/>
          <w:lang w:val="en-US"/>
        </w:rPr>
        <w:t xml:space="preserve">, A. (2012) </w:t>
      </w:r>
      <w:r w:rsidRPr="008E75AF">
        <w:rPr>
          <w:rFonts w:ascii="Times New Roman" w:hAnsi="Times New Roman"/>
          <w:i/>
          <w:sz w:val="24"/>
          <w:szCs w:val="24"/>
          <w:lang w:val="en-US"/>
        </w:rPr>
        <w:t>New Trends in Development of Agricultural Land Market in Russia</w:t>
      </w:r>
      <w:r w:rsidRPr="008E75AF">
        <w:rPr>
          <w:rFonts w:ascii="Times New Roman" w:hAnsi="Times New Roman"/>
          <w:sz w:val="24"/>
          <w:szCs w:val="24"/>
          <w:lang w:val="en-US"/>
        </w:rPr>
        <w:t xml:space="preserve">, paper for </w:t>
      </w:r>
      <w:r w:rsidRPr="008E75AF">
        <w:rPr>
          <w:rFonts w:ascii="Times New Roman" w:eastAsia="Times New Roman" w:hAnsi="Times New Roman"/>
          <w:sz w:val="24"/>
          <w:szCs w:val="24"/>
          <w:lang w:val="en-US"/>
        </w:rPr>
        <w:t xml:space="preserve">FIG Working Week 2012 “Knowing to manage the territory, protect the environment, </w:t>
      </w:r>
      <w:proofErr w:type="gramStart"/>
      <w:r w:rsidRPr="008E75AF">
        <w:rPr>
          <w:rFonts w:ascii="Times New Roman" w:eastAsia="Times New Roman" w:hAnsi="Times New Roman"/>
          <w:sz w:val="24"/>
          <w:szCs w:val="24"/>
          <w:lang w:val="en-US"/>
        </w:rPr>
        <w:t>evaluate</w:t>
      </w:r>
      <w:proofErr w:type="gramEnd"/>
      <w:r w:rsidRPr="008E75AF">
        <w:rPr>
          <w:rFonts w:ascii="Times New Roman" w:eastAsia="Times New Roman" w:hAnsi="Times New Roman"/>
          <w:sz w:val="24"/>
          <w:szCs w:val="24"/>
          <w:lang w:val="en-US"/>
        </w:rPr>
        <w:t xml:space="preserve"> the cultural heritage”, Rome, 6-10 May. Rome: FAO. Available at: </w:t>
      </w:r>
      <w:hyperlink r:id="rId56" w:history="1">
        <w:r w:rsidRPr="008E75AF">
          <w:rPr>
            <w:rStyle w:val="Hyperlink"/>
            <w:rFonts w:ascii="Times New Roman" w:eastAsia="Times New Roman" w:hAnsi="Times New Roman"/>
            <w:sz w:val="24"/>
            <w:szCs w:val="24"/>
            <w:lang w:val="en-US"/>
          </w:rPr>
          <w:t>http://www.fig.net/pub/fig2012/papers/ts02e/TS02E_sagaydak_lukyanchikova_5646.pdf</w:t>
        </w:r>
      </w:hyperlink>
    </w:p>
    <w:p w:rsidR="003F43EB" w:rsidRPr="008E75AF" w:rsidRDefault="003F43EB" w:rsidP="00227EC6">
      <w:pPr>
        <w:tabs>
          <w:tab w:val="left" w:pos="284"/>
        </w:tabs>
        <w:ind w:left="737" w:hanging="737"/>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Salasan</w:t>
      </w:r>
      <w:proofErr w:type="spellEnd"/>
      <w:r w:rsidRPr="008E75AF">
        <w:rPr>
          <w:rFonts w:ascii="Times New Roman" w:hAnsi="Times New Roman"/>
          <w:sz w:val="24"/>
          <w:szCs w:val="24"/>
          <w:lang w:val="en-US"/>
        </w:rPr>
        <w:t xml:space="preserve">, C. and J. </w:t>
      </w:r>
      <w:proofErr w:type="spellStart"/>
      <w:r w:rsidRPr="008E75AF">
        <w:rPr>
          <w:rFonts w:ascii="Times New Roman" w:hAnsi="Times New Roman"/>
          <w:sz w:val="24"/>
          <w:szCs w:val="24"/>
          <w:lang w:val="en-US"/>
        </w:rPr>
        <w:t>Fritzsch</w:t>
      </w:r>
      <w:proofErr w:type="spellEnd"/>
      <w:r w:rsidRPr="008E75AF">
        <w:rPr>
          <w:rFonts w:ascii="Times New Roman" w:hAnsi="Times New Roman"/>
          <w:sz w:val="24"/>
          <w:szCs w:val="24"/>
          <w:lang w:val="en-US"/>
        </w:rPr>
        <w:t xml:space="preserve"> (2009).</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The Role of Farm Activities for Overcoming Rural Poverty in Romania.</w:t>
      </w:r>
      <w:proofErr w:type="gramEnd"/>
      <w:r w:rsidRPr="008E75AF">
        <w:rPr>
          <w:rFonts w:ascii="Times New Roman" w:hAnsi="Times New Roman"/>
          <w:sz w:val="24"/>
          <w:szCs w:val="24"/>
          <w:lang w:val="en-US"/>
        </w:rPr>
        <w:t xml:space="preserve"> </w:t>
      </w:r>
      <w:r w:rsidRPr="008E75AF">
        <w:rPr>
          <w:rFonts w:ascii="Times New Roman" w:hAnsi="Times New Roman"/>
          <w:i/>
          <w:sz w:val="24"/>
          <w:szCs w:val="24"/>
          <w:lang w:val="en-US"/>
        </w:rPr>
        <w:t>In</w:t>
      </w:r>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Buchenrieder</w:t>
      </w:r>
      <w:proofErr w:type="spellEnd"/>
      <w:r w:rsidRPr="008E75AF">
        <w:rPr>
          <w:rFonts w:ascii="Times New Roman" w:hAnsi="Times New Roman"/>
          <w:sz w:val="24"/>
          <w:szCs w:val="24"/>
          <w:lang w:val="en-US"/>
        </w:rPr>
        <w:t xml:space="preserve">, G. and J. </w:t>
      </w:r>
      <w:proofErr w:type="spellStart"/>
      <w:r w:rsidRPr="008E75AF">
        <w:rPr>
          <w:rFonts w:ascii="Times New Roman" w:hAnsi="Times New Roman"/>
          <w:sz w:val="24"/>
          <w:szCs w:val="24"/>
          <w:lang w:val="en-US"/>
        </w:rPr>
        <w:t>Möllers</w:t>
      </w:r>
      <w:proofErr w:type="spellEnd"/>
      <w:r w:rsidRPr="008E75AF">
        <w:rPr>
          <w:rFonts w:ascii="Times New Roman" w:hAnsi="Times New Roman"/>
          <w:sz w:val="24"/>
          <w:szCs w:val="24"/>
          <w:lang w:val="en-US"/>
        </w:rPr>
        <w:t xml:space="preserve"> eds. </w:t>
      </w:r>
      <w:r w:rsidRPr="008E75AF">
        <w:rPr>
          <w:rFonts w:ascii="Times New Roman" w:hAnsi="Times New Roman"/>
          <w:i/>
          <w:sz w:val="24"/>
          <w:szCs w:val="24"/>
          <w:lang w:val="en-US"/>
        </w:rPr>
        <w:t xml:space="preserve">Structural Change in Europe’s Rural Regions – Farm Livelihoods Between Subsistence Orientation, </w:t>
      </w:r>
      <w:r w:rsidRPr="008E75AF">
        <w:rPr>
          <w:rFonts w:ascii="Times New Roman" w:hAnsi="Times New Roman"/>
          <w:i/>
          <w:sz w:val="24"/>
          <w:szCs w:val="24"/>
          <w:lang w:val="en-US"/>
        </w:rPr>
        <w:lastRenderedPageBreak/>
        <w:t>Modernization and Non-farm Diversification</w:t>
      </w:r>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Vol. 49.</w:t>
      </w:r>
      <w:proofErr w:type="gramEnd"/>
      <w:r w:rsidRPr="008E75AF">
        <w:rPr>
          <w:rFonts w:ascii="Times New Roman" w:hAnsi="Times New Roman"/>
          <w:sz w:val="24"/>
          <w:szCs w:val="24"/>
          <w:lang w:val="en-US"/>
        </w:rPr>
        <w:t xml:space="preserve"> IAMO Studies Series, pp. 23-41.</w:t>
      </w:r>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Salvioni</w:t>
      </w:r>
      <w:proofErr w:type="spellEnd"/>
      <w:r w:rsidRPr="008E75AF">
        <w:rPr>
          <w:rFonts w:ascii="Times New Roman" w:hAnsi="Times New Roman"/>
          <w:sz w:val="24"/>
          <w:szCs w:val="24"/>
          <w:lang w:val="en-US"/>
        </w:rPr>
        <w:t>, C.</w:t>
      </w:r>
      <w:r w:rsidRPr="008E75AF">
        <w:rPr>
          <w:rFonts w:ascii="Times New Roman" w:hAnsi="Times New Roman"/>
          <w:color w:val="000000"/>
          <w:sz w:val="24"/>
          <w:szCs w:val="24"/>
        </w:rPr>
        <w:t xml:space="preserve">, </w:t>
      </w:r>
      <w:proofErr w:type="spellStart"/>
      <w:r w:rsidRPr="008E75AF">
        <w:rPr>
          <w:rFonts w:ascii="Times New Roman" w:eastAsia="Times New Roman" w:hAnsi="Times New Roman"/>
          <w:sz w:val="24"/>
          <w:szCs w:val="24"/>
        </w:rPr>
        <w:t>Papadopoulou</w:t>
      </w:r>
      <w:proofErr w:type="spellEnd"/>
      <w:r w:rsidRPr="008E75AF">
        <w:rPr>
          <w:rFonts w:ascii="Times New Roman" w:eastAsia="Times New Roman" w:hAnsi="Times New Roman"/>
          <w:sz w:val="24"/>
          <w:szCs w:val="24"/>
        </w:rPr>
        <w:t xml:space="preserve">, E. and </w:t>
      </w:r>
      <w:r w:rsidRPr="008E75AF">
        <w:rPr>
          <w:rFonts w:ascii="Times New Roman" w:hAnsi="Times New Roman"/>
          <w:color w:val="000000"/>
          <w:sz w:val="24"/>
          <w:szCs w:val="24"/>
        </w:rPr>
        <w:t>Dos Santos, M (2014).</w:t>
      </w:r>
      <w:proofErr w:type="gramEnd"/>
      <w:r w:rsidRPr="008E75AF">
        <w:rPr>
          <w:rFonts w:ascii="Times New Roman" w:hAnsi="Times New Roman"/>
          <w:color w:val="000000"/>
          <w:sz w:val="24"/>
          <w:szCs w:val="24"/>
        </w:rPr>
        <w:t xml:space="preserve"> </w:t>
      </w:r>
      <w:proofErr w:type="gramStart"/>
      <w:r w:rsidRPr="008E75AF">
        <w:rPr>
          <w:rFonts w:ascii="Times New Roman" w:hAnsi="Times New Roman"/>
          <w:color w:val="000000"/>
          <w:sz w:val="24"/>
          <w:szCs w:val="24"/>
        </w:rPr>
        <w:t>S</w:t>
      </w:r>
      <w:r w:rsidRPr="008E75AF">
        <w:rPr>
          <w:rFonts w:ascii="Times New Roman" w:hAnsi="Times New Roman"/>
          <w:bCs/>
          <w:color w:val="000000"/>
          <w:sz w:val="24"/>
          <w:szCs w:val="24"/>
        </w:rPr>
        <w:t>mall Farm Survival in Greece, Italy and Portugal.</w:t>
      </w:r>
      <w:proofErr w:type="gramEnd"/>
      <w:r w:rsidRPr="008E75AF">
        <w:rPr>
          <w:rFonts w:ascii="Times New Roman" w:hAnsi="Times New Roman"/>
          <w:bCs/>
          <w:color w:val="000000"/>
          <w:sz w:val="24"/>
          <w:szCs w:val="24"/>
        </w:rPr>
        <w:t xml:space="preserve"> </w:t>
      </w:r>
      <w:r w:rsidRPr="008E75AF">
        <w:rPr>
          <w:rFonts w:ascii="Times New Roman" w:hAnsi="Times New Roman"/>
          <w:sz w:val="24"/>
          <w:szCs w:val="24"/>
          <w:lang w:val="en-US"/>
        </w:rPr>
        <w:t xml:space="preserve">Special issue on ‘Do CAP measures fit small and semi-subsistence farms in Europe? </w:t>
      </w:r>
      <w:proofErr w:type="spellStart"/>
      <w:r w:rsidRPr="008E75AF">
        <w:rPr>
          <w:rFonts w:ascii="Times New Roman" w:hAnsi="Times New Roman"/>
          <w:i/>
          <w:sz w:val="24"/>
          <w:szCs w:val="24"/>
          <w:lang w:val="en-US"/>
        </w:rPr>
        <w:t>EuroChoices</w:t>
      </w:r>
      <w:proofErr w:type="spellEnd"/>
      <w:r w:rsidRPr="008E75AF">
        <w:rPr>
          <w:rFonts w:ascii="Times New Roman" w:hAnsi="Times New Roman"/>
          <w:sz w:val="24"/>
          <w:szCs w:val="24"/>
          <w:lang w:val="en-US"/>
        </w:rPr>
        <w:t xml:space="preserve"> 13(1) (forthcoming).</w:t>
      </w:r>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Santos, F. and Escalante, C. (2010).</w:t>
      </w:r>
      <w:proofErr w:type="gramEnd"/>
      <w:r w:rsidRPr="008E75AF">
        <w:rPr>
          <w:rFonts w:ascii="Times New Roman" w:hAnsi="Times New Roman"/>
          <w:sz w:val="24"/>
          <w:szCs w:val="24"/>
          <w:lang w:val="en-US"/>
        </w:rPr>
        <w:t xml:space="preserve"> Farm Labor Management Decisions of Organic and Conventional Farms:   A Survey of Southeastern Farm Businesses. </w:t>
      </w:r>
      <w:hyperlink r:id="rId57" w:history="1">
        <w:r w:rsidRPr="008E75AF">
          <w:rPr>
            <w:rStyle w:val="Hyperlink"/>
            <w:rFonts w:ascii="Times New Roman" w:hAnsi="Times New Roman"/>
            <w:sz w:val="24"/>
            <w:szCs w:val="24"/>
            <w:lang w:val="en-US"/>
          </w:rPr>
          <w:t>http://www.ces.uga.edu/Agriculture/agecon/pubs/Outreach%20Bulletin%20-%20Farm%20Labor%20Management%20Survey.pdf</w:t>
        </w:r>
      </w:hyperlink>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Ševarlić</w:t>
      </w:r>
      <w:proofErr w:type="spellEnd"/>
      <w:r w:rsidRPr="008E75AF">
        <w:rPr>
          <w:rFonts w:ascii="Times New Roman" w:hAnsi="Times New Roman"/>
          <w:sz w:val="24"/>
          <w:szCs w:val="24"/>
          <w:lang w:val="en-US"/>
        </w:rPr>
        <w:t xml:space="preserve">, M., </w:t>
      </w:r>
      <w:proofErr w:type="spellStart"/>
      <w:r w:rsidRPr="008E75AF">
        <w:rPr>
          <w:rFonts w:ascii="Times New Roman" w:hAnsi="Times New Roman"/>
          <w:sz w:val="24"/>
          <w:szCs w:val="24"/>
          <w:lang w:val="en-US"/>
        </w:rPr>
        <w:t>Krivokapic-Skoko</w:t>
      </w:r>
      <w:proofErr w:type="spellEnd"/>
      <w:r w:rsidRPr="008E75AF">
        <w:rPr>
          <w:rFonts w:ascii="Times New Roman" w:hAnsi="Times New Roman"/>
          <w:sz w:val="24"/>
          <w:szCs w:val="24"/>
          <w:lang w:val="en-US"/>
        </w:rPr>
        <w:t xml:space="preserve">, B. and </w:t>
      </w:r>
      <w:proofErr w:type="spellStart"/>
      <w:r w:rsidRPr="008E75AF">
        <w:rPr>
          <w:rFonts w:ascii="Times New Roman" w:hAnsi="Times New Roman"/>
          <w:sz w:val="24"/>
          <w:szCs w:val="24"/>
          <w:lang w:val="en-US"/>
        </w:rPr>
        <w:t>Nikolić</w:t>
      </w:r>
      <w:proofErr w:type="spellEnd"/>
      <w:r w:rsidRPr="008E75AF">
        <w:rPr>
          <w:rFonts w:ascii="Times New Roman" w:hAnsi="Times New Roman"/>
          <w:sz w:val="24"/>
          <w:szCs w:val="24"/>
          <w:lang w:val="en-US"/>
        </w:rPr>
        <w:t xml:space="preserve">, M. M. (2007) The New Generation Co-operatives and Possibility of their Implementation in the Countries in Transition,  pp. 213-220 in </w:t>
      </w:r>
      <w:r w:rsidRPr="008E75AF">
        <w:rPr>
          <w:rFonts w:ascii="Times New Roman" w:hAnsi="Times New Roman"/>
          <w:i/>
          <w:sz w:val="24"/>
          <w:szCs w:val="24"/>
          <w:lang w:val="en-US"/>
        </w:rPr>
        <w:t>Development of Agriculture and Rural Areas in Central and Eastern Europe</w:t>
      </w:r>
      <w:r w:rsidRPr="008E75AF">
        <w:rPr>
          <w:rFonts w:ascii="Times New Roman" w:hAnsi="Times New Roman"/>
          <w:sz w:val="24"/>
          <w:szCs w:val="24"/>
          <w:lang w:val="en-US"/>
        </w:rPr>
        <w:t>, Thematic Proceedings of 100</w:t>
      </w:r>
      <w:r w:rsidRPr="008E75AF">
        <w:rPr>
          <w:rFonts w:ascii="Times New Roman" w:hAnsi="Times New Roman"/>
          <w:sz w:val="24"/>
          <w:szCs w:val="24"/>
          <w:vertAlign w:val="superscript"/>
          <w:lang w:val="en-US"/>
        </w:rPr>
        <w:t>th</w:t>
      </w:r>
      <w:r w:rsidRPr="008E75AF">
        <w:rPr>
          <w:rFonts w:ascii="Times New Roman" w:hAnsi="Times New Roman"/>
          <w:sz w:val="24"/>
          <w:szCs w:val="24"/>
          <w:lang w:val="en-US"/>
        </w:rPr>
        <w:t xml:space="preserve"> Seminar of European Association of Agricultural Economists (EAAE), Novi Sad, June. Serbian Association of Agricultural Economists: Beograd. </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Statistica</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Moldovei</w:t>
      </w:r>
      <w:proofErr w:type="spellEnd"/>
      <w:r w:rsidRPr="008E75AF">
        <w:rPr>
          <w:rFonts w:ascii="Times New Roman" w:hAnsi="Times New Roman"/>
          <w:sz w:val="24"/>
          <w:szCs w:val="24"/>
          <w:lang w:val="en-US"/>
        </w:rPr>
        <w:t xml:space="preserve"> (2013). </w:t>
      </w:r>
      <w:proofErr w:type="spellStart"/>
      <w:proofErr w:type="gramStart"/>
      <w:r w:rsidRPr="008E75AF">
        <w:rPr>
          <w:rFonts w:ascii="Times New Roman" w:hAnsi="Times New Roman"/>
          <w:sz w:val="24"/>
          <w:szCs w:val="24"/>
          <w:lang w:val="en-US"/>
        </w:rPr>
        <w:t>Cельскохозяйственная</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деятельность</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мелких</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сельхозпроизводителей</w:t>
      </w:r>
      <w:proofErr w:type="spellEnd"/>
      <w:r w:rsidRPr="008E75AF">
        <w:rPr>
          <w:rFonts w:ascii="Times New Roman" w:hAnsi="Times New Roman"/>
          <w:sz w:val="24"/>
          <w:szCs w:val="24"/>
          <w:lang w:val="en-US"/>
        </w:rPr>
        <w:t xml:space="preserve"> в </w:t>
      </w:r>
      <w:proofErr w:type="spellStart"/>
      <w:r w:rsidRPr="008E75AF">
        <w:rPr>
          <w:rFonts w:ascii="Times New Roman" w:hAnsi="Times New Roman"/>
          <w:sz w:val="24"/>
          <w:szCs w:val="24"/>
          <w:lang w:val="en-US"/>
        </w:rPr>
        <w:t>Pеспублике</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Mолдова</w:t>
      </w:r>
      <w:proofErr w:type="spellEnd"/>
      <w:r w:rsidRPr="008E75AF">
        <w:rPr>
          <w:rFonts w:ascii="Times New Roman" w:hAnsi="Times New Roman"/>
          <w:sz w:val="24"/>
          <w:szCs w:val="24"/>
          <w:lang w:val="en-US"/>
        </w:rPr>
        <w:t xml:space="preserve"> в 2012 </w:t>
      </w:r>
      <w:proofErr w:type="spellStart"/>
      <w:r w:rsidRPr="008E75AF">
        <w:rPr>
          <w:rFonts w:ascii="Times New Roman" w:hAnsi="Times New Roman"/>
          <w:sz w:val="24"/>
          <w:szCs w:val="24"/>
          <w:lang w:val="en-US"/>
        </w:rPr>
        <w:t>году</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результаты</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статистического</w:t>
      </w:r>
      <w:proofErr w:type="spellEnd"/>
      <w:r w:rsidRPr="008E75AF">
        <w:rPr>
          <w:rFonts w:ascii="Times New Roman" w:hAnsi="Times New Roman"/>
          <w:sz w:val="24"/>
          <w:szCs w:val="24"/>
          <w:lang w:val="en-US"/>
        </w:rPr>
        <w:t xml:space="preserve"> </w:t>
      </w:r>
      <w:proofErr w:type="spellStart"/>
      <w:r w:rsidRPr="008E75AF">
        <w:rPr>
          <w:rFonts w:ascii="Times New Roman" w:hAnsi="Times New Roman"/>
          <w:sz w:val="24"/>
          <w:szCs w:val="24"/>
          <w:lang w:val="en-US"/>
        </w:rPr>
        <w:t>обследования</w:t>
      </w:r>
      <w:proofErr w:type="spellEnd"/>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Available at: </w:t>
      </w:r>
      <w:hyperlink r:id="rId58" w:history="1">
        <w:r w:rsidRPr="008E75AF">
          <w:rPr>
            <w:rStyle w:val="Hyperlink"/>
            <w:rFonts w:ascii="Times New Roman" w:hAnsi="Times New Roman"/>
            <w:sz w:val="24"/>
            <w:szCs w:val="24"/>
            <w:lang w:val="en-US"/>
          </w:rPr>
          <w:t>http://www.statistica.md/public/files/publicatii_electronice/Activitatea_agricola/Activitatea_agricola_ed_2013.pdf</w:t>
        </w:r>
      </w:hyperlink>
    </w:p>
    <w:p w:rsidR="003F43EB" w:rsidRPr="008E75AF" w:rsidRDefault="003F43EB" w:rsidP="00227EC6">
      <w:pPr>
        <w:pStyle w:val="StyleEAAEItaly"/>
        <w:spacing w:after="120"/>
        <w:ind w:left="737" w:hanging="737"/>
        <w:jc w:val="left"/>
        <w:rPr>
          <w:rStyle w:val="Hyperlink"/>
          <w:lang w:val="en-US"/>
        </w:rPr>
      </w:pPr>
      <w:proofErr w:type="gramStart"/>
      <w:r w:rsidRPr="008E75AF">
        <w:rPr>
          <w:lang w:val="en-US"/>
        </w:rPr>
        <w:t>Sutton, W., Srivastava, J. and Neumann, J. (2013).</w:t>
      </w:r>
      <w:proofErr w:type="gramEnd"/>
      <w:r w:rsidRPr="008E75AF">
        <w:rPr>
          <w:lang w:val="en-US"/>
        </w:rPr>
        <w:t xml:space="preserve"> </w:t>
      </w:r>
      <w:proofErr w:type="gramStart"/>
      <w:r w:rsidRPr="008E75AF">
        <w:rPr>
          <w:lang w:val="en-US"/>
        </w:rPr>
        <w:t>Looking beyond the horizon: How climate change impacts and adaptive responses will reshape agriculture in Eastern Europe and Central Asia, World Bank.</w:t>
      </w:r>
      <w:proofErr w:type="gramEnd"/>
      <w:r w:rsidRPr="008E75AF">
        <w:rPr>
          <w:lang w:val="en-US"/>
        </w:rPr>
        <w:t xml:space="preserve"> Available at: </w:t>
      </w:r>
      <w:hyperlink r:id="rId59" w:history="1">
        <w:r w:rsidRPr="008E75AF">
          <w:rPr>
            <w:rStyle w:val="Hyperlink"/>
            <w:lang w:val="en-US"/>
          </w:rPr>
          <w:t>http://issuu.com/world.bank.europe.central.asia/docs/looking_beyond_the_horizon_-how_cl</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 xml:space="preserve">Swinnen, J. and Van </w:t>
      </w:r>
      <w:proofErr w:type="spellStart"/>
      <w:r w:rsidRPr="008E75AF">
        <w:rPr>
          <w:rFonts w:ascii="Times New Roman" w:hAnsi="Times New Roman"/>
          <w:sz w:val="24"/>
          <w:szCs w:val="24"/>
          <w:lang w:val="en-US"/>
        </w:rPr>
        <w:t>Herck</w:t>
      </w:r>
      <w:proofErr w:type="spellEnd"/>
      <w:r w:rsidRPr="008E75AF">
        <w:rPr>
          <w:rFonts w:ascii="Times New Roman" w:hAnsi="Times New Roman"/>
          <w:sz w:val="24"/>
          <w:szCs w:val="24"/>
          <w:lang w:val="en-US"/>
        </w:rPr>
        <w:t xml:space="preserve">, K. (2011) </w:t>
      </w:r>
      <w:r w:rsidRPr="008E75AF">
        <w:rPr>
          <w:rFonts w:ascii="Times New Roman" w:hAnsi="Times New Roman"/>
          <w:i/>
          <w:sz w:val="24"/>
          <w:szCs w:val="24"/>
          <w:lang w:val="en-US"/>
        </w:rPr>
        <w:t>Food Security and the Transition Region</w:t>
      </w:r>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LICOS (Centre for Institutions and Economic Performance, Catholic University of Leuven) Working Paper prepared under the FAO/EBRD Cooperation for EBRD’s Grant Planning Meeting, London, November. </w:t>
      </w:r>
      <w:proofErr w:type="gramStart"/>
      <w:r w:rsidRPr="008E75AF">
        <w:rPr>
          <w:rFonts w:ascii="Times New Roman" w:hAnsi="Times New Roman"/>
          <w:sz w:val="24"/>
          <w:szCs w:val="24"/>
          <w:lang w:val="en-US"/>
        </w:rPr>
        <w:t>Available at http://www.fao.org/fileadmin/user_upload/tci/docs/WP6-Food%20security%20and%20transition%20region.pdf.</w:t>
      </w:r>
      <w:proofErr w:type="gramEnd"/>
    </w:p>
    <w:p w:rsidR="003F43EB" w:rsidRPr="008E75AF" w:rsidRDefault="003F43EB" w:rsidP="00227EC6">
      <w:pPr>
        <w:pStyle w:val="StyleEAAEItaly"/>
        <w:spacing w:after="120"/>
        <w:ind w:left="737" w:hanging="737"/>
        <w:jc w:val="left"/>
        <w:rPr>
          <w:lang w:val="en-US"/>
        </w:rPr>
      </w:pPr>
      <w:proofErr w:type="gramStart"/>
      <w:r w:rsidRPr="008E75AF">
        <w:rPr>
          <w:lang w:val="en-US"/>
        </w:rPr>
        <w:t xml:space="preserve">Swinnen, J. and </w:t>
      </w:r>
      <w:proofErr w:type="spellStart"/>
      <w:r w:rsidRPr="008E75AF">
        <w:rPr>
          <w:lang w:val="en-US"/>
        </w:rPr>
        <w:t>Vranken</w:t>
      </w:r>
      <w:proofErr w:type="spellEnd"/>
      <w:r w:rsidRPr="008E75AF">
        <w:rPr>
          <w:lang w:val="en-US"/>
        </w:rPr>
        <w:t>, L. (2008).</w:t>
      </w:r>
      <w:proofErr w:type="gramEnd"/>
      <w:r w:rsidRPr="008E75AF">
        <w:rPr>
          <w:lang w:val="en-US"/>
        </w:rPr>
        <w:t xml:space="preserve"> Review of transitional restrictions on acquisition of agricultural land in NMS. CEPS, available at: </w:t>
      </w:r>
      <w:hyperlink r:id="rId60" w:history="1">
        <w:r w:rsidRPr="008E75AF">
          <w:rPr>
            <w:rStyle w:val="Hyperlink"/>
            <w:bCs/>
            <w:lang w:val="en-US"/>
          </w:rPr>
          <w:t>http://ec.europa.eu/internal_market/capital/docs/study_en.pdf</w:t>
        </w:r>
      </w:hyperlink>
      <w:r w:rsidRPr="008E75AF">
        <w:rPr>
          <w:lang w:val="en-US"/>
        </w:rPr>
        <w:t xml:space="preserve"> </w:t>
      </w:r>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proofErr w:type="gramStart"/>
      <w:r w:rsidRPr="008E75AF">
        <w:rPr>
          <w:rFonts w:ascii="Times New Roman" w:eastAsia="Times New Roman" w:hAnsi="Times New Roman"/>
          <w:sz w:val="24"/>
          <w:szCs w:val="24"/>
          <w:lang w:val="en-US"/>
        </w:rPr>
        <w:t xml:space="preserve">Swinnen, J., </w:t>
      </w:r>
      <w:proofErr w:type="spellStart"/>
      <w:r w:rsidRPr="008E75AF">
        <w:rPr>
          <w:rFonts w:ascii="Times New Roman" w:eastAsia="Times New Roman" w:hAnsi="Times New Roman"/>
          <w:sz w:val="24"/>
          <w:szCs w:val="24"/>
          <w:lang w:val="en-US"/>
        </w:rPr>
        <w:t>Ciaian</w:t>
      </w:r>
      <w:proofErr w:type="spellEnd"/>
      <w:r w:rsidRPr="008E75AF">
        <w:rPr>
          <w:rFonts w:ascii="Times New Roman" w:eastAsia="Times New Roman" w:hAnsi="Times New Roman"/>
          <w:sz w:val="24"/>
          <w:szCs w:val="24"/>
          <w:lang w:val="en-US"/>
        </w:rPr>
        <w:t xml:space="preserve">, P., </w:t>
      </w:r>
      <w:proofErr w:type="spellStart"/>
      <w:r w:rsidRPr="008E75AF">
        <w:rPr>
          <w:rFonts w:ascii="Times New Roman" w:eastAsia="Times New Roman" w:hAnsi="Times New Roman"/>
          <w:sz w:val="24"/>
          <w:szCs w:val="24"/>
          <w:lang w:val="en-US"/>
        </w:rPr>
        <w:t>d’Artis</w:t>
      </w:r>
      <w:proofErr w:type="spellEnd"/>
      <w:r w:rsidRPr="008E75AF">
        <w:rPr>
          <w:rFonts w:ascii="Times New Roman" w:eastAsia="Times New Roman" w:hAnsi="Times New Roman"/>
          <w:sz w:val="24"/>
          <w:szCs w:val="24"/>
          <w:lang w:val="en-US"/>
        </w:rPr>
        <w:t xml:space="preserve">, K., Van </w:t>
      </w:r>
      <w:proofErr w:type="spellStart"/>
      <w:r w:rsidRPr="008E75AF">
        <w:rPr>
          <w:rFonts w:ascii="Times New Roman" w:eastAsia="Times New Roman" w:hAnsi="Times New Roman"/>
          <w:sz w:val="24"/>
          <w:szCs w:val="24"/>
          <w:lang w:val="en-US"/>
        </w:rPr>
        <w:t>Herck</w:t>
      </w:r>
      <w:proofErr w:type="spellEnd"/>
      <w:r w:rsidRPr="008E75AF">
        <w:rPr>
          <w:rFonts w:ascii="Times New Roman" w:eastAsia="Times New Roman" w:hAnsi="Times New Roman"/>
          <w:sz w:val="24"/>
          <w:szCs w:val="24"/>
          <w:lang w:val="en-US"/>
        </w:rPr>
        <w:t xml:space="preserve">, K., and </w:t>
      </w:r>
      <w:proofErr w:type="spellStart"/>
      <w:r w:rsidRPr="008E75AF">
        <w:rPr>
          <w:rFonts w:ascii="Times New Roman" w:eastAsia="Times New Roman" w:hAnsi="Times New Roman"/>
          <w:sz w:val="24"/>
          <w:szCs w:val="24"/>
          <w:lang w:val="en-US"/>
        </w:rPr>
        <w:t>Vranken</w:t>
      </w:r>
      <w:proofErr w:type="spellEnd"/>
      <w:r w:rsidRPr="008E75AF">
        <w:rPr>
          <w:rFonts w:ascii="Times New Roman" w:eastAsia="Times New Roman" w:hAnsi="Times New Roman"/>
          <w:sz w:val="24"/>
          <w:szCs w:val="24"/>
          <w:lang w:val="en-US"/>
        </w:rPr>
        <w:t>, L. (2013).</w:t>
      </w:r>
      <w:proofErr w:type="gramEnd"/>
      <w:r w:rsidRPr="008E75AF">
        <w:rPr>
          <w:rFonts w:ascii="Times New Roman" w:eastAsia="Times New Roman" w:hAnsi="Times New Roman"/>
          <w:sz w:val="24"/>
          <w:szCs w:val="24"/>
          <w:lang w:val="en-US"/>
        </w:rPr>
        <w:t xml:space="preserve"> </w:t>
      </w:r>
      <w:r w:rsidRPr="008E75AF">
        <w:rPr>
          <w:rFonts w:ascii="Times New Roman" w:eastAsia="Times New Roman" w:hAnsi="Times New Roman"/>
          <w:i/>
          <w:sz w:val="24"/>
          <w:szCs w:val="24"/>
          <w:lang w:val="en-US"/>
        </w:rPr>
        <w:t>Possible Effects on EU Land Markets of New CAP Direct Payments</w:t>
      </w:r>
      <w:r w:rsidRPr="008E75AF">
        <w:rPr>
          <w:rFonts w:ascii="Times New Roman" w:eastAsia="Times New Roman" w:hAnsi="Times New Roman"/>
          <w:sz w:val="24"/>
          <w:szCs w:val="24"/>
          <w:lang w:val="en-US"/>
        </w:rPr>
        <w:t xml:space="preserve">, </w:t>
      </w:r>
      <w:r w:rsidRPr="008E75AF">
        <w:rPr>
          <w:rFonts w:ascii="Times New Roman" w:hAnsi="Times New Roman"/>
          <w:sz w:val="24"/>
          <w:szCs w:val="24"/>
          <w:lang w:val="en-US"/>
        </w:rPr>
        <w:t xml:space="preserve">study for European Parliament Committee on Agriculture and Rural Development. Available at: </w:t>
      </w:r>
      <w:hyperlink r:id="rId61" w:history="1">
        <w:r w:rsidRPr="008E75AF">
          <w:rPr>
            <w:rStyle w:val="Hyperlink"/>
            <w:rFonts w:ascii="Times New Roman" w:hAnsi="Times New Roman"/>
            <w:sz w:val="24"/>
            <w:szCs w:val="24"/>
            <w:lang w:val="en-US"/>
          </w:rPr>
          <w:t>http://www.europarl.europa.eu/RegData/etudes/etudes/join/2013/495866/IPOL-AGRI_ET(2013)495866_EN.pdf</w:t>
        </w:r>
      </w:hyperlink>
      <w:r w:rsidRPr="008E75AF">
        <w:rPr>
          <w:rFonts w:ascii="Times New Roman" w:hAnsi="Times New Roman"/>
          <w:sz w:val="24"/>
          <w:szCs w:val="24"/>
          <w:lang w:val="en-US"/>
        </w:rPr>
        <w:t>.</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lastRenderedPageBreak/>
        <w:t>Tangermann</w:t>
      </w:r>
      <w:proofErr w:type="spellEnd"/>
      <w:r w:rsidRPr="008E75AF">
        <w:rPr>
          <w:rFonts w:ascii="Times New Roman" w:hAnsi="Times New Roman"/>
          <w:sz w:val="24"/>
          <w:szCs w:val="24"/>
          <w:lang w:val="en-US"/>
        </w:rPr>
        <w:t xml:space="preserve">, S. (2011) </w:t>
      </w:r>
      <w:r w:rsidRPr="008E75AF">
        <w:rPr>
          <w:rFonts w:ascii="Times New Roman" w:hAnsi="Times New Roman"/>
          <w:i/>
          <w:sz w:val="24"/>
          <w:szCs w:val="24"/>
          <w:lang w:val="en-US"/>
        </w:rPr>
        <w:t>Risk Management in Agriculture and the Future of the EU’s Common Agricultural Policy</w:t>
      </w:r>
      <w:r w:rsidRPr="008E75AF">
        <w:rPr>
          <w:rFonts w:ascii="Times New Roman" w:hAnsi="Times New Roman"/>
          <w:sz w:val="24"/>
          <w:szCs w:val="24"/>
          <w:lang w:val="en-US"/>
        </w:rPr>
        <w:t xml:space="preserve">, Issue Paper no. 34. </w:t>
      </w:r>
      <w:proofErr w:type="gramStart"/>
      <w:r w:rsidRPr="008E75AF">
        <w:rPr>
          <w:rFonts w:ascii="Times New Roman" w:hAnsi="Times New Roman"/>
          <w:sz w:val="24"/>
          <w:szCs w:val="24"/>
          <w:lang w:val="en-US"/>
        </w:rPr>
        <w:t>International Centre for Trade and Sustainable Development.</w:t>
      </w:r>
      <w:proofErr w:type="gramEnd"/>
      <w:r w:rsidRPr="008E75AF">
        <w:rPr>
          <w:rFonts w:ascii="Times New Roman" w:hAnsi="Times New Roman"/>
          <w:sz w:val="24"/>
          <w:szCs w:val="24"/>
          <w:lang w:val="en-US"/>
        </w:rPr>
        <w:t xml:space="preserve"> Available at: http://ictsd.org/downloads/2011/12/risk-management-in-agriculture-and-the-future-of-the-eus-common-agricultural-policy.pdf.</w:t>
      </w:r>
    </w:p>
    <w:p w:rsidR="003F43EB" w:rsidRPr="008E75AF" w:rsidRDefault="003F43EB" w:rsidP="00227EC6">
      <w:pPr>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Tanic, S. (2000) (ed.) </w:t>
      </w:r>
      <w:r w:rsidRPr="008E75AF">
        <w:rPr>
          <w:rFonts w:ascii="Times New Roman" w:hAnsi="Times New Roman"/>
          <w:i/>
          <w:sz w:val="24"/>
          <w:szCs w:val="24"/>
          <w:lang w:val="en-US"/>
        </w:rPr>
        <w:t xml:space="preserve">The Impact of Structural Adjustment </w:t>
      </w:r>
      <w:proofErr w:type="spellStart"/>
      <w:r w:rsidRPr="008E75AF">
        <w:rPr>
          <w:rFonts w:ascii="Times New Roman" w:hAnsi="Times New Roman"/>
          <w:i/>
          <w:sz w:val="24"/>
          <w:szCs w:val="24"/>
          <w:lang w:val="en-US"/>
        </w:rPr>
        <w:t>Programmes</w:t>
      </w:r>
      <w:proofErr w:type="spellEnd"/>
      <w:r w:rsidRPr="008E75AF">
        <w:rPr>
          <w:rFonts w:ascii="Times New Roman" w:hAnsi="Times New Roman"/>
          <w:i/>
          <w:sz w:val="24"/>
          <w:szCs w:val="24"/>
          <w:lang w:val="en-US"/>
        </w:rPr>
        <w:t xml:space="preserve"> on Family Farms in Central and Eastern Europe</w:t>
      </w:r>
      <w:r w:rsidRPr="008E75AF">
        <w:rPr>
          <w:rFonts w:ascii="Times New Roman" w:hAnsi="Times New Roman"/>
          <w:sz w:val="24"/>
          <w:szCs w:val="24"/>
          <w:lang w:val="en-US"/>
        </w:rPr>
        <w:t xml:space="preserve">, Proceedings of FAO Expert Consultation Farm Management and Production Economics Service, Agricultural Support Systems Division and </w:t>
      </w:r>
      <w:proofErr w:type="spellStart"/>
      <w:r w:rsidRPr="008E75AF">
        <w:rPr>
          <w:rFonts w:ascii="Times New Roman" w:hAnsi="Times New Roman"/>
          <w:sz w:val="24"/>
          <w:szCs w:val="24"/>
          <w:lang w:val="en-US"/>
        </w:rPr>
        <w:t>Subregional</w:t>
      </w:r>
      <w:proofErr w:type="spellEnd"/>
      <w:r w:rsidRPr="008E75AF">
        <w:rPr>
          <w:rFonts w:ascii="Times New Roman" w:hAnsi="Times New Roman"/>
          <w:sz w:val="24"/>
          <w:szCs w:val="24"/>
          <w:lang w:val="en-US"/>
        </w:rPr>
        <w:t xml:space="preserve"> Office for Central and Eastern Europe, FAO, Rome.</w:t>
      </w:r>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Tanrivermis</w:t>
      </w:r>
      <w:proofErr w:type="spellEnd"/>
      <w:r w:rsidRPr="008E75AF">
        <w:rPr>
          <w:rFonts w:ascii="Times New Roman" w:hAnsi="Times New Roman"/>
          <w:sz w:val="24"/>
          <w:szCs w:val="24"/>
          <w:lang w:val="en-US"/>
        </w:rPr>
        <w:t xml:space="preserve">, H. and Bulbul, M. (2007) </w:t>
      </w:r>
      <w:r w:rsidRPr="008E75AF">
        <w:rPr>
          <w:rFonts w:ascii="Times New Roman" w:hAnsi="Times New Roman"/>
          <w:bCs/>
          <w:sz w:val="24"/>
          <w:szCs w:val="24"/>
          <w:lang w:val="en-US"/>
        </w:rPr>
        <w:t xml:space="preserve">The Role of Agriculture in Turkish Economy at the Beginning of the European Union Accession Negotiations, </w:t>
      </w:r>
      <w:hyperlink r:id="rId62" w:history="1">
        <w:r w:rsidRPr="008E75AF">
          <w:rPr>
            <w:rFonts w:ascii="Times New Roman" w:hAnsi="Times New Roman"/>
            <w:sz w:val="24"/>
            <w:szCs w:val="24"/>
            <w:lang w:val="en-US"/>
          </w:rPr>
          <w:t>J</w:t>
        </w:r>
        <w:r w:rsidRPr="008E75AF">
          <w:rPr>
            <w:rFonts w:ascii="Times New Roman" w:hAnsi="Times New Roman"/>
            <w:i/>
            <w:sz w:val="24"/>
            <w:szCs w:val="24"/>
            <w:lang w:val="en-US"/>
          </w:rPr>
          <w:t>ournal of Applied Sciences</w:t>
        </w:r>
      </w:hyperlink>
      <w:r w:rsidRPr="008E75AF">
        <w:rPr>
          <w:rFonts w:ascii="Times New Roman" w:hAnsi="Times New Roman"/>
          <w:sz w:val="24"/>
          <w:szCs w:val="24"/>
          <w:lang w:val="en-US"/>
        </w:rPr>
        <w:t xml:space="preserve">, 7(4), 612-625. DOI: </w:t>
      </w:r>
      <w:hyperlink r:id="rId63" w:tgtFrame="_blank" w:history="1">
        <w:r w:rsidRPr="008E75AF">
          <w:rPr>
            <w:rFonts w:ascii="Times New Roman" w:hAnsi="Times New Roman"/>
            <w:sz w:val="24"/>
            <w:szCs w:val="24"/>
            <w:lang w:val="en-US"/>
          </w:rPr>
          <w:t>10.3923/jas.2007.612.625</w:t>
        </w:r>
      </w:hyperlink>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Available at http://scialert.net/qredirect.php?doi=jas.2007.612.625&amp;linkid=pdf.</w:t>
      </w:r>
      <w:proofErr w:type="gramEnd"/>
    </w:p>
    <w:p w:rsidR="003F43EB" w:rsidRPr="008E75AF" w:rsidRDefault="003F43EB" w:rsidP="00227EC6">
      <w:pPr>
        <w:ind w:left="720" w:hanging="720"/>
        <w:jc w:val="left"/>
        <w:rPr>
          <w:rFonts w:ascii="Times New Roman" w:hAnsi="Times New Roman"/>
          <w:bCs/>
          <w:color w:val="333333"/>
          <w:sz w:val="24"/>
          <w:szCs w:val="24"/>
          <w:lang w:val="en-US"/>
        </w:rPr>
      </w:pPr>
      <w:r w:rsidRPr="008E75AF">
        <w:rPr>
          <w:rFonts w:ascii="Times New Roman" w:hAnsi="Times New Roman"/>
          <w:color w:val="000000" w:themeColor="text1"/>
          <w:sz w:val="24"/>
          <w:szCs w:val="24"/>
          <w:shd w:val="clear" w:color="auto" w:fill="FFFFFF"/>
          <w:lang w:val="en-US"/>
        </w:rPr>
        <w:t>UNECE (8 November 2013).</w:t>
      </w:r>
      <w:r w:rsidRPr="008E75AF">
        <w:rPr>
          <w:rFonts w:ascii="Times New Roman" w:hAnsi="Times New Roman"/>
          <w:b/>
          <w:bCs/>
          <w:color w:val="333333"/>
          <w:sz w:val="24"/>
          <w:szCs w:val="24"/>
          <w:lang w:val="en-US"/>
        </w:rPr>
        <w:t xml:space="preserve"> </w:t>
      </w:r>
      <w:r w:rsidRPr="008E75AF">
        <w:rPr>
          <w:rFonts w:ascii="Times New Roman" w:hAnsi="Times New Roman"/>
          <w:bCs/>
          <w:color w:val="333333"/>
          <w:sz w:val="24"/>
          <w:szCs w:val="24"/>
          <w:lang w:val="en-US"/>
        </w:rPr>
        <w:t>Europe and Central Asia consultations in Istanbul help shape the post 2015 Development Agenda. Available at:</w:t>
      </w:r>
      <w:r w:rsidRPr="008E75AF">
        <w:rPr>
          <w:rFonts w:ascii="Times New Roman" w:hAnsi="Times New Roman"/>
          <w:sz w:val="24"/>
          <w:szCs w:val="24"/>
          <w:lang w:val="en-US"/>
        </w:rPr>
        <w:t xml:space="preserve"> </w:t>
      </w:r>
      <w:hyperlink r:id="rId64" w:history="1">
        <w:r w:rsidRPr="008E75AF">
          <w:rPr>
            <w:rStyle w:val="Hyperlink"/>
            <w:rFonts w:ascii="Times New Roman" w:hAnsi="Times New Roman"/>
            <w:sz w:val="24"/>
            <w:szCs w:val="24"/>
            <w:lang w:val="en-US"/>
          </w:rPr>
          <w:t>http://www.unece.org/index.php?id=34010</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UNEP (2011).</w:t>
      </w:r>
      <w:proofErr w:type="gramEnd"/>
      <w:r w:rsidRPr="008E75AF">
        <w:rPr>
          <w:rFonts w:ascii="Times New Roman" w:hAnsi="Times New Roman"/>
          <w:sz w:val="24"/>
          <w:szCs w:val="24"/>
          <w:lang w:val="en-US"/>
        </w:rPr>
        <w:t xml:space="preserve"> Green Economy: Organic agriculture a step towards the green economy in the Eastern Europe, Caucasus and Central Asia region. Available at: </w:t>
      </w:r>
      <w:hyperlink r:id="rId65" w:history="1">
        <w:r w:rsidRPr="008E75AF">
          <w:rPr>
            <w:rStyle w:val="Hyperlink"/>
            <w:rFonts w:ascii="Times New Roman" w:hAnsi="Times New Roman"/>
            <w:sz w:val="24"/>
            <w:szCs w:val="24"/>
            <w:lang w:val="en-US"/>
          </w:rPr>
          <w:t>http://www.unep.ch/etb/publications/Green%20Economy/Organic%20Agriculture%20-%20EECCA%20study%20on%20Green%20Economy/UNEP%20Organic_EECCA%20country%20study.pdf</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UNEP-EEA (2007).</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Sustainable production and consumption in South East Europe and Eastern Europe, Caucasus and Central Asia.</w:t>
      </w:r>
      <w:proofErr w:type="gramEnd"/>
      <w:r w:rsidRPr="008E75AF">
        <w:rPr>
          <w:rFonts w:ascii="Times New Roman" w:hAnsi="Times New Roman"/>
          <w:sz w:val="24"/>
          <w:szCs w:val="24"/>
          <w:lang w:val="en-US"/>
        </w:rPr>
        <w:t xml:space="preserve"> Available at: </w:t>
      </w:r>
      <w:hyperlink r:id="rId66" w:history="1">
        <w:r w:rsidRPr="008E75AF">
          <w:rPr>
            <w:rStyle w:val="Hyperlink"/>
            <w:rFonts w:ascii="Times New Roman" w:hAnsi="Times New Roman"/>
            <w:sz w:val="24"/>
            <w:szCs w:val="24"/>
            <w:lang w:val="en-US"/>
          </w:rPr>
          <w:t>http://www.eea.europa.eu/publications/eea_report_2007_3</w:t>
        </w:r>
      </w:hyperlink>
    </w:p>
    <w:p w:rsidR="003F43EB" w:rsidRPr="008E75AF" w:rsidRDefault="003F43EB" w:rsidP="00227EC6">
      <w:pPr>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USAID (2005</w:t>
      </w:r>
      <w:r w:rsidR="009C1393" w:rsidRPr="008E75AF">
        <w:rPr>
          <w:rFonts w:ascii="Times New Roman" w:hAnsi="Times New Roman"/>
          <w:sz w:val="24"/>
          <w:szCs w:val="24"/>
          <w:lang w:val="en-US"/>
        </w:rPr>
        <w:t>b</w:t>
      </w:r>
      <w:r w:rsidRPr="008E75AF">
        <w:rPr>
          <w:rFonts w:ascii="Times New Roman" w:hAnsi="Times New Roman"/>
          <w:sz w:val="24"/>
          <w:szCs w:val="24"/>
          <w:lang w:val="en-US"/>
        </w:rPr>
        <w:t>) Uzbekistan land reform assessment.</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Final report.</w:t>
      </w:r>
      <w:proofErr w:type="gramEnd"/>
      <w:r w:rsidRPr="008E75AF">
        <w:rPr>
          <w:rFonts w:ascii="Times New Roman" w:hAnsi="Times New Roman"/>
          <w:sz w:val="24"/>
          <w:szCs w:val="24"/>
          <w:lang w:val="en-US"/>
        </w:rPr>
        <w:t xml:space="preserve"> Available at: </w:t>
      </w:r>
      <w:hyperlink r:id="rId67" w:history="1">
        <w:r w:rsidRPr="008E75AF">
          <w:rPr>
            <w:rStyle w:val="Hyperlink"/>
            <w:rFonts w:ascii="Times New Roman" w:hAnsi="Times New Roman"/>
            <w:sz w:val="24"/>
            <w:szCs w:val="24"/>
            <w:lang w:val="en-US"/>
          </w:rPr>
          <w:t>http://pdf.usaid.gov/pdf_docs/PNADC874.pdf</w:t>
        </w:r>
      </w:hyperlink>
    </w:p>
    <w:p w:rsidR="003F43EB" w:rsidRPr="008E75AF" w:rsidRDefault="003F43EB" w:rsidP="00227EC6">
      <w:pPr>
        <w:ind w:left="720" w:hanging="720"/>
        <w:jc w:val="left"/>
        <w:rPr>
          <w:rStyle w:val="Hyperlink"/>
          <w:rFonts w:ascii="Times New Roman" w:hAnsi="Times New Roman"/>
          <w:sz w:val="24"/>
          <w:szCs w:val="24"/>
          <w:lang w:val="en-US"/>
        </w:rPr>
      </w:pPr>
      <w:proofErr w:type="gramStart"/>
      <w:r w:rsidRPr="008E75AF">
        <w:rPr>
          <w:rFonts w:ascii="Times New Roman" w:hAnsi="Times New Roman"/>
          <w:sz w:val="24"/>
          <w:szCs w:val="24"/>
          <w:lang w:val="en-US"/>
        </w:rPr>
        <w:t>USAID (2005</w:t>
      </w:r>
      <w:r w:rsidR="0082247C" w:rsidRPr="008E75AF">
        <w:rPr>
          <w:rFonts w:ascii="Times New Roman" w:hAnsi="Times New Roman"/>
          <w:sz w:val="24"/>
          <w:szCs w:val="24"/>
          <w:lang w:val="en-US"/>
        </w:rPr>
        <w:t>a</w:t>
      </w:r>
      <w:r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Farm reference handbook for Ukraine.</w:t>
      </w:r>
      <w:proofErr w:type="gramEnd"/>
      <w:r w:rsidRPr="008E75AF">
        <w:rPr>
          <w:rFonts w:ascii="Times New Roman" w:hAnsi="Times New Roman"/>
          <w:sz w:val="24"/>
          <w:szCs w:val="24"/>
          <w:lang w:val="en-US"/>
        </w:rPr>
        <w:t xml:space="preserve"> Available at </w:t>
      </w:r>
      <w:hyperlink r:id="rId68" w:history="1">
        <w:r w:rsidRPr="008E75AF">
          <w:rPr>
            <w:rStyle w:val="Hyperlink"/>
            <w:rFonts w:ascii="Times New Roman" w:hAnsi="Times New Roman"/>
            <w:sz w:val="24"/>
            <w:szCs w:val="24"/>
            <w:lang w:val="en-US"/>
          </w:rPr>
          <w:t>http://www.lol.org.ua/eng/docs/Farm%20Handbook%20ENG.pdf</w:t>
        </w:r>
      </w:hyperlink>
    </w:p>
    <w:p w:rsidR="003F43EB" w:rsidRPr="008E75AF" w:rsidRDefault="003F43EB" w:rsidP="00227EC6">
      <w:pPr>
        <w:pStyle w:val="Default"/>
        <w:spacing w:after="120" w:line="276" w:lineRule="auto"/>
        <w:ind w:left="720" w:hanging="720"/>
        <w:jc w:val="left"/>
        <w:rPr>
          <w:iCs/>
          <w:lang w:val="en-US" w:eastAsia="en-US"/>
        </w:rPr>
      </w:pPr>
      <w:proofErr w:type="gramStart"/>
      <w:r w:rsidRPr="008E75AF">
        <w:rPr>
          <w:lang w:val="en-US"/>
        </w:rPr>
        <w:t>van</w:t>
      </w:r>
      <w:proofErr w:type="gramEnd"/>
      <w:r w:rsidRPr="008E75AF">
        <w:rPr>
          <w:lang w:val="en-US"/>
        </w:rPr>
        <w:t xml:space="preserve"> der </w:t>
      </w:r>
      <w:proofErr w:type="spellStart"/>
      <w:r w:rsidRPr="008E75AF">
        <w:rPr>
          <w:lang w:val="en-US"/>
        </w:rPr>
        <w:t>Sangen</w:t>
      </w:r>
      <w:proofErr w:type="spellEnd"/>
      <w:r w:rsidRPr="008E75AF">
        <w:rPr>
          <w:lang w:val="en-US"/>
        </w:rPr>
        <w:t xml:space="preserve">, G. (2012) </w:t>
      </w:r>
      <w:r w:rsidRPr="008E75AF">
        <w:rPr>
          <w:bCs/>
          <w:i/>
          <w:lang w:val="en-US" w:eastAsia="en-US"/>
        </w:rPr>
        <w:t>Legal Aspects</w:t>
      </w:r>
      <w:r w:rsidRPr="008E75AF">
        <w:rPr>
          <w:rFonts w:eastAsiaTheme="minorHAnsi"/>
          <w:lang w:val="en-US" w:eastAsia="en-US"/>
        </w:rPr>
        <w:t xml:space="preserve">, Support for Farmers' Cooperatives (SCF) </w:t>
      </w:r>
      <w:r w:rsidRPr="008E75AF">
        <w:rPr>
          <w:iCs/>
          <w:lang w:val="en-US" w:eastAsia="en-US"/>
        </w:rPr>
        <w:t>EU synthesis and comparative analysis report.</w:t>
      </w:r>
      <w:r w:rsidRPr="008E75AF">
        <w:rPr>
          <w:lang w:val="en-US"/>
        </w:rPr>
        <w:t xml:space="preserve"> </w:t>
      </w:r>
      <w:r w:rsidRPr="008E75AF">
        <w:rPr>
          <w:iCs/>
          <w:lang w:val="en-US" w:eastAsia="en-US"/>
        </w:rPr>
        <w:t xml:space="preserve">Available at: </w:t>
      </w:r>
      <w:hyperlink r:id="rId69" w:history="1">
        <w:r w:rsidRPr="008E75AF">
          <w:rPr>
            <w:rStyle w:val="Hyperlink"/>
            <w:lang w:val="en-US"/>
          </w:rPr>
          <w:t>http://edepot.wur.nl/244824</w:t>
        </w:r>
      </w:hyperlink>
    </w:p>
    <w:p w:rsidR="003F43EB" w:rsidRPr="008E75AF" w:rsidRDefault="003F43EB" w:rsidP="00227EC6">
      <w:pPr>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t>Veldwisch</w:t>
      </w:r>
      <w:proofErr w:type="spellEnd"/>
      <w:r w:rsidRPr="008E75AF">
        <w:rPr>
          <w:rFonts w:ascii="Times New Roman" w:hAnsi="Times New Roman"/>
          <w:sz w:val="24"/>
          <w:szCs w:val="24"/>
          <w:lang w:val="en-US"/>
        </w:rPr>
        <w:t>, G.J.A. and Spoor</w:t>
      </w:r>
      <w:r w:rsidR="00EA5C20" w:rsidRPr="008E75AF">
        <w:rPr>
          <w:rFonts w:ascii="Times New Roman" w:hAnsi="Times New Roman"/>
          <w:sz w:val="24"/>
          <w:szCs w:val="24"/>
          <w:lang w:val="en-US"/>
        </w:rPr>
        <w:t>, M.</w:t>
      </w:r>
      <w:r w:rsidRPr="008E75AF">
        <w:rPr>
          <w:rFonts w:ascii="Times New Roman" w:hAnsi="Times New Roman"/>
          <w:sz w:val="24"/>
          <w:szCs w:val="24"/>
          <w:lang w:val="en-US"/>
        </w:rPr>
        <w:t xml:space="preserve"> (2008)</w:t>
      </w:r>
      <w:r w:rsidR="00EA5C20" w:rsidRPr="008E75AF">
        <w:rPr>
          <w:rFonts w:ascii="Times New Roman" w:hAnsi="Times New Roman"/>
          <w:sz w:val="24"/>
          <w:szCs w:val="24"/>
          <w:lang w:val="en-US"/>
        </w:rPr>
        <w:t>.</w:t>
      </w:r>
      <w:proofErr w:type="gramEnd"/>
      <w:r w:rsidRPr="008E75AF">
        <w:rPr>
          <w:rFonts w:ascii="Times New Roman" w:hAnsi="Times New Roman"/>
          <w:sz w:val="24"/>
          <w:szCs w:val="24"/>
          <w:lang w:val="en-US"/>
        </w:rPr>
        <w:t xml:space="preserve"> Contesting rural resources: Emerging ‘forms’ of agrarian production in Uzbekistan’, </w:t>
      </w:r>
      <w:r w:rsidRPr="008E75AF">
        <w:rPr>
          <w:rFonts w:ascii="Times New Roman" w:hAnsi="Times New Roman"/>
          <w:i/>
          <w:sz w:val="24"/>
          <w:szCs w:val="24"/>
          <w:lang w:val="en-US"/>
        </w:rPr>
        <w:t>Journal of Peasant Studies</w:t>
      </w:r>
      <w:r w:rsidRPr="008E75AF">
        <w:rPr>
          <w:rFonts w:ascii="Times New Roman" w:hAnsi="Times New Roman"/>
          <w:sz w:val="24"/>
          <w:szCs w:val="24"/>
          <w:lang w:val="en-US"/>
        </w:rPr>
        <w:t xml:space="preserve"> 35(3): 424–451. </w:t>
      </w:r>
      <w:proofErr w:type="gramStart"/>
      <w:r w:rsidRPr="008E75AF">
        <w:rPr>
          <w:rFonts w:ascii="Times New Roman" w:hAnsi="Times New Roman"/>
          <w:sz w:val="24"/>
          <w:szCs w:val="24"/>
          <w:lang w:val="en-US"/>
        </w:rPr>
        <w:t xml:space="preserve">Available from </w:t>
      </w:r>
      <w:hyperlink r:id="rId70" w:history="1">
        <w:r w:rsidRPr="008E75AF">
          <w:rPr>
            <w:rStyle w:val="Hyperlink"/>
            <w:rFonts w:ascii="Times New Roman" w:hAnsi="Times New Roman"/>
            <w:sz w:val="24"/>
            <w:szCs w:val="24"/>
            <w:lang w:val="en-US"/>
          </w:rPr>
          <w:t>www.informaworld.com</w:t>
        </w:r>
      </w:hyperlink>
      <w:r w:rsidRPr="008E75AF">
        <w:rPr>
          <w:rFonts w:ascii="Times New Roman" w:hAnsi="Times New Roman"/>
          <w:sz w:val="24"/>
          <w:szCs w:val="24"/>
          <w:lang w:val="en-US"/>
        </w:rPr>
        <w:t xml:space="preserve"> or in draft at http://www.zef.de/module/register/media/300d_Veldwisch%20and%20Spoor%202008%20-%20author%20version.pdf.</w:t>
      </w:r>
      <w:proofErr w:type="gramEnd"/>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r w:rsidRPr="008E75AF">
        <w:rPr>
          <w:rFonts w:ascii="Times New Roman" w:hAnsi="Times New Roman"/>
          <w:sz w:val="24"/>
          <w:szCs w:val="24"/>
          <w:lang w:val="en-US"/>
        </w:rPr>
        <w:t xml:space="preserve">Williams, A. (2013) </w:t>
      </w:r>
      <w:r w:rsidRPr="008E75AF">
        <w:rPr>
          <w:rFonts w:ascii="Times New Roman" w:hAnsi="Times New Roman"/>
          <w:i/>
          <w:sz w:val="24"/>
          <w:szCs w:val="24"/>
          <w:lang w:val="en-US"/>
        </w:rPr>
        <w:t>Microfinance Helps Women Entrepreneurs in Bosnia</w:t>
      </w:r>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News story.</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European Bank for Reconstruction and Development.</w:t>
      </w:r>
      <w:proofErr w:type="gramEnd"/>
      <w:r w:rsidRPr="008E75AF">
        <w:rPr>
          <w:rFonts w:ascii="Times New Roman" w:hAnsi="Times New Roman"/>
          <w:sz w:val="24"/>
          <w:szCs w:val="24"/>
          <w:lang w:val="en-US"/>
        </w:rPr>
        <w:t xml:space="preserve"> Available at: </w:t>
      </w:r>
      <w:hyperlink r:id="rId71" w:history="1">
        <w:r w:rsidRPr="008E75AF">
          <w:rPr>
            <w:rFonts w:ascii="Times New Roman" w:hAnsi="Times New Roman"/>
            <w:sz w:val="24"/>
            <w:szCs w:val="24"/>
            <w:lang w:val="en-US"/>
          </w:rPr>
          <w:t>http://www.ebrd.com/pages/news/press/2013/130717a.shtml</w:t>
        </w:r>
      </w:hyperlink>
      <w:r w:rsidRPr="008E75AF">
        <w:rPr>
          <w:rFonts w:ascii="Times New Roman" w:hAnsi="Times New Roman"/>
          <w:sz w:val="24"/>
          <w:szCs w:val="24"/>
          <w:lang w:val="en-US"/>
        </w:rPr>
        <w:t>.</w:t>
      </w:r>
    </w:p>
    <w:p w:rsidR="00C727A0" w:rsidRPr="008E75AF" w:rsidRDefault="00C727A0" w:rsidP="00227EC6">
      <w:pPr>
        <w:autoSpaceDE w:val="0"/>
        <w:autoSpaceDN w:val="0"/>
        <w:adjustRightInd w:val="0"/>
        <w:ind w:left="720" w:hanging="720"/>
        <w:jc w:val="left"/>
        <w:rPr>
          <w:rFonts w:ascii="Times New Roman" w:hAnsi="Times New Roman"/>
          <w:sz w:val="24"/>
          <w:szCs w:val="24"/>
          <w:lang w:val="en-US"/>
        </w:rPr>
      </w:pPr>
      <w:proofErr w:type="spellStart"/>
      <w:proofErr w:type="gramStart"/>
      <w:r w:rsidRPr="008E75AF">
        <w:rPr>
          <w:rFonts w:ascii="Times New Roman" w:hAnsi="Times New Roman"/>
          <w:sz w:val="24"/>
          <w:szCs w:val="24"/>
          <w:lang w:val="en-US"/>
        </w:rPr>
        <w:lastRenderedPageBreak/>
        <w:t>Wołek</w:t>
      </w:r>
      <w:proofErr w:type="spellEnd"/>
      <w:r w:rsidRPr="008E75AF">
        <w:rPr>
          <w:rFonts w:ascii="Times New Roman" w:hAnsi="Times New Roman"/>
          <w:sz w:val="24"/>
          <w:szCs w:val="24"/>
          <w:lang w:val="en-US"/>
        </w:rPr>
        <w:t xml:space="preserve">, T. and </w:t>
      </w:r>
      <w:proofErr w:type="spellStart"/>
      <w:r w:rsidRPr="008E75AF">
        <w:rPr>
          <w:rFonts w:ascii="Times New Roman" w:hAnsi="Times New Roman"/>
          <w:sz w:val="24"/>
          <w:szCs w:val="24"/>
          <w:lang w:val="en-US"/>
        </w:rPr>
        <w:t>Milczarek-Andrzejewska</w:t>
      </w:r>
      <w:proofErr w:type="spellEnd"/>
      <w:r w:rsidRPr="008E75AF">
        <w:rPr>
          <w:rFonts w:ascii="Times New Roman" w:hAnsi="Times New Roman"/>
          <w:sz w:val="24"/>
          <w:szCs w:val="24"/>
          <w:lang w:val="en-US"/>
        </w:rPr>
        <w:t xml:space="preserve">, D. (2008) Methodological approaches to </w:t>
      </w:r>
      <w:proofErr w:type="spellStart"/>
      <w:r w:rsidRPr="008E75AF">
        <w:rPr>
          <w:rFonts w:ascii="Times New Roman" w:hAnsi="Times New Roman"/>
          <w:sz w:val="24"/>
          <w:szCs w:val="24"/>
          <w:lang w:val="en-US"/>
        </w:rPr>
        <w:t>analyse</w:t>
      </w:r>
      <w:proofErr w:type="spellEnd"/>
      <w:r w:rsidRPr="008E75AF">
        <w:rPr>
          <w:rFonts w:ascii="Times New Roman" w:hAnsi="Times New Roman"/>
          <w:sz w:val="24"/>
          <w:szCs w:val="24"/>
          <w:lang w:val="en-US"/>
        </w:rPr>
        <w:t xml:space="preserve"> cooperation among Polish farmers.</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Deliverable 6.1 EU FP6 SCARLED project.</w:t>
      </w:r>
      <w:proofErr w:type="gramEnd"/>
      <w:r w:rsidRPr="008E75AF">
        <w:rPr>
          <w:rFonts w:ascii="Times New Roman" w:hAnsi="Times New Roman"/>
          <w:sz w:val="24"/>
          <w:szCs w:val="24"/>
          <w:lang w:val="en-US"/>
        </w:rPr>
        <w:t xml:space="preserve"> Available at: http://www.scarled.eu/uploads/media/SCARLED_D6.1.pdf.</w:t>
      </w:r>
    </w:p>
    <w:p w:rsidR="003F43EB" w:rsidRPr="008E75AF" w:rsidRDefault="003F43EB" w:rsidP="00227EC6">
      <w:pPr>
        <w:autoSpaceDE w:val="0"/>
        <w:autoSpaceDN w:val="0"/>
        <w:adjustRightInd w:val="0"/>
        <w:ind w:left="720" w:hanging="720"/>
        <w:jc w:val="left"/>
        <w:rPr>
          <w:rFonts w:ascii="Times New Roman" w:hAnsi="Times New Roman"/>
          <w:sz w:val="24"/>
          <w:szCs w:val="24"/>
          <w:lang w:val="en-US"/>
        </w:rPr>
      </w:pPr>
      <w:proofErr w:type="gramStart"/>
      <w:r w:rsidRPr="008E75AF">
        <w:rPr>
          <w:rFonts w:ascii="Times New Roman" w:hAnsi="Times New Roman"/>
          <w:sz w:val="24"/>
          <w:szCs w:val="24"/>
          <w:lang w:val="en-US"/>
        </w:rPr>
        <w:t>World Bank (2008) Project performance assessment report.</w:t>
      </w:r>
      <w:proofErr w:type="gramEnd"/>
      <w:r w:rsidRPr="008E75AF">
        <w:rPr>
          <w:rFonts w:ascii="Times New Roman" w:hAnsi="Times New Roman"/>
          <w:sz w:val="24"/>
          <w:szCs w:val="24"/>
          <w:lang w:val="en-US"/>
        </w:rPr>
        <w:t xml:space="preserve"> Republic of Azerbaijan, Report No 44831, July 28. Available at: </w:t>
      </w:r>
      <w:hyperlink r:id="rId72" w:history="1">
        <w:r w:rsidRPr="008E75AF">
          <w:rPr>
            <w:rFonts w:ascii="Times New Roman" w:hAnsi="Times New Roman"/>
            <w:sz w:val="24"/>
            <w:szCs w:val="24"/>
            <w:lang w:val="en-US"/>
          </w:rPr>
          <w:t>http://www-wds.worldbank.org/external/default/WDSContentServer/WDSP/IB/2008/08/20/000333038_20080820011126/Rendered/PDF/448310PPAR0P0410Box334040B01PUBLIC1.pdf</w:t>
        </w:r>
      </w:hyperlink>
      <w:r w:rsidRPr="008E75AF">
        <w:rPr>
          <w:rFonts w:ascii="Times New Roman" w:hAnsi="Times New Roman"/>
          <w:sz w:val="24"/>
          <w:szCs w:val="24"/>
          <w:lang w:val="en-US"/>
        </w:rPr>
        <w:t>.</w:t>
      </w:r>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Zableckis</w:t>
      </w:r>
      <w:proofErr w:type="spellEnd"/>
      <w:r w:rsidRPr="008E75AF">
        <w:rPr>
          <w:rFonts w:ascii="Times New Roman" w:hAnsi="Times New Roman"/>
          <w:sz w:val="24"/>
          <w:szCs w:val="24"/>
          <w:lang w:val="en-US"/>
        </w:rPr>
        <w:t xml:space="preserve">, N. Presentation in Budapest, 7 April 2013. Available at: </w:t>
      </w:r>
      <w:hyperlink r:id="rId73" w:history="1">
        <w:r w:rsidRPr="008E75AF">
          <w:rPr>
            <w:rStyle w:val="Hyperlink"/>
            <w:rFonts w:ascii="Times New Roman" w:hAnsi="Times New Roman"/>
            <w:sz w:val="24"/>
            <w:szCs w:val="24"/>
          </w:rPr>
          <w:t>http://www.ceeweb.org/wp-content/uploads/2013/07/Agri-environment-schemes-in-Lithuania.pdf</w:t>
        </w:r>
      </w:hyperlink>
    </w:p>
    <w:p w:rsidR="003F43EB" w:rsidRPr="008E75AF" w:rsidRDefault="003F43EB" w:rsidP="00227EC6">
      <w:pPr>
        <w:ind w:left="720" w:hanging="720"/>
        <w:jc w:val="left"/>
        <w:rPr>
          <w:rFonts w:ascii="Times New Roman" w:hAnsi="Times New Roman"/>
          <w:sz w:val="24"/>
          <w:szCs w:val="24"/>
          <w:lang w:val="en-US"/>
        </w:rPr>
      </w:pPr>
      <w:proofErr w:type="spellStart"/>
      <w:r w:rsidRPr="008E75AF">
        <w:rPr>
          <w:rFonts w:ascii="Times New Roman" w:hAnsi="Times New Roman"/>
          <w:sz w:val="24"/>
          <w:szCs w:val="24"/>
          <w:lang w:val="en-US"/>
        </w:rPr>
        <w:t>Zivkov</w:t>
      </w:r>
      <w:proofErr w:type="spellEnd"/>
      <w:r w:rsidRPr="008E75AF">
        <w:rPr>
          <w:rFonts w:ascii="Times New Roman" w:hAnsi="Times New Roman"/>
          <w:sz w:val="24"/>
          <w:szCs w:val="24"/>
          <w:lang w:val="en-US"/>
        </w:rPr>
        <w:t xml:space="preserve">, G. (2013) </w:t>
      </w:r>
      <w:r w:rsidRPr="008E75AF">
        <w:rPr>
          <w:rFonts w:ascii="Times New Roman" w:hAnsi="Times New Roman"/>
          <w:i/>
          <w:sz w:val="24"/>
          <w:szCs w:val="24"/>
          <w:lang w:val="en-US"/>
        </w:rPr>
        <w:t>Association of Farmers in the Western Balkan Countries.</w:t>
      </w:r>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Policy Studies on Rural Transition No. 2013-1.</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FAO Regional Office for Europe and Central Asia.</w:t>
      </w:r>
      <w:proofErr w:type="gramEnd"/>
      <w:r w:rsidRPr="008E75AF">
        <w:rPr>
          <w:rFonts w:ascii="Times New Roman" w:hAnsi="Times New Roman"/>
          <w:sz w:val="24"/>
          <w:szCs w:val="24"/>
          <w:lang w:val="en-US"/>
        </w:rPr>
        <w:t xml:space="preserve"> </w:t>
      </w:r>
      <w:proofErr w:type="gramStart"/>
      <w:r w:rsidRPr="008E75AF">
        <w:rPr>
          <w:rFonts w:ascii="Times New Roman" w:hAnsi="Times New Roman"/>
          <w:sz w:val="24"/>
          <w:szCs w:val="24"/>
          <w:lang w:val="en-US"/>
        </w:rPr>
        <w:t xml:space="preserve">Available at </w:t>
      </w:r>
      <w:hyperlink r:id="rId74" w:history="1">
        <w:r w:rsidRPr="008E75AF">
          <w:rPr>
            <w:rStyle w:val="Hyperlink"/>
            <w:rFonts w:ascii="Times New Roman" w:hAnsi="Times New Roman"/>
            <w:sz w:val="24"/>
            <w:szCs w:val="24"/>
            <w:lang w:val="en-US"/>
          </w:rPr>
          <w:t>http://www.fao.org/docrep/018/ar592e/ar592e.pdf</w:t>
        </w:r>
      </w:hyperlink>
      <w:r w:rsidRPr="008E75AF">
        <w:rPr>
          <w:rFonts w:ascii="Times New Roman" w:hAnsi="Times New Roman"/>
          <w:sz w:val="24"/>
          <w:szCs w:val="24"/>
          <w:lang w:val="en-US"/>
        </w:rPr>
        <w:t>.</w:t>
      </w:r>
      <w:proofErr w:type="gramEnd"/>
    </w:p>
    <w:p w:rsidR="00E559D6" w:rsidRDefault="00E559D6">
      <w:pPr>
        <w:rPr>
          <w:rFonts w:ascii="Times New Roman" w:hAnsi="Times New Roman"/>
          <w:sz w:val="24"/>
          <w:szCs w:val="24"/>
          <w:lang w:val="en-US"/>
        </w:rPr>
      </w:pPr>
      <w:r>
        <w:rPr>
          <w:rFonts w:ascii="Times New Roman" w:hAnsi="Times New Roman"/>
          <w:sz w:val="24"/>
          <w:szCs w:val="24"/>
          <w:lang w:val="en-US"/>
        </w:rPr>
        <w:br w:type="page"/>
      </w:r>
    </w:p>
    <w:p w:rsidR="00F4278A" w:rsidRPr="008E162D" w:rsidRDefault="00F4278A" w:rsidP="009D6D96">
      <w:pPr>
        <w:pStyle w:val="Heading1"/>
        <w:rPr>
          <w:lang w:val="en-US"/>
        </w:rPr>
      </w:pPr>
      <w:bookmarkStart w:id="34" w:name="_Toc377021181"/>
      <w:r w:rsidRPr="008E162D">
        <w:rPr>
          <w:lang w:val="en-US"/>
        </w:rPr>
        <w:lastRenderedPageBreak/>
        <w:t>Appendix</w:t>
      </w:r>
      <w:bookmarkEnd w:id="34"/>
    </w:p>
    <w:p w:rsidR="00F4278A" w:rsidRPr="00592076" w:rsidRDefault="00F4278A" w:rsidP="00592076">
      <w:pPr>
        <w:pStyle w:val="Caption"/>
        <w:rPr>
          <w:color w:val="auto"/>
          <w:lang w:val="en-US"/>
        </w:rPr>
      </w:pPr>
      <w:r w:rsidRPr="00592076">
        <w:rPr>
          <w:color w:val="auto"/>
          <w:lang w:val="en-US"/>
        </w:rPr>
        <w:t>Table A1</w:t>
      </w:r>
      <w:r w:rsidR="005B5C27" w:rsidRPr="00592076">
        <w:rPr>
          <w:color w:val="auto"/>
          <w:lang w:val="en-US"/>
        </w:rPr>
        <w:t>: Numbers and share of family farms (sole holders) by EU MS, some candidate and potential candidate countries, 2010</w:t>
      </w:r>
    </w:p>
    <w:tbl>
      <w:tblPr>
        <w:tblW w:w="5000" w:type="pct"/>
        <w:tblLook w:val="04A0" w:firstRow="1" w:lastRow="0" w:firstColumn="1" w:lastColumn="0" w:noHBand="0" w:noVBand="1"/>
      </w:tblPr>
      <w:tblGrid>
        <w:gridCol w:w="4990"/>
        <w:gridCol w:w="1479"/>
        <w:gridCol w:w="1479"/>
        <w:gridCol w:w="1294"/>
      </w:tblGrid>
      <w:tr w:rsidR="00F4278A" w:rsidRPr="008E162D" w:rsidTr="005B5C27">
        <w:trPr>
          <w:trHeight w:val="20"/>
        </w:trPr>
        <w:tc>
          <w:tcPr>
            <w:tcW w:w="27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4278A" w:rsidRPr="008E162D" w:rsidRDefault="00F4278A" w:rsidP="00C23F84">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Country</w:t>
            </w:r>
          </w:p>
        </w:tc>
        <w:tc>
          <w:tcPr>
            <w:tcW w:w="2300" w:type="pct"/>
            <w:gridSpan w:val="3"/>
            <w:tcBorders>
              <w:top w:val="single" w:sz="8" w:space="0" w:color="auto"/>
              <w:left w:val="nil"/>
              <w:bottom w:val="single" w:sz="8" w:space="0" w:color="auto"/>
              <w:right w:val="single" w:sz="8" w:space="0" w:color="000000"/>
            </w:tcBorders>
            <w:shd w:val="clear" w:color="auto" w:fill="auto"/>
            <w:vAlign w:val="center"/>
            <w:hideMark/>
          </w:tcPr>
          <w:p w:rsidR="00F4278A" w:rsidRPr="008E162D" w:rsidRDefault="00F4278A" w:rsidP="00C23F84">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 xml:space="preserve">Total number of farms and number of sole holders </w:t>
            </w:r>
          </w:p>
        </w:tc>
      </w:tr>
      <w:tr w:rsidR="00F4278A" w:rsidRPr="008E162D" w:rsidTr="005B5C27">
        <w:trPr>
          <w:trHeight w:val="20"/>
        </w:trPr>
        <w:tc>
          <w:tcPr>
            <w:tcW w:w="2700" w:type="pct"/>
            <w:vMerge/>
            <w:tcBorders>
              <w:top w:val="single" w:sz="8" w:space="0" w:color="auto"/>
              <w:left w:val="single" w:sz="8" w:space="0" w:color="auto"/>
              <w:bottom w:val="single" w:sz="8" w:space="0" w:color="000000"/>
              <w:right w:val="single" w:sz="8" w:space="0" w:color="auto"/>
            </w:tcBorders>
            <w:vAlign w:val="center"/>
            <w:hideMark/>
          </w:tcPr>
          <w:p w:rsidR="00F4278A" w:rsidRPr="008E162D" w:rsidRDefault="00F4278A" w:rsidP="00C23F84">
            <w:pPr>
              <w:spacing w:after="0" w:line="240" w:lineRule="auto"/>
              <w:rPr>
                <w:rFonts w:ascii="Times New Roman" w:eastAsia="Times New Roman" w:hAnsi="Times New Roman"/>
                <w:color w:val="000000"/>
                <w:lang w:val="en-US"/>
              </w:rPr>
            </w:pPr>
          </w:p>
        </w:tc>
        <w:tc>
          <w:tcPr>
            <w:tcW w:w="800" w:type="pct"/>
            <w:tcBorders>
              <w:top w:val="nil"/>
              <w:left w:val="nil"/>
              <w:bottom w:val="single" w:sz="8" w:space="0" w:color="auto"/>
              <w:right w:val="single" w:sz="8" w:space="0" w:color="auto"/>
            </w:tcBorders>
            <w:shd w:val="clear" w:color="auto" w:fill="auto"/>
            <w:vAlign w:val="center"/>
            <w:hideMark/>
          </w:tcPr>
          <w:p w:rsidR="00F4278A" w:rsidRPr="008E162D" w:rsidRDefault="00F4278A" w:rsidP="00C23F84">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Total number of farms</w:t>
            </w:r>
          </w:p>
        </w:tc>
        <w:tc>
          <w:tcPr>
            <w:tcW w:w="800" w:type="pct"/>
            <w:tcBorders>
              <w:top w:val="nil"/>
              <w:left w:val="nil"/>
              <w:bottom w:val="single" w:sz="8" w:space="0" w:color="auto"/>
              <w:right w:val="single" w:sz="8" w:space="0" w:color="auto"/>
            </w:tcBorders>
            <w:shd w:val="clear" w:color="auto" w:fill="auto"/>
            <w:vAlign w:val="center"/>
            <w:hideMark/>
          </w:tcPr>
          <w:p w:rsidR="00F4278A" w:rsidRPr="008E162D" w:rsidRDefault="00F4278A" w:rsidP="00C23F84">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 xml:space="preserve">Number of </w:t>
            </w:r>
            <w:r w:rsidR="00436BFB" w:rsidRPr="008E162D">
              <w:rPr>
                <w:rFonts w:ascii="Times New Roman" w:eastAsia="Times New Roman" w:hAnsi="Times New Roman"/>
                <w:color w:val="000000"/>
                <w:lang w:val="en-US"/>
              </w:rPr>
              <w:t>family farms (</w:t>
            </w:r>
            <w:r w:rsidRPr="008E162D">
              <w:rPr>
                <w:rFonts w:ascii="Times New Roman" w:eastAsia="Times New Roman" w:hAnsi="Times New Roman"/>
                <w:color w:val="000000"/>
                <w:lang w:val="en-US"/>
              </w:rPr>
              <w:t>sole holders</w:t>
            </w:r>
            <w:r w:rsidR="00436BFB" w:rsidRPr="008E162D">
              <w:rPr>
                <w:rFonts w:ascii="Times New Roman" w:eastAsia="Times New Roman" w:hAnsi="Times New Roman"/>
                <w:color w:val="000000"/>
                <w:lang w:val="en-US"/>
              </w:rPr>
              <w:t>)</w:t>
            </w:r>
          </w:p>
        </w:tc>
        <w:tc>
          <w:tcPr>
            <w:tcW w:w="701" w:type="pct"/>
            <w:tcBorders>
              <w:top w:val="nil"/>
              <w:left w:val="nil"/>
              <w:bottom w:val="single" w:sz="8" w:space="0" w:color="auto"/>
              <w:right w:val="single" w:sz="8" w:space="0" w:color="auto"/>
            </w:tcBorders>
            <w:shd w:val="clear" w:color="auto" w:fill="auto"/>
            <w:vAlign w:val="center"/>
            <w:hideMark/>
          </w:tcPr>
          <w:p w:rsidR="00F4278A" w:rsidRPr="008E162D" w:rsidRDefault="00F4278A" w:rsidP="00C23F84">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Share of sole holders in the total number of farms (%)</w:t>
            </w:r>
          </w:p>
        </w:tc>
      </w:tr>
      <w:tr w:rsidR="00F4278A" w:rsidRPr="008E162D" w:rsidTr="005B5C27">
        <w:trPr>
          <w:trHeight w:val="20"/>
        </w:trPr>
        <w:tc>
          <w:tcPr>
            <w:tcW w:w="4299" w:type="pct"/>
            <w:gridSpan w:val="3"/>
            <w:tcBorders>
              <w:top w:val="nil"/>
              <w:left w:val="single" w:sz="8" w:space="0" w:color="auto"/>
              <w:bottom w:val="single" w:sz="8" w:space="0" w:color="auto"/>
              <w:right w:val="single" w:sz="8" w:space="0" w:color="000000"/>
            </w:tcBorders>
            <w:shd w:val="clear" w:color="auto" w:fill="auto"/>
            <w:noWrap/>
            <w:vAlign w:val="center"/>
            <w:hideMark/>
          </w:tcPr>
          <w:p w:rsidR="00F4278A" w:rsidRPr="008E162D" w:rsidRDefault="00F4278A" w:rsidP="00C23F84">
            <w:pPr>
              <w:spacing w:after="0" w:line="240" w:lineRule="auto"/>
              <w:jc w:val="left"/>
              <w:rPr>
                <w:rFonts w:ascii="Times New Roman" w:eastAsia="Times New Roman" w:hAnsi="Times New Roman"/>
                <w:b/>
                <w:bCs/>
                <w:color w:val="000000"/>
                <w:lang w:val="en-US"/>
              </w:rPr>
            </w:pPr>
            <w:r w:rsidRPr="008E162D">
              <w:rPr>
                <w:rFonts w:ascii="Times New Roman" w:eastAsia="Times New Roman" w:hAnsi="Times New Roman"/>
                <w:b/>
                <w:bCs/>
                <w:color w:val="000000"/>
                <w:lang w:val="en-US"/>
              </w:rPr>
              <w:t>NMS13, including</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b/>
                <w:bCs/>
                <w:color w:val="000000"/>
                <w:lang w:val="en-US"/>
              </w:rPr>
            </w:pPr>
            <w:r w:rsidRPr="008E162D">
              <w:rPr>
                <w:rFonts w:ascii="Times New Roman" w:eastAsia="Times New Roman" w:hAnsi="Times New Roman"/>
                <w:b/>
                <w:bCs/>
                <w:color w:val="000000"/>
                <w:lang w:val="en-US"/>
              </w:rPr>
              <w:t> </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Bulgaria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370,490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365,110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99</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Croatia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233,280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231,070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99</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Cyprus</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38,860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38,390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99</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Czech Republic</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22,860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19,780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87</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Estonia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19,610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17,890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91</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Hungary</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576,810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567,630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98</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Latvia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83,390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81,820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98</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Lithuania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199,910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199,240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Malta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12,530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12,280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98</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Poland</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1,506,620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1,502,470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Romania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3,859,040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3,828,350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99</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Slovakia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24,460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22,190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91</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Slovenia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74,650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74,430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r w:rsidR="00F4278A" w:rsidRPr="008E162D" w:rsidTr="005B5C27">
        <w:trPr>
          <w:trHeight w:val="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278A" w:rsidRPr="008E162D" w:rsidRDefault="00F4278A" w:rsidP="00C23F84">
            <w:pPr>
              <w:spacing w:after="0" w:line="240" w:lineRule="auto"/>
              <w:jc w:val="left"/>
              <w:rPr>
                <w:rFonts w:ascii="Times New Roman" w:eastAsia="Times New Roman" w:hAnsi="Times New Roman"/>
                <w:b/>
                <w:bCs/>
                <w:color w:val="000000"/>
                <w:lang w:val="en-US"/>
              </w:rPr>
            </w:pPr>
            <w:r w:rsidRPr="008E162D">
              <w:rPr>
                <w:rFonts w:ascii="Times New Roman" w:eastAsia="Times New Roman" w:hAnsi="Times New Roman"/>
                <w:b/>
                <w:bCs/>
                <w:color w:val="000000"/>
                <w:lang w:val="en-US"/>
              </w:rPr>
              <w:t>EU15, including</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Austria</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150,170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141,480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94</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Belgium</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42,850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38,600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Denmark</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42,100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40,120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95</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Finland</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63,870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57,600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France</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516,100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365,500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71</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Germany</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299,130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273,030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91</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Greece</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723,060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722,400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Ireland</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139,890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139,560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Italy</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1,620,880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1,603,710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99</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Luxembourg</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2,200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2,060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94</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Netherlands</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72,320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68,140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94</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Portugal</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305,270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297,380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97</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Spain</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989,800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929,690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94</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Sweden</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71,090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65,850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93</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United Kingdom</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186,800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179,260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96</w:t>
            </w:r>
          </w:p>
        </w:tc>
      </w:tr>
      <w:tr w:rsidR="00F4278A" w:rsidRPr="008E162D" w:rsidTr="005B5C27">
        <w:trPr>
          <w:trHeight w:val="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278A" w:rsidRPr="008E162D" w:rsidRDefault="00F4278A" w:rsidP="00C23F84">
            <w:pPr>
              <w:spacing w:after="0" w:line="240" w:lineRule="auto"/>
              <w:jc w:val="center"/>
              <w:rPr>
                <w:rFonts w:ascii="Times New Roman" w:eastAsia="Times New Roman" w:hAnsi="Times New Roman"/>
                <w:b/>
                <w:bCs/>
                <w:color w:val="000000"/>
                <w:lang w:val="en-US"/>
              </w:rPr>
            </w:pPr>
            <w:r w:rsidRPr="008E162D">
              <w:rPr>
                <w:rFonts w:ascii="Times New Roman" w:eastAsia="Times New Roman" w:hAnsi="Times New Roman"/>
                <w:b/>
                <w:bCs/>
                <w:color w:val="000000"/>
                <w:lang w:val="en-US"/>
              </w:rPr>
              <w:t> </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EU candidate (Iceland)*</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2,590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2,190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85</w:t>
            </w:r>
          </w:p>
        </w:tc>
      </w:tr>
      <w:tr w:rsidR="00F4278A" w:rsidRPr="008E162D" w:rsidTr="005B5C27">
        <w:trPr>
          <w:trHeight w:val="20"/>
        </w:trPr>
        <w:tc>
          <w:tcPr>
            <w:tcW w:w="2700" w:type="pct"/>
            <w:tcBorders>
              <w:top w:val="nil"/>
              <w:left w:val="single" w:sz="8" w:space="0" w:color="auto"/>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EU Potential candidate (Montenegro)*</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48,870</w:t>
            </w:r>
          </w:p>
        </w:tc>
        <w:tc>
          <w:tcPr>
            <w:tcW w:w="800"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48,820</w:t>
            </w:r>
          </w:p>
        </w:tc>
        <w:tc>
          <w:tcPr>
            <w:tcW w:w="701" w:type="pct"/>
            <w:tcBorders>
              <w:top w:val="nil"/>
              <w:left w:val="nil"/>
              <w:bottom w:val="single" w:sz="8" w:space="0" w:color="auto"/>
              <w:right w:val="single" w:sz="8" w:space="0" w:color="auto"/>
            </w:tcBorders>
            <w:shd w:val="clear" w:color="auto" w:fill="auto"/>
            <w:noWrap/>
            <w:vAlign w:val="center"/>
            <w:hideMark/>
          </w:tcPr>
          <w:p w:rsidR="00F4278A" w:rsidRPr="008E162D" w:rsidRDefault="00F4278A" w:rsidP="00C23F84">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100</w:t>
            </w:r>
          </w:p>
        </w:tc>
      </w:tr>
    </w:tbl>
    <w:p w:rsidR="005B5C27" w:rsidRPr="008E162D" w:rsidRDefault="005B5C27" w:rsidP="005B5C27">
      <w:pPr>
        <w:rPr>
          <w:rFonts w:ascii="Times New Roman" w:hAnsi="Times New Roman"/>
          <w:lang w:val="en-US"/>
        </w:rPr>
      </w:pPr>
      <w:r w:rsidRPr="008E162D">
        <w:rPr>
          <w:rFonts w:ascii="Times New Roman" w:hAnsi="Times New Roman"/>
          <w:lang w:val="en-US"/>
        </w:rPr>
        <w:t>* There is no comparable information on the other EU candidate and potential candidate countries.</w:t>
      </w:r>
    </w:p>
    <w:p w:rsidR="005B5C27" w:rsidRPr="008E162D" w:rsidRDefault="005B5C27" w:rsidP="005B5C27">
      <w:pPr>
        <w:pStyle w:val="ListParagraph"/>
        <w:ind w:left="0"/>
        <w:rPr>
          <w:rFonts w:ascii="Times New Roman" w:hAnsi="Times New Roman"/>
          <w:lang w:val="en-US"/>
        </w:rPr>
      </w:pPr>
      <w:r w:rsidRPr="008E162D">
        <w:rPr>
          <w:rFonts w:ascii="Times New Roman" w:hAnsi="Times New Roman"/>
          <w:lang w:val="en-US"/>
        </w:rPr>
        <w:t xml:space="preserve">Source: Eurostat, FSS 2010. </w:t>
      </w:r>
    </w:p>
    <w:p w:rsidR="00436BFB" w:rsidRPr="008E162D" w:rsidRDefault="00436BFB">
      <w:pPr>
        <w:spacing w:after="200"/>
        <w:rPr>
          <w:rFonts w:ascii="Times New Roman" w:hAnsi="Times New Roman"/>
          <w:sz w:val="24"/>
          <w:szCs w:val="24"/>
          <w:lang w:val="en-US"/>
        </w:rPr>
      </w:pPr>
      <w:r w:rsidRPr="008E162D">
        <w:rPr>
          <w:rFonts w:ascii="Times New Roman" w:hAnsi="Times New Roman"/>
          <w:sz w:val="24"/>
          <w:szCs w:val="24"/>
          <w:lang w:val="en-US"/>
        </w:rPr>
        <w:br w:type="page"/>
      </w:r>
    </w:p>
    <w:p w:rsidR="00F4278A" w:rsidRPr="00592076" w:rsidRDefault="00C81154" w:rsidP="00592076">
      <w:pPr>
        <w:pStyle w:val="Caption"/>
        <w:rPr>
          <w:color w:val="auto"/>
          <w:lang w:val="en-US"/>
        </w:rPr>
      </w:pPr>
      <w:r w:rsidRPr="00592076">
        <w:rPr>
          <w:color w:val="auto"/>
          <w:lang w:val="en-US"/>
        </w:rPr>
        <w:lastRenderedPageBreak/>
        <w:t>Table 2</w:t>
      </w:r>
      <w:r w:rsidR="00CA7040" w:rsidRPr="00592076">
        <w:rPr>
          <w:color w:val="auto"/>
          <w:lang w:val="en-US"/>
        </w:rPr>
        <w:t>A</w:t>
      </w:r>
      <w:r w:rsidRPr="00592076">
        <w:rPr>
          <w:color w:val="auto"/>
          <w:lang w:val="en-US"/>
        </w:rPr>
        <w:t xml:space="preserve">: Share of family </w:t>
      </w:r>
      <w:r w:rsidR="00A76B2E" w:rsidRPr="00592076">
        <w:rPr>
          <w:color w:val="auto"/>
          <w:lang w:val="en-US"/>
        </w:rPr>
        <w:t>labor</w:t>
      </w:r>
      <w:r w:rsidRPr="00592076">
        <w:rPr>
          <w:color w:val="auto"/>
          <w:lang w:val="en-US"/>
        </w:rPr>
        <w:t xml:space="preserve"> in the total </w:t>
      </w:r>
      <w:r w:rsidR="00A76B2E" w:rsidRPr="00592076">
        <w:rPr>
          <w:color w:val="auto"/>
          <w:lang w:val="en-US"/>
        </w:rPr>
        <w:t>labor</w:t>
      </w:r>
      <w:r w:rsidRPr="00592076">
        <w:rPr>
          <w:color w:val="auto"/>
          <w:lang w:val="en-US"/>
        </w:rPr>
        <w:t xml:space="preserve"> directly used in the family farms </w:t>
      </w:r>
      <w:r w:rsidR="00CA7040" w:rsidRPr="00592076">
        <w:rPr>
          <w:color w:val="auto"/>
          <w:lang w:val="en-US"/>
        </w:rPr>
        <w:t xml:space="preserve">by </w:t>
      </w:r>
      <w:r w:rsidRPr="00592076">
        <w:rPr>
          <w:color w:val="auto"/>
          <w:lang w:val="en-US"/>
        </w:rPr>
        <w:t>EU</w:t>
      </w:r>
      <w:r w:rsidR="00CA7040" w:rsidRPr="00592076">
        <w:rPr>
          <w:color w:val="auto"/>
          <w:lang w:val="en-US"/>
        </w:rPr>
        <w:t xml:space="preserve"> MS</w:t>
      </w:r>
      <w:r w:rsidRPr="00592076">
        <w:rPr>
          <w:color w:val="auto"/>
          <w:lang w:val="en-US"/>
        </w:rPr>
        <w:t>, some candidate and potential candidate countries (%)</w:t>
      </w:r>
    </w:p>
    <w:tbl>
      <w:tblPr>
        <w:tblW w:w="5000" w:type="pct"/>
        <w:tblLook w:val="04A0" w:firstRow="1" w:lastRow="0" w:firstColumn="1" w:lastColumn="0" w:noHBand="0" w:noVBand="1"/>
      </w:tblPr>
      <w:tblGrid>
        <w:gridCol w:w="3840"/>
        <w:gridCol w:w="1800"/>
        <w:gridCol w:w="1800"/>
        <w:gridCol w:w="1802"/>
      </w:tblGrid>
      <w:tr w:rsidR="00436BFB" w:rsidRPr="008E162D" w:rsidTr="005E6A2C">
        <w:trPr>
          <w:trHeight w:val="227"/>
        </w:trPr>
        <w:tc>
          <w:tcPr>
            <w:tcW w:w="207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436BFB" w:rsidRPr="008E162D" w:rsidRDefault="00C81154" w:rsidP="00DF298A">
            <w:pPr>
              <w:rPr>
                <w:rFonts w:ascii="Times New Roman" w:eastAsia="Times New Roman" w:hAnsi="Times New Roman"/>
                <w:lang w:val="en-US"/>
              </w:rPr>
            </w:pPr>
            <w:r w:rsidRPr="008E162D">
              <w:rPr>
                <w:rFonts w:ascii="Times New Roman" w:eastAsia="Times New Roman" w:hAnsi="Times New Roman"/>
                <w:lang w:val="en-US"/>
              </w:rPr>
              <w:t>Country</w:t>
            </w:r>
          </w:p>
        </w:tc>
        <w:tc>
          <w:tcPr>
            <w:tcW w:w="2923" w:type="pct"/>
            <w:gridSpan w:val="3"/>
            <w:tcBorders>
              <w:top w:val="single" w:sz="4" w:space="0" w:color="auto"/>
              <w:left w:val="nil"/>
              <w:right w:val="single" w:sz="4" w:space="0" w:color="000000"/>
            </w:tcBorders>
            <w:shd w:val="clear" w:color="auto" w:fill="auto"/>
            <w:vAlign w:val="bottom"/>
            <w:hideMark/>
          </w:tcPr>
          <w:p w:rsidR="00436BFB" w:rsidRPr="008E162D" w:rsidRDefault="00436BFB" w:rsidP="00DF298A">
            <w:pPr>
              <w:jc w:val="center"/>
              <w:rPr>
                <w:rFonts w:ascii="Times New Roman" w:eastAsia="Times New Roman" w:hAnsi="Times New Roman"/>
                <w:lang w:val="en-US"/>
              </w:rPr>
            </w:pPr>
            <w:r w:rsidRPr="008E162D">
              <w:rPr>
                <w:rFonts w:ascii="Times New Roman" w:eastAsia="Times New Roman" w:hAnsi="Times New Roman"/>
                <w:lang w:val="en-US"/>
              </w:rPr>
              <w:t xml:space="preserve">Family farms </w:t>
            </w:r>
            <w:r w:rsidR="00C81154" w:rsidRPr="008E162D">
              <w:rPr>
                <w:rFonts w:ascii="Times New Roman" w:eastAsia="Times New Roman" w:hAnsi="Times New Roman"/>
                <w:lang w:val="en-US"/>
              </w:rPr>
              <w:t xml:space="preserve"> (sole holders)</w:t>
            </w:r>
          </w:p>
        </w:tc>
      </w:tr>
      <w:tr w:rsidR="00436BFB" w:rsidRPr="008E162D" w:rsidTr="005E6A2C">
        <w:trPr>
          <w:trHeight w:val="227"/>
        </w:trPr>
        <w:tc>
          <w:tcPr>
            <w:tcW w:w="2077" w:type="pct"/>
            <w:vMerge/>
            <w:tcBorders>
              <w:top w:val="nil"/>
              <w:left w:val="single" w:sz="4" w:space="0" w:color="auto"/>
              <w:bottom w:val="single" w:sz="8" w:space="0" w:color="000000"/>
              <w:right w:val="single" w:sz="8" w:space="0" w:color="auto"/>
            </w:tcBorders>
            <w:vAlign w:val="center"/>
            <w:hideMark/>
          </w:tcPr>
          <w:p w:rsidR="00436BFB" w:rsidRPr="008E162D" w:rsidRDefault="00436BFB" w:rsidP="00DF298A">
            <w:pPr>
              <w:rPr>
                <w:rFonts w:ascii="Times New Roman" w:eastAsia="Times New Roman" w:hAnsi="Times New Roman"/>
                <w:lang w:val="en-US"/>
              </w:rPr>
            </w:pPr>
          </w:p>
        </w:tc>
        <w:tc>
          <w:tcPr>
            <w:tcW w:w="974" w:type="pct"/>
            <w:tcBorders>
              <w:top w:val="nil"/>
              <w:left w:val="nil"/>
              <w:bottom w:val="single" w:sz="4" w:space="0" w:color="auto"/>
              <w:right w:val="single" w:sz="8" w:space="0" w:color="auto"/>
            </w:tcBorders>
            <w:shd w:val="clear" w:color="auto" w:fill="auto"/>
            <w:vAlign w:val="center"/>
            <w:hideMark/>
          </w:tcPr>
          <w:p w:rsidR="00436BFB" w:rsidRPr="008E162D" w:rsidRDefault="00436BFB" w:rsidP="00DF298A">
            <w:pPr>
              <w:jc w:val="center"/>
              <w:rPr>
                <w:rFonts w:ascii="Times New Roman" w:eastAsia="Times New Roman" w:hAnsi="Times New Roman"/>
                <w:lang w:val="en-US"/>
              </w:rPr>
            </w:pPr>
            <w:r w:rsidRPr="008E162D">
              <w:rPr>
                <w:rFonts w:ascii="Times New Roman" w:eastAsia="Times New Roman" w:hAnsi="Times New Roman"/>
                <w:lang w:val="en-US"/>
              </w:rPr>
              <w:t xml:space="preserve">Total </w:t>
            </w:r>
            <w:r w:rsidR="00A76B2E">
              <w:rPr>
                <w:rFonts w:ascii="Times New Roman" w:eastAsia="Times New Roman" w:hAnsi="Times New Roman"/>
                <w:lang w:val="en-US"/>
              </w:rPr>
              <w:t>labor</w:t>
            </w:r>
            <w:r w:rsidRPr="008E162D">
              <w:rPr>
                <w:rFonts w:ascii="Times New Roman" w:eastAsia="Times New Roman" w:hAnsi="Times New Roman"/>
                <w:lang w:val="en-US"/>
              </w:rPr>
              <w:t xml:space="preserve"> directly employed on the farm (AWU)</w:t>
            </w:r>
          </w:p>
        </w:tc>
        <w:tc>
          <w:tcPr>
            <w:tcW w:w="974" w:type="pct"/>
            <w:tcBorders>
              <w:top w:val="nil"/>
              <w:left w:val="nil"/>
              <w:bottom w:val="single" w:sz="4" w:space="0" w:color="auto"/>
              <w:right w:val="single" w:sz="8" w:space="0" w:color="auto"/>
            </w:tcBorders>
            <w:shd w:val="clear" w:color="auto" w:fill="auto"/>
            <w:vAlign w:val="center"/>
            <w:hideMark/>
          </w:tcPr>
          <w:p w:rsidR="00436BFB" w:rsidRPr="008E162D" w:rsidRDefault="00436BFB" w:rsidP="00DF298A">
            <w:pPr>
              <w:jc w:val="center"/>
              <w:rPr>
                <w:rFonts w:ascii="Times New Roman" w:eastAsia="Times New Roman" w:hAnsi="Times New Roman"/>
                <w:lang w:val="en-US"/>
              </w:rPr>
            </w:pPr>
            <w:r w:rsidRPr="008E162D">
              <w:rPr>
                <w:rFonts w:ascii="Times New Roman" w:eastAsia="Times New Roman" w:hAnsi="Times New Roman"/>
                <w:lang w:val="en-US"/>
              </w:rPr>
              <w:t xml:space="preserve">Family </w:t>
            </w:r>
            <w:r w:rsidR="00A76B2E">
              <w:rPr>
                <w:rFonts w:ascii="Times New Roman" w:eastAsia="Times New Roman" w:hAnsi="Times New Roman"/>
                <w:lang w:val="en-US"/>
              </w:rPr>
              <w:t>labor</w:t>
            </w:r>
            <w:r w:rsidRPr="008E162D">
              <w:rPr>
                <w:rFonts w:ascii="Times New Roman" w:eastAsia="Times New Roman" w:hAnsi="Times New Roman"/>
                <w:lang w:val="en-US"/>
              </w:rPr>
              <w:t xml:space="preserve"> directly employed on the farm (FWU)</w:t>
            </w:r>
          </w:p>
        </w:tc>
        <w:tc>
          <w:tcPr>
            <w:tcW w:w="975" w:type="pct"/>
            <w:tcBorders>
              <w:top w:val="nil"/>
              <w:left w:val="nil"/>
              <w:bottom w:val="single" w:sz="4" w:space="0" w:color="auto"/>
              <w:right w:val="single" w:sz="8" w:space="0" w:color="auto"/>
            </w:tcBorders>
            <w:shd w:val="clear" w:color="auto" w:fill="auto"/>
            <w:vAlign w:val="center"/>
            <w:hideMark/>
          </w:tcPr>
          <w:p w:rsidR="00436BFB" w:rsidRPr="008E162D" w:rsidRDefault="00436BFB" w:rsidP="00DF298A">
            <w:pPr>
              <w:jc w:val="center"/>
              <w:rPr>
                <w:rFonts w:ascii="Times New Roman" w:eastAsia="Times New Roman" w:hAnsi="Times New Roman"/>
                <w:lang w:val="en-US"/>
              </w:rPr>
            </w:pPr>
            <w:r w:rsidRPr="008E162D">
              <w:rPr>
                <w:rFonts w:ascii="Times New Roman" w:eastAsia="Times New Roman" w:hAnsi="Times New Roman"/>
                <w:lang w:val="en-US"/>
              </w:rPr>
              <w:t xml:space="preserve">Share of family </w:t>
            </w:r>
            <w:r w:rsidR="00A76B2E">
              <w:rPr>
                <w:rFonts w:ascii="Times New Roman" w:eastAsia="Times New Roman" w:hAnsi="Times New Roman"/>
                <w:lang w:val="en-US"/>
              </w:rPr>
              <w:t>labor</w:t>
            </w:r>
            <w:r w:rsidRPr="008E162D">
              <w:rPr>
                <w:rFonts w:ascii="Times New Roman" w:eastAsia="Times New Roman" w:hAnsi="Times New Roman"/>
                <w:lang w:val="en-US"/>
              </w:rPr>
              <w:t xml:space="preserve"> (%)</w:t>
            </w:r>
          </w:p>
        </w:tc>
      </w:tr>
      <w:tr w:rsidR="00436BFB" w:rsidRPr="008E162D" w:rsidTr="005E6A2C">
        <w:trPr>
          <w:trHeight w:val="227"/>
        </w:trPr>
        <w:tc>
          <w:tcPr>
            <w:tcW w:w="2077" w:type="pct"/>
            <w:tcBorders>
              <w:top w:val="single" w:sz="8" w:space="0" w:color="000000"/>
              <w:left w:val="single" w:sz="4" w:space="0" w:color="auto"/>
              <w:bottom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b/>
                <w:bCs/>
                <w:lang w:val="en-US"/>
              </w:rPr>
            </w:pPr>
            <w:r w:rsidRPr="008E162D">
              <w:rPr>
                <w:rFonts w:ascii="Times New Roman" w:eastAsia="Times New Roman" w:hAnsi="Times New Roman"/>
                <w:b/>
                <w:bCs/>
                <w:lang w:val="en-US"/>
              </w:rPr>
              <w:t>NMS13, including</w:t>
            </w:r>
          </w:p>
        </w:tc>
        <w:tc>
          <w:tcPr>
            <w:tcW w:w="974" w:type="pct"/>
            <w:tcBorders>
              <w:top w:val="single" w:sz="4" w:space="0" w:color="auto"/>
              <w:bottom w:val="single" w:sz="4"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4" w:type="pct"/>
            <w:tcBorders>
              <w:top w:val="single" w:sz="4" w:space="0" w:color="auto"/>
              <w:bottom w:val="single" w:sz="4"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5" w:type="pct"/>
            <w:tcBorders>
              <w:top w:val="single" w:sz="4" w:space="0" w:color="auto"/>
              <w:bottom w:val="single" w:sz="4" w:space="0" w:color="auto"/>
              <w:right w:val="single" w:sz="4"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r>
      <w:tr w:rsidR="00436BFB" w:rsidRPr="008E162D" w:rsidTr="005E6A2C">
        <w:trPr>
          <w:trHeight w:val="227"/>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Bulgaria</w:t>
            </w:r>
          </w:p>
        </w:tc>
        <w:tc>
          <w:tcPr>
            <w:tcW w:w="974" w:type="pct"/>
            <w:tcBorders>
              <w:top w:val="single" w:sz="4" w:space="0" w:color="auto"/>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359,710</w:t>
            </w:r>
          </w:p>
        </w:tc>
        <w:tc>
          <w:tcPr>
            <w:tcW w:w="974" w:type="pct"/>
            <w:tcBorders>
              <w:top w:val="single" w:sz="4" w:space="0" w:color="auto"/>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336,770</w:t>
            </w:r>
          </w:p>
        </w:tc>
        <w:tc>
          <w:tcPr>
            <w:tcW w:w="975" w:type="pct"/>
            <w:tcBorders>
              <w:top w:val="single" w:sz="4" w:space="0" w:color="auto"/>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94</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Croatia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171,220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167,560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98</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Cyprus</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16,260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12,870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79</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Czech Republic</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30,470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24,040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79</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Estonia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14,400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13,340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Hungary</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345,820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325,050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94</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Latvia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78,430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70,590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90</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Lithuania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129,450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119,840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Malta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4,440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4,290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97</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Poland</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1,855,920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1,795,630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97</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Romania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1,514,480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1,428,710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94</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Slovakia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17,450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15,770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90</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Slovenia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73,470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68,680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b/>
                <w:bCs/>
                <w:lang w:val="en-US"/>
              </w:rPr>
            </w:pPr>
            <w:r w:rsidRPr="008E162D">
              <w:rPr>
                <w:rFonts w:ascii="Times New Roman" w:eastAsia="Times New Roman" w:hAnsi="Times New Roman"/>
                <w:b/>
                <w:bCs/>
                <w:lang w:val="en-US"/>
              </w:rPr>
              <w:t>EU15, including</w:t>
            </w:r>
          </w:p>
        </w:tc>
        <w:tc>
          <w:tcPr>
            <w:tcW w:w="974" w:type="pct"/>
            <w:tcBorders>
              <w:top w:val="nil"/>
              <w:left w:val="nil"/>
              <w:bottom w:val="single" w:sz="8" w:space="0" w:color="auto"/>
              <w:right w:val="single" w:sz="8"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4" w:type="pct"/>
            <w:tcBorders>
              <w:top w:val="nil"/>
              <w:left w:val="nil"/>
              <w:bottom w:val="single" w:sz="8" w:space="0" w:color="auto"/>
              <w:right w:val="single" w:sz="8"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5" w:type="pct"/>
            <w:tcBorders>
              <w:top w:val="nil"/>
              <w:left w:val="nil"/>
              <w:bottom w:val="single" w:sz="8" w:space="0" w:color="auto"/>
              <w:right w:val="single" w:sz="8"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Austria</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105,580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96,370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91</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Belgium</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50,430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46,170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92</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Denmark</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45,940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29,950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65</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Finland</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50,160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45,170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90</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France</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356,270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303,220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85</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Germany</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408,710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331,020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81</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Greece</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427,210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354,440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Ireland</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164,300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152,570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Italy</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909,300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758,370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Luxembourg</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3,170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2,710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85</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Netherlands</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126,840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95,550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75</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Portugal</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327,870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294,420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90</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Spain</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686,340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563,680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82</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Sweden</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45,290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38,920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86</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United Kingdom</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246,940</w:t>
            </w:r>
          </w:p>
        </w:tc>
        <w:tc>
          <w:tcPr>
            <w:tcW w:w="974" w:type="pct"/>
            <w:tcBorders>
              <w:top w:val="nil"/>
              <w:left w:val="nil"/>
              <w:bottom w:val="single" w:sz="4"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180,260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73</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tcPr>
          <w:p w:rsidR="00436BFB" w:rsidRPr="008E162D" w:rsidRDefault="00436BFB" w:rsidP="005E6A2C">
            <w:pPr>
              <w:spacing w:after="0" w:line="240" w:lineRule="auto"/>
              <w:rPr>
                <w:rFonts w:ascii="Times New Roman" w:eastAsia="Times New Roman" w:hAnsi="Times New Roman"/>
                <w:b/>
                <w:bCs/>
                <w:lang w:val="en-US"/>
              </w:rPr>
            </w:pPr>
          </w:p>
        </w:tc>
        <w:tc>
          <w:tcPr>
            <w:tcW w:w="974" w:type="pct"/>
            <w:tcBorders>
              <w:top w:val="nil"/>
              <w:left w:val="nil"/>
              <w:bottom w:val="single" w:sz="8"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4" w:type="pct"/>
            <w:tcBorders>
              <w:top w:val="single" w:sz="4" w:space="0" w:color="auto"/>
              <w:bottom w:val="single" w:sz="4"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c>
          <w:tcPr>
            <w:tcW w:w="975" w:type="pct"/>
            <w:tcBorders>
              <w:top w:val="nil"/>
              <w:left w:val="nil"/>
              <w:bottom w:val="single" w:sz="8" w:space="0" w:color="auto"/>
              <w:right w:val="single" w:sz="8" w:space="0" w:color="auto"/>
            </w:tcBorders>
            <w:shd w:val="clear" w:color="auto" w:fill="auto"/>
            <w:noWrap/>
            <w:vAlign w:val="center"/>
          </w:tcPr>
          <w:p w:rsidR="00436BFB" w:rsidRPr="008E162D" w:rsidRDefault="00436BFB" w:rsidP="005E6A2C">
            <w:pPr>
              <w:spacing w:after="0" w:line="240" w:lineRule="auto"/>
              <w:jc w:val="right"/>
              <w:rPr>
                <w:rFonts w:ascii="Times New Roman" w:eastAsia="Times New Roman" w:hAnsi="Times New Roman"/>
                <w:b/>
                <w:bCs/>
                <w:lang w:val="en-US"/>
              </w:rPr>
            </w:pPr>
          </w:p>
        </w:tc>
      </w:tr>
      <w:tr w:rsidR="00436BFB" w:rsidRPr="008E162D" w:rsidTr="005E6A2C">
        <w:trPr>
          <w:trHeight w:val="283"/>
        </w:trPr>
        <w:tc>
          <w:tcPr>
            <w:tcW w:w="2077" w:type="pct"/>
            <w:tcBorders>
              <w:top w:val="nil"/>
              <w:left w:val="single" w:sz="4" w:space="0" w:color="auto"/>
              <w:bottom w:val="single" w:sz="8" w:space="0" w:color="auto"/>
              <w:right w:val="single" w:sz="4" w:space="0" w:color="auto"/>
            </w:tcBorders>
            <w:shd w:val="clear" w:color="auto" w:fill="auto"/>
            <w:noWrap/>
            <w:vAlign w:val="bottom"/>
            <w:hideMark/>
          </w:tcPr>
          <w:p w:rsidR="00436BFB" w:rsidRPr="008E162D" w:rsidRDefault="00436BFB" w:rsidP="005E6A2C">
            <w:pPr>
              <w:spacing w:after="0" w:line="240" w:lineRule="auto"/>
              <w:rPr>
                <w:rFonts w:ascii="Times New Roman" w:eastAsia="Times New Roman" w:hAnsi="Times New Roman"/>
                <w:color w:val="000000"/>
                <w:lang w:val="en-US"/>
              </w:rPr>
            </w:pPr>
            <w:r w:rsidRPr="008E162D">
              <w:rPr>
                <w:rFonts w:ascii="Times New Roman" w:eastAsia="Times New Roman" w:hAnsi="Times New Roman"/>
                <w:color w:val="000000"/>
                <w:lang w:val="en-US"/>
              </w:rPr>
              <w:t>EU candidate (Iceland)*</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3,170</w:t>
            </w:r>
          </w:p>
        </w:tc>
        <w:tc>
          <w:tcPr>
            <w:tcW w:w="974" w:type="pct"/>
            <w:tcBorders>
              <w:top w:val="single" w:sz="4" w:space="0" w:color="auto"/>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2,580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81</w:t>
            </w:r>
          </w:p>
        </w:tc>
      </w:tr>
      <w:tr w:rsidR="00436BFB" w:rsidRPr="008E162D" w:rsidTr="005E6A2C">
        <w:trPr>
          <w:trHeight w:val="283"/>
        </w:trPr>
        <w:tc>
          <w:tcPr>
            <w:tcW w:w="2077" w:type="pct"/>
            <w:tcBorders>
              <w:top w:val="nil"/>
              <w:left w:val="single" w:sz="4" w:space="0" w:color="auto"/>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rPr>
                <w:rFonts w:ascii="Times New Roman" w:eastAsia="Times New Roman" w:hAnsi="Times New Roman"/>
                <w:lang w:val="en-US"/>
              </w:rPr>
            </w:pPr>
            <w:r w:rsidRPr="008E162D">
              <w:rPr>
                <w:rFonts w:ascii="Times New Roman" w:eastAsia="Times New Roman" w:hAnsi="Times New Roman"/>
                <w:lang w:val="en-US"/>
              </w:rPr>
              <w:t>EU potential candidate (Montenegro)*</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46,540</w:t>
            </w:r>
          </w:p>
        </w:tc>
        <w:tc>
          <w:tcPr>
            <w:tcW w:w="974"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46,390</w:t>
            </w:r>
          </w:p>
        </w:tc>
        <w:tc>
          <w:tcPr>
            <w:tcW w:w="975" w:type="pct"/>
            <w:tcBorders>
              <w:top w:val="nil"/>
              <w:left w:val="nil"/>
              <w:bottom w:val="single" w:sz="8" w:space="0" w:color="auto"/>
              <w:right w:val="single" w:sz="8" w:space="0" w:color="auto"/>
            </w:tcBorders>
            <w:shd w:val="clear" w:color="auto" w:fill="auto"/>
            <w:noWrap/>
            <w:vAlign w:val="center"/>
            <w:hideMark/>
          </w:tcPr>
          <w:p w:rsidR="00436BFB" w:rsidRPr="008E162D" w:rsidRDefault="00436BFB" w:rsidP="005E6A2C">
            <w:pPr>
              <w:spacing w:after="0" w:line="240" w:lineRule="auto"/>
              <w:jc w:val="right"/>
              <w:rPr>
                <w:rFonts w:ascii="Times New Roman" w:eastAsia="Times New Roman" w:hAnsi="Times New Roman"/>
                <w:lang w:val="en-US"/>
              </w:rPr>
            </w:pPr>
            <w:r w:rsidRPr="008E162D">
              <w:rPr>
                <w:rFonts w:ascii="Times New Roman" w:eastAsia="Times New Roman" w:hAnsi="Times New Roman"/>
                <w:lang w:val="en-US"/>
              </w:rPr>
              <w:t>100</w:t>
            </w:r>
          </w:p>
        </w:tc>
      </w:tr>
    </w:tbl>
    <w:p w:rsidR="00436BFB" w:rsidRPr="008E162D" w:rsidRDefault="00436BFB" w:rsidP="00436BFB">
      <w:pPr>
        <w:rPr>
          <w:rFonts w:ascii="Times New Roman" w:hAnsi="Times New Roman"/>
          <w:lang w:val="en-US"/>
        </w:rPr>
      </w:pPr>
      <w:r w:rsidRPr="008E162D">
        <w:rPr>
          <w:rFonts w:ascii="Times New Roman" w:hAnsi="Times New Roman"/>
          <w:lang w:val="en-US"/>
        </w:rPr>
        <w:t>* There is no comparable information on the other EU candidate and potential candidate countries.</w:t>
      </w:r>
    </w:p>
    <w:p w:rsidR="00436BFB" w:rsidRPr="008E162D" w:rsidRDefault="00CA7040" w:rsidP="00A961D7">
      <w:pPr>
        <w:ind w:left="720" w:hanging="720"/>
        <w:rPr>
          <w:rFonts w:ascii="Times New Roman" w:hAnsi="Times New Roman"/>
          <w:lang w:val="en-US"/>
        </w:rPr>
      </w:pPr>
      <w:r w:rsidRPr="008E162D">
        <w:rPr>
          <w:rFonts w:ascii="Times New Roman" w:hAnsi="Times New Roman"/>
          <w:lang w:val="en-US"/>
        </w:rPr>
        <w:t>Source: Eurostat, FSS 2010.</w:t>
      </w:r>
    </w:p>
    <w:p w:rsidR="006A7949" w:rsidRPr="008E162D" w:rsidRDefault="006A7949">
      <w:pPr>
        <w:rPr>
          <w:rFonts w:ascii="Times New Roman" w:hAnsi="Times New Roman"/>
          <w:lang w:val="en-US"/>
        </w:rPr>
      </w:pPr>
      <w:r w:rsidRPr="008E162D">
        <w:rPr>
          <w:rFonts w:ascii="Times New Roman" w:hAnsi="Times New Roman"/>
          <w:lang w:val="en-US"/>
        </w:rPr>
        <w:br w:type="page"/>
      </w:r>
    </w:p>
    <w:p w:rsidR="006A7949" w:rsidRPr="001C6FC5" w:rsidRDefault="00010D75" w:rsidP="001C6FC5">
      <w:pPr>
        <w:pStyle w:val="Caption"/>
        <w:rPr>
          <w:color w:val="auto"/>
          <w:lang w:val="en-US"/>
        </w:rPr>
      </w:pPr>
      <w:r w:rsidRPr="001C6FC5">
        <w:rPr>
          <w:color w:val="auto"/>
          <w:lang w:val="en-US"/>
        </w:rPr>
        <w:lastRenderedPageBreak/>
        <w:t>Table 3</w:t>
      </w:r>
      <w:r w:rsidR="005C7AAC" w:rsidRPr="001C6FC5">
        <w:rPr>
          <w:color w:val="auto"/>
          <w:lang w:val="en-US"/>
        </w:rPr>
        <w:t>A</w:t>
      </w:r>
      <w:r w:rsidRPr="001C6FC5">
        <w:rPr>
          <w:color w:val="auto"/>
          <w:lang w:val="en-US"/>
        </w:rPr>
        <w:t>: Small and semi-subsistence farms in the EU MS, some candidate and potential candidate countries</w:t>
      </w:r>
    </w:p>
    <w:tbl>
      <w:tblPr>
        <w:tblW w:w="5000" w:type="pct"/>
        <w:tblLook w:val="04A0" w:firstRow="1" w:lastRow="0" w:firstColumn="1" w:lastColumn="0" w:noHBand="0" w:noVBand="1"/>
      </w:tblPr>
      <w:tblGrid>
        <w:gridCol w:w="4565"/>
        <w:gridCol w:w="1667"/>
        <w:gridCol w:w="1505"/>
        <w:gridCol w:w="1505"/>
      </w:tblGrid>
      <w:tr w:rsidR="006A7949" w:rsidRPr="008E162D" w:rsidTr="00010D75">
        <w:trPr>
          <w:trHeight w:val="170"/>
        </w:trPr>
        <w:tc>
          <w:tcPr>
            <w:tcW w:w="2470"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Countries and groups of countries</w:t>
            </w:r>
          </w:p>
        </w:tc>
        <w:tc>
          <w:tcPr>
            <w:tcW w:w="902"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A7949" w:rsidRPr="008E162D" w:rsidRDefault="006A7949" w:rsidP="006A7949">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Family farms equal or smaller than 2 ha</w:t>
            </w:r>
          </w:p>
        </w:tc>
        <w:tc>
          <w:tcPr>
            <w:tcW w:w="1628" w:type="pct"/>
            <w:gridSpan w:val="2"/>
            <w:tcBorders>
              <w:top w:val="single" w:sz="4" w:space="0" w:color="auto"/>
              <w:left w:val="nil"/>
              <w:bottom w:val="single" w:sz="8" w:space="0" w:color="auto"/>
              <w:right w:val="single" w:sz="8" w:space="0" w:color="000000"/>
            </w:tcBorders>
            <w:shd w:val="clear" w:color="auto" w:fill="auto"/>
            <w:vAlign w:val="center"/>
            <w:hideMark/>
          </w:tcPr>
          <w:p w:rsidR="006A7949" w:rsidRPr="008E162D" w:rsidRDefault="006A7949" w:rsidP="006A7949">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 xml:space="preserve">SSFs </w:t>
            </w:r>
          </w:p>
        </w:tc>
      </w:tr>
      <w:tr w:rsidR="006A7949" w:rsidRPr="008E162D" w:rsidTr="006A7949">
        <w:trPr>
          <w:trHeight w:val="907"/>
        </w:trPr>
        <w:tc>
          <w:tcPr>
            <w:tcW w:w="2470" w:type="pct"/>
            <w:vMerge/>
            <w:tcBorders>
              <w:top w:val="single" w:sz="4" w:space="0" w:color="auto"/>
              <w:left w:val="single" w:sz="4" w:space="0" w:color="auto"/>
              <w:bottom w:val="single" w:sz="8" w:space="0" w:color="000000"/>
              <w:right w:val="single" w:sz="8" w:space="0" w:color="auto"/>
            </w:tcBorders>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p>
        </w:tc>
        <w:tc>
          <w:tcPr>
            <w:tcW w:w="902" w:type="pct"/>
            <w:vMerge/>
            <w:tcBorders>
              <w:top w:val="single" w:sz="4" w:space="0" w:color="auto"/>
              <w:left w:val="single" w:sz="8" w:space="0" w:color="auto"/>
              <w:bottom w:val="single" w:sz="8" w:space="0" w:color="000000"/>
              <w:right w:val="single" w:sz="8" w:space="0" w:color="auto"/>
            </w:tcBorders>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p>
        </w:tc>
        <w:tc>
          <w:tcPr>
            <w:tcW w:w="814" w:type="pct"/>
            <w:tcBorders>
              <w:top w:val="nil"/>
              <w:left w:val="nil"/>
              <w:bottom w:val="single" w:sz="8" w:space="0" w:color="auto"/>
              <w:right w:val="single" w:sz="8" w:space="0" w:color="auto"/>
            </w:tcBorders>
            <w:shd w:val="clear" w:color="auto" w:fill="auto"/>
            <w:vAlign w:val="center"/>
            <w:hideMark/>
          </w:tcPr>
          <w:p w:rsidR="006A7949" w:rsidRPr="008E162D" w:rsidRDefault="006A7949" w:rsidP="006A7949">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 xml:space="preserve">Total number </w:t>
            </w:r>
          </w:p>
        </w:tc>
        <w:tc>
          <w:tcPr>
            <w:tcW w:w="814" w:type="pct"/>
            <w:tcBorders>
              <w:top w:val="nil"/>
              <w:left w:val="nil"/>
              <w:bottom w:val="single" w:sz="8" w:space="0" w:color="auto"/>
              <w:right w:val="single" w:sz="8" w:space="0" w:color="auto"/>
            </w:tcBorders>
            <w:shd w:val="clear" w:color="auto" w:fill="auto"/>
            <w:vAlign w:val="center"/>
            <w:hideMark/>
          </w:tcPr>
          <w:p w:rsidR="006A7949" w:rsidRPr="008E162D" w:rsidRDefault="006A7949" w:rsidP="006A7949">
            <w:pPr>
              <w:spacing w:after="0" w:line="240" w:lineRule="auto"/>
              <w:jc w:val="center"/>
              <w:rPr>
                <w:rFonts w:ascii="Times New Roman" w:eastAsia="Times New Roman" w:hAnsi="Times New Roman"/>
                <w:color w:val="000000"/>
                <w:lang w:val="en-US"/>
              </w:rPr>
            </w:pPr>
            <w:r w:rsidRPr="008E162D">
              <w:rPr>
                <w:rFonts w:ascii="Times New Roman" w:eastAsia="Times New Roman" w:hAnsi="Times New Roman"/>
                <w:color w:val="000000"/>
                <w:lang w:val="en-US"/>
              </w:rPr>
              <w:t>Smaller or equal of 2 ha</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b/>
                <w:color w:val="000000"/>
                <w:lang w:val="en-US"/>
              </w:rPr>
            </w:pPr>
            <w:r w:rsidRPr="008E162D">
              <w:rPr>
                <w:rFonts w:ascii="Times New Roman" w:eastAsia="Times New Roman" w:hAnsi="Times New Roman"/>
                <w:b/>
                <w:color w:val="000000"/>
                <w:lang w:val="en-US"/>
              </w:rPr>
              <w:t>NMS-13</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4,021,620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5,110,610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3,467,070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Bulgaria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294,450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177,250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162,550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Croatia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122,240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114,100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73,890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Cyprus</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28,620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20,200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18,770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Czech Republic</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1,940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2,200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490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Estonia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2,150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5,890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1,030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Hungary</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412,250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453,670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367,410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Latvia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9,500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58,870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8,960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Lithuania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32,300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114,090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23,790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Malta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10,640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6,520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6,220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Poland</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355,110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510,840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171,490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Romania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2,723,530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3,589,530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2,608,070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Slovakia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8,660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13,020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6,950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Slovenia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20,230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44,430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17,450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b/>
                <w:color w:val="000000"/>
                <w:lang w:val="en-US"/>
              </w:rPr>
            </w:pPr>
            <w:r w:rsidRPr="008E162D">
              <w:rPr>
                <w:rFonts w:ascii="Times New Roman" w:eastAsia="Times New Roman" w:hAnsi="Times New Roman"/>
                <w:b/>
                <w:color w:val="000000"/>
                <w:lang w:val="en-US"/>
              </w:rPr>
              <w:t>EU-15</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1,713,290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845,160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659,580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Austria</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15,350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Belgium</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3,720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Denmark</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Finland</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1,130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France</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63,070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20,200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10,100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Germany</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12,830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Greece</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367,020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118,760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116,970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Ireland</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2,190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Italy</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816,650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645,390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484,830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Luxembourg</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Netherlands</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7,280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Portugal</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151,750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57,290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44,170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Spain</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267,060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3,520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3,510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Sweden</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United Kingdom</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4,310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tcPr>
          <w:p w:rsidR="006A7949" w:rsidRPr="008E162D" w:rsidRDefault="006A7949" w:rsidP="00EB01A2">
            <w:pPr>
              <w:spacing w:after="0" w:line="240" w:lineRule="auto"/>
              <w:jc w:val="left"/>
              <w:rPr>
                <w:rFonts w:ascii="Times New Roman" w:eastAsia="Times New Roman" w:hAnsi="Times New Roman"/>
                <w:b/>
                <w:color w:val="000000"/>
                <w:lang w:val="en-US"/>
              </w:rPr>
            </w:pPr>
            <w:r w:rsidRPr="008E162D">
              <w:rPr>
                <w:rFonts w:ascii="Times New Roman" w:eastAsia="Times New Roman" w:hAnsi="Times New Roman"/>
                <w:b/>
                <w:color w:val="000000"/>
                <w:lang w:val="en-US"/>
              </w:rPr>
              <w:t>EU-28</w:t>
            </w:r>
          </w:p>
        </w:tc>
        <w:tc>
          <w:tcPr>
            <w:tcW w:w="902" w:type="pct"/>
            <w:tcBorders>
              <w:top w:val="nil"/>
              <w:left w:val="nil"/>
              <w:bottom w:val="single" w:sz="8" w:space="0" w:color="auto"/>
              <w:right w:val="single" w:sz="8" w:space="0" w:color="auto"/>
            </w:tcBorders>
            <w:shd w:val="clear" w:color="auto" w:fill="auto"/>
            <w:noWrap/>
            <w:vAlign w:val="center"/>
          </w:tcPr>
          <w:p w:rsidR="006A7949" w:rsidRPr="008E162D" w:rsidRDefault="006A7949" w:rsidP="00EB01A2">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5,734,910</w:t>
            </w:r>
          </w:p>
        </w:tc>
        <w:tc>
          <w:tcPr>
            <w:tcW w:w="814" w:type="pct"/>
            <w:tcBorders>
              <w:top w:val="nil"/>
              <w:left w:val="nil"/>
              <w:bottom w:val="single" w:sz="8" w:space="0" w:color="auto"/>
              <w:right w:val="single" w:sz="8" w:space="0" w:color="auto"/>
            </w:tcBorders>
            <w:shd w:val="clear" w:color="auto" w:fill="auto"/>
            <w:noWrap/>
            <w:vAlign w:val="center"/>
          </w:tcPr>
          <w:p w:rsidR="006A7949" w:rsidRPr="008E162D" w:rsidRDefault="006A7949" w:rsidP="00EB01A2">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5,955,770</w:t>
            </w:r>
          </w:p>
        </w:tc>
        <w:tc>
          <w:tcPr>
            <w:tcW w:w="814" w:type="pct"/>
            <w:tcBorders>
              <w:top w:val="nil"/>
              <w:left w:val="nil"/>
              <w:bottom w:val="single" w:sz="8" w:space="0" w:color="auto"/>
              <w:right w:val="single" w:sz="8" w:space="0" w:color="auto"/>
            </w:tcBorders>
            <w:shd w:val="clear" w:color="auto" w:fill="auto"/>
            <w:noWrap/>
            <w:vAlign w:val="center"/>
          </w:tcPr>
          <w:p w:rsidR="006A7949" w:rsidRPr="008E162D" w:rsidRDefault="006A7949" w:rsidP="00EB01A2">
            <w:pPr>
              <w:spacing w:after="0" w:line="240" w:lineRule="auto"/>
              <w:jc w:val="right"/>
              <w:rPr>
                <w:rFonts w:ascii="Times New Roman" w:eastAsia="Times New Roman" w:hAnsi="Times New Roman"/>
                <w:b/>
                <w:color w:val="000000"/>
                <w:lang w:val="en-US"/>
              </w:rPr>
            </w:pPr>
            <w:r w:rsidRPr="008E162D">
              <w:rPr>
                <w:rFonts w:ascii="Times New Roman" w:eastAsia="Times New Roman" w:hAnsi="Times New Roman"/>
                <w:b/>
                <w:color w:val="000000"/>
                <w:lang w:val="en-US"/>
              </w:rPr>
              <w:t>4,126,650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EU candidates (Iceland)</w:t>
            </w:r>
            <w:r w:rsidR="00010D75" w:rsidRPr="008E162D">
              <w:rPr>
                <w:rFonts w:ascii="Times New Roman" w:eastAsia="Times New Roman" w:hAnsi="Times New Roman"/>
                <w:color w:val="000000"/>
                <w:lang w:val="en-US"/>
              </w:rPr>
              <w:t>*</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0</w:t>
            </w:r>
          </w:p>
        </w:tc>
      </w:tr>
      <w:tr w:rsidR="006A7949" w:rsidRPr="008E162D" w:rsidTr="006A7949">
        <w:trPr>
          <w:trHeight w:val="315"/>
        </w:trPr>
        <w:tc>
          <w:tcPr>
            <w:tcW w:w="2470" w:type="pct"/>
            <w:tcBorders>
              <w:top w:val="nil"/>
              <w:left w:val="single" w:sz="4" w:space="0" w:color="auto"/>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left"/>
              <w:rPr>
                <w:rFonts w:ascii="Times New Roman" w:eastAsia="Times New Roman" w:hAnsi="Times New Roman"/>
                <w:color w:val="000000"/>
                <w:lang w:val="en-US"/>
              </w:rPr>
            </w:pPr>
            <w:r w:rsidRPr="008E162D">
              <w:rPr>
                <w:rFonts w:ascii="Times New Roman" w:eastAsia="Times New Roman" w:hAnsi="Times New Roman"/>
                <w:color w:val="000000"/>
                <w:lang w:val="en-US"/>
              </w:rPr>
              <w:t>EU potential candidate (Montenegro)</w:t>
            </w:r>
            <w:r w:rsidR="00010D75" w:rsidRPr="008E162D">
              <w:rPr>
                <w:rFonts w:ascii="Times New Roman" w:eastAsia="Times New Roman" w:hAnsi="Times New Roman"/>
                <w:color w:val="000000"/>
                <w:lang w:val="en-US"/>
              </w:rPr>
              <w:t>*</w:t>
            </w:r>
          </w:p>
        </w:tc>
        <w:tc>
          <w:tcPr>
            <w:tcW w:w="902"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35,260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37,350</w:t>
            </w:r>
          </w:p>
        </w:tc>
        <w:tc>
          <w:tcPr>
            <w:tcW w:w="814" w:type="pct"/>
            <w:tcBorders>
              <w:top w:val="nil"/>
              <w:left w:val="nil"/>
              <w:bottom w:val="single" w:sz="8" w:space="0" w:color="auto"/>
              <w:right w:val="single" w:sz="8" w:space="0" w:color="auto"/>
            </w:tcBorders>
            <w:shd w:val="clear" w:color="auto" w:fill="auto"/>
            <w:noWrap/>
            <w:vAlign w:val="center"/>
            <w:hideMark/>
          </w:tcPr>
          <w:p w:rsidR="006A7949" w:rsidRPr="008E162D" w:rsidRDefault="006A7949" w:rsidP="006A7949">
            <w:pPr>
              <w:spacing w:after="0" w:line="240" w:lineRule="auto"/>
              <w:jc w:val="right"/>
              <w:rPr>
                <w:rFonts w:ascii="Times New Roman" w:eastAsia="Times New Roman" w:hAnsi="Times New Roman"/>
                <w:color w:val="000000"/>
                <w:lang w:val="en-US"/>
              </w:rPr>
            </w:pPr>
            <w:r w:rsidRPr="008E162D">
              <w:rPr>
                <w:rFonts w:ascii="Times New Roman" w:eastAsia="Times New Roman" w:hAnsi="Times New Roman"/>
                <w:color w:val="000000"/>
                <w:lang w:val="en-US"/>
              </w:rPr>
              <w:t>27,800</w:t>
            </w:r>
          </w:p>
        </w:tc>
      </w:tr>
    </w:tbl>
    <w:p w:rsidR="00010D75" w:rsidRPr="008E162D" w:rsidRDefault="00010D75" w:rsidP="00010D75">
      <w:pPr>
        <w:rPr>
          <w:rFonts w:ascii="Times New Roman" w:hAnsi="Times New Roman"/>
          <w:lang w:val="en-US"/>
        </w:rPr>
      </w:pPr>
      <w:r w:rsidRPr="008E162D">
        <w:rPr>
          <w:rFonts w:ascii="Times New Roman" w:hAnsi="Times New Roman"/>
          <w:lang w:val="en-US"/>
        </w:rPr>
        <w:t>* There is no comparable information on the other EU candidate and potential candidate countries.</w:t>
      </w:r>
    </w:p>
    <w:p w:rsidR="00010D75" w:rsidRPr="008E162D" w:rsidRDefault="00010D75" w:rsidP="00010D75">
      <w:pPr>
        <w:pStyle w:val="ListParagraph"/>
        <w:ind w:left="0"/>
        <w:rPr>
          <w:rFonts w:ascii="Times New Roman" w:hAnsi="Times New Roman"/>
          <w:lang w:val="en-US"/>
        </w:rPr>
      </w:pPr>
      <w:r w:rsidRPr="008E162D">
        <w:rPr>
          <w:rFonts w:ascii="Times New Roman" w:hAnsi="Times New Roman"/>
          <w:lang w:val="en-US"/>
        </w:rPr>
        <w:t xml:space="preserve">Source: Eurostat, FSS 2010. </w:t>
      </w:r>
    </w:p>
    <w:p w:rsidR="006A7949" w:rsidRPr="008E162D" w:rsidRDefault="006A7949" w:rsidP="00A961D7">
      <w:pPr>
        <w:ind w:left="720" w:hanging="720"/>
        <w:rPr>
          <w:rFonts w:ascii="Times New Roman" w:hAnsi="Times New Roman"/>
          <w:lang w:val="en-US"/>
        </w:rPr>
      </w:pPr>
    </w:p>
    <w:sectPr w:rsidR="006A7949" w:rsidRPr="008E162D" w:rsidSect="00C0041E">
      <w:footerReference w:type="first" r:id="rId75"/>
      <w:pgSz w:w="11906" w:h="16838"/>
      <w:pgMar w:top="1440" w:right="1440" w:bottom="1440" w:left="1440"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13928" w15:done="0"/>
  <w15:commentEx w15:paraId="61AA7398" w15:done="0"/>
  <w15:commentEx w15:paraId="632173AB" w15:done="0"/>
  <w15:commentEx w15:paraId="155F6514" w15:done="0"/>
  <w15:commentEx w15:paraId="07B570B5" w15:done="0"/>
  <w15:commentEx w15:paraId="56B18B52" w15:done="0"/>
  <w15:commentEx w15:paraId="743AB223" w15:done="0"/>
  <w15:commentEx w15:paraId="0AD0D165" w15:done="0"/>
  <w15:commentEx w15:paraId="07FDB9BB" w15:done="0"/>
  <w15:commentEx w15:paraId="2BCAEA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33" w:rsidRDefault="00556A33" w:rsidP="00BF45C1">
      <w:r>
        <w:separator/>
      </w:r>
    </w:p>
  </w:endnote>
  <w:endnote w:type="continuationSeparator" w:id="0">
    <w:p w:rsidR="00556A33" w:rsidRDefault="00556A33" w:rsidP="00BF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C6" w:rsidRDefault="00227EC6">
    <w:pPr>
      <w:pStyle w:val="Footer"/>
      <w:jc w:val="right"/>
    </w:pPr>
  </w:p>
  <w:p w:rsidR="00227EC6" w:rsidRDefault="00227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C6" w:rsidRDefault="00227EC6">
    <w:pPr>
      <w:pStyle w:val="Footer"/>
      <w:jc w:val="right"/>
    </w:pPr>
  </w:p>
  <w:p w:rsidR="00227EC6" w:rsidRDefault="00227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86937"/>
      <w:docPartObj>
        <w:docPartGallery w:val="Page Numbers (Bottom of Page)"/>
        <w:docPartUnique/>
      </w:docPartObj>
    </w:sdtPr>
    <w:sdtEndPr>
      <w:rPr>
        <w:noProof/>
      </w:rPr>
    </w:sdtEndPr>
    <w:sdtContent>
      <w:p w:rsidR="00227EC6" w:rsidRDefault="00227EC6">
        <w:pPr>
          <w:pStyle w:val="Footer"/>
          <w:jc w:val="center"/>
        </w:pPr>
        <w:r>
          <w:fldChar w:fldCharType="begin"/>
        </w:r>
        <w:r>
          <w:instrText xml:space="preserve"> PAGE   \* MERGEFORMAT </w:instrText>
        </w:r>
        <w:r>
          <w:fldChar w:fldCharType="separate"/>
        </w:r>
        <w:r w:rsidR="004D357C">
          <w:rPr>
            <w:noProof/>
          </w:rPr>
          <w:t>1</w:t>
        </w:r>
        <w:r>
          <w:rPr>
            <w:noProof/>
          </w:rPr>
          <w:fldChar w:fldCharType="end"/>
        </w:r>
      </w:p>
    </w:sdtContent>
  </w:sdt>
  <w:p w:rsidR="00227EC6" w:rsidRDefault="00227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33" w:rsidRDefault="00556A33" w:rsidP="00BF45C1">
      <w:r>
        <w:separator/>
      </w:r>
    </w:p>
  </w:footnote>
  <w:footnote w:type="continuationSeparator" w:id="0">
    <w:p w:rsidR="00556A33" w:rsidRDefault="00556A33" w:rsidP="00BF45C1">
      <w:r>
        <w:continuationSeparator/>
      </w:r>
    </w:p>
  </w:footnote>
  <w:footnote w:id="1">
    <w:p w:rsidR="00227EC6" w:rsidRDefault="00227EC6" w:rsidP="0083733B">
      <w:pPr>
        <w:pStyle w:val="FootnoteText"/>
      </w:pPr>
      <w:r>
        <w:rPr>
          <w:rStyle w:val="FootnoteReference"/>
        </w:rPr>
        <w:footnoteRef/>
      </w:r>
      <w:r>
        <w:t xml:space="preserve"> </w:t>
      </w:r>
      <w:r w:rsidRPr="005727B3">
        <w:rPr>
          <w:sz w:val="22"/>
          <w:szCs w:val="22"/>
        </w:rPr>
        <w:t>According to COPA-COGECA, EU agricultural cooperatives account for over 50% of agricultural input supply, and over 60% of the collection, processing and marketing of agricultural products (</w:t>
      </w:r>
      <w:hyperlink r:id="rId1" w:history="1">
        <w:r w:rsidRPr="005727B3">
          <w:rPr>
            <w:rStyle w:val="Hyperlink"/>
            <w:sz w:val="22"/>
            <w:szCs w:val="22"/>
          </w:rPr>
          <w:t>www.copa-cogeca.be/cogecahistory.aspx</w:t>
        </w:r>
      </w:hyperlink>
      <w:r w:rsidRPr="005727B3">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296"/>
    <w:multiLevelType w:val="multilevel"/>
    <w:tmpl w:val="AA5ADF80"/>
    <w:lvl w:ilvl="0">
      <w:start w:val="1"/>
      <w:numFmt w:val="bullet"/>
      <w:lvlText w:val=""/>
      <w:lvlJc w:val="left"/>
      <w:pPr>
        <w:ind w:left="72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B9324B"/>
    <w:multiLevelType w:val="hybridMultilevel"/>
    <w:tmpl w:val="3394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E2B44"/>
    <w:multiLevelType w:val="hybridMultilevel"/>
    <w:tmpl w:val="0FDC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C6F97"/>
    <w:multiLevelType w:val="hybridMultilevel"/>
    <w:tmpl w:val="37144ED2"/>
    <w:lvl w:ilvl="0" w:tplc="5D980D64">
      <w:start w:val="1"/>
      <w:numFmt w:val="bullet"/>
      <w:lvlText w:val=""/>
      <w:lvlJc w:val="left"/>
      <w:pPr>
        <w:ind w:left="360" w:hanging="360"/>
      </w:pPr>
      <w:rPr>
        <w:rFonts w:ascii="Symbol" w:hAnsi="Symbol" w:hint="default"/>
        <w:color w:val="00008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3C178D"/>
    <w:multiLevelType w:val="hybridMultilevel"/>
    <w:tmpl w:val="596A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FA0BBF"/>
    <w:multiLevelType w:val="hybridMultilevel"/>
    <w:tmpl w:val="94A4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5562E5"/>
    <w:multiLevelType w:val="hybridMultilevel"/>
    <w:tmpl w:val="A29E1ACE"/>
    <w:lvl w:ilvl="0" w:tplc="0409000F">
      <w:start w:val="1"/>
      <w:numFmt w:val="decimal"/>
      <w:pStyle w:val="RequirementsList"/>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B254C"/>
    <w:multiLevelType w:val="hybridMultilevel"/>
    <w:tmpl w:val="F08E3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016B66"/>
    <w:multiLevelType w:val="hybridMultilevel"/>
    <w:tmpl w:val="D1A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B56D7D"/>
    <w:multiLevelType w:val="hybridMultilevel"/>
    <w:tmpl w:val="5376302C"/>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0">
    <w:nsid w:val="2134028F"/>
    <w:multiLevelType w:val="multilevel"/>
    <w:tmpl w:val="9D9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F4F4C"/>
    <w:multiLevelType w:val="multilevel"/>
    <w:tmpl w:val="D6A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6A68C7"/>
    <w:multiLevelType w:val="hybridMultilevel"/>
    <w:tmpl w:val="C43CB9D8"/>
    <w:lvl w:ilvl="0" w:tplc="193C7760">
      <w:numFmt w:val="decimal"/>
      <w:lvlText w:val="3.%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5805545"/>
    <w:multiLevelType w:val="hybridMultilevel"/>
    <w:tmpl w:val="09B2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443C36"/>
    <w:multiLevelType w:val="multilevel"/>
    <w:tmpl w:val="06DC8F4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6CE6796"/>
    <w:multiLevelType w:val="multilevel"/>
    <w:tmpl w:val="F580E1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6658D9"/>
    <w:multiLevelType w:val="hybridMultilevel"/>
    <w:tmpl w:val="9840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D84222"/>
    <w:multiLevelType w:val="hybridMultilevel"/>
    <w:tmpl w:val="ACF2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8C2217"/>
    <w:multiLevelType w:val="hybridMultilevel"/>
    <w:tmpl w:val="0F9E7FE0"/>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11F2EC3"/>
    <w:multiLevelType w:val="hybridMultilevel"/>
    <w:tmpl w:val="55C600D2"/>
    <w:lvl w:ilvl="0" w:tplc="55F29D6C">
      <w:start w:val="1"/>
      <w:numFmt w:val="bullet"/>
      <w:lvlText w:val=""/>
      <w:lvlJc w:val="left"/>
      <w:pPr>
        <w:ind w:left="720" w:hanging="360"/>
      </w:pPr>
      <w:rPr>
        <w:rFonts w:ascii="Symbol" w:hAnsi="Symbol" w:hint="default"/>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5E7152"/>
    <w:multiLevelType w:val="hybridMultilevel"/>
    <w:tmpl w:val="84F4E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224E06"/>
    <w:multiLevelType w:val="hybridMultilevel"/>
    <w:tmpl w:val="06C27BE8"/>
    <w:lvl w:ilvl="0" w:tplc="74741B2C">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AEE70A2"/>
    <w:multiLevelType w:val="hybridMultilevel"/>
    <w:tmpl w:val="85F45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1EF30D6"/>
    <w:multiLevelType w:val="hybridMultilevel"/>
    <w:tmpl w:val="7EAE6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48B5413"/>
    <w:multiLevelType w:val="hybridMultilevel"/>
    <w:tmpl w:val="3080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231ED8"/>
    <w:multiLevelType w:val="hybridMultilevel"/>
    <w:tmpl w:val="17D4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324D4E"/>
    <w:multiLevelType w:val="hybridMultilevel"/>
    <w:tmpl w:val="E54E673E"/>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27">
    <w:nsid w:val="46932F37"/>
    <w:multiLevelType w:val="hybridMultilevel"/>
    <w:tmpl w:val="0BEE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8D2CA7"/>
    <w:multiLevelType w:val="hybridMultilevel"/>
    <w:tmpl w:val="8FBC8898"/>
    <w:lvl w:ilvl="0" w:tplc="4AB8D986">
      <w:start w:val="1"/>
      <w:numFmt w:val="bullet"/>
      <w:lvlText w:val=""/>
      <w:lvlJc w:val="left"/>
      <w:pPr>
        <w:ind w:left="720" w:hanging="360"/>
      </w:pPr>
      <w:rPr>
        <w:rFonts w:ascii="Symbol" w:hAnsi="Symbol" w:hint="default"/>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497600"/>
    <w:multiLevelType w:val="hybridMultilevel"/>
    <w:tmpl w:val="3F6EE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921384"/>
    <w:multiLevelType w:val="hybridMultilevel"/>
    <w:tmpl w:val="A4DE877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1">
    <w:nsid w:val="5242703F"/>
    <w:multiLevelType w:val="hybridMultilevel"/>
    <w:tmpl w:val="F3F2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6C7B50"/>
    <w:multiLevelType w:val="multilevel"/>
    <w:tmpl w:val="AA5ADF80"/>
    <w:lvl w:ilvl="0">
      <w:start w:val="1"/>
      <w:numFmt w:val="bullet"/>
      <w:lvlText w:val=""/>
      <w:lvlJc w:val="left"/>
      <w:pPr>
        <w:ind w:left="72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6A52F63"/>
    <w:multiLevelType w:val="hybridMultilevel"/>
    <w:tmpl w:val="4AC8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856096"/>
    <w:multiLevelType w:val="hybridMultilevel"/>
    <w:tmpl w:val="2812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35771C"/>
    <w:multiLevelType w:val="multilevel"/>
    <w:tmpl w:val="75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2A146A"/>
    <w:multiLevelType w:val="hybridMultilevel"/>
    <w:tmpl w:val="9934E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F8236DD"/>
    <w:multiLevelType w:val="hybridMultilevel"/>
    <w:tmpl w:val="A5F2B562"/>
    <w:lvl w:ilvl="0" w:tplc="74741B2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571130"/>
    <w:multiLevelType w:val="multilevel"/>
    <w:tmpl w:val="FD544CA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18D3792"/>
    <w:multiLevelType w:val="multilevel"/>
    <w:tmpl w:val="2932EE9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34015A"/>
    <w:multiLevelType w:val="hybridMultilevel"/>
    <w:tmpl w:val="27BC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38829F6"/>
    <w:multiLevelType w:val="hybridMultilevel"/>
    <w:tmpl w:val="032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EA7BA5"/>
    <w:multiLevelType w:val="hybridMultilevel"/>
    <w:tmpl w:val="9578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130C30"/>
    <w:multiLevelType w:val="multilevel"/>
    <w:tmpl w:val="F790E3C6"/>
    <w:lvl w:ilvl="0">
      <w:start w:val="1"/>
      <w:numFmt w:val="decimal"/>
      <w:lvlText w:val="%1"/>
      <w:lvlJc w:val="left"/>
      <w:pPr>
        <w:tabs>
          <w:tab w:val="num" w:pos="432"/>
        </w:tabs>
        <w:ind w:left="432" w:hanging="432"/>
      </w:pPr>
      <w:rPr>
        <w:rFonts w:hint="default"/>
        <w:color w:val="FFFFFF"/>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6D6A39AE"/>
    <w:multiLevelType w:val="hybridMultilevel"/>
    <w:tmpl w:val="FAB8294A"/>
    <w:lvl w:ilvl="0" w:tplc="841CA9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D351A8"/>
    <w:multiLevelType w:val="multilevel"/>
    <w:tmpl w:val="D15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8E3F59"/>
    <w:multiLevelType w:val="hybridMultilevel"/>
    <w:tmpl w:val="FA5ADF5C"/>
    <w:lvl w:ilvl="0" w:tplc="08090001">
      <w:start w:val="1"/>
      <w:numFmt w:val="bullet"/>
      <w:lvlText w:val=""/>
      <w:lvlJc w:val="left"/>
      <w:pPr>
        <w:ind w:left="227" w:hanging="360"/>
      </w:pPr>
      <w:rPr>
        <w:rFonts w:ascii="Symbol" w:hAnsi="Symbol" w:hint="default"/>
      </w:rPr>
    </w:lvl>
    <w:lvl w:ilvl="1" w:tplc="08090003" w:tentative="1">
      <w:start w:val="1"/>
      <w:numFmt w:val="bullet"/>
      <w:lvlText w:val="o"/>
      <w:lvlJc w:val="left"/>
      <w:pPr>
        <w:ind w:left="947" w:hanging="360"/>
      </w:pPr>
      <w:rPr>
        <w:rFonts w:ascii="Courier New" w:hAnsi="Courier New" w:cs="Courier New" w:hint="default"/>
      </w:rPr>
    </w:lvl>
    <w:lvl w:ilvl="2" w:tplc="08090005" w:tentative="1">
      <w:start w:val="1"/>
      <w:numFmt w:val="bullet"/>
      <w:lvlText w:val=""/>
      <w:lvlJc w:val="left"/>
      <w:pPr>
        <w:ind w:left="1667" w:hanging="360"/>
      </w:pPr>
      <w:rPr>
        <w:rFonts w:ascii="Wingdings" w:hAnsi="Wingdings" w:hint="default"/>
      </w:rPr>
    </w:lvl>
    <w:lvl w:ilvl="3" w:tplc="08090001" w:tentative="1">
      <w:start w:val="1"/>
      <w:numFmt w:val="bullet"/>
      <w:lvlText w:val=""/>
      <w:lvlJc w:val="left"/>
      <w:pPr>
        <w:ind w:left="2387" w:hanging="360"/>
      </w:pPr>
      <w:rPr>
        <w:rFonts w:ascii="Symbol" w:hAnsi="Symbol" w:hint="default"/>
      </w:rPr>
    </w:lvl>
    <w:lvl w:ilvl="4" w:tplc="08090003" w:tentative="1">
      <w:start w:val="1"/>
      <w:numFmt w:val="bullet"/>
      <w:lvlText w:val="o"/>
      <w:lvlJc w:val="left"/>
      <w:pPr>
        <w:ind w:left="3107" w:hanging="360"/>
      </w:pPr>
      <w:rPr>
        <w:rFonts w:ascii="Courier New" w:hAnsi="Courier New" w:cs="Courier New" w:hint="default"/>
      </w:rPr>
    </w:lvl>
    <w:lvl w:ilvl="5" w:tplc="08090005" w:tentative="1">
      <w:start w:val="1"/>
      <w:numFmt w:val="bullet"/>
      <w:lvlText w:val=""/>
      <w:lvlJc w:val="left"/>
      <w:pPr>
        <w:ind w:left="3827" w:hanging="360"/>
      </w:pPr>
      <w:rPr>
        <w:rFonts w:ascii="Wingdings" w:hAnsi="Wingdings" w:hint="default"/>
      </w:rPr>
    </w:lvl>
    <w:lvl w:ilvl="6" w:tplc="08090001" w:tentative="1">
      <w:start w:val="1"/>
      <w:numFmt w:val="bullet"/>
      <w:lvlText w:val=""/>
      <w:lvlJc w:val="left"/>
      <w:pPr>
        <w:ind w:left="4547" w:hanging="360"/>
      </w:pPr>
      <w:rPr>
        <w:rFonts w:ascii="Symbol" w:hAnsi="Symbol" w:hint="default"/>
      </w:rPr>
    </w:lvl>
    <w:lvl w:ilvl="7" w:tplc="08090003" w:tentative="1">
      <w:start w:val="1"/>
      <w:numFmt w:val="bullet"/>
      <w:lvlText w:val="o"/>
      <w:lvlJc w:val="left"/>
      <w:pPr>
        <w:ind w:left="5267" w:hanging="360"/>
      </w:pPr>
      <w:rPr>
        <w:rFonts w:ascii="Courier New" w:hAnsi="Courier New" w:cs="Courier New" w:hint="default"/>
      </w:rPr>
    </w:lvl>
    <w:lvl w:ilvl="8" w:tplc="08090005" w:tentative="1">
      <w:start w:val="1"/>
      <w:numFmt w:val="bullet"/>
      <w:lvlText w:val=""/>
      <w:lvlJc w:val="left"/>
      <w:pPr>
        <w:ind w:left="5987" w:hanging="360"/>
      </w:pPr>
      <w:rPr>
        <w:rFonts w:ascii="Wingdings" w:hAnsi="Wingdings" w:hint="default"/>
      </w:rPr>
    </w:lvl>
  </w:abstractNum>
  <w:abstractNum w:abstractNumId="47">
    <w:nsid w:val="7E8D3D75"/>
    <w:multiLevelType w:val="multilevel"/>
    <w:tmpl w:val="ECC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26"/>
  </w:num>
  <w:num w:numId="4">
    <w:abstractNumId w:val="4"/>
  </w:num>
  <w:num w:numId="5">
    <w:abstractNumId w:val="37"/>
  </w:num>
  <w:num w:numId="6">
    <w:abstractNumId w:val="20"/>
  </w:num>
  <w:num w:numId="7">
    <w:abstractNumId w:val="8"/>
  </w:num>
  <w:num w:numId="8">
    <w:abstractNumId w:val="29"/>
  </w:num>
  <w:num w:numId="9">
    <w:abstractNumId w:val="44"/>
  </w:num>
  <w:num w:numId="10">
    <w:abstractNumId w:val="1"/>
  </w:num>
  <w:num w:numId="11">
    <w:abstractNumId w:val="17"/>
  </w:num>
  <w:num w:numId="12">
    <w:abstractNumId w:val="40"/>
  </w:num>
  <w:num w:numId="13">
    <w:abstractNumId w:val="5"/>
  </w:num>
  <w:num w:numId="14">
    <w:abstractNumId w:val="34"/>
  </w:num>
  <w:num w:numId="15">
    <w:abstractNumId w:val="14"/>
  </w:num>
  <w:num w:numId="16">
    <w:abstractNumId w:val="36"/>
  </w:num>
  <w:num w:numId="17">
    <w:abstractNumId w:val="46"/>
  </w:num>
  <w:num w:numId="18">
    <w:abstractNumId w:val="3"/>
  </w:num>
  <w:num w:numId="19">
    <w:abstractNumId w:val="43"/>
  </w:num>
  <w:num w:numId="20">
    <w:abstractNumId w:val="2"/>
  </w:num>
  <w:num w:numId="21">
    <w:abstractNumId w:val="23"/>
  </w:num>
  <w:num w:numId="22">
    <w:abstractNumId w:val="22"/>
  </w:num>
  <w:num w:numId="23">
    <w:abstractNumId w:val="18"/>
  </w:num>
  <w:num w:numId="24">
    <w:abstractNumId w:val="7"/>
  </w:num>
  <w:num w:numId="25">
    <w:abstractNumId w:val="13"/>
  </w:num>
  <w:num w:numId="26">
    <w:abstractNumId w:val="25"/>
  </w:num>
  <w:num w:numId="27">
    <w:abstractNumId w:val="31"/>
  </w:num>
  <w:num w:numId="28">
    <w:abstractNumId w:val="42"/>
  </w:num>
  <w:num w:numId="29">
    <w:abstractNumId w:val="28"/>
  </w:num>
  <w:num w:numId="30">
    <w:abstractNumId w:val="19"/>
  </w:num>
  <w:num w:numId="31">
    <w:abstractNumId w:val="27"/>
  </w:num>
  <w:num w:numId="32">
    <w:abstractNumId w:val="45"/>
  </w:num>
  <w:num w:numId="33">
    <w:abstractNumId w:val="10"/>
  </w:num>
  <w:num w:numId="34">
    <w:abstractNumId w:val="47"/>
  </w:num>
  <w:num w:numId="35">
    <w:abstractNumId w:val="12"/>
  </w:num>
  <w:num w:numId="36">
    <w:abstractNumId w:val="41"/>
  </w:num>
  <w:num w:numId="37">
    <w:abstractNumId w:val="35"/>
  </w:num>
  <w:num w:numId="38">
    <w:abstractNumId w:val="38"/>
  </w:num>
  <w:num w:numId="39">
    <w:abstractNumId w:val="30"/>
  </w:num>
  <w:num w:numId="40">
    <w:abstractNumId w:val="9"/>
  </w:num>
  <w:num w:numId="41">
    <w:abstractNumId w:val="0"/>
  </w:num>
  <w:num w:numId="42">
    <w:abstractNumId w:val="32"/>
  </w:num>
  <w:num w:numId="43">
    <w:abstractNumId w:val="24"/>
  </w:num>
  <w:num w:numId="44">
    <w:abstractNumId w:val="16"/>
  </w:num>
  <w:num w:numId="45">
    <w:abstractNumId w:val="15"/>
  </w:num>
  <w:num w:numId="46">
    <w:abstractNumId w:val="39"/>
  </w:num>
  <w:num w:numId="47">
    <w:abstractNumId w:val="21"/>
  </w:num>
  <w:num w:numId="48">
    <w:abstractNumId w:val="3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 Thomson">
    <w15:presenceInfo w15:providerId="Windows Live" w15:userId="4653bfa61fa1a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D0"/>
    <w:rsid w:val="00001220"/>
    <w:rsid w:val="00004109"/>
    <w:rsid w:val="00006145"/>
    <w:rsid w:val="000064FD"/>
    <w:rsid w:val="00010D75"/>
    <w:rsid w:val="00012935"/>
    <w:rsid w:val="00012F36"/>
    <w:rsid w:val="00013211"/>
    <w:rsid w:val="00013D6B"/>
    <w:rsid w:val="00014056"/>
    <w:rsid w:val="0001464A"/>
    <w:rsid w:val="00014901"/>
    <w:rsid w:val="00016B69"/>
    <w:rsid w:val="0001762C"/>
    <w:rsid w:val="000240AB"/>
    <w:rsid w:val="000253EA"/>
    <w:rsid w:val="000254EA"/>
    <w:rsid w:val="0002702E"/>
    <w:rsid w:val="00027E48"/>
    <w:rsid w:val="0003195E"/>
    <w:rsid w:val="00031BAA"/>
    <w:rsid w:val="00032292"/>
    <w:rsid w:val="000339C3"/>
    <w:rsid w:val="000416A2"/>
    <w:rsid w:val="00042040"/>
    <w:rsid w:val="000425F6"/>
    <w:rsid w:val="00043E6B"/>
    <w:rsid w:val="00045D2A"/>
    <w:rsid w:val="000476F3"/>
    <w:rsid w:val="00053ECB"/>
    <w:rsid w:val="000559C6"/>
    <w:rsid w:val="00055F63"/>
    <w:rsid w:val="00060F9B"/>
    <w:rsid w:val="00061433"/>
    <w:rsid w:val="00061E64"/>
    <w:rsid w:val="000626A7"/>
    <w:rsid w:val="000640FF"/>
    <w:rsid w:val="0006495D"/>
    <w:rsid w:val="00067320"/>
    <w:rsid w:val="00070A27"/>
    <w:rsid w:val="00070DB3"/>
    <w:rsid w:val="000715DE"/>
    <w:rsid w:val="0007165B"/>
    <w:rsid w:val="00072041"/>
    <w:rsid w:val="00080849"/>
    <w:rsid w:val="00080BC7"/>
    <w:rsid w:val="00083271"/>
    <w:rsid w:val="000832BC"/>
    <w:rsid w:val="00084267"/>
    <w:rsid w:val="00084877"/>
    <w:rsid w:val="00085334"/>
    <w:rsid w:val="00085368"/>
    <w:rsid w:val="00086BFB"/>
    <w:rsid w:val="00087D4F"/>
    <w:rsid w:val="00094DC7"/>
    <w:rsid w:val="000962CB"/>
    <w:rsid w:val="00096699"/>
    <w:rsid w:val="00097B54"/>
    <w:rsid w:val="000A066F"/>
    <w:rsid w:val="000A1241"/>
    <w:rsid w:val="000A45FD"/>
    <w:rsid w:val="000A46E0"/>
    <w:rsid w:val="000A58F1"/>
    <w:rsid w:val="000B2C7A"/>
    <w:rsid w:val="000B33E5"/>
    <w:rsid w:val="000B4E88"/>
    <w:rsid w:val="000B67FF"/>
    <w:rsid w:val="000C00B7"/>
    <w:rsid w:val="000C0B8E"/>
    <w:rsid w:val="000C6C12"/>
    <w:rsid w:val="000C76D0"/>
    <w:rsid w:val="000D1FC6"/>
    <w:rsid w:val="000D2264"/>
    <w:rsid w:val="000D3817"/>
    <w:rsid w:val="000D5240"/>
    <w:rsid w:val="000D746E"/>
    <w:rsid w:val="000E0A7D"/>
    <w:rsid w:val="000E1A3A"/>
    <w:rsid w:val="000E308C"/>
    <w:rsid w:val="000E3127"/>
    <w:rsid w:val="000E3AB4"/>
    <w:rsid w:val="000E495C"/>
    <w:rsid w:val="000F399F"/>
    <w:rsid w:val="000F51A8"/>
    <w:rsid w:val="000F6AE9"/>
    <w:rsid w:val="000F7E7D"/>
    <w:rsid w:val="0010070A"/>
    <w:rsid w:val="001008D2"/>
    <w:rsid w:val="00102333"/>
    <w:rsid w:val="00104182"/>
    <w:rsid w:val="0011006C"/>
    <w:rsid w:val="00111E41"/>
    <w:rsid w:val="0011233D"/>
    <w:rsid w:val="001154E6"/>
    <w:rsid w:val="0011577E"/>
    <w:rsid w:val="0012157D"/>
    <w:rsid w:val="0012306C"/>
    <w:rsid w:val="001258E8"/>
    <w:rsid w:val="00125D40"/>
    <w:rsid w:val="00132419"/>
    <w:rsid w:val="00133749"/>
    <w:rsid w:val="0013734D"/>
    <w:rsid w:val="00140182"/>
    <w:rsid w:val="0014035A"/>
    <w:rsid w:val="00143DD0"/>
    <w:rsid w:val="00145914"/>
    <w:rsid w:val="00145E03"/>
    <w:rsid w:val="00147513"/>
    <w:rsid w:val="00150421"/>
    <w:rsid w:val="00150629"/>
    <w:rsid w:val="00150836"/>
    <w:rsid w:val="00150B4E"/>
    <w:rsid w:val="001510F4"/>
    <w:rsid w:val="001530DA"/>
    <w:rsid w:val="00153A7A"/>
    <w:rsid w:val="00154C9D"/>
    <w:rsid w:val="0015530A"/>
    <w:rsid w:val="0015705D"/>
    <w:rsid w:val="001651D0"/>
    <w:rsid w:val="0016569D"/>
    <w:rsid w:val="00170E85"/>
    <w:rsid w:val="001729B8"/>
    <w:rsid w:val="00174FD1"/>
    <w:rsid w:val="00185762"/>
    <w:rsid w:val="00187C71"/>
    <w:rsid w:val="00190490"/>
    <w:rsid w:val="00190546"/>
    <w:rsid w:val="00190C95"/>
    <w:rsid w:val="00190EB3"/>
    <w:rsid w:val="00191A25"/>
    <w:rsid w:val="0019279A"/>
    <w:rsid w:val="00192A7A"/>
    <w:rsid w:val="00193DAE"/>
    <w:rsid w:val="0019483F"/>
    <w:rsid w:val="001956EC"/>
    <w:rsid w:val="00197346"/>
    <w:rsid w:val="001A0952"/>
    <w:rsid w:val="001A0A14"/>
    <w:rsid w:val="001A1955"/>
    <w:rsid w:val="001A3AC7"/>
    <w:rsid w:val="001A52E7"/>
    <w:rsid w:val="001B0415"/>
    <w:rsid w:val="001B298B"/>
    <w:rsid w:val="001B3972"/>
    <w:rsid w:val="001B3A6A"/>
    <w:rsid w:val="001B45E3"/>
    <w:rsid w:val="001B4EA9"/>
    <w:rsid w:val="001B7743"/>
    <w:rsid w:val="001B7D68"/>
    <w:rsid w:val="001C063B"/>
    <w:rsid w:val="001C19D9"/>
    <w:rsid w:val="001C2DBA"/>
    <w:rsid w:val="001C415F"/>
    <w:rsid w:val="001C6FC5"/>
    <w:rsid w:val="001C7396"/>
    <w:rsid w:val="001D056D"/>
    <w:rsid w:val="001D27B0"/>
    <w:rsid w:val="001D3D3F"/>
    <w:rsid w:val="001D569F"/>
    <w:rsid w:val="001D5850"/>
    <w:rsid w:val="001E490A"/>
    <w:rsid w:val="001E5857"/>
    <w:rsid w:val="001F4466"/>
    <w:rsid w:val="001F7501"/>
    <w:rsid w:val="001F75B8"/>
    <w:rsid w:val="00205CF1"/>
    <w:rsid w:val="002062C3"/>
    <w:rsid w:val="002078BE"/>
    <w:rsid w:val="00207A88"/>
    <w:rsid w:val="002119F3"/>
    <w:rsid w:val="00211BEA"/>
    <w:rsid w:val="00214C16"/>
    <w:rsid w:val="00215147"/>
    <w:rsid w:val="002214FA"/>
    <w:rsid w:val="00221D21"/>
    <w:rsid w:val="0022277D"/>
    <w:rsid w:val="00223763"/>
    <w:rsid w:val="00227D3D"/>
    <w:rsid w:val="00227EC6"/>
    <w:rsid w:val="00232BA5"/>
    <w:rsid w:val="00235E42"/>
    <w:rsid w:val="002372F2"/>
    <w:rsid w:val="0024347E"/>
    <w:rsid w:val="00243AA5"/>
    <w:rsid w:val="0024467F"/>
    <w:rsid w:val="00244EC2"/>
    <w:rsid w:val="00245094"/>
    <w:rsid w:val="0024545E"/>
    <w:rsid w:val="00246E58"/>
    <w:rsid w:val="00247305"/>
    <w:rsid w:val="00247D30"/>
    <w:rsid w:val="00252A56"/>
    <w:rsid w:val="00252C5E"/>
    <w:rsid w:val="00256E00"/>
    <w:rsid w:val="00256EF1"/>
    <w:rsid w:val="00257A2A"/>
    <w:rsid w:val="0026011F"/>
    <w:rsid w:val="00261823"/>
    <w:rsid w:val="00261DBF"/>
    <w:rsid w:val="0026374E"/>
    <w:rsid w:val="00263A45"/>
    <w:rsid w:val="00267D21"/>
    <w:rsid w:val="00271547"/>
    <w:rsid w:val="00272825"/>
    <w:rsid w:val="00274065"/>
    <w:rsid w:val="00276856"/>
    <w:rsid w:val="00276BCC"/>
    <w:rsid w:val="00281E0A"/>
    <w:rsid w:val="0028633E"/>
    <w:rsid w:val="0029227F"/>
    <w:rsid w:val="00294655"/>
    <w:rsid w:val="00297B59"/>
    <w:rsid w:val="002A1B86"/>
    <w:rsid w:val="002A3BFD"/>
    <w:rsid w:val="002A3D11"/>
    <w:rsid w:val="002A456E"/>
    <w:rsid w:val="002A52C3"/>
    <w:rsid w:val="002A58EA"/>
    <w:rsid w:val="002A6C53"/>
    <w:rsid w:val="002B0556"/>
    <w:rsid w:val="002B05BA"/>
    <w:rsid w:val="002B0F9E"/>
    <w:rsid w:val="002B15A8"/>
    <w:rsid w:val="002B235B"/>
    <w:rsid w:val="002B264B"/>
    <w:rsid w:val="002B384B"/>
    <w:rsid w:val="002B3B97"/>
    <w:rsid w:val="002B3CB1"/>
    <w:rsid w:val="002B3F74"/>
    <w:rsid w:val="002B5E52"/>
    <w:rsid w:val="002B636D"/>
    <w:rsid w:val="002B743B"/>
    <w:rsid w:val="002B7896"/>
    <w:rsid w:val="002C0446"/>
    <w:rsid w:val="002C23F4"/>
    <w:rsid w:val="002C3359"/>
    <w:rsid w:val="002C3803"/>
    <w:rsid w:val="002C46C2"/>
    <w:rsid w:val="002C5AE1"/>
    <w:rsid w:val="002C642D"/>
    <w:rsid w:val="002D050C"/>
    <w:rsid w:val="002D5568"/>
    <w:rsid w:val="002D5637"/>
    <w:rsid w:val="002D7E0D"/>
    <w:rsid w:val="002E0503"/>
    <w:rsid w:val="002E178A"/>
    <w:rsid w:val="002E1E2E"/>
    <w:rsid w:val="002E3000"/>
    <w:rsid w:val="002E3D7A"/>
    <w:rsid w:val="002E47DD"/>
    <w:rsid w:val="002E60BB"/>
    <w:rsid w:val="002E69D2"/>
    <w:rsid w:val="002F0EF0"/>
    <w:rsid w:val="002F154F"/>
    <w:rsid w:val="002F2619"/>
    <w:rsid w:val="002F3CE6"/>
    <w:rsid w:val="00300915"/>
    <w:rsid w:val="003024BB"/>
    <w:rsid w:val="003026B1"/>
    <w:rsid w:val="0030278D"/>
    <w:rsid w:val="00303852"/>
    <w:rsid w:val="0030535F"/>
    <w:rsid w:val="00307AC2"/>
    <w:rsid w:val="0031024E"/>
    <w:rsid w:val="00310475"/>
    <w:rsid w:val="0031193A"/>
    <w:rsid w:val="00312933"/>
    <w:rsid w:val="00315515"/>
    <w:rsid w:val="003159E7"/>
    <w:rsid w:val="00316D67"/>
    <w:rsid w:val="00323486"/>
    <w:rsid w:val="00327E57"/>
    <w:rsid w:val="003318B3"/>
    <w:rsid w:val="00333C43"/>
    <w:rsid w:val="00335BA0"/>
    <w:rsid w:val="00336F02"/>
    <w:rsid w:val="00337437"/>
    <w:rsid w:val="00340F2F"/>
    <w:rsid w:val="00342492"/>
    <w:rsid w:val="00344E20"/>
    <w:rsid w:val="003456FF"/>
    <w:rsid w:val="003472CD"/>
    <w:rsid w:val="0034746A"/>
    <w:rsid w:val="00350884"/>
    <w:rsid w:val="00351E38"/>
    <w:rsid w:val="00352399"/>
    <w:rsid w:val="003523AE"/>
    <w:rsid w:val="00352B0D"/>
    <w:rsid w:val="00352F73"/>
    <w:rsid w:val="003547F7"/>
    <w:rsid w:val="00354C96"/>
    <w:rsid w:val="0035515E"/>
    <w:rsid w:val="003568F8"/>
    <w:rsid w:val="00356F0C"/>
    <w:rsid w:val="003570C6"/>
    <w:rsid w:val="00361735"/>
    <w:rsid w:val="003631C9"/>
    <w:rsid w:val="00363971"/>
    <w:rsid w:val="003640C4"/>
    <w:rsid w:val="00364636"/>
    <w:rsid w:val="00365F8F"/>
    <w:rsid w:val="00366E3B"/>
    <w:rsid w:val="00370A1A"/>
    <w:rsid w:val="00371768"/>
    <w:rsid w:val="00373562"/>
    <w:rsid w:val="003743CB"/>
    <w:rsid w:val="00377D5C"/>
    <w:rsid w:val="003806CB"/>
    <w:rsid w:val="003837A1"/>
    <w:rsid w:val="00386543"/>
    <w:rsid w:val="00386BCB"/>
    <w:rsid w:val="00387492"/>
    <w:rsid w:val="003917A2"/>
    <w:rsid w:val="00393616"/>
    <w:rsid w:val="00394541"/>
    <w:rsid w:val="00395886"/>
    <w:rsid w:val="0039623D"/>
    <w:rsid w:val="0039661E"/>
    <w:rsid w:val="00396FB2"/>
    <w:rsid w:val="003A1417"/>
    <w:rsid w:val="003A1836"/>
    <w:rsid w:val="003A6058"/>
    <w:rsid w:val="003A67E0"/>
    <w:rsid w:val="003A7498"/>
    <w:rsid w:val="003B0079"/>
    <w:rsid w:val="003B00FA"/>
    <w:rsid w:val="003B23B6"/>
    <w:rsid w:val="003B29FD"/>
    <w:rsid w:val="003B2C90"/>
    <w:rsid w:val="003B3B50"/>
    <w:rsid w:val="003B62DB"/>
    <w:rsid w:val="003C0E84"/>
    <w:rsid w:val="003C27E5"/>
    <w:rsid w:val="003C3E1D"/>
    <w:rsid w:val="003C4418"/>
    <w:rsid w:val="003C4771"/>
    <w:rsid w:val="003C7CDF"/>
    <w:rsid w:val="003D016D"/>
    <w:rsid w:val="003D2D1F"/>
    <w:rsid w:val="003D4708"/>
    <w:rsid w:val="003D4A6A"/>
    <w:rsid w:val="003E1981"/>
    <w:rsid w:val="003E22BE"/>
    <w:rsid w:val="003E2495"/>
    <w:rsid w:val="003E33AF"/>
    <w:rsid w:val="003E57E8"/>
    <w:rsid w:val="003E59AE"/>
    <w:rsid w:val="003F05A2"/>
    <w:rsid w:val="003F150D"/>
    <w:rsid w:val="003F2B1A"/>
    <w:rsid w:val="003F2D5E"/>
    <w:rsid w:val="003F4359"/>
    <w:rsid w:val="003F43EB"/>
    <w:rsid w:val="003F67E5"/>
    <w:rsid w:val="004014ED"/>
    <w:rsid w:val="00402BFF"/>
    <w:rsid w:val="00403CA0"/>
    <w:rsid w:val="00404B96"/>
    <w:rsid w:val="00410017"/>
    <w:rsid w:val="004109F7"/>
    <w:rsid w:val="00410A56"/>
    <w:rsid w:val="004117D8"/>
    <w:rsid w:val="00411814"/>
    <w:rsid w:val="00413EB6"/>
    <w:rsid w:val="00414CE7"/>
    <w:rsid w:val="00426808"/>
    <w:rsid w:val="00426B19"/>
    <w:rsid w:val="00427D93"/>
    <w:rsid w:val="0043059E"/>
    <w:rsid w:val="0043202B"/>
    <w:rsid w:val="004355F0"/>
    <w:rsid w:val="00436159"/>
    <w:rsid w:val="00436BFB"/>
    <w:rsid w:val="0043700E"/>
    <w:rsid w:val="00441E18"/>
    <w:rsid w:val="00445288"/>
    <w:rsid w:val="00445898"/>
    <w:rsid w:val="0044614E"/>
    <w:rsid w:val="00446706"/>
    <w:rsid w:val="00446B89"/>
    <w:rsid w:val="0045075D"/>
    <w:rsid w:val="00451A1C"/>
    <w:rsid w:val="00455677"/>
    <w:rsid w:val="00455F7F"/>
    <w:rsid w:val="00460F14"/>
    <w:rsid w:val="00461CCE"/>
    <w:rsid w:val="00462E6F"/>
    <w:rsid w:val="0046397D"/>
    <w:rsid w:val="00464B6A"/>
    <w:rsid w:val="0046537A"/>
    <w:rsid w:val="0046714C"/>
    <w:rsid w:val="004700CE"/>
    <w:rsid w:val="00470D26"/>
    <w:rsid w:val="00473392"/>
    <w:rsid w:val="00474067"/>
    <w:rsid w:val="00480379"/>
    <w:rsid w:val="004809F9"/>
    <w:rsid w:val="0048279C"/>
    <w:rsid w:val="00483401"/>
    <w:rsid w:val="00483F64"/>
    <w:rsid w:val="00486A84"/>
    <w:rsid w:val="00487533"/>
    <w:rsid w:val="00487B6D"/>
    <w:rsid w:val="004907E9"/>
    <w:rsid w:val="00491A56"/>
    <w:rsid w:val="00495058"/>
    <w:rsid w:val="004957B1"/>
    <w:rsid w:val="00497103"/>
    <w:rsid w:val="00497A46"/>
    <w:rsid w:val="004A0BD9"/>
    <w:rsid w:val="004A1711"/>
    <w:rsid w:val="004A48F7"/>
    <w:rsid w:val="004A4CF7"/>
    <w:rsid w:val="004A6097"/>
    <w:rsid w:val="004A655B"/>
    <w:rsid w:val="004A6DEE"/>
    <w:rsid w:val="004A7095"/>
    <w:rsid w:val="004B171F"/>
    <w:rsid w:val="004B1ECD"/>
    <w:rsid w:val="004B408C"/>
    <w:rsid w:val="004B6D78"/>
    <w:rsid w:val="004C14DD"/>
    <w:rsid w:val="004C1734"/>
    <w:rsid w:val="004C1F74"/>
    <w:rsid w:val="004C4172"/>
    <w:rsid w:val="004C517B"/>
    <w:rsid w:val="004C5721"/>
    <w:rsid w:val="004C588E"/>
    <w:rsid w:val="004D1728"/>
    <w:rsid w:val="004D2C28"/>
    <w:rsid w:val="004D357C"/>
    <w:rsid w:val="004D433F"/>
    <w:rsid w:val="004D55F0"/>
    <w:rsid w:val="004D635F"/>
    <w:rsid w:val="004D69E7"/>
    <w:rsid w:val="004D7C67"/>
    <w:rsid w:val="004E27D5"/>
    <w:rsid w:val="004E31D5"/>
    <w:rsid w:val="004E75F4"/>
    <w:rsid w:val="004E7EB5"/>
    <w:rsid w:val="004F0835"/>
    <w:rsid w:val="004F19A6"/>
    <w:rsid w:val="004F2F31"/>
    <w:rsid w:val="004F5067"/>
    <w:rsid w:val="004F6536"/>
    <w:rsid w:val="004F7981"/>
    <w:rsid w:val="00500D1A"/>
    <w:rsid w:val="0050166C"/>
    <w:rsid w:val="005022FD"/>
    <w:rsid w:val="005038CB"/>
    <w:rsid w:val="00503D83"/>
    <w:rsid w:val="00504685"/>
    <w:rsid w:val="005053DA"/>
    <w:rsid w:val="0050590F"/>
    <w:rsid w:val="00506EA4"/>
    <w:rsid w:val="00511921"/>
    <w:rsid w:val="005120D1"/>
    <w:rsid w:val="00517C6F"/>
    <w:rsid w:val="00520F10"/>
    <w:rsid w:val="00522F9F"/>
    <w:rsid w:val="00523AF3"/>
    <w:rsid w:val="00525DF9"/>
    <w:rsid w:val="00527263"/>
    <w:rsid w:val="00530A6F"/>
    <w:rsid w:val="00530CFF"/>
    <w:rsid w:val="00530E58"/>
    <w:rsid w:val="00532B19"/>
    <w:rsid w:val="00532EA7"/>
    <w:rsid w:val="005339D7"/>
    <w:rsid w:val="00536A67"/>
    <w:rsid w:val="00541CE1"/>
    <w:rsid w:val="00542085"/>
    <w:rsid w:val="00543787"/>
    <w:rsid w:val="005452AF"/>
    <w:rsid w:val="00545C18"/>
    <w:rsid w:val="00546138"/>
    <w:rsid w:val="00546DF6"/>
    <w:rsid w:val="00547E4A"/>
    <w:rsid w:val="00552978"/>
    <w:rsid w:val="00552B0F"/>
    <w:rsid w:val="005530A8"/>
    <w:rsid w:val="00554D40"/>
    <w:rsid w:val="00556A33"/>
    <w:rsid w:val="00560298"/>
    <w:rsid w:val="00563191"/>
    <w:rsid w:val="00564094"/>
    <w:rsid w:val="00567A77"/>
    <w:rsid w:val="00571485"/>
    <w:rsid w:val="00573939"/>
    <w:rsid w:val="00573BD1"/>
    <w:rsid w:val="0057448C"/>
    <w:rsid w:val="00576BFB"/>
    <w:rsid w:val="00577354"/>
    <w:rsid w:val="00580691"/>
    <w:rsid w:val="005821CE"/>
    <w:rsid w:val="0058303B"/>
    <w:rsid w:val="005830B5"/>
    <w:rsid w:val="00585A98"/>
    <w:rsid w:val="00586A8C"/>
    <w:rsid w:val="00590354"/>
    <w:rsid w:val="00592076"/>
    <w:rsid w:val="00592B9D"/>
    <w:rsid w:val="00593B8F"/>
    <w:rsid w:val="00593F1B"/>
    <w:rsid w:val="005A1B0A"/>
    <w:rsid w:val="005A1D7B"/>
    <w:rsid w:val="005A4CB3"/>
    <w:rsid w:val="005A53AD"/>
    <w:rsid w:val="005B1E31"/>
    <w:rsid w:val="005B1F07"/>
    <w:rsid w:val="005B265D"/>
    <w:rsid w:val="005B3C8A"/>
    <w:rsid w:val="005B4484"/>
    <w:rsid w:val="005B537E"/>
    <w:rsid w:val="005B5C27"/>
    <w:rsid w:val="005B5FC3"/>
    <w:rsid w:val="005C0038"/>
    <w:rsid w:val="005C0FD7"/>
    <w:rsid w:val="005C19DE"/>
    <w:rsid w:val="005C5D5F"/>
    <w:rsid w:val="005C6186"/>
    <w:rsid w:val="005C6AD1"/>
    <w:rsid w:val="005C7AAC"/>
    <w:rsid w:val="005C7C8F"/>
    <w:rsid w:val="005C7F78"/>
    <w:rsid w:val="005D2F2F"/>
    <w:rsid w:val="005D4F85"/>
    <w:rsid w:val="005D73CE"/>
    <w:rsid w:val="005D7A83"/>
    <w:rsid w:val="005E03C3"/>
    <w:rsid w:val="005E32C5"/>
    <w:rsid w:val="005E3654"/>
    <w:rsid w:val="005E6A2C"/>
    <w:rsid w:val="005F0BE6"/>
    <w:rsid w:val="005F2EC7"/>
    <w:rsid w:val="005F322F"/>
    <w:rsid w:val="005F5236"/>
    <w:rsid w:val="005F75CC"/>
    <w:rsid w:val="00600699"/>
    <w:rsid w:val="00602520"/>
    <w:rsid w:val="00605B77"/>
    <w:rsid w:val="0060623E"/>
    <w:rsid w:val="006069B7"/>
    <w:rsid w:val="00607E71"/>
    <w:rsid w:val="00614522"/>
    <w:rsid w:val="00615221"/>
    <w:rsid w:val="006154D7"/>
    <w:rsid w:val="006159FD"/>
    <w:rsid w:val="00616FF8"/>
    <w:rsid w:val="006201F1"/>
    <w:rsid w:val="00621D71"/>
    <w:rsid w:val="006237EE"/>
    <w:rsid w:val="0062435E"/>
    <w:rsid w:val="0062613A"/>
    <w:rsid w:val="00627D9B"/>
    <w:rsid w:val="00630CE1"/>
    <w:rsid w:val="00631A7D"/>
    <w:rsid w:val="00632518"/>
    <w:rsid w:val="006359FC"/>
    <w:rsid w:val="0063654C"/>
    <w:rsid w:val="0064320F"/>
    <w:rsid w:val="00651B69"/>
    <w:rsid w:val="00660707"/>
    <w:rsid w:val="0066175D"/>
    <w:rsid w:val="00661B56"/>
    <w:rsid w:val="00661C45"/>
    <w:rsid w:val="00661E11"/>
    <w:rsid w:val="00662A38"/>
    <w:rsid w:val="00663D0C"/>
    <w:rsid w:val="006651A5"/>
    <w:rsid w:val="00671393"/>
    <w:rsid w:val="00676136"/>
    <w:rsid w:val="00676957"/>
    <w:rsid w:val="00676D2C"/>
    <w:rsid w:val="00682004"/>
    <w:rsid w:val="006822AB"/>
    <w:rsid w:val="00683A2F"/>
    <w:rsid w:val="00683F37"/>
    <w:rsid w:val="00683F54"/>
    <w:rsid w:val="00684FC3"/>
    <w:rsid w:val="006858E4"/>
    <w:rsid w:val="00687181"/>
    <w:rsid w:val="00687831"/>
    <w:rsid w:val="00691731"/>
    <w:rsid w:val="00692698"/>
    <w:rsid w:val="00693124"/>
    <w:rsid w:val="006937F1"/>
    <w:rsid w:val="006942DA"/>
    <w:rsid w:val="00696309"/>
    <w:rsid w:val="00697106"/>
    <w:rsid w:val="00697B97"/>
    <w:rsid w:val="006A1422"/>
    <w:rsid w:val="006A1951"/>
    <w:rsid w:val="006A2DF2"/>
    <w:rsid w:val="006A482D"/>
    <w:rsid w:val="006A7949"/>
    <w:rsid w:val="006B15D6"/>
    <w:rsid w:val="006B2466"/>
    <w:rsid w:val="006B271B"/>
    <w:rsid w:val="006B6F31"/>
    <w:rsid w:val="006B70FE"/>
    <w:rsid w:val="006C1043"/>
    <w:rsid w:val="006C1F71"/>
    <w:rsid w:val="006C24AF"/>
    <w:rsid w:val="006C6597"/>
    <w:rsid w:val="006C7A8E"/>
    <w:rsid w:val="006D0E90"/>
    <w:rsid w:val="006D1182"/>
    <w:rsid w:val="006D2A68"/>
    <w:rsid w:val="006D3462"/>
    <w:rsid w:val="006D3F69"/>
    <w:rsid w:val="006D688D"/>
    <w:rsid w:val="006E0436"/>
    <w:rsid w:val="006E237B"/>
    <w:rsid w:val="006E64B5"/>
    <w:rsid w:val="006F00B2"/>
    <w:rsid w:val="006F31FD"/>
    <w:rsid w:val="006F718E"/>
    <w:rsid w:val="00703432"/>
    <w:rsid w:val="007035EF"/>
    <w:rsid w:val="00703877"/>
    <w:rsid w:val="007050EE"/>
    <w:rsid w:val="00706DBC"/>
    <w:rsid w:val="0070711F"/>
    <w:rsid w:val="0070728D"/>
    <w:rsid w:val="00707932"/>
    <w:rsid w:val="00711378"/>
    <w:rsid w:val="007116B0"/>
    <w:rsid w:val="00711DF2"/>
    <w:rsid w:val="007136C8"/>
    <w:rsid w:val="00714E17"/>
    <w:rsid w:val="00717C71"/>
    <w:rsid w:val="007207A6"/>
    <w:rsid w:val="007212A6"/>
    <w:rsid w:val="00721381"/>
    <w:rsid w:val="00724F98"/>
    <w:rsid w:val="0072726D"/>
    <w:rsid w:val="00727CF7"/>
    <w:rsid w:val="007323D3"/>
    <w:rsid w:val="007331F9"/>
    <w:rsid w:val="00734044"/>
    <w:rsid w:val="0073406F"/>
    <w:rsid w:val="007348D7"/>
    <w:rsid w:val="007352A6"/>
    <w:rsid w:val="007356D9"/>
    <w:rsid w:val="007402D1"/>
    <w:rsid w:val="0074088C"/>
    <w:rsid w:val="0074175B"/>
    <w:rsid w:val="00741A03"/>
    <w:rsid w:val="00747002"/>
    <w:rsid w:val="00755630"/>
    <w:rsid w:val="00755FC2"/>
    <w:rsid w:val="00756221"/>
    <w:rsid w:val="00757979"/>
    <w:rsid w:val="00763324"/>
    <w:rsid w:val="00765246"/>
    <w:rsid w:val="00766AB1"/>
    <w:rsid w:val="00766E74"/>
    <w:rsid w:val="00771625"/>
    <w:rsid w:val="00771BFC"/>
    <w:rsid w:val="00771EDC"/>
    <w:rsid w:val="00772575"/>
    <w:rsid w:val="00772E6C"/>
    <w:rsid w:val="00774426"/>
    <w:rsid w:val="0077493A"/>
    <w:rsid w:val="00775743"/>
    <w:rsid w:val="00780B7B"/>
    <w:rsid w:val="00786041"/>
    <w:rsid w:val="00786FC7"/>
    <w:rsid w:val="00790700"/>
    <w:rsid w:val="0079405B"/>
    <w:rsid w:val="00794B77"/>
    <w:rsid w:val="00795649"/>
    <w:rsid w:val="00797D79"/>
    <w:rsid w:val="007A016B"/>
    <w:rsid w:val="007A0600"/>
    <w:rsid w:val="007A0BC4"/>
    <w:rsid w:val="007A22CB"/>
    <w:rsid w:val="007A3925"/>
    <w:rsid w:val="007A4184"/>
    <w:rsid w:val="007A4682"/>
    <w:rsid w:val="007A5589"/>
    <w:rsid w:val="007B12F4"/>
    <w:rsid w:val="007B3F80"/>
    <w:rsid w:val="007B56D1"/>
    <w:rsid w:val="007B627F"/>
    <w:rsid w:val="007B7AB4"/>
    <w:rsid w:val="007C7CAC"/>
    <w:rsid w:val="007D06BB"/>
    <w:rsid w:val="007D136A"/>
    <w:rsid w:val="007D2FCA"/>
    <w:rsid w:val="007D46B0"/>
    <w:rsid w:val="007D6554"/>
    <w:rsid w:val="007D7980"/>
    <w:rsid w:val="007E3C16"/>
    <w:rsid w:val="007E4F80"/>
    <w:rsid w:val="007E73F2"/>
    <w:rsid w:val="007F0CD0"/>
    <w:rsid w:val="008016F7"/>
    <w:rsid w:val="00803122"/>
    <w:rsid w:val="0080395A"/>
    <w:rsid w:val="00806C93"/>
    <w:rsid w:val="0081005A"/>
    <w:rsid w:val="00810BD3"/>
    <w:rsid w:val="00812629"/>
    <w:rsid w:val="00816BF4"/>
    <w:rsid w:val="0082106A"/>
    <w:rsid w:val="0082247C"/>
    <w:rsid w:val="00823FC4"/>
    <w:rsid w:val="00825F50"/>
    <w:rsid w:val="00826DD4"/>
    <w:rsid w:val="00830414"/>
    <w:rsid w:val="00831BD6"/>
    <w:rsid w:val="008360EF"/>
    <w:rsid w:val="00836678"/>
    <w:rsid w:val="0083733B"/>
    <w:rsid w:val="00841B95"/>
    <w:rsid w:val="008424CA"/>
    <w:rsid w:val="00843B4F"/>
    <w:rsid w:val="008447EB"/>
    <w:rsid w:val="00844D67"/>
    <w:rsid w:val="00845BF9"/>
    <w:rsid w:val="0084671B"/>
    <w:rsid w:val="00846D55"/>
    <w:rsid w:val="0085266B"/>
    <w:rsid w:val="0085454C"/>
    <w:rsid w:val="00854A29"/>
    <w:rsid w:val="00854E6D"/>
    <w:rsid w:val="00855B08"/>
    <w:rsid w:val="0085799E"/>
    <w:rsid w:val="00861B91"/>
    <w:rsid w:val="00861DE5"/>
    <w:rsid w:val="008628BA"/>
    <w:rsid w:val="008641BB"/>
    <w:rsid w:val="008658E3"/>
    <w:rsid w:val="00866F08"/>
    <w:rsid w:val="00867FC6"/>
    <w:rsid w:val="008711F8"/>
    <w:rsid w:val="00872254"/>
    <w:rsid w:val="008728C9"/>
    <w:rsid w:val="0087434F"/>
    <w:rsid w:val="0087681C"/>
    <w:rsid w:val="008771D7"/>
    <w:rsid w:val="0087773D"/>
    <w:rsid w:val="00883313"/>
    <w:rsid w:val="0088347A"/>
    <w:rsid w:val="00884075"/>
    <w:rsid w:val="00884B15"/>
    <w:rsid w:val="00884DC2"/>
    <w:rsid w:val="00885129"/>
    <w:rsid w:val="00885C83"/>
    <w:rsid w:val="00890628"/>
    <w:rsid w:val="008A06DF"/>
    <w:rsid w:val="008A1D44"/>
    <w:rsid w:val="008A4A1F"/>
    <w:rsid w:val="008A4B1B"/>
    <w:rsid w:val="008A614E"/>
    <w:rsid w:val="008B082A"/>
    <w:rsid w:val="008B4D4D"/>
    <w:rsid w:val="008B6111"/>
    <w:rsid w:val="008B6971"/>
    <w:rsid w:val="008C2232"/>
    <w:rsid w:val="008C3057"/>
    <w:rsid w:val="008C3438"/>
    <w:rsid w:val="008C42FB"/>
    <w:rsid w:val="008C46E0"/>
    <w:rsid w:val="008C573B"/>
    <w:rsid w:val="008D073A"/>
    <w:rsid w:val="008D2050"/>
    <w:rsid w:val="008D3EC3"/>
    <w:rsid w:val="008D5FC3"/>
    <w:rsid w:val="008D6B64"/>
    <w:rsid w:val="008E06D6"/>
    <w:rsid w:val="008E162D"/>
    <w:rsid w:val="008E75AF"/>
    <w:rsid w:val="008F291E"/>
    <w:rsid w:val="008F39C1"/>
    <w:rsid w:val="008F53A9"/>
    <w:rsid w:val="008F6A9F"/>
    <w:rsid w:val="008F76E9"/>
    <w:rsid w:val="00902763"/>
    <w:rsid w:val="009043B0"/>
    <w:rsid w:val="00904FC3"/>
    <w:rsid w:val="00906EDD"/>
    <w:rsid w:val="00912129"/>
    <w:rsid w:val="00912575"/>
    <w:rsid w:val="00912941"/>
    <w:rsid w:val="0091699C"/>
    <w:rsid w:val="00916C0E"/>
    <w:rsid w:val="00920866"/>
    <w:rsid w:val="00921510"/>
    <w:rsid w:val="009222CB"/>
    <w:rsid w:val="00923760"/>
    <w:rsid w:val="00923D6E"/>
    <w:rsid w:val="00924D46"/>
    <w:rsid w:val="00925563"/>
    <w:rsid w:val="00931560"/>
    <w:rsid w:val="00935C4C"/>
    <w:rsid w:val="00936481"/>
    <w:rsid w:val="0093792F"/>
    <w:rsid w:val="00940930"/>
    <w:rsid w:val="00943985"/>
    <w:rsid w:val="00943C25"/>
    <w:rsid w:val="00946333"/>
    <w:rsid w:val="00947FF2"/>
    <w:rsid w:val="00950D4D"/>
    <w:rsid w:val="009512ED"/>
    <w:rsid w:val="00954150"/>
    <w:rsid w:val="0096306C"/>
    <w:rsid w:val="009652CD"/>
    <w:rsid w:val="009658E2"/>
    <w:rsid w:val="00967329"/>
    <w:rsid w:val="0096767B"/>
    <w:rsid w:val="00967D68"/>
    <w:rsid w:val="00970B5D"/>
    <w:rsid w:val="00973808"/>
    <w:rsid w:val="0097586C"/>
    <w:rsid w:val="009776CE"/>
    <w:rsid w:val="00980808"/>
    <w:rsid w:val="00980B67"/>
    <w:rsid w:val="00981AF3"/>
    <w:rsid w:val="00983510"/>
    <w:rsid w:val="00985CDC"/>
    <w:rsid w:val="009867DE"/>
    <w:rsid w:val="00987DA2"/>
    <w:rsid w:val="00990CCC"/>
    <w:rsid w:val="0099183B"/>
    <w:rsid w:val="00991FD6"/>
    <w:rsid w:val="009932E7"/>
    <w:rsid w:val="009A2BFB"/>
    <w:rsid w:val="009A2E9C"/>
    <w:rsid w:val="009A350E"/>
    <w:rsid w:val="009B22A7"/>
    <w:rsid w:val="009B5096"/>
    <w:rsid w:val="009B6710"/>
    <w:rsid w:val="009B79D5"/>
    <w:rsid w:val="009C1393"/>
    <w:rsid w:val="009C3892"/>
    <w:rsid w:val="009C39D6"/>
    <w:rsid w:val="009C3DE2"/>
    <w:rsid w:val="009C5887"/>
    <w:rsid w:val="009C7562"/>
    <w:rsid w:val="009C7B83"/>
    <w:rsid w:val="009D08DC"/>
    <w:rsid w:val="009D0EE8"/>
    <w:rsid w:val="009D3322"/>
    <w:rsid w:val="009D4880"/>
    <w:rsid w:val="009D6D96"/>
    <w:rsid w:val="009E0B1F"/>
    <w:rsid w:val="009E2374"/>
    <w:rsid w:val="009E4E3E"/>
    <w:rsid w:val="009E54DC"/>
    <w:rsid w:val="009E597B"/>
    <w:rsid w:val="009F181D"/>
    <w:rsid w:val="009F4A01"/>
    <w:rsid w:val="009F5002"/>
    <w:rsid w:val="009F5C7D"/>
    <w:rsid w:val="00A01D0A"/>
    <w:rsid w:val="00A07155"/>
    <w:rsid w:val="00A07178"/>
    <w:rsid w:val="00A10024"/>
    <w:rsid w:val="00A10EDA"/>
    <w:rsid w:val="00A12266"/>
    <w:rsid w:val="00A20813"/>
    <w:rsid w:val="00A23A06"/>
    <w:rsid w:val="00A25489"/>
    <w:rsid w:val="00A25BC6"/>
    <w:rsid w:val="00A3320A"/>
    <w:rsid w:val="00A334E9"/>
    <w:rsid w:val="00A35239"/>
    <w:rsid w:val="00A36673"/>
    <w:rsid w:val="00A36A57"/>
    <w:rsid w:val="00A42A59"/>
    <w:rsid w:val="00A500A1"/>
    <w:rsid w:val="00A5154D"/>
    <w:rsid w:val="00A544B6"/>
    <w:rsid w:val="00A54968"/>
    <w:rsid w:val="00A612D5"/>
    <w:rsid w:val="00A632BB"/>
    <w:rsid w:val="00A65FB4"/>
    <w:rsid w:val="00A667F0"/>
    <w:rsid w:val="00A70047"/>
    <w:rsid w:val="00A72E0F"/>
    <w:rsid w:val="00A731B0"/>
    <w:rsid w:val="00A73DD9"/>
    <w:rsid w:val="00A74A5C"/>
    <w:rsid w:val="00A74B87"/>
    <w:rsid w:val="00A76B2E"/>
    <w:rsid w:val="00A774F6"/>
    <w:rsid w:val="00A80792"/>
    <w:rsid w:val="00A80812"/>
    <w:rsid w:val="00A811A6"/>
    <w:rsid w:val="00A82531"/>
    <w:rsid w:val="00A864CD"/>
    <w:rsid w:val="00A86AE7"/>
    <w:rsid w:val="00A8728F"/>
    <w:rsid w:val="00A87485"/>
    <w:rsid w:val="00A9078D"/>
    <w:rsid w:val="00A92BEA"/>
    <w:rsid w:val="00A9433B"/>
    <w:rsid w:val="00A94B17"/>
    <w:rsid w:val="00A94FD0"/>
    <w:rsid w:val="00A95074"/>
    <w:rsid w:val="00A961D7"/>
    <w:rsid w:val="00A96E25"/>
    <w:rsid w:val="00A973A7"/>
    <w:rsid w:val="00A97CB9"/>
    <w:rsid w:val="00AA02EA"/>
    <w:rsid w:val="00AA59BD"/>
    <w:rsid w:val="00AA73CD"/>
    <w:rsid w:val="00AA7912"/>
    <w:rsid w:val="00AB3CAA"/>
    <w:rsid w:val="00AB4112"/>
    <w:rsid w:val="00AB6399"/>
    <w:rsid w:val="00AB6AE0"/>
    <w:rsid w:val="00AC0073"/>
    <w:rsid w:val="00AC23B6"/>
    <w:rsid w:val="00AC4AE1"/>
    <w:rsid w:val="00AC5936"/>
    <w:rsid w:val="00AC6270"/>
    <w:rsid w:val="00AC6DAF"/>
    <w:rsid w:val="00AD26F0"/>
    <w:rsid w:val="00AD31BF"/>
    <w:rsid w:val="00AD7386"/>
    <w:rsid w:val="00AE126F"/>
    <w:rsid w:val="00AE326F"/>
    <w:rsid w:val="00AE3442"/>
    <w:rsid w:val="00AE5851"/>
    <w:rsid w:val="00AE7864"/>
    <w:rsid w:val="00AF1D14"/>
    <w:rsid w:val="00AF21E2"/>
    <w:rsid w:val="00AF42BC"/>
    <w:rsid w:val="00AF5772"/>
    <w:rsid w:val="00AF705B"/>
    <w:rsid w:val="00B0417B"/>
    <w:rsid w:val="00B10534"/>
    <w:rsid w:val="00B10548"/>
    <w:rsid w:val="00B10E17"/>
    <w:rsid w:val="00B15625"/>
    <w:rsid w:val="00B15C68"/>
    <w:rsid w:val="00B178D0"/>
    <w:rsid w:val="00B20AF3"/>
    <w:rsid w:val="00B20D9B"/>
    <w:rsid w:val="00B2134C"/>
    <w:rsid w:val="00B22D83"/>
    <w:rsid w:val="00B25575"/>
    <w:rsid w:val="00B26F1D"/>
    <w:rsid w:val="00B31EC9"/>
    <w:rsid w:val="00B3294F"/>
    <w:rsid w:val="00B32EDF"/>
    <w:rsid w:val="00B34FD6"/>
    <w:rsid w:val="00B43596"/>
    <w:rsid w:val="00B449E7"/>
    <w:rsid w:val="00B44B83"/>
    <w:rsid w:val="00B45EB1"/>
    <w:rsid w:val="00B460C0"/>
    <w:rsid w:val="00B47128"/>
    <w:rsid w:val="00B476EC"/>
    <w:rsid w:val="00B504BA"/>
    <w:rsid w:val="00B51991"/>
    <w:rsid w:val="00B54F21"/>
    <w:rsid w:val="00B57E7E"/>
    <w:rsid w:val="00B6129E"/>
    <w:rsid w:val="00B6481D"/>
    <w:rsid w:val="00B64C67"/>
    <w:rsid w:val="00B71673"/>
    <w:rsid w:val="00B73656"/>
    <w:rsid w:val="00B77A54"/>
    <w:rsid w:val="00B83066"/>
    <w:rsid w:val="00B835A5"/>
    <w:rsid w:val="00B84657"/>
    <w:rsid w:val="00B851D2"/>
    <w:rsid w:val="00B8530B"/>
    <w:rsid w:val="00B869B3"/>
    <w:rsid w:val="00B9079A"/>
    <w:rsid w:val="00B91FD1"/>
    <w:rsid w:val="00B925EC"/>
    <w:rsid w:val="00B9653F"/>
    <w:rsid w:val="00B96CCB"/>
    <w:rsid w:val="00BA01D5"/>
    <w:rsid w:val="00BA0D26"/>
    <w:rsid w:val="00BA19E0"/>
    <w:rsid w:val="00BA432F"/>
    <w:rsid w:val="00BA6124"/>
    <w:rsid w:val="00BA72A8"/>
    <w:rsid w:val="00BB164A"/>
    <w:rsid w:val="00BB23A6"/>
    <w:rsid w:val="00BB4507"/>
    <w:rsid w:val="00BB46C8"/>
    <w:rsid w:val="00BB5701"/>
    <w:rsid w:val="00BB6939"/>
    <w:rsid w:val="00BB6A26"/>
    <w:rsid w:val="00BC0FF6"/>
    <w:rsid w:val="00BC1E34"/>
    <w:rsid w:val="00BC2014"/>
    <w:rsid w:val="00BC7864"/>
    <w:rsid w:val="00BD0479"/>
    <w:rsid w:val="00BD3060"/>
    <w:rsid w:val="00BD3D99"/>
    <w:rsid w:val="00BD6233"/>
    <w:rsid w:val="00BD68F3"/>
    <w:rsid w:val="00BD6A59"/>
    <w:rsid w:val="00BE2336"/>
    <w:rsid w:val="00BE64D7"/>
    <w:rsid w:val="00BE708D"/>
    <w:rsid w:val="00BF2B97"/>
    <w:rsid w:val="00BF2C54"/>
    <w:rsid w:val="00BF37E8"/>
    <w:rsid w:val="00BF45C1"/>
    <w:rsid w:val="00BF56E3"/>
    <w:rsid w:val="00BF5F91"/>
    <w:rsid w:val="00C0041E"/>
    <w:rsid w:val="00C00B95"/>
    <w:rsid w:val="00C00E7A"/>
    <w:rsid w:val="00C01149"/>
    <w:rsid w:val="00C012B4"/>
    <w:rsid w:val="00C052C1"/>
    <w:rsid w:val="00C06A6E"/>
    <w:rsid w:val="00C0702F"/>
    <w:rsid w:val="00C07F22"/>
    <w:rsid w:val="00C12039"/>
    <w:rsid w:val="00C16444"/>
    <w:rsid w:val="00C2097D"/>
    <w:rsid w:val="00C211C4"/>
    <w:rsid w:val="00C23F84"/>
    <w:rsid w:val="00C24B87"/>
    <w:rsid w:val="00C27C0D"/>
    <w:rsid w:val="00C3039F"/>
    <w:rsid w:val="00C329FD"/>
    <w:rsid w:val="00C349BC"/>
    <w:rsid w:val="00C357AB"/>
    <w:rsid w:val="00C51911"/>
    <w:rsid w:val="00C5302A"/>
    <w:rsid w:val="00C55A85"/>
    <w:rsid w:val="00C57D45"/>
    <w:rsid w:val="00C624DE"/>
    <w:rsid w:val="00C626FC"/>
    <w:rsid w:val="00C67154"/>
    <w:rsid w:val="00C7095C"/>
    <w:rsid w:val="00C727A0"/>
    <w:rsid w:val="00C73BF0"/>
    <w:rsid w:val="00C74C13"/>
    <w:rsid w:val="00C75AE4"/>
    <w:rsid w:val="00C81154"/>
    <w:rsid w:val="00C83A90"/>
    <w:rsid w:val="00C86CD0"/>
    <w:rsid w:val="00C87925"/>
    <w:rsid w:val="00C905D6"/>
    <w:rsid w:val="00C90F6D"/>
    <w:rsid w:val="00C91636"/>
    <w:rsid w:val="00C9325A"/>
    <w:rsid w:val="00C93DE6"/>
    <w:rsid w:val="00C94597"/>
    <w:rsid w:val="00C974D2"/>
    <w:rsid w:val="00CA0034"/>
    <w:rsid w:val="00CA16A1"/>
    <w:rsid w:val="00CA206A"/>
    <w:rsid w:val="00CA293D"/>
    <w:rsid w:val="00CA3207"/>
    <w:rsid w:val="00CA328A"/>
    <w:rsid w:val="00CA45F5"/>
    <w:rsid w:val="00CA5626"/>
    <w:rsid w:val="00CA7040"/>
    <w:rsid w:val="00CA7272"/>
    <w:rsid w:val="00CB2E5B"/>
    <w:rsid w:val="00CB3F68"/>
    <w:rsid w:val="00CB5092"/>
    <w:rsid w:val="00CB5686"/>
    <w:rsid w:val="00CC0F5B"/>
    <w:rsid w:val="00CC146C"/>
    <w:rsid w:val="00CC275E"/>
    <w:rsid w:val="00CC28E2"/>
    <w:rsid w:val="00CC2B56"/>
    <w:rsid w:val="00CC4AC9"/>
    <w:rsid w:val="00CC5192"/>
    <w:rsid w:val="00CC6948"/>
    <w:rsid w:val="00CD0588"/>
    <w:rsid w:val="00CD171E"/>
    <w:rsid w:val="00CD2DB6"/>
    <w:rsid w:val="00CD4F72"/>
    <w:rsid w:val="00CD6FD0"/>
    <w:rsid w:val="00CD72E5"/>
    <w:rsid w:val="00CE30EB"/>
    <w:rsid w:val="00CE516E"/>
    <w:rsid w:val="00CE5893"/>
    <w:rsid w:val="00CE73BE"/>
    <w:rsid w:val="00CE74AF"/>
    <w:rsid w:val="00CF1972"/>
    <w:rsid w:val="00CF425D"/>
    <w:rsid w:val="00CF6FB1"/>
    <w:rsid w:val="00D02138"/>
    <w:rsid w:val="00D024DA"/>
    <w:rsid w:val="00D05C2B"/>
    <w:rsid w:val="00D07CE7"/>
    <w:rsid w:val="00D11025"/>
    <w:rsid w:val="00D11ECF"/>
    <w:rsid w:val="00D16064"/>
    <w:rsid w:val="00D165F5"/>
    <w:rsid w:val="00D21C1D"/>
    <w:rsid w:val="00D23A4C"/>
    <w:rsid w:val="00D2436B"/>
    <w:rsid w:val="00D244D8"/>
    <w:rsid w:val="00D24BC8"/>
    <w:rsid w:val="00D30F67"/>
    <w:rsid w:val="00D30F9C"/>
    <w:rsid w:val="00D32080"/>
    <w:rsid w:val="00D33B97"/>
    <w:rsid w:val="00D347C6"/>
    <w:rsid w:val="00D35501"/>
    <w:rsid w:val="00D35C82"/>
    <w:rsid w:val="00D3792C"/>
    <w:rsid w:val="00D379F1"/>
    <w:rsid w:val="00D40DCA"/>
    <w:rsid w:val="00D4382A"/>
    <w:rsid w:val="00D502EF"/>
    <w:rsid w:val="00D51030"/>
    <w:rsid w:val="00D51C0A"/>
    <w:rsid w:val="00D521AB"/>
    <w:rsid w:val="00D535EA"/>
    <w:rsid w:val="00D56126"/>
    <w:rsid w:val="00D56357"/>
    <w:rsid w:val="00D56BB3"/>
    <w:rsid w:val="00D6152E"/>
    <w:rsid w:val="00D6171B"/>
    <w:rsid w:val="00D63E17"/>
    <w:rsid w:val="00D66E6C"/>
    <w:rsid w:val="00D716D8"/>
    <w:rsid w:val="00D73668"/>
    <w:rsid w:val="00D73E31"/>
    <w:rsid w:val="00D7427E"/>
    <w:rsid w:val="00D74906"/>
    <w:rsid w:val="00D7747B"/>
    <w:rsid w:val="00D80B94"/>
    <w:rsid w:val="00D81A9C"/>
    <w:rsid w:val="00D81C0A"/>
    <w:rsid w:val="00D81D3A"/>
    <w:rsid w:val="00D82099"/>
    <w:rsid w:val="00D86EE0"/>
    <w:rsid w:val="00D90C58"/>
    <w:rsid w:val="00D90ED0"/>
    <w:rsid w:val="00D90F9B"/>
    <w:rsid w:val="00D91745"/>
    <w:rsid w:val="00D9330F"/>
    <w:rsid w:val="00D948BA"/>
    <w:rsid w:val="00D9745F"/>
    <w:rsid w:val="00D974E0"/>
    <w:rsid w:val="00DA0C06"/>
    <w:rsid w:val="00DA0D51"/>
    <w:rsid w:val="00DA22C1"/>
    <w:rsid w:val="00DA25C2"/>
    <w:rsid w:val="00DA5ACE"/>
    <w:rsid w:val="00DA7054"/>
    <w:rsid w:val="00DB2D58"/>
    <w:rsid w:val="00DB72CB"/>
    <w:rsid w:val="00DC1604"/>
    <w:rsid w:val="00DC30FF"/>
    <w:rsid w:val="00DC3E93"/>
    <w:rsid w:val="00DC5FC8"/>
    <w:rsid w:val="00DD0599"/>
    <w:rsid w:val="00DD14A5"/>
    <w:rsid w:val="00DD1743"/>
    <w:rsid w:val="00DE02F8"/>
    <w:rsid w:val="00DE1769"/>
    <w:rsid w:val="00DE200D"/>
    <w:rsid w:val="00DE2668"/>
    <w:rsid w:val="00DE3D49"/>
    <w:rsid w:val="00DE437F"/>
    <w:rsid w:val="00DE4930"/>
    <w:rsid w:val="00DE5F83"/>
    <w:rsid w:val="00DE6870"/>
    <w:rsid w:val="00DF19AD"/>
    <w:rsid w:val="00DF298A"/>
    <w:rsid w:val="00DF3D05"/>
    <w:rsid w:val="00DF3D6C"/>
    <w:rsid w:val="00DF5B0D"/>
    <w:rsid w:val="00E00E03"/>
    <w:rsid w:val="00E01D37"/>
    <w:rsid w:val="00E07627"/>
    <w:rsid w:val="00E130D5"/>
    <w:rsid w:val="00E14BF6"/>
    <w:rsid w:val="00E151DF"/>
    <w:rsid w:val="00E15DAC"/>
    <w:rsid w:val="00E178C5"/>
    <w:rsid w:val="00E205B9"/>
    <w:rsid w:val="00E21EFD"/>
    <w:rsid w:val="00E24C8E"/>
    <w:rsid w:val="00E25722"/>
    <w:rsid w:val="00E26461"/>
    <w:rsid w:val="00E31833"/>
    <w:rsid w:val="00E3262B"/>
    <w:rsid w:val="00E32A72"/>
    <w:rsid w:val="00E32DB0"/>
    <w:rsid w:val="00E35525"/>
    <w:rsid w:val="00E35A55"/>
    <w:rsid w:val="00E375E3"/>
    <w:rsid w:val="00E4070F"/>
    <w:rsid w:val="00E41958"/>
    <w:rsid w:val="00E53C34"/>
    <w:rsid w:val="00E551AE"/>
    <w:rsid w:val="00E559D6"/>
    <w:rsid w:val="00E57530"/>
    <w:rsid w:val="00E60033"/>
    <w:rsid w:val="00E6161C"/>
    <w:rsid w:val="00E63354"/>
    <w:rsid w:val="00E63856"/>
    <w:rsid w:val="00E67FDC"/>
    <w:rsid w:val="00E7027B"/>
    <w:rsid w:val="00E71913"/>
    <w:rsid w:val="00E726D6"/>
    <w:rsid w:val="00E72A85"/>
    <w:rsid w:val="00E753C1"/>
    <w:rsid w:val="00E755A5"/>
    <w:rsid w:val="00E76620"/>
    <w:rsid w:val="00E7773C"/>
    <w:rsid w:val="00E81B1D"/>
    <w:rsid w:val="00E82EF8"/>
    <w:rsid w:val="00E84858"/>
    <w:rsid w:val="00E8504A"/>
    <w:rsid w:val="00E85F22"/>
    <w:rsid w:val="00E861B6"/>
    <w:rsid w:val="00E90098"/>
    <w:rsid w:val="00E9086C"/>
    <w:rsid w:val="00E913AE"/>
    <w:rsid w:val="00E913C1"/>
    <w:rsid w:val="00E91903"/>
    <w:rsid w:val="00E93207"/>
    <w:rsid w:val="00E95EBA"/>
    <w:rsid w:val="00E968C1"/>
    <w:rsid w:val="00EA0F25"/>
    <w:rsid w:val="00EA196B"/>
    <w:rsid w:val="00EA2D66"/>
    <w:rsid w:val="00EA31D8"/>
    <w:rsid w:val="00EA3CC7"/>
    <w:rsid w:val="00EA506C"/>
    <w:rsid w:val="00EA5C20"/>
    <w:rsid w:val="00EA6D6F"/>
    <w:rsid w:val="00EA6E57"/>
    <w:rsid w:val="00EB01A2"/>
    <w:rsid w:val="00EB0941"/>
    <w:rsid w:val="00EB493D"/>
    <w:rsid w:val="00EB7306"/>
    <w:rsid w:val="00EC3677"/>
    <w:rsid w:val="00EC4D83"/>
    <w:rsid w:val="00EC7AF4"/>
    <w:rsid w:val="00ED0C72"/>
    <w:rsid w:val="00ED1581"/>
    <w:rsid w:val="00ED6091"/>
    <w:rsid w:val="00EE2D01"/>
    <w:rsid w:val="00EE3136"/>
    <w:rsid w:val="00EE44B6"/>
    <w:rsid w:val="00EE4844"/>
    <w:rsid w:val="00EE61B2"/>
    <w:rsid w:val="00EF024E"/>
    <w:rsid w:val="00EF0A49"/>
    <w:rsid w:val="00EF25E2"/>
    <w:rsid w:val="00EF3AE5"/>
    <w:rsid w:val="00EF4431"/>
    <w:rsid w:val="00EF505E"/>
    <w:rsid w:val="00F02C53"/>
    <w:rsid w:val="00F03BD9"/>
    <w:rsid w:val="00F072B3"/>
    <w:rsid w:val="00F106D0"/>
    <w:rsid w:val="00F13180"/>
    <w:rsid w:val="00F13576"/>
    <w:rsid w:val="00F14C11"/>
    <w:rsid w:val="00F16BE1"/>
    <w:rsid w:val="00F20361"/>
    <w:rsid w:val="00F22B44"/>
    <w:rsid w:val="00F247B8"/>
    <w:rsid w:val="00F25D14"/>
    <w:rsid w:val="00F30D1C"/>
    <w:rsid w:val="00F325B8"/>
    <w:rsid w:val="00F33A76"/>
    <w:rsid w:val="00F33A92"/>
    <w:rsid w:val="00F35B94"/>
    <w:rsid w:val="00F35F48"/>
    <w:rsid w:val="00F36572"/>
    <w:rsid w:val="00F40942"/>
    <w:rsid w:val="00F42558"/>
    <w:rsid w:val="00F4278A"/>
    <w:rsid w:val="00F437D8"/>
    <w:rsid w:val="00F45D3C"/>
    <w:rsid w:val="00F5068A"/>
    <w:rsid w:val="00F51D8C"/>
    <w:rsid w:val="00F52096"/>
    <w:rsid w:val="00F521FC"/>
    <w:rsid w:val="00F54386"/>
    <w:rsid w:val="00F5531D"/>
    <w:rsid w:val="00F57BB0"/>
    <w:rsid w:val="00F57F00"/>
    <w:rsid w:val="00F61604"/>
    <w:rsid w:val="00F62C99"/>
    <w:rsid w:val="00F6516C"/>
    <w:rsid w:val="00F701D4"/>
    <w:rsid w:val="00F70B2D"/>
    <w:rsid w:val="00F70C85"/>
    <w:rsid w:val="00F71C62"/>
    <w:rsid w:val="00F71EA1"/>
    <w:rsid w:val="00F71FF6"/>
    <w:rsid w:val="00F771C7"/>
    <w:rsid w:val="00F77803"/>
    <w:rsid w:val="00F8028E"/>
    <w:rsid w:val="00F80732"/>
    <w:rsid w:val="00F82B06"/>
    <w:rsid w:val="00F82D44"/>
    <w:rsid w:val="00F8727B"/>
    <w:rsid w:val="00F905C9"/>
    <w:rsid w:val="00F90CEB"/>
    <w:rsid w:val="00F9240E"/>
    <w:rsid w:val="00F93E2D"/>
    <w:rsid w:val="00F96588"/>
    <w:rsid w:val="00F97F59"/>
    <w:rsid w:val="00FA23C3"/>
    <w:rsid w:val="00FA618E"/>
    <w:rsid w:val="00FA65D7"/>
    <w:rsid w:val="00FA6D94"/>
    <w:rsid w:val="00FB019E"/>
    <w:rsid w:val="00FB1A90"/>
    <w:rsid w:val="00FB645A"/>
    <w:rsid w:val="00FB717F"/>
    <w:rsid w:val="00FC3B73"/>
    <w:rsid w:val="00FC4365"/>
    <w:rsid w:val="00FC5E28"/>
    <w:rsid w:val="00FC7EB0"/>
    <w:rsid w:val="00FD28DC"/>
    <w:rsid w:val="00FD4821"/>
    <w:rsid w:val="00FD5C08"/>
    <w:rsid w:val="00FD6A6C"/>
    <w:rsid w:val="00FE0431"/>
    <w:rsid w:val="00FE1649"/>
    <w:rsid w:val="00FE21B9"/>
    <w:rsid w:val="00FE2270"/>
    <w:rsid w:val="00FE2EC3"/>
    <w:rsid w:val="00FE2F55"/>
    <w:rsid w:val="00FE41AA"/>
    <w:rsid w:val="00FE57E9"/>
    <w:rsid w:val="00FE6DC8"/>
    <w:rsid w:val="00FE7B94"/>
    <w:rsid w:val="00FF4237"/>
    <w:rsid w:val="00FF4DE8"/>
    <w:rsid w:val="00FF567C"/>
    <w:rsid w:val="00FF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22"/>
    <w:rPr>
      <w:rFonts w:ascii="Calibri" w:hAnsi="Calibri" w:cs="Times New Roman"/>
      <w:lang w:eastAsia="en-GB"/>
    </w:rPr>
  </w:style>
  <w:style w:type="paragraph" w:styleId="Heading1">
    <w:name w:val="heading 1"/>
    <w:basedOn w:val="Normal"/>
    <w:link w:val="Heading1Char"/>
    <w:qFormat/>
    <w:rsid w:val="001B3972"/>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B397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4320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320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15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64C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521FC"/>
    <w:pPr>
      <w:tabs>
        <w:tab w:val="num" w:pos="1296"/>
      </w:tabs>
      <w:spacing w:before="240" w:after="60" w:line="240" w:lineRule="auto"/>
      <w:ind w:left="1296" w:hanging="1296"/>
      <w:outlineLvl w:val="6"/>
    </w:pPr>
    <w:rPr>
      <w:rFonts w:ascii="Times New Roman" w:eastAsia="Times New Roman" w:hAnsi="Times New Roman"/>
      <w:sz w:val="24"/>
      <w:szCs w:val="24"/>
      <w:lang w:val="hu-HU" w:eastAsia="hu-HU"/>
    </w:rPr>
  </w:style>
  <w:style w:type="paragraph" w:styleId="Heading8">
    <w:name w:val="heading 8"/>
    <w:basedOn w:val="Normal"/>
    <w:next w:val="Normal"/>
    <w:link w:val="Heading8Char"/>
    <w:qFormat/>
    <w:rsid w:val="00F521FC"/>
    <w:pPr>
      <w:tabs>
        <w:tab w:val="num" w:pos="1440"/>
      </w:tabs>
      <w:spacing w:before="240" w:after="60" w:line="240" w:lineRule="auto"/>
      <w:ind w:left="1440" w:hanging="1440"/>
      <w:outlineLvl w:val="7"/>
    </w:pPr>
    <w:rPr>
      <w:rFonts w:ascii="Times New Roman" w:eastAsia="Times New Roman" w:hAnsi="Times New Roman"/>
      <w:i/>
      <w:iCs/>
      <w:sz w:val="24"/>
      <w:szCs w:val="24"/>
      <w:lang w:val="hu-HU" w:eastAsia="hu-HU"/>
    </w:rPr>
  </w:style>
  <w:style w:type="paragraph" w:styleId="Heading9">
    <w:name w:val="heading 9"/>
    <w:basedOn w:val="Normal"/>
    <w:next w:val="Normal"/>
    <w:link w:val="Heading9Char"/>
    <w:qFormat/>
    <w:rsid w:val="00F521FC"/>
    <w:pPr>
      <w:tabs>
        <w:tab w:val="num" w:pos="1584"/>
      </w:tabs>
      <w:spacing w:before="240" w:after="60" w:line="240" w:lineRule="auto"/>
      <w:ind w:left="1584" w:hanging="1584"/>
      <w:outlineLvl w:val="8"/>
    </w:pPr>
    <w:rPr>
      <w:rFonts w:ascii="Arial" w:eastAsia="Times New Roman" w:hAnsi="Arial"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0CD0"/>
    <w:pPr>
      <w:ind w:left="720"/>
    </w:pPr>
  </w:style>
  <w:style w:type="paragraph" w:styleId="FootnoteText">
    <w:name w:val="footnote text"/>
    <w:aliases w:val="Footnote"/>
    <w:basedOn w:val="Normal"/>
    <w:link w:val="FootnoteTextChar"/>
    <w:uiPriority w:val="99"/>
    <w:unhideWhenUsed/>
    <w:rsid w:val="00BF45C1"/>
    <w:rPr>
      <w:rFonts w:ascii="Times New Roman" w:eastAsia="Calibri" w:hAnsi="Times New Roman"/>
      <w:sz w:val="20"/>
      <w:szCs w:val="20"/>
    </w:rPr>
  </w:style>
  <w:style w:type="character" w:customStyle="1" w:styleId="FootnoteTextChar">
    <w:name w:val="Footnote Text Char"/>
    <w:aliases w:val="Footnote Char"/>
    <w:basedOn w:val="DefaultParagraphFont"/>
    <w:link w:val="FootnoteText"/>
    <w:uiPriority w:val="99"/>
    <w:rsid w:val="00BF45C1"/>
    <w:rPr>
      <w:rFonts w:ascii="Times New Roman" w:eastAsia="Calibri" w:hAnsi="Times New Roman" w:cs="Times New Roman"/>
      <w:sz w:val="20"/>
      <w:szCs w:val="20"/>
    </w:rPr>
  </w:style>
  <w:style w:type="character" w:styleId="FootnoteReference">
    <w:name w:val="footnote reference"/>
    <w:aliases w:val="Footnote Reference1,Footnote symbol"/>
    <w:uiPriority w:val="99"/>
    <w:unhideWhenUsed/>
    <w:rsid w:val="00BF45C1"/>
    <w:rPr>
      <w:vertAlign w:val="superscript"/>
    </w:rPr>
  </w:style>
  <w:style w:type="character" w:styleId="CommentReference">
    <w:name w:val="annotation reference"/>
    <w:basedOn w:val="DefaultParagraphFont"/>
    <w:uiPriority w:val="99"/>
    <w:semiHidden/>
    <w:unhideWhenUsed/>
    <w:rsid w:val="004E7EB5"/>
    <w:rPr>
      <w:sz w:val="16"/>
      <w:szCs w:val="16"/>
    </w:rPr>
  </w:style>
  <w:style w:type="paragraph" w:styleId="CommentText">
    <w:name w:val="annotation text"/>
    <w:basedOn w:val="Normal"/>
    <w:link w:val="CommentTextChar"/>
    <w:uiPriority w:val="99"/>
    <w:semiHidden/>
    <w:unhideWhenUsed/>
    <w:rsid w:val="004E7EB5"/>
    <w:rPr>
      <w:sz w:val="20"/>
      <w:szCs w:val="20"/>
    </w:rPr>
  </w:style>
  <w:style w:type="character" w:customStyle="1" w:styleId="CommentTextChar">
    <w:name w:val="Comment Text Char"/>
    <w:basedOn w:val="DefaultParagraphFont"/>
    <w:link w:val="CommentText"/>
    <w:uiPriority w:val="99"/>
    <w:semiHidden/>
    <w:rsid w:val="004E7EB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7EB5"/>
    <w:rPr>
      <w:b/>
      <w:bCs/>
    </w:rPr>
  </w:style>
  <w:style w:type="character" w:customStyle="1" w:styleId="CommentSubjectChar">
    <w:name w:val="Comment Subject Char"/>
    <w:basedOn w:val="CommentTextChar"/>
    <w:link w:val="CommentSubject"/>
    <w:uiPriority w:val="99"/>
    <w:semiHidden/>
    <w:rsid w:val="004E7EB5"/>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4E7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B5"/>
    <w:rPr>
      <w:rFonts w:ascii="Segoe UI" w:hAnsi="Segoe UI" w:cs="Segoe UI"/>
      <w:sz w:val="18"/>
      <w:szCs w:val="18"/>
      <w:lang w:eastAsia="en-GB"/>
    </w:rPr>
  </w:style>
  <w:style w:type="character" w:customStyle="1" w:styleId="Heading1Char">
    <w:name w:val="Heading 1 Char"/>
    <w:basedOn w:val="DefaultParagraphFont"/>
    <w:link w:val="Heading1"/>
    <w:rsid w:val="001B397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B397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B397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1B3972"/>
    <w:rPr>
      <w:color w:val="0000FF"/>
      <w:u w:val="single"/>
    </w:rPr>
  </w:style>
  <w:style w:type="character" w:styleId="Strong">
    <w:name w:val="Strong"/>
    <w:basedOn w:val="DefaultParagraphFont"/>
    <w:uiPriority w:val="22"/>
    <w:qFormat/>
    <w:rsid w:val="001B3972"/>
    <w:rPr>
      <w:b/>
      <w:bCs/>
    </w:rPr>
  </w:style>
  <w:style w:type="paragraph" w:customStyle="1" w:styleId="ru-Temir">
    <w:name w:val="Обыч_ru-Temir"/>
    <w:basedOn w:val="Normal"/>
    <w:qFormat/>
    <w:rsid w:val="002B3B97"/>
    <w:pPr>
      <w:widowControl w:val="0"/>
      <w:ind w:firstLine="709"/>
    </w:pPr>
    <w:rPr>
      <w:rFonts w:ascii="Times New Roman" w:eastAsia="Times New Roman" w:hAnsi="Times New Roman"/>
      <w:sz w:val="24"/>
      <w:lang w:val="ru-RU" w:eastAsia="ru-RU"/>
    </w:rPr>
  </w:style>
  <w:style w:type="paragraph" w:customStyle="1" w:styleId="Default">
    <w:name w:val="Default"/>
    <w:rsid w:val="00904F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FollowedHyperlink">
    <w:name w:val="FollowedHyperlink"/>
    <w:basedOn w:val="DefaultParagraphFont"/>
    <w:uiPriority w:val="99"/>
    <w:semiHidden/>
    <w:unhideWhenUsed/>
    <w:rsid w:val="00786041"/>
    <w:rPr>
      <w:color w:val="800080" w:themeColor="followedHyperlink"/>
      <w:u w:val="single"/>
    </w:rPr>
  </w:style>
  <w:style w:type="paragraph" w:customStyle="1" w:styleId="RequirementsList">
    <w:name w:val="Requirements List"/>
    <w:basedOn w:val="Normal"/>
    <w:rsid w:val="00AD26F0"/>
    <w:pPr>
      <w:numPr>
        <w:numId w:val="2"/>
      </w:numPr>
      <w:spacing w:before="100" w:after="100" w:line="288" w:lineRule="auto"/>
    </w:pPr>
    <w:rPr>
      <w:rFonts w:ascii="Tahoma" w:eastAsia="Times New Roman" w:hAnsi="Tahoma"/>
      <w:sz w:val="16"/>
      <w:szCs w:val="24"/>
      <w:lang w:val="en-US" w:eastAsia="en-US"/>
    </w:rPr>
  </w:style>
  <w:style w:type="character" w:styleId="HTMLCite">
    <w:name w:val="HTML Cite"/>
    <w:basedOn w:val="DefaultParagraphFont"/>
    <w:uiPriority w:val="99"/>
    <w:semiHidden/>
    <w:unhideWhenUsed/>
    <w:rsid w:val="00F771C7"/>
    <w:rPr>
      <w:i/>
      <w:iCs/>
    </w:rPr>
  </w:style>
  <w:style w:type="character" w:customStyle="1" w:styleId="Heading3Char">
    <w:name w:val="Heading 3 Char"/>
    <w:basedOn w:val="DefaultParagraphFont"/>
    <w:link w:val="Heading3"/>
    <w:uiPriority w:val="9"/>
    <w:rsid w:val="0043202B"/>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rsid w:val="0043202B"/>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rsid w:val="000715DE"/>
    <w:rPr>
      <w:rFonts w:asciiTheme="majorHAnsi" w:eastAsiaTheme="majorEastAsia" w:hAnsiTheme="majorHAnsi" w:cstheme="majorBidi"/>
      <w:color w:val="243F60" w:themeColor="accent1" w:themeShade="7F"/>
      <w:lang w:eastAsia="en-GB"/>
    </w:rPr>
  </w:style>
  <w:style w:type="paragraph" w:customStyle="1" w:styleId="StyleEAAEItaly">
    <w:name w:val="Style EAAE Italy"/>
    <w:basedOn w:val="Normal"/>
    <w:link w:val="StyleEAAEItalyChar"/>
    <w:rsid w:val="004A6DEE"/>
    <w:pPr>
      <w:spacing w:after="200"/>
    </w:pPr>
    <w:rPr>
      <w:rFonts w:ascii="Times New Roman" w:eastAsia="Times New Roman" w:hAnsi="Times New Roman"/>
      <w:sz w:val="24"/>
      <w:szCs w:val="24"/>
      <w:lang w:eastAsia="en-US"/>
    </w:rPr>
  </w:style>
  <w:style w:type="character" w:customStyle="1" w:styleId="StyleEAAEItalyChar">
    <w:name w:val="Style EAAE Italy Char"/>
    <w:basedOn w:val="DefaultParagraphFont"/>
    <w:link w:val="StyleEAAEItaly"/>
    <w:locked/>
    <w:rsid w:val="004A6DEE"/>
    <w:rPr>
      <w:rFonts w:ascii="Times New Roman" w:eastAsia="Times New Roman" w:hAnsi="Times New Roman" w:cs="Times New Roman"/>
      <w:sz w:val="24"/>
      <w:szCs w:val="24"/>
    </w:rPr>
  </w:style>
  <w:style w:type="character" w:customStyle="1" w:styleId="addmd">
    <w:name w:val="addmd"/>
    <w:basedOn w:val="DefaultParagraphFont"/>
    <w:rsid w:val="009512ED"/>
  </w:style>
  <w:style w:type="character" w:customStyle="1" w:styleId="Heading6Char">
    <w:name w:val="Heading 6 Char"/>
    <w:basedOn w:val="DefaultParagraphFont"/>
    <w:link w:val="Heading6"/>
    <w:rsid w:val="00B64C67"/>
    <w:rPr>
      <w:rFonts w:asciiTheme="majorHAnsi" w:eastAsiaTheme="majorEastAsia" w:hAnsiTheme="majorHAnsi" w:cstheme="majorBidi"/>
      <w:i/>
      <w:iCs/>
      <w:color w:val="243F60" w:themeColor="accent1" w:themeShade="7F"/>
      <w:lang w:eastAsia="en-GB"/>
    </w:rPr>
  </w:style>
  <w:style w:type="character" w:customStyle="1" w:styleId="span-break1">
    <w:name w:val="span-break1"/>
    <w:basedOn w:val="DefaultParagraphFont"/>
    <w:rsid w:val="00A961D7"/>
  </w:style>
  <w:style w:type="character" w:customStyle="1" w:styleId="reference-text">
    <w:name w:val="reference-text"/>
    <w:basedOn w:val="DefaultParagraphFont"/>
    <w:rsid w:val="00BC0FF6"/>
  </w:style>
  <w:style w:type="table" w:styleId="TableGrid">
    <w:name w:val="Table Grid"/>
    <w:basedOn w:val="TableNormal"/>
    <w:uiPriority w:val="59"/>
    <w:rsid w:val="00621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link w:val="TOCHeadingChar"/>
    <w:uiPriority w:val="39"/>
    <w:unhideWhenUsed/>
    <w:qFormat/>
    <w:rsid w:val="00621D71"/>
    <w:pPr>
      <w:keepNext/>
      <w:keepLines/>
      <w:spacing w:before="480" w:beforeAutospacing="0" w:after="0" w:afterAutospacing="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21D71"/>
    <w:pPr>
      <w:spacing w:after="100"/>
    </w:pPr>
  </w:style>
  <w:style w:type="paragraph" w:styleId="TOC2">
    <w:name w:val="toc 2"/>
    <w:basedOn w:val="Normal"/>
    <w:next w:val="Normal"/>
    <w:autoRedefine/>
    <w:uiPriority w:val="39"/>
    <w:unhideWhenUsed/>
    <w:rsid w:val="000A46E0"/>
    <w:pPr>
      <w:tabs>
        <w:tab w:val="right" w:leader="dot" w:pos="9016"/>
      </w:tabs>
      <w:spacing w:after="100" w:line="240" w:lineRule="auto"/>
      <w:ind w:left="221"/>
    </w:pPr>
  </w:style>
  <w:style w:type="paragraph" w:styleId="TOC3">
    <w:name w:val="toc 3"/>
    <w:basedOn w:val="Normal"/>
    <w:next w:val="Normal"/>
    <w:autoRedefine/>
    <w:uiPriority w:val="39"/>
    <w:unhideWhenUsed/>
    <w:rsid w:val="00621D71"/>
    <w:pPr>
      <w:spacing w:after="100"/>
      <w:ind w:left="440"/>
    </w:pPr>
  </w:style>
  <w:style w:type="paragraph" w:styleId="Caption">
    <w:name w:val="caption"/>
    <w:basedOn w:val="Normal"/>
    <w:next w:val="Normal"/>
    <w:qFormat/>
    <w:rsid w:val="00D56BB3"/>
    <w:pPr>
      <w:keepNext/>
      <w:spacing w:line="264" w:lineRule="auto"/>
    </w:pPr>
    <w:rPr>
      <w:rFonts w:ascii="Verdana" w:eastAsia="Calibri" w:hAnsi="Verdana" w:cs="Arial"/>
      <w:b/>
      <w:iCs/>
      <w:color w:val="000080"/>
      <w:sz w:val="18"/>
      <w:szCs w:val="18"/>
      <w:lang w:eastAsia="en-US"/>
    </w:rPr>
  </w:style>
  <w:style w:type="paragraph" w:customStyle="1" w:styleId="Box">
    <w:name w:val="Box"/>
    <w:basedOn w:val="Normal"/>
    <w:uiPriority w:val="99"/>
    <w:rsid w:val="00D56BB3"/>
    <w:pPr>
      <w:keepNext/>
      <w:keepLines/>
      <w:pBdr>
        <w:top w:val="single" w:sz="12" w:space="1" w:color="000080"/>
        <w:left w:val="single" w:sz="12" w:space="4" w:color="000080"/>
        <w:bottom w:val="single" w:sz="12" w:space="1" w:color="000080"/>
        <w:right w:val="single" w:sz="12" w:space="4" w:color="000080"/>
      </w:pBdr>
      <w:shd w:val="clear" w:color="auto" w:fill="F2F2F2"/>
      <w:spacing w:after="200" w:line="264" w:lineRule="auto"/>
    </w:pPr>
    <w:rPr>
      <w:rFonts w:ascii="Verdana" w:eastAsia="Calibri" w:hAnsi="Verdana" w:cs="Arial"/>
      <w:bCs/>
      <w:color w:val="000080"/>
      <w:sz w:val="20"/>
      <w:szCs w:val="20"/>
      <w:lang w:eastAsia="en-US"/>
    </w:rPr>
  </w:style>
  <w:style w:type="paragraph" w:styleId="BodyText">
    <w:name w:val="Body Text"/>
    <w:basedOn w:val="Normal"/>
    <w:link w:val="BodyTextChar"/>
    <w:uiPriority w:val="99"/>
    <w:rsid w:val="007323D3"/>
    <w:pPr>
      <w:spacing w:after="200" w:line="264" w:lineRule="auto"/>
      <w:ind w:left="838"/>
    </w:pPr>
    <w:rPr>
      <w:rFonts w:ascii="Verdana" w:eastAsia="Calibri" w:hAnsi="Verdana"/>
      <w:sz w:val="20"/>
      <w:szCs w:val="20"/>
      <w:lang w:val="en-US" w:eastAsia="en-US"/>
    </w:rPr>
  </w:style>
  <w:style w:type="character" w:customStyle="1" w:styleId="BodyTextChar">
    <w:name w:val="Body Text Char"/>
    <w:basedOn w:val="DefaultParagraphFont"/>
    <w:link w:val="BodyText"/>
    <w:uiPriority w:val="99"/>
    <w:rsid w:val="007323D3"/>
    <w:rPr>
      <w:rFonts w:ascii="Verdana" w:eastAsia="Calibri" w:hAnsi="Verdana" w:cs="Times New Roman"/>
      <w:sz w:val="20"/>
      <w:szCs w:val="20"/>
      <w:lang w:val="en-US"/>
    </w:rPr>
  </w:style>
  <w:style w:type="paragraph" w:styleId="Subtitle">
    <w:name w:val="Subtitle"/>
    <w:basedOn w:val="Normal"/>
    <w:next w:val="Normal"/>
    <w:link w:val="SubtitleChar"/>
    <w:uiPriority w:val="11"/>
    <w:qFormat/>
    <w:rsid w:val="00F71C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1C62"/>
    <w:rPr>
      <w:rFonts w:asciiTheme="majorHAnsi" w:eastAsiaTheme="majorEastAsia" w:hAnsiTheme="majorHAnsi" w:cstheme="majorBidi"/>
      <w:i/>
      <w:iCs/>
      <w:color w:val="4F81BD" w:themeColor="accent1"/>
      <w:spacing w:val="15"/>
      <w:sz w:val="24"/>
      <w:szCs w:val="24"/>
      <w:lang w:eastAsia="en-GB"/>
    </w:rPr>
  </w:style>
  <w:style w:type="character" w:styleId="SubtleEmphasis">
    <w:name w:val="Subtle Emphasis"/>
    <w:basedOn w:val="DefaultParagraphFont"/>
    <w:uiPriority w:val="19"/>
    <w:qFormat/>
    <w:rsid w:val="00F71C62"/>
    <w:rPr>
      <w:i/>
      <w:iCs/>
      <w:color w:val="808080" w:themeColor="text1" w:themeTint="7F"/>
    </w:rPr>
  </w:style>
  <w:style w:type="character" w:customStyle="1" w:styleId="apple-converted-space">
    <w:name w:val="apple-converted-space"/>
    <w:basedOn w:val="DefaultParagraphFont"/>
    <w:rsid w:val="00F13180"/>
  </w:style>
  <w:style w:type="paragraph" w:styleId="Revision">
    <w:name w:val="Revision"/>
    <w:hidden/>
    <w:uiPriority w:val="99"/>
    <w:semiHidden/>
    <w:rsid w:val="00004109"/>
    <w:pPr>
      <w:spacing w:after="0" w:line="240" w:lineRule="auto"/>
      <w:jc w:val="left"/>
    </w:pPr>
    <w:rPr>
      <w:rFonts w:ascii="Calibri" w:hAnsi="Calibri" w:cs="Times New Roman"/>
      <w:lang w:eastAsia="en-GB"/>
    </w:rPr>
  </w:style>
  <w:style w:type="paragraph" w:styleId="Header">
    <w:name w:val="header"/>
    <w:basedOn w:val="Normal"/>
    <w:link w:val="HeaderChar"/>
    <w:semiHidden/>
    <w:rsid w:val="00D244D8"/>
    <w:pPr>
      <w:tabs>
        <w:tab w:val="center" w:pos="4153"/>
        <w:tab w:val="right" w:pos="8306"/>
      </w:tabs>
      <w:spacing w:after="0" w:line="240" w:lineRule="auto"/>
      <w:jc w:val="left"/>
    </w:pPr>
    <w:rPr>
      <w:rFonts w:ascii="Times New Roman" w:eastAsia="Times New Roman" w:hAnsi="Times New Roman"/>
      <w:sz w:val="20"/>
      <w:szCs w:val="20"/>
    </w:rPr>
  </w:style>
  <w:style w:type="character" w:customStyle="1" w:styleId="HeaderChar">
    <w:name w:val="Header Char"/>
    <w:basedOn w:val="DefaultParagraphFont"/>
    <w:link w:val="Header"/>
    <w:semiHidden/>
    <w:rsid w:val="00D244D8"/>
    <w:rPr>
      <w:rFonts w:ascii="Times New Roman" w:eastAsia="Times New Roman" w:hAnsi="Times New Roman" w:cs="Times New Roman"/>
      <w:sz w:val="20"/>
      <w:szCs w:val="20"/>
      <w:lang w:eastAsia="en-GB"/>
    </w:rPr>
  </w:style>
  <w:style w:type="character" w:styleId="IntenseEmphasis">
    <w:name w:val="Intense Emphasis"/>
    <w:basedOn w:val="DefaultParagraphFont"/>
    <w:uiPriority w:val="21"/>
    <w:qFormat/>
    <w:rsid w:val="003640C4"/>
    <w:rPr>
      <w:b/>
      <w:bCs/>
      <w:i/>
      <w:iCs/>
      <w:color w:val="4F81BD" w:themeColor="accent1"/>
    </w:rPr>
  </w:style>
  <w:style w:type="paragraph" w:styleId="BlockText">
    <w:name w:val="Block Text"/>
    <w:basedOn w:val="Normal"/>
    <w:rsid w:val="00276856"/>
    <w:pPr>
      <w:spacing w:after="0" w:line="240" w:lineRule="auto"/>
      <w:ind w:left="284" w:right="284"/>
    </w:pPr>
    <w:rPr>
      <w:rFonts w:ascii="Times New Roman" w:eastAsia="Times New Roman" w:hAnsi="Times New Roman"/>
      <w:sz w:val="24"/>
      <w:szCs w:val="20"/>
      <w:lang w:eastAsia="en-US"/>
    </w:rPr>
  </w:style>
  <w:style w:type="paragraph" w:customStyle="1" w:styleId="StileEP">
    <w:name w:val="StileEP"/>
    <w:basedOn w:val="Normal"/>
    <w:uiPriority w:val="99"/>
    <w:rsid w:val="00902763"/>
    <w:pPr>
      <w:spacing w:after="0" w:line="264" w:lineRule="auto"/>
    </w:pPr>
    <w:rPr>
      <w:rFonts w:ascii="Verdana" w:eastAsia="Calibri" w:hAnsi="Verdana"/>
      <w:sz w:val="20"/>
      <w:szCs w:val="20"/>
    </w:rPr>
  </w:style>
  <w:style w:type="character" w:customStyle="1" w:styleId="Heading7Char">
    <w:name w:val="Heading 7 Char"/>
    <w:basedOn w:val="DefaultParagraphFont"/>
    <w:link w:val="Heading7"/>
    <w:rsid w:val="00F521FC"/>
    <w:rPr>
      <w:rFonts w:ascii="Times New Roman" w:eastAsia="Times New Roman" w:hAnsi="Times New Roman" w:cs="Times New Roman"/>
      <w:sz w:val="24"/>
      <w:szCs w:val="24"/>
      <w:lang w:val="hu-HU" w:eastAsia="hu-HU"/>
    </w:rPr>
  </w:style>
  <w:style w:type="character" w:customStyle="1" w:styleId="Heading8Char">
    <w:name w:val="Heading 8 Char"/>
    <w:basedOn w:val="DefaultParagraphFont"/>
    <w:link w:val="Heading8"/>
    <w:rsid w:val="00F521FC"/>
    <w:rPr>
      <w:rFonts w:ascii="Times New Roman" w:eastAsia="Times New Roman" w:hAnsi="Times New Roman" w:cs="Times New Roman"/>
      <w:i/>
      <w:iCs/>
      <w:sz w:val="24"/>
      <w:szCs w:val="24"/>
      <w:lang w:val="hu-HU" w:eastAsia="hu-HU"/>
    </w:rPr>
  </w:style>
  <w:style w:type="character" w:customStyle="1" w:styleId="Heading9Char">
    <w:name w:val="Heading 9 Char"/>
    <w:basedOn w:val="DefaultParagraphFont"/>
    <w:link w:val="Heading9"/>
    <w:rsid w:val="00F521FC"/>
    <w:rPr>
      <w:rFonts w:ascii="Arial" w:eastAsia="Times New Roman" w:hAnsi="Arial" w:cs="Arial"/>
      <w:lang w:val="hu-HU" w:eastAsia="hu-HU"/>
    </w:rPr>
  </w:style>
  <w:style w:type="paragraph" w:customStyle="1" w:styleId="NormalIAMOindent">
    <w:name w:val="Normal IAMO indent"/>
    <w:basedOn w:val="Normal"/>
    <w:link w:val="NormalIAMOindentZchn"/>
    <w:rsid w:val="00F521FC"/>
    <w:pPr>
      <w:suppressAutoHyphens/>
      <w:spacing w:line="240" w:lineRule="auto"/>
      <w:ind w:firstLine="363"/>
    </w:pPr>
    <w:rPr>
      <w:rFonts w:ascii="Times New Roman" w:eastAsia="Times New Roman" w:hAnsi="Times New Roman"/>
      <w:sz w:val="28"/>
      <w:szCs w:val="20"/>
      <w:lang w:eastAsia="en-US"/>
    </w:rPr>
  </w:style>
  <w:style w:type="character" w:customStyle="1" w:styleId="NormalIAMOindentZchn">
    <w:name w:val="Normal IAMO indent Zchn"/>
    <w:basedOn w:val="DefaultParagraphFont"/>
    <w:link w:val="NormalIAMOindent"/>
    <w:rsid w:val="00F521FC"/>
    <w:rPr>
      <w:rFonts w:ascii="Times New Roman" w:eastAsia="Times New Roman" w:hAnsi="Times New Roman" w:cs="Times New Roman"/>
      <w:sz w:val="28"/>
      <w:szCs w:val="20"/>
    </w:rPr>
  </w:style>
  <w:style w:type="paragraph" w:customStyle="1" w:styleId="WW-Default">
    <w:name w:val="WW-Default"/>
    <w:rsid w:val="00C3039F"/>
    <w:pPr>
      <w:widowControl w:val="0"/>
      <w:suppressAutoHyphens/>
      <w:autoSpaceDE w:val="0"/>
      <w:spacing w:after="0" w:line="240" w:lineRule="auto"/>
      <w:jc w:val="left"/>
    </w:pPr>
    <w:rPr>
      <w:rFonts w:ascii="Arial" w:eastAsia="Arial" w:hAnsi="Arial" w:cs="Arial"/>
      <w:color w:val="000000"/>
      <w:sz w:val="24"/>
      <w:szCs w:val="24"/>
      <w:lang w:eastAsia="ar-SA"/>
    </w:rPr>
  </w:style>
  <w:style w:type="paragraph" w:styleId="NoSpacing">
    <w:name w:val="No Spacing"/>
    <w:uiPriority w:val="1"/>
    <w:qFormat/>
    <w:rsid w:val="00D51030"/>
    <w:pPr>
      <w:spacing w:before="100" w:beforeAutospacing="1" w:after="240" w:line="240" w:lineRule="auto"/>
      <w:ind w:left="714" w:hanging="357"/>
    </w:pPr>
    <w:rPr>
      <w:rFonts w:ascii="Arial" w:eastAsia="Times New Roman" w:hAnsi="Arial" w:cs="Times New Roman"/>
      <w:szCs w:val="24"/>
      <w:lang w:eastAsia="en-GB"/>
    </w:rPr>
  </w:style>
  <w:style w:type="character" w:customStyle="1" w:styleId="TOCHeadingChar">
    <w:name w:val="TOC Heading Char"/>
    <w:link w:val="TOCHeading"/>
    <w:uiPriority w:val="39"/>
    <w:rsid w:val="00D51030"/>
    <w:rPr>
      <w:rFonts w:asciiTheme="majorHAnsi" w:eastAsiaTheme="majorEastAsia" w:hAnsiTheme="majorHAnsi" w:cstheme="majorBidi"/>
      <w:b/>
      <w:bCs/>
      <w:color w:val="365F91" w:themeColor="accent1" w:themeShade="BF"/>
      <w:sz w:val="28"/>
      <w:szCs w:val="28"/>
      <w:lang w:val="en-US" w:eastAsia="ja-JP"/>
    </w:rPr>
  </w:style>
  <w:style w:type="character" w:styleId="Emphasis">
    <w:name w:val="Emphasis"/>
    <w:uiPriority w:val="20"/>
    <w:qFormat/>
    <w:rsid w:val="00D51030"/>
    <w:rPr>
      <w:i/>
      <w:iCs/>
    </w:rPr>
  </w:style>
  <w:style w:type="character" w:customStyle="1" w:styleId="style4">
    <w:name w:val="style4"/>
    <w:rsid w:val="00D51030"/>
  </w:style>
  <w:style w:type="paragraph" w:customStyle="1" w:styleId="atiret201p7">
    <w:name w:val="a_tiret_20_1_p7"/>
    <w:basedOn w:val="Normal"/>
    <w:rsid w:val="00D51030"/>
    <w:pPr>
      <w:spacing w:after="40" w:line="240" w:lineRule="auto"/>
      <w:ind w:right="57"/>
    </w:pPr>
    <w:rPr>
      <w:rFonts w:ascii="Times New Roman" w:eastAsia="Times New Roman" w:hAnsi="Times New Roman"/>
      <w:sz w:val="24"/>
      <w:szCs w:val="24"/>
    </w:rPr>
  </w:style>
  <w:style w:type="character" w:customStyle="1" w:styleId="at81">
    <w:name w:val="a__t81"/>
    <w:rsid w:val="00D51030"/>
    <w:rPr>
      <w:b/>
      <w:bCs/>
    </w:rPr>
  </w:style>
  <w:style w:type="paragraph" w:styleId="Title">
    <w:name w:val="Title"/>
    <w:aliases w:val="Title 1"/>
    <w:basedOn w:val="Default"/>
    <w:next w:val="Default"/>
    <w:link w:val="TitleChar"/>
    <w:uiPriority w:val="99"/>
    <w:qFormat/>
    <w:rsid w:val="00D51030"/>
    <w:pPr>
      <w:jc w:val="left"/>
    </w:pPr>
    <w:rPr>
      <w:color w:val="auto"/>
      <w:lang w:val="en-GB" w:eastAsia="en-GB"/>
    </w:rPr>
  </w:style>
  <w:style w:type="character" w:customStyle="1" w:styleId="TitleChar">
    <w:name w:val="Title Char"/>
    <w:aliases w:val="Title 1 Char"/>
    <w:basedOn w:val="DefaultParagraphFont"/>
    <w:link w:val="Title"/>
    <w:uiPriority w:val="99"/>
    <w:rsid w:val="00D5103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83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3B"/>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22"/>
    <w:rPr>
      <w:rFonts w:ascii="Calibri" w:hAnsi="Calibri" w:cs="Times New Roman"/>
      <w:lang w:eastAsia="en-GB"/>
    </w:rPr>
  </w:style>
  <w:style w:type="paragraph" w:styleId="Heading1">
    <w:name w:val="heading 1"/>
    <w:basedOn w:val="Normal"/>
    <w:link w:val="Heading1Char"/>
    <w:qFormat/>
    <w:rsid w:val="001B3972"/>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B397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4320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320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15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64C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521FC"/>
    <w:pPr>
      <w:tabs>
        <w:tab w:val="num" w:pos="1296"/>
      </w:tabs>
      <w:spacing w:before="240" w:after="60" w:line="240" w:lineRule="auto"/>
      <w:ind w:left="1296" w:hanging="1296"/>
      <w:outlineLvl w:val="6"/>
    </w:pPr>
    <w:rPr>
      <w:rFonts w:ascii="Times New Roman" w:eastAsia="Times New Roman" w:hAnsi="Times New Roman"/>
      <w:sz w:val="24"/>
      <w:szCs w:val="24"/>
      <w:lang w:val="hu-HU" w:eastAsia="hu-HU"/>
    </w:rPr>
  </w:style>
  <w:style w:type="paragraph" w:styleId="Heading8">
    <w:name w:val="heading 8"/>
    <w:basedOn w:val="Normal"/>
    <w:next w:val="Normal"/>
    <w:link w:val="Heading8Char"/>
    <w:qFormat/>
    <w:rsid w:val="00F521FC"/>
    <w:pPr>
      <w:tabs>
        <w:tab w:val="num" w:pos="1440"/>
      </w:tabs>
      <w:spacing w:before="240" w:after="60" w:line="240" w:lineRule="auto"/>
      <w:ind w:left="1440" w:hanging="1440"/>
      <w:outlineLvl w:val="7"/>
    </w:pPr>
    <w:rPr>
      <w:rFonts w:ascii="Times New Roman" w:eastAsia="Times New Roman" w:hAnsi="Times New Roman"/>
      <w:i/>
      <w:iCs/>
      <w:sz w:val="24"/>
      <w:szCs w:val="24"/>
      <w:lang w:val="hu-HU" w:eastAsia="hu-HU"/>
    </w:rPr>
  </w:style>
  <w:style w:type="paragraph" w:styleId="Heading9">
    <w:name w:val="heading 9"/>
    <w:basedOn w:val="Normal"/>
    <w:next w:val="Normal"/>
    <w:link w:val="Heading9Char"/>
    <w:qFormat/>
    <w:rsid w:val="00F521FC"/>
    <w:pPr>
      <w:tabs>
        <w:tab w:val="num" w:pos="1584"/>
      </w:tabs>
      <w:spacing w:before="240" w:after="60" w:line="240" w:lineRule="auto"/>
      <w:ind w:left="1584" w:hanging="1584"/>
      <w:outlineLvl w:val="8"/>
    </w:pPr>
    <w:rPr>
      <w:rFonts w:ascii="Arial" w:eastAsia="Times New Roman" w:hAnsi="Arial"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0CD0"/>
    <w:pPr>
      <w:ind w:left="720"/>
    </w:pPr>
  </w:style>
  <w:style w:type="paragraph" w:styleId="FootnoteText">
    <w:name w:val="footnote text"/>
    <w:aliases w:val="Footnote"/>
    <w:basedOn w:val="Normal"/>
    <w:link w:val="FootnoteTextChar"/>
    <w:uiPriority w:val="99"/>
    <w:unhideWhenUsed/>
    <w:rsid w:val="00BF45C1"/>
    <w:rPr>
      <w:rFonts w:ascii="Times New Roman" w:eastAsia="Calibri" w:hAnsi="Times New Roman"/>
      <w:sz w:val="20"/>
      <w:szCs w:val="20"/>
    </w:rPr>
  </w:style>
  <w:style w:type="character" w:customStyle="1" w:styleId="FootnoteTextChar">
    <w:name w:val="Footnote Text Char"/>
    <w:aliases w:val="Footnote Char"/>
    <w:basedOn w:val="DefaultParagraphFont"/>
    <w:link w:val="FootnoteText"/>
    <w:uiPriority w:val="99"/>
    <w:rsid w:val="00BF45C1"/>
    <w:rPr>
      <w:rFonts w:ascii="Times New Roman" w:eastAsia="Calibri" w:hAnsi="Times New Roman" w:cs="Times New Roman"/>
      <w:sz w:val="20"/>
      <w:szCs w:val="20"/>
    </w:rPr>
  </w:style>
  <w:style w:type="character" w:styleId="FootnoteReference">
    <w:name w:val="footnote reference"/>
    <w:aliases w:val="Footnote Reference1,Footnote symbol"/>
    <w:uiPriority w:val="99"/>
    <w:unhideWhenUsed/>
    <w:rsid w:val="00BF45C1"/>
    <w:rPr>
      <w:vertAlign w:val="superscript"/>
    </w:rPr>
  </w:style>
  <w:style w:type="character" w:styleId="CommentReference">
    <w:name w:val="annotation reference"/>
    <w:basedOn w:val="DefaultParagraphFont"/>
    <w:uiPriority w:val="99"/>
    <w:semiHidden/>
    <w:unhideWhenUsed/>
    <w:rsid w:val="004E7EB5"/>
    <w:rPr>
      <w:sz w:val="16"/>
      <w:szCs w:val="16"/>
    </w:rPr>
  </w:style>
  <w:style w:type="paragraph" w:styleId="CommentText">
    <w:name w:val="annotation text"/>
    <w:basedOn w:val="Normal"/>
    <w:link w:val="CommentTextChar"/>
    <w:uiPriority w:val="99"/>
    <w:semiHidden/>
    <w:unhideWhenUsed/>
    <w:rsid w:val="004E7EB5"/>
    <w:rPr>
      <w:sz w:val="20"/>
      <w:szCs w:val="20"/>
    </w:rPr>
  </w:style>
  <w:style w:type="character" w:customStyle="1" w:styleId="CommentTextChar">
    <w:name w:val="Comment Text Char"/>
    <w:basedOn w:val="DefaultParagraphFont"/>
    <w:link w:val="CommentText"/>
    <w:uiPriority w:val="99"/>
    <w:semiHidden/>
    <w:rsid w:val="004E7EB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7EB5"/>
    <w:rPr>
      <w:b/>
      <w:bCs/>
    </w:rPr>
  </w:style>
  <w:style w:type="character" w:customStyle="1" w:styleId="CommentSubjectChar">
    <w:name w:val="Comment Subject Char"/>
    <w:basedOn w:val="CommentTextChar"/>
    <w:link w:val="CommentSubject"/>
    <w:uiPriority w:val="99"/>
    <w:semiHidden/>
    <w:rsid w:val="004E7EB5"/>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4E7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B5"/>
    <w:rPr>
      <w:rFonts w:ascii="Segoe UI" w:hAnsi="Segoe UI" w:cs="Segoe UI"/>
      <w:sz w:val="18"/>
      <w:szCs w:val="18"/>
      <w:lang w:eastAsia="en-GB"/>
    </w:rPr>
  </w:style>
  <w:style w:type="character" w:customStyle="1" w:styleId="Heading1Char">
    <w:name w:val="Heading 1 Char"/>
    <w:basedOn w:val="DefaultParagraphFont"/>
    <w:link w:val="Heading1"/>
    <w:rsid w:val="001B397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B397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B397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1B3972"/>
    <w:rPr>
      <w:color w:val="0000FF"/>
      <w:u w:val="single"/>
    </w:rPr>
  </w:style>
  <w:style w:type="character" w:styleId="Strong">
    <w:name w:val="Strong"/>
    <w:basedOn w:val="DefaultParagraphFont"/>
    <w:uiPriority w:val="22"/>
    <w:qFormat/>
    <w:rsid w:val="001B3972"/>
    <w:rPr>
      <w:b/>
      <w:bCs/>
    </w:rPr>
  </w:style>
  <w:style w:type="paragraph" w:customStyle="1" w:styleId="ru-Temir">
    <w:name w:val="Обыч_ru-Temir"/>
    <w:basedOn w:val="Normal"/>
    <w:qFormat/>
    <w:rsid w:val="002B3B97"/>
    <w:pPr>
      <w:widowControl w:val="0"/>
      <w:ind w:firstLine="709"/>
    </w:pPr>
    <w:rPr>
      <w:rFonts w:ascii="Times New Roman" w:eastAsia="Times New Roman" w:hAnsi="Times New Roman"/>
      <w:sz w:val="24"/>
      <w:lang w:val="ru-RU" w:eastAsia="ru-RU"/>
    </w:rPr>
  </w:style>
  <w:style w:type="paragraph" w:customStyle="1" w:styleId="Default">
    <w:name w:val="Default"/>
    <w:rsid w:val="00904F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FollowedHyperlink">
    <w:name w:val="FollowedHyperlink"/>
    <w:basedOn w:val="DefaultParagraphFont"/>
    <w:uiPriority w:val="99"/>
    <w:semiHidden/>
    <w:unhideWhenUsed/>
    <w:rsid w:val="00786041"/>
    <w:rPr>
      <w:color w:val="800080" w:themeColor="followedHyperlink"/>
      <w:u w:val="single"/>
    </w:rPr>
  </w:style>
  <w:style w:type="paragraph" w:customStyle="1" w:styleId="RequirementsList">
    <w:name w:val="Requirements List"/>
    <w:basedOn w:val="Normal"/>
    <w:rsid w:val="00AD26F0"/>
    <w:pPr>
      <w:numPr>
        <w:numId w:val="2"/>
      </w:numPr>
      <w:spacing w:before="100" w:after="100" w:line="288" w:lineRule="auto"/>
    </w:pPr>
    <w:rPr>
      <w:rFonts w:ascii="Tahoma" w:eastAsia="Times New Roman" w:hAnsi="Tahoma"/>
      <w:sz w:val="16"/>
      <w:szCs w:val="24"/>
      <w:lang w:val="en-US" w:eastAsia="en-US"/>
    </w:rPr>
  </w:style>
  <w:style w:type="character" w:styleId="HTMLCite">
    <w:name w:val="HTML Cite"/>
    <w:basedOn w:val="DefaultParagraphFont"/>
    <w:uiPriority w:val="99"/>
    <w:semiHidden/>
    <w:unhideWhenUsed/>
    <w:rsid w:val="00F771C7"/>
    <w:rPr>
      <w:i/>
      <w:iCs/>
    </w:rPr>
  </w:style>
  <w:style w:type="character" w:customStyle="1" w:styleId="Heading3Char">
    <w:name w:val="Heading 3 Char"/>
    <w:basedOn w:val="DefaultParagraphFont"/>
    <w:link w:val="Heading3"/>
    <w:uiPriority w:val="9"/>
    <w:rsid w:val="0043202B"/>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rsid w:val="0043202B"/>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rsid w:val="000715DE"/>
    <w:rPr>
      <w:rFonts w:asciiTheme="majorHAnsi" w:eastAsiaTheme="majorEastAsia" w:hAnsiTheme="majorHAnsi" w:cstheme="majorBidi"/>
      <w:color w:val="243F60" w:themeColor="accent1" w:themeShade="7F"/>
      <w:lang w:eastAsia="en-GB"/>
    </w:rPr>
  </w:style>
  <w:style w:type="paragraph" w:customStyle="1" w:styleId="StyleEAAEItaly">
    <w:name w:val="Style EAAE Italy"/>
    <w:basedOn w:val="Normal"/>
    <w:link w:val="StyleEAAEItalyChar"/>
    <w:rsid w:val="004A6DEE"/>
    <w:pPr>
      <w:spacing w:after="200"/>
    </w:pPr>
    <w:rPr>
      <w:rFonts w:ascii="Times New Roman" w:eastAsia="Times New Roman" w:hAnsi="Times New Roman"/>
      <w:sz w:val="24"/>
      <w:szCs w:val="24"/>
      <w:lang w:eastAsia="en-US"/>
    </w:rPr>
  </w:style>
  <w:style w:type="character" w:customStyle="1" w:styleId="StyleEAAEItalyChar">
    <w:name w:val="Style EAAE Italy Char"/>
    <w:basedOn w:val="DefaultParagraphFont"/>
    <w:link w:val="StyleEAAEItaly"/>
    <w:locked/>
    <w:rsid w:val="004A6DEE"/>
    <w:rPr>
      <w:rFonts w:ascii="Times New Roman" w:eastAsia="Times New Roman" w:hAnsi="Times New Roman" w:cs="Times New Roman"/>
      <w:sz w:val="24"/>
      <w:szCs w:val="24"/>
    </w:rPr>
  </w:style>
  <w:style w:type="character" w:customStyle="1" w:styleId="addmd">
    <w:name w:val="addmd"/>
    <w:basedOn w:val="DefaultParagraphFont"/>
    <w:rsid w:val="009512ED"/>
  </w:style>
  <w:style w:type="character" w:customStyle="1" w:styleId="Heading6Char">
    <w:name w:val="Heading 6 Char"/>
    <w:basedOn w:val="DefaultParagraphFont"/>
    <w:link w:val="Heading6"/>
    <w:rsid w:val="00B64C67"/>
    <w:rPr>
      <w:rFonts w:asciiTheme="majorHAnsi" w:eastAsiaTheme="majorEastAsia" w:hAnsiTheme="majorHAnsi" w:cstheme="majorBidi"/>
      <w:i/>
      <w:iCs/>
      <w:color w:val="243F60" w:themeColor="accent1" w:themeShade="7F"/>
      <w:lang w:eastAsia="en-GB"/>
    </w:rPr>
  </w:style>
  <w:style w:type="character" w:customStyle="1" w:styleId="span-break1">
    <w:name w:val="span-break1"/>
    <w:basedOn w:val="DefaultParagraphFont"/>
    <w:rsid w:val="00A961D7"/>
  </w:style>
  <w:style w:type="character" w:customStyle="1" w:styleId="reference-text">
    <w:name w:val="reference-text"/>
    <w:basedOn w:val="DefaultParagraphFont"/>
    <w:rsid w:val="00BC0FF6"/>
  </w:style>
  <w:style w:type="table" w:styleId="TableGrid">
    <w:name w:val="Table Grid"/>
    <w:basedOn w:val="TableNormal"/>
    <w:uiPriority w:val="59"/>
    <w:rsid w:val="00621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link w:val="TOCHeadingChar"/>
    <w:uiPriority w:val="39"/>
    <w:unhideWhenUsed/>
    <w:qFormat/>
    <w:rsid w:val="00621D71"/>
    <w:pPr>
      <w:keepNext/>
      <w:keepLines/>
      <w:spacing w:before="480" w:beforeAutospacing="0" w:after="0" w:afterAutospacing="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21D71"/>
    <w:pPr>
      <w:spacing w:after="100"/>
    </w:pPr>
  </w:style>
  <w:style w:type="paragraph" w:styleId="TOC2">
    <w:name w:val="toc 2"/>
    <w:basedOn w:val="Normal"/>
    <w:next w:val="Normal"/>
    <w:autoRedefine/>
    <w:uiPriority w:val="39"/>
    <w:unhideWhenUsed/>
    <w:rsid w:val="000A46E0"/>
    <w:pPr>
      <w:tabs>
        <w:tab w:val="right" w:leader="dot" w:pos="9016"/>
      </w:tabs>
      <w:spacing w:after="100" w:line="240" w:lineRule="auto"/>
      <w:ind w:left="221"/>
    </w:pPr>
  </w:style>
  <w:style w:type="paragraph" w:styleId="TOC3">
    <w:name w:val="toc 3"/>
    <w:basedOn w:val="Normal"/>
    <w:next w:val="Normal"/>
    <w:autoRedefine/>
    <w:uiPriority w:val="39"/>
    <w:unhideWhenUsed/>
    <w:rsid w:val="00621D71"/>
    <w:pPr>
      <w:spacing w:after="100"/>
      <w:ind w:left="440"/>
    </w:pPr>
  </w:style>
  <w:style w:type="paragraph" w:styleId="Caption">
    <w:name w:val="caption"/>
    <w:basedOn w:val="Normal"/>
    <w:next w:val="Normal"/>
    <w:qFormat/>
    <w:rsid w:val="00D56BB3"/>
    <w:pPr>
      <w:keepNext/>
      <w:spacing w:line="264" w:lineRule="auto"/>
    </w:pPr>
    <w:rPr>
      <w:rFonts w:ascii="Verdana" w:eastAsia="Calibri" w:hAnsi="Verdana" w:cs="Arial"/>
      <w:b/>
      <w:iCs/>
      <w:color w:val="000080"/>
      <w:sz w:val="18"/>
      <w:szCs w:val="18"/>
      <w:lang w:eastAsia="en-US"/>
    </w:rPr>
  </w:style>
  <w:style w:type="paragraph" w:customStyle="1" w:styleId="Box">
    <w:name w:val="Box"/>
    <w:basedOn w:val="Normal"/>
    <w:uiPriority w:val="99"/>
    <w:rsid w:val="00D56BB3"/>
    <w:pPr>
      <w:keepNext/>
      <w:keepLines/>
      <w:pBdr>
        <w:top w:val="single" w:sz="12" w:space="1" w:color="000080"/>
        <w:left w:val="single" w:sz="12" w:space="4" w:color="000080"/>
        <w:bottom w:val="single" w:sz="12" w:space="1" w:color="000080"/>
        <w:right w:val="single" w:sz="12" w:space="4" w:color="000080"/>
      </w:pBdr>
      <w:shd w:val="clear" w:color="auto" w:fill="F2F2F2"/>
      <w:spacing w:after="200" w:line="264" w:lineRule="auto"/>
    </w:pPr>
    <w:rPr>
      <w:rFonts w:ascii="Verdana" w:eastAsia="Calibri" w:hAnsi="Verdana" w:cs="Arial"/>
      <w:bCs/>
      <w:color w:val="000080"/>
      <w:sz w:val="20"/>
      <w:szCs w:val="20"/>
      <w:lang w:eastAsia="en-US"/>
    </w:rPr>
  </w:style>
  <w:style w:type="paragraph" w:styleId="BodyText">
    <w:name w:val="Body Text"/>
    <w:basedOn w:val="Normal"/>
    <w:link w:val="BodyTextChar"/>
    <w:uiPriority w:val="99"/>
    <w:rsid w:val="007323D3"/>
    <w:pPr>
      <w:spacing w:after="200" w:line="264" w:lineRule="auto"/>
      <w:ind w:left="838"/>
    </w:pPr>
    <w:rPr>
      <w:rFonts w:ascii="Verdana" w:eastAsia="Calibri" w:hAnsi="Verdana"/>
      <w:sz w:val="20"/>
      <w:szCs w:val="20"/>
      <w:lang w:val="en-US" w:eastAsia="en-US"/>
    </w:rPr>
  </w:style>
  <w:style w:type="character" w:customStyle="1" w:styleId="BodyTextChar">
    <w:name w:val="Body Text Char"/>
    <w:basedOn w:val="DefaultParagraphFont"/>
    <w:link w:val="BodyText"/>
    <w:uiPriority w:val="99"/>
    <w:rsid w:val="007323D3"/>
    <w:rPr>
      <w:rFonts w:ascii="Verdana" w:eastAsia="Calibri" w:hAnsi="Verdana" w:cs="Times New Roman"/>
      <w:sz w:val="20"/>
      <w:szCs w:val="20"/>
      <w:lang w:val="en-US"/>
    </w:rPr>
  </w:style>
  <w:style w:type="paragraph" w:styleId="Subtitle">
    <w:name w:val="Subtitle"/>
    <w:basedOn w:val="Normal"/>
    <w:next w:val="Normal"/>
    <w:link w:val="SubtitleChar"/>
    <w:uiPriority w:val="11"/>
    <w:qFormat/>
    <w:rsid w:val="00F71C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1C62"/>
    <w:rPr>
      <w:rFonts w:asciiTheme="majorHAnsi" w:eastAsiaTheme="majorEastAsia" w:hAnsiTheme="majorHAnsi" w:cstheme="majorBidi"/>
      <w:i/>
      <w:iCs/>
      <w:color w:val="4F81BD" w:themeColor="accent1"/>
      <w:spacing w:val="15"/>
      <w:sz w:val="24"/>
      <w:szCs w:val="24"/>
      <w:lang w:eastAsia="en-GB"/>
    </w:rPr>
  </w:style>
  <w:style w:type="character" w:styleId="SubtleEmphasis">
    <w:name w:val="Subtle Emphasis"/>
    <w:basedOn w:val="DefaultParagraphFont"/>
    <w:uiPriority w:val="19"/>
    <w:qFormat/>
    <w:rsid w:val="00F71C62"/>
    <w:rPr>
      <w:i/>
      <w:iCs/>
      <w:color w:val="808080" w:themeColor="text1" w:themeTint="7F"/>
    </w:rPr>
  </w:style>
  <w:style w:type="character" w:customStyle="1" w:styleId="apple-converted-space">
    <w:name w:val="apple-converted-space"/>
    <w:basedOn w:val="DefaultParagraphFont"/>
    <w:rsid w:val="00F13180"/>
  </w:style>
  <w:style w:type="paragraph" w:styleId="Revision">
    <w:name w:val="Revision"/>
    <w:hidden/>
    <w:uiPriority w:val="99"/>
    <w:semiHidden/>
    <w:rsid w:val="00004109"/>
    <w:pPr>
      <w:spacing w:after="0" w:line="240" w:lineRule="auto"/>
      <w:jc w:val="left"/>
    </w:pPr>
    <w:rPr>
      <w:rFonts w:ascii="Calibri" w:hAnsi="Calibri" w:cs="Times New Roman"/>
      <w:lang w:eastAsia="en-GB"/>
    </w:rPr>
  </w:style>
  <w:style w:type="paragraph" w:styleId="Header">
    <w:name w:val="header"/>
    <w:basedOn w:val="Normal"/>
    <w:link w:val="HeaderChar"/>
    <w:semiHidden/>
    <w:rsid w:val="00D244D8"/>
    <w:pPr>
      <w:tabs>
        <w:tab w:val="center" w:pos="4153"/>
        <w:tab w:val="right" w:pos="8306"/>
      </w:tabs>
      <w:spacing w:after="0" w:line="240" w:lineRule="auto"/>
      <w:jc w:val="left"/>
    </w:pPr>
    <w:rPr>
      <w:rFonts w:ascii="Times New Roman" w:eastAsia="Times New Roman" w:hAnsi="Times New Roman"/>
      <w:sz w:val="20"/>
      <w:szCs w:val="20"/>
    </w:rPr>
  </w:style>
  <w:style w:type="character" w:customStyle="1" w:styleId="HeaderChar">
    <w:name w:val="Header Char"/>
    <w:basedOn w:val="DefaultParagraphFont"/>
    <w:link w:val="Header"/>
    <w:semiHidden/>
    <w:rsid w:val="00D244D8"/>
    <w:rPr>
      <w:rFonts w:ascii="Times New Roman" w:eastAsia="Times New Roman" w:hAnsi="Times New Roman" w:cs="Times New Roman"/>
      <w:sz w:val="20"/>
      <w:szCs w:val="20"/>
      <w:lang w:eastAsia="en-GB"/>
    </w:rPr>
  </w:style>
  <w:style w:type="character" w:styleId="IntenseEmphasis">
    <w:name w:val="Intense Emphasis"/>
    <w:basedOn w:val="DefaultParagraphFont"/>
    <w:uiPriority w:val="21"/>
    <w:qFormat/>
    <w:rsid w:val="003640C4"/>
    <w:rPr>
      <w:b/>
      <w:bCs/>
      <w:i/>
      <w:iCs/>
      <w:color w:val="4F81BD" w:themeColor="accent1"/>
    </w:rPr>
  </w:style>
  <w:style w:type="paragraph" w:styleId="BlockText">
    <w:name w:val="Block Text"/>
    <w:basedOn w:val="Normal"/>
    <w:rsid w:val="00276856"/>
    <w:pPr>
      <w:spacing w:after="0" w:line="240" w:lineRule="auto"/>
      <w:ind w:left="284" w:right="284"/>
    </w:pPr>
    <w:rPr>
      <w:rFonts w:ascii="Times New Roman" w:eastAsia="Times New Roman" w:hAnsi="Times New Roman"/>
      <w:sz w:val="24"/>
      <w:szCs w:val="20"/>
      <w:lang w:eastAsia="en-US"/>
    </w:rPr>
  </w:style>
  <w:style w:type="paragraph" w:customStyle="1" w:styleId="StileEP">
    <w:name w:val="StileEP"/>
    <w:basedOn w:val="Normal"/>
    <w:uiPriority w:val="99"/>
    <w:rsid w:val="00902763"/>
    <w:pPr>
      <w:spacing w:after="0" w:line="264" w:lineRule="auto"/>
    </w:pPr>
    <w:rPr>
      <w:rFonts w:ascii="Verdana" w:eastAsia="Calibri" w:hAnsi="Verdana"/>
      <w:sz w:val="20"/>
      <w:szCs w:val="20"/>
    </w:rPr>
  </w:style>
  <w:style w:type="character" w:customStyle="1" w:styleId="Heading7Char">
    <w:name w:val="Heading 7 Char"/>
    <w:basedOn w:val="DefaultParagraphFont"/>
    <w:link w:val="Heading7"/>
    <w:rsid w:val="00F521FC"/>
    <w:rPr>
      <w:rFonts w:ascii="Times New Roman" w:eastAsia="Times New Roman" w:hAnsi="Times New Roman" w:cs="Times New Roman"/>
      <w:sz w:val="24"/>
      <w:szCs w:val="24"/>
      <w:lang w:val="hu-HU" w:eastAsia="hu-HU"/>
    </w:rPr>
  </w:style>
  <w:style w:type="character" w:customStyle="1" w:styleId="Heading8Char">
    <w:name w:val="Heading 8 Char"/>
    <w:basedOn w:val="DefaultParagraphFont"/>
    <w:link w:val="Heading8"/>
    <w:rsid w:val="00F521FC"/>
    <w:rPr>
      <w:rFonts w:ascii="Times New Roman" w:eastAsia="Times New Roman" w:hAnsi="Times New Roman" w:cs="Times New Roman"/>
      <w:i/>
      <w:iCs/>
      <w:sz w:val="24"/>
      <w:szCs w:val="24"/>
      <w:lang w:val="hu-HU" w:eastAsia="hu-HU"/>
    </w:rPr>
  </w:style>
  <w:style w:type="character" w:customStyle="1" w:styleId="Heading9Char">
    <w:name w:val="Heading 9 Char"/>
    <w:basedOn w:val="DefaultParagraphFont"/>
    <w:link w:val="Heading9"/>
    <w:rsid w:val="00F521FC"/>
    <w:rPr>
      <w:rFonts w:ascii="Arial" w:eastAsia="Times New Roman" w:hAnsi="Arial" w:cs="Arial"/>
      <w:lang w:val="hu-HU" w:eastAsia="hu-HU"/>
    </w:rPr>
  </w:style>
  <w:style w:type="paragraph" w:customStyle="1" w:styleId="NormalIAMOindent">
    <w:name w:val="Normal IAMO indent"/>
    <w:basedOn w:val="Normal"/>
    <w:link w:val="NormalIAMOindentZchn"/>
    <w:rsid w:val="00F521FC"/>
    <w:pPr>
      <w:suppressAutoHyphens/>
      <w:spacing w:line="240" w:lineRule="auto"/>
      <w:ind w:firstLine="363"/>
    </w:pPr>
    <w:rPr>
      <w:rFonts w:ascii="Times New Roman" w:eastAsia="Times New Roman" w:hAnsi="Times New Roman"/>
      <w:sz w:val="28"/>
      <w:szCs w:val="20"/>
      <w:lang w:eastAsia="en-US"/>
    </w:rPr>
  </w:style>
  <w:style w:type="character" w:customStyle="1" w:styleId="NormalIAMOindentZchn">
    <w:name w:val="Normal IAMO indent Zchn"/>
    <w:basedOn w:val="DefaultParagraphFont"/>
    <w:link w:val="NormalIAMOindent"/>
    <w:rsid w:val="00F521FC"/>
    <w:rPr>
      <w:rFonts w:ascii="Times New Roman" w:eastAsia="Times New Roman" w:hAnsi="Times New Roman" w:cs="Times New Roman"/>
      <w:sz w:val="28"/>
      <w:szCs w:val="20"/>
    </w:rPr>
  </w:style>
  <w:style w:type="paragraph" w:customStyle="1" w:styleId="WW-Default">
    <w:name w:val="WW-Default"/>
    <w:rsid w:val="00C3039F"/>
    <w:pPr>
      <w:widowControl w:val="0"/>
      <w:suppressAutoHyphens/>
      <w:autoSpaceDE w:val="0"/>
      <w:spacing w:after="0" w:line="240" w:lineRule="auto"/>
      <w:jc w:val="left"/>
    </w:pPr>
    <w:rPr>
      <w:rFonts w:ascii="Arial" w:eastAsia="Arial" w:hAnsi="Arial" w:cs="Arial"/>
      <w:color w:val="000000"/>
      <w:sz w:val="24"/>
      <w:szCs w:val="24"/>
      <w:lang w:eastAsia="ar-SA"/>
    </w:rPr>
  </w:style>
  <w:style w:type="paragraph" w:styleId="NoSpacing">
    <w:name w:val="No Spacing"/>
    <w:uiPriority w:val="1"/>
    <w:qFormat/>
    <w:rsid w:val="00D51030"/>
    <w:pPr>
      <w:spacing w:before="100" w:beforeAutospacing="1" w:after="240" w:line="240" w:lineRule="auto"/>
      <w:ind w:left="714" w:hanging="357"/>
    </w:pPr>
    <w:rPr>
      <w:rFonts w:ascii="Arial" w:eastAsia="Times New Roman" w:hAnsi="Arial" w:cs="Times New Roman"/>
      <w:szCs w:val="24"/>
      <w:lang w:eastAsia="en-GB"/>
    </w:rPr>
  </w:style>
  <w:style w:type="character" w:customStyle="1" w:styleId="TOCHeadingChar">
    <w:name w:val="TOC Heading Char"/>
    <w:link w:val="TOCHeading"/>
    <w:uiPriority w:val="39"/>
    <w:rsid w:val="00D51030"/>
    <w:rPr>
      <w:rFonts w:asciiTheme="majorHAnsi" w:eastAsiaTheme="majorEastAsia" w:hAnsiTheme="majorHAnsi" w:cstheme="majorBidi"/>
      <w:b/>
      <w:bCs/>
      <w:color w:val="365F91" w:themeColor="accent1" w:themeShade="BF"/>
      <w:sz w:val="28"/>
      <w:szCs w:val="28"/>
      <w:lang w:val="en-US" w:eastAsia="ja-JP"/>
    </w:rPr>
  </w:style>
  <w:style w:type="character" w:styleId="Emphasis">
    <w:name w:val="Emphasis"/>
    <w:uiPriority w:val="20"/>
    <w:qFormat/>
    <w:rsid w:val="00D51030"/>
    <w:rPr>
      <w:i/>
      <w:iCs/>
    </w:rPr>
  </w:style>
  <w:style w:type="character" w:customStyle="1" w:styleId="style4">
    <w:name w:val="style4"/>
    <w:rsid w:val="00D51030"/>
  </w:style>
  <w:style w:type="paragraph" w:customStyle="1" w:styleId="atiret201p7">
    <w:name w:val="a_tiret_20_1_p7"/>
    <w:basedOn w:val="Normal"/>
    <w:rsid w:val="00D51030"/>
    <w:pPr>
      <w:spacing w:after="40" w:line="240" w:lineRule="auto"/>
      <w:ind w:right="57"/>
    </w:pPr>
    <w:rPr>
      <w:rFonts w:ascii="Times New Roman" w:eastAsia="Times New Roman" w:hAnsi="Times New Roman"/>
      <w:sz w:val="24"/>
      <w:szCs w:val="24"/>
    </w:rPr>
  </w:style>
  <w:style w:type="character" w:customStyle="1" w:styleId="at81">
    <w:name w:val="a__t81"/>
    <w:rsid w:val="00D51030"/>
    <w:rPr>
      <w:b/>
      <w:bCs/>
    </w:rPr>
  </w:style>
  <w:style w:type="paragraph" w:styleId="Title">
    <w:name w:val="Title"/>
    <w:aliases w:val="Title 1"/>
    <w:basedOn w:val="Default"/>
    <w:next w:val="Default"/>
    <w:link w:val="TitleChar"/>
    <w:uiPriority w:val="99"/>
    <w:qFormat/>
    <w:rsid w:val="00D51030"/>
    <w:pPr>
      <w:jc w:val="left"/>
    </w:pPr>
    <w:rPr>
      <w:color w:val="auto"/>
      <w:lang w:val="en-GB" w:eastAsia="en-GB"/>
    </w:rPr>
  </w:style>
  <w:style w:type="character" w:customStyle="1" w:styleId="TitleChar">
    <w:name w:val="Title Char"/>
    <w:aliases w:val="Title 1 Char"/>
    <w:basedOn w:val="DefaultParagraphFont"/>
    <w:link w:val="Title"/>
    <w:uiPriority w:val="99"/>
    <w:rsid w:val="00D5103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83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3B"/>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6329">
      <w:bodyDiv w:val="1"/>
      <w:marLeft w:val="0"/>
      <w:marRight w:val="0"/>
      <w:marTop w:val="0"/>
      <w:marBottom w:val="0"/>
      <w:divBdr>
        <w:top w:val="none" w:sz="0" w:space="0" w:color="auto"/>
        <w:left w:val="none" w:sz="0" w:space="0" w:color="auto"/>
        <w:bottom w:val="none" w:sz="0" w:space="0" w:color="auto"/>
        <w:right w:val="none" w:sz="0" w:space="0" w:color="auto"/>
      </w:divBdr>
    </w:div>
    <w:div w:id="209729162">
      <w:bodyDiv w:val="1"/>
      <w:marLeft w:val="0"/>
      <w:marRight w:val="0"/>
      <w:marTop w:val="0"/>
      <w:marBottom w:val="0"/>
      <w:divBdr>
        <w:top w:val="none" w:sz="0" w:space="0" w:color="auto"/>
        <w:left w:val="none" w:sz="0" w:space="0" w:color="auto"/>
        <w:bottom w:val="none" w:sz="0" w:space="0" w:color="auto"/>
        <w:right w:val="none" w:sz="0" w:space="0" w:color="auto"/>
      </w:divBdr>
    </w:div>
    <w:div w:id="232160877">
      <w:bodyDiv w:val="1"/>
      <w:marLeft w:val="0"/>
      <w:marRight w:val="0"/>
      <w:marTop w:val="0"/>
      <w:marBottom w:val="0"/>
      <w:divBdr>
        <w:top w:val="none" w:sz="0" w:space="0" w:color="auto"/>
        <w:left w:val="none" w:sz="0" w:space="0" w:color="auto"/>
        <w:bottom w:val="none" w:sz="0" w:space="0" w:color="auto"/>
        <w:right w:val="none" w:sz="0" w:space="0" w:color="auto"/>
      </w:divBdr>
      <w:divsChild>
        <w:div w:id="1802989770">
          <w:marLeft w:val="0"/>
          <w:marRight w:val="0"/>
          <w:marTop w:val="0"/>
          <w:marBottom w:val="0"/>
          <w:divBdr>
            <w:top w:val="none" w:sz="0" w:space="0" w:color="auto"/>
            <w:left w:val="none" w:sz="0" w:space="0" w:color="auto"/>
            <w:bottom w:val="none" w:sz="0" w:space="0" w:color="auto"/>
            <w:right w:val="none" w:sz="0" w:space="0" w:color="auto"/>
          </w:divBdr>
          <w:divsChild>
            <w:div w:id="804617658">
              <w:marLeft w:val="0"/>
              <w:marRight w:val="0"/>
              <w:marTop w:val="0"/>
              <w:marBottom w:val="0"/>
              <w:divBdr>
                <w:top w:val="none" w:sz="0" w:space="0" w:color="auto"/>
                <w:left w:val="none" w:sz="0" w:space="0" w:color="auto"/>
                <w:bottom w:val="none" w:sz="0" w:space="0" w:color="auto"/>
                <w:right w:val="none" w:sz="0" w:space="0" w:color="auto"/>
              </w:divBdr>
              <w:divsChild>
                <w:div w:id="1780027214">
                  <w:marLeft w:val="0"/>
                  <w:marRight w:val="0"/>
                  <w:marTop w:val="0"/>
                  <w:marBottom w:val="0"/>
                  <w:divBdr>
                    <w:top w:val="none" w:sz="0" w:space="0" w:color="auto"/>
                    <w:left w:val="none" w:sz="0" w:space="0" w:color="auto"/>
                    <w:bottom w:val="none" w:sz="0" w:space="0" w:color="auto"/>
                    <w:right w:val="none" w:sz="0" w:space="0" w:color="auto"/>
                  </w:divBdr>
                  <w:divsChild>
                    <w:div w:id="1472790874">
                      <w:marLeft w:val="0"/>
                      <w:marRight w:val="0"/>
                      <w:marTop w:val="0"/>
                      <w:marBottom w:val="0"/>
                      <w:divBdr>
                        <w:top w:val="none" w:sz="0" w:space="0" w:color="auto"/>
                        <w:left w:val="none" w:sz="0" w:space="0" w:color="auto"/>
                        <w:bottom w:val="none" w:sz="0" w:space="0" w:color="auto"/>
                        <w:right w:val="none" w:sz="0" w:space="0" w:color="auto"/>
                      </w:divBdr>
                      <w:divsChild>
                        <w:div w:id="2045985809">
                          <w:marLeft w:val="0"/>
                          <w:marRight w:val="0"/>
                          <w:marTop w:val="0"/>
                          <w:marBottom w:val="0"/>
                          <w:divBdr>
                            <w:top w:val="none" w:sz="0" w:space="0" w:color="auto"/>
                            <w:left w:val="none" w:sz="0" w:space="0" w:color="auto"/>
                            <w:bottom w:val="none" w:sz="0" w:space="0" w:color="auto"/>
                            <w:right w:val="none" w:sz="0" w:space="0" w:color="auto"/>
                          </w:divBdr>
                          <w:divsChild>
                            <w:div w:id="1141264140">
                              <w:marLeft w:val="0"/>
                              <w:marRight w:val="0"/>
                              <w:marTop w:val="0"/>
                              <w:marBottom w:val="0"/>
                              <w:divBdr>
                                <w:top w:val="none" w:sz="0" w:space="0" w:color="auto"/>
                                <w:left w:val="none" w:sz="0" w:space="0" w:color="auto"/>
                                <w:bottom w:val="none" w:sz="0" w:space="0" w:color="auto"/>
                                <w:right w:val="none" w:sz="0" w:space="0" w:color="auto"/>
                              </w:divBdr>
                            </w:div>
                            <w:div w:id="222910327">
                              <w:marLeft w:val="0"/>
                              <w:marRight w:val="0"/>
                              <w:marTop w:val="0"/>
                              <w:marBottom w:val="0"/>
                              <w:divBdr>
                                <w:top w:val="none" w:sz="0" w:space="0" w:color="auto"/>
                                <w:left w:val="none" w:sz="0" w:space="0" w:color="auto"/>
                                <w:bottom w:val="none" w:sz="0" w:space="0" w:color="auto"/>
                                <w:right w:val="none" w:sz="0" w:space="0" w:color="auto"/>
                              </w:divBdr>
                              <w:divsChild>
                                <w:div w:id="805901707">
                                  <w:marLeft w:val="0"/>
                                  <w:marRight w:val="0"/>
                                  <w:marTop w:val="0"/>
                                  <w:marBottom w:val="0"/>
                                  <w:divBdr>
                                    <w:top w:val="none" w:sz="0" w:space="0" w:color="auto"/>
                                    <w:left w:val="none" w:sz="0" w:space="0" w:color="auto"/>
                                    <w:bottom w:val="none" w:sz="0" w:space="0" w:color="auto"/>
                                    <w:right w:val="none" w:sz="0" w:space="0" w:color="auto"/>
                                  </w:divBdr>
                                  <w:divsChild>
                                    <w:div w:id="7064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2815">
      <w:bodyDiv w:val="1"/>
      <w:marLeft w:val="0"/>
      <w:marRight w:val="0"/>
      <w:marTop w:val="0"/>
      <w:marBottom w:val="0"/>
      <w:divBdr>
        <w:top w:val="none" w:sz="0" w:space="0" w:color="auto"/>
        <w:left w:val="none" w:sz="0" w:space="0" w:color="auto"/>
        <w:bottom w:val="none" w:sz="0" w:space="0" w:color="auto"/>
        <w:right w:val="none" w:sz="0" w:space="0" w:color="auto"/>
      </w:divBdr>
    </w:div>
    <w:div w:id="330647548">
      <w:bodyDiv w:val="1"/>
      <w:marLeft w:val="0"/>
      <w:marRight w:val="0"/>
      <w:marTop w:val="0"/>
      <w:marBottom w:val="0"/>
      <w:divBdr>
        <w:top w:val="none" w:sz="0" w:space="0" w:color="auto"/>
        <w:left w:val="none" w:sz="0" w:space="0" w:color="auto"/>
        <w:bottom w:val="none" w:sz="0" w:space="0" w:color="auto"/>
        <w:right w:val="none" w:sz="0" w:space="0" w:color="auto"/>
      </w:divBdr>
      <w:divsChild>
        <w:div w:id="1910773515">
          <w:marLeft w:val="0"/>
          <w:marRight w:val="0"/>
          <w:marTop w:val="0"/>
          <w:marBottom w:val="0"/>
          <w:divBdr>
            <w:top w:val="none" w:sz="0" w:space="0" w:color="auto"/>
            <w:left w:val="none" w:sz="0" w:space="0" w:color="auto"/>
            <w:bottom w:val="none" w:sz="0" w:space="0" w:color="auto"/>
            <w:right w:val="none" w:sz="0" w:space="0" w:color="auto"/>
          </w:divBdr>
          <w:divsChild>
            <w:div w:id="640620368">
              <w:marLeft w:val="150"/>
              <w:marRight w:val="0"/>
              <w:marTop w:val="75"/>
              <w:marBottom w:val="0"/>
              <w:divBdr>
                <w:top w:val="none" w:sz="0" w:space="0" w:color="auto"/>
                <w:left w:val="none" w:sz="0" w:space="0" w:color="auto"/>
                <w:bottom w:val="none" w:sz="0" w:space="0" w:color="auto"/>
                <w:right w:val="none" w:sz="0" w:space="0" w:color="auto"/>
              </w:divBdr>
              <w:divsChild>
                <w:div w:id="1542397441">
                  <w:marLeft w:val="0"/>
                  <w:marRight w:val="0"/>
                  <w:marTop w:val="0"/>
                  <w:marBottom w:val="150"/>
                  <w:divBdr>
                    <w:top w:val="none" w:sz="0" w:space="0" w:color="auto"/>
                    <w:left w:val="none" w:sz="0" w:space="0" w:color="auto"/>
                    <w:bottom w:val="none" w:sz="0" w:space="0" w:color="auto"/>
                    <w:right w:val="none" w:sz="0" w:space="0" w:color="auto"/>
                  </w:divBdr>
                  <w:divsChild>
                    <w:div w:id="900213845">
                      <w:marLeft w:val="0"/>
                      <w:marRight w:val="0"/>
                      <w:marTop w:val="0"/>
                      <w:marBottom w:val="0"/>
                      <w:divBdr>
                        <w:top w:val="none" w:sz="0" w:space="0" w:color="auto"/>
                        <w:left w:val="none" w:sz="0" w:space="0" w:color="auto"/>
                        <w:bottom w:val="none" w:sz="0" w:space="0" w:color="auto"/>
                        <w:right w:val="none" w:sz="0" w:space="0" w:color="auto"/>
                      </w:divBdr>
                      <w:divsChild>
                        <w:div w:id="1103458681">
                          <w:marLeft w:val="0"/>
                          <w:marRight w:val="0"/>
                          <w:marTop w:val="0"/>
                          <w:marBottom w:val="12"/>
                          <w:divBdr>
                            <w:top w:val="none" w:sz="0" w:space="0" w:color="auto"/>
                            <w:left w:val="none" w:sz="0" w:space="0" w:color="auto"/>
                            <w:bottom w:val="none" w:sz="0" w:space="0" w:color="auto"/>
                            <w:right w:val="none" w:sz="0" w:space="0" w:color="auto"/>
                          </w:divBdr>
                          <w:divsChild>
                            <w:div w:id="121000227">
                              <w:marLeft w:val="0"/>
                              <w:marRight w:val="0"/>
                              <w:marTop w:val="0"/>
                              <w:marBottom w:val="0"/>
                              <w:divBdr>
                                <w:top w:val="none" w:sz="0" w:space="0" w:color="auto"/>
                                <w:left w:val="none" w:sz="0" w:space="0" w:color="auto"/>
                                <w:bottom w:val="none" w:sz="0" w:space="0" w:color="auto"/>
                                <w:right w:val="none" w:sz="0" w:space="0" w:color="auto"/>
                              </w:divBdr>
                            </w:div>
                          </w:divsChild>
                        </w:div>
                        <w:div w:id="17743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64391">
      <w:bodyDiv w:val="1"/>
      <w:marLeft w:val="0"/>
      <w:marRight w:val="0"/>
      <w:marTop w:val="0"/>
      <w:marBottom w:val="0"/>
      <w:divBdr>
        <w:top w:val="none" w:sz="0" w:space="0" w:color="auto"/>
        <w:left w:val="none" w:sz="0" w:space="0" w:color="auto"/>
        <w:bottom w:val="none" w:sz="0" w:space="0" w:color="auto"/>
        <w:right w:val="none" w:sz="0" w:space="0" w:color="auto"/>
      </w:divBdr>
    </w:div>
    <w:div w:id="401147672">
      <w:bodyDiv w:val="1"/>
      <w:marLeft w:val="0"/>
      <w:marRight w:val="0"/>
      <w:marTop w:val="0"/>
      <w:marBottom w:val="0"/>
      <w:divBdr>
        <w:top w:val="none" w:sz="0" w:space="0" w:color="auto"/>
        <w:left w:val="none" w:sz="0" w:space="0" w:color="auto"/>
        <w:bottom w:val="none" w:sz="0" w:space="0" w:color="auto"/>
        <w:right w:val="none" w:sz="0" w:space="0" w:color="auto"/>
      </w:divBdr>
    </w:div>
    <w:div w:id="497770319">
      <w:bodyDiv w:val="1"/>
      <w:marLeft w:val="0"/>
      <w:marRight w:val="0"/>
      <w:marTop w:val="0"/>
      <w:marBottom w:val="0"/>
      <w:divBdr>
        <w:top w:val="none" w:sz="0" w:space="0" w:color="auto"/>
        <w:left w:val="none" w:sz="0" w:space="0" w:color="auto"/>
        <w:bottom w:val="none" w:sz="0" w:space="0" w:color="auto"/>
        <w:right w:val="none" w:sz="0" w:space="0" w:color="auto"/>
      </w:divBdr>
    </w:div>
    <w:div w:id="579023726">
      <w:bodyDiv w:val="1"/>
      <w:marLeft w:val="0"/>
      <w:marRight w:val="0"/>
      <w:marTop w:val="0"/>
      <w:marBottom w:val="0"/>
      <w:divBdr>
        <w:top w:val="none" w:sz="0" w:space="0" w:color="auto"/>
        <w:left w:val="none" w:sz="0" w:space="0" w:color="auto"/>
        <w:bottom w:val="none" w:sz="0" w:space="0" w:color="auto"/>
        <w:right w:val="none" w:sz="0" w:space="0" w:color="auto"/>
      </w:divBdr>
    </w:div>
    <w:div w:id="619999239">
      <w:bodyDiv w:val="1"/>
      <w:marLeft w:val="0"/>
      <w:marRight w:val="0"/>
      <w:marTop w:val="0"/>
      <w:marBottom w:val="0"/>
      <w:divBdr>
        <w:top w:val="none" w:sz="0" w:space="0" w:color="auto"/>
        <w:left w:val="none" w:sz="0" w:space="0" w:color="auto"/>
        <w:bottom w:val="none" w:sz="0" w:space="0" w:color="auto"/>
        <w:right w:val="none" w:sz="0" w:space="0" w:color="auto"/>
      </w:divBdr>
    </w:div>
    <w:div w:id="626471420">
      <w:bodyDiv w:val="1"/>
      <w:marLeft w:val="0"/>
      <w:marRight w:val="0"/>
      <w:marTop w:val="0"/>
      <w:marBottom w:val="0"/>
      <w:divBdr>
        <w:top w:val="none" w:sz="0" w:space="0" w:color="auto"/>
        <w:left w:val="none" w:sz="0" w:space="0" w:color="auto"/>
        <w:bottom w:val="none" w:sz="0" w:space="0" w:color="auto"/>
        <w:right w:val="none" w:sz="0" w:space="0" w:color="auto"/>
      </w:divBdr>
    </w:div>
    <w:div w:id="632684788">
      <w:bodyDiv w:val="1"/>
      <w:marLeft w:val="0"/>
      <w:marRight w:val="0"/>
      <w:marTop w:val="0"/>
      <w:marBottom w:val="0"/>
      <w:divBdr>
        <w:top w:val="none" w:sz="0" w:space="0" w:color="auto"/>
        <w:left w:val="none" w:sz="0" w:space="0" w:color="auto"/>
        <w:bottom w:val="none" w:sz="0" w:space="0" w:color="auto"/>
        <w:right w:val="none" w:sz="0" w:space="0" w:color="auto"/>
      </w:divBdr>
    </w:div>
    <w:div w:id="639381369">
      <w:bodyDiv w:val="1"/>
      <w:marLeft w:val="0"/>
      <w:marRight w:val="0"/>
      <w:marTop w:val="0"/>
      <w:marBottom w:val="0"/>
      <w:divBdr>
        <w:top w:val="none" w:sz="0" w:space="0" w:color="auto"/>
        <w:left w:val="none" w:sz="0" w:space="0" w:color="auto"/>
        <w:bottom w:val="none" w:sz="0" w:space="0" w:color="auto"/>
        <w:right w:val="none" w:sz="0" w:space="0" w:color="auto"/>
      </w:divBdr>
    </w:div>
    <w:div w:id="681591080">
      <w:bodyDiv w:val="1"/>
      <w:marLeft w:val="0"/>
      <w:marRight w:val="0"/>
      <w:marTop w:val="0"/>
      <w:marBottom w:val="0"/>
      <w:divBdr>
        <w:top w:val="none" w:sz="0" w:space="0" w:color="auto"/>
        <w:left w:val="none" w:sz="0" w:space="0" w:color="auto"/>
        <w:bottom w:val="none" w:sz="0" w:space="0" w:color="auto"/>
        <w:right w:val="none" w:sz="0" w:space="0" w:color="auto"/>
      </w:divBdr>
    </w:div>
    <w:div w:id="915015341">
      <w:bodyDiv w:val="1"/>
      <w:marLeft w:val="0"/>
      <w:marRight w:val="0"/>
      <w:marTop w:val="0"/>
      <w:marBottom w:val="0"/>
      <w:divBdr>
        <w:top w:val="none" w:sz="0" w:space="0" w:color="auto"/>
        <w:left w:val="none" w:sz="0" w:space="0" w:color="auto"/>
        <w:bottom w:val="none" w:sz="0" w:space="0" w:color="auto"/>
        <w:right w:val="none" w:sz="0" w:space="0" w:color="auto"/>
      </w:divBdr>
    </w:div>
    <w:div w:id="917598428">
      <w:bodyDiv w:val="1"/>
      <w:marLeft w:val="0"/>
      <w:marRight w:val="0"/>
      <w:marTop w:val="0"/>
      <w:marBottom w:val="0"/>
      <w:divBdr>
        <w:top w:val="none" w:sz="0" w:space="0" w:color="auto"/>
        <w:left w:val="none" w:sz="0" w:space="0" w:color="auto"/>
        <w:bottom w:val="none" w:sz="0" w:space="0" w:color="auto"/>
        <w:right w:val="none" w:sz="0" w:space="0" w:color="auto"/>
      </w:divBdr>
    </w:div>
    <w:div w:id="958877416">
      <w:bodyDiv w:val="1"/>
      <w:marLeft w:val="0"/>
      <w:marRight w:val="0"/>
      <w:marTop w:val="0"/>
      <w:marBottom w:val="0"/>
      <w:divBdr>
        <w:top w:val="none" w:sz="0" w:space="0" w:color="auto"/>
        <w:left w:val="none" w:sz="0" w:space="0" w:color="auto"/>
        <w:bottom w:val="none" w:sz="0" w:space="0" w:color="auto"/>
        <w:right w:val="none" w:sz="0" w:space="0" w:color="auto"/>
      </w:divBdr>
    </w:div>
    <w:div w:id="1006590336">
      <w:bodyDiv w:val="1"/>
      <w:marLeft w:val="0"/>
      <w:marRight w:val="0"/>
      <w:marTop w:val="0"/>
      <w:marBottom w:val="0"/>
      <w:divBdr>
        <w:top w:val="none" w:sz="0" w:space="0" w:color="auto"/>
        <w:left w:val="none" w:sz="0" w:space="0" w:color="auto"/>
        <w:bottom w:val="none" w:sz="0" w:space="0" w:color="auto"/>
        <w:right w:val="none" w:sz="0" w:space="0" w:color="auto"/>
      </w:divBdr>
    </w:div>
    <w:div w:id="1055469656">
      <w:bodyDiv w:val="1"/>
      <w:marLeft w:val="0"/>
      <w:marRight w:val="0"/>
      <w:marTop w:val="0"/>
      <w:marBottom w:val="0"/>
      <w:divBdr>
        <w:top w:val="none" w:sz="0" w:space="0" w:color="auto"/>
        <w:left w:val="none" w:sz="0" w:space="0" w:color="auto"/>
        <w:bottom w:val="none" w:sz="0" w:space="0" w:color="auto"/>
        <w:right w:val="none" w:sz="0" w:space="0" w:color="auto"/>
      </w:divBdr>
    </w:div>
    <w:div w:id="1117943135">
      <w:bodyDiv w:val="1"/>
      <w:marLeft w:val="0"/>
      <w:marRight w:val="0"/>
      <w:marTop w:val="0"/>
      <w:marBottom w:val="0"/>
      <w:divBdr>
        <w:top w:val="none" w:sz="0" w:space="0" w:color="auto"/>
        <w:left w:val="none" w:sz="0" w:space="0" w:color="auto"/>
        <w:bottom w:val="none" w:sz="0" w:space="0" w:color="auto"/>
        <w:right w:val="none" w:sz="0" w:space="0" w:color="auto"/>
      </w:divBdr>
    </w:div>
    <w:div w:id="1142581804">
      <w:bodyDiv w:val="1"/>
      <w:marLeft w:val="0"/>
      <w:marRight w:val="0"/>
      <w:marTop w:val="0"/>
      <w:marBottom w:val="0"/>
      <w:divBdr>
        <w:top w:val="none" w:sz="0" w:space="0" w:color="auto"/>
        <w:left w:val="none" w:sz="0" w:space="0" w:color="auto"/>
        <w:bottom w:val="none" w:sz="0" w:space="0" w:color="auto"/>
        <w:right w:val="none" w:sz="0" w:space="0" w:color="auto"/>
      </w:divBdr>
      <w:divsChild>
        <w:div w:id="2008242074">
          <w:marLeft w:val="0"/>
          <w:marRight w:val="0"/>
          <w:marTop w:val="0"/>
          <w:marBottom w:val="0"/>
          <w:divBdr>
            <w:top w:val="none" w:sz="0" w:space="0" w:color="auto"/>
            <w:left w:val="none" w:sz="0" w:space="0" w:color="auto"/>
            <w:bottom w:val="none" w:sz="0" w:space="0" w:color="auto"/>
            <w:right w:val="none" w:sz="0" w:space="0" w:color="auto"/>
          </w:divBdr>
          <w:divsChild>
            <w:div w:id="2056394543">
              <w:marLeft w:val="0"/>
              <w:marRight w:val="0"/>
              <w:marTop w:val="0"/>
              <w:marBottom w:val="0"/>
              <w:divBdr>
                <w:top w:val="none" w:sz="0" w:space="0" w:color="auto"/>
                <w:left w:val="none" w:sz="0" w:space="0" w:color="auto"/>
                <w:bottom w:val="none" w:sz="0" w:space="0" w:color="auto"/>
                <w:right w:val="none" w:sz="0" w:space="0" w:color="auto"/>
              </w:divBdr>
              <w:divsChild>
                <w:div w:id="261257688">
                  <w:marLeft w:val="0"/>
                  <w:marRight w:val="0"/>
                  <w:marTop w:val="0"/>
                  <w:marBottom w:val="0"/>
                  <w:divBdr>
                    <w:top w:val="none" w:sz="0" w:space="0" w:color="auto"/>
                    <w:left w:val="none" w:sz="0" w:space="0" w:color="auto"/>
                    <w:bottom w:val="none" w:sz="0" w:space="0" w:color="auto"/>
                    <w:right w:val="none" w:sz="0" w:space="0" w:color="auto"/>
                  </w:divBdr>
                  <w:divsChild>
                    <w:div w:id="55012710">
                      <w:marLeft w:val="0"/>
                      <w:marRight w:val="0"/>
                      <w:marTop w:val="0"/>
                      <w:marBottom w:val="0"/>
                      <w:divBdr>
                        <w:top w:val="none" w:sz="0" w:space="0" w:color="auto"/>
                        <w:left w:val="none" w:sz="0" w:space="0" w:color="auto"/>
                        <w:bottom w:val="none" w:sz="0" w:space="0" w:color="auto"/>
                        <w:right w:val="none" w:sz="0" w:space="0" w:color="auto"/>
                      </w:divBdr>
                      <w:divsChild>
                        <w:div w:id="287587089">
                          <w:marLeft w:val="0"/>
                          <w:marRight w:val="0"/>
                          <w:marTop w:val="0"/>
                          <w:marBottom w:val="0"/>
                          <w:divBdr>
                            <w:top w:val="none" w:sz="0" w:space="0" w:color="auto"/>
                            <w:left w:val="none" w:sz="0" w:space="0" w:color="auto"/>
                            <w:bottom w:val="none" w:sz="0" w:space="0" w:color="auto"/>
                            <w:right w:val="none" w:sz="0" w:space="0" w:color="auto"/>
                          </w:divBdr>
                          <w:divsChild>
                            <w:div w:id="507257405">
                              <w:marLeft w:val="0"/>
                              <w:marRight w:val="0"/>
                              <w:marTop w:val="0"/>
                              <w:marBottom w:val="0"/>
                              <w:divBdr>
                                <w:top w:val="none" w:sz="0" w:space="0" w:color="auto"/>
                                <w:left w:val="none" w:sz="0" w:space="0" w:color="auto"/>
                                <w:bottom w:val="none" w:sz="0" w:space="0" w:color="auto"/>
                                <w:right w:val="none" w:sz="0" w:space="0" w:color="auto"/>
                              </w:divBdr>
                            </w:div>
                            <w:div w:id="39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926613">
      <w:bodyDiv w:val="1"/>
      <w:marLeft w:val="0"/>
      <w:marRight w:val="0"/>
      <w:marTop w:val="0"/>
      <w:marBottom w:val="0"/>
      <w:divBdr>
        <w:top w:val="none" w:sz="0" w:space="0" w:color="auto"/>
        <w:left w:val="none" w:sz="0" w:space="0" w:color="auto"/>
        <w:bottom w:val="none" w:sz="0" w:space="0" w:color="auto"/>
        <w:right w:val="none" w:sz="0" w:space="0" w:color="auto"/>
      </w:divBdr>
    </w:div>
    <w:div w:id="1217349904">
      <w:bodyDiv w:val="1"/>
      <w:marLeft w:val="0"/>
      <w:marRight w:val="0"/>
      <w:marTop w:val="0"/>
      <w:marBottom w:val="0"/>
      <w:divBdr>
        <w:top w:val="none" w:sz="0" w:space="0" w:color="auto"/>
        <w:left w:val="none" w:sz="0" w:space="0" w:color="auto"/>
        <w:bottom w:val="none" w:sz="0" w:space="0" w:color="auto"/>
        <w:right w:val="none" w:sz="0" w:space="0" w:color="auto"/>
      </w:divBdr>
    </w:div>
    <w:div w:id="1317344725">
      <w:bodyDiv w:val="1"/>
      <w:marLeft w:val="0"/>
      <w:marRight w:val="0"/>
      <w:marTop w:val="0"/>
      <w:marBottom w:val="0"/>
      <w:divBdr>
        <w:top w:val="none" w:sz="0" w:space="0" w:color="auto"/>
        <w:left w:val="none" w:sz="0" w:space="0" w:color="auto"/>
        <w:bottom w:val="none" w:sz="0" w:space="0" w:color="auto"/>
        <w:right w:val="none" w:sz="0" w:space="0" w:color="auto"/>
      </w:divBdr>
    </w:div>
    <w:div w:id="1489129792">
      <w:bodyDiv w:val="1"/>
      <w:marLeft w:val="0"/>
      <w:marRight w:val="0"/>
      <w:marTop w:val="0"/>
      <w:marBottom w:val="0"/>
      <w:divBdr>
        <w:top w:val="none" w:sz="0" w:space="0" w:color="auto"/>
        <w:left w:val="none" w:sz="0" w:space="0" w:color="auto"/>
        <w:bottom w:val="none" w:sz="0" w:space="0" w:color="auto"/>
        <w:right w:val="none" w:sz="0" w:space="0" w:color="auto"/>
      </w:divBdr>
    </w:div>
    <w:div w:id="1525247942">
      <w:bodyDiv w:val="1"/>
      <w:marLeft w:val="0"/>
      <w:marRight w:val="0"/>
      <w:marTop w:val="0"/>
      <w:marBottom w:val="0"/>
      <w:divBdr>
        <w:top w:val="none" w:sz="0" w:space="0" w:color="auto"/>
        <w:left w:val="none" w:sz="0" w:space="0" w:color="auto"/>
        <w:bottom w:val="none" w:sz="0" w:space="0" w:color="auto"/>
        <w:right w:val="none" w:sz="0" w:space="0" w:color="auto"/>
      </w:divBdr>
    </w:div>
    <w:div w:id="1685398941">
      <w:bodyDiv w:val="1"/>
      <w:marLeft w:val="0"/>
      <w:marRight w:val="0"/>
      <w:marTop w:val="0"/>
      <w:marBottom w:val="0"/>
      <w:divBdr>
        <w:top w:val="none" w:sz="0" w:space="0" w:color="auto"/>
        <w:left w:val="none" w:sz="0" w:space="0" w:color="auto"/>
        <w:bottom w:val="none" w:sz="0" w:space="0" w:color="auto"/>
        <w:right w:val="none" w:sz="0" w:space="0" w:color="auto"/>
      </w:divBdr>
    </w:div>
    <w:div w:id="1941835352">
      <w:bodyDiv w:val="1"/>
      <w:marLeft w:val="0"/>
      <w:marRight w:val="0"/>
      <w:marTop w:val="0"/>
      <w:marBottom w:val="0"/>
      <w:divBdr>
        <w:top w:val="none" w:sz="0" w:space="0" w:color="auto"/>
        <w:left w:val="none" w:sz="0" w:space="0" w:color="auto"/>
        <w:bottom w:val="none" w:sz="0" w:space="0" w:color="auto"/>
        <w:right w:val="none" w:sz="0" w:space="0" w:color="auto"/>
      </w:divBdr>
    </w:div>
    <w:div w:id="2117752289">
      <w:bodyDiv w:val="1"/>
      <w:marLeft w:val="0"/>
      <w:marRight w:val="0"/>
      <w:marTop w:val="0"/>
      <w:marBottom w:val="0"/>
      <w:divBdr>
        <w:top w:val="none" w:sz="0" w:space="0" w:color="auto"/>
        <w:left w:val="none" w:sz="0" w:space="0" w:color="auto"/>
        <w:bottom w:val="none" w:sz="0" w:space="0" w:color="auto"/>
        <w:right w:val="none" w:sz="0" w:space="0" w:color="auto"/>
      </w:divBdr>
      <w:divsChild>
        <w:div w:id="683242198">
          <w:marLeft w:val="0"/>
          <w:marRight w:val="0"/>
          <w:marTop w:val="0"/>
          <w:marBottom w:val="0"/>
          <w:divBdr>
            <w:top w:val="none" w:sz="0" w:space="0" w:color="auto"/>
            <w:left w:val="none" w:sz="0" w:space="0" w:color="auto"/>
            <w:bottom w:val="none" w:sz="0" w:space="0" w:color="auto"/>
            <w:right w:val="none" w:sz="0" w:space="0" w:color="auto"/>
          </w:divBdr>
        </w:div>
      </w:divsChild>
    </w:div>
    <w:div w:id="21215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www.fauna-flora.org/explore/central-asia-fruit-nut-forest/" TargetMode="External"/><Relationship Id="rId26" Type="http://schemas.openxmlformats.org/officeDocument/2006/relationships/hyperlink" Target="http://www.baltic-network.de/index.php?page=22&amp;abc-baltic-network-de-db=88c5d91310937d0e8a5ce26b109a175b" TargetMode="External"/><Relationship Id="rId39" Type="http://schemas.openxmlformats.org/officeDocument/2006/relationships/hyperlink" Target="ftp://ftp.fao.org/docrep/fao/012/ak485e/ak485e00.pdf" TargetMode="External"/><Relationship Id="rId21" Type="http://schemas.openxmlformats.org/officeDocument/2006/relationships/image" Target="media/image3.emf"/><Relationship Id="rId34" Type="http://schemas.openxmlformats.org/officeDocument/2006/relationships/hyperlink" Target="http://enrd.ec.europa.eu/en-rd-events-and-meetings/seminars-and-conferences/semi-subsistence-seminar/en/semi-subsistence-farming-in-the-eu_en.cfm" TargetMode="External"/><Relationship Id="rId42" Type="http://schemas.openxmlformats.org/officeDocument/2006/relationships/hyperlink" Target="http://www.fao.org/docrep/017/i2878e/i2878e.pdf" TargetMode="External"/><Relationship Id="rId47" Type="http://schemas.openxmlformats.org/officeDocument/2006/relationships/hyperlink" Target="http://www.staff.ncl.ac.uk/matthew.gorton/INTASworkingpaper20074.pdf" TargetMode="External"/><Relationship Id="rId50" Type="http://schemas.openxmlformats.org/officeDocument/2006/relationships/hyperlink" Target="http://archive.defra.gov.uk/evidence/economics/foodfarm/reports/icsab/Finalrept.pdf" TargetMode="External"/><Relationship Id="rId55" Type="http://schemas.openxmlformats.org/officeDocument/2006/relationships/hyperlink" Target="http://www.risefoundation.eu/images/pdf/report_public_goods_uk_(full_report).pdf" TargetMode="External"/><Relationship Id="rId63" Type="http://schemas.openxmlformats.org/officeDocument/2006/relationships/hyperlink" Target="http://dx.doi.org/10.3923/jas.2007.612.625" TargetMode="External"/><Relationship Id="rId68" Type="http://schemas.openxmlformats.org/officeDocument/2006/relationships/hyperlink" Target="http://www.lol.org.ua/eng/docs/Farm%20Handbook%20ENG.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ebrd.com/pages/news/press/2013/130717a.shtml"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www.ceps.be/category/book-series/factor-markets-working-papers" TargetMode="External"/><Relationship Id="rId11" Type="http://schemas.openxmlformats.org/officeDocument/2006/relationships/footer" Target="footer2.xml"/><Relationship Id="rId24" Type="http://schemas.openxmlformats.org/officeDocument/2006/relationships/hyperlink" Target="http://ideas.repec.org/p/ilo/ilowps/349749.html" TargetMode="External"/><Relationship Id="rId32" Type="http://schemas.openxmlformats.org/officeDocument/2006/relationships/hyperlink" Target="http://www.fao.org/docrep/x5303e/x5303e09.htm" TargetMode="External"/><Relationship Id="rId37" Type="http://schemas.openxmlformats.org/officeDocument/2006/relationships/hyperlink" Target="http://epp.eurostat.ec.europa.eu/cache/ITY_OFFPUB/KS-FK-12-001/EN/KS-FK-12-001-EN.PDF" TargetMode="External"/><Relationship Id="rId40" Type="http://schemas.openxmlformats.org/officeDocument/2006/relationships/hyperlink" Target="http://www.fao.org/publications/sofa/2010-11/en/" TargetMode="External"/><Relationship Id="rId45" Type="http://schemas.openxmlformats.org/officeDocument/2006/relationships/hyperlink" Target="http://www.euroqualityfiles.net/Documents%20EUAM%20and%20CEECAP/Europe/Future%20policy/oulu_european_model_agriculture_en.pdf" TargetMode="External"/><Relationship Id="rId53" Type="http://schemas.openxmlformats.org/officeDocument/2006/relationships/hyperlink" Target="http://www.oecd.org/tad/agricultural-policies/AgMon_2013_Ukraine_ENG.pdf" TargetMode="External"/><Relationship Id="rId58" Type="http://schemas.openxmlformats.org/officeDocument/2006/relationships/hyperlink" Target="http://www.statistica.md/public/files/publicatii_electronice/Activitatea_agricola/Activitatea_agricola_ed_2013.pdf" TargetMode="External"/><Relationship Id="rId66" Type="http://schemas.openxmlformats.org/officeDocument/2006/relationships/hyperlink" Target="http://www.eea.europa.eu/publications/eea_report_2007_3" TargetMode="External"/><Relationship Id="rId74" Type="http://schemas.openxmlformats.org/officeDocument/2006/relationships/hyperlink" Target="http://www.fao.org/docrep/018/ar592e/ar592e.pdf" TargetMode="External"/><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hyperlink" Target="http://www.europarl.europa.eu/RegData/etudes/etudes/join/2013/495866/IPOL-AGRI_ET(2013)495866_EN.pdf" TargetMode="External"/><Relationship Id="rId10" Type="http://schemas.openxmlformats.org/officeDocument/2006/relationships/footer" Target="footer1.xml"/><Relationship Id="rId19" Type="http://schemas.openxmlformats.org/officeDocument/2006/relationships/hyperlink" Target="http://www.acdivoca.org/site/ID/azerbaijanCredAgro" TargetMode="External"/><Relationship Id="rId31" Type="http://schemas.openxmlformats.org/officeDocument/2006/relationships/hyperlink" Target="http://www.europarl.europa.eu/committees/en/AGRI/studiesdownload.html?languageDocument=EN&amp;file=93390" TargetMode="External"/><Relationship Id="rId44" Type="http://schemas.openxmlformats.org/officeDocument/2006/relationships/hyperlink" Target="http://www.reading.ac.uk/LM/LM/fulltxt/0697.pdf" TargetMode="External"/><Relationship Id="rId52" Type="http://schemas.openxmlformats.org/officeDocument/2006/relationships/hyperlink" Target="http://www.keepeek.com/Digital-Asset-Management/oecd/agriculture-and-food/oecd-review-of-agricultural-policies-kazakhstan-2013_9789264191761-en" TargetMode="External"/><Relationship Id="rId60" Type="http://schemas.openxmlformats.org/officeDocument/2006/relationships/hyperlink" Target="http://ec.europa.eu/internal_market/capital/docs/study_en.pdf" TargetMode="External"/><Relationship Id="rId65" Type="http://schemas.openxmlformats.org/officeDocument/2006/relationships/hyperlink" Target="http://www.unep.ch/etb/publications/Green%20Economy/Organic%20Agriculture%20-%20EECCA%20study%20on%20Green%20Economy/UNEP%20Organic_EECCA%20country%20study.pdf" TargetMode="External"/><Relationship Id="rId73" Type="http://schemas.openxmlformats.org/officeDocument/2006/relationships/hyperlink" Target="http://www.ceeweb.org/wp-content/uploads/2013/07/Agri-environment-schemes-in-Lithuania.pdf" TargetMode="External"/><Relationship Id="rId4" Type="http://schemas.microsoft.com/office/2007/relationships/stylesWithEffects" Target="stylesWithEffects.xml"/><Relationship Id="rId9" Type="http://schemas.openxmlformats.org/officeDocument/2006/relationships/hyperlink" Target="http://www.usaid.gov/" TargetMode="External"/><Relationship Id="rId14" Type="http://schemas.openxmlformats.org/officeDocument/2006/relationships/chart" Target="charts/chart3.xml"/><Relationship Id="rId22" Type="http://schemas.openxmlformats.org/officeDocument/2006/relationships/image" Target="media/image4.emf"/><Relationship Id="rId27" Type="http://schemas.openxmlformats.org/officeDocument/2006/relationships/hyperlink" Target="http://nordlandsforskning.no/files/Notater_2010/Notat_1007_10.pdf" TargetMode="External"/><Relationship Id="rId30" Type="http://schemas.openxmlformats.org/officeDocument/2006/relationships/hyperlink" Target="http://static.eu2013.lt/uploads/documents/Programos/Discussion%20documents/Informal_AGRI_DP.PDF" TargetMode="External"/><Relationship Id="rId35" Type="http://schemas.openxmlformats.org/officeDocument/2006/relationships/hyperlink" Target="http://ec.europa.eu/agriculture/enlargement/countries/fyrom/profile_en.pdf" TargetMode="External"/><Relationship Id="rId43" Type="http://schemas.openxmlformats.org/officeDocument/2006/relationships/hyperlink" Target="http://wocan.org/sites/drupal.wocan.org/files/final_declaration.pdf" TargetMode="External"/><Relationship Id="rId48" Type="http://schemas.openxmlformats.org/officeDocument/2006/relationships/hyperlink" Target="http://ageconsearch.umn.edu/bitstream/120260/2/Lerman_ECALandReform_WP2012_1.pdf" TargetMode="External"/><Relationship Id="rId56" Type="http://schemas.openxmlformats.org/officeDocument/2006/relationships/hyperlink" Target="http://www.fig.net/pub/fig2012/papers/ts02e/TS02E_sagaydak_lukyanchikova_5646.pdf" TargetMode="External"/><Relationship Id="rId64" Type="http://schemas.openxmlformats.org/officeDocument/2006/relationships/hyperlink" Target="http://www.unece.org/index.php?id=34010" TargetMode="External"/><Relationship Id="rId69" Type="http://schemas.openxmlformats.org/officeDocument/2006/relationships/hyperlink" Target="http://edepot.wur.nl/244824"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fao.org/docrep/018/ar424e/ar424e.pdf" TargetMode="External"/><Relationship Id="rId72" Type="http://schemas.openxmlformats.org/officeDocument/2006/relationships/hyperlink" Target="http://www-wds.worldbank.org/external/default/WDSContentServer/WDSP/IB/2008/08/20/000333038_20080820011126/Rendered/PDF/448310PPAR0P0410Box334040B01PUBLIC1.pdf"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2.emf"/><Relationship Id="rId25" Type="http://schemas.openxmlformats.org/officeDocument/2006/relationships/hyperlink" Target="http://www-wds.worldbank.org/external/default/WDSContentServer/WDSP/IB/2008/07/10/000333038_20080710071528/Rendered/PDF/446410PUB0Dist101OFFICIAL0USE0ONLY1.pdf" TargetMode="External"/><Relationship Id="rId33" Type="http://schemas.openxmlformats.org/officeDocument/2006/relationships/hyperlink" Target="http://ec.europa.eu/enterprise/archives/e-business-watch/studies/case_studies/documents/Case%20Studies%202006/CS_SR08_Tourism_5-LithuanianCountryside.pdf" TargetMode="External"/><Relationship Id="rId38" Type="http://schemas.openxmlformats.org/officeDocument/2006/relationships/hyperlink" Target="http://www.fao.org/docrep/u8480e/U8480E00.htm" TargetMode="External"/><Relationship Id="rId46" Type="http://schemas.openxmlformats.org/officeDocument/2006/relationships/hyperlink" Target="http://edepot.wur.nl/244798" TargetMode="External"/><Relationship Id="rId59" Type="http://schemas.openxmlformats.org/officeDocument/2006/relationships/hyperlink" Target="http://issuu.com/world.bank.europe.central.asia/docs/looking_beyond_the_horizon_-how_cl" TargetMode="External"/><Relationship Id="rId67" Type="http://schemas.openxmlformats.org/officeDocument/2006/relationships/hyperlink" Target="http://pdf.usaid.gov/pdf_docs/PNADC874.pdf" TargetMode="External"/><Relationship Id="rId20" Type="http://schemas.openxmlformats.org/officeDocument/2006/relationships/hyperlink" Target="http://www.copa-cogeca.eu" TargetMode="External"/><Relationship Id="rId41" Type="http://schemas.openxmlformats.org/officeDocument/2006/relationships/hyperlink" Target="http://www.fao.org/fileadmin/templates/nr/sustainability_pathways/docs/2014_IYFF_FAO_Concept_Note.pdf" TargetMode="External"/><Relationship Id="rId54" Type="http://schemas.openxmlformats.org/officeDocument/2006/relationships/hyperlink" Target="http://www.fao.org/docrep/018/ar427e/ar427e.pdf" TargetMode="External"/><Relationship Id="rId62" Type="http://schemas.openxmlformats.org/officeDocument/2006/relationships/hyperlink" Target="http://scialert.net/jindex.php?issn=1812-5654" TargetMode="External"/><Relationship Id="rId70" Type="http://schemas.openxmlformats.org/officeDocument/2006/relationships/hyperlink" Target="http://www.informaworld.com" TargetMode="External"/><Relationship Id="rId75" Type="http://schemas.openxmlformats.org/officeDocument/2006/relationships/footer" Target="footer3.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anmgroup.co.uk/index.php" TargetMode="External"/><Relationship Id="rId28" Type="http://schemas.openxmlformats.org/officeDocument/2006/relationships/hyperlink" Target="http://issuu.com/world.bank.publications/docs/9780821374191" TargetMode="External"/><Relationship Id="rId36" Type="http://schemas.openxmlformats.org/officeDocument/2006/relationships/hyperlink" Target="http://epp.eurostat.ec.europa.eu/portal/page/portal/agriculture/data/database" TargetMode="External"/><Relationship Id="rId49" Type="http://schemas.openxmlformats.org/officeDocument/2006/relationships/hyperlink" Target="http://ageconsearch.umn.edu/bitstream/119833/2/Lerman_PPCR%20farm%20survey_WP2011_2.pdf" TargetMode="External"/><Relationship Id="rId57" Type="http://schemas.openxmlformats.org/officeDocument/2006/relationships/hyperlink" Target="http://www.ces.uga.edu/Agriculture/agecon/pubs/Outreach%20Bulletin%20-%20Farm%20Labor%20Management%20Surve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pa-cogeca.be/cogecahistory.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md\Documents\data\SofiaD\wordfiles\FAO%202013%20family%20farms\Copy%20of%202013_11_09_Tables%20for%20FAO.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md\Documents\data\SofiaD\wordfiles\FAO%202013%20family%20farms\Copy%20of%20Figures%201%20and%202%20EP%20study%20sole%20holder_reshuffled%20countr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Share of rented land</c:v>
                </c:pt>
              </c:strCache>
            </c:strRef>
          </c:tx>
          <c:invertIfNegative val="0"/>
          <c:cat>
            <c:strRef>
              <c:f>Sheet1!$A$2:$A$21</c:f>
              <c:strCache>
                <c:ptCount val="20"/>
                <c:pt idx="0">
                  <c:v>Slovakia</c:v>
                </c:pt>
                <c:pt idx="1">
                  <c:v>Czech Republic</c:v>
                </c:pt>
                <c:pt idx="2">
                  <c:v>France</c:v>
                </c:pt>
                <c:pt idx="3">
                  <c:v>Belgium </c:v>
                </c:pt>
                <c:pt idx="4">
                  <c:v>Germany</c:v>
                </c:pt>
                <c:pt idx="5">
                  <c:v>Hungary</c:v>
                </c:pt>
                <c:pt idx="6">
                  <c:v>Estonia</c:v>
                </c:pt>
                <c:pt idx="7">
                  <c:v>Lithuania</c:v>
                </c:pt>
                <c:pt idx="8">
                  <c:v>Sweden</c:v>
                </c:pt>
                <c:pt idx="9">
                  <c:v>Netherlands</c:v>
                </c:pt>
                <c:pt idx="10">
                  <c:v>Greece</c:v>
                </c:pt>
                <c:pt idx="11">
                  <c:v>Finland</c:v>
                </c:pt>
                <c:pt idx="12">
                  <c:v>Norway</c:v>
                </c:pt>
                <c:pt idx="13">
                  <c:v>United Kingdom</c:v>
                </c:pt>
                <c:pt idx="14">
                  <c:v>Spain</c:v>
                </c:pt>
                <c:pt idx="15">
                  <c:v>Portugal</c:v>
                </c:pt>
                <c:pt idx="16">
                  <c:v>Slovenia</c:v>
                </c:pt>
                <c:pt idx="17">
                  <c:v>Italy</c:v>
                </c:pt>
                <c:pt idx="18">
                  <c:v>Latvia</c:v>
                </c:pt>
                <c:pt idx="19">
                  <c:v>Poland</c:v>
                </c:pt>
              </c:strCache>
            </c:strRef>
          </c:cat>
          <c:val>
            <c:numRef>
              <c:f>Sheet1!$B$2:$B$21</c:f>
              <c:numCache>
                <c:formatCode>General</c:formatCode>
                <c:ptCount val="20"/>
                <c:pt idx="0">
                  <c:v>91</c:v>
                </c:pt>
                <c:pt idx="1">
                  <c:v>86</c:v>
                </c:pt>
                <c:pt idx="2">
                  <c:v>73</c:v>
                </c:pt>
                <c:pt idx="3">
                  <c:v>68</c:v>
                </c:pt>
                <c:pt idx="4">
                  <c:v>64</c:v>
                </c:pt>
                <c:pt idx="5">
                  <c:v>59</c:v>
                </c:pt>
                <c:pt idx="6">
                  <c:v>54</c:v>
                </c:pt>
                <c:pt idx="7">
                  <c:v>53</c:v>
                </c:pt>
                <c:pt idx="8">
                  <c:v>40</c:v>
                </c:pt>
                <c:pt idx="9">
                  <c:v>39</c:v>
                </c:pt>
                <c:pt idx="10">
                  <c:v>36</c:v>
                </c:pt>
                <c:pt idx="11">
                  <c:v>34</c:v>
                </c:pt>
                <c:pt idx="12">
                  <c:v>34</c:v>
                </c:pt>
                <c:pt idx="13">
                  <c:v>31</c:v>
                </c:pt>
                <c:pt idx="14">
                  <c:v>31</c:v>
                </c:pt>
                <c:pt idx="15">
                  <c:v>30</c:v>
                </c:pt>
                <c:pt idx="16">
                  <c:v>30</c:v>
                </c:pt>
                <c:pt idx="17">
                  <c:v>26</c:v>
                </c:pt>
                <c:pt idx="18">
                  <c:v>24</c:v>
                </c:pt>
                <c:pt idx="19">
                  <c:v>22</c:v>
                </c:pt>
              </c:numCache>
            </c:numRef>
          </c:val>
        </c:ser>
        <c:dLbls>
          <c:showLegendKey val="0"/>
          <c:showVal val="0"/>
          <c:showCatName val="0"/>
          <c:showSerName val="0"/>
          <c:showPercent val="0"/>
          <c:showBubbleSize val="0"/>
        </c:dLbls>
        <c:gapWidth val="150"/>
        <c:axId val="207098624"/>
        <c:axId val="207100160"/>
      </c:barChart>
      <c:catAx>
        <c:axId val="207098624"/>
        <c:scaling>
          <c:orientation val="minMax"/>
        </c:scaling>
        <c:delete val="0"/>
        <c:axPos val="l"/>
        <c:numFmt formatCode="General" sourceLinked="0"/>
        <c:majorTickMark val="out"/>
        <c:minorTickMark val="none"/>
        <c:tickLblPos val="nextTo"/>
        <c:crossAx val="207100160"/>
        <c:crosses val="autoZero"/>
        <c:auto val="1"/>
        <c:lblAlgn val="ctr"/>
        <c:lblOffset val="100"/>
        <c:noMultiLvlLbl val="0"/>
      </c:catAx>
      <c:valAx>
        <c:axId val="207100160"/>
        <c:scaling>
          <c:orientation val="minMax"/>
        </c:scaling>
        <c:delete val="0"/>
        <c:axPos val="b"/>
        <c:majorGridlines/>
        <c:numFmt formatCode="General" sourceLinked="1"/>
        <c:majorTickMark val="out"/>
        <c:minorTickMark val="none"/>
        <c:tickLblPos val="nextTo"/>
        <c:crossAx val="20709862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GernderFigSource!$A$43</c:f>
              <c:strCache>
                <c:ptCount val="1"/>
                <c:pt idx="0">
                  <c:v>EU-28</c:v>
                </c:pt>
              </c:strCache>
            </c:strRef>
          </c:tx>
          <c:invertIfNegative val="0"/>
          <c:cat>
            <c:multiLvlStrRef>
              <c:f>GernderFigSource!$B$41:$K$42</c:f>
              <c:multiLvlStrCache>
                <c:ptCount val="10"/>
                <c:lvl>
                  <c:pt idx="0">
                    <c:v>Females</c:v>
                  </c:pt>
                  <c:pt idx="1">
                    <c:v>Males</c:v>
                  </c:pt>
                  <c:pt idx="2">
                    <c:v>Females</c:v>
                  </c:pt>
                  <c:pt idx="3">
                    <c:v>Males</c:v>
                  </c:pt>
                  <c:pt idx="4">
                    <c:v>Females</c:v>
                  </c:pt>
                  <c:pt idx="5">
                    <c:v>Males</c:v>
                  </c:pt>
                  <c:pt idx="6">
                    <c:v>Females</c:v>
                  </c:pt>
                  <c:pt idx="7">
                    <c:v>Males</c:v>
                  </c:pt>
                  <c:pt idx="8">
                    <c:v>Females</c:v>
                  </c:pt>
                  <c:pt idx="9">
                    <c:v>Males</c:v>
                  </c:pt>
                </c:lvl>
                <c:lvl>
                  <c:pt idx="0">
                    <c:v>Less than 35 years</c:v>
                  </c:pt>
                  <c:pt idx="2">
                    <c:v>From 35 to 44 years</c:v>
                  </c:pt>
                  <c:pt idx="4">
                    <c:v>From 45 to 54 years</c:v>
                  </c:pt>
                  <c:pt idx="6">
                    <c:v>From 55 to 64 years</c:v>
                  </c:pt>
                  <c:pt idx="8">
                    <c:v>65 years or over</c:v>
                  </c:pt>
                </c:lvl>
              </c:multiLvlStrCache>
            </c:multiLvlStrRef>
          </c:cat>
          <c:val>
            <c:numRef>
              <c:f>GernderFigSource!$B$43:$K$43</c:f>
              <c:numCache>
                <c:formatCode>#,##0</c:formatCode>
                <c:ptCount val="10"/>
                <c:pt idx="0">
                  <c:v>24.914890214088238</c:v>
                </c:pt>
                <c:pt idx="1">
                  <c:v>75.090821852080254</c:v>
                </c:pt>
                <c:pt idx="2">
                  <c:v>24.232768479051877</c:v>
                </c:pt>
                <c:pt idx="3">
                  <c:v>75.7656721072876</c:v>
                </c:pt>
                <c:pt idx="4">
                  <c:v>26.331018737983001</c:v>
                </c:pt>
                <c:pt idx="5">
                  <c:v>73.668981262016942</c:v>
                </c:pt>
                <c:pt idx="6">
                  <c:v>29.178246893407199</c:v>
                </c:pt>
                <c:pt idx="7">
                  <c:v>70.82460728314507</c:v>
                </c:pt>
                <c:pt idx="8">
                  <c:v>37.213562823830713</c:v>
                </c:pt>
                <c:pt idx="9">
                  <c:v>62.787244230903738</c:v>
                </c:pt>
              </c:numCache>
            </c:numRef>
          </c:val>
        </c:ser>
        <c:ser>
          <c:idx val="1"/>
          <c:order val="1"/>
          <c:tx>
            <c:strRef>
              <c:f>GernderFigSource!$A$44</c:f>
              <c:strCache>
                <c:ptCount val="1"/>
                <c:pt idx="0">
                  <c:v>EU-15</c:v>
                </c:pt>
              </c:strCache>
            </c:strRef>
          </c:tx>
          <c:invertIfNegative val="0"/>
          <c:cat>
            <c:multiLvlStrRef>
              <c:f>GernderFigSource!$B$41:$K$42</c:f>
              <c:multiLvlStrCache>
                <c:ptCount val="10"/>
                <c:lvl>
                  <c:pt idx="0">
                    <c:v>Females</c:v>
                  </c:pt>
                  <c:pt idx="1">
                    <c:v>Males</c:v>
                  </c:pt>
                  <c:pt idx="2">
                    <c:v>Females</c:v>
                  </c:pt>
                  <c:pt idx="3">
                    <c:v>Males</c:v>
                  </c:pt>
                  <c:pt idx="4">
                    <c:v>Females</c:v>
                  </c:pt>
                  <c:pt idx="5">
                    <c:v>Males</c:v>
                  </c:pt>
                  <c:pt idx="6">
                    <c:v>Females</c:v>
                  </c:pt>
                  <c:pt idx="7">
                    <c:v>Males</c:v>
                  </c:pt>
                  <c:pt idx="8">
                    <c:v>Females</c:v>
                  </c:pt>
                  <c:pt idx="9">
                    <c:v>Males</c:v>
                  </c:pt>
                </c:lvl>
                <c:lvl>
                  <c:pt idx="0">
                    <c:v>Less than 35 years</c:v>
                  </c:pt>
                  <c:pt idx="2">
                    <c:v>From 35 to 44 years</c:v>
                  </c:pt>
                  <c:pt idx="4">
                    <c:v>From 45 to 54 years</c:v>
                  </c:pt>
                  <c:pt idx="6">
                    <c:v>From 55 to 64 years</c:v>
                  </c:pt>
                  <c:pt idx="8">
                    <c:v>65 years or over</c:v>
                  </c:pt>
                </c:lvl>
              </c:multiLvlStrCache>
            </c:multiLvlStrRef>
          </c:cat>
          <c:val>
            <c:numRef>
              <c:f>GernderFigSource!$B$44:$K$44</c:f>
              <c:numCache>
                <c:formatCode>#,##0</c:formatCode>
                <c:ptCount val="10"/>
                <c:pt idx="0">
                  <c:v>24.110218140068891</c:v>
                </c:pt>
                <c:pt idx="1">
                  <c:v>75.896957520091789</c:v>
                </c:pt>
                <c:pt idx="2">
                  <c:v>25.864125572694984</c:v>
                </c:pt>
                <c:pt idx="3">
                  <c:v>74.131807954021639</c:v>
                </c:pt>
                <c:pt idx="4">
                  <c:v>26.871652079424774</c:v>
                </c:pt>
                <c:pt idx="5">
                  <c:v>73.128347920575138</c:v>
                </c:pt>
                <c:pt idx="6">
                  <c:v>27.955405460389787</c:v>
                </c:pt>
                <c:pt idx="7">
                  <c:v>72.049477153436044</c:v>
                </c:pt>
                <c:pt idx="8">
                  <c:v>30.111805829693523</c:v>
                </c:pt>
                <c:pt idx="9">
                  <c:v>69.890104292681627</c:v>
                </c:pt>
              </c:numCache>
            </c:numRef>
          </c:val>
        </c:ser>
        <c:ser>
          <c:idx val="2"/>
          <c:order val="2"/>
          <c:tx>
            <c:strRef>
              <c:f>GernderFigSource!$A$45</c:f>
              <c:strCache>
                <c:ptCount val="1"/>
                <c:pt idx="0">
                  <c:v>NMS-13</c:v>
                </c:pt>
              </c:strCache>
            </c:strRef>
          </c:tx>
          <c:invertIfNegative val="0"/>
          <c:cat>
            <c:multiLvlStrRef>
              <c:f>GernderFigSource!$B$41:$K$42</c:f>
              <c:multiLvlStrCache>
                <c:ptCount val="10"/>
                <c:lvl>
                  <c:pt idx="0">
                    <c:v>Females</c:v>
                  </c:pt>
                  <c:pt idx="1">
                    <c:v>Males</c:v>
                  </c:pt>
                  <c:pt idx="2">
                    <c:v>Females</c:v>
                  </c:pt>
                  <c:pt idx="3">
                    <c:v>Males</c:v>
                  </c:pt>
                  <c:pt idx="4">
                    <c:v>Females</c:v>
                  </c:pt>
                  <c:pt idx="5">
                    <c:v>Males</c:v>
                  </c:pt>
                  <c:pt idx="6">
                    <c:v>Females</c:v>
                  </c:pt>
                  <c:pt idx="7">
                    <c:v>Males</c:v>
                  </c:pt>
                  <c:pt idx="8">
                    <c:v>Females</c:v>
                  </c:pt>
                  <c:pt idx="9">
                    <c:v>Males</c:v>
                  </c:pt>
                </c:lvl>
                <c:lvl>
                  <c:pt idx="0">
                    <c:v>Less than 35 years</c:v>
                  </c:pt>
                  <c:pt idx="2">
                    <c:v>From 35 to 44 years</c:v>
                  </c:pt>
                  <c:pt idx="4">
                    <c:v>From 45 to 54 years</c:v>
                  </c:pt>
                  <c:pt idx="6">
                    <c:v>From 55 to 64 years</c:v>
                  </c:pt>
                  <c:pt idx="8">
                    <c:v>65 years or over</c:v>
                  </c:pt>
                </c:lvl>
              </c:multiLvlStrCache>
            </c:multiLvlStrRef>
          </c:cat>
          <c:val>
            <c:numRef>
              <c:f>GernderFigSource!$B$45:$K$45</c:f>
              <c:numCache>
                <c:formatCode>#,##0</c:formatCode>
                <c:ptCount val="10"/>
                <c:pt idx="0">
                  <c:v>25.290804867419798</c:v>
                </c:pt>
                <c:pt idx="1">
                  <c:v>74.714223458818154</c:v>
                </c:pt>
                <c:pt idx="2">
                  <c:v>23.218049677082089</c:v>
                </c:pt>
                <c:pt idx="3">
                  <c:v>76.781950322917893</c:v>
                </c:pt>
                <c:pt idx="4">
                  <c:v>25.894497299372127</c:v>
                </c:pt>
                <c:pt idx="5">
                  <c:v>74.105502700627767</c:v>
                </c:pt>
                <c:pt idx="6">
                  <c:v>30.132904717736313</c:v>
                </c:pt>
                <c:pt idx="7">
                  <c:v>69.868365881859589</c:v>
                </c:pt>
                <c:pt idx="8">
                  <c:v>42.409533037677491</c:v>
                </c:pt>
                <c:pt idx="9">
                  <c:v>57.590466962322495</c:v>
                </c:pt>
              </c:numCache>
            </c:numRef>
          </c:val>
        </c:ser>
        <c:dLbls>
          <c:showLegendKey val="0"/>
          <c:showVal val="0"/>
          <c:showCatName val="0"/>
          <c:showSerName val="0"/>
          <c:showPercent val="0"/>
          <c:showBubbleSize val="0"/>
        </c:dLbls>
        <c:gapWidth val="150"/>
        <c:axId val="207129600"/>
        <c:axId val="207131392"/>
      </c:barChart>
      <c:catAx>
        <c:axId val="207129600"/>
        <c:scaling>
          <c:orientation val="minMax"/>
        </c:scaling>
        <c:delete val="0"/>
        <c:axPos val="b"/>
        <c:numFmt formatCode="General" sourceLinked="0"/>
        <c:majorTickMark val="out"/>
        <c:minorTickMark val="none"/>
        <c:tickLblPos val="nextTo"/>
        <c:crossAx val="207131392"/>
        <c:crosses val="autoZero"/>
        <c:auto val="1"/>
        <c:lblAlgn val="ctr"/>
        <c:lblOffset val="100"/>
        <c:noMultiLvlLbl val="0"/>
      </c:catAx>
      <c:valAx>
        <c:axId val="207131392"/>
        <c:scaling>
          <c:orientation val="minMax"/>
          <c:max val="80"/>
        </c:scaling>
        <c:delete val="0"/>
        <c:axPos val="l"/>
        <c:majorGridlines/>
        <c:title>
          <c:tx>
            <c:rich>
              <a:bodyPr rot="-5400000" vert="horz"/>
              <a:lstStyle/>
              <a:p>
                <a:pPr>
                  <a:defRPr b="0"/>
                </a:pPr>
                <a:r>
                  <a:rPr lang="en-US" b="0"/>
                  <a:t>(%)   </a:t>
                </a:r>
              </a:p>
            </c:rich>
          </c:tx>
          <c:overlay val="0"/>
        </c:title>
        <c:numFmt formatCode="#,##0" sourceLinked="1"/>
        <c:majorTickMark val="out"/>
        <c:minorTickMark val="none"/>
        <c:tickLblPos val="nextTo"/>
        <c:crossAx val="207129600"/>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ea typeface="Verdana" panose="020B0604030504040204" pitchFamily="34"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chart!$B$1</c:f>
              <c:strCache>
                <c:ptCount val="1"/>
                <c:pt idx="0">
                  <c:v>Share of Uttilized Agricultural Area under family farms (%)</c:v>
                </c:pt>
              </c:strCache>
            </c:strRef>
          </c:tx>
          <c:invertIfNegative val="0"/>
          <c:cat>
            <c:strRef>
              <c:f>chart!$A$2:$A$33</c:f>
              <c:strCache>
                <c:ptCount val="32"/>
                <c:pt idx="0">
                  <c:v>Slovakia</c:v>
                </c:pt>
                <c:pt idx="1">
                  <c:v>Czech Republic</c:v>
                </c:pt>
                <c:pt idx="2">
                  <c:v>Bulgaria</c:v>
                </c:pt>
                <c:pt idx="3">
                  <c:v>Hungary</c:v>
                </c:pt>
                <c:pt idx="4">
                  <c:v>France</c:v>
                </c:pt>
                <c:pt idx="5">
                  <c:v>Romania</c:v>
                </c:pt>
                <c:pt idx="6">
                  <c:v>Estonia</c:v>
                </c:pt>
                <c:pt idx="7">
                  <c:v>Spain</c:v>
                </c:pt>
                <c:pt idx="8">
                  <c:v>Germany</c:v>
                </c:pt>
                <c:pt idx="9">
                  <c:v>Portugal</c:v>
                </c:pt>
                <c:pt idx="10">
                  <c:v>Greece</c:v>
                </c:pt>
                <c:pt idx="11">
                  <c:v>Austria</c:v>
                </c:pt>
                <c:pt idx="12">
                  <c:v>United Kingdom</c:v>
                </c:pt>
                <c:pt idx="13">
                  <c:v>Sweden</c:v>
                </c:pt>
                <c:pt idx="14">
                  <c:v>Italy</c:v>
                </c:pt>
                <c:pt idx="15">
                  <c:v>Iceland</c:v>
                </c:pt>
                <c:pt idx="16">
                  <c:v>Switzerland</c:v>
                </c:pt>
                <c:pt idx="17">
                  <c:v>Croatia</c:v>
                </c:pt>
                <c:pt idx="18">
                  <c:v>Lithuania</c:v>
                </c:pt>
                <c:pt idx="19">
                  <c:v>Latvia</c:v>
                </c:pt>
                <c:pt idx="20">
                  <c:v>Belgium</c:v>
                </c:pt>
                <c:pt idx="21">
                  <c:v>Luxembourg</c:v>
                </c:pt>
                <c:pt idx="22">
                  <c:v>Poland</c:v>
                </c:pt>
                <c:pt idx="23">
                  <c:v>Finland</c:v>
                </c:pt>
                <c:pt idx="24">
                  <c:v>Denmark</c:v>
                </c:pt>
                <c:pt idx="25">
                  <c:v>Cyprus</c:v>
                </c:pt>
                <c:pt idx="26">
                  <c:v>Ireland</c:v>
                </c:pt>
                <c:pt idx="27">
                  <c:v>Norway</c:v>
                </c:pt>
                <c:pt idx="28">
                  <c:v>Netherlands</c:v>
                </c:pt>
                <c:pt idx="29">
                  <c:v>Malta</c:v>
                </c:pt>
                <c:pt idx="30">
                  <c:v>Montenegro</c:v>
                </c:pt>
                <c:pt idx="31">
                  <c:v>Slovenia</c:v>
                </c:pt>
              </c:strCache>
            </c:strRef>
          </c:cat>
          <c:val>
            <c:numRef>
              <c:f>chart!$B$2:$B$33</c:f>
              <c:numCache>
                <c:formatCode>0</c:formatCode>
                <c:ptCount val="32"/>
                <c:pt idx="0">
                  <c:v>12.396996408749599</c:v>
                </c:pt>
                <c:pt idx="1">
                  <c:v>21.011515674386558</c:v>
                </c:pt>
                <c:pt idx="2">
                  <c:v>34.21676944484576</c:v>
                </c:pt>
                <c:pt idx="3">
                  <c:v>38.049013300070278</c:v>
                </c:pt>
                <c:pt idx="4">
                  <c:v>43.255735716384137</c:v>
                </c:pt>
                <c:pt idx="5">
                  <c:v>52.930449957725436</c:v>
                </c:pt>
                <c:pt idx="6">
                  <c:v>55.167693360711851</c:v>
                </c:pt>
                <c:pt idx="7">
                  <c:v>63.732709395681837</c:v>
                </c:pt>
                <c:pt idx="8">
                  <c:v>67.582182706552544</c:v>
                </c:pt>
                <c:pt idx="9">
                  <c:v>68.342347737267758</c:v>
                </c:pt>
                <c:pt idx="10">
                  <c:v>68.408745919004488</c:v>
                </c:pt>
                <c:pt idx="11">
                  <c:v>70.675547423411913</c:v>
                </c:pt>
                <c:pt idx="12">
                  <c:v>81.493934879761653</c:v>
                </c:pt>
                <c:pt idx="13">
                  <c:v>81.895215214741356</c:v>
                </c:pt>
                <c:pt idx="14">
                  <c:v>81.907867582702266</c:v>
                </c:pt>
                <c:pt idx="15">
                  <c:v>84.290150582996432</c:v>
                </c:pt>
                <c:pt idx="16">
                  <c:v>84.981866768467313</c:v>
                </c:pt>
                <c:pt idx="17">
                  <c:v>85.092005474705928</c:v>
                </c:pt>
                <c:pt idx="18">
                  <c:v>86.531197129689048</c:v>
                </c:pt>
                <c:pt idx="19">
                  <c:v>86.769103595828028</c:v>
                </c:pt>
                <c:pt idx="20">
                  <c:v>87.968632661313691</c:v>
                </c:pt>
                <c:pt idx="21">
                  <c:v>88.137190921615613</c:v>
                </c:pt>
                <c:pt idx="22">
                  <c:v>88.345952324591224</c:v>
                </c:pt>
                <c:pt idx="23">
                  <c:v>88.367375344166348</c:v>
                </c:pt>
                <c:pt idx="24">
                  <c:v>89.417407814529724</c:v>
                </c:pt>
                <c:pt idx="25">
                  <c:v>89.728513356562118</c:v>
                </c:pt>
                <c:pt idx="26">
                  <c:v>91.638177763235589</c:v>
                </c:pt>
                <c:pt idx="27">
                  <c:v>92.495576276915131</c:v>
                </c:pt>
                <c:pt idx="28">
                  <c:v>93.01255313035638</c:v>
                </c:pt>
                <c:pt idx="29">
                  <c:v>94.126738794435724</c:v>
                </c:pt>
                <c:pt idx="30">
                  <c:v>95.207295776469778</c:v>
                </c:pt>
                <c:pt idx="31">
                  <c:v>96.684290113577347</c:v>
                </c:pt>
              </c:numCache>
            </c:numRef>
          </c:val>
        </c:ser>
        <c:dLbls>
          <c:showLegendKey val="0"/>
          <c:showVal val="0"/>
          <c:showCatName val="0"/>
          <c:showSerName val="0"/>
          <c:showPercent val="0"/>
          <c:showBubbleSize val="0"/>
        </c:dLbls>
        <c:gapWidth val="150"/>
        <c:axId val="206467840"/>
        <c:axId val="206469376"/>
      </c:barChart>
      <c:catAx>
        <c:axId val="20646784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6469376"/>
        <c:crosses val="autoZero"/>
        <c:auto val="1"/>
        <c:lblAlgn val="ctr"/>
        <c:lblOffset val="100"/>
        <c:noMultiLvlLbl val="0"/>
      </c:catAx>
      <c:valAx>
        <c:axId val="206469376"/>
        <c:scaling>
          <c:orientation val="minMax"/>
        </c:scaling>
        <c:delete val="0"/>
        <c:axPos val="l"/>
        <c:majorGridlines/>
        <c:numFmt formatCode="0" sourceLinked="1"/>
        <c:majorTickMark val="out"/>
        <c:minorTickMark val="none"/>
        <c:tickLblPos val="nextTo"/>
        <c:crossAx val="206467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DataSourceFig1!$B$15</c:f>
              <c:strCache>
                <c:ptCount val="1"/>
                <c:pt idx="0">
                  <c:v>Bulgaria</c:v>
                </c:pt>
              </c:strCache>
            </c:strRef>
          </c:tx>
          <c:spPr>
            <a:ln>
              <a:solidFill>
                <a:srgbClr val="0000CC"/>
              </a:solidFill>
            </a:ln>
          </c:spPr>
          <c:marker>
            <c:symbol val="none"/>
          </c:marker>
          <c:cat>
            <c:strRef>
              <c:f>DataSourceFig1!$A$16:$A$24</c:f>
              <c:strCache>
                <c:ptCount val="9"/>
                <c:pt idx="0">
                  <c:v>Zero ha </c:v>
                </c:pt>
                <c:pt idx="1">
                  <c:v>Less than 2  </c:v>
                </c:pt>
                <c:pt idx="2">
                  <c:v>From 2 to 4.9  </c:v>
                </c:pt>
                <c:pt idx="3">
                  <c:v>From 5 to 9.9  </c:v>
                </c:pt>
                <c:pt idx="4">
                  <c:v>From 10 to 19.9 </c:v>
                </c:pt>
                <c:pt idx="5">
                  <c:v>From 20 to 29.9 </c:v>
                </c:pt>
                <c:pt idx="6">
                  <c:v>From 30 to 49.9 </c:v>
                </c:pt>
                <c:pt idx="7">
                  <c:v>From 50 to 99.9 </c:v>
                </c:pt>
                <c:pt idx="8">
                  <c:v>100 or over </c:v>
                </c:pt>
              </c:strCache>
            </c:strRef>
          </c:cat>
          <c:val>
            <c:numRef>
              <c:f>DataSourceFig1!$B$16:$B$24</c:f>
              <c:numCache>
                <c:formatCode>0</c:formatCode>
                <c:ptCount val="9"/>
                <c:pt idx="0">
                  <c:v>3.5194872778066886</c:v>
                </c:pt>
                <c:pt idx="1">
                  <c:v>80.646928322971149</c:v>
                </c:pt>
                <c:pt idx="2">
                  <c:v>8.2358741201281767</c:v>
                </c:pt>
                <c:pt idx="3">
                  <c:v>2.8648900331406968</c:v>
                </c:pt>
                <c:pt idx="4">
                  <c:v>1.7748075922324773</c:v>
                </c:pt>
                <c:pt idx="5">
                  <c:v>0.74224206403549642</c:v>
                </c:pt>
                <c:pt idx="6">
                  <c:v>0.74771986524609046</c:v>
                </c:pt>
                <c:pt idx="7">
                  <c:v>0.6847251513242586</c:v>
                </c:pt>
                <c:pt idx="8">
                  <c:v>0.78058667250965452</c:v>
                </c:pt>
              </c:numCache>
            </c:numRef>
          </c:val>
          <c:smooth val="0"/>
        </c:ser>
        <c:ser>
          <c:idx val="7"/>
          <c:order val="1"/>
          <c:tx>
            <c:strRef>
              <c:f>DataSourceFig1!$C$15</c:f>
              <c:strCache>
                <c:ptCount val="1"/>
                <c:pt idx="0">
                  <c:v>Croatia</c:v>
                </c:pt>
              </c:strCache>
            </c:strRef>
          </c:tx>
          <c:spPr>
            <a:ln>
              <a:solidFill>
                <a:srgbClr val="FF00FF"/>
              </a:solidFill>
            </a:ln>
          </c:spPr>
          <c:marker>
            <c:symbol val="none"/>
          </c:marker>
          <c:val>
            <c:numRef>
              <c:f>DataSourceFig1!$C$16:$C$24</c:f>
              <c:numCache>
                <c:formatCode>0</c:formatCode>
                <c:ptCount val="9"/>
                <c:pt idx="0">
                  <c:v>6.0587700696758562E-2</c:v>
                </c:pt>
                <c:pt idx="1">
                  <c:v>52.901718094084053</c:v>
                </c:pt>
                <c:pt idx="2">
                  <c:v>23.875881767429796</c:v>
                </c:pt>
                <c:pt idx="3">
                  <c:v>12.978751027827066</c:v>
                </c:pt>
                <c:pt idx="4">
                  <c:v>5.8770069675855776</c:v>
                </c:pt>
                <c:pt idx="5">
                  <c:v>1.8046479421820234</c:v>
                </c:pt>
                <c:pt idx="6">
                  <c:v>1.4108278876530918</c:v>
                </c:pt>
                <c:pt idx="7">
                  <c:v>0.86986627428917684</c:v>
                </c:pt>
                <c:pt idx="8">
                  <c:v>0.21205695243865488</c:v>
                </c:pt>
              </c:numCache>
            </c:numRef>
          </c:val>
          <c:smooth val="0"/>
        </c:ser>
        <c:ser>
          <c:idx val="1"/>
          <c:order val="2"/>
          <c:tx>
            <c:strRef>
              <c:f>DataSourceFig1!$D$15</c:f>
              <c:strCache>
                <c:ptCount val="1"/>
                <c:pt idx="0">
                  <c:v>Cyprus</c:v>
                </c:pt>
              </c:strCache>
            </c:strRef>
          </c:tx>
          <c:spPr>
            <a:ln>
              <a:solidFill>
                <a:srgbClr val="FFFF00"/>
              </a:solidFill>
            </a:ln>
          </c:spPr>
          <c:marker>
            <c:symbol val="none"/>
          </c:marker>
          <c:cat>
            <c:strRef>
              <c:f>DataSourceFig1!$A$16:$A$24</c:f>
              <c:strCache>
                <c:ptCount val="9"/>
                <c:pt idx="0">
                  <c:v>Zero ha </c:v>
                </c:pt>
                <c:pt idx="1">
                  <c:v>Less than 2  </c:v>
                </c:pt>
                <c:pt idx="2">
                  <c:v>From 2 to 4.9  </c:v>
                </c:pt>
                <c:pt idx="3">
                  <c:v>From 5 to 9.9  </c:v>
                </c:pt>
                <c:pt idx="4">
                  <c:v>From 10 to 19.9 </c:v>
                </c:pt>
                <c:pt idx="5">
                  <c:v>From 20 to 29.9 </c:v>
                </c:pt>
                <c:pt idx="6">
                  <c:v>From 30 to 49.9 </c:v>
                </c:pt>
                <c:pt idx="7">
                  <c:v>From 50 to 99.9 </c:v>
                </c:pt>
                <c:pt idx="8">
                  <c:v>100 or over </c:v>
                </c:pt>
              </c:strCache>
            </c:strRef>
          </c:cat>
          <c:val>
            <c:numRef>
              <c:f>DataSourceFig1!$D$16:$D$24</c:f>
              <c:numCache>
                <c:formatCode>0</c:formatCode>
                <c:ptCount val="9"/>
                <c:pt idx="0">
                  <c:v>1.0940349049231575</c:v>
                </c:pt>
                <c:pt idx="1">
                  <c:v>74.550664235477996</c:v>
                </c:pt>
                <c:pt idx="2">
                  <c:v>14.50898671529044</c:v>
                </c:pt>
                <c:pt idx="3">
                  <c:v>5.1575931232091694</c:v>
                </c:pt>
                <c:pt idx="4">
                  <c:v>2.5266996613701487</c:v>
                </c:pt>
                <c:pt idx="5">
                  <c:v>0.85959885386819535</c:v>
                </c:pt>
                <c:pt idx="6">
                  <c:v>0.6512112529304509</c:v>
                </c:pt>
                <c:pt idx="7">
                  <c:v>0.41677520187548855</c:v>
                </c:pt>
                <c:pt idx="8">
                  <c:v>0.23443605105496229</c:v>
                </c:pt>
              </c:numCache>
            </c:numRef>
          </c:val>
          <c:smooth val="0"/>
        </c:ser>
        <c:ser>
          <c:idx val="2"/>
          <c:order val="3"/>
          <c:tx>
            <c:strRef>
              <c:f>DataSourceFig1!$E$15</c:f>
              <c:strCache>
                <c:ptCount val="1"/>
                <c:pt idx="0">
                  <c:v>Hungary</c:v>
                </c:pt>
              </c:strCache>
            </c:strRef>
          </c:tx>
          <c:spPr>
            <a:ln>
              <a:solidFill>
                <a:srgbClr val="00CC00"/>
              </a:solidFill>
            </a:ln>
          </c:spPr>
          <c:marker>
            <c:symbol val="none"/>
          </c:marker>
          <c:cat>
            <c:strRef>
              <c:f>DataSourceFig1!$A$16:$A$24</c:f>
              <c:strCache>
                <c:ptCount val="9"/>
                <c:pt idx="0">
                  <c:v>Zero ha </c:v>
                </c:pt>
                <c:pt idx="1">
                  <c:v>Less than 2  </c:v>
                </c:pt>
                <c:pt idx="2">
                  <c:v>From 2 to 4.9  </c:v>
                </c:pt>
                <c:pt idx="3">
                  <c:v>From 5 to 9.9  </c:v>
                </c:pt>
                <c:pt idx="4">
                  <c:v>From 10 to 19.9 </c:v>
                </c:pt>
                <c:pt idx="5">
                  <c:v>From 20 to 29.9 </c:v>
                </c:pt>
                <c:pt idx="6">
                  <c:v>From 30 to 49.9 </c:v>
                </c:pt>
                <c:pt idx="7">
                  <c:v>From 50 to 99.9 </c:v>
                </c:pt>
                <c:pt idx="8">
                  <c:v>100 or over </c:v>
                </c:pt>
              </c:strCache>
            </c:strRef>
          </c:cat>
          <c:val>
            <c:numRef>
              <c:f>DataSourceFig1!$E$16:$E$24</c:f>
              <c:numCache>
                <c:formatCode>0</c:formatCode>
                <c:ptCount val="9"/>
                <c:pt idx="0">
                  <c:v>7.1225974666596166</c:v>
                </c:pt>
                <c:pt idx="1">
                  <c:v>72.626534890685775</c:v>
                </c:pt>
                <c:pt idx="2">
                  <c:v>8.0245934851928151</c:v>
                </c:pt>
                <c:pt idx="3">
                  <c:v>4.576925109666508</c:v>
                </c:pt>
                <c:pt idx="4">
                  <c:v>3.2996846537357079</c:v>
                </c:pt>
                <c:pt idx="5">
                  <c:v>1.3248066522206356</c:v>
                </c:pt>
                <c:pt idx="6">
                  <c:v>1.2155805718513821</c:v>
                </c:pt>
                <c:pt idx="7">
                  <c:v>1.004175255007663</c:v>
                </c:pt>
                <c:pt idx="8">
                  <c:v>0.80510191497982864</c:v>
                </c:pt>
              </c:numCache>
            </c:numRef>
          </c:val>
          <c:smooth val="0"/>
        </c:ser>
        <c:ser>
          <c:idx val="3"/>
          <c:order val="4"/>
          <c:tx>
            <c:strRef>
              <c:f>DataSourceFig1!$F$15</c:f>
              <c:strCache>
                <c:ptCount val="1"/>
                <c:pt idx="0">
                  <c:v>Malta</c:v>
                </c:pt>
              </c:strCache>
            </c:strRef>
          </c:tx>
          <c:spPr>
            <a:ln>
              <a:solidFill>
                <a:srgbClr val="660066"/>
              </a:solidFill>
            </a:ln>
          </c:spPr>
          <c:marker>
            <c:symbol val="none"/>
          </c:marker>
          <c:cat>
            <c:strRef>
              <c:f>DataSourceFig1!$A$16:$A$24</c:f>
              <c:strCache>
                <c:ptCount val="9"/>
                <c:pt idx="0">
                  <c:v>Zero ha </c:v>
                </c:pt>
                <c:pt idx="1">
                  <c:v>Less than 2  </c:v>
                </c:pt>
                <c:pt idx="2">
                  <c:v>From 2 to 4.9  </c:v>
                </c:pt>
                <c:pt idx="3">
                  <c:v>From 5 to 9.9  </c:v>
                </c:pt>
                <c:pt idx="4">
                  <c:v>From 10 to 19.9 </c:v>
                </c:pt>
                <c:pt idx="5">
                  <c:v>From 20 to 29.9 </c:v>
                </c:pt>
                <c:pt idx="6">
                  <c:v>From 30 to 49.9 </c:v>
                </c:pt>
                <c:pt idx="7">
                  <c:v>From 50 to 99.9 </c:v>
                </c:pt>
                <c:pt idx="8">
                  <c:v>100 or over </c:v>
                </c:pt>
              </c:strCache>
            </c:strRef>
          </c:cat>
          <c:val>
            <c:numRef>
              <c:f>DataSourceFig1!$F$16:$F$24</c:f>
              <c:numCache>
                <c:formatCode>0</c:formatCode>
                <c:ptCount val="9"/>
                <c:pt idx="0">
                  <c:v>2.6872964169381111</c:v>
                </c:pt>
                <c:pt idx="1">
                  <c:v>86.644951140065146</c:v>
                </c:pt>
                <c:pt idx="2">
                  <c:v>8.7133550488599329</c:v>
                </c:pt>
                <c:pt idx="3">
                  <c:v>1.7100977198697069</c:v>
                </c:pt>
                <c:pt idx="4">
                  <c:v>0.244299674267101</c:v>
                </c:pt>
                <c:pt idx="5">
                  <c:v>0</c:v>
                </c:pt>
                <c:pt idx="6">
                  <c:v>0</c:v>
                </c:pt>
                <c:pt idx="7">
                  <c:v>0</c:v>
                </c:pt>
                <c:pt idx="8">
                  <c:v>0</c:v>
                </c:pt>
              </c:numCache>
            </c:numRef>
          </c:val>
          <c:smooth val="0"/>
        </c:ser>
        <c:ser>
          <c:idx val="5"/>
          <c:order val="5"/>
          <c:tx>
            <c:strRef>
              <c:f>DataSourceFig1!$G$15</c:f>
              <c:strCache>
                <c:ptCount val="1"/>
                <c:pt idx="0">
                  <c:v>Romania</c:v>
                </c:pt>
              </c:strCache>
            </c:strRef>
          </c:tx>
          <c:spPr>
            <a:ln>
              <a:solidFill>
                <a:srgbClr val="FF0000"/>
              </a:solidFill>
            </a:ln>
          </c:spPr>
          <c:marker>
            <c:symbol val="none"/>
          </c:marker>
          <c:cat>
            <c:strRef>
              <c:f>DataSourceFig1!$A$16:$A$24</c:f>
              <c:strCache>
                <c:ptCount val="9"/>
                <c:pt idx="0">
                  <c:v>Zero ha </c:v>
                </c:pt>
                <c:pt idx="1">
                  <c:v>Less than 2  </c:v>
                </c:pt>
                <c:pt idx="2">
                  <c:v>From 2 to 4.9  </c:v>
                </c:pt>
                <c:pt idx="3">
                  <c:v>From 5 to 9.9  </c:v>
                </c:pt>
                <c:pt idx="4">
                  <c:v>From 10 to 19.9 </c:v>
                </c:pt>
                <c:pt idx="5">
                  <c:v>From 20 to 29.9 </c:v>
                </c:pt>
                <c:pt idx="6">
                  <c:v>From 30 to 49.9 </c:v>
                </c:pt>
                <c:pt idx="7">
                  <c:v>From 50 to 99.9 </c:v>
                </c:pt>
                <c:pt idx="8">
                  <c:v>100 or over </c:v>
                </c:pt>
              </c:strCache>
            </c:strRef>
          </c:cat>
          <c:val>
            <c:numRef>
              <c:f>DataSourceFig1!$G$16:$G$24</c:f>
              <c:numCache>
                <c:formatCode>0</c:formatCode>
                <c:ptCount val="9"/>
                <c:pt idx="0">
                  <c:v>3.506471456371544</c:v>
                </c:pt>
                <c:pt idx="1">
                  <c:v>71.141092115402188</c:v>
                </c:pt>
                <c:pt idx="2">
                  <c:v>18.908145806940311</c:v>
                </c:pt>
                <c:pt idx="3">
                  <c:v>4.6894876382775852</c:v>
                </c:pt>
                <c:pt idx="4">
                  <c:v>1.0840179189468055</c:v>
                </c:pt>
                <c:pt idx="5">
                  <c:v>0.22960283150704619</c:v>
                </c:pt>
                <c:pt idx="6">
                  <c:v>0.18493606906369589</c:v>
                </c:pt>
                <c:pt idx="7">
                  <c:v>0.14575469849935349</c:v>
                </c:pt>
                <c:pt idx="8">
                  <c:v>0.11075267412854102</c:v>
                </c:pt>
              </c:numCache>
            </c:numRef>
          </c:val>
          <c:smooth val="0"/>
        </c:ser>
        <c:ser>
          <c:idx val="4"/>
          <c:order val="6"/>
          <c:tx>
            <c:strRef>
              <c:f>DataSourceFig1!$H$15</c:f>
              <c:strCache>
                <c:ptCount val="1"/>
                <c:pt idx="0">
                  <c:v>Slovakia</c:v>
                </c:pt>
              </c:strCache>
            </c:strRef>
          </c:tx>
          <c:marker>
            <c:symbol val="none"/>
          </c:marker>
          <c:val>
            <c:numRef>
              <c:f>DataSourceFig1!$H$16:$H$24</c:f>
              <c:numCache>
                <c:formatCode>0</c:formatCode>
                <c:ptCount val="9"/>
                <c:pt idx="0">
                  <c:v>3.0193780982424516</c:v>
                </c:pt>
                <c:pt idx="1">
                  <c:v>39.026588553402405</c:v>
                </c:pt>
                <c:pt idx="2">
                  <c:v>27.940513744930136</c:v>
                </c:pt>
                <c:pt idx="3">
                  <c:v>11.536728255971155</c:v>
                </c:pt>
                <c:pt idx="4">
                  <c:v>6.5795403334835525</c:v>
                </c:pt>
                <c:pt idx="5">
                  <c:v>2.9743127534925642</c:v>
                </c:pt>
                <c:pt idx="6">
                  <c:v>2.568724650743579</c:v>
                </c:pt>
                <c:pt idx="7">
                  <c:v>2.7940513744930149</c:v>
                </c:pt>
                <c:pt idx="8">
                  <c:v>3.5601622352410995</c:v>
                </c:pt>
              </c:numCache>
            </c:numRef>
          </c:val>
          <c:smooth val="0"/>
        </c:ser>
        <c:dLbls>
          <c:showLegendKey val="0"/>
          <c:showVal val="0"/>
          <c:showCatName val="0"/>
          <c:showSerName val="0"/>
          <c:showPercent val="0"/>
          <c:showBubbleSize val="0"/>
        </c:dLbls>
        <c:marker val="1"/>
        <c:smooth val="0"/>
        <c:axId val="207862016"/>
        <c:axId val="207868288"/>
      </c:lineChart>
      <c:catAx>
        <c:axId val="20786201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GB" b="0">
                    <a:latin typeface="Times New Roman" panose="02020603050405020304" pitchFamily="18" charset="0"/>
                    <a:cs typeface="Times New Roman" panose="02020603050405020304" pitchFamily="18" charset="0"/>
                  </a:rPr>
                  <a:t>Farm Size</a:t>
                </a:r>
                <a:r>
                  <a:rPr lang="en-GB" b="0" baseline="0">
                    <a:latin typeface="Times New Roman" panose="02020603050405020304" pitchFamily="18" charset="0"/>
                    <a:cs typeface="Times New Roman" panose="02020603050405020304" pitchFamily="18" charset="0"/>
                  </a:rPr>
                  <a:t> (ha)</a:t>
                </a:r>
                <a:endParaRPr lang="en-GB" b="0">
                  <a:latin typeface="Times New Roman" panose="02020603050405020304" pitchFamily="18" charset="0"/>
                  <a:cs typeface="Times New Roman" panose="02020603050405020304" pitchFamily="18" charset="0"/>
                </a:endParaRPr>
              </a:p>
            </c:rich>
          </c:tx>
          <c:overlay val="0"/>
        </c:title>
        <c:numFmt formatCode="@" sourceLinked="0"/>
        <c:majorTickMark val="out"/>
        <c:minorTickMark val="none"/>
        <c:tickLblPos val="nextTo"/>
        <c:txPr>
          <a:bodyPr rot="0" vert="horz" anchor="ctr" anchorCtr="0"/>
          <a:lstStyle/>
          <a:p>
            <a:pPr>
              <a:defRPr sz="1000">
                <a:latin typeface="Times New Roman" panose="02020603050405020304" pitchFamily="18" charset="0"/>
                <a:cs typeface="Times New Roman" panose="02020603050405020304" pitchFamily="18" charset="0"/>
              </a:defRPr>
            </a:pPr>
            <a:endParaRPr lang="en-US"/>
          </a:p>
        </c:txPr>
        <c:crossAx val="207868288"/>
        <c:crosses val="autoZero"/>
        <c:auto val="1"/>
        <c:lblAlgn val="ctr"/>
        <c:lblOffset val="100"/>
        <c:noMultiLvlLbl val="0"/>
      </c:catAx>
      <c:valAx>
        <c:axId val="207868288"/>
        <c:scaling>
          <c:orientation val="minMax"/>
          <c:max val="90"/>
        </c:scaling>
        <c:delete val="0"/>
        <c:axPos val="l"/>
        <c:majorGridlines/>
        <c:title>
          <c:tx>
            <c:rich>
              <a:bodyPr rot="-5400000" vert="horz"/>
              <a:lstStyle/>
              <a:p>
                <a:pPr>
                  <a:defRPr sz="1000">
                    <a:latin typeface="Times New Roman" panose="02020603050405020304" pitchFamily="18" charset="0"/>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a:t>
                </a:r>
              </a:p>
            </c:rich>
          </c:tx>
          <c:overlay val="0"/>
        </c:title>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7862016"/>
        <c:crosses val="autoZero"/>
        <c:crossBetween val="midCat"/>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28F06-0459-466F-87FA-C91B154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81</Pages>
  <Words>33341</Words>
  <Characters>190045</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Davidova</dc:creator>
  <cp:lastModifiedBy>Sophia Davidova</cp:lastModifiedBy>
  <cp:revision>3</cp:revision>
  <cp:lastPrinted>2014-01-08T16:14:00Z</cp:lastPrinted>
  <dcterms:created xsi:type="dcterms:W3CDTF">2014-01-10T15:03:00Z</dcterms:created>
  <dcterms:modified xsi:type="dcterms:W3CDTF">2014-02-11T18:07:00Z</dcterms:modified>
</cp:coreProperties>
</file>