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4DFA7" w14:textId="38A1617B" w:rsidR="00134A82" w:rsidRPr="004A2A5E" w:rsidRDefault="00465F6C" w:rsidP="00465F6C">
      <w:pPr>
        <w:pStyle w:val="Heading1"/>
        <w:spacing w:before="0" w:after="240"/>
        <w:jc w:val="center"/>
        <w:rPr>
          <w:rFonts w:ascii="Times New Roman" w:hAnsi="Times New Roman" w:cs="Times New Roman"/>
          <w:b/>
          <w:color w:val="000000" w:themeColor="text1"/>
          <w:sz w:val="28"/>
          <w:szCs w:val="24"/>
          <w:lang w:val="en-US"/>
        </w:rPr>
      </w:pPr>
      <w:bookmarkStart w:id="0" w:name="_GoBack"/>
      <w:bookmarkEnd w:id="0"/>
      <w:r w:rsidRPr="004A2A5E">
        <w:rPr>
          <w:rFonts w:ascii="Times New Roman" w:hAnsi="Times New Roman" w:cs="Times New Roman"/>
          <w:b/>
          <w:color w:val="000000" w:themeColor="text1"/>
          <w:sz w:val="28"/>
          <w:szCs w:val="24"/>
          <w:lang w:val="en-US"/>
        </w:rPr>
        <w:t xml:space="preserve">Resolving paradoxes </w:t>
      </w:r>
      <w:r w:rsidR="00744904" w:rsidRPr="004A2A5E">
        <w:rPr>
          <w:rFonts w:ascii="Times New Roman" w:hAnsi="Times New Roman" w:cs="Times New Roman"/>
          <w:b/>
          <w:color w:val="000000" w:themeColor="text1"/>
          <w:sz w:val="28"/>
          <w:szCs w:val="24"/>
          <w:lang w:val="en-US"/>
        </w:rPr>
        <w:t>in</w:t>
      </w:r>
      <w:r w:rsidRPr="004A2A5E">
        <w:rPr>
          <w:rFonts w:ascii="Times New Roman" w:hAnsi="Times New Roman" w:cs="Times New Roman"/>
          <w:b/>
          <w:color w:val="000000" w:themeColor="text1"/>
          <w:sz w:val="28"/>
          <w:szCs w:val="24"/>
          <w:lang w:val="en-US"/>
        </w:rPr>
        <w:t xml:space="preserve"> </w:t>
      </w:r>
      <w:r w:rsidR="00257B6E" w:rsidRPr="004A2A5E">
        <w:rPr>
          <w:rFonts w:ascii="Times New Roman" w:hAnsi="Times New Roman" w:cs="Times New Roman"/>
          <w:b/>
          <w:color w:val="000000" w:themeColor="text1"/>
          <w:sz w:val="28"/>
          <w:szCs w:val="24"/>
          <w:lang w:val="en-US"/>
        </w:rPr>
        <w:t>IT</w:t>
      </w:r>
      <w:r w:rsidR="00BE3B2E" w:rsidRPr="004A2A5E">
        <w:rPr>
          <w:rFonts w:ascii="Times New Roman" w:hAnsi="Times New Roman" w:cs="Times New Roman"/>
          <w:b/>
          <w:color w:val="000000" w:themeColor="text1"/>
          <w:sz w:val="28"/>
          <w:szCs w:val="24"/>
          <w:lang w:val="en-US"/>
        </w:rPr>
        <w:t xml:space="preserve"> </w:t>
      </w:r>
      <w:r w:rsidR="00264F9A" w:rsidRPr="004A2A5E">
        <w:rPr>
          <w:rFonts w:ascii="Times New Roman" w:hAnsi="Times New Roman" w:cs="Times New Roman"/>
          <w:b/>
          <w:color w:val="000000" w:themeColor="text1"/>
          <w:sz w:val="28"/>
          <w:szCs w:val="24"/>
          <w:lang w:val="en-US"/>
        </w:rPr>
        <w:t>success</w:t>
      </w:r>
      <w:r w:rsidR="00754A6D" w:rsidRPr="004A2A5E">
        <w:rPr>
          <w:rFonts w:ascii="Times New Roman" w:hAnsi="Times New Roman" w:cs="Times New Roman"/>
          <w:b/>
          <w:color w:val="000000" w:themeColor="text1"/>
          <w:sz w:val="28"/>
          <w:szCs w:val="24"/>
          <w:lang w:val="en-US"/>
        </w:rPr>
        <w:t xml:space="preserve"> through IT ambidexterity</w:t>
      </w:r>
      <w:r w:rsidR="00134A82" w:rsidRPr="004A2A5E">
        <w:rPr>
          <w:rFonts w:ascii="Times New Roman" w:hAnsi="Times New Roman" w:cs="Times New Roman"/>
          <w:b/>
          <w:color w:val="000000" w:themeColor="text1"/>
          <w:sz w:val="28"/>
          <w:szCs w:val="24"/>
          <w:lang w:val="en-US"/>
        </w:rPr>
        <w:t xml:space="preserve">: </w:t>
      </w:r>
      <w:r w:rsidR="00264F9A" w:rsidRPr="004A2A5E">
        <w:rPr>
          <w:rFonts w:ascii="Times New Roman" w:hAnsi="Times New Roman" w:cs="Times New Roman"/>
          <w:b/>
          <w:color w:val="000000" w:themeColor="text1"/>
          <w:sz w:val="28"/>
          <w:szCs w:val="24"/>
          <w:lang w:val="en-US"/>
        </w:rPr>
        <w:t>The</w:t>
      </w:r>
      <w:r w:rsidR="003F7D21" w:rsidRPr="004A2A5E">
        <w:rPr>
          <w:rFonts w:ascii="Times New Roman" w:hAnsi="Times New Roman" w:cs="Times New Roman"/>
          <w:b/>
          <w:color w:val="000000" w:themeColor="text1"/>
          <w:sz w:val="28"/>
          <w:szCs w:val="24"/>
          <w:lang w:val="en-US"/>
        </w:rPr>
        <w:t xml:space="preserve"> </w:t>
      </w:r>
      <w:r w:rsidR="002757F2" w:rsidRPr="004A2A5E">
        <w:rPr>
          <w:rFonts w:ascii="Times New Roman" w:hAnsi="Times New Roman" w:cs="Times New Roman"/>
          <w:b/>
          <w:color w:val="000000" w:themeColor="text1"/>
          <w:sz w:val="28"/>
          <w:szCs w:val="24"/>
          <w:lang w:val="en-US"/>
        </w:rPr>
        <w:t xml:space="preserve">moderating </w:t>
      </w:r>
      <w:r w:rsidR="00C876F6" w:rsidRPr="004A2A5E">
        <w:rPr>
          <w:rFonts w:ascii="Times New Roman" w:hAnsi="Times New Roman" w:cs="Times New Roman"/>
          <w:b/>
          <w:color w:val="000000" w:themeColor="text1"/>
          <w:sz w:val="28"/>
          <w:szCs w:val="24"/>
          <w:lang w:val="en-US"/>
        </w:rPr>
        <w:t>role</w:t>
      </w:r>
      <w:r w:rsidR="00264F9A" w:rsidRPr="004A2A5E">
        <w:rPr>
          <w:rFonts w:ascii="Times New Roman" w:hAnsi="Times New Roman" w:cs="Times New Roman"/>
          <w:b/>
          <w:color w:val="000000" w:themeColor="text1"/>
          <w:sz w:val="28"/>
          <w:szCs w:val="24"/>
          <w:lang w:val="en-US"/>
        </w:rPr>
        <w:t xml:space="preserve"> of</w:t>
      </w:r>
      <w:r w:rsidR="00C876F6" w:rsidRPr="004A2A5E">
        <w:rPr>
          <w:rFonts w:ascii="Times New Roman" w:hAnsi="Times New Roman" w:cs="Times New Roman"/>
          <w:b/>
          <w:color w:val="000000" w:themeColor="text1"/>
          <w:sz w:val="28"/>
          <w:szCs w:val="24"/>
          <w:lang w:val="en-US"/>
        </w:rPr>
        <w:t xml:space="preserve"> </w:t>
      </w:r>
      <w:r w:rsidRPr="004A2A5E">
        <w:rPr>
          <w:rFonts w:ascii="Times New Roman" w:hAnsi="Times New Roman" w:cs="Times New Roman"/>
          <w:b/>
          <w:color w:val="000000" w:themeColor="text1"/>
          <w:sz w:val="28"/>
          <w:szCs w:val="24"/>
          <w:lang w:val="en-US"/>
        </w:rPr>
        <w:t xml:space="preserve">uncertain </w:t>
      </w:r>
      <w:r w:rsidR="00257B6E" w:rsidRPr="004A2A5E">
        <w:rPr>
          <w:rFonts w:ascii="Times New Roman" w:hAnsi="Times New Roman" w:cs="Times New Roman"/>
          <w:b/>
          <w:color w:val="000000" w:themeColor="text1"/>
          <w:sz w:val="28"/>
          <w:szCs w:val="24"/>
          <w:lang w:val="en-US"/>
        </w:rPr>
        <w:t>environment</w:t>
      </w:r>
      <w:r w:rsidR="00CB43DE" w:rsidRPr="004A2A5E">
        <w:rPr>
          <w:rFonts w:ascii="Times New Roman" w:hAnsi="Times New Roman" w:cs="Times New Roman"/>
          <w:b/>
          <w:color w:val="000000" w:themeColor="text1"/>
          <w:sz w:val="28"/>
          <w:szCs w:val="24"/>
          <w:lang w:val="en-US"/>
        </w:rPr>
        <w:t>s</w:t>
      </w:r>
    </w:p>
    <w:p w14:paraId="22258E71" w14:textId="77777777" w:rsidR="0034629F" w:rsidRPr="004A2A5E" w:rsidRDefault="0034629F" w:rsidP="0034629F">
      <w:pPr>
        <w:rPr>
          <w:lang w:val="en-US"/>
        </w:rPr>
      </w:pPr>
    </w:p>
    <w:p w14:paraId="6C74D0C6" w14:textId="5772A52F" w:rsidR="00134A82" w:rsidRPr="004A2A5E" w:rsidRDefault="00257B6E" w:rsidP="00134A82">
      <w:pPr>
        <w:pStyle w:val="Heading2"/>
        <w:spacing w:after="240"/>
        <w:rPr>
          <w:rFonts w:ascii="Times New Roman" w:hAnsi="Times New Roman" w:cs="Times New Roman"/>
          <w:b/>
          <w:sz w:val="24"/>
          <w:szCs w:val="24"/>
          <w:lang w:val="en-US"/>
        </w:rPr>
      </w:pPr>
      <w:r w:rsidRPr="004A2A5E">
        <w:rPr>
          <w:rFonts w:ascii="Times New Roman" w:hAnsi="Times New Roman" w:cs="Times New Roman"/>
          <w:b/>
          <w:color w:val="000000" w:themeColor="text1"/>
          <w:sz w:val="24"/>
          <w:szCs w:val="24"/>
          <w:lang w:val="en-US"/>
        </w:rPr>
        <w:t>ABSTRACT</w:t>
      </w:r>
    </w:p>
    <w:p w14:paraId="637212BF" w14:textId="08655D93" w:rsidR="00CD2614" w:rsidRPr="004A2A5E" w:rsidRDefault="002A4C8B" w:rsidP="00CD2614">
      <w:pPr>
        <w:spacing w:after="240" w:line="480" w:lineRule="auto"/>
        <w:jc w:val="both"/>
        <w:rPr>
          <w:rFonts w:ascii="Times New Roman" w:hAnsi="Times New Roman" w:cs="Times New Roman"/>
          <w:color w:val="000000" w:themeColor="text1"/>
          <w:sz w:val="24"/>
          <w:szCs w:val="24"/>
          <w:lang w:val="en-US"/>
        </w:rPr>
      </w:pPr>
      <w:r w:rsidRPr="004A2A5E">
        <w:rPr>
          <w:rFonts w:ascii="Times New Roman" w:hAnsi="Times New Roman" w:cs="Times New Roman"/>
          <w:color w:val="000000" w:themeColor="text1"/>
          <w:sz w:val="24"/>
          <w:szCs w:val="24"/>
          <w:lang w:val="en-US"/>
        </w:rPr>
        <w:t>As</w:t>
      </w:r>
      <w:r w:rsidR="007D4260" w:rsidRPr="004A2A5E">
        <w:rPr>
          <w:rFonts w:ascii="Times New Roman" w:hAnsi="Times New Roman" w:cs="Times New Roman"/>
          <w:color w:val="000000" w:themeColor="text1"/>
          <w:sz w:val="24"/>
          <w:szCs w:val="24"/>
          <w:lang w:val="en-US"/>
        </w:rPr>
        <w:t xml:space="preserve"> information</w:t>
      </w:r>
      <w:r w:rsidR="00D67DDA" w:rsidRPr="004A2A5E">
        <w:rPr>
          <w:rFonts w:ascii="Times New Roman" w:hAnsi="Times New Roman" w:cs="Times New Roman"/>
          <w:color w:val="000000" w:themeColor="text1"/>
          <w:sz w:val="24"/>
          <w:szCs w:val="24"/>
          <w:lang w:val="en-US"/>
        </w:rPr>
        <w:t xml:space="preserve"> </w:t>
      </w:r>
      <w:r w:rsidR="007D4260" w:rsidRPr="004A2A5E">
        <w:rPr>
          <w:rFonts w:ascii="Times New Roman" w:hAnsi="Times New Roman" w:cs="Times New Roman"/>
          <w:color w:val="000000" w:themeColor="text1"/>
          <w:sz w:val="24"/>
          <w:szCs w:val="24"/>
          <w:lang w:val="en-US"/>
        </w:rPr>
        <w:t xml:space="preserve">technology </w:t>
      </w:r>
      <w:r w:rsidR="00D67DDA" w:rsidRPr="004A2A5E">
        <w:rPr>
          <w:rFonts w:ascii="Times New Roman" w:hAnsi="Times New Roman" w:cs="Times New Roman"/>
          <w:color w:val="000000" w:themeColor="text1"/>
          <w:sz w:val="24"/>
          <w:szCs w:val="24"/>
          <w:lang w:val="en-US"/>
        </w:rPr>
        <w:t>(</w:t>
      </w:r>
      <w:r w:rsidR="007D4260" w:rsidRPr="004A2A5E">
        <w:rPr>
          <w:rFonts w:ascii="Times New Roman" w:hAnsi="Times New Roman" w:cs="Times New Roman"/>
          <w:color w:val="000000" w:themeColor="text1"/>
          <w:sz w:val="24"/>
          <w:szCs w:val="24"/>
          <w:lang w:val="en-US"/>
        </w:rPr>
        <w:t>IT</w:t>
      </w:r>
      <w:r w:rsidR="00D67DDA" w:rsidRPr="004A2A5E">
        <w:rPr>
          <w:rFonts w:ascii="Times New Roman" w:hAnsi="Times New Roman" w:cs="Times New Roman"/>
          <w:color w:val="000000" w:themeColor="text1"/>
          <w:sz w:val="24"/>
          <w:szCs w:val="24"/>
          <w:lang w:val="en-US"/>
        </w:rPr>
        <w:t xml:space="preserve">) </w:t>
      </w:r>
      <w:r w:rsidRPr="004A2A5E">
        <w:rPr>
          <w:rFonts w:ascii="Times New Roman" w:hAnsi="Times New Roman" w:cs="Times New Roman"/>
          <w:color w:val="000000" w:themeColor="text1"/>
          <w:sz w:val="24"/>
          <w:szCs w:val="24"/>
          <w:lang w:val="en-US"/>
        </w:rPr>
        <w:t xml:space="preserve">success is both </w:t>
      </w:r>
      <w:r w:rsidR="00CB43DE" w:rsidRPr="004A2A5E">
        <w:rPr>
          <w:rFonts w:ascii="Times New Roman" w:hAnsi="Times New Roman" w:cs="Times New Roman"/>
          <w:color w:val="000000" w:themeColor="text1"/>
          <w:sz w:val="24"/>
          <w:szCs w:val="24"/>
          <w:lang w:val="en-US"/>
        </w:rPr>
        <w:t>essential</w:t>
      </w:r>
      <w:r w:rsidRPr="004A2A5E">
        <w:rPr>
          <w:rFonts w:ascii="Times New Roman" w:hAnsi="Times New Roman" w:cs="Times New Roman"/>
          <w:color w:val="000000" w:themeColor="text1"/>
          <w:sz w:val="24"/>
          <w:szCs w:val="24"/>
          <w:lang w:val="en-US"/>
        </w:rPr>
        <w:t xml:space="preserve"> and elusive</w:t>
      </w:r>
      <w:r w:rsidR="00D67DDA" w:rsidRPr="004A2A5E">
        <w:rPr>
          <w:rFonts w:ascii="Times New Roman" w:hAnsi="Times New Roman" w:cs="Times New Roman"/>
          <w:color w:val="000000" w:themeColor="text1"/>
          <w:sz w:val="24"/>
          <w:szCs w:val="24"/>
          <w:lang w:val="en-US"/>
        </w:rPr>
        <w:t xml:space="preserve">, </w:t>
      </w:r>
      <w:r w:rsidR="004C35B4" w:rsidRPr="004A2A5E">
        <w:rPr>
          <w:rFonts w:ascii="Times New Roman" w:hAnsi="Times New Roman" w:cs="Times New Roman"/>
          <w:color w:val="000000" w:themeColor="text1"/>
          <w:sz w:val="24"/>
          <w:szCs w:val="24"/>
          <w:lang w:val="en-US"/>
        </w:rPr>
        <w:t xml:space="preserve">researchers and practitioners are faced with </w:t>
      </w:r>
      <w:r w:rsidR="00876559" w:rsidRPr="004A2A5E">
        <w:rPr>
          <w:rFonts w:ascii="Times New Roman" w:hAnsi="Times New Roman" w:cs="Times New Roman"/>
          <w:color w:val="000000" w:themeColor="text1"/>
          <w:sz w:val="24"/>
          <w:szCs w:val="24"/>
          <w:lang w:val="en-US"/>
        </w:rPr>
        <w:t xml:space="preserve">an </w:t>
      </w:r>
      <w:r w:rsidR="004C35B4" w:rsidRPr="004A2A5E">
        <w:rPr>
          <w:rFonts w:ascii="Times New Roman" w:hAnsi="Times New Roman" w:cs="Times New Roman"/>
          <w:color w:val="000000" w:themeColor="text1"/>
          <w:sz w:val="24"/>
          <w:szCs w:val="24"/>
          <w:lang w:val="en-US"/>
        </w:rPr>
        <w:t xml:space="preserve">ongoing challenge to determine </w:t>
      </w:r>
      <w:r w:rsidR="00C977D5" w:rsidRPr="004A2A5E">
        <w:rPr>
          <w:rFonts w:ascii="Times New Roman" w:hAnsi="Times New Roman" w:cs="Times New Roman"/>
          <w:color w:val="000000" w:themeColor="text1"/>
          <w:sz w:val="24"/>
          <w:szCs w:val="24"/>
          <w:lang w:val="en-US"/>
        </w:rPr>
        <w:t>wh</w:t>
      </w:r>
      <w:r w:rsidR="006879AD" w:rsidRPr="004A2A5E">
        <w:rPr>
          <w:rFonts w:ascii="Times New Roman" w:hAnsi="Times New Roman" w:cs="Times New Roman"/>
          <w:color w:val="000000" w:themeColor="text1"/>
          <w:sz w:val="24"/>
          <w:szCs w:val="24"/>
          <w:lang w:val="en-US"/>
        </w:rPr>
        <w:t>at</w:t>
      </w:r>
      <w:r w:rsidR="00C977D5" w:rsidRPr="004A2A5E">
        <w:rPr>
          <w:rFonts w:ascii="Times New Roman" w:hAnsi="Times New Roman" w:cs="Times New Roman"/>
          <w:color w:val="000000" w:themeColor="text1"/>
          <w:sz w:val="24"/>
          <w:szCs w:val="24"/>
          <w:lang w:val="en-US"/>
        </w:rPr>
        <w:t xml:space="preserve"> </w:t>
      </w:r>
      <w:r w:rsidR="004C35B4" w:rsidRPr="004A2A5E">
        <w:rPr>
          <w:rFonts w:ascii="Times New Roman" w:hAnsi="Times New Roman" w:cs="Times New Roman"/>
          <w:color w:val="000000" w:themeColor="text1"/>
          <w:sz w:val="24"/>
          <w:szCs w:val="24"/>
          <w:lang w:val="en-US"/>
        </w:rPr>
        <w:t>IT capabilit</w:t>
      </w:r>
      <w:r w:rsidR="00C977D5" w:rsidRPr="004A2A5E">
        <w:rPr>
          <w:rFonts w:ascii="Times New Roman" w:hAnsi="Times New Roman" w:cs="Times New Roman"/>
          <w:color w:val="000000" w:themeColor="text1"/>
          <w:sz w:val="24"/>
          <w:szCs w:val="24"/>
          <w:lang w:val="en-US"/>
        </w:rPr>
        <w:t>ies</w:t>
      </w:r>
      <w:r w:rsidR="004C35B4" w:rsidRPr="004A2A5E">
        <w:rPr>
          <w:rFonts w:ascii="Times New Roman" w:hAnsi="Times New Roman" w:cs="Times New Roman"/>
          <w:color w:val="000000" w:themeColor="text1"/>
          <w:sz w:val="24"/>
          <w:szCs w:val="24"/>
          <w:lang w:val="en-US"/>
        </w:rPr>
        <w:t xml:space="preserve"> </w:t>
      </w:r>
      <w:r w:rsidR="00D57D4C" w:rsidRPr="004A2A5E">
        <w:rPr>
          <w:rFonts w:ascii="Times New Roman" w:hAnsi="Times New Roman" w:cs="Times New Roman"/>
          <w:color w:val="000000" w:themeColor="text1"/>
          <w:sz w:val="24"/>
          <w:szCs w:val="24"/>
          <w:lang w:val="en-US"/>
        </w:rPr>
        <w:t xml:space="preserve">should be </w:t>
      </w:r>
      <w:r w:rsidR="004C35B4" w:rsidRPr="004A2A5E">
        <w:rPr>
          <w:rFonts w:ascii="Times New Roman" w:hAnsi="Times New Roman" w:cs="Times New Roman"/>
          <w:color w:val="000000" w:themeColor="text1"/>
          <w:sz w:val="24"/>
          <w:szCs w:val="24"/>
          <w:lang w:val="en-US"/>
        </w:rPr>
        <w:t>develop</w:t>
      </w:r>
      <w:r w:rsidR="00D57D4C" w:rsidRPr="004A2A5E">
        <w:rPr>
          <w:rFonts w:ascii="Times New Roman" w:hAnsi="Times New Roman" w:cs="Times New Roman"/>
          <w:color w:val="000000" w:themeColor="text1"/>
          <w:sz w:val="24"/>
          <w:szCs w:val="24"/>
          <w:lang w:val="en-US"/>
        </w:rPr>
        <w:t>ed</w:t>
      </w:r>
      <w:r w:rsidR="004C35B4" w:rsidRPr="004A2A5E">
        <w:rPr>
          <w:rFonts w:ascii="Times New Roman" w:hAnsi="Times New Roman" w:cs="Times New Roman"/>
          <w:color w:val="000000" w:themeColor="text1"/>
          <w:sz w:val="24"/>
          <w:szCs w:val="24"/>
          <w:lang w:val="en-US"/>
        </w:rPr>
        <w:t xml:space="preserve"> </w:t>
      </w:r>
      <w:r w:rsidR="00D57D4C" w:rsidRPr="004A2A5E">
        <w:rPr>
          <w:rFonts w:ascii="Times New Roman" w:hAnsi="Times New Roman" w:cs="Times New Roman"/>
          <w:color w:val="000000" w:themeColor="text1"/>
          <w:sz w:val="24"/>
          <w:szCs w:val="24"/>
          <w:lang w:val="en-US"/>
        </w:rPr>
        <w:t>to</w:t>
      </w:r>
      <w:r w:rsidR="004C35B4" w:rsidRPr="004A2A5E">
        <w:rPr>
          <w:rFonts w:ascii="Times New Roman" w:hAnsi="Times New Roman" w:cs="Times New Roman"/>
          <w:color w:val="000000" w:themeColor="text1"/>
          <w:sz w:val="24"/>
          <w:szCs w:val="24"/>
          <w:lang w:val="en-US"/>
        </w:rPr>
        <w:t xml:space="preserve"> ensur</w:t>
      </w:r>
      <w:r w:rsidR="00D57D4C" w:rsidRPr="004A2A5E">
        <w:rPr>
          <w:rFonts w:ascii="Times New Roman" w:hAnsi="Times New Roman" w:cs="Times New Roman"/>
          <w:color w:val="000000" w:themeColor="text1"/>
          <w:sz w:val="24"/>
          <w:szCs w:val="24"/>
          <w:lang w:val="en-US"/>
        </w:rPr>
        <w:t>e</w:t>
      </w:r>
      <w:r w:rsidR="004C35B4" w:rsidRPr="004A2A5E">
        <w:rPr>
          <w:rFonts w:ascii="Times New Roman" w:hAnsi="Times New Roman" w:cs="Times New Roman"/>
          <w:color w:val="000000" w:themeColor="text1"/>
          <w:sz w:val="24"/>
          <w:szCs w:val="24"/>
          <w:lang w:val="en-US"/>
        </w:rPr>
        <w:t xml:space="preserve"> IT success.</w:t>
      </w:r>
      <w:r w:rsidR="00D57D4C" w:rsidRPr="004A2A5E">
        <w:rPr>
          <w:rFonts w:ascii="Times New Roman" w:hAnsi="Times New Roman" w:cs="Times New Roman"/>
          <w:color w:val="000000" w:themeColor="text1"/>
          <w:sz w:val="24"/>
          <w:szCs w:val="24"/>
          <w:lang w:val="en-US"/>
        </w:rPr>
        <w:t xml:space="preserve"> Drawing on</w:t>
      </w:r>
      <w:r w:rsidR="00CC4213" w:rsidRPr="004A2A5E">
        <w:rPr>
          <w:rFonts w:ascii="Times New Roman" w:hAnsi="Times New Roman" w:cs="Times New Roman"/>
          <w:color w:val="000000" w:themeColor="text1"/>
          <w:sz w:val="24"/>
          <w:szCs w:val="24"/>
          <w:lang w:val="en-US"/>
        </w:rPr>
        <w:t xml:space="preserve"> the</w:t>
      </w:r>
      <w:r w:rsidR="00D57D4C" w:rsidRPr="004A2A5E">
        <w:rPr>
          <w:rFonts w:ascii="Times New Roman" w:hAnsi="Times New Roman" w:cs="Times New Roman"/>
          <w:color w:val="000000" w:themeColor="text1"/>
          <w:sz w:val="24"/>
          <w:szCs w:val="24"/>
          <w:lang w:val="en-US"/>
        </w:rPr>
        <w:t xml:space="preserve"> </w:t>
      </w:r>
      <w:r w:rsidR="003F73B2" w:rsidRPr="004A2A5E">
        <w:rPr>
          <w:rFonts w:ascii="Times New Roman" w:hAnsi="Times New Roman" w:cs="Times New Roman"/>
          <w:color w:val="000000" w:themeColor="text1"/>
          <w:sz w:val="24"/>
          <w:szCs w:val="24"/>
          <w:lang w:val="en-US"/>
        </w:rPr>
        <w:t xml:space="preserve">paradox and </w:t>
      </w:r>
      <w:r w:rsidR="00D57D4C" w:rsidRPr="004A2A5E">
        <w:rPr>
          <w:rFonts w:ascii="Times New Roman" w:hAnsi="Times New Roman" w:cs="Times New Roman"/>
          <w:color w:val="000000" w:themeColor="text1"/>
          <w:sz w:val="24"/>
          <w:szCs w:val="24"/>
          <w:lang w:val="en-US"/>
        </w:rPr>
        <w:t>ambidexterity</w:t>
      </w:r>
      <w:r w:rsidR="003F73B2" w:rsidRPr="004A2A5E">
        <w:rPr>
          <w:rFonts w:ascii="Times New Roman" w:hAnsi="Times New Roman" w:cs="Times New Roman"/>
          <w:color w:val="000000" w:themeColor="text1"/>
          <w:sz w:val="24"/>
          <w:szCs w:val="24"/>
          <w:lang w:val="en-US"/>
        </w:rPr>
        <w:t xml:space="preserve"> theory</w:t>
      </w:r>
      <w:r w:rsidR="00D57D4C" w:rsidRPr="004A2A5E">
        <w:rPr>
          <w:rFonts w:ascii="Times New Roman" w:hAnsi="Times New Roman" w:cs="Times New Roman"/>
          <w:color w:val="000000" w:themeColor="text1"/>
          <w:sz w:val="24"/>
          <w:szCs w:val="24"/>
          <w:lang w:val="en-US"/>
        </w:rPr>
        <w:t>, w</w:t>
      </w:r>
      <w:r w:rsidR="00A3456E" w:rsidRPr="004A2A5E">
        <w:rPr>
          <w:rFonts w:ascii="Times New Roman" w:hAnsi="Times New Roman" w:cs="Times New Roman"/>
          <w:color w:val="000000" w:themeColor="text1"/>
          <w:sz w:val="24"/>
          <w:szCs w:val="24"/>
          <w:lang w:val="en-US"/>
        </w:rPr>
        <w:t>e</w:t>
      </w:r>
      <w:r w:rsidR="00707661" w:rsidRPr="004A2A5E">
        <w:rPr>
          <w:rFonts w:ascii="Times New Roman" w:hAnsi="Times New Roman" w:cs="Times New Roman"/>
          <w:color w:val="000000" w:themeColor="text1"/>
          <w:sz w:val="24"/>
          <w:szCs w:val="24"/>
          <w:lang w:val="en-US"/>
        </w:rPr>
        <w:t xml:space="preserve"> </w:t>
      </w:r>
      <w:r w:rsidR="00876559" w:rsidRPr="004A2A5E">
        <w:rPr>
          <w:rFonts w:ascii="Times New Roman" w:hAnsi="Times New Roman" w:cs="Times New Roman"/>
          <w:color w:val="000000" w:themeColor="text1"/>
          <w:sz w:val="24"/>
          <w:szCs w:val="24"/>
          <w:lang w:val="en-US"/>
        </w:rPr>
        <w:t xml:space="preserve">highlight paradoxes in IT success and </w:t>
      </w:r>
      <w:r w:rsidR="00D57D4C" w:rsidRPr="004A2A5E">
        <w:rPr>
          <w:rFonts w:ascii="Times New Roman" w:hAnsi="Times New Roman" w:cs="Times New Roman"/>
          <w:color w:val="000000" w:themeColor="text1"/>
          <w:sz w:val="24"/>
          <w:szCs w:val="24"/>
          <w:lang w:val="en-US"/>
        </w:rPr>
        <w:t xml:space="preserve">propose </w:t>
      </w:r>
      <w:r w:rsidR="00876559" w:rsidRPr="004A2A5E">
        <w:rPr>
          <w:rFonts w:ascii="Times New Roman" w:hAnsi="Times New Roman" w:cs="Times New Roman"/>
          <w:color w:val="000000" w:themeColor="text1"/>
          <w:sz w:val="24"/>
          <w:szCs w:val="24"/>
          <w:lang w:val="en-US"/>
        </w:rPr>
        <w:t xml:space="preserve">that firms manage these paradoxes by developing an </w:t>
      </w:r>
      <w:r w:rsidR="00707661" w:rsidRPr="004A2A5E">
        <w:rPr>
          <w:rFonts w:ascii="Times New Roman" w:hAnsi="Times New Roman" w:cs="Times New Roman"/>
          <w:color w:val="000000" w:themeColor="text1"/>
          <w:sz w:val="24"/>
          <w:szCs w:val="24"/>
          <w:lang w:val="en-US"/>
        </w:rPr>
        <w:t>IT ambidexterity</w:t>
      </w:r>
      <w:r w:rsidR="00CD2614" w:rsidRPr="004A2A5E">
        <w:rPr>
          <w:rFonts w:ascii="Times New Roman" w:hAnsi="Times New Roman" w:cs="Times New Roman"/>
          <w:color w:val="000000" w:themeColor="text1"/>
          <w:sz w:val="24"/>
          <w:szCs w:val="24"/>
          <w:lang w:val="en-US"/>
        </w:rPr>
        <w:t xml:space="preserve"> capability</w:t>
      </w:r>
      <w:r w:rsidR="004C35B4" w:rsidRPr="004A2A5E">
        <w:rPr>
          <w:rFonts w:ascii="Times New Roman" w:hAnsi="Times New Roman" w:cs="Times New Roman"/>
          <w:color w:val="000000" w:themeColor="text1"/>
          <w:sz w:val="24"/>
          <w:szCs w:val="24"/>
          <w:lang w:val="en-US"/>
        </w:rPr>
        <w:t>.</w:t>
      </w:r>
      <w:r w:rsidR="00876559" w:rsidRPr="004A2A5E">
        <w:rPr>
          <w:rFonts w:ascii="Times New Roman" w:hAnsi="Times New Roman" w:cs="Times New Roman"/>
          <w:color w:val="000000" w:themeColor="text1"/>
          <w:sz w:val="24"/>
          <w:szCs w:val="24"/>
          <w:lang w:val="en-US"/>
        </w:rPr>
        <w:t xml:space="preserve"> We </w:t>
      </w:r>
      <w:r w:rsidR="00D72626" w:rsidRPr="004A2A5E">
        <w:rPr>
          <w:rFonts w:ascii="Times New Roman" w:hAnsi="Times New Roman" w:cs="Times New Roman"/>
          <w:color w:val="000000" w:themeColor="text1"/>
          <w:sz w:val="24"/>
          <w:szCs w:val="24"/>
          <w:lang w:val="en-US"/>
        </w:rPr>
        <w:t>hypothesize</w:t>
      </w:r>
      <w:r w:rsidR="00CC2E2B" w:rsidRPr="004A2A5E">
        <w:rPr>
          <w:rFonts w:ascii="Times New Roman" w:hAnsi="Times New Roman" w:cs="Times New Roman"/>
          <w:color w:val="000000" w:themeColor="text1"/>
          <w:sz w:val="24"/>
          <w:szCs w:val="24"/>
          <w:lang w:val="en-US"/>
        </w:rPr>
        <w:t xml:space="preserve"> </w:t>
      </w:r>
      <w:r w:rsidR="00876559" w:rsidRPr="004A2A5E">
        <w:rPr>
          <w:rFonts w:ascii="Times New Roman" w:hAnsi="Times New Roman" w:cs="Times New Roman"/>
          <w:color w:val="000000" w:themeColor="text1"/>
          <w:sz w:val="24"/>
          <w:szCs w:val="24"/>
          <w:lang w:val="en-US"/>
        </w:rPr>
        <w:t>th</w:t>
      </w:r>
      <w:r w:rsidR="00D72626" w:rsidRPr="004A2A5E">
        <w:rPr>
          <w:rFonts w:ascii="Times New Roman" w:hAnsi="Times New Roman" w:cs="Times New Roman"/>
          <w:color w:val="000000" w:themeColor="text1"/>
          <w:sz w:val="24"/>
          <w:szCs w:val="24"/>
          <w:lang w:val="en-US"/>
        </w:rPr>
        <w:t>at</w:t>
      </w:r>
      <w:r w:rsidR="00876559" w:rsidRPr="004A2A5E">
        <w:rPr>
          <w:rFonts w:ascii="Times New Roman" w:hAnsi="Times New Roman" w:cs="Times New Roman"/>
          <w:color w:val="000000" w:themeColor="text1"/>
          <w:sz w:val="24"/>
          <w:szCs w:val="24"/>
          <w:lang w:val="en-US"/>
        </w:rPr>
        <w:t xml:space="preserve"> </w:t>
      </w:r>
      <w:r w:rsidR="00D72626" w:rsidRPr="004A2A5E">
        <w:rPr>
          <w:rFonts w:ascii="Times New Roman" w:hAnsi="Times New Roman" w:cs="Times New Roman"/>
          <w:color w:val="000000" w:themeColor="text1"/>
          <w:sz w:val="24"/>
          <w:szCs w:val="24"/>
          <w:lang w:val="en-US"/>
        </w:rPr>
        <w:t>IT ambidexterity capability enhances</w:t>
      </w:r>
      <w:r w:rsidR="00876559" w:rsidRPr="004A2A5E">
        <w:rPr>
          <w:rFonts w:ascii="Times New Roman" w:hAnsi="Times New Roman" w:cs="Times New Roman"/>
          <w:color w:val="000000" w:themeColor="text1"/>
          <w:sz w:val="24"/>
          <w:szCs w:val="24"/>
          <w:lang w:val="en-US"/>
        </w:rPr>
        <w:t xml:space="preserve"> IT success</w:t>
      </w:r>
      <w:r w:rsidR="00C73CC5" w:rsidRPr="004A2A5E">
        <w:rPr>
          <w:rFonts w:ascii="Times New Roman" w:hAnsi="Times New Roman" w:cs="Times New Roman"/>
          <w:color w:val="000000" w:themeColor="text1"/>
          <w:sz w:val="24"/>
          <w:szCs w:val="24"/>
          <w:lang w:val="en-US"/>
        </w:rPr>
        <w:t>,</w:t>
      </w:r>
      <w:r w:rsidR="00CC2E2B" w:rsidRPr="004A2A5E">
        <w:rPr>
          <w:rFonts w:ascii="Times New Roman" w:hAnsi="Times New Roman" w:cs="Times New Roman"/>
          <w:color w:val="000000" w:themeColor="text1"/>
          <w:sz w:val="24"/>
          <w:szCs w:val="24"/>
          <w:lang w:val="en-US"/>
        </w:rPr>
        <w:t xml:space="preserve"> </w:t>
      </w:r>
      <w:r w:rsidR="00D72626" w:rsidRPr="004A2A5E">
        <w:rPr>
          <w:rFonts w:ascii="Times New Roman" w:hAnsi="Times New Roman" w:cs="Times New Roman"/>
          <w:color w:val="000000" w:themeColor="text1"/>
          <w:sz w:val="24"/>
          <w:szCs w:val="24"/>
          <w:lang w:val="en-US"/>
        </w:rPr>
        <w:t>and</w:t>
      </w:r>
      <w:r w:rsidR="00C73CC5" w:rsidRPr="004A2A5E">
        <w:rPr>
          <w:rFonts w:ascii="Times New Roman" w:hAnsi="Times New Roman" w:cs="Times New Roman"/>
          <w:color w:val="000000" w:themeColor="text1"/>
          <w:sz w:val="24"/>
          <w:szCs w:val="24"/>
          <w:lang w:val="en-US"/>
        </w:rPr>
        <w:t xml:space="preserve"> that</w:t>
      </w:r>
      <w:r w:rsidR="00D72626" w:rsidRPr="004A2A5E">
        <w:rPr>
          <w:rFonts w:ascii="Times New Roman" w:hAnsi="Times New Roman" w:cs="Times New Roman"/>
          <w:color w:val="000000" w:themeColor="text1"/>
          <w:sz w:val="24"/>
          <w:szCs w:val="24"/>
          <w:lang w:val="en-US"/>
        </w:rPr>
        <w:t xml:space="preserve"> uncertain environments strengthen this relationship. Our hypotheses </w:t>
      </w:r>
      <w:r w:rsidR="00FB602B" w:rsidRPr="004A2A5E">
        <w:rPr>
          <w:rFonts w:ascii="Times New Roman" w:hAnsi="Times New Roman" w:cs="Times New Roman"/>
          <w:color w:val="000000" w:themeColor="text1"/>
          <w:sz w:val="24"/>
          <w:szCs w:val="24"/>
          <w:lang w:val="en-US"/>
        </w:rPr>
        <w:t>find</w:t>
      </w:r>
      <w:r w:rsidR="00D72626" w:rsidRPr="004A2A5E">
        <w:rPr>
          <w:rFonts w:ascii="Times New Roman" w:hAnsi="Times New Roman" w:cs="Times New Roman"/>
          <w:color w:val="000000" w:themeColor="text1"/>
          <w:sz w:val="24"/>
          <w:szCs w:val="24"/>
          <w:lang w:val="en-US"/>
        </w:rPr>
        <w:t xml:space="preserve"> support in a sample of 292 British high-tech firms</w:t>
      </w:r>
      <w:r w:rsidR="00707661" w:rsidRPr="004A2A5E">
        <w:rPr>
          <w:rFonts w:ascii="Times New Roman" w:hAnsi="Times New Roman" w:cs="Times New Roman"/>
          <w:color w:val="000000" w:themeColor="text1"/>
          <w:sz w:val="24"/>
          <w:szCs w:val="24"/>
          <w:lang w:val="en-US"/>
        </w:rPr>
        <w:t>.</w:t>
      </w:r>
      <w:r w:rsidR="00A44FF9" w:rsidRPr="004A2A5E">
        <w:rPr>
          <w:rFonts w:ascii="Times New Roman" w:hAnsi="Times New Roman" w:cs="Times New Roman"/>
          <w:color w:val="000000" w:themeColor="text1"/>
          <w:sz w:val="24"/>
          <w:szCs w:val="24"/>
          <w:lang w:val="en-US"/>
        </w:rPr>
        <w:t xml:space="preserve"> </w:t>
      </w:r>
      <w:r w:rsidR="00CD2614" w:rsidRPr="004A2A5E">
        <w:rPr>
          <w:rFonts w:ascii="Times New Roman" w:hAnsi="Times New Roman" w:cs="Times New Roman"/>
          <w:color w:val="000000" w:themeColor="text1"/>
          <w:sz w:val="24"/>
          <w:szCs w:val="24"/>
          <w:lang w:val="en-US"/>
        </w:rPr>
        <w:t>This research advance</w:t>
      </w:r>
      <w:r w:rsidR="00D72626" w:rsidRPr="004A2A5E">
        <w:rPr>
          <w:rFonts w:ascii="Times New Roman" w:hAnsi="Times New Roman" w:cs="Times New Roman"/>
          <w:color w:val="000000" w:themeColor="text1"/>
          <w:sz w:val="24"/>
          <w:szCs w:val="24"/>
          <w:lang w:val="en-US"/>
        </w:rPr>
        <w:t>s</w:t>
      </w:r>
      <w:r w:rsidR="00FB602B" w:rsidRPr="004A2A5E">
        <w:rPr>
          <w:rFonts w:ascii="Times New Roman" w:hAnsi="Times New Roman" w:cs="Times New Roman"/>
          <w:color w:val="000000" w:themeColor="text1"/>
          <w:sz w:val="24"/>
          <w:szCs w:val="24"/>
          <w:lang w:val="en-US"/>
        </w:rPr>
        <w:t xml:space="preserve"> the</w:t>
      </w:r>
      <w:r w:rsidR="00CD2614" w:rsidRPr="004A2A5E">
        <w:rPr>
          <w:rFonts w:ascii="Times New Roman" w:hAnsi="Times New Roman" w:cs="Times New Roman"/>
          <w:color w:val="000000" w:themeColor="text1"/>
          <w:sz w:val="24"/>
          <w:szCs w:val="24"/>
          <w:lang w:val="en-US"/>
        </w:rPr>
        <w:t xml:space="preserve"> theory for a more comprehensive understanding </w:t>
      </w:r>
      <w:r w:rsidR="0031750A" w:rsidRPr="004A2A5E">
        <w:rPr>
          <w:rFonts w:ascii="Times New Roman" w:hAnsi="Times New Roman" w:cs="Times New Roman"/>
          <w:noProof/>
          <w:color w:val="000000" w:themeColor="text1"/>
          <w:sz w:val="24"/>
          <w:szCs w:val="24"/>
          <w:lang w:val="en-US"/>
        </w:rPr>
        <w:t>of</w:t>
      </w:r>
      <w:r w:rsidR="00FB602B" w:rsidRPr="004A2A5E">
        <w:rPr>
          <w:rFonts w:ascii="Times New Roman" w:hAnsi="Times New Roman" w:cs="Times New Roman"/>
          <w:color w:val="000000" w:themeColor="text1"/>
          <w:sz w:val="24"/>
          <w:szCs w:val="24"/>
          <w:lang w:val="en-US"/>
        </w:rPr>
        <w:t xml:space="preserve"> the impacts of</w:t>
      </w:r>
      <w:r w:rsidRPr="004A2A5E">
        <w:rPr>
          <w:rFonts w:ascii="Times New Roman" w:hAnsi="Times New Roman" w:cs="Times New Roman"/>
          <w:color w:val="000000" w:themeColor="text1"/>
          <w:sz w:val="24"/>
          <w:szCs w:val="24"/>
          <w:lang w:val="en-US"/>
        </w:rPr>
        <w:t xml:space="preserve"> </w:t>
      </w:r>
      <w:r w:rsidR="00CD2614" w:rsidRPr="004A2A5E">
        <w:rPr>
          <w:rFonts w:ascii="Times New Roman" w:hAnsi="Times New Roman" w:cs="Times New Roman"/>
          <w:color w:val="000000" w:themeColor="text1"/>
          <w:sz w:val="24"/>
          <w:szCs w:val="24"/>
          <w:lang w:val="en-US"/>
        </w:rPr>
        <w:t>IT ambidexterity</w:t>
      </w:r>
      <w:r w:rsidR="00CC2E2B" w:rsidRPr="004A2A5E">
        <w:rPr>
          <w:rFonts w:ascii="Times New Roman" w:hAnsi="Times New Roman" w:cs="Times New Roman"/>
          <w:color w:val="000000" w:themeColor="text1"/>
          <w:sz w:val="24"/>
          <w:szCs w:val="24"/>
          <w:lang w:val="en-US"/>
        </w:rPr>
        <w:t xml:space="preserve"> capability</w:t>
      </w:r>
      <w:r w:rsidR="00CD2614" w:rsidRPr="004A2A5E">
        <w:rPr>
          <w:rFonts w:ascii="Times New Roman" w:hAnsi="Times New Roman" w:cs="Times New Roman"/>
          <w:color w:val="000000" w:themeColor="text1"/>
          <w:sz w:val="24"/>
          <w:szCs w:val="24"/>
          <w:lang w:val="en-US"/>
        </w:rPr>
        <w:t>.</w:t>
      </w:r>
    </w:p>
    <w:p w14:paraId="29D2EA73" w14:textId="13D62F30" w:rsidR="00715202" w:rsidRPr="004A2A5E" w:rsidRDefault="00715202" w:rsidP="00CD2614">
      <w:pPr>
        <w:spacing w:after="240" w:line="480" w:lineRule="auto"/>
        <w:jc w:val="both"/>
        <w:rPr>
          <w:rFonts w:ascii="Times New Roman" w:hAnsi="Times New Roman" w:cs="Times New Roman"/>
          <w:sz w:val="24"/>
          <w:szCs w:val="24"/>
          <w:lang w:val="en-US"/>
        </w:rPr>
      </w:pPr>
      <w:r w:rsidRPr="004A2A5E">
        <w:rPr>
          <w:rFonts w:ascii="Times New Roman" w:eastAsiaTheme="majorEastAsia" w:hAnsi="Times New Roman" w:cs="Times New Roman"/>
          <w:color w:val="000000" w:themeColor="text1"/>
          <w:sz w:val="24"/>
          <w:szCs w:val="24"/>
          <w:lang w:val="en-US"/>
        </w:rPr>
        <w:t>Keywords</w:t>
      </w:r>
      <w:r w:rsidRPr="004A2A5E">
        <w:rPr>
          <w:rFonts w:ascii="Times New Roman" w:hAnsi="Times New Roman" w:cs="Times New Roman"/>
          <w:sz w:val="24"/>
          <w:szCs w:val="24"/>
          <w:lang w:val="en-US"/>
        </w:rPr>
        <w:t>: IT ambidexterity, I</w:t>
      </w:r>
      <w:r w:rsidR="007003EA" w:rsidRPr="004A2A5E">
        <w:rPr>
          <w:rFonts w:ascii="Times New Roman" w:hAnsi="Times New Roman" w:cs="Times New Roman"/>
          <w:sz w:val="24"/>
          <w:szCs w:val="24"/>
          <w:lang w:val="en-US"/>
        </w:rPr>
        <w:t>T</w:t>
      </w:r>
      <w:r w:rsidRPr="004A2A5E">
        <w:rPr>
          <w:rFonts w:ascii="Times New Roman" w:hAnsi="Times New Roman" w:cs="Times New Roman"/>
          <w:sz w:val="24"/>
          <w:szCs w:val="24"/>
          <w:lang w:val="en-US"/>
        </w:rPr>
        <w:t xml:space="preserve"> </w:t>
      </w:r>
      <w:r w:rsidR="001A1886" w:rsidRPr="004A2A5E">
        <w:rPr>
          <w:rFonts w:ascii="Times New Roman" w:hAnsi="Times New Roman" w:cs="Times New Roman"/>
          <w:sz w:val="24"/>
          <w:szCs w:val="24"/>
          <w:lang w:val="en-US"/>
        </w:rPr>
        <w:t>success</w:t>
      </w:r>
      <w:r w:rsidRPr="004A2A5E">
        <w:rPr>
          <w:rFonts w:ascii="Times New Roman" w:hAnsi="Times New Roman" w:cs="Times New Roman"/>
          <w:sz w:val="24"/>
          <w:szCs w:val="24"/>
          <w:lang w:val="en-US"/>
        </w:rPr>
        <w:t>,</w:t>
      </w:r>
      <w:r w:rsidR="00876559" w:rsidRPr="004A2A5E">
        <w:rPr>
          <w:rFonts w:ascii="Times New Roman" w:hAnsi="Times New Roman" w:cs="Times New Roman"/>
          <w:sz w:val="24"/>
          <w:szCs w:val="24"/>
          <w:lang w:val="en-US"/>
        </w:rPr>
        <w:t xml:space="preserve"> paradox </w:t>
      </w:r>
      <w:r w:rsidR="0034629F" w:rsidRPr="004A2A5E">
        <w:rPr>
          <w:rFonts w:ascii="Times New Roman" w:hAnsi="Times New Roman" w:cs="Times New Roman"/>
          <w:sz w:val="24"/>
          <w:szCs w:val="24"/>
          <w:lang w:val="en-US"/>
        </w:rPr>
        <w:t>and</w:t>
      </w:r>
      <w:r w:rsidR="0065224D" w:rsidRPr="004A2A5E">
        <w:rPr>
          <w:rFonts w:ascii="Times New Roman" w:hAnsi="Times New Roman" w:cs="Times New Roman"/>
          <w:sz w:val="24"/>
          <w:szCs w:val="24"/>
          <w:lang w:val="en-US"/>
        </w:rPr>
        <w:t xml:space="preserve"> a</w:t>
      </w:r>
      <w:r w:rsidR="00876559" w:rsidRPr="004A2A5E">
        <w:rPr>
          <w:rFonts w:ascii="Times New Roman" w:hAnsi="Times New Roman" w:cs="Times New Roman"/>
          <w:sz w:val="24"/>
          <w:szCs w:val="24"/>
          <w:lang w:val="en-US"/>
        </w:rPr>
        <w:t>mbidexterity theory,</w:t>
      </w:r>
      <w:r w:rsidRPr="004A2A5E">
        <w:rPr>
          <w:rFonts w:ascii="Times New Roman" w:hAnsi="Times New Roman" w:cs="Times New Roman"/>
          <w:sz w:val="24"/>
          <w:szCs w:val="24"/>
          <w:lang w:val="en-US"/>
        </w:rPr>
        <w:t xml:space="preserve"> </w:t>
      </w:r>
      <w:r w:rsidR="00FC1D5A" w:rsidRPr="004A2A5E">
        <w:rPr>
          <w:rFonts w:ascii="Times New Roman" w:hAnsi="Times New Roman" w:cs="Times New Roman"/>
          <w:sz w:val="24"/>
          <w:szCs w:val="24"/>
          <w:lang w:val="en-US"/>
        </w:rPr>
        <w:t>environmental dynami</w:t>
      </w:r>
      <w:r w:rsidR="007D4260" w:rsidRPr="004A2A5E">
        <w:rPr>
          <w:rFonts w:ascii="Times New Roman" w:hAnsi="Times New Roman" w:cs="Times New Roman"/>
          <w:sz w:val="24"/>
          <w:szCs w:val="24"/>
          <w:lang w:val="en-US"/>
        </w:rPr>
        <w:t>sm, environmental complexity</w:t>
      </w:r>
      <w:r w:rsidR="00AB67E5" w:rsidRPr="004A2A5E">
        <w:rPr>
          <w:rFonts w:ascii="Times New Roman" w:hAnsi="Times New Roman" w:cs="Times New Roman"/>
          <w:sz w:val="24"/>
          <w:szCs w:val="24"/>
          <w:lang w:val="en-US"/>
        </w:rPr>
        <w:t>.</w:t>
      </w:r>
    </w:p>
    <w:p w14:paraId="0D24B5C0" w14:textId="07F3C819" w:rsidR="009B317C" w:rsidRPr="004A2A5E" w:rsidRDefault="0077405E" w:rsidP="0077405E">
      <w:pPr>
        <w:pStyle w:val="Heading1"/>
        <w:spacing w:after="240"/>
        <w:rPr>
          <w:rFonts w:ascii="Times New Roman" w:hAnsi="Times New Roman" w:cs="Times New Roman"/>
          <w:b/>
          <w:color w:val="000000" w:themeColor="text1"/>
          <w:sz w:val="24"/>
          <w:szCs w:val="24"/>
          <w:lang w:val="en-US"/>
        </w:rPr>
      </w:pPr>
      <w:r w:rsidRPr="004A2A5E">
        <w:rPr>
          <w:rFonts w:ascii="Times New Roman" w:hAnsi="Times New Roman" w:cs="Times New Roman"/>
          <w:b/>
          <w:color w:val="000000" w:themeColor="text1"/>
          <w:sz w:val="24"/>
          <w:szCs w:val="24"/>
          <w:lang w:val="en-US"/>
        </w:rPr>
        <w:t>INTRODUCTION</w:t>
      </w:r>
    </w:p>
    <w:p w14:paraId="0A2790A7" w14:textId="425F6EA7" w:rsidR="0036753D" w:rsidRPr="004A2A5E" w:rsidRDefault="007D4260" w:rsidP="0036753D">
      <w:pPr>
        <w:tabs>
          <w:tab w:val="left" w:pos="4253"/>
        </w:tabs>
        <w:spacing w:after="0" w:line="480" w:lineRule="auto"/>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Information Systems (</w:t>
      </w:r>
      <w:r w:rsidR="009306E3" w:rsidRPr="004A2A5E">
        <w:rPr>
          <w:rFonts w:ascii="Times New Roman" w:hAnsi="Times New Roman" w:cs="Times New Roman"/>
          <w:sz w:val="24"/>
          <w:szCs w:val="24"/>
          <w:lang w:val="en-US"/>
        </w:rPr>
        <w:t>IS</w:t>
      </w:r>
      <w:r w:rsidRPr="004A2A5E">
        <w:rPr>
          <w:rFonts w:ascii="Times New Roman" w:hAnsi="Times New Roman" w:cs="Times New Roman"/>
          <w:sz w:val="24"/>
          <w:szCs w:val="24"/>
          <w:lang w:val="en-US"/>
        </w:rPr>
        <w:t>)</w:t>
      </w:r>
      <w:r w:rsidR="009306E3" w:rsidRPr="004A2A5E">
        <w:rPr>
          <w:rFonts w:ascii="Times New Roman" w:hAnsi="Times New Roman" w:cs="Times New Roman"/>
          <w:sz w:val="24"/>
          <w:szCs w:val="24"/>
          <w:lang w:val="en-US"/>
        </w:rPr>
        <w:t xml:space="preserve"> frameworks and </w:t>
      </w:r>
      <w:r w:rsidR="00691230" w:rsidRPr="004A2A5E">
        <w:rPr>
          <w:rFonts w:ascii="Times New Roman" w:hAnsi="Times New Roman" w:cs="Times New Roman"/>
          <w:sz w:val="24"/>
          <w:szCs w:val="24"/>
          <w:lang w:val="en-US"/>
        </w:rPr>
        <w:t>capabilities are inherently complex</w:t>
      </w:r>
      <w:r w:rsidR="00BB60FB" w:rsidRPr="004A2A5E">
        <w:rPr>
          <w:rFonts w:ascii="Times New Roman" w:hAnsi="Times New Roman" w:cs="Times New Roman"/>
          <w:sz w:val="24"/>
          <w:szCs w:val="24"/>
          <w:lang w:val="en-US"/>
        </w:rPr>
        <w:t xml:space="preserve"> as </w:t>
      </w:r>
      <w:r w:rsidR="00691230" w:rsidRPr="004A2A5E">
        <w:rPr>
          <w:rFonts w:ascii="Times New Roman" w:hAnsi="Times New Roman" w:cs="Times New Roman"/>
          <w:sz w:val="24"/>
          <w:szCs w:val="24"/>
          <w:lang w:val="en-US"/>
        </w:rPr>
        <w:t>their fundamental features and outcomes are often more emerged than planned</w:t>
      </w:r>
      <w:r w:rsidR="00C977D5" w:rsidRPr="004A2A5E">
        <w:rPr>
          <w:rFonts w:ascii="Times New Roman" w:hAnsi="Times New Roman" w:cs="Times New Roman"/>
          <w:sz w:val="24"/>
          <w:szCs w:val="24"/>
          <w:lang w:val="en-US"/>
        </w:rPr>
        <w:t>,</w:t>
      </w:r>
      <w:r w:rsidR="00691230" w:rsidRPr="004A2A5E">
        <w:rPr>
          <w:rFonts w:ascii="Times New Roman" w:hAnsi="Times New Roman" w:cs="Times New Roman"/>
          <w:sz w:val="24"/>
          <w:szCs w:val="24"/>
          <w:lang w:val="en-US"/>
        </w:rPr>
        <w:t xml:space="preserve"> due to frequent change</w:t>
      </w:r>
      <w:r w:rsidR="00CB43DE" w:rsidRPr="004A2A5E">
        <w:rPr>
          <w:rFonts w:ascii="Times New Roman" w:hAnsi="Times New Roman" w:cs="Times New Roman"/>
          <w:sz w:val="24"/>
          <w:szCs w:val="24"/>
          <w:lang w:val="en-US"/>
        </w:rPr>
        <w:t>s</w:t>
      </w:r>
      <w:r w:rsidR="00691230" w:rsidRPr="004A2A5E">
        <w:rPr>
          <w:rFonts w:ascii="Times New Roman" w:hAnsi="Times New Roman" w:cs="Times New Roman"/>
          <w:sz w:val="24"/>
          <w:szCs w:val="24"/>
          <w:lang w:val="en-US"/>
        </w:rPr>
        <w:t xml:space="preserve"> in plans, strategies, structures</w:t>
      </w:r>
      <w:r w:rsidR="00257B6E" w:rsidRPr="004A2A5E">
        <w:rPr>
          <w:rFonts w:ascii="Times New Roman" w:hAnsi="Times New Roman" w:cs="Times New Roman"/>
          <w:sz w:val="24"/>
          <w:szCs w:val="24"/>
          <w:lang w:val="en-US"/>
        </w:rPr>
        <w:t>,</w:t>
      </w:r>
      <w:r w:rsidR="00691230" w:rsidRPr="004A2A5E">
        <w:rPr>
          <w:rFonts w:ascii="Times New Roman" w:hAnsi="Times New Roman" w:cs="Times New Roman"/>
          <w:sz w:val="24"/>
          <w:szCs w:val="24"/>
          <w:lang w:val="en-US"/>
        </w:rPr>
        <w:t xml:space="preserve"> and environments </w:t>
      </w:r>
      <w:r w:rsidR="00691230"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&lt;EndNote&gt;&lt;Cite&gt;&lt;Author&gt;Butler&lt;/Author&gt;&lt;Year&gt;2006&lt;/Year&gt;&lt;RecNum&gt;1163&lt;/RecNum&gt;&lt;DisplayText&gt;(Butler and Gray 2006)&lt;/DisplayText&gt;&lt;record&gt;&lt;rec-number&gt;1163&lt;/rec-number&gt;&lt;foreign-keys&gt;&lt;key app="EN" db-id="9z5p5tseuf9ef4et0xjvaa0s9x09zf5s0aw9" timestamp="1537183540"&gt;1163&lt;/key&gt;&lt;/foreign-keys&gt;&lt;ref-type name="Journal Article"&gt;17&lt;/ref-type&gt;&lt;contributors&gt;&lt;authors&gt;&lt;author&gt;Butler, Brian S&lt;/author&gt;&lt;author&gt;Gray, Peter H&lt;/author&gt;&lt;/authors&gt;&lt;/contributors&gt;&lt;titles&gt;&lt;title&gt;Reliability, mindfulness, and information systems&lt;/title&gt;&lt;secondary-title&gt;MIS Quarterly&lt;/secondary-title&gt;&lt;/titles&gt;&lt;periodical&gt;&lt;full-title&gt;Mis Quarterly&lt;/full-title&gt;&lt;/periodical&gt;&lt;pages&gt;211-224&lt;/pages&gt;&lt;volume&gt;30&lt;/volume&gt;&lt;number&gt;2&lt;/number&gt;&lt;dates&gt;&lt;year&gt;2006&lt;/year&gt;&lt;/dates&gt;&lt;isbn&gt;0276-7783&lt;/isbn&gt;&lt;urls&gt;&lt;/urls&gt;&lt;/record&gt;&lt;/Cite&gt;&lt;/EndNote&gt;</w:instrText>
      </w:r>
      <w:r w:rsidR="00691230"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(Butler and Gray 2006)</w:t>
      </w:r>
      <w:r w:rsidR="00691230" w:rsidRPr="004A2A5E">
        <w:rPr>
          <w:rFonts w:ascii="Times New Roman" w:hAnsi="Times New Roman" w:cs="Times New Roman"/>
          <w:sz w:val="24"/>
          <w:szCs w:val="24"/>
          <w:lang w:val="en-US"/>
        </w:rPr>
        <w:fldChar w:fldCharType="end"/>
      </w:r>
      <w:r w:rsidR="00691230" w:rsidRPr="004A2A5E">
        <w:rPr>
          <w:rFonts w:ascii="Times New Roman" w:hAnsi="Times New Roman" w:cs="Times New Roman"/>
          <w:sz w:val="24"/>
          <w:szCs w:val="24"/>
          <w:lang w:val="en-US"/>
        </w:rPr>
        <w:t xml:space="preserve">. Despite this unreliability, individuals and firms increasingly rely on </w:t>
      </w:r>
      <w:r w:rsidR="00270CCD" w:rsidRPr="004A2A5E">
        <w:rPr>
          <w:rFonts w:ascii="Times New Roman" w:hAnsi="Times New Roman" w:cs="Times New Roman"/>
          <w:sz w:val="24"/>
          <w:szCs w:val="24"/>
          <w:lang w:val="en-US"/>
        </w:rPr>
        <w:t>information technology (</w:t>
      </w:r>
      <w:r w:rsidR="00691230" w:rsidRPr="004A2A5E">
        <w:rPr>
          <w:rFonts w:ascii="Times New Roman" w:hAnsi="Times New Roman" w:cs="Times New Roman"/>
          <w:sz w:val="24"/>
          <w:szCs w:val="24"/>
          <w:lang w:val="en-US"/>
        </w:rPr>
        <w:t>IT</w:t>
      </w:r>
      <w:r w:rsidR="00270CCD" w:rsidRPr="004A2A5E">
        <w:rPr>
          <w:rFonts w:ascii="Times New Roman" w:hAnsi="Times New Roman" w:cs="Times New Roman"/>
          <w:sz w:val="24"/>
          <w:szCs w:val="24"/>
          <w:lang w:val="en-US"/>
        </w:rPr>
        <w:t>)</w:t>
      </w:r>
      <w:r w:rsidR="00691230" w:rsidRPr="004A2A5E">
        <w:rPr>
          <w:rFonts w:ascii="Times New Roman" w:hAnsi="Times New Roman" w:cs="Times New Roman"/>
          <w:sz w:val="24"/>
          <w:szCs w:val="24"/>
          <w:lang w:val="en-US"/>
        </w:rPr>
        <w:t xml:space="preserve"> resources</w:t>
      </w:r>
      <w:r w:rsidR="00066920" w:rsidRPr="004A2A5E">
        <w:rPr>
          <w:rFonts w:ascii="Times New Roman" w:hAnsi="Times New Roman" w:cs="Times New Roman"/>
          <w:sz w:val="24"/>
          <w:szCs w:val="24"/>
          <w:lang w:val="en-US"/>
        </w:rPr>
        <w:t xml:space="preserve"> (e.g., IT infrastructure, technical and managerial IT skills, technical knowledge assets, synergy</w:t>
      </w:r>
      <w:r w:rsidR="00CB43DE" w:rsidRPr="004A2A5E">
        <w:rPr>
          <w:rFonts w:ascii="Times New Roman" w:hAnsi="Times New Roman" w:cs="Times New Roman"/>
          <w:sz w:val="24"/>
          <w:szCs w:val="24"/>
          <w:lang w:val="en-US"/>
        </w:rPr>
        <w:t>,</w:t>
      </w:r>
      <w:r w:rsidR="00066920" w:rsidRPr="004A2A5E">
        <w:rPr>
          <w:rFonts w:ascii="Times New Roman" w:hAnsi="Times New Roman" w:cs="Times New Roman"/>
          <w:sz w:val="24"/>
          <w:szCs w:val="24"/>
          <w:lang w:val="en-US"/>
        </w:rPr>
        <w:t xml:space="preserve"> etc.) </w:t>
      </w:r>
      <w:r w:rsidR="00691230" w:rsidRPr="004A2A5E">
        <w:rPr>
          <w:rFonts w:ascii="Times New Roman" w:hAnsi="Times New Roman" w:cs="Times New Roman"/>
          <w:sz w:val="24"/>
          <w:szCs w:val="24"/>
          <w:lang w:val="en-US"/>
        </w:rPr>
        <w:t xml:space="preserve">to provide core services and gain </w:t>
      </w:r>
      <w:r w:rsidR="00E3327C" w:rsidRPr="004A2A5E">
        <w:rPr>
          <w:rFonts w:ascii="Times New Roman" w:hAnsi="Times New Roman" w:cs="Times New Roman"/>
          <w:sz w:val="24"/>
          <w:szCs w:val="24"/>
          <w:lang w:val="en-US"/>
        </w:rPr>
        <w:t xml:space="preserve">business </w:t>
      </w:r>
      <w:r w:rsidR="0074521E" w:rsidRPr="004A2A5E">
        <w:rPr>
          <w:rFonts w:ascii="Times New Roman" w:hAnsi="Times New Roman" w:cs="Times New Roman"/>
          <w:sz w:val="24"/>
          <w:szCs w:val="24"/>
          <w:lang w:val="en-US"/>
        </w:rPr>
        <w:t>benefits</w:t>
      </w:r>
      <w:r w:rsidR="00691230" w:rsidRPr="004A2A5E">
        <w:rPr>
          <w:rFonts w:ascii="Times New Roman" w:hAnsi="Times New Roman" w:cs="Times New Roman"/>
          <w:sz w:val="24"/>
          <w:szCs w:val="24"/>
          <w:lang w:val="en-US"/>
        </w:rPr>
        <w:t xml:space="preserve">. Where IT is both </w:t>
      </w:r>
      <w:r w:rsidR="00C73CC5" w:rsidRPr="004A2A5E">
        <w:rPr>
          <w:rFonts w:ascii="Times New Roman" w:hAnsi="Times New Roman" w:cs="Times New Roman"/>
          <w:sz w:val="24"/>
          <w:szCs w:val="24"/>
          <w:lang w:val="en-US"/>
        </w:rPr>
        <w:t xml:space="preserve">essential </w:t>
      </w:r>
      <w:r w:rsidR="00691230" w:rsidRPr="004A2A5E">
        <w:rPr>
          <w:rFonts w:ascii="Times New Roman" w:hAnsi="Times New Roman" w:cs="Times New Roman"/>
          <w:sz w:val="24"/>
          <w:szCs w:val="24"/>
          <w:lang w:val="en-US"/>
        </w:rPr>
        <w:t>and imperfect</w:t>
      </w:r>
      <w:r w:rsidR="00E3327C" w:rsidRPr="004A2A5E">
        <w:rPr>
          <w:rFonts w:ascii="Times New Roman" w:hAnsi="Times New Roman" w:cs="Times New Roman"/>
          <w:sz w:val="24"/>
          <w:szCs w:val="24"/>
          <w:lang w:val="en-US"/>
        </w:rPr>
        <w:t xml:space="preserve"> (due to reliability issues)</w:t>
      </w:r>
      <w:r w:rsidR="00691230" w:rsidRPr="004A2A5E">
        <w:rPr>
          <w:rFonts w:ascii="Times New Roman" w:hAnsi="Times New Roman" w:cs="Times New Roman"/>
          <w:sz w:val="24"/>
          <w:szCs w:val="24"/>
          <w:lang w:val="en-US"/>
        </w:rPr>
        <w:t xml:space="preserve">, firms are faced with the challenge </w:t>
      </w:r>
      <w:r w:rsidR="00C73CC5" w:rsidRPr="004A2A5E">
        <w:rPr>
          <w:rFonts w:ascii="Times New Roman" w:hAnsi="Times New Roman" w:cs="Times New Roman"/>
          <w:sz w:val="24"/>
          <w:szCs w:val="24"/>
          <w:lang w:val="en-US"/>
        </w:rPr>
        <w:t>of developing</w:t>
      </w:r>
      <w:r w:rsidR="00691230" w:rsidRPr="004A2A5E">
        <w:rPr>
          <w:rFonts w:ascii="Times New Roman" w:hAnsi="Times New Roman" w:cs="Times New Roman"/>
          <w:sz w:val="24"/>
          <w:szCs w:val="24"/>
          <w:lang w:val="en-US"/>
        </w:rPr>
        <w:t xml:space="preserve"> </w:t>
      </w:r>
      <w:r w:rsidR="003F6D7A" w:rsidRPr="004A2A5E">
        <w:rPr>
          <w:rFonts w:ascii="Times New Roman" w:hAnsi="Times New Roman" w:cs="Times New Roman"/>
          <w:sz w:val="24"/>
          <w:szCs w:val="24"/>
          <w:lang w:val="en-US"/>
        </w:rPr>
        <w:t xml:space="preserve">the right </w:t>
      </w:r>
      <w:r w:rsidR="00691230" w:rsidRPr="004A2A5E">
        <w:rPr>
          <w:rFonts w:ascii="Times New Roman" w:hAnsi="Times New Roman" w:cs="Times New Roman"/>
          <w:sz w:val="24"/>
          <w:szCs w:val="24"/>
          <w:lang w:val="en-US"/>
        </w:rPr>
        <w:t>IT capabilities</w:t>
      </w:r>
      <w:r w:rsidR="00347246" w:rsidRPr="004A2A5E">
        <w:rPr>
          <w:rStyle w:val="FootnoteReference"/>
          <w:rFonts w:ascii="Times New Roman" w:hAnsi="Times New Roman" w:cs="Times New Roman"/>
          <w:sz w:val="24"/>
          <w:szCs w:val="24"/>
          <w:lang w:val="en-US"/>
        </w:rPr>
        <w:footnoteReference w:id="1"/>
      </w:r>
      <w:r w:rsidR="00691230" w:rsidRPr="004A2A5E">
        <w:rPr>
          <w:rFonts w:ascii="Times New Roman" w:hAnsi="Times New Roman" w:cs="Times New Roman"/>
          <w:sz w:val="24"/>
          <w:szCs w:val="24"/>
          <w:lang w:val="en-US"/>
        </w:rPr>
        <w:t xml:space="preserve"> </w:t>
      </w:r>
      <w:r w:rsidR="000C3B22" w:rsidRPr="004A2A5E">
        <w:rPr>
          <w:rFonts w:ascii="Times New Roman" w:hAnsi="Times New Roman" w:cs="Times New Roman"/>
          <w:sz w:val="24"/>
          <w:szCs w:val="24"/>
          <w:lang w:val="en-US"/>
        </w:rPr>
        <w:t>that can successfully and reliably deliver IT outcomes</w:t>
      </w:r>
      <w:r w:rsidR="003F6D7A" w:rsidRPr="004A2A5E">
        <w:rPr>
          <w:rFonts w:ascii="Times New Roman" w:hAnsi="Times New Roman" w:cs="Times New Roman"/>
          <w:sz w:val="24"/>
          <w:szCs w:val="24"/>
          <w:lang w:val="en-US"/>
        </w:rPr>
        <w:t xml:space="preserve"> </w:t>
      </w:r>
      <w:r w:rsidR="003F6D7A" w:rsidRPr="004A2A5E">
        <w:rPr>
          <w:rFonts w:ascii="Times New Roman" w:hAnsi="Times New Roman" w:cs="Times New Roman"/>
          <w:sz w:val="24"/>
          <w:szCs w:val="24"/>
          <w:lang w:val="en-US"/>
        </w:rPr>
        <w:fldChar w:fldCharType="begin"/>
      </w:r>
      <w:r w:rsidR="003F6D7A" w:rsidRPr="004A2A5E">
        <w:rPr>
          <w:rFonts w:ascii="Times New Roman" w:hAnsi="Times New Roman" w:cs="Times New Roman"/>
          <w:sz w:val="24"/>
          <w:szCs w:val="24"/>
          <w:lang w:val="en-US"/>
        </w:rPr>
        <w:instrText xml:space="preserve"> ADDIN EN.CITE &lt;EndNote&gt;&lt;Cite&gt;&lt;Author&gt;Butler&lt;/Author&gt;&lt;Year&gt;2006&lt;/Year&gt;&lt;RecNum&gt;1163&lt;/RecNum&gt;&lt;DisplayText&gt;(Butler and Gray 2006)&lt;/DisplayText&gt;&lt;record&gt;&lt;rec-number&gt;1163&lt;/rec-number&gt;&lt;foreign-keys&gt;&lt;key app="EN" db-id="9z5p5tseuf9ef4et0xjvaa0s9x09zf5s0aw9" timestamp="1537183540"&gt;1163&lt;/key&gt;&lt;/foreign-keys&gt;&lt;ref-type name="Journal Article"&gt;17&lt;/ref-type&gt;&lt;contributors&gt;&lt;authors&gt;&lt;author&gt;Butler, Brian S&lt;/author&gt;&lt;author&gt;Gray, Peter H&lt;/author&gt;&lt;/authors&gt;&lt;/contributors&gt;&lt;titles&gt;&lt;title&gt;Reliability, mindfulness, and information systems&lt;/title&gt;&lt;secondary-title&gt;MIS Quarterly&lt;/secondary-title&gt;&lt;/titles&gt;&lt;periodical&gt;&lt;full-title&gt;Mis Quarterly&lt;/full-title&gt;&lt;/periodical&gt;&lt;pages&gt;211-224&lt;/pages&gt;&lt;volume&gt;30&lt;/volume&gt;&lt;number&gt;2&lt;/number&gt;&lt;dates&gt;&lt;year&gt;2006&lt;/year&gt;&lt;/dates&gt;&lt;isbn&gt;0276-7783&lt;/isbn&gt;&lt;urls&gt;&lt;/urls&gt;&lt;/record&gt;&lt;/Cite&gt;&lt;/EndNote&gt;</w:instrText>
      </w:r>
      <w:r w:rsidR="003F6D7A" w:rsidRPr="004A2A5E">
        <w:rPr>
          <w:rFonts w:ascii="Times New Roman" w:hAnsi="Times New Roman" w:cs="Times New Roman"/>
          <w:sz w:val="24"/>
          <w:szCs w:val="24"/>
          <w:lang w:val="en-US"/>
        </w:rPr>
        <w:fldChar w:fldCharType="separate"/>
      </w:r>
      <w:r w:rsidR="003F6D7A" w:rsidRPr="004A2A5E">
        <w:rPr>
          <w:rFonts w:ascii="Times New Roman" w:hAnsi="Times New Roman" w:cs="Times New Roman"/>
          <w:noProof/>
          <w:sz w:val="24"/>
          <w:szCs w:val="24"/>
          <w:lang w:val="en-US"/>
        </w:rPr>
        <w:t>(Butler and Gray 2006)</w:t>
      </w:r>
      <w:r w:rsidR="003F6D7A" w:rsidRPr="004A2A5E">
        <w:rPr>
          <w:rFonts w:ascii="Times New Roman" w:hAnsi="Times New Roman" w:cs="Times New Roman"/>
          <w:sz w:val="24"/>
          <w:szCs w:val="24"/>
          <w:lang w:val="en-US"/>
        </w:rPr>
        <w:fldChar w:fldCharType="end"/>
      </w:r>
      <w:r w:rsidR="00691230" w:rsidRPr="004A2A5E">
        <w:rPr>
          <w:rFonts w:ascii="Times New Roman" w:hAnsi="Times New Roman" w:cs="Times New Roman"/>
          <w:sz w:val="24"/>
          <w:szCs w:val="24"/>
          <w:lang w:val="en-US"/>
        </w:rPr>
        <w:t xml:space="preserve">. </w:t>
      </w:r>
      <w:r w:rsidR="000C3B22" w:rsidRPr="004A2A5E">
        <w:rPr>
          <w:rFonts w:ascii="Times New Roman" w:hAnsi="Times New Roman" w:cs="Times New Roman"/>
          <w:sz w:val="24"/>
          <w:szCs w:val="24"/>
          <w:lang w:val="en-US"/>
        </w:rPr>
        <w:lastRenderedPageBreak/>
        <w:t>T</w:t>
      </w:r>
      <w:r w:rsidR="00482322" w:rsidRPr="004A2A5E">
        <w:rPr>
          <w:rFonts w:ascii="Times New Roman" w:hAnsi="Times New Roman" w:cs="Times New Roman"/>
          <w:sz w:val="24"/>
          <w:szCs w:val="24"/>
          <w:lang w:val="en-US"/>
        </w:rPr>
        <w:t xml:space="preserve">he proliferation of </w:t>
      </w:r>
      <w:r w:rsidR="000C3B22" w:rsidRPr="004A2A5E">
        <w:rPr>
          <w:rFonts w:ascii="Times New Roman" w:hAnsi="Times New Roman" w:cs="Times New Roman"/>
          <w:sz w:val="24"/>
          <w:szCs w:val="24"/>
          <w:lang w:val="en-US"/>
        </w:rPr>
        <w:t>IT</w:t>
      </w:r>
      <w:r w:rsidR="00482322" w:rsidRPr="004A2A5E">
        <w:rPr>
          <w:rFonts w:ascii="Times New Roman" w:hAnsi="Times New Roman" w:cs="Times New Roman"/>
          <w:sz w:val="24"/>
          <w:szCs w:val="24"/>
          <w:lang w:val="en-US"/>
        </w:rPr>
        <w:t xml:space="preserve"> tools and </w:t>
      </w:r>
      <w:r w:rsidR="00C977D5" w:rsidRPr="004A2A5E">
        <w:rPr>
          <w:rFonts w:ascii="Times New Roman" w:hAnsi="Times New Roman" w:cs="Times New Roman"/>
          <w:sz w:val="24"/>
          <w:szCs w:val="24"/>
          <w:lang w:val="en-US"/>
        </w:rPr>
        <w:t xml:space="preserve">the </w:t>
      </w:r>
      <w:r w:rsidR="009306E3" w:rsidRPr="004A2A5E">
        <w:rPr>
          <w:rFonts w:ascii="Times New Roman" w:hAnsi="Times New Roman" w:cs="Times New Roman"/>
          <w:sz w:val="24"/>
          <w:szCs w:val="24"/>
          <w:lang w:val="en-US"/>
        </w:rPr>
        <w:t xml:space="preserve">notorious reputation of IT frameworks (due to frequent delays, misalignment, </w:t>
      </w:r>
      <w:r w:rsidR="00BF6CD5" w:rsidRPr="004A2A5E">
        <w:rPr>
          <w:rFonts w:ascii="Times New Roman" w:hAnsi="Times New Roman" w:cs="Times New Roman"/>
          <w:sz w:val="24"/>
          <w:szCs w:val="24"/>
          <w:lang w:val="en-US"/>
        </w:rPr>
        <w:t>failures</w:t>
      </w:r>
      <w:r w:rsidR="00C73CC5" w:rsidRPr="004A2A5E">
        <w:rPr>
          <w:rFonts w:ascii="Times New Roman" w:hAnsi="Times New Roman" w:cs="Times New Roman"/>
          <w:sz w:val="24"/>
          <w:szCs w:val="24"/>
          <w:lang w:val="en-US"/>
        </w:rPr>
        <w:t>,</w:t>
      </w:r>
      <w:r w:rsidR="009306E3" w:rsidRPr="004A2A5E">
        <w:rPr>
          <w:rFonts w:ascii="Times New Roman" w:hAnsi="Times New Roman" w:cs="Times New Roman"/>
          <w:sz w:val="24"/>
          <w:szCs w:val="24"/>
          <w:lang w:val="en-US"/>
        </w:rPr>
        <w:t xml:space="preserve"> and reliability issues)</w:t>
      </w:r>
      <w:r w:rsidR="00482322" w:rsidRPr="004A2A5E">
        <w:rPr>
          <w:rFonts w:ascii="Times New Roman" w:hAnsi="Times New Roman" w:cs="Times New Roman"/>
          <w:sz w:val="24"/>
          <w:szCs w:val="24"/>
          <w:lang w:val="en-US"/>
        </w:rPr>
        <w:t xml:space="preserve"> has reinforced the need </w:t>
      </w:r>
      <w:r w:rsidR="00E3327C" w:rsidRPr="004A2A5E">
        <w:rPr>
          <w:rFonts w:ascii="Times New Roman" w:hAnsi="Times New Roman" w:cs="Times New Roman"/>
          <w:sz w:val="24"/>
          <w:szCs w:val="24"/>
          <w:lang w:val="en-US"/>
        </w:rPr>
        <w:t xml:space="preserve">for firms </w:t>
      </w:r>
      <w:r w:rsidR="00482322" w:rsidRPr="004A2A5E">
        <w:rPr>
          <w:rFonts w:ascii="Times New Roman" w:hAnsi="Times New Roman" w:cs="Times New Roman"/>
          <w:sz w:val="24"/>
          <w:szCs w:val="24"/>
          <w:lang w:val="en-US"/>
        </w:rPr>
        <w:t xml:space="preserve">to </w:t>
      </w:r>
      <w:r w:rsidR="009306E3" w:rsidRPr="004A2A5E">
        <w:rPr>
          <w:rFonts w:ascii="Times New Roman" w:hAnsi="Times New Roman" w:cs="Times New Roman"/>
          <w:sz w:val="24"/>
          <w:szCs w:val="24"/>
          <w:lang w:val="en-US"/>
        </w:rPr>
        <w:t xml:space="preserve">know </w:t>
      </w:r>
      <w:r w:rsidR="00C977D5" w:rsidRPr="004A2A5E">
        <w:rPr>
          <w:rFonts w:ascii="Times New Roman" w:hAnsi="Times New Roman" w:cs="Times New Roman"/>
          <w:sz w:val="24"/>
          <w:szCs w:val="24"/>
          <w:lang w:val="en-US"/>
        </w:rPr>
        <w:t>wh</w:t>
      </w:r>
      <w:r w:rsidR="008803C2" w:rsidRPr="004A2A5E">
        <w:rPr>
          <w:rFonts w:ascii="Times New Roman" w:hAnsi="Times New Roman" w:cs="Times New Roman"/>
          <w:sz w:val="24"/>
          <w:szCs w:val="24"/>
          <w:lang w:val="en-US"/>
        </w:rPr>
        <w:t>at</w:t>
      </w:r>
      <w:r w:rsidR="00C977D5" w:rsidRPr="004A2A5E">
        <w:rPr>
          <w:rFonts w:ascii="Times New Roman" w:hAnsi="Times New Roman" w:cs="Times New Roman"/>
          <w:sz w:val="24"/>
          <w:szCs w:val="24"/>
          <w:lang w:val="en-US"/>
        </w:rPr>
        <w:t xml:space="preserve"> </w:t>
      </w:r>
      <w:r w:rsidR="00482322" w:rsidRPr="004A2A5E">
        <w:rPr>
          <w:rFonts w:ascii="Times New Roman" w:hAnsi="Times New Roman" w:cs="Times New Roman"/>
          <w:sz w:val="24"/>
          <w:szCs w:val="24"/>
          <w:lang w:val="en-US"/>
        </w:rPr>
        <w:t>IT capabilities</w:t>
      </w:r>
      <w:r w:rsidR="000C3B22" w:rsidRPr="004A2A5E">
        <w:rPr>
          <w:rFonts w:ascii="Times New Roman" w:hAnsi="Times New Roman" w:cs="Times New Roman"/>
          <w:sz w:val="24"/>
          <w:szCs w:val="24"/>
          <w:lang w:val="en-US"/>
        </w:rPr>
        <w:t xml:space="preserve"> </w:t>
      </w:r>
      <w:r w:rsidR="009306E3" w:rsidRPr="004A2A5E">
        <w:rPr>
          <w:rFonts w:ascii="Times New Roman" w:hAnsi="Times New Roman" w:cs="Times New Roman"/>
          <w:sz w:val="24"/>
          <w:szCs w:val="24"/>
          <w:lang w:val="en-US"/>
        </w:rPr>
        <w:t xml:space="preserve">can deliver </w:t>
      </w:r>
      <w:r w:rsidR="000C3B22" w:rsidRPr="004A2A5E">
        <w:rPr>
          <w:rFonts w:ascii="Times New Roman" w:hAnsi="Times New Roman" w:cs="Times New Roman"/>
          <w:sz w:val="24"/>
          <w:szCs w:val="24"/>
          <w:lang w:val="en-US"/>
        </w:rPr>
        <w:t>IT success</w:t>
      </w:r>
      <w:r w:rsidR="00482322" w:rsidRPr="004A2A5E">
        <w:rPr>
          <w:rFonts w:ascii="Times New Roman" w:hAnsi="Times New Roman" w:cs="Times New Roman"/>
          <w:sz w:val="24"/>
          <w:szCs w:val="24"/>
          <w:lang w:val="en-US"/>
        </w:rPr>
        <w:t xml:space="preserve"> </w:t>
      </w:r>
      <w:r w:rsidR="00C73CC5" w:rsidRPr="004A2A5E">
        <w:rPr>
          <w:rFonts w:ascii="Times New Roman" w:hAnsi="Times New Roman" w:cs="Times New Roman"/>
          <w:sz w:val="24"/>
          <w:szCs w:val="24"/>
          <w:lang w:val="en-US"/>
        </w:rPr>
        <w:t>and</w:t>
      </w:r>
      <w:r w:rsidR="00BF6CD5" w:rsidRPr="004A2A5E">
        <w:rPr>
          <w:rFonts w:ascii="Times New Roman" w:hAnsi="Times New Roman" w:cs="Times New Roman"/>
          <w:sz w:val="24"/>
          <w:szCs w:val="24"/>
          <w:lang w:val="en-US"/>
        </w:rPr>
        <w:t xml:space="preserve"> avoid </w:t>
      </w:r>
      <w:r w:rsidR="00C73CC5" w:rsidRPr="004A2A5E">
        <w:rPr>
          <w:rFonts w:ascii="Times New Roman" w:hAnsi="Times New Roman" w:cs="Times New Roman"/>
          <w:sz w:val="24"/>
          <w:szCs w:val="24"/>
          <w:lang w:val="en-US"/>
        </w:rPr>
        <w:t xml:space="preserve">wasting </w:t>
      </w:r>
      <w:r w:rsidR="00BF6CD5" w:rsidRPr="004A2A5E">
        <w:rPr>
          <w:rFonts w:ascii="Times New Roman" w:hAnsi="Times New Roman" w:cs="Times New Roman"/>
          <w:sz w:val="24"/>
          <w:szCs w:val="24"/>
          <w:lang w:val="en-US"/>
        </w:rPr>
        <w:t>investments</w:t>
      </w:r>
      <w:r w:rsidR="002111AB" w:rsidRPr="004A2A5E">
        <w:rPr>
          <w:rFonts w:ascii="Times New Roman" w:hAnsi="Times New Roman" w:cs="Times New Roman"/>
          <w:sz w:val="24"/>
          <w:szCs w:val="24"/>
          <w:lang w:val="en-US"/>
        </w:rPr>
        <w:t xml:space="preserve"> </w:t>
      </w:r>
      <w:r w:rsidR="002111AB" w:rsidRPr="004A2A5E">
        <w:rPr>
          <w:rFonts w:ascii="Times New Roman" w:hAnsi="Times New Roman" w:cs="Times New Roman"/>
          <w:sz w:val="24"/>
          <w:szCs w:val="24"/>
          <w:lang w:val="en-US"/>
        </w:rPr>
        <w:fldChar w:fldCharType="begin"/>
      </w:r>
      <w:r w:rsidR="002111AB" w:rsidRPr="004A2A5E">
        <w:rPr>
          <w:rFonts w:ascii="Times New Roman" w:hAnsi="Times New Roman" w:cs="Times New Roman"/>
          <w:sz w:val="24"/>
          <w:szCs w:val="24"/>
          <w:lang w:val="en-US"/>
        </w:rPr>
        <w:instrText xml:space="preserve"> ADDIN EN.CITE &lt;EndNote&gt;&lt;Cite&gt;&lt;Author&gt;Nambisan&lt;/Author&gt;&lt;Year&gt;2013&lt;/Year&gt;&lt;RecNum&gt;357&lt;/RecNum&gt;&lt;DisplayText&gt;(Nambisan 2013)&lt;/DisplayText&gt;&lt;record&gt;&lt;rec-number&gt;357&lt;/rec-number&gt;&lt;foreign-keys&gt;&lt;key app="EN" db-id="9z5p5tseuf9ef4et0xjvaa0s9x09zf5s0aw9" timestamp="1425466930"&gt;357&lt;/key&gt;&lt;/foreign-keys&gt;&lt;ref-type name="Journal Article"&gt;17&lt;/ref-type&gt;&lt;contributors&gt;&lt;authors&gt;&lt;author&gt;Nambisan, Satish&lt;/author&gt;&lt;/authors&gt;&lt;/contributors&gt;&lt;titles&gt;&lt;title&gt;Information technology and product/service innovation: A brief assessment and some suggestions for future research&lt;/title&gt;&lt;secondary-title&gt;Journal of the Association for Information Systems&lt;/secondary-title&gt;&lt;/titles&gt;&lt;periodical&gt;&lt;full-title&gt;Journal of the Association for Information Systems&lt;/full-title&gt;&lt;/periodical&gt;&lt;pages&gt;215-226&lt;/pages&gt;&lt;volume&gt;14&lt;/volume&gt;&lt;number&gt;4&lt;/number&gt;&lt;dates&gt;&lt;year&gt;2013&lt;/year&gt;&lt;/dates&gt;&lt;isbn&gt;1536-9323&lt;/isbn&gt;&lt;urls&gt;&lt;/urls&gt;&lt;/record&gt;&lt;/Cite&gt;&lt;/EndNote&gt;</w:instrText>
      </w:r>
      <w:r w:rsidR="002111AB" w:rsidRPr="004A2A5E">
        <w:rPr>
          <w:rFonts w:ascii="Times New Roman" w:hAnsi="Times New Roman" w:cs="Times New Roman"/>
          <w:sz w:val="24"/>
          <w:szCs w:val="24"/>
          <w:lang w:val="en-US"/>
        </w:rPr>
        <w:fldChar w:fldCharType="separate"/>
      </w:r>
      <w:r w:rsidR="002111AB" w:rsidRPr="004A2A5E">
        <w:rPr>
          <w:rFonts w:ascii="Times New Roman" w:hAnsi="Times New Roman" w:cs="Times New Roman"/>
          <w:noProof/>
          <w:sz w:val="24"/>
          <w:szCs w:val="24"/>
          <w:lang w:val="en-US"/>
        </w:rPr>
        <w:t>(Nambisan 2013)</w:t>
      </w:r>
      <w:r w:rsidR="002111AB" w:rsidRPr="004A2A5E">
        <w:rPr>
          <w:rFonts w:ascii="Times New Roman" w:hAnsi="Times New Roman" w:cs="Times New Roman"/>
          <w:sz w:val="24"/>
          <w:szCs w:val="24"/>
          <w:lang w:val="en-US"/>
        </w:rPr>
        <w:fldChar w:fldCharType="end"/>
      </w:r>
      <w:r w:rsidR="00482322" w:rsidRPr="004A2A5E">
        <w:rPr>
          <w:rFonts w:ascii="Times New Roman" w:hAnsi="Times New Roman" w:cs="Times New Roman"/>
          <w:sz w:val="24"/>
          <w:szCs w:val="24"/>
          <w:lang w:val="en-US"/>
        </w:rPr>
        <w:t xml:space="preserve">. </w:t>
      </w:r>
      <w:r w:rsidR="00057E03" w:rsidRPr="004A2A5E">
        <w:rPr>
          <w:rFonts w:ascii="Times New Roman" w:hAnsi="Times New Roman" w:cs="Times New Roman"/>
          <w:sz w:val="24"/>
          <w:szCs w:val="24"/>
          <w:lang w:val="en-US"/>
        </w:rPr>
        <w:t>IT success is critical to understand</w:t>
      </w:r>
      <w:r w:rsidR="00C977D5" w:rsidRPr="004A2A5E">
        <w:rPr>
          <w:rFonts w:ascii="Times New Roman" w:hAnsi="Times New Roman" w:cs="Times New Roman"/>
          <w:sz w:val="24"/>
          <w:szCs w:val="24"/>
          <w:lang w:val="en-US"/>
        </w:rPr>
        <w:t>ing</w:t>
      </w:r>
      <w:r w:rsidR="00057E03" w:rsidRPr="004A2A5E">
        <w:rPr>
          <w:rFonts w:ascii="Times New Roman" w:hAnsi="Times New Roman" w:cs="Times New Roman"/>
          <w:sz w:val="24"/>
          <w:szCs w:val="24"/>
          <w:lang w:val="en-US"/>
        </w:rPr>
        <w:t xml:space="preserve"> the value and efficacy of IT management efforts</w:t>
      </w:r>
      <w:r w:rsidR="00C977D5" w:rsidRPr="004A2A5E">
        <w:rPr>
          <w:rFonts w:ascii="Times New Roman" w:hAnsi="Times New Roman" w:cs="Times New Roman"/>
          <w:sz w:val="24"/>
          <w:szCs w:val="24"/>
          <w:lang w:val="en-US"/>
        </w:rPr>
        <w:t xml:space="preserve"> and </w:t>
      </w:r>
      <w:r w:rsidR="00057E03" w:rsidRPr="004A2A5E">
        <w:rPr>
          <w:rFonts w:ascii="Times New Roman" w:hAnsi="Times New Roman" w:cs="Times New Roman"/>
          <w:sz w:val="24"/>
          <w:szCs w:val="24"/>
          <w:lang w:val="en-US"/>
        </w:rPr>
        <w:t>IT investments</w:t>
      </w:r>
      <w:r w:rsidR="00810B1A" w:rsidRPr="004A2A5E">
        <w:rPr>
          <w:rFonts w:ascii="Times New Roman" w:hAnsi="Times New Roman" w:cs="Times New Roman"/>
          <w:sz w:val="24"/>
          <w:szCs w:val="24"/>
          <w:lang w:val="en-US"/>
        </w:rPr>
        <w:t>,</w:t>
      </w:r>
      <w:r w:rsidR="00DF6B80" w:rsidRPr="004A2A5E">
        <w:rPr>
          <w:rFonts w:ascii="Times New Roman" w:hAnsi="Times New Roman" w:cs="Times New Roman"/>
          <w:sz w:val="24"/>
          <w:szCs w:val="24"/>
          <w:lang w:val="en-US"/>
        </w:rPr>
        <w:t xml:space="preserve"> </w:t>
      </w:r>
      <w:r w:rsidR="00810B1A" w:rsidRPr="004A2A5E">
        <w:rPr>
          <w:rFonts w:ascii="Times New Roman" w:hAnsi="Times New Roman" w:cs="Times New Roman"/>
          <w:sz w:val="24"/>
          <w:szCs w:val="24"/>
          <w:lang w:val="en-US"/>
        </w:rPr>
        <w:t>as well as</w:t>
      </w:r>
      <w:r w:rsidR="00DF6B80" w:rsidRPr="004A2A5E">
        <w:rPr>
          <w:rFonts w:ascii="Times New Roman" w:hAnsi="Times New Roman" w:cs="Times New Roman"/>
          <w:sz w:val="24"/>
          <w:szCs w:val="24"/>
          <w:lang w:val="en-US"/>
        </w:rPr>
        <w:t xml:space="preserve"> </w:t>
      </w:r>
      <w:r w:rsidR="00C977D5" w:rsidRPr="004A2A5E">
        <w:rPr>
          <w:rFonts w:ascii="Times New Roman" w:hAnsi="Times New Roman" w:cs="Times New Roman"/>
          <w:sz w:val="24"/>
          <w:szCs w:val="24"/>
          <w:lang w:val="en-US"/>
        </w:rPr>
        <w:t xml:space="preserve">to </w:t>
      </w:r>
      <w:r w:rsidR="00122517" w:rsidRPr="004A2A5E">
        <w:rPr>
          <w:rFonts w:ascii="Times New Roman" w:hAnsi="Times New Roman" w:cs="Times New Roman"/>
          <w:sz w:val="24"/>
          <w:szCs w:val="24"/>
          <w:lang w:val="en-US"/>
        </w:rPr>
        <w:t xml:space="preserve">realize </w:t>
      </w:r>
      <w:r w:rsidR="0031750A" w:rsidRPr="004A2A5E">
        <w:rPr>
          <w:rFonts w:ascii="Times New Roman" w:hAnsi="Times New Roman" w:cs="Times New Roman"/>
          <w:sz w:val="24"/>
          <w:szCs w:val="24"/>
          <w:lang w:val="en-US"/>
        </w:rPr>
        <w:t xml:space="preserve">the </w:t>
      </w:r>
      <w:r w:rsidR="00DF6B80" w:rsidRPr="004A2A5E">
        <w:rPr>
          <w:rFonts w:ascii="Times New Roman" w:hAnsi="Times New Roman" w:cs="Times New Roman"/>
          <w:noProof/>
          <w:sz w:val="24"/>
          <w:szCs w:val="24"/>
          <w:lang w:val="en-US"/>
        </w:rPr>
        <w:t>business</w:t>
      </w:r>
      <w:r w:rsidR="00DF6B80" w:rsidRPr="004A2A5E">
        <w:rPr>
          <w:rFonts w:ascii="Times New Roman" w:hAnsi="Times New Roman" w:cs="Times New Roman"/>
          <w:sz w:val="24"/>
          <w:szCs w:val="24"/>
          <w:lang w:val="en-US"/>
        </w:rPr>
        <w:t xml:space="preserve"> value of IT resources</w:t>
      </w:r>
      <w:r w:rsidR="00110CA7" w:rsidRPr="004A2A5E">
        <w:rPr>
          <w:rFonts w:ascii="Times New Roman" w:hAnsi="Times New Roman" w:cs="Times New Roman"/>
          <w:sz w:val="24"/>
          <w:szCs w:val="24"/>
          <w:lang w:val="en-US"/>
        </w:rPr>
        <w:t>;</w:t>
      </w:r>
      <w:r w:rsidR="00BF6CD5" w:rsidRPr="004A2A5E">
        <w:rPr>
          <w:rFonts w:ascii="Times New Roman" w:hAnsi="Times New Roman" w:cs="Times New Roman"/>
          <w:sz w:val="24"/>
          <w:szCs w:val="24"/>
          <w:lang w:val="en-US"/>
        </w:rPr>
        <w:t xml:space="preserve"> thus, </w:t>
      </w:r>
      <w:r w:rsidR="00C977D5" w:rsidRPr="004A2A5E">
        <w:rPr>
          <w:rFonts w:ascii="Times New Roman" w:hAnsi="Times New Roman" w:cs="Times New Roman"/>
          <w:sz w:val="24"/>
          <w:szCs w:val="24"/>
          <w:lang w:val="en-US"/>
        </w:rPr>
        <w:t xml:space="preserve">it </w:t>
      </w:r>
      <w:r w:rsidR="00BF6CD5" w:rsidRPr="004A2A5E">
        <w:rPr>
          <w:rFonts w:ascii="Times New Roman" w:hAnsi="Times New Roman" w:cs="Times New Roman"/>
          <w:sz w:val="24"/>
          <w:szCs w:val="24"/>
          <w:lang w:val="en-US"/>
        </w:rPr>
        <w:t>can</w:t>
      </w:r>
      <w:r w:rsidR="000C3B22" w:rsidRPr="004A2A5E">
        <w:rPr>
          <w:rFonts w:ascii="Times New Roman" w:hAnsi="Times New Roman" w:cs="Times New Roman"/>
          <w:sz w:val="24"/>
          <w:szCs w:val="24"/>
          <w:lang w:val="en-US"/>
        </w:rPr>
        <w:t xml:space="preserve">not be ignored </w:t>
      </w:r>
      <w:r w:rsidR="000C3B22"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&lt;EndNote&gt;&lt;Cite&gt;&lt;Author&gt;Petter&lt;/Author&gt;&lt;Year&gt;2009&lt;/Year&gt;&lt;RecNum&gt;1160&lt;/RecNum&gt;&lt;DisplayText&gt;(Petter and McLean 2009)&lt;/DisplayText&gt;&lt;record&gt;&lt;rec-number&gt;1160&lt;/rec-number&gt;&lt;foreign-keys&gt;&lt;key app="EN" db-id="9z5p5tseuf9ef4et0xjvaa0s9x09zf5s0aw9" timestamp="1536919545"&gt;1160&lt;/key&gt;&lt;/foreign-keys&gt;&lt;ref-type name="Journal Article"&gt;17&lt;/ref-type&gt;&lt;contributors&gt;&lt;authors&gt;&lt;author&gt;Petter, Stacie&lt;/author&gt;&lt;author&gt;McLean, Ephraim R.&lt;/author&gt;&lt;/authors&gt;&lt;/contributors&gt;&lt;titles&gt;&lt;title&gt;A meta-analytic assessment of the DeLone and McLean IS success model: An examination of IS success at the individual level&lt;/title&gt;&lt;secondary-title&gt;Information &amp;amp; Management&lt;/secondary-title&gt;&lt;/titles&gt;&lt;periodical&gt;&lt;full-title&gt;Information &amp;amp; Management&lt;/full-title&gt;&lt;/periodical&gt;&lt;pages&gt;159-166&lt;/pages&gt;&lt;volume&gt;46&lt;/volume&gt;&lt;number&gt;3&lt;/number&gt;&lt;keywords&gt;&lt;keyword&gt;IS success&lt;/keyword&gt;&lt;keyword&gt;IS effectiveness&lt;/keyword&gt;&lt;keyword&gt;IS success model&lt;/keyword&gt;&lt;keyword&gt;IS success variables&lt;/keyword&gt;&lt;keyword&gt;Meta-analysis&lt;/keyword&gt;&lt;/keywords&gt;&lt;dates&gt;&lt;year&gt;2009&lt;/year&gt;&lt;pub-dates&gt;&lt;date&gt;2009/04/01/&lt;/date&gt;&lt;/pub-dates&gt;&lt;/dates&gt;&lt;isbn&gt;0378-7206&lt;/isbn&gt;&lt;urls&gt;&lt;related-urls&gt;&lt;url&gt;http://www.sciencedirect.com/science/article/pii/S037872060900007X&lt;/url&gt;&lt;/related-urls&gt;&lt;/urls&gt;&lt;electronic-resource-num&gt;https://doi.org/10.1016/j.im.2008.12.006&lt;/electronic-resource-num&gt;&lt;/record&gt;&lt;/Cite&gt;&lt;/EndNote&gt;</w:instrText>
      </w:r>
      <w:r w:rsidR="000C3B22"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(Petter and McLean 2009)</w:t>
      </w:r>
      <w:r w:rsidR="000C3B22" w:rsidRPr="004A2A5E">
        <w:rPr>
          <w:rFonts w:ascii="Times New Roman" w:hAnsi="Times New Roman" w:cs="Times New Roman"/>
          <w:sz w:val="24"/>
          <w:szCs w:val="24"/>
          <w:lang w:val="en-US"/>
        </w:rPr>
        <w:fldChar w:fldCharType="end"/>
      </w:r>
      <w:r w:rsidR="00713DA0" w:rsidRPr="004A2A5E">
        <w:rPr>
          <w:rFonts w:ascii="Times New Roman" w:hAnsi="Times New Roman" w:cs="Times New Roman"/>
          <w:sz w:val="24"/>
          <w:szCs w:val="24"/>
          <w:lang w:val="en-US"/>
        </w:rPr>
        <w:t xml:space="preserve">, </w:t>
      </w:r>
      <w:r w:rsidR="00477EF7" w:rsidRPr="004A2A5E">
        <w:rPr>
          <w:rFonts w:ascii="Times New Roman" w:hAnsi="Times New Roman" w:cs="Times New Roman"/>
          <w:sz w:val="24"/>
          <w:szCs w:val="24"/>
          <w:lang w:val="en-US"/>
        </w:rPr>
        <w:t>particularly</w:t>
      </w:r>
      <w:r w:rsidR="00713DA0" w:rsidRPr="004A2A5E">
        <w:rPr>
          <w:rFonts w:ascii="Times New Roman" w:hAnsi="Times New Roman" w:cs="Times New Roman"/>
          <w:sz w:val="24"/>
          <w:szCs w:val="24"/>
          <w:lang w:val="en-US"/>
        </w:rPr>
        <w:t xml:space="preserve"> in the</w:t>
      </w:r>
      <w:r w:rsidR="00D57D4C" w:rsidRPr="004A2A5E">
        <w:rPr>
          <w:rFonts w:ascii="Times New Roman" w:hAnsi="Times New Roman" w:cs="Times New Roman"/>
          <w:sz w:val="24"/>
          <w:szCs w:val="24"/>
          <w:lang w:val="en-US"/>
        </w:rPr>
        <w:t xml:space="preserve"> present-day</w:t>
      </w:r>
      <w:r w:rsidR="00713DA0" w:rsidRPr="004A2A5E">
        <w:rPr>
          <w:rFonts w:ascii="Times New Roman" w:hAnsi="Times New Roman" w:cs="Times New Roman"/>
          <w:sz w:val="24"/>
          <w:szCs w:val="24"/>
          <w:lang w:val="en-US"/>
        </w:rPr>
        <w:t xml:space="preserve"> global trend toward IT transformation</w:t>
      </w:r>
      <w:r w:rsidR="00042D0A" w:rsidRPr="004A2A5E">
        <w:rPr>
          <w:rFonts w:ascii="Times New Roman" w:hAnsi="Times New Roman" w:cs="Times New Roman"/>
          <w:sz w:val="24"/>
          <w:szCs w:val="24"/>
          <w:lang w:val="en-US"/>
        </w:rPr>
        <w:t>s</w:t>
      </w:r>
      <w:r w:rsidR="00713DA0" w:rsidRPr="004A2A5E">
        <w:rPr>
          <w:rFonts w:ascii="Times New Roman" w:hAnsi="Times New Roman" w:cs="Times New Roman"/>
          <w:sz w:val="24"/>
          <w:szCs w:val="24"/>
          <w:lang w:val="en-US"/>
        </w:rPr>
        <w:t xml:space="preserve"> </w:t>
      </w:r>
      <w:r w:rsidR="00D57D4C" w:rsidRPr="004A2A5E">
        <w:rPr>
          <w:rFonts w:ascii="Times New Roman" w:hAnsi="Times New Roman" w:cs="Times New Roman"/>
          <w:sz w:val="24"/>
          <w:szCs w:val="24"/>
          <w:lang w:val="en-US"/>
        </w:rPr>
        <w:t>(Gregory et al. 2015)</w:t>
      </w:r>
      <w:r w:rsidR="00055AA9" w:rsidRPr="004A2A5E">
        <w:rPr>
          <w:rFonts w:ascii="Times New Roman" w:hAnsi="Times New Roman" w:cs="Times New Roman"/>
          <w:sz w:val="24"/>
          <w:szCs w:val="24"/>
          <w:lang w:val="en-US"/>
        </w:rPr>
        <w:t>.</w:t>
      </w:r>
      <w:r w:rsidR="008803C2" w:rsidRPr="004A2A5E">
        <w:rPr>
          <w:rFonts w:ascii="Times New Roman" w:hAnsi="Times New Roman" w:cs="Times New Roman"/>
          <w:sz w:val="24"/>
          <w:szCs w:val="24"/>
          <w:lang w:val="en-US"/>
        </w:rPr>
        <w:t xml:space="preserve"> </w:t>
      </w:r>
      <w:r w:rsidR="0036753D" w:rsidRPr="004A2A5E">
        <w:rPr>
          <w:rFonts w:ascii="Times New Roman" w:hAnsi="Times New Roman" w:cs="Times New Roman"/>
          <w:sz w:val="24"/>
          <w:szCs w:val="24"/>
          <w:lang w:val="en-US"/>
        </w:rPr>
        <w:t xml:space="preserve">Although </w:t>
      </w:r>
      <w:r w:rsidR="00C73CC5" w:rsidRPr="004A2A5E">
        <w:rPr>
          <w:rFonts w:ascii="Times New Roman" w:hAnsi="Times New Roman" w:cs="Times New Roman"/>
          <w:sz w:val="24"/>
          <w:szCs w:val="24"/>
          <w:lang w:val="en-US"/>
        </w:rPr>
        <w:t xml:space="preserve">the IS </w:t>
      </w:r>
      <w:r w:rsidRPr="004A2A5E">
        <w:rPr>
          <w:rFonts w:ascii="Times New Roman" w:hAnsi="Times New Roman" w:cs="Times New Roman"/>
          <w:sz w:val="24"/>
          <w:szCs w:val="24"/>
          <w:lang w:val="en-US"/>
        </w:rPr>
        <w:t>literature provides</w:t>
      </w:r>
      <w:r w:rsidR="00042D0A" w:rsidRPr="004A2A5E">
        <w:rPr>
          <w:rFonts w:ascii="Times New Roman" w:hAnsi="Times New Roman" w:cs="Times New Roman"/>
          <w:sz w:val="24"/>
          <w:szCs w:val="24"/>
          <w:lang w:val="en-US"/>
        </w:rPr>
        <w:t xml:space="preserve"> a</w:t>
      </w:r>
      <w:r w:rsidRPr="004A2A5E">
        <w:rPr>
          <w:rFonts w:ascii="Times New Roman" w:hAnsi="Times New Roman" w:cs="Times New Roman"/>
          <w:sz w:val="24"/>
          <w:szCs w:val="24"/>
          <w:lang w:val="en-US"/>
        </w:rPr>
        <w:t xml:space="preserve"> </w:t>
      </w:r>
      <w:r w:rsidR="00055AA9" w:rsidRPr="004A2A5E">
        <w:rPr>
          <w:rFonts w:ascii="Times New Roman" w:hAnsi="Times New Roman" w:cs="Times New Roman"/>
          <w:sz w:val="24"/>
          <w:szCs w:val="24"/>
          <w:lang w:val="en-US"/>
        </w:rPr>
        <w:t>good</w:t>
      </w:r>
      <w:r w:rsidRPr="004A2A5E">
        <w:rPr>
          <w:rFonts w:ascii="Times New Roman" w:hAnsi="Times New Roman" w:cs="Times New Roman"/>
          <w:sz w:val="24"/>
          <w:szCs w:val="24"/>
          <w:lang w:val="en-US"/>
        </w:rPr>
        <w:t xml:space="preserve"> understanding of </w:t>
      </w:r>
      <w:r w:rsidR="00381144" w:rsidRPr="004A2A5E">
        <w:rPr>
          <w:rFonts w:ascii="Times New Roman" w:hAnsi="Times New Roman" w:cs="Times New Roman"/>
          <w:sz w:val="24"/>
          <w:szCs w:val="24"/>
          <w:lang w:val="en-US"/>
        </w:rPr>
        <w:t xml:space="preserve">operationalizing </w:t>
      </w:r>
      <w:r w:rsidRPr="004A2A5E">
        <w:rPr>
          <w:rFonts w:ascii="Times New Roman" w:hAnsi="Times New Roman" w:cs="Times New Roman"/>
          <w:sz w:val="24"/>
          <w:szCs w:val="24"/>
          <w:lang w:val="en-US"/>
        </w:rPr>
        <w:t>I</w:t>
      </w:r>
      <w:r w:rsidR="00381144" w:rsidRPr="004A2A5E">
        <w:rPr>
          <w:rFonts w:ascii="Times New Roman" w:hAnsi="Times New Roman" w:cs="Times New Roman"/>
          <w:sz w:val="24"/>
          <w:szCs w:val="24"/>
          <w:lang w:val="en-US"/>
        </w:rPr>
        <w:t>T</w:t>
      </w:r>
      <w:r w:rsidRPr="004A2A5E">
        <w:rPr>
          <w:rFonts w:ascii="Times New Roman" w:hAnsi="Times New Roman" w:cs="Times New Roman"/>
          <w:sz w:val="24"/>
          <w:szCs w:val="24"/>
          <w:lang w:val="en-US"/>
        </w:rPr>
        <w:t xml:space="preserve"> success (i.e., </w:t>
      </w:r>
      <w:r w:rsidR="00660481" w:rsidRPr="004A2A5E">
        <w:rPr>
          <w:rFonts w:ascii="Times New Roman" w:hAnsi="Times New Roman" w:cs="Times New Roman"/>
          <w:sz w:val="24"/>
          <w:szCs w:val="24"/>
          <w:lang w:val="en-US"/>
        </w:rPr>
        <w:t xml:space="preserve">DeLone and McLean </w:t>
      </w:r>
      <w:r w:rsidRPr="004A2A5E">
        <w:rPr>
          <w:rFonts w:ascii="Times New Roman" w:hAnsi="Times New Roman" w:cs="Times New Roman"/>
          <w:sz w:val="24"/>
          <w:szCs w:val="24"/>
          <w:lang w:val="en-US"/>
        </w:rPr>
        <w:t>(</w:t>
      </w:r>
      <w:r w:rsidR="0036753D" w:rsidRPr="004A2A5E">
        <w:rPr>
          <w:rFonts w:ascii="Times New Roman" w:hAnsi="Times New Roman" w:cs="Times New Roman"/>
          <w:sz w:val="24"/>
          <w:szCs w:val="24"/>
          <w:lang w:val="en-US"/>
        </w:rPr>
        <w:t xml:space="preserve">1992) </w:t>
      </w:r>
      <w:r w:rsidR="00660481" w:rsidRPr="004A2A5E">
        <w:rPr>
          <w:rFonts w:ascii="Times New Roman" w:hAnsi="Times New Roman" w:cs="Times New Roman"/>
          <w:sz w:val="24"/>
          <w:szCs w:val="24"/>
          <w:lang w:val="en-US"/>
        </w:rPr>
        <w:t>IS success model</w:t>
      </w:r>
      <w:r w:rsidRPr="004A2A5E">
        <w:rPr>
          <w:rFonts w:ascii="Times New Roman" w:hAnsi="Times New Roman" w:cs="Times New Roman"/>
          <w:sz w:val="24"/>
          <w:szCs w:val="24"/>
          <w:lang w:val="en-US"/>
        </w:rPr>
        <w:t>)</w:t>
      </w:r>
      <w:r w:rsidR="00660481" w:rsidRPr="004A2A5E">
        <w:rPr>
          <w:rFonts w:ascii="Times New Roman" w:hAnsi="Times New Roman" w:cs="Times New Roman"/>
          <w:sz w:val="24"/>
          <w:szCs w:val="24"/>
          <w:lang w:val="en-US"/>
        </w:rPr>
        <w:t>, research on IT capabilit</w:t>
      </w:r>
      <w:r w:rsidR="0036753D" w:rsidRPr="004A2A5E">
        <w:rPr>
          <w:rFonts w:ascii="Times New Roman" w:hAnsi="Times New Roman" w:cs="Times New Roman"/>
          <w:sz w:val="24"/>
          <w:szCs w:val="24"/>
          <w:lang w:val="en-US"/>
        </w:rPr>
        <w:t>ies</w:t>
      </w:r>
      <w:r w:rsidR="00660481" w:rsidRPr="004A2A5E">
        <w:rPr>
          <w:rFonts w:ascii="Times New Roman" w:hAnsi="Times New Roman" w:cs="Times New Roman"/>
          <w:sz w:val="24"/>
          <w:szCs w:val="24"/>
          <w:lang w:val="en-US"/>
        </w:rPr>
        <w:t xml:space="preserve"> that </w:t>
      </w:r>
      <w:r w:rsidR="0036753D" w:rsidRPr="004A2A5E">
        <w:rPr>
          <w:rFonts w:ascii="Times New Roman" w:hAnsi="Times New Roman" w:cs="Times New Roman"/>
          <w:sz w:val="24"/>
          <w:szCs w:val="24"/>
          <w:lang w:val="en-US"/>
        </w:rPr>
        <w:t xml:space="preserve">influence and ensure IT success remains limited </w:t>
      </w:r>
      <w:r w:rsidR="00D724AC" w:rsidRPr="004A2A5E">
        <w:rPr>
          <w:rFonts w:ascii="Times New Roman" w:hAnsi="Times New Roman" w:cs="Times New Roman"/>
          <w:sz w:val="24"/>
          <w:szCs w:val="24"/>
          <w:lang w:val="en-US"/>
        </w:rPr>
        <w:t>(Petter et al. 2013)</w:t>
      </w:r>
      <w:r w:rsidR="0036753D" w:rsidRPr="004A2A5E">
        <w:rPr>
          <w:rFonts w:ascii="Times New Roman" w:hAnsi="Times New Roman" w:cs="Times New Roman"/>
          <w:sz w:val="24"/>
          <w:szCs w:val="24"/>
          <w:lang w:val="en-US"/>
        </w:rPr>
        <w:t>.</w:t>
      </w:r>
    </w:p>
    <w:p w14:paraId="136C4354" w14:textId="6224C559" w:rsidR="00A72407" w:rsidRPr="004A2A5E" w:rsidRDefault="003F73B2">
      <w:pPr>
        <w:tabs>
          <w:tab w:val="left" w:pos="0"/>
        </w:tabs>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Drawing on the theory of paradox and ambidexterity</w:t>
      </w:r>
      <w:r w:rsidRPr="004A2A5E">
        <w:rPr>
          <w:rStyle w:val="FootnoteReference"/>
          <w:rFonts w:ascii="Times New Roman" w:hAnsi="Times New Roman" w:cs="Times New Roman"/>
          <w:sz w:val="24"/>
          <w:szCs w:val="24"/>
          <w:lang w:val="en-US"/>
        </w:rPr>
        <w:footnoteReference w:id="2"/>
      </w:r>
      <w:r w:rsidRPr="004A2A5E">
        <w:rPr>
          <w:rFonts w:ascii="Times New Roman" w:hAnsi="Times New Roman" w:cs="Times New Roman"/>
          <w:sz w:val="24"/>
          <w:szCs w:val="24"/>
          <w:lang w:val="en-US"/>
        </w:rPr>
        <w:t xml:space="preserve">, </w:t>
      </w:r>
      <w:r w:rsidR="00876559" w:rsidRPr="004A2A5E">
        <w:rPr>
          <w:rFonts w:ascii="Times New Roman" w:hAnsi="Times New Roman" w:cs="Times New Roman"/>
          <w:sz w:val="24"/>
          <w:szCs w:val="24"/>
          <w:lang w:val="en-US"/>
        </w:rPr>
        <w:t>we highlight</w:t>
      </w:r>
      <w:r w:rsidR="002A4C8B" w:rsidRPr="004A2A5E">
        <w:rPr>
          <w:rFonts w:ascii="Times New Roman" w:hAnsi="Times New Roman" w:cs="Times New Roman"/>
          <w:sz w:val="24"/>
          <w:szCs w:val="24"/>
          <w:lang w:val="en-US"/>
        </w:rPr>
        <w:t xml:space="preserve"> parado</w:t>
      </w:r>
      <w:r w:rsidR="00A12AB4" w:rsidRPr="004A2A5E">
        <w:rPr>
          <w:rFonts w:ascii="Times New Roman" w:hAnsi="Times New Roman" w:cs="Times New Roman"/>
          <w:sz w:val="24"/>
          <w:szCs w:val="24"/>
          <w:lang w:val="en-US"/>
        </w:rPr>
        <w:t>xes in IT</w:t>
      </w:r>
      <w:r w:rsidR="002A4C8B" w:rsidRPr="004A2A5E">
        <w:rPr>
          <w:rFonts w:ascii="Times New Roman" w:hAnsi="Times New Roman" w:cs="Times New Roman"/>
          <w:sz w:val="24"/>
          <w:szCs w:val="24"/>
          <w:lang w:val="en-US"/>
        </w:rPr>
        <w:t xml:space="preserve"> success and argue that firms </w:t>
      </w:r>
      <w:r w:rsidR="00042D0A" w:rsidRPr="004A2A5E">
        <w:rPr>
          <w:rFonts w:ascii="Times New Roman" w:hAnsi="Times New Roman" w:cs="Times New Roman"/>
          <w:sz w:val="24"/>
          <w:szCs w:val="24"/>
          <w:lang w:val="en-US"/>
        </w:rPr>
        <w:t xml:space="preserve">resolve </w:t>
      </w:r>
      <w:r w:rsidR="002A4C8B" w:rsidRPr="004A2A5E">
        <w:rPr>
          <w:rFonts w:ascii="Times New Roman" w:hAnsi="Times New Roman" w:cs="Times New Roman"/>
          <w:sz w:val="24"/>
          <w:szCs w:val="24"/>
          <w:lang w:val="en-US"/>
        </w:rPr>
        <w:t>such paradoxes by developing an</w:t>
      </w:r>
      <w:r w:rsidR="00A75A7A" w:rsidRPr="004A2A5E">
        <w:rPr>
          <w:rFonts w:ascii="Times New Roman" w:hAnsi="Times New Roman" w:cs="Times New Roman"/>
          <w:sz w:val="24"/>
          <w:szCs w:val="24"/>
          <w:lang w:val="en-US"/>
        </w:rPr>
        <w:t xml:space="preserve"> </w:t>
      </w:r>
      <w:r w:rsidR="002A4C8B" w:rsidRPr="004A2A5E">
        <w:rPr>
          <w:rFonts w:ascii="Times New Roman" w:hAnsi="Times New Roman" w:cs="Times New Roman"/>
          <w:sz w:val="24"/>
          <w:szCs w:val="24"/>
          <w:lang w:val="en-US"/>
        </w:rPr>
        <w:t>ambidexterity capability</w:t>
      </w:r>
      <w:r w:rsidR="00264393" w:rsidRPr="004A2A5E">
        <w:rPr>
          <w:rFonts w:ascii="Times New Roman" w:hAnsi="Times New Roman" w:cs="Times New Roman"/>
          <w:sz w:val="24"/>
          <w:szCs w:val="24"/>
          <w:lang w:val="en-US"/>
        </w:rPr>
        <w:t xml:space="preserve"> (Gregory et al. 2015</w:t>
      </w:r>
      <w:r w:rsidR="00F3723D" w:rsidRPr="004A2A5E">
        <w:rPr>
          <w:rFonts w:ascii="Times New Roman" w:hAnsi="Times New Roman" w:cs="Times New Roman"/>
          <w:sz w:val="24"/>
          <w:szCs w:val="24"/>
          <w:lang w:val="en-US"/>
        </w:rPr>
        <w:t>; Smith and Lewis 2011</w:t>
      </w:r>
      <w:r w:rsidR="00264393" w:rsidRPr="004A2A5E">
        <w:rPr>
          <w:rFonts w:ascii="Times New Roman" w:hAnsi="Times New Roman" w:cs="Times New Roman"/>
          <w:sz w:val="24"/>
          <w:szCs w:val="24"/>
          <w:lang w:val="en-US"/>
        </w:rPr>
        <w:t>)</w:t>
      </w:r>
      <w:r w:rsidR="002A4C8B" w:rsidRPr="004A2A5E">
        <w:rPr>
          <w:rFonts w:ascii="Times New Roman" w:hAnsi="Times New Roman" w:cs="Times New Roman"/>
          <w:sz w:val="24"/>
          <w:szCs w:val="24"/>
          <w:lang w:val="en-US"/>
        </w:rPr>
        <w:t>.</w:t>
      </w:r>
      <w:r w:rsidR="00B31C6A" w:rsidRPr="004A2A5E">
        <w:rPr>
          <w:rFonts w:ascii="Times New Roman" w:hAnsi="Times New Roman" w:cs="Times New Roman"/>
          <w:sz w:val="24"/>
          <w:szCs w:val="24"/>
          <w:lang w:val="en-US"/>
        </w:rPr>
        <w:t xml:space="preserve"> </w:t>
      </w:r>
      <w:r w:rsidR="0038696A" w:rsidRPr="004A2A5E">
        <w:rPr>
          <w:rFonts w:ascii="Times New Roman" w:hAnsi="Times New Roman" w:cs="Times New Roman"/>
          <w:sz w:val="24"/>
          <w:szCs w:val="24"/>
          <w:lang w:val="en-US"/>
        </w:rPr>
        <w:t>The paradox resolution require</w:t>
      </w:r>
      <w:r w:rsidR="00122517" w:rsidRPr="004A2A5E">
        <w:rPr>
          <w:rFonts w:ascii="Times New Roman" w:hAnsi="Times New Roman" w:cs="Times New Roman"/>
          <w:sz w:val="24"/>
          <w:szCs w:val="24"/>
          <w:lang w:val="en-US"/>
        </w:rPr>
        <w:t>s</w:t>
      </w:r>
      <w:r w:rsidR="0038696A" w:rsidRPr="004A2A5E">
        <w:rPr>
          <w:rFonts w:ascii="Times New Roman" w:hAnsi="Times New Roman" w:cs="Times New Roman"/>
          <w:sz w:val="24"/>
          <w:szCs w:val="24"/>
          <w:lang w:val="en-US"/>
        </w:rPr>
        <w:t xml:space="preserve"> firms to pursue disparate things at the same time, associating ambidexterity capability to resolve paradoxical tensions (Gibson and Birkinshaw 2004). Therefore, we argue that the</w:t>
      </w:r>
      <w:r w:rsidR="00B31C6A" w:rsidRPr="004A2A5E">
        <w:rPr>
          <w:rFonts w:ascii="Times New Roman" w:hAnsi="Times New Roman" w:cs="Times New Roman"/>
          <w:sz w:val="24"/>
          <w:szCs w:val="24"/>
          <w:lang w:val="en-US"/>
        </w:rPr>
        <w:t xml:space="preserve"> paradox</w:t>
      </w:r>
      <w:r w:rsidR="00A46AB7" w:rsidRPr="004A2A5E">
        <w:rPr>
          <w:rFonts w:ascii="Times New Roman" w:hAnsi="Times New Roman" w:cs="Times New Roman"/>
          <w:sz w:val="24"/>
          <w:szCs w:val="24"/>
          <w:lang w:val="en-US"/>
        </w:rPr>
        <w:t>es</w:t>
      </w:r>
      <w:r w:rsidR="00B31C6A" w:rsidRPr="004A2A5E">
        <w:rPr>
          <w:rFonts w:ascii="Times New Roman" w:hAnsi="Times New Roman" w:cs="Times New Roman"/>
          <w:sz w:val="24"/>
          <w:szCs w:val="24"/>
          <w:lang w:val="en-US"/>
        </w:rPr>
        <w:t xml:space="preserve"> in IT success </w:t>
      </w:r>
      <w:r w:rsidR="0038696A" w:rsidRPr="004A2A5E">
        <w:rPr>
          <w:rFonts w:ascii="Times New Roman" w:hAnsi="Times New Roman" w:cs="Times New Roman"/>
          <w:sz w:val="24"/>
          <w:szCs w:val="24"/>
          <w:lang w:val="en-US"/>
        </w:rPr>
        <w:t xml:space="preserve">may </w:t>
      </w:r>
      <w:r w:rsidR="00B31C6A" w:rsidRPr="004A2A5E">
        <w:rPr>
          <w:rFonts w:ascii="Times New Roman" w:hAnsi="Times New Roman" w:cs="Times New Roman"/>
          <w:sz w:val="24"/>
          <w:szCs w:val="24"/>
          <w:lang w:val="en-US"/>
        </w:rPr>
        <w:t>require</w:t>
      </w:r>
      <w:r w:rsidR="00A46AB7" w:rsidRPr="004A2A5E">
        <w:rPr>
          <w:rFonts w:ascii="Times New Roman" w:hAnsi="Times New Roman" w:cs="Times New Roman"/>
          <w:sz w:val="24"/>
          <w:szCs w:val="24"/>
          <w:lang w:val="en-US"/>
        </w:rPr>
        <w:t xml:space="preserve"> </w:t>
      </w:r>
      <w:r w:rsidR="00532C9C" w:rsidRPr="004A2A5E">
        <w:rPr>
          <w:rFonts w:ascii="Times New Roman" w:hAnsi="Times New Roman" w:cs="Times New Roman"/>
          <w:sz w:val="24"/>
          <w:szCs w:val="24"/>
          <w:lang w:val="en-US"/>
        </w:rPr>
        <w:t>a dual capacity</w:t>
      </w:r>
      <w:r w:rsidR="00A46AB7" w:rsidRPr="004A2A5E">
        <w:rPr>
          <w:rFonts w:ascii="Times New Roman" w:hAnsi="Times New Roman" w:cs="Times New Roman"/>
          <w:sz w:val="24"/>
          <w:szCs w:val="24"/>
          <w:lang w:val="en-US"/>
        </w:rPr>
        <w:t xml:space="preserve"> to explore and exploit </w:t>
      </w:r>
      <w:r w:rsidR="00122517" w:rsidRPr="004A2A5E">
        <w:rPr>
          <w:rFonts w:ascii="Times New Roman" w:hAnsi="Times New Roman" w:cs="Times New Roman"/>
          <w:sz w:val="24"/>
          <w:szCs w:val="24"/>
          <w:lang w:val="en-US"/>
        </w:rPr>
        <w:t xml:space="preserve">a </w:t>
      </w:r>
      <w:r w:rsidR="00B31C6A" w:rsidRPr="004A2A5E">
        <w:rPr>
          <w:rFonts w:ascii="Times New Roman" w:hAnsi="Times New Roman" w:cs="Times New Roman"/>
          <w:sz w:val="24"/>
          <w:szCs w:val="24"/>
          <w:lang w:val="en-US"/>
        </w:rPr>
        <w:t>firm’s IT resou</w:t>
      </w:r>
      <w:r w:rsidR="00A46AB7" w:rsidRPr="004A2A5E">
        <w:rPr>
          <w:rFonts w:ascii="Times New Roman" w:hAnsi="Times New Roman" w:cs="Times New Roman"/>
          <w:sz w:val="24"/>
          <w:szCs w:val="24"/>
          <w:lang w:val="en-US"/>
        </w:rPr>
        <w:t>r</w:t>
      </w:r>
      <w:r w:rsidR="00B31C6A" w:rsidRPr="004A2A5E">
        <w:rPr>
          <w:rFonts w:ascii="Times New Roman" w:hAnsi="Times New Roman" w:cs="Times New Roman"/>
          <w:sz w:val="24"/>
          <w:szCs w:val="24"/>
          <w:lang w:val="en-US"/>
        </w:rPr>
        <w:t>ces.</w:t>
      </w:r>
      <w:r w:rsidR="002A4C8B" w:rsidRPr="004A2A5E">
        <w:rPr>
          <w:rFonts w:ascii="Times New Roman" w:hAnsi="Times New Roman" w:cs="Times New Roman"/>
          <w:sz w:val="24"/>
          <w:szCs w:val="24"/>
          <w:lang w:val="en-US"/>
        </w:rPr>
        <w:t xml:space="preserve"> R</w:t>
      </w:r>
      <w:r w:rsidRPr="004A2A5E">
        <w:rPr>
          <w:rFonts w:ascii="Times New Roman" w:hAnsi="Times New Roman" w:cs="Times New Roman"/>
          <w:sz w:val="24"/>
          <w:szCs w:val="24"/>
          <w:lang w:val="en-US"/>
        </w:rPr>
        <w:t xml:space="preserve">ecent studies </w:t>
      </w:r>
      <w:r w:rsidR="007D4260" w:rsidRPr="004A2A5E">
        <w:rPr>
          <w:rFonts w:ascii="Times New Roman" w:hAnsi="Times New Roman" w:cs="Times New Roman"/>
          <w:sz w:val="24"/>
          <w:szCs w:val="24"/>
          <w:lang w:val="en-US"/>
        </w:rPr>
        <w:t>on</w:t>
      </w:r>
      <w:r w:rsidR="0049556C" w:rsidRPr="004A2A5E">
        <w:rPr>
          <w:rFonts w:ascii="Times New Roman" w:hAnsi="Times New Roman" w:cs="Times New Roman"/>
          <w:sz w:val="24"/>
          <w:szCs w:val="24"/>
          <w:lang w:val="en-US"/>
        </w:rPr>
        <w:t xml:space="preserve"> </w:t>
      </w:r>
      <w:r w:rsidR="00482322" w:rsidRPr="004A2A5E">
        <w:rPr>
          <w:rFonts w:ascii="Times New Roman" w:hAnsi="Times New Roman" w:cs="Times New Roman"/>
          <w:sz w:val="24"/>
          <w:szCs w:val="24"/>
          <w:lang w:val="en-US"/>
        </w:rPr>
        <w:t xml:space="preserve">IT capabilities </w:t>
      </w:r>
      <w:r w:rsidR="00CB43DE" w:rsidRPr="004A2A5E">
        <w:rPr>
          <w:rFonts w:ascii="Times New Roman" w:hAnsi="Times New Roman" w:cs="Times New Roman"/>
          <w:sz w:val="24"/>
          <w:szCs w:val="24"/>
          <w:lang w:val="en-US"/>
        </w:rPr>
        <w:t xml:space="preserve">have </w:t>
      </w:r>
      <w:r w:rsidR="00482322" w:rsidRPr="004A2A5E">
        <w:rPr>
          <w:rFonts w:ascii="Times New Roman" w:hAnsi="Times New Roman" w:cs="Times New Roman"/>
          <w:sz w:val="24"/>
          <w:szCs w:val="24"/>
          <w:lang w:val="en-US"/>
        </w:rPr>
        <w:t xml:space="preserve">recognized IT ambidexterity – </w:t>
      </w:r>
      <w:r w:rsidR="004905EB" w:rsidRPr="004A2A5E">
        <w:rPr>
          <w:rFonts w:ascii="Times New Roman" w:hAnsi="Times New Roman" w:cs="Times New Roman"/>
          <w:sz w:val="24"/>
          <w:szCs w:val="24"/>
          <w:lang w:val="en-US"/>
        </w:rPr>
        <w:t>“the dual capacity to explore and exploit IT resources and practices”</w:t>
      </w:r>
      <w:r w:rsidR="00482322" w:rsidRPr="004A2A5E">
        <w:rPr>
          <w:rFonts w:ascii="Times New Roman" w:hAnsi="Times New Roman" w:cs="Times New Roman"/>
          <w:sz w:val="24"/>
          <w:szCs w:val="24"/>
          <w:lang w:val="en-US"/>
        </w:rPr>
        <w:t xml:space="preserve"> </w:t>
      </w:r>
      <w:r w:rsidR="00482322"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&lt;EndNote&gt;&lt;Cite&gt;&lt;Author&gt;Lee&lt;/Author&gt;&lt;Year&gt;2015&lt;/Year&gt;&lt;RecNum&gt;612&lt;/RecNum&gt;&lt;DisplayText&gt;(Lee et al. 2015)&lt;/DisplayText&gt;&lt;record&gt;&lt;rec-number&gt;612&lt;/rec-number&gt;&lt;foreign-keys&gt;&lt;key app="EN" db-id="9z5p5tseuf9ef4et0xjvaa0s9x09zf5s0aw9" timestamp="1466967846"&gt;612&lt;/key&gt;&lt;/foreign-keys&gt;&lt;ref-type name="Journal Article"&gt;17&lt;/ref-type&gt;&lt;contributors&gt;&lt;authors&gt;&lt;author&gt;Lee, O.&lt;/author&gt;&lt;author&gt;Sambamurthy, V.&lt;/author&gt;&lt;author&gt;Lim, K.&lt;/author&gt;&lt;author&gt;Wei, K.&lt;/author&gt;&lt;/authors&gt;&lt;/contributors&gt;&lt;titles&gt;&lt;title&gt;How does IT ambidexterity impact organizational agility?&lt;/title&gt;&lt;secondary-title&gt;Information Systems Research&lt;/secondary-title&gt;&lt;/titles&gt;&lt;periodical&gt;&lt;full-title&gt;Information Systems Research&lt;/full-title&gt;&lt;/periodical&gt;&lt;pages&gt;398-417&lt;/pages&gt;&lt;volume&gt;26&lt;/volume&gt;&lt;number&gt;2&lt;/number&gt;&lt;dates&gt;&lt;year&gt;2015&lt;/year&gt;&lt;/dates&gt;&lt;isbn&gt;1047-7047&lt;/isbn&gt;&lt;urls&gt;&lt;/urls&gt;&lt;/record&gt;&lt;/Cite&gt;&lt;/EndNote&gt;</w:instrText>
      </w:r>
      <w:r w:rsidR="00482322"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sz w:val="24"/>
          <w:szCs w:val="24"/>
          <w:lang w:val="en-US"/>
        </w:rPr>
        <w:t>(Lee et al. 2015</w:t>
      </w:r>
      <w:r w:rsidR="004905EB" w:rsidRPr="004A2A5E">
        <w:rPr>
          <w:rFonts w:ascii="Times New Roman" w:hAnsi="Times New Roman" w:cs="Times New Roman"/>
          <w:sz w:val="24"/>
          <w:szCs w:val="24"/>
          <w:lang w:val="en-US"/>
        </w:rPr>
        <w:t>; p. 398</w:t>
      </w:r>
      <w:r w:rsidR="009C523C" w:rsidRPr="004A2A5E">
        <w:rPr>
          <w:rFonts w:ascii="Times New Roman" w:hAnsi="Times New Roman" w:cs="Times New Roman"/>
          <w:sz w:val="24"/>
          <w:szCs w:val="24"/>
          <w:lang w:val="en-US"/>
        </w:rPr>
        <w:t>)</w:t>
      </w:r>
      <w:r w:rsidR="00482322" w:rsidRPr="004A2A5E">
        <w:rPr>
          <w:rFonts w:ascii="Times New Roman" w:hAnsi="Times New Roman" w:cs="Times New Roman"/>
          <w:sz w:val="24"/>
          <w:szCs w:val="24"/>
          <w:lang w:val="en-US"/>
        </w:rPr>
        <w:fldChar w:fldCharType="end"/>
      </w:r>
      <w:r w:rsidR="00482322" w:rsidRPr="004A2A5E">
        <w:rPr>
          <w:rFonts w:ascii="Times New Roman" w:hAnsi="Times New Roman" w:cs="Times New Roman"/>
          <w:sz w:val="24"/>
          <w:szCs w:val="24"/>
          <w:lang w:val="en-US"/>
        </w:rPr>
        <w:t xml:space="preserve"> – as one of the </w:t>
      </w:r>
      <w:r w:rsidR="00CB43DE" w:rsidRPr="004A2A5E">
        <w:rPr>
          <w:rFonts w:ascii="Times New Roman" w:hAnsi="Times New Roman" w:cs="Times New Roman"/>
          <w:sz w:val="24"/>
          <w:szCs w:val="24"/>
          <w:lang w:val="en-US"/>
        </w:rPr>
        <w:t xml:space="preserve">critical </w:t>
      </w:r>
      <w:r w:rsidR="007008EB" w:rsidRPr="004A2A5E">
        <w:rPr>
          <w:rFonts w:ascii="Times New Roman" w:hAnsi="Times New Roman" w:cs="Times New Roman"/>
          <w:sz w:val="24"/>
          <w:szCs w:val="24"/>
          <w:lang w:val="en-US"/>
        </w:rPr>
        <w:t>capabilit</w:t>
      </w:r>
      <w:r w:rsidR="00DF6B80" w:rsidRPr="004A2A5E">
        <w:rPr>
          <w:rFonts w:ascii="Times New Roman" w:hAnsi="Times New Roman" w:cs="Times New Roman"/>
          <w:sz w:val="24"/>
          <w:szCs w:val="24"/>
          <w:lang w:val="en-US"/>
        </w:rPr>
        <w:t>ies</w:t>
      </w:r>
      <w:r w:rsidR="00482322" w:rsidRPr="004A2A5E">
        <w:rPr>
          <w:rFonts w:ascii="Times New Roman" w:hAnsi="Times New Roman" w:cs="Times New Roman"/>
          <w:sz w:val="24"/>
          <w:szCs w:val="24"/>
          <w:lang w:val="en-US"/>
        </w:rPr>
        <w:t xml:space="preserve"> for competitive </w:t>
      </w:r>
      <w:r w:rsidR="00E3327C" w:rsidRPr="004A2A5E">
        <w:rPr>
          <w:rFonts w:ascii="Times New Roman" w:hAnsi="Times New Roman" w:cs="Times New Roman"/>
          <w:sz w:val="24"/>
          <w:szCs w:val="24"/>
          <w:lang w:val="en-US"/>
        </w:rPr>
        <w:t xml:space="preserve">IT </w:t>
      </w:r>
      <w:r w:rsidR="00482322" w:rsidRPr="004A2A5E">
        <w:rPr>
          <w:rFonts w:ascii="Times New Roman" w:hAnsi="Times New Roman" w:cs="Times New Roman"/>
          <w:sz w:val="24"/>
          <w:szCs w:val="24"/>
          <w:lang w:val="en-US"/>
        </w:rPr>
        <w:t xml:space="preserve">performance </w:t>
      </w:r>
      <w:r w:rsidR="00301F7F"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&lt;EndNote&gt;&lt;Cite&gt;&lt;Author&gt;Subramani&lt;/Author&gt;&lt;Year&gt;2004&lt;/Year&gt;&lt;RecNum&gt;711&lt;/RecNum&gt;&lt;DisplayText&gt;(Subramani 2004)&lt;/DisplayText&gt;&lt;record&gt;&lt;rec-number&gt;711&lt;/rec-number&gt;&lt;foreign-keys&gt;&lt;key app="EN" db-id="9z5p5tseuf9ef4et0xjvaa0s9x09zf5s0aw9" timestamp="1483007242"&gt;711&lt;/key&gt;&lt;/foreign-keys&gt;&lt;ref-type name="Journal Article"&gt;17&lt;/ref-type&gt;&lt;contributors&gt;&lt;authors&gt;&lt;author&gt;Subramani, M.&lt;/author&gt;&lt;/authors&gt;&lt;/contributors&gt;&lt;titles&gt;&lt;title&gt;How do suppliers benefit from information technology use in supply chain relationships?&lt;/title&gt;&lt;secondary-title&gt;MIS Quarterly&lt;/secondary-title&gt;&lt;/titles&gt;&lt;periodical&gt;&lt;full-title&gt;Mis Quarterly&lt;/full-title&gt;&lt;/periodical&gt;&lt;pages&gt;45-73&lt;/pages&gt;&lt;dates&gt;&lt;year&gt;2004&lt;/year&gt;&lt;/dates&gt;&lt;isbn&gt;0276-7783&lt;/isbn&gt;&lt;urls&gt;&lt;/urls&gt;&lt;/record&gt;&lt;/Cite&gt;&lt;/EndNote&gt;</w:instrText>
      </w:r>
      <w:r w:rsidR="00301F7F"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sz w:val="24"/>
          <w:szCs w:val="24"/>
          <w:lang w:val="en-US"/>
        </w:rPr>
        <w:t>(Subramani 2004)</w:t>
      </w:r>
      <w:r w:rsidR="00301F7F" w:rsidRPr="004A2A5E">
        <w:rPr>
          <w:rFonts w:ascii="Times New Roman" w:hAnsi="Times New Roman" w:cs="Times New Roman"/>
          <w:sz w:val="24"/>
          <w:szCs w:val="24"/>
          <w:lang w:val="en-US"/>
        </w:rPr>
        <w:fldChar w:fldCharType="end"/>
      </w:r>
      <w:r w:rsidR="00482322" w:rsidRPr="004A2A5E">
        <w:rPr>
          <w:rFonts w:ascii="Times New Roman" w:hAnsi="Times New Roman" w:cs="Times New Roman"/>
          <w:sz w:val="24"/>
          <w:szCs w:val="24"/>
          <w:lang w:val="en-US"/>
        </w:rPr>
        <w:t>.</w:t>
      </w:r>
      <w:r w:rsidR="00301F7F" w:rsidRPr="004A2A5E">
        <w:rPr>
          <w:rFonts w:ascii="Times New Roman" w:hAnsi="Times New Roman" w:cs="Times New Roman"/>
          <w:sz w:val="24"/>
          <w:szCs w:val="24"/>
          <w:lang w:val="en-US"/>
        </w:rPr>
        <w:t xml:space="preserve"> </w:t>
      </w:r>
      <w:r w:rsidR="009229E5" w:rsidRPr="004A2A5E">
        <w:rPr>
          <w:rFonts w:ascii="Times New Roman" w:hAnsi="Times New Roman" w:cs="Times New Roman"/>
          <w:sz w:val="24"/>
          <w:szCs w:val="24"/>
          <w:lang w:val="en-US"/>
        </w:rPr>
        <w:t xml:space="preserve">The high competitive intensity among </w:t>
      </w:r>
      <w:r w:rsidR="009229E5" w:rsidRPr="004A2A5E">
        <w:rPr>
          <w:rFonts w:ascii="Times New Roman" w:hAnsi="Times New Roman" w:cs="Times New Roman"/>
          <w:noProof/>
          <w:sz w:val="24"/>
          <w:szCs w:val="24"/>
          <w:lang w:val="en-US"/>
        </w:rPr>
        <w:t>present</w:t>
      </w:r>
      <w:r w:rsidR="0072728F" w:rsidRPr="004A2A5E">
        <w:rPr>
          <w:rFonts w:ascii="Times New Roman" w:hAnsi="Times New Roman" w:cs="Times New Roman"/>
          <w:noProof/>
          <w:sz w:val="24"/>
          <w:szCs w:val="24"/>
          <w:lang w:val="en-US"/>
        </w:rPr>
        <w:t>-</w:t>
      </w:r>
      <w:r w:rsidR="009229E5" w:rsidRPr="004A2A5E">
        <w:rPr>
          <w:rFonts w:ascii="Times New Roman" w:hAnsi="Times New Roman" w:cs="Times New Roman"/>
          <w:noProof/>
          <w:sz w:val="24"/>
          <w:szCs w:val="24"/>
          <w:lang w:val="en-US"/>
        </w:rPr>
        <w:t>day</w:t>
      </w:r>
      <w:r w:rsidR="009229E5" w:rsidRPr="004A2A5E">
        <w:rPr>
          <w:rFonts w:ascii="Times New Roman" w:hAnsi="Times New Roman" w:cs="Times New Roman"/>
          <w:sz w:val="24"/>
          <w:szCs w:val="24"/>
          <w:lang w:val="en-US"/>
        </w:rPr>
        <w:t xml:space="preserve"> industries</w:t>
      </w:r>
      <w:r w:rsidR="00C977D5" w:rsidRPr="004A2A5E">
        <w:rPr>
          <w:rFonts w:ascii="Times New Roman" w:hAnsi="Times New Roman" w:cs="Times New Roman"/>
          <w:sz w:val="24"/>
          <w:szCs w:val="24"/>
          <w:lang w:val="en-US"/>
        </w:rPr>
        <w:t xml:space="preserve"> –</w:t>
      </w:r>
      <w:r w:rsidR="009229E5" w:rsidRPr="004A2A5E">
        <w:rPr>
          <w:rFonts w:ascii="Times New Roman" w:hAnsi="Times New Roman" w:cs="Times New Roman"/>
          <w:sz w:val="24"/>
          <w:szCs w:val="24"/>
          <w:lang w:val="en-US"/>
        </w:rPr>
        <w:t xml:space="preserve"> due to globalization, frequent technological disruptions</w:t>
      </w:r>
      <w:r w:rsidR="00C73CC5" w:rsidRPr="004A2A5E">
        <w:rPr>
          <w:rFonts w:ascii="Times New Roman" w:hAnsi="Times New Roman" w:cs="Times New Roman"/>
          <w:sz w:val="24"/>
          <w:szCs w:val="24"/>
          <w:lang w:val="en-US"/>
        </w:rPr>
        <w:t>,</w:t>
      </w:r>
      <w:r w:rsidR="009229E5" w:rsidRPr="004A2A5E">
        <w:rPr>
          <w:rFonts w:ascii="Times New Roman" w:hAnsi="Times New Roman" w:cs="Times New Roman"/>
          <w:sz w:val="24"/>
          <w:szCs w:val="24"/>
          <w:lang w:val="en-US"/>
        </w:rPr>
        <w:t xml:space="preserve"> and </w:t>
      </w:r>
      <w:r w:rsidR="00D05C20" w:rsidRPr="004A2A5E">
        <w:rPr>
          <w:rFonts w:ascii="Times New Roman" w:hAnsi="Times New Roman" w:cs="Times New Roman"/>
          <w:sz w:val="24"/>
          <w:szCs w:val="24"/>
          <w:lang w:val="en-US"/>
        </w:rPr>
        <w:t xml:space="preserve">volatile </w:t>
      </w:r>
      <w:r w:rsidR="009229E5" w:rsidRPr="004A2A5E">
        <w:rPr>
          <w:rFonts w:ascii="Times New Roman" w:hAnsi="Times New Roman" w:cs="Times New Roman"/>
          <w:sz w:val="24"/>
          <w:szCs w:val="24"/>
          <w:lang w:val="en-US"/>
        </w:rPr>
        <w:t xml:space="preserve">market demands </w:t>
      </w:r>
      <w:r w:rsidR="00C977D5" w:rsidRPr="004A2A5E">
        <w:rPr>
          <w:rFonts w:ascii="Times New Roman" w:hAnsi="Times New Roman" w:cs="Times New Roman"/>
          <w:sz w:val="24"/>
          <w:szCs w:val="24"/>
          <w:lang w:val="en-US"/>
        </w:rPr>
        <w:t xml:space="preserve">– has </w:t>
      </w:r>
      <w:r w:rsidR="009229E5" w:rsidRPr="004A2A5E">
        <w:rPr>
          <w:rFonts w:ascii="Times New Roman" w:hAnsi="Times New Roman" w:cs="Times New Roman"/>
          <w:sz w:val="24"/>
          <w:szCs w:val="24"/>
          <w:lang w:val="en-US"/>
        </w:rPr>
        <w:t xml:space="preserve">made IT ambidexterity an imperative capability that firms have to </w:t>
      </w:r>
      <w:r w:rsidR="00042D0A" w:rsidRPr="004A2A5E">
        <w:rPr>
          <w:rFonts w:ascii="Times New Roman" w:hAnsi="Times New Roman" w:cs="Times New Roman"/>
          <w:noProof/>
          <w:sz w:val="24"/>
          <w:szCs w:val="24"/>
          <w:lang w:val="en-US"/>
        </w:rPr>
        <w:t>develop</w:t>
      </w:r>
      <w:r w:rsidR="00042D0A" w:rsidRPr="004A2A5E">
        <w:rPr>
          <w:rFonts w:ascii="Times New Roman" w:hAnsi="Times New Roman" w:cs="Times New Roman"/>
          <w:sz w:val="24"/>
          <w:szCs w:val="24"/>
          <w:lang w:val="en-US"/>
        </w:rPr>
        <w:t xml:space="preserve"> </w:t>
      </w:r>
      <w:r w:rsidR="009229E5" w:rsidRPr="004A2A5E">
        <w:rPr>
          <w:rFonts w:ascii="Times New Roman" w:hAnsi="Times New Roman" w:cs="Times New Roman"/>
          <w:sz w:val="24"/>
          <w:szCs w:val="24"/>
          <w:lang w:val="en-US"/>
        </w:rPr>
        <w:t xml:space="preserve">for </w:t>
      </w:r>
      <w:r w:rsidR="002A1363" w:rsidRPr="004A2A5E">
        <w:rPr>
          <w:rFonts w:ascii="Times New Roman" w:hAnsi="Times New Roman" w:cs="Times New Roman"/>
          <w:sz w:val="24"/>
          <w:szCs w:val="24"/>
          <w:lang w:val="en-US"/>
        </w:rPr>
        <w:t xml:space="preserve">long-term </w:t>
      </w:r>
      <w:r w:rsidR="009229E5" w:rsidRPr="004A2A5E">
        <w:rPr>
          <w:rFonts w:ascii="Times New Roman" w:hAnsi="Times New Roman" w:cs="Times New Roman"/>
          <w:sz w:val="24"/>
          <w:szCs w:val="24"/>
          <w:lang w:val="en-US"/>
        </w:rPr>
        <w:t xml:space="preserve">survival, </w:t>
      </w:r>
      <w:r w:rsidR="00DA65F9" w:rsidRPr="004A2A5E">
        <w:rPr>
          <w:rFonts w:ascii="Times New Roman" w:hAnsi="Times New Roman" w:cs="Times New Roman"/>
          <w:sz w:val="24"/>
          <w:szCs w:val="24"/>
          <w:lang w:val="en-US"/>
        </w:rPr>
        <w:t>particularly</w:t>
      </w:r>
      <w:r w:rsidR="009229E5" w:rsidRPr="004A2A5E">
        <w:rPr>
          <w:rFonts w:ascii="Times New Roman" w:hAnsi="Times New Roman" w:cs="Times New Roman"/>
          <w:sz w:val="24"/>
          <w:szCs w:val="24"/>
          <w:lang w:val="en-US"/>
        </w:rPr>
        <w:t xml:space="preserve"> </w:t>
      </w:r>
      <w:r w:rsidR="00EA0017" w:rsidRPr="004A2A5E">
        <w:rPr>
          <w:rFonts w:ascii="Times New Roman" w:hAnsi="Times New Roman" w:cs="Times New Roman"/>
          <w:sz w:val="24"/>
          <w:szCs w:val="24"/>
          <w:lang w:val="en-US"/>
        </w:rPr>
        <w:t>in</w:t>
      </w:r>
      <w:r w:rsidR="009229E5" w:rsidRPr="004A2A5E">
        <w:rPr>
          <w:rFonts w:ascii="Times New Roman" w:hAnsi="Times New Roman" w:cs="Times New Roman"/>
          <w:sz w:val="24"/>
          <w:szCs w:val="24"/>
          <w:lang w:val="en-US"/>
        </w:rPr>
        <w:t xml:space="preserve"> </w:t>
      </w:r>
      <w:r w:rsidR="0072728F" w:rsidRPr="004A2A5E">
        <w:rPr>
          <w:rFonts w:ascii="Times New Roman" w:hAnsi="Times New Roman" w:cs="Times New Roman"/>
          <w:sz w:val="24"/>
          <w:szCs w:val="24"/>
          <w:lang w:val="en-US"/>
        </w:rPr>
        <w:t xml:space="preserve">the </w:t>
      </w:r>
      <w:r w:rsidR="009229E5" w:rsidRPr="004A2A5E">
        <w:rPr>
          <w:rFonts w:ascii="Times New Roman" w:hAnsi="Times New Roman" w:cs="Times New Roman"/>
          <w:noProof/>
          <w:sz w:val="24"/>
          <w:szCs w:val="24"/>
          <w:lang w:val="en-US"/>
        </w:rPr>
        <w:t>high-tech</w:t>
      </w:r>
      <w:r w:rsidR="009229E5" w:rsidRPr="004A2A5E">
        <w:rPr>
          <w:rFonts w:ascii="Times New Roman" w:hAnsi="Times New Roman" w:cs="Times New Roman"/>
          <w:sz w:val="24"/>
          <w:szCs w:val="24"/>
          <w:lang w:val="en-US"/>
        </w:rPr>
        <w:t xml:space="preserve"> industry </w:t>
      </w:r>
      <w:r w:rsidR="003E36F3"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&lt;EndNote&gt;&lt;Cite&gt;&lt;Author&gt;Chandrasekaran&lt;/Author&gt;&lt;Year&gt;2012&lt;/Year&gt;&lt;RecNum&gt;507&lt;/RecNum&gt;&lt;DisplayText&gt;(Chandrasekaran et al. 2012)&lt;/DisplayText&gt;&lt;record&gt;&lt;rec-number&gt;507&lt;/rec-number&gt;&lt;foreign-keys&gt;&lt;key app="EN" db-id="9z5p5tseuf9ef4et0xjvaa0s9x09zf5s0aw9" timestamp="1444557752"&gt;507&lt;/key&gt;&lt;/foreign-keys&gt;&lt;ref-type name="Journal Article"&gt;17&lt;/ref-type&gt;&lt;contributors&gt;&lt;authors&gt;&lt;author&gt;Chandrasekaran, A.&lt;/author&gt;&lt;author&gt;Linderman, K.&lt;/author&gt;&lt;author&gt;Schroeder, R.&lt;/author&gt;&lt;/authors&gt;&lt;/contributors&gt;&lt;titles&gt;&lt;title&gt;Antecedents to ambidexterity competency in high technology organizations&lt;/title&gt;&lt;secondary-title&gt;Journal of Operations Management&lt;/secondary-title&gt;&lt;/titles&gt;&lt;periodical&gt;&lt;full-title&gt;Journal of Operations Management&lt;/full-title&gt;&lt;/periodical&gt;&lt;pages&gt;134-151&lt;/pages&gt;&lt;volume&gt;30&lt;/volume&gt;&lt;number&gt;1&lt;/number&gt;&lt;dates&gt;&lt;year&gt;2012&lt;/year&gt;&lt;/dates&gt;&lt;isbn&gt;0272-6963&lt;/isbn&gt;&lt;urls&gt;&lt;/urls&gt;&lt;/record&gt;&lt;/Cite&gt;&lt;/EndNote&gt;</w:instrText>
      </w:r>
      <w:r w:rsidR="003E36F3"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(Chandrasekaran et al. 2012)</w:t>
      </w:r>
      <w:r w:rsidR="003E36F3" w:rsidRPr="004A2A5E">
        <w:rPr>
          <w:rFonts w:ascii="Times New Roman" w:hAnsi="Times New Roman" w:cs="Times New Roman"/>
          <w:sz w:val="24"/>
          <w:szCs w:val="24"/>
          <w:lang w:val="en-US"/>
        </w:rPr>
        <w:fldChar w:fldCharType="end"/>
      </w:r>
      <w:r w:rsidR="009229E5" w:rsidRPr="004A2A5E">
        <w:rPr>
          <w:rFonts w:ascii="Times New Roman" w:hAnsi="Times New Roman" w:cs="Times New Roman"/>
          <w:sz w:val="24"/>
          <w:szCs w:val="24"/>
          <w:lang w:val="en-US"/>
        </w:rPr>
        <w:t>. For instance,</w:t>
      </w:r>
      <w:r w:rsidR="00C27E19" w:rsidRPr="004A2A5E">
        <w:rPr>
          <w:rFonts w:ascii="Times New Roman" w:hAnsi="Times New Roman" w:cs="Times New Roman"/>
          <w:sz w:val="24"/>
          <w:szCs w:val="24"/>
          <w:lang w:val="en-US"/>
        </w:rPr>
        <w:t xml:space="preserve"> Merrill Lynch's IT utility model </w:t>
      </w:r>
      <w:r w:rsidR="00C977D5" w:rsidRPr="004A2A5E">
        <w:rPr>
          <w:rFonts w:ascii="Times New Roman" w:hAnsi="Times New Roman" w:cs="Times New Roman"/>
          <w:sz w:val="24"/>
          <w:szCs w:val="24"/>
          <w:lang w:val="en-US"/>
        </w:rPr>
        <w:t xml:space="preserve">– </w:t>
      </w:r>
      <w:r w:rsidR="00C27E19" w:rsidRPr="004A2A5E">
        <w:rPr>
          <w:rFonts w:ascii="Times New Roman" w:hAnsi="Times New Roman" w:cs="Times New Roman"/>
          <w:sz w:val="24"/>
          <w:szCs w:val="24"/>
          <w:lang w:val="en-US"/>
        </w:rPr>
        <w:t xml:space="preserve">that exploited existing IT resources </w:t>
      </w:r>
      <w:r w:rsidR="007B0163" w:rsidRPr="004A2A5E">
        <w:rPr>
          <w:rFonts w:ascii="Times New Roman" w:hAnsi="Times New Roman" w:cs="Times New Roman"/>
          <w:sz w:val="24"/>
          <w:szCs w:val="24"/>
          <w:lang w:val="en-US"/>
        </w:rPr>
        <w:t xml:space="preserve">by centralizing </w:t>
      </w:r>
      <w:r w:rsidR="007B0163" w:rsidRPr="004A2A5E">
        <w:rPr>
          <w:rFonts w:ascii="Times New Roman" w:hAnsi="Times New Roman" w:cs="Times New Roman"/>
          <w:sz w:val="24"/>
          <w:szCs w:val="24"/>
          <w:lang w:val="en-US"/>
        </w:rPr>
        <w:lastRenderedPageBreak/>
        <w:t xml:space="preserve">them and </w:t>
      </w:r>
      <w:r w:rsidR="00D149FF" w:rsidRPr="004A2A5E">
        <w:rPr>
          <w:rFonts w:ascii="Times New Roman" w:hAnsi="Times New Roman" w:cs="Times New Roman"/>
          <w:sz w:val="24"/>
          <w:szCs w:val="24"/>
          <w:lang w:val="en-US"/>
        </w:rPr>
        <w:t>developed</w:t>
      </w:r>
      <w:r w:rsidR="007B0163" w:rsidRPr="004A2A5E">
        <w:rPr>
          <w:rFonts w:ascii="Times New Roman" w:hAnsi="Times New Roman" w:cs="Times New Roman"/>
          <w:sz w:val="24"/>
          <w:szCs w:val="24"/>
          <w:lang w:val="en-US"/>
        </w:rPr>
        <w:t xml:space="preserve"> </w:t>
      </w:r>
      <w:r w:rsidR="005C1A0C" w:rsidRPr="004A2A5E">
        <w:rPr>
          <w:rFonts w:ascii="Times New Roman" w:hAnsi="Times New Roman" w:cs="Times New Roman"/>
          <w:sz w:val="24"/>
          <w:szCs w:val="24"/>
          <w:lang w:val="en-US"/>
        </w:rPr>
        <w:t xml:space="preserve">an </w:t>
      </w:r>
      <w:r w:rsidR="007B0163" w:rsidRPr="004A2A5E">
        <w:rPr>
          <w:rFonts w:ascii="Times New Roman" w:hAnsi="Times New Roman" w:cs="Times New Roman"/>
          <w:sz w:val="24"/>
          <w:szCs w:val="24"/>
          <w:lang w:val="en-US"/>
        </w:rPr>
        <w:t xml:space="preserve">innovative IT mechanism of cost transparency </w:t>
      </w:r>
      <w:r w:rsidR="00C977D5" w:rsidRPr="004A2A5E">
        <w:rPr>
          <w:rFonts w:ascii="Times New Roman" w:hAnsi="Times New Roman" w:cs="Times New Roman"/>
          <w:sz w:val="24"/>
          <w:szCs w:val="24"/>
          <w:lang w:val="en-US"/>
        </w:rPr>
        <w:t xml:space="preserve">– </w:t>
      </w:r>
      <w:r w:rsidR="007B0163" w:rsidRPr="004A2A5E">
        <w:rPr>
          <w:rFonts w:ascii="Times New Roman" w:hAnsi="Times New Roman" w:cs="Times New Roman"/>
          <w:sz w:val="24"/>
          <w:szCs w:val="24"/>
          <w:lang w:val="en-US"/>
        </w:rPr>
        <w:t xml:space="preserve">resulted </w:t>
      </w:r>
      <w:r w:rsidR="005C1A0C" w:rsidRPr="004A2A5E">
        <w:rPr>
          <w:rFonts w:ascii="Times New Roman" w:hAnsi="Times New Roman" w:cs="Times New Roman"/>
          <w:sz w:val="24"/>
          <w:szCs w:val="24"/>
          <w:lang w:val="en-US"/>
        </w:rPr>
        <w:t xml:space="preserve">in </w:t>
      </w:r>
      <w:r w:rsidR="00D149FF" w:rsidRPr="004A2A5E">
        <w:rPr>
          <w:rFonts w:ascii="Times New Roman" w:hAnsi="Times New Roman" w:cs="Times New Roman"/>
          <w:sz w:val="24"/>
          <w:szCs w:val="24"/>
          <w:lang w:val="en-US"/>
        </w:rPr>
        <w:t xml:space="preserve">an </w:t>
      </w:r>
      <w:r w:rsidR="007B0163" w:rsidRPr="004A2A5E">
        <w:rPr>
          <w:rFonts w:ascii="Times New Roman" w:hAnsi="Times New Roman" w:cs="Times New Roman"/>
          <w:sz w:val="24"/>
          <w:szCs w:val="24"/>
          <w:lang w:val="en-US"/>
        </w:rPr>
        <w:t xml:space="preserve">effective </w:t>
      </w:r>
      <w:r w:rsidR="005C1A0C" w:rsidRPr="004A2A5E">
        <w:rPr>
          <w:rFonts w:ascii="Times New Roman" w:hAnsi="Times New Roman" w:cs="Times New Roman"/>
          <w:sz w:val="24"/>
          <w:szCs w:val="24"/>
          <w:lang w:val="en-US"/>
        </w:rPr>
        <w:t xml:space="preserve">IT </w:t>
      </w:r>
      <w:r w:rsidR="00D149FF" w:rsidRPr="004A2A5E">
        <w:rPr>
          <w:rFonts w:ascii="Times New Roman" w:hAnsi="Times New Roman" w:cs="Times New Roman"/>
          <w:sz w:val="24"/>
          <w:szCs w:val="24"/>
          <w:lang w:val="en-US"/>
        </w:rPr>
        <w:t>sensation</w:t>
      </w:r>
      <w:r w:rsidR="005C1A0C" w:rsidRPr="004A2A5E">
        <w:rPr>
          <w:rFonts w:ascii="Times New Roman" w:hAnsi="Times New Roman" w:cs="Times New Roman"/>
          <w:sz w:val="24"/>
          <w:szCs w:val="24"/>
          <w:lang w:val="en-US"/>
        </w:rPr>
        <w:t>, offering information</w:t>
      </w:r>
      <w:r w:rsidR="00066920" w:rsidRPr="004A2A5E">
        <w:rPr>
          <w:rFonts w:ascii="Times New Roman" w:hAnsi="Times New Roman" w:cs="Times New Roman"/>
          <w:sz w:val="24"/>
          <w:szCs w:val="24"/>
          <w:lang w:val="en-US"/>
        </w:rPr>
        <w:t>al</w:t>
      </w:r>
      <w:r w:rsidR="005C1A0C" w:rsidRPr="004A2A5E">
        <w:rPr>
          <w:rFonts w:ascii="Times New Roman" w:hAnsi="Times New Roman" w:cs="Times New Roman"/>
          <w:sz w:val="24"/>
          <w:szCs w:val="24"/>
          <w:lang w:val="en-US"/>
        </w:rPr>
        <w:t xml:space="preserve"> accuracy, </w:t>
      </w:r>
      <w:r w:rsidR="007B0163" w:rsidRPr="004A2A5E">
        <w:rPr>
          <w:rFonts w:ascii="Times New Roman" w:hAnsi="Times New Roman" w:cs="Times New Roman"/>
          <w:sz w:val="24"/>
          <w:szCs w:val="24"/>
          <w:lang w:val="en-US"/>
        </w:rPr>
        <w:t xml:space="preserve">technical </w:t>
      </w:r>
      <w:r w:rsidR="005C1A0C" w:rsidRPr="004A2A5E">
        <w:rPr>
          <w:rFonts w:ascii="Times New Roman" w:hAnsi="Times New Roman" w:cs="Times New Roman"/>
          <w:sz w:val="24"/>
          <w:szCs w:val="24"/>
          <w:lang w:val="en-US"/>
        </w:rPr>
        <w:t>reliability</w:t>
      </w:r>
      <w:r w:rsidR="00122517" w:rsidRPr="004A2A5E">
        <w:rPr>
          <w:rFonts w:ascii="Times New Roman" w:hAnsi="Times New Roman" w:cs="Times New Roman"/>
          <w:sz w:val="24"/>
          <w:szCs w:val="24"/>
          <w:lang w:val="en-US"/>
        </w:rPr>
        <w:t>,</w:t>
      </w:r>
      <w:r w:rsidR="005C1A0C" w:rsidRPr="004A2A5E">
        <w:rPr>
          <w:rFonts w:ascii="Times New Roman" w:hAnsi="Times New Roman" w:cs="Times New Roman"/>
          <w:sz w:val="24"/>
          <w:szCs w:val="24"/>
          <w:lang w:val="en-US"/>
        </w:rPr>
        <w:t xml:space="preserve"> and flexibility </w:t>
      </w:r>
      <w:r w:rsidR="00E3428E" w:rsidRPr="004A2A5E">
        <w:rPr>
          <w:rFonts w:ascii="Times New Roman" w:hAnsi="Times New Roman" w:cs="Times New Roman"/>
          <w:sz w:val="24"/>
          <w:szCs w:val="24"/>
          <w:lang w:val="en-US"/>
        </w:rPr>
        <w:t>(Levinson 2004)</w:t>
      </w:r>
      <w:r w:rsidR="005C1A0C" w:rsidRPr="004A2A5E">
        <w:rPr>
          <w:rFonts w:ascii="Times New Roman" w:hAnsi="Times New Roman" w:cs="Times New Roman"/>
          <w:sz w:val="24"/>
          <w:szCs w:val="24"/>
          <w:lang w:val="en-US"/>
        </w:rPr>
        <w:t>. Similarly</w:t>
      </w:r>
      <w:r w:rsidR="00D149FF" w:rsidRPr="004A2A5E">
        <w:rPr>
          <w:rFonts w:ascii="Times New Roman" w:hAnsi="Times New Roman" w:cs="Times New Roman"/>
          <w:sz w:val="24"/>
          <w:szCs w:val="24"/>
          <w:lang w:val="en-US"/>
        </w:rPr>
        <w:t xml:space="preserve">, </w:t>
      </w:r>
      <w:r w:rsidR="00122517" w:rsidRPr="004A2A5E">
        <w:rPr>
          <w:rFonts w:ascii="Times New Roman" w:hAnsi="Times New Roman" w:cs="Times New Roman"/>
          <w:sz w:val="24"/>
          <w:szCs w:val="24"/>
          <w:lang w:val="en-US"/>
        </w:rPr>
        <w:t xml:space="preserve">the </w:t>
      </w:r>
      <w:r w:rsidR="00D149FF" w:rsidRPr="004A2A5E">
        <w:rPr>
          <w:rFonts w:ascii="Times New Roman" w:hAnsi="Times New Roman" w:cs="Times New Roman"/>
          <w:noProof/>
          <w:sz w:val="24"/>
          <w:szCs w:val="24"/>
          <w:lang w:val="en-US"/>
        </w:rPr>
        <w:t>Haier</w:t>
      </w:r>
      <w:r w:rsidR="00D149FF" w:rsidRPr="004A2A5E">
        <w:rPr>
          <w:rFonts w:ascii="Times New Roman" w:hAnsi="Times New Roman" w:cs="Times New Roman"/>
          <w:sz w:val="24"/>
          <w:szCs w:val="24"/>
          <w:lang w:val="en-US"/>
        </w:rPr>
        <w:t xml:space="preserve"> group</w:t>
      </w:r>
      <w:r w:rsidR="00D63576" w:rsidRPr="004A2A5E">
        <w:rPr>
          <w:rFonts w:ascii="Times New Roman" w:hAnsi="Times New Roman" w:cs="Times New Roman"/>
          <w:sz w:val="24"/>
          <w:szCs w:val="24"/>
          <w:lang w:val="en-US"/>
        </w:rPr>
        <w:t xml:space="preserve"> </w:t>
      </w:r>
      <w:r w:rsidR="00B67C9B" w:rsidRPr="004A2A5E">
        <w:rPr>
          <w:rFonts w:ascii="Times New Roman" w:hAnsi="Times New Roman" w:cs="Times New Roman"/>
          <w:sz w:val="24"/>
          <w:szCs w:val="24"/>
          <w:lang w:val="en-US"/>
        </w:rPr>
        <w:t xml:space="preserve">exploited </w:t>
      </w:r>
      <w:r w:rsidR="00D149FF" w:rsidRPr="004A2A5E">
        <w:rPr>
          <w:rFonts w:ascii="Times New Roman" w:hAnsi="Times New Roman" w:cs="Times New Roman"/>
          <w:sz w:val="24"/>
          <w:szCs w:val="24"/>
          <w:lang w:val="en-US"/>
        </w:rPr>
        <w:t xml:space="preserve">existing </w:t>
      </w:r>
      <w:r w:rsidR="00D63576" w:rsidRPr="004A2A5E">
        <w:rPr>
          <w:rFonts w:ascii="Times New Roman" w:hAnsi="Times New Roman" w:cs="Times New Roman"/>
          <w:sz w:val="24"/>
          <w:szCs w:val="24"/>
          <w:lang w:val="en-US"/>
        </w:rPr>
        <w:t xml:space="preserve">IT resources </w:t>
      </w:r>
      <w:r w:rsidR="00B67C9B" w:rsidRPr="004A2A5E">
        <w:rPr>
          <w:rFonts w:ascii="Times New Roman" w:hAnsi="Times New Roman" w:cs="Times New Roman"/>
          <w:sz w:val="24"/>
          <w:szCs w:val="24"/>
          <w:lang w:val="en-US"/>
        </w:rPr>
        <w:t xml:space="preserve">to integrate sales, </w:t>
      </w:r>
      <w:r w:rsidR="00D149FF" w:rsidRPr="004A2A5E">
        <w:rPr>
          <w:rFonts w:ascii="Times New Roman" w:hAnsi="Times New Roman" w:cs="Times New Roman"/>
          <w:sz w:val="24"/>
          <w:szCs w:val="24"/>
          <w:lang w:val="en-US"/>
        </w:rPr>
        <w:t>procurement</w:t>
      </w:r>
      <w:r w:rsidR="00B67C9B" w:rsidRPr="004A2A5E">
        <w:rPr>
          <w:rFonts w:ascii="Times New Roman" w:hAnsi="Times New Roman" w:cs="Times New Roman"/>
          <w:sz w:val="24"/>
          <w:szCs w:val="24"/>
          <w:lang w:val="en-US"/>
        </w:rPr>
        <w:t>,</w:t>
      </w:r>
      <w:r w:rsidR="00D149FF" w:rsidRPr="004A2A5E">
        <w:rPr>
          <w:rFonts w:ascii="Times New Roman" w:hAnsi="Times New Roman" w:cs="Times New Roman"/>
          <w:sz w:val="24"/>
          <w:szCs w:val="24"/>
          <w:lang w:val="en-US"/>
        </w:rPr>
        <w:t xml:space="preserve"> and supply chain </w:t>
      </w:r>
      <w:r w:rsidR="00860FB5" w:rsidRPr="004A2A5E">
        <w:rPr>
          <w:rFonts w:ascii="Times New Roman" w:hAnsi="Times New Roman" w:cs="Times New Roman"/>
          <w:sz w:val="24"/>
          <w:szCs w:val="24"/>
          <w:lang w:val="en-US"/>
        </w:rPr>
        <w:t>partners</w:t>
      </w:r>
      <w:r w:rsidR="00F47C3D" w:rsidRPr="004A2A5E">
        <w:rPr>
          <w:lang w:val="en-US"/>
        </w:rPr>
        <w:t xml:space="preserve"> </w:t>
      </w:r>
      <w:r w:rsidR="00F47C3D" w:rsidRPr="004A2A5E">
        <w:rPr>
          <w:rFonts w:ascii="Times New Roman" w:hAnsi="Times New Roman" w:cs="Times New Roman"/>
          <w:sz w:val="24"/>
          <w:szCs w:val="24"/>
          <w:lang w:val="en-US"/>
        </w:rPr>
        <w:t xml:space="preserve">at the local levels, </w:t>
      </w:r>
      <w:r w:rsidR="00CF5361" w:rsidRPr="004A2A5E">
        <w:rPr>
          <w:rFonts w:ascii="Times New Roman" w:hAnsi="Times New Roman" w:cs="Times New Roman"/>
          <w:sz w:val="24"/>
          <w:szCs w:val="24"/>
          <w:lang w:val="en-US"/>
        </w:rPr>
        <w:t xml:space="preserve">and </w:t>
      </w:r>
      <w:r w:rsidR="00D149FF" w:rsidRPr="004A2A5E">
        <w:rPr>
          <w:rFonts w:ascii="Times New Roman" w:hAnsi="Times New Roman" w:cs="Times New Roman"/>
          <w:sz w:val="24"/>
          <w:szCs w:val="24"/>
          <w:lang w:val="en-US"/>
        </w:rPr>
        <w:t>implemented a</w:t>
      </w:r>
      <w:r w:rsidR="00860FB5" w:rsidRPr="004A2A5E">
        <w:rPr>
          <w:rFonts w:ascii="Times New Roman" w:hAnsi="Times New Roman" w:cs="Times New Roman"/>
          <w:sz w:val="24"/>
          <w:szCs w:val="24"/>
          <w:lang w:val="en-US"/>
        </w:rPr>
        <w:t xml:space="preserve"> novel</w:t>
      </w:r>
      <w:r w:rsidR="00D149FF" w:rsidRPr="004A2A5E">
        <w:rPr>
          <w:rFonts w:ascii="Times New Roman" w:hAnsi="Times New Roman" w:cs="Times New Roman"/>
          <w:sz w:val="24"/>
          <w:szCs w:val="24"/>
          <w:lang w:val="en-US"/>
        </w:rPr>
        <w:t xml:space="preserve"> </w:t>
      </w:r>
      <w:r w:rsidR="00066920" w:rsidRPr="004A2A5E">
        <w:rPr>
          <w:rFonts w:ascii="Times New Roman" w:hAnsi="Times New Roman" w:cs="Times New Roman"/>
          <w:sz w:val="24"/>
          <w:szCs w:val="24"/>
          <w:lang w:val="en-US"/>
        </w:rPr>
        <w:t>IT system</w:t>
      </w:r>
      <w:r w:rsidR="00860FB5" w:rsidRPr="004A2A5E">
        <w:rPr>
          <w:rFonts w:ascii="Times New Roman" w:hAnsi="Times New Roman" w:cs="Times New Roman"/>
          <w:sz w:val="24"/>
          <w:szCs w:val="24"/>
          <w:lang w:val="en-US"/>
        </w:rPr>
        <w:t xml:space="preserve"> (IT exploration)</w:t>
      </w:r>
      <w:r w:rsidR="00066920" w:rsidRPr="004A2A5E">
        <w:rPr>
          <w:rFonts w:ascii="Times New Roman" w:hAnsi="Times New Roman" w:cs="Times New Roman"/>
          <w:sz w:val="24"/>
          <w:szCs w:val="24"/>
          <w:lang w:val="en-US"/>
        </w:rPr>
        <w:t xml:space="preserve"> </w:t>
      </w:r>
      <w:r w:rsidR="00F47C3D" w:rsidRPr="004A2A5E">
        <w:rPr>
          <w:rFonts w:ascii="Times New Roman" w:hAnsi="Times New Roman" w:cs="Times New Roman"/>
          <w:sz w:val="24"/>
          <w:szCs w:val="24"/>
          <w:lang w:val="en-US"/>
        </w:rPr>
        <w:t>called</w:t>
      </w:r>
      <w:r w:rsidR="00860FB5" w:rsidRPr="004A2A5E">
        <w:rPr>
          <w:rFonts w:ascii="Times New Roman" w:hAnsi="Times New Roman" w:cs="Times New Roman"/>
          <w:sz w:val="24"/>
          <w:szCs w:val="24"/>
          <w:lang w:val="en-US"/>
        </w:rPr>
        <w:t xml:space="preserve"> </w:t>
      </w:r>
      <w:r w:rsidR="00D149FF" w:rsidRPr="004A2A5E">
        <w:rPr>
          <w:rFonts w:ascii="Times New Roman" w:hAnsi="Times New Roman" w:cs="Times New Roman"/>
          <w:sz w:val="24"/>
          <w:szCs w:val="24"/>
          <w:lang w:val="en-US"/>
        </w:rPr>
        <w:t>Global Value System</w:t>
      </w:r>
      <w:r w:rsidR="00860FB5" w:rsidRPr="004A2A5E">
        <w:rPr>
          <w:rFonts w:ascii="Times New Roman" w:hAnsi="Times New Roman" w:cs="Times New Roman"/>
          <w:sz w:val="24"/>
          <w:szCs w:val="24"/>
          <w:lang w:val="en-US"/>
        </w:rPr>
        <w:t xml:space="preserve"> (GVS). GVS</w:t>
      </w:r>
      <w:r w:rsidR="00C92CA4" w:rsidRPr="004A2A5E">
        <w:rPr>
          <w:rFonts w:ascii="Times New Roman" w:hAnsi="Times New Roman" w:cs="Times New Roman"/>
          <w:sz w:val="24"/>
          <w:szCs w:val="24"/>
          <w:lang w:val="en-US"/>
        </w:rPr>
        <w:t xml:space="preserve"> </w:t>
      </w:r>
      <w:r w:rsidR="00860FB5" w:rsidRPr="004A2A5E">
        <w:rPr>
          <w:rFonts w:ascii="Times New Roman" w:hAnsi="Times New Roman" w:cs="Times New Roman"/>
          <w:sz w:val="24"/>
          <w:szCs w:val="24"/>
          <w:lang w:val="en-US"/>
        </w:rPr>
        <w:t>allowed Haier group to synchronize</w:t>
      </w:r>
      <w:r w:rsidR="00D149FF" w:rsidRPr="004A2A5E">
        <w:rPr>
          <w:rFonts w:ascii="Times New Roman" w:hAnsi="Times New Roman" w:cs="Times New Roman"/>
          <w:sz w:val="24"/>
          <w:szCs w:val="24"/>
          <w:lang w:val="en-US"/>
        </w:rPr>
        <w:t xml:space="preserve"> </w:t>
      </w:r>
      <w:r w:rsidR="00D63576" w:rsidRPr="004A2A5E">
        <w:rPr>
          <w:rFonts w:ascii="Times New Roman" w:hAnsi="Times New Roman" w:cs="Times New Roman"/>
          <w:sz w:val="24"/>
          <w:szCs w:val="24"/>
          <w:lang w:val="en-US"/>
        </w:rPr>
        <w:t>information</w:t>
      </w:r>
      <w:r w:rsidR="00D149FF" w:rsidRPr="004A2A5E">
        <w:rPr>
          <w:rFonts w:ascii="Times New Roman" w:hAnsi="Times New Roman" w:cs="Times New Roman"/>
          <w:sz w:val="24"/>
          <w:szCs w:val="24"/>
          <w:lang w:val="en-US"/>
        </w:rPr>
        <w:t xml:space="preserve"> between the </w:t>
      </w:r>
      <w:r w:rsidR="00D149FF" w:rsidRPr="004A2A5E">
        <w:rPr>
          <w:rFonts w:ascii="Times New Roman" w:hAnsi="Times New Roman" w:cs="Times New Roman"/>
          <w:noProof/>
          <w:sz w:val="24"/>
          <w:szCs w:val="24"/>
          <w:lang w:val="en-US"/>
        </w:rPr>
        <w:t>requirements</w:t>
      </w:r>
      <w:r w:rsidR="00D149FF" w:rsidRPr="004A2A5E">
        <w:rPr>
          <w:rFonts w:ascii="Times New Roman" w:hAnsi="Times New Roman" w:cs="Times New Roman"/>
          <w:sz w:val="24"/>
          <w:szCs w:val="24"/>
          <w:lang w:val="en-US"/>
        </w:rPr>
        <w:t xml:space="preserve"> and constraints of different </w:t>
      </w:r>
      <w:r w:rsidR="00042D0A" w:rsidRPr="004A2A5E">
        <w:rPr>
          <w:rFonts w:ascii="Times New Roman" w:hAnsi="Times New Roman" w:cs="Times New Roman"/>
          <w:sz w:val="24"/>
          <w:szCs w:val="24"/>
          <w:lang w:val="en-US"/>
        </w:rPr>
        <w:t>departments</w:t>
      </w:r>
      <w:r w:rsidR="00F47C3D" w:rsidRPr="004A2A5E">
        <w:rPr>
          <w:lang w:val="en-US"/>
        </w:rPr>
        <w:t xml:space="preserve"> </w:t>
      </w:r>
      <w:r w:rsidR="00F47C3D" w:rsidRPr="004A2A5E">
        <w:rPr>
          <w:rFonts w:ascii="Times New Roman" w:hAnsi="Times New Roman" w:cs="Times New Roman"/>
          <w:sz w:val="24"/>
          <w:szCs w:val="24"/>
          <w:lang w:val="en-US"/>
        </w:rPr>
        <w:t>across global supply chain partners,</w:t>
      </w:r>
      <w:r w:rsidR="00042D0A" w:rsidRPr="004A2A5E">
        <w:rPr>
          <w:rFonts w:ascii="Times New Roman" w:hAnsi="Times New Roman" w:cs="Times New Roman"/>
          <w:sz w:val="24"/>
          <w:szCs w:val="24"/>
          <w:lang w:val="en-US"/>
        </w:rPr>
        <w:t xml:space="preserve"> thereby</w:t>
      </w:r>
      <w:r w:rsidR="00860FB5" w:rsidRPr="004A2A5E">
        <w:rPr>
          <w:rFonts w:ascii="Times New Roman" w:hAnsi="Times New Roman" w:cs="Times New Roman"/>
          <w:sz w:val="24"/>
          <w:szCs w:val="24"/>
          <w:lang w:val="en-US"/>
        </w:rPr>
        <w:t>, ensuring</w:t>
      </w:r>
      <w:r w:rsidR="00D149FF" w:rsidRPr="004A2A5E">
        <w:rPr>
          <w:rFonts w:ascii="Times New Roman" w:hAnsi="Times New Roman" w:cs="Times New Roman"/>
          <w:sz w:val="24"/>
          <w:szCs w:val="24"/>
          <w:lang w:val="en-US"/>
        </w:rPr>
        <w:t xml:space="preserve"> that the outcomes of planning were accurate and feasible</w:t>
      </w:r>
      <w:r w:rsidR="00C92CA4" w:rsidRPr="004A2A5E">
        <w:rPr>
          <w:rFonts w:ascii="Times New Roman" w:hAnsi="Times New Roman" w:cs="Times New Roman"/>
          <w:sz w:val="24"/>
          <w:szCs w:val="24"/>
          <w:lang w:val="en-US"/>
        </w:rPr>
        <w:t xml:space="preserve"> (Huang et al. 2012)</w:t>
      </w:r>
      <w:r w:rsidR="00D149FF" w:rsidRPr="004A2A5E">
        <w:rPr>
          <w:rFonts w:ascii="Times New Roman" w:hAnsi="Times New Roman" w:cs="Times New Roman"/>
          <w:sz w:val="24"/>
          <w:szCs w:val="24"/>
          <w:lang w:val="en-US"/>
        </w:rPr>
        <w:t>.</w:t>
      </w:r>
      <w:r w:rsidR="00D63576" w:rsidRPr="004A2A5E">
        <w:rPr>
          <w:rFonts w:ascii="Times New Roman" w:hAnsi="Times New Roman" w:cs="Times New Roman"/>
          <w:sz w:val="24"/>
          <w:szCs w:val="24"/>
          <w:lang w:val="en-US"/>
        </w:rPr>
        <w:t xml:space="preserve"> Haier’s ability to simultaneously pursue both IT exploration and exploitation demonstrated a successful IT in</w:t>
      </w:r>
      <w:r w:rsidR="00860FB5" w:rsidRPr="004A2A5E">
        <w:rPr>
          <w:rFonts w:ascii="Times New Roman" w:hAnsi="Times New Roman" w:cs="Times New Roman"/>
          <w:sz w:val="24"/>
          <w:szCs w:val="24"/>
          <w:lang w:val="en-US"/>
        </w:rPr>
        <w:t>itiative</w:t>
      </w:r>
      <w:r w:rsidR="0026593E" w:rsidRPr="004A2A5E">
        <w:rPr>
          <w:rFonts w:ascii="Times New Roman" w:hAnsi="Times New Roman" w:cs="Times New Roman"/>
          <w:sz w:val="24"/>
          <w:szCs w:val="24"/>
          <w:lang w:val="en-US"/>
        </w:rPr>
        <w:t>,</w:t>
      </w:r>
      <w:r w:rsidR="00860FB5" w:rsidRPr="004A2A5E">
        <w:rPr>
          <w:rFonts w:ascii="Times New Roman" w:hAnsi="Times New Roman" w:cs="Times New Roman"/>
          <w:sz w:val="24"/>
          <w:szCs w:val="24"/>
          <w:lang w:val="en-US"/>
        </w:rPr>
        <w:t xml:space="preserve"> realiz</w:t>
      </w:r>
      <w:r w:rsidR="0026593E" w:rsidRPr="004A2A5E">
        <w:rPr>
          <w:rFonts w:ascii="Times New Roman" w:hAnsi="Times New Roman" w:cs="Times New Roman"/>
          <w:sz w:val="24"/>
          <w:szCs w:val="24"/>
          <w:lang w:val="en-US"/>
        </w:rPr>
        <w:t>ing</w:t>
      </w:r>
      <w:r w:rsidR="00860FB5" w:rsidRPr="004A2A5E">
        <w:rPr>
          <w:rFonts w:ascii="Times New Roman" w:hAnsi="Times New Roman" w:cs="Times New Roman"/>
          <w:sz w:val="24"/>
          <w:szCs w:val="24"/>
          <w:lang w:val="en-US"/>
        </w:rPr>
        <w:t xml:space="preserve"> higher informational quality, better response time, and greater reliability </w:t>
      </w:r>
      <w:r w:rsidR="00D63576" w:rsidRPr="004A2A5E">
        <w:rPr>
          <w:rFonts w:ascii="Times New Roman" w:hAnsi="Times New Roman" w:cs="Times New Roman"/>
          <w:sz w:val="24"/>
          <w:szCs w:val="24"/>
          <w:lang w:val="en-US"/>
        </w:rPr>
        <w:t xml:space="preserve">(Huang et al. 2012). </w:t>
      </w:r>
    </w:p>
    <w:p w14:paraId="49141075" w14:textId="37B3C884" w:rsidR="00931169" w:rsidRPr="004A2A5E" w:rsidRDefault="00BF6CD5" w:rsidP="00FC6066">
      <w:pPr>
        <w:tabs>
          <w:tab w:val="left" w:pos="0"/>
        </w:tabs>
        <w:spacing w:after="0" w:line="480" w:lineRule="auto"/>
        <w:ind w:firstLine="284"/>
        <w:jc w:val="both"/>
        <w:rPr>
          <w:rFonts w:ascii="Times New Roman" w:hAnsi="Times New Roman" w:cs="Times New Roman"/>
          <w:color w:val="FF0000"/>
          <w:sz w:val="24"/>
          <w:szCs w:val="24"/>
          <w:lang w:val="en-US"/>
        </w:rPr>
      </w:pPr>
      <w:r w:rsidRPr="004A2A5E">
        <w:rPr>
          <w:rFonts w:ascii="Times New Roman" w:hAnsi="Times New Roman" w:cs="Times New Roman"/>
          <w:sz w:val="24"/>
          <w:szCs w:val="24"/>
          <w:lang w:val="en-US"/>
        </w:rPr>
        <w:t xml:space="preserve">Despite the necessity </w:t>
      </w:r>
      <w:r w:rsidR="009E3ADC" w:rsidRPr="004A2A5E">
        <w:rPr>
          <w:rFonts w:ascii="Times New Roman" w:hAnsi="Times New Roman" w:cs="Times New Roman"/>
          <w:sz w:val="24"/>
          <w:szCs w:val="24"/>
          <w:lang w:val="en-US"/>
        </w:rPr>
        <w:t>of</w:t>
      </w:r>
      <w:r w:rsidRPr="004A2A5E">
        <w:rPr>
          <w:rFonts w:ascii="Times New Roman" w:hAnsi="Times New Roman" w:cs="Times New Roman"/>
          <w:sz w:val="24"/>
          <w:szCs w:val="24"/>
          <w:lang w:val="en-US"/>
        </w:rPr>
        <w:t xml:space="preserve"> </w:t>
      </w:r>
      <w:r w:rsidR="007E506A" w:rsidRPr="004A2A5E">
        <w:rPr>
          <w:rFonts w:ascii="Times New Roman" w:hAnsi="Times New Roman" w:cs="Times New Roman"/>
          <w:sz w:val="24"/>
          <w:szCs w:val="24"/>
          <w:lang w:val="en-US"/>
        </w:rPr>
        <w:t xml:space="preserve">the </w:t>
      </w:r>
      <w:r w:rsidR="00DF6B80" w:rsidRPr="004A2A5E">
        <w:rPr>
          <w:rFonts w:ascii="Times New Roman" w:hAnsi="Times New Roman" w:cs="Times New Roman"/>
          <w:noProof/>
          <w:sz w:val="24"/>
          <w:szCs w:val="24"/>
          <w:lang w:val="en-US"/>
        </w:rPr>
        <w:t xml:space="preserve">simultaneous pursuit of IT </w:t>
      </w:r>
      <w:r w:rsidR="009E3ADC" w:rsidRPr="004A2A5E">
        <w:rPr>
          <w:rFonts w:ascii="Times New Roman" w:hAnsi="Times New Roman" w:cs="Times New Roman"/>
          <w:noProof/>
          <w:sz w:val="24"/>
          <w:szCs w:val="24"/>
          <w:lang w:val="en-US"/>
        </w:rPr>
        <w:t xml:space="preserve">exploration </w:t>
      </w:r>
      <w:r w:rsidR="00DF6B80" w:rsidRPr="004A2A5E">
        <w:rPr>
          <w:rFonts w:ascii="Times New Roman" w:hAnsi="Times New Roman" w:cs="Times New Roman"/>
          <w:noProof/>
          <w:sz w:val="24"/>
          <w:szCs w:val="24"/>
          <w:lang w:val="en-US"/>
        </w:rPr>
        <w:t xml:space="preserve">and </w:t>
      </w:r>
      <w:r w:rsidR="009E3ADC" w:rsidRPr="004A2A5E">
        <w:rPr>
          <w:rFonts w:ascii="Times New Roman" w:hAnsi="Times New Roman" w:cs="Times New Roman"/>
          <w:noProof/>
          <w:sz w:val="24"/>
          <w:szCs w:val="24"/>
          <w:lang w:val="en-US"/>
        </w:rPr>
        <w:t>exploitation</w:t>
      </w:r>
      <w:r w:rsidR="009E3ADC" w:rsidRPr="004A2A5E" w:rsidDel="009E3ADC">
        <w:rPr>
          <w:rFonts w:ascii="Times New Roman" w:hAnsi="Times New Roman" w:cs="Times New Roman"/>
          <w:noProof/>
          <w:sz w:val="24"/>
          <w:szCs w:val="24"/>
          <w:lang w:val="en-US"/>
        </w:rPr>
        <w:t xml:space="preserve"> </w:t>
      </w:r>
      <w:r w:rsidR="00DF6B80" w:rsidRPr="004A2A5E">
        <w:rPr>
          <w:rFonts w:ascii="Times New Roman" w:hAnsi="Times New Roman" w:cs="Times New Roman"/>
          <w:noProof/>
          <w:sz w:val="24"/>
          <w:szCs w:val="24"/>
          <w:lang w:val="en-US"/>
        </w:rPr>
        <w:t>activities</w:t>
      </w:r>
      <w:r w:rsidR="00950B8F" w:rsidRPr="004A2A5E">
        <w:rPr>
          <w:rFonts w:ascii="Times New Roman" w:hAnsi="Times New Roman" w:cs="Times New Roman"/>
          <w:sz w:val="24"/>
          <w:szCs w:val="24"/>
          <w:lang w:val="en-US"/>
        </w:rPr>
        <w:t xml:space="preserve"> i</w:t>
      </w:r>
      <w:r w:rsidR="00DF6B80" w:rsidRPr="004A2A5E">
        <w:rPr>
          <w:rFonts w:ascii="Times New Roman" w:hAnsi="Times New Roman" w:cs="Times New Roman"/>
          <w:sz w:val="24"/>
          <w:szCs w:val="24"/>
          <w:lang w:val="en-US"/>
        </w:rPr>
        <w:t>n</w:t>
      </w:r>
      <w:r w:rsidR="00950B8F" w:rsidRPr="004A2A5E">
        <w:rPr>
          <w:rFonts w:ascii="Times New Roman" w:hAnsi="Times New Roman" w:cs="Times New Roman"/>
          <w:sz w:val="24"/>
          <w:szCs w:val="24"/>
          <w:lang w:val="en-US"/>
        </w:rPr>
        <w:t xml:space="preserve"> </w:t>
      </w:r>
      <w:r w:rsidR="007D4C23" w:rsidRPr="004A2A5E">
        <w:rPr>
          <w:rFonts w:ascii="Times New Roman" w:hAnsi="Times New Roman" w:cs="Times New Roman"/>
          <w:sz w:val="24"/>
          <w:szCs w:val="24"/>
          <w:lang w:val="en-US"/>
        </w:rPr>
        <w:t xml:space="preserve">the </w:t>
      </w:r>
      <w:r w:rsidRPr="004A2A5E">
        <w:rPr>
          <w:rFonts w:ascii="Times New Roman" w:hAnsi="Times New Roman" w:cs="Times New Roman"/>
          <w:noProof/>
          <w:sz w:val="24"/>
          <w:szCs w:val="24"/>
          <w:lang w:val="en-US"/>
        </w:rPr>
        <w:t>present</w:t>
      </w:r>
      <w:r w:rsidR="0031750A" w:rsidRPr="004A2A5E">
        <w:rPr>
          <w:rFonts w:ascii="Times New Roman" w:hAnsi="Times New Roman" w:cs="Times New Roman"/>
          <w:noProof/>
          <w:sz w:val="24"/>
          <w:szCs w:val="24"/>
          <w:lang w:val="en-US"/>
        </w:rPr>
        <w:t>-</w:t>
      </w:r>
      <w:r w:rsidR="0074521E" w:rsidRPr="004A2A5E">
        <w:rPr>
          <w:rFonts w:ascii="Times New Roman" w:hAnsi="Times New Roman" w:cs="Times New Roman"/>
          <w:noProof/>
          <w:sz w:val="24"/>
          <w:szCs w:val="24"/>
          <w:lang w:val="en-US"/>
        </w:rPr>
        <w:t>day</w:t>
      </w:r>
      <w:r w:rsidRPr="004A2A5E">
        <w:rPr>
          <w:rFonts w:ascii="Times New Roman" w:hAnsi="Times New Roman" w:cs="Times New Roman"/>
          <w:sz w:val="24"/>
          <w:szCs w:val="24"/>
          <w:lang w:val="en-US"/>
        </w:rPr>
        <w:t xml:space="preserve"> industry</w:t>
      </w:r>
      <w:r w:rsidR="00950B8F" w:rsidRPr="004A2A5E">
        <w:rPr>
          <w:rFonts w:ascii="Times New Roman" w:hAnsi="Times New Roman" w:cs="Times New Roman"/>
          <w:sz w:val="24"/>
          <w:szCs w:val="24"/>
          <w:lang w:val="en-US"/>
        </w:rPr>
        <w:t xml:space="preserve">, research on </w:t>
      </w:r>
      <w:r w:rsidR="007D4C23" w:rsidRPr="004A2A5E">
        <w:rPr>
          <w:rFonts w:ascii="Times New Roman" w:hAnsi="Times New Roman" w:cs="Times New Roman"/>
          <w:sz w:val="24"/>
          <w:szCs w:val="24"/>
          <w:lang w:val="en-US"/>
        </w:rPr>
        <w:t>IT ambidexterity capability</w:t>
      </w:r>
      <w:r w:rsidR="00DF6B80" w:rsidRPr="004A2A5E">
        <w:rPr>
          <w:rFonts w:ascii="Times New Roman" w:hAnsi="Times New Roman" w:cs="Times New Roman"/>
          <w:sz w:val="24"/>
          <w:szCs w:val="24"/>
          <w:lang w:val="en-US"/>
        </w:rPr>
        <w:t xml:space="preserve"> is extraordinar</w:t>
      </w:r>
      <w:r w:rsidR="00390058" w:rsidRPr="004A2A5E">
        <w:rPr>
          <w:rFonts w:ascii="Times New Roman" w:hAnsi="Times New Roman" w:cs="Times New Roman"/>
          <w:sz w:val="24"/>
          <w:szCs w:val="24"/>
          <w:lang w:val="en-US"/>
        </w:rPr>
        <w:t>il</w:t>
      </w:r>
      <w:r w:rsidR="00DF6B80" w:rsidRPr="004A2A5E">
        <w:rPr>
          <w:rFonts w:ascii="Times New Roman" w:hAnsi="Times New Roman" w:cs="Times New Roman"/>
          <w:sz w:val="24"/>
          <w:szCs w:val="24"/>
          <w:lang w:val="en-US"/>
        </w:rPr>
        <w:t>y scant</w:t>
      </w:r>
      <w:r w:rsidR="0022227F" w:rsidRPr="004A2A5E">
        <w:rPr>
          <w:rFonts w:ascii="Times New Roman" w:hAnsi="Times New Roman" w:cs="Times New Roman"/>
          <w:sz w:val="24"/>
          <w:szCs w:val="24"/>
          <w:lang w:val="en-US"/>
        </w:rPr>
        <w:t xml:space="preserve"> (Lee et al. 2015)</w:t>
      </w:r>
      <w:r w:rsidR="00DF6B80" w:rsidRPr="004A2A5E">
        <w:rPr>
          <w:rFonts w:ascii="Times New Roman" w:hAnsi="Times New Roman" w:cs="Times New Roman"/>
          <w:sz w:val="24"/>
          <w:szCs w:val="24"/>
          <w:lang w:val="en-US"/>
        </w:rPr>
        <w:t xml:space="preserve">. </w:t>
      </w:r>
      <w:r w:rsidR="00C641C9" w:rsidRPr="004A2A5E">
        <w:rPr>
          <w:rFonts w:ascii="Times New Roman" w:hAnsi="Times New Roman" w:cs="Times New Roman"/>
          <w:sz w:val="24"/>
          <w:szCs w:val="24"/>
          <w:lang w:val="en-US"/>
        </w:rPr>
        <w:t>In particular</w:t>
      </w:r>
      <w:r w:rsidR="00DF6B80" w:rsidRPr="004A2A5E">
        <w:rPr>
          <w:rFonts w:ascii="Times New Roman" w:hAnsi="Times New Roman" w:cs="Times New Roman"/>
          <w:sz w:val="24"/>
          <w:szCs w:val="24"/>
          <w:lang w:val="en-US"/>
        </w:rPr>
        <w:t xml:space="preserve">, our understanding of whether IT ambidexterity is the </w:t>
      </w:r>
      <w:r w:rsidR="007D4C23" w:rsidRPr="004A2A5E">
        <w:rPr>
          <w:rFonts w:ascii="Times New Roman" w:hAnsi="Times New Roman" w:cs="Times New Roman"/>
          <w:sz w:val="24"/>
          <w:szCs w:val="24"/>
          <w:lang w:val="en-US"/>
        </w:rPr>
        <w:t xml:space="preserve">right </w:t>
      </w:r>
      <w:r w:rsidR="00DF6B80" w:rsidRPr="004A2A5E">
        <w:rPr>
          <w:rFonts w:ascii="Times New Roman" w:hAnsi="Times New Roman" w:cs="Times New Roman"/>
          <w:sz w:val="24"/>
          <w:szCs w:val="24"/>
          <w:lang w:val="en-US"/>
        </w:rPr>
        <w:t xml:space="preserve">capability to </w:t>
      </w:r>
      <w:r w:rsidR="009E3ADC" w:rsidRPr="004A2A5E">
        <w:rPr>
          <w:rFonts w:ascii="Times New Roman" w:hAnsi="Times New Roman" w:cs="Times New Roman"/>
          <w:sz w:val="24"/>
          <w:szCs w:val="24"/>
          <w:lang w:val="en-US"/>
        </w:rPr>
        <w:t xml:space="preserve">resolve </w:t>
      </w:r>
      <w:r w:rsidR="00DA6A96" w:rsidRPr="004A2A5E">
        <w:rPr>
          <w:rFonts w:ascii="Times New Roman" w:hAnsi="Times New Roman" w:cs="Times New Roman"/>
          <w:sz w:val="24"/>
          <w:szCs w:val="24"/>
          <w:lang w:val="en-US"/>
        </w:rPr>
        <w:t xml:space="preserve">the paradoxical determinants </w:t>
      </w:r>
      <w:r w:rsidR="009E3ADC" w:rsidRPr="004A2A5E">
        <w:rPr>
          <w:rFonts w:ascii="Times New Roman" w:hAnsi="Times New Roman" w:cs="Times New Roman"/>
          <w:sz w:val="24"/>
          <w:szCs w:val="24"/>
          <w:lang w:val="en-US"/>
        </w:rPr>
        <w:t xml:space="preserve">and </w:t>
      </w:r>
      <w:r w:rsidR="00094350" w:rsidRPr="004A2A5E">
        <w:rPr>
          <w:rFonts w:ascii="Times New Roman" w:hAnsi="Times New Roman" w:cs="Times New Roman"/>
          <w:sz w:val="24"/>
          <w:szCs w:val="24"/>
          <w:lang w:val="en-US"/>
        </w:rPr>
        <w:t>reali</w:t>
      </w:r>
      <w:r w:rsidR="00122517" w:rsidRPr="004A2A5E">
        <w:rPr>
          <w:rFonts w:ascii="Times New Roman" w:hAnsi="Times New Roman" w:cs="Times New Roman"/>
          <w:sz w:val="24"/>
          <w:szCs w:val="24"/>
          <w:lang w:val="en-US"/>
        </w:rPr>
        <w:t>z</w:t>
      </w:r>
      <w:r w:rsidR="00094350" w:rsidRPr="004A2A5E">
        <w:rPr>
          <w:rFonts w:ascii="Times New Roman" w:hAnsi="Times New Roman" w:cs="Times New Roman"/>
          <w:sz w:val="24"/>
          <w:szCs w:val="24"/>
          <w:lang w:val="en-US"/>
        </w:rPr>
        <w:t>e</w:t>
      </w:r>
      <w:r w:rsidR="009E3ADC" w:rsidRPr="004A2A5E">
        <w:rPr>
          <w:rFonts w:ascii="Times New Roman" w:hAnsi="Times New Roman" w:cs="Times New Roman"/>
          <w:sz w:val="24"/>
          <w:szCs w:val="24"/>
          <w:lang w:val="en-US"/>
        </w:rPr>
        <w:t xml:space="preserve"> </w:t>
      </w:r>
      <w:r w:rsidR="00DF6B80" w:rsidRPr="004A2A5E">
        <w:rPr>
          <w:rFonts w:ascii="Times New Roman" w:hAnsi="Times New Roman" w:cs="Times New Roman"/>
          <w:sz w:val="24"/>
          <w:szCs w:val="24"/>
          <w:lang w:val="en-US"/>
        </w:rPr>
        <w:t>IT success</w:t>
      </w:r>
      <w:r w:rsidR="00E645F3" w:rsidRPr="004A2A5E">
        <w:rPr>
          <w:rFonts w:ascii="Times New Roman" w:hAnsi="Times New Roman" w:cs="Times New Roman"/>
          <w:sz w:val="24"/>
          <w:szCs w:val="24"/>
          <w:lang w:val="en-US"/>
        </w:rPr>
        <w:t xml:space="preserve"> is </w:t>
      </w:r>
      <w:r w:rsidR="0074521E" w:rsidRPr="004A2A5E">
        <w:rPr>
          <w:rFonts w:ascii="Times New Roman" w:hAnsi="Times New Roman" w:cs="Times New Roman"/>
          <w:sz w:val="24"/>
          <w:szCs w:val="24"/>
          <w:lang w:val="en-US"/>
        </w:rPr>
        <w:t>lacking</w:t>
      </w:r>
      <w:r w:rsidR="00DF6B80" w:rsidRPr="004A2A5E">
        <w:rPr>
          <w:rFonts w:ascii="Times New Roman" w:hAnsi="Times New Roman" w:cs="Times New Roman"/>
          <w:color w:val="000000" w:themeColor="text1"/>
          <w:sz w:val="24"/>
          <w:szCs w:val="24"/>
          <w:lang w:val="en-US"/>
        </w:rPr>
        <w:t xml:space="preserve">. </w:t>
      </w:r>
      <w:r w:rsidR="00741159" w:rsidRPr="004A2A5E">
        <w:rPr>
          <w:rFonts w:ascii="Times New Roman" w:hAnsi="Times New Roman" w:cs="Times New Roman"/>
          <w:color w:val="000000" w:themeColor="text1"/>
          <w:sz w:val="24"/>
          <w:szCs w:val="24"/>
          <w:lang w:val="en-US"/>
        </w:rPr>
        <w:t xml:space="preserve">It </w:t>
      </w:r>
      <w:r w:rsidR="00184A3F" w:rsidRPr="004A2A5E">
        <w:rPr>
          <w:rFonts w:ascii="Times New Roman" w:hAnsi="Times New Roman" w:cs="Times New Roman"/>
          <w:color w:val="000000" w:themeColor="text1"/>
          <w:sz w:val="24"/>
          <w:szCs w:val="24"/>
          <w:lang w:val="en-US"/>
        </w:rPr>
        <w:t>is important</w:t>
      </w:r>
      <w:r w:rsidR="009E3ADC" w:rsidRPr="004A2A5E">
        <w:rPr>
          <w:rFonts w:ascii="Times New Roman" w:hAnsi="Times New Roman" w:cs="Times New Roman"/>
          <w:color w:val="000000" w:themeColor="text1"/>
          <w:sz w:val="24"/>
          <w:szCs w:val="24"/>
          <w:lang w:val="en-US"/>
        </w:rPr>
        <w:t xml:space="preserve"> because develop</w:t>
      </w:r>
      <w:r w:rsidR="00532C9C" w:rsidRPr="004A2A5E">
        <w:rPr>
          <w:rFonts w:ascii="Times New Roman" w:hAnsi="Times New Roman" w:cs="Times New Roman"/>
          <w:color w:val="000000" w:themeColor="text1"/>
          <w:sz w:val="24"/>
          <w:szCs w:val="24"/>
          <w:lang w:val="en-US"/>
        </w:rPr>
        <w:t>ing</w:t>
      </w:r>
      <w:r w:rsidR="007B3D07" w:rsidRPr="004A2A5E">
        <w:rPr>
          <w:rFonts w:ascii="Times New Roman" w:hAnsi="Times New Roman" w:cs="Times New Roman"/>
          <w:color w:val="000000" w:themeColor="text1"/>
          <w:sz w:val="24"/>
          <w:szCs w:val="24"/>
          <w:lang w:val="en-US"/>
        </w:rPr>
        <w:t xml:space="preserve"> </w:t>
      </w:r>
      <w:r w:rsidR="00741159" w:rsidRPr="004A2A5E">
        <w:rPr>
          <w:rFonts w:ascii="Times New Roman" w:hAnsi="Times New Roman" w:cs="Times New Roman"/>
          <w:color w:val="000000" w:themeColor="text1"/>
          <w:sz w:val="24"/>
          <w:szCs w:val="24"/>
          <w:lang w:val="en-US"/>
        </w:rPr>
        <w:t xml:space="preserve">IT ambidexterity capability </w:t>
      </w:r>
      <w:r w:rsidR="00C641C9" w:rsidRPr="004A2A5E">
        <w:rPr>
          <w:rFonts w:ascii="Times New Roman" w:hAnsi="Times New Roman" w:cs="Times New Roman"/>
          <w:color w:val="000000" w:themeColor="text1"/>
          <w:sz w:val="24"/>
          <w:szCs w:val="24"/>
          <w:lang w:val="en-US"/>
        </w:rPr>
        <w:t xml:space="preserve">is </w:t>
      </w:r>
      <w:r w:rsidR="007E506A" w:rsidRPr="004A2A5E">
        <w:rPr>
          <w:rFonts w:ascii="Times New Roman" w:hAnsi="Times New Roman" w:cs="Times New Roman"/>
          <w:color w:val="000000" w:themeColor="text1"/>
          <w:sz w:val="24"/>
          <w:szCs w:val="24"/>
          <w:lang w:val="en-US"/>
        </w:rPr>
        <w:t xml:space="preserve">both </w:t>
      </w:r>
      <w:r w:rsidR="00C641C9" w:rsidRPr="004A2A5E">
        <w:rPr>
          <w:rFonts w:ascii="Times New Roman" w:hAnsi="Times New Roman" w:cs="Times New Roman"/>
          <w:color w:val="000000" w:themeColor="text1"/>
          <w:sz w:val="24"/>
          <w:szCs w:val="24"/>
          <w:lang w:val="en-US"/>
        </w:rPr>
        <w:t xml:space="preserve">challenging and risky, </w:t>
      </w:r>
      <w:r w:rsidR="0074521E" w:rsidRPr="004A2A5E">
        <w:rPr>
          <w:rFonts w:ascii="Times New Roman" w:hAnsi="Times New Roman" w:cs="Times New Roman"/>
          <w:color w:val="000000" w:themeColor="text1"/>
          <w:sz w:val="24"/>
          <w:szCs w:val="24"/>
          <w:lang w:val="en-US"/>
        </w:rPr>
        <w:t>requir</w:t>
      </w:r>
      <w:r w:rsidR="009E3ADC" w:rsidRPr="004A2A5E">
        <w:rPr>
          <w:rFonts w:ascii="Times New Roman" w:hAnsi="Times New Roman" w:cs="Times New Roman"/>
          <w:color w:val="000000" w:themeColor="text1"/>
          <w:sz w:val="24"/>
          <w:szCs w:val="24"/>
          <w:lang w:val="en-US"/>
        </w:rPr>
        <w:t>ing</w:t>
      </w:r>
      <w:r w:rsidR="0074521E" w:rsidRPr="004A2A5E">
        <w:rPr>
          <w:rFonts w:ascii="Times New Roman" w:hAnsi="Times New Roman" w:cs="Times New Roman"/>
          <w:color w:val="000000" w:themeColor="text1"/>
          <w:sz w:val="24"/>
          <w:szCs w:val="24"/>
          <w:lang w:val="en-US"/>
        </w:rPr>
        <w:t xml:space="preserve"> </w:t>
      </w:r>
      <w:r w:rsidR="00C641C9" w:rsidRPr="004A2A5E">
        <w:rPr>
          <w:rFonts w:ascii="Times New Roman" w:hAnsi="Times New Roman" w:cs="Times New Roman"/>
          <w:color w:val="000000" w:themeColor="text1"/>
          <w:sz w:val="24"/>
          <w:szCs w:val="24"/>
          <w:lang w:val="en-US"/>
        </w:rPr>
        <w:t>firms</w:t>
      </w:r>
      <w:r w:rsidR="0074521E" w:rsidRPr="004A2A5E">
        <w:rPr>
          <w:rFonts w:ascii="Times New Roman" w:hAnsi="Times New Roman" w:cs="Times New Roman"/>
          <w:color w:val="000000" w:themeColor="text1"/>
          <w:sz w:val="24"/>
          <w:szCs w:val="24"/>
          <w:lang w:val="en-US"/>
        </w:rPr>
        <w:t xml:space="preserve"> to invest</w:t>
      </w:r>
      <w:r w:rsidR="00FB1095" w:rsidRPr="004A2A5E">
        <w:rPr>
          <w:rFonts w:ascii="Times New Roman" w:hAnsi="Times New Roman" w:cs="Times New Roman"/>
          <w:color w:val="000000" w:themeColor="text1"/>
          <w:sz w:val="24"/>
          <w:szCs w:val="24"/>
          <w:lang w:val="en-US"/>
        </w:rPr>
        <w:t xml:space="preserve"> </w:t>
      </w:r>
      <w:r w:rsidR="00CB43DE" w:rsidRPr="004A2A5E">
        <w:rPr>
          <w:rFonts w:ascii="Times New Roman" w:hAnsi="Times New Roman" w:cs="Times New Roman"/>
          <w:color w:val="000000" w:themeColor="text1"/>
          <w:sz w:val="24"/>
          <w:szCs w:val="24"/>
          <w:lang w:val="en-US"/>
        </w:rPr>
        <w:t xml:space="preserve">a </w:t>
      </w:r>
      <w:r w:rsidR="00FB1095" w:rsidRPr="004A2A5E">
        <w:rPr>
          <w:rFonts w:ascii="Times New Roman" w:hAnsi="Times New Roman" w:cs="Times New Roman"/>
          <w:color w:val="000000" w:themeColor="text1"/>
          <w:sz w:val="24"/>
          <w:szCs w:val="24"/>
          <w:lang w:val="en-US"/>
        </w:rPr>
        <w:t>significant amount of</w:t>
      </w:r>
      <w:r w:rsidR="0074521E" w:rsidRPr="004A2A5E">
        <w:rPr>
          <w:rFonts w:ascii="Times New Roman" w:hAnsi="Times New Roman" w:cs="Times New Roman"/>
          <w:color w:val="000000" w:themeColor="text1"/>
          <w:sz w:val="24"/>
          <w:szCs w:val="24"/>
          <w:lang w:val="en-US"/>
        </w:rPr>
        <w:t xml:space="preserve"> resources and time </w:t>
      </w:r>
      <w:r w:rsidR="005459E5" w:rsidRPr="004A2A5E">
        <w:rPr>
          <w:rFonts w:ascii="Times New Roman" w:hAnsi="Times New Roman" w:cs="Times New Roman"/>
          <w:color w:val="000000" w:themeColor="text1"/>
          <w:sz w:val="24"/>
          <w:szCs w:val="24"/>
          <w:lang w:val="en-US"/>
        </w:rPr>
        <w:t>(</w:t>
      </w:r>
      <w:r w:rsidR="00F87080" w:rsidRPr="004A2A5E">
        <w:rPr>
          <w:rFonts w:ascii="Times New Roman" w:hAnsi="Times New Roman" w:cs="Times New Roman"/>
          <w:color w:val="000000" w:themeColor="text1"/>
          <w:sz w:val="24"/>
          <w:szCs w:val="24"/>
          <w:lang w:val="en-US"/>
        </w:rPr>
        <w:t xml:space="preserve">Benner and Tushman 2003; </w:t>
      </w:r>
      <w:r w:rsidR="005459E5" w:rsidRPr="004A2A5E">
        <w:rPr>
          <w:rFonts w:ascii="Times New Roman" w:hAnsi="Times New Roman" w:cs="Times New Roman"/>
          <w:color w:val="000000" w:themeColor="text1"/>
          <w:sz w:val="24"/>
          <w:szCs w:val="24"/>
          <w:lang w:val="en-US"/>
        </w:rPr>
        <w:t>Raisch and Birkinshaw 2008; O'Reilly and Tushman 20</w:t>
      </w:r>
      <w:r w:rsidR="00D80A4A" w:rsidRPr="004A2A5E">
        <w:rPr>
          <w:rFonts w:ascii="Times New Roman" w:hAnsi="Times New Roman" w:cs="Times New Roman"/>
          <w:color w:val="000000" w:themeColor="text1"/>
          <w:sz w:val="24"/>
          <w:szCs w:val="24"/>
          <w:lang w:val="en-US"/>
        </w:rPr>
        <w:t>08</w:t>
      </w:r>
      <w:r w:rsidR="005459E5" w:rsidRPr="004A2A5E">
        <w:rPr>
          <w:rFonts w:ascii="Times New Roman" w:hAnsi="Times New Roman" w:cs="Times New Roman"/>
          <w:color w:val="000000" w:themeColor="text1"/>
          <w:sz w:val="24"/>
          <w:szCs w:val="24"/>
          <w:lang w:val="en-US"/>
        </w:rPr>
        <w:t>)</w:t>
      </w:r>
      <w:r w:rsidR="0074521E" w:rsidRPr="004A2A5E">
        <w:rPr>
          <w:rFonts w:ascii="Times New Roman" w:hAnsi="Times New Roman" w:cs="Times New Roman"/>
          <w:color w:val="000000" w:themeColor="text1"/>
          <w:sz w:val="24"/>
          <w:szCs w:val="24"/>
          <w:lang w:val="en-US"/>
        </w:rPr>
        <w:t>. However, apart from anecdotal evidence and case examples (i.e., Merrill Lynch's IT utility model)</w:t>
      </w:r>
      <w:r w:rsidR="00067294" w:rsidRPr="004A2A5E">
        <w:rPr>
          <w:rFonts w:ascii="Times New Roman" w:hAnsi="Times New Roman" w:cs="Times New Roman"/>
          <w:color w:val="000000" w:themeColor="text1"/>
          <w:sz w:val="24"/>
          <w:szCs w:val="24"/>
          <w:lang w:val="en-US"/>
        </w:rPr>
        <w:t>, IS literature lacks</w:t>
      </w:r>
      <w:r w:rsidR="0074521E" w:rsidRPr="004A2A5E">
        <w:rPr>
          <w:rFonts w:ascii="Times New Roman" w:hAnsi="Times New Roman" w:cs="Times New Roman"/>
          <w:color w:val="000000" w:themeColor="text1"/>
          <w:sz w:val="24"/>
          <w:szCs w:val="24"/>
          <w:lang w:val="en-US"/>
        </w:rPr>
        <w:t xml:space="preserve"> generalizable results to </w:t>
      </w:r>
      <w:r w:rsidR="007E506A" w:rsidRPr="004A2A5E">
        <w:rPr>
          <w:rFonts w:ascii="Times New Roman" w:hAnsi="Times New Roman" w:cs="Times New Roman"/>
          <w:color w:val="000000" w:themeColor="text1"/>
          <w:sz w:val="24"/>
          <w:szCs w:val="24"/>
          <w:lang w:val="en-US"/>
        </w:rPr>
        <w:t xml:space="preserve">assure </w:t>
      </w:r>
      <w:r w:rsidR="00067294" w:rsidRPr="004A2A5E">
        <w:rPr>
          <w:rFonts w:ascii="Times New Roman" w:hAnsi="Times New Roman" w:cs="Times New Roman"/>
          <w:color w:val="000000" w:themeColor="text1"/>
          <w:sz w:val="24"/>
          <w:szCs w:val="24"/>
          <w:lang w:val="en-US"/>
        </w:rPr>
        <w:t>IS practitioners that their investments in</w:t>
      </w:r>
      <w:r w:rsidR="0074521E" w:rsidRPr="004A2A5E">
        <w:rPr>
          <w:rFonts w:ascii="Times New Roman" w:hAnsi="Times New Roman" w:cs="Times New Roman"/>
          <w:color w:val="000000" w:themeColor="text1"/>
          <w:sz w:val="24"/>
          <w:szCs w:val="24"/>
          <w:lang w:val="en-US"/>
        </w:rPr>
        <w:t xml:space="preserve"> </w:t>
      </w:r>
      <w:r w:rsidR="007D4C23" w:rsidRPr="004A2A5E">
        <w:rPr>
          <w:rFonts w:ascii="Times New Roman" w:hAnsi="Times New Roman" w:cs="Times New Roman"/>
          <w:color w:val="000000" w:themeColor="text1"/>
          <w:sz w:val="24"/>
          <w:szCs w:val="24"/>
          <w:lang w:val="en-US"/>
        </w:rPr>
        <w:t>IT ambidexterity capability</w:t>
      </w:r>
      <w:r w:rsidR="0074521E" w:rsidRPr="004A2A5E">
        <w:rPr>
          <w:rFonts w:ascii="Times New Roman" w:hAnsi="Times New Roman" w:cs="Times New Roman"/>
          <w:color w:val="000000" w:themeColor="text1"/>
          <w:sz w:val="24"/>
          <w:szCs w:val="24"/>
          <w:lang w:val="en-US"/>
        </w:rPr>
        <w:t xml:space="preserve"> </w:t>
      </w:r>
      <w:r w:rsidR="00067294" w:rsidRPr="004A2A5E">
        <w:rPr>
          <w:rFonts w:ascii="Times New Roman" w:hAnsi="Times New Roman" w:cs="Times New Roman"/>
          <w:color w:val="000000" w:themeColor="text1"/>
          <w:sz w:val="24"/>
          <w:szCs w:val="24"/>
          <w:lang w:val="en-US"/>
        </w:rPr>
        <w:t xml:space="preserve">will deliver successful IT outcomes. </w:t>
      </w:r>
      <w:r w:rsidR="00B8586A" w:rsidRPr="004A2A5E">
        <w:rPr>
          <w:rFonts w:ascii="Times New Roman" w:hAnsi="Times New Roman" w:cs="Times New Roman"/>
          <w:sz w:val="24"/>
          <w:szCs w:val="24"/>
          <w:lang w:val="en-US"/>
        </w:rPr>
        <w:t>The</w:t>
      </w:r>
      <w:r w:rsidR="009D5FE9" w:rsidRPr="004A2A5E">
        <w:rPr>
          <w:rFonts w:ascii="Times New Roman" w:hAnsi="Times New Roman" w:cs="Times New Roman"/>
          <w:sz w:val="24"/>
          <w:szCs w:val="24"/>
          <w:lang w:val="en-US"/>
        </w:rPr>
        <w:t>refore, the</w:t>
      </w:r>
      <w:r w:rsidR="004B47DC" w:rsidRPr="004A2A5E">
        <w:rPr>
          <w:rFonts w:ascii="Times New Roman" w:hAnsi="Times New Roman" w:cs="Times New Roman"/>
          <w:sz w:val="24"/>
          <w:szCs w:val="24"/>
          <w:lang w:val="en-US"/>
        </w:rPr>
        <w:t xml:space="preserve"> significance of IT ambidexterity capability </w:t>
      </w:r>
      <w:r w:rsidR="00FC6066" w:rsidRPr="004A2A5E">
        <w:rPr>
          <w:rFonts w:ascii="Times New Roman" w:hAnsi="Times New Roman" w:cs="Times New Roman"/>
          <w:sz w:val="24"/>
          <w:szCs w:val="24"/>
          <w:lang w:val="en-US"/>
        </w:rPr>
        <w:t xml:space="preserve">in </w:t>
      </w:r>
      <w:r w:rsidR="00CB43DE" w:rsidRPr="004A2A5E">
        <w:rPr>
          <w:rFonts w:ascii="Times New Roman" w:hAnsi="Times New Roman" w:cs="Times New Roman"/>
          <w:sz w:val="24"/>
          <w:szCs w:val="24"/>
          <w:lang w:val="en-US"/>
        </w:rPr>
        <w:t>the present-</w:t>
      </w:r>
      <w:r w:rsidR="00FC6066" w:rsidRPr="004A2A5E">
        <w:rPr>
          <w:rFonts w:ascii="Times New Roman" w:hAnsi="Times New Roman" w:cs="Times New Roman"/>
          <w:sz w:val="24"/>
          <w:szCs w:val="24"/>
          <w:lang w:val="en-US"/>
        </w:rPr>
        <w:t xml:space="preserve">day industry </w:t>
      </w:r>
      <w:r w:rsidR="004B47DC" w:rsidRPr="004A2A5E">
        <w:rPr>
          <w:rFonts w:ascii="Times New Roman" w:hAnsi="Times New Roman" w:cs="Times New Roman"/>
          <w:sz w:val="24"/>
          <w:szCs w:val="24"/>
          <w:lang w:val="en-US"/>
        </w:rPr>
        <w:t xml:space="preserve">and the absence of evidence </w:t>
      </w:r>
      <w:r w:rsidR="00C73CC5" w:rsidRPr="004A2A5E">
        <w:rPr>
          <w:rFonts w:ascii="Times New Roman" w:hAnsi="Times New Roman" w:cs="Times New Roman"/>
          <w:sz w:val="24"/>
          <w:szCs w:val="24"/>
          <w:lang w:val="en-US"/>
        </w:rPr>
        <w:t>about</w:t>
      </w:r>
      <w:r w:rsidR="00FC6066" w:rsidRPr="004A2A5E">
        <w:rPr>
          <w:rFonts w:ascii="Times New Roman" w:hAnsi="Times New Roman" w:cs="Times New Roman"/>
          <w:sz w:val="24"/>
          <w:szCs w:val="24"/>
          <w:lang w:val="en-US"/>
        </w:rPr>
        <w:t xml:space="preserve"> </w:t>
      </w:r>
      <w:r w:rsidR="009E3ADC" w:rsidRPr="004A2A5E">
        <w:rPr>
          <w:rFonts w:ascii="Times New Roman" w:hAnsi="Times New Roman" w:cs="Times New Roman"/>
          <w:sz w:val="24"/>
          <w:szCs w:val="24"/>
          <w:lang w:val="en-US"/>
        </w:rPr>
        <w:t xml:space="preserve">delivering </w:t>
      </w:r>
      <w:r w:rsidR="004B47DC" w:rsidRPr="004A2A5E">
        <w:rPr>
          <w:rFonts w:ascii="Times New Roman" w:hAnsi="Times New Roman" w:cs="Times New Roman"/>
          <w:sz w:val="24"/>
          <w:szCs w:val="24"/>
          <w:lang w:val="en-US"/>
        </w:rPr>
        <w:t>IT success</w:t>
      </w:r>
      <w:r w:rsidR="007E506A" w:rsidRPr="004A2A5E">
        <w:rPr>
          <w:rFonts w:ascii="Times New Roman" w:hAnsi="Times New Roman" w:cs="Times New Roman"/>
          <w:sz w:val="24"/>
          <w:szCs w:val="24"/>
          <w:lang w:val="en-US"/>
        </w:rPr>
        <w:t>,</w:t>
      </w:r>
      <w:r w:rsidR="004B47DC" w:rsidRPr="004A2A5E">
        <w:rPr>
          <w:rFonts w:ascii="Times New Roman" w:hAnsi="Times New Roman" w:cs="Times New Roman"/>
          <w:sz w:val="24"/>
          <w:szCs w:val="24"/>
          <w:lang w:val="en-US"/>
        </w:rPr>
        <w:t xml:space="preserve"> drive</w:t>
      </w:r>
      <w:r w:rsidR="00FD42AB" w:rsidRPr="004A2A5E">
        <w:rPr>
          <w:rFonts w:ascii="Times New Roman" w:hAnsi="Times New Roman" w:cs="Times New Roman"/>
          <w:sz w:val="24"/>
          <w:szCs w:val="24"/>
          <w:lang w:val="en-US"/>
        </w:rPr>
        <w:t xml:space="preserve"> </w:t>
      </w:r>
      <w:r w:rsidR="008925CA" w:rsidRPr="004A2A5E">
        <w:rPr>
          <w:rFonts w:ascii="Times New Roman" w:hAnsi="Times New Roman" w:cs="Times New Roman"/>
          <w:sz w:val="24"/>
          <w:szCs w:val="24"/>
          <w:lang w:val="en-US"/>
        </w:rPr>
        <w:t xml:space="preserve">our </w:t>
      </w:r>
      <w:r w:rsidR="00884724" w:rsidRPr="004A2A5E">
        <w:rPr>
          <w:rFonts w:ascii="Times New Roman" w:hAnsi="Times New Roman" w:cs="Times New Roman"/>
          <w:sz w:val="24"/>
          <w:szCs w:val="24"/>
          <w:lang w:val="en-US"/>
        </w:rPr>
        <w:t xml:space="preserve">empirical research in this </w:t>
      </w:r>
      <w:r w:rsidR="004350E5" w:rsidRPr="004A2A5E">
        <w:rPr>
          <w:rFonts w:ascii="Times New Roman" w:hAnsi="Times New Roman" w:cs="Times New Roman"/>
          <w:sz w:val="24"/>
          <w:szCs w:val="24"/>
          <w:lang w:val="en-US"/>
        </w:rPr>
        <w:t>area.</w:t>
      </w:r>
    </w:p>
    <w:p w14:paraId="10550D69" w14:textId="7A5D3DB4" w:rsidR="00FE7E22" w:rsidRPr="004A2A5E" w:rsidRDefault="004350E5" w:rsidP="00946FE6">
      <w:pPr>
        <w:tabs>
          <w:tab w:val="left" w:pos="0"/>
        </w:tabs>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I</w:t>
      </w:r>
      <w:r w:rsidR="00884724" w:rsidRPr="004A2A5E">
        <w:rPr>
          <w:rFonts w:ascii="Times New Roman" w:hAnsi="Times New Roman" w:cs="Times New Roman"/>
          <w:sz w:val="24"/>
          <w:szCs w:val="24"/>
          <w:lang w:val="en-US"/>
        </w:rPr>
        <w:t xml:space="preserve">n a more </w:t>
      </w:r>
      <w:r w:rsidR="00710AA7" w:rsidRPr="004A2A5E">
        <w:rPr>
          <w:rFonts w:ascii="Times New Roman" w:hAnsi="Times New Roman" w:cs="Times New Roman"/>
          <w:noProof/>
          <w:sz w:val="24"/>
          <w:szCs w:val="24"/>
          <w:lang w:val="en-US"/>
        </w:rPr>
        <w:t>nuance</w:t>
      </w:r>
      <w:r w:rsidR="0031750A" w:rsidRPr="004A2A5E">
        <w:rPr>
          <w:rFonts w:ascii="Times New Roman" w:hAnsi="Times New Roman" w:cs="Times New Roman"/>
          <w:noProof/>
          <w:sz w:val="24"/>
          <w:szCs w:val="24"/>
          <w:lang w:val="en-US"/>
        </w:rPr>
        <w:t>d</w:t>
      </w:r>
      <w:r w:rsidR="00B8586A" w:rsidRPr="004A2A5E">
        <w:rPr>
          <w:rFonts w:ascii="Times New Roman" w:hAnsi="Times New Roman" w:cs="Times New Roman"/>
          <w:sz w:val="24"/>
          <w:szCs w:val="24"/>
          <w:lang w:val="en-US"/>
        </w:rPr>
        <w:t xml:space="preserve"> </w:t>
      </w:r>
      <w:r w:rsidR="00710AA7" w:rsidRPr="004A2A5E">
        <w:rPr>
          <w:rFonts w:ascii="Times New Roman" w:hAnsi="Times New Roman" w:cs="Times New Roman"/>
          <w:sz w:val="24"/>
          <w:szCs w:val="24"/>
          <w:lang w:val="en-US"/>
        </w:rPr>
        <w:t>understanding</w:t>
      </w:r>
      <w:r w:rsidR="00B8586A" w:rsidRPr="004A2A5E">
        <w:rPr>
          <w:rFonts w:ascii="Times New Roman" w:hAnsi="Times New Roman" w:cs="Times New Roman"/>
          <w:sz w:val="24"/>
          <w:szCs w:val="24"/>
          <w:lang w:val="en-US"/>
        </w:rPr>
        <w:t xml:space="preserve"> of </w:t>
      </w:r>
      <w:r w:rsidR="00BD68BF" w:rsidRPr="004A2A5E">
        <w:rPr>
          <w:rFonts w:ascii="Times New Roman" w:hAnsi="Times New Roman" w:cs="Times New Roman"/>
          <w:sz w:val="24"/>
          <w:szCs w:val="24"/>
          <w:lang w:val="en-US"/>
        </w:rPr>
        <w:t xml:space="preserve">the </w:t>
      </w:r>
      <w:r w:rsidR="00B8586A" w:rsidRPr="004A2A5E">
        <w:rPr>
          <w:rFonts w:ascii="Times New Roman" w:hAnsi="Times New Roman" w:cs="Times New Roman"/>
          <w:sz w:val="24"/>
          <w:szCs w:val="24"/>
          <w:lang w:val="en-US"/>
        </w:rPr>
        <w:t>link</w:t>
      </w:r>
      <w:r w:rsidR="00BD68BF" w:rsidRPr="004A2A5E">
        <w:rPr>
          <w:rFonts w:ascii="Times New Roman" w:hAnsi="Times New Roman" w:cs="Times New Roman"/>
          <w:sz w:val="24"/>
          <w:szCs w:val="24"/>
          <w:lang w:val="en-US"/>
        </w:rPr>
        <w:t xml:space="preserve"> between IT ambidex</w:t>
      </w:r>
      <w:r w:rsidR="00D354A6" w:rsidRPr="004A2A5E">
        <w:rPr>
          <w:rFonts w:ascii="Times New Roman" w:hAnsi="Times New Roman" w:cs="Times New Roman"/>
          <w:sz w:val="24"/>
          <w:szCs w:val="24"/>
          <w:lang w:val="en-US"/>
        </w:rPr>
        <w:t>terity capability and IT success</w:t>
      </w:r>
      <w:r w:rsidR="007D4C23" w:rsidRPr="004A2A5E">
        <w:rPr>
          <w:rFonts w:ascii="Times New Roman" w:hAnsi="Times New Roman" w:cs="Times New Roman"/>
          <w:sz w:val="24"/>
          <w:szCs w:val="24"/>
          <w:lang w:val="en-US"/>
        </w:rPr>
        <w:t>,</w:t>
      </w:r>
      <w:r w:rsidR="00884724" w:rsidRPr="004A2A5E">
        <w:rPr>
          <w:rFonts w:ascii="Times New Roman" w:hAnsi="Times New Roman" w:cs="Times New Roman"/>
          <w:sz w:val="24"/>
          <w:szCs w:val="24"/>
          <w:lang w:val="en-US"/>
        </w:rPr>
        <w:t xml:space="preserve"> we </w:t>
      </w:r>
      <w:r w:rsidR="008B2F5A" w:rsidRPr="004A2A5E">
        <w:rPr>
          <w:rFonts w:ascii="Times New Roman" w:hAnsi="Times New Roman" w:cs="Times New Roman"/>
          <w:sz w:val="24"/>
          <w:szCs w:val="24"/>
          <w:lang w:val="en-US"/>
        </w:rPr>
        <w:t>also check for</w:t>
      </w:r>
      <w:r w:rsidR="00F3663D" w:rsidRPr="004A2A5E">
        <w:rPr>
          <w:rFonts w:ascii="Times New Roman" w:hAnsi="Times New Roman" w:cs="Times New Roman"/>
          <w:sz w:val="24"/>
          <w:szCs w:val="24"/>
          <w:lang w:val="en-US"/>
        </w:rPr>
        <w:t xml:space="preserve"> </w:t>
      </w:r>
      <w:r w:rsidR="0005661A" w:rsidRPr="004A2A5E">
        <w:rPr>
          <w:rFonts w:ascii="Times New Roman" w:hAnsi="Times New Roman" w:cs="Times New Roman"/>
          <w:sz w:val="24"/>
          <w:szCs w:val="24"/>
          <w:lang w:val="en-US"/>
        </w:rPr>
        <w:t xml:space="preserve">the role of </w:t>
      </w:r>
      <w:r w:rsidR="008B2F5A" w:rsidRPr="004A2A5E">
        <w:rPr>
          <w:rFonts w:ascii="Times New Roman" w:hAnsi="Times New Roman" w:cs="Times New Roman"/>
          <w:sz w:val="24"/>
          <w:szCs w:val="24"/>
          <w:lang w:val="en-US"/>
        </w:rPr>
        <w:t xml:space="preserve">uncertain </w:t>
      </w:r>
      <w:r w:rsidR="00AB67E5" w:rsidRPr="004A2A5E">
        <w:rPr>
          <w:rFonts w:ascii="Times New Roman" w:hAnsi="Times New Roman" w:cs="Times New Roman"/>
          <w:sz w:val="24"/>
          <w:szCs w:val="24"/>
          <w:lang w:val="en-US"/>
        </w:rPr>
        <w:t>environment</w:t>
      </w:r>
      <w:r w:rsidR="00CB43DE" w:rsidRPr="004A2A5E">
        <w:rPr>
          <w:rFonts w:ascii="Times New Roman" w:hAnsi="Times New Roman" w:cs="Times New Roman"/>
          <w:sz w:val="24"/>
          <w:szCs w:val="24"/>
          <w:lang w:val="en-US"/>
        </w:rPr>
        <w:t>s</w:t>
      </w:r>
      <w:r w:rsidR="00A60961" w:rsidRPr="004A2A5E">
        <w:rPr>
          <w:rFonts w:ascii="Times New Roman" w:hAnsi="Times New Roman" w:cs="Times New Roman"/>
          <w:sz w:val="24"/>
          <w:szCs w:val="24"/>
          <w:lang w:val="en-US"/>
        </w:rPr>
        <w:t xml:space="preserve"> </w:t>
      </w:r>
      <w:r w:rsidR="00212ACF" w:rsidRPr="004A2A5E">
        <w:rPr>
          <w:rFonts w:ascii="Times New Roman" w:hAnsi="Times New Roman" w:cs="Times New Roman"/>
          <w:sz w:val="24"/>
          <w:szCs w:val="24"/>
          <w:lang w:val="en-US"/>
        </w:rPr>
        <w:t xml:space="preserve">that may </w:t>
      </w:r>
      <w:r w:rsidR="00C6697D" w:rsidRPr="004A2A5E">
        <w:rPr>
          <w:rFonts w:ascii="Times New Roman" w:hAnsi="Times New Roman" w:cs="Times New Roman"/>
          <w:sz w:val="24"/>
          <w:szCs w:val="24"/>
          <w:lang w:val="en-US"/>
        </w:rPr>
        <w:t xml:space="preserve">enable or inhibit the performance implications of </w:t>
      </w:r>
      <w:r w:rsidR="00A60961" w:rsidRPr="004A2A5E">
        <w:rPr>
          <w:rFonts w:ascii="Times New Roman" w:hAnsi="Times New Roman" w:cs="Times New Roman"/>
          <w:sz w:val="24"/>
          <w:szCs w:val="24"/>
          <w:lang w:val="en-US"/>
        </w:rPr>
        <w:t xml:space="preserve">an </w:t>
      </w:r>
      <w:r w:rsidR="007D4C23" w:rsidRPr="004A2A5E">
        <w:rPr>
          <w:rFonts w:ascii="Times New Roman" w:hAnsi="Times New Roman" w:cs="Times New Roman"/>
          <w:sz w:val="24"/>
          <w:szCs w:val="24"/>
          <w:lang w:val="en-US"/>
        </w:rPr>
        <w:t>IT ambidexterity capability</w:t>
      </w:r>
      <w:r w:rsidR="00212ACF" w:rsidRPr="004A2A5E">
        <w:rPr>
          <w:rFonts w:ascii="Times New Roman" w:hAnsi="Times New Roman" w:cs="Times New Roman"/>
          <w:sz w:val="24"/>
          <w:szCs w:val="24"/>
          <w:lang w:val="en-US"/>
        </w:rPr>
        <w:t xml:space="preserve">. </w:t>
      </w:r>
      <w:r w:rsidR="00A60961" w:rsidRPr="004A2A5E">
        <w:rPr>
          <w:rFonts w:ascii="Times New Roman" w:hAnsi="Times New Roman" w:cs="Times New Roman"/>
          <w:sz w:val="24"/>
          <w:szCs w:val="24"/>
          <w:lang w:val="en-US"/>
        </w:rPr>
        <w:t xml:space="preserve">This expectation is broadly </w:t>
      </w:r>
      <w:r w:rsidR="00A60961" w:rsidRPr="004A2A5E">
        <w:rPr>
          <w:rFonts w:ascii="Times New Roman" w:hAnsi="Times New Roman" w:cs="Times New Roman"/>
          <w:sz w:val="24"/>
          <w:szCs w:val="24"/>
          <w:lang w:val="en-US"/>
        </w:rPr>
        <w:lastRenderedPageBreak/>
        <w:t>grounded in the notion of strategic fit</w:t>
      </w:r>
      <w:r w:rsidR="00510CE1" w:rsidRPr="004A2A5E">
        <w:rPr>
          <w:rFonts w:ascii="Times New Roman" w:hAnsi="Times New Roman" w:cs="Times New Roman"/>
          <w:sz w:val="24"/>
          <w:szCs w:val="24"/>
          <w:lang w:val="en-US"/>
        </w:rPr>
        <w:t xml:space="preserve"> (Hambark 1983)</w:t>
      </w:r>
      <w:r w:rsidR="00A60961" w:rsidRPr="004A2A5E">
        <w:rPr>
          <w:rFonts w:ascii="Times New Roman" w:hAnsi="Times New Roman" w:cs="Times New Roman"/>
          <w:sz w:val="24"/>
          <w:szCs w:val="24"/>
          <w:lang w:val="en-US"/>
        </w:rPr>
        <w:t xml:space="preserve">, which </w:t>
      </w:r>
      <w:r w:rsidR="00510CE1" w:rsidRPr="004A2A5E">
        <w:rPr>
          <w:rFonts w:ascii="Times New Roman" w:hAnsi="Times New Roman" w:cs="Times New Roman"/>
          <w:sz w:val="24"/>
          <w:szCs w:val="24"/>
          <w:lang w:val="en-US"/>
        </w:rPr>
        <w:t xml:space="preserve">defines </w:t>
      </w:r>
      <w:r w:rsidR="00A60961" w:rsidRPr="004A2A5E">
        <w:rPr>
          <w:rFonts w:ascii="Times New Roman" w:hAnsi="Times New Roman" w:cs="Times New Roman"/>
          <w:sz w:val="24"/>
          <w:szCs w:val="24"/>
          <w:lang w:val="en-US"/>
        </w:rPr>
        <w:t>the appropriateness of an organization</w:t>
      </w:r>
      <w:r w:rsidR="00510CE1" w:rsidRPr="004A2A5E">
        <w:rPr>
          <w:rFonts w:ascii="Times New Roman" w:hAnsi="Times New Roman" w:cs="Times New Roman"/>
          <w:sz w:val="24"/>
          <w:szCs w:val="24"/>
          <w:lang w:val="en-US"/>
        </w:rPr>
        <w:t>al</w:t>
      </w:r>
      <w:r w:rsidR="00A60961" w:rsidRPr="004A2A5E">
        <w:rPr>
          <w:rFonts w:ascii="Times New Roman" w:hAnsi="Times New Roman" w:cs="Times New Roman"/>
          <w:sz w:val="24"/>
          <w:szCs w:val="24"/>
          <w:lang w:val="en-US"/>
        </w:rPr>
        <w:t xml:space="preserve"> </w:t>
      </w:r>
      <w:r w:rsidR="00510CE1" w:rsidRPr="004A2A5E">
        <w:rPr>
          <w:rFonts w:ascii="Times New Roman" w:hAnsi="Times New Roman" w:cs="Times New Roman"/>
          <w:sz w:val="24"/>
          <w:szCs w:val="24"/>
          <w:lang w:val="en-US"/>
        </w:rPr>
        <w:t>strategy</w:t>
      </w:r>
      <w:r w:rsidR="00A60961" w:rsidRPr="004A2A5E">
        <w:rPr>
          <w:rFonts w:ascii="Times New Roman" w:hAnsi="Times New Roman" w:cs="Times New Roman"/>
          <w:sz w:val="24"/>
          <w:szCs w:val="24"/>
          <w:lang w:val="en-US"/>
        </w:rPr>
        <w:t xml:space="preserve"> </w:t>
      </w:r>
      <w:r w:rsidR="00510CE1" w:rsidRPr="004A2A5E">
        <w:rPr>
          <w:rFonts w:ascii="Times New Roman" w:hAnsi="Times New Roman" w:cs="Times New Roman"/>
          <w:sz w:val="24"/>
          <w:szCs w:val="24"/>
          <w:lang w:val="en-US"/>
        </w:rPr>
        <w:t xml:space="preserve">based on its </w:t>
      </w:r>
      <w:r w:rsidR="00A60961" w:rsidRPr="004A2A5E">
        <w:rPr>
          <w:rFonts w:ascii="Times New Roman" w:hAnsi="Times New Roman" w:cs="Times New Roman"/>
          <w:sz w:val="24"/>
          <w:szCs w:val="24"/>
          <w:lang w:val="en-US"/>
        </w:rPr>
        <w:t>congruence with the environmental contingencies.</w:t>
      </w:r>
      <w:r w:rsidR="00A60961" w:rsidRPr="004A2A5E" w:rsidDel="00A60961">
        <w:rPr>
          <w:rFonts w:ascii="Times New Roman" w:hAnsi="Times New Roman" w:cs="Times New Roman"/>
          <w:sz w:val="24"/>
          <w:szCs w:val="24"/>
          <w:lang w:val="en-US"/>
        </w:rPr>
        <w:t xml:space="preserve"> </w:t>
      </w:r>
      <w:r w:rsidR="008B2F5A" w:rsidRPr="004A2A5E">
        <w:rPr>
          <w:rFonts w:ascii="Times New Roman" w:hAnsi="Times New Roman" w:cs="Times New Roman"/>
          <w:sz w:val="24"/>
          <w:szCs w:val="24"/>
          <w:lang w:val="en-US"/>
        </w:rPr>
        <w:t>Uncertain environment</w:t>
      </w:r>
      <w:r w:rsidR="00CB43DE" w:rsidRPr="004A2A5E">
        <w:rPr>
          <w:rFonts w:ascii="Times New Roman" w:hAnsi="Times New Roman" w:cs="Times New Roman"/>
          <w:sz w:val="24"/>
          <w:szCs w:val="24"/>
          <w:lang w:val="en-US"/>
        </w:rPr>
        <w:t>s</w:t>
      </w:r>
      <w:r w:rsidR="008B2F5A" w:rsidRPr="004A2A5E">
        <w:rPr>
          <w:rFonts w:ascii="Times New Roman" w:hAnsi="Times New Roman" w:cs="Times New Roman"/>
          <w:sz w:val="24"/>
          <w:szCs w:val="24"/>
          <w:lang w:val="en-US"/>
        </w:rPr>
        <w:t xml:space="preserve"> </w:t>
      </w:r>
      <w:r w:rsidR="00882109" w:rsidRPr="004A2A5E">
        <w:rPr>
          <w:rFonts w:ascii="Times New Roman" w:hAnsi="Times New Roman" w:cs="Times New Roman"/>
          <w:sz w:val="24"/>
          <w:szCs w:val="24"/>
          <w:lang w:val="en-US"/>
        </w:rPr>
        <w:t xml:space="preserve">often dictate the type of IT capability </w:t>
      </w:r>
      <w:r w:rsidR="007E506A" w:rsidRPr="004A2A5E">
        <w:rPr>
          <w:rFonts w:ascii="Times New Roman" w:hAnsi="Times New Roman" w:cs="Times New Roman"/>
          <w:sz w:val="24"/>
          <w:szCs w:val="24"/>
          <w:lang w:val="en-US"/>
        </w:rPr>
        <w:t xml:space="preserve">that </w:t>
      </w:r>
      <w:r w:rsidR="009E3ADC" w:rsidRPr="004A2A5E">
        <w:rPr>
          <w:rFonts w:ascii="Times New Roman" w:hAnsi="Times New Roman" w:cs="Times New Roman"/>
          <w:sz w:val="24"/>
          <w:szCs w:val="24"/>
          <w:lang w:val="en-US"/>
        </w:rPr>
        <w:t xml:space="preserve">firms </w:t>
      </w:r>
      <w:r w:rsidR="007E506A" w:rsidRPr="004A2A5E">
        <w:rPr>
          <w:rFonts w:ascii="Times New Roman" w:hAnsi="Times New Roman" w:cs="Times New Roman"/>
          <w:sz w:val="24"/>
          <w:szCs w:val="24"/>
          <w:lang w:val="en-US"/>
        </w:rPr>
        <w:t xml:space="preserve">need </w:t>
      </w:r>
      <w:r w:rsidR="00882109" w:rsidRPr="004A2A5E">
        <w:rPr>
          <w:rFonts w:ascii="Times New Roman" w:hAnsi="Times New Roman" w:cs="Times New Roman"/>
          <w:sz w:val="24"/>
          <w:szCs w:val="24"/>
          <w:lang w:val="en-US"/>
        </w:rPr>
        <w:t>to acquire</w:t>
      </w:r>
      <w:r w:rsidR="007E506A" w:rsidRPr="004A2A5E">
        <w:rPr>
          <w:rFonts w:ascii="Times New Roman" w:hAnsi="Times New Roman" w:cs="Times New Roman"/>
          <w:sz w:val="24"/>
          <w:szCs w:val="24"/>
          <w:lang w:val="en-US"/>
        </w:rPr>
        <w:t xml:space="preserve"> and</w:t>
      </w:r>
      <w:r w:rsidR="00882109" w:rsidRPr="004A2A5E">
        <w:rPr>
          <w:rFonts w:ascii="Times New Roman" w:hAnsi="Times New Roman" w:cs="Times New Roman"/>
          <w:sz w:val="24"/>
          <w:szCs w:val="24"/>
          <w:lang w:val="en-US"/>
        </w:rPr>
        <w:t xml:space="preserve"> the way </w:t>
      </w:r>
      <w:r w:rsidR="009E3ADC" w:rsidRPr="004A2A5E">
        <w:rPr>
          <w:rFonts w:ascii="Times New Roman" w:hAnsi="Times New Roman" w:cs="Times New Roman"/>
          <w:sz w:val="24"/>
          <w:szCs w:val="24"/>
          <w:lang w:val="en-US"/>
        </w:rPr>
        <w:t>to</w:t>
      </w:r>
      <w:r w:rsidR="00882109" w:rsidRPr="004A2A5E">
        <w:rPr>
          <w:rFonts w:ascii="Times New Roman" w:hAnsi="Times New Roman" w:cs="Times New Roman"/>
          <w:sz w:val="24"/>
          <w:szCs w:val="24"/>
          <w:lang w:val="en-US"/>
        </w:rPr>
        <w:t xml:space="preserve"> appl</w:t>
      </w:r>
      <w:r w:rsidR="009E3ADC" w:rsidRPr="004A2A5E">
        <w:rPr>
          <w:rFonts w:ascii="Times New Roman" w:hAnsi="Times New Roman" w:cs="Times New Roman"/>
          <w:sz w:val="24"/>
          <w:szCs w:val="24"/>
          <w:lang w:val="en-US"/>
        </w:rPr>
        <w:t>y it</w:t>
      </w:r>
      <w:r w:rsidR="00882109" w:rsidRPr="004A2A5E">
        <w:rPr>
          <w:rFonts w:ascii="Times New Roman" w:hAnsi="Times New Roman" w:cs="Times New Roman"/>
          <w:sz w:val="24"/>
          <w:szCs w:val="24"/>
          <w:lang w:val="en-US"/>
        </w:rPr>
        <w:t xml:space="preserve">, </w:t>
      </w:r>
      <w:r w:rsidR="009E3ADC" w:rsidRPr="004A2A5E">
        <w:rPr>
          <w:rFonts w:ascii="Times New Roman" w:hAnsi="Times New Roman" w:cs="Times New Roman"/>
          <w:sz w:val="24"/>
          <w:szCs w:val="24"/>
          <w:lang w:val="en-US"/>
        </w:rPr>
        <w:t>besides</w:t>
      </w:r>
      <w:r w:rsidR="007E506A" w:rsidRPr="004A2A5E">
        <w:rPr>
          <w:rFonts w:ascii="Times New Roman" w:hAnsi="Times New Roman" w:cs="Times New Roman"/>
          <w:sz w:val="24"/>
          <w:szCs w:val="24"/>
          <w:lang w:val="en-US"/>
        </w:rPr>
        <w:t xml:space="preserve"> </w:t>
      </w:r>
      <w:r w:rsidR="00CB43DE" w:rsidRPr="004A2A5E">
        <w:rPr>
          <w:rFonts w:ascii="Times New Roman" w:hAnsi="Times New Roman" w:cs="Times New Roman"/>
          <w:sz w:val="24"/>
          <w:szCs w:val="24"/>
          <w:lang w:val="en-US"/>
        </w:rPr>
        <w:t>a</w:t>
      </w:r>
      <w:r w:rsidR="00A60961" w:rsidRPr="004A2A5E">
        <w:rPr>
          <w:rFonts w:ascii="Times New Roman" w:hAnsi="Times New Roman" w:cs="Times New Roman"/>
          <w:sz w:val="24"/>
          <w:szCs w:val="24"/>
          <w:lang w:val="en-US"/>
        </w:rPr>
        <w:t>ffect</w:t>
      </w:r>
      <w:r w:rsidR="009E3ADC" w:rsidRPr="004A2A5E">
        <w:rPr>
          <w:rFonts w:ascii="Times New Roman" w:hAnsi="Times New Roman" w:cs="Times New Roman"/>
          <w:sz w:val="24"/>
          <w:szCs w:val="24"/>
          <w:lang w:val="en-US"/>
        </w:rPr>
        <w:t>ing</w:t>
      </w:r>
      <w:r w:rsidR="00A60961" w:rsidRPr="004A2A5E">
        <w:rPr>
          <w:rFonts w:ascii="Times New Roman" w:hAnsi="Times New Roman" w:cs="Times New Roman"/>
          <w:sz w:val="24"/>
          <w:szCs w:val="24"/>
          <w:lang w:val="en-US"/>
        </w:rPr>
        <w:t xml:space="preserve"> the </w:t>
      </w:r>
      <w:r w:rsidR="00882109" w:rsidRPr="004A2A5E">
        <w:rPr>
          <w:rFonts w:ascii="Times New Roman" w:hAnsi="Times New Roman" w:cs="Times New Roman"/>
          <w:sz w:val="24"/>
          <w:szCs w:val="24"/>
          <w:lang w:val="en-US"/>
        </w:rPr>
        <w:t>extent of value generat</w:t>
      </w:r>
      <w:r w:rsidR="00A60961" w:rsidRPr="004A2A5E">
        <w:rPr>
          <w:rFonts w:ascii="Times New Roman" w:hAnsi="Times New Roman" w:cs="Times New Roman"/>
          <w:sz w:val="24"/>
          <w:szCs w:val="24"/>
          <w:lang w:val="en-US"/>
        </w:rPr>
        <w:t>ion</w:t>
      </w:r>
      <w:r w:rsidR="00882109" w:rsidRPr="004A2A5E">
        <w:rPr>
          <w:rFonts w:ascii="Times New Roman" w:hAnsi="Times New Roman" w:cs="Times New Roman"/>
          <w:sz w:val="24"/>
          <w:szCs w:val="24"/>
          <w:lang w:val="en-US"/>
        </w:rPr>
        <w:t xml:space="preserve"> </w:t>
      </w:r>
      <w:r w:rsidR="004B12B6" w:rsidRPr="004A2A5E">
        <w:rPr>
          <w:rFonts w:ascii="Times New Roman" w:hAnsi="Times New Roman" w:cs="Times New Roman"/>
          <w:sz w:val="24"/>
          <w:szCs w:val="24"/>
          <w:lang w:val="en-US"/>
        </w:rPr>
        <w:t>(</w:t>
      </w:r>
      <w:r w:rsidR="00F87B89" w:rsidRPr="004A2A5E">
        <w:rPr>
          <w:rFonts w:ascii="Times New Roman" w:hAnsi="Times New Roman" w:cs="Times New Roman"/>
          <w:sz w:val="24"/>
          <w:szCs w:val="24"/>
          <w:lang w:val="en-US"/>
        </w:rPr>
        <w:t xml:space="preserve">Aral and Weill 2007; </w:t>
      </w:r>
      <w:r w:rsidR="004B12B6" w:rsidRPr="004A2A5E">
        <w:rPr>
          <w:rFonts w:ascii="Times New Roman" w:hAnsi="Times New Roman" w:cs="Times New Roman"/>
          <w:sz w:val="24"/>
          <w:szCs w:val="24"/>
          <w:lang w:val="en-US"/>
        </w:rPr>
        <w:t>Chae et al. 2014;</w:t>
      </w:r>
      <w:r w:rsidR="004B12B6" w:rsidRPr="004A2A5E">
        <w:rPr>
          <w:lang w:val="en-US"/>
        </w:rPr>
        <w:t xml:space="preserve"> </w:t>
      </w:r>
      <w:r w:rsidR="004B12B6" w:rsidRPr="004A2A5E">
        <w:rPr>
          <w:rFonts w:ascii="Times New Roman" w:hAnsi="Times New Roman" w:cs="Times New Roman"/>
          <w:sz w:val="24"/>
          <w:szCs w:val="24"/>
          <w:lang w:val="en-US"/>
        </w:rPr>
        <w:t>Chae et al. 2018)</w:t>
      </w:r>
      <w:r w:rsidR="00882109" w:rsidRPr="004A2A5E">
        <w:rPr>
          <w:rFonts w:ascii="Times New Roman" w:hAnsi="Times New Roman" w:cs="Times New Roman"/>
          <w:sz w:val="24"/>
          <w:szCs w:val="24"/>
          <w:lang w:val="en-US"/>
        </w:rPr>
        <w:t xml:space="preserve">. </w:t>
      </w:r>
      <w:r w:rsidR="00510CE1" w:rsidRPr="004A2A5E">
        <w:rPr>
          <w:rFonts w:ascii="Times New Roman" w:hAnsi="Times New Roman" w:cs="Times New Roman"/>
          <w:sz w:val="24"/>
          <w:szCs w:val="24"/>
          <w:lang w:val="en-US"/>
        </w:rPr>
        <w:t>Prior research</w:t>
      </w:r>
      <w:r w:rsidR="00534F1C" w:rsidRPr="004A2A5E">
        <w:rPr>
          <w:rFonts w:ascii="Times New Roman" w:hAnsi="Times New Roman" w:cs="Times New Roman"/>
          <w:sz w:val="24"/>
          <w:szCs w:val="24"/>
          <w:lang w:val="en-US"/>
        </w:rPr>
        <w:t xml:space="preserve"> </w:t>
      </w:r>
      <w:r w:rsidR="008644BB" w:rsidRPr="004A2A5E">
        <w:rPr>
          <w:rFonts w:ascii="Times New Roman" w:hAnsi="Times New Roman" w:cs="Times New Roman"/>
          <w:sz w:val="24"/>
          <w:szCs w:val="24"/>
          <w:lang w:val="en-US"/>
        </w:rPr>
        <w:t xml:space="preserve">also </w:t>
      </w:r>
      <w:r w:rsidR="008644BB" w:rsidRPr="004A2A5E">
        <w:rPr>
          <w:rFonts w:ascii="Times New Roman" w:hAnsi="Times New Roman" w:cs="Times New Roman"/>
          <w:noProof/>
          <w:sz w:val="24"/>
          <w:szCs w:val="24"/>
          <w:lang w:val="en-US"/>
        </w:rPr>
        <w:t>suggest</w:t>
      </w:r>
      <w:r w:rsidR="0031750A" w:rsidRPr="004A2A5E">
        <w:rPr>
          <w:rFonts w:ascii="Times New Roman" w:hAnsi="Times New Roman" w:cs="Times New Roman"/>
          <w:noProof/>
          <w:sz w:val="24"/>
          <w:szCs w:val="24"/>
          <w:lang w:val="en-US"/>
        </w:rPr>
        <w:t>s</w:t>
      </w:r>
      <w:r w:rsidR="008644BB" w:rsidRPr="004A2A5E">
        <w:rPr>
          <w:rFonts w:ascii="Times New Roman" w:hAnsi="Times New Roman" w:cs="Times New Roman"/>
          <w:sz w:val="24"/>
          <w:szCs w:val="24"/>
          <w:lang w:val="en-US"/>
        </w:rPr>
        <w:t xml:space="preserve"> that </w:t>
      </w:r>
      <w:r w:rsidR="00252437" w:rsidRPr="004A2A5E">
        <w:rPr>
          <w:rFonts w:ascii="Times New Roman" w:hAnsi="Times New Roman" w:cs="Times New Roman"/>
          <w:sz w:val="24"/>
          <w:szCs w:val="24"/>
          <w:lang w:val="en-US"/>
        </w:rPr>
        <w:t>environmental uncertainty</w:t>
      </w:r>
      <w:r w:rsidR="00AB67E5" w:rsidRPr="004A2A5E">
        <w:rPr>
          <w:rFonts w:ascii="Times New Roman" w:hAnsi="Times New Roman" w:cs="Times New Roman"/>
          <w:sz w:val="24"/>
          <w:szCs w:val="24"/>
          <w:lang w:val="en-US"/>
        </w:rPr>
        <w:t xml:space="preserve"> </w:t>
      </w:r>
      <w:r w:rsidR="008644BB" w:rsidRPr="004A2A5E">
        <w:rPr>
          <w:rFonts w:ascii="Times New Roman" w:hAnsi="Times New Roman" w:cs="Times New Roman"/>
          <w:sz w:val="24"/>
          <w:szCs w:val="24"/>
          <w:lang w:val="en-US"/>
        </w:rPr>
        <w:t>may</w:t>
      </w:r>
      <w:r w:rsidR="009E3E39" w:rsidRPr="004A2A5E">
        <w:rPr>
          <w:rFonts w:ascii="Times New Roman" w:hAnsi="Times New Roman" w:cs="Times New Roman"/>
          <w:sz w:val="24"/>
          <w:szCs w:val="24"/>
          <w:lang w:val="en-US"/>
        </w:rPr>
        <w:t xml:space="preserve"> underlie </w:t>
      </w:r>
      <w:r w:rsidR="00466095" w:rsidRPr="004A2A5E">
        <w:rPr>
          <w:rFonts w:ascii="Times New Roman" w:hAnsi="Times New Roman" w:cs="Times New Roman"/>
          <w:sz w:val="24"/>
          <w:szCs w:val="24"/>
          <w:lang w:val="en-US"/>
        </w:rPr>
        <w:t>the performance implications of an ambidexterity capability</w:t>
      </w:r>
      <w:r w:rsidR="00B8586A" w:rsidRPr="004A2A5E">
        <w:rPr>
          <w:rFonts w:ascii="Times New Roman" w:hAnsi="Times New Roman" w:cs="Times New Roman"/>
          <w:sz w:val="24"/>
          <w:szCs w:val="24"/>
          <w:lang w:val="en-US"/>
        </w:rPr>
        <w:t xml:space="preserve"> </w:t>
      </w:r>
      <w:r w:rsidR="0054295D" w:rsidRPr="004A2A5E">
        <w:rPr>
          <w:rFonts w:ascii="Times New Roman" w:hAnsi="Times New Roman" w:cs="Times New Roman"/>
          <w:sz w:val="24"/>
          <w:szCs w:val="24"/>
          <w:lang w:val="en-US"/>
        </w:rPr>
        <w:fldChar w:fldCharType="begin">
          <w:fldData xml:space="preserve">PEVuZE5vdGU+PENpdGU+PEF1dGhvcj5EZSBDbGVyY3E8L0F1dGhvcj48WWVhcj4yMDEzPC9ZZWFy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</w:fldData>
        </w:fldChar>
      </w:r>
      <w:r w:rsidR="009C523C" w:rsidRPr="004A2A5E">
        <w:rPr>
          <w:rFonts w:ascii="Times New Roman" w:hAnsi="Times New Roman" w:cs="Times New Roman"/>
          <w:sz w:val="24"/>
          <w:szCs w:val="24"/>
          <w:lang w:val="en-US"/>
        </w:rPr>
        <w:instrText xml:space="preserve"> ADDIN EN.CITE </w:instrText>
      </w:r>
      <w:r w:rsidR="009C523C" w:rsidRPr="004A2A5E">
        <w:rPr>
          <w:rFonts w:ascii="Times New Roman" w:hAnsi="Times New Roman" w:cs="Times New Roman"/>
          <w:sz w:val="24"/>
          <w:szCs w:val="24"/>
          <w:lang w:val="en-US"/>
        </w:rPr>
        <w:fldChar w:fldCharType="begin">
          <w:fldData xml:space="preserve">PEVuZE5vdGU+PENpdGU+PEF1dGhvcj5EZSBDbGVyY3E8L0F1dGhvcj48WWVhcj4yMDEzPC9ZZWFy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</w:fldData>
        </w:fldChar>
      </w:r>
      <w:r w:rsidR="009C523C" w:rsidRPr="004A2A5E">
        <w:rPr>
          <w:rFonts w:ascii="Times New Roman" w:hAnsi="Times New Roman" w:cs="Times New Roman"/>
          <w:sz w:val="24"/>
          <w:szCs w:val="24"/>
          <w:lang w:val="en-US"/>
        </w:rPr>
        <w:instrText xml:space="preserve"> ADDIN EN.CITE.DATA </w:instrText>
      </w:r>
      <w:r w:rsidR="009C523C" w:rsidRPr="004A2A5E">
        <w:rPr>
          <w:rFonts w:ascii="Times New Roman" w:hAnsi="Times New Roman" w:cs="Times New Roman"/>
          <w:sz w:val="24"/>
          <w:szCs w:val="24"/>
          <w:lang w:val="en-US"/>
        </w:rPr>
      </w:r>
      <w:r w:rsidR="009C523C" w:rsidRPr="004A2A5E">
        <w:rPr>
          <w:rFonts w:ascii="Times New Roman" w:hAnsi="Times New Roman" w:cs="Times New Roman"/>
          <w:sz w:val="24"/>
          <w:szCs w:val="24"/>
          <w:lang w:val="en-US"/>
        </w:rPr>
        <w:fldChar w:fldCharType="end"/>
      </w:r>
      <w:r w:rsidR="0054295D" w:rsidRPr="004A2A5E">
        <w:rPr>
          <w:rFonts w:ascii="Times New Roman" w:hAnsi="Times New Roman" w:cs="Times New Roman"/>
          <w:sz w:val="24"/>
          <w:szCs w:val="24"/>
          <w:lang w:val="en-US"/>
        </w:rPr>
      </w:r>
      <w:r w:rsidR="0054295D"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 xml:space="preserve">(Cao et al. 2009; </w:t>
      </w:r>
      <w:r w:rsidR="009C523C" w:rsidRPr="004A2A5E">
        <w:rPr>
          <w:rFonts w:ascii="Times New Roman" w:hAnsi="Times New Roman" w:cs="Times New Roman"/>
          <w:noProof/>
          <w:color w:val="000000" w:themeColor="text1"/>
          <w:sz w:val="24"/>
          <w:szCs w:val="24"/>
          <w:lang w:val="en-US"/>
        </w:rPr>
        <w:t>De Clercq et al. 201</w:t>
      </w:r>
      <w:r w:rsidR="001637FB" w:rsidRPr="004A2A5E">
        <w:rPr>
          <w:rFonts w:ascii="Times New Roman" w:hAnsi="Times New Roman" w:cs="Times New Roman"/>
          <w:noProof/>
          <w:color w:val="000000" w:themeColor="text1"/>
          <w:sz w:val="24"/>
          <w:szCs w:val="24"/>
          <w:lang w:val="en-US"/>
        </w:rPr>
        <w:t>4</w:t>
      </w:r>
      <w:r w:rsidR="009C523C" w:rsidRPr="004A2A5E">
        <w:rPr>
          <w:rFonts w:ascii="Times New Roman" w:hAnsi="Times New Roman" w:cs="Times New Roman"/>
          <w:noProof/>
          <w:sz w:val="24"/>
          <w:szCs w:val="24"/>
          <w:lang w:val="en-US"/>
        </w:rPr>
        <w:t>; Jansen et al. 2006; Li et al. 2013</w:t>
      </w:r>
      <w:r w:rsidR="00FB1095" w:rsidRPr="004A2A5E">
        <w:rPr>
          <w:rFonts w:ascii="Times New Roman" w:hAnsi="Times New Roman" w:cs="Times New Roman"/>
          <w:noProof/>
          <w:sz w:val="24"/>
          <w:szCs w:val="24"/>
          <w:lang w:val="en-US"/>
        </w:rPr>
        <w:t>;</w:t>
      </w:r>
      <w:r w:rsidR="00FB1095" w:rsidRPr="004A2A5E">
        <w:rPr>
          <w:lang w:val="en-US"/>
        </w:rPr>
        <w:t xml:space="preserve"> </w:t>
      </w:r>
      <w:r w:rsidR="00FB1095" w:rsidRPr="004A2A5E">
        <w:rPr>
          <w:rFonts w:ascii="Times New Roman" w:hAnsi="Times New Roman" w:cs="Times New Roman"/>
          <w:noProof/>
          <w:sz w:val="24"/>
          <w:szCs w:val="24"/>
          <w:lang w:val="en-US"/>
        </w:rPr>
        <w:t>O'Reilly et al. 2009</w:t>
      </w:r>
      <w:r w:rsidR="009C523C" w:rsidRPr="004A2A5E">
        <w:rPr>
          <w:rFonts w:ascii="Times New Roman" w:hAnsi="Times New Roman" w:cs="Times New Roman"/>
          <w:noProof/>
          <w:sz w:val="24"/>
          <w:szCs w:val="24"/>
          <w:lang w:val="en-US"/>
        </w:rPr>
        <w:t>)</w:t>
      </w:r>
      <w:r w:rsidR="0054295D" w:rsidRPr="004A2A5E">
        <w:rPr>
          <w:rFonts w:ascii="Times New Roman" w:hAnsi="Times New Roman" w:cs="Times New Roman"/>
          <w:sz w:val="24"/>
          <w:szCs w:val="24"/>
          <w:lang w:val="en-US"/>
        </w:rPr>
        <w:fldChar w:fldCharType="end"/>
      </w:r>
      <w:r w:rsidR="00CB43DE" w:rsidRPr="004A2A5E">
        <w:rPr>
          <w:rFonts w:ascii="Times New Roman" w:hAnsi="Times New Roman" w:cs="Times New Roman"/>
          <w:sz w:val="24"/>
          <w:szCs w:val="24"/>
          <w:lang w:val="en-US"/>
        </w:rPr>
        <w:t>,</w:t>
      </w:r>
      <w:r w:rsidR="0005661A" w:rsidRPr="004A2A5E">
        <w:rPr>
          <w:rFonts w:ascii="Times New Roman" w:hAnsi="Times New Roman" w:cs="Times New Roman"/>
          <w:sz w:val="24"/>
          <w:szCs w:val="24"/>
          <w:lang w:val="en-US"/>
        </w:rPr>
        <w:t xml:space="preserve"> and s</w:t>
      </w:r>
      <w:r w:rsidR="00510CE1" w:rsidRPr="004A2A5E">
        <w:rPr>
          <w:rFonts w:ascii="Times New Roman" w:hAnsi="Times New Roman" w:cs="Times New Roman"/>
          <w:sz w:val="24"/>
          <w:szCs w:val="24"/>
          <w:lang w:val="en-US"/>
        </w:rPr>
        <w:t xml:space="preserve">uch </w:t>
      </w:r>
      <w:r w:rsidR="00252437" w:rsidRPr="004A2A5E">
        <w:rPr>
          <w:rFonts w:ascii="Times New Roman" w:hAnsi="Times New Roman" w:cs="Times New Roman"/>
          <w:sz w:val="24"/>
          <w:szCs w:val="24"/>
          <w:lang w:val="en-US"/>
        </w:rPr>
        <w:t xml:space="preserve">a </w:t>
      </w:r>
      <w:r w:rsidR="00FB1095" w:rsidRPr="004A2A5E">
        <w:rPr>
          <w:rFonts w:ascii="Times New Roman" w:hAnsi="Times New Roman" w:cs="Times New Roman"/>
          <w:sz w:val="24"/>
          <w:szCs w:val="24"/>
          <w:lang w:val="en-US"/>
        </w:rPr>
        <w:t xml:space="preserve">focus </w:t>
      </w:r>
      <w:r w:rsidR="00710AA7" w:rsidRPr="004A2A5E">
        <w:rPr>
          <w:rFonts w:ascii="Times New Roman" w:hAnsi="Times New Roman" w:cs="Times New Roman"/>
          <w:sz w:val="24"/>
          <w:szCs w:val="24"/>
          <w:lang w:val="en-US"/>
        </w:rPr>
        <w:t xml:space="preserve">may uncover critical boundary conditions for the IT ambidexterity–IT success relationship. </w:t>
      </w:r>
      <w:r w:rsidR="004B47DC" w:rsidRPr="004A2A5E">
        <w:rPr>
          <w:rFonts w:ascii="Times New Roman" w:hAnsi="Times New Roman" w:cs="Times New Roman"/>
          <w:sz w:val="24"/>
          <w:szCs w:val="24"/>
          <w:lang w:val="en-US"/>
        </w:rPr>
        <w:t xml:space="preserve">Therefore, </w:t>
      </w:r>
      <w:r w:rsidR="00252437" w:rsidRPr="004A2A5E">
        <w:rPr>
          <w:rFonts w:ascii="Times New Roman" w:hAnsi="Times New Roman" w:cs="Times New Roman"/>
          <w:sz w:val="24"/>
          <w:szCs w:val="24"/>
          <w:lang w:val="en-US"/>
        </w:rPr>
        <w:t>we moderate for</w:t>
      </w:r>
      <w:r w:rsidR="006A4BD8" w:rsidRPr="004A2A5E">
        <w:rPr>
          <w:rFonts w:ascii="Times New Roman" w:hAnsi="Times New Roman" w:cs="Times New Roman"/>
          <w:sz w:val="24"/>
          <w:szCs w:val="24"/>
          <w:lang w:val="en-US"/>
        </w:rPr>
        <w:t xml:space="preserve"> </w:t>
      </w:r>
      <w:r w:rsidR="00F3663D" w:rsidRPr="004A2A5E">
        <w:rPr>
          <w:rFonts w:ascii="Times New Roman" w:hAnsi="Times New Roman" w:cs="Times New Roman"/>
          <w:sz w:val="24"/>
          <w:szCs w:val="24"/>
          <w:lang w:val="en-US"/>
        </w:rPr>
        <w:t xml:space="preserve">uncertain </w:t>
      </w:r>
      <w:r w:rsidR="00252437" w:rsidRPr="004A2A5E">
        <w:rPr>
          <w:rFonts w:ascii="Times New Roman" w:hAnsi="Times New Roman" w:cs="Times New Roman"/>
          <w:sz w:val="24"/>
          <w:szCs w:val="24"/>
          <w:lang w:val="en-US"/>
        </w:rPr>
        <w:t>environment</w:t>
      </w:r>
      <w:r w:rsidR="00CB43DE" w:rsidRPr="004A2A5E">
        <w:rPr>
          <w:rFonts w:ascii="Times New Roman" w:hAnsi="Times New Roman" w:cs="Times New Roman"/>
          <w:sz w:val="24"/>
          <w:szCs w:val="24"/>
          <w:lang w:val="en-US"/>
        </w:rPr>
        <w:t>s</w:t>
      </w:r>
      <w:r w:rsidR="00252437" w:rsidRPr="004A2A5E">
        <w:rPr>
          <w:rFonts w:ascii="Times New Roman" w:hAnsi="Times New Roman" w:cs="Times New Roman"/>
          <w:sz w:val="24"/>
          <w:szCs w:val="24"/>
          <w:lang w:val="en-US"/>
        </w:rPr>
        <w:t xml:space="preserve"> to </w:t>
      </w:r>
      <w:r w:rsidR="004B47DC" w:rsidRPr="004A2A5E">
        <w:rPr>
          <w:rFonts w:ascii="Times New Roman" w:hAnsi="Times New Roman" w:cs="Times New Roman"/>
          <w:sz w:val="24"/>
          <w:szCs w:val="24"/>
          <w:lang w:val="en-US"/>
        </w:rPr>
        <w:t>determine</w:t>
      </w:r>
      <w:r w:rsidR="006A4BD8" w:rsidRPr="004A2A5E">
        <w:rPr>
          <w:rFonts w:ascii="Times New Roman" w:hAnsi="Times New Roman" w:cs="Times New Roman"/>
          <w:sz w:val="24"/>
          <w:szCs w:val="24"/>
          <w:lang w:val="en-US"/>
        </w:rPr>
        <w:t xml:space="preserve"> </w:t>
      </w:r>
      <w:r w:rsidR="00B850D2" w:rsidRPr="004A2A5E">
        <w:rPr>
          <w:rFonts w:ascii="Times New Roman" w:hAnsi="Times New Roman" w:cs="Times New Roman"/>
          <w:sz w:val="24"/>
          <w:szCs w:val="24"/>
          <w:lang w:val="en-US"/>
        </w:rPr>
        <w:t>if uncertain</w:t>
      </w:r>
      <w:r w:rsidR="00252437" w:rsidRPr="004A2A5E">
        <w:rPr>
          <w:rFonts w:ascii="Times New Roman" w:hAnsi="Times New Roman" w:cs="Times New Roman"/>
          <w:sz w:val="24"/>
          <w:szCs w:val="24"/>
          <w:lang w:val="en-US"/>
        </w:rPr>
        <w:t xml:space="preserve"> </w:t>
      </w:r>
      <w:r w:rsidR="00FB1095" w:rsidRPr="004A2A5E">
        <w:rPr>
          <w:rFonts w:ascii="Times New Roman" w:hAnsi="Times New Roman" w:cs="Times New Roman"/>
          <w:sz w:val="24"/>
          <w:szCs w:val="24"/>
          <w:lang w:val="en-US"/>
        </w:rPr>
        <w:t xml:space="preserve">conditions </w:t>
      </w:r>
      <w:r w:rsidR="007E506A" w:rsidRPr="004A2A5E">
        <w:rPr>
          <w:rFonts w:ascii="Times New Roman" w:hAnsi="Times New Roman" w:cs="Times New Roman"/>
          <w:sz w:val="24"/>
          <w:szCs w:val="24"/>
          <w:lang w:val="en-US"/>
        </w:rPr>
        <w:t xml:space="preserve">cause variations in </w:t>
      </w:r>
      <w:r w:rsidR="006A4BD8" w:rsidRPr="004A2A5E">
        <w:rPr>
          <w:rFonts w:ascii="Times New Roman" w:hAnsi="Times New Roman" w:cs="Times New Roman"/>
          <w:sz w:val="24"/>
          <w:szCs w:val="24"/>
          <w:lang w:val="en-US"/>
        </w:rPr>
        <w:t xml:space="preserve">the relationship between IT ambidexterity </w:t>
      </w:r>
      <w:r w:rsidR="00C912B7" w:rsidRPr="004A2A5E">
        <w:rPr>
          <w:rFonts w:ascii="Times New Roman" w:hAnsi="Times New Roman" w:cs="Times New Roman"/>
          <w:sz w:val="24"/>
          <w:szCs w:val="24"/>
          <w:lang w:val="en-US"/>
        </w:rPr>
        <w:t xml:space="preserve">capability </w:t>
      </w:r>
      <w:r w:rsidR="006A4BD8" w:rsidRPr="004A2A5E">
        <w:rPr>
          <w:rFonts w:ascii="Times New Roman" w:hAnsi="Times New Roman" w:cs="Times New Roman"/>
          <w:sz w:val="24"/>
          <w:szCs w:val="24"/>
          <w:lang w:val="en-US"/>
        </w:rPr>
        <w:t xml:space="preserve">and IT success. </w:t>
      </w:r>
      <w:r w:rsidR="006C57F6" w:rsidRPr="004A2A5E">
        <w:rPr>
          <w:rFonts w:ascii="Times New Roman" w:hAnsi="Times New Roman" w:cs="Times New Roman"/>
          <w:sz w:val="24"/>
          <w:szCs w:val="24"/>
          <w:lang w:val="en-US"/>
        </w:rPr>
        <w:t xml:space="preserve">Thus, </w:t>
      </w:r>
      <w:r w:rsidR="00D90E95" w:rsidRPr="004A2A5E">
        <w:rPr>
          <w:rFonts w:ascii="Times New Roman" w:hAnsi="Times New Roman" w:cs="Times New Roman"/>
          <w:sz w:val="24"/>
          <w:szCs w:val="24"/>
          <w:lang w:val="en-US"/>
        </w:rPr>
        <w:t>two research questions that motivate this research</w:t>
      </w:r>
      <w:r w:rsidR="00F45209" w:rsidRPr="004A2A5E">
        <w:rPr>
          <w:rFonts w:ascii="Times New Roman" w:hAnsi="Times New Roman" w:cs="Times New Roman"/>
          <w:sz w:val="24"/>
          <w:szCs w:val="24"/>
          <w:lang w:val="en-US"/>
        </w:rPr>
        <w:t xml:space="preserve"> are</w:t>
      </w:r>
      <w:r w:rsidR="006231CD" w:rsidRPr="004A2A5E">
        <w:rPr>
          <w:rFonts w:ascii="Times New Roman" w:hAnsi="Times New Roman" w:cs="Times New Roman"/>
          <w:sz w:val="24"/>
          <w:szCs w:val="24"/>
          <w:lang w:val="en-US"/>
        </w:rPr>
        <w:t>:</w:t>
      </w:r>
      <w:r w:rsidR="00FB1095" w:rsidRPr="004A2A5E">
        <w:rPr>
          <w:rFonts w:ascii="Times New Roman" w:hAnsi="Times New Roman" w:cs="Times New Roman"/>
          <w:sz w:val="24"/>
          <w:szCs w:val="24"/>
          <w:lang w:val="en-US"/>
        </w:rPr>
        <w:t xml:space="preserve"> (1) </w:t>
      </w:r>
      <w:r w:rsidR="00035A98" w:rsidRPr="004A2A5E">
        <w:rPr>
          <w:rFonts w:ascii="Times New Roman" w:hAnsi="Times New Roman" w:cs="Times New Roman"/>
          <w:sz w:val="24"/>
          <w:szCs w:val="24"/>
          <w:lang w:val="en-US"/>
        </w:rPr>
        <w:t>Does</w:t>
      </w:r>
      <w:r w:rsidR="00FF62EF" w:rsidRPr="004A2A5E">
        <w:rPr>
          <w:rFonts w:ascii="Times New Roman" w:hAnsi="Times New Roman" w:cs="Times New Roman"/>
          <w:sz w:val="24"/>
          <w:szCs w:val="24"/>
          <w:lang w:val="en-US"/>
        </w:rPr>
        <w:t xml:space="preserve"> </w:t>
      </w:r>
      <w:r w:rsidR="007D4C23" w:rsidRPr="004A2A5E">
        <w:rPr>
          <w:rFonts w:ascii="Times New Roman" w:hAnsi="Times New Roman" w:cs="Times New Roman"/>
          <w:sz w:val="24"/>
          <w:szCs w:val="24"/>
          <w:lang w:val="en-US"/>
        </w:rPr>
        <w:t>IT ambidexterity capability</w:t>
      </w:r>
      <w:r w:rsidR="00FF62EF" w:rsidRPr="004A2A5E">
        <w:rPr>
          <w:rFonts w:ascii="Times New Roman" w:hAnsi="Times New Roman" w:cs="Times New Roman"/>
          <w:sz w:val="24"/>
          <w:szCs w:val="24"/>
          <w:lang w:val="en-US"/>
        </w:rPr>
        <w:t xml:space="preserve"> </w:t>
      </w:r>
      <w:r w:rsidR="00035A98" w:rsidRPr="004A2A5E">
        <w:rPr>
          <w:rFonts w:ascii="Times New Roman" w:hAnsi="Times New Roman" w:cs="Times New Roman"/>
          <w:sz w:val="24"/>
          <w:szCs w:val="24"/>
          <w:lang w:val="en-US"/>
        </w:rPr>
        <w:t>influence</w:t>
      </w:r>
      <w:r w:rsidR="00DF1592" w:rsidRPr="004A2A5E">
        <w:rPr>
          <w:rFonts w:ascii="Times New Roman" w:hAnsi="Times New Roman" w:cs="Times New Roman"/>
          <w:sz w:val="24"/>
          <w:szCs w:val="24"/>
          <w:lang w:val="en-US"/>
        </w:rPr>
        <w:t xml:space="preserve"> IT </w:t>
      </w:r>
      <w:r w:rsidR="00D90E95" w:rsidRPr="004A2A5E">
        <w:rPr>
          <w:rFonts w:ascii="Times New Roman" w:hAnsi="Times New Roman" w:cs="Times New Roman"/>
          <w:sz w:val="24"/>
          <w:szCs w:val="24"/>
          <w:lang w:val="en-US"/>
        </w:rPr>
        <w:t>success</w:t>
      </w:r>
      <w:r w:rsidR="00DF1592" w:rsidRPr="004A2A5E">
        <w:rPr>
          <w:rFonts w:ascii="Times New Roman" w:hAnsi="Times New Roman" w:cs="Times New Roman"/>
          <w:sz w:val="24"/>
          <w:szCs w:val="24"/>
          <w:lang w:val="en-US"/>
        </w:rPr>
        <w:t>?</w:t>
      </w:r>
      <w:r w:rsidR="00FB1095" w:rsidRPr="004A2A5E">
        <w:rPr>
          <w:rFonts w:ascii="Times New Roman" w:hAnsi="Times New Roman" w:cs="Times New Roman"/>
          <w:sz w:val="24"/>
          <w:szCs w:val="24"/>
          <w:lang w:val="en-US"/>
        </w:rPr>
        <w:t xml:space="preserve">  (2)</w:t>
      </w:r>
      <w:r w:rsidR="00DF1592" w:rsidRPr="004A2A5E">
        <w:rPr>
          <w:rFonts w:ascii="Times New Roman" w:hAnsi="Times New Roman" w:cs="Times New Roman"/>
          <w:sz w:val="24"/>
          <w:szCs w:val="24"/>
          <w:lang w:val="en-US"/>
        </w:rPr>
        <w:t xml:space="preserve"> </w:t>
      </w:r>
      <w:r w:rsidR="007D4C23" w:rsidRPr="004A2A5E">
        <w:rPr>
          <w:rFonts w:ascii="Times New Roman" w:hAnsi="Times New Roman" w:cs="Times New Roman"/>
          <w:sz w:val="24"/>
          <w:szCs w:val="24"/>
          <w:lang w:val="en-US"/>
        </w:rPr>
        <w:t>Do</w:t>
      </w:r>
      <w:r w:rsidR="00252437" w:rsidRPr="004A2A5E">
        <w:rPr>
          <w:rFonts w:ascii="Times New Roman" w:hAnsi="Times New Roman" w:cs="Times New Roman"/>
          <w:sz w:val="24"/>
          <w:szCs w:val="24"/>
          <w:lang w:val="en-US"/>
        </w:rPr>
        <w:t xml:space="preserve"> uncertain environment</w:t>
      </w:r>
      <w:r w:rsidR="00D05C20" w:rsidRPr="004A2A5E">
        <w:rPr>
          <w:rFonts w:ascii="Times New Roman" w:hAnsi="Times New Roman" w:cs="Times New Roman"/>
          <w:sz w:val="24"/>
          <w:szCs w:val="24"/>
          <w:lang w:val="en-US"/>
        </w:rPr>
        <w:t>s</w:t>
      </w:r>
      <w:r w:rsidR="00F3663D" w:rsidRPr="004A2A5E">
        <w:rPr>
          <w:rFonts w:ascii="Times New Roman" w:hAnsi="Times New Roman" w:cs="Times New Roman"/>
          <w:sz w:val="24"/>
          <w:szCs w:val="24"/>
          <w:lang w:val="en-US"/>
        </w:rPr>
        <w:t xml:space="preserve"> </w:t>
      </w:r>
      <w:r w:rsidR="006A4BD8" w:rsidRPr="004A2A5E">
        <w:rPr>
          <w:rFonts w:ascii="Times New Roman" w:hAnsi="Times New Roman" w:cs="Times New Roman"/>
          <w:sz w:val="24"/>
          <w:szCs w:val="24"/>
          <w:lang w:val="en-US"/>
        </w:rPr>
        <w:t>influence</w:t>
      </w:r>
      <w:r w:rsidR="00CF1AEB" w:rsidRPr="004A2A5E">
        <w:rPr>
          <w:rFonts w:ascii="Times New Roman" w:hAnsi="Times New Roman" w:cs="Times New Roman"/>
          <w:sz w:val="24"/>
          <w:szCs w:val="24"/>
          <w:lang w:val="en-US"/>
        </w:rPr>
        <w:t xml:space="preserve"> </w:t>
      </w:r>
      <w:r w:rsidR="00FF62EF" w:rsidRPr="004A2A5E">
        <w:rPr>
          <w:rFonts w:ascii="Times New Roman" w:hAnsi="Times New Roman" w:cs="Times New Roman"/>
          <w:sz w:val="24"/>
          <w:szCs w:val="24"/>
          <w:lang w:val="en-US"/>
        </w:rPr>
        <w:t xml:space="preserve">the </w:t>
      </w:r>
      <w:r w:rsidR="00CF1AEB" w:rsidRPr="004A2A5E">
        <w:rPr>
          <w:rFonts w:ascii="Times New Roman" w:hAnsi="Times New Roman" w:cs="Times New Roman"/>
          <w:sz w:val="24"/>
          <w:szCs w:val="24"/>
          <w:lang w:val="en-US"/>
        </w:rPr>
        <w:t>IT ambidexterity</w:t>
      </w:r>
      <w:r w:rsidR="00C93357" w:rsidRPr="004A2A5E">
        <w:rPr>
          <w:rFonts w:ascii="Times New Roman" w:hAnsi="Times New Roman" w:cs="Times New Roman"/>
          <w:sz w:val="24"/>
          <w:szCs w:val="24"/>
          <w:lang w:val="en-US"/>
        </w:rPr>
        <w:t>–</w:t>
      </w:r>
      <w:r w:rsidR="00DF1592" w:rsidRPr="004A2A5E">
        <w:rPr>
          <w:rFonts w:ascii="Times New Roman" w:hAnsi="Times New Roman" w:cs="Times New Roman"/>
          <w:sz w:val="24"/>
          <w:szCs w:val="24"/>
          <w:lang w:val="en-US"/>
        </w:rPr>
        <w:t>I</w:t>
      </w:r>
      <w:r w:rsidR="00C93357" w:rsidRPr="004A2A5E">
        <w:rPr>
          <w:rFonts w:ascii="Times New Roman" w:hAnsi="Times New Roman" w:cs="Times New Roman"/>
          <w:sz w:val="24"/>
          <w:szCs w:val="24"/>
          <w:lang w:val="en-US"/>
        </w:rPr>
        <w:t>T</w:t>
      </w:r>
      <w:r w:rsidR="00DF1592" w:rsidRPr="004A2A5E">
        <w:rPr>
          <w:rFonts w:ascii="Times New Roman" w:hAnsi="Times New Roman" w:cs="Times New Roman"/>
          <w:sz w:val="24"/>
          <w:szCs w:val="24"/>
          <w:lang w:val="en-US"/>
        </w:rPr>
        <w:t xml:space="preserve"> </w:t>
      </w:r>
      <w:r w:rsidR="00C93357" w:rsidRPr="004A2A5E">
        <w:rPr>
          <w:rFonts w:ascii="Times New Roman" w:hAnsi="Times New Roman" w:cs="Times New Roman"/>
          <w:sz w:val="24"/>
          <w:szCs w:val="24"/>
          <w:lang w:val="en-US"/>
        </w:rPr>
        <w:t>success</w:t>
      </w:r>
      <w:r w:rsidR="00DF1592" w:rsidRPr="004A2A5E">
        <w:rPr>
          <w:rFonts w:ascii="Times New Roman" w:hAnsi="Times New Roman" w:cs="Times New Roman"/>
          <w:sz w:val="24"/>
          <w:szCs w:val="24"/>
          <w:lang w:val="en-US"/>
        </w:rPr>
        <w:t xml:space="preserve"> relationship</w:t>
      </w:r>
      <w:r w:rsidR="00FB1095" w:rsidRPr="004A2A5E">
        <w:rPr>
          <w:rFonts w:ascii="Times New Roman" w:hAnsi="Times New Roman" w:cs="Times New Roman"/>
          <w:sz w:val="24"/>
          <w:szCs w:val="24"/>
          <w:lang w:val="en-US"/>
        </w:rPr>
        <w:t>?</w:t>
      </w:r>
    </w:p>
    <w:p w14:paraId="50EB107F" w14:textId="66151554" w:rsidR="00FE7E22" w:rsidRPr="004A2A5E" w:rsidRDefault="00FE7E22" w:rsidP="00BF62F6">
      <w:pPr>
        <w:tabs>
          <w:tab w:val="left" w:pos="0"/>
        </w:tabs>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 xml:space="preserve">The significance of determining </w:t>
      </w:r>
      <w:r w:rsidR="00C73CC5" w:rsidRPr="004A2A5E">
        <w:rPr>
          <w:rFonts w:ascii="Times New Roman" w:hAnsi="Times New Roman" w:cs="Times New Roman"/>
          <w:sz w:val="24"/>
          <w:szCs w:val="24"/>
          <w:lang w:val="en-US"/>
        </w:rPr>
        <w:t xml:space="preserve">the </w:t>
      </w:r>
      <w:r w:rsidRPr="004A2A5E">
        <w:rPr>
          <w:rFonts w:ascii="Times New Roman" w:hAnsi="Times New Roman" w:cs="Times New Roman"/>
          <w:sz w:val="24"/>
          <w:szCs w:val="24"/>
          <w:lang w:val="en-US"/>
        </w:rPr>
        <w:t xml:space="preserve">right capabilities to realize IT success </w:t>
      </w:r>
      <w:r w:rsidR="00B002C3" w:rsidRPr="004A2A5E">
        <w:rPr>
          <w:rFonts w:ascii="Times New Roman" w:hAnsi="Times New Roman" w:cs="Times New Roman"/>
          <w:sz w:val="24"/>
          <w:szCs w:val="24"/>
          <w:lang w:val="en-US"/>
        </w:rPr>
        <w:t>grow</w:t>
      </w:r>
      <w:r w:rsidR="00B850D2" w:rsidRPr="004A2A5E">
        <w:rPr>
          <w:rFonts w:ascii="Times New Roman" w:hAnsi="Times New Roman" w:cs="Times New Roman"/>
          <w:sz w:val="24"/>
          <w:szCs w:val="24"/>
          <w:lang w:val="en-US"/>
        </w:rPr>
        <w:t>s</w:t>
      </w:r>
      <w:r w:rsidRPr="004A2A5E">
        <w:rPr>
          <w:rFonts w:ascii="Times New Roman" w:hAnsi="Times New Roman" w:cs="Times New Roman"/>
          <w:sz w:val="24"/>
          <w:szCs w:val="24"/>
          <w:lang w:val="en-US"/>
        </w:rPr>
        <w:t xml:space="preserve"> more </w:t>
      </w:r>
      <w:r w:rsidR="00262961" w:rsidRPr="004A2A5E">
        <w:rPr>
          <w:rFonts w:ascii="Times New Roman" w:hAnsi="Times New Roman" w:cs="Times New Roman"/>
          <w:sz w:val="24"/>
          <w:szCs w:val="24"/>
          <w:lang w:val="en-US"/>
        </w:rPr>
        <w:t>cr</w:t>
      </w:r>
      <w:r w:rsidR="00B850D2" w:rsidRPr="004A2A5E">
        <w:rPr>
          <w:rFonts w:ascii="Times New Roman" w:hAnsi="Times New Roman" w:cs="Times New Roman"/>
          <w:sz w:val="24"/>
          <w:szCs w:val="24"/>
          <w:lang w:val="en-US"/>
        </w:rPr>
        <w:t>ucial</w:t>
      </w:r>
      <w:r w:rsidRPr="004A2A5E">
        <w:rPr>
          <w:rFonts w:ascii="Times New Roman" w:hAnsi="Times New Roman" w:cs="Times New Roman"/>
          <w:sz w:val="24"/>
          <w:szCs w:val="24"/>
          <w:lang w:val="en-US"/>
        </w:rPr>
        <w:t xml:space="preserve"> in the context of high-tech small and medium enterprises (SMEs). SMEs, with limited resources</w:t>
      </w:r>
      <w:r w:rsidR="00262961"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do not have the leverage to </w:t>
      </w:r>
      <w:r w:rsidR="00262961" w:rsidRPr="004A2A5E">
        <w:rPr>
          <w:rFonts w:ascii="Times New Roman" w:hAnsi="Times New Roman" w:cs="Times New Roman"/>
          <w:sz w:val="24"/>
          <w:szCs w:val="24"/>
          <w:lang w:val="en-US"/>
        </w:rPr>
        <w:t>experiment with capabilities</w:t>
      </w:r>
      <w:r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fldChar w:fldCharType="begin"/>
      </w:r>
      <w:r w:rsidRPr="004A2A5E">
        <w:rPr>
          <w:rFonts w:ascii="Times New Roman" w:hAnsi="Times New Roman" w:cs="Times New Roman"/>
          <w:sz w:val="24"/>
          <w:szCs w:val="24"/>
          <w:lang w:val="en-US"/>
        </w:rPr>
        <w:instrText xml:space="preserve"> ADDIN EN.CITE &lt;EndNote&gt;&lt;Cite&gt;&lt;Author&gt;Oke&lt;/Author&gt;&lt;Year&gt;2007&lt;/Year&gt;&lt;RecNum&gt;760&lt;/RecNum&gt;&lt;DisplayText&gt;(Oke et al. 2007)&lt;/DisplayText&gt;&lt;record&gt;&lt;rec-number&gt;760&lt;/rec-number&gt;&lt;foreign-keys&gt;&lt;key app="EN" db-id="9z5p5tseuf9ef4et0xjvaa0s9x09zf5s0aw9" timestamp="1484824371"&gt;760&lt;/key&gt;&lt;/foreign-keys&gt;&lt;ref-type name="Journal Article"&gt;17&lt;/ref-type&gt;&lt;contributors&gt;&lt;authors&gt;&lt;author&gt;Oke, Adegoke&lt;/author&gt;&lt;author&gt;Burke, Gerard&lt;/author&gt;&lt;author&gt;Myers, Andrew&lt;/author&gt;&lt;/authors&gt;&lt;/contributors&gt;&lt;titles&gt;&lt;title&gt;Innovation types and performance in growing UK SMEs&lt;/title&gt;&lt;secondary-title&gt;International Journal of Operations &amp;amp; Production Management&lt;/secondary-title&gt;&lt;/titles&gt;&lt;periodical&gt;&lt;full-title&gt;International Journal of Operations &amp;amp; Production Management&lt;/full-title&gt;&lt;/periodical&gt;&lt;pages&gt;735-753&lt;/pages&gt;&lt;volume&gt;27&lt;/volume&gt;&lt;number&gt;7&lt;/number&gt;&lt;dates&gt;&lt;year&gt;2007&lt;/year&gt;&lt;/dates&gt;&lt;isbn&gt;0144-3577&lt;/isbn&gt;&lt;urls&gt;&lt;/urls&gt;&lt;/record&gt;&lt;/Cite&gt;&lt;/EndNote&gt;</w:instrText>
      </w:r>
      <w:r w:rsidRPr="004A2A5E">
        <w:rPr>
          <w:rFonts w:ascii="Times New Roman" w:hAnsi="Times New Roman" w:cs="Times New Roman"/>
          <w:sz w:val="24"/>
          <w:szCs w:val="24"/>
          <w:lang w:val="en-US"/>
        </w:rPr>
        <w:fldChar w:fldCharType="separate"/>
      </w:r>
      <w:r w:rsidRPr="004A2A5E">
        <w:rPr>
          <w:rFonts w:ascii="Times New Roman" w:hAnsi="Times New Roman" w:cs="Times New Roman"/>
          <w:noProof/>
          <w:sz w:val="24"/>
          <w:szCs w:val="24"/>
          <w:lang w:val="en-US"/>
        </w:rPr>
        <w:t>(Oke et al. 2007)</w:t>
      </w:r>
      <w:r w:rsidRPr="004A2A5E">
        <w:rPr>
          <w:rFonts w:ascii="Times New Roman" w:hAnsi="Times New Roman" w:cs="Times New Roman"/>
          <w:sz w:val="24"/>
          <w:szCs w:val="24"/>
          <w:lang w:val="en-US"/>
        </w:rPr>
        <w:fldChar w:fldCharType="end"/>
      </w:r>
      <w:r w:rsidR="00262961" w:rsidRPr="004A2A5E">
        <w:rPr>
          <w:rFonts w:ascii="Times New Roman" w:hAnsi="Times New Roman" w:cs="Times New Roman"/>
          <w:sz w:val="24"/>
          <w:szCs w:val="24"/>
          <w:lang w:val="en-US"/>
        </w:rPr>
        <w:t xml:space="preserve"> and </w:t>
      </w:r>
      <w:r w:rsidR="005F5179" w:rsidRPr="004A2A5E">
        <w:rPr>
          <w:rFonts w:ascii="Times New Roman" w:hAnsi="Times New Roman" w:cs="Times New Roman"/>
          <w:sz w:val="24"/>
          <w:szCs w:val="24"/>
          <w:lang w:val="en-US"/>
        </w:rPr>
        <w:t>because of</w:t>
      </w:r>
      <w:r w:rsidR="00BF62F6" w:rsidRPr="004A2A5E">
        <w:rPr>
          <w:rFonts w:ascii="Times New Roman" w:hAnsi="Times New Roman" w:cs="Times New Roman"/>
          <w:sz w:val="24"/>
          <w:szCs w:val="24"/>
          <w:lang w:val="en-US"/>
        </w:rPr>
        <w:t xml:space="preserve"> high survival stress and competition</w:t>
      </w:r>
      <w:r w:rsidR="00C73CC5" w:rsidRPr="004A2A5E">
        <w:rPr>
          <w:rFonts w:ascii="Times New Roman" w:hAnsi="Times New Roman" w:cs="Times New Roman"/>
          <w:sz w:val="24"/>
          <w:szCs w:val="24"/>
          <w:lang w:val="en-US"/>
        </w:rPr>
        <w:t>,</w:t>
      </w:r>
      <w:r w:rsidR="00BF62F6" w:rsidRPr="004A2A5E">
        <w:rPr>
          <w:rFonts w:ascii="Times New Roman" w:hAnsi="Times New Roman" w:cs="Times New Roman"/>
          <w:sz w:val="24"/>
          <w:szCs w:val="24"/>
          <w:lang w:val="en-US"/>
        </w:rPr>
        <w:t xml:space="preserve"> any technological </w:t>
      </w:r>
      <w:r w:rsidR="00262961" w:rsidRPr="004A2A5E">
        <w:rPr>
          <w:rFonts w:ascii="Times New Roman" w:hAnsi="Times New Roman" w:cs="Times New Roman"/>
          <w:sz w:val="24"/>
          <w:szCs w:val="24"/>
          <w:lang w:val="en-US"/>
        </w:rPr>
        <w:t xml:space="preserve">failures may result in </w:t>
      </w:r>
      <w:r w:rsidR="00B002C3" w:rsidRPr="004A2A5E">
        <w:rPr>
          <w:rFonts w:ascii="Times New Roman" w:hAnsi="Times New Roman" w:cs="Times New Roman"/>
          <w:sz w:val="24"/>
          <w:szCs w:val="24"/>
          <w:lang w:val="en-US"/>
        </w:rPr>
        <w:t xml:space="preserve">market </w:t>
      </w:r>
      <w:r w:rsidR="00262961" w:rsidRPr="004A2A5E">
        <w:rPr>
          <w:rFonts w:ascii="Times New Roman" w:hAnsi="Times New Roman" w:cs="Times New Roman"/>
          <w:sz w:val="24"/>
          <w:szCs w:val="24"/>
          <w:lang w:val="en-US"/>
        </w:rPr>
        <w:t>extinction</w:t>
      </w:r>
      <w:r w:rsidR="00BF62F6" w:rsidRPr="004A2A5E">
        <w:rPr>
          <w:rFonts w:ascii="Times New Roman" w:hAnsi="Times New Roman" w:cs="Times New Roman"/>
          <w:sz w:val="24"/>
          <w:szCs w:val="24"/>
          <w:lang w:val="en-US"/>
        </w:rPr>
        <w:t xml:space="preserve"> (Jamali et al. 2015). Moreover,</w:t>
      </w:r>
      <w:r w:rsidR="00BF62F6" w:rsidRPr="004A2A5E">
        <w:rPr>
          <w:lang w:val="en-US"/>
        </w:rPr>
        <w:t xml:space="preserve"> </w:t>
      </w:r>
      <w:r w:rsidR="00A053EA" w:rsidRPr="004A2A5E">
        <w:rPr>
          <w:rFonts w:ascii="Times New Roman" w:hAnsi="Times New Roman" w:cs="Times New Roman"/>
          <w:sz w:val="24"/>
          <w:szCs w:val="24"/>
          <w:lang w:val="en-US"/>
        </w:rPr>
        <w:t>uncertainty is one of the key characteristics of SME environments</w:t>
      </w:r>
      <w:r w:rsidR="00532731" w:rsidRPr="004A2A5E">
        <w:rPr>
          <w:rFonts w:ascii="Times New Roman" w:hAnsi="Times New Roman" w:cs="Times New Roman"/>
          <w:sz w:val="24"/>
          <w:szCs w:val="24"/>
          <w:lang w:val="en-US"/>
        </w:rPr>
        <w:t xml:space="preserve"> (</w:t>
      </w:r>
      <w:r w:rsidR="00BC116A" w:rsidRPr="004A2A5E">
        <w:rPr>
          <w:rFonts w:ascii="Times New Roman" w:hAnsi="Times New Roman" w:cs="Times New Roman"/>
          <w:sz w:val="24"/>
          <w:szCs w:val="24"/>
          <w:lang w:val="en-US"/>
        </w:rPr>
        <w:t>Neirotti and Raguseo 2017)</w:t>
      </w:r>
      <w:r w:rsidR="00A053EA" w:rsidRPr="004A2A5E">
        <w:rPr>
          <w:rFonts w:ascii="Times New Roman" w:hAnsi="Times New Roman" w:cs="Times New Roman"/>
          <w:sz w:val="24"/>
          <w:szCs w:val="24"/>
          <w:lang w:val="en-US"/>
        </w:rPr>
        <w:t xml:space="preserve">, thereby, providing </w:t>
      </w:r>
      <w:r w:rsidR="00BF62F6" w:rsidRPr="004A2A5E">
        <w:rPr>
          <w:rFonts w:ascii="Times New Roman" w:hAnsi="Times New Roman" w:cs="Times New Roman"/>
          <w:sz w:val="24"/>
          <w:szCs w:val="24"/>
          <w:lang w:val="en-US"/>
        </w:rPr>
        <w:t xml:space="preserve">appropriate context to investigate </w:t>
      </w:r>
      <w:r w:rsidR="00A053EA" w:rsidRPr="004A2A5E">
        <w:rPr>
          <w:rFonts w:ascii="Times New Roman" w:hAnsi="Times New Roman" w:cs="Times New Roman"/>
          <w:sz w:val="24"/>
          <w:szCs w:val="24"/>
          <w:lang w:val="en-US"/>
        </w:rPr>
        <w:t xml:space="preserve">our </w:t>
      </w:r>
      <w:r w:rsidR="00BF62F6" w:rsidRPr="004A2A5E">
        <w:rPr>
          <w:rFonts w:ascii="Times New Roman" w:hAnsi="Times New Roman" w:cs="Times New Roman"/>
          <w:sz w:val="24"/>
          <w:szCs w:val="24"/>
          <w:lang w:val="en-US"/>
        </w:rPr>
        <w:t>research questions</w:t>
      </w:r>
      <w:r w:rsidR="00A053EA" w:rsidRPr="004A2A5E">
        <w:rPr>
          <w:rFonts w:ascii="Times New Roman" w:hAnsi="Times New Roman" w:cs="Times New Roman"/>
          <w:sz w:val="24"/>
          <w:szCs w:val="24"/>
          <w:lang w:val="en-US"/>
        </w:rPr>
        <w:t>.</w:t>
      </w:r>
    </w:p>
    <w:p w14:paraId="35FEBD2A" w14:textId="51E029EE" w:rsidR="00874DAB" w:rsidRPr="004A2A5E" w:rsidRDefault="00CF1AEB" w:rsidP="00874DAB">
      <w:pPr>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 xml:space="preserve">This study contributes to </w:t>
      </w:r>
      <w:r w:rsidR="00950B8F" w:rsidRPr="004A2A5E">
        <w:rPr>
          <w:rFonts w:ascii="Times New Roman" w:hAnsi="Times New Roman" w:cs="Times New Roman"/>
          <w:sz w:val="24"/>
          <w:szCs w:val="24"/>
          <w:lang w:val="en-US"/>
        </w:rPr>
        <w:t>IS</w:t>
      </w:r>
      <w:r w:rsidR="00FB0570" w:rsidRPr="004A2A5E">
        <w:rPr>
          <w:rFonts w:ascii="Times New Roman" w:hAnsi="Times New Roman" w:cs="Times New Roman"/>
          <w:sz w:val="24"/>
          <w:szCs w:val="24"/>
          <w:lang w:val="en-US"/>
        </w:rPr>
        <w:t xml:space="preserve"> literature </w:t>
      </w:r>
      <w:r w:rsidR="009A166C" w:rsidRPr="004A2A5E">
        <w:rPr>
          <w:rFonts w:ascii="Times New Roman" w:hAnsi="Times New Roman" w:cs="Times New Roman"/>
          <w:sz w:val="24"/>
          <w:szCs w:val="24"/>
          <w:lang w:val="en-US"/>
        </w:rPr>
        <w:t>in the form of</w:t>
      </w:r>
      <w:r w:rsidR="00950B8F" w:rsidRPr="004A2A5E">
        <w:rPr>
          <w:rFonts w:ascii="Times New Roman" w:hAnsi="Times New Roman" w:cs="Times New Roman"/>
          <w:sz w:val="24"/>
          <w:szCs w:val="24"/>
          <w:lang w:val="en-US"/>
        </w:rPr>
        <w:t xml:space="preserve"> </w:t>
      </w:r>
      <w:r w:rsidR="00232EFF" w:rsidRPr="004A2A5E">
        <w:rPr>
          <w:rFonts w:ascii="Times New Roman" w:hAnsi="Times New Roman" w:cs="Times New Roman"/>
          <w:sz w:val="24"/>
          <w:szCs w:val="24"/>
          <w:lang w:val="en-US"/>
        </w:rPr>
        <w:t>theoretical develop</w:t>
      </w:r>
      <w:r w:rsidR="00661EE8" w:rsidRPr="004A2A5E">
        <w:rPr>
          <w:rFonts w:ascii="Times New Roman" w:hAnsi="Times New Roman" w:cs="Times New Roman"/>
          <w:sz w:val="24"/>
          <w:szCs w:val="24"/>
          <w:lang w:val="en-US"/>
        </w:rPr>
        <w:t>ment</w:t>
      </w:r>
      <w:r w:rsidR="00232EFF" w:rsidRPr="004A2A5E">
        <w:rPr>
          <w:rFonts w:ascii="Times New Roman" w:hAnsi="Times New Roman" w:cs="Times New Roman"/>
          <w:sz w:val="24"/>
          <w:szCs w:val="24"/>
          <w:lang w:val="en-US"/>
        </w:rPr>
        <w:t xml:space="preserve"> </w:t>
      </w:r>
      <w:r w:rsidR="00950B8F" w:rsidRPr="004A2A5E">
        <w:rPr>
          <w:rFonts w:ascii="Times New Roman" w:hAnsi="Times New Roman" w:cs="Times New Roman"/>
          <w:sz w:val="24"/>
          <w:szCs w:val="24"/>
          <w:lang w:val="en-US"/>
        </w:rPr>
        <w:t xml:space="preserve">and empirical </w:t>
      </w:r>
      <w:r w:rsidR="00232EFF" w:rsidRPr="004A2A5E">
        <w:rPr>
          <w:rFonts w:ascii="Times New Roman" w:hAnsi="Times New Roman" w:cs="Times New Roman"/>
          <w:sz w:val="24"/>
          <w:szCs w:val="24"/>
          <w:lang w:val="en-US"/>
        </w:rPr>
        <w:t>test</w:t>
      </w:r>
      <w:r w:rsidR="00661EE8" w:rsidRPr="004A2A5E">
        <w:rPr>
          <w:rFonts w:ascii="Times New Roman" w:hAnsi="Times New Roman" w:cs="Times New Roman"/>
          <w:sz w:val="24"/>
          <w:szCs w:val="24"/>
          <w:lang w:val="en-US"/>
        </w:rPr>
        <w:t xml:space="preserve"> of</w:t>
      </w:r>
      <w:r w:rsidR="00950B8F" w:rsidRPr="004A2A5E">
        <w:rPr>
          <w:rFonts w:ascii="Times New Roman" w:hAnsi="Times New Roman" w:cs="Times New Roman"/>
          <w:sz w:val="24"/>
          <w:szCs w:val="24"/>
          <w:lang w:val="en-US"/>
        </w:rPr>
        <w:t xml:space="preserve"> the </w:t>
      </w:r>
      <w:r w:rsidR="00661EE8" w:rsidRPr="004A2A5E">
        <w:rPr>
          <w:rFonts w:ascii="Times New Roman" w:hAnsi="Times New Roman" w:cs="Times New Roman"/>
          <w:sz w:val="24"/>
          <w:szCs w:val="24"/>
          <w:lang w:val="en-US"/>
        </w:rPr>
        <w:t xml:space="preserve">link between </w:t>
      </w:r>
      <w:r w:rsidRPr="004A2A5E">
        <w:rPr>
          <w:rFonts w:ascii="Times New Roman" w:hAnsi="Times New Roman" w:cs="Times New Roman"/>
          <w:sz w:val="24"/>
          <w:szCs w:val="24"/>
          <w:lang w:val="en-US"/>
        </w:rPr>
        <w:t xml:space="preserve">IT ambidexterity </w:t>
      </w:r>
      <w:r w:rsidR="007D4C23" w:rsidRPr="004A2A5E">
        <w:rPr>
          <w:rFonts w:ascii="Times New Roman" w:hAnsi="Times New Roman" w:cs="Times New Roman"/>
          <w:sz w:val="24"/>
          <w:szCs w:val="24"/>
          <w:lang w:val="en-US"/>
        </w:rPr>
        <w:t xml:space="preserve">capability </w:t>
      </w:r>
      <w:r w:rsidR="00661EE8" w:rsidRPr="004A2A5E">
        <w:rPr>
          <w:rFonts w:ascii="Times New Roman" w:hAnsi="Times New Roman" w:cs="Times New Roman"/>
          <w:sz w:val="24"/>
          <w:szCs w:val="24"/>
          <w:lang w:val="en-US"/>
        </w:rPr>
        <w:t>and</w:t>
      </w:r>
      <w:r w:rsidR="00950B8F" w:rsidRPr="004A2A5E">
        <w:rPr>
          <w:rFonts w:ascii="Times New Roman" w:hAnsi="Times New Roman" w:cs="Times New Roman"/>
          <w:sz w:val="24"/>
          <w:szCs w:val="24"/>
          <w:lang w:val="en-US"/>
        </w:rPr>
        <w:t xml:space="preserve"> IT </w:t>
      </w:r>
      <w:r w:rsidR="00661EE8" w:rsidRPr="004A2A5E">
        <w:rPr>
          <w:rFonts w:ascii="Times New Roman" w:hAnsi="Times New Roman" w:cs="Times New Roman"/>
          <w:sz w:val="24"/>
          <w:szCs w:val="24"/>
          <w:lang w:val="en-US"/>
        </w:rPr>
        <w:t>success</w:t>
      </w:r>
      <w:r w:rsidR="00950B8F" w:rsidRPr="004A2A5E">
        <w:rPr>
          <w:rFonts w:ascii="Times New Roman" w:hAnsi="Times New Roman" w:cs="Times New Roman"/>
          <w:sz w:val="24"/>
          <w:szCs w:val="24"/>
          <w:lang w:val="en-US"/>
        </w:rPr>
        <w:t>.</w:t>
      </w:r>
      <w:r w:rsidR="002068FF" w:rsidRPr="004A2A5E">
        <w:rPr>
          <w:rFonts w:ascii="Times New Roman" w:hAnsi="Times New Roman" w:cs="Times New Roman"/>
          <w:sz w:val="24"/>
          <w:szCs w:val="24"/>
          <w:lang w:val="en-US"/>
        </w:rPr>
        <w:t xml:space="preserve"> </w:t>
      </w:r>
      <w:r w:rsidR="00DA6A96" w:rsidRPr="004A2A5E">
        <w:rPr>
          <w:rFonts w:ascii="Times New Roman" w:hAnsi="Times New Roman" w:cs="Times New Roman"/>
          <w:sz w:val="24"/>
          <w:szCs w:val="24"/>
          <w:lang w:val="en-US"/>
        </w:rPr>
        <w:t xml:space="preserve">Drawing on </w:t>
      </w:r>
      <w:r w:rsidR="00CB43DE" w:rsidRPr="004A2A5E">
        <w:rPr>
          <w:rFonts w:ascii="Times New Roman" w:hAnsi="Times New Roman" w:cs="Times New Roman"/>
          <w:sz w:val="24"/>
          <w:szCs w:val="24"/>
          <w:lang w:val="en-US"/>
        </w:rPr>
        <w:t xml:space="preserve">the </w:t>
      </w:r>
      <w:r w:rsidR="00DA6A96" w:rsidRPr="004A2A5E">
        <w:rPr>
          <w:rFonts w:ascii="Times New Roman" w:hAnsi="Times New Roman" w:cs="Times New Roman"/>
          <w:sz w:val="24"/>
          <w:szCs w:val="24"/>
          <w:lang w:val="en-US"/>
        </w:rPr>
        <w:t xml:space="preserve">theory of paradox and ambidexterity, we highlight underlying paradoxes in IT success and provide </w:t>
      </w:r>
      <w:r w:rsidR="001F6C2A" w:rsidRPr="004A2A5E">
        <w:rPr>
          <w:rFonts w:ascii="Times New Roman" w:hAnsi="Times New Roman" w:cs="Times New Roman"/>
          <w:sz w:val="24"/>
          <w:szCs w:val="24"/>
          <w:lang w:val="en-US"/>
        </w:rPr>
        <w:t xml:space="preserve">evidence of </w:t>
      </w:r>
      <w:r w:rsidR="00DA6A96" w:rsidRPr="004A2A5E">
        <w:rPr>
          <w:rFonts w:ascii="Times New Roman" w:hAnsi="Times New Roman" w:cs="Times New Roman"/>
          <w:sz w:val="24"/>
          <w:szCs w:val="24"/>
          <w:lang w:val="en-US"/>
        </w:rPr>
        <w:t xml:space="preserve">IT ambidexterity capability </w:t>
      </w:r>
      <w:r w:rsidR="001F6C2A" w:rsidRPr="004A2A5E">
        <w:rPr>
          <w:rFonts w:ascii="Times New Roman" w:hAnsi="Times New Roman" w:cs="Times New Roman"/>
          <w:sz w:val="24"/>
          <w:szCs w:val="24"/>
          <w:lang w:val="en-US"/>
        </w:rPr>
        <w:t>delivering IT success</w:t>
      </w:r>
      <w:r w:rsidR="00DA6A96" w:rsidRPr="004A2A5E">
        <w:rPr>
          <w:rFonts w:ascii="Times New Roman" w:hAnsi="Times New Roman" w:cs="Times New Roman"/>
          <w:sz w:val="24"/>
          <w:szCs w:val="24"/>
          <w:lang w:val="en-US"/>
        </w:rPr>
        <w:t xml:space="preserve">. </w:t>
      </w:r>
      <w:r w:rsidR="00874DAB" w:rsidRPr="004A2A5E">
        <w:rPr>
          <w:rFonts w:ascii="Times New Roman" w:hAnsi="Times New Roman" w:cs="Times New Roman"/>
          <w:sz w:val="24"/>
          <w:szCs w:val="24"/>
          <w:lang w:val="en-US"/>
        </w:rPr>
        <w:t>We</w:t>
      </w:r>
      <w:r w:rsidR="00931169" w:rsidRPr="004A2A5E">
        <w:rPr>
          <w:rFonts w:ascii="Times New Roman" w:hAnsi="Times New Roman" w:cs="Times New Roman"/>
          <w:sz w:val="24"/>
          <w:szCs w:val="24"/>
          <w:lang w:val="en-US"/>
        </w:rPr>
        <w:t xml:space="preserve"> advance the</w:t>
      </w:r>
      <w:r w:rsidR="00874DAB" w:rsidRPr="004A2A5E">
        <w:rPr>
          <w:rFonts w:ascii="Times New Roman" w:hAnsi="Times New Roman" w:cs="Times New Roman"/>
          <w:sz w:val="24"/>
          <w:szCs w:val="24"/>
          <w:lang w:val="en-US"/>
        </w:rPr>
        <w:t xml:space="preserve"> contingen</w:t>
      </w:r>
      <w:r w:rsidR="006A4BD8" w:rsidRPr="004A2A5E">
        <w:rPr>
          <w:rFonts w:ascii="Times New Roman" w:hAnsi="Times New Roman" w:cs="Times New Roman"/>
          <w:sz w:val="24"/>
          <w:szCs w:val="24"/>
          <w:lang w:val="en-US"/>
        </w:rPr>
        <w:t>t</w:t>
      </w:r>
      <w:r w:rsidR="00931169" w:rsidRPr="004A2A5E">
        <w:rPr>
          <w:rFonts w:ascii="Times New Roman" w:hAnsi="Times New Roman" w:cs="Times New Roman"/>
          <w:sz w:val="24"/>
          <w:szCs w:val="24"/>
          <w:lang w:val="en-US"/>
        </w:rPr>
        <w:t xml:space="preserve"> </w:t>
      </w:r>
      <w:r w:rsidR="00874DAB" w:rsidRPr="004A2A5E">
        <w:rPr>
          <w:rFonts w:ascii="Times New Roman" w:hAnsi="Times New Roman" w:cs="Times New Roman"/>
          <w:sz w:val="24"/>
          <w:szCs w:val="24"/>
          <w:lang w:val="en-US"/>
        </w:rPr>
        <w:t>view</w:t>
      </w:r>
      <w:r w:rsidR="00931169" w:rsidRPr="004A2A5E">
        <w:rPr>
          <w:rFonts w:ascii="Times New Roman" w:hAnsi="Times New Roman" w:cs="Times New Roman"/>
          <w:sz w:val="24"/>
          <w:szCs w:val="24"/>
          <w:lang w:val="en-US"/>
        </w:rPr>
        <w:t xml:space="preserve"> </w:t>
      </w:r>
      <w:r w:rsidR="006A4BD8" w:rsidRPr="004A2A5E">
        <w:rPr>
          <w:rFonts w:ascii="Times New Roman" w:hAnsi="Times New Roman" w:cs="Times New Roman"/>
          <w:sz w:val="24"/>
          <w:szCs w:val="24"/>
          <w:lang w:val="en-US"/>
        </w:rPr>
        <w:t>of</w:t>
      </w:r>
      <w:r w:rsidR="00AB67E5" w:rsidRPr="004A2A5E">
        <w:rPr>
          <w:rFonts w:ascii="Times New Roman" w:hAnsi="Times New Roman" w:cs="Times New Roman"/>
          <w:sz w:val="24"/>
          <w:szCs w:val="24"/>
          <w:lang w:val="en-US"/>
        </w:rPr>
        <w:t xml:space="preserve"> </w:t>
      </w:r>
      <w:r w:rsidR="0031750A" w:rsidRPr="004A2A5E">
        <w:rPr>
          <w:rFonts w:ascii="Times New Roman" w:hAnsi="Times New Roman" w:cs="Times New Roman"/>
          <w:sz w:val="24"/>
          <w:szCs w:val="24"/>
          <w:lang w:val="en-US"/>
        </w:rPr>
        <w:t xml:space="preserve">the </w:t>
      </w:r>
      <w:r w:rsidR="00F45209" w:rsidRPr="004A2A5E">
        <w:rPr>
          <w:rFonts w:ascii="Times New Roman" w:hAnsi="Times New Roman" w:cs="Times New Roman"/>
          <w:noProof/>
          <w:sz w:val="24"/>
          <w:szCs w:val="24"/>
          <w:lang w:val="en-US"/>
        </w:rPr>
        <w:t>organizational</w:t>
      </w:r>
      <w:r w:rsidR="00874DAB" w:rsidRPr="004A2A5E">
        <w:rPr>
          <w:rFonts w:ascii="Times New Roman" w:hAnsi="Times New Roman" w:cs="Times New Roman"/>
          <w:sz w:val="24"/>
          <w:szCs w:val="24"/>
          <w:lang w:val="en-US"/>
        </w:rPr>
        <w:t xml:space="preserve"> </w:t>
      </w:r>
      <w:r w:rsidR="00AB67E5" w:rsidRPr="004A2A5E">
        <w:rPr>
          <w:rFonts w:ascii="Times New Roman" w:hAnsi="Times New Roman" w:cs="Times New Roman"/>
          <w:sz w:val="24"/>
          <w:szCs w:val="24"/>
          <w:lang w:val="en-US"/>
        </w:rPr>
        <w:t xml:space="preserve">environment </w:t>
      </w:r>
      <w:r w:rsidR="006A4BD8" w:rsidRPr="004A2A5E">
        <w:rPr>
          <w:rFonts w:ascii="Times New Roman" w:hAnsi="Times New Roman" w:cs="Times New Roman"/>
          <w:sz w:val="24"/>
          <w:szCs w:val="24"/>
          <w:lang w:val="en-US"/>
        </w:rPr>
        <w:t xml:space="preserve">by </w:t>
      </w:r>
      <w:r w:rsidR="001F6C2A" w:rsidRPr="004A2A5E">
        <w:rPr>
          <w:rFonts w:ascii="Times New Roman" w:hAnsi="Times New Roman" w:cs="Times New Roman"/>
          <w:sz w:val="24"/>
          <w:szCs w:val="24"/>
          <w:lang w:val="en-US"/>
        </w:rPr>
        <w:t xml:space="preserve">showing </w:t>
      </w:r>
      <w:r w:rsidR="00F3663D" w:rsidRPr="004A2A5E">
        <w:rPr>
          <w:rFonts w:ascii="Times New Roman" w:hAnsi="Times New Roman" w:cs="Times New Roman"/>
          <w:sz w:val="24"/>
          <w:szCs w:val="24"/>
          <w:lang w:val="en-US"/>
        </w:rPr>
        <w:t xml:space="preserve">its </w:t>
      </w:r>
      <w:r w:rsidR="00874DAB" w:rsidRPr="004A2A5E">
        <w:rPr>
          <w:rFonts w:ascii="Times New Roman" w:hAnsi="Times New Roman" w:cs="Times New Roman"/>
          <w:sz w:val="24"/>
          <w:szCs w:val="24"/>
          <w:lang w:val="en-US"/>
        </w:rPr>
        <w:t xml:space="preserve">influence </w:t>
      </w:r>
      <w:r w:rsidR="006A4BD8" w:rsidRPr="004A2A5E">
        <w:rPr>
          <w:rFonts w:ascii="Times New Roman" w:hAnsi="Times New Roman" w:cs="Times New Roman"/>
          <w:sz w:val="24"/>
          <w:szCs w:val="24"/>
          <w:lang w:val="en-US"/>
        </w:rPr>
        <w:t xml:space="preserve">on </w:t>
      </w:r>
      <w:r w:rsidR="00874DAB" w:rsidRPr="004A2A5E">
        <w:rPr>
          <w:rFonts w:ascii="Times New Roman" w:hAnsi="Times New Roman" w:cs="Times New Roman"/>
          <w:sz w:val="24"/>
          <w:szCs w:val="24"/>
          <w:lang w:val="en-US"/>
        </w:rPr>
        <w:t xml:space="preserve">the </w:t>
      </w:r>
      <w:r w:rsidR="00931169" w:rsidRPr="004A2A5E">
        <w:rPr>
          <w:rFonts w:ascii="Times New Roman" w:hAnsi="Times New Roman" w:cs="Times New Roman"/>
          <w:sz w:val="24"/>
          <w:szCs w:val="24"/>
          <w:lang w:val="en-US"/>
        </w:rPr>
        <w:t xml:space="preserve">performance </w:t>
      </w:r>
      <w:r w:rsidR="004B47DC" w:rsidRPr="004A2A5E">
        <w:rPr>
          <w:rFonts w:ascii="Times New Roman" w:hAnsi="Times New Roman" w:cs="Times New Roman"/>
          <w:sz w:val="24"/>
          <w:szCs w:val="24"/>
          <w:lang w:val="en-US"/>
        </w:rPr>
        <w:t xml:space="preserve">impacts </w:t>
      </w:r>
      <w:r w:rsidR="00931169" w:rsidRPr="004A2A5E">
        <w:rPr>
          <w:rFonts w:ascii="Times New Roman" w:hAnsi="Times New Roman" w:cs="Times New Roman"/>
          <w:sz w:val="24"/>
          <w:szCs w:val="24"/>
          <w:lang w:val="en-US"/>
        </w:rPr>
        <w:t xml:space="preserve">of an </w:t>
      </w:r>
      <w:r w:rsidR="00931169" w:rsidRPr="004A2A5E">
        <w:rPr>
          <w:rFonts w:ascii="Times New Roman" w:hAnsi="Times New Roman" w:cs="Times New Roman"/>
          <w:sz w:val="24"/>
          <w:szCs w:val="24"/>
          <w:lang w:val="en-US"/>
        </w:rPr>
        <w:lastRenderedPageBreak/>
        <w:t xml:space="preserve">ambidextrous </w:t>
      </w:r>
      <w:r w:rsidR="00213406" w:rsidRPr="004A2A5E">
        <w:rPr>
          <w:rFonts w:ascii="Times New Roman" w:hAnsi="Times New Roman" w:cs="Times New Roman"/>
          <w:sz w:val="24"/>
          <w:szCs w:val="24"/>
          <w:lang w:val="en-US"/>
        </w:rPr>
        <w:t>capability</w:t>
      </w:r>
      <w:r w:rsidR="00874DAB" w:rsidRPr="004A2A5E">
        <w:rPr>
          <w:rFonts w:ascii="Times New Roman" w:hAnsi="Times New Roman" w:cs="Times New Roman"/>
          <w:sz w:val="24"/>
          <w:szCs w:val="24"/>
          <w:lang w:val="en-US"/>
        </w:rPr>
        <w:t xml:space="preserve">. </w:t>
      </w:r>
      <w:r w:rsidR="006A4BD8" w:rsidRPr="004A2A5E">
        <w:rPr>
          <w:rFonts w:ascii="Times New Roman" w:hAnsi="Times New Roman" w:cs="Times New Roman"/>
          <w:sz w:val="24"/>
          <w:szCs w:val="24"/>
          <w:lang w:val="en-US"/>
        </w:rPr>
        <w:t xml:space="preserve">In other words, </w:t>
      </w:r>
      <w:r w:rsidR="005A1F2B" w:rsidRPr="004A2A5E">
        <w:rPr>
          <w:rFonts w:ascii="Times New Roman" w:hAnsi="Times New Roman" w:cs="Times New Roman"/>
          <w:sz w:val="24"/>
          <w:szCs w:val="24"/>
          <w:lang w:val="en-US"/>
        </w:rPr>
        <w:t>this research</w:t>
      </w:r>
      <w:r w:rsidRPr="004A2A5E">
        <w:rPr>
          <w:rFonts w:ascii="Times New Roman" w:hAnsi="Times New Roman" w:cs="Times New Roman"/>
          <w:sz w:val="24"/>
          <w:szCs w:val="24"/>
          <w:lang w:val="en-US"/>
        </w:rPr>
        <w:t xml:space="preserve"> </w:t>
      </w:r>
      <w:r w:rsidR="00F3663D" w:rsidRPr="004A2A5E">
        <w:rPr>
          <w:rFonts w:ascii="Times New Roman" w:hAnsi="Times New Roman" w:cs="Times New Roman"/>
          <w:sz w:val="24"/>
          <w:szCs w:val="24"/>
          <w:lang w:val="en-US"/>
        </w:rPr>
        <w:t xml:space="preserve">reinforces </w:t>
      </w:r>
      <w:r w:rsidRPr="004A2A5E">
        <w:rPr>
          <w:rFonts w:ascii="Times New Roman" w:hAnsi="Times New Roman" w:cs="Times New Roman"/>
          <w:sz w:val="24"/>
          <w:szCs w:val="24"/>
          <w:lang w:val="en-US"/>
        </w:rPr>
        <w:t xml:space="preserve">the </w:t>
      </w:r>
      <w:r w:rsidR="0062506B" w:rsidRPr="004A2A5E">
        <w:rPr>
          <w:rFonts w:ascii="Times New Roman" w:hAnsi="Times New Roman" w:cs="Times New Roman"/>
          <w:sz w:val="24"/>
          <w:szCs w:val="24"/>
          <w:lang w:val="en-US"/>
        </w:rPr>
        <w:t xml:space="preserve">critical need </w:t>
      </w:r>
      <w:r w:rsidR="00CA267C" w:rsidRPr="004A2A5E">
        <w:rPr>
          <w:rFonts w:ascii="Times New Roman" w:hAnsi="Times New Roman" w:cs="Times New Roman"/>
          <w:sz w:val="24"/>
          <w:szCs w:val="24"/>
          <w:lang w:val="en-US"/>
        </w:rPr>
        <w:t xml:space="preserve">to </w:t>
      </w:r>
      <w:r w:rsidR="00D36481" w:rsidRPr="004A2A5E">
        <w:rPr>
          <w:rFonts w:ascii="Times New Roman" w:hAnsi="Times New Roman" w:cs="Times New Roman"/>
          <w:sz w:val="24"/>
          <w:szCs w:val="24"/>
          <w:lang w:val="en-US"/>
        </w:rPr>
        <w:t>consider</w:t>
      </w:r>
      <w:r w:rsidR="00CA267C" w:rsidRPr="004A2A5E">
        <w:rPr>
          <w:rFonts w:ascii="Times New Roman" w:hAnsi="Times New Roman" w:cs="Times New Roman"/>
          <w:sz w:val="24"/>
          <w:szCs w:val="24"/>
          <w:lang w:val="en-US"/>
        </w:rPr>
        <w:t xml:space="preserve"> </w:t>
      </w:r>
      <w:r w:rsidR="00FB1095" w:rsidRPr="004A2A5E">
        <w:rPr>
          <w:rFonts w:ascii="Times New Roman" w:hAnsi="Times New Roman" w:cs="Times New Roman"/>
          <w:sz w:val="24"/>
          <w:szCs w:val="24"/>
          <w:lang w:val="en-US"/>
        </w:rPr>
        <w:t>a</w:t>
      </w:r>
      <w:r w:rsidR="0031750A" w:rsidRPr="004A2A5E">
        <w:rPr>
          <w:rFonts w:ascii="Times New Roman" w:hAnsi="Times New Roman" w:cs="Times New Roman"/>
          <w:sz w:val="24"/>
          <w:szCs w:val="24"/>
          <w:lang w:val="en-US"/>
        </w:rPr>
        <w:t xml:space="preserve"> </w:t>
      </w:r>
      <w:r w:rsidR="00CA267C" w:rsidRPr="004A2A5E">
        <w:rPr>
          <w:rFonts w:ascii="Times New Roman" w:hAnsi="Times New Roman" w:cs="Times New Roman"/>
          <w:noProof/>
          <w:sz w:val="24"/>
          <w:szCs w:val="24"/>
          <w:lang w:val="en-US"/>
        </w:rPr>
        <w:t>firm</w:t>
      </w:r>
      <w:r w:rsidR="004B47DC" w:rsidRPr="004A2A5E">
        <w:rPr>
          <w:rFonts w:ascii="Times New Roman" w:hAnsi="Times New Roman" w:cs="Times New Roman"/>
          <w:noProof/>
          <w:sz w:val="24"/>
          <w:szCs w:val="24"/>
          <w:lang w:val="en-US"/>
        </w:rPr>
        <w:t>’s</w:t>
      </w:r>
      <w:r w:rsidR="004B47DC" w:rsidRPr="004A2A5E">
        <w:rPr>
          <w:rFonts w:ascii="Times New Roman" w:hAnsi="Times New Roman" w:cs="Times New Roman"/>
          <w:sz w:val="24"/>
          <w:szCs w:val="24"/>
          <w:lang w:val="en-US"/>
        </w:rPr>
        <w:t xml:space="preserve"> external</w:t>
      </w:r>
      <w:r w:rsidR="00CA267C" w:rsidRPr="004A2A5E">
        <w:rPr>
          <w:rFonts w:ascii="Times New Roman" w:hAnsi="Times New Roman" w:cs="Times New Roman"/>
          <w:sz w:val="24"/>
          <w:szCs w:val="24"/>
          <w:lang w:val="en-US"/>
        </w:rPr>
        <w:t xml:space="preserve"> factors when measuring </w:t>
      </w:r>
      <w:r w:rsidR="0072728F" w:rsidRPr="004A2A5E">
        <w:rPr>
          <w:rFonts w:ascii="Times New Roman" w:hAnsi="Times New Roman" w:cs="Times New Roman"/>
          <w:sz w:val="24"/>
          <w:szCs w:val="24"/>
          <w:lang w:val="en-US"/>
        </w:rPr>
        <w:t xml:space="preserve">the </w:t>
      </w:r>
      <w:r w:rsidR="00213406" w:rsidRPr="004A2A5E">
        <w:rPr>
          <w:rFonts w:ascii="Times New Roman" w:hAnsi="Times New Roman" w:cs="Times New Roman"/>
          <w:noProof/>
          <w:sz w:val="24"/>
          <w:szCs w:val="24"/>
          <w:lang w:val="en-US"/>
        </w:rPr>
        <w:t>implications</w:t>
      </w:r>
      <w:r w:rsidR="00CA267C" w:rsidRPr="004A2A5E">
        <w:rPr>
          <w:rFonts w:ascii="Times New Roman" w:hAnsi="Times New Roman" w:cs="Times New Roman"/>
          <w:sz w:val="24"/>
          <w:szCs w:val="24"/>
          <w:lang w:val="en-US"/>
        </w:rPr>
        <w:t xml:space="preserve"> of </w:t>
      </w:r>
      <w:r w:rsidR="00DA6A96" w:rsidRPr="004A2A5E">
        <w:rPr>
          <w:rFonts w:ascii="Times New Roman" w:hAnsi="Times New Roman" w:cs="Times New Roman"/>
          <w:sz w:val="24"/>
          <w:szCs w:val="24"/>
          <w:lang w:val="en-US"/>
        </w:rPr>
        <w:t xml:space="preserve">an </w:t>
      </w:r>
      <w:r w:rsidR="00CA267C" w:rsidRPr="004A2A5E">
        <w:rPr>
          <w:rFonts w:ascii="Times New Roman" w:hAnsi="Times New Roman" w:cs="Times New Roman"/>
          <w:sz w:val="24"/>
          <w:szCs w:val="24"/>
          <w:lang w:val="en-US"/>
        </w:rPr>
        <w:t>IT</w:t>
      </w:r>
      <w:r w:rsidR="00213406" w:rsidRPr="004A2A5E">
        <w:rPr>
          <w:rFonts w:ascii="Times New Roman" w:hAnsi="Times New Roman" w:cs="Times New Roman"/>
          <w:sz w:val="24"/>
          <w:szCs w:val="24"/>
          <w:lang w:val="en-US"/>
        </w:rPr>
        <w:t xml:space="preserve"> capability</w:t>
      </w:r>
      <w:r w:rsidRPr="004A2A5E">
        <w:rPr>
          <w:rFonts w:ascii="Times New Roman" w:hAnsi="Times New Roman" w:cs="Times New Roman"/>
          <w:sz w:val="24"/>
          <w:szCs w:val="24"/>
          <w:lang w:val="en-US"/>
        </w:rPr>
        <w:t xml:space="preserve">. </w:t>
      </w:r>
      <w:r w:rsidR="00035A98" w:rsidRPr="004A2A5E">
        <w:rPr>
          <w:rFonts w:ascii="Times New Roman" w:hAnsi="Times New Roman" w:cs="Times New Roman"/>
          <w:sz w:val="24"/>
          <w:szCs w:val="24"/>
          <w:lang w:val="en-US"/>
        </w:rPr>
        <w:t xml:space="preserve">Finally, our research seeks to open up </w:t>
      </w:r>
      <w:r w:rsidR="00861692" w:rsidRPr="004A2A5E">
        <w:rPr>
          <w:rFonts w:ascii="Times New Roman" w:hAnsi="Times New Roman" w:cs="Times New Roman"/>
          <w:sz w:val="24"/>
          <w:szCs w:val="24"/>
          <w:lang w:val="en-US"/>
        </w:rPr>
        <w:t xml:space="preserve">a </w:t>
      </w:r>
      <w:r w:rsidR="00035A98" w:rsidRPr="004A2A5E">
        <w:rPr>
          <w:rFonts w:ascii="Times New Roman" w:hAnsi="Times New Roman" w:cs="Times New Roman"/>
          <w:sz w:val="24"/>
          <w:szCs w:val="24"/>
          <w:lang w:val="en-US"/>
        </w:rPr>
        <w:t>discussion and adva</w:t>
      </w:r>
      <w:r w:rsidR="00CD2614" w:rsidRPr="004A2A5E">
        <w:rPr>
          <w:rFonts w:ascii="Times New Roman" w:hAnsi="Times New Roman" w:cs="Times New Roman"/>
          <w:sz w:val="24"/>
          <w:szCs w:val="24"/>
          <w:lang w:val="en-US"/>
        </w:rPr>
        <w:t xml:space="preserve">nce theory for a more holistic and </w:t>
      </w:r>
      <w:r w:rsidR="00035A98" w:rsidRPr="004A2A5E">
        <w:rPr>
          <w:rFonts w:ascii="Times New Roman" w:hAnsi="Times New Roman" w:cs="Times New Roman"/>
          <w:sz w:val="24"/>
          <w:szCs w:val="24"/>
          <w:lang w:val="en-US"/>
        </w:rPr>
        <w:t xml:space="preserve">comprehensive understanding </w:t>
      </w:r>
      <w:r w:rsidR="0031750A" w:rsidRPr="004A2A5E">
        <w:rPr>
          <w:rFonts w:ascii="Times New Roman" w:hAnsi="Times New Roman" w:cs="Times New Roman"/>
          <w:noProof/>
          <w:sz w:val="24"/>
          <w:szCs w:val="24"/>
          <w:lang w:val="en-US"/>
        </w:rPr>
        <w:t>of</w:t>
      </w:r>
      <w:r w:rsidR="00035A98" w:rsidRPr="004A2A5E">
        <w:rPr>
          <w:rFonts w:ascii="Times New Roman" w:hAnsi="Times New Roman" w:cs="Times New Roman"/>
          <w:sz w:val="24"/>
          <w:szCs w:val="24"/>
          <w:lang w:val="en-US"/>
        </w:rPr>
        <w:t xml:space="preserve"> the impacts of IT ambidexterity</w:t>
      </w:r>
      <w:r w:rsidR="007D4C23" w:rsidRPr="004A2A5E">
        <w:rPr>
          <w:rFonts w:ascii="Times New Roman" w:hAnsi="Times New Roman" w:cs="Times New Roman"/>
          <w:sz w:val="24"/>
          <w:szCs w:val="24"/>
          <w:lang w:val="en-US"/>
        </w:rPr>
        <w:t xml:space="preserve"> capability</w:t>
      </w:r>
      <w:r w:rsidR="00035A98" w:rsidRPr="004A2A5E">
        <w:rPr>
          <w:rFonts w:ascii="Times New Roman" w:hAnsi="Times New Roman" w:cs="Times New Roman"/>
          <w:sz w:val="24"/>
          <w:szCs w:val="24"/>
          <w:lang w:val="en-US"/>
        </w:rPr>
        <w:t xml:space="preserve">. </w:t>
      </w:r>
    </w:p>
    <w:p w14:paraId="25C1C9B8" w14:textId="1FBAA2F5" w:rsidR="00A067FC" w:rsidRPr="004A2A5E" w:rsidRDefault="00A067FC" w:rsidP="00035A98">
      <w:pPr>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Th</w:t>
      </w:r>
      <w:r w:rsidR="00874DAB" w:rsidRPr="004A2A5E">
        <w:rPr>
          <w:rFonts w:ascii="Times New Roman" w:hAnsi="Times New Roman" w:cs="Times New Roman"/>
          <w:sz w:val="24"/>
          <w:szCs w:val="24"/>
          <w:lang w:val="en-US"/>
        </w:rPr>
        <w:t xml:space="preserve">e remainder of this paper is structured as </w:t>
      </w:r>
      <w:r w:rsidRPr="004A2A5E">
        <w:rPr>
          <w:rFonts w:ascii="Times New Roman" w:hAnsi="Times New Roman" w:cs="Times New Roman"/>
          <w:sz w:val="24"/>
          <w:szCs w:val="24"/>
          <w:lang w:val="en-US"/>
        </w:rPr>
        <w:t>follows</w:t>
      </w:r>
      <w:r w:rsidR="00D07995" w:rsidRPr="004A2A5E">
        <w:rPr>
          <w:rFonts w:ascii="Times New Roman" w:hAnsi="Times New Roman" w:cs="Times New Roman"/>
          <w:sz w:val="24"/>
          <w:szCs w:val="24"/>
          <w:lang w:val="en-US"/>
        </w:rPr>
        <w:t>:</w:t>
      </w:r>
      <w:r w:rsidR="009E631B" w:rsidRPr="004A2A5E">
        <w:rPr>
          <w:rFonts w:ascii="Times New Roman" w:hAnsi="Times New Roman" w:cs="Times New Roman"/>
          <w:sz w:val="24"/>
          <w:szCs w:val="24"/>
          <w:lang w:val="en-US"/>
        </w:rPr>
        <w:t xml:space="preserve"> </w:t>
      </w:r>
      <w:r w:rsidR="00D07995" w:rsidRPr="004A2A5E">
        <w:rPr>
          <w:rFonts w:ascii="Times New Roman" w:hAnsi="Times New Roman" w:cs="Times New Roman"/>
          <w:sz w:val="24"/>
          <w:szCs w:val="24"/>
          <w:lang w:val="en-US"/>
        </w:rPr>
        <w:t>f</w:t>
      </w:r>
      <w:r w:rsidR="009E631B" w:rsidRPr="004A2A5E">
        <w:rPr>
          <w:rFonts w:ascii="Times New Roman" w:hAnsi="Times New Roman" w:cs="Times New Roman"/>
          <w:sz w:val="24"/>
          <w:szCs w:val="24"/>
          <w:lang w:val="en-US"/>
        </w:rPr>
        <w:t>irst, we</w:t>
      </w:r>
      <w:r w:rsidRPr="004A2A5E">
        <w:rPr>
          <w:rFonts w:ascii="Times New Roman" w:hAnsi="Times New Roman" w:cs="Times New Roman"/>
          <w:sz w:val="24"/>
          <w:szCs w:val="24"/>
          <w:lang w:val="en-US"/>
        </w:rPr>
        <w:t xml:space="preserve"> discuss </w:t>
      </w:r>
      <w:r w:rsidR="002D40ED" w:rsidRPr="004A2A5E">
        <w:rPr>
          <w:rFonts w:ascii="Times New Roman" w:hAnsi="Times New Roman" w:cs="Times New Roman"/>
          <w:sz w:val="24"/>
          <w:szCs w:val="24"/>
          <w:lang w:val="en-US"/>
        </w:rPr>
        <w:t xml:space="preserve">the </w:t>
      </w:r>
      <w:r w:rsidRPr="004A2A5E">
        <w:rPr>
          <w:rFonts w:ascii="Times New Roman" w:hAnsi="Times New Roman" w:cs="Times New Roman"/>
          <w:sz w:val="24"/>
          <w:szCs w:val="24"/>
          <w:lang w:val="en-US"/>
        </w:rPr>
        <w:t>relevant literature</w:t>
      </w:r>
      <w:r w:rsidR="00D07995"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followed by </w:t>
      </w:r>
      <w:r w:rsidR="009F0154" w:rsidRPr="004A2A5E">
        <w:rPr>
          <w:rFonts w:ascii="Times New Roman" w:hAnsi="Times New Roman" w:cs="Times New Roman"/>
          <w:sz w:val="24"/>
          <w:szCs w:val="24"/>
          <w:lang w:val="en-US"/>
        </w:rPr>
        <w:t xml:space="preserve">our </w:t>
      </w:r>
      <w:r w:rsidRPr="004A2A5E">
        <w:rPr>
          <w:rFonts w:ascii="Times New Roman" w:hAnsi="Times New Roman" w:cs="Times New Roman"/>
          <w:sz w:val="24"/>
          <w:szCs w:val="24"/>
          <w:lang w:val="en-US"/>
        </w:rPr>
        <w:t>research framework</w:t>
      </w:r>
      <w:r w:rsidR="00861692"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and hypothesis development</w:t>
      </w:r>
      <w:r w:rsidR="005A1F2B"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w:t>
      </w:r>
      <w:r w:rsidR="005A1F2B" w:rsidRPr="004A2A5E">
        <w:rPr>
          <w:rFonts w:ascii="Times New Roman" w:hAnsi="Times New Roman" w:cs="Times New Roman"/>
          <w:sz w:val="24"/>
          <w:szCs w:val="24"/>
          <w:lang w:val="en-US"/>
        </w:rPr>
        <w:t>N</w:t>
      </w:r>
      <w:r w:rsidR="009E631B" w:rsidRPr="004A2A5E">
        <w:rPr>
          <w:rFonts w:ascii="Times New Roman" w:hAnsi="Times New Roman" w:cs="Times New Roman"/>
          <w:sz w:val="24"/>
          <w:szCs w:val="24"/>
          <w:lang w:val="en-US"/>
        </w:rPr>
        <w:t xml:space="preserve">ext, we describe our research methodology for hypothesis testing, which relied on survey data collected from a large-scale field survey of high-tech </w:t>
      </w:r>
      <w:r w:rsidR="00F61836" w:rsidRPr="004A2A5E">
        <w:rPr>
          <w:rFonts w:ascii="Times New Roman" w:hAnsi="Times New Roman" w:cs="Times New Roman"/>
          <w:sz w:val="24"/>
          <w:szCs w:val="24"/>
          <w:lang w:val="en-US"/>
        </w:rPr>
        <w:t>SMEs</w:t>
      </w:r>
      <w:r w:rsidR="00035A98" w:rsidRPr="004A2A5E">
        <w:rPr>
          <w:rFonts w:ascii="Times New Roman" w:hAnsi="Times New Roman" w:cs="Times New Roman"/>
          <w:sz w:val="24"/>
          <w:szCs w:val="24"/>
          <w:lang w:val="en-US"/>
        </w:rPr>
        <w:t xml:space="preserve"> and secondary data</w:t>
      </w:r>
      <w:r w:rsidR="005A1F2B"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w:t>
      </w:r>
      <w:r w:rsidR="005A1F2B" w:rsidRPr="004A2A5E">
        <w:rPr>
          <w:rFonts w:ascii="Times New Roman" w:hAnsi="Times New Roman" w:cs="Times New Roman"/>
          <w:sz w:val="24"/>
          <w:szCs w:val="24"/>
          <w:lang w:val="en-US"/>
        </w:rPr>
        <w:t>W</w:t>
      </w:r>
      <w:r w:rsidR="00D07995" w:rsidRPr="004A2A5E">
        <w:rPr>
          <w:rFonts w:ascii="Times New Roman" w:hAnsi="Times New Roman" w:cs="Times New Roman"/>
          <w:sz w:val="24"/>
          <w:szCs w:val="24"/>
          <w:lang w:val="en-US"/>
        </w:rPr>
        <w:t>e then</w:t>
      </w:r>
      <w:r w:rsidRPr="004A2A5E">
        <w:rPr>
          <w:rFonts w:ascii="Times New Roman" w:hAnsi="Times New Roman" w:cs="Times New Roman"/>
          <w:sz w:val="24"/>
          <w:szCs w:val="24"/>
          <w:lang w:val="en-US"/>
        </w:rPr>
        <w:t xml:space="preserve"> present data analysis and results</w:t>
      </w:r>
      <w:r w:rsidR="009E631B" w:rsidRPr="004A2A5E">
        <w:rPr>
          <w:rFonts w:ascii="Times New Roman" w:hAnsi="Times New Roman" w:cs="Times New Roman"/>
          <w:sz w:val="24"/>
          <w:szCs w:val="24"/>
          <w:lang w:val="en-US"/>
        </w:rPr>
        <w:t xml:space="preserve"> using</w:t>
      </w:r>
      <w:r w:rsidR="009E631B" w:rsidRPr="004A2A5E">
        <w:rPr>
          <w:rFonts w:ascii="Times New Roman" w:eastAsia="MS Mincho" w:hAnsi="Times New Roman" w:cs="Times New Roman"/>
          <w:color w:val="000000"/>
          <w:sz w:val="24"/>
          <w:szCs w:val="24"/>
          <w:lang w:val="en-US" w:eastAsia="ja-JP"/>
        </w:rPr>
        <w:t xml:space="preserve"> </w:t>
      </w:r>
      <w:r w:rsidR="00AA310E" w:rsidRPr="004A2A5E">
        <w:rPr>
          <w:rFonts w:ascii="Times New Roman" w:eastAsia="MS Mincho" w:hAnsi="Times New Roman" w:cs="Times New Roman"/>
          <w:color w:val="000000"/>
          <w:sz w:val="24"/>
          <w:szCs w:val="24"/>
          <w:lang w:val="en-US" w:eastAsia="ja-JP"/>
        </w:rPr>
        <w:t xml:space="preserve">partial least square (PLS) path </w:t>
      </w:r>
      <w:r w:rsidR="00AA310E" w:rsidRPr="004A2A5E">
        <w:rPr>
          <w:rFonts w:ascii="Times New Roman" w:eastAsia="MS Mincho" w:hAnsi="Times New Roman" w:cs="Times New Roman"/>
          <w:noProof/>
          <w:color w:val="000000"/>
          <w:sz w:val="24"/>
          <w:szCs w:val="24"/>
          <w:lang w:val="en-US" w:eastAsia="ja-JP"/>
        </w:rPr>
        <w:t>modeling</w:t>
      </w:r>
      <w:r w:rsidR="008B1281" w:rsidRPr="004A2A5E">
        <w:rPr>
          <w:rFonts w:ascii="Times New Roman" w:hAnsi="Times New Roman" w:cs="Times New Roman"/>
          <w:sz w:val="24"/>
          <w:szCs w:val="24"/>
          <w:lang w:val="en-US"/>
        </w:rPr>
        <w:t>. Finally,</w:t>
      </w:r>
      <w:r w:rsidR="009E631B" w:rsidRPr="004A2A5E">
        <w:rPr>
          <w:rFonts w:ascii="Times New Roman" w:hAnsi="Times New Roman" w:cs="Times New Roman"/>
          <w:sz w:val="24"/>
          <w:szCs w:val="24"/>
          <w:lang w:val="en-US"/>
        </w:rPr>
        <w:t xml:space="preserve"> we </w:t>
      </w:r>
      <w:r w:rsidRPr="004A2A5E">
        <w:rPr>
          <w:rFonts w:ascii="Times New Roman" w:hAnsi="Times New Roman" w:cs="Times New Roman"/>
          <w:sz w:val="24"/>
          <w:szCs w:val="24"/>
          <w:lang w:val="en-US"/>
        </w:rPr>
        <w:t>discuss</w:t>
      </w:r>
      <w:r w:rsidR="009E631B" w:rsidRPr="004A2A5E">
        <w:rPr>
          <w:rFonts w:ascii="Times New Roman" w:hAnsi="Times New Roman" w:cs="Times New Roman"/>
          <w:sz w:val="24"/>
          <w:szCs w:val="24"/>
          <w:lang w:val="en-US"/>
        </w:rPr>
        <w:t xml:space="preserve"> the implications of our findings for both research and practice</w:t>
      </w:r>
      <w:r w:rsidR="00035A98" w:rsidRPr="004A2A5E">
        <w:rPr>
          <w:rFonts w:ascii="Times New Roman" w:hAnsi="Times New Roman" w:cs="Times New Roman"/>
          <w:sz w:val="24"/>
          <w:szCs w:val="24"/>
          <w:lang w:val="en-US"/>
        </w:rPr>
        <w:t>, limitations</w:t>
      </w:r>
      <w:r w:rsidR="00CB43DE" w:rsidRPr="004A2A5E">
        <w:rPr>
          <w:rFonts w:ascii="Times New Roman" w:hAnsi="Times New Roman" w:cs="Times New Roman"/>
          <w:sz w:val="24"/>
          <w:szCs w:val="24"/>
          <w:lang w:val="en-US"/>
        </w:rPr>
        <w:t>,</w:t>
      </w:r>
      <w:r w:rsidR="00035A98" w:rsidRPr="004A2A5E">
        <w:rPr>
          <w:rFonts w:ascii="Times New Roman" w:hAnsi="Times New Roman" w:cs="Times New Roman"/>
          <w:sz w:val="24"/>
          <w:szCs w:val="24"/>
          <w:lang w:val="en-US"/>
        </w:rPr>
        <w:t xml:space="preserve"> and</w:t>
      </w:r>
      <w:r w:rsidR="00D07995" w:rsidRPr="004A2A5E">
        <w:rPr>
          <w:rFonts w:ascii="Times New Roman" w:hAnsi="Times New Roman" w:cs="Times New Roman"/>
          <w:sz w:val="24"/>
          <w:szCs w:val="24"/>
          <w:lang w:val="en-US"/>
        </w:rPr>
        <w:t xml:space="preserve"> </w:t>
      </w:r>
      <w:r w:rsidR="00035A98" w:rsidRPr="004A2A5E">
        <w:rPr>
          <w:rFonts w:ascii="Times New Roman" w:hAnsi="Times New Roman" w:cs="Times New Roman"/>
          <w:sz w:val="24"/>
          <w:szCs w:val="24"/>
          <w:lang w:val="en-US"/>
        </w:rPr>
        <w:t>directions for future research</w:t>
      </w:r>
      <w:r w:rsidRPr="004A2A5E">
        <w:rPr>
          <w:rFonts w:ascii="Times New Roman" w:hAnsi="Times New Roman" w:cs="Times New Roman"/>
          <w:sz w:val="24"/>
          <w:szCs w:val="24"/>
          <w:lang w:val="en-US"/>
        </w:rPr>
        <w:t>.</w:t>
      </w:r>
    </w:p>
    <w:p w14:paraId="08ED28A4" w14:textId="638F25B4" w:rsidR="00171AC0" w:rsidRPr="004A2A5E" w:rsidRDefault="0077405E" w:rsidP="0019319E">
      <w:pPr>
        <w:pStyle w:val="Heading1"/>
        <w:spacing w:after="240"/>
        <w:rPr>
          <w:lang w:val="en-US"/>
        </w:rPr>
      </w:pPr>
      <w:r w:rsidRPr="004A2A5E">
        <w:rPr>
          <w:rFonts w:ascii="Times New Roman" w:hAnsi="Times New Roman" w:cs="Times New Roman"/>
          <w:b/>
          <w:color w:val="000000" w:themeColor="text1"/>
          <w:sz w:val="24"/>
          <w:szCs w:val="24"/>
          <w:lang w:val="en-US"/>
        </w:rPr>
        <w:t>THEORETICAL BACKGROUND</w:t>
      </w:r>
    </w:p>
    <w:p w14:paraId="2B41021B" w14:textId="77777777" w:rsidR="005640D0" w:rsidRPr="004A2A5E" w:rsidRDefault="005640D0" w:rsidP="005640D0">
      <w:pPr>
        <w:pStyle w:val="Heading2"/>
        <w:spacing w:after="240"/>
        <w:rPr>
          <w:rFonts w:ascii="Times New Roman" w:hAnsi="Times New Roman" w:cs="Times New Roman"/>
          <w:b/>
          <w:color w:val="000000" w:themeColor="text1"/>
          <w:sz w:val="24"/>
          <w:szCs w:val="24"/>
          <w:lang w:val="en-US"/>
        </w:rPr>
      </w:pPr>
      <w:r w:rsidRPr="004A2A5E">
        <w:rPr>
          <w:rFonts w:ascii="Times New Roman" w:hAnsi="Times New Roman" w:cs="Times New Roman"/>
          <w:b/>
          <w:color w:val="000000" w:themeColor="text1"/>
          <w:sz w:val="24"/>
          <w:szCs w:val="24"/>
          <w:lang w:val="en-US"/>
        </w:rPr>
        <w:t>IT success operationalization</w:t>
      </w:r>
    </w:p>
    <w:p w14:paraId="77FA8EA3" w14:textId="4BB9552A" w:rsidR="005640D0" w:rsidRPr="004A2A5E" w:rsidRDefault="005640D0" w:rsidP="005640D0">
      <w:pPr>
        <w:spacing w:after="0" w:line="480" w:lineRule="auto"/>
        <w:jc w:val="both"/>
        <w:rPr>
          <w:rFonts w:ascii="Times New Roman" w:hAnsi="Times New Roman" w:cs="Times New Roman"/>
          <w:sz w:val="24"/>
          <w:lang w:val="en-US"/>
        </w:rPr>
      </w:pPr>
      <w:r w:rsidRPr="004A2A5E">
        <w:rPr>
          <w:rFonts w:ascii="Times New Roman" w:hAnsi="Times New Roman" w:cs="Times New Roman"/>
          <w:sz w:val="24"/>
          <w:szCs w:val="24"/>
          <w:lang w:val="en-US"/>
        </w:rPr>
        <w:t xml:space="preserve">Recognizing the limitations and complexity in measuring IT success, </w:t>
      </w:r>
      <w:r w:rsidRPr="004A2A5E">
        <w:rPr>
          <w:rFonts w:ascii="Times New Roman" w:hAnsi="Times New Roman" w:cs="Times New Roman"/>
          <w:sz w:val="24"/>
          <w:szCs w:val="24"/>
          <w:lang w:val="en-US"/>
        </w:rPr>
        <w:fldChar w:fldCharType="begin"/>
      </w:r>
      <w:r w:rsidRPr="004A2A5E">
        <w:rPr>
          <w:rFonts w:ascii="Times New Roman" w:hAnsi="Times New Roman" w:cs="Times New Roman"/>
          <w:sz w:val="24"/>
          <w:szCs w:val="24"/>
          <w:lang w:val="en-US"/>
        </w:rPr>
        <w:instrText xml:space="preserve"> ADDIN EN.CITE &lt;EndNote&gt;&lt;Cite AuthorYear="1"&gt;&lt;Author&gt;DeLone&lt;/Author&gt;&lt;Year&gt;1992&lt;/Year&gt;&lt;RecNum&gt;1155&lt;/RecNum&gt;&lt;DisplayText&gt;DeLone and McLean (1992&lt;/DisplayText&gt;&lt;record&gt;&lt;rec-number&gt;1155&lt;/rec-number&gt;&lt;foreign-keys&gt;&lt;key app="EN" db-id="9z5p5tseuf9ef4et0xjvaa0s9x09zf5s0aw9" timestamp="1536750494"&gt;1155&lt;/key&gt;&lt;/foreign-keys&gt;&lt;ref-type name="Journal Article"&gt;17&lt;/ref-type&gt;&lt;contributors&gt;&lt;authors&gt;&lt;author&gt;DeLone, William H&lt;/author&gt;&lt;author&gt;McLean, Ephraim R&lt;/author&gt;&lt;/authors&gt;&lt;/contributors&gt;&lt;titles&gt;&lt;title&gt;Information systems success: The quest for the dependent variable&lt;/title&gt;&lt;secondary-title&gt;Information Systems Research&lt;/secondary-title&gt;&lt;/titles&gt;&lt;periodical&gt;&lt;full-title&gt;Information Systems Research&lt;/full-title&gt;&lt;/periodical&gt;&lt;pages&gt;60-95&lt;/pages&gt;&lt;volume&gt;3&lt;/volume&gt;&lt;number&gt;1&lt;/number&gt;&lt;dates&gt;&lt;year&gt;1992&lt;/year&gt;&lt;/dates&gt;&lt;isbn&gt;1047-7047&lt;/isbn&gt;&lt;urls&gt;&lt;/urls&gt;&lt;/record&gt;&lt;/Cite&gt;&lt;/EndNote&gt;</w:instrText>
      </w:r>
      <w:r w:rsidRPr="004A2A5E">
        <w:rPr>
          <w:rFonts w:ascii="Times New Roman" w:hAnsi="Times New Roman" w:cs="Times New Roman"/>
          <w:sz w:val="24"/>
          <w:szCs w:val="24"/>
          <w:lang w:val="en-US"/>
        </w:rPr>
        <w:fldChar w:fldCharType="separate"/>
      </w:r>
      <w:r w:rsidRPr="004A2A5E">
        <w:rPr>
          <w:rFonts w:ascii="Times New Roman" w:hAnsi="Times New Roman" w:cs="Times New Roman"/>
          <w:noProof/>
          <w:sz w:val="24"/>
          <w:szCs w:val="24"/>
          <w:lang w:val="en-US"/>
        </w:rPr>
        <w:t>De</w:t>
      </w:r>
      <w:r w:rsidR="00B8313F" w:rsidRPr="004A2A5E">
        <w:rPr>
          <w:rFonts w:ascii="Times New Roman" w:hAnsi="Times New Roman" w:cs="Times New Roman"/>
          <w:noProof/>
          <w:sz w:val="24"/>
          <w:szCs w:val="24"/>
          <w:lang w:val="en-US"/>
        </w:rPr>
        <w:t>l</w:t>
      </w:r>
      <w:r w:rsidRPr="004A2A5E">
        <w:rPr>
          <w:rFonts w:ascii="Times New Roman" w:hAnsi="Times New Roman" w:cs="Times New Roman"/>
          <w:noProof/>
          <w:sz w:val="24"/>
          <w:szCs w:val="24"/>
          <w:lang w:val="en-US"/>
        </w:rPr>
        <w:t>one and Mc</w:t>
      </w:r>
      <w:r w:rsidR="00B8313F" w:rsidRPr="004A2A5E">
        <w:rPr>
          <w:rFonts w:ascii="Times New Roman" w:hAnsi="Times New Roman" w:cs="Times New Roman"/>
          <w:noProof/>
          <w:sz w:val="24"/>
          <w:szCs w:val="24"/>
          <w:lang w:val="en-US"/>
        </w:rPr>
        <w:t>l</w:t>
      </w:r>
      <w:r w:rsidRPr="004A2A5E">
        <w:rPr>
          <w:rFonts w:ascii="Times New Roman" w:hAnsi="Times New Roman" w:cs="Times New Roman"/>
          <w:noProof/>
          <w:sz w:val="24"/>
          <w:szCs w:val="24"/>
          <w:lang w:val="en-US"/>
        </w:rPr>
        <w:t>ean (1992</w:t>
      </w:r>
      <w:r w:rsidRPr="004A2A5E">
        <w:rPr>
          <w:rFonts w:ascii="Times New Roman" w:hAnsi="Times New Roman" w:cs="Times New Roman"/>
          <w:sz w:val="24"/>
          <w:szCs w:val="24"/>
          <w:lang w:val="en-US"/>
        </w:rPr>
        <w:fldChar w:fldCharType="end"/>
      </w:r>
      <w:r w:rsidRPr="004A2A5E">
        <w:rPr>
          <w:rFonts w:ascii="Times New Roman" w:hAnsi="Times New Roman" w:cs="Times New Roman"/>
          <w:sz w:val="24"/>
          <w:szCs w:val="24"/>
          <w:lang w:val="en-US"/>
        </w:rPr>
        <w:t>) proposed an IS success model. Th</w:t>
      </w:r>
      <w:r w:rsidR="007452B8" w:rsidRPr="004A2A5E">
        <w:rPr>
          <w:rFonts w:ascii="Times New Roman" w:hAnsi="Times New Roman" w:cs="Times New Roman"/>
          <w:sz w:val="24"/>
          <w:szCs w:val="24"/>
          <w:lang w:val="en-US"/>
        </w:rPr>
        <w:t>is</w:t>
      </w:r>
      <w:r w:rsidRPr="004A2A5E">
        <w:rPr>
          <w:rFonts w:ascii="Times New Roman" w:hAnsi="Times New Roman" w:cs="Times New Roman"/>
          <w:sz w:val="24"/>
          <w:szCs w:val="24"/>
          <w:lang w:val="en-US"/>
        </w:rPr>
        <w:t xml:space="preserve"> proposed </w:t>
      </w:r>
      <w:r w:rsidRPr="004A2A5E">
        <w:rPr>
          <w:rFonts w:ascii="Times New Roman" w:hAnsi="Times New Roman" w:cs="Times New Roman"/>
          <w:sz w:val="24"/>
          <w:lang w:val="en-US"/>
        </w:rPr>
        <w:t xml:space="preserve">model </w:t>
      </w:r>
      <w:r w:rsidRPr="004A2A5E">
        <w:rPr>
          <w:rFonts w:ascii="Times New Roman" w:hAnsi="Times New Roman" w:cs="Times New Roman"/>
          <w:sz w:val="24"/>
          <w:szCs w:val="24"/>
          <w:lang w:val="en-US"/>
        </w:rPr>
        <w:t xml:space="preserve">has been refined over the years to </w:t>
      </w:r>
      <w:r w:rsidR="00CB43DE" w:rsidRPr="004A2A5E">
        <w:rPr>
          <w:rFonts w:ascii="Times New Roman" w:hAnsi="Times New Roman" w:cs="Times New Roman"/>
          <w:sz w:val="24"/>
          <w:szCs w:val="24"/>
          <w:lang w:val="en-US"/>
        </w:rPr>
        <w:t>include</w:t>
      </w:r>
      <w:r w:rsidRPr="004A2A5E">
        <w:rPr>
          <w:rFonts w:ascii="Times New Roman" w:hAnsi="Times New Roman" w:cs="Times New Roman"/>
          <w:sz w:val="24"/>
          <w:szCs w:val="24"/>
          <w:lang w:val="en-US"/>
        </w:rPr>
        <w:t xml:space="preserve"> </w:t>
      </w:r>
      <w:r w:rsidR="00122517" w:rsidRPr="004A2A5E">
        <w:rPr>
          <w:rFonts w:ascii="Times New Roman" w:hAnsi="Times New Roman" w:cs="Times New Roman"/>
          <w:sz w:val="24"/>
          <w:szCs w:val="24"/>
          <w:lang w:val="en-US"/>
        </w:rPr>
        <w:t xml:space="preserve">the dimension of </w:t>
      </w:r>
      <w:r w:rsidRPr="004A2A5E">
        <w:rPr>
          <w:rFonts w:ascii="Times New Roman" w:hAnsi="Times New Roman" w:cs="Times New Roman"/>
          <w:sz w:val="24"/>
          <w:szCs w:val="24"/>
          <w:lang w:val="en-US"/>
        </w:rPr>
        <w:t xml:space="preserve">service quality </w:t>
      </w:r>
      <w:r w:rsidR="007452B8" w:rsidRPr="004A2A5E">
        <w:rPr>
          <w:rFonts w:ascii="Times New Roman" w:hAnsi="Times New Roman" w:cs="Times New Roman"/>
          <w:sz w:val="24"/>
          <w:szCs w:val="24"/>
          <w:lang w:val="en-US"/>
        </w:rPr>
        <w:t xml:space="preserve">due to </w:t>
      </w:r>
      <w:r w:rsidRPr="004A2A5E">
        <w:rPr>
          <w:rFonts w:ascii="Times New Roman" w:hAnsi="Times New Roman" w:cs="Times New Roman"/>
          <w:sz w:val="24"/>
          <w:szCs w:val="24"/>
          <w:lang w:val="en-US"/>
        </w:rPr>
        <w:t xml:space="preserve">the </w:t>
      </w:r>
      <w:r w:rsidRPr="004A2A5E">
        <w:rPr>
          <w:rFonts w:ascii="Times New Roman" w:hAnsi="Times New Roman" w:cs="Times New Roman"/>
          <w:noProof/>
          <w:sz w:val="24"/>
          <w:szCs w:val="24"/>
          <w:lang w:val="en-US"/>
        </w:rPr>
        <w:t>changing</w:t>
      </w:r>
      <w:r w:rsidRPr="004A2A5E">
        <w:rPr>
          <w:rFonts w:ascii="Times New Roman" w:hAnsi="Times New Roman" w:cs="Times New Roman"/>
          <w:sz w:val="24"/>
          <w:szCs w:val="24"/>
          <w:lang w:val="en-US"/>
        </w:rPr>
        <w:t xml:space="preserve"> nature of I</w:t>
      </w:r>
      <w:r w:rsidR="003A17F5" w:rsidRPr="004A2A5E">
        <w:rPr>
          <w:rFonts w:ascii="Times New Roman" w:hAnsi="Times New Roman" w:cs="Times New Roman"/>
          <w:sz w:val="24"/>
          <w:szCs w:val="24"/>
          <w:lang w:val="en-US"/>
        </w:rPr>
        <w:t>T</w:t>
      </w:r>
      <w:r w:rsidRPr="004A2A5E">
        <w:rPr>
          <w:rFonts w:ascii="Times New Roman" w:hAnsi="Times New Roman" w:cs="Times New Roman"/>
          <w:sz w:val="24"/>
          <w:szCs w:val="24"/>
          <w:lang w:val="en-US"/>
        </w:rPr>
        <w:t xml:space="preserve"> use </w:t>
      </w:r>
      <w:r w:rsidRPr="004A2A5E">
        <w:rPr>
          <w:rFonts w:ascii="Times New Roman" w:hAnsi="Times New Roman" w:cs="Times New Roman"/>
          <w:sz w:val="24"/>
          <w:szCs w:val="24"/>
          <w:lang w:val="en-US"/>
        </w:rPr>
        <w:fldChar w:fldCharType="begin"/>
      </w:r>
      <w:r w:rsidRPr="004A2A5E">
        <w:rPr>
          <w:rFonts w:ascii="Times New Roman" w:hAnsi="Times New Roman" w:cs="Times New Roman"/>
          <w:sz w:val="24"/>
          <w:szCs w:val="24"/>
          <w:lang w:val="en-US"/>
        </w:rPr>
        <w:instrText xml:space="preserve"> ADDIN EN.CITE &lt;EndNote&gt;&lt;Cite&gt;&lt;Author&gt;Petter&lt;/Author&gt;&lt;Year&gt;2009&lt;/Year&gt;&lt;RecNum&gt;1160&lt;/RecNum&gt;&lt;DisplayText&gt;(Petter and McLean 2009)&lt;/DisplayText&gt;&lt;record&gt;&lt;rec-number&gt;1160&lt;/rec-number&gt;&lt;foreign-keys&gt;&lt;key app="EN" db-id="9z5p5tseuf9ef4et0xjvaa0s9x09zf5s0aw9" timestamp="1536919545"&gt;1160&lt;/key&gt;&lt;/foreign-keys&gt;&lt;ref-type name="Journal Article"&gt;17&lt;/ref-type&gt;&lt;contributors&gt;&lt;authors&gt;&lt;author&gt;Petter, Stacie&lt;/author&gt;&lt;author&gt;McLean, Ephraim R.&lt;/author&gt;&lt;/authors&gt;&lt;/contributors&gt;&lt;titles&gt;&lt;title&gt;A meta-analytic assessment of the DeLone and McLean IS success model: An examination of IS success at the individual level&lt;/title&gt;&lt;secondary-title&gt;Information &amp;amp; Management&lt;/secondary-title&gt;&lt;/titles&gt;&lt;periodical&gt;&lt;full-title&gt;Information &amp;amp; Management&lt;/full-title&gt;&lt;/periodical&gt;&lt;pages&gt;159-166&lt;/pages&gt;&lt;volume&gt;46&lt;/volume&gt;&lt;number&gt;3&lt;/number&gt;&lt;keywords&gt;&lt;keyword&gt;IS success&lt;/keyword&gt;&lt;keyword&gt;IS effectiveness&lt;/keyword&gt;&lt;keyword&gt;IS success model&lt;/keyword&gt;&lt;keyword&gt;IS success variables&lt;/keyword&gt;&lt;keyword&gt;Meta-analysis&lt;/keyword&gt;&lt;/keywords&gt;&lt;dates&gt;&lt;year&gt;2009&lt;/year&gt;&lt;pub-dates&gt;&lt;date&gt;2009/04/01/&lt;/date&gt;&lt;/pub-dates&gt;&lt;/dates&gt;&lt;isbn&gt;0378-7206&lt;/isbn&gt;&lt;urls&gt;&lt;related-urls&gt;&lt;url&gt;http://www.sciencedirect.com/science/article/pii/S037872060900007X&lt;/url&gt;&lt;/related-urls&gt;&lt;/urls&gt;&lt;electronic-resource-num&gt;https://doi.org/10.1016/j.im.2008.12.006&lt;/electronic-resource-num&gt;&lt;/record&gt;&lt;/Cite&gt;&lt;/EndNote&gt;</w:instrText>
      </w:r>
      <w:r w:rsidRPr="004A2A5E">
        <w:rPr>
          <w:rFonts w:ascii="Times New Roman" w:hAnsi="Times New Roman" w:cs="Times New Roman"/>
          <w:sz w:val="24"/>
          <w:szCs w:val="24"/>
          <w:lang w:val="en-US"/>
        </w:rPr>
        <w:fldChar w:fldCharType="separate"/>
      </w:r>
      <w:r w:rsidRPr="004A2A5E">
        <w:rPr>
          <w:rFonts w:ascii="Times New Roman" w:hAnsi="Times New Roman" w:cs="Times New Roman"/>
          <w:noProof/>
          <w:sz w:val="24"/>
          <w:szCs w:val="24"/>
          <w:lang w:val="en-US"/>
        </w:rPr>
        <w:t>(Delone and Mc</w:t>
      </w:r>
      <w:r w:rsidR="00B8313F" w:rsidRPr="004A2A5E">
        <w:rPr>
          <w:rFonts w:ascii="Times New Roman" w:hAnsi="Times New Roman" w:cs="Times New Roman"/>
          <w:noProof/>
          <w:sz w:val="24"/>
          <w:szCs w:val="24"/>
          <w:lang w:val="en-US"/>
        </w:rPr>
        <w:t>l</w:t>
      </w:r>
      <w:r w:rsidRPr="004A2A5E">
        <w:rPr>
          <w:rFonts w:ascii="Times New Roman" w:hAnsi="Times New Roman" w:cs="Times New Roman"/>
          <w:noProof/>
          <w:sz w:val="24"/>
          <w:szCs w:val="24"/>
          <w:lang w:val="en-US"/>
        </w:rPr>
        <w:t>ean 2003)</w:t>
      </w:r>
      <w:r w:rsidRPr="004A2A5E">
        <w:rPr>
          <w:rFonts w:ascii="Times New Roman" w:hAnsi="Times New Roman" w:cs="Times New Roman"/>
          <w:sz w:val="24"/>
          <w:szCs w:val="24"/>
          <w:lang w:val="en-US"/>
        </w:rPr>
        <w:fldChar w:fldCharType="end"/>
      </w:r>
      <w:r w:rsidRPr="004A2A5E">
        <w:rPr>
          <w:rFonts w:ascii="Times New Roman" w:hAnsi="Times New Roman" w:cs="Times New Roman"/>
          <w:sz w:val="24"/>
          <w:szCs w:val="24"/>
          <w:lang w:val="en-US"/>
        </w:rPr>
        <w:t xml:space="preserve">. </w:t>
      </w:r>
      <w:r w:rsidRPr="004A2A5E">
        <w:rPr>
          <w:rFonts w:ascii="Times New Roman" w:hAnsi="Times New Roman" w:cs="Times New Roman"/>
          <w:sz w:val="24"/>
          <w:lang w:val="en-US"/>
        </w:rPr>
        <w:t xml:space="preserve">The updated Delone and Mclean model for IS success now </w:t>
      </w:r>
      <w:r w:rsidR="003A17F5" w:rsidRPr="004A2A5E">
        <w:rPr>
          <w:rFonts w:ascii="Times New Roman" w:hAnsi="Times New Roman" w:cs="Times New Roman"/>
          <w:sz w:val="24"/>
          <w:lang w:val="en-US"/>
        </w:rPr>
        <w:t>encompass</w:t>
      </w:r>
      <w:r w:rsidR="00122517" w:rsidRPr="004A2A5E">
        <w:rPr>
          <w:rFonts w:ascii="Times New Roman" w:hAnsi="Times New Roman" w:cs="Times New Roman"/>
          <w:sz w:val="24"/>
          <w:lang w:val="en-US"/>
        </w:rPr>
        <w:t>es</w:t>
      </w:r>
      <w:r w:rsidRPr="004A2A5E">
        <w:rPr>
          <w:rFonts w:ascii="Times New Roman" w:hAnsi="Times New Roman" w:cs="Times New Roman"/>
          <w:sz w:val="24"/>
          <w:szCs w:val="24"/>
          <w:lang w:val="en-US"/>
        </w:rPr>
        <w:t xml:space="preserve"> system quality, information quality, and service quality singularly and jointly to </w:t>
      </w:r>
      <w:r w:rsidR="003A17F5" w:rsidRPr="004A2A5E">
        <w:rPr>
          <w:rFonts w:ascii="Times New Roman" w:hAnsi="Times New Roman" w:cs="Times New Roman"/>
          <w:sz w:val="24"/>
          <w:szCs w:val="24"/>
          <w:lang w:val="en-US"/>
        </w:rPr>
        <w:t>operationalize</w:t>
      </w:r>
      <w:r w:rsidRPr="004A2A5E">
        <w:rPr>
          <w:rFonts w:ascii="Times New Roman" w:hAnsi="Times New Roman" w:cs="Times New Roman"/>
          <w:sz w:val="24"/>
          <w:szCs w:val="24"/>
          <w:lang w:val="en-US"/>
        </w:rPr>
        <w:t xml:space="preserve"> IT success in </w:t>
      </w:r>
      <w:r w:rsidR="00C73CC5" w:rsidRPr="004A2A5E">
        <w:rPr>
          <w:rFonts w:ascii="Times New Roman" w:hAnsi="Times New Roman" w:cs="Times New Roman"/>
          <w:sz w:val="24"/>
          <w:szCs w:val="24"/>
          <w:lang w:val="en-US"/>
        </w:rPr>
        <w:t>net organizational</w:t>
      </w:r>
      <w:r w:rsidRPr="004A2A5E">
        <w:rPr>
          <w:rFonts w:ascii="Times New Roman" w:hAnsi="Times New Roman" w:cs="Times New Roman"/>
          <w:sz w:val="24"/>
          <w:szCs w:val="24"/>
          <w:lang w:val="en-US"/>
        </w:rPr>
        <w:t xml:space="preserve"> benefits</w:t>
      </w:r>
      <w:r w:rsidRPr="004A2A5E">
        <w:rPr>
          <w:rFonts w:ascii="Times New Roman" w:hAnsi="Times New Roman" w:cs="Times New Roman"/>
          <w:sz w:val="24"/>
          <w:lang w:val="en-US"/>
        </w:rPr>
        <w:t xml:space="preserve"> </w:t>
      </w:r>
      <w:r w:rsidRPr="004A2A5E">
        <w:rPr>
          <w:rFonts w:ascii="Times New Roman" w:hAnsi="Times New Roman" w:cs="Times New Roman"/>
          <w:sz w:val="24"/>
          <w:lang w:val="en-US"/>
        </w:rPr>
        <w:fldChar w:fldCharType="begin">
          <w:fldData xml:space="preserve">PEVuZE5vdGU+PENpdGU+PEF1dGhvcj5EZWxvbmU8L0F1dGhvcj48WWVhcj4yMDAzPC9ZZWFyPjxS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</w:fldData>
        </w:fldChar>
      </w:r>
      <w:r w:rsidRPr="004A2A5E">
        <w:rPr>
          <w:rFonts w:ascii="Times New Roman" w:hAnsi="Times New Roman" w:cs="Times New Roman"/>
          <w:sz w:val="24"/>
          <w:lang w:val="en-US"/>
        </w:rPr>
        <w:instrText xml:space="preserve"> ADDIN EN.CITE </w:instrText>
      </w:r>
      <w:r w:rsidRPr="004A2A5E">
        <w:rPr>
          <w:rFonts w:ascii="Times New Roman" w:hAnsi="Times New Roman" w:cs="Times New Roman"/>
          <w:sz w:val="24"/>
          <w:lang w:val="en-US"/>
        </w:rPr>
        <w:fldChar w:fldCharType="begin">
          <w:fldData xml:space="preserve">PEVuZE5vdGU+PENpdGU+PEF1dGhvcj5EZWxvbmU8L0F1dGhvcj48WWVhcj4yMDAzPC9ZZWFyPjxS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</w:fldData>
        </w:fldChar>
      </w:r>
      <w:r w:rsidRPr="004A2A5E">
        <w:rPr>
          <w:rFonts w:ascii="Times New Roman" w:hAnsi="Times New Roman" w:cs="Times New Roman"/>
          <w:sz w:val="24"/>
          <w:lang w:val="en-US"/>
        </w:rPr>
        <w:instrText xml:space="preserve"> ADDIN EN.CITE.DATA </w:instrText>
      </w:r>
      <w:r w:rsidRPr="004A2A5E">
        <w:rPr>
          <w:rFonts w:ascii="Times New Roman" w:hAnsi="Times New Roman" w:cs="Times New Roman"/>
          <w:sz w:val="24"/>
          <w:lang w:val="en-US"/>
        </w:rPr>
      </w:r>
      <w:r w:rsidRPr="004A2A5E">
        <w:rPr>
          <w:rFonts w:ascii="Times New Roman" w:hAnsi="Times New Roman" w:cs="Times New Roman"/>
          <w:sz w:val="24"/>
          <w:lang w:val="en-US"/>
        </w:rPr>
        <w:fldChar w:fldCharType="end"/>
      </w:r>
      <w:r w:rsidRPr="004A2A5E">
        <w:rPr>
          <w:rFonts w:ascii="Times New Roman" w:hAnsi="Times New Roman" w:cs="Times New Roman"/>
          <w:sz w:val="24"/>
          <w:lang w:val="en-US"/>
        </w:rPr>
      </w:r>
      <w:r w:rsidRPr="004A2A5E">
        <w:rPr>
          <w:rFonts w:ascii="Times New Roman" w:hAnsi="Times New Roman" w:cs="Times New Roman"/>
          <w:sz w:val="24"/>
          <w:lang w:val="en-US"/>
        </w:rPr>
        <w:fldChar w:fldCharType="separate"/>
      </w:r>
      <w:r w:rsidRPr="004A2A5E">
        <w:rPr>
          <w:rFonts w:ascii="Times New Roman" w:hAnsi="Times New Roman" w:cs="Times New Roman"/>
          <w:noProof/>
          <w:sz w:val="24"/>
          <w:lang w:val="en-US"/>
        </w:rPr>
        <w:t>(Petter and Mc</w:t>
      </w:r>
      <w:r w:rsidR="00B8313F" w:rsidRPr="004A2A5E">
        <w:rPr>
          <w:rFonts w:ascii="Times New Roman" w:hAnsi="Times New Roman" w:cs="Times New Roman"/>
          <w:noProof/>
          <w:sz w:val="24"/>
          <w:lang w:val="en-US"/>
        </w:rPr>
        <w:t>l</w:t>
      </w:r>
      <w:r w:rsidRPr="004A2A5E">
        <w:rPr>
          <w:rFonts w:ascii="Times New Roman" w:hAnsi="Times New Roman" w:cs="Times New Roman"/>
          <w:noProof/>
          <w:sz w:val="24"/>
          <w:lang w:val="en-US"/>
        </w:rPr>
        <w:t>ean 2009)</w:t>
      </w:r>
      <w:r w:rsidRPr="004A2A5E">
        <w:rPr>
          <w:rFonts w:ascii="Times New Roman" w:hAnsi="Times New Roman" w:cs="Times New Roman"/>
          <w:sz w:val="24"/>
          <w:lang w:val="en-US"/>
        </w:rPr>
        <w:fldChar w:fldCharType="end"/>
      </w:r>
      <w:r w:rsidRPr="004A2A5E">
        <w:rPr>
          <w:rFonts w:ascii="Times New Roman" w:hAnsi="Times New Roman" w:cs="Times New Roman"/>
          <w:sz w:val="24"/>
          <w:lang w:val="en-US"/>
        </w:rPr>
        <w:t xml:space="preserve">. </w:t>
      </w:r>
      <w:r w:rsidR="000525B7" w:rsidRPr="004A2A5E">
        <w:rPr>
          <w:rFonts w:ascii="Times New Roman" w:hAnsi="Times New Roman" w:cs="Times New Roman"/>
          <w:sz w:val="24"/>
          <w:lang w:val="en-US"/>
        </w:rPr>
        <w:t>The details of information quality, system quality</w:t>
      </w:r>
      <w:r w:rsidR="00C73CC5" w:rsidRPr="004A2A5E">
        <w:rPr>
          <w:rFonts w:ascii="Times New Roman" w:hAnsi="Times New Roman" w:cs="Times New Roman"/>
          <w:sz w:val="24"/>
          <w:lang w:val="en-US"/>
        </w:rPr>
        <w:t>,</w:t>
      </w:r>
      <w:r w:rsidR="000525B7" w:rsidRPr="004A2A5E">
        <w:rPr>
          <w:rFonts w:ascii="Times New Roman" w:hAnsi="Times New Roman" w:cs="Times New Roman"/>
          <w:sz w:val="24"/>
          <w:lang w:val="en-US"/>
        </w:rPr>
        <w:t xml:space="preserve"> and service quality factors that inform the updated Delone and Mclean model of IS success are detailed in Table 1. </w:t>
      </w:r>
      <w:r w:rsidRPr="004A2A5E">
        <w:rPr>
          <w:rFonts w:ascii="Times New Roman" w:hAnsi="Times New Roman" w:cs="Times New Roman"/>
          <w:sz w:val="24"/>
          <w:lang w:val="en-US"/>
        </w:rPr>
        <w:t xml:space="preserve">This study adopts </w:t>
      </w:r>
      <w:r w:rsidR="007452B8" w:rsidRPr="004A2A5E">
        <w:rPr>
          <w:rFonts w:ascii="Times New Roman" w:hAnsi="Times New Roman" w:cs="Times New Roman"/>
          <w:sz w:val="24"/>
          <w:lang w:val="en-US"/>
        </w:rPr>
        <w:t xml:space="preserve">the </w:t>
      </w:r>
      <w:r w:rsidRPr="004A2A5E">
        <w:rPr>
          <w:rFonts w:ascii="Times New Roman" w:hAnsi="Times New Roman" w:cs="Times New Roman"/>
          <w:sz w:val="24"/>
          <w:lang w:val="en-US"/>
        </w:rPr>
        <w:t xml:space="preserve">three </w:t>
      </w:r>
      <w:r w:rsidR="00294BD1" w:rsidRPr="004A2A5E">
        <w:rPr>
          <w:rFonts w:ascii="Times New Roman" w:hAnsi="Times New Roman" w:cs="Times New Roman"/>
          <w:sz w:val="24"/>
          <w:lang w:val="en-US"/>
        </w:rPr>
        <w:t>determinants</w:t>
      </w:r>
      <w:r w:rsidRPr="004A2A5E">
        <w:rPr>
          <w:rFonts w:ascii="Times New Roman" w:hAnsi="Times New Roman" w:cs="Times New Roman"/>
          <w:sz w:val="24"/>
          <w:lang w:val="en-US"/>
        </w:rPr>
        <w:t xml:space="preserve"> as our measures </w:t>
      </w:r>
      <w:r w:rsidR="000525B7" w:rsidRPr="004A2A5E">
        <w:rPr>
          <w:rFonts w:ascii="Times New Roman" w:hAnsi="Times New Roman" w:cs="Times New Roman"/>
          <w:sz w:val="24"/>
          <w:lang w:val="en-US"/>
        </w:rPr>
        <w:t>to</w:t>
      </w:r>
      <w:r w:rsidRPr="004A2A5E">
        <w:rPr>
          <w:rFonts w:ascii="Times New Roman" w:hAnsi="Times New Roman" w:cs="Times New Roman"/>
          <w:sz w:val="24"/>
          <w:lang w:val="en-US"/>
        </w:rPr>
        <w:t xml:space="preserve"> </w:t>
      </w:r>
      <w:r w:rsidR="000525B7" w:rsidRPr="004A2A5E">
        <w:rPr>
          <w:rFonts w:ascii="Times New Roman" w:hAnsi="Times New Roman" w:cs="Times New Roman"/>
          <w:sz w:val="24"/>
          <w:lang w:val="en-US"/>
        </w:rPr>
        <w:t xml:space="preserve">operationalize </w:t>
      </w:r>
      <w:r w:rsidRPr="004A2A5E">
        <w:rPr>
          <w:rFonts w:ascii="Times New Roman" w:hAnsi="Times New Roman" w:cs="Times New Roman"/>
          <w:sz w:val="24"/>
          <w:lang w:val="en-US"/>
        </w:rPr>
        <w:t>IT success</w:t>
      </w:r>
      <w:r w:rsidR="007452B8" w:rsidRPr="004A2A5E">
        <w:rPr>
          <w:rFonts w:ascii="Times New Roman" w:hAnsi="Times New Roman" w:cs="Times New Roman"/>
          <w:sz w:val="24"/>
          <w:lang w:val="en-US"/>
        </w:rPr>
        <w:t>;</w:t>
      </w:r>
      <w:r w:rsidRPr="004A2A5E">
        <w:rPr>
          <w:rFonts w:ascii="Times New Roman" w:hAnsi="Times New Roman" w:cs="Times New Roman"/>
          <w:sz w:val="24"/>
          <w:lang w:val="en-US"/>
        </w:rPr>
        <w:t xml:space="preserve"> mainly because these factors are thoroughly validated and have been consistently used for operationalizing IT success (Petter et al. 2013). </w:t>
      </w:r>
    </w:p>
    <w:p w14:paraId="623EF255" w14:textId="44BB0C5B" w:rsidR="005640D0" w:rsidRPr="004A2A5E" w:rsidRDefault="005640D0" w:rsidP="005640D0">
      <w:pPr>
        <w:pStyle w:val="Caption"/>
        <w:keepNext/>
        <w:spacing w:after="0"/>
        <w:rPr>
          <w:rFonts w:ascii="Times New Roman" w:hAnsi="Times New Roman" w:cs="Times New Roman"/>
          <w:i w:val="0"/>
          <w:color w:val="000000" w:themeColor="text1"/>
          <w:sz w:val="24"/>
          <w:szCs w:val="24"/>
          <w:lang w:val="en-US"/>
        </w:rPr>
      </w:pPr>
      <w:r w:rsidRPr="004A2A5E">
        <w:rPr>
          <w:rFonts w:ascii="Times New Roman" w:hAnsi="Times New Roman" w:cs="Times New Roman"/>
          <w:b/>
          <w:i w:val="0"/>
          <w:color w:val="000000" w:themeColor="text1"/>
          <w:sz w:val="24"/>
          <w:szCs w:val="24"/>
          <w:lang w:val="en-US"/>
        </w:rPr>
        <w:t xml:space="preserve">Table </w:t>
      </w:r>
      <w:r w:rsidRPr="004A2A5E">
        <w:rPr>
          <w:rFonts w:ascii="Times New Roman" w:hAnsi="Times New Roman" w:cs="Times New Roman"/>
          <w:b/>
          <w:i w:val="0"/>
          <w:color w:val="000000" w:themeColor="text1"/>
          <w:sz w:val="24"/>
          <w:szCs w:val="24"/>
          <w:lang w:val="en-US"/>
        </w:rPr>
        <w:fldChar w:fldCharType="begin"/>
      </w:r>
      <w:r w:rsidRPr="004A2A5E">
        <w:rPr>
          <w:rFonts w:ascii="Times New Roman" w:hAnsi="Times New Roman" w:cs="Times New Roman"/>
          <w:b/>
          <w:i w:val="0"/>
          <w:color w:val="000000" w:themeColor="text1"/>
          <w:sz w:val="24"/>
          <w:szCs w:val="24"/>
          <w:lang w:val="en-US"/>
        </w:rPr>
        <w:instrText xml:space="preserve"> SEQ Table \* ARABIC </w:instrText>
      </w:r>
      <w:r w:rsidRPr="004A2A5E">
        <w:rPr>
          <w:rFonts w:ascii="Times New Roman" w:hAnsi="Times New Roman" w:cs="Times New Roman"/>
          <w:b/>
          <w:i w:val="0"/>
          <w:color w:val="000000" w:themeColor="text1"/>
          <w:sz w:val="24"/>
          <w:szCs w:val="24"/>
          <w:lang w:val="en-US"/>
        </w:rPr>
        <w:fldChar w:fldCharType="separate"/>
      </w:r>
      <w:r w:rsidRPr="004A2A5E">
        <w:rPr>
          <w:rFonts w:ascii="Times New Roman" w:hAnsi="Times New Roman" w:cs="Times New Roman"/>
          <w:b/>
          <w:i w:val="0"/>
          <w:noProof/>
          <w:color w:val="000000" w:themeColor="text1"/>
          <w:sz w:val="24"/>
          <w:szCs w:val="24"/>
          <w:lang w:val="en-US"/>
        </w:rPr>
        <w:t>1</w:t>
      </w:r>
      <w:r w:rsidRPr="004A2A5E">
        <w:rPr>
          <w:rFonts w:ascii="Times New Roman" w:hAnsi="Times New Roman" w:cs="Times New Roman"/>
          <w:b/>
          <w:i w:val="0"/>
          <w:color w:val="000000" w:themeColor="text1"/>
          <w:sz w:val="24"/>
          <w:szCs w:val="24"/>
          <w:lang w:val="en-US"/>
        </w:rPr>
        <w:fldChar w:fldCharType="end"/>
      </w:r>
      <w:r w:rsidRPr="004A2A5E">
        <w:rPr>
          <w:rFonts w:ascii="Times New Roman" w:hAnsi="Times New Roman" w:cs="Times New Roman"/>
          <w:i w:val="0"/>
          <w:color w:val="000000" w:themeColor="text1"/>
          <w:sz w:val="24"/>
          <w:szCs w:val="24"/>
          <w:lang w:val="en-US"/>
        </w:rPr>
        <w:t xml:space="preserve">: </w:t>
      </w:r>
      <w:r w:rsidR="00294BD1" w:rsidRPr="004A2A5E">
        <w:rPr>
          <w:rFonts w:ascii="Times New Roman" w:hAnsi="Times New Roman" w:cs="Times New Roman"/>
          <w:i w:val="0"/>
          <w:color w:val="000000" w:themeColor="text1"/>
          <w:sz w:val="24"/>
          <w:szCs w:val="24"/>
          <w:lang w:val="en-US"/>
        </w:rPr>
        <w:t>Determinants</w:t>
      </w:r>
      <w:r w:rsidRPr="004A2A5E">
        <w:rPr>
          <w:rFonts w:ascii="Times New Roman" w:hAnsi="Times New Roman" w:cs="Times New Roman"/>
          <w:i w:val="0"/>
          <w:color w:val="000000" w:themeColor="text1"/>
          <w:sz w:val="24"/>
          <w:szCs w:val="24"/>
          <w:lang w:val="en-US"/>
        </w:rPr>
        <w:t xml:space="preserve"> of IT success adopted from Delone and Mclean (2003) and Petter and Mclean (2009)</w:t>
      </w:r>
    </w:p>
    <w:tbl>
      <w:tblPr>
        <w:tblStyle w:val="TableGrid"/>
        <w:tblW w:w="9049" w:type="dxa"/>
        <w:tblLook w:val="04A0" w:firstRow="1" w:lastRow="0" w:firstColumn="1" w:lastColumn="0" w:noHBand="0" w:noVBand="1"/>
      </w:tblPr>
      <w:tblGrid>
        <w:gridCol w:w="2118"/>
        <w:gridCol w:w="4244"/>
        <w:gridCol w:w="2687"/>
      </w:tblGrid>
      <w:tr w:rsidR="005640D0" w:rsidRPr="004A2A5E" w14:paraId="7712A632" w14:textId="77777777" w:rsidTr="0075307D">
        <w:trPr>
          <w:trHeight w:val="320"/>
        </w:trPr>
        <w:tc>
          <w:tcPr>
            <w:tcW w:w="2118" w:type="dxa"/>
            <w:vAlign w:val="center"/>
          </w:tcPr>
          <w:p w14:paraId="23E38F1B" w14:textId="6BE9E5A4" w:rsidR="005640D0" w:rsidRPr="004A2A5E" w:rsidRDefault="00294BD1" w:rsidP="00DD7577">
            <w:pPr>
              <w:rPr>
                <w:rFonts w:ascii="Times New Roman" w:hAnsi="Times New Roman" w:cs="Times New Roman"/>
                <w:b/>
                <w:lang w:val="en-US"/>
              </w:rPr>
            </w:pPr>
            <w:r w:rsidRPr="004A2A5E">
              <w:rPr>
                <w:rFonts w:ascii="Times New Roman" w:hAnsi="Times New Roman" w:cs="Times New Roman"/>
                <w:b/>
                <w:lang w:val="en-US"/>
              </w:rPr>
              <w:t>Determinants</w:t>
            </w:r>
          </w:p>
        </w:tc>
        <w:tc>
          <w:tcPr>
            <w:tcW w:w="4244" w:type="dxa"/>
            <w:vAlign w:val="center"/>
          </w:tcPr>
          <w:p w14:paraId="6BF5CBAF" w14:textId="0C3D08B0" w:rsidR="0034629F" w:rsidRPr="004A2A5E" w:rsidRDefault="000525B7">
            <w:pPr>
              <w:rPr>
                <w:rFonts w:ascii="Times New Roman" w:hAnsi="Times New Roman" w:cs="Times New Roman"/>
                <w:b/>
                <w:lang w:val="en-US"/>
              </w:rPr>
            </w:pPr>
            <w:r w:rsidRPr="004A2A5E">
              <w:rPr>
                <w:rFonts w:ascii="Times New Roman" w:hAnsi="Times New Roman" w:cs="Times New Roman"/>
                <w:b/>
                <w:lang w:val="en-US"/>
              </w:rPr>
              <w:t>Conceptualization</w:t>
            </w:r>
          </w:p>
        </w:tc>
        <w:tc>
          <w:tcPr>
            <w:tcW w:w="2687" w:type="dxa"/>
            <w:vAlign w:val="center"/>
          </w:tcPr>
          <w:p w14:paraId="4F93E059" w14:textId="5CEB359A" w:rsidR="005640D0" w:rsidRPr="004A2A5E" w:rsidRDefault="005640D0">
            <w:pPr>
              <w:rPr>
                <w:rFonts w:ascii="Times New Roman" w:hAnsi="Times New Roman" w:cs="Times New Roman"/>
                <w:b/>
                <w:lang w:val="en-US"/>
              </w:rPr>
            </w:pPr>
            <w:r w:rsidRPr="004A2A5E">
              <w:rPr>
                <w:rFonts w:ascii="Times New Roman" w:hAnsi="Times New Roman" w:cs="Times New Roman"/>
                <w:b/>
                <w:lang w:val="en-US"/>
              </w:rPr>
              <w:t>Dimension</w:t>
            </w:r>
            <w:r w:rsidR="00CB43DE" w:rsidRPr="004A2A5E">
              <w:rPr>
                <w:rFonts w:ascii="Times New Roman" w:hAnsi="Times New Roman" w:cs="Times New Roman"/>
                <w:b/>
                <w:lang w:val="en-US"/>
              </w:rPr>
              <w:t>s</w:t>
            </w:r>
            <w:r w:rsidRPr="004A2A5E">
              <w:rPr>
                <w:rFonts w:ascii="Times New Roman" w:hAnsi="Times New Roman" w:cs="Times New Roman"/>
                <w:b/>
                <w:lang w:val="en-US"/>
              </w:rPr>
              <w:t xml:space="preserve"> of IT success</w:t>
            </w:r>
          </w:p>
        </w:tc>
      </w:tr>
      <w:tr w:rsidR="005640D0" w:rsidRPr="004A2A5E" w14:paraId="26B50D1B" w14:textId="77777777" w:rsidTr="0075307D">
        <w:trPr>
          <w:trHeight w:val="320"/>
        </w:trPr>
        <w:tc>
          <w:tcPr>
            <w:tcW w:w="2118" w:type="dxa"/>
          </w:tcPr>
          <w:p w14:paraId="217ED3A3" w14:textId="77777777" w:rsidR="005640D0" w:rsidRPr="004A2A5E" w:rsidRDefault="005640D0" w:rsidP="00DD7577">
            <w:pPr>
              <w:rPr>
                <w:rFonts w:ascii="Times New Roman" w:hAnsi="Times New Roman" w:cs="Times New Roman"/>
                <w:lang w:val="en-US"/>
              </w:rPr>
            </w:pPr>
            <w:r w:rsidRPr="004A2A5E">
              <w:rPr>
                <w:rFonts w:ascii="Times New Roman" w:hAnsi="Times New Roman" w:cs="Times New Roman"/>
                <w:lang w:val="en-US"/>
              </w:rPr>
              <w:lastRenderedPageBreak/>
              <w:t xml:space="preserve">Information quality </w:t>
            </w:r>
          </w:p>
        </w:tc>
        <w:tc>
          <w:tcPr>
            <w:tcW w:w="4244" w:type="dxa"/>
          </w:tcPr>
          <w:p w14:paraId="1989D747" w14:textId="79B6D68C" w:rsidR="005640D0" w:rsidRPr="004A2A5E" w:rsidRDefault="005640D0">
            <w:pPr>
              <w:rPr>
                <w:rFonts w:ascii="Times New Roman" w:hAnsi="Times New Roman" w:cs="Times New Roman"/>
                <w:lang w:val="en-US"/>
              </w:rPr>
            </w:pPr>
            <w:r w:rsidRPr="004A2A5E">
              <w:rPr>
                <w:rFonts w:ascii="Times New Roman" w:hAnsi="Times New Roman" w:cs="Times New Roman"/>
                <w:lang w:val="en-US"/>
              </w:rPr>
              <w:t xml:space="preserve">Information quality </w:t>
            </w:r>
            <w:r w:rsidR="000525B7" w:rsidRPr="004A2A5E">
              <w:rPr>
                <w:rFonts w:ascii="Times New Roman" w:hAnsi="Times New Roman" w:cs="Times New Roman"/>
                <w:lang w:val="en-US"/>
              </w:rPr>
              <w:t xml:space="preserve">conceptualizes </w:t>
            </w:r>
            <w:r w:rsidRPr="004A2A5E">
              <w:rPr>
                <w:rFonts w:ascii="Times New Roman" w:hAnsi="Times New Roman" w:cs="Times New Roman"/>
                <w:lang w:val="en-US"/>
              </w:rPr>
              <w:t>the accuracy and efficiency of the IT capability in conveying the intended meaning</w:t>
            </w:r>
          </w:p>
        </w:tc>
        <w:tc>
          <w:tcPr>
            <w:tcW w:w="2687" w:type="dxa"/>
          </w:tcPr>
          <w:p w14:paraId="58148812" w14:textId="77777777" w:rsidR="005640D0" w:rsidRPr="004A2A5E" w:rsidRDefault="005640D0">
            <w:pPr>
              <w:rPr>
                <w:rFonts w:ascii="Times New Roman" w:hAnsi="Times New Roman" w:cs="Times New Roman"/>
                <w:lang w:val="en-US"/>
              </w:rPr>
            </w:pPr>
            <w:r w:rsidRPr="004A2A5E">
              <w:rPr>
                <w:rFonts w:ascii="Times New Roman" w:hAnsi="Times New Roman" w:cs="Times New Roman"/>
                <w:lang w:val="en-US"/>
              </w:rPr>
              <w:t>Semantic dimension of IT success</w:t>
            </w:r>
          </w:p>
        </w:tc>
      </w:tr>
      <w:tr w:rsidR="005640D0" w:rsidRPr="004A2A5E" w14:paraId="685878A8" w14:textId="77777777" w:rsidTr="0075307D">
        <w:trPr>
          <w:trHeight w:val="320"/>
        </w:trPr>
        <w:tc>
          <w:tcPr>
            <w:tcW w:w="2118" w:type="dxa"/>
          </w:tcPr>
          <w:p w14:paraId="0AC4943C" w14:textId="77777777" w:rsidR="005640D0" w:rsidRPr="004A2A5E" w:rsidRDefault="005640D0" w:rsidP="00DD7577">
            <w:pPr>
              <w:rPr>
                <w:rFonts w:ascii="Times New Roman" w:hAnsi="Times New Roman" w:cs="Times New Roman"/>
                <w:lang w:val="en-US"/>
              </w:rPr>
            </w:pPr>
            <w:r w:rsidRPr="004A2A5E">
              <w:rPr>
                <w:rFonts w:ascii="Times New Roman" w:hAnsi="Times New Roman" w:cs="Times New Roman"/>
                <w:lang w:val="en-US"/>
              </w:rPr>
              <w:t>System quality</w:t>
            </w:r>
          </w:p>
        </w:tc>
        <w:tc>
          <w:tcPr>
            <w:tcW w:w="4244" w:type="dxa"/>
          </w:tcPr>
          <w:p w14:paraId="327789F4" w14:textId="7651AF9E" w:rsidR="005640D0" w:rsidRPr="004A2A5E" w:rsidRDefault="005640D0">
            <w:pPr>
              <w:rPr>
                <w:rFonts w:ascii="Times New Roman" w:hAnsi="Times New Roman" w:cs="Times New Roman"/>
                <w:lang w:val="en-US"/>
              </w:rPr>
            </w:pPr>
            <w:r w:rsidRPr="004A2A5E">
              <w:rPr>
                <w:rFonts w:ascii="Times New Roman" w:hAnsi="Times New Roman" w:cs="Times New Roman"/>
                <w:lang w:val="en-US"/>
              </w:rPr>
              <w:t xml:space="preserve">System quality </w:t>
            </w:r>
            <w:r w:rsidR="00E21423" w:rsidRPr="004A2A5E">
              <w:rPr>
                <w:rFonts w:ascii="Times New Roman" w:hAnsi="Times New Roman" w:cs="Times New Roman"/>
                <w:lang w:val="en-US"/>
              </w:rPr>
              <w:t xml:space="preserve">conceptualizes </w:t>
            </w:r>
            <w:r w:rsidRPr="004A2A5E">
              <w:rPr>
                <w:rFonts w:ascii="Times New Roman" w:hAnsi="Times New Roman" w:cs="Times New Roman"/>
                <w:lang w:val="en-US"/>
              </w:rPr>
              <w:t>the technical reliability, functionality, and flexibility of the IT capability</w:t>
            </w:r>
          </w:p>
        </w:tc>
        <w:tc>
          <w:tcPr>
            <w:tcW w:w="2687" w:type="dxa"/>
          </w:tcPr>
          <w:p w14:paraId="2EF42C69" w14:textId="77777777" w:rsidR="005640D0" w:rsidRPr="004A2A5E" w:rsidRDefault="005640D0">
            <w:pPr>
              <w:rPr>
                <w:rFonts w:ascii="Times New Roman" w:hAnsi="Times New Roman" w:cs="Times New Roman"/>
                <w:lang w:val="en-US"/>
              </w:rPr>
            </w:pPr>
            <w:r w:rsidRPr="004A2A5E">
              <w:rPr>
                <w:rFonts w:ascii="Times New Roman" w:hAnsi="Times New Roman" w:cs="Times New Roman"/>
                <w:lang w:val="en-US"/>
              </w:rPr>
              <w:t>Technical dimension of IT success</w:t>
            </w:r>
          </w:p>
        </w:tc>
      </w:tr>
      <w:tr w:rsidR="005640D0" w:rsidRPr="004A2A5E" w14:paraId="108386B7" w14:textId="77777777" w:rsidTr="0075307D">
        <w:trPr>
          <w:trHeight w:val="320"/>
        </w:trPr>
        <w:tc>
          <w:tcPr>
            <w:tcW w:w="2118" w:type="dxa"/>
          </w:tcPr>
          <w:p w14:paraId="2519ADEF" w14:textId="77777777" w:rsidR="005640D0" w:rsidRPr="004A2A5E" w:rsidRDefault="005640D0" w:rsidP="00DD7577">
            <w:pPr>
              <w:rPr>
                <w:rFonts w:ascii="Times New Roman" w:hAnsi="Times New Roman" w:cs="Times New Roman"/>
                <w:lang w:val="en-US"/>
              </w:rPr>
            </w:pPr>
            <w:r w:rsidRPr="004A2A5E">
              <w:rPr>
                <w:rFonts w:ascii="Times New Roman" w:hAnsi="Times New Roman" w:cs="Times New Roman"/>
                <w:lang w:val="en-US"/>
              </w:rPr>
              <w:t>Service quality</w:t>
            </w:r>
          </w:p>
        </w:tc>
        <w:tc>
          <w:tcPr>
            <w:tcW w:w="4244" w:type="dxa"/>
          </w:tcPr>
          <w:p w14:paraId="653268B0" w14:textId="72EA8E5C" w:rsidR="005640D0" w:rsidRPr="004A2A5E" w:rsidRDefault="005640D0">
            <w:pPr>
              <w:rPr>
                <w:rFonts w:ascii="Times New Roman" w:hAnsi="Times New Roman" w:cs="Times New Roman"/>
                <w:lang w:val="en-US"/>
              </w:rPr>
            </w:pPr>
            <w:r w:rsidRPr="004A2A5E">
              <w:rPr>
                <w:rFonts w:ascii="Times New Roman" w:hAnsi="Times New Roman" w:cs="Times New Roman"/>
                <w:lang w:val="en-US"/>
              </w:rPr>
              <w:t xml:space="preserve">Service quality </w:t>
            </w:r>
            <w:r w:rsidR="00E21423" w:rsidRPr="004A2A5E">
              <w:rPr>
                <w:rFonts w:ascii="Times New Roman" w:hAnsi="Times New Roman" w:cs="Times New Roman"/>
                <w:lang w:val="en-US"/>
              </w:rPr>
              <w:t>conceptualizes</w:t>
            </w:r>
            <w:r w:rsidRPr="004A2A5E">
              <w:rPr>
                <w:rFonts w:ascii="Times New Roman" w:hAnsi="Times New Roman" w:cs="Times New Roman"/>
                <w:lang w:val="en-US"/>
              </w:rPr>
              <w:t xml:space="preserve"> the</w:t>
            </w:r>
            <w:r w:rsidR="00E21423" w:rsidRPr="004A2A5E">
              <w:rPr>
                <w:rFonts w:ascii="Times New Roman" w:hAnsi="Times New Roman" w:cs="Times New Roman"/>
                <w:lang w:val="en-US"/>
              </w:rPr>
              <w:t xml:space="preserve"> </w:t>
            </w:r>
            <w:r w:rsidRPr="004A2A5E">
              <w:rPr>
                <w:rFonts w:ascii="Times New Roman" w:hAnsi="Times New Roman" w:cs="Times New Roman"/>
                <w:lang w:val="en-US"/>
              </w:rPr>
              <w:t xml:space="preserve">responsiveness, reliability, and satisfaction of the </w:t>
            </w:r>
            <w:r w:rsidR="00E21423" w:rsidRPr="004A2A5E">
              <w:rPr>
                <w:rFonts w:ascii="Times New Roman" w:hAnsi="Times New Roman" w:cs="Times New Roman"/>
                <w:lang w:val="en-US"/>
              </w:rPr>
              <w:t>users</w:t>
            </w:r>
            <w:r w:rsidRPr="004A2A5E">
              <w:rPr>
                <w:rFonts w:ascii="Times New Roman" w:hAnsi="Times New Roman" w:cs="Times New Roman"/>
                <w:lang w:val="en-US"/>
              </w:rPr>
              <w:t xml:space="preserve"> with IT capability</w:t>
            </w:r>
          </w:p>
        </w:tc>
        <w:tc>
          <w:tcPr>
            <w:tcW w:w="2687" w:type="dxa"/>
          </w:tcPr>
          <w:p w14:paraId="59E710FC" w14:textId="77777777" w:rsidR="005640D0" w:rsidRPr="004A2A5E" w:rsidRDefault="005640D0">
            <w:pPr>
              <w:rPr>
                <w:rFonts w:ascii="Times New Roman" w:hAnsi="Times New Roman" w:cs="Times New Roman"/>
                <w:lang w:val="en-US"/>
              </w:rPr>
            </w:pPr>
            <w:r w:rsidRPr="004A2A5E">
              <w:rPr>
                <w:rFonts w:ascii="Times New Roman" w:hAnsi="Times New Roman" w:cs="Times New Roman"/>
                <w:lang w:val="en-US"/>
              </w:rPr>
              <w:t>Effectiveness dimension of IT success</w:t>
            </w:r>
          </w:p>
        </w:tc>
      </w:tr>
    </w:tbl>
    <w:p w14:paraId="1E600FED" w14:textId="77777777" w:rsidR="0005661A" w:rsidRPr="004A2A5E" w:rsidRDefault="0005661A" w:rsidP="0019319E">
      <w:pPr>
        <w:rPr>
          <w:sz w:val="6"/>
          <w:lang w:val="en-US"/>
        </w:rPr>
      </w:pPr>
    </w:p>
    <w:p w14:paraId="459C8D54" w14:textId="0908284A" w:rsidR="00CF1AEB" w:rsidRPr="004A2A5E" w:rsidRDefault="00D57D4C" w:rsidP="005640D0">
      <w:pPr>
        <w:pStyle w:val="Heading2"/>
        <w:spacing w:after="240"/>
        <w:rPr>
          <w:rFonts w:ascii="Times New Roman" w:hAnsi="Times New Roman" w:cs="Times New Roman"/>
          <w:b/>
          <w:color w:val="000000" w:themeColor="text1"/>
          <w:sz w:val="24"/>
          <w:szCs w:val="24"/>
          <w:lang w:val="en-US"/>
        </w:rPr>
      </w:pPr>
      <w:r w:rsidRPr="004A2A5E">
        <w:rPr>
          <w:rFonts w:ascii="Times New Roman" w:hAnsi="Times New Roman" w:cs="Times New Roman"/>
          <w:b/>
          <w:color w:val="000000" w:themeColor="text1"/>
          <w:sz w:val="24"/>
          <w:szCs w:val="24"/>
          <w:lang w:val="en-US"/>
        </w:rPr>
        <w:t xml:space="preserve">Theory of </w:t>
      </w:r>
      <w:r w:rsidR="00BE01D3" w:rsidRPr="004A2A5E">
        <w:rPr>
          <w:rFonts w:ascii="Times New Roman" w:hAnsi="Times New Roman" w:cs="Times New Roman"/>
          <w:b/>
          <w:color w:val="000000" w:themeColor="text1"/>
          <w:sz w:val="24"/>
          <w:szCs w:val="24"/>
          <w:lang w:val="en-US"/>
        </w:rPr>
        <w:t xml:space="preserve">paradox and </w:t>
      </w:r>
      <w:r w:rsidRPr="004A2A5E">
        <w:rPr>
          <w:rFonts w:ascii="Times New Roman" w:hAnsi="Times New Roman" w:cs="Times New Roman"/>
          <w:b/>
          <w:color w:val="000000" w:themeColor="text1"/>
          <w:sz w:val="24"/>
          <w:szCs w:val="24"/>
          <w:lang w:val="en-US"/>
        </w:rPr>
        <w:t>a</w:t>
      </w:r>
      <w:r w:rsidR="005F1618" w:rsidRPr="004A2A5E">
        <w:rPr>
          <w:rFonts w:ascii="Times New Roman" w:hAnsi="Times New Roman" w:cs="Times New Roman"/>
          <w:b/>
          <w:color w:val="000000" w:themeColor="text1"/>
          <w:sz w:val="24"/>
          <w:szCs w:val="24"/>
          <w:lang w:val="en-US"/>
        </w:rPr>
        <w:t xml:space="preserve">mbidexterity  </w:t>
      </w:r>
    </w:p>
    <w:p w14:paraId="08890509" w14:textId="1FB57750" w:rsidR="008E78FD" w:rsidRPr="004A2A5E" w:rsidRDefault="009B7451" w:rsidP="00E938AF">
      <w:pPr>
        <w:spacing w:after="0" w:line="480" w:lineRule="auto"/>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Paradoxes</w:t>
      </w:r>
      <w:r w:rsidR="007452B8"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defined as contradictory yet interrelated elements that exist simultaneously</w:t>
      </w:r>
      <w:r w:rsidR="007452B8" w:rsidRPr="004A2A5E">
        <w:rPr>
          <w:rFonts w:ascii="Times New Roman" w:hAnsi="Times New Roman" w:cs="Times New Roman"/>
          <w:sz w:val="24"/>
          <w:szCs w:val="24"/>
          <w:lang w:val="en-US"/>
        </w:rPr>
        <w:t>,</w:t>
      </w:r>
      <w:r w:rsidR="00F14244"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are argued to be one of the most common type</w:t>
      </w:r>
      <w:r w:rsidR="00CB43DE" w:rsidRPr="004A2A5E">
        <w:rPr>
          <w:rFonts w:ascii="Times New Roman" w:hAnsi="Times New Roman" w:cs="Times New Roman"/>
          <w:sz w:val="24"/>
          <w:szCs w:val="24"/>
          <w:lang w:val="en-US"/>
        </w:rPr>
        <w:t>s</w:t>
      </w:r>
      <w:r w:rsidRPr="004A2A5E">
        <w:rPr>
          <w:rFonts w:ascii="Times New Roman" w:hAnsi="Times New Roman" w:cs="Times New Roman"/>
          <w:sz w:val="24"/>
          <w:szCs w:val="24"/>
          <w:lang w:val="en-US"/>
        </w:rPr>
        <w:t xml:space="preserve"> of contradictions that appear in IT and organizational management (</w:t>
      </w:r>
      <w:r w:rsidRPr="004A2A5E">
        <w:rPr>
          <w:rFonts w:ascii="Times New Roman" w:hAnsi="Times New Roman" w:cs="Times New Roman"/>
          <w:i/>
          <w:sz w:val="24"/>
          <w:szCs w:val="24"/>
          <w:lang w:val="en-US"/>
        </w:rPr>
        <w:t>cf.</w:t>
      </w:r>
      <w:r w:rsidRPr="004A2A5E">
        <w:rPr>
          <w:rFonts w:ascii="Times New Roman" w:hAnsi="Times New Roman" w:cs="Times New Roman"/>
          <w:sz w:val="24"/>
          <w:szCs w:val="24"/>
          <w:lang w:val="en-US"/>
        </w:rPr>
        <w:t xml:space="preserve"> Gregory et al. 2015). </w:t>
      </w:r>
      <w:r w:rsidR="00B77D34" w:rsidRPr="004A2A5E">
        <w:rPr>
          <w:rFonts w:ascii="Times New Roman" w:hAnsi="Times New Roman" w:cs="Times New Roman"/>
          <w:sz w:val="24"/>
          <w:szCs w:val="24"/>
          <w:lang w:val="en-US"/>
        </w:rPr>
        <w:t>A</w:t>
      </w:r>
      <w:r w:rsidRPr="004A2A5E">
        <w:rPr>
          <w:rFonts w:ascii="Times New Roman" w:hAnsi="Times New Roman" w:cs="Times New Roman"/>
          <w:sz w:val="24"/>
          <w:szCs w:val="24"/>
          <w:lang w:val="en-US"/>
        </w:rPr>
        <w:t>mbidexterity</w:t>
      </w:r>
      <w:r w:rsidR="00B77D34" w:rsidRPr="004A2A5E">
        <w:rPr>
          <w:rFonts w:ascii="Times New Roman" w:hAnsi="Times New Roman" w:cs="Times New Roman"/>
          <w:sz w:val="24"/>
          <w:szCs w:val="24"/>
          <w:lang w:val="en-US"/>
        </w:rPr>
        <w:t>, derived from the</w:t>
      </w:r>
      <w:r w:rsidRPr="004A2A5E">
        <w:rPr>
          <w:rFonts w:ascii="Times New Roman" w:hAnsi="Times New Roman" w:cs="Times New Roman"/>
          <w:sz w:val="24"/>
          <w:szCs w:val="24"/>
          <w:lang w:val="en-US"/>
        </w:rPr>
        <w:t xml:space="preserve"> ability of an individual to work with both hands with equal ease,</w:t>
      </w:r>
      <w:r w:rsidRPr="004A2A5E">
        <w:rPr>
          <w:rFonts w:ascii="Times New Roman" w:hAnsi="Times New Roman" w:cs="Times New Roman"/>
          <w:color w:val="000000" w:themeColor="text1"/>
          <w:sz w:val="24"/>
          <w:szCs w:val="24"/>
          <w:lang w:val="en-US"/>
        </w:rPr>
        <w:t xml:space="preserve"> </w:t>
      </w:r>
      <w:r w:rsidR="00A3676B" w:rsidRPr="004A2A5E">
        <w:rPr>
          <w:rFonts w:ascii="Times New Roman" w:hAnsi="Times New Roman" w:cs="Times New Roman"/>
          <w:color w:val="000000" w:themeColor="text1"/>
          <w:sz w:val="24"/>
          <w:szCs w:val="24"/>
          <w:lang w:val="en-US"/>
        </w:rPr>
        <w:t xml:space="preserve">has </w:t>
      </w:r>
      <w:r w:rsidRPr="004A2A5E">
        <w:rPr>
          <w:rFonts w:ascii="Times New Roman" w:hAnsi="Times New Roman" w:cs="Times New Roman"/>
          <w:color w:val="000000" w:themeColor="text1"/>
          <w:sz w:val="24"/>
          <w:szCs w:val="24"/>
          <w:lang w:val="en-US"/>
        </w:rPr>
        <w:t xml:space="preserve">been </w:t>
      </w:r>
      <w:r w:rsidR="006B23E2" w:rsidRPr="004A2A5E">
        <w:rPr>
          <w:rFonts w:ascii="Times New Roman" w:hAnsi="Times New Roman" w:cs="Times New Roman"/>
          <w:color w:val="000000" w:themeColor="text1"/>
          <w:sz w:val="24"/>
          <w:szCs w:val="24"/>
          <w:lang w:val="en-US"/>
        </w:rPr>
        <w:t xml:space="preserve">increasingly </w:t>
      </w:r>
      <w:r w:rsidRPr="004A2A5E">
        <w:rPr>
          <w:rFonts w:ascii="Times New Roman" w:hAnsi="Times New Roman" w:cs="Times New Roman"/>
          <w:color w:val="000000" w:themeColor="text1"/>
          <w:sz w:val="24"/>
          <w:szCs w:val="24"/>
          <w:lang w:val="en-US"/>
        </w:rPr>
        <w:t xml:space="preserve">used in organizational settings to represent a firm’s ability to </w:t>
      </w:r>
      <w:r w:rsidR="00826D03" w:rsidRPr="004A2A5E">
        <w:rPr>
          <w:rFonts w:ascii="Times New Roman" w:hAnsi="Times New Roman" w:cs="Times New Roman"/>
          <w:color w:val="000000" w:themeColor="text1"/>
          <w:sz w:val="24"/>
          <w:szCs w:val="24"/>
          <w:lang w:val="en-US"/>
        </w:rPr>
        <w:t xml:space="preserve">resolve paradoxes by </w:t>
      </w:r>
      <w:r w:rsidRPr="004A2A5E">
        <w:rPr>
          <w:rFonts w:ascii="Times New Roman" w:hAnsi="Times New Roman" w:cs="Times New Roman"/>
          <w:color w:val="000000" w:themeColor="text1"/>
          <w:sz w:val="24"/>
          <w:szCs w:val="24"/>
          <w:lang w:val="en-US"/>
        </w:rPr>
        <w:t>simultaneously balanc</w:t>
      </w:r>
      <w:r w:rsidR="00826D03" w:rsidRPr="004A2A5E">
        <w:rPr>
          <w:rFonts w:ascii="Times New Roman" w:hAnsi="Times New Roman" w:cs="Times New Roman"/>
          <w:color w:val="000000" w:themeColor="text1"/>
          <w:sz w:val="24"/>
          <w:szCs w:val="24"/>
          <w:lang w:val="en-US"/>
        </w:rPr>
        <w:t>ing</w:t>
      </w:r>
      <w:r w:rsidRPr="004A2A5E">
        <w:rPr>
          <w:rFonts w:ascii="Times New Roman" w:hAnsi="Times New Roman" w:cs="Times New Roman"/>
          <w:color w:val="000000" w:themeColor="text1"/>
          <w:sz w:val="24"/>
          <w:szCs w:val="24"/>
          <w:lang w:val="en-US"/>
        </w:rPr>
        <w:t xml:space="preserve"> </w:t>
      </w:r>
      <w:r w:rsidR="00826D03" w:rsidRPr="004A2A5E">
        <w:rPr>
          <w:rFonts w:ascii="Times New Roman" w:hAnsi="Times New Roman" w:cs="Times New Roman"/>
          <w:color w:val="000000" w:themeColor="text1"/>
          <w:sz w:val="24"/>
          <w:szCs w:val="24"/>
          <w:lang w:val="en-US"/>
        </w:rPr>
        <w:t>contradictory</w:t>
      </w:r>
      <w:r w:rsidRPr="004A2A5E">
        <w:rPr>
          <w:rFonts w:ascii="Times New Roman" w:hAnsi="Times New Roman" w:cs="Times New Roman"/>
          <w:color w:val="000000" w:themeColor="text1"/>
          <w:sz w:val="24"/>
          <w:szCs w:val="24"/>
          <w:lang w:val="en-US"/>
        </w:rPr>
        <w:t xml:space="preserve"> activities (</w:t>
      </w:r>
      <w:r w:rsidR="00097983" w:rsidRPr="004A2A5E">
        <w:rPr>
          <w:rFonts w:ascii="Times New Roman" w:hAnsi="Times New Roman" w:cs="Times New Roman"/>
          <w:noProof/>
          <w:sz w:val="24"/>
          <w:szCs w:val="24"/>
          <w:lang w:val="en-US"/>
        </w:rPr>
        <w:t>Smith and Lewis 2011</w:t>
      </w:r>
      <w:r w:rsidRPr="004A2A5E">
        <w:rPr>
          <w:rFonts w:ascii="Times New Roman" w:hAnsi="Times New Roman" w:cs="Times New Roman"/>
          <w:color w:val="000000" w:themeColor="text1"/>
          <w:sz w:val="24"/>
          <w:szCs w:val="24"/>
          <w:lang w:val="en-US"/>
        </w:rPr>
        <w:t xml:space="preserve">). </w:t>
      </w:r>
      <w:r w:rsidR="00826D03" w:rsidRPr="004A2A5E">
        <w:rPr>
          <w:rFonts w:ascii="Times New Roman" w:hAnsi="Times New Roman" w:cs="Times New Roman"/>
          <w:color w:val="000000" w:themeColor="text1"/>
          <w:sz w:val="24"/>
          <w:szCs w:val="24"/>
          <w:lang w:val="en-US"/>
        </w:rPr>
        <w:t xml:space="preserve">Gregory et al. (2015) highlight the relationship </w:t>
      </w:r>
      <w:r w:rsidR="00CB43DE" w:rsidRPr="004A2A5E">
        <w:rPr>
          <w:rFonts w:ascii="Times New Roman" w:hAnsi="Times New Roman" w:cs="Times New Roman"/>
          <w:color w:val="000000" w:themeColor="text1"/>
          <w:sz w:val="24"/>
          <w:szCs w:val="24"/>
          <w:lang w:val="en-US"/>
        </w:rPr>
        <w:t xml:space="preserve">between paradoxes and ambidexterity to </w:t>
      </w:r>
      <w:r w:rsidR="00826D03" w:rsidRPr="004A2A5E">
        <w:rPr>
          <w:rFonts w:ascii="Times New Roman" w:hAnsi="Times New Roman" w:cs="Times New Roman"/>
          <w:color w:val="000000" w:themeColor="text1"/>
          <w:sz w:val="24"/>
          <w:szCs w:val="24"/>
          <w:lang w:val="en-US"/>
        </w:rPr>
        <w:t xml:space="preserve">define the </w:t>
      </w:r>
      <w:r w:rsidR="005640D0" w:rsidRPr="004A2A5E">
        <w:rPr>
          <w:rFonts w:ascii="Times New Roman" w:hAnsi="Times New Roman" w:cs="Times New Roman"/>
          <w:sz w:val="24"/>
          <w:szCs w:val="24"/>
          <w:lang w:val="en-US"/>
        </w:rPr>
        <w:t xml:space="preserve">theory of paradox and ambidexterity </w:t>
      </w:r>
      <w:r w:rsidR="00826D03" w:rsidRPr="004A2A5E">
        <w:rPr>
          <w:rFonts w:ascii="Times New Roman" w:hAnsi="Times New Roman" w:cs="Times New Roman"/>
          <w:sz w:val="24"/>
          <w:szCs w:val="24"/>
          <w:lang w:val="en-US"/>
        </w:rPr>
        <w:t xml:space="preserve">as an </w:t>
      </w:r>
      <w:r w:rsidR="005640D0" w:rsidRPr="004A2A5E">
        <w:rPr>
          <w:rFonts w:ascii="Times New Roman" w:hAnsi="Times New Roman" w:cs="Times New Roman"/>
          <w:sz w:val="24"/>
          <w:szCs w:val="24"/>
          <w:lang w:val="en-US"/>
        </w:rPr>
        <w:t>integrative view of recurrently resolving paradoxical tensions and developing an ambidexterity capability.</w:t>
      </w:r>
      <w:r w:rsidR="00653460" w:rsidRPr="004A2A5E">
        <w:rPr>
          <w:rFonts w:ascii="Times New Roman" w:hAnsi="Times New Roman" w:cs="Times New Roman"/>
          <w:sz w:val="24"/>
          <w:szCs w:val="24"/>
          <w:lang w:val="en-US"/>
        </w:rPr>
        <w:t xml:space="preserve"> </w:t>
      </w:r>
    </w:p>
    <w:p w14:paraId="5105EF45" w14:textId="3BD094F4" w:rsidR="00BE01D3" w:rsidRPr="004A2A5E" w:rsidRDefault="003F32B4" w:rsidP="0019319E">
      <w:pPr>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This study adopts</w:t>
      </w:r>
      <w:r w:rsidR="00805172"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 xml:space="preserve">information quality, system quality, and service quality, the three determinants of Delone and Mclean model, together to conceptualize IT success. However, </w:t>
      </w:r>
      <w:r w:rsidR="00080B40" w:rsidRPr="004A2A5E">
        <w:rPr>
          <w:rFonts w:ascii="Times New Roman" w:hAnsi="Times New Roman" w:cs="Times New Roman"/>
          <w:sz w:val="24"/>
          <w:szCs w:val="24"/>
          <w:lang w:val="en-US"/>
        </w:rPr>
        <w:t xml:space="preserve">at the root level, the conceptualization features of these IT success determinants create paradoxical demands that </w:t>
      </w:r>
      <w:r w:rsidR="0098475B" w:rsidRPr="004A2A5E">
        <w:rPr>
          <w:rFonts w:ascii="Times New Roman" w:hAnsi="Times New Roman" w:cs="Times New Roman"/>
          <w:sz w:val="24"/>
          <w:szCs w:val="24"/>
          <w:lang w:val="en-US"/>
        </w:rPr>
        <w:t xml:space="preserve">firms </w:t>
      </w:r>
      <w:r w:rsidR="00080B40" w:rsidRPr="004A2A5E">
        <w:rPr>
          <w:rFonts w:ascii="Times New Roman" w:hAnsi="Times New Roman" w:cs="Times New Roman"/>
          <w:sz w:val="24"/>
          <w:szCs w:val="24"/>
          <w:lang w:val="en-US"/>
        </w:rPr>
        <w:t>have to manage for realizing IT success.</w:t>
      </w:r>
      <w:r w:rsidR="0098475B" w:rsidRPr="004A2A5E">
        <w:rPr>
          <w:rFonts w:ascii="Times New Roman" w:hAnsi="Times New Roman" w:cs="Times New Roman"/>
          <w:sz w:val="24"/>
          <w:szCs w:val="24"/>
          <w:lang w:val="en-US"/>
        </w:rPr>
        <w:t xml:space="preserve"> </w:t>
      </w:r>
      <w:r w:rsidR="001620FA" w:rsidRPr="004A2A5E">
        <w:rPr>
          <w:rFonts w:ascii="Times New Roman" w:hAnsi="Times New Roman" w:cs="Times New Roman"/>
          <w:sz w:val="24"/>
          <w:szCs w:val="24"/>
          <w:lang w:val="en-US"/>
        </w:rPr>
        <w:t xml:space="preserve">For instance, </w:t>
      </w:r>
      <w:r w:rsidR="00ED234E" w:rsidRPr="004A2A5E">
        <w:rPr>
          <w:rFonts w:ascii="Times New Roman" w:hAnsi="Times New Roman" w:cs="Times New Roman"/>
          <w:sz w:val="24"/>
          <w:szCs w:val="24"/>
          <w:lang w:val="en-US"/>
        </w:rPr>
        <w:t xml:space="preserve">conceptualization </w:t>
      </w:r>
      <w:r w:rsidR="0010180B" w:rsidRPr="004A2A5E">
        <w:rPr>
          <w:rFonts w:ascii="Times New Roman" w:hAnsi="Times New Roman" w:cs="Times New Roman"/>
          <w:sz w:val="24"/>
          <w:szCs w:val="24"/>
          <w:lang w:val="en-US"/>
        </w:rPr>
        <w:t xml:space="preserve">features such as </w:t>
      </w:r>
      <w:r w:rsidR="0098475B" w:rsidRPr="004A2A5E">
        <w:rPr>
          <w:rFonts w:ascii="Times New Roman" w:hAnsi="Times New Roman" w:cs="Times New Roman"/>
          <w:sz w:val="24"/>
          <w:szCs w:val="24"/>
          <w:lang w:val="en-US"/>
        </w:rPr>
        <w:t xml:space="preserve">information </w:t>
      </w:r>
      <w:r w:rsidR="0010180B" w:rsidRPr="004A2A5E">
        <w:rPr>
          <w:rFonts w:ascii="Times New Roman" w:hAnsi="Times New Roman" w:cs="Times New Roman"/>
          <w:sz w:val="24"/>
          <w:szCs w:val="24"/>
          <w:lang w:val="en-US"/>
        </w:rPr>
        <w:t xml:space="preserve">efficiency, </w:t>
      </w:r>
      <w:r w:rsidR="0098475B" w:rsidRPr="004A2A5E">
        <w:rPr>
          <w:rFonts w:ascii="Times New Roman" w:hAnsi="Times New Roman" w:cs="Times New Roman"/>
          <w:sz w:val="24"/>
          <w:szCs w:val="24"/>
          <w:lang w:val="en-US"/>
        </w:rPr>
        <w:t xml:space="preserve">information </w:t>
      </w:r>
      <w:r w:rsidR="0010180B" w:rsidRPr="004A2A5E">
        <w:rPr>
          <w:rFonts w:ascii="Times New Roman" w:hAnsi="Times New Roman" w:cs="Times New Roman"/>
          <w:sz w:val="24"/>
          <w:szCs w:val="24"/>
          <w:lang w:val="en-US"/>
        </w:rPr>
        <w:t xml:space="preserve">accuracy, </w:t>
      </w:r>
      <w:r w:rsidR="0098475B" w:rsidRPr="004A2A5E">
        <w:rPr>
          <w:rFonts w:ascii="Times New Roman" w:hAnsi="Times New Roman" w:cs="Times New Roman"/>
          <w:sz w:val="24"/>
          <w:szCs w:val="24"/>
          <w:lang w:val="en-US"/>
        </w:rPr>
        <w:t xml:space="preserve">system </w:t>
      </w:r>
      <w:r w:rsidR="0010180B" w:rsidRPr="004A2A5E">
        <w:rPr>
          <w:rFonts w:ascii="Times New Roman" w:hAnsi="Times New Roman" w:cs="Times New Roman"/>
          <w:sz w:val="24"/>
          <w:szCs w:val="24"/>
          <w:lang w:val="en-US"/>
        </w:rPr>
        <w:t>reliability</w:t>
      </w:r>
      <w:r w:rsidR="0098475B" w:rsidRPr="004A2A5E">
        <w:rPr>
          <w:rFonts w:ascii="Times New Roman" w:hAnsi="Times New Roman" w:cs="Times New Roman"/>
          <w:sz w:val="24"/>
          <w:szCs w:val="24"/>
          <w:lang w:val="en-US"/>
        </w:rPr>
        <w:t>, service reliability, and service</w:t>
      </w:r>
      <w:r w:rsidR="00ED234E" w:rsidRPr="004A2A5E">
        <w:rPr>
          <w:rFonts w:ascii="Times New Roman" w:hAnsi="Times New Roman" w:cs="Times New Roman"/>
          <w:sz w:val="24"/>
          <w:szCs w:val="24"/>
          <w:lang w:val="en-US"/>
        </w:rPr>
        <w:t xml:space="preserve"> satisfaction</w:t>
      </w:r>
      <w:r w:rsidR="0010180B" w:rsidRPr="004A2A5E">
        <w:rPr>
          <w:rFonts w:ascii="Times New Roman" w:hAnsi="Times New Roman" w:cs="Times New Roman"/>
          <w:sz w:val="24"/>
          <w:szCs w:val="24"/>
          <w:lang w:val="en-US"/>
        </w:rPr>
        <w:t xml:space="preserve"> require</w:t>
      </w:r>
      <w:r w:rsidR="00A46AB7" w:rsidRPr="004A2A5E">
        <w:rPr>
          <w:rFonts w:ascii="Times New Roman" w:hAnsi="Times New Roman" w:cs="Times New Roman"/>
          <w:sz w:val="24"/>
          <w:szCs w:val="24"/>
          <w:lang w:val="en-US"/>
        </w:rPr>
        <w:t xml:space="preserve"> </w:t>
      </w:r>
      <w:r w:rsidR="00505116" w:rsidRPr="004A2A5E">
        <w:rPr>
          <w:rFonts w:ascii="Times New Roman" w:hAnsi="Times New Roman" w:cs="Times New Roman"/>
          <w:sz w:val="24"/>
          <w:szCs w:val="24"/>
          <w:lang w:val="en-US"/>
        </w:rPr>
        <w:t>efficient use of existing IT resources</w:t>
      </w:r>
      <w:r w:rsidR="00A46AB7" w:rsidRPr="004A2A5E">
        <w:rPr>
          <w:rFonts w:ascii="Times New Roman" w:hAnsi="Times New Roman" w:cs="Times New Roman"/>
          <w:sz w:val="24"/>
          <w:szCs w:val="24"/>
          <w:lang w:val="en-US"/>
        </w:rPr>
        <w:t>, i.e., IT exploitation</w:t>
      </w:r>
      <w:r w:rsidR="00A3676B" w:rsidRPr="004A2A5E">
        <w:rPr>
          <w:rFonts w:ascii="Times New Roman" w:hAnsi="Times New Roman" w:cs="Times New Roman"/>
          <w:sz w:val="24"/>
          <w:szCs w:val="24"/>
          <w:lang w:val="en-US"/>
        </w:rPr>
        <w:t>.</w:t>
      </w:r>
      <w:r w:rsidR="0010180B" w:rsidRPr="004A2A5E">
        <w:rPr>
          <w:rFonts w:ascii="Times New Roman" w:hAnsi="Times New Roman" w:cs="Times New Roman"/>
          <w:sz w:val="24"/>
          <w:szCs w:val="24"/>
          <w:lang w:val="en-US"/>
        </w:rPr>
        <w:t xml:space="preserve"> </w:t>
      </w:r>
      <w:r w:rsidR="00A3676B" w:rsidRPr="004A2A5E">
        <w:rPr>
          <w:rFonts w:ascii="Times New Roman" w:hAnsi="Times New Roman" w:cs="Times New Roman"/>
          <w:sz w:val="24"/>
          <w:szCs w:val="24"/>
          <w:lang w:val="en-US"/>
        </w:rPr>
        <w:t>A</w:t>
      </w:r>
      <w:r w:rsidR="0010180B" w:rsidRPr="004A2A5E">
        <w:rPr>
          <w:rFonts w:ascii="Times New Roman" w:hAnsi="Times New Roman" w:cs="Times New Roman"/>
          <w:sz w:val="24"/>
          <w:szCs w:val="24"/>
          <w:lang w:val="en-US"/>
        </w:rPr>
        <w:t xml:space="preserve">t the same time, </w:t>
      </w:r>
      <w:r w:rsidR="00ED234E" w:rsidRPr="004A2A5E">
        <w:rPr>
          <w:rFonts w:ascii="Times New Roman" w:hAnsi="Times New Roman" w:cs="Times New Roman"/>
          <w:sz w:val="24"/>
          <w:szCs w:val="24"/>
          <w:lang w:val="en-US"/>
        </w:rPr>
        <w:t xml:space="preserve">conceptualization </w:t>
      </w:r>
      <w:r w:rsidR="0010180B" w:rsidRPr="004A2A5E">
        <w:rPr>
          <w:rFonts w:ascii="Times New Roman" w:hAnsi="Times New Roman" w:cs="Times New Roman"/>
          <w:sz w:val="24"/>
          <w:szCs w:val="24"/>
          <w:lang w:val="en-US"/>
        </w:rPr>
        <w:t>features such as</w:t>
      </w:r>
      <w:r w:rsidR="00505116" w:rsidRPr="004A2A5E">
        <w:rPr>
          <w:rFonts w:ascii="Times New Roman" w:hAnsi="Times New Roman" w:cs="Times New Roman"/>
          <w:sz w:val="24"/>
          <w:szCs w:val="24"/>
          <w:lang w:val="en-US"/>
        </w:rPr>
        <w:t xml:space="preserve"> </w:t>
      </w:r>
      <w:r w:rsidR="0098475B" w:rsidRPr="004A2A5E">
        <w:rPr>
          <w:rFonts w:ascii="Times New Roman" w:hAnsi="Times New Roman" w:cs="Times New Roman"/>
          <w:sz w:val="24"/>
          <w:szCs w:val="24"/>
          <w:lang w:val="en-US"/>
        </w:rPr>
        <w:t xml:space="preserve">system functionality, service </w:t>
      </w:r>
      <w:r w:rsidR="00505116" w:rsidRPr="004A2A5E">
        <w:rPr>
          <w:rFonts w:ascii="Times New Roman" w:hAnsi="Times New Roman" w:cs="Times New Roman"/>
          <w:sz w:val="24"/>
          <w:szCs w:val="24"/>
          <w:lang w:val="en-US"/>
        </w:rPr>
        <w:t>responsiveness</w:t>
      </w:r>
      <w:r w:rsidR="0098475B" w:rsidRPr="004A2A5E">
        <w:rPr>
          <w:rFonts w:ascii="Times New Roman" w:hAnsi="Times New Roman" w:cs="Times New Roman"/>
          <w:sz w:val="24"/>
          <w:szCs w:val="24"/>
          <w:lang w:val="en-US"/>
        </w:rPr>
        <w:t>,</w:t>
      </w:r>
      <w:r w:rsidR="00505116" w:rsidRPr="004A2A5E">
        <w:rPr>
          <w:rFonts w:ascii="Times New Roman" w:hAnsi="Times New Roman" w:cs="Times New Roman"/>
          <w:sz w:val="24"/>
          <w:szCs w:val="24"/>
          <w:lang w:val="en-US"/>
        </w:rPr>
        <w:t xml:space="preserve"> and</w:t>
      </w:r>
      <w:r w:rsidR="0098475B" w:rsidRPr="004A2A5E">
        <w:rPr>
          <w:rFonts w:ascii="Times New Roman" w:hAnsi="Times New Roman" w:cs="Times New Roman"/>
          <w:sz w:val="24"/>
          <w:szCs w:val="24"/>
          <w:lang w:val="en-US"/>
        </w:rPr>
        <w:t xml:space="preserve"> system</w:t>
      </w:r>
      <w:r w:rsidR="00505116" w:rsidRPr="004A2A5E">
        <w:rPr>
          <w:rFonts w:ascii="Times New Roman" w:hAnsi="Times New Roman" w:cs="Times New Roman"/>
          <w:sz w:val="24"/>
          <w:szCs w:val="24"/>
          <w:lang w:val="en-US"/>
        </w:rPr>
        <w:t xml:space="preserve"> flexibility require continuous </w:t>
      </w:r>
      <w:r w:rsidR="00A46AB7" w:rsidRPr="004A2A5E">
        <w:rPr>
          <w:rFonts w:ascii="Times New Roman" w:hAnsi="Times New Roman" w:cs="Times New Roman"/>
          <w:sz w:val="24"/>
          <w:szCs w:val="24"/>
          <w:lang w:val="en-US"/>
        </w:rPr>
        <w:t>experimentation</w:t>
      </w:r>
      <w:r w:rsidR="00505116" w:rsidRPr="004A2A5E">
        <w:rPr>
          <w:rFonts w:ascii="Times New Roman" w:hAnsi="Times New Roman" w:cs="Times New Roman"/>
          <w:sz w:val="24"/>
          <w:szCs w:val="24"/>
          <w:lang w:val="en-US"/>
        </w:rPr>
        <w:t xml:space="preserve"> </w:t>
      </w:r>
      <w:r w:rsidR="0010180B" w:rsidRPr="004A2A5E">
        <w:rPr>
          <w:rFonts w:ascii="Times New Roman" w:hAnsi="Times New Roman" w:cs="Times New Roman"/>
          <w:sz w:val="24"/>
          <w:szCs w:val="24"/>
          <w:lang w:val="en-US"/>
        </w:rPr>
        <w:t xml:space="preserve">and adaptation of </w:t>
      </w:r>
      <w:r w:rsidR="00D34580">
        <w:rPr>
          <w:rFonts w:ascii="Times New Roman" w:hAnsi="Times New Roman" w:cs="Times New Roman"/>
          <w:sz w:val="24"/>
          <w:szCs w:val="24"/>
          <w:lang w:val="en-US"/>
        </w:rPr>
        <w:t>new</w:t>
      </w:r>
      <w:r w:rsidR="0010180B" w:rsidRPr="004A2A5E">
        <w:rPr>
          <w:rFonts w:ascii="Times New Roman" w:hAnsi="Times New Roman" w:cs="Times New Roman"/>
          <w:sz w:val="24"/>
          <w:szCs w:val="24"/>
          <w:lang w:val="en-US"/>
        </w:rPr>
        <w:t xml:space="preserve"> </w:t>
      </w:r>
      <w:r w:rsidR="00505116" w:rsidRPr="004A2A5E">
        <w:rPr>
          <w:rFonts w:ascii="Times New Roman" w:hAnsi="Times New Roman" w:cs="Times New Roman"/>
          <w:sz w:val="24"/>
          <w:szCs w:val="24"/>
          <w:lang w:val="en-US"/>
        </w:rPr>
        <w:t xml:space="preserve">IT </w:t>
      </w:r>
      <w:r w:rsidR="0010180B" w:rsidRPr="004A2A5E">
        <w:rPr>
          <w:rFonts w:ascii="Times New Roman" w:hAnsi="Times New Roman" w:cs="Times New Roman"/>
          <w:sz w:val="24"/>
          <w:szCs w:val="24"/>
          <w:lang w:val="en-US"/>
        </w:rPr>
        <w:t xml:space="preserve">solutions and </w:t>
      </w:r>
      <w:r w:rsidR="00505116" w:rsidRPr="004A2A5E">
        <w:rPr>
          <w:rFonts w:ascii="Times New Roman" w:hAnsi="Times New Roman" w:cs="Times New Roman"/>
          <w:sz w:val="24"/>
          <w:szCs w:val="24"/>
          <w:lang w:val="en-US"/>
        </w:rPr>
        <w:t>applications</w:t>
      </w:r>
      <w:r w:rsidR="00A46AB7" w:rsidRPr="004A2A5E">
        <w:rPr>
          <w:rFonts w:ascii="Times New Roman" w:hAnsi="Times New Roman" w:cs="Times New Roman"/>
          <w:sz w:val="24"/>
          <w:szCs w:val="24"/>
          <w:lang w:val="en-US"/>
        </w:rPr>
        <w:t>, i.e., IT exploration</w:t>
      </w:r>
      <w:r w:rsidR="00505116" w:rsidRPr="004A2A5E">
        <w:rPr>
          <w:rFonts w:ascii="Times New Roman" w:hAnsi="Times New Roman" w:cs="Times New Roman"/>
          <w:sz w:val="24"/>
          <w:szCs w:val="24"/>
          <w:lang w:val="en-US"/>
        </w:rPr>
        <w:t>.</w:t>
      </w:r>
      <w:r w:rsidR="007042EF" w:rsidRPr="004A2A5E">
        <w:rPr>
          <w:rFonts w:ascii="Times New Roman" w:hAnsi="Times New Roman" w:cs="Times New Roman"/>
          <w:sz w:val="24"/>
          <w:szCs w:val="24"/>
          <w:lang w:val="en-US"/>
        </w:rPr>
        <w:t xml:space="preserve"> The former features require an internal focus </w:t>
      </w:r>
      <w:r w:rsidR="00805172" w:rsidRPr="004A2A5E">
        <w:rPr>
          <w:rFonts w:ascii="Times New Roman" w:hAnsi="Times New Roman" w:cs="Times New Roman"/>
          <w:sz w:val="24"/>
          <w:szCs w:val="24"/>
          <w:lang w:val="en-US"/>
        </w:rPr>
        <w:t xml:space="preserve">of </w:t>
      </w:r>
      <w:r w:rsidR="00C73CC5" w:rsidRPr="004A2A5E">
        <w:rPr>
          <w:rFonts w:ascii="Times New Roman" w:hAnsi="Times New Roman" w:cs="Times New Roman"/>
          <w:sz w:val="24"/>
          <w:szCs w:val="24"/>
          <w:lang w:val="en-US"/>
        </w:rPr>
        <w:t xml:space="preserve">the </w:t>
      </w:r>
      <w:r w:rsidR="00805172" w:rsidRPr="004A2A5E">
        <w:rPr>
          <w:rFonts w:ascii="Times New Roman" w:hAnsi="Times New Roman" w:cs="Times New Roman"/>
          <w:sz w:val="24"/>
          <w:szCs w:val="24"/>
          <w:lang w:val="en-US"/>
        </w:rPr>
        <w:t xml:space="preserve">firm’s efforts and resources </w:t>
      </w:r>
      <w:r w:rsidR="007042EF" w:rsidRPr="004A2A5E">
        <w:rPr>
          <w:rFonts w:ascii="Times New Roman" w:hAnsi="Times New Roman" w:cs="Times New Roman"/>
          <w:sz w:val="24"/>
          <w:szCs w:val="24"/>
          <w:lang w:val="en-US"/>
        </w:rPr>
        <w:t>on existing IT resources, while the latter require</w:t>
      </w:r>
      <w:r w:rsidR="00805172" w:rsidRPr="004A2A5E">
        <w:rPr>
          <w:rFonts w:ascii="Times New Roman" w:hAnsi="Times New Roman" w:cs="Times New Roman"/>
          <w:sz w:val="24"/>
          <w:szCs w:val="24"/>
          <w:lang w:val="en-US"/>
        </w:rPr>
        <w:t>s</w:t>
      </w:r>
      <w:r w:rsidR="007042EF" w:rsidRPr="004A2A5E">
        <w:rPr>
          <w:rFonts w:ascii="Times New Roman" w:hAnsi="Times New Roman" w:cs="Times New Roman"/>
          <w:sz w:val="24"/>
          <w:szCs w:val="24"/>
          <w:lang w:val="en-US"/>
        </w:rPr>
        <w:t xml:space="preserve"> an external focus </w:t>
      </w:r>
      <w:r w:rsidR="00805172" w:rsidRPr="004A2A5E">
        <w:rPr>
          <w:rFonts w:ascii="Times New Roman" w:hAnsi="Times New Roman" w:cs="Times New Roman"/>
          <w:sz w:val="24"/>
          <w:szCs w:val="24"/>
          <w:lang w:val="en-US"/>
        </w:rPr>
        <w:t xml:space="preserve">of </w:t>
      </w:r>
      <w:r w:rsidR="00C73CC5" w:rsidRPr="004A2A5E">
        <w:rPr>
          <w:rFonts w:ascii="Times New Roman" w:hAnsi="Times New Roman" w:cs="Times New Roman"/>
          <w:sz w:val="24"/>
          <w:szCs w:val="24"/>
          <w:lang w:val="en-US"/>
        </w:rPr>
        <w:t xml:space="preserve">the </w:t>
      </w:r>
      <w:r w:rsidR="00805172" w:rsidRPr="004A2A5E">
        <w:rPr>
          <w:rFonts w:ascii="Times New Roman" w:hAnsi="Times New Roman" w:cs="Times New Roman"/>
          <w:sz w:val="24"/>
          <w:szCs w:val="24"/>
          <w:lang w:val="en-US"/>
        </w:rPr>
        <w:t xml:space="preserve">firm’s efforts and resources </w:t>
      </w:r>
      <w:r w:rsidR="00113292" w:rsidRPr="004A2A5E">
        <w:rPr>
          <w:rFonts w:ascii="Times New Roman" w:hAnsi="Times New Roman" w:cs="Times New Roman"/>
          <w:sz w:val="24"/>
          <w:szCs w:val="24"/>
          <w:lang w:val="en-US"/>
        </w:rPr>
        <w:t>to</w:t>
      </w:r>
      <w:r w:rsidR="007042EF" w:rsidRPr="004A2A5E">
        <w:rPr>
          <w:rFonts w:ascii="Times New Roman" w:hAnsi="Times New Roman" w:cs="Times New Roman"/>
          <w:sz w:val="24"/>
          <w:szCs w:val="24"/>
          <w:lang w:val="en-US"/>
        </w:rPr>
        <w:t xml:space="preserve"> creat</w:t>
      </w:r>
      <w:r w:rsidR="00113292" w:rsidRPr="004A2A5E">
        <w:rPr>
          <w:rFonts w:ascii="Times New Roman" w:hAnsi="Times New Roman" w:cs="Times New Roman"/>
          <w:sz w:val="24"/>
          <w:szCs w:val="24"/>
          <w:lang w:val="en-US"/>
        </w:rPr>
        <w:t>e</w:t>
      </w:r>
      <w:r w:rsidR="007042EF" w:rsidRPr="004A2A5E">
        <w:rPr>
          <w:rFonts w:ascii="Times New Roman" w:hAnsi="Times New Roman" w:cs="Times New Roman"/>
          <w:sz w:val="24"/>
          <w:szCs w:val="24"/>
          <w:lang w:val="en-US"/>
        </w:rPr>
        <w:t xml:space="preserve"> </w:t>
      </w:r>
      <w:r w:rsidR="007042EF" w:rsidRPr="004A2A5E">
        <w:rPr>
          <w:rFonts w:ascii="Times New Roman" w:hAnsi="Times New Roman" w:cs="Times New Roman"/>
          <w:sz w:val="24"/>
          <w:szCs w:val="24"/>
          <w:lang w:val="en-US"/>
        </w:rPr>
        <w:lastRenderedPageBreak/>
        <w:t>more novel and robust IT solutions</w:t>
      </w:r>
      <w:r w:rsidR="00113292" w:rsidRPr="004A2A5E">
        <w:rPr>
          <w:rFonts w:ascii="Times New Roman" w:hAnsi="Times New Roman" w:cs="Times New Roman"/>
          <w:sz w:val="24"/>
          <w:szCs w:val="24"/>
          <w:lang w:val="en-US"/>
        </w:rPr>
        <w:t xml:space="preserve"> (Lee et al. 2015</w:t>
      </w:r>
      <w:r w:rsidR="0078754C" w:rsidRPr="004A2A5E">
        <w:rPr>
          <w:rFonts w:ascii="Times New Roman" w:hAnsi="Times New Roman" w:cs="Times New Roman"/>
          <w:sz w:val="24"/>
          <w:szCs w:val="24"/>
          <w:lang w:val="en-US"/>
        </w:rPr>
        <w:t>;</w:t>
      </w:r>
      <w:r w:rsidR="00113292" w:rsidRPr="004A2A5E">
        <w:rPr>
          <w:rFonts w:ascii="Times New Roman" w:hAnsi="Times New Roman" w:cs="Times New Roman"/>
          <w:sz w:val="24"/>
          <w:szCs w:val="24"/>
          <w:lang w:val="en-US"/>
        </w:rPr>
        <w:t xml:space="preserve"> Syed et al. 2019</w:t>
      </w:r>
      <w:r w:rsidR="00887B34">
        <w:rPr>
          <w:rFonts w:ascii="Times New Roman" w:hAnsi="Times New Roman" w:cs="Times New Roman"/>
          <w:sz w:val="24"/>
          <w:szCs w:val="24"/>
          <w:lang w:val="en-US"/>
        </w:rPr>
        <w:t>b</w:t>
      </w:r>
      <w:r w:rsidR="00113292" w:rsidRPr="004A2A5E">
        <w:rPr>
          <w:rFonts w:ascii="Times New Roman" w:hAnsi="Times New Roman" w:cs="Times New Roman"/>
          <w:sz w:val="24"/>
          <w:szCs w:val="24"/>
          <w:lang w:val="en-US"/>
        </w:rPr>
        <w:t>)</w:t>
      </w:r>
      <w:r w:rsidR="007042EF" w:rsidRPr="004A2A5E">
        <w:rPr>
          <w:rFonts w:ascii="Times New Roman" w:hAnsi="Times New Roman" w:cs="Times New Roman"/>
          <w:sz w:val="24"/>
          <w:szCs w:val="24"/>
          <w:lang w:val="en-US"/>
        </w:rPr>
        <w:t xml:space="preserve">. </w:t>
      </w:r>
      <w:r w:rsidR="00600C9A" w:rsidRPr="004A2A5E">
        <w:rPr>
          <w:rFonts w:ascii="Times New Roman" w:hAnsi="Times New Roman" w:cs="Times New Roman"/>
          <w:sz w:val="24"/>
          <w:szCs w:val="24"/>
          <w:lang w:val="en-US"/>
        </w:rPr>
        <w:t xml:space="preserve">This presents </w:t>
      </w:r>
      <w:r w:rsidR="00C73CC5" w:rsidRPr="004A2A5E">
        <w:rPr>
          <w:rFonts w:ascii="Times New Roman" w:hAnsi="Times New Roman" w:cs="Times New Roman"/>
          <w:sz w:val="24"/>
          <w:szCs w:val="24"/>
          <w:lang w:val="en-US"/>
        </w:rPr>
        <w:t xml:space="preserve">the </w:t>
      </w:r>
      <w:r w:rsidR="00600C9A" w:rsidRPr="004A2A5E">
        <w:rPr>
          <w:rFonts w:ascii="Times New Roman" w:hAnsi="Times New Roman" w:cs="Times New Roman"/>
          <w:sz w:val="24"/>
          <w:szCs w:val="24"/>
          <w:lang w:val="en-US"/>
        </w:rPr>
        <w:t xml:space="preserve">IT success paradox </w:t>
      </w:r>
      <w:r w:rsidR="00470D38" w:rsidRPr="004A2A5E">
        <w:rPr>
          <w:rFonts w:ascii="Times New Roman" w:hAnsi="Times New Roman" w:cs="Times New Roman"/>
          <w:sz w:val="24"/>
          <w:szCs w:val="24"/>
          <w:lang w:val="en-US"/>
        </w:rPr>
        <w:t xml:space="preserve">as both </w:t>
      </w:r>
      <w:r w:rsidR="00A46AB7" w:rsidRPr="004A2A5E">
        <w:rPr>
          <w:rFonts w:ascii="Times New Roman" w:hAnsi="Times New Roman" w:cs="Times New Roman"/>
          <w:sz w:val="24"/>
          <w:szCs w:val="24"/>
          <w:lang w:val="en-US"/>
        </w:rPr>
        <w:t>activities</w:t>
      </w:r>
      <w:r w:rsidR="00470D38" w:rsidRPr="004A2A5E">
        <w:rPr>
          <w:rFonts w:ascii="Times New Roman" w:hAnsi="Times New Roman" w:cs="Times New Roman"/>
          <w:sz w:val="24"/>
          <w:szCs w:val="24"/>
          <w:lang w:val="en-US"/>
        </w:rPr>
        <w:t xml:space="preserve"> compete for s</w:t>
      </w:r>
      <w:r w:rsidR="00600C9A" w:rsidRPr="004A2A5E">
        <w:rPr>
          <w:rFonts w:ascii="Times New Roman" w:hAnsi="Times New Roman" w:cs="Times New Roman"/>
          <w:sz w:val="24"/>
          <w:szCs w:val="24"/>
          <w:lang w:val="en-US"/>
        </w:rPr>
        <w:t>imilar</w:t>
      </w:r>
      <w:r w:rsidR="00470D38" w:rsidRPr="004A2A5E">
        <w:rPr>
          <w:rFonts w:ascii="Times New Roman" w:hAnsi="Times New Roman" w:cs="Times New Roman"/>
          <w:sz w:val="24"/>
          <w:szCs w:val="24"/>
          <w:lang w:val="en-US"/>
        </w:rPr>
        <w:t xml:space="preserve"> organizational resources and </w:t>
      </w:r>
      <w:r w:rsidR="00600C9A" w:rsidRPr="004A2A5E">
        <w:rPr>
          <w:rFonts w:ascii="Times New Roman" w:hAnsi="Times New Roman" w:cs="Times New Roman"/>
          <w:sz w:val="24"/>
          <w:szCs w:val="24"/>
          <w:lang w:val="en-US"/>
        </w:rPr>
        <w:t xml:space="preserve">the </w:t>
      </w:r>
      <w:r w:rsidR="00470D38" w:rsidRPr="004A2A5E">
        <w:rPr>
          <w:rFonts w:ascii="Times New Roman" w:hAnsi="Times New Roman" w:cs="Times New Roman"/>
          <w:sz w:val="24"/>
          <w:szCs w:val="24"/>
          <w:lang w:val="en-US"/>
        </w:rPr>
        <w:t xml:space="preserve">excessive focus </w:t>
      </w:r>
      <w:r w:rsidR="00600C9A" w:rsidRPr="004A2A5E">
        <w:rPr>
          <w:rFonts w:ascii="Times New Roman" w:hAnsi="Times New Roman" w:cs="Times New Roman"/>
          <w:sz w:val="24"/>
          <w:szCs w:val="24"/>
          <w:lang w:val="en-US"/>
        </w:rPr>
        <w:t xml:space="preserve">on </w:t>
      </w:r>
      <w:r w:rsidR="00470D38" w:rsidRPr="004A2A5E">
        <w:rPr>
          <w:rFonts w:ascii="Times New Roman" w:hAnsi="Times New Roman" w:cs="Times New Roman"/>
          <w:sz w:val="24"/>
          <w:szCs w:val="24"/>
          <w:lang w:val="en-US"/>
        </w:rPr>
        <w:t xml:space="preserve">one </w:t>
      </w:r>
      <w:r w:rsidR="00A46AB7" w:rsidRPr="004A2A5E">
        <w:rPr>
          <w:rFonts w:ascii="Times New Roman" w:hAnsi="Times New Roman" w:cs="Times New Roman"/>
          <w:sz w:val="24"/>
          <w:szCs w:val="24"/>
          <w:lang w:val="en-US"/>
        </w:rPr>
        <w:t>adversely</w:t>
      </w:r>
      <w:r w:rsidR="00024FA0" w:rsidRPr="004A2A5E">
        <w:rPr>
          <w:rFonts w:ascii="Times New Roman" w:hAnsi="Times New Roman" w:cs="Times New Roman"/>
          <w:sz w:val="24"/>
          <w:szCs w:val="24"/>
          <w:lang w:val="en-US"/>
        </w:rPr>
        <w:t xml:space="preserve"> </w:t>
      </w:r>
      <w:r w:rsidR="00C73CC5" w:rsidRPr="004A2A5E">
        <w:rPr>
          <w:rFonts w:ascii="Times New Roman" w:hAnsi="Times New Roman" w:cs="Times New Roman"/>
          <w:sz w:val="24"/>
          <w:szCs w:val="24"/>
          <w:lang w:val="en-US"/>
        </w:rPr>
        <w:t>a</w:t>
      </w:r>
      <w:r w:rsidR="00024FA0" w:rsidRPr="004A2A5E">
        <w:rPr>
          <w:rFonts w:ascii="Times New Roman" w:hAnsi="Times New Roman" w:cs="Times New Roman"/>
          <w:sz w:val="24"/>
          <w:szCs w:val="24"/>
          <w:lang w:val="en-US"/>
        </w:rPr>
        <w:t>ffects</w:t>
      </w:r>
      <w:r w:rsidR="00470D38" w:rsidRPr="004A2A5E">
        <w:rPr>
          <w:rFonts w:ascii="Times New Roman" w:hAnsi="Times New Roman" w:cs="Times New Roman"/>
          <w:sz w:val="24"/>
          <w:szCs w:val="24"/>
          <w:lang w:val="en-US"/>
        </w:rPr>
        <w:t xml:space="preserve"> the other. </w:t>
      </w:r>
      <w:r w:rsidR="00805172" w:rsidRPr="004A2A5E">
        <w:rPr>
          <w:rFonts w:ascii="Times New Roman" w:hAnsi="Times New Roman" w:cs="Times New Roman"/>
          <w:sz w:val="24"/>
          <w:szCs w:val="24"/>
          <w:lang w:val="en-US"/>
        </w:rPr>
        <w:t xml:space="preserve">Therefore, </w:t>
      </w:r>
      <w:r w:rsidR="00083928" w:rsidRPr="004A2A5E">
        <w:rPr>
          <w:rFonts w:ascii="Times New Roman" w:hAnsi="Times New Roman" w:cs="Times New Roman"/>
          <w:sz w:val="24"/>
          <w:szCs w:val="24"/>
          <w:lang w:val="en-US"/>
        </w:rPr>
        <w:t xml:space="preserve">firms require </w:t>
      </w:r>
      <w:r w:rsidR="00805172" w:rsidRPr="004A2A5E">
        <w:rPr>
          <w:rFonts w:ascii="Times New Roman" w:hAnsi="Times New Roman" w:cs="Times New Roman"/>
          <w:sz w:val="24"/>
          <w:szCs w:val="24"/>
          <w:lang w:val="en-US"/>
        </w:rPr>
        <w:t xml:space="preserve">a </w:t>
      </w:r>
      <w:r w:rsidR="00600C9A" w:rsidRPr="004A2A5E">
        <w:rPr>
          <w:rFonts w:ascii="Times New Roman" w:hAnsi="Times New Roman" w:cs="Times New Roman"/>
          <w:sz w:val="24"/>
          <w:szCs w:val="24"/>
          <w:lang w:val="en-US"/>
        </w:rPr>
        <w:t xml:space="preserve">dual capacity (i.e., IT ambidexterity capability) to </w:t>
      </w:r>
      <w:r w:rsidR="005B6D91" w:rsidRPr="004A2A5E">
        <w:rPr>
          <w:rFonts w:ascii="Times New Roman" w:hAnsi="Times New Roman" w:cs="Times New Roman"/>
          <w:sz w:val="24"/>
          <w:szCs w:val="24"/>
          <w:lang w:val="en-US"/>
        </w:rPr>
        <w:t>deliver</w:t>
      </w:r>
      <w:r w:rsidR="00C73CC5" w:rsidRPr="004A2A5E">
        <w:rPr>
          <w:rFonts w:ascii="Times New Roman" w:hAnsi="Times New Roman" w:cs="Times New Roman"/>
          <w:sz w:val="24"/>
          <w:szCs w:val="24"/>
          <w:lang w:val="en-US"/>
        </w:rPr>
        <w:t xml:space="preserve"> IT success determinants simultaneously</w:t>
      </w:r>
      <w:r w:rsidR="00A46AB7" w:rsidRPr="004A2A5E">
        <w:rPr>
          <w:rFonts w:ascii="Times New Roman" w:hAnsi="Times New Roman" w:cs="Times New Roman"/>
          <w:sz w:val="24"/>
          <w:szCs w:val="24"/>
          <w:lang w:val="en-US"/>
        </w:rPr>
        <w:t xml:space="preserve"> and realize IT success</w:t>
      </w:r>
      <w:r w:rsidR="00083928" w:rsidRPr="004A2A5E">
        <w:rPr>
          <w:rFonts w:ascii="Times New Roman" w:hAnsi="Times New Roman" w:cs="Times New Roman"/>
          <w:sz w:val="24"/>
          <w:szCs w:val="24"/>
          <w:lang w:val="en-US"/>
        </w:rPr>
        <w:t xml:space="preserve">. </w:t>
      </w:r>
      <w:r w:rsidR="005D0F07" w:rsidRPr="004A2A5E">
        <w:rPr>
          <w:rFonts w:ascii="Times New Roman" w:hAnsi="Times New Roman" w:cs="Times New Roman"/>
          <w:sz w:val="24"/>
          <w:szCs w:val="24"/>
          <w:lang w:val="en-US"/>
        </w:rPr>
        <w:t>Drawing on the theory of paradox and ambidexterity, the underlying paradoxes in IT success</w:t>
      </w:r>
      <w:r w:rsidR="00505116" w:rsidRPr="004A2A5E">
        <w:rPr>
          <w:rFonts w:ascii="Times New Roman" w:hAnsi="Times New Roman" w:cs="Times New Roman"/>
          <w:sz w:val="24"/>
          <w:szCs w:val="24"/>
          <w:lang w:val="en-US"/>
        </w:rPr>
        <w:t xml:space="preserve"> make it </w:t>
      </w:r>
      <w:r w:rsidR="005D0F07" w:rsidRPr="004A2A5E">
        <w:rPr>
          <w:rFonts w:ascii="Times New Roman" w:hAnsi="Times New Roman" w:cs="Times New Roman"/>
          <w:sz w:val="24"/>
          <w:szCs w:val="24"/>
          <w:lang w:val="en-US"/>
        </w:rPr>
        <w:t>well suited</w:t>
      </w:r>
      <w:r w:rsidR="00505116" w:rsidRPr="004A2A5E">
        <w:rPr>
          <w:rFonts w:ascii="Times New Roman" w:hAnsi="Times New Roman" w:cs="Times New Roman"/>
          <w:sz w:val="24"/>
          <w:szCs w:val="24"/>
          <w:lang w:val="en-US"/>
        </w:rPr>
        <w:t xml:space="preserve"> </w:t>
      </w:r>
      <w:r w:rsidR="009B6E3D" w:rsidRPr="004A2A5E">
        <w:rPr>
          <w:rFonts w:ascii="Times New Roman" w:hAnsi="Times New Roman" w:cs="Times New Roman"/>
          <w:sz w:val="24"/>
          <w:szCs w:val="24"/>
          <w:lang w:val="en-US"/>
        </w:rPr>
        <w:t>to examine the influence</w:t>
      </w:r>
      <w:r w:rsidR="005D0F07" w:rsidRPr="004A2A5E">
        <w:rPr>
          <w:rFonts w:ascii="Times New Roman" w:hAnsi="Times New Roman" w:cs="Times New Roman"/>
          <w:sz w:val="24"/>
          <w:szCs w:val="24"/>
          <w:lang w:val="en-US"/>
        </w:rPr>
        <w:t xml:space="preserve"> of</w:t>
      </w:r>
      <w:r w:rsidR="00505116" w:rsidRPr="004A2A5E">
        <w:rPr>
          <w:rFonts w:ascii="Times New Roman" w:hAnsi="Times New Roman" w:cs="Times New Roman"/>
          <w:sz w:val="24"/>
          <w:szCs w:val="24"/>
          <w:lang w:val="en-US"/>
        </w:rPr>
        <w:t xml:space="preserve"> IT ambidexterity capability</w:t>
      </w:r>
      <w:r w:rsidR="00A3676B" w:rsidRPr="004A2A5E">
        <w:rPr>
          <w:rFonts w:ascii="Times New Roman" w:hAnsi="Times New Roman" w:cs="Times New Roman"/>
          <w:sz w:val="24"/>
          <w:szCs w:val="24"/>
          <w:lang w:val="en-US"/>
        </w:rPr>
        <w:t xml:space="preserve"> –</w:t>
      </w:r>
      <w:r w:rsidR="005D0F07" w:rsidRPr="004A2A5E">
        <w:rPr>
          <w:rFonts w:ascii="Times New Roman" w:hAnsi="Times New Roman" w:cs="Times New Roman"/>
          <w:sz w:val="24"/>
          <w:szCs w:val="24"/>
          <w:lang w:val="en-US"/>
        </w:rPr>
        <w:t xml:space="preserve"> which </w:t>
      </w:r>
      <w:r w:rsidR="00505116" w:rsidRPr="004A2A5E">
        <w:rPr>
          <w:rFonts w:ascii="Times New Roman" w:hAnsi="Times New Roman" w:cs="Times New Roman"/>
          <w:sz w:val="24"/>
          <w:szCs w:val="24"/>
          <w:lang w:val="en-US"/>
        </w:rPr>
        <w:t>involve</w:t>
      </w:r>
      <w:r w:rsidR="005D0F07" w:rsidRPr="004A2A5E">
        <w:rPr>
          <w:rFonts w:ascii="Times New Roman" w:hAnsi="Times New Roman" w:cs="Times New Roman"/>
          <w:sz w:val="24"/>
          <w:szCs w:val="24"/>
          <w:lang w:val="en-US"/>
        </w:rPr>
        <w:t>s</w:t>
      </w:r>
      <w:r w:rsidR="00505116" w:rsidRPr="004A2A5E">
        <w:rPr>
          <w:rFonts w:ascii="Times New Roman" w:hAnsi="Times New Roman" w:cs="Times New Roman"/>
          <w:sz w:val="24"/>
          <w:szCs w:val="24"/>
          <w:lang w:val="en-US"/>
        </w:rPr>
        <w:t xml:space="preserve"> </w:t>
      </w:r>
      <w:r w:rsidR="00A46AB7" w:rsidRPr="004A2A5E">
        <w:rPr>
          <w:rFonts w:ascii="Times New Roman" w:hAnsi="Times New Roman" w:cs="Times New Roman"/>
          <w:sz w:val="24"/>
          <w:szCs w:val="24"/>
          <w:lang w:val="en-US"/>
        </w:rPr>
        <w:t xml:space="preserve">a combination of </w:t>
      </w:r>
      <w:r w:rsidR="00505116" w:rsidRPr="004A2A5E">
        <w:rPr>
          <w:rFonts w:ascii="Times New Roman" w:hAnsi="Times New Roman" w:cs="Times New Roman"/>
          <w:sz w:val="24"/>
          <w:szCs w:val="24"/>
          <w:lang w:val="en-US"/>
        </w:rPr>
        <w:t>IT exploitation and IT exploration</w:t>
      </w:r>
      <w:r w:rsidR="009B6E3D" w:rsidRPr="004A2A5E">
        <w:rPr>
          <w:rFonts w:ascii="Times New Roman" w:hAnsi="Times New Roman" w:cs="Times New Roman"/>
          <w:sz w:val="24"/>
          <w:szCs w:val="24"/>
          <w:lang w:val="en-US"/>
        </w:rPr>
        <w:t xml:space="preserve"> activities</w:t>
      </w:r>
      <w:r w:rsidR="00505116" w:rsidRPr="004A2A5E">
        <w:rPr>
          <w:rFonts w:ascii="Times New Roman" w:hAnsi="Times New Roman" w:cs="Times New Roman"/>
          <w:sz w:val="24"/>
          <w:szCs w:val="24"/>
          <w:lang w:val="en-US"/>
        </w:rPr>
        <w:t xml:space="preserve">. Moreover, we recognize and </w:t>
      </w:r>
      <w:r w:rsidR="005D0F07" w:rsidRPr="004A2A5E">
        <w:rPr>
          <w:rFonts w:ascii="Times New Roman" w:hAnsi="Times New Roman" w:cs="Times New Roman"/>
          <w:sz w:val="24"/>
          <w:szCs w:val="24"/>
          <w:lang w:val="en-US"/>
        </w:rPr>
        <w:t xml:space="preserve">complement </w:t>
      </w:r>
      <w:r w:rsidR="00505116" w:rsidRPr="004A2A5E">
        <w:rPr>
          <w:rFonts w:ascii="Times New Roman" w:hAnsi="Times New Roman" w:cs="Times New Roman"/>
          <w:sz w:val="24"/>
          <w:szCs w:val="24"/>
          <w:lang w:val="en-US"/>
        </w:rPr>
        <w:t>the multifaceted nature of IT ambidexterity impacts by examining various dimensions of IT success (i.e., technical, semantic</w:t>
      </w:r>
      <w:r w:rsidR="00C73CC5" w:rsidRPr="004A2A5E">
        <w:rPr>
          <w:rFonts w:ascii="Times New Roman" w:hAnsi="Times New Roman" w:cs="Times New Roman"/>
          <w:sz w:val="24"/>
          <w:szCs w:val="24"/>
          <w:lang w:val="en-US"/>
        </w:rPr>
        <w:t>,</w:t>
      </w:r>
      <w:r w:rsidR="00505116" w:rsidRPr="004A2A5E">
        <w:rPr>
          <w:rFonts w:ascii="Times New Roman" w:hAnsi="Times New Roman" w:cs="Times New Roman"/>
          <w:sz w:val="24"/>
          <w:szCs w:val="24"/>
          <w:lang w:val="en-US"/>
        </w:rPr>
        <w:t xml:space="preserve"> and effectiveness).</w:t>
      </w:r>
      <w:r w:rsidR="00294BD1" w:rsidRPr="004A2A5E">
        <w:rPr>
          <w:rFonts w:ascii="Times New Roman" w:hAnsi="Times New Roman" w:cs="Times New Roman"/>
          <w:sz w:val="24"/>
          <w:szCs w:val="24"/>
          <w:lang w:val="en-US"/>
        </w:rPr>
        <w:t xml:space="preserve"> </w:t>
      </w:r>
      <w:r w:rsidR="008E78FD" w:rsidRPr="004A2A5E">
        <w:rPr>
          <w:rFonts w:ascii="Times New Roman" w:hAnsi="Times New Roman" w:cs="Times New Roman"/>
          <w:sz w:val="24"/>
          <w:szCs w:val="24"/>
          <w:lang w:val="en-US"/>
        </w:rPr>
        <w:t xml:space="preserve"> </w:t>
      </w:r>
    </w:p>
    <w:p w14:paraId="57DE6ABA" w14:textId="55E8FF5B" w:rsidR="00BE01D3" w:rsidRPr="004A2A5E" w:rsidRDefault="00BE01D3" w:rsidP="00E938AF">
      <w:pPr>
        <w:spacing w:after="0" w:line="480" w:lineRule="auto"/>
        <w:jc w:val="both"/>
        <w:rPr>
          <w:rFonts w:ascii="Times New Roman" w:hAnsi="Times New Roman" w:cs="Times New Roman"/>
          <w:sz w:val="24"/>
          <w:szCs w:val="24"/>
          <w:lang w:val="en-US"/>
        </w:rPr>
      </w:pPr>
      <w:r w:rsidRPr="004A2A5E">
        <w:rPr>
          <w:rFonts w:ascii="Times New Roman" w:hAnsi="Times New Roman" w:cs="Times New Roman"/>
          <w:b/>
          <w:color w:val="000000" w:themeColor="text1"/>
          <w:sz w:val="24"/>
          <w:szCs w:val="24"/>
          <w:lang w:val="en-US"/>
        </w:rPr>
        <w:t>IT ambidexterity capability</w:t>
      </w:r>
    </w:p>
    <w:p w14:paraId="5D2FA5D6" w14:textId="357B8655" w:rsidR="00620B68" w:rsidRPr="004A2A5E" w:rsidRDefault="0031708B" w:rsidP="00E938AF">
      <w:pPr>
        <w:spacing w:after="0" w:line="480" w:lineRule="auto"/>
        <w:jc w:val="both"/>
        <w:rPr>
          <w:rFonts w:ascii="Times New Roman" w:hAnsi="Times New Roman" w:cs="Times New Roman"/>
          <w:color w:val="000000" w:themeColor="text1"/>
          <w:sz w:val="24"/>
          <w:szCs w:val="24"/>
          <w:lang w:val="en-US"/>
        </w:rPr>
      </w:pPr>
      <w:r w:rsidRPr="004A2A5E">
        <w:rPr>
          <w:rFonts w:ascii="Times New Roman" w:hAnsi="Times New Roman" w:cs="Times New Roman"/>
          <w:sz w:val="24"/>
          <w:szCs w:val="24"/>
          <w:lang w:val="en-US"/>
        </w:rPr>
        <w:t>There is an emerging literature that ex</w:t>
      </w:r>
      <w:r w:rsidR="00505116" w:rsidRPr="004A2A5E">
        <w:rPr>
          <w:rFonts w:ascii="Times New Roman" w:hAnsi="Times New Roman" w:cs="Times New Roman"/>
          <w:sz w:val="24"/>
          <w:szCs w:val="24"/>
          <w:lang w:val="en-US"/>
        </w:rPr>
        <w:t xml:space="preserve">tends the theory of paradox and </w:t>
      </w:r>
      <w:r w:rsidRPr="004A2A5E">
        <w:rPr>
          <w:rFonts w:ascii="Times New Roman" w:hAnsi="Times New Roman" w:cs="Times New Roman"/>
          <w:sz w:val="24"/>
          <w:szCs w:val="24"/>
          <w:lang w:val="en-US"/>
        </w:rPr>
        <w:t>ambidext</w:t>
      </w:r>
      <w:r w:rsidR="00505116" w:rsidRPr="004A2A5E">
        <w:rPr>
          <w:rFonts w:ascii="Times New Roman" w:hAnsi="Times New Roman" w:cs="Times New Roman"/>
          <w:sz w:val="24"/>
          <w:szCs w:val="24"/>
          <w:lang w:val="en-US"/>
        </w:rPr>
        <w:t>erity</w:t>
      </w:r>
      <w:r w:rsidRPr="004A2A5E">
        <w:rPr>
          <w:rFonts w:ascii="Times New Roman" w:hAnsi="Times New Roman" w:cs="Times New Roman"/>
          <w:sz w:val="24"/>
          <w:szCs w:val="24"/>
          <w:lang w:val="en-US"/>
        </w:rPr>
        <w:t xml:space="preserve"> in </w:t>
      </w:r>
      <w:r w:rsidR="00505116" w:rsidRPr="004A2A5E">
        <w:rPr>
          <w:rFonts w:ascii="Times New Roman" w:hAnsi="Times New Roman" w:cs="Times New Roman"/>
          <w:sz w:val="24"/>
          <w:szCs w:val="24"/>
          <w:lang w:val="en-US"/>
        </w:rPr>
        <w:t xml:space="preserve">the </w:t>
      </w:r>
      <w:r w:rsidRPr="004A2A5E">
        <w:rPr>
          <w:rFonts w:ascii="Times New Roman" w:hAnsi="Times New Roman" w:cs="Times New Roman"/>
          <w:sz w:val="24"/>
          <w:szCs w:val="24"/>
          <w:lang w:val="en-US"/>
        </w:rPr>
        <w:t xml:space="preserve">IS context, defining </w:t>
      </w:r>
      <w:r w:rsidR="007D4C23" w:rsidRPr="004A2A5E">
        <w:rPr>
          <w:rFonts w:ascii="Times New Roman" w:hAnsi="Times New Roman" w:cs="Times New Roman"/>
          <w:sz w:val="24"/>
          <w:szCs w:val="24"/>
          <w:lang w:val="en-US"/>
        </w:rPr>
        <w:t>IT ambidexterity capability</w:t>
      </w:r>
      <w:r w:rsidR="00CF1AEB"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as</w:t>
      </w:r>
      <w:r w:rsidR="00CF1AEB" w:rsidRPr="004A2A5E">
        <w:rPr>
          <w:rFonts w:ascii="Times New Roman" w:hAnsi="Times New Roman" w:cs="Times New Roman"/>
          <w:sz w:val="24"/>
          <w:szCs w:val="24"/>
          <w:lang w:val="en-US"/>
        </w:rPr>
        <w:t xml:space="preserve"> </w:t>
      </w:r>
      <w:r w:rsidR="004905EB" w:rsidRPr="004A2A5E">
        <w:rPr>
          <w:rFonts w:ascii="Times New Roman" w:hAnsi="Times New Roman" w:cs="Times New Roman"/>
          <w:sz w:val="24"/>
          <w:szCs w:val="24"/>
          <w:lang w:val="en-US"/>
        </w:rPr>
        <w:t>the ability of a firm to exploit its existing IT resources (IT exploitation) and</w:t>
      </w:r>
      <w:r w:rsidR="00B07D60" w:rsidRPr="004A2A5E">
        <w:rPr>
          <w:rFonts w:ascii="Times New Roman" w:hAnsi="Times New Roman" w:cs="Times New Roman"/>
          <w:sz w:val="24"/>
          <w:szCs w:val="24"/>
          <w:lang w:val="en-US"/>
        </w:rPr>
        <w:t>, at the same time,</w:t>
      </w:r>
      <w:r w:rsidR="004905EB" w:rsidRPr="004A2A5E">
        <w:rPr>
          <w:rFonts w:ascii="Times New Roman" w:hAnsi="Times New Roman" w:cs="Times New Roman"/>
          <w:sz w:val="24"/>
          <w:szCs w:val="24"/>
          <w:lang w:val="en-US"/>
        </w:rPr>
        <w:t xml:space="preserve"> explore new IT solutions (IT exploration) </w:t>
      </w:r>
      <w:r w:rsidR="004905EB" w:rsidRPr="004A2A5E">
        <w:rPr>
          <w:rFonts w:ascii="Times New Roman" w:hAnsi="Times New Roman" w:cs="Times New Roman"/>
          <w:sz w:val="24"/>
          <w:szCs w:val="24"/>
          <w:lang w:val="en-US"/>
        </w:rPr>
        <w:fldChar w:fldCharType="begin"/>
      </w:r>
      <w:r w:rsidR="004905EB" w:rsidRPr="004A2A5E">
        <w:rPr>
          <w:rFonts w:ascii="Times New Roman" w:hAnsi="Times New Roman" w:cs="Times New Roman"/>
          <w:sz w:val="24"/>
          <w:szCs w:val="24"/>
          <w:lang w:val="en-US"/>
        </w:rPr>
        <w:instrText xml:space="preserve"> ADDIN EN.CITE &lt;EndNote&gt;&lt;Cite&gt;&lt;Author&gt;Lee&lt;/Author&gt;&lt;Year&gt;2015&lt;/Year&gt;&lt;RecNum&gt;612&lt;/RecNum&gt;&lt;DisplayText&gt;(Lee et al. 2015)&lt;/DisplayText&gt;&lt;record&gt;&lt;rec-number&gt;612&lt;/rec-number&gt;&lt;foreign-keys&gt;&lt;key app="EN" db-id="9z5p5tseuf9ef4et0xjvaa0s9x09zf5s0aw9" timestamp="1466967846"&gt;612&lt;/key&gt;&lt;/foreign-keys&gt;&lt;ref-type name="Journal Article"&gt;17&lt;/ref-type&gt;&lt;contributors&gt;&lt;authors&gt;&lt;author&gt;Lee, O.&lt;/author&gt;&lt;author&gt;Sambamurthy, V.&lt;/author&gt;&lt;author&gt;Lim, K.&lt;/author&gt;&lt;author&gt;Wei, K.&lt;/author&gt;&lt;/authors&gt;&lt;/contributors&gt;&lt;titles&gt;&lt;title&gt;How does IT ambidexterity impact organizational agility?&lt;/title&gt;&lt;secondary-title&gt;Information Systems Research&lt;/secondary-title&gt;&lt;/titles&gt;&lt;periodical&gt;&lt;full-title&gt;Information Systems Research&lt;/full-title&gt;&lt;/periodical&gt;&lt;pages&gt;398-417&lt;/pages&gt;&lt;volume&gt;26&lt;/volume&gt;&lt;number&gt;2&lt;/number&gt;&lt;dates&gt;&lt;year&gt;2015&lt;/year&gt;&lt;/dates&gt;&lt;isbn&gt;1047-7047&lt;/isbn&gt;&lt;urls&gt;&lt;/urls&gt;&lt;/record&gt;&lt;/Cite&gt;&lt;/EndNote&gt;</w:instrText>
      </w:r>
      <w:r w:rsidR="004905EB" w:rsidRPr="004A2A5E">
        <w:rPr>
          <w:rFonts w:ascii="Times New Roman" w:hAnsi="Times New Roman" w:cs="Times New Roman"/>
          <w:sz w:val="24"/>
          <w:szCs w:val="24"/>
          <w:lang w:val="en-US"/>
        </w:rPr>
        <w:fldChar w:fldCharType="separate"/>
      </w:r>
      <w:r w:rsidR="004905EB" w:rsidRPr="004A2A5E">
        <w:rPr>
          <w:rFonts w:ascii="Times New Roman" w:hAnsi="Times New Roman" w:cs="Times New Roman"/>
          <w:sz w:val="24"/>
          <w:szCs w:val="24"/>
          <w:lang w:val="en-US"/>
        </w:rPr>
        <w:t>(Lee et al. 2015</w:t>
      </w:r>
      <w:r w:rsidR="0078754C" w:rsidRPr="004A2A5E">
        <w:rPr>
          <w:rFonts w:ascii="Times New Roman" w:hAnsi="Times New Roman" w:cs="Times New Roman"/>
          <w:sz w:val="24"/>
          <w:szCs w:val="24"/>
          <w:lang w:val="en-US"/>
        </w:rPr>
        <w:t>; Syed et al</w:t>
      </w:r>
      <w:r w:rsidR="004905EB" w:rsidRPr="004A2A5E">
        <w:rPr>
          <w:rFonts w:ascii="Times New Roman" w:hAnsi="Times New Roman" w:cs="Times New Roman"/>
          <w:sz w:val="24"/>
          <w:szCs w:val="24"/>
          <w:lang w:val="en-US"/>
        </w:rPr>
        <w:fldChar w:fldCharType="end"/>
      </w:r>
      <w:r w:rsidR="0078754C" w:rsidRPr="004A2A5E">
        <w:rPr>
          <w:rFonts w:ascii="Times New Roman" w:hAnsi="Times New Roman" w:cs="Times New Roman"/>
          <w:sz w:val="24"/>
          <w:szCs w:val="24"/>
          <w:lang w:val="en-US"/>
        </w:rPr>
        <w:t>. 2019</w:t>
      </w:r>
      <w:r w:rsidR="00D34580">
        <w:rPr>
          <w:rFonts w:ascii="Times New Roman" w:hAnsi="Times New Roman" w:cs="Times New Roman"/>
          <w:sz w:val="24"/>
          <w:szCs w:val="24"/>
          <w:lang w:val="en-US"/>
        </w:rPr>
        <w:t>b</w:t>
      </w:r>
      <w:r w:rsidR="0078754C" w:rsidRPr="004A2A5E">
        <w:rPr>
          <w:rFonts w:ascii="Times New Roman" w:hAnsi="Times New Roman" w:cs="Times New Roman"/>
          <w:sz w:val="24"/>
          <w:szCs w:val="24"/>
          <w:lang w:val="en-US"/>
        </w:rPr>
        <w:t>)</w:t>
      </w:r>
      <w:r w:rsidR="00CF1AEB"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w:t>
      </w:r>
      <w:r w:rsidR="00CF1AEB" w:rsidRPr="004A2A5E">
        <w:rPr>
          <w:rFonts w:ascii="Times New Roman" w:hAnsi="Times New Roman" w:cs="Times New Roman"/>
          <w:sz w:val="24"/>
          <w:szCs w:val="24"/>
          <w:lang w:val="en-US"/>
        </w:rPr>
        <w:t>IT exploitation represents the continuous refinement, modification</w:t>
      </w:r>
      <w:r w:rsidR="00C73CC5" w:rsidRPr="004A2A5E">
        <w:rPr>
          <w:rFonts w:ascii="Times New Roman" w:hAnsi="Times New Roman" w:cs="Times New Roman"/>
          <w:sz w:val="24"/>
          <w:szCs w:val="24"/>
          <w:lang w:val="en-US"/>
        </w:rPr>
        <w:t>,</w:t>
      </w:r>
      <w:r w:rsidR="00CF1AEB" w:rsidRPr="004A2A5E">
        <w:rPr>
          <w:rFonts w:ascii="Times New Roman" w:hAnsi="Times New Roman" w:cs="Times New Roman"/>
          <w:sz w:val="24"/>
          <w:szCs w:val="24"/>
          <w:lang w:val="en-US"/>
        </w:rPr>
        <w:t xml:space="preserve"> </w:t>
      </w:r>
      <w:r w:rsidR="00CF1AEB" w:rsidRPr="004A2A5E">
        <w:rPr>
          <w:rFonts w:ascii="Times New Roman" w:hAnsi="Times New Roman" w:cs="Times New Roman"/>
          <w:noProof/>
          <w:sz w:val="24"/>
          <w:szCs w:val="24"/>
          <w:lang w:val="en-US"/>
        </w:rPr>
        <w:t>and</w:t>
      </w:r>
      <w:r w:rsidR="00CF1AEB" w:rsidRPr="004A2A5E">
        <w:rPr>
          <w:rFonts w:ascii="Times New Roman" w:hAnsi="Times New Roman" w:cs="Times New Roman"/>
          <w:sz w:val="24"/>
          <w:szCs w:val="24"/>
          <w:lang w:val="en-US"/>
        </w:rPr>
        <w:t xml:space="preserve"> reconfigurations of existing IT resources</w:t>
      </w:r>
      <w:r w:rsidR="00D824BC" w:rsidRPr="004A2A5E">
        <w:rPr>
          <w:rFonts w:ascii="Times New Roman" w:hAnsi="Times New Roman" w:cs="Times New Roman"/>
          <w:sz w:val="24"/>
          <w:szCs w:val="24"/>
          <w:lang w:val="en-US"/>
        </w:rPr>
        <w:t>,</w:t>
      </w:r>
      <w:r w:rsidR="00CF1AEB" w:rsidRPr="004A2A5E">
        <w:rPr>
          <w:rFonts w:ascii="Times New Roman" w:hAnsi="Times New Roman" w:cs="Times New Roman"/>
          <w:sz w:val="24"/>
          <w:szCs w:val="24"/>
          <w:lang w:val="en-US"/>
        </w:rPr>
        <w:t xml:space="preserve"> while IT exploration </w:t>
      </w:r>
      <w:r w:rsidR="00CF1AEB" w:rsidRPr="004A2A5E">
        <w:rPr>
          <w:rFonts w:ascii="Times New Roman" w:hAnsi="Times New Roman" w:cs="Times New Roman"/>
          <w:color w:val="000000" w:themeColor="text1"/>
          <w:sz w:val="24"/>
          <w:szCs w:val="24"/>
          <w:lang w:val="en-US"/>
        </w:rPr>
        <w:t>represents innovating, experimenting</w:t>
      </w:r>
      <w:r w:rsidR="00C73CC5" w:rsidRPr="004A2A5E">
        <w:rPr>
          <w:rFonts w:ascii="Times New Roman" w:hAnsi="Times New Roman" w:cs="Times New Roman"/>
          <w:color w:val="000000" w:themeColor="text1"/>
          <w:sz w:val="24"/>
          <w:szCs w:val="24"/>
          <w:lang w:val="en-US"/>
        </w:rPr>
        <w:t>,</w:t>
      </w:r>
      <w:r w:rsidR="00CF1AEB" w:rsidRPr="004A2A5E">
        <w:rPr>
          <w:rFonts w:ascii="Times New Roman" w:hAnsi="Times New Roman" w:cs="Times New Roman"/>
          <w:color w:val="000000" w:themeColor="text1"/>
          <w:sz w:val="24"/>
          <w:szCs w:val="24"/>
          <w:lang w:val="en-US"/>
        </w:rPr>
        <w:t xml:space="preserve"> and creating new IT solutions and IT practices </w:t>
      </w:r>
      <w:r w:rsidR="00CF1AEB" w:rsidRPr="004A2A5E">
        <w:rPr>
          <w:rFonts w:ascii="Times New Roman" w:hAnsi="Times New Roman" w:cs="Times New Roman"/>
          <w:color w:val="000000" w:themeColor="text1"/>
          <w:sz w:val="24"/>
          <w:szCs w:val="24"/>
          <w:lang w:val="en-US"/>
        </w:rPr>
        <w:fldChar w:fldCharType="begin"/>
      </w:r>
      <w:r w:rsidR="009C523C" w:rsidRPr="004A2A5E">
        <w:rPr>
          <w:rFonts w:ascii="Times New Roman" w:hAnsi="Times New Roman" w:cs="Times New Roman"/>
          <w:color w:val="000000" w:themeColor="text1"/>
          <w:sz w:val="24"/>
          <w:szCs w:val="24"/>
          <w:lang w:val="en-US"/>
        </w:rPr>
        <w:instrText xml:space="preserve"> ADDIN EN.CITE &lt;EndNote&gt;&lt;Cite&gt;&lt;Author&gt;Subramani&lt;/Author&gt;&lt;Year&gt;2004&lt;/Year&gt;&lt;RecNum&gt;711&lt;/RecNum&gt;&lt;DisplayText&gt;(Subramani 2004)&lt;/DisplayText&gt;&lt;record&gt;&lt;rec-number&gt;711&lt;/rec-number&gt;&lt;foreign-keys&gt;&lt;key app="EN" db-id="9z5p5tseuf9ef4et0xjvaa0s9x09zf5s0aw9" timestamp="1483007242"&gt;711&lt;/key&gt;&lt;/foreign-keys&gt;&lt;ref-type name="Journal Article"&gt;17&lt;/ref-type&gt;&lt;contributors&gt;&lt;authors&gt;&lt;author&gt;Subramani, M.&lt;/author&gt;&lt;/authors&gt;&lt;/contributors&gt;&lt;titles&gt;&lt;title&gt;How do suppliers benefit from information technology use in supply chain relationships?&lt;/title&gt;&lt;secondary-title&gt;MIS Quarterly&lt;/secondary-title&gt;&lt;/titles&gt;&lt;periodical&gt;&lt;full-title&gt;Mis Quarterly&lt;/full-title&gt;&lt;/periodical&gt;&lt;pages&gt;45-73&lt;/pages&gt;&lt;dates&gt;&lt;year&gt;2004&lt;/year&gt;&lt;/dates&gt;&lt;isbn&gt;0276-7783&lt;/isbn&gt;&lt;urls&gt;&lt;/urls&gt;&lt;/record&gt;&lt;/Cite&gt;&lt;/EndNote&gt;</w:instrText>
      </w:r>
      <w:r w:rsidR="00CF1AEB" w:rsidRPr="004A2A5E">
        <w:rPr>
          <w:rFonts w:ascii="Times New Roman" w:hAnsi="Times New Roman" w:cs="Times New Roman"/>
          <w:color w:val="000000" w:themeColor="text1"/>
          <w:sz w:val="24"/>
          <w:szCs w:val="24"/>
          <w:lang w:val="en-US"/>
        </w:rPr>
        <w:fldChar w:fldCharType="separate"/>
      </w:r>
      <w:r w:rsidR="009C523C" w:rsidRPr="004A2A5E">
        <w:rPr>
          <w:rFonts w:ascii="Times New Roman" w:hAnsi="Times New Roman" w:cs="Times New Roman"/>
          <w:noProof/>
          <w:color w:val="000000" w:themeColor="text1"/>
          <w:sz w:val="24"/>
          <w:szCs w:val="24"/>
          <w:lang w:val="en-US"/>
        </w:rPr>
        <w:t>(</w:t>
      </w:r>
      <w:r w:rsidR="00CF1AEB" w:rsidRPr="004A2A5E">
        <w:rPr>
          <w:rFonts w:ascii="Times New Roman" w:hAnsi="Times New Roman" w:cs="Times New Roman"/>
          <w:color w:val="000000" w:themeColor="text1"/>
          <w:sz w:val="24"/>
          <w:szCs w:val="24"/>
          <w:lang w:val="en-US"/>
        </w:rPr>
        <w:fldChar w:fldCharType="end"/>
      </w:r>
      <w:r w:rsidR="00E87006" w:rsidRPr="004A2A5E">
        <w:rPr>
          <w:rFonts w:ascii="Times New Roman" w:hAnsi="Times New Roman" w:cs="Times New Roman"/>
          <w:color w:val="000000" w:themeColor="text1"/>
          <w:sz w:val="24"/>
          <w:szCs w:val="24"/>
          <w:lang w:val="en-US"/>
        </w:rPr>
        <w:t>L</w:t>
      </w:r>
      <w:r w:rsidR="009537D5" w:rsidRPr="004A2A5E">
        <w:rPr>
          <w:rFonts w:ascii="Times New Roman" w:hAnsi="Times New Roman" w:cs="Times New Roman"/>
          <w:color w:val="000000" w:themeColor="text1"/>
          <w:sz w:val="24"/>
          <w:szCs w:val="24"/>
          <w:lang w:val="en-US"/>
        </w:rPr>
        <w:t>ee et al</w:t>
      </w:r>
      <w:r w:rsidR="00E87006" w:rsidRPr="004A2A5E">
        <w:rPr>
          <w:rFonts w:ascii="Times New Roman" w:hAnsi="Times New Roman" w:cs="Times New Roman"/>
          <w:color w:val="000000" w:themeColor="text1"/>
          <w:sz w:val="24"/>
          <w:szCs w:val="24"/>
          <w:lang w:val="en-US"/>
        </w:rPr>
        <w:t>. 2015</w:t>
      </w:r>
      <w:r w:rsidR="0078754C" w:rsidRPr="004A2A5E">
        <w:rPr>
          <w:rFonts w:ascii="Times New Roman" w:hAnsi="Times New Roman" w:cs="Times New Roman"/>
          <w:color w:val="000000" w:themeColor="text1"/>
          <w:sz w:val="24"/>
          <w:szCs w:val="24"/>
          <w:lang w:val="en-US"/>
        </w:rPr>
        <w:t xml:space="preserve">; </w:t>
      </w:r>
      <w:r w:rsidR="0078754C" w:rsidRPr="004A2A5E">
        <w:rPr>
          <w:rFonts w:ascii="Times New Roman" w:hAnsi="Times New Roman" w:cs="Times New Roman"/>
          <w:sz w:val="24"/>
          <w:szCs w:val="24"/>
          <w:lang w:val="en-US"/>
        </w:rPr>
        <w:t>Mithas and Rust 2016</w:t>
      </w:r>
      <w:r w:rsidR="00C754D8" w:rsidRPr="004A2A5E">
        <w:rPr>
          <w:rFonts w:ascii="Times New Roman" w:hAnsi="Times New Roman" w:cs="Times New Roman"/>
          <w:sz w:val="24"/>
          <w:szCs w:val="24"/>
          <w:lang w:val="en-US"/>
        </w:rPr>
        <w:t xml:space="preserve">; </w:t>
      </w:r>
      <w:r w:rsidR="00C754D8" w:rsidRPr="004A2A5E">
        <w:rPr>
          <w:rFonts w:ascii="Times New Roman" w:hAnsi="Times New Roman" w:cs="Times New Roman"/>
          <w:noProof/>
          <w:color w:val="000000" w:themeColor="text1"/>
          <w:sz w:val="24"/>
          <w:szCs w:val="24"/>
          <w:lang w:val="en-US"/>
        </w:rPr>
        <w:t>S</w:t>
      </w:r>
      <w:r w:rsidR="00D34580">
        <w:rPr>
          <w:rFonts w:ascii="Times New Roman" w:hAnsi="Times New Roman" w:cs="Times New Roman"/>
          <w:noProof/>
          <w:color w:val="000000" w:themeColor="text1"/>
          <w:sz w:val="24"/>
          <w:szCs w:val="24"/>
          <w:lang w:val="en-US"/>
        </w:rPr>
        <w:t>yed et al. 2019a</w:t>
      </w:r>
      <w:r w:rsidR="00E87006" w:rsidRPr="004A2A5E">
        <w:rPr>
          <w:rFonts w:ascii="Times New Roman" w:hAnsi="Times New Roman" w:cs="Times New Roman"/>
          <w:color w:val="000000" w:themeColor="text1"/>
          <w:sz w:val="24"/>
          <w:szCs w:val="24"/>
          <w:lang w:val="en-US"/>
        </w:rPr>
        <w:t>)</w:t>
      </w:r>
      <w:r w:rsidR="00CF1AEB" w:rsidRPr="004A2A5E">
        <w:rPr>
          <w:rFonts w:ascii="Times New Roman" w:hAnsi="Times New Roman" w:cs="Times New Roman"/>
          <w:color w:val="000000" w:themeColor="text1"/>
          <w:sz w:val="24"/>
          <w:szCs w:val="24"/>
          <w:lang w:val="en-US"/>
        </w:rPr>
        <w:t>. IT exploration and IT exploitation</w:t>
      </w:r>
      <w:r w:rsidR="00B07D60" w:rsidRPr="004A2A5E">
        <w:rPr>
          <w:rFonts w:ascii="Times New Roman" w:hAnsi="Times New Roman" w:cs="Times New Roman"/>
          <w:color w:val="000000" w:themeColor="text1"/>
          <w:sz w:val="24"/>
          <w:szCs w:val="24"/>
          <w:lang w:val="en-US"/>
        </w:rPr>
        <w:t>,</w:t>
      </w:r>
      <w:r w:rsidR="00CF1AEB" w:rsidRPr="004A2A5E">
        <w:rPr>
          <w:rFonts w:ascii="Times New Roman" w:hAnsi="Times New Roman" w:cs="Times New Roman"/>
          <w:color w:val="000000" w:themeColor="text1"/>
          <w:sz w:val="24"/>
          <w:szCs w:val="24"/>
          <w:lang w:val="en-US"/>
        </w:rPr>
        <w:t xml:space="preserve"> </w:t>
      </w:r>
      <w:r w:rsidR="00207895" w:rsidRPr="004A2A5E">
        <w:rPr>
          <w:rFonts w:ascii="Times New Roman" w:hAnsi="Times New Roman" w:cs="Times New Roman"/>
          <w:color w:val="000000" w:themeColor="text1"/>
          <w:sz w:val="24"/>
          <w:szCs w:val="24"/>
          <w:lang w:val="en-US"/>
        </w:rPr>
        <w:t xml:space="preserve">although highly interrelated, </w:t>
      </w:r>
      <w:r w:rsidR="00CF1AEB" w:rsidRPr="004A2A5E">
        <w:rPr>
          <w:rFonts w:ascii="Times New Roman" w:hAnsi="Times New Roman" w:cs="Times New Roman"/>
          <w:color w:val="000000" w:themeColor="text1"/>
          <w:sz w:val="24"/>
          <w:szCs w:val="24"/>
          <w:lang w:val="en-US"/>
        </w:rPr>
        <w:t xml:space="preserve">draw on </w:t>
      </w:r>
      <w:r w:rsidR="00CB43DE" w:rsidRPr="004A2A5E">
        <w:rPr>
          <w:rFonts w:ascii="Times New Roman" w:hAnsi="Times New Roman" w:cs="Times New Roman"/>
          <w:color w:val="000000" w:themeColor="text1"/>
          <w:sz w:val="24"/>
          <w:szCs w:val="24"/>
          <w:lang w:val="en-US"/>
        </w:rPr>
        <w:t xml:space="preserve">different </w:t>
      </w:r>
      <w:r w:rsidR="00CF1AEB" w:rsidRPr="004A2A5E">
        <w:rPr>
          <w:rFonts w:ascii="Times New Roman" w:hAnsi="Times New Roman" w:cs="Times New Roman"/>
          <w:color w:val="000000" w:themeColor="text1"/>
          <w:sz w:val="24"/>
          <w:szCs w:val="24"/>
          <w:lang w:val="en-US"/>
        </w:rPr>
        <w:t>processes, resources</w:t>
      </w:r>
      <w:r w:rsidR="00C73CC5" w:rsidRPr="004A2A5E">
        <w:rPr>
          <w:rFonts w:ascii="Times New Roman" w:hAnsi="Times New Roman" w:cs="Times New Roman"/>
          <w:color w:val="000000" w:themeColor="text1"/>
          <w:sz w:val="24"/>
          <w:szCs w:val="24"/>
          <w:lang w:val="en-US"/>
        </w:rPr>
        <w:t>,</w:t>
      </w:r>
      <w:r w:rsidR="00CF1AEB" w:rsidRPr="004A2A5E">
        <w:rPr>
          <w:rFonts w:ascii="Times New Roman" w:hAnsi="Times New Roman" w:cs="Times New Roman"/>
          <w:color w:val="000000" w:themeColor="text1"/>
          <w:sz w:val="24"/>
          <w:szCs w:val="24"/>
          <w:lang w:val="en-US"/>
        </w:rPr>
        <w:t xml:space="preserve"> </w:t>
      </w:r>
      <w:r w:rsidR="00CF1AEB" w:rsidRPr="004A2A5E">
        <w:rPr>
          <w:rFonts w:ascii="Times New Roman" w:hAnsi="Times New Roman" w:cs="Times New Roman"/>
          <w:noProof/>
          <w:color w:val="000000" w:themeColor="text1"/>
          <w:sz w:val="24"/>
          <w:szCs w:val="24"/>
          <w:lang w:val="en-US"/>
        </w:rPr>
        <w:t>and</w:t>
      </w:r>
      <w:r w:rsidR="00CF1AEB" w:rsidRPr="004A2A5E">
        <w:rPr>
          <w:rFonts w:ascii="Times New Roman" w:hAnsi="Times New Roman" w:cs="Times New Roman"/>
          <w:color w:val="000000" w:themeColor="text1"/>
          <w:sz w:val="24"/>
          <w:szCs w:val="24"/>
          <w:lang w:val="en-US"/>
        </w:rPr>
        <w:t xml:space="preserve"> structures generating significantly different performance outcomes over time </w:t>
      </w:r>
      <w:r w:rsidR="00CF1AEB" w:rsidRPr="004A2A5E">
        <w:rPr>
          <w:rFonts w:ascii="Times New Roman" w:hAnsi="Times New Roman" w:cs="Times New Roman"/>
          <w:color w:val="000000" w:themeColor="text1"/>
          <w:sz w:val="24"/>
          <w:szCs w:val="24"/>
          <w:lang w:val="en-US"/>
        </w:rPr>
        <w:fldChar w:fldCharType="begin"/>
      </w:r>
      <w:r w:rsidR="009C523C" w:rsidRPr="004A2A5E">
        <w:rPr>
          <w:rFonts w:ascii="Times New Roman" w:hAnsi="Times New Roman" w:cs="Times New Roman"/>
          <w:color w:val="000000" w:themeColor="text1"/>
          <w:sz w:val="24"/>
          <w:szCs w:val="24"/>
          <w:lang w:val="en-US"/>
        </w:rPr>
        <w:instrText xml:space="preserve"> ADDIN EN.CITE &lt;EndNote&gt;&lt;Cite&gt;&lt;Author&gt;He&lt;/Author&gt;&lt;Year&gt;2004&lt;/Year&gt;&lt;RecNum&gt;128&lt;/RecNum&gt;&lt;DisplayText&gt;(He and Wong 2004)&lt;/DisplayText&gt;&lt;record&gt;&lt;rec-number&gt;128&lt;/rec-number&gt;&lt;foreign-keys&gt;&lt;key app="EN" db-id="9z5p5tseuf9ef4et0xjvaa0s9x09zf5s0aw9" timestamp="1414659801"&gt;128&lt;/key&gt;&lt;/foreign-keys&gt;&lt;ref-type name="Journal Article"&gt;17&lt;/ref-type&gt;&lt;contributors&gt;&lt;authors&gt;&lt;author&gt;He, Z.&lt;/author&gt;&lt;author&gt;Wong, P.&lt;/author&gt;&lt;/authors&gt;&lt;/contributors&gt;&lt;titles&gt;&lt;title&gt;Exploration vs. exploitation: An empirical test of the ambidexterity hypothesis&lt;/title&gt;&lt;secondary-title&gt;Organization Science&lt;/secondary-title&gt;&lt;/titles&gt;&lt;periodical&gt;&lt;full-title&gt;Organization Science&lt;/full-title&gt;&lt;/periodical&gt;&lt;pages&gt;481-494&lt;/pages&gt;&lt;volume&gt;15&lt;/volume&gt;&lt;number&gt;4&lt;/number&gt;&lt;dates&gt;&lt;year&gt;2004&lt;/year&gt;&lt;/dates&gt;&lt;isbn&gt;1047-7039&lt;/isbn&gt;&lt;urls&gt;&lt;/urls&gt;&lt;/record&gt;&lt;/Cite&gt;&lt;/EndNote&gt;</w:instrText>
      </w:r>
      <w:r w:rsidR="00CF1AEB" w:rsidRPr="004A2A5E">
        <w:rPr>
          <w:rFonts w:ascii="Times New Roman" w:hAnsi="Times New Roman" w:cs="Times New Roman"/>
          <w:color w:val="000000" w:themeColor="text1"/>
          <w:sz w:val="24"/>
          <w:szCs w:val="24"/>
          <w:lang w:val="en-US"/>
        </w:rPr>
        <w:fldChar w:fldCharType="separate"/>
      </w:r>
      <w:r w:rsidR="009C523C" w:rsidRPr="004A2A5E">
        <w:rPr>
          <w:rFonts w:ascii="Times New Roman" w:hAnsi="Times New Roman" w:cs="Times New Roman"/>
          <w:noProof/>
          <w:color w:val="000000" w:themeColor="text1"/>
          <w:sz w:val="24"/>
          <w:szCs w:val="24"/>
          <w:lang w:val="en-US"/>
        </w:rPr>
        <w:t>(He and Wong 2004</w:t>
      </w:r>
      <w:r w:rsidR="00CF1AEB" w:rsidRPr="004A2A5E">
        <w:rPr>
          <w:rFonts w:ascii="Times New Roman" w:hAnsi="Times New Roman" w:cs="Times New Roman"/>
          <w:color w:val="000000" w:themeColor="text1"/>
          <w:sz w:val="24"/>
          <w:szCs w:val="24"/>
          <w:lang w:val="en-US"/>
        </w:rPr>
        <w:fldChar w:fldCharType="end"/>
      </w:r>
      <w:r w:rsidR="00E87006" w:rsidRPr="004A2A5E">
        <w:rPr>
          <w:rFonts w:ascii="Times New Roman" w:hAnsi="Times New Roman" w:cs="Times New Roman"/>
          <w:color w:val="000000" w:themeColor="text1"/>
          <w:sz w:val="24"/>
          <w:szCs w:val="24"/>
          <w:lang w:val="en-US"/>
        </w:rPr>
        <w:t>;</w:t>
      </w:r>
      <w:r w:rsidR="009537D5" w:rsidRPr="004A2A5E">
        <w:rPr>
          <w:rFonts w:ascii="Times New Roman" w:hAnsi="Times New Roman" w:cs="Times New Roman"/>
          <w:color w:val="000000" w:themeColor="text1"/>
          <w:sz w:val="24"/>
          <w:szCs w:val="24"/>
          <w:lang w:val="en-US"/>
        </w:rPr>
        <w:t xml:space="preserve"> </w:t>
      </w:r>
      <w:r w:rsidR="00C754D8" w:rsidRPr="004A2A5E">
        <w:rPr>
          <w:rFonts w:ascii="Times New Roman" w:hAnsi="Times New Roman" w:cs="Times New Roman"/>
          <w:color w:val="000000" w:themeColor="text1"/>
          <w:sz w:val="24"/>
          <w:szCs w:val="24"/>
          <w:lang w:val="en-US"/>
        </w:rPr>
        <w:t>Syed et al.</w:t>
      </w:r>
      <w:r w:rsidR="00E87006" w:rsidRPr="004A2A5E">
        <w:rPr>
          <w:rFonts w:ascii="Times New Roman" w:hAnsi="Times New Roman" w:cs="Times New Roman"/>
          <w:color w:val="000000" w:themeColor="text1"/>
          <w:sz w:val="24"/>
          <w:szCs w:val="24"/>
          <w:lang w:val="en-US"/>
        </w:rPr>
        <w:t xml:space="preserve"> 201</w:t>
      </w:r>
      <w:r w:rsidR="00C754D8" w:rsidRPr="004A2A5E">
        <w:rPr>
          <w:rFonts w:ascii="Times New Roman" w:hAnsi="Times New Roman" w:cs="Times New Roman"/>
          <w:color w:val="000000" w:themeColor="text1"/>
          <w:sz w:val="24"/>
          <w:szCs w:val="24"/>
          <w:lang w:val="en-US"/>
        </w:rPr>
        <w:t>9</w:t>
      </w:r>
      <w:r w:rsidR="00D34580">
        <w:rPr>
          <w:rFonts w:ascii="Times New Roman" w:hAnsi="Times New Roman" w:cs="Times New Roman"/>
          <w:color w:val="000000" w:themeColor="text1"/>
          <w:sz w:val="24"/>
          <w:szCs w:val="24"/>
          <w:lang w:val="en-US"/>
        </w:rPr>
        <w:t>a</w:t>
      </w:r>
      <w:r w:rsidR="00E87006" w:rsidRPr="004A2A5E">
        <w:rPr>
          <w:rFonts w:ascii="Times New Roman" w:hAnsi="Times New Roman" w:cs="Times New Roman"/>
          <w:color w:val="000000" w:themeColor="text1"/>
          <w:sz w:val="24"/>
          <w:szCs w:val="24"/>
          <w:lang w:val="en-US"/>
        </w:rPr>
        <w:t>)</w:t>
      </w:r>
      <w:r w:rsidR="00620B68" w:rsidRPr="004A2A5E">
        <w:rPr>
          <w:rFonts w:ascii="Times New Roman" w:hAnsi="Times New Roman" w:cs="Times New Roman"/>
          <w:color w:val="000000" w:themeColor="text1"/>
          <w:sz w:val="24"/>
          <w:szCs w:val="24"/>
          <w:lang w:val="en-US"/>
        </w:rPr>
        <w:t>.</w:t>
      </w:r>
    </w:p>
    <w:p w14:paraId="7993E7AA" w14:textId="606A9390" w:rsidR="00BE3B92" w:rsidRPr="004A2A5E" w:rsidRDefault="00CF1AEB" w:rsidP="00620B68">
      <w:pPr>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T</w:t>
      </w:r>
      <w:r w:rsidR="0031708B" w:rsidRPr="004A2A5E">
        <w:rPr>
          <w:rFonts w:ascii="Times New Roman" w:hAnsi="Times New Roman" w:cs="Times New Roman"/>
          <w:sz w:val="24"/>
          <w:szCs w:val="24"/>
          <w:lang w:val="en-US"/>
        </w:rPr>
        <w:t xml:space="preserve">o </w:t>
      </w:r>
      <w:r w:rsidR="00620B68" w:rsidRPr="004A2A5E">
        <w:rPr>
          <w:rFonts w:ascii="Times New Roman" w:hAnsi="Times New Roman" w:cs="Times New Roman"/>
          <w:sz w:val="24"/>
          <w:szCs w:val="24"/>
          <w:lang w:val="en-US"/>
        </w:rPr>
        <w:t xml:space="preserve">manage </w:t>
      </w:r>
      <w:r w:rsidR="00C73CC5" w:rsidRPr="004A2A5E">
        <w:rPr>
          <w:rFonts w:ascii="Times New Roman" w:hAnsi="Times New Roman" w:cs="Times New Roman"/>
          <w:sz w:val="24"/>
          <w:szCs w:val="24"/>
          <w:lang w:val="en-US"/>
        </w:rPr>
        <w:t>IT exploitation and IT exploration together</w:t>
      </w:r>
      <w:r w:rsidR="00C6326E" w:rsidRPr="004A2A5E">
        <w:rPr>
          <w:rFonts w:ascii="Times New Roman" w:hAnsi="Times New Roman" w:cs="Times New Roman"/>
          <w:sz w:val="24"/>
          <w:szCs w:val="24"/>
          <w:lang w:val="en-US"/>
        </w:rPr>
        <w:t>, prior research</w:t>
      </w:r>
      <w:r w:rsidR="0031708B" w:rsidRPr="004A2A5E">
        <w:rPr>
          <w:rFonts w:ascii="Times New Roman" w:hAnsi="Times New Roman" w:cs="Times New Roman"/>
          <w:sz w:val="24"/>
          <w:szCs w:val="24"/>
          <w:lang w:val="en-US"/>
        </w:rPr>
        <w:t xml:space="preserve"> suggest</w:t>
      </w:r>
      <w:r w:rsidR="00C6326E" w:rsidRPr="004A2A5E">
        <w:rPr>
          <w:rFonts w:ascii="Times New Roman" w:hAnsi="Times New Roman" w:cs="Times New Roman"/>
          <w:sz w:val="24"/>
          <w:szCs w:val="24"/>
          <w:lang w:val="en-US"/>
        </w:rPr>
        <w:t>s</w:t>
      </w:r>
      <w:r w:rsidR="0031708B" w:rsidRPr="004A2A5E">
        <w:rPr>
          <w:rFonts w:ascii="Times New Roman" w:hAnsi="Times New Roman" w:cs="Times New Roman"/>
          <w:sz w:val="24"/>
          <w:szCs w:val="24"/>
          <w:lang w:val="en-US"/>
        </w:rPr>
        <w:t xml:space="preserve"> to separate them structurally </w:t>
      </w:r>
      <w:r w:rsidR="00C73CC5" w:rsidRPr="004A2A5E">
        <w:rPr>
          <w:rFonts w:ascii="Times New Roman" w:hAnsi="Times New Roman" w:cs="Times New Roman"/>
          <w:sz w:val="24"/>
          <w:szCs w:val="24"/>
          <w:lang w:val="en-US"/>
        </w:rPr>
        <w:t xml:space="preserve">– using </w:t>
      </w:r>
      <w:r w:rsidR="00900AA2" w:rsidRPr="004A2A5E">
        <w:rPr>
          <w:rFonts w:ascii="Times New Roman" w:hAnsi="Times New Roman" w:cs="Times New Roman"/>
          <w:sz w:val="24"/>
          <w:szCs w:val="24"/>
          <w:lang w:val="en-US"/>
        </w:rPr>
        <w:t xml:space="preserve">a </w:t>
      </w:r>
      <w:r w:rsidR="00C73CC5" w:rsidRPr="004A2A5E">
        <w:rPr>
          <w:rFonts w:ascii="Times New Roman" w:hAnsi="Times New Roman" w:cs="Times New Roman"/>
          <w:sz w:val="24"/>
          <w:szCs w:val="24"/>
          <w:lang w:val="en-US"/>
        </w:rPr>
        <w:t xml:space="preserve">different structure or department for each </w:t>
      </w:r>
      <w:r w:rsidR="0031708B" w:rsidRPr="004A2A5E">
        <w:rPr>
          <w:rFonts w:ascii="Times New Roman" w:hAnsi="Times New Roman" w:cs="Times New Roman"/>
          <w:sz w:val="24"/>
          <w:szCs w:val="24"/>
          <w:lang w:val="en-US"/>
        </w:rPr>
        <w:t>(structural ambidexterity</w:t>
      </w:r>
      <w:r w:rsidR="00207895" w:rsidRPr="004A2A5E">
        <w:rPr>
          <w:rFonts w:ascii="Times New Roman" w:hAnsi="Times New Roman" w:cs="Times New Roman"/>
          <w:sz w:val="24"/>
          <w:szCs w:val="24"/>
          <w:lang w:val="en-US"/>
        </w:rPr>
        <w:t>)</w:t>
      </w:r>
      <w:r w:rsidR="00BE3B92"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&lt;EndNote&gt;&lt;Cite&gt;&lt;Author&gt;O&amp;apos;Reilly&lt;/Author&gt;&lt;Year&gt;2004&lt;/Year&gt;&lt;RecNum&gt;374&lt;/RecNum&gt;&lt;DisplayText&gt;(O&amp;apos;Reilly and Tushman 2004)&lt;/DisplayText&gt;&lt;record&gt;&lt;rec-number&gt;374&lt;/rec-number&gt;&lt;foreign-keys&gt;&lt;key app="EN" db-id="9z5p5tseuf9ef4et0xjvaa0s9x09zf5s0aw9" timestamp="1427024601"&gt;374&lt;/key&gt;&lt;/foreign-keys&gt;&lt;ref-type name="Journal Article"&gt;17&lt;/ref-type&gt;&lt;contributors&gt;&lt;authors&gt;&lt;author&gt;O&amp;apos;Reilly, C. A.&lt;/author&gt;&lt;author&gt;Tushman, M. L.&lt;/author&gt;&lt;/authors&gt;&lt;/contributors&gt;&lt;titles&gt;&lt;title&gt;The ambidextrous organisation&lt;/title&gt;&lt;secondary-title&gt;Harvard Business Review&lt;/secondary-title&gt;&lt;/titles&gt;&lt;periodical&gt;&lt;full-title&gt;HARVARD BUSINESS REVIEW&lt;/full-title&gt;&lt;/periodical&gt;&lt;pages&gt;74-83&lt;/pages&gt;&lt;volume&gt;82&lt;/volume&gt;&lt;number&gt;4&lt;/number&gt;&lt;dates&gt;&lt;year&gt;2004&lt;/year&gt;&lt;pub-dates&gt;&lt;date&gt;Apr&lt;/date&gt;&lt;/pub-dates&gt;&lt;/dates&gt;&lt;isbn&gt;0017-8012&lt;/isbn&gt;&lt;accession-num&gt;WOS:000220552500010&lt;/accession-num&gt;&lt;urls&gt;&lt;related-urls&gt;&lt;url&gt;&amp;lt;Go to ISI&amp;gt;://WOS:000220552500010&lt;/url&gt;&lt;/related-urls&gt;&lt;/urls&gt;&lt;/record&gt;&lt;/Cite&gt;&lt;/EndNote&gt;</w:instrText>
      </w:r>
      <w:r w:rsidR="00BE3B92" w:rsidRPr="004A2A5E">
        <w:rPr>
          <w:rFonts w:ascii="Times New Roman" w:hAnsi="Times New Roman" w:cs="Times New Roman"/>
          <w:sz w:val="24"/>
          <w:szCs w:val="24"/>
          <w:lang w:val="en-US"/>
        </w:rPr>
        <w:fldChar w:fldCharType="separate"/>
      </w:r>
      <w:r w:rsidR="00207895" w:rsidRPr="004A2A5E">
        <w:rPr>
          <w:rFonts w:ascii="Times New Roman" w:hAnsi="Times New Roman" w:cs="Times New Roman"/>
          <w:noProof/>
          <w:sz w:val="24"/>
          <w:szCs w:val="24"/>
          <w:lang w:val="en-US"/>
        </w:rPr>
        <w:t xml:space="preserve"> (</w:t>
      </w:r>
      <w:r w:rsidR="009C523C" w:rsidRPr="004A2A5E">
        <w:rPr>
          <w:rFonts w:ascii="Times New Roman" w:hAnsi="Times New Roman" w:cs="Times New Roman"/>
          <w:noProof/>
          <w:sz w:val="24"/>
          <w:szCs w:val="24"/>
          <w:lang w:val="en-US"/>
        </w:rPr>
        <w:t>O'Reilly and Tushman 2004)</w:t>
      </w:r>
      <w:r w:rsidR="00BE3B92" w:rsidRPr="004A2A5E">
        <w:rPr>
          <w:rFonts w:ascii="Times New Roman" w:hAnsi="Times New Roman" w:cs="Times New Roman"/>
          <w:sz w:val="24"/>
          <w:szCs w:val="24"/>
          <w:lang w:val="en-US"/>
        </w:rPr>
        <w:fldChar w:fldCharType="end"/>
      </w:r>
      <w:r w:rsidR="004F036A" w:rsidRPr="004A2A5E">
        <w:rPr>
          <w:rFonts w:ascii="Times New Roman" w:hAnsi="Times New Roman" w:cs="Times New Roman"/>
          <w:sz w:val="24"/>
          <w:szCs w:val="24"/>
          <w:lang w:val="en-US"/>
        </w:rPr>
        <w:t xml:space="preserve">, </w:t>
      </w:r>
      <w:r w:rsidR="0031708B" w:rsidRPr="004A2A5E">
        <w:rPr>
          <w:rFonts w:ascii="Times New Roman" w:hAnsi="Times New Roman" w:cs="Times New Roman"/>
          <w:sz w:val="24"/>
          <w:szCs w:val="24"/>
          <w:lang w:val="en-US"/>
        </w:rPr>
        <w:t>temporally</w:t>
      </w:r>
      <w:r w:rsidR="00C73CC5" w:rsidRPr="004A2A5E">
        <w:rPr>
          <w:rFonts w:ascii="Times New Roman" w:hAnsi="Times New Roman" w:cs="Times New Roman"/>
          <w:sz w:val="24"/>
          <w:szCs w:val="24"/>
          <w:lang w:val="en-US"/>
        </w:rPr>
        <w:t xml:space="preserve"> – one after the other in tandem</w:t>
      </w:r>
      <w:r w:rsidR="0031708B" w:rsidRPr="004A2A5E">
        <w:rPr>
          <w:rFonts w:ascii="Times New Roman" w:hAnsi="Times New Roman" w:cs="Times New Roman"/>
          <w:sz w:val="24"/>
          <w:szCs w:val="24"/>
          <w:lang w:val="en-US"/>
        </w:rPr>
        <w:t xml:space="preserve"> (temporal</w:t>
      </w:r>
      <w:r w:rsidR="00232EFF" w:rsidRPr="004A2A5E">
        <w:rPr>
          <w:rFonts w:ascii="Times New Roman" w:hAnsi="Times New Roman" w:cs="Times New Roman"/>
          <w:sz w:val="24"/>
          <w:szCs w:val="24"/>
          <w:lang w:val="en-US"/>
        </w:rPr>
        <w:t>/sequential</w:t>
      </w:r>
      <w:r w:rsidR="0031708B" w:rsidRPr="004A2A5E">
        <w:rPr>
          <w:rFonts w:ascii="Times New Roman" w:hAnsi="Times New Roman" w:cs="Times New Roman"/>
          <w:sz w:val="24"/>
          <w:szCs w:val="24"/>
          <w:lang w:val="en-US"/>
        </w:rPr>
        <w:t xml:space="preserve"> ambidexterity)</w:t>
      </w:r>
      <w:r w:rsidR="004F036A" w:rsidRPr="004A2A5E">
        <w:rPr>
          <w:rFonts w:ascii="Times New Roman" w:hAnsi="Times New Roman" w:cs="Times New Roman"/>
          <w:sz w:val="24"/>
          <w:szCs w:val="24"/>
          <w:lang w:val="en-US"/>
        </w:rPr>
        <w:t xml:space="preserve"> </w:t>
      </w:r>
      <w:r w:rsidR="00BE3B92"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&lt;EndNote&gt;&lt;Cite&gt;&lt;Author&gt;Tushman&lt;/Author&gt;&lt;Year&gt;1996&lt;/Year&gt;&lt;RecNum&gt;586&lt;/RecNum&gt;&lt;DisplayText&gt;(Tushman and O&amp;apos;Reilly 1996)&lt;/DisplayText&gt;&lt;record&gt;&lt;rec-number&gt;586&lt;/rec-number&gt;&lt;foreign-keys&gt;&lt;key app="EN" db-id="9z5p5tseuf9ef4et0xjvaa0s9x09zf5s0aw9" timestamp="1465832164"&gt;586&lt;/key&gt;&lt;/foreign-keys&gt;&lt;ref-type name="Journal Article"&gt;17&lt;/ref-type&gt;&lt;contributors&gt;&lt;authors&gt;&lt;author&gt;Tushman, Michael L&lt;/author&gt;&lt;author&gt;O&amp;apos;Reilly, Charles A&lt;/author&gt;&lt;/authors&gt;&lt;/contributors&gt;&lt;titles&gt;&lt;title&gt;The ambidextrous organizations: Managing evolutionary and revolutionary change&lt;/title&gt;&lt;secondary-title&gt;California Management Review&lt;/secondary-title&gt;&lt;/titles&gt;&lt;periodical&gt;&lt;full-title&gt;California management review&lt;/full-title&gt;&lt;/periodical&gt;&lt;pages&gt;8-30&lt;/pages&gt;&lt;volume&gt;38&lt;/volume&gt;&lt;number&gt;4&lt;/number&gt;&lt;dates&gt;&lt;year&gt;1996&lt;/year&gt;&lt;/dates&gt;&lt;isbn&gt;0008-1256&lt;/isbn&gt;&lt;urls&gt;&lt;/urls&gt;&lt;/record&gt;&lt;/Cite&gt;&lt;/EndNote&gt;</w:instrText>
      </w:r>
      <w:r w:rsidR="00BE3B92"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(Tushman and O'Reilly 1996)</w:t>
      </w:r>
      <w:r w:rsidR="00BE3B92" w:rsidRPr="004A2A5E">
        <w:rPr>
          <w:rFonts w:ascii="Times New Roman" w:hAnsi="Times New Roman" w:cs="Times New Roman"/>
          <w:sz w:val="24"/>
          <w:szCs w:val="24"/>
          <w:lang w:val="en-US"/>
        </w:rPr>
        <w:fldChar w:fldCharType="end"/>
      </w:r>
      <w:r w:rsidR="00EA1081" w:rsidRPr="004A2A5E">
        <w:rPr>
          <w:rFonts w:ascii="Times New Roman" w:hAnsi="Times New Roman" w:cs="Times New Roman"/>
          <w:sz w:val="24"/>
          <w:szCs w:val="24"/>
          <w:lang w:val="en-US"/>
        </w:rPr>
        <w:t>,</w:t>
      </w:r>
      <w:r w:rsidR="004F036A" w:rsidRPr="004A2A5E">
        <w:rPr>
          <w:rFonts w:ascii="Times New Roman" w:hAnsi="Times New Roman" w:cs="Times New Roman"/>
          <w:sz w:val="24"/>
          <w:szCs w:val="24"/>
          <w:lang w:val="en-US"/>
        </w:rPr>
        <w:t xml:space="preserve"> or </w:t>
      </w:r>
      <w:r w:rsidR="006263F1" w:rsidRPr="004A2A5E">
        <w:rPr>
          <w:rFonts w:ascii="Times New Roman" w:hAnsi="Times New Roman" w:cs="Times New Roman"/>
          <w:sz w:val="24"/>
          <w:szCs w:val="24"/>
          <w:lang w:val="en-US"/>
        </w:rPr>
        <w:t xml:space="preserve">to </w:t>
      </w:r>
      <w:r w:rsidR="004F036A" w:rsidRPr="004A2A5E">
        <w:rPr>
          <w:rFonts w:ascii="Times New Roman" w:hAnsi="Times New Roman" w:cs="Times New Roman"/>
          <w:sz w:val="24"/>
          <w:szCs w:val="24"/>
          <w:lang w:val="en-US"/>
        </w:rPr>
        <w:t xml:space="preserve">combine them within </w:t>
      </w:r>
      <w:r w:rsidR="0072728F" w:rsidRPr="004A2A5E">
        <w:rPr>
          <w:rFonts w:ascii="Times New Roman" w:hAnsi="Times New Roman" w:cs="Times New Roman"/>
          <w:noProof/>
          <w:sz w:val="24"/>
          <w:szCs w:val="24"/>
          <w:lang w:val="en-US"/>
        </w:rPr>
        <w:t>the</w:t>
      </w:r>
      <w:r w:rsidR="004F036A" w:rsidRPr="004A2A5E">
        <w:rPr>
          <w:rFonts w:ascii="Times New Roman" w:hAnsi="Times New Roman" w:cs="Times New Roman"/>
          <w:noProof/>
          <w:sz w:val="24"/>
          <w:szCs w:val="24"/>
          <w:lang w:val="en-US"/>
        </w:rPr>
        <w:t xml:space="preserve"> same</w:t>
      </w:r>
      <w:r w:rsidR="004F036A" w:rsidRPr="004A2A5E">
        <w:rPr>
          <w:rFonts w:ascii="Times New Roman" w:hAnsi="Times New Roman" w:cs="Times New Roman"/>
          <w:sz w:val="24"/>
          <w:szCs w:val="24"/>
          <w:lang w:val="en-US"/>
        </w:rPr>
        <w:t xml:space="preserve"> firm (contextual ambidexterity) </w:t>
      </w:r>
      <w:r w:rsidR="00BE3B92"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&lt;EndNote&gt;&lt;Cite&gt;&lt;Author&gt;Gibson&lt;/Author&gt;&lt;Year&gt;2004&lt;/Year&gt;&lt;RecNum&gt;505&lt;/RecNum&gt;&lt;DisplayText&gt;(Gibson and Birkinshaw 2004)&lt;/DisplayText&gt;&lt;record&gt;&lt;rec-number&gt;505&lt;/rec-number&gt;&lt;foreign-keys&gt;&lt;key app="EN" db-id="9z5p5tseuf9ef4et0xjvaa0s9x09zf5s0aw9" timestamp="1444557346"&gt;505&lt;/key&gt;&lt;/foreign-keys&gt;&lt;ref-type name="Journal Article"&gt;17&lt;/ref-type&gt;&lt;contributors&gt;&lt;authors&gt;&lt;author&gt;Gibson, Cristina B&lt;/author&gt;&lt;author&gt;Birkinshaw, Julian&lt;/author&gt;&lt;/authors&gt;&lt;/contributors&gt;&lt;titles&gt;&lt;title&gt;The antecedents, consequences, and mediating role of organizational ambidexterity&lt;/title&gt;&lt;secondary-title&gt;Academy of Management Journal&lt;/secondary-title&gt;&lt;/titles&gt;&lt;periodical&gt;&lt;full-title&gt;Academy of management Journal&lt;/full-title&gt;&lt;/periodical&gt;&lt;pages&gt;209-226&lt;/pages&gt;&lt;volume&gt;47&lt;/volume&gt;&lt;number&gt;2&lt;/number&gt;&lt;dates&gt;&lt;year&gt;2004&lt;/year&gt;&lt;/dates&gt;&lt;isbn&gt;0001-4273&lt;/isbn&gt;&lt;urls&gt;&lt;/urls&gt;&lt;/record&gt;&lt;/Cite&gt;&lt;/EndNote&gt;</w:instrText>
      </w:r>
      <w:r w:rsidR="00BE3B92"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(Gibson and Birkinshaw 2004)</w:t>
      </w:r>
      <w:r w:rsidR="00BE3B92" w:rsidRPr="004A2A5E">
        <w:rPr>
          <w:rFonts w:ascii="Times New Roman" w:hAnsi="Times New Roman" w:cs="Times New Roman"/>
          <w:sz w:val="24"/>
          <w:szCs w:val="24"/>
          <w:lang w:val="en-US"/>
        </w:rPr>
        <w:fldChar w:fldCharType="end"/>
      </w:r>
      <w:r w:rsidR="00E938AF" w:rsidRPr="004A2A5E">
        <w:rPr>
          <w:rFonts w:ascii="Times New Roman" w:hAnsi="Times New Roman" w:cs="Times New Roman"/>
          <w:sz w:val="24"/>
          <w:szCs w:val="24"/>
          <w:lang w:val="en-US"/>
        </w:rPr>
        <w:t xml:space="preserve">. </w:t>
      </w:r>
      <w:r w:rsidR="00620B68" w:rsidRPr="004A2A5E">
        <w:rPr>
          <w:rFonts w:ascii="Times New Roman" w:hAnsi="Times New Roman" w:cs="Times New Roman"/>
          <w:sz w:val="24"/>
          <w:szCs w:val="24"/>
          <w:lang w:val="en-US"/>
        </w:rPr>
        <w:t>While the approach to structural ambidexterity may be effective, organizations</w:t>
      </w:r>
      <w:r w:rsidR="00F61836" w:rsidRPr="004A2A5E">
        <w:rPr>
          <w:rFonts w:ascii="Times New Roman" w:hAnsi="Times New Roman" w:cs="Times New Roman"/>
          <w:sz w:val="24"/>
          <w:szCs w:val="24"/>
          <w:lang w:val="en-US"/>
        </w:rPr>
        <w:t xml:space="preserve"> (e.g.</w:t>
      </w:r>
      <w:r w:rsidR="00900AA2" w:rsidRPr="004A2A5E">
        <w:rPr>
          <w:rFonts w:ascii="Times New Roman" w:hAnsi="Times New Roman" w:cs="Times New Roman"/>
          <w:sz w:val="24"/>
          <w:szCs w:val="24"/>
          <w:lang w:val="en-US"/>
        </w:rPr>
        <w:t>,</w:t>
      </w:r>
      <w:r w:rsidR="00F61836" w:rsidRPr="004A2A5E">
        <w:rPr>
          <w:rFonts w:ascii="Times New Roman" w:hAnsi="Times New Roman" w:cs="Times New Roman"/>
          <w:sz w:val="24"/>
          <w:szCs w:val="24"/>
          <w:lang w:val="en-US"/>
        </w:rPr>
        <w:t xml:space="preserve"> SMEs)</w:t>
      </w:r>
      <w:r w:rsidR="00620B68" w:rsidRPr="004A2A5E">
        <w:rPr>
          <w:rFonts w:ascii="Times New Roman" w:hAnsi="Times New Roman" w:cs="Times New Roman"/>
          <w:sz w:val="24"/>
          <w:szCs w:val="24"/>
          <w:lang w:val="en-US"/>
        </w:rPr>
        <w:t xml:space="preserve"> may lack the resources or stability </w:t>
      </w:r>
      <w:r w:rsidR="00620B68" w:rsidRPr="004A2A5E">
        <w:rPr>
          <w:rFonts w:ascii="Times New Roman" w:hAnsi="Times New Roman" w:cs="Times New Roman"/>
          <w:sz w:val="24"/>
          <w:szCs w:val="24"/>
          <w:lang w:val="en-US"/>
        </w:rPr>
        <w:lastRenderedPageBreak/>
        <w:t xml:space="preserve">required to create different subunits dedicated to each activity </w:t>
      </w:r>
      <w:r w:rsidR="00620B68"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&lt;EndNote&gt;&lt;Cite&gt;&lt;Author&gt;Lubatkin&lt;/Author&gt;&lt;Year&gt;2006&lt;/Year&gt;&lt;RecNum&gt;130&lt;/RecNum&gt;&lt;DisplayText&gt;(Lubatkin et al. 2006)&lt;/DisplayText&gt;&lt;record&gt;&lt;rec-number&gt;130&lt;/rec-number&gt;&lt;foreign-keys&gt;&lt;key app="EN" db-id="9z5p5tseuf9ef4et0xjvaa0s9x09zf5s0aw9" timestamp="1414659958"&gt;130&lt;/key&gt;&lt;/foreign-keys&gt;&lt;ref-type name="Journal Article"&gt;17&lt;/ref-type&gt;&lt;contributors&gt;&lt;authors&gt;&lt;author&gt;Lubatkin, Michael H&lt;/author&gt;&lt;author&gt;Simsek, Zeki&lt;/author&gt;&lt;author&gt;Ling, Yan&lt;/author&gt;&lt;author&gt;Veiga, John F&lt;/author&gt;&lt;/authors&gt;&lt;/contributors&gt;&lt;titles&gt;&lt;title&gt;Ambidexterity and performance in small-to medium-sized firms: The pivotal role of top management team behavioral integration&lt;/title&gt;&lt;secondary-title&gt;Journal of Management&lt;/secondary-title&gt;&lt;/titles&gt;&lt;periodical&gt;&lt;full-title&gt;Journal of management&lt;/full-title&gt;&lt;/periodical&gt;&lt;pages&gt;646-672&lt;/pages&gt;&lt;volume&gt;32&lt;/volume&gt;&lt;number&gt;5&lt;/number&gt;&lt;dates&gt;&lt;year&gt;2006&lt;/year&gt;&lt;/dates&gt;&lt;isbn&gt;0149-2063&lt;/isbn&gt;&lt;urls&gt;&lt;/urls&gt;&lt;/record&gt;&lt;/Cite&gt;&lt;/EndNote&gt;</w:instrText>
      </w:r>
      <w:r w:rsidR="00620B68"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(Lubatkin et al. 2006)</w:t>
      </w:r>
      <w:r w:rsidR="00620B68" w:rsidRPr="004A2A5E">
        <w:rPr>
          <w:rFonts w:ascii="Times New Roman" w:hAnsi="Times New Roman" w:cs="Times New Roman"/>
          <w:sz w:val="24"/>
          <w:szCs w:val="24"/>
          <w:lang w:val="en-US"/>
        </w:rPr>
        <w:fldChar w:fldCharType="end"/>
      </w:r>
      <w:r w:rsidR="00232EFF" w:rsidRPr="004A2A5E">
        <w:rPr>
          <w:rFonts w:ascii="Times New Roman" w:hAnsi="Times New Roman" w:cs="Times New Roman"/>
          <w:sz w:val="24"/>
          <w:szCs w:val="24"/>
          <w:lang w:val="en-US"/>
        </w:rPr>
        <w:t>. In</w:t>
      </w:r>
      <w:r w:rsidR="006263F1" w:rsidRPr="004A2A5E">
        <w:rPr>
          <w:rFonts w:ascii="Times New Roman" w:hAnsi="Times New Roman" w:cs="Times New Roman"/>
          <w:sz w:val="24"/>
          <w:szCs w:val="24"/>
          <w:lang w:val="en-US"/>
        </w:rPr>
        <w:t xml:space="preserve"> </w:t>
      </w:r>
      <w:r w:rsidR="00900AA2" w:rsidRPr="004A2A5E">
        <w:rPr>
          <w:rFonts w:ascii="Times New Roman" w:hAnsi="Times New Roman" w:cs="Times New Roman"/>
          <w:sz w:val="24"/>
          <w:szCs w:val="24"/>
          <w:lang w:val="en-US"/>
        </w:rPr>
        <w:t xml:space="preserve">a </w:t>
      </w:r>
      <w:r w:rsidR="00620B68" w:rsidRPr="004A2A5E">
        <w:rPr>
          <w:rFonts w:ascii="Times New Roman" w:hAnsi="Times New Roman" w:cs="Times New Roman"/>
          <w:sz w:val="24"/>
          <w:szCs w:val="24"/>
          <w:lang w:val="en-US"/>
        </w:rPr>
        <w:t xml:space="preserve">tandem or temporal </w:t>
      </w:r>
      <w:r w:rsidR="00232EFF" w:rsidRPr="004A2A5E">
        <w:rPr>
          <w:rFonts w:ascii="Times New Roman" w:hAnsi="Times New Roman" w:cs="Times New Roman"/>
          <w:noProof/>
          <w:sz w:val="24"/>
          <w:szCs w:val="24"/>
          <w:lang w:val="en-US"/>
        </w:rPr>
        <w:t>approach</w:t>
      </w:r>
      <w:r w:rsidR="0031750A" w:rsidRPr="004A2A5E">
        <w:rPr>
          <w:rFonts w:ascii="Times New Roman" w:hAnsi="Times New Roman" w:cs="Times New Roman"/>
          <w:noProof/>
          <w:sz w:val="24"/>
          <w:szCs w:val="24"/>
          <w:lang w:val="en-US"/>
        </w:rPr>
        <w:t>,</w:t>
      </w:r>
      <w:r w:rsidR="00232EFF" w:rsidRPr="004A2A5E">
        <w:rPr>
          <w:rFonts w:ascii="Times New Roman" w:hAnsi="Times New Roman" w:cs="Times New Roman"/>
          <w:sz w:val="24"/>
          <w:szCs w:val="24"/>
          <w:lang w:val="en-US"/>
        </w:rPr>
        <w:t xml:space="preserve"> the</w:t>
      </w:r>
      <w:r w:rsidR="00620B68" w:rsidRPr="004A2A5E">
        <w:rPr>
          <w:rFonts w:ascii="Times New Roman" w:hAnsi="Times New Roman" w:cs="Times New Roman"/>
          <w:sz w:val="24"/>
          <w:szCs w:val="24"/>
          <w:lang w:val="en-US"/>
        </w:rPr>
        <w:t xml:space="preserve"> shift </w:t>
      </w:r>
      <w:r w:rsidR="00232EFF" w:rsidRPr="004A2A5E">
        <w:rPr>
          <w:rFonts w:ascii="Times New Roman" w:hAnsi="Times New Roman" w:cs="Times New Roman"/>
          <w:sz w:val="24"/>
          <w:szCs w:val="24"/>
          <w:lang w:val="en-US"/>
        </w:rPr>
        <w:t>of</w:t>
      </w:r>
      <w:r w:rsidR="00620B68" w:rsidRPr="004A2A5E">
        <w:rPr>
          <w:rFonts w:ascii="Times New Roman" w:hAnsi="Times New Roman" w:cs="Times New Roman"/>
          <w:sz w:val="24"/>
          <w:szCs w:val="24"/>
          <w:lang w:val="en-US"/>
        </w:rPr>
        <w:t xml:space="preserve"> balance and momentum from </w:t>
      </w:r>
      <w:r w:rsidR="00CC4CFA" w:rsidRPr="004A2A5E">
        <w:rPr>
          <w:rFonts w:ascii="Times New Roman" w:hAnsi="Times New Roman" w:cs="Times New Roman"/>
          <w:sz w:val="24"/>
          <w:szCs w:val="24"/>
          <w:lang w:val="en-US"/>
        </w:rPr>
        <w:t>one activity to another</w:t>
      </w:r>
      <w:r w:rsidR="00620B68" w:rsidRPr="004A2A5E">
        <w:rPr>
          <w:rFonts w:ascii="Times New Roman" w:hAnsi="Times New Roman" w:cs="Times New Roman"/>
          <w:sz w:val="24"/>
          <w:szCs w:val="24"/>
          <w:lang w:val="en-US"/>
        </w:rPr>
        <w:t xml:space="preserve"> becomes challenging and may lead firms to a </w:t>
      </w:r>
      <w:r w:rsidR="00232EFF" w:rsidRPr="004A2A5E">
        <w:rPr>
          <w:rFonts w:ascii="Times New Roman" w:hAnsi="Times New Roman" w:cs="Times New Roman"/>
          <w:sz w:val="24"/>
          <w:szCs w:val="24"/>
          <w:lang w:val="en-US"/>
        </w:rPr>
        <w:t>“failure trap</w:t>
      </w:r>
      <w:r w:rsidR="00900AA2" w:rsidRPr="004A2A5E">
        <w:rPr>
          <w:rFonts w:ascii="Times New Roman" w:hAnsi="Times New Roman" w:cs="Times New Roman"/>
          <w:sz w:val="24"/>
          <w:szCs w:val="24"/>
          <w:lang w:val="en-US"/>
        </w:rPr>
        <w:t>,</w:t>
      </w:r>
      <w:r w:rsidR="00232EFF" w:rsidRPr="004A2A5E">
        <w:rPr>
          <w:rFonts w:ascii="Times New Roman" w:hAnsi="Times New Roman" w:cs="Times New Roman"/>
          <w:sz w:val="24"/>
          <w:szCs w:val="24"/>
          <w:lang w:val="en-US"/>
        </w:rPr>
        <w:t>” in which exploration drives out exploitation</w:t>
      </w:r>
      <w:r w:rsidR="006263F1" w:rsidRPr="004A2A5E">
        <w:rPr>
          <w:rFonts w:ascii="Times New Roman" w:hAnsi="Times New Roman" w:cs="Times New Roman"/>
          <w:sz w:val="24"/>
          <w:szCs w:val="24"/>
          <w:lang w:val="en-US"/>
        </w:rPr>
        <w:t>,</w:t>
      </w:r>
      <w:r w:rsidR="00232EFF" w:rsidRPr="004A2A5E">
        <w:rPr>
          <w:rFonts w:ascii="Times New Roman" w:hAnsi="Times New Roman" w:cs="Times New Roman"/>
          <w:sz w:val="24"/>
          <w:szCs w:val="24"/>
          <w:lang w:val="en-US"/>
        </w:rPr>
        <w:t xml:space="preserve"> or </w:t>
      </w:r>
      <w:r w:rsidR="00F70E5A" w:rsidRPr="004A2A5E">
        <w:rPr>
          <w:rFonts w:ascii="Times New Roman" w:hAnsi="Times New Roman" w:cs="Times New Roman"/>
          <w:sz w:val="24"/>
          <w:szCs w:val="24"/>
          <w:lang w:val="en-US"/>
        </w:rPr>
        <w:t>a</w:t>
      </w:r>
      <w:r w:rsidR="00232EFF" w:rsidRPr="004A2A5E">
        <w:rPr>
          <w:rFonts w:ascii="Times New Roman" w:hAnsi="Times New Roman" w:cs="Times New Roman"/>
          <w:sz w:val="24"/>
          <w:szCs w:val="24"/>
          <w:lang w:val="en-US"/>
        </w:rPr>
        <w:t xml:space="preserve"> </w:t>
      </w:r>
      <w:r w:rsidR="00620B68" w:rsidRPr="004A2A5E">
        <w:rPr>
          <w:rFonts w:ascii="Times New Roman" w:hAnsi="Times New Roman" w:cs="Times New Roman"/>
          <w:sz w:val="24"/>
          <w:szCs w:val="24"/>
          <w:lang w:val="en-US"/>
        </w:rPr>
        <w:t>“competency trap</w:t>
      </w:r>
      <w:r w:rsidR="00900AA2" w:rsidRPr="004A2A5E">
        <w:rPr>
          <w:rFonts w:ascii="Times New Roman" w:hAnsi="Times New Roman" w:cs="Times New Roman"/>
          <w:sz w:val="24"/>
          <w:szCs w:val="24"/>
          <w:lang w:val="en-US"/>
        </w:rPr>
        <w:t>,</w:t>
      </w:r>
      <w:r w:rsidR="00620B68" w:rsidRPr="004A2A5E">
        <w:rPr>
          <w:rFonts w:ascii="Times New Roman" w:hAnsi="Times New Roman" w:cs="Times New Roman"/>
          <w:sz w:val="24"/>
          <w:szCs w:val="24"/>
          <w:lang w:val="en-US"/>
        </w:rPr>
        <w:t xml:space="preserve">” in which exploitation drives out exploration </w:t>
      </w:r>
      <w:r w:rsidR="00620B68"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&lt;EndNote&gt;&lt;Cite&gt;&lt;Author&gt;Levinthal&lt;/Author&gt;&lt;Year&gt;1993&lt;/Year&gt;&lt;RecNum&gt;863&lt;/RecNum&gt;&lt;DisplayText&gt;(Levinthal and March 1993)&lt;/DisplayText&gt;&lt;record&gt;&lt;rec-number&gt;863&lt;/rec-number&gt;&lt;foreign-keys&gt;&lt;key app="EN" db-id="9z5p5tseuf9ef4et0xjvaa0s9x09zf5s0aw9" timestamp="1494844968"&gt;863&lt;/key&gt;&lt;/foreign-keys&gt;&lt;ref-type name="Journal Article"&gt;17&lt;/ref-type&gt;&lt;contributors&gt;&lt;authors&gt;&lt;author&gt;Levinthal, D.&lt;/author&gt;&lt;author&gt;March, J.&lt;/author&gt;&lt;/authors&gt;&lt;/contributors&gt;&lt;titles&gt;&lt;title&gt;The myopia of learning&lt;/title&gt;&lt;secondary-title&gt;Strategic Management Journal&lt;/secondary-title&gt;&lt;/titles&gt;&lt;periodical&gt;&lt;full-title&gt;Strategic Management Journal&lt;/full-title&gt;&lt;/periodical&gt;&lt;pages&gt;95-112&lt;/pages&gt;&lt;volume&gt;14&lt;/volume&gt;&lt;number&gt;S2&lt;/number&gt;&lt;dates&gt;&lt;year&gt;1993&lt;/year&gt;&lt;/dates&gt;&lt;isbn&gt;1097-0266&lt;/isbn&gt;&lt;urls&gt;&lt;/urls&gt;&lt;/record&gt;&lt;/Cite&gt;&lt;/EndNote&gt;</w:instrText>
      </w:r>
      <w:r w:rsidR="00620B68"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(Levinthal and March 1993)</w:t>
      </w:r>
      <w:r w:rsidR="00620B68" w:rsidRPr="004A2A5E">
        <w:rPr>
          <w:rFonts w:ascii="Times New Roman" w:hAnsi="Times New Roman" w:cs="Times New Roman"/>
          <w:sz w:val="24"/>
          <w:szCs w:val="24"/>
          <w:lang w:val="en-US"/>
        </w:rPr>
        <w:fldChar w:fldCharType="end"/>
      </w:r>
      <w:r w:rsidR="00620B68" w:rsidRPr="004A2A5E">
        <w:rPr>
          <w:rFonts w:ascii="Times New Roman" w:hAnsi="Times New Roman" w:cs="Times New Roman"/>
          <w:sz w:val="24"/>
          <w:szCs w:val="24"/>
          <w:lang w:val="en-US"/>
        </w:rPr>
        <w:t xml:space="preserve">. </w:t>
      </w:r>
      <w:r w:rsidR="00CC4CFA" w:rsidRPr="004A2A5E">
        <w:rPr>
          <w:rFonts w:ascii="Times New Roman" w:hAnsi="Times New Roman" w:cs="Times New Roman"/>
          <w:sz w:val="24"/>
          <w:szCs w:val="24"/>
          <w:lang w:val="en-US"/>
        </w:rPr>
        <w:t xml:space="preserve">The contextual ambidexterity in which both exploitation and exploration are balanced within a firm </w:t>
      </w:r>
      <w:r w:rsidR="009537D5" w:rsidRPr="004A2A5E">
        <w:rPr>
          <w:rFonts w:ascii="Times New Roman" w:hAnsi="Times New Roman" w:cs="Times New Roman"/>
          <w:sz w:val="24"/>
          <w:szCs w:val="24"/>
          <w:lang w:val="en-US"/>
        </w:rPr>
        <w:t xml:space="preserve">seems to </w:t>
      </w:r>
      <w:r w:rsidR="00CC4CFA" w:rsidRPr="004A2A5E">
        <w:rPr>
          <w:rFonts w:ascii="Times New Roman" w:hAnsi="Times New Roman" w:cs="Times New Roman"/>
          <w:sz w:val="24"/>
          <w:szCs w:val="24"/>
          <w:lang w:val="en-US"/>
        </w:rPr>
        <w:t xml:space="preserve">be </w:t>
      </w:r>
      <w:r w:rsidR="009537D5" w:rsidRPr="004A2A5E">
        <w:rPr>
          <w:rFonts w:ascii="Times New Roman" w:hAnsi="Times New Roman" w:cs="Times New Roman"/>
          <w:sz w:val="24"/>
          <w:szCs w:val="24"/>
          <w:lang w:val="en-US"/>
        </w:rPr>
        <w:t xml:space="preserve">the </w:t>
      </w:r>
      <w:r w:rsidR="00CC4CFA" w:rsidRPr="004A2A5E">
        <w:rPr>
          <w:rFonts w:ascii="Times New Roman" w:hAnsi="Times New Roman" w:cs="Times New Roman"/>
          <w:sz w:val="24"/>
          <w:szCs w:val="24"/>
          <w:lang w:val="en-US"/>
        </w:rPr>
        <w:t xml:space="preserve">most suitable for </w:t>
      </w:r>
      <w:r w:rsidR="000C220F" w:rsidRPr="004A2A5E">
        <w:rPr>
          <w:rFonts w:ascii="Times New Roman" w:hAnsi="Times New Roman" w:cs="Times New Roman"/>
          <w:sz w:val="24"/>
          <w:szCs w:val="24"/>
          <w:lang w:val="en-US"/>
        </w:rPr>
        <w:t xml:space="preserve">the </w:t>
      </w:r>
      <w:r w:rsidR="00F70E5A" w:rsidRPr="004A2A5E">
        <w:rPr>
          <w:rFonts w:ascii="Times New Roman" w:hAnsi="Times New Roman" w:cs="Times New Roman"/>
          <w:sz w:val="24"/>
          <w:szCs w:val="24"/>
          <w:lang w:val="en-US"/>
        </w:rPr>
        <w:t>IS context</w:t>
      </w:r>
      <w:r w:rsidR="00CC4CFA" w:rsidRPr="004A2A5E">
        <w:rPr>
          <w:rFonts w:ascii="Times New Roman" w:hAnsi="Times New Roman" w:cs="Times New Roman"/>
          <w:sz w:val="24"/>
          <w:szCs w:val="24"/>
          <w:lang w:val="en-US"/>
        </w:rPr>
        <w:t xml:space="preserve">. With the </w:t>
      </w:r>
      <w:r w:rsidR="00620B68" w:rsidRPr="004A2A5E">
        <w:rPr>
          <w:rFonts w:ascii="Times New Roman" w:hAnsi="Times New Roman" w:cs="Times New Roman"/>
          <w:sz w:val="24"/>
          <w:szCs w:val="24"/>
          <w:lang w:val="en-US"/>
        </w:rPr>
        <w:t xml:space="preserve">frequent technological </w:t>
      </w:r>
      <w:r w:rsidR="00CC4CFA" w:rsidRPr="004A2A5E">
        <w:rPr>
          <w:rFonts w:ascii="Times New Roman" w:hAnsi="Times New Roman" w:cs="Times New Roman"/>
          <w:sz w:val="24"/>
          <w:szCs w:val="24"/>
          <w:lang w:val="en-US"/>
        </w:rPr>
        <w:t xml:space="preserve">breakthroughs </w:t>
      </w:r>
      <w:r w:rsidR="00620B68" w:rsidRPr="004A2A5E">
        <w:rPr>
          <w:rFonts w:ascii="Times New Roman" w:hAnsi="Times New Roman" w:cs="Times New Roman"/>
          <w:sz w:val="24"/>
          <w:szCs w:val="24"/>
          <w:lang w:val="en-US"/>
        </w:rPr>
        <w:t>and demand changes</w:t>
      </w:r>
      <w:r w:rsidR="00E938AF" w:rsidRPr="004A2A5E">
        <w:rPr>
          <w:rFonts w:ascii="Times New Roman" w:hAnsi="Times New Roman" w:cs="Times New Roman"/>
          <w:sz w:val="24"/>
          <w:szCs w:val="24"/>
          <w:lang w:val="en-US"/>
        </w:rPr>
        <w:t xml:space="preserve">, </w:t>
      </w:r>
      <w:r w:rsidR="00620B68" w:rsidRPr="004A2A5E">
        <w:rPr>
          <w:rFonts w:ascii="Times New Roman" w:hAnsi="Times New Roman" w:cs="Times New Roman"/>
          <w:sz w:val="24"/>
          <w:szCs w:val="24"/>
          <w:lang w:val="en-US"/>
        </w:rPr>
        <w:t xml:space="preserve">IT exploitation and IT exploration can benefit when they coexist as learning mechanisms </w:t>
      </w:r>
      <w:r w:rsidR="005035B0" w:rsidRPr="004A2A5E">
        <w:rPr>
          <w:rFonts w:ascii="Times New Roman" w:hAnsi="Times New Roman" w:cs="Times New Roman"/>
          <w:sz w:val="24"/>
          <w:szCs w:val="24"/>
          <w:lang w:val="en-US"/>
        </w:rPr>
        <w:t xml:space="preserve">that </w:t>
      </w:r>
      <w:r w:rsidR="00620B68" w:rsidRPr="004A2A5E">
        <w:rPr>
          <w:rFonts w:ascii="Times New Roman" w:hAnsi="Times New Roman" w:cs="Times New Roman"/>
          <w:sz w:val="24"/>
          <w:szCs w:val="24"/>
          <w:lang w:val="en-US"/>
        </w:rPr>
        <w:t xml:space="preserve">can complement one another </w:t>
      </w:r>
      <w:r w:rsidR="00620B68"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&lt;EndNote&gt;&lt;Cite&gt;&lt;Author&gt;Chandrasekaran&lt;/Author&gt;&lt;Year&gt;2012&lt;/Year&gt;&lt;RecNum&gt;507&lt;/RecNum&gt;&lt;DisplayText&gt;(Chandrasekaran et al. 2012; Napier et al. 2011)&lt;/DisplayText&gt;&lt;record&gt;&lt;rec-number&gt;507&lt;/rec-number&gt;&lt;foreign-keys&gt;&lt;key app="EN" db-id="9z5p5tseuf9ef4et0xjvaa0s9x09zf5s0aw9" timestamp="1444557752"&gt;507&lt;/key&gt;&lt;/foreign-keys&gt;&lt;ref-type name="Journal Article"&gt;17&lt;/ref-type&gt;&lt;contributors&gt;&lt;authors&gt;&lt;author&gt;Chandrasekaran, A.&lt;/author&gt;&lt;author&gt;Linderman, K.&lt;/author&gt;&lt;author&gt;Schroeder, R.&lt;/author&gt;&lt;/authors&gt;&lt;/contributors&gt;&lt;titles&gt;&lt;title&gt;Antecedents to ambidexterity competency in high technology organizations&lt;/title&gt;&lt;secondary-title&gt;Journal of Operations Management&lt;/secondary-title&gt;&lt;/titles&gt;&lt;periodical&gt;&lt;full-title&gt;Journal of Operations Management&lt;/full-title&gt;&lt;/periodical&gt;&lt;pages&gt;134-151&lt;/pages&gt;&lt;volume&gt;30&lt;/volume&gt;&lt;number&gt;1&lt;/number&gt;&lt;dates&gt;&lt;year&gt;2012&lt;/year&gt;&lt;/dates&gt;&lt;isbn&gt;0272-6963&lt;/isbn&gt;&lt;urls&gt;&lt;/urls&gt;&lt;/record&gt;&lt;/Cite&gt;&lt;Cite&gt;&lt;Author&gt;Napier&lt;/Author&gt;&lt;Year&gt;2011&lt;/Year&gt;&lt;RecNum&gt;1135&lt;/RecNum&gt;&lt;record&gt;&lt;rec-number&gt;1135&lt;/rec-number&gt;&lt;foreign-keys&gt;&lt;key app="EN" db-id="9z5p5tseuf9ef4et0xjvaa0s9x09zf5s0aw9" timestamp="1534332014"&gt;1135&lt;/key&gt;&lt;/foreign-keys&gt;&lt;ref-type name="Journal Article"&gt;17&lt;/ref-type&gt;&lt;contributors&gt;&lt;authors&gt;&lt;author&gt;Napier, N.&lt;/author&gt;&lt;author&gt;Mathiassen, L.&lt;/author&gt;&lt;author&gt;Robey, D.&lt;/author&gt;&lt;/authors&gt;&lt;/contributors&gt;&lt;titles&gt;&lt;title&gt;Building contextual ambidexterity in a software company to improve firm-level coordination&lt;/title&gt;&lt;secondary-title&gt;European Journal of Information Systems&lt;/secondary-title&gt;&lt;/titles&gt;&lt;periodical&gt;&lt;full-title&gt;European Journal of Information Systems&lt;/full-title&gt;&lt;/periodical&gt;&lt;pages&gt;674-690&lt;/pages&gt;&lt;volume&gt;20&lt;/volume&gt;&lt;number&gt;6&lt;/number&gt;&lt;dates&gt;&lt;year&gt;2011&lt;/year&gt;&lt;/dates&gt;&lt;isbn&gt;0960-085X&lt;/isbn&gt;&lt;urls&gt;&lt;/urls&gt;&lt;/record&gt;&lt;/Cite&gt;&lt;/EndNote&gt;</w:instrText>
      </w:r>
      <w:r w:rsidR="00620B68"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(Chandrasekaran et al. 2012; Napier et al. 2011)</w:t>
      </w:r>
      <w:r w:rsidR="00620B68" w:rsidRPr="004A2A5E">
        <w:rPr>
          <w:rFonts w:ascii="Times New Roman" w:hAnsi="Times New Roman" w:cs="Times New Roman"/>
          <w:sz w:val="24"/>
          <w:szCs w:val="24"/>
          <w:lang w:val="en-US"/>
        </w:rPr>
        <w:fldChar w:fldCharType="end"/>
      </w:r>
      <w:r w:rsidR="00620B68" w:rsidRPr="004A2A5E">
        <w:rPr>
          <w:rFonts w:ascii="Times New Roman" w:hAnsi="Times New Roman" w:cs="Times New Roman"/>
          <w:sz w:val="24"/>
          <w:szCs w:val="24"/>
          <w:lang w:val="en-US"/>
        </w:rPr>
        <w:t xml:space="preserve">. </w:t>
      </w:r>
      <w:r w:rsidR="00E938AF" w:rsidRPr="004A2A5E">
        <w:rPr>
          <w:rFonts w:ascii="Times New Roman" w:hAnsi="Times New Roman" w:cs="Times New Roman"/>
          <w:sz w:val="24"/>
          <w:szCs w:val="24"/>
          <w:lang w:val="en-US"/>
        </w:rPr>
        <w:t xml:space="preserve"> </w:t>
      </w:r>
    </w:p>
    <w:p w14:paraId="21E69D5E" w14:textId="442FBEF8" w:rsidR="00CF1AEB" w:rsidRPr="004A2A5E" w:rsidRDefault="00207895" w:rsidP="00B7091A">
      <w:pPr>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 xml:space="preserve">While </w:t>
      </w:r>
      <w:r w:rsidR="00DF0122" w:rsidRPr="004A2A5E">
        <w:rPr>
          <w:rFonts w:ascii="Times New Roman" w:hAnsi="Times New Roman" w:cs="Times New Roman"/>
          <w:sz w:val="24"/>
          <w:szCs w:val="24"/>
          <w:lang w:val="en-US"/>
        </w:rPr>
        <w:t xml:space="preserve">prior studies have articulated the criticality of organizational approaches for both IT exploitation and </w:t>
      </w:r>
      <w:r w:rsidR="00DF0122" w:rsidRPr="004A2A5E">
        <w:rPr>
          <w:rFonts w:ascii="Times New Roman" w:hAnsi="Times New Roman" w:cs="Times New Roman"/>
          <w:color w:val="000000" w:themeColor="text1"/>
          <w:sz w:val="24"/>
          <w:szCs w:val="24"/>
          <w:lang w:val="en-US"/>
        </w:rPr>
        <w:t xml:space="preserve">exploration (i.e., </w:t>
      </w:r>
      <w:r w:rsidR="00BA203B" w:rsidRPr="004A2A5E">
        <w:rPr>
          <w:rFonts w:ascii="Times New Roman" w:hAnsi="Times New Roman" w:cs="Times New Roman"/>
          <w:color w:val="000000" w:themeColor="text1"/>
          <w:sz w:val="24"/>
          <w:szCs w:val="24"/>
          <w:lang w:val="en-US"/>
        </w:rPr>
        <w:t>Subramani 2004</w:t>
      </w:r>
      <w:r w:rsidR="00DF0122" w:rsidRPr="004A2A5E">
        <w:rPr>
          <w:rFonts w:ascii="Times New Roman" w:hAnsi="Times New Roman" w:cs="Times New Roman"/>
          <w:color w:val="000000" w:themeColor="text1"/>
          <w:sz w:val="24"/>
          <w:szCs w:val="24"/>
          <w:lang w:val="en-US"/>
        </w:rPr>
        <w:t>)</w:t>
      </w:r>
      <w:r w:rsidR="00DF0122" w:rsidRPr="004A2A5E">
        <w:rPr>
          <w:rFonts w:ascii="Times New Roman" w:hAnsi="Times New Roman" w:cs="Times New Roman"/>
          <w:sz w:val="24"/>
          <w:szCs w:val="24"/>
          <w:lang w:val="en-US"/>
        </w:rPr>
        <w:t xml:space="preserve">, the explicit conceptualization </w:t>
      </w:r>
      <w:r w:rsidR="00F212B3" w:rsidRPr="004A2A5E">
        <w:rPr>
          <w:rFonts w:ascii="Times New Roman" w:hAnsi="Times New Roman" w:cs="Times New Roman"/>
          <w:sz w:val="24"/>
          <w:szCs w:val="24"/>
          <w:lang w:val="en-US"/>
        </w:rPr>
        <w:t xml:space="preserve">and </w:t>
      </w:r>
      <w:r w:rsidR="00864DFE" w:rsidRPr="004A2A5E">
        <w:rPr>
          <w:rFonts w:ascii="Times New Roman" w:hAnsi="Times New Roman" w:cs="Times New Roman"/>
          <w:sz w:val="24"/>
          <w:szCs w:val="24"/>
          <w:lang w:val="en-US"/>
        </w:rPr>
        <w:t xml:space="preserve">empirical analysis </w:t>
      </w:r>
      <w:r w:rsidR="00DF0122" w:rsidRPr="004A2A5E">
        <w:rPr>
          <w:rFonts w:ascii="Times New Roman" w:hAnsi="Times New Roman" w:cs="Times New Roman"/>
          <w:sz w:val="24"/>
          <w:szCs w:val="24"/>
          <w:lang w:val="en-US"/>
        </w:rPr>
        <w:t>of</w:t>
      </w:r>
      <w:r w:rsidR="00B7091A" w:rsidRPr="004A2A5E">
        <w:rPr>
          <w:rFonts w:ascii="Times New Roman" w:hAnsi="Times New Roman" w:cs="Times New Roman"/>
          <w:sz w:val="24"/>
          <w:szCs w:val="24"/>
          <w:lang w:val="en-US"/>
        </w:rPr>
        <w:t xml:space="preserve"> the dual pursuit</w:t>
      </w:r>
      <w:r w:rsidR="00DF0122" w:rsidRPr="004A2A5E">
        <w:rPr>
          <w:rFonts w:ascii="Times New Roman" w:hAnsi="Times New Roman" w:cs="Times New Roman"/>
          <w:sz w:val="24"/>
          <w:szCs w:val="24"/>
          <w:lang w:val="en-US"/>
        </w:rPr>
        <w:t xml:space="preserve"> </w:t>
      </w:r>
      <w:r w:rsidR="00B7091A" w:rsidRPr="004A2A5E">
        <w:rPr>
          <w:rFonts w:ascii="Times New Roman" w:hAnsi="Times New Roman" w:cs="Times New Roman"/>
          <w:sz w:val="24"/>
          <w:szCs w:val="24"/>
          <w:lang w:val="en-US"/>
        </w:rPr>
        <w:t>of</w:t>
      </w:r>
      <w:r w:rsidR="00DF0122" w:rsidRPr="004A2A5E">
        <w:rPr>
          <w:rFonts w:ascii="Times New Roman" w:hAnsi="Times New Roman" w:cs="Times New Roman"/>
          <w:sz w:val="24"/>
          <w:szCs w:val="24"/>
          <w:lang w:val="en-US"/>
        </w:rPr>
        <w:t xml:space="preserve"> these two IT activities remain scant.</w:t>
      </w:r>
      <w:r w:rsidR="00BA203B" w:rsidRPr="004A2A5E">
        <w:rPr>
          <w:rFonts w:ascii="Times New Roman" w:hAnsi="Times New Roman" w:cs="Times New Roman"/>
          <w:sz w:val="24"/>
          <w:szCs w:val="24"/>
          <w:lang w:val="en-US"/>
        </w:rPr>
        <w:t xml:space="preserve"> </w:t>
      </w:r>
      <w:r w:rsidR="00122517" w:rsidRPr="004A2A5E">
        <w:rPr>
          <w:rFonts w:ascii="Times New Roman" w:hAnsi="Times New Roman" w:cs="Times New Roman"/>
          <w:sz w:val="24"/>
          <w:szCs w:val="24"/>
          <w:lang w:val="en-US"/>
        </w:rPr>
        <w:t>Except for</w:t>
      </w:r>
      <w:r w:rsidR="00C45675" w:rsidRPr="004A2A5E">
        <w:rPr>
          <w:rFonts w:ascii="Times New Roman" w:hAnsi="Times New Roman" w:cs="Times New Roman"/>
          <w:sz w:val="24"/>
          <w:szCs w:val="24"/>
          <w:lang w:val="en-US"/>
        </w:rPr>
        <w:t xml:space="preserve"> </w:t>
      </w:r>
      <w:r w:rsidR="009B4184" w:rsidRPr="004A2A5E">
        <w:rPr>
          <w:rFonts w:ascii="Times New Roman" w:hAnsi="Times New Roman" w:cs="Times New Roman"/>
          <w:sz w:val="24"/>
          <w:szCs w:val="24"/>
          <w:lang w:val="en-US"/>
        </w:rPr>
        <w:t xml:space="preserve">the study of </w:t>
      </w:r>
      <w:r w:rsidR="00C45675" w:rsidRPr="004A2A5E">
        <w:rPr>
          <w:rFonts w:ascii="Times New Roman" w:hAnsi="Times New Roman" w:cs="Times New Roman"/>
          <w:sz w:val="24"/>
          <w:szCs w:val="24"/>
          <w:lang w:val="en-US"/>
        </w:rPr>
        <w:t>Lee et al. (2015)</w:t>
      </w:r>
      <w:r w:rsidR="00C754D8" w:rsidRPr="004A2A5E">
        <w:rPr>
          <w:rFonts w:ascii="Times New Roman" w:hAnsi="Times New Roman" w:cs="Times New Roman"/>
          <w:sz w:val="24"/>
          <w:szCs w:val="24"/>
          <w:lang w:val="en-US"/>
        </w:rPr>
        <w:t xml:space="preserve"> and Syed et al. (2019</w:t>
      </w:r>
      <w:r w:rsidR="00887B34">
        <w:rPr>
          <w:rFonts w:ascii="Times New Roman" w:hAnsi="Times New Roman" w:cs="Times New Roman"/>
          <w:sz w:val="24"/>
          <w:szCs w:val="24"/>
          <w:lang w:val="en-US"/>
        </w:rPr>
        <w:t>b</w:t>
      </w:r>
      <w:r w:rsidR="00C754D8"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w:t>
      </w:r>
      <w:r w:rsidR="00C45675" w:rsidRPr="004A2A5E">
        <w:rPr>
          <w:rFonts w:ascii="Times New Roman" w:hAnsi="Times New Roman" w:cs="Times New Roman"/>
          <w:sz w:val="24"/>
          <w:szCs w:val="24"/>
          <w:lang w:val="en-US"/>
        </w:rPr>
        <w:t xml:space="preserve"> </w:t>
      </w:r>
      <w:r w:rsidR="005A3054" w:rsidRPr="004A2A5E">
        <w:rPr>
          <w:rFonts w:ascii="Times New Roman" w:hAnsi="Times New Roman" w:cs="Times New Roman"/>
          <w:sz w:val="24"/>
          <w:szCs w:val="24"/>
          <w:lang w:val="en-US"/>
        </w:rPr>
        <w:t xml:space="preserve">prior </w:t>
      </w:r>
      <w:r w:rsidR="00864DFE" w:rsidRPr="004A2A5E">
        <w:rPr>
          <w:rFonts w:ascii="Times New Roman" w:hAnsi="Times New Roman" w:cs="Times New Roman"/>
          <w:sz w:val="24"/>
          <w:szCs w:val="24"/>
          <w:lang w:val="en-US"/>
        </w:rPr>
        <w:t>studies have</w:t>
      </w:r>
      <w:r w:rsidR="005E41B1" w:rsidRPr="004A2A5E">
        <w:rPr>
          <w:rFonts w:ascii="Times New Roman" w:hAnsi="Times New Roman" w:cs="Times New Roman"/>
          <w:sz w:val="24"/>
          <w:szCs w:val="24"/>
          <w:lang w:val="en-US"/>
        </w:rPr>
        <w:t xml:space="preserve"> primarily</w:t>
      </w:r>
      <w:r w:rsidR="00864DFE" w:rsidRPr="004A2A5E">
        <w:rPr>
          <w:rFonts w:ascii="Times New Roman" w:hAnsi="Times New Roman" w:cs="Times New Roman"/>
          <w:sz w:val="24"/>
          <w:szCs w:val="24"/>
          <w:lang w:val="en-US"/>
        </w:rPr>
        <w:t xml:space="preserve"> focused on a </w:t>
      </w:r>
      <w:r w:rsidR="00F21149" w:rsidRPr="004A2A5E">
        <w:rPr>
          <w:rFonts w:ascii="Times New Roman" w:hAnsi="Times New Roman" w:cs="Times New Roman"/>
          <w:sz w:val="24"/>
          <w:szCs w:val="24"/>
          <w:lang w:val="en-US"/>
        </w:rPr>
        <w:t>distinct</w:t>
      </w:r>
      <w:r w:rsidR="00864DFE" w:rsidRPr="004A2A5E">
        <w:rPr>
          <w:rFonts w:ascii="Times New Roman" w:hAnsi="Times New Roman" w:cs="Times New Roman"/>
          <w:sz w:val="24"/>
          <w:szCs w:val="24"/>
          <w:lang w:val="en-US"/>
        </w:rPr>
        <w:t xml:space="preserve"> aspect of IT </w:t>
      </w:r>
      <w:r w:rsidR="00B7091A" w:rsidRPr="004A2A5E">
        <w:rPr>
          <w:rFonts w:ascii="Times New Roman" w:hAnsi="Times New Roman" w:cs="Times New Roman"/>
          <w:noProof/>
          <w:sz w:val="24"/>
          <w:szCs w:val="24"/>
          <w:lang w:val="en-US"/>
        </w:rPr>
        <w:t>ac</w:t>
      </w:r>
      <w:r w:rsidR="0031750A" w:rsidRPr="004A2A5E">
        <w:rPr>
          <w:rFonts w:ascii="Times New Roman" w:hAnsi="Times New Roman" w:cs="Times New Roman"/>
          <w:noProof/>
          <w:sz w:val="24"/>
          <w:szCs w:val="24"/>
          <w:lang w:val="en-US"/>
        </w:rPr>
        <w:t>tiviti</w:t>
      </w:r>
      <w:r w:rsidR="00B7091A" w:rsidRPr="004A2A5E">
        <w:rPr>
          <w:rFonts w:ascii="Times New Roman" w:hAnsi="Times New Roman" w:cs="Times New Roman"/>
          <w:noProof/>
          <w:sz w:val="24"/>
          <w:szCs w:val="24"/>
          <w:lang w:val="en-US"/>
        </w:rPr>
        <w:t>es</w:t>
      </w:r>
      <w:r w:rsidR="00864DFE" w:rsidRPr="004A2A5E">
        <w:rPr>
          <w:rFonts w:ascii="Times New Roman" w:hAnsi="Times New Roman" w:cs="Times New Roman"/>
          <w:sz w:val="24"/>
          <w:szCs w:val="24"/>
          <w:lang w:val="en-US"/>
        </w:rPr>
        <w:t xml:space="preserve">, e.g., </w:t>
      </w:r>
      <w:r w:rsidR="005E41B1" w:rsidRPr="004A2A5E">
        <w:rPr>
          <w:rFonts w:ascii="Times New Roman" w:hAnsi="Times New Roman" w:cs="Times New Roman"/>
          <w:sz w:val="24"/>
          <w:szCs w:val="24"/>
          <w:lang w:val="en-US"/>
        </w:rPr>
        <w:t xml:space="preserve">IT </w:t>
      </w:r>
      <w:r w:rsidR="00B7091A" w:rsidRPr="004A2A5E">
        <w:rPr>
          <w:rFonts w:ascii="Times New Roman" w:hAnsi="Times New Roman" w:cs="Times New Roman"/>
          <w:sz w:val="24"/>
          <w:szCs w:val="24"/>
          <w:lang w:val="en-US"/>
        </w:rPr>
        <w:t xml:space="preserve">spending and </w:t>
      </w:r>
      <w:r w:rsidR="007C00AC" w:rsidRPr="004A2A5E">
        <w:rPr>
          <w:rFonts w:ascii="Times New Roman" w:hAnsi="Times New Roman" w:cs="Times New Roman"/>
          <w:sz w:val="24"/>
          <w:szCs w:val="24"/>
          <w:lang w:val="en-US"/>
        </w:rPr>
        <w:t>t</w:t>
      </w:r>
      <w:r w:rsidR="00B7091A" w:rsidRPr="004A2A5E">
        <w:rPr>
          <w:rFonts w:ascii="Times New Roman" w:hAnsi="Times New Roman" w:cs="Times New Roman"/>
          <w:sz w:val="24"/>
          <w:szCs w:val="24"/>
          <w:lang w:val="en-US"/>
        </w:rPr>
        <w:t>echnical IT skills</w:t>
      </w:r>
      <w:r w:rsidR="005E41B1" w:rsidRPr="004A2A5E">
        <w:rPr>
          <w:rFonts w:ascii="Times New Roman" w:hAnsi="Times New Roman" w:cs="Times New Roman"/>
          <w:sz w:val="24"/>
          <w:szCs w:val="24"/>
          <w:lang w:val="en-US"/>
        </w:rPr>
        <w:t xml:space="preserve"> </w:t>
      </w:r>
      <w:r w:rsidR="00B7091A" w:rsidRPr="004A2A5E">
        <w:rPr>
          <w:rFonts w:ascii="Times New Roman" w:hAnsi="Times New Roman" w:cs="Times New Roman"/>
          <w:sz w:val="24"/>
          <w:szCs w:val="24"/>
          <w:lang w:val="en-US"/>
        </w:rPr>
        <w:t>(Ray et al. 2005)</w:t>
      </w:r>
      <w:r w:rsidR="005E41B1" w:rsidRPr="004A2A5E">
        <w:rPr>
          <w:rFonts w:ascii="Times New Roman" w:hAnsi="Times New Roman" w:cs="Times New Roman"/>
          <w:sz w:val="24"/>
          <w:szCs w:val="24"/>
          <w:lang w:val="en-US"/>
        </w:rPr>
        <w:t xml:space="preserve"> </w:t>
      </w:r>
      <w:r w:rsidR="005A3054" w:rsidRPr="004A2A5E">
        <w:rPr>
          <w:rFonts w:ascii="Times New Roman" w:hAnsi="Times New Roman" w:cs="Times New Roman"/>
          <w:sz w:val="24"/>
          <w:szCs w:val="24"/>
          <w:lang w:val="en-US"/>
        </w:rPr>
        <w:t xml:space="preserve">or </w:t>
      </w:r>
      <w:r w:rsidR="00807491" w:rsidRPr="004A2A5E">
        <w:rPr>
          <w:rFonts w:ascii="Times New Roman" w:hAnsi="Times New Roman" w:cs="Times New Roman"/>
          <w:sz w:val="24"/>
          <w:szCs w:val="24"/>
          <w:lang w:val="en-US"/>
        </w:rPr>
        <w:t xml:space="preserve">the </w:t>
      </w:r>
      <w:r w:rsidR="00864DFE" w:rsidRPr="004A2A5E">
        <w:rPr>
          <w:rFonts w:ascii="Times New Roman" w:hAnsi="Times New Roman" w:cs="Times New Roman"/>
          <w:sz w:val="24"/>
          <w:szCs w:val="24"/>
          <w:lang w:val="en-US"/>
        </w:rPr>
        <w:t>flexibility of IT infrastructure (</w:t>
      </w:r>
      <w:r w:rsidR="00864DFE" w:rsidRPr="004A2A5E">
        <w:rPr>
          <w:rFonts w:ascii="Times New Roman" w:hAnsi="Times New Roman" w:cs="Times New Roman"/>
          <w:color w:val="000000" w:themeColor="text1"/>
          <w:sz w:val="24"/>
          <w:szCs w:val="24"/>
          <w:lang w:val="en-US"/>
        </w:rPr>
        <w:t xml:space="preserve">Benitez </w:t>
      </w:r>
      <w:r w:rsidR="00F21149" w:rsidRPr="004A2A5E">
        <w:rPr>
          <w:rFonts w:ascii="Times New Roman" w:hAnsi="Times New Roman" w:cs="Times New Roman"/>
          <w:color w:val="000000" w:themeColor="text1"/>
          <w:sz w:val="24"/>
          <w:szCs w:val="24"/>
          <w:lang w:val="en-US"/>
        </w:rPr>
        <w:t xml:space="preserve">et al. </w:t>
      </w:r>
      <w:r w:rsidR="00864DFE" w:rsidRPr="004A2A5E">
        <w:rPr>
          <w:rFonts w:ascii="Times New Roman" w:hAnsi="Times New Roman" w:cs="Times New Roman"/>
          <w:color w:val="000000" w:themeColor="text1"/>
          <w:sz w:val="24"/>
          <w:szCs w:val="24"/>
          <w:lang w:val="en-US"/>
        </w:rPr>
        <w:t>2018</w:t>
      </w:r>
      <w:r w:rsidR="00F21149" w:rsidRPr="004A2A5E">
        <w:rPr>
          <w:rFonts w:ascii="Times New Roman" w:hAnsi="Times New Roman" w:cs="Times New Roman"/>
          <w:color w:val="000000" w:themeColor="text1"/>
          <w:sz w:val="24"/>
          <w:szCs w:val="24"/>
          <w:lang w:val="en-US"/>
        </w:rPr>
        <w:t>c</w:t>
      </w:r>
      <w:r w:rsidR="005E41B1" w:rsidRPr="004A2A5E">
        <w:rPr>
          <w:rFonts w:ascii="Times New Roman" w:hAnsi="Times New Roman" w:cs="Times New Roman"/>
          <w:sz w:val="24"/>
          <w:szCs w:val="24"/>
          <w:lang w:val="en-US"/>
        </w:rPr>
        <w:t>)</w:t>
      </w:r>
      <w:r w:rsidR="00C45675" w:rsidRPr="004A2A5E">
        <w:rPr>
          <w:rFonts w:ascii="Times New Roman" w:hAnsi="Times New Roman" w:cs="Times New Roman"/>
          <w:sz w:val="24"/>
          <w:szCs w:val="24"/>
          <w:lang w:val="en-US"/>
        </w:rPr>
        <w:t xml:space="preserve">. Some studies </w:t>
      </w:r>
      <w:r w:rsidR="00C754D8" w:rsidRPr="004A2A5E">
        <w:rPr>
          <w:rFonts w:ascii="Times New Roman" w:hAnsi="Times New Roman" w:cs="Times New Roman"/>
          <w:sz w:val="24"/>
          <w:szCs w:val="24"/>
          <w:lang w:val="en-US"/>
        </w:rPr>
        <w:t xml:space="preserve">adopted </w:t>
      </w:r>
      <w:r w:rsidR="00C73CC5" w:rsidRPr="004A2A5E">
        <w:rPr>
          <w:rFonts w:ascii="Times New Roman" w:hAnsi="Times New Roman" w:cs="Times New Roman"/>
          <w:sz w:val="24"/>
          <w:szCs w:val="24"/>
          <w:lang w:val="en-US"/>
        </w:rPr>
        <w:t xml:space="preserve">a </w:t>
      </w:r>
      <w:r w:rsidR="00C754D8" w:rsidRPr="004A2A5E">
        <w:rPr>
          <w:rFonts w:ascii="Times New Roman" w:hAnsi="Times New Roman" w:cs="Times New Roman"/>
          <w:sz w:val="24"/>
          <w:szCs w:val="24"/>
          <w:lang w:val="en-US"/>
        </w:rPr>
        <w:t xml:space="preserve">case study approach to </w:t>
      </w:r>
      <w:r w:rsidR="00C45675" w:rsidRPr="004A2A5E">
        <w:rPr>
          <w:rFonts w:ascii="Times New Roman" w:hAnsi="Times New Roman" w:cs="Times New Roman"/>
          <w:sz w:val="24"/>
          <w:szCs w:val="24"/>
          <w:lang w:val="en-US"/>
        </w:rPr>
        <w:t>identif</w:t>
      </w:r>
      <w:r w:rsidR="00C754D8" w:rsidRPr="004A2A5E">
        <w:rPr>
          <w:rFonts w:ascii="Times New Roman" w:hAnsi="Times New Roman" w:cs="Times New Roman"/>
          <w:sz w:val="24"/>
          <w:szCs w:val="24"/>
          <w:lang w:val="en-US"/>
        </w:rPr>
        <w:t>y</w:t>
      </w:r>
      <w:r w:rsidR="00C45675" w:rsidRPr="004A2A5E">
        <w:rPr>
          <w:rFonts w:ascii="Times New Roman" w:hAnsi="Times New Roman" w:cs="Times New Roman"/>
          <w:sz w:val="24"/>
          <w:szCs w:val="24"/>
          <w:lang w:val="en-US"/>
        </w:rPr>
        <w:t xml:space="preserve"> the paradoxical nature of IT activities (i.e., Gregory et al. 2015)</w:t>
      </w:r>
      <w:r w:rsidR="000C220F" w:rsidRPr="004A2A5E">
        <w:rPr>
          <w:rFonts w:ascii="Times New Roman" w:hAnsi="Times New Roman" w:cs="Times New Roman"/>
          <w:sz w:val="24"/>
          <w:szCs w:val="24"/>
          <w:lang w:val="en-US"/>
        </w:rPr>
        <w:t>,</w:t>
      </w:r>
      <w:r w:rsidR="00BA203B" w:rsidRPr="004A2A5E">
        <w:rPr>
          <w:rFonts w:ascii="Times New Roman" w:hAnsi="Times New Roman" w:cs="Times New Roman"/>
          <w:sz w:val="24"/>
          <w:szCs w:val="24"/>
          <w:lang w:val="en-US"/>
        </w:rPr>
        <w:t xml:space="preserve"> </w:t>
      </w:r>
      <w:r w:rsidR="00C44DD0" w:rsidRPr="004A2A5E">
        <w:rPr>
          <w:rFonts w:ascii="Times New Roman" w:hAnsi="Times New Roman" w:cs="Times New Roman"/>
          <w:sz w:val="24"/>
          <w:szCs w:val="24"/>
          <w:lang w:val="en-US"/>
        </w:rPr>
        <w:t xml:space="preserve">while others </w:t>
      </w:r>
      <w:r w:rsidR="008C7F87" w:rsidRPr="004A2A5E">
        <w:rPr>
          <w:rFonts w:ascii="Times New Roman" w:hAnsi="Times New Roman" w:cs="Times New Roman"/>
          <w:sz w:val="24"/>
          <w:szCs w:val="24"/>
          <w:lang w:val="en-US"/>
        </w:rPr>
        <w:t xml:space="preserve">have </w:t>
      </w:r>
      <w:r w:rsidR="00C44DD0" w:rsidRPr="004A2A5E">
        <w:rPr>
          <w:rFonts w:ascii="Times New Roman" w:hAnsi="Times New Roman" w:cs="Times New Roman"/>
          <w:sz w:val="24"/>
          <w:szCs w:val="24"/>
          <w:lang w:val="en-US"/>
        </w:rPr>
        <w:t>highlight</w:t>
      </w:r>
      <w:r w:rsidR="008C7F87" w:rsidRPr="004A2A5E">
        <w:rPr>
          <w:rFonts w:ascii="Times New Roman" w:hAnsi="Times New Roman" w:cs="Times New Roman"/>
          <w:sz w:val="24"/>
          <w:szCs w:val="24"/>
          <w:lang w:val="en-US"/>
        </w:rPr>
        <w:t>ed</w:t>
      </w:r>
      <w:r w:rsidR="00C44DD0" w:rsidRPr="004A2A5E">
        <w:rPr>
          <w:rFonts w:ascii="Times New Roman" w:hAnsi="Times New Roman" w:cs="Times New Roman"/>
          <w:sz w:val="24"/>
          <w:szCs w:val="24"/>
          <w:lang w:val="en-US"/>
        </w:rPr>
        <w:t xml:space="preserve"> </w:t>
      </w:r>
      <w:r w:rsidR="00C45675" w:rsidRPr="004A2A5E">
        <w:rPr>
          <w:rFonts w:ascii="Times New Roman" w:hAnsi="Times New Roman" w:cs="Times New Roman"/>
          <w:sz w:val="24"/>
          <w:szCs w:val="24"/>
          <w:lang w:val="en-US"/>
        </w:rPr>
        <w:t>their</w:t>
      </w:r>
      <w:r w:rsidR="00C44DD0" w:rsidRPr="004A2A5E">
        <w:rPr>
          <w:rFonts w:ascii="Times New Roman" w:hAnsi="Times New Roman" w:cs="Times New Roman"/>
          <w:sz w:val="24"/>
          <w:szCs w:val="24"/>
          <w:lang w:val="en-US"/>
        </w:rPr>
        <w:t xml:space="preserve"> moderating effect</w:t>
      </w:r>
      <w:r w:rsidR="00C45675" w:rsidRPr="004A2A5E">
        <w:rPr>
          <w:rFonts w:ascii="Times New Roman" w:hAnsi="Times New Roman" w:cs="Times New Roman"/>
          <w:sz w:val="24"/>
          <w:szCs w:val="24"/>
          <w:lang w:val="en-US"/>
        </w:rPr>
        <w:t xml:space="preserve"> (i.e.</w:t>
      </w:r>
      <w:r w:rsidR="00CB43DE" w:rsidRPr="004A2A5E">
        <w:rPr>
          <w:rFonts w:ascii="Times New Roman" w:hAnsi="Times New Roman" w:cs="Times New Roman"/>
          <w:sz w:val="24"/>
          <w:szCs w:val="24"/>
          <w:lang w:val="en-US"/>
        </w:rPr>
        <w:t>,</w:t>
      </w:r>
      <w:r w:rsidR="00C45675" w:rsidRPr="004A2A5E">
        <w:rPr>
          <w:rFonts w:ascii="Times New Roman" w:hAnsi="Times New Roman" w:cs="Times New Roman"/>
          <w:sz w:val="24"/>
          <w:szCs w:val="24"/>
          <w:lang w:val="en-US"/>
        </w:rPr>
        <w:t xml:space="preserve"> Mithas and Rust 2016; Chi et al. 2017)</w:t>
      </w:r>
      <w:r w:rsidR="00CD5A63" w:rsidRPr="004A2A5E">
        <w:rPr>
          <w:rFonts w:ascii="Times New Roman" w:hAnsi="Times New Roman" w:cs="Times New Roman"/>
          <w:sz w:val="24"/>
          <w:szCs w:val="24"/>
          <w:lang w:val="en-US"/>
        </w:rPr>
        <w:t>. T</w:t>
      </w:r>
      <w:r w:rsidR="005E41B1" w:rsidRPr="004A2A5E">
        <w:rPr>
          <w:rFonts w:ascii="Times New Roman" w:hAnsi="Times New Roman" w:cs="Times New Roman"/>
          <w:sz w:val="24"/>
          <w:szCs w:val="24"/>
          <w:lang w:val="en-US"/>
        </w:rPr>
        <w:t xml:space="preserve">able </w:t>
      </w:r>
      <w:r w:rsidR="001620FA" w:rsidRPr="004A2A5E">
        <w:rPr>
          <w:rFonts w:ascii="Times New Roman" w:hAnsi="Times New Roman" w:cs="Times New Roman"/>
          <w:sz w:val="24"/>
          <w:szCs w:val="24"/>
          <w:lang w:val="en-US"/>
        </w:rPr>
        <w:t>2</w:t>
      </w:r>
      <w:r w:rsidR="005E41B1" w:rsidRPr="004A2A5E">
        <w:rPr>
          <w:rFonts w:ascii="Times New Roman" w:hAnsi="Times New Roman" w:cs="Times New Roman"/>
          <w:sz w:val="24"/>
          <w:szCs w:val="24"/>
          <w:lang w:val="en-US"/>
        </w:rPr>
        <w:t xml:space="preserve"> presents a comprehensive overview of the existing studies on </w:t>
      </w:r>
      <w:r w:rsidR="007D4C23" w:rsidRPr="004A2A5E">
        <w:rPr>
          <w:rFonts w:ascii="Times New Roman" w:hAnsi="Times New Roman" w:cs="Times New Roman"/>
          <w:sz w:val="24"/>
          <w:szCs w:val="24"/>
          <w:lang w:val="en-US"/>
        </w:rPr>
        <w:t>IT ambidexterity capability</w:t>
      </w:r>
      <w:r w:rsidR="005E41B1" w:rsidRPr="004A2A5E">
        <w:rPr>
          <w:rFonts w:ascii="Times New Roman" w:hAnsi="Times New Roman" w:cs="Times New Roman"/>
          <w:sz w:val="24"/>
          <w:szCs w:val="24"/>
          <w:lang w:val="en-US"/>
        </w:rPr>
        <w:t xml:space="preserve">. </w:t>
      </w:r>
      <w:r w:rsidR="00A42066" w:rsidRPr="004A2A5E">
        <w:rPr>
          <w:rFonts w:ascii="Times New Roman" w:hAnsi="Times New Roman" w:cs="Times New Roman"/>
          <w:sz w:val="24"/>
          <w:szCs w:val="24"/>
          <w:lang w:val="en-US"/>
        </w:rPr>
        <w:t xml:space="preserve">While prior studies have demonstrated </w:t>
      </w:r>
      <w:r w:rsidR="00CD5A63" w:rsidRPr="004A2A5E">
        <w:rPr>
          <w:rFonts w:ascii="Times New Roman" w:hAnsi="Times New Roman" w:cs="Times New Roman"/>
          <w:sz w:val="24"/>
          <w:szCs w:val="24"/>
          <w:lang w:val="en-US"/>
        </w:rPr>
        <w:t>operational</w:t>
      </w:r>
      <w:r w:rsidR="00A42066" w:rsidRPr="004A2A5E">
        <w:rPr>
          <w:rFonts w:ascii="Times New Roman" w:hAnsi="Times New Roman" w:cs="Times New Roman"/>
          <w:sz w:val="24"/>
          <w:szCs w:val="24"/>
          <w:lang w:val="en-US"/>
        </w:rPr>
        <w:t xml:space="preserve"> benefits, such </w:t>
      </w:r>
      <w:r w:rsidR="00CD5A63" w:rsidRPr="004A2A5E">
        <w:rPr>
          <w:rFonts w:ascii="Times New Roman" w:hAnsi="Times New Roman" w:cs="Times New Roman"/>
          <w:sz w:val="24"/>
          <w:szCs w:val="24"/>
          <w:lang w:val="en-US"/>
        </w:rPr>
        <w:t>as fostering</w:t>
      </w:r>
      <w:r w:rsidR="00A42066" w:rsidRPr="004A2A5E">
        <w:rPr>
          <w:rFonts w:ascii="Times New Roman" w:hAnsi="Times New Roman" w:cs="Times New Roman"/>
          <w:sz w:val="24"/>
          <w:szCs w:val="24"/>
          <w:lang w:val="en-US"/>
        </w:rPr>
        <w:t xml:space="preserve"> agility</w:t>
      </w:r>
      <w:r w:rsidR="00107F47" w:rsidRPr="004A2A5E">
        <w:rPr>
          <w:rFonts w:ascii="Times New Roman" w:hAnsi="Times New Roman" w:cs="Times New Roman"/>
          <w:sz w:val="24"/>
          <w:szCs w:val="24"/>
          <w:lang w:val="en-US"/>
        </w:rPr>
        <w:t xml:space="preserve"> (L</w:t>
      </w:r>
      <w:r w:rsidR="00DF0122" w:rsidRPr="004A2A5E">
        <w:rPr>
          <w:rFonts w:ascii="Times New Roman" w:hAnsi="Times New Roman" w:cs="Times New Roman"/>
          <w:sz w:val="24"/>
          <w:szCs w:val="24"/>
          <w:lang w:val="en-US"/>
        </w:rPr>
        <w:t>ee et al</w:t>
      </w:r>
      <w:r w:rsidR="00107F47" w:rsidRPr="004A2A5E">
        <w:rPr>
          <w:rFonts w:ascii="Times New Roman" w:hAnsi="Times New Roman" w:cs="Times New Roman"/>
          <w:sz w:val="24"/>
          <w:szCs w:val="24"/>
          <w:lang w:val="en-US"/>
        </w:rPr>
        <w:t>.</w:t>
      </w:r>
      <w:r w:rsidR="00CD5A63" w:rsidRPr="004A2A5E">
        <w:rPr>
          <w:rFonts w:ascii="Times New Roman" w:hAnsi="Times New Roman" w:cs="Times New Roman"/>
          <w:sz w:val="24"/>
          <w:szCs w:val="24"/>
          <w:lang w:val="en-US"/>
        </w:rPr>
        <w:t xml:space="preserve"> 20</w:t>
      </w:r>
      <w:r w:rsidR="00DF0122" w:rsidRPr="004A2A5E">
        <w:rPr>
          <w:rFonts w:ascii="Times New Roman" w:hAnsi="Times New Roman" w:cs="Times New Roman"/>
          <w:sz w:val="24"/>
          <w:szCs w:val="24"/>
          <w:lang w:val="en-US"/>
        </w:rPr>
        <w:t>15)</w:t>
      </w:r>
      <w:r w:rsidR="00C754D8" w:rsidRPr="004A2A5E">
        <w:rPr>
          <w:rFonts w:ascii="Times New Roman" w:hAnsi="Times New Roman" w:cs="Times New Roman"/>
          <w:sz w:val="24"/>
          <w:szCs w:val="24"/>
          <w:lang w:val="en-US"/>
        </w:rPr>
        <w:t>, new product development speed (Syed et al. 2019</w:t>
      </w:r>
      <w:r w:rsidR="00887B34">
        <w:rPr>
          <w:rFonts w:ascii="Times New Roman" w:hAnsi="Times New Roman" w:cs="Times New Roman"/>
          <w:sz w:val="24"/>
          <w:szCs w:val="24"/>
          <w:lang w:val="en-US"/>
        </w:rPr>
        <w:t>a</w:t>
      </w:r>
      <w:r w:rsidR="00C754D8" w:rsidRPr="004A2A5E">
        <w:rPr>
          <w:rFonts w:ascii="Times New Roman" w:hAnsi="Times New Roman" w:cs="Times New Roman"/>
          <w:sz w:val="24"/>
          <w:szCs w:val="24"/>
          <w:lang w:val="en-US"/>
        </w:rPr>
        <w:t>)</w:t>
      </w:r>
      <w:r w:rsidR="00FB6AD7" w:rsidRPr="004A2A5E">
        <w:rPr>
          <w:rFonts w:ascii="Times New Roman" w:hAnsi="Times New Roman" w:cs="Times New Roman"/>
          <w:sz w:val="24"/>
          <w:szCs w:val="24"/>
          <w:lang w:val="en-US"/>
        </w:rPr>
        <w:t>,</w:t>
      </w:r>
      <w:r w:rsidR="00CD5A63" w:rsidRPr="004A2A5E">
        <w:rPr>
          <w:rFonts w:ascii="Times New Roman" w:hAnsi="Times New Roman" w:cs="Times New Roman"/>
          <w:sz w:val="24"/>
          <w:szCs w:val="24"/>
          <w:lang w:val="en-US"/>
        </w:rPr>
        <w:t xml:space="preserve"> </w:t>
      </w:r>
      <w:r w:rsidR="004F79A7" w:rsidRPr="004A2A5E">
        <w:rPr>
          <w:rFonts w:ascii="Times New Roman" w:hAnsi="Times New Roman" w:cs="Times New Roman"/>
          <w:sz w:val="24"/>
          <w:szCs w:val="24"/>
          <w:lang w:val="en-US"/>
        </w:rPr>
        <w:t>or</w:t>
      </w:r>
      <w:r w:rsidR="00A42066" w:rsidRPr="004A2A5E">
        <w:rPr>
          <w:rFonts w:ascii="Times New Roman" w:hAnsi="Times New Roman" w:cs="Times New Roman"/>
          <w:sz w:val="24"/>
          <w:szCs w:val="24"/>
          <w:lang w:val="en-US"/>
        </w:rPr>
        <w:t xml:space="preserve"> </w:t>
      </w:r>
      <w:r w:rsidR="004F79A7" w:rsidRPr="004A2A5E">
        <w:rPr>
          <w:rFonts w:ascii="Times New Roman" w:hAnsi="Times New Roman" w:cs="Times New Roman"/>
          <w:sz w:val="24"/>
          <w:szCs w:val="24"/>
          <w:lang w:val="en-US"/>
        </w:rPr>
        <w:t xml:space="preserve">governance </w:t>
      </w:r>
      <w:r w:rsidR="00107F47" w:rsidRPr="004A2A5E">
        <w:rPr>
          <w:rFonts w:ascii="Times New Roman" w:hAnsi="Times New Roman" w:cs="Times New Roman"/>
          <w:sz w:val="24"/>
          <w:szCs w:val="24"/>
          <w:lang w:val="en-US"/>
        </w:rPr>
        <w:t>strategy</w:t>
      </w:r>
      <w:r w:rsidR="00CD5A63" w:rsidRPr="004A2A5E">
        <w:rPr>
          <w:rFonts w:ascii="Times New Roman" w:hAnsi="Times New Roman" w:cs="Times New Roman"/>
          <w:sz w:val="24"/>
          <w:szCs w:val="24"/>
          <w:lang w:val="en-US"/>
        </w:rPr>
        <w:t xml:space="preserve"> </w:t>
      </w:r>
      <w:r w:rsidR="00DF0122" w:rsidRPr="004A2A5E">
        <w:rPr>
          <w:rFonts w:ascii="Times New Roman" w:hAnsi="Times New Roman" w:cs="Times New Roman"/>
          <w:sz w:val="24"/>
          <w:szCs w:val="24"/>
          <w:lang w:val="en-US"/>
        </w:rPr>
        <w:t>(</w:t>
      </w:r>
      <w:r w:rsidR="00107F47" w:rsidRPr="004A2A5E">
        <w:rPr>
          <w:rFonts w:ascii="Times New Roman" w:hAnsi="Times New Roman" w:cs="Times New Roman"/>
          <w:sz w:val="24"/>
          <w:szCs w:val="24"/>
          <w:lang w:val="en-US"/>
        </w:rPr>
        <w:t>Ch</w:t>
      </w:r>
      <w:r w:rsidR="004F79A7" w:rsidRPr="004A2A5E">
        <w:rPr>
          <w:rFonts w:ascii="Times New Roman" w:hAnsi="Times New Roman" w:cs="Times New Roman"/>
          <w:sz w:val="24"/>
          <w:szCs w:val="24"/>
          <w:lang w:val="en-US"/>
        </w:rPr>
        <w:t>i et al</w:t>
      </w:r>
      <w:r w:rsidR="00107F47" w:rsidRPr="004A2A5E">
        <w:rPr>
          <w:rFonts w:ascii="Times New Roman" w:hAnsi="Times New Roman" w:cs="Times New Roman"/>
          <w:sz w:val="24"/>
          <w:szCs w:val="24"/>
          <w:lang w:val="en-US"/>
        </w:rPr>
        <w:t>.</w:t>
      </w:r>
      <w:r w:rsidR="004F79A7" w:rsidRPr="004A2A5E">
        <w:rPr>
          <w:rFonts w:ascii="Times New Roman" w:hAnsi="Times New Roman" w:cs="Times New Roman"/>
          <w:sz w:val="24"/>
          <w:szCs w:val="24"/>
          <w:lang w:val="en-US"/>
        </w:rPr>
        <w:t xml:space="preserve"> 2017</w:t>
      </w:r>
      <w:r w:rsidR="00DF0122" w:rsidRPr="004A2A5E">
        <w:rPr>
          <w:rFonts w:ascii="Times New Roman" w:hAnsi="Times New Roman" w:cs="Times New Roman"/>
          <w:sz w:val="24"/>
          <w:szCs w:val="24"/>
          <w:lang w:val="en-US"/>
        </w:rPr>
        <w:t>)</w:t>
      </w:r>
      <w:r w:rsidR="00A42066"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 xml:space="preserve">they suggest that IT ambidexterity capability </w:t>
      </w:r>
      <w:r w:rsidR="00605DDF" w:rsidRPr="004A2A5E">
        <w:rPr>
          <w:rFonts w:ascii="Times New Roman" w:hAnsi="Times New Roman" w:cs="Times New Roman"/>
          <w:sz w:val="24"/>
          <w:szCs w:val="24"/>
          <w:lang w:val="en-US"/>
        </w:rPr>
        <w:t xml:space="preserve">may </w:t>
      </w:r>
      <w:r w:rsidRPr="004A2A5E">
        <w:rPr>
          <w:rFonts w:ascii="Times New Roman" w:hAnsi="Times New Roman" w:cs="Times New Roman"/>
          <w:sz w:val="24"/>
          <w:szCs w:val="24"/>
          <w:lang w:val="en-US"/>
        </w:rPr>
        <w:t xml:space="preserve">act as a distinct </w:t>
      </w:r>
      <w:r w:rsidR="00605DDF" w:rsidRPr="004A2A5E">
        <w:rPr>
          <w:rFonts w:ascii="Times New Roman" w:hAnsi="Times New Roman" w:cs="Times New Roman"/>
          <w:sz w:val="24"/>
          <w:szCs w:val="24"/>
          <w:lang w:val="en-US"/>
        </w:rPr>
        <w:t xml:space="preserve">IT </w:t>
      </w:r>
      <w:r w:rsidRPr="004A2A5E">
        <w:rPr>
          <w:rFonts w:ascii="Times New Roman" w:hAnsi="Times New Roman" w:cs="Times New Roman"/>
          <w:sz w:val="24"/>
          <w:szCs w:val="24"/>
          <w:lang w:val="en-US"/>
        </w:rPr>
        <w:t xml:space="preserve">capability that </w:t>
      </w:r>
      <w:r w:rsidR="00605DDF" w:rsidRPr="004A2A5E">
        <w:rPr>
          <w:rFonts w:ascii="Times New Roman" w:hAnsi="Times New Roman" w:cs="Times New Roman"/>
          <w:sz w:val="24"/>
          <w:szCs w:val="24"/>
          <w:lang w:val="en-US"/>
        </w:rPr>
        <w:t>allows firms to manage paradoxes</w:t>
      </w:r>
      <w:r w:rsidR="00DF5AEF" w:rsidRPr="004A2A5E">
        <w:rPr>
          <w:rFonts w:ascii="Times New Roman" w:hAnsi="Times New Roman" w:cs="Times New Roman"/>
          <w:sz w:val="24"/>
          <w:szCs w:val="24"/>
          <w:lang w:val="en-US"/>
        </w:rPr>
        <w:t xml:space="preserve"> </w:t>
      </w:r>
      <w:r w:rsidR="005A1F2B" w:rsidRPr="004A2A5E">
        <w:rPr>
          <w:rFonts w:ascii="Times New Roman" w:hAnsi="Times New Roman" w:cs="Times New Roman"/>
          <w:sz w:val="24"/>
          <w:szCs w:val="24"/>
          <w:lang w:val="en-US"/>
        </w:rPr>
        <w:t>and</w:t>
      </w:r>
      <w:r w:rsidR="00DF5AEF" w:rsidRPr="004A2A5E">
        <w:rPr>
          <w:rFonts w:ascii="Times New Roman" w:hAnsi="Times New Roman" w:cs="Times New Roman"/>
          <w:sz w:val="24"/>
          <w:szCs w:val="24"/>
          <w:lang w:val="en-US"/>
        </w:rPr>
        <w:t xml:space="preserve"> implement </w:t>
      </w:r>
      <w:r w:rsidRPr="004A2A5E">
        <w:rPr>
          <w:rFonts w:ascii="Times New Roman" w:hAnsi="Times New Roman" w:cs="Times New Roman"/>
          <w:sz w:val="24"/>
          <w:szCs w:val="24"/>
          <w:lang w:val="en-US"/>
        </w:rPr>
        <w:t xml:space="preserve">IT resources in a </w:t>
      </w:r>
      <w:r w:rsidR="001620FA" w:rsidRPr="004A2A5E">
        <w:rPr>
          <w:rFonts w:ascii="Times New Roman" w:hAnsi="Times New Roman" w:cs="Times New Roman"/>
          <w:sz w:val="24"/>
          <w:szCs w:val="24"/>
          <w:lang w:val="en-US"/>
        </w:rPr>
        <w:t>competitive</w:t>
      </w:r>
      <w:r w:rsidRPr="004A2A5E">
        <w:rPr>
          <w:rFonts w:ascii="Times New Roman" w:hAnsi="Times New Roman" w:cs="Times New Roman"/>
          <w:sz w:val="24"/>
          <w:szCs w:val="24"/>
          <w:lang w:val="en-US"/>
        </w:rPr>
        <w:t xml:space="preserve"> manner (i.e</w:t>
      </w:r>
      <w:r w:rsidR="00CB43DE"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Mithas and Rust 2016). </w:t>
      </w:r>
      <w:r w:rsidR="00CB43DE" w:rsidRPr="004A2A5E">
        <w:rPr>
          <w:rFonts w:ascii="Times New Roman" w:hAnsi="Times New Roman" w:cs="Times New Roman"/>
          <w:sz w:val="24"/>
          <w:szCs w:val="24"/>
          <w:lang w:val="en-US"/>
        </w:rPr>
        <w:t>This</w:t>
      </w:r>
      <w:r w:rsidR="001620FA" w:rsidRPr="004A2A5E">
        <w:rPr>
          <w:rFonts w:ascii="Times New Roman" w:hAnsi="Times New Roman" w:cs="Times New Roman"/>
          <w:sz w:val="24"/>
          <w:szCs w:val="24"/>
          <w:lang w:val="en-US"/>
        </w:rPr>
        <w:t xml:space="preserve"> informs our </w:t>
      </w:r>
      <w:r w:rsidR="00A42066" w:rsidRPr="004A2A5E">
        <w:rPr>
          <w:rFonts w:ascii="Times New Roman" w:hAnsi="Times New Roman" w:cs="Times New Roman"/>
          <w:sz w:val="24"/>
          <w:szCs w:val="24"/>
          <w:lang w:val="en-US"/>
        </w:rPr>
        <w:t xml:space="preserve">understanding </w:t>
      </w:r>
      <w:r w:rsidR="001620FA" w:rsidRPr="004A2A5E">
        <w:rPr>
          <w:rFonts w:ascii="Times New Roman" w:hAnsi="Times New Roman" w:cs="Times New Roman"/>
          <w:sz w:val="24"/>
          <w:szCs w:val="24"/>
          <w:lang w:val="en-US"/>
        </w:rPr>
        <w:t xml:space="preserve">to validate </w:t>
      </w:r>
      <w:r w:rsidR="00DF0122" w:rsidRPr="004A2A5E">
        <w:rPr>
          <w:rFonts w:ascii="Times New Roman" w:hAnsi="Times New Roman" w:cs="Times New Roman"/>
          <w:sz w:val="24"/>
          <w:szCs w:val="24"/>
          <w:lang w:val="en-US"/>
        </w:rPr>
        <w:t xml:space="preserve">whether IT ambidexterity is the right capability </w:t>
      </w:r>
      <w:r w:rsidR="00C754D8" w:rsidRPr="004A2A5E">
        <w:rPr>
          <w:rFonts w:ascii="Times New Roman" w:hAnsi="Times New Roman" w:cs="Times New Roman"/>
          <w:sz w:val="24"/>
          <w:szCs w:val="24"/>
          <w:lang w:val="en-US"/>
        </w:rPr>
        <w:t>to deliver</w:t>
      </w:r>
      <w:r w:rsidR="00DF0122" w:rsidRPr="004A2A5E">
        <w:rPr>
          <w:rFonts w:ascii="Times New Roman" w:hAnsi="Times New Roman" w:cs="Times New Roman"/>
          <w:sz w:val="24"/>
          <w:szCs w:val="24"/>
          <w:lang w:val="en-US"/>
        </w:rPr>
        <w:t xml:space="preserve"> </w:t>
      </w:r>
      <w:r w:rsidR="004F79A7" w:rsidRPr="004A2A5E">
        <w:rPr>
          <w:rFonts w:ascii="Times New Roman" w:hAnsi="Times New Roman" w:cs="Times New Roman"/>
          <w:sz w:val="24"/>
          <w:szCs w:val="24"/>
          <w:lang w:val="en-US"/>
        </w:rPr>
        <w:t>IT success</w:t>
      </w:r>
      <w:r w:rsidR="00DF0122" w:rsidRPr="004A2A5E">
        <w:rPr>
          <w:rFonts w:ascii="Times New Roman" w:hAnsi="Times New Roman" w:cs="Times New Roman"/>
          <w:sz w:val="24"/>
          <w:szCs w:val="24"/>
          <w:lang w:val="en-US"/>
        </w:rPr>
        <w:t>.</w:t>
      </w:r>
    </w:p>
    <w:p w14:paraId="4573106F" w14:textId="6438F7C0" w:rsidR="007008EB" w:rsidRPr="004A2A5E" w:rsidRDefault="007008EB" w:rsidP="007008EB">
      <w:pPr>
        <w:pStyle w:val="Caption"/>
        <w:keepNext/>
        <w:rPr>
          <w:rFonts w:ascii="Times New Roman" w:hAnsi="Times New Roman" w:cs="Times New Roman"/>
          <w:i w:val="0"/>
          <w:color w:val="000000" w:themeColor="text1"/>
          <w:sz w:val="24"/>
          <w:szCs w:val="24"/>
          <w:lang w:val="en-US"/>
        </w:rPr>
      </w:pPr>
      <w:r w:rsidRPr="004A2A5E">
        <w:rPr>
          <w:rFonts w:ascii="Times New Roman" w:hAnsi="Times New Roman" w:cs="Times New Roman"/>
          <w:b/>
          <w:i w:val="0"/>
          <w:color w:val="000000" w:themeColor="text1"/>
          <w:sz w:val="24"/>
          <w:szCs w:val="24"/>
          <w:lang w:val="en-US"/>
        </w:rPr>
        <w:lastRenderedPageBreak/>
        <w:t xml:space="preserve">Table </w:t>
      </w:r>
      <w:r w:rsidRPr="004A2A5E">
        <w:rPr>
          <w:rFonts w:ascii="Times New Roman" w:hAnsi="Times New Roman" w:cs="Times New Roman"/>
          <w:b/>
          <w:i w:val="0"/>
          <w:color w:val="000000" w:themeColor="text1"/>
          <w:sz w:val="24"/>
          <w:szCs w:val="24"/>
          <w:lang w:val="en-US"/>
        </w:rPr>
        <w:fldChar w:fldCharType="begin"/>
      </w:r>
      <w:r w:rsidRPr="004A2A5E">
        <w:rPr>
          <w:rFonts w:ascii="Times New Roman" w:hAnsi="Times New Roman" w:cs="Times New Roman"/>
          <w:b/>
          <w:i w:val="0"/>
          <w:color w:val="000000" w:themeColor="text1"/>
          <w:sz w:val="24"/>
          <w:szCs w:val="24"/>
          <w:lang w:val="en-US"/>
        </w:rPr>
        <w:instrText xml:space="preserve"> SEQ Table \* ARABIC </w:instrText>
      </w:r>
      <w:r w:rsidRPr="004A2A5E">
        <w:rPr>
          <w:rFonts w:ascii="Times New Roman" w:hAnsi="Times New Roman" w:cs="Times New Roman"/>
          <w:b/>
          <w:i w:val="0"/>
          <w:color w:val="000000" w:themeColor="text1"/>
          <w:sz w:val="24"/>
          <w:szCs w:val="24"/>
          <w:lang w:val="en-US"/>
        </w:rPr>
        <w:fldChar w:fldCharType="separate"/>
      </w:r>
      <w:r w:rsidR="008A32FD" w:rsidRPr="004A2A5E">
        <w:rPr>
          <w:rFonts w:ascii="Times New Roman" w:hAnsi="Times New Roman" w:cs="Times New Roman"/>
          <w:b/>
          <w:i w:val="0"/>
          <w:noProof/>
          <w:color w:val="000000" w:themeColor="text1"/>
          <w:sz w:val="24"/>
          <w:szCs w:val="24"/>
          <w:lang w:val="en-US"/>
        </w:rPr>
        <w:t>2</w:t>
      </w:r>
      <w:r w:rsidRPr="004A2A5E">
        <w:rPr>
          <w:rFonts w:ascii="Times New Roman" w:hAnsi="Times New Roman" w:cs="Times New Roman"/>
          <w:b/>
          <w:i w:val="0"/>
          <w:color w:val="000000" w:themeColor="text1"/>
          <w:sz w:val="24"/>
          <w:szCs w:val="24"/>
          <w:lang w:val="en-US"/>
        </w:rPr>
        <w:fldChar w:fldCharType="end"/>
      </w:r>
      <w:r w:rsidRPr="004A2A5E">
        <w:rPr>
          <w:rFonts w:ascii="Times New Roman" w:hAnsi="Times New Roman" w:cs="Times New Roman"/>
          <w:i w:val="0"/>
          <w:color w:val="000000" w:themeColor="text1"/>
          <w:sz w:val="24"/>
          <w:szCs w:val="24"/>
          <w:lang w:val="en-US"/>
        </w:rPr>
        <w:t xml:space="preserve">: A comprehensive overview of prior research on </w:t>
      </w:r>
      <w:r w:rsidR="007D4C23" w:rsidRPr="004A2A5E">
        <w:rPr>
          <w:rFonts w:ascii="Times New Roman" w:hAnsi="Times New Roman" w:cs="Times New Roman"/>
          <w:i w:val="0"/>
          <w:color w:val="000000" w:themeColor="text1"/>
          <w:sz w:val="24"/>
          <w:szCs w:val="24"/>
          <w:lang w:val="en-US"/>
        </w:rPr>
        <w:t>IT ambidexterity capability</w:t>
      </w:r>
    </w:p>
    <w:tbl>
      <w:tblPr>
        <w:tblStyle w:val="TableGrid"/>
        <w:tblW w:w="9209" w:type="dxa"/>
        <w:tblLook w:val="04A0" w:firstRow="1" w:lastRow="0" w:firstColumn="1" w:lastColumn="0" w:noHBand="0" w:noVBand="1"/>
      </w:tblPr>
      <w:tblGrid>
        <w:gridCol w:w="1119"/>
        <w:gridCol w:w="1383"/>
        <w:gridCol w:w="1569"/>
        <w:gridCol w:w="1416"/>
        <w:gridCol w:w="1394"/>
        <w:gridCol w:w="2328"/>
      </w:tblGrid>
      <w:tr w:rsidR="007008EB" w:rsidRPr="004A2A5E" w14:paraId="60BCACC0" w14:textId="77777777" w:rsidTr="000A748A">
        <w:trPr>
          <w:trHeight w:val="458"/>
        </w:trPr>
        <w:tc>
          <w:tcPr>
            <w:tcW w:w="1129" w:type="dxa"/>
          </w:tcPr>
          <w:p w14:paraId="205DD0CC" w14:textId="5231176E" w:rsidR="002D10BD" w:rsidRPr="004A2A5E" w:rsidRDefault="002D10BD" w:rsidP="002A7E57">
            <w:pPr>
              <w:spacing w:line="276" w:lineRule="auto"/>
              <w:rPr>
                <w:rFonts w:ascii="Times New Roman" w:hAnsi="Times New Roman" w:cs="Times New Roman"/>
                <w:b/>
                <w:sz w:val="20"/>
                <w:szCs w:val="20"/>
                <w:lang w:val="en-US"/>
              </w:rPr>
            </w:pPr>
            <w:r w:rsidRPr="004A2A5E">
              <w:rPr>
                <w:rFonts w:ascii="Times New Roman" w:hAnsi="Times New Roman" w:cs="Times New Roman"/>
                <w:b/>
                <w:sz w:val="20"/>
                <w:szCs w:val="20"/>
                <w:lang w:val="en-US"/>
              </w:rPr>
              <w:t>Author</w:t>
            </w:r>
          </w:p>
        </w:tc>
        <w:tc>
          <w:tcPr>
            <w:tcW w:w="1327" w:type="dxa"/>
          </w:tcPr>
          <w:p w14:paraId="3234FFD3" w14:textId="78C3033D" w:rsidR="002D10BD" w:rsidRPr="004A2A5E" w:rsidRDefault="002D10BD" w:rsidP="002A7E57">
            <w:pPr>
              <w:spacing w:line="276" w:lineRule="auto"/>
              <w:rPr>
                <w:rFonts w:ascii="Times New Roman" w:hAnsi="Times New Roman" w:cs="Times New Roman"/>
                <w:b/>
                <w:sz w:val="20"/>
                <w:szCs w:val="20"/>
                <w:lang w:val="en-US"/>
              </w:rPr>
            </w:pPr>
            <w:r w:rsidRPr="004A2A5E">
              <w:rPr>
                <w:rFonts w:ascii="Times New Roman" w:hAnsi="Times New Roman" w:cs="Times New Roman"/>
                <w:b/>
                <w:sz w:val="20"/>
                <w:szCs w:val="20"/>
                <w:lang w:val="en-US"/>
              </w:rPr>
              <w:t>Theoretical lens</w:t>
            </w:r>
          </w:p>
        </w:tc>
        <w:tc>
          <w:tcPr>
            <w:tcW w:w="1575" w:type="dxa"/>
          </w:tcPr>
          <w:p w14:paraId="4A1FE34C" w14:textId="65CE30DA" w:rsidR="002D10BD" w:rsidRPr="004A2A5E" w:rsidRDefault="002D10BD" w:rsidP="002A7E57">
            <w:pPr>
              <w:spacing w:line="276" w:lineRule="auto"/>
              <w:rPr>
                <w:rFonts w:ascii="Times New Roman" w:hAnsi="Times New Roman" w:cs="Times New Roman"/>
                <w:b/>
                <w:sz w:val="20"/>
                <w:szCs w:val="20"/>
                <w:lang w:val="en-US"/>
              </w:rPr>
            </w:pPr>
            <w:r w:rsidRPr="004A2A5E">
              <w:rPr>
                <w:rFonts w:ascii="Times New Roman" w:hAnsi="Times New Roman" w:cs="Times New Roman"/>
                <w:b/>
                <w:sz w:val="20"/>
                <w:szCs w:val="20"/>
                <w:lang w:val="en-US"/>
              </w:rPr>
              <w:t>Definition of IT ambidexterity</w:t>
            </w:r>
          </w:p>
        </w:tc>
        <w:tc>
          <w:tcPr>
            <w:tcW w:w="1416" w:type="dxa"/>
          </w:tcPr>
          <w:p w14:paraId="445FB57F" w14:textId="17133457" w:rsidR="002D10BD" w:rsidRPr="004A2A5E" w:rsidRDefault="002D10BD" w:rsidP="002A7E57">
            <w:pPr>
              <w:spacing w:line="276" w:lineRule="auto"/>
              <w:rPr>
                <w:rFonts w:ascii="Times New Roman" w:hAnsi="Times New Roman" w:cs="Times New Roman"/>
                <w:b/>
                <w:sz w:val="20"/>
                <w:szCs w:val="20"/>
                <w:lang w:val="en-US"/>
              </w:rPr>
            </w:pPr>
            <w:r w:rsidRPr="004A2A5E">
              <w:rPr>
                <w:rFonts w:ascii="Times New Roman" w:hAnsi="Times New Roman" w:cs="Times New Roman"/>
                <w:b/>
                <w:sz w:val="20"/>
                <w:szCs w:val="20"/>
                <w:lang w:val="en-US"/>
              </w:rPr>
              <w:t>Focus on IT ambidexterity</w:t>
            </w:r>
          </w:p>
        </w:tc>
        <w:tc>
          <w:tcPr>
            <w:tcW w:w="1394" w:type="dxa"/>
          </w:tcPr>
          <w:p w14:paraId="26C2AFA4" w14:textId="141AC82E" w:rsidR="002D10BD" w:rsidRPr="004A2A5E" w:rsidRDefault="002D10BD" w:rsidP="002A7E57">
            <w:pPr>
              <w:spacing w:line="276" w:lineRule="auto"/>
              <w:rPr>
                <w:rFonts w:ascii="Times New Roman" w:hAnsi="Times New Roman" w:cs="Times New Roman"/>
                <w:b/>
                <w:sz w:val="20"/>
                <w:szCs w:val="20"/>
                <w:lang w:val="en-US"/>
              </w:rPr>
            </w:pPr>
            <w:r w:rsidRPr="004A2A5E">
              <w:rPr>
                <w:rFonts w:ascii="Times New Roman" w:hAnsi="Times New Roman" w:cs="Times New Roman"/>
                <w:b/>
                <w:sz w:val="20"/>
                <w:szCs w:val="20"/>
                <w:lang w:val="en-US"/>
              </w:rPr>
              <w:t xml:space="preserve">Methodology </w:t>
            </w:r>
          </w:p>
        </w:tc>
        <w:tc>
          <w:tcPr>
            <w:tcW w:w="2368" w:type="dxa"/>
          </w:tcPr>
          <w:p w14:paraId="15D8ECA4" w14:textId="6A5B1B31" w:rsidR="002D10BD" w:rsidRPr="004A2A5E" w:rsidRDefault="002D10BD" w:rsidP="002A7E57">
            <w:pPr>
              <w:spacing w:line="276" w:lineRule="auto"/>
              <w:rPr>
                <w:rFonts w:ascii="Times New Roman" w:hAnsi="Times New Roman" w:cs="Times New Roman"/>
                <w:b/>
                <w:sz w:val="20"/>
                <w:szCs w:val="20"/>
                <w:lang w:val="en-US"/>
              </w:rPr>
            </w:pPr>
            <w:r w:rsidRPr="004A2A5E">
              <w:rPr>
                <w:rFonts w:ascii="Times New Roman" w:hAnsi="Times New Roman" w:cs="Times New Roman"/>
                <w:b/>
                <w:sz w:val="20"/>
                <w:szCs w:val="20"/>
                <w:lang w:val="en-US"/>
              </w:rPr>
              <w:t>Key finding(s)</w:t>
            </w:r>
          </w:p>
        </w:tc>
      </w:tr>
      <w:tr w:rsidR="007008EB" w:rsidRPr="004A2A5E" w14:paraId="5E813369" w14:textId="77777777" w:rsidTr="00C912B7">
        <w:trPr>
          <w:trHeight w:val="3021"/>
        </w:trPr>
        <w:tc>
          <w:tcPr>
            <w:tcW w:w="1129" w:type="dxa"/>
          </w:tcPr>
          <w:p w14:paraId="413C2029" w14:textId="6951C809" w:rsidR="002D10BD" w:rsidRPr="004A2A5E" w:rsidRDefault="00E32394" w:rsidP="002A7E57">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Gregory et al. (2015)</w:t>
            </w:r>
          </w:p>
        </w:tc>
        <w:tc>
          <w:tcPr>
            <w:tcW w:w="1327" w:type="dxa"/>
          </w:tcPr>
          <w:p w14:paraId="60A32632" w14:textId="4A09B32D" w:rsidR="002D10BD" w:rsidRPr="004A2A5E" w:rsidRDefault="002D10BD" w:rsidP="00AB5907">
            <w:pPr>
              <w:spacing w:line="276" w:lineRule="auto"/>
              <w:jc w:val="both"/>
              <w:rPr>
                <w:rFonts w:ascii="Times New Roman" w:hAnsi="Times New Roman" w:cs="Times New Roman"/>
                <w:sz w:val="20"/>
                <w:szCs w:val="20"/>
                <w:lang w:val="en-US"/>
              </w:rPr>
            </w:pPr>
            <w:r w:rsidRPr="004A2A5E">
              <w:rPr>
                <w:rFonts w:ascii="Times New Roman" w:hAnsi="Times New Roman" w:cs="Times New Roman"/>
                <w:sz w:val="20"/>
                <w:szCs w:val="20"/>
                <w:lang w:val="en-US"/>
              </w:rPr>
              <w:t>Paradox and ambidexterity theory</w:t>
            </w:r>
          </w:p>
        </w:tc>
        <w:tc>
          <w:tcPr>
            <w:tcW w:w="1575" w:type="dxa"/>
          </w:tcPr>
          <w:p w14:paraId="3AAA99A4" w14:textId="36471952" w:rsidR="002D10BD" w:rsidRPr="004A2A5E" w:rsidRDefault="002D10BD" w:rsidP="00AB5907">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Capability to resolve paradoxical tensions associated with IT transformation programs</w:t>
            </w:r>
          </w:p>
        </w:tc>
        <w:tc>
          <w:tcPr>
            <w:tcW w:w="1416" w:type="dxa"/>
          </w:tcPr>
          <w:p w14:paraId="3DD4ECC3" w14:textId="347A1903" w:rsidR="002D10BD" w:rsidRPr="004A2A5E" w:rsidRDefault="002D10BD" w:rsidP="00AB5907">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Identification of various dimensions of IT ambidexterity</w:t>
            </w:r>
          </w:p>
        </w:tc>
        <w:tc>
          <w:tcPr>
            <w:tcW w:w="1394" w:type="dxa"/>
          </w:tcPr>
          <w:p w14:paraId="2C8BD9EB" w14:textId="328FFA7D" w:rsidR="002D10BD" w:rsidRPr="004A2A5E" w:rsidRDefault="002D10BD" w:rsidP="00AB5907">
            <w:pPr>
              <w:spacing w:line="276" w:lineRule="auto"/>
              <w:rPr>
                <w:rFonts w:ascii="Times New Roman" w:hAnsi="Times New Roman" w:cs="Times New Roman"/>
                <w:sz w:val="20"/>
                <w:szCs w:val="20"/>
                <w:lang w:val="en-US"/>
              </w:rPr>
            </w:pPr>
            <w:r w:rsidRPr="004A2A5E">
              <w:rPr>
                <w:rFonts w:ascii="Times New Roman" w:hAnsi="Times New Roman" w:cs="Times New Roman"/>
                <w:iCs/>
                <w:sz w:val="20"/>
                <w:szCs w:val="20"/>
                <w:lang w:val="en-US"/>
              </w:rPr>
              <w:t>Case examination of an IT transformation program in a commercial bank</w:t>
            </w:r>
          </w:p>
        </w:tc>
        <w:tc>
          <w:tcPr>
            <w:tcW w:w="2368" w:type="dxa"/>
          </w:tcPr>
          <w:p w14:paraId="0C33E77D" w14:textId="32E6603F" w:rsidR="002D10BD" w:rsidRPr="004A2A5E" w:rsidRDefault="002D10BD" w:rsidP="00AB5907">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Identified six areas of paradoxes that managers face in IT transformation programs. These areas include IT portfolio decisions, IT platform design, IT architecture change, IT program planning, IT program governance, and IT program delivery.</w:t>
            </w:r>
          </w:p>
        </w:tc>
      </w:tr>
      <w:tr w:rsidR="007008EB" w:rsidRPr="004A2A5E" w14:paraId="6890611F" w14:textId="77777777" w:rsidTr="00C912B7">
        <w:trPr>
          <w:trHeight w:val="2256"/>
        </w:trPr>
        <w:tc>
          <w:tcPr>
            <w:tcW w:w="1129" w:type="dxa"/>
          </w:tcPr>
          <w:p w14:paraId="1D9E3E1B" w14:textId="5C5D102F" w:rsidR="002D10BD" w:rsidRPr="004A2A5E" w:rsidRDefault="002D10BD" w:rsidP="002A7E57">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Lee et al</w:t>
            </w:r>
            <w:r w:rsidR="00E32394" w:rsidRPr="004A2A5E">
              <w:rPr>
                <w:rFonts w:ascii="Times New Roman" w:hAnsi="Times New Roman" w:cs="Times New Roman"/>
                <w:sz w:val="20"/>
                <w:szCs w:val="20"/>
                <w:lang w:val="en-US"/>
              </w:rPr>
              <w:t>.</w:t>
            </w:r>
            <w:r w:rsidRPr="004A2A5E">
              <w:rPr>
                <w:rFonts w:ascii="Times New Roman" w:hAnsi="Times New Roman" w:cs="Times New Roman"/>
                <w:sz w:val="20"/>
                <w:szCs w:val="20"/>
                <w:lang w:val="en-US"/>
              </w:rPr>
              <w:t xml:space="preserve"> </w:t>
            </w:r>
            <w:r w:rsidR="00E32394" w:rsidRPr="004A2A5E">
              <w:rPr>
                <w:rFonts w:ascii="Times New Roman" w:hAnsi="Times New Roman" w:cs="Times New Roman"/>
                <w:sz w:val="20"/>
                <w:szCs w:val="20"/>
                <w:lang w:val="en-US"/>
              </w:rPr>
              <w:t>(</w:t>
            </w:r>
            <w:r w:rsidRPr="004A2A5E">
              <w:rPr>
                <w:rFonts w:ascii="Times New Roman" w:hAnsi="Times New Roman" w:cs="Times New Roman"/>
                <w:sz w:val="20"/>
                <w:szCs w:val="20"/>
                <w:lang w:val="en-US"/>
              </w:rPr>
              <w:t>2015</w:t>
            </w:r>
            <w:r w:rsidR="00E32394" w:rsidRPr="004A2A5E">
              <w:rPr>
                <w:rFonts w:ascii="Times New Roman" w:hAnsi="Times New Roman" w:cs="Times New Roman"/>
                <w:sz w:val="20"/>
                <w:szCs w:val="20"/>
                <w:lang w:val="en-US"/>
              </w:rPr>
              <w:t>)</w:t>
            </w:r>
          </w:p>
        </w:tc>
        <w:tc>
          <w:tcPr>
            <w:tcW w:w="1327" w:type="dxa"/>
          </w:tcPr>
          <w:p w14:paraId="24401F2F" w14:textId="52DCE889" w:rsidR="002D10BD" w:rsidRPr="004A2A5E" w:rsidRDefault="002D10BD" w:rsidP="00AB5907">
            <w:pPr>
              <w:spacing w:line="276" w:lineRule="auto"/>
              <w:jc w:val="both"/>
              <w:rPr>
                <w:rFonts w:ascii="Times New Roman" w:hAnsi="Times New Roman" w:cs="Times New Roman"/>
                <w:sz w:val="20"/>
                <w:szCs w:val="20"/>
                <w:lang w:val="en-US"/>
              </w:rPr>
            </w:pPr>
            <w:r w:rsidRPr="004A2A5E">
              <w:rPr>
                <w:rFonts w:ascii="Times New Roman" w:hAnsi="Times New Roman" w:cs="Times New Roman"/>
                <w:sz w:val="20"/>
                <w:szCs w:val="20"/>
                <w:lang w:val="en-US"/>
              </w:rPr>
              <w:t>Capability-building perspective</w:t>
            </w:r>
          </w:p>
        </w:tc>
        <w:tc>
          <w:tcPr>
            <w:tcW w:w="1575" w:type="dxa"/>
          </w:tcPr>
          <w:p w14:paraId="5AC1480E" w14:textId="6DFD29F9" w:rsidR="002D10BD" w:rsidRPr="004A2A5E" w:rsidRDefault="002D10BD" w:rsidP="00AB5907">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Dual capacity to explore and exploit IT resources and practices</w:t>
            </w:r>
          </w:p>
        </w:tc>
        <w:tc>
          <w:tcPr>
            <w:tcW w:w="1416" w:type="dxa"/>
          </w:tcPr>
          <w:p w14:paraId="43F62E68" w14:textId="35BF357F" w:rsidR="002D10BD" w:rsidRPr="004A2A5E" w:rsidRDefault="002D10BD" w:rsidP="00AB5907">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 xml:space="preserve">IT ambidexterity as </w:t>
            </w:r>
            <w:r w:rsidR="0031750A" w:rsidRPr="004A2A5E">
              <w:rPr>
                <w:rFonts w:ascii="Times New Roman" w:hAnsi="Times New Roman" w:cs="Times New Roman"/>
                <w:sz w:val="20"/>
                <w:szCs w:val="20"/>
                <w:lang w:val="en-US"/>
              </w:rPr>
              <w:t xml:space="preserve">an </w:t>
            </w:r>
            <w:r w:rsidRPr="004A2A5E">
              <w:rPr>
                <w:rFonts w:ascii="Times New Roman" w:hAnsi="Times New Roman" w:cs="Times New Roman"/>
                <w:noProof/>
                <w:sz w:val="20"/>
                <w:szCs w:val="20"/>
                <w:lang w:val="en-US"/>
              </w:rPr>
              <w:t>enabler</w:t>
            </w:r>
            <w:r w:rsidRPr="004A2A5E">
              <w:rPr>
                <w:rFonts w:ascii="Times New Roman" w:hAnsi="Times New Roman" w:cs="Times New Roman"/>
                <w:sz w:val="20"/>
                <w:szCs w:val="20"/>
                <w:lang w:val="en-US"/>
              </w:rPr>
              <w:t xml:space="preserve"> </w:t>
            </w:r>
            <w:r w:rsidR="002B4733" w:rsidRPr="004A2A5E">
              <w:rPr>
                <w:rFonts w:ascii="Times New Roman" w:hAnsi="Times New Roman" w:cs="Times New Roman"/>
                <w:sz w:val="20"/>
                <w:szCs w:val="20"/>
                <w:lang w:val="en-US"/>
              </w:rPr>
              <w:t>to</w:t>
            </w:r>
            <w:r w:rsidRPr="004A2A5E">
              <w:rPr>
                <w:rFonts w:ascii="Times New Roman" w:hAnsi="Times New Roman" w:cs="Times New Roman"/>
                <w:sz w:val="20"/>
                <w:szCs w:val="20"/>
                <w:lang w:val="en-US"/>
              </w:rPr>
              <w:t xml:space="preserve"> organizational agility</w:t>
            </w:r>
          </w:p>
        </w:tc>
        <w:tc>
          <w:tcPr>
            <w:tcW w:w="1394" w:type="dxa"/>
          </w:tcPr>
          <w:p w14:paraId="565F2625" w14:textId="6D5696EF" w:rsidR="002D10BD" w:rsidRPr="004A2A5E" w:rsidRDefault="002D10BD" w:rsidP="00AB5907">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Matched-pair field survey of 178 business and IT executives</w:t>
            </w:r>
          </w:p>
        </w:tc>
        <w:tc>
          <w:tcPr>
            <w:tcW w:w="2368" w:type="dxa"/>
          </w:tcPr>
          <w:p w14:paraId="1B473588" w14:textId="2BF81184" w:rsidR="002D10BD" w:rsidRPr="004A2A5E" w:rsidRDefault="002D10BD" w:rsidP="00AB5907">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 xml:space="preserve">IT ambidexterity enables operational ambidexterity to facilitate organizational agility. Moreover, the mediating effect of operational ambidexterity depends upon </w:t>
            </w:r>
            <w:r w:rsidR="00CB43DE" w:rsidRPr="004A2A5E">
              <w:rPr>
                <w:rFonts w:ascii="Times New Roman" w:hAnsi="Times New Roman" w:cs="Times New Roman"/>
                <w:sz w:val="20"/>
                <w:szCs w:val="20"/>
                <w:lang w:val="en-US"/>
              </w:rPr>
              <w:t xml:space="preserve">the </w:t>
            </w:r>
            <w:r w:rsidR="007A584E" w:rsidRPr="004A2A5E">
              <w:rPr>
                <w:rFonts w:ascii="Times New Roman" w:hAnsi="Times New Roman" w:cs="Times New Roman"/>
                <w:sz w:val="20"/>
                <w:szCs w:val="20"/>
                <w:lang w:val="en-US"/>
              </w:rPr>
              <w:t xml:space="preserve">level of </w:t>
            </w:r>
            <w:r w:rsidRPr="004A2A5E">
              <w:rPr>
                <w:rFonts w:ascii="Times New Roman" w:hAnsi="Times New Roman" w:cs="Times New Roman"/>
                <w:sz w:val="20"/>
                <w:szCs w:val="20"/>
                <w:lang w:val="en-US"/>
              </w:rPr>
              <w:t>environmental dynamism.</w:t>
            </w:r>
          </w:p>
        </w:tc>
      </w:tr>
      <w:tr w:rsidR="007008EB" w:rsidRPr="004A2A5E" w14:paraId="2C2F1519" w14:textId="77777777" w:rsidTr="00C912B7">
        <w:trPr>
          <w:trHeight w:val="2968"/>
        </w:trPr>
        <w:tc>
          <w:tcPr>
            <w:tcW w:w="1129" w:type="dxa"/>
          </w:tcPr>
          <w:p w14:paraId="05EAE218" w14:textId="55E7C1E5" w:rsidR="002D10BD" w:rsidRPr="004A2A5E" w:rsidRDefault="002D10BD" w:rsidP="002D10BD">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Mithas and Rust (2016)</w:t>
            </w:r>
          </w:p>
        </w:tc>
        <w:tc>
          <w:tcPr>
            <w:tcW w:w="1327" w:type="dxa"/>
          </w:tcPr>
          <w:p w14:paraId="4F723C3D" w14:textId="1BD0B847" w:rsidR="002D10BD" w:rsidRPr="004A2A5E" w:rsidRDefault="002D10BD" w:rsidP="00FB6AD7">
            <w:pPr>
              <w:spacing w:line="276" w:lineRule="auto"/>
              <w:jc w:val="both"/>
              <w:rPr>
                <w:rFonts w:ascii="Times New Roman" w:hAnsi="Times New Roman" w:cs="Times New Roman"/>
                <w:sz w:val="20"/>
                <w:szCs w:val="20"/>
                <w:lang w:val="en-US"/>
              </w:rPr>
            </w:pPr>
            <w:r w:rsidRPr="004A2A5E">
              <w:rPr>
                <w:rFonts w:ascii="Times New Roman" w:hAnsi="Times New Roman" w:cs="Times New Roman"/>
                <w:sz w:val="20"/>
                <w:szCs w:val="20"/>
                <w:lang w:val="en-US"/>
              </w:rPr>
              <w:t xml:space="preserve">Resource-based view </w:t>
            </w:r>
            <w:r w:rsidR="00FB6AD7" w:rsidRPr="004A2A5E">
              <w:rPr>
                <w:rFonts w:ascii="Times New Roman" w:hAnsi="Times New Roman" w:cs="Times New Roman"/>
                <w:sz w:val="20"/>
                <w:szCs w:val="20"/>
                <w:lang w:val="en-US"/>
              </w:rPr>
              <w:t xml:space="preserve">and </w:t>
            </w:r>
            <w:r w:rsidRPr="004A2A5E">
              <w:rPr>
                <w:rFonts w:ascii="Times New Roman" w:hAnsi="Times New Roman" w:cs="Times New Roman"/>
                <w:sz w:val="20"/>
                <w:szCs w:val="20"/>
                <w:lang w:val="en-US"/>
              </w:rPr>
              <w:t>strategic IT orientation</w:t>
            </w:r>
          </w:p>
        </w:tc>
        <w:tc>
          <w:tcPr>
            <w:tcW w:w="1575" w:type="dxa"/>
          </w:tcPr>
          <w:p w14:paraId="1EF0618D" w14:textId="313A3231" w:rsidR="002D10BD" w:rsidRPr="004A2A5E" w:rsidRDefault="002D10BD" w:rsidP="00AB5907">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Dual</w:t>
            </w:r>
            <w:r w:rsidR="00FB6AD7" w:rsidRPr="004A2A5E">
              <w:rPr>
                <w:rFonts w:ascii="Times New Roman" w:hAnsi="Times New Roman" w:cs="Times New Roman"/>
                <w:sz w:val="20"/>
                <w:szCs w:val="20"/>
                <w:lang w:val="en-US"/>
              </w:rPr>
              <w:t xml:space="preserve"> </w:t>
            </w:r>
            <w:r w:rsidRPr="004A2A5E">
              <w:rPr>
                <w:rFonts w:ascii="Times New Roman" w:hAnsi="Times New Roman" w:cs="Times New Roman"/>
                <w:sz w:val="20"/>
                <w:szCs w:val="20"/>
                <w:lang w:val="en-US"/>
              </w:rPr>
              <w:t>emphasis on IT resources in revenue expansion and cost reduction</w:t>
            </w:r>
          </w:p>
        </w:tc>
        <w:tc>
          <w:tcPr>
            <w:tcW w:w="1416" w:type="dxa"/>
          </w:tcPr>
          <w:p w14:paraId="06DB25DC" w14:textId="5F130EAB" w:rsidR="002D10BD" w:rsidRPr="004A2A5E" w:rsidRDefault="002D10BD" w:rsidP="00AB5907">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IT ambidexterity as a moderator</w:t>
            </w:r>
          </w:p>
        </w:tc>
        <w:tc>
          <w:tcPr>
            <w:tcW w:w="1394" w:type="dxa"/>
          </w:tcPr>
          <w:p w14:paraId="20480EEA" w14:textId="20A456B2" w:rsidR="002D10BD" w:rsidRPr="004A2A5E" w:rsidRDefault="002D10BD" w:rsidP="00FB6AD7">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 xml:space="preserve">Analysis of </w:t>
            </w:r>
            <w:r w:rsidR="00DA5B3B" w:rsidRPr="004A2A5E">
              <w:rPr>
                <w:rFonts w:ascii="Times New Roman" w:hAnsi="Times New Roman" w:cs="Times New Roman"/>
                <w:sz w:val="20"/>
                <w:szCs w:val="20"/>
                <w:lang w:val="en-US"/>
              </w:rPr>
              <w:t>secondary dataset f</w:t>
            </w:r>
            <w:r w:rsidR="00FB6AD7" w:rsidRPr="004A2A5E">
              <w:rPr>
                <w:rFonts w:ascii="Times New Roman" w:hAnsi="Times New Roman" w:cs="Times New Roman"/>
                <w:sz w:val="20"/>
                <w:szCs w:val="20"/>
                <w:lang w:val="en-US"/>
              </w:rPr>
              <w:t>r</w:t>
            </w:r>
            <w:r w:rsidR="00DA5B3B" w:rsidRPr="004A2A5E">
              <w:rPr>
                <w:rFonts w:ascii="Times New Roman" w:hAnsi="Times New Roman" w:cs="Times New Roman"/>
                <w:sz w:val="20"/>
                <w:szCs w:val="20"/>
                <w:lang w:val="en-US"/>
              </w:rPr>
              <w:t>om more than 300 US firms</w:t>
            </w:r>
          </w:p>
        </w:tc>
        <w:tc>
          <w:tcPr>
            <w:tcW w:w="2368" w:type="dxa"/>
          </w:tcPr>
          <w:p w14:paraId="0770DE02" w14:textId="5B9EBCC9" w:rsidR="002D10BD" w:rsidRPr="004A2A5E" w:rsidRDefault="00DA5B3B" w:rsidP="00AB5907">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Dual</w:t>
            </w:r>
            <w:r w:rsidR="00FB6AD7" w:rsidRPr="004A2A5E">
              <w:rPr>
                <w:rFonts w:ascii="Times New Roman" w:hAnsi="Times New Roman" w:cs="Times New Roman"/>
                <w:sz w:val="20"/>
                <w:szCs w:val="20"/>
                <w:lang w:val="en-US"/>
              </w:rPr>
              <w:t xml:space="preserve"> </w:t>
            </w:r>
            <w:r w:rsidRPr="004A2A5E">
              <w:rPr>
                <w:rFonts w:ascii="Times New Roman" w:hAnsi="Times New Roman" w:cs="Times New Roman"/>
                <w:sz w:val="20"/>
                <w:szCs w:val="20"/>
                <w:lang w:val="en-US"/>
              </w:rPr>
              <w:t>emphasis on IT resources in revenue expansion and cost reduction moderates the influence of IT investments on market value. This IT– profitability relationship is stronger for the firms with either revenue- or cost-emphasis strategy.</w:t>
            </w:r>
          </w:p>
        </w:tc>
      </w:tr>
      <w:tr w:rsidR="00DA5B3B" w:rsidRPr="004A2A5E" w14:paraId="2A53DEC7" w14:textId="77777777" w:rsidTr="000A748A">
        <w:trPr>
          <w:trHeight w:val="455"/>
        </w:trPr>
        <w:tc>
          <w:tcPr>
            <w:tcW w:w="1129" w:type="dxa"/>
          </w:tcPr>
          <w:p w14:paraId="76581C16" w14:textId="364DECE8" w:rsidR="00DA5B3B" w:rsidRPr="004A2A5E" w:rsidRDefault="00264514" w:rsidP="002D10BD">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Chi et al</w:t>
            </w:r>
            <w:r w:rsidR="0079209E" w:rsidRPr="004A2A5E">
              <w:rPr>
                <w:rFonts w:ascii="Times New Roman" w:hAnsi="Times New Roman" w:cs="Times New Roman"/>
                <w:sz w:val="20"/>
                <w:szCs w:val="20"/>
                <w:lang w:val="en-US"/>
              </w:rPr>
              <w:t>.</w:t>
            </w:r>
            <w:r w:rsidRPr="004A2A5E">
              <w:rPr>
                <w:rFonts w:ascii="Times New Roman" w:hAnsi="Times New Roman" w:cs="Times New Roman"/>
                <w:sz w:val="20"/>
                <w:szCs w:val="20"/>
                <w:lang w:val="en-US"/>
              </w:rPr>
              <w:t xml:space="preserve"> </w:t>
            </w:r>
            <w:r w:rsidR="0079209E" w:rsidRPr="004A2A5E">
              <w:rPr>
                <w:rFonts w:ascii="Times New Roman" w:hAnsi="Times New Roman" w:cs="Times New Roman"/>
                <w:sz w:val="20"/>
                <w:szCs w:val="20"/>
                <w:lang w:val="en-US"/>
              </w:rPr>
              <w:t>(</w:t>
            </w:r>
            <w:r w:rsidRPr="004A2A5E">
              <w:rPr>
                <w:rFonts w:ascii="Times New Roman" w:hAnsi="Times New Roman" w:cs="Times New Roman"/>
                <w:sz w:val="20"/>
                <w:szCs w:val="20"/>
                <w:lang w:val="en-US"/>
              </w:rPr>
              <w:t>2017</w:t>
            </w:r>
            <w:r w:rsidR="0079209E" w:rsidRPr="004A2A5E">
              <w:rPr>
                <w:rFonts w:ascii="Times New Roman" w:hAnsi="Times New Roman" w:cs="Times New Roman"/>
                <w:sz w:val="20"/>
                <w:szCs w:val="20"/>
                <w:lang w:val="en-US"/>
              </w:rPr>
              <w:t>)</w:t>
            </w:r>
          </w:p>
        </w:tc>
        <w:tc>
          <w:tcPr>
            <w:tcW w:w="1327" w:type="dxa"/>
          </w:tcPr>
          <w:p w14:paraId="2D3A8203" w14:textId="21D87803" w:rsidR="00DA5B3B" w:rsidRPr="004A2A5E" w:rsidRDefault="00264514" w:rsidP="00AB5907">
            <w:pPr>
              <w:spacing w:line="276" w:lineRule="auto"/>
              <w:jc w:val="both"/>
              <w:rPr>
                <w:rFonts w:ascii="Times New Roman" w:hAnsi="Times New Roman" w:cs="Times New Roman"/>
                <w:sz w:val="20"/>
                <w:szCs w:val="20"/>
                <w:lang w:val="en-US"/>
              </w:rPr>
            </w:pPr>
            <w:r w:rsidRPr="004A2A5E">
              <w:rPr>
                <w:rFonts w:ascii="Times New Roman" w:hAnsi="Times New Roman" w:cs="Times New Roman"/>
                <w:sz w:val="20"/>
                <w:szCs w:val="20"/>
                <w:lang w:val="en-US"/>
              </w:rPr>
              <w:t>IT governance</w:t>
            </w:r>
          </w:p>
        </w:tc>
        <w:tc>
          <w:tcPr>
            <w:tcW w:w="1575" w:type="dxa"/>
          </w:tcPr>
          <w:p w14:paraId="389A770B" w14:textId="5DC18503" w:rsidR="00DA5B3B" w:rsidRPr="004A2A5E" w:rsidRDefault="00264514" w:rsidP="00AB5907">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Simultaneous pursuit of IT flexibility and IT standardization</w:t>
            </w:r>
          </w:p>
        </w:tc>
        <w:tc>
          <w:tcPr>
            <w:tcW w:w="1416" w:type="dxa"/>
          </w:tcPr>
          <w:p w14:paraId="18D5C58D" w14:textId="7E0AA2E3" w:rsidR="00DA5B3B" w:rsidRPr="004A2A5E" w:rsidRDefault="00264514" w:rsidP="00AB5907">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IT ambidexterity as a moderator</w:t>
            </w:r>
          </w:p>
        </w:tc>
        <w:tc>
          <w:tcPr>
            <w:tcW w:w="1394" w:type="dxa"/>
          </w:tcPr>
          <w:p w14:paraId="5C0882EB" w14:textId="037F7275" w:rsidR="00DA5B3B" w:rsidRPr="004A2A5E" w:rsidRDefault="00264514" w:rsidP="00AB5907">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Field survey of 200 senior executives</w:t>
            </w:r>
          </w:p>
        </w:tc>
        <w:tc>
          <w:tcPr>
            <w:tcW w:w="2368" w:type="dxa"/>
          </w:tcPr>
          <w:p w14:paraId="4D936343" w14:textId="47F61BCA" w:rsidR="00DA5B3B" w:rsidRPr="004A2A5E" w:rsidRDefault="00264514" w:rsidP="00AB5907">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 xml:space="preserve">IT ambidexterity influences the choice of governance strategies such that firms with low IT ambidexterity prefer using a balancing governance strategy. While high IT ambidexterity can reduce the risks of </w:t>
            </w:r>
            <w:r w:rsidR="00CB43DE" w:rsidRPr="004A2A5E">
              <w:rPr>
                <w:rFonts w:ascii="Times New Roman" w:hAnsi="Times New Roman" w:cs="Times New Roman"/>
                <w:sz w:val="20"/>
                <w:szCs w:val="20"/>
                <w:lang w:val="en-US"/>
              </w:rPr>
              <w:t xml:space="preserve">an </w:t>
            </w:r>
            <w:r w:rsidRPr="004A2A5E">
              <w:rPr>
                <w:rFonts w:ascii="Times New Roman" w:hAnsi="Times New Roman" w:cs="Times New Roman"/>
                <w:sz w:val="20"/>
                <w:szCs w:val="20"/>
                <w:lang w:val="en-US"/>
              </w:rPr>
              <w:t>unbalancing strategy.</w:t>
            </w:r>
          </w:p>
        </w:tc>
      </w:tr>
      <w:tr w:rsidR="007A584E" w:rsidRPr="004A2A5E" w14:paraId="57722B07" w14:textId="77777777" w:rsidTr="000A748A">
        <w:trPr>
          <w:trHeight w:val="455"/>
        </w:trPr>
        <w:tc>
          <w:tcPr>
            <w:tcW w:w="1129" w:type="dxa"/>
          </w:tcPr>
          <w:p w14:paraId="2C213F17" w14:textId="3C72F8EE" w:rsidR="007A584E" w:rsidRPr="004A2A5E" w:rsidRDefault="007A584E" w:rsidP="002D10BD">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Syed et al. (2019</w:t>
            </w:r>
            <w:r w:rsidR="00887B34">
              <w:rPr>
                <w:rFonts w:ascii="Times New Roman" w:hAnsi="Times New Roman" w:cs="Times New Roman"/>
                <w:sz w:val="20"/>
                <w:szCs w:val="20"/>
                <w:lang w:val="en-US"/>
              </w:rPr>
              <w:t>b</w:t>
            </w:r>
            <w:r w:rsidRPr="004A2A5E">
              <w:rPr>
                <w:rFonts w:ascii="Times New Roman" w:hAnsi="Times New Roman" w:cs="Times New Roman"/>
                <w:sz w:val="20"/>
                <w:szCs w:val="20"/>
                <w:lang w:val="en-US"/>
              </w:rPr>
              <w:t>)</w:t>
            </w:r>
          </w:p>
        </w:tc>
        <w:tc>
          <w:tcPr>
            <w:tcW w:w="1327" w:type="dxa"/>
          </w:tcPr>
          <w:p w14:paraId="127E102D" w14:textId="592974F1" w:rsidR="007A584E" w:rsidRPr="004A2A5E" w:rsidRDefault="007A584E" w:rsidP="00AB5907">
            <w:pPr>
              <w:spacing w:line="276" w:lineRule="auto"/>
              <w:jc w:val="both"/>
              <w:rPr>
                <w:rFonts w:ascii="Times New Roman" w:hAnsi="Times New Roman" w:cs="Times New Roman"/>
                <w:sz w:val="20"/>
                <w:szCs w:val="20"/>
                <w:lang w:val="en-US"/>
              </w:rPr>
            </w:pPr>
            <w:r w:rsidRPr="004A2A5E">
              <w:rPr>
                <w:rFonts w:ascii="Times New Roman" w:hAnsi="Times New Roman" w:cs="Times New Roman"/>
                <w:sz w:val="20"/>
                <w:szCs w:val="20"/>
                <w:lang w:val="en-US"/>
              </w:rPr>
              <w:t>Ambidexterity theory</w:t>
            </w:r>
          </w:p>
        </w:tc>
        <w:tc>
          <w:tcPr>
            <w:tcW w:w="1575" w:type="dxa"/>
          </w:tcPr>
          <w:p w14:paraId="093F5861" w14:textId="7F1B1740" w:rsidR="007A584E" w:rsidRPr="004A2A5E" w:rsidRDefault="007A584E">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Simultaneous pursuit of IT exploration and IT exploitation</w:t>
            </w:r>
          </w:p>
        </w:tc>
        <w:tc>
          <w:tcPr>
            <w:tcW w:w="1416" w:type="dxa"/>
          </w:tcPr>
          <w:p w14:paraId="5E2E4665" w14:textId="17B9B627" w:rsidR="007A584E" w:rsidRPr="004A2A5E" w:rsidRDefault="007A584E">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 xml:space="preserve">IT ambidexterity as an enabler </w:t>
            </w:r>
            <w:r w:rsidR="002B4733" w:rsidRPr="004A2A5E">
              <w:rPr>
                <w:rFonts w:ascii="Times New Roman" w:hAnsi="Times New Roman" w:cs="Times New Roman"/>
                <w:sz w:val="20"/>
                <w:szCs w:val="20"/>
                <w:lang w:val="en-US"/>
              </w:rPr>
              <w:t>to</w:t>
            </w:r>
            <w:r w:rsidRPr="004A2A5E">
              <w:rPr>
                <w:rFonts w:ascii="Times New Roman" w:hAnsi="Times New Roman" w:cs="Times New Roman"/>
                <w:sz w:val="20"/>
                <w:szCs w:val="20"/>
                <w:lang w:val="en-US"/>
              </w:rPr>
              <w:t xml:space="preserve"> </w:t>
            </w:r>
            <w:r w:rsidR="002B4733" w:rsidRPr="004A2A5E">
              <w:rPr>
                <w:rFonts w:ascii="Times New Roman" w:hAnsi="Times New Roman" w:cs="Times New Roman"/>
                <w:sz w:val="20"/>
                <w:szCs w:val="20"/>
                <w:lang w:val="en-US"/>
              </w:rPr>
              <w:t>new product development</w:t>
            </w:r>
            <w:r w:rsidRPr="004A2A5E">
              <w:rPr>
                <w:rFonts w:ascii="Times New Roman" w:hAnsi="Times New Roman" w:cs="Times New Roman"/>
                <w:sz w:val="20"/>
                <w:szCs w:val="20"/>
                <w:lang w:val="en-US"/>
              </w:rPr>
              <w:t xml:space="preserve"> speed</w:t>
            </w:r>
          </w:p>
        </w:tc>
        <w:tc>
          <w:tcPr>
            <w:tcW w:w="1394" w:type="dxa"/>
          </w:tcPr>
          <w:p w14:paraId="304F83A2" w14:textId="6C554B2C" w:rsidR="007A584E" w:rsidRPr="004A2A5E" w:rsidRDefault="007A584E">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Matched-pair field survey of 292 NPD and IT executives</w:t>
            </w:r>
          </w:p>
        </w:tc>
        <w:tc>
          <w:tcPr>
            <w:tcW w:w="2368" w:type="dxa"/>
          </w:tcPr>
          <w:p w14:paraId="7579A9C0" w14:textId="4961DA7B" w:rsidR="007A584E" w:rsidRPr="004A2A5E" w:rsidRDefault="007A584E">
            <w:pPr>
              <w:spacing w:line="276"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IT ambidexterity enables operational agility to facilitat</w:t>
            </w:r>
            <w:r w:rsidR="0034629F" w:rsidRPr="004A2A5E">
              <w:rPr>
                <w:rFonts w:ascii="Times New Roman" w:hAnsi="Times New Roman" w:cs="Times New Roman"/>
                <w:sz w:val="20"/>
                <w:szCs w:val="20"/>
                <w:lang w:val="en-US"/>
              </w:rPr>
              <w:t>e NPD speed. T</w:t>
            </w:r>
            <w:r w:rsidRPr="004A2A5E">
              <w:rPr>
                <w:rFonts w:ascii="Times New Roman" w:hAnsi="Times New Roman" w:cs="Times New Roman"/>
                <w:sz w:val="20"/>
                <w:szCs w:val="20"/>
                <w:lang w:val="en-US"/>
              </w:rPr>
              <w:t xml:space="preserve">he mediating effect of operational agility </w:t>
            </w:r>
            <w:r w:rsidRPr="004A2A5E">
              <w:rPr>
                <w:rFonts w:ascii="Times New Roman" w:hAnsi="Times New Roman" w:cs="Times New Roman"/>
                <w:sz w:val="20"/>
                <w:szCs w:val="20"/>
                <w:lang w:val="en-US"/>
              </w:rPr>
              <w:lastRenderedPageBreak/>
              <w:t xml:space="preserve">depends on </w:t>
            </w:r>
            <w:r w:rsidR="00CB43DE" w:rsidRPr="004A2A5E">
              <w:rPr>
                <w:rFonts w:ascii="Times New Roman" w:hAnsi="Times New Roman" w:cs="Times New Roman"/>
                <w:sz w:val="20"/>
                <w:szCs w:val="20"/>
                <w:lang w:val="en-US"/>
              </w:rPr>
              <w:t xml:space="preserve">the </w:t>
            </w:r>
            <w:r w:rsidRPr="004A2A5E">
              <w:rPr>
                <w:rFonts w:ascii="Times New Roman" w:hAnsi="Times New Roman" w:cs="Times New Roman"/>
                <w:sz w:val="20"/>
                <w:szCs w:val="20"/>
                <w:lang w:val="en-US"/>
              </w:rPr>
              <w:t>level of market complexity.</w:t>
            </w:r>
          </w:p>
        </w:tc>
      </w:tr>
    </w:tbl>
    <w:p w14:paraId="236E1B24" w14:textId="77777777" w:rsidR="00B300C8" w:rsidRPr="004A2A5E" w:rsidRDefault="00B300C8" w:rsidP="001620FA">
      <w:pPr>
        <w:spacing w:after="0" w:line="480" w:lineRule="auto"/>
        <w:jc w:val="both"/>
        <w:rPr>
          <w:rFonts w:ascii="Times New Roman" w:hAnsi="Times New Roman" w:cs="Times New Roman"/>
          <w:sz w:val="12"/>
          <w:szCs w:val="24"/>
          <w:lang w:val="en-US"/>
        </w:rPr>
      </w:pPr>
    </w:p>
    <w:p w14:paraId="4348EAE0" w14:textId="6B5F2F98" w:rsidR="003E6325" w:rsidRPr="004A2A5E" w:rsidRDefault="001620FA" w:rsidP="0019319E">
      <w:pPr>
        <w:pStyle w:val="Heading2"/>
        <w:spacing w:line="480" w:lineRule="auto"/>
        <w:jc w:val="both"/>
        <w:rPr>
          <w:rFonts w:ascii="Times New Roman" w:hAnsi="Times New Roman" w:cs="Times New Roman"/>
          <w:b/>
          <w:color w:val="000000" w:themeColor="text1"/>
          <w:sz w:val="24"/>
          <w:szCs w:val="24"/>
          <w:lang w:val="en-US"/>
        </w:rPr>
      </w:pPr>
      <w:r w:rsidRPr="004A2A5E">
        <w:rPr>
          <w:rFonts w:ascii="Times New Roman" w:hAnsi="Times New Roman" w:cs="Times New Roman"/>
          <w:b/>
          <w:color w:val="000000" w:themeColor="text1"/>
          <w:sz w:val="24"/>
          <w:szCs w:val="24"/>
          <w:lang w:val="en-US"/>
        </w:rPr>
        <w:t>Uncertain environment</w:t>
      </w:r>
    </w:p>
    <w:p w14:paraId="0B7BA799" w14:textId="3F7A786C" w:rsidR="00A955E1" w:rsidRPr="004A2A5E" w:rsidRDefault="002D266A" w:rsidP="0019319E">
      <w:pPr>
        <w:spacing w:after="0" w:line="480" w:lineRule="auto"/>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 xml:space="preserve">For any particular firm with </w:t>
      </w:r>
      <w:r w:rsidR="009368C8" w:rsidRPr="004A2A5E">
        <w:rPr>
          <w:rFonts w:ascii="Times New Roman" w:hAnsi="Times New Roman" w:cs="Times New Roman"/>
          <w:sz w:val="24"/>
          <w:szCs w:val="24"/>
          <w:lang w:val="en-US"/>
        </w:rPr>
        <w:t>specialized</w:t>
      </w:r>
      <w:r w:rsidR="002A17B5"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 xml:space="preserve">technological </w:t>
      </w:r>
      <w:r w:rsidR="00D14E52" w:rsidRPr="004A2A5E">
        <w:rPr>
          <w:rFonts w:ascii="Times New Roman" w:hAnsi="Times New Roman" w:cs="Times New Roman"/>
          <w:sz w:val="24"/>
          <w:szCs w:val="24"/>
          <w:lang w:val="en-US"/>
        </w:rPr>
        <w:t>capabilities</w:t>
      </w:r>
      <w:r w:rsidRPr="004A2A5E">
        <w:rPr>
          <w:rFonts w:ascii="Times New Roman" w:hAnsi="Times New Roman" w:cs="Times New Roman"/>
          <w:sz w:val="24"/>
          <w:szCs w:val="24"/>
          <w:lang w:val="en-US"/>
        </w:rPr>
        <w:t>,</w:t>
      </w:r>
      <w:r w:rsidR="00F3663D"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change</w:t>
      </w:r>
      <w:r w:rsidR="00F3663D" w:rsidRPr="004A2A5E">
        <w:rPr>
          <w:rFonts w:ascii="Times New Roman" w:hAnsi="Times New Roman" w:cs="Times New Roman"/>
          <w:sz w:val="24"/>
          <w:szCs w:val="24"/>
          <w:lang w:val="en-US"/>
        </w:rPr>
        <w:t>s in</w:t>
      </w:r>
      <w:r w:rsidRPr="004A2A5E">
        <w:rPr>
          <w:rFonts w:ascii="Times New Roman" w:hAnsi="Times New Roman" w:cs="Times New Roman"/>
          <w:sz w:val="24"/>
          <w:szCs w:val="24"/>
          <w:lang w:val="en-US"/>
        </w:rPr>
        <w:t xml:space="preserve"> </w:t>
      </w:r>
      <w:r w:rsidR="00CB43DE" w:rsidRPr="004A2A5E">
        <w:rPr>
          <w:rFonts w:ascii="Times New Roman" w:hAnsi="Times New Roman" w:cs="Times New Roman"/>
          <w:sz w:val="24"/>
          <w:szCs w:val="24"/>
          <w:lang w:val="en-US"/>
        </w:rPr>
        <w:t xml:space="preserve">the </w:t>
      </w:r>
      <w:r w:rsidRPr="004A2A5E">
        <w:rPr>
          <w:rFonts w:ascii="Times New Roman" w:hAnsi="Times New Roman" w:cs="Times New Roman"/>
          <w:sz w:val="24"/>
          <w:szCs w:val="24"/>
          <w:lang w:val="en-US"/>
        </w:rPr>
        <w:t xml:space="preserve">environment may </w:t>
      </w:r>
      <w:r w:rsidR="00D14E52" w:rsidRPr="004A2A5E">
        <w:rPr>
          <w:rFonts w:ascii="Times New Roman" w:hAnsi="Times New Roman" w:cs="Times New Roman"/>
          <w:sz w:val="24"/>
          <w:szCs w:val="24"/>
          <w:lang w:val="en-US"/>
        </w:rPr>
        <w:t>significantly</w:t>
      </w:r>
      <w:r w:rsidRPr="004A2A5E">
        <w:rPr>
          <w:rFonts w:ascii="Times New Roman" w:hAnsi="Times New Roman" w:cs="Times New Roman"/>
          <w:sz w:val="24"/>
          <w:szCs w:val="24"/>
          <w:lang w:val="en-US"/>
        </w:rPr>
        <w:t xml:space="preserve"> change </w:t>
      </w:r>
      <w:r w:rsidR="00F3663D" w:rsidRPr="004A2A5E">
        <w:rPr>
          <w:rFonts w:ascii="Times New Roman" w:hAnsi="Times New Roman" w:cs="Times New Roman"/>
          <w:sz w:val="24"/>
          <w:szCs w:val="24"/>
          <w:lang w:val="en-US"/>
        </w:rPr>
        <w:t xml:space="preserve">the </w:t>
      </w:r>
      <w:r w:rsidR="00D14E52" w:rsidRPr="004A2A5E">
        <w:rPr>
          <w:rFonts w:ascii="Times New Roman" w:hAnsi="Times New Roman" w:cs="Times New Roman"/>
          <w:sz w:val="24"/>
          <w:szCs w:val="24"/>
          <w:lang w:val="en-US"/>
        </w:rPr>
        <w:t>prominence</w:t>
      </w:r>
      <w:r w:rsidRPr="004A2A5E">
        <w:rPr>
          <w:rFonts w:ascii="Times New Roman" w:hAnsi="Times New Roman" w:cs="Times New Roman"/>
          <w:sz w:val="24"/>
          <w:szCs w:val="24"/>
          <w:lang w:val="en-US"/>
        </w:rPr>
        <w:t xml:space="preserve"> of </w:t>
      </w:r>
      <w:r w:rsidR="00F3663D" w:rsidRPr="004A2A5E">
        <w:rPr>
          <w:rFonts w:ascii="Times New Roman" w:hAnsi="Times New Roman" w:cs="Times New Roman"/>
          <w:sz w:val="24"/>
          <w:szCs w:val="24"/>
          <w:lang w:val="en-US"/>
        </w:rPr>
        <w:t>its</w:t>
      </w:r>
      <w:r w:rsidRPr="004A2A5E">
        <w:rPr>
          <w:rFonts w:ascii="Times New Roman" w:hAnsi="Times New Roman" w:cs="Times New Roman"/>
          <w:sz w:val="24"/>
          <w:szCs w:val="24"/>
          <w:lang w:val="en-US"/>
        </w:rPr>
        <w:t xml:space="preserve"> </w:t>
      </w:r>
      <w:r w:rsidR="00D56B6A" w:rsidRPr="004A2A5E">
        <w:rPr>
          <w:rFonts w:ascii="Times New Roman" w:hAnsi="Times New Roman" w:cs="Times New Roman"/>
          <w:sz w:val="24"/>
          <w:szCs w:val="24"/>
          <w:lang w:val="en-US"/>
        </w:rPr>
        <w:t xml:space="preserve">IT </w:t>
      </w:r>
      <w:r w:rsidR="00D14E52" w:rsidRPr="004A2A5E">
        <w:rPr>
          <w:rFonts w:ascii="Times New Roman" w:hAnsi="Times New Roman" w:cs="Times New Roman"/>
          <w:sz w:val="24"/>
          <w:szCs w:val="24"/>
          <w:lang w:val="en-US"/>
        </w:rPr>
        <w:t>capabilit</w:t>
      </w:r>
      <w:r w:rsidR="000C220F" w:rsidRPr="004A2A5E">
        <w:rPr>
          <w:rFonts w:ascii="Times New Roman" w:hAnsi="Times New Roman" w:cs="Times New Roman"/>
          <w:sz w:val="24"/>
          <w:szCs w:val="24"/>
          <w:lang w:val="en-US"/>
        </w:rPr>
        <w:t>ies</w:t>
      </w:r>
      <w:r w:rsidR="00F3663D" w:rsidRPr="004A2A5E">
        <w:rPr>
          <w:rFonts w:ascii="Times New Roman" w:hAnsi="Times New Roman" w:cs="Times New Roman"/>
          <w:sz w:val="24"/>
          <w:szCs w:val="24"/>
          <w:lang w:val="en-US"/>
        </w:rPr>
        <w:t xml:space="preserve"> </w:t>
      </w:r>
      <w:r w:rsidR="00D14E52"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&lt;EndNote&gt;&lt;Cite&gt;&lt;Author&gt;Alegre&lt;/Author&gt;&lt;Year&gt;2013&lt;/Year&gt;&lt;RecNum&gt;782&lt;/RecNum&gt;&lt;DisplayText&gt;(Alegre et al. 2013)&lt;/DisplayText&gt;&lt;record&gt;&lt;rec-number&gt;782&lt;/rec-number&gt;&lt;foreign-keys&gt;&lt;key app="EN" db-id="9z5p5tseuf9ef4et0xjvaa0s9x09zf5s0aw9" timestamp="1486981609"&gt;782&lt;/key&gt;&lt;/foreign-keys&gt;&lt;ref-type name="Journal Article"&gt;17&lt;/ref-type&gt;&lt;contributors&gt;&lt;authors&gt;&lt;author&gt;Alegre, Joaquín&lt;/author&gt;&lt;author&gt;Sengupta, Kishore&lt;/author&gt;&lt;author&gt;Lapiedra, Rafael&lt;/author&gt;&lt;/authors&gt;&lt;/contributors&gt;&lt;titles&gt;&lt;title&gt;Knowledge management and innovation performance in a high-tech SMEs industry&lt;/title&gt;&lt;secondary-title&gt;International Small Business Journal&lt;/secondary-title&gt;&lt;/titles&gt;&lt;periodical&gt;&lt;full-title&gt;International Small Business Journal&lt;/full-title&gt;&lt;/periodical&gt;&lt;pages&gt;454-470&lt;/pages&gt;&lt;volume&gt;31&lt;/volume&gt;&lt;number&gt;4&lt;/number&gt;&lt;dates&gt;&lt;year&gt;2013&lt;/year&gt;&lt;/dates&gt;&lt;isbn&gt;0266-2426&lt;/isbn&gt;&lt;urls&gt;&lt;/urls&gt;&lt;/record&gt;&lt;/Cite&gt;&lt;/EndNote&gt;</w:instrText>
      </w:r>
      <w:r w:rsidR="00D14E52"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w:t>
      </w:r>
      <w:r w:rsidR="00F87B89" w:rsidRPr="004A2A5E">
        <w:rPr>
          <w:rFonts w:ascii="Times New Roman" w:hAnsi="Times New Roman" w:cs="Times New Roman"/>
          <w:noProof/>
          <w:sz w:val="24"/>
          <w:szCs w:val="24"/>
          <w:lang w:val="en-US"/>
        </w:rPr>
        <w:t>Aral and Weill 2007; Chae et al. 2014</w:t>
      </w:r>
      <w:r w:rsidR="009C523C" w:rsidRPr="004A2A5E">
        <w:rPr>
          <w:rFonts w:ascii="Times New Roman" w:hAnsi="Times New Roman" w:cs="Times New Roman"/>
          <w:noProof/>
          <w:sz w:val="24"/>
          <w:szCs w:val="24"/>
          <w:lang w:val="en-US"/>
        </w:rPr>
        <w:t>)</w:t>
      </w:r>
      <w:r w:rsidR="00D14E52" w:rsidRPr="004A2A5E">
        <w:rPr>
          <w:rFonts w:ascii="Times New Roman" w:hAnsi="Times New Roman" w:cs="Times New Roman"/>
          <w:sz w:val="24"/>
          <w:szCs w:val="24"/>
          <w:lang w:val="en-US"/>
        </w:rPr>
        <w:fldChar w:fldCharType="end"/>
      </w:r>
      <w:r w:rsidRPr="004A2A5E">
        <w:rPr>
          <w:rFonts w:ascii="Times New Roman" w:hAnsi="Times New Roman" w:cs="Times New Roman"/>
          <w:sz w:val="24"/>
          <w:szCs w:val="24"/>
          <w:lang w:val="en-US"/>
        </w:rPr>
        <w:t xml:space="preserve">. Therefore, </w:t>
      </w:r>
      <w:r w:rsidR="00467E30" w:rsidRPr="004A2A5E">
        <w:rPr>
          <w:rFonts w:ascii="Times New Roman" w:hAnsi="Times New Roman" w:cs="Times New Roman"/>
          <w:sz w:val="24"/>
          <w:szCs w:val="24"/>
          <w:lang w:val="en-US"/>
        </w:rPr>
        <w:t xml:space="preserve">the </w:t>
      </w:r>
      <w:r w:rsidRPr="004A2A5E">
        <w:rPr>
          <w:rFonts w:ascii="Times New Roman" w:hAnsi="Times New Roman" w:cs="Times New Roman"/>
          <w:sz w:val="24"/>
          <w:szCs w:val="24"/>
          <w:lang w:val="en-US"/>
        </w:rPr>
        <w:t>value and performance impact of the firm</w:t>
      </w:r>
      <w:r w:rsidR="00467E30" w:rsidRPr="004A2A5E">
        <w:rPr>
          <w:rFonts w:ascii="Times New Roman" w:hAnsi="Times New Roman" w:cs="Times New Roman"/>
          <w:sz w:val="24"/>
          <w:szCs w:val="24"/>
          <w:lang w:val="en-US"/>
        </w:rPr>
        <w:t>’s</w:t>
      </w:r>
      <w:r w:rsidRPr="004A2A5E">
        <w:rPr>
          <w:rFonts w:ascii="Times New Roman" w:hAnsi="Times New Roman" w:cs="Times New Roman"/>
          <w:sz w:val="24"/>
          <w:szCs w:val="24"/>
          <w:lang w:val="en-US"/>
        </w:rPr>
        <w:t xml:space="preserve"> strategic </w:t>
      </w:r>
      <w:r w:rsidR="00D14E52" w:rsidRPr="004A2A5E">
        <w:rPr>
          <w:rFonts w:ascii="Times New Roman" w:hAnsi="Times New Roman" w:cs="Times New Roman"/>
          <w:sz w:val="24"/>
          <w:szCs w:val="24"/>
          <w:lang w:val="en-US"/>
        </w:rPr>
        <w:t>IT capabilities</w:t>
      </w:r>
      <w:r w:rsidRPr="004A2A5E">
        <w:rPr>
          <w:rFonts w:ascii="Times New Roman" w:hAnsi="Times New Roman" w:cs="Times New Roman"/>
          <w:sz w:val="24"/>
          <w:szCs w:val="24"/>
          <w:lang w:val="en-US"/>
        </w:rPr>
        <w:t xml:space="preserve"> must be evaluated </w:t>
      </w:r>
      <w:r w:rsidR="000C220F" w:rsidRPr="004A2A5E">
        <w:rPr>
          <w:rFonts w:ascii="Times New Roman" w:hAnsi="Times New Roman" w:cs="Times New Roman"/>
          <w:sz w:val="24"/>
          <w:szCs w:val="24"/>
          <w:lang w:val="en-US"/>
        </w:rPr>
        <w:t>with</w:t>
      </w:r>
      <w:r w:rsidRPr="004A2A5E">
        <w:rPr>
          <w:rFonts w:ascii="Times New Roman" w:hAnsi="Times New Roman" w:cs="Times New Roman"/>
          <w:sz w:val="24"/>
          <w:szCs w:val="24"/>
          <w:lang w:val="en-US"/>
        </w:rPr>
        <w:t>in</w:t>
      </w:r>
      <w:r w:rsidR="00467E30" w:rsidRPr="004A2A5E">
        <w:rPr>
          <w:rFonts w:ascii="Times New Roman" w:hAnsi="Times New Roman" w:cs="Times New Roman"/>
          <w:sz w:val="24"/>
          <w:szCs w:val="24"/>
          <w:lang w:val="en-US"/>
        </w:rPr>
        <w:t xml:space="preserve"> </w:t>
      </w:r>
      <w:r w:rsidR="000C220F" w:rsidRPr="004A2A5E">
        <w:rPr>
          <w:rFonts w:ascii="Times New Roman" w:hAnsi="Times New Roman" w:cs="Times New Roman"/>
          <w:sz w:val="24"/>
          <w:szCs w:val="24"/>
          <w:lang w:val="en-US"/>
        </w:rPr>
        <w:t xml:space="preserve">an </w:t>
      </w:r>
      <w:r w:rsidR="00F3663D" w:rsidRPr="004A2A5E">
        <w:rPr>
          <w:rFonts w:ascii="Times New Roman" w:hAnsi="Times New Roman" w:cs="Times New Roman"/>
          <w:sz w:val="24"/>
          <w:szCs w:val="24"/>
          <w:lang w:val="en-US"/>
        </w:rPr>
        <w:t>environment</w:t>
      </w:r>
      <w:r w:rsidRPr="004A2A5E">
        <w:rPr>
          <w:rFonts w:ascii="Times New Roman" w:hAnsi="Times New Roman" w:cs="Times New Roman"/>
          <w:sz w:val="24"/>
          <w:szCs w:val="24"/>
          <w:lang w:val="en-US"/>
        </w:rPr>
        <w:t xml:space="preserve"> </w:t>
      </w:r>
      <w:r w:rsidR="000C220F" w:rsidRPr="004A2A5E">
        <w:rPr>
          <w:rFonts w:ascii="Times New Roman" w:hAnsi="Times New Roman" w:cs="Times New Roman"/>
          <w:sz w:val="24"/>
          <w:szCs w:val="24"/>
          <w:lang w:val="en-US"/>
        </w:rPr>
        <w:t xml:space="preserve">external to </w:t>
      </w:r>
      <w:r w:rsidR="009555A1" w:rsidRPr="004A2A5E">
        <w:rPr>
          <w:rFonts w:ascii="Times New Roman" w:hAnsi="Times New Roman" w:cs="Times New Roman"/>
          <w:sz w:val="24"/>
          <w:szCs w:val="24"/>
          <w:lang w:val="en-US"/>
        </w:rPr>
        <w:t>that in which</w:t>
      </w:r>
      <w:r w:rsidRPr="004A2A5E">
        <w:rPr>
          <w:rFonts w:ascii="Times New Roman" w:hAnsi="Times New Roman" w:cs="Times New Roman"/>
          <w:sz w:val="24"/>
          <w:szCs w:val="24"/>
          <w:lang w:val="en-US"/>
        </w:rPr>
        <w:t xml:space="preserve"> the firm operates </w:t>
      </w:r>
      <w:r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&lt;EndNote&gt;&lt;Cite&gt;&lt;Author&gt;Tsai&lt;/Author&gt;&lt;Year&gt;2013&lt;/Year&gt;&lt;RecNum&gt;716&lt;/RecNum&gt;&lt;DisplayText&gt;(Tsai and Yang 2013)&lt;/DisplayText&gt;&lt;record&gt;&lt;rec-number&gt;716&lt;/rec-number&gt;&lt;foreign-keys&gt;&lt;key app="EN" db-id="9z5p5tseuf9ef4et0xjvaa0s9x09zf5s0aw9" timestamp="1483031440"&gt;716&lt;/key&gt;&lt;/foreign-keys&gt;&lt;ref-type name="Journal Article"&gt;17&lt;/ref-type&gt;&lt;contributors&gt;&lt;authors&gt;&lt;author&gt;Tsai, Kuen-Hung&lt;/author&gt;&lt;author&gt;Yang, Shu-Yi&lt;/author&gt;&lt;/authors&gt;&lt;/contributors&gt;&lt;titles&gt;&lt;title&gt;Firm innovativeness and business performance: The joint moderating effects of market turbulence and competition&lt;/title&gt;&lt;secondary-title&gt;Industrial Marketing Management&lt;/secondary-title&gt;&lt;/titles&gt;&lt;periodical&gt;&lt;full-title&gt;Industrial Marketing Management&lt;/full-title&gt;&lt;/periodical&gt;&lt;pages&gt;1279-1294&lt;/pages&gt;&lt;volume&gt;42&lt;/volume&gt;&lt;number&gt;8&lt;/number&gt;&lt;dates&gt;&lt;year&gt;2013&lt;/year&gt;&lt;/dates&gt;&lt;isbn&gt;0019-8501&lt;/isbn&gt;&lt;urls&gt;&lt;/urls&gt;&lt;/record&gt;&lt;/Cite&gt;&lt;/EndNote&gt;</w:instrText>
      </w:r>
      <w:r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(Tsai and Yang 2013)</w:t>
      </w:r>
      <w:r w:rsidRPr="004A2A5E">
        <w:rPr>
          <w:rFonts w:ascii="Times New Roman" w:hAnsi="Times New Roman" w:cs="Times New Roman"/>
          <w:sz w:val="24"/>
          <w:szCs w:val="24"/>
          <w:lang w:val="en-US"/>
        </w:rPr>
        <w:fldChar w:fldCharType="end"/>
      </w:r>
      <w:r w:rsidRPr="004A2A5E">
        <w:rPr>
          <w:rFonts w:ascii="Times New Roman" w:hAnsi="Times New Roman" w:cs="Times New Roman"/>
          <w:sz w:val="24"/>
          <w:szCs w:val="24"/>
          <w:lang w:val="en-US"/>
        </w:rPr>
        <w:t xml:space="preserve">. </w:t>
      </w:r>
      <w:r w:rsidR="00C71EE9" w:rsidRPr="004A2A5E">
        <w:rPr>
          <w:rFonts w:ascii="Times New Roman" w:hAnsi="Times New Roman" w:cs="Times New Roman"/>
          <w:sz w:val="24"/>
          <w:szCs w:val="24"/>
          <w:lang w:val="en-US"/>
        </w:rPr>
        <w:t xml:space="preserve">Prior IS studies </w:t>
      </w:r>
      <w:r w:rsidR="002C70B3" w:rsidRPr="004A2A5E">
        <w:rPr>
          <w:rFonts w:ascii="Times New Roman" w:hAnsi="Times New Roman" w:cs="Times New Roman"/>
          <w:sz w:val="24"/>
          <w:szCs w:val="24"/>
          <w:lang w:val="en-US"/>
        </w:rPr>
        <w:t>(</w:t>
      </w:r>
      <w:r w:rsidR="00C71EE9" w:rsidRPr="004A2A5E">
        <w:rPr>
          <w:rFonts w:ascii="Times New Roman" w:hAnsi="Times New Roman" w:cs="Times New Roman"/>
          <w:sz w:val="24"/>
          <w:szCs w:val="24"/>
          <w:lang w:val="en-US"/>
        </w:rPr>
        <w:t xml:space="preserve">i.e., </w:t>
      </w:r>
      <w:r w:rsidR="00F87B89" w:rsidRPr="004A2A5E">
        <w:rPr>
          <w:rFonts w:ascii="Times New Roman" w:hAnsi="Times New Roman" w:cs="Times New Roman"/>
          <w:noProof/>
          <w:sz w:val="24"/>
          <w:szCs w:val="24"/>
          <w:lang w:val="en-US"/>
        </w:rPr>
        <w:t>Pavlou and El Sawy 2006; Mithas et al. 2013</w:t>
      </w:r>
      <w:r w:rsidR="002C70B3" w:rsidRPr="004A2A5E">
        <w:rPr>
          <w:rFonts w:ascii="Times New Roman" w:hAnsi="Times New Roman" w:cs="Times New Roman"/>
          <w:noProof/>
          <w:sz w:val="24"/>
          <w:szCs w:val="24"/>
          <w:lang w:val="en-US"/>
        </w:rPr>
        <w:t>)</w:t>
      </w:r>
      <w:r w:rsidR="00C71EE9" w:rsidRPr="004A2A5E">
        <w:rPr>
          <w:rFonts w:ascii="Times New Roman" w:hAnsi="Times New Roman" w:cs="Times New Roman"/>
          <w:sz w:val="24"/>
          <w:szCs w:val="24"/>
          <w:lang w:val="en-US"/>
        </w:rPr>
        <w:t xml:space="preserve"> have </w:t>
      </w:r>
      <w:r w:rsidR="00A50E80" w:rsidRPr="004A2A5E">
        <w:rPr>
          <w:rFonts w:ascii="Times New Roman" w:hAnsi="Times New Roman" w:cs="Times New Roman"/>
          <w:sz w:val="24"/>
          <w:szCs w:val="24"/>
          <w:lang w:val="en-US"/>
        </w:rPr>
        <w:t xml:space="preserve">also </w:t>
      </w:r>
      <w:r w:rsidR="00C71EE9" w:rsidRPr="004A2A5E">
        <w:rPr>
          <w:rFonts w:ascii="Times New Roman" w:hAnsi="Times New Roman" w:cs="Times New Roman"/>
          <w:sz w:val="24"/>
          <w:szCs w:val="24"/>
          <w:lang w:val="en-US"/>
        </w:rPr>
        <w:t>emphasize</w:t>
      </w:r>
      <w:r w:rsidR="006801CF" w:rsidRPr="004A2A5E">
        <w:rPr>
          <w:rFonts w:ascii="Times New Roman" w:hAnsi="Times New Roman" w:cs="Times New Roman"/>
          <w:sz w:val="24"/>
          <w:szCs w:val="24"/>
          <w:lang w:val="en-US"/>
        </w:rPr>
        <w:t>d</w:t>
      </w:r>
      <w:r w:rsidRPr="004A2A5E">
        <w:rPr>
          <w:rFonts w:ascii="Times New Roman" w:hAnsi="Times New Roman" w:cs="Times New Roman"/>
          <w:sz w:val="24"/>
          <w:szCs w:val="24"/>
          <w:lang w:val="en-US"/>
        </w:rPr>
        <w:t xml:space="preserve"> the need to </w:t>
      </w:r>
      <w:r w:rsidR="00A50E80" w:rsidRPr="004A2A5E">
        <w:rPr>
          <w:rFonts w:ascii="Times New Roman" w:hAnsi="Times New Roman" w:cs="Times New Roman"/>
          <w:sz w:val="24"/>
          <w:szCs w:val="24"/>
          <w:lang w:val="en-US"/>
        </w:rPr>
        <w:t>include</w:t>
      </w:r>
      <w:r w:rsidRPr="004A2A5E">
        <w:rPr>
          <w:rFonts w:ascii="Times New Roman" w:hAnsi="Times New Roman" w:cs="Times New Roman"/>
          <w:sz w:val="24"/>
          <w:szCs w:val="24"/>
          <w:lang w:val="en-US"/>
        </w:rPr>
        <w:t xml:space="preserve"> the effect</w:t>
      </w:r>
      <w:r w:rsidR="00A50E80" w:rsidRPr="004A2A5E">
        <w:rPr>
          <w:rFonts w:ascii="Times New Roman" w:hAnsi="Times New Roman" w:cs="Times New Roman"/>
          <w:sz w:val="24"/>
          <w:szCs w:val="24"/>
          <w:lang w:val="en-US"/>
        </w:rPr>
        <w:t>s</w:t>
      </w:r>
      <w:r w:rsidRPr="004A2A5E">
        <w:rPr>
          <w:rFonts w:ascii="Times New Roman" w:hAnsi="Times New Roman" w:cs="Times New Roman"/>
          <w:sz w:val="24"/>
          <w:szCs w:val="24"/>
          <w:lang w:val="en-US"/>
        </w:rPr>
        <w:t xml:space="preserve"> of external </w:t>
      </w:r>
      <w:r w:rsidR="00A800AF" w:rsidRPr="004A2A5E">
        <w:rPr>
          <w:rFonts w:ascii="Times New Roman" w:hAnsi="Times New Roman" w:cs="Times New Roman"/>
          <w:sz w:val="24"/>
          <w:szCs w:val="24"/>
          <w:lang w:val="en-US"/>
        </w:rPr>
        <w:t>environment</w:t>
      </w:r>
      <w:r w:rsidR="00F3663D" w:rsidRPr="004A2A5E">
        <w:rPr>
          <w:rFonts w:ascii="Times New Roman" w:hAnsi="Times New Roman" w:cs="Times New Roman"/>
          <w:sz w:val="24"/>
          <w:szCs w:val="24"/>
          <w:lang w:val="en-US"/>
        </w:rPr>
        <w:t>s</w:t>
      </w:r>
      <w:r w:rsidRPr="004A2A5E">
        <w:rPr>
          <w:rFonts w:ascii="Times New Roman" w:hAnsi="Times New Roman" w:cs="Times New Roman"/>
          <w:sz w:val="24"/>
          <w:szCs w:val="24"/>
          <w:lang w:val="en-US"/>
        </w:rPr>
        <w:t xml:space="preserve"> that may influence the value of </w:t>
      </w:r>
      <w:r w:rsidR="006B1805" w:rsidRPr="004A2A5E">
        <w:rPr>
          <w:rFonts w:ascii="Times New Roman" w:hAnsi="Times New Roman" w:cs="Times New Roman"/>
          <w:sz w:val="24"/>
          <w:szCs w:val="24"/>
          <w:lang w:val="en-US"/>
        </w:rPr>
        <w:t xml:space="preserve">their </w:t>
      </w:r>
      <w:r w:rsidRPr="004A2A5E">
        <w:rPr>
          <w:rFonts w:ascii="Times New Roman" w:hAnsi="Times New Roman" w:cs="Times New Roman"/>
          <w:sz w:val="24"/>
          <w:szCs w:val="24"/>
          <w:lang w:val="en-US"/>
        </w:rPr>
        <w:t xml:space="preserve">strategic </w:t>
      </w:r>
      <w:r w:rsidR="00C71EE9" w:rsidRPr="004A2A5E">
        <w:rPr>
          <w:rFonts w:ascii="Times New Roman" w:hAnsi="Times New Roman" w:cs="Times New Roman"/>
          <w:sz w:val="24"/>
          <w:szCs w:val="24"/>
          <w:lang w:val="en-US"/>
        </w:rPr>
        <w:t>IT</w:t>
      </w:r>
      <w:r w:rsidRPr="004A2A5E">
        <w:rPr>
          <w:rFonts w:ascii="Times New Roman" w:hAnsi="Times New Roman" w:cs="Times New Roman"/>
          <w:sz w:val="24"/>
          <w:szCs w:val="24"/>
          <w:lang w:val="en-US"/>
        </w:rPr>
        <w:t xml:space="preserve"> </w:t>
      </w:r>
      <w:r w:rsidR="00C71EE9" w:rsidRPr="004A2A5E">
        <w:rPr>
          <w:rFonts w:ascii="Times New Roman" w:hAnsi="Times New Roman" w:cs="Times New Roman"/>
          <w:sz w:val="24"/>
          <w:szCs w:val="24"/>
          <w:lang w:val="en-US"/>
        </w:rPr>
        <w:t>capabilit</w:t>
      </w:r>
      <w:r w:rsidR="006B1805" w:rsidRPr="004A2A5E">
        <w:rPr>
          <w:rFonts w:ascii="Times New Roman" w:hAnsi="Times New Roman" w:cs="Times New Roman"/>
          <w:sz w:val="24"/>
          <w:szCs w:val="24"/>
          <w:lang w:val="en-US"/>
        </w:rPr>
        <w:t>ies</w:t>
      </w:r>
      <w:r w:rsidRPr="004A2A5E">
        <w:rPr>
          <w:rFonts w:ascii="Times New Roman" w:hAnsi="Times New Roman" w:cs="Times New Roman"/>
          <w:sz w:val="24"/>
          <w:szCs w:val="24"/>
          <w:lang w:val="en-US"/>
        </w:rPr>
        <w:t>, such as IT ambidexterity</w:t>
      </w:r>
      <w:r w:rsidR="0038510A" w:rsidRPr="004A2A5E">
        <w:rPr>
          <w:rFonts w:ascii="Times New Roman" w:hAnsi="Times New Roman" w:cs="Times New Roman"/>
          <w:sz w:val="24"/>
          <w:szCs w:val="24"/>
          <w:lang w:val="en-US"/>
        </w:rPr>
        <w:t>, to uncover the boundary conditions for underlying relationship</w:t>
      </w:r>
      <w:r w:rsidR="00F3663D" w:rsidRPr="004A2A5E">
        <w:rPr>
          <w:rFonts w:ascii="Times New Roman" w:hAnsi="Times New Roman" w:cs="Times New Roman"/>
          <w:sz w:val="24"/>
          <w:szCs w:val="24"/>
          <w:lang w:val="en-US"/>
        </w:rPr>
        <w:t>s</w:t>
      </w:r>
      <w:r w:rsidRPr="004A2A5E">
        <w:rPr>
          <w:rFonts w:ascii="Times New Roman" w:hAnsi="Times New Roman" w:cs="Times New Roman"/>
          <w:sz w:val="24"/>
          <w:szCs w:val="24"/>
          <w:lang w:val="en-US"/>
        </w:rPr>
        <w:t>.</w:t>
      </w:r>
      <w:r w:rsidR="005D0F07" w:rsidRPr="004A2A5E">
        <w:rPr>
          <w:rFonts w:ascii="Times New Roman" w:hAnsi="Times New Roman" w:cs="Times New Roman"/>
          <w:sz w:val="24"/>
          <w:szCs w:val="24"/>
          <w:lang w:val="en-US"/>
        </w:rPr>
        <w:t xml:space="preserve"> </w:t>
      </w:r>
      <w:r w:rsidR="005D0F07" w:rsidRPr="004A2A5E">
        <w:rPr>
          <w:rFonts w:ascii="Times New Roman" w:hAnsi="Times New Roman" w:cs="Times New Roman"/>
          <w:color w:val="000000"/>
          <w:sz w:val="24"/>
          <w:szCs w:val="24"/>
          <w:lang w:val="en-US"/>
        </w:rPr>
        <w:t>Table A-1 (Appendix) lists a sampling of research in the areas of IT constructs, environmental factors</w:t>
      </w:r>
      <w:r w:rsidR="00C73CC5" w:rsidRPr="004A2A5E">
        <w:rPr>
          <w:rFonts w:ascii="Times New Roman" w:hAnsi="Times New Roman" w:cs="Times New Roman"/>
          <w:color w:val="000000"/>
          <w:sz w:val="24"/>
          <w:szCs w:val="24"/>
          <w:lang w:val="en-US"/>
        </w:rPr>
        <w:t>,</w:t>
      </w:r>
      <w:r w:rsidR="005D0F07" w:rsidRPr="004A2A5E">
        <w:rPr>
          <w:rFonts w:ascii="Times New Roman" w:hAnsi="Times New Roman" w:cs="Times New Roman"/>
          <w:color w:val="000000"/>
          <w:sz w:val="24"/>
          <w:szCs w:val="24"/>
          <w:lang w:val="en-US"/>
        </w:rPr>
        <w:t xml:space="preserve"> and performance outcomes. It is not intended to serve as an exhaustive set of references on our key constructs, but merely to highlight some of the key articles in these areas and to suggest that </w:t>
      </w:r>
      <w:r w:rsidR="003521BE" w:rsidRPr="004A2A5E">
        <w:rPr>
          <w:rFonts w:ascii="Times New Roman" w:hAnsi="Times New Roman" w:cs="Times New Roman"/>
          <w:color w:val="000000"/>
          <w:sz w:val="24"/>
          <w:szCs w:val="24"/>
          <w:lang w:val="en-US"/>
        </w:rPr>
        <w:t xml:space="preserve">uncertain conditions interplay with </w:t>
      </w:r>
      <w:r w:rsidR="003521BE" w:rsidRPr="004A2A5E">
        <w:rPr>
          <w:rFonts w:ascii="Times New Roman" w:hAnsi="Times New Roman" w:cs="Times New Roman"/>
          <w:sz w:val="24"/>
          <w:szCs w:val="24"/>
          <w:lang w:val="en-US"/>
        </w:rPr>
        <w:t>IT capabilities both positively and negatively</w:t>
      </w:r>
      <w:r w:rsidR="005D0F07" w:rsidRPr="004A2A5E">
        <w:rPr>
          <w:rFonts w:ascii="Times New Roman" w:hAnsi="Times New Roman" w:cs="Times New Roman"/>
          <w:sz w:val="24"/>
          <w:szCs w:val="24"/>
          <w:lang w:val="en-US"/>
        </w:rPr>
        <w:t xml:space="preserve">. </w:t>
      </w:r>
      <w:r w:rsidR="009555A1" w:rsidRPr="004A2A5E">
        <w:rPr>
          <w:rFonts w:ascii="Times New Roman" w:hAnsi="Times New Roman" w:cs="Times New Roman"/>
          <w:sz w:val="24"/>
          <w:szCs w:val="24"/>
          <w:lang w:val="en-US"/>
        </w:rPr>
        <w:t>Thus</w:t>
      </w:r>
      <w:r w:rsidR="005D0F07" w:rsidRPr="004A2A5E">
        <w:rPr>
          <w:rFonts w:ascii="Times New Roman" w:hAnsi="Times New Roman" w:cs="Times New Roman"/>
          <w:sz w:val="24"/>
          <w:szCs w:val="24"/>
          <w:lang w:val="en-US"/>
        </w:rPr>
        <w:t>,</w:t>
      </w:r>
      <w:r w:rsidR="009555A1" w:rsidRPr="004A2A5E">
        <w:rPr>
          <w:rFonts w:ascii="Times New Roman" w:hAnsi="Times New Roman" w:cs="Times New Roman"/>
          <w:sz w:val="24"/>
          <w:szCs w:val="24"/>
          <w:lang w:val="en-US"/>
        </w:rPr>
        <w:t xml:space="preserve"> this</w:t>
      </w:r>
      <w:r w:rsidR="005D0F07" w:rsidRPr="004A2A5E">
        <w:rPr>
          <w:rFonts w:ascii="Times New Roman" w:hAnsi="Times New Roman" w:cs="Times New Roman"/>
          <w:sz w:val="24"/>
          <w:szCs w:val="24"/>
          <w:lang w:val="en-US"/>
        </w:rPr>
        <w:t xml:space="preserve"> emphasiz</w:t>
      </w:r>
      <w:r w:rsidR="009555A1" w:rsidRPr="004A2A5E">
        <w:rPr>
          <w:rFonts w:ascii="Times New Roman" w:hAnsi="Times New Roman" w:cs="Times New Roman"/>
          <w:sz w:val="24"/>
          <w:szCs w:val="24"/>
          <w:lang w:val="en-US"/>
        </w:rPr>
        <w:t>es</w:t>
      </w:r>
      <w:r w:rsidR="005D0F07" w:rsidRPr="004A2A5E">
        <w:rPr>
          <w:rFonts w:ascii="Times New Roman" w:hAnsi="Times New Roman" w:cs="Times New Roman"/>
          <w:sz w:val="24"/>
          <w:szCs w:val="24"/>
          <w:lang w:val="en-US"/>
        </w:rPr>
        <w:t xml:space="preserve"> the need to </w:t>
      </w:r>
      <w:r w:rsidR="00D80A4A" w:rsidRPr="004A2A5E">
        <w:rPr>
          <w:rFonts w:ascii="Times New Roman" w:hAnsi="Times New Roman" w:cs="Times New Roman"/>
          <w:sz w:val="24"/>
          <w:szCs w:val="24"/>
          <w:lang w:val="en-US"/>
        </w:rPr>
        <w:t xml:space="preserve">moderate uncertain </w:t>
      </w:r>
      <w:r w:rsidR="005D0F07" w:rsidRPr="004A2A5E">
        <w:rPr>
          <w:rFonts w:ascii="Times New Roman" w:hAnsi="Times New Roman" w:cs="Times New Roman"/>
          <w:sz w:val="24"/>
          <w:szCs w:val="24"/>
          <w:lang w:val="en-US"/>
        </w:rPr>
        <w:t>environment</w:t>
      </w:r>
      <w:r w:rsidR="00D80A4A" w:rsidRPr="004A2A5E">
        <w:rPr>
          <w:rFonts w:ascii="Times New Roman" w:hAnsi="Times New Roman" w:cs="Times New Roman"/>
          <w:sz w:val="24"/>
          <w:szCs w:val="24"/>
          <w:lang w:val="en-US"/>
        </w:rPr>
        <w:t>s</w:t>
      </w:r>
      <w:r w:rsidR="005D0F07" w:rsidRPr="004A2A5E">
        <w:rPr>
          <w:rFonts w:ascii="Times New Roman" w:hAnsi="Times New Roman" w:cs="Times New Roman"/>
          <w:sz w:val="24"/>
          <w:szCs w:val="24"/>
          <w:lang w:val="en-US"/>
        </w:rPr>
        <w:t xml:space="preserve"> that </w:t>
      </w:r>
      <w:r w:rsidR="00D80A4A" w:rsidRPr="004A2A5E">
        <w:rPr>
          <w:rFonts w:ascii="Times New Roman" w:hAnsi="Times New Roman" w:cs="Times New Roman"/>
          <w:sz w:val="24"/>
          <w:szCs w:val="24"/>
          <w:lang w:val="en-US"/>
        </w:rPr>
        <w:t>may</w:t>
      </w:r>
      <w:r w:rsidR="005D0F07" w:rsidRPr="004A2A5E">
        <w:rPr>
          <w:rFonts w:ascii="Times New Roman" w:hAnsi="Times New Roman" w:cs="Times New Roman"/>
          <w:sz w:val="24"/>
          <w:szCs w:val="24"/>
          <w:lang w:val="en-US"/>
        </w:rPr>
        <w:t xml:space="preserve"> influence IT ambidexterity</w:t>
      </w:r>
      <w:r w:rsidR="00B83C6F" w:rsidRPr="004A2A5E">
        <w:rPr>
          <w:rFonts w:ascii="Times New Roman" w:hAnsi="Times New Roman" w:cs="Times New Roman"/>
          <w:sz w:val="24"/>
          <w:szCs w:val="24"/>
          <w:lang w:val="en-US"/>
        </w:rPr>
        <w:t xml:space="preserve"> </w:t>
      </w:r>
      <w:r w:rsidR="005D0F07" w:rsidRPr="004A2A5E">
        <w:rPr>
          <w:rFonts w:ascii="Times New Roman" w:hAnsi="Times New Roman" w:cs="Times New Roman"/>
          <w:sz w:val="24"/>
          <w:szCs w:val="24"/>
          <w:lang w:val="en-US"/>
        </w:rPr>
        <w:t>–</w:t>
      </w:r>
      <w:r w:rsidR="00B83C6F" w:rsidRPr="004A2A5E">
        <w:rPr>
          <w:rFonts w:ascii="Times New Roman" w:hAnsi="Times New Roman" w:cs="Times New Roman"/>
          <w:sz w:val="24"/>
          <w:szCs w:val="24"/>
          <w:lang w:val="en-US"/>
        </w:rPr>
        <w:t xml:space="preserve"> </w:t>
      </w:r>
      <w:r w:rsidR="005D0F07" w:rsidRPr="004A2A5E">
        <w:rPr>
          <w:rFonts w:ascii="Times New Roman" w:hAnsi="Times New Roman" w:cs="Times New Roman"/>
          <w:sz w:val="24"/>
          <w:szCs w:val="24"/>
          <w:lang w:val="en-US"/>
        </w:rPr>
        <w:t>IT success relationship.</w:t>
      </w:r>
    </w:p>
    <w:p w14:paraId="0B26537A" w14:textId="6C691E91" w:rsidR="00A06A55" w:rsidRPr="004A2A5E" w:rsidRDefault="000A250F" w:rsidP="00A06A55">
      <w:pPr>
        <w:spacing w:after="0" w:line="480" w:lineRule="auto"/>
        <w:ind w:firstLine="360"/>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 xml:space="preserve">Consistently, </w:t>
      </w:r>
      <w:r w:rsidR="005D0F07" w:rsidRPr="004A2A5E">
        <w:rPr>
          <w:rFonts w:ascii="Times New Roman" w:hAnsi="Times New Roman" w:cs="Times New Roman"/>
          <w:sz w:val="24"/>
          <w:szCs w:val="24"/>
          <w:lang w:val="en-US"/>
        </w:rPr>
        <w:t>our model posits that uncertain environment</w:t>
      </w:r>
      <w:r w:rsidR="00CB43DE" w:rsidRPr="004A2A5E">
        <w:rPr>
          <w:rFonts w:ascii="Times New Roman" w:hAnsi="Times New Roman" w:cs="Times New Roman"/>
          <w:sz w:val="24"/>
          <w:szCs w:val="24"/>
          <w:lang w:val="en-US"/>
        </w:rPr>
        <w:t>s</w:t>
      </w:r>
      <w:r w:rsidRPr="004A2A5E">
        <w:rPr>
          <w:rFonts w:ascii="Times New Roman" w:hAnsi="Times New Roman" w:cs="Times New Roman"/>
          <w:sz w:val="24"/>
          <w:szCs w:val="24"/>
          <w:lang w:val="en-US"/>
        </w:rPr>
        <w:t xml:space="preserve"> </w:t>
      </w:r>
      <w:r w:rsidR="00CB43DE" w:rsidRPr="004A2A5E">
        <w:rPr>
          <w:rFonts w:ascii="Times New Roman" w:hAnsi="Times New Roman" w:cs="Times New Roman"/>
          <w:sz w:val="24"/>
          <w:szCs w:val="24"/>
          <w:lang w:val="en-US"/>
        </w:rPr>
        <w:t>are</w:t>
      </w:r>
      <w:r w:rsidRPr="004A2A5E">
        <w:rPr>
          <w:rFonts w:ascii="Times New Roman" w:hAnsi="Times New Roman" w:cs="Times New Roman"/>
          <w:sz w:val="24"/>
          <w:szCs w:val="24"/>
          <w:lang w:val="en-US"/>
        </w:rPr>
        <w:t xml:space="preserve"> likely to modify the impact of IT ambidexterity capability. While prior research characterize</w:t>
      </w:r>
      <w:r w:rsidR="00CB43DE" w:rsidRPr="004A2A5E">
        <w:rPr>
          <w:rFonts w:ascii="Times New Roman" w:hAnsi="Times New Roman" w:cs="Times New Roman"/>
          <w:sz w:val="24"/>
          <w:szCs w:val="24"/>
          <w:lang w:val="en-US"/>
        </w:rPr>
        <w:t>s</w:t>
      </w:r>
      <w:r w:rsidRPr="004A2A5E">
        <w:rPr>
          <w:rFonts w:ascii="Times New Roman" w:hAnsi="Times New Roman" w:cs="Times New Roman"/>
          <w:sz w:val="24"/>
          <w:szCs w:val="24"/>
          <w:lang w:val="en-US"/>
        </w:rPr>
        <w:t xml:space="preserve"> </w:t>
      </w:r>
      <w:r w:rsidR="005D0F07" w:rsidRPr="004A2A5E">
        <w:rPr>
          <w:rFonts w:ascii="Times New Roman" w:hAnsi="Times New Roman" w:cs="Times New Roman"/>
          <w:sz w:val="24"/>
          <w:szCs w:val="24"/>
          <w:lang w:val="en-US"/>
        </w:rPr>
        <w:t>uncertain</w:t>
      </w:r>
      <w:r w:rsidRPr="004A2A5E">
        <w:rPr>
          <w:rFonts w:ascii="Times New Roman" w:hAnsi="Times New Roman" w:cs="Times New Roman"/>
          <w:sz w:val="24"/>
          <w:szCs w:val="24"/>
          <w:lang w:val="en-US"/>
        </w:rPr>
        <w:t xml:space="preserve"> </w:t>
      </w:r>
      <w:r w:rsidR="005D0F07" w:rsidRPr="004A2A5E">
        <w:rPr>
          <w:rFonts w:ascii="Times New Roman" w:hAnsi="Times New Roman" w:cs="Times New Roman"/>
          <w:sz w:val="24"/>
          <w:szCs w:val="24"/>
          <w:lang w:val="en-US"/>
        </w:rPr>
        <w:t>environment</w:t>
      </w:r>
      <w:r w:rsidR="003521BE" w:rsidRPr="004A2A5E">
        <w:rPr>
          <w:rFonts w:ascii="Times New Roman" w:hAnsi="Times New Roman" w:cs="Times New Roman"/>
          <w:sz w:val="24"/>
          <w:szCs w:val="24"/>
          <w:lang w:val="en-US"/>
        </w:rPr>
        <w:t>s</w:t>
      </w:r>
      <w:r w:rsidR="005D0F07"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in multiple ways</w:t>
      </w:r>
      <w:r w:rsidR="009A3382" w:rsidRPr="004A2A5E">
        <w:rPr>
          <w:rFonts w:ascii="Times New Roman" w:hAnsi="Times New Roman" w:cs="Times New Roman"/>
          <w:sz w:val="24"/>
          <w:szCs w:val="24"/>
          <w:lang w:val="en-US"/>
        </w:rPr>
        <w:t>,</w:t>
      </w:r>
      <w:r w:rsidR="005D0F07" w:rsidRPr="004A2A5E">
        <w:rPr>
          <w:rFonts w:ascii="Times New Roman" w:hAnsi="Times New Roman" w:cs="Times New Roman"/>
          <w:sz w:val="24"/>
          <w:szCs w:val="24"/>
          <w:lang w:val="en-US"/>
        </w:rPr>
        <w:t xml:space="preserve"> our research </w:t>
      </w:r>
      <w:r w:rsidRPr="004A2A5E">
        <w:rPr>
          <w:rFonts w:ascii="Times New Roman" w:hAnsi="Times New Roman" w:cs="Times New Roman"/>
          <w:sz w:val="24"/>
          <w:szCs w:val="24"/>
          <w:lang w:val="en-US"/>
        </w:rPr>
        <w:t>model</w:t>
      </w:r>
      <w:r w:rsidR="00A80260"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includes two constructs</w:t>
      </w:r>
      <w:r w:rsidR="005D0F07" w:rsidRPr="004A2A5E">
        <w:rPr>
          <w:rFonts w:ascii="Times New Roman" w:hAnsi="Times New Roman" w:cs="Times New Roman"/>
          <w:sz w:val="24"/>
          <w:szCs w:val="24"/>
          <w:lang w:val="en-US"/>
        </w:rPr>
        <w:t xml:space="preserve"> – dynamism and </w:t>
      </w:r>
      <w:r w:rsidR="00A80260" w:rsidRPr="004A2A5E">
        <w:rPr>
          <w:rFonts w:ascii="Times New Roman" w:hAnsi="Times New Roman" w:cs="Times New Roman"/>
          <w:sz w:val="24"/>
          <w:szCs w:val="24"/>
          <w:lang w:val="en-US"/>
        </w:rPr>
        <w:t>complexity</w:t>
      </w:r>
      <w:r w:rsidR="005D0F07" w:rsidRPr="004A2A5E">
        <w:rPr>
          <w:rFonts w:ascii="Times New Roman" w:hAnsi="Times New Roman" w:cs="Times New Roman"/>
          <w:sz w:val="24"/>
          <w:szCs w:val="24"/>
          <w:lang w:val="en-US"/>
        </w:rPr>
        <w:t xml:space="preserve"> –</w:t>
      </w:r>
      <w:r w:rsidR="00A80260" w:rsidRPr="004A2A5E">
        <w:rPr>
          <w:rFonts w:ascii="Times New Roman" w:hAnsi="Times New Roman" w:cs="Times New Roman"/>
          <w:sz w:val="24"/>
          <w:szCs w:val="24"/>
          <w:lang w:val="en-US"/>
        </w:rPr>
        <w:t xml:space="preserve"> that are widely accepted to characterize uncertain environments in the existing literature that studies IT, environmental factors</w:t>
      </w:r>
      <w:r w:rsidR="00C73CC5" w:rsidRPr="004A2A5E">
        <w:rPr>
          <w:rFonts w:ascii="Times New Roman" w:hAnsi="Times New Roman" w:cs="Times New Roman"/>
          <w:sz w:val="24"/>
          <w:szCs w:val="24"/>
          <w:lang w:val="en-US"/>
        </w:rPr>
        <w:t>,</w:t>
      </w:r>
      <w:r w:rsidR="00A80260" w:rsidRPr="004A2A5E">
        <w:rPr>
          <w:rFonts w:ascii="Times New Roman" w:hAnsi="Times New Roman" w:cs="Times New Roman"/>
          <w:sz w:val="24"/>
          <w:szCs w:val="24"/>
          <w:lang w:val="en-US"/>
        </w:rPr>
        <w:t xml:space="preserve"> and performance outcomes </w:t>
      </w:r>
      <w:r w:rsidRPr="004A2A5E">
        <w:rPr>
          <w:rFonts w:ascii="Times New Roman" w:hAnsi="Times New Roman" w:cs="Times New Roman"/>
          <w:sz w:val="24"/>
          <w:szCs w:val="24"/>
          <w:lang w:val="en-US"/>
        </w:rPr>
        <w:t>(</w:t>
      </w:r>
      <w:r w:rsidR="00A80260" w:rsidRPr="004A2A5E">
        <w:rPr>
          <w:rFonts w:ascii="Times New Roman" w:hAnsi="Times New Roman" w:cs="Times New Roman"/>
          <w:sz w:val="24"/>
          <w:szCs w:val="24"/>
          <w:lang w:val="en-US"/>
        </w:rPr>
        <w:t>Table A-1, Appendix</w:t>
      </w:r>
      <w:r w:rsidRPr="004A2A5E">
        <w:rPr>
          <w:rFonts w:ascii="Times New Roman" w:hAnsi="Times New Roman" w:cs="Times New Roman"/>
          <w:sz w:val="24"/>
          <w:szCs w:val="24"/>
          <w:lang w:val="en-US"/>
        </w:rPr>
        <w:t>).</w:t>
      </w:r>
      <w:r w:rsidR="00113411" w:rsidRPr="004A2A5E">
        <w:rPr>
          <w:rFonts w:ascii="Times New Roman" w:hAnsi="Times New Roman" w:cs="Times New Roman"/>
          <w:sz w:val="24"/>
          <w:szCs w:val="24"/>
          <w:lang w:val="en-US"/>
        </w:rPr>
        <w:t xml:space="preserve"> </w:t>
      </w:r>
      <w:r w:rsidR="005A3F7D" w:rsidRPr="004A2A5E">
        <w:rPr>
          <w:rFonts w:ascii="Times New Roman" w:hAnsi="Times New Roman" w:cs="Times New Roman"/>
          <w:sz w:val="24"/>
          <w:szCs w:val="24"/>
          <w:lang w:val="en-US"/>
        </w:rPr>
        <w:t xml:space="preserve">Table 3 presents </w:t>
      </w:r>
      <w:r w:rsidR="00C73CC5" w:rsidRPr="004A2A5E">
        <w:rPr>
          <w:rFonts w:ascii="Times New Roman" w:hAnsi="Times New Roman" w:cs="Times New Roman"/>
          <w:sz w:val="24"/>
          <w:szCs w:val="24"/>
          <w:lang w:val="en-US"/>
        </w:rPr>
        <w:t xml:space="preserve">the </w:t>
      </w:r>
      <w:r w:rsidR="005A3F7D" w:rsidRPr="004A2A5E">
        <w:rPr>
          <w:rFonts w:ascii="Times New Roman" w:hAnsi="Times New Roman" w:cs="Times New Roman"/>
          <w:sz w:val="24"/>
          <w:szCs w:val="24"/>
          <w:lang w:val="en-US"/>
        </w:rPr>
        <w:t>details of environmental dynamism and complexity</w:t>
      </w:r>
      <w:r w:rsidR="005A3F7D" w:rsidRPr="004A2A5E" w:rsidDel="005A3F7D">
        <w:rPr>
          <w:rFonts w:ascii="Times New Roman" w:hAnsi="Times New Roman" w:cs="Times New Roman"/>
          <w:sz w:val="24"/>
          <w:szCs w:val="24"/>
          <w:lang w:val="en-US"/>
        </w:rPr>
        <w:t xml:space="preserve"> </w:t>
      </w:r>
      <w:r w:rsidR="005A3F7D" w:rsidRPr="004A2A5E">
        <w:rPr>
          <w:rFonts w:ascii="Times New Roman" w:hAnsi="Times New Roman" w:cs="Times New Roman"/>
          <w:sz w:val="24"/>
          <w:szCs w:val="24"/>
          <w:lang w:val="en-US"/>
        </w:rPr>
        <w:t>constructs.</w:t>
      </w:r>
      <w:r w:rsidR="003B50E8" w:rsidRPr="004A2A5E">
        <w:rPr>
          <w:rFonts w:ascii="Times New Roman" w:hAnsi="Times New Roman" w:cs="Times New Roman"/>
          <w:sz w:val="24"/>
          <w:szCs w:val="24"/>
          <w:lang w:val="en-US"/>
        </w:rPr>
        <w:t xml:space="preserve"> </w:t>
      </w:r>
      <w:r w:rsidR="005F6F82" w:rsidRPr="004A2A5E">
        <w:rPr>
          <w:rFonts w:ascii="Times New Roman" w:hAnsi="Times New Roman" w:cs="Times New Roman"/>
          <w:sz w:val="24"/>
          <w:szCs w:val="24"/>
          <w:lang w:val="en-US"/>
        </w:rPr>
        <w:t xml:space="preserve">Firms operating in higher </w:t>
      </w:r>
      <w:r w:rsidR="000D49C8" w:rsidRPr="004A2A5E">
        <w:rPr>
          <w:rFonts w:ascii="Times New Roman" w:hAnsi="Times New Roman" w:cs="Times New Roman"/>
          <w:sz w:val="24"/>
          <w:szCs w:val="24"/>
          <w:lang w:val="en-US"/>
        </w:rPr>
        <w:t xml:space="preserve">environmental </w:t>
      </w:r>
      <w:r w:rsidR="005F6F82" w:rsidRPr="004A2A5E">
        <w:rPr>
          <w:rFonts w:ascii="Times New Roman" w:hAnsi="Times New Roman" w:cs="Times New Roman"/>
          <w:sz w:val="24"/>
          <w:szCs w:val="24"/>
          <w:lang w:val="en-US"/>
        </w:rPr>
        <w:t xml:space="preserve">dynamism and complexity </w:t>
      </w:r>
      <w:r w:rsidRPr="004A2A5E">
        <w:rPr>
          <w:rFonts w:ascii="Times New Roman" w:hAnsi="Times New Roman" w:cs="Times New Roman"/>
          <w:sz w:val="24"/>
          <w:szCs w:val="24"/>
          <w:lang w:val="en-US"/>
        </w:rPr>
        <w:t xml:space="preserve">are likely to </w:t>
      </w:r>
      <w:r w:rsidR="005F6F82" w:rsidRPr="004A2A5E">
        <w:rPr>
          <w:rFonts w:ascii="Times New Roman" w:hAnsi="Times New Roman" w:cs="Times New Roman"/>
          <w:sz w:val="24"/>
          <w:szCs w:val="24"/>
          <w:lang w:val="en-US"/>
        </w:rPr>
        <w:t xml:space="preserve">perceive greater uncertainty and require greater information processing than the firms facing simpler markets </w:t>
      </w:r>
      <w:r w:rsidR="005F6F82" w:rsidRPr="004A2A5E">
        <w:rPr>
          <w:rFonts w:ascii="Times New Roman" w:hAnsi="Times New Roman" w:cs="Times New Roman"/>
          <w:sz w:val="24"/>
          <w:szCs w:val="24"/>
          <w:lang w:val="en-US"/>
        </w:rPr>
        <w:fldChar w:fldCharType="begin">
          <w:fldData xml:space="preserve">PEVuZE5vdGU+PENpdGU+PEF1dGhvcj5EZXNzPC9BdXRob3I+PFllYXI+MTk4NDwvWWVhcj48UmVj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</w:fldData>
        </w:fldChar>
      </w:r>
      <w:r w:rsidR="009C523C" w:rsidRPr="004A2A5E">
        <w:rPr>
          <w:rFonts w:ascii="Times New Roman" w:hAnsi="Times New Roman" w:cs="Times New Roman"/>
          <w:sz w:val="24"/>
          <w:szCs w:val="24"/>
          <w:lang w:val="en-US"/>
        </w:rPr>
        <w:instrText xml:space="preserve"> ADDIN EN.CITE </w:instrText>
      </w:r>
      <w:r w:rsidR="009C523C" w:rsidRPr="004A2A5E">
        <w:rPr>
          <w:rFonts w:ascii="Times New Roman" w:hAnsi="Times New Roman" w:cs="Times New Roman"/>
          <w:sz w:val="24"/>
          <w:szCs w:val="24"/>
          <w:lang w:val="en-US"/>
        </w:rPr>
        <w:fldChar w:fldCharType="begin">
          <w:fldData xml:space="preserve">PEVuZE5vdGU+PENpdGU+PEF1dGhvcj5EZXNzPC9BdXRob3I+PFllYXI+MTk4NDwvWWVhcj48UmVj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</w:fldData>
        </w:fldChar>
      </w:r>
      <w:r w:rsidR="009C523C" w:rsidRPr="004A2A5E">
        <w:rPr>
          <w:rFonts w:ascii="Times New Roman" w:hAnsi="Times New Roman" w:cs="Times New Roman"/>
          <w:sz w:val="24"/>
          <w:szCs w:val="24"/>
          <w:lang w:val="en-US"/>
        </w:rPr>
        <w:instrText xml:space="preserve"> ADDIN EN.CITE.DATA </w:instrText>
      </w:r>
      <w:r w:rsidR="009C523C" w:rsidRPr="004A2A5E">
        <w:rPr>
          <w:rFonts w:ascii="Times New Roman" w:hAnsi="Times New Roman" w:cs="Times New Roman"/>
          <w:sz w:val="24"/>
          <w:szCs w:val="24"/>
          <w:lang w:val="en-US"/>
        </w:rPr>
      </w:r>
      <w:r w:rsidR="009C523C" w:rsidRPr="004A2A5E">
        <w:rPr>
          <w:rFonts w:ascii="Times New Roman" w:hAnsi="Times New Roman" w:cs="Times New Roman"/>
          <w:sz w:val="24"/>
          <w:szCs w:val="24"/>
          <w:lang w:val="en-US"/>
        </w:rPr>
        <w:fldChar w:fldCharType="end"/>
      </w:r>
      <w:r w:rsidR="005F6F82" w:rsidRPr="004A2A5E">
        <w:rPr>
          <w:rFonts w:ascii="Times New Roman" w:hAnsi="Times New Roman" w:cs="Times New Roman"/>
          <w:sz w:val="24"/>
          <w:szCs w:val="24"/>
          <w:lang w:val="en-US"/>
        </w:rPr>
      </w:r>
      <w:r w:rsidR="005F6F82"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 xml:space="preserve">(Anderson and Tushman 2001; </w:t>
      </w:r>
      <w:r w:rsidRPr="004A2A5E">
        <w:rPr>
          <w:rFonts w:ascii="Times New Roman" w:hAnsi="Times New Roman" w:cs="Times New Roman"/>
          <w:noProof/>
          <w:sz w:val="24"/>
          <w:szCs w:val="24"/>
          <w:lang w:val="en-US"/>
        </w:rPr>
        <w:t>Simsek 2009</w:t>
      </w:r>
      <w:r w:rsidR="00F362AF" w:rsidRPr="004A2A5E">
        <w:rPr>
          <w:rFonts w:ascii="Times New Roman" w:hAnsi="Times New Roman" w:cs="Times New Roman"/>
          <w:noProof/>
          <w:sz w:val="24"/>
          <w:szCs w:val="24"/>
          <w:lang w:val="en-US"/>
        </w:rPr>
        <w:t xml:space="preserve">; </w:t>
      </w:r>
      <w:r w:rsidR="009C523C" w:rsidRPr="004A2A5E">
        <w:rPr>
          <w:rFonts w:ascii="Times New Roman" w:hAnsi="Times New Roman" w:cs="Times New Roman"/>
          <w:noProof/>
          <w:sz w:val="24"/>
          <w:szCs w:val="24"/>
          <w:lang w:val="en-US"/>
        </w:rPr>
        <w:t>Cao et al. 2009</w:t>
      </w:r>
      <w:r w:rsidR="005F6F82" w:rsidRPr="004A2A5E">
        <w:rPr>
          <w:rFonts w:ascii="Times New Roman" w:hAnsi="Times New Roman" w:cs="Times New Roman"/>
          <w:sz w:val="24"/>
          <w:szCs w:val="24"/>
          <w:lang w:val="en-US"/>
        </w:rPr>
        <w:fldChar w:fldCharType="end"/>
      </w:r>
      <w:r w:rsidR="000776F8" w:rsidRPr="004A2A5E">
        <w:rPr>
          <w:rFonts w:ascii="Times New Roman" w:hAnsi="Times New Roman" w:cs="Times New Roman"/>
          <w:sz w:val="24"/>
          <w:szCs w:val="24"/>
          <w:lang w:val="en-US"/>
        </w:rPr>
        <w:t>)</w:t>
      </w:r>
      <w:r w:rsidR="005F6F82" w:rsidRPr="004A2A5E">
        <w:rPr>
          <w:rFonts w:ascii="Times New Roman" w:hAnsi="Times New Roman" w:cs="Times New Roman"/>
          <w:sz w:val="24"/>
          <w:szCs w:val="24"/>
          <w:lang w:val="en-US"/>
        </w:rPr>
        <w:t xml:space="preserve">. </w:t>
      </w:r>
    </w:p>
    <w:p w14:paraId="1D2EDA0D" w14:textId="2930566F" w:rsidR="00415841" w:rsidRPr="004A2A5E" w:rsidRDefault="00415841" w:rsidP="00415841">
      <w:pPr>
        <w:pStyle w:val="Caption"/>
        <w:keepNext/>
        <w:spacing w:after="0"/>
        <w:rPr>
          <w:rFonts w:ascii="Times New Roman" w:hAnsi="Times New Roman" w:cs="Times New Roman"/>
          <w:i w:val="0"/>
          <w:color w:val="000000" w:themeColor="text1"/>
          <w:sz w:val="24"/>
          <w:szCs w:val="24"/>
          <w:lang w:val="en-US"/>
        </w:rPr>
      </w:pPr>
      <w:r w:rsidRPr="004A2A5E">
        <w:rPr>
          <w:rFonts w:ascii="Times New Roman" w:hAnsi="Times New Roman" w:cs="Times New Roman"/>
          <w:b/>
          <w:i w:val="0"/>
          <w:color w:val="000000" w:themeColor="text1"/>
          <w:sz w:val="24"/>
          <w:szCs w:val="24"/>
          <w:lang w:val="en-US"/>
        </w:rPr>
        <w:lastRenderedPageBreak/>
        <w:t xml:space="preserve">Table </w:t>
      </w:r>
      <w:r w:rsidR="005A3F7D" w:rsidRPr="004A2A5E">
        <w:rPr>
          <w:rFonts w:ascii="Times New Roman" w:hAnsi="Times New Roman" w:cs="Times New Roman"/>
          <w:b/>
          <w:i w:val="0"/>
          <w:color w:val="000000" w:themeColor="text1"/>
          <w:sz w:val="24"/>
          <w:szCs w:val="24"/>
          <w:lang w:val="en-US"/>
        </w:rPr>
        <w:t>3</w:t>
      </w:r>
      <w:r w:rsidRPr="004A2A5E">
        <w:rPr>
          <w:rFonts w:ascii="Times New Roman" w:hAnsi="Times New Roman" w:cs="Times New Roman"/>
          <w:i w:val="0"/>
          <w:color w:val="000000" w:themeColor="text1"/>
          <w:sz w:val="24"/>
          <w:szCs w:val="24"/>
          <w:lang w:val="en-US"/>
        </w:rPr>
        <w:t>: Operationalization of uncertain environments</w:t>
      </w:r>
    </w:p>
    <w:tbl>
      <w:tblPr>
        <w:tblStyle w:val="TableGrid"/>
        <w:tblW w:w="8926" w:type="dxa"/>
        <w:tblLook w:val="04A0" w:firstRow="1" w:lastRow="0" w:firstColumn="1" w:lastColumn="0" w:noHBand="0" w:noVBand="1"/>
      </w:tblPr>
      <w:tblGrid>
        <w:gridCol w:w="1696"/>
        <w:gridCol w:w="3969"/>
        <w:gridCol w:w="3261"/>
      </w:tblGrid>
      <w:tr w:rsidR="00415841" w:rsidRPr="004A2A5E" w14:paraId="046BAA9C" w14:textId="77777777" w:rsidTr="00946FE6">
        <w:trPr>
          <w:trHeight w:val="529"/>
        </w:trPr>
        <w:tc>
          <w:tcPr>
            <w:tcW w:w="1696" w:type="dxa"/>
            <w:vAlign w:val="center"/>
          </w:tcPr>
          <w:p w14:paraId="296FE34A" w14:textId="08AAEECB" w:rsidR="00415841" w:rsidRPr="004A2A5E" w:rsidRDefault="00415841" w:rsidP="00B31C6A">
            <w:pPr>
              <w:rPr>
                <w:rFonts w:ascii="Times New Roman" w:hAnsi="Times New Roman" w:cs="Times New Roman"/>
                <w:b/>
                <w:lang w:val="en-US"/>
              </w:rPr>
            </w:pPr>
            <w:r w:rsidRPr="004A2A5E">
              <w:rPr>
                <w:rFonts w:ascii="Times New Roman" w:hAnsi="Times New Roman" w:cs="Times New Roman"/>
                <w:b/>
                <w:lang w:val="en-US"/>
              </w:rPr>
              <w:t>Construct</w:t>
            </w:r>
          </w:p>
        </w:tc>
        <w:tc>
          <w:tcPr>
            <w:tcW w:w="3969" w:type="dxa"/>
            <w:vAlign w:val="center"/>
          </w:tcPr>
          <w:p w14:paraId="446F5B0F" w14:textId="77777777" w:rsidR="00415841" w:rsidRPr="004A2A5E" w:rsidRDefault="00415841" w:rsidP="00B31C6A">
            <w:pPr>
              <w:rPr>
                <w:rFonts w:ascii="Times New Roman" w:hAnsi="Times New Roman" w:cs="Times New Roman"/>
                <w:b/>
                <w:lang w:val="en-US"/>
              </w:rPr>
            </w:pPr>
            <w:r w:rsidRPr="004A2A5E">
              <w:rPr>
                <w:rFonts w:ascii="Times New Roman" w:hAnsi="Times New Roman" w:cs="Times New Roman"/>
                <w:b/>
                <w:lang w:val="en-US"/>
              </w:rPr>
              <w:t>Conceptualization</w:t>
            </w:r>
          </w:p>
        </w:tc>
        <w:tc>
          <w:tcPr>
            <w:tcW w:w="3261" w:type="dxa"/>
            <w:vAlign w:val="center"/>
          </w:tcPr>
          <w:p w14:paraId="7F052BBB" w14:textId="623DB27C" w:rsidR="00415841" w:rsidRPr="004A2A5E" w:rsidRDefault="00415841" w:rsidP="00B31C6A">
            <w:pPr>
              <w:rPr>
                <w:rFonts w:ascii="Times New Roman" w:hAnsi="Times New Roman" w:cs="Times New Roman"/>
                <w:b/>
                <w:lang w:val="en-US"/>
              </w:rPr>
            </w:pPr>
            <w:r w:rsidRPr="004A2A5E">
              <w:rPr>
                <w:rFonts w:ascii="Times New Roman" w:hAnsi="Times New Roman" w:cs="Times New Roman"/>
                <w:b/>
                <w:lang w:val="en-US"/>
              </w:rPr>
              <w:t>Supporting references</w:t>
            </w:r>
          </w:p>
        </w:tc>
      </w:tr>
      <w:tr w:rsidR="00415841" w:rsidRPr="004A2A5E" w14:paraId="6D649F35" w14:textId="77777777" w:rsidTr="00946FE6">
        <w:trPr>
          <w:trHeight w:val="1374"/>
        </w:trPr>
        <w:tc>
          <w:tcPr>
            <w:tcW w:w="1696" w:type="dxa"/>
          </w:tcPr>
          <w:p w14:paraId="317CD7F2" w14:textId="297D4E07" w:rsidR="00415841" w:rsidRPr="004A2A5E" w:rsidRDefault="00415841" w:rsidP="00B31C6A">
            <w:pPr>
              <w:rPr>
                <w:rFonts w:ascii="Times New Roman" w:hAnsi="Times New Roman" w:cs="Times New Roman"/>
                <w:lang w:val="en-US"/>
              </w:rPr>
            </w:pPr>
            <w:r w:rsidRPr="004A2A5E">
              <w:rPr>
                <w:rFonts w:ascii="Times New Roman" w:hAnsi="Times New Roman" w:cs="Times New Roman"/>
                <w:lang w:val="en-US"/>
              </w:rPr>
              <w:t>Environmental dynamism</w:t>
            </w:r>
          </w:p>
        </w:tc>
        <w:tc>
          <w:tcPr>
            <w:tcW w:w="3969" w:type="dxa"/>
          </w:tcPr>
          <w:p w14:paraId="1D753E60" w14:textId="586A9562" w:rsidR="00415841" w:rsidRPr="004A2A5E" w:rsidRDefault="00415841">
            <w:pPr>
              <w:rPr>
                <w:rFonts w:ascii="Times New Roman" w:hAnsi="Times New Roman" w:cs="Times New Roman"/>
                <w:lang w:val="en-US"/>
              </w:rPr>
            </w:pPr>
            <w:r w:rsidRPr="004A2A5E">
              <w:rPr>
                <w:rFonts w:ascii="Times New Roman" w:hAnsi="Times New Roman" w:cs="Times New Roman"/>
                <w:lang w:val="en-US"/>
              </w:rPr>
              <w:t xml:space="preserve">The extent of unpredictable change in an industry characterized by inconsistent customer preferences or demand fluctuations as well as the volatility </w:t>
            </w:r>
            <w:r w:rsidR="00774DB9" w:rsidRPr="004A2A5E">
              <w:rPr>
                <w:rFonts w:ascii="Times New Roman" w:hAnsi="Times New Roman" w:cs="Times New Roman"/>
                <w:lang w:val="en-US"/>
              </w:rPr>
              <w:t>in technological breakthroughs</w:t>
            </w:r>
          </w:p>
        </w:tc>
        <w:tc>
          <w:tcPr>
            <w:tcW w:w="3261" w:type="dxa"/>
          </w:tcPr>
          <w:p w14:paraId="35E6AC16" w14:textId="13C721D2" w:rsidR="00415841" w:rsidRPr="004A2A5E" w:rsidRDefault="00415841" w:rsidP="00B31C6A">
            <w:pPr>
              <w:rPr>
                <w:rFonts w:ascii="Times New Roman" w:hAnsi="Times New Roman" w:cs="Times New Roman"/>
                <w:lang w:val="en-US"/>
              </w:rPr>
            </w:pPr>
            <w:r w:rsidRPr="004A2A5E">
              <w:rPr>
                <w:rFonts w:ascii="Times New Roman" w:hAnsi="Times New Roman" w:cs="Times New Roman"/>
                <w:lang w:val="en-US"/>
              </w:rPr>
              <w:t>(Anderson and Tushman 2001; Dess and Beard 1984; Melville et al. 2007)</w:t>
            </w:r>
          </w:p>
        </w:tc>
      </w:tr>
      <w:tr w:rsidR="00415841" w:rsidRPr="004A2A5E" w14:paraId="10021892" w14:textId="77777777" w:rsidTr="00946FE6">
        <w:trPr>
          <w:trHeight w:val="1407"/>
        </w:trPr>
        <w:tc>
          <w:tcPr>
            <w:tcW w:w="1696" w:type="dxa"/>
          </w:tcPr>
          <w:p w14:paraId="483C9E94" w14:textId="64297993" w:rsidR="00415841" w:rsidRPr="004A2A5E" w:rsidRDefault="00415841" w:rsidP="00B31C6A">
            <w:pPr>
              <w:rPr>
                <w:rFonts w:ascii="Times New Roman" w:hAnsi="Times New Roman" w:cs="Times New Roman"/>
                <w:lang w:val="en-US"/>
              </w:rPr>
            </w:pPr>
            <w:r w:rsidRPr="004A2A5E">
              <w:rPr>
                <w:rFonts w:ascii="Times New Roman" w:hAnsi="Times New Roman" w:cs="Times New Roman"/>
                <w:lang w:val="en-US"/>
              </w:rPr>
              <w:t>Environmental complexity</w:t>
            </w:r>
          </w:p>
        </w:tc>
        <w:tc>
          <w:tcPr>
            <w:tcW w:w="3969" w:type="dxa"/>
          </w:tcPr>
          <w:p w14:paraId="589C6403" w14:textId="60C4C3C7" w:rsidR="00415841" w:rsidRPr="004A2A5E" w:rsidRDefault="00594796">
            <w:pPr>
              <w:rPr>
                <w:rFonts w:ascii="Times New Roman" w:hAnsi="Times New Roman" w:cs="Times New Roman"/>
                <w:lang w:val="en-US"/>
              </w:rPr>
            </w:pPr>
            <w:r w:rsidRPr="004A2A5E">
              <w:rPr>
                <w:rFonts w:ascii="Times New Roman" w:hAnsi="Times New Roman" w:cs="Times New Roman"/>
                <w:lang w:val="en-US"/>
              </w:rPr>
              <w:t xml:space="preserve">The extent to which a firm has to consider its range of activities, heterogeneous actors, linkages, and interconnectedness outside its boundaries in making strategic decisions </w:t>
            </w:r>
          </w:p>
        </w:tc>
        <w:tc>
          <w:tcPr>
            <w:tcW w:w="3261" w:type="dxa"/>
          </w:tcPr>
          <w:p w14:paraId="02B5B58A" w14:textId="08A3F0D8" w:rsidR="00415841" w:rsidRPr="004A2A5E" w:rsidRDefault="00594796" w:rsidP="00B31C6A">
            <w:pPr>
              <w:rPr>
                <w:rFonts w:ascii="Times New Roman" w:hAnsi="Times New Roman" w:cs="Times New Roman"/>
                <w:lang w:val="en-US"/>
              </w:rPr>
            </w:pPr>
            <w:r w:rsidRPr="004A2A5E">
              <w:rPr>
                <w:rFonts w:ascii="Times New Roman" w:hAnsi="Times New Roman" w:cs="Times New Roman"/>
                <w:lang w:val="en-US"/>
              </w:rPr>
              <w:t>(Anderson and Tushman 2001; Dess and Beard 1984;</w:t>
            </w:r>
            <w:r w:rsidR="00122517" w:rsidRPr="004A2A5E">
              <w:rPr>
                <w:rFonts w:ascii="Times New Roman" w:hAnsi="Times New Roman" w:cs="Times New Roman"/>
                <w:lang w:val="en-US"/>
              </w:rPr>
              <w:t xml:space="preserve"> </w:t>
            </w:r>
            <w:r w:rsidRPr="004A2A5E">
              <w:rPr>
                <w:rFonts w:ascii="Times New Roman" w:hAnsi="Times New Roman" w:cs="Times New Roman"/>
                <w:lang w:val="en-US"/>
              </w:rPr>
              <w:t>Stoel and Muhanna 2009; Chen et al. 2014)</w:t>
            </w:r>
          </w:p>
        </w:tc>
      </w:tr>
    </w:tbl>
    <w:p w14:paraId="15197D11" w14:textId="3DBEED63" w:rsidR="009B317C" w:rsidRPr="004A2A5E" w:rsidRDefault="00BA0982" w:rsidP="00BA0982">
      <w:pPr>
        <w:pStyle w:val="Heading1"/>
        <w:spacing w:after="240"/>
        <w:rPr>
          <w:rFonts w:ascii="Times New Roman" w:hAnsi="Times New Roman" w:cs="Times New Roman"/>
          <w:b/>
          <w:color w:val="000000" w:themeColor="text1"/>
          <w:sz w:val="24"/>
          <w:szCs w:val="24"/>
          <w:lang w:val="en-US"/>
        </w:rPr>
      </w:pPr>
      <w:r w:rsidRPr="004A2A5E">
        <w:rPr>
          <w:rFonts w:ascii="Times New Roman" w:hAnsi="Times New Roman" w:cs="Times New Roman"/>
          <w:b/>
          <w:color w:val="000000" w:themeColor="text1"/>
          <w:sz w:val="24"/>
          <w:szCs w:val="24"/>
          <w:lang w:val="en-US"/>
        </w:rPr>
        <w:t>RESEARCH MODEL AND HYPOTHES</w:t>
      </w:r>
      <w:r w:rsidR="00CD48F9" w:rsidRPr="004A2A5E">
        <w:rPr>
          <w:rFonts w:ascii="Times New Roman" w:hAnsi="Times New Roman" w:cs="Times New Roman"/>
          <w:b/>
          <w:color w:val="000000" w:themeColor="text1"/>
          <w:sz w:val="24"/>
          <w:szCs w:val="24"/>
          <w:lang w:val="en-US"/>
        </w:rPr>
        <w:t>E</w:t>
      </w:r>
      <w:r w:rsidRPr="004A2A5E">
        <w:rPr>
          <w:rFonts w:ascii="Times New Roman" w:hAnsi="Times New Roman" w:cs="Times New Roman"/>
          <w:b/>
          <w:color w:val="000000" w:themeColor="text1"/>
          <w:sz w:val="24"/>
          <w:szCs w:val="24"/>
          <w:lang w:val="en-US"/>
        </w:rPr>
        <w:t>S</w:t>
      </w:r>
    </w:p>
    <w:p w14:paraId="0DDFBF49" w14:textId="2F5EFECB" w:rsidR="009B317C" w:rsidRPr="004A2A5E" w:rsidRDefault="00A36444" w:rsidP="00AB5907">
      <w:pPr>
        <w:spacing w:after="0" w:line="480" w:lineRule="auto"/>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 xml:space="preserve">This study draws on </w:t>
      </w:r>
      <w:r w:rsidR="00CF1625" w:rsidRPr="004A2A5E">
        <w:rPr>
          <w:rFonts w:ascii="Times New Roman" w:hAnsi="Times New Roman" w:cs="Times New Roman"/>
          <w:sz w:val="24"/>
          <w:szCs w:val="24"/>
          <w:lang w:val="en-US"/>
        </w:rPr>
        <w:t xml:space="preserve">the </w:t>
      </w:r>
      <w:r w:rsidR="005D0F07" w:rsidRPr="004A2A5E">
        <w:rPr>
          <w:rFonts w:ascii="Times New Roman" w:hAnsi="Times New Roman" w:cs="Times New Roman"/>
          <w:sz w:val="24"/>
          <w:szCs w:val="24"/>
          <w:lang w:val="en-US"/>
        </w:rPr>
        <w:t xml:space="preserve">paradox and </w:t>
      </w:r>
      <w:r w:rsidR="00A800AF" w:rsidRPr="004A2A5E">
        <w:rPr>
          <w:rFonts w:ascii="Times New Roman" w:hAnsi="Times New Roman" w:cs="Times New Roman"/>
          <w:sz w:val="24"/>
          <w:szCs w:val="24"/>
          <w:lang w:val="en-US"/>
        </w:rPr>
        <w:t>ambidexterity</w:t>
      </w:r>
      <w:r w:rsidRPr="004A2A5E">
        <w:rPr>
          <w:rFonts w:ascii="Times New Roman" w:hAnsi="Times New Roman" w:cs="Times New Roman"/>
          <w:sz w:val="24"/>
          <w:szCs w:val="24"/>
          <w:lang w:val="en-US"/>
        </w:rPr>
        <w:t xml:space="preserve"> </w:t>
      </w:r>
      <w:r w:rsidR="00B844CC" w:rsidRPr="004A2A5E">
        <w:rPr>
          <w:rFonts w:ascii="Times New Roman" w:hAnsi="Times New Roman" w:cs="Times New Roman"/>
          <w:sz w:val="24"/>
          <w:szCs w:val="24"/>
          <w:lang w:val="en-US"/>
        </w:rPr>
        <w:t xml:space="preserve">theory </w:t>
      </w:r>
      <w:r w:rsidRPr="004A2A5E">
        <w:rPr>
          <w:rFonts w:ascii="Times New Roman" w:hAnsi="Times New Roman" w:cs="Times New Roman"/>
          <w:sz w:val="24"/>
          <w:szCs w:val="24"/>
          <w:lang w:val="en-US"/>
        </w:rPr>
        <w:t xml:space="preserve">to propose that IT ambidexterity </w:t>
      </w:r>
      <w:r w:rsidR="002521D5" w:rsidRPr="004A2A5E">
        <w:rPr>
          <w:rFonts w:ascii="Times New Roman" w:hAnsi="Times New Roman" w:cs="Times New Roman"/>
          <w:sz w:val="24"/>
          <w:szCs w:val="24"/>
          <w:lang w:val="en-US"/>
        </w:rPr>
        <w:t xml:space="preserve">capability </w:t>
      </w:r>
      <w:r w:rsidR="00003286" w:rsidRPr="004A2A5E">
        <w:rPr>
          <w:rFonts w:ascii="Times New Roman" w:hAnsi="Times New Roman" w:cs="Times New Roman"/>
          <w:sz w:val="24"/>
          <w:szCs w:val="24"/>
          <w:lang w:val="en-US"/>
        </w:rPr>
        <w:t>positively influence</w:t>
      </w:r>
      <w:r w:rsidR="00171F34" w:rsidRPr="004A2A5E">
        <w:rPr>
          <w:rFonts w:ascii="Times New Roman" w:hAnsi="Times New Roman" w:cs="Times New Roman"/>
          <w:sz w:val="24"/>
          <w:szCs w:val="24"/>
          <w:lang w:val="en-US"/>
        </w:rPr>
        <w:t>s</w:t>
      </w:r>
      <w:r w:rsidR="00003286" w:rsidRPr="004A2A5E">
        <w:rPr>
          <w:rFonts w:ascii="Times New Roman" w:hAnsi="Times New Roman" w:cs="Times New Roman"/>
          <w:sz w:val="24"/>
          <w:szCs w:val="24"/>
          <w:lang w:val="en-US"/>
        </w:rPr>
        <w:t xml:space="preserve"> </w:t>
      </w:r>
      <w:r w:rsidR="00A800AF" w:rsidRPr="004A2A5E">
        <w:rPr>
          <w:rFonts w:ascii="Times New Roman" w:hAnsi="Times New Roman" w:cs="Times New Roman"/>
          <w:sz w:val="24"/>
          <w:szCs w:val="24"/>
          <w:lang w:val="en-US"/>
        </w:rPr>
        <w:t xml:space="preserve">IT </w:t>
      </w:r>
      <w:r w:rsidR="00003286" w:rsidRPr="004A2A5E">
        <w:rPr>
          <w:rFonts w:ascii="Times New Roman" w:hAnsi="Times New Roman" w:cs="Times New Roman"/>
          <w:sz w:val="24"/>
          <w:szCs w:val="24"/>
          <w:lang w:val="en-US"/>
        </w:rPr>
        <w:t>success</w:t>
      </w:r>
      <w:r w:rsidR="00A800AF" w:rsidRPr="004A2A5E">
        <w:rPr>
          <w:rFonts w:ascii="Times New Roman" w:hAnsi="Times New Roman" w:cs="Times New Roman"/>
          <w:sz w:val="24"/>
          <w:szCs w:val="24"/>
          <w:lang w:val="en-US"/>
        </w:rPr>
        <w:t xml:space="preserve">. To </w:t>
      </w:r>
      <w:r w:rsidR="00003286" w:rsidRPr="004A2A5E">
        <w:rPr>
          <w:rFonts w:ascii="Times New Roman" w:hAnsi="Times New Roman" w:cs="Times New Roman"/>
          <w:sz w:val="24"/>
          <w:szCs w:val="24"/>
          <w:lang w:val="en-US"/>
        </w:rPr>
        <w:t>develop</w:t>
      </w:r>
      <w:r w:rsidR="00A800AF" w:rsidRPr="004A2A5E">
        <w:rPr>
          <w:rFonts w:ascii="Times New Roman" w:hAnsi="Times New Roman" w:cs="Times New Roman"/>
          <w:sz w:val="24"/>
          <w:szCs w:val="24"/>
          <w:lang w:val="en-US"/>
        </w:rPr>
        <w:t xml:space="preserve"> a </w:t>
      </w:r>
      <w:r w:rsidR="00003286" w:rsidRPr="004A2A5E">
        <w:rPr>
          <w:rFonts w:ascii="Times New Roman" w:hAnsi="Times New Roman" w:cs="Times New Roman"/>
          <w:noProof/>
          <w:sz w:val="24"/>
          <w:szCs w:val="24"/>
          <w:lang w:val="en-US"/>
        </w:rPr>
        <w:t>n</w:t>
      </w:r>
      <w:r w:rsidR="0031750A" w:rsidRPr="004A2A5E">
        <w:rPr>
          <w:rFonts w:ascii="Times New Roman" w:hAnsi="Times New Roman" w:cs="Times New Roman"/>
          <w:noProof/>
          <w:sz w:val="24"/>
          <w:szCs w:val="24"/>
          <w:lang w:val="en-US"/>
        </w:rPr>
        <w:t>ua</w:t>
      </w:r>
      <w:r w:rsidR="00003286" w:rsidRPr="004A2A5E">
        <w:rPr>
          <w:rFonts w:ascii="Times New Roman" w:hAnsi="Times New Roman" w:cs="Times New Roman"/>
          <w:noProof/>
          <w:sz w:val="24"/>
          <w:szCs w:val="24"/>
          <w:lang w:val="en-US"/>
        </w:rPr>
        <w:t>nced</w:t>
      </w:r>
      <w:r w:rsidR="00A800AF" w:rsidRPr="004A2A5E">
        <w:rPr>
          <w:rFonts w:ascii="Times New Roman" w:hAnsi="Times New Roman" w:cs="Times New Roman"/>
          <w:sz w:val="24"/>
          <w:szCs w:val="24"/>
          <w:lang w:val="en-US"/>
        </w:rPr>
        <w:t xml:space="preserve"> understanding of </w:t>
      </w:r>
      <w:r w:rsidR="00CF1625" w:rsidRPr="004A2A5E">
        <w:rPr>
          <w:rFonts w:ascii="Times New Roman" w:hAnsi="Times New Roman" w:cs="Times New Roman"/>
          <w:sz w:val="24"/>
          <w:szCs w:val="24"/>
          <w:lang w:val="en-US"/>
        </w:rPr>
        <w:t xml:space="preserve">the </w:t>
      </w:r>
      <w:r w:rsidR="00A800AF" w:rsidRPr="004A2A5E">
        <w:rPr>
          <w:rFonts w:ascii="Times New Roman" w:hAnsi="Times New Roman" w:cs="Times New Roman"/>
          <w:sz w:val="24"/>
          <w:szCs w:val="24"/>
          <w:lang w:val="en-US"/>
        </w:rPr>
        <w:t>IT ambidexterity</w:t>
      </w:r>
      <w:r w:rsidR="00B83C6F" w:rsidRPr="004A2A5E">
        <w:rPr>
          <w:rFonts w:ascii="Times New Roman" w:hAnsi="Times New Roman" w:cs="Times New Roman"/>
          <w:sz w:val="24"/>
          <w:szCs w:val="24"/>
          <w:lang w:val="en-US"/>
        </w:rPr>
        <w:t xml:space="preserve"> </w:t>
      </w:r>
      <w:r w:rsidR="00A800AF" w:rsidRPr="004A2A5E">
        <w:rPr>
          <w:rFonts w:ascii="Times New Roman" w:hAnsi="Times New Roman" w:cs="Times New Roman"/>
          <w:sz w:val="24"/>
          <w:szCs w:val="24"/>
          <w:lang w:val="en-US"/>
        </w:rPr>
        <w:t>–</w:t>
      </w:r>
      <w:r w:rsidR="00B83C6F" w:rsidRPr="004A2A5E">
        <w:rPr>
          <w:rFonts w:ascii="Times New Roman" w:hAnsi="Times New Roman" w:cs="Times New Roman"/>
          <w:sz w:val="24"/>
          <w:szCs w:val="24"/>
          <w:lang w:val="en-US"/>
        </w:rPr>
        <w:t xml:space="preserve"> </w:t>
      </w:r>
      <w:r w:rsidR="00A800AF" w:rsidRPr="004A2A5E">
        <w:rPr>
          <w:rFonts w:ascii="Times New Roman" w:hAnsi="Times New Roman" w:cs="Times New Roman"/>
          <w:sz w:val="24"/>
          <w:szCs w:val="24"/>
          <w:lang w:val="en-US"/>
        </w:rPr>
        <w:t xml:space="preserve">IT success relationship, we </w:t>
      </w:r>
      <w:r w:rsidR="00003286" w:rsidRPr="004A2A5E">
        <w:rPr>
          <w:rFonts w:ascii="Times New Roman" w:hAnsi="Times New Roman" w:cs="Times New Roman"/>
          <w:sz w:val="24"/>
          <w:szCs w:val="24"/>
          <w:lang w:val="en-US"/>
        </w:rPr>
        <w:t>investigate</w:t>
      </w:r>
      <w:r w:rsidR="00A800AF" w:rsidRPr="004A2A5E">
        <w:rPr>
          <w:rFonts w:ascii="Times New Roman" w:hAnsi="Times New Roman" w:cs="Times New Roman"/>
          <w:sz w:val="24"/>
          <w:szCs w:val="24"/>
          <w:lang w:val="en-US"/>
        </w:rPr>
        <w:t xml:space="preserve"> the moderating </w:t>
      </w:r>
      <w:r w:rsidR="00003286" w:rsidRPr="004A2A5E">
        <w:rPr>
          <w:rFonts w:ascii="Times New Roman" w:hAnsi="Times New Roman" w:cs="Times New Roman"/>
          <w:sz w:val="24"/>
          <w:szCs w:val="24"/>
          <w:lang w:val="en-US"/>
        </w:rPr>
        <w:t xml:space="preserve">influence </w:t>
      </w:r>
      <w:r w:rsidR="00A800AF" w:rsidRPr="004A2A5E">
        <w:rPr>
          <w:rFonts w:ascii="Times New Roman" w:hAnsi="Times New Roman" w:cs="Times New Roman"/>
          <w:sz w:val="24"/>
          <w:szCs w:val="24"/>
          <w:lang w:val="en-US"/>
        </w:rPr>
        <w:t xml:space="preserve">of </w:t>
      </w:r>
      <w:r w:rsidR="00084896" w:rsidRPr="004A2A5E">
        <w:rPr>
          <w:rFonts w:ascii="Times New Roman" w:hAnsi="Times New Roman" w:cs="Times New Roman"/>
          <w:sz w:val="24"/>
          <w:szCs w:val="24"/>
          <w:lang w:val="en-US"/>
        </w:rPr>
        <w:t>uncertain environment</w:t>
      </w:r>
      <w:r w:rsidR="00CB43DE" w:rsidRPr="004A2A5E">
        <w:rPr>
          <w:rFonts w:ascii="Times New Roman" w:hAnsi="Times New Roman" w:cs="Times New Roman"/>
          <w:sz w:val="24"/>
          <w:szCs w:val="24"/>
          <w:lang w:val="en-US"/>
        </w:rPr>
        <w:t>s</w:t>
      </w:r>
      <w:r w:rsidR="00CF1625" w:rsidRPr="004A2A5E">
        <w:rPr>
          <w:rFonts w:ascii="Times New Roman" w:hAnsi="Times New Roman" w:cs="Times New Roman"/>
          <w:sz w:val="24"/>
          <w:szCs w:val="24"/>
          <w:lang w:val="en-US"/>
        </w:rPr>
        <w:t xml:space="preserve"> –</w:t>
      </w:r>
      <w:r w:rsidR="00DD6ED4" w:rsidRPr="004A2A5E">
        <w:rPr>
          <w:rFonts w:ascii="Times New Roman" w:hAnsi="Times New Roman" w:cs="Times New Roman"/>
          <w:sz w:val="24"/>
          <w:szCs w:val="24"/>
          <w:lang w:val="en-US"/>
        </w:rPr>
        <w:t xml:space="preserve"> </w:t>
      </w:r>
      <w:r w:rsidR="00084896" w:rsidRPr="004A2A5E">
        <w:rPr>
          <w:rFonts w:ascii="Times New Roman" w:hAnsi="Times New Roman" w:cs="Times New Roman"/>
          <w:sz w:val="24"/>
          <w:szCs w:val="24"/>
          <w:lang w:val="en-US"/>
        </w:rPr>
        <w:t xml:space="preserve">characterized </w:t>
      </w:r>
      <w:r w:rsidR="00C73CC5" w:rsidRPr="004A2A5E">
        <w:rPr>
          <w:rFonts w:ascii="Times New Roman" w:hAnsi="Times New Roman" w:cs="Times New Roman"/>
          <w:sz w:val="24"/>
          <w:szCs w:val="24"/>
          <w:lang w:val="en-US"/>
        </w:rPr>
        <w:t xml:space="preserve">by </w:t>
      </w:r>
      <w:r w:rsidR="00084896" w:rsidRPr="004A2A5E">
        <w:rPr>
          <w:rFonts w:ascii="Times New Roman" w:hAnsi="Times New Roman" w:cs="Times New Roman"/>
          <w:sz w:val="24"/>
          <w:szCs w:val="24"/>
          <w:lang w:val="en-US"/>
        </w:rPr>
        <w:t>environmental dynamism and complexity</w:t>
      </w:r>
      <w:r w:rsidR="00CF1625" w:rsidRPr="004A2A5E">
        <w:rPr>
          <w:rFonts w:ascii="Times New Roman" w:hAnsi="Times New Roman" w:cs="Times New Roman"/>
          <w:sz w:val="24"/>
          <w:szCs w:val="24"/>
          <w:lang w:val="en-US"/>
        </w:rPr>
        <w:t xml:space="preserve"> –</w:t>
      </w:r>
      <w:r w:rsidR="00171F34" w:rsidRPr="004A2A5E">
        <w:rPr>
          <w:rFonts w:ascii="Times New Roman" w:hAnsi="Times New Roman" w:cs="Times New Roman"/>
          <w:sz w:val="24"/>
          <w:szCs w:val="24"/>
          <w:lang w:val="en-US"/>
        </w:rPr>
        <w:t xml:space="preserve"> </w:t>
      </w:r>
      <w:r w:rsidR="00DD6ED4" w:rsidRPr="004A2A5E">
        <w:rPr>
          <w:rFonts w:ascii="Times New Roman" w:hAnsi="Times New Roman" w:cs="Times New Roman"/>
          <w:sz w:val="24"/>
          <w:szCs w:val="24"/>
          <w:lang w:val="en-US"/>
        </w:rPr>
        <w:t>i</w:t>
      </w:r>
      <w:r w:rsidR="00A800AF" w:rsidRPr="004A2A5E">
        <w:rPr>
          <w:rFonts w:ascii="Times New Roman" w:hAnsi="Times New Roman" w:cs="Times New Roman"/>
          <w:sz w:val="24"/>
          <w:szCs w:val="24"/>
          <w:lang w:val="en-US"/>
        </w:rPr>
        <w:t xml:space="preserve">n this relationship. </w:t>
      </w:r>
      <w:r w:rsidRPr="004A2A5E">
        <w:rPr>
          <w:rFonts w:ascii="Times New Roman" w:hAnsi="Times New Roman" w:cs="Times New Roman"/>
          <w:sz w:val="24"/>
          <w:szCs w:val="24"/>
          <w:lang w:val="en-US"/>
        </w:rPr>
        <w:t xml:space="preserve">Figure 1 presents </w:t>
      </w:r>
      <w:r w:rsidR="00171F34" w:rsidRPr="004A2A5E">
        <w:rPr>
          <w:rFonts w:ascii="Times New Roman" w:hAnsi="Times New Roman" w:cs="Times New Roman"/>
          <w:sz w:val="24"/>
          <w:szCs w:val="24"/>
          <w:lang w:val="en-US"/>
        </w:rPr>
        <w:t xml:space="preserve">the conceptual </w:t>
      </w:r>
      <w:r w:rsidR="00815E74" w:rsidRPr="004A2A5E">
        <w:rPr>
          <w:rFonts w:ascii="Times New Roman" w:hAnsi="Times New Roman" w:cs="Times New Roman"/>
          <w:sz w:val="24"/>
          <w:szCs w:val="24"/>
          <w:lang w:val="en-US"/>
        </w:rPr>
        <w:t>model</w:t>
      </w:r>
      <w:r w:rsidR="00FC4312" w:rsidRPr="004A2A5E">
        <w:rPr>
          <w:rFonts w:ascii="Times New Roman" w:hAnsi="Times New Roman" w:cs="Times New Roman"/>
          <w:sz w:val="24"/>
          <w:szCs w:val="24"/>
          <w:lang w:val="en-US"/>
        </w:rPr>
        <w:t xml:space="preserve"> and </w:t>
      </w:r>
      <w:r w:rsidR="00A800AF" w:rsidRPr="004A2A5E">
        <w:rPr>
          <w:rFonts w:ascii="Times New Roman" w:hAnsi="Times New Roman" w:cs="Times New Roman"/>
          <w:sz w:val="24"/>
          <w:szCs w:val="24"/>
          <w:lang w:val="en-US"/>
        </w:rPr>
        <w:t xml:space="preserve">highlights </w:t>
      </w:r>
      <w:r w:rsidR="0031750A" w:rsidRPr="004A2A5E">
        <w:rPr>
          <w:rFonts w:ascii="Times New Roman" w:hAnsi="Times New Roman" w:cs="Times New Roman"/>
          <w:sz w:val="24"/>
          <w:szCs w:val="24"/>
          <w:lang w:val="en-US"/>
        </w:rPr>
        <w:t xml:space="preserve">the </w:t>
      </w:r>
      <w:r w:rsidR="00A955E1" w:rsidRPr="004A2A5E">
        <w:rPr>
          <w:rFonts w:ascii="Times New Roman" w:hAnsi="Times New Roman" w:cs="Times New Roman"/>
          <w:noProof/>
          <w:sz w:val="24"/>
          <w:szCs w:val="24"/>
          <w:lang w:val="en-US"/>
        </w:rPr>
        <w:t>proposed</w:t>
      </w:r>
      <w:r w:rsidR="00A955E1" w:rsidRPr="004A2A5E">
        <w:rPr>
          <w:rFonts w:ascii="Times New Roman" w:hAnsi="Times New Roman" w:cs="Times New Roman"/>
          <w:sz w:val="24"/>
          <w:szCs w:val="24"/>
          <w:lang w:val="en-US"/>
        </w:rPr>
        <w:t xml:space="preserve"> </w:t>
      </w:r>
      <w:r w:rsidR="00A800AF" w:rsidRPr="004A2A5E">
        <w:rPr>
          <w:rFonts w:ascii="Times New Roman" w:hAnsi="Times New Roman" w:cs="Times New Roman"/>
          <w:sz w:val="24"/>
          <w:szCs w:val="24"/>
          <w:lang w:val="en-US"/>
        </w:rPr>
        <w:t>hypotheses</w:t>
      </w:r>
      <w:r w:rsidR="00FC4312" w:rsidRPr="004A2A5E">
        <w:rPr>
          <w:rFonts w:ascii="Times New Roman" w:hAnsi="Times New Roman" w:cs="Times New Roman"/>
          <w:sz w:val="24"/>
          <w:szCs w:val="24"/>
          <w:lang w:val="en-US"/>
        </w:rPr>
        <w:t xml:space="preserve">. </w:t>
      </w:r>
    </w:p>
    <w:p w14:paraId="03228165" w14:textId="11953C7F" w:rsidR="007A584E" w:rsidRPr="004A2A5E" w:rsidRDefault="00AB5907" w:rsidP="0045238A">
      <w:pPr>
        <w:pStyle w:val="Caption"/>
        <w:spacing w:before="240" w:after="0"/>
        <w:rPr>
          <w:rFonts w:ascii="Times New Roman" w:hAnsi="Times New Roman" w:cs="Times New Roman"/>
          <w:sz w:val="24"/>
          <w:szCs w:val="24"/>
          <w:lang w:val="en-US"/>
        </w:rPr>
      </w:pPr>
      <w:r w:rsidRPr="004A2A5E">
        <w:rPr>
          <w:rFonts w:ascii="Times New Roman" w:hAnsi="Times New Roman" w:cs="Times New Roman"/>
          <w:b/>
          <w:i w:val="0"/>
          <w:color w:val="000000" w:themeColor="text1"/>
          <w:sz w:val="24"/>
          <w:szCs w:val="24"/>
          <w:lang w:val="en-US"/>
        </w:rPr>
        <w:t xml:space="preserve">Figure </w:t>
      </w:r>
      <w:r w:rsidRPr="004A2A5E">
        <w:rPr>
          <w:rFonts w:ascii="Times New Roman" w:hAnsi="Times New Roman" w:cs="Times New Roman"/>
          <w:b/>
          <w:iCs w:val="0"/>
          <w:color w:val="000000" w:themeColor="text1"/>
          <w:sz w:val="24"/>
          <w:szCs w:val="24"/>
          <w:lang w:val="en-US"/>
        </w:rPr>
        <w:fldChar w:fldCharType="begin"/>
      </w:r>
      <w:r w:rsidRPr="004A2A5E">
        <w:rPr>
          <w:rFonts w:ascii="Times New Roman" w:hAnsi="Times New Roman" w:cs="Times New Roman"/>
          <w:b/>
          <w:i w:val="0"/>
          <w:color w:val="000000" w:themeColor="text1"/>
          <w:sz w:val="24"/>
          <w:szCs w:val="24"/>
          <w:lang w:val="en-US"/>
        </w:rPr>
        <w:instrText xml:space="preserve"> SEQ Figure \* ARABIC </w:instrText>
      </w:r>
      <w:r w:rsidRPr="004A2A5E">
        <w:rPr>
          <w:rFonts w:ascii="Times New Roman" w:hAnsi="Times New Roman" w:cs="Times New Roman"/>
          <w:b/>
          <w:iCs w:val="0"/>
          <w:color w:val="000000" w:themeColor="text1"/>
          <w:sz w:val="24"/>
          <w:szCs w:val="24"/>
          <w:lang w:val="en-US"/>
        </w:rPr>
        <w:fldChar w:fldCharType="separate"/>
      </w:r>
      <w:r w:rsidR="002B2993" w:rsidRPr="004A2A5E">
        <w:rPr>
          <w:rFonts w:ascii="Times New Roman" w:hAnsi="Times New Roman" w:cs="Times New Roman"/>
          <w:b/>
          <w:i w:val="0"/>
          <w:noProof/>
          <w:color w:val="000000" w:themeColor="text1"/>
          <w:sz w:val="24"/>
          <w:szCs w:val="24"/>
          <w:lang w:val="en-US"/>
        </w:rPr>
        <w:t>1</w:t>
      </w:r>
      <w:r w:rsidRPr="004A2A5E">
        <w:rPr>
          <w:rFonts w:ascii="Times New Roman" w:hAnsi="Times New Roman" w:cs="Times New Roman"/>
          <w:b/>
          <w:iCs w:val="0"/>
          <w:color w:val="000000" w:themeColor="text1"/>
          <w:sz w:val="24"/>
          <w:szCs w:val="24"/>
          <w:lang w:val="en-US"/>
        </w:rPr>
        <w:fldChar w:fldCharType="end"/>
      </w:r>
      <w:r w:rsidRPr="004A2A5E">
        <w:rPr>
          <w:rFonts w:ascii="Times New Roman" w:hAnsi="Times New Roman" w:cs="Times New Roman"/>
          <w:b/>
          <w:i w:val="0"/>
          <w:color w:val="000000" w:themeColor="text1"/>
          <w:sz w:val="24"/>
          <w:szCs w:val="24"/>
          <w:lang w:val="en-US"/>
        </w:rPr>
        <w:t>:</w:t>
      </w:r>
      <w:r w:rsidRPr="004A2A5E">
        <w:rPr>
          <w:rFonts w:ascii="Times New Roman" w:hAnsi="Times New Roman" w:cs="Times New Roman"/>
          <w:i w:val="0"/>
          <w:color w:val="000000" w:themeColor="text1"/>
          <w:sz w:val="24"/>
          <w:szCs w:val="24"/>
          <w:lang w:val="en-US"/>
        </w:rPr>
        <w:t xml:space="preserve"> </w:t>
      </w:r>
      <w:r w:rsidRPr="004A2A5E">
        <w:rPr>
          <w:rFonts w:ascii="Times New Roman" w:hAnsi="Times New Roman" w:cs="Times New Roman"/>
          <w:i w:val="0"/>
          <w:noProof/>
          <w:color w:val="000000" w:themeColor="text1"/>
          <w:sz w:val="24"/>
          <w:szCs w:val="24"/>
          <w:lang w:val="en-US"/>
        </w:rPr>
        <w:t>Research</w:t>
      </w:r>
      <w:r w:rsidRPr="004A2A5E">
        <w:rPr>
          <w:rFonts w:ascii="Times New Roman" w:hAnsi="Times New Roman" w:cs="Times New Roman"/>
          <w:i w:val="0"/>
          <w:color w:val="000000" w:themeColor="text1"/>
          <w:sz w:val="24"/>
          <w:szCs w:val="24"/>
          <w:lang w:val="en-US"/>
        </w:rPr>
        <w:t xml:space="preserve"> model</w:t>
      </w:r>
    </w:p>
    <w:p w14:paraId="08BFC99A" w14:textId="09FA5A79" w:rsidR="007A584E" w:rsidRPr="004A2A5E" w:rsidRDefault="001A3392" w:rsidP="0019319E">
      <w:pPr>
        <w:rPr>
          <w:lang w:val="en-US"/>
        </w:rPr>
      </w:pPr>
      <w:r w:rsidRPr="004A2A5E">
        <w:rPr>
          <w:rFonts w:ascii="Times New Roman" w:hAnsi="Times New Roman" w:cs="Times New Roman"/>
          <w:i/>
          <w:iCs/>
          <w:noProof/>
          <w:sz w:val="24"/>
          <w:szCs w:val="24"/>
          <w:lang w:eastAsia="en-GB"/>
        </w:rPr>
        <w:drawing>
          <wp:inline distT="0" distB="0" distL="0" distR="0" wp14:anchorId="2A8F72EF" wp14:editId="3CDB06D8">
            <wp:extent cx="5717569" cy="1952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2239" cy="1978126"/>
                    </a:xfrm>
                    <a:prstGeom prst="rect">
                      <a:avLst/>
                    </a:prstGeom>
                    <a:noFill/>
                  </pic:spPr>
                </pic:pic>
              </a:graphicData>
            </a:graphic>
          </wp:inline>
        </w:drawing>
      </w:r>
    </w:p>
    <w:p w14:paraId="40ECEEB8" w14:textId="59EAE9EF" w:rsidR="00AB5907" w:rsidRPr="004A2A5E" w:rsidRDefault="00AB5907" w:rsidP="0019319E">
      <w:pPr>
        <w:pStyle w:val="Caption"/>
        <w:keepNext/>
        <w:spacing w:before="240" w:after="0"/>
        <w:rPr>
          <w:rFonts w:ascii="Times New Roman" w:hAnsi="Times New Roman" w:cs="Times New Roman"/>
          <w:i w:val="0"/>
          <w:color w:val="000000" w:themeColor="text1"/>
          <w:sz w:val="24"/>
          <w:szCs w:val="24"/>
          <w:lang w:val="en-US"/>
        </w:rPr>
      </w:pPr>
    </w:p>
    <w:p w14:paraId="10F99C1A" w14:textId="7EB952FF" w:rsidR="009B317C" w:rsidRPr="004A2A5E" w:rsidRDefault="009B317C" w:rsidP="0019319E">
      <w:pPr>
        <w:pStyle w:val="Heading1"/>
        <w:spacing w:before="0"/>
        <w:rPr>
          <w:rFonts w:ascii="Times New Roman" w:hAnsi="Times New Roman" w:cs="Times New Roman"/>
          <w:b/>
          <w:color w:val="000000" w:themeColor="text1"/>
          <w:sz w:val="24"/>
          <w:szCs w:val="24"/>
          <w:lang w:val="en-US"/>
        </w:rPr>
      </w:pPr>
      <w:r w:rsidRPr="004A2A5E">
        <w:rPr>
          <w:rFonts w:ascii="Times New Roman" w:hAnsi="Times New Roman" w:cs="Times New Roman"/>
          <w:b/>
          <w:color w:val="000000" w:themeColor="text1"/>
          <w:sz w:val="24"/>
          <w:szCs w:val="24"/>
          <w:lang w:val="en-US"/>
        </w:rPr>
        <w:t xml:space="preserve">IT ambidexterity and IT </w:t>
      </w:r>
      <w:r w:rsidR="00146D59" w:rsidRPr="004A2A5E">
        <w:rPr>
          <w:rFonts w:ascii="Times New Roman" w:hAnsi="Times New Roman" w:cs="Times New Roman"/>
          <w:b/>
          <w:color w:val="000000" w:themeColor="text1"/>
          <w:sz w:val="24"/>
          <w:szCs w:val="24"/>
          <w:lang w:val="en-US"/>
        </w:rPr>
        <w:t>success</w:t>
      </w:r>
    </w:p>
    <w:p w14:paraId="1E66FCD0" w14:textId="77777777" w:rsidR="008D7CFB" w:rsidRPr="004A2A5E" w:rsidRDefault="008D7CFB" w:rsidP="005A1F2B">
      <w:pPr>
        <w:rPr>
          <w:sz w:val="16"/>
          <w:szCs w:val="16"/>
          <w:lang w:val="en-US"/>
        </w:rPr>
      </w:pPr>
    </w:p>
    <w:p w14:paraId="6A74B731" w14:textId="73D16910" w:rsidR="00522E3F" w:rsidRPr="004A2A5E" w:rsidRDefault="00C75B57" w:rsidP="00522E3F">
      <w:pPr>
        <w:spacing w:after="0" w:line="480" w:lineRule="auto"/>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 xml:space="preserve">The paradoxical features </w:t>
      </w:r>
      <w:r w:rsidR="00754FB6" w:rsidRPr="004A2A5E">
        <w:rPr>
          <w:rFonts w:ascii="Times New Roman" w:hAnsi="Times New Roman" w:cs="Times New Roman"/>
          <w:sz w:val="24"/>
          <w:szCs w:val="24"/>
          <w:lang w:val="en-US"/>
        </w:rPr>
        <w:t xml:space="preserve">trigger managerial responses to develop an </w:t>
      </w:r>
      <w:r w:rsidRPr="004A2A5E">
        <w:rPr>
          <w:rFonts w:ascii="Times New Roman" w:hAnsi="Times New Roman" w:cs="Times New Roman"/>
          <w:sz w:val="24"/>
          <w:szCs w:val="24"/>
          <w:lang w:val="en-US"/>
        </w:rPr>
        <w:t>ambidexterity capability to accommodate</w:t>
      </w:r>
      <w:r w:rsidR="00083928"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con</w:t>
      </w:r>
      <w:r w:rsidR="00CB43DE" w:rsidRPr="004A2A5E">
        <w:rPr>
          <w:rFonts w:ascii="Times New Roman" w:hAnsi="Times New Roman" w:cs="Times New Roman"/>
          <w:sz w:val="24"/>
          <w:szCs w:val="24"/>
          <w:lang w:val="en-US"/>
        </w:rPr>
        <w:t>flic</w:t>
      </w:r>
      <w:r w:rsidRPr="004A2A5E">
        <w:rPr>
          <w:rFonts w:ascii="Times New Roman" w:hAnsi="Times New Roman" w:cs="Times New Roman"/>
          <w:sz w:val="24"/>
          <w:szCs w:val="24"/>
          <w:lang w:val="en-US"/>
        </w:rPr>
        <w:t>ting demands</w:t>
      </w:r>
      <w:r w:rsidR="00754FB6" w:rsidRPr="004A2A5E">
        <w:rPr>
          <w:rFonts w:ascii="Times New Roman" w:hAnsi="Times New Roman" w:cs="Times New Roman"/>
          <w:sz w:val="24"/>
          <w:szCs w:val="24"/>
          <w:lang w:val="en-US"/>
        </w:rPr>
        <w:t xml:space="preserve"> (Gregory et al. 2015)</w:t>
      </w:r>
      <w:r w:rsidRPr="004A2A5E">
        <w:rPr>
          <w:rFonts w:ascii="Times New Roman" w:hAnsi="Times New Roman" w:cs="Times New Roman"/>
          <w:sz w:val="24"/>
          <w:szCs w:val="24"/>
          <w:lang w:val="en-US"/>
        </w:rPr>
        <w:t xml:space="preserve">. </w:t>
      </w:r>
      <w:r w:rsidR="00B77D34" w:rsidRPr="004A2A5E">
        <w:rPr>
          <w:rFonts w:ascii="Times New Roman" w:hAnsi="Times New Roman" w:cs="Times New Roman"/>
          <w:sz w:val="24"/>
          <w:szCs w:val="24"/>
          <w:lang w:val="en-US"/>
        </w:rPr>
        <w:t xml:space="preserve">Grounding </w:t>
      </w:r>
      <w:r w:rsidR="00E9084F" w:rsidRPr="004A2A5E">
        <w:rPr>
          <w:rFonts w:ascii="Times New Roman" w:hAnsi="Times New Roman" w:cs="Times New Roman"/>
          <w:sz w:val="24"/>
          <w:szCs w:val="24"/>
          <w:lang w:val="en-US"/>
        </w:rPr>
        <w:t xml:space="preserve">our research </w:t>
      </w:r>
      <w:r w:rsidR="00B77D34" w:rsidRPr="004A2A5E">
        <w:rPr>
          <w:rFonts w:ascii="Times New Roman" w:hAnsi="Times New Roman" w:cs="Times New Roman"/>
          <w:sz w:val="24"/>
          <w:szCs w:val="24"/>
          <w:lang w:val="en-US"/>
        </w:rPr>
        <w:t>in the theory of paradox and ambidexterity</w:t>
      </w:r>
      <w:r w:rsidR="00083928" w:rsidRPr="004A2A5E">
        <w:rPr>
          <w:rFonts w:ascii="Times New Roman" w:hAnsi="Times New Roman" w:cs="Times New Roman"/>
          <w:sz w:val="24"/>
          <w:szCs w:val="24"/>
          <w:lang w:val="en-US"/>
        </w:rPr>
        <w:t>,</w:t>
      </w:r>
      <w:r w:rsidR="00A037E4" w:rsidRPr="004A2A5E">
        <w:rPr>
          <w:rFonts w:ascii="Times New Roman" w:hAnsi="Times New Roman" w:cs="Times New Roman"/>
          <w:color w:val="000000" w:themeColor="text1"/>
          <w:sz w:val="24"/>
          <w:szCs w:val="24"/>
          <w:lang w:val="en-US"/>
        </w:rPr>
        <w:t xml:space="preserve"> </w:t>
      </w:r>
      <w:r w:rsidR="00E54968" w:rsidRPr="004A2A5E">
        <w:rPr>
          <w:rFonts w:ascii="Times New Roman" w:hAnsi="Times New Roman" w:cs="Times New Roman"/>
          <w:color w:val="000000" w:themeColor="text1"/>
          <w:sz w:val="24"/>
          <w:szCs w:val="24"/>
          <w:lang w:val="en-US"/>
        </w:rPr>
        <w:t xml:space="preserve">we </w:t>
      </w:r>
      <w:r w:rsidR="00453534" w:rsidRPr="004A2A5E">
        <w:rPr>
          <w:rFonts w:ascii="Times New Roman" w:hAnsi="Times New Roman" w:cs="Times New Roman"/>
          <w:color w:val="000000" w:themeColor="text1"/>
          <w:sz w:val="24"/>
          <w:szCs w:val="24"/>
          <w:lang w:val="en-US"/>
        </w:rPr>
        <w:t>argue</w:t>
      </w:r>
      <w:r w:rsidR="00A037E4" w:rsidRPr="004A2A5E">
        <w:rPr>
          <w:rFonts w:ascii="Times New Roman" w:hAnsi="Times New Roman" w:cs="Times New Roman"/>
          <w:color w:val="000000" w:themeColor="text1"/>
          <w:sz w:val="24"/>
          <w:szCs w:val="24"/>
          <w:lang w:val="en-US"/>
        </w:rPr>
        <w:t xml:space="preserve"> that firms </w:t>
      </w:r>
      <w:r w:rsidR="00083928" w:rsidRPr="004A2A5E">
        <w:rPr>
          <w:rFonts w:ascii="Times New Roman" w:hAnsi="Times New Roman" w:cs="Times New Roman"/>
          <w:sz w:val="24"/>
          <w:szCs w:val="24"/>
          <w:lang w:val="en-US"/>
        </w:rPr>
        <w:t xml:space="preserve">develop IT ambidexterity capability </w:t>
      </w:r>
      <w:r w:rsidR="00083928" w:rsidRPr="004A2A5E">
        <w:rPr>
          <w:rFonts w:ascii="Times New Roman" w:hAnsi="Times New Roman" w:cs="Times New Roman"/>
          <w:sz w:val="24"/>
          <w:szCs w:val="24"/>
          <w:lang w:val="en-US"/>
        </w:rPr>
        <w:lastRenderedPageBreak/>
        <w:t xml:space="preserve">by </w:t>
      </w:r>
      <w:r w:rsidR="00A037E4" w:rsidRPr="004A2A5E">
        <w:rPr>
          <w:rFonts w:ascii="Times New Roman" w:hAnsi="Times New Roman" w:cs="Times New Roman"/>
          <w:color w:val="000000" w:themeColor="text1"/>
          <w:sz w:val="24"/>
          <w:szCs w:val="24"/>
          <w:lang w:val="en-US"/>
        </w:rPr>
        <w:t xml:space="preserve">simultaneously </w:t>
      </w:r>
      <w:r w:rsidR="00A037E4" w:rsidRPr="004A2A5E">
        <w:rPr>
          <w:rFonts w:ascii="Times New Roman" w:hAnsi="Times New Roman" w:cs="Times New Roman"/>
          <w:sz w:val="24"/>
          <w:szCs w:val="24"/>
          <w:lang w:val="en-US"/>
        </w:rPr>
        <w:t>explor</w:t>
      </w:r>
      <w:r w:rsidR="00E9084F" w:rsidRPr="004A2A5E">
        <w:rPr>
          <w:rFonts w:ascii="Times New Roman" w:hAnsi="Times New Roman" w:cs="Times New Roman"/>
          <w:sz w:val="24"/>
          <w:szCs w:val="24"/>
          <w:lang w:val="en-US"/>
        </w:rPr>
        <w:t>ing</w:t>
      </w:r>
      <w:r w:rsidR="00083928" w:rsidRPr="004A2A5E">
        <w:rPr>
          <w:rFonts w:ascii="Times New Roman" w:hAnsi="Times New Roman" w:cs="Times New Roman"/>
          <w:sz w:val="24"/>
          <w:szCs w:val="24"/>
          <w:lang w:val="en-US"/>
        </w:rPr>
        <w:t xml:space="preserve"> </w:t>
      </w:r>
      <w:r w:rsidR="00A037E4" w:rsidRPr="004A2A5E">
        <w:rPr>
          <w:rFonts w:ascii="Times New Roman" w:hAnsi="Times New Roman" w:cs="Times New Roman"/>
          <w:sz w:val="24"/>
          <w:szCs w:val="24"/>
          <w:lang w:val="en-US"/>
        </w:rPr>
        <w:t>and expl</w:t>
      </w:r>
      <w:r w:rsidR="00083928" w:rsidRPr="004A2A5E">
        <w:rPr>
          <w:rFonts w:ascii="Times New Roman" w:hAnsi="Times New Roman" w:cs="Times New Roman"/>
          <w:sz w:val="24"/>
          <w:szCs w:val="24"/>
          <w:lang w:val="en-US"/>
        </w:rPr>
        <w:t>oit</w:t>
      </w:r>
      <w:r w:rsidR="00E9084F" w:rsidRPr="004A2A5E">
        <w:rPr>
          <w:rFonts w:ascii="Times New Roman" w:hAnsi="Times New Roman" w:cs="Times New Roman"/>
          <w:sz w:val="24"/>
          <w:szCs w:val="24"/>
          <w:lang w:val="en-US"/>
        </w:rPr>
        <w:t>ing</w:t>
      </w:r>
      <w:r w:rsidR="00A037E4" w:rsidRPr="004A2A5E">
        <w:rPr>
          <w:rFonts w:ascii="Times New Roman" w:hAnsi="Times New Roman" w:cs="Times New Roman"/>
          <w:sz w:val="24"/>
          <w:szCs w:val="24"/>
          <w:lang w:val="en-US"/>
        </w:rPr>
        <w:t xml:space="preserve"> their IT resources to effectively</w:t>
      </w:r>
      <w:r w:rsidR="00E54968" w:rsidRPr="004A2A5E">
        <w:rPr>
          <w:rFonts w:ascii="Times New Roman" w:hAnsi="Times New Roman" w:cs="Times New Roman"/>
          <w:sz w:val="24"/>
          <w:szCs w:val="24"/>
          <w:lang w:val="en-US"/>
        </w:rPr>
        <w:t xml:space="preserve"> </w:t>
      </w:r>
      <w:r w:rsidR="00083928" w:rsidRPr="004A2A5E">
        <w:rPr>
          <w:rFonts w:ascii="Times New Roman" w:hAnsi="Times New Roman" w:cs="Times New Roman"/>
          <w:sz w:val="24"/>
          <w:szCs w:val="24"/>
          <w:lang w:val="en-US"/>
        </w:rPr>
        <w:t xml:space="preserve">realize </w:t>
      </w:r>
      <w:r w:rsidR="002902FA" w:rsidRPr="004A2A5E">
        <w:rPr>
          <w:rFonts w:ascii="Times New Roman" w:hAnsi="Times New Roman" w:cs="Times New Roman"/>
          <w:sz w:val="24"/>
          <w:szCs w:val="24"/>
          <w:lang w:val="en-US"/>
        </w:rPr>
        <w:t xml:space="preserve">IT success outcomes of </w:t>
      </w:r>
      <w:r w:rsidR="00BC408D" w:rsidRPr="004A2A5E">
        <w:rPr>
          <w:rFonts w:ascii="Times New Roman" w:hAnsi="Times New Roman" w:cs="Times New Roman"/>
          <w:sz w:val="24"/>
          <w:szCs w:val="24"/>
          <w:lang w:val="en-US"/>
        </w:rPr>
        <w:t>information quality, system quality</w:t>
      </w:r>
      <w:r w:rsidR="00122517" w:rsidRPr="004A2A5E">
        <w:rPr>
          <w:rFonts w:ascii="Times New Roman" w:hAnsi="Times New Roman" w:cs="Times New Roman"/>
          <w:sz w:val="24"/>
          <w:szCs w:val="24"/>
          <w:lang w:val="en-US"/>
        </w:rPr>
        <w:t>,</w:t>
      </w:r>
      <w:r w:rsidR="002902FA" w:rsidRPr="004A2A5E">
        <w:rPr>
          <w:rFonts w:ascii="Times New Roman" w:hAnsi="Times New Roman" w:cs="Times New Roman"/>
          <w:sz w:val="24"/>
          <w:szCs w:val="24"/>
          <w:lang w:val="en-US"/>
        </w:rPr>
        <w:t xml:space="preserve"> and service quality.</w:t>
      </w:r>
    </w:p>
    <w:p w14:paraId="151DD75B" w14:textId="48712BAE" w:rsidR="00153A25" w:rsidRPr="004A2A5E" w:rsidRDefault="005C4BDC" w:rsidP="00153A25">
      <w:pPr>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 xml:space="preserve">The dual pursuit of IT exploitation and exploration can </w:t>
      </w:r>
      <w:r w:rsidR="004A5760" w:rsidRPr="004A2A5E">
        <w:rPr>
          <w:rFonts w:ascii="Times New Roman" w:hAnsi="Times New Roman" w:cs="Times New Roman"/>
          <w:sz w:val="24"/>
          <w:szCs w:val="24"/>
          <w:lang w:val="en-US"/>
        </w:rPr>
        <w:t xml:space="preserve">significantly </w:t>
      </w:r>
      <w:r w:rsidR="000A6EC5" w:rsidRPr="004A2A5E">
        <w:rPr>
          <w:rFonts w:ascii="Times New Roman" w:hAnsi="Times New Roman" w:cs="Times New Roman"/>
          <w:sz w:val="24"/>
          <w:szCs w:val="24"/>
          <w:lang w:val="en-US"/>
        </w:rPr>
        <w:t xml:space="preserve">enhance the </w:t>
      </w:r>
      <w:r w:rsidR="00BC408D" w:rsidRPr="004A2A5E">
        <w:rPr>
          <w:rFonts w:ascii="Times New Roman" w:hAnsi="Times New Roman" w:cs="Times New Roman"/>
          <w:sz w:val="24"/>
          <w:szCs w:val="24"/>
          <w:lang w:val="en-US"/>
        </w:rPr>
        <w:t xml:space="preserve">accuracy and efficiency of the IT capability </w:t>
      </w:r>
      <w:r w:rsidR="00E9084F" w:rsidRPr="004A2A5E">
        <w:rPr>
          <w:rFonts w:ascii="Times New Roman" w:hAnsi="Times New Roman" w:cs="Times New Roman"/>
          <w:sz w:val="24"/>
          <w:szCs w:val="24"/>
          <w:lang w:val="en-US"/>
        </w:rPr>
        <w:t xml:space="preserve">to </w:t>
      </w:r>
      <w:r w:rsidR="00BC408D" w:rsidRPr="004A2A5E">
        <w:rPr>
          <w:rFonts w:ascii="Times New Roman" w:hAnsi="Times New Roman" w:cs="Times New Roman"/>
          <w:sz w:val="24"/>
          <w:szCs w:val="24"/>
          <w:lang w:val="en-US"/>
        </w:rPr>
        <w:t xml:space="preserve">convey </w:t>
      </w:r>
      <w:r w:rsidR="0031750A" w:rsidRPr="004A2A5E">
        <w:rPr>
          <w:rFonts w:ascii="Times New Roman" w:hAnsi="Times New Roman" w:cs="Times New Roman"/>
          <w:sz w:val="24"/>
          <w:szCs w:val="24"/>
          <w:lang w:val="en-US"/>
        </w:rPr>
        <w:t xml:space="preserve">the </w:t>
      </w:r>
      <w:r w:rsidR="00BC408D" w:rsidRPr="004A2A5E">
        <w:rPr>
          <w:rFonts w:ascii="Times New Roman" w:hAnsi="Times New Roman" w:cs="Times New Roman"/>
          <w:noProof/>
          <w:sz w:val="24"/>
          <w:szCs w:val="24"/>
          <w:lang w:val="en-US"/>
        </w:rPr>
        <w:t>intended</w:t>
      </w:r>
      <w:r w:rsidR="00BC408D" w:rsidRPr="004A2A5E">
        <w:rPr>
          <w:rFonts w:ascii="Times New Roman" w:hAnsi="Times New Roman" w:cs="Times New Roman"/>
          <w:sz w:val="24"/>
          <w:szCs w:val="24"/>
          <w:lang w:val="en-US"/>
        </w:rPr>
        <w:t xml:space="preserve"> meaning</w:t>
      </w:r>
      <w:r w:rsidR="00F05168" w:rsidRPr="004A2A5E">
        <w:rPr>
          <w:rFonts w:ascii="Times New Roman" w:hAnsi="Times New Roman" w:cs="Times New Roman"/>
          <w:sz w:val="24"/>
          <w:szCs w:val="24"/>
          <w:lang w:val="en-US"/>
        </w:rPr>
        <w:t>.</w:t>
      </w:r>
      <w:r w:rsidR="00BC408D" w:rsidRPr="004A2A5E">
        <w:rPr>
          <w:rFonts w:ascii="Times New Roman" w:hAnsi="Times New Roman" w:cs="Times New Roman"/>
          <w:sz w:val="24"/>
          <w:szCs w:val="24"/>
          <w:lang w:val="en-US"/>
        </w:rPr>
        <w:t xml:space="preserve"> </w:t>
      </w:r>
      <w:r w:rsidR="000A6EC5" w:rsidRPr="004A2A5E">
        <w:rPr>
          <w:rFonts w:ascii="Times New Roman" w:hAnsi="Times New Roman" w:cs="Times New Roman"/>
          <w:sz w:val="24"/>
          <w:szCs w:val="24"/>
          <w:lang w:val="en-US"/>
        </w:rPr>
        <w:t xml:space="preserve">For instance, </w:t>
      </w:r>
      <w:r w:rsidR="004A5760" w:rsidRPr="004A2A5E">
        <w:rPr>
          <w:rFonts w:ascii="Times New Roman" w:hAnsi="Times New Roman" w:cs="Times New Roman"/>
          <w:sz w:val="24"/>
          <w:szCs w:val="24"/>
          <w:lang w:val="en-US"/>
        </w:rPr>
        <w:t>IT exploitation</w:t>
      </w:r>
      <w:r w:rsidR="00765064" w:rsidRPr="004A2A5E">
        <w:rPr>
          <w:rFonts w:ascii="Times New Roman" w:hAnsi="Times New Roman" w:cs="Times New Roman"/>
          <w:sz w:val="24"/>
          <w:szCs w:val="24"/>
          <w:lang w:val="en-US"/>
        </w:rPr>
        <w:t xml:space="preserve"> encourages refinement and reconfiguration of </w:t>
      </w:r>
      <w:r w:rsidR="004A5760" w:rsidRPr="004A2A5E">
        <w:rPr>
          <w:rFonts w:ascii="Times New Roman" w:hAnsi="Times New Roman" w:cs="Times New Roman"/>
          <w:sz w:val="24"/>
          <w:szCs w:val="24"/>
          <w:lang w:val="en-US"/>
        </w:rPr>
        <w:t>existing systems in a way</w:t>
      </w:r>
      <w:r w:rsidR="00765064" w:rsidRPr="004A2A5E">
        <w:rPr>
          <w:rFonts w:ascii="Times New Roman" w:hAnsi="Times New Roman" w:cs="Times New Roman"/>
          <w:sz w:val="24"/>
          <w:szCs w:val="24"/>
          <w:lang w:val="en-US"/>
        </w:rPr>
        <w:t xml:space="preserve"> to enforce data and process integration </w:t>
      </w:r>
      <w:r w:rsidR="00765064"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&lt;EndNote&gt;&lt;Cite&gt;&lt;Author&gt;Subramani&lt;/Author&gt;&lt;Year&gt;2004&lt;/Year&gt;&lt;RecNum&gt;711&lt;/RecNum&gt;&lt;DisplayText&gt;(Subramani 2004)&lt;/DisplayText&gt;&lt;record&gt;&lt;rec-number&gt;711&lt;/rec-number&gt;&lt;foreign-keys&gt;&lt;key app="EN" db-id="9z5p5tseuf9ef4et0xjvaa0s9x09zf5s0aw9" timestamp="1483007242"&gt;711&lt;/key&gt;&lt;/foreign-keys&gt;&lt;ref-type name="Journal Article"&gt;17&lt;/ref-type&gt;&lt;contributors&gt;&lt;authors&gt;&lt;author&gt;Subramani, M.&lt;/author&gt;&lt;/authors&gt;&lt;/contributors&gt;&lt;titles&gt;&lt;title&gt;How do suppliers benefit from information technology use in supply chain relationships?&lt;/title&gt;&lt;secondary-title&gt;MIS Quarterly&lt;/secondary-title&gt;&lt;/titles&gt;&lt;periodical&gt;&lt;full-title&gt;Mis Quarterly&lt;/full-title&gt;&lt;/periodical&gt;&lt;pages&gt;45-73&lt;/pages&gt;&lt;dates&gt;&lt;year&gt;2004&lt;/year&gt;&lt;/dates&gt;&lt;isbn&gt;0276-7783&lt;/isbn&gt;&lt;urls&gt;&lt;/urls&gt;&lt;/record&gt;&lt;/Cite&gt;&lt;/EndNote&gt;</w:instrText>
      </w:r>
      <w:r w:rsidR="00765064"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(Subramani 2004)</w:t>
      </w:r>
      <w:r w:rsidR="00765064" w:rsidRPr="004A2A5E">
        <w:rPr>
          <w:rFonts w:ascii="Times New Roman" w:hAnsi="Times New Roman" w:cs="Times New Roman"/>
          <w:sz w:val="24"/>
          <w:szCs w:val="24"/>
          <w:lang w:val="en-US"/>
        </w:rPr>
        <w:fldChar w:fldCharType="end"/>
      </w:r>
      <w:r w:rsidR="00765064" w:rsidRPr="004A2A5E">
        <w:rPr>
          <w:rFonts w:ascii="Times New Roman" w:hAnsi="Times New Roman" w:cs="Times New Roman"/>
          <w:sz w:val="24"/>
          <w:szCs w:val="24"/>
          <w:lang w:val="en-US"/>
        </w:rPr>
        <w:t xml:space="preserve">. Such integrated systems make </w:t>
      </w:r>
      <w:r w:rsidR="00CB43DE" w:rsidRPr="004A2A5E">
        <w:rPr>
          <w:rFonts w:ascii="Times New Roman" w:hAnsi="Times New Roman" w:cs="Times New Roman"/>
          <w:sz w:val="24"/>
          <w:szCs w:val="24"/>
          <w:lang w:val="en-US"/>
        </w:rPr>
        <w:t xml:space="preserve">it </w:t>
      </w:r>
      <w:r w:rsidR="00765064" w:rsidRPr="004A2A5E">
        <w:rPr>
          <w:rFonts w:ascii="Times New Roman" w:hAnsi="Times New Roman" w:cs="Times New Roman"/>
          <w:sz w:val="24"/>
          <w:szCs w:val="24"/>
          <w:lang w:val="en-US"/>
        </w:rPr>
        <w:t xml:space="preserve">possible to gather and share </w:t>
      </w:r>
      <w:r w:rsidR="000A6EC5" w:rsidRPr="004A2A5E">
        <w:rPr>
          <w:rFonts w:ascii="Times New Roman" w:hAnsi="Times New Roman" w:cs="Times New Roman"/>
          <w:sz w:val="24"/>
          <w:szCs w:val="24"/>
          <w:lang w:val="en-US"/>
        </w:rPr>
        <w:t xml:space="preserve">comprehensive </w:t>
      </w:r>
      <w:r w:rsidR="00765064" w:rsidRPr="004A2A5E">
        <w:rPr>
          <w:rFonts w:ascii="Times New Roman" w:hAnsi="Times New Roman" w:cs="Times New Roman"/>
          <w:sz w:val="24"/>
          <w:szCs w:val="24"/>
          <w:lang w:val="en-US"/>
        </w:rPr>
        <w:t>information t</w:t>
      </w:r>
      <w:r w:rsidR="000A6EC5" w:rsidRPr="004A2A5E">
        <w:rPr>
          <w:rFonts w:ascii="Times New Roman" w:hAnsi="Times New Roman" w:cs="Times New Roman"/>
          <w:sz w:val="24"/>
          <w:szCs w:val="24"/>
          <w:lang w:val="en-US"/>
        </w:rPr>
        <w:t>imely and a</w:t>
      </w:r>
      <w:r w:rsidR="00765064" w:rsidRPr="004A2A5E">
        <w:rPr>
          <w:rFonts w:ascii="Times New Roman" w:hAnsi="Times New Roman" w:cs="Times New Roman"/>
          <w:sz w:val="24"/>
          <w:szCs w:val="24"/>
          <w:lang w:val="en-US"/>
        </w:rPr>
        <w:t xml:space="preserve">ccurately </w:t>
      </w:r>
      <w:r w:rsidR="00765064"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&lt;EndNote&gt;&lt;Cite&gt;&lt;Author&gt;Sambamurthy&lt;/Author&gt;&lt;Year&gt;2003&lt;/Year&gt;&lt;RecNum&gt;832&lt;/RecNum&gt;&lt;DisplayText&gt;(Sambamurthy et al. 2003)&lt;/DisplayText&gt;&lt;record&gt;&lt;rec-number&gt;832&lt;/rec-number&gt;&lt;foreign-keys&gt;&lt;key app="EN" db-id="9z5p5tseuf9ef4et0xjvaa0s9x09zf5s0aw9" timestamp="1490523008"&gt;832&lt;/key&gt;&lt;/foreign-keys&gt;&lt;ref-type name="Journal Article"&gt;17&lt;/ref-type&gt;&lt;contributors&gt;&lt;authors&gt;&lt;author&gt;Sambamurthy, Vallabh&lt;/author&gt;&lt;author&gt;Bharadwaj, Anandhi&lt;/author&gt;&lt;author&gt;Grover, Varun&lt;/author&gt;&lt;/authors&gt;&lt;/contributors&gt;&lt;titles&gt;&lt;title&gt;Shaping agility through digital options: Reconceptualizing the role of information technology in contemporary firms&lt;/title&gt;&lt;secondary-title&gt;MIS quarterly&lt;/secondary-title&gt;&lt;/titles&gt;&lt;periodical&gt;&lt;full-title&gt;Mis Quarterly&lt;/full-title&gt;&lt;/periodical&gt;&lt;pages&gt;237-263&lt;/pages&gt;&lt;dates&gt;&lt;year&gt;2003&lt;/year&gt;&lt;/dates&gt;&lt;isbn&gt;0276-7783&lt;/isbn&gt;&lt;urls&gt;&lt;/urls&gt;&lt;/record&gt;&lt;/Cite&gt;&lt;/EndNote&gt;</w:instrText>
      </w:r>
      <w:r w:rsidR="00765064"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(Sambamurthy et al. 2003)</w:t>
      </w:r>
      <w:r w:rsidR="00765064" w:rsidRPr="004A2A5E">
        <w:rPr>
          <w:rFonts w:ascii="Times New Roman" w:hAnsi="Times New Roman" w:cs="Times New Roman"/>
          <w:sz w:val="24"/>
          <w:szCs w:val="24"/>
          <w:lang w:val="en-US"/>
        </w:rPr>
        <w:fldChar w:fldCharType="end"/>
      </w:r>
      <w:r w:rsidR="000A6EC5" w:rsidRPr="004A2A5E">
        <w:rPr>
          <w:rFonts w:ascii="Times New Roman" w:hAnsi="Times New Roman" w:cs="Times New Roman"/>
          <w:sz w:val="24"/>
          <w:szCs w:val="24"/>
          <w:lang w:val="en-US"/>
        </w:rPr>
        <w:t>, allowing users to make well-informed decisions</w:t>
      </w:r>
      <w:r w:rsidR="00765064" w:rsidRPr="004A2A5E">
        <w:rPr>
          <w:rFonts w:ascii="Times New Roman" w:hAnsi="Times New Roman" w:cs="Times New Roman"/>
          <w:sz w:val="24"/>
          <w:szCs w:val="24"/>
          <w:lang w:val="en-US"/>
        </w:rPr>
        <w:t>.</w:t>
      </w:r>
      <w:r w:rsidR="000A6EC5" w:rsidRPr="004A2A5E">
        <w:rPr>
          <w:rFonts w:ascii="Times New Roman" w:hAnsi="Times New Roman" w:cs="Times New Roman"/>
          <w:sz w:val="24"/>
          <w:szCs w:val="24"/>
          <w:lang w:val="en-US"/>
        </w:rPr>
        <w:t xml:space="preserve"> </w:t>
      </w:r>
      <w:r w:rsidR="00DF4554" w:rsidRPr="004A2A5E">
        <w:rPr>
          <w:rFonts w:ascii="Times New Roman" w:hAnsi="Times New Roman" w:cs="Times New Roman"/>
          <w:sz w:val="24"/>
          <w:szCs w:val="24"/>
          <w:lang w:val="en-US"/>
        </w:rPr>
        <w:t xml:space="preserve">Repeated use of existing technologies increases </w:t>
      </w:r>
      <w:r w:rsidR="00C73CC5" w:rsidRPr="004A2A5E">
        <w:rPr>
          <w:rFonts w:ascii="Times New Roman" w:hAnsi="Times New Roman" w:cs="Times New Roman"/>
          <w:sz w:val="24"/>
          <w:szCs w:val="24"/>
          <w:lang w:val="en-US"/>
        </w:rPr>
        <w:t xml:space="preserve">the </w:t>
      </w:r>
      <w:r w:rsidR="00DF4554" w:rsidRPr="004A2A5E">
        <w:rPr>
          <w:rFonts w:ascii="Times New Roman" w:hAnsi="Times New Roman" w:cs="Times New Roman"/>
          <w:sz w:val="24"/>
          <w:szCs w:val="24"/>
          <w:lang w:val="en-US"/>
        </w:rPr>
        <w:t xml:space="preserve">experience and builds </w:t>
      </w:r>
      <w:r w:rsidR="00DF4554" w:rsidRPr="004A2A5E">
        <w:rPr>
          <w:rFonts w:ascii="Times New Roman" w:hAnsi="Times New Roman" w:cs="Times New Roman"/>
          <w:noProof/>
          <w:sz w:val="24"/>
          <w:szCs w:val="24"/>
          <w:lang w:val="en-US"/>
        </w:rPr>
        <w:t>confidence</w:t>
      </w:r>
      <w:r w:rsidR="00DF4554" w:rsidRPr="004A2A5E">
        <w:rPr>
          <w:rFonts w:ascii="Times New Roman" w:hAnsi="Times New Roman" w:cs="Times New Roman"/>
          <w:sz w:val="24"/>
          <w:szCs w:val="24"/>
          <w:lang w:val="en-US"/>
        </w:rPr>
        <w:t xml:space="preserve"> among users to generate digital options that enhance the knowledge </w:t>
      </w:r>
      <w:r w:rsidR="009B346A" w:rsidRPr="004A2A5E">
        <w:rPr>
          <w:rFonts w:ascii="Times New Roman" w:hAnsi="Times New Roman" w:cs="Times New Roman"/>
          <w:sz w:val="24"/>
          <w:szCs w:val="24"/>
          <w:lang w:val="en-US"/>
        </w:rPr>
        <w:t>base</w:t>
      </w:r>
      <w:r w:rsidR="00DF4554" w:rsidRPr="004A2A5E">
        <w:rPr>
          <w:rFonts w:ascii="Times New Roman" w:hAnsi="Times New Roman" w:cs="Times New Roman"/>
          <w:sz w:val="24"/>
          <w:szCs w:val="24"/>
          <w:lang w:val="en-US"/>
        </w:rPr>
        <w:t xml:space="preserve"> for synthesizing and providing accurate information </w:t>
      </w:r>
      <w:r w:rsidR="00D05380"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&lt;EndNote&gt;&lt;Cite&gt;&lt;Author&gt;Lu&lt;/Author&gt;&lt;Year&gt;2011&lt;/Year&gt;&lt;RecNum&gt;529&lt;/RecNum&gt;&lt;DisplayText&gt;(Lu and Ramamurthy 2011)&lt;/DisplayText&gt;&lt;record&gt;&lt;rec-number&gt;529&lt;/rec-number&gt;&lt;foreign-keys&gt;&lt;key app="EN" db-id="9z5p5tseuf9ef4et0xjvaa0s9x09zf5s0aw9" timestamp="1445764758"&gt;529&lt;/key&gt;&lt;/foreign-keys&gt;&lt;ref-type name="Journal Article"&gt;17&lt;/ref-type&gt;&lt;contributors&gt;&lt;authors&gt;&lt;author&gt;Lu, Ying&lt;/author&gt;&lt;author&gt;Ramamurthy, K&lt;/author&gt;&lt;/authors&gt;&lt;/contributors&gt;&lt;titles&gt;&lt;title&gt;Understanding the link between information technology capability and organizational agility: An empirical examination&lt;/title&gt;&lt;secondary-title&gt;MIS Quarterly&lt;/secondary-title&gt;&lt;/titles&gt;&lt;periodical&gt;&lt;full-title&gt;Mis Quarterly&lt;/full-title&gt;&lt;/periodical&gt;&lt;pages&gt;931-954&lt;/pages&gt;&lt;volume&gt;35&lt;/volume&gt;&lt;number&gt;4&lt;/number&gt;&lt;dates&gt;&lt;year&gt;2011&lt;/year&gt;&lt;/dates&gt;&lt;isbn&gt;0276-7783&lt;/isbn&gt;&lt;urls&gt;&lt;/urls&gt;&lt;/record&gt;&lt;/Cite&gt;&lt;/EndNote&gt;</w:instrText>
      </w:r>
      <w:r w:rsidR="00D05380"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(Lu and Ramamurthy 2011)</w:t>
      </w:r>
      <w:r w:rsidR="00D05380" w:rsidRPr="004A2A5E">
        <w:rPr>
          <w:rFonts w:ascii="Times New Roman" w:hAnsi="Times New Roman" w:cs="Times New Roman"/>
          <w:sz w:val="24"/>
          <w:szCs w:val="24"/>
          <w:lang w:val="en-US"/>
        </w:rPr>
        <w:fldChar w:fldCharType="end"/>
      </w:r>
      <w:r w:rsidR="00DF4554" w:rsidRPr="004A2A5E">
        <w:rPr>
          <w:rFonts w:ascii="Times New Roman" w:hAnsi="Times New Roman" w:cs="Times New Roman"/>
          <w:sz w:val="24"/>
          <w:szCs w:val="24"/>
          <w:lang w:val="en-US"/>
        </w:rPr>
        <w:t xml:space="preserve">. </w:t>
      </w:r>
      <w:r w:rsidR="00764971" w:rsidRPr="004A2A5E">
        <w:rPr>
          <w:rFonts w:ascii="Times New Roman" w:hAnsi="Times New Roman" w:cs="Times New Roman"/>
          <w:sz w:val="24"/>
          <w:szCs w:val="24"/>
          <w:lang w:val="en-US"/>
        </w:rPr>
        <w:t xml:space="preserve">IT exploitation reinforces </w:t>
      </w:r>
      <w:r w:rsidR="00673295" w:rsidRPr="004A2A5E">
        <w:rPr>
          <w:rFonts w:ascii="Times New Roman" w:hAnsi="Times New Roman" w:cs="Times New Roman"/>
          <w:sz w:val="24"/>
          <w:szCs w:val="24"/>
          <w:lang w:val="en-US"/>
        </w:rPr>
        <w:t>continuous refinement through</w:t>
      </w:r>
      <w:r w:rsidR="00764971" w:rsidRPr="004A2A5E">
        <w:rPr>
          <w:rFonts w:ascii="Times New Roman" w:hAnsi="Times New Roman" w:cs="Times New Roman"/>
          <w:sz w:val="24"/>
          <w:szCs w:val="24"/>
          <w:lang w:val="en-US"/>
        </w:rPr>
        <w:t xml:space="preserve"> </w:t>
      </w:r>
      <w:r w:rsidR="00673295" w:rsidRPr="004A2A5E">
        <w:rPr>
          <w:rFonts w:ascii="Times New Roman" w:hAnsi="Times New Roman" w:cs="Times New Roman"/>
          <w:sz w:val="24"/>
          <w:szCs w:val="24"/>
          <w:lang w:val="en-US"/>
        </w:rPr>
        <w:t>standard operating</w:t>
      </w:r>
      <w:r w:rsidR="00764971" w:rsidRPr="004A2A5E">
        <w:rPr>
          <w:rFonts w:ascii="Times New Roman" w:hAnsi="Times New Roman" w:cs="Times New Roman"/>
          <w:sz w:val="24"/>
          <w:szCs w:val="24"/>
          <w:lang w:val="en-US"/>
        </w:rPr>
        <w:t xml:space="preserve"> procedures</w:t>
      </w:r>
      <w:r w:rsidR="00673295" w:rsidRPr="004A2A5E">
        <w:rPr>
          <w:rFonts w:ascii="Times New Roman" w:hAnsi="Times New Roman" w:cs="Times New Roman"/>
          <w:sz w:val="24"/>
          <w:szCs w:val="24"/>
          <w:lang w:val="en-US"/>
        </w:rPr>
        <w:t xml:space="preserve"> and recurrent use</w:t>
      </w:r>
      <w:r w:rsidR="00E9084F" w:rsidRPr="004A2A5E">
        <w:rPr>
          <w:rFonts w:ascii="Times New Roman" w:hAnsi="Times New Roman" w:cs="Times New Roman"/>
          <w:sz w:val="24"/>
          <w:szCs w:val="24"/>
          <w:lang w:val="en-US"/>
        </w:rPr>
        <w:t>,</w:t>
      </w:r>
      <w:r w:rsidR="00673295" w:rsidRPr="004A2A5E">
        <w:rPr>
          <w:rFonts w:ascii="Times New Roman" w:hAnsi="Times New Roman" w:cs="Times New Roman"/>
          <w:sz w:val="24"/>
          <w:szCs w:val="24"/>
          <w:lang w:val="en-US"/>
        </w:rPr>
        <w:t xml:space="preserve"> </w:t>
      </w:r>
      <w:r w:rsidR="00E9084F" w:rsidRPr="004A2A5E">
        <w:rPr>
          <w:rFonts w:ascii="Times New Roman" w:hAnsi="Times New Roman" w:cs="Times New Roman"/>
          <w:sz w:val="24"/>
          <w:szCs w:val="24"/>
          <w:lang w:val="en-US"/>
        </w:rPr>
        <w:t xml:space="preserve">which </w:t>
      </w:r>
      <w:r w:rsidR="00673295" w:rsidRPr="004A2A5E">
        <w:rPr>
          <w:rFonts w:ascii="Times New Roman" w:hAnsi="Times New Roman" w:cs="Times New Roman"/>
          <w:sz w:val="24"/>
          <w:szCs w:val="24"/>
          <w:lang w:val="en-US"/>
        </w:rPr>
        <w:t xml:space="preserve">are deemed to reduce errors and unwanted variations, ensuring </w:t>
      </w:r>
      <w:r w:rsidR="00BC408D" w:rsidRPr="004A2A5E">
        <w:rPr>
          <w:rFonts w:ascii="Times New Roman" w:hAnsi="Times New Roman" w:cs="Times New Roman"/>
          <w:sz w:val="24"/>
          <w:szCs w:val="24"/>
          <w:lang w:val="en-US"/>
        </w:rPr>
        <w:t>service</w:t>
      </w:r>
      <w:r w:rsidR="00673295" w:rsidRPr="004A2A5E">
        <w:rPr>
          <w:rFonts w:ascii="Times New Roman" w:hAnsi="Times New Roman" w:cs="Times New Roman"/>
          <w:sz w:val="24"/>
          <w:szCs w:val="24"/>
          <w:lang w:val="en-US"/>
        </w:rPr>
        <w:t xml:space="preserve"> reliability </w:t>
      </w:r>
      <w:r w:rsidR="00673295"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&lt;EndNote&gt;&lt;Cite&gt;&lt;Author&gt;Butler&lt;/Author&gt;&lt;Year&gt;2006&lt;/Year&gt;&lt;RecNum&gt;1163&lt;/RecNum&gt;&lt;DisplayText&gt;(Butler and Gray 2006)&lt;/DisplayText&gt;&lt;record&gt;&lt;rec-number&gt;1163&lt;/rec-number&gt;&lt;foreign-keys&gt;&lt;key app="EN" db-id="9z5p5tseuf9ef4et0xjvaa0s9x09zf5s0aw9" timestamp="1537183540"&gt;1163&lt;/key&gt;&lt;/foreign-keys&gt;&lt;ref-type name="Journal Article"&gt;17&lt;/ref-type&gt;&lt;contributors&gt;&lt;authors&gt;&lt;author&gt;Butler, Brian S&lt;/author&gt;&lt;author&gt;Gray, Peter H&lt;/author&gt;&lt;/authors&gt;&lt;/contributors&gt;&lt;titles&gt;&lt;title&gt;Reliability, mindfulness, and information systems&lt;/title&gt;&lt;secondary-title&gt;MIS Quarterly&lt;/secondary-title&gt;&lt;/titles&gt;&lt;periodical&gt;&lt;full-title&gt;Mis Quarterly&lt;/full-title&gt;&lt;/periodical&gt;&lt;pages&gt;211-224&lt;/pages&gt;&lt;volume&gt;30&lt;/volume&gt;&lt;number&gt;2&lt;/number&gt;&lt;dates&gt;&lt;year&gt;2006&lt;/year&gt;&lt;/dates&gt;&lt;isbn&gt;0276-7783&lt;/isbn&gt;&lt;urls&gt;&lt;/urls&gt;&lt;/record&gt;&lt;/Cite&gt;&lt;/EndNote&gt;</w:instrText>
      </w:r>
      <w:r w:rsidR="00673295"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(Butler and Gray 2006)</w:t>
      </w:r>
      <w:r w:rsidR="00673295" w:rsidRPr="004A2A5E">
        <w:rPr>
          <w:rFonts w:ascii="Times New Roman" w:hAnsi="Times New Roman" w:cs="Times New Roman"/>
          <w:sz w:val="24"/>
          <w:szCs w:val="24"/>
          <w:lang w:val="en-US"/>
        </w:rPr>
        <w:fldChar w:fldCharType="end"/>
      </w:r>
      <w:r w:rsidR="00673295" w:rsidRPr="004A2A5E">
        <w:rPr>
          <w:rFonts w:ascii="Times New Roman" w:hAnsi="Times New Roman" w:cs="Times New Roman"/>
          <w:sz w:val="24"/>
          <w:szCs w:val="24"/>
          <w:lang w:val="en-US"/>
        </w:rPr>
        <w:t xml:space="preserve">. </w:t>
      </w:r>
      <w:r w:rsidR="00610B8D" w:rsidRPr="004A2A5E">
        <w:rPr>
          <w:rFonts w:ascii="Times New Roman" w:hAnsi="Times New Roman" w:cs="Times New Roman"/>
          <w:sz w:val="24"/>
          <w:szCs w:val="24"/>
          <w:lang w:val="en-US"/>
        </w:rPr>
        <w:t xml:space="preserve">For example, in </w:t>
      </w:r>
      <w:r w:rsidR="0072728F" w:rsidRPr="004A2A5E">
        <w:rPr>
          <w:rFonts w:ascii="Times New Roman" w:hAnsi="Times New Roman" w:cs="Times New Roman"/>
          <w:sz w:val="24"/>
          <w:szCs w:val="24"/>
          <w:lang w:val="en-US"/>
        </w:rPr>
        <w:t xml:space="preserve">a </w:t>
      </w:r>
      <w:r w:rsidR="00610B8D" w:rsidRPr="004A2A5E">
        <w:rPr>
          <w:rFonts w:ascii="Times New Roman" w:hAnsi="Times New Roman" w:cs="Times New Roman"/>
          <w:noProof/>
          <w:sz w:val="24"/>
          <w:szCs w:val="24"/>
          <w:lang w:val="en-US"/>
        </w:rPr>
        <w:t>global</w:t>
      </w:r>
      <w:r w:rsidR="00610B8D" w:rsidRPr="004A2A5E">
        <w:rPr>
          <w:rFonts w:ascii="Times New Roman" w:hAnsi="Times New Roman" w:cs="Times New Roman"/>
          <w:sz w:val="24"/>
          <w:szCs w:val="24"/>
          <w:lang w:val="en-US"/>
        </w:rPr>
        <w:t xml:space="preserve"> trading industry where price changes are frequent and critical, efficient use of existing IT systems integrates real-time information to provide an accurate and reliable perception of price trends </w:t>
      </w:r>
      <w:r w:rsidR="00153A25" w:rsidRPr="004A2A5E">
        <w:rPr>
          <w:rFonts w:ascii="Times New Roman" w:hAnsi="Times New Roman" w:cs="Times New Roman"/>
          <w:sz w:val="24"/>
          <w:szCs w:val="24"/>
          <w:lang w:val="en-US"/>
        </w:rPr>
        <w:t xml:space="preserve">to spot market opportunities </w:t>
      </w:r>
      <w:r w:rsidR="00153A25"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&lt;EndNote&gt;&lt;Cite&gt;&lt;Author&gt;Zaheer&lt;/Author&gt;&lt;Year&gt;1997&lt;/Year&gt;&lt;RecNum&gt;1133&lt;/RecNum&gt;&lt;DisplayText&gt;(Zaheer and Zaheer 1997)&lt;/DisplayText&gt;&lt;record&gt;&lt;rec-number&gt;1133&lt;/rec-number&gt;&lt;foreign-keys&gt;&lt;key app="EN" db-id="9z5p5tseuf9ef4et0xjvaa0s9x09zf5s0aw9" timestamp="1531825844"&gt;1133&lt;/key&gt;&lt;/foreign-keys&gt;&lt;ref-type name="Journal Article"&gt;17&lt;/ref-type&gt;&lt;contributors&gt;&lt;authors&gt;&lt;author&gt;Zaheer, A.&lt;/author&gt;&lt;author&gt;Zaheer, S.&lt;/author&gt;&lt;/authors&gt;&lt;/contributors&gt;&lt;titles&gt;&lt;title&gt;Catching the wave: Alertness, responsiveness, and market influence in global electronic networks&lt;/title&gt;&lt;secondary-title&gt;Management Science&lt;/secondary-title&gt;&lt;/titles&gt;&lt;periodical&gt;&lt;full-title&gt;Management science&lt;/full-title&gt;&lt;/periodical&gt;&lt;pages&gt;1493-1509&lt;/pages&gt;&lt;volume&gt;43&lt;/volume&gt;&lt;number&gt;11&lt;/number&gt;&lt;dates&gt;&lt;year&gt;1997&lt;/year&gt;&lt;/dates&gt;&lt;isbn&gt;0025-1909&lt;/isbn&gt;&lt;urls&gt;&lt;/urls&gt;&lt;/record&gt;&lt;/Cite&gt;&lt;/EndNote&gt;</w:instrText>
      </w:r>
      <w:r w:rsidR="00153A25"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(Zaheer and Zaheer 1997)</w:t>
      </w:r>
      <w:r w:rsidR="00153A25" w:rsidRPr="004A2A5E">
        <w:rPr>
          <w:rFonts w:ascii="Times New Roman" w:hAnsi="Times New Roman" w:cs="Times New Roman"/>
          <w:sz w:val="24"/>
          <w:szCs w:val="24"/>
          <w:lang w:val="en-US"/>
        </w:rPr>
        <w:fldChar w:fldCharType="end"/>
      </w:r>
      <w:r w:rsidR="00153A25" w:rsidRPr="004A2A5E">
        <w:rPr>
          <w:rFonts w:ascii="Times New Roman" w:hAnsi="Times New Roman" w:cs="Times New Roman"/>
          <w:sz w:val="24"/>
          <w:szCs w:val="24"/>
          <w:lang w:val="en-US"/>
        </w:rPr>
        <w:t>.</w:t>
      </w:r>
    </w:p>
    <w:p w14:paraId="38656769" w14:textId="7E1ADF94" w:rsidR="00153A25" w:rsidRPr="004A2A5E" w:rsidRDefault="005F7A74" w:rsidP="00153A25">
      <w:pPr>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IT exploration, on the other hand, enables a proactive stance to innovate and to quickly identify</w:t>
      </w:r>
      <w:r w:rsidR="00673295"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 xml:space="preserve">emerging technologies, </w:t>
      </w:r>
      <w:r w:rsidR="00BC408D" w:rsidRPr="004A2A5E">
        <w:rPr>
          <w:rFonts w:ascii="Times New Roman" w:hAnsi="Times New Roman" w:cs="Times New Roman"/>
          <w:sz w:val="24"/>
          <w:szCs w:val="24"/>
          <w:lang w:val="en-US"/>
        </w:rPr>
        <w:t>practices</w:t>
      </w:r>
      <w:r w:rsidR="00C73CC5"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and IT skills </w:t>
      </w:r>
      <w:r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&lt;EndNote&gt;&lt;Cite&gt;&lt;Author&gt;Lee&lt;/Author&gt;&lt;Year&gt;2015&lt;/Year&gt;&lt;RecNum&gt;612&lt;/RecNum&gt;&lt;DisplayText&gt;(Lee et al. 2015)&lt;/DisplayText&gt;&lt;record&gt;&lt;rec-number&gt;612&lt;/rec-number&gt;&lt;foreign-keys&gt;&lt;key app="EN" db-id="9z5p5tseuf9ef4et0xjvaa0s9x09zf5s0aw9" timestamp="1466967846"&gt;612&lt;/key&gt;&lt;/foreign-keys&gt;&lt;ref-type name="Journal Article"&gt;17&lt;/ref-type&gt;&lt;contributors&gt;&lt;authors&gt;&lt;author&gt;Lee, O.&lt;/author&gt;&lt;author&gt;Sambamurthy, V.&lt;/author&gt;&lt;author&gt;Lim, K.&lt;/author&gt;&lt;author&gt;Wei, K.&lt;/author&gt;&lt;/authors&gt;&lt;/contributors&gt;&lt;titles&gt;&lt;title&gt;How does IT ambidexterity impact organizational agility?&lt;/title&gt;&lt;secondary-title&gt;Information Systems Research&lt;/secondary-title&gt;&lt;/titles&gt;&lt;periodical&gt;&lt;full-title&gt;Information Systems Research&lt;/full-title&gt;&lt;/periodical&gt;&lt;pages&gt;398-417&lt;/pages&gt;&lt;volume&gt;26&lt;/volume&gt;&lt;number&gt;2&lt;/number&gt;&lt;dates&gt;&lt;year&gt;2015&lt;/year&gt;&lt;/dates&gt;&lt;isbn&gt;1047-7047&lt;/isbn&gt;&lt;urls&gt;&lt;/urls&gt;&lt;/record&gt;&lt;/Cite&gt;&lt;/EndNote&gt;</w:instrText>
      </w:r>
      <w:r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(Lee et al. 2015)</w:t>
      </w:r>
      <w:r w:rsidRPr="004A2A5E">
        <w:rPr>
          <w:rFonts w:ascii="Times New Roman" w:hAnsi="Times New Roman" w:cs="Times New Roman"/>
          <w:sz w:val="24"/>
          <w:szCs w:val="24"/>
          <w:lang w:val="en-US"/>
        </w:rPr>
        <w:fldChar w:fldCharType="end"/>
      </w:r>
      <w:r w:rsidRPr="004A2A5E">
        <w:rPr>
          <w:rFonts w:ascii="Times New Roman" w:hAnsi="Times New Roman" w:cs="Times New Roman"/>
          <w:sz w:val="24"/>
          <w:szCs w:val="24"/>
          <w:lang w:val="en-US"/>
        </w:rPr>
        <w:t xml:space="preserve">. This enables a continuous process of learning and knowledge </w:t>
      </w:r>
      <w:r w:rsidR="00E0613A" w:rsidRPr="004A2A5E">
        <w:rPr>
          <w:rFonts w:ascii="Times New Roman" w:hAnsi="Times New Roman" w:cs="Times New Roman"/>
          <w:sz w:val="24"/>
          <w:szCs w:val="24"/>
          <w:lang w:val="en-US"/>
        </w:rPr>
        <w:t xml:space="preserve">renewal </w:t>
      </w:r>
      <w:r w:rsidR="00EF4097" w:rsidRPr="004A2A5E">
        <w:rPr>
          <w:rFonts w:ascii="Times New Roman" w:hAnsi="Times New Roman" w:cs="Times New Roman"/>
          <w:sz w:val="24"/>
          <w:szCs w:val="24"/>
          <w:lang w:val="en-US"/>
        </w:rPr>
        <w:t>that mindfully manages the adoption, assimilation</w:t>
      </w:r>
      <w:r w:rsidR="0072728F" w:rsidRPr="004A2A5E">
        <w:rPr>
          <w:rFonts w:ascii="Times New Roman" w:hAnsi="Times New Roman" w:cs="Times New Roman"/>
          <w:sz w:val="24"/>
          <w:szCs w:val="24"/>
          <w:lang w:val="en-US"/>
        </w:rPr>
        <w:t>,</w:t>
      </w:r>
      <w:r w:rsidR="00EF4097" w:rsidRPr="004A2A5E">
        <w:rPr>
          <w:rFonts w:ascii="Times New Roman" w:hAnsi="Times New Roman" w:cs="Times New Roman"/>
          <w:sz w:val="24"/>
          <w:szCs w:val="24"/>
          <w:lang w:val="en-US"/>
        </w:rPr>
        <w:t xml:space="preserve"> </w:t>
      </w:r>
      <w:r w:rsidR="00EF4097" w:rsidRPr="004A2A5E">
        <w:rPr>
          <w:rFonts w:ascii="Times New Roman" w:hAnsi="Times New Roman" w:cs="Times New Roman"/>
          <w:noProof/>
          <w:sz w:val="24"/>
          <w:szCs w:val="24"/>
          <w:lang w:val="en-US"/>
        </w:rPr>
        <w:t>and</w:t>
      </w:r>
      <w:r w:rsidR="00EF4097" w:rsidRPr="004A2A5E">
        <w:rPr>
          <w:rFonts w:ascii="Times New Roman" w:hAnsi="Times New Roman" w:cs="Times New Roman"/>
          <w:sz w:val="24"/>
          <w:szCs w:val="24"/>
          <w:lang w:val="en-US"/>
        </w:rPr>
        <w:t xml:space="preserve"> implementation of new IT solutions to avoid</w:t>
      </w:r>
      <w:r w:rsidR="00E0613A" w:rsidRPr="004A2A5E">
        <w:rPr>
          <w:rFonts w:ascii="Times New Roman" w:hAnsi="Times New Roman" w:cs="Times New Roman"/>
          <w:sz w:val="24"/>
          <w:szCs w:val="24"/>
          <w:lang w:val="en-US"/>
        </w:rPr>
        <w:t xml:space="preserve"> firms fall</w:t>
      </w:r>
      <w:r w:rsidR="00EF4097" w:rsidRPr="004A2A5E">
        <w:rPr>
          <w:rFonts w:ascii="Times New Roman" w:hAnsi="Times New Roman" w:cs="Times New Roman"/>
          <w:sz w:val="24"/>
          <w:szCs w:val="24"/>
          <w:lang w:val="en-US"/>
        </w:rPr>
        <w:t>ing</w:t>
      </w:r>
      <w:r w:rsidR="00E0613A" w:rsidRPr="004A2A5E">
        <w:rPr>
          <w:rFonts w:ascii="Times New Roman" w:hAnsi="Times New Roman" w:cs="Times New Roman"/>
          <w:sz w:val="24"/>
          <w:szCs w:val="24"/>
          <w:lang w:val="en-US"/>
        </w:rPr>
        <w:t xml:space="preserve"> into lock-in technology rigidity</w:t>
      </w:r>
      <w:r w:rsidR="00EF4097" w:rsidRPr="004A2A5E">
        <w:rPr>
          <w:rFonts w:ascii="Times New Roman" w:hAnsi="Times New Roman" w:cs="Times New Roman"/>
          <w:sz w:val="24"/>
          <w:szCs w:val="24"/>
          <w:lang w:val="en-US"/>
        </w:rPr>
        <w:t xml:space="preserve"> </w:t>
      </w:r>
      <w:r w:rsidR="00EF4097"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&lt;EndNote&gt;&lt;Cite&gt;&lt;Author&gt;Swanson&lt;/Author&gt;&lt;Year&gt;2004&lt;/Year&gt;&lt;RecNum&gt;1164&lt;/RecNum&gt;&lt;DisplayText&gt;(Swanson and Ramiller 2004)&lt;/DisplayText&gt;&lt;record&gt;&lt;rec-number&gt;1164&lt;/rec-number&gt;&lt;foreign-keys&gt;&lt;key app="EN" db-id="9z5p5tseuf9ef4et0xjvaa0s9x09zf5s0aw9" timestamp="1537185134"&gt;1164&lt;/key&gt;&lt;/foreign-keys&gt;&lt;ref-type name="Journal Article"&gt;17&lt;/ref-type&gt;&lt;contributors&gt;&lt;authors&gt;&lt;author&gt;Swanson, E Burton&lt;/author&gt;&lt;author&gt;Ramiller, Neil C&lt;/author&gt;&lt;/authors&gt;&lt;/contributors&gt;&lt;titles&gt;&lt;title&gt;Innovating mindfully with information technology&lt;/title&gt;&lt;secondary-title&gt;MIS Quarterly&lt;/secondary-title&gt;&lt;/titles&gt;&lt;periodical&gt;&lt;full-title&gt;Mis Quarterly&lt;/full-title&gt;&lt;/periodical&gt;&lt;pages&gt;553-583&lt;/pages&gt;&lt;volume&gt;28&lt;/volume&gt;&lt;number&gt;4&lt;/number&gt;&lt;dates&gt;&lt;year&gt;2004&lt;/year&gt;&lt;/dates&gt;&lt;isbn&gt;0276-7783&lt;/isbn&gt;&lt;urls&gt;&lt;/urls&gt;&lt;/record&gt;&lt;/Cite&gt;&lt;/EndNote&gt;</w:instrText>
      </w:r>
      <w:r w:rsidR="00EF4097"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(Swanson and Ramiller 2004)</w:t>
      </w:r>
      <w:r w:rsidR="00EF4097" w:rsidRPr="004A2A5E">
        <w:rPr>
          <w:rFonts w:ascii="Times New Roman" w:hAnsi="Times New Roman" w:cs="Times New Roman"/>
          <w:sz w:val="24"/>
          <w:szCs w:val="24"/>
          <w:lang w:val="en-US"/>
        </w:rPr>
        <w:fldChar w:fldCharType="end"/>
      </w:r>
      <w:r w:rsidR="00EF4097" w:rsidRPr="004A2A5E">
        <w:rPr>
          <w:rFonts w:ascii="Times New Roman" w:hAnsi="Times New Roman" w:cs="Times New Roman"/>
          <w:sz w:val="24"/>
          <w:szCs w:val="24"/>
          <w:lang w:val="en-US"/>
        </w:rPr>
        <w:t xml:space="preserve">. In other words, IT exploration reduces </w:t>
      </w:r>
      <w:r w:rsidR="0072728F" w:rsidRPr="004A2A5E">
        <w:rPr>
          <w:rFonts w:ascii="Times New Roman" w:hAnsi="Times New Roman" w:cs="Times New Roman"/>
          <w:sz w:val="24"/>
          <w:szCs w:val="24"/>
          <w:lang w:val="en-US"/>
        </w:rPr>
        <w:t xml:space="preserve">the </w:t>
      </w:r>
      <w:r w:rsidR="00EF4097" w:rsidRPr="004A2A5E">
        <w:rPr>
          <w:rFonts w:ascii="Times New Roman" w:hAnsi="Times New Roman" w:cs="Times New Roman"/>
          <w:noProof/>
          <w:sz w:val="24"/>
          <w:szCs w:val="24"/>
          <w:lang w:val="en-US"/>
        </w:rPr>
        <w:t>risk</w:t>
      </w:r>
      <w:r w:rsidR="00EF4097" w:rsidRPr="004A2A5E">
        <w:rPr>
          <w:rFonts w:ascii="Times New Roman" w:hAnsi="Times New Roman" w:cs="Times New Roman"/>
          <w:sz w:val="24"/>
          <w:szCs w:val="24"/>
          <w:lang w:val="en-US"/>
        </w:rPr>
        <w:t xml:space="preserve"> of core technology becoming obsolete by</w:t>
      </w:r>
      <w:r w:rsidR="00E0613A" w:rsidRPr="004A2A5E">
        <w:rPr>
          <w:rFonts w:ascii="Times New Roman" w:hAnsi="Times New Roman" w:cs="Times New Roman"/>
          <w:sz w:val="24"/>
          <w:szCs w:val="24"/>
          <w:lang w:val="en-US"/>
        </w:rPr>
        <w:t xml:space="preserve"> </w:t>
      </w:r>
      <w:r w:rsidR="00EF4097" w:rsidRPr="004A2A5E">
        <w:rPr>
          <w:rFonts w:ascii="Times New Roman" w:hAnsi="Times New Roman" w:cs="Times New Roman"/>
          <w:sz w:val="24"/>
          <w:szCs w:val="24"/>
          <w:lang w:val="en-US"/>
        </w:rPr>
        <w:t xml:space="preserve">reinforcing </w:t>
      </w:r>
      <w:r w:rsidR="00E0613A" w:rsidRPr="004A2A5E">
        <w:rPr>
          <w:rFonts w:ascii="Times New Roman" w:hAnsi="Times New Roman" w:cs="Times New Roman"/>
          <w:sz w:val="24"/>
          <w:szCs w:val="24"/>
          <w:lang w:val="en-US"/>
        </w:rPr>
        <w:t>existing systems with innovative technical reconfigurations</w:t>
      </w:r>
      <w:r w:rsidR="00280B1B" w:rsidRPr="004A2A5E">
        <w:rPr>
          <w:rFonts w:ascii="Times New Roman" w:hAnsi="Times New Roman" w:cs="Times New Roman"/>
          <w:sz w:val="24"/>
          <w:szCs w:val="24"/>
          <w:lang w:val="en-US"/>
        </w:rPr>
        <w:t xml:space="preserve"> </w:t>
      </w:r>
      <w:r w:rsidR="00766EAF" w:rsidRPr="004A2A5E">
        <w:rPr>
          <w:rFonts w:ascii="Times New Roman" w:hAnsi="Times New Roman" w:cs="Times New Roman"/>
          <w:sz w:val="24"/>
          <w:szCs w:val="24"/>
          <w:lang w:val="en-US"/>
        </w:rPr>
        <w:fldChar w:fldCharType="begin"/>
      </w:r>
      <w:r w:rsidR="00766EAF" w:rsidRPr="004A2A5E">
        <w:rPr>
          <w:rFonts w:ascii="Times New Roman" w:hAnsi="Times New Roman" w:cs="Times New Roman"/>
          <w:sz w:val="24"/>
          <w:szCs w:val="24"/>
          <w:lang w:val="en-US"/>
        </w:rPr>
        <w:instrText xml:space="preserve"> ADDIN EN.CITE &lt;EndNote&gt;&lt;Cite&gt;&lt;Author&gt;Lu&lt;/Author&gt;&lt;Year&gt;2011&lt;/Year&gt;&lt;RecNum&gt;529&lt;/RecNum&gt;&lt;DisplayText&gt;(Lu and Ramamurthy 2011)&lt;/DisplayText&gt;&lt;record&gt;&lt;rec-number&gt;529&lt;/rec-number&gt;&lt;foreign-keys&gt;&lt;key app="EN" db-id="9z5p5tseuf9ef4et0xjvaa0s9x09zf5s0aw9" timestamp="1445764758"&gt;529&lt;/key&gt;&lt;/foreign-keys&gt;&lt;ref-type name="Journal Article"&gt;17&lt;/ref-type&gt;&lt;contributors&gt;&lt;authors&gt;&lt;author&gt;Lu, Ying&lt;/author&gt;&lt;author&gt;Ramamurthy, K&lt;/author&gt;&lt;/authors&gt;&lt;/contributors&gt;&lt;titles&gt;&lt;title&gt;Understanding the link between information technology capability and organizational agility: An empirical examination&lt;/title&gt;&lt;secondary-title&gt;MIS Quarterly&lt;/secondary-title&gt;&lt;/titles&gt;&lt;periodical&gt;&lt;full-title&gt;Mis Quarterly&lt;/full-title&gt;&lt;/periodical&gt;&lt;pages&gt;931-954&lt;/pages&gt;&lt;volume&gt;35&lt;/volume&gt;&lt;number&gt;4&lt;/number&gt;&lt;dates&gt;&lt;year&gt;2011&lt;/year&gt;&lt;/dates&gt;&lt;isbn&gt;0276-7783&lt;/isbn&gt;&lt;urls&gt;&lt;/urls&gt;&lt;/record&gt;&lt;/Cite&gt;&lt;/EndNote&gt;</w:instrText>
      </w:r>
      <w:r w:rsidR="00766EAF" w:rsidRPr="004A2A5E">
        <w:rPr>
          <w:rFonts w:ascii="Times New Roman" w:hAnsi="Times New Roman" w:cs="Times New Roman"/>
          <w:sz w:val="24"/>
          <w:szCs w:val="24"/>
          <w:lang w:val="en-US"/>
        </w:rPr>
        <w:fldChar w:fldCharType="separate"/>
      </w:r>
      <w:r w:rsidR="00766EAF" w:rsidRPr="004A2A5E">
        <w:rPr>
          <w:rFonts w:ascii="Times New Roman" w:hAnsi="Times New Roman" w:cs="Times New Roman"/>
          <w:noProof/>
          <w:sz w:val="24"/>
          <w:szCs w:val="24"/>
          <w:lang w:val="en-US"/>
        </w:rPr>
        <w:t>(Lu and Ramamurthy 2011)</w:t>
      </w:r>
      <w:r w:rsidR="00766EAF" w:rsidRPr="004A2A5E">
        <w:rPr>
          <w:rFonts w:ascii="Times New Roman" w:hAnsi="Times New Roman" w:cs="Times New Roman"/>
          <w:sz w:val="24"/>
          <w:szCs w:val="24"/>
          <w:lang w:val="en-US"/>
        </w:rPr>
        <w:fldChar w:fldCharType="end"/>
      </w:r>
      <w:r w:rsidR="00E0613A" w:rsidRPr="004A2A5E">
        <w:rPr>
          <w:rFonts w:ascii="Times New Roman" w:hAnsi="Times New Roman" w:cs="Times New Roman"/>
          <w:sz w:val="24"/>
          <w:szCs w:val="24"/>
          <w:lang w:val="en-US"/>
        </w:rPr>
        <w:t>.</w:t>
      </w:r>
      <w:r w:rsidR="00EF4097" w:rsidRPr="004A2A5E">
        <w:rPr>
          <w:rFonts w:ascii="Times New Roman" w:hAnsi="Times New Roman" w:cs="Times New Roman"/>
          <w:sz w:val="24"/>
          <w:szCs w:val="24"/>
          <w:lang w:val="en-US"/>
        </w:rPr>
        <w:t xml:space="preserve"> </w:t>
      </w:r>
      <w:r w:rsidR="00124E0F" w:rsidRPr="004A2A5E">
        <w:rPr>
          <w:rFonts w:ascii="Times New Roman" w:hAnsi="Times New Roman" w:cs="Times New Roman"/>
          <w:sz w:val="24"/>
          <w:szCs w:val="24"/>
          <w:lang w:val="en-US"/>
        </w:rPr>
        <w:t>The extensive scanning for innovative initiatives generates market intelligence that</w:t>
      </w:r>
      <w:r w:rsidR="00CC32AD" w:rsidRPr="004A2A5E">
        <w:rPr>
          <w:rFonts w:ascii="Times New Roman" w:hAnsi="Times New Roman" w:cs="Times New Roman"/>
          <w:sz w:val="24"/>
          <w:szCs w:val="24"/>
          <w:lang w:val="en-US"/>
        </w:rPr>
        <w:t xml:space="preserve"> develops</w:t>
      </w:r>
      <w:r w:rsidR="00124E0F" w:rsidRPr="004A2A5E">
        <w:rPr>
          <w:rFonts w:ascii="Times New Roman" w:hAnsi="Times New Roman" w:cs="Times New Roman"/>
          <w:sz w:val="24"/>
          <w:szCs w:val="24"/>
          <w:lang w:val="en-US"/>
        </w:rPr>
        <w:t xml:space="preserve"> </w:t>
      </w:r>
      <w:r w:rsidR="00CC32AD" w:rsidRPr="004A2A5E">
        <w:rPr>
          <w:rFonts w:ascii="Times New Roman" w:hAnsi="Times New Roman" w:cs="Times New Roman"/>
          <w:sz w:val="24"/>
          <w:szCs w:val="24"/>
          <w:lang w:val="en-US"/>
        </w:rPr>
        <w:t xml:space="preserve">the </w:t>
      </w:r>
      <w:r w:rsidR="00124E0F" w:rsidRPr="004A2A5E">
        <w:rPr>
          <w:rFonts w:ascii="Times New Roman" w:hAnsi="Times New Roman" w:cs="Times New Roman"/>
          <w:sz w:val="24"/>
          <w:szCs w:val="24"/>
          <w:lang w:val="en-US"/>
        </w:rPr>
        <w:t xml:space="preserve">ability to anticipate </w:t>
      </w:r>
      <w:r w:rsidR="00CC32AD" w:rsidRPr="004A2A5E">
        <w:rPr>
          <w:rFonts w:ascii="Times New Roman" w:hAnsi="Times New Roman" w:cs="Times New Roman"/>
          <w:sz w:val="24"/>
          <w:szCs w:val="24"/>
          <w:lang w:val="en-US"/>
        </w:rPr>
        <w:t>changes in customer needs, competitors</w:t>
      </w:r>
      <w:r w:rsidR="00C73CC5" w:rsidRPr="004A2A5E">
        <w:rPr>
          <w:rFonts w:ascii="Times New Roman" w:hAnsi="Times New Roman" w:cs="Times New Roman"/>
          <w:sz w:val="24"/>
          <w:szCs w:val="24"/>
          <w:lang w:val="en-US"/>
        </w:rPr>
        <w:t>,</w:t>
      </w:r>
      <w:r w:rsidR="00CC32AD" w:rsidRPr="004A2A5E">
        <w:rPr>
          <w:rFonts w:ascii="Times New Roman" w:hAnsi="Times New Roman" w:cs="Times New Roman"/>
          <w:sz w:val="24"/>
          <w:szCs w:val="24"/>
          <w:lang w:val="en-US"/>
        </w:rPr>
        <w:t xml:space="preserve"> and technology in time, allowing </w:t>
      </w:r>
      <w:r w:rsidR="00280B1B" w:rsidRPr="004A2A5E">
        <w:rPr>
          <w:rFonts w:ascii="Times New Roman" w:hAnsi="Times New Roman" w:cs="Times New Roman"/>
          <w:sz w:val="24"/>
          <w:szCs w:val="24"/>
          <w:lang w:val="en-US"/>
        </w:rPr>
        <w:t xml:space="preserve">for the </w:t>
      </w:r>
      <w:r w:rsidR="007340B7" w:rsidRPr="004A2A5E">
        <w:rPr>
          <w:rFonts w:ascii="Times New Roman" w:hAnsi="Times New Roman" w:cs="Times New Roman"/>
          <w:sz w:val="24"/>
          <w:szCs w:val="24"/>
          <w:lang w:val="en-US"/>
        </w:rPr>
        <w:t>modif</w:t>
      </w:r>
      <w:r w:rsidR="00280B1B" w:rsidRPr="004A2A5E">
        <w:rPr>
          <w:rFonts w:ascii="Times New Roman" w:hAnsi="Times New Roman" w:cs="Times New Roman"/>
          <w:sz w:val="24"/>
          <w:szCs w:val="24"/>
          <w:lang w:val="en-US"/>
        </w:rPr>
        <w:t>ication of</w:t>
      </w:r>
      <w:r w:rsidR="007340B7" w:rsidRPr="004A2A5E">
        <w:rPr>
          <w:rFonts w:ascii="Times New Roman" w:hAnsi="Times New Roman" w:cs="Times New Roman"/>
          <w:sz w:val="24"/>
          <w:szCs w:val="24"/>
          <w:lang w:val="en-US"/>
        </w:rPr>
        <w:t xml:space="preserve"> existing </w:t>
      </w:r>
      <w:r w:rsidR="007340B7" w:rsidRPr="004A2A5E">
        <w:rPr>
          <w:rFonts w:ascii="Times New Roman" w:hAnsi="Times New Roman" w:cs="Times New Roman"/>
          <w:sz w:val="24"/>
          <w:szCs w:val="24"/>
          <w:lang w:val="en-US"/>
        </w:rPr>
        <w:lastRenderedPageBreak/>
        <w:t xml:space="preserve">IT resources </w:t>
      </w:r>
      <w:r w:rsidR="00CC32AD" w:rsidRPr="004A2A5E">
        <w:rPr>
          <w:rFonts w:ascii="Times New Roman" w:hAnsi="Times New Roman" w:cs="Times New Roman"/>
          <w:sz w:val="24"/>
          <w:szCs w:val="24"/>
          <w:lang w:val="en-US"/>
        </w:rPr>
        <w:t>to</w:t>
      </w:r>
      <w:r w:rsidR="007340B7" w:rsidRPr="004A2A5E">
        <w:rPr>
          <w:rFonts w:ascii="Times New Roman" w:hAnsi="Times New Roman" w:cs="Times New Roman"/>
          <w:sz w:val="24"/>
          <w:szCs w:val="24"/>
          <w:lang w:val="en-US"/>
        </w:rPr>
        <w:t xml:space="preserve"> adapt</w:t>
      </w:r>
      <w:r w:rsidR="00280B1B" w:rsidRPr="004A2A5E">
        <w:rPr>
          <w:rFonts w:ascii="Times New Roman" w:hAnsi="Times New Roman" w:cs="Times New Roman"/>
          <w:sz w:val="24"/>
          <w:szCs w:val="24"/>
          <w:lang w:val="en-US"/>
        </w:rPr>
        <w:t xml:space="preserve"> to changing</w:t>
      </w:r>
      <w:r w:rsidR="007340B7" w:rsidRPr="004A2A5E">
        <w:rPr>
          <w:rFonts w:ascii="Times New Roman" w:hAnsi="Times New Roman" w:cs="Times New Roman"/>
          <w:sz w:val="24"/>
          <w:szCs w:val="24"/>
          <w:lang w:val="en-US"/>
        </w:rPr>
        <w:t xml:space="preserve"> environments</w:t>
      </w:r>
      <w:r w:rsidR="00CC32AD" w:rsidRPr="004A2A5E">
        <w:rPr>
          <w:rFonts w:ascii="Times New Roman" w:hAnsi="Times New Roman" w:cs="Times New Roman"/>
          <w:sz w:val="24"/>
          <w:szCs w:val="24"/>
          <w:lang w:val="en-US"/>
        </w:rPr>
        <w:t xml:space="preserve"> </w:t>
      </w:r>
      <w:r w:rsidR="00CC32AD"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&lt;EndNote&gt;&lt;Cite&gt;&lt;Author&gt;Lu&lt;/Author&gt;&lt;Year&gt;2011&lt;/Year&gt;&lt;RecNum&gt;529&lt;/RecNum&gt;&lt;DisplayText&gt;(Lee et al. 2015; Lu and Ramamurthy 2011)&lt;/DisplayText&gt;&lt;record&gt;&lt;rec-number&gt;529&lt;/rec-number&gt;&lt;foreign-keys&gt;&lt;key app="EN" db-id="9z5p5tseuf9ef4et0xjvaa0s9x09zf5s0aw9" timestamp="1445764758"&gt;529&lt;/key&gt;&lt;/foreign-keys&gt;&lt;ref-type name="Journal Article"&gt;17&lt;/ref-type&gt;&lt;contributors&gt;&lt;authors&gt;&lt;author&gt;Lu, Ying&lt;/author&gt;&lt;author&gt;Ramamurthy, K&lt;/author&gt;&lt;/authors&gt;&lt;/contributors&gt;&lt;titles&gt;&lt;title&gt;Understanding the link between information technology capability and organizational agility: An empirical examination&lt;/title&gt;&lt;secondary-title&gt;MIS Quarterly&lt;/secondary-title&gt;&lt;/titles&gt;&lt;periodical&gt;&lt;full-title&gt;Mis Quarterly&lt;/full-title&gt;&lt;/periodical&gt;&lt;pages&gt;931-954&lt;/pages&gt;&lt;volume&gt;35&lt;/volume&gt;&lt;number&gt;4&lt;/number&gt;&lt;dates&gt;&lt;year&gt;2011&lt;/year&gt;&lt;/dates&gt;&lt;isbn&gt;0276-7783&lt;/isbn&gt;&lt;urls&gt;&lt;/urls&gt;&lt;/record&gt;&lt;/Cite&gt;&lt;Cite&gt;&lt;Author&gt;Lee&lt;/Author&gt;&lt;Year&gt;2015&lt;/Year&gt;&lt;RecNum&gt;612&lt;/RecNum&gt;&lt;record&gt;&lt;rec-number&gt;612&lt;/rec-number&gt;&lt;foreign-keys&gt;&lt;key app="EN" db-id="9z5p5tseuf9ef4et0xjvaa0s9x09zf5s0aw9" timestamp="1466967846"&gt;612&lt;/key&gt;&lt;/foreign-keys&gt;&lt;ref-type name="Journal Article"&gt;17&lt;/ref-type&gt;&lt;contributors&gt;&lt;authors&gt;&lt;author&gt;Lee, O.&lt;/author&gt;&lt;author&gt;Sambamurthy, V.&lt;/author&gt;&lt;author&gt;Lim, K.&lt;/author&gt;&lt;author&gt;Wei, K.&lt;/author&gt;&lt;/authors&gt;&lt;/contributors&gt;&lt;titles&gt;&lt;title&gt;How does IT ambidexterity impact organizational agility?&lt;/title&gt;&lt;secondary-title&gt;Information Systems Research&lt;/secondary-title&gt;&lt;/titles&gt;&lt;periodical&gt;&lt;full-title&gt;Information Systems Research&lt;/full-title&gt;&lt;/periodical&gt;&lt;pages&gt;398-417&lt;/pages&gt;&lt;volume&gt;26&lt;/volume&gt;&lt;number&gt;2&lt;/number&gt;&lt;dates&gt;&lt;year&gt;2015&lt;/year&gt;&lt;/dates&gt;&lt;isbn&gt;1047-7047&lt;/isbn&gt;&lt;urls&gt;&lt;/urls&gt;&lt;/record&gt;&lt;/Cite&gt;&lt;/EndNote&gt;</w:instrText>
      </w:r>
      <w:r w:rsidR="00CC32AD"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 xml:space="preserve">(Lee et al. 2015; </w:t>
      </w:r>
      <w:r w:rsidR="003B42A0" w:rsidRPr="004A2A5E">
        <w:rPr>
          <w:rFonts w:ascii="Times New Roman" w:hAnsi="Times New Roman" w:cs="Times New Roman"/>
          <w:noProof/>
          <w:sz w:val="24"/>
          <w:szCs w:val="24"/>
          <w:lang w:val="en-US"/>
        </w:rPr>
        <w:t>Subramani 2004</w:t>
      </w:r>
      <w:r w:rsidR="009C523C" w:rsidRPr="004A2A5E">
        <w:rPr>
          <w:rFonts w:ascii="Times New Roman" w:hAnsi="Times New Roman" w:cs="Times New Roman"/>
          <w:noProof/>
          <w:sz w:val="24"/>
          <w:szCs w:val="24"/>
          <w:lang w:val="en-US"/>
        </w:rPr>
        <w:t>)</w:t>
      </w:r>
      <w:r w:rsidR="00CC32AD" w:rsidRPr="004A2A5E">
        <w:rPr>
          <w:rFonts w:ascii="Times New Roman" w:hAnsi="Times New Roman" w:cs="Times New Roman"/>
          <w:sz w:val="24"/>
          <w:szCs w:val="24"/>
          <w:lang w:val="en-US"/>
        </w:rPr>
        <w:fldChar w:fldCharType="end"/>
      </w:r>
      <w:r w:rsidR="009E7B2C" w:rsidRPr="004A2A5E">
        <w:rPr>
          <w:rFonts w:ascii="Times New Roman" w:hAnsi="Times New Roman" w:cs="Times New Roman"/>
          <w:sz w:val="24"/>
          <w:szCs w:val="24"/>
          <w:lang w:val="en-US"/>
        </w:rPr>
        <w:t xml:space="preserve">. </w:t>
      </w:r>
      <w:r w:rsidR="00CC32AD" w:rsidRPr="004A2A5E">
        <w:rPr>
          <w:rFonts w:ascii="Times New Roman" w:hAnsi="Times New Roman" w:cs="Times New Roman"/>
          <w:sz w:val="24"/>
          <w:szCs w:val="24"/>
          <w:lang w:val="en-US"/>
        </w:rPr>
        <w:t xml:space="preserve">Thus, IT exploration </w:t>
      </w:r>
      <w:r w:rsidR="00766EAF" w:rsidRPr="004A2A5E">
        <w:rPr>
          <w:rFonts w:ascii="Times New Roman" w:hAnsi="Times New Roman" w:cs="Times New Roman"/>
          <w:sz w:val="24"/>
          <w:szCs w:val="24"/>
          <w:lang w:val="en-US"/>
        </w:rPr>
        <w:t xml:space="preserve">augments the system quality </w:t>
      </w:r>
      <w:r w:rsidR="008A34C1" w:rsidRPr="004A2A5E">
        <w:rPr>
          <w:rFonts w:ascii="Times New Roman" w:hAnsi="Times New Roman" w:cs="Times New Roman"/>
          <w:sz w:val="24"/>
          <w:szCs w:val="24"/>
          <w:lang w:val="en-US"/>
        </w:rPr>
        <w:t xml:space="preserve">by inducing the flexibility to </w:t>
      </w:r>
      <w:r w:rsidR="001327CB" w:rsidRPr="004A2A5E">
        <w:rPr>
          <w:rFonts w:ascii="Times New Roman" w:hAnsi="Times New Roman" w:cs="Times New Roman"/>
          <w:noProof/>
          <w:sz w:val="24"/>
          <w:szCs w:val="24"/>
          <w:lang w:val="en-US"/>
        </w:rPr>
        <w:t>adapt</w:t>
      </w:r>
      <w:r w:rsidR="0031750A" w:rsidRPr="004A2A5E">
        <w:rPr>
          <w:rFonts w:ascii="Times New Roman" w:hAnsi="Times New Roman" w:cs="Times New Roman"/>
          <w:noProof/>
          <w:sz w:val="24"/>
          <w:szCs w:val="24"/>
          <w:lang w:val="en-US"/>
        </w:rPr>
        <w:t xml:space="preserve"> to</w:t>
      </w:r>
      <w:r w:rsidR="001327CB" w:rsidRPr="004A2A5E">
        <w:rPr>
          <w:rFonts w:ascii="Times New Roman" w:hAnsi="Times New Roman" w:cs="Times New Roman"/>
          <w:sz w:val="24"/>
          <w:szCs w:val="24"/>
          <w:lang w:val="en-US"/>
        </w:rPr>
        <w:t xml:space="preserve"> technological </w:t>
      </w:r>
      <w:r w:rsidR="001327CB" w:rsidRPr="004A2A5E">
        <w:rPr>
          <w:rFonts w:ascii="Times New Roman" w:hAnsi="Times New Roman" w:cs="Times New Roman"/>
          <w:color w:val="000000" w:themeColor="text1"/>
          <w:sz w:val="24"/>
          <w:szCs w:val="24"/>
          <w:lang w:val="en-US"/>
        </w:rPr>
        <w:t xml:space="preserve">developments and </w:t>
      </w:r>
      <w:r w:rsidR="00280B1B" w:rsidRPr="004A2A5E">
        <w:rPr>
          <w:rFonts w:ascii="Times New Roman" w:hAnsi="Times New Roman" w:cs="Times New Roman"/>
          <w:color w:val="000000" w:themeColor="text1"/>
          <w:sz w:val="24"/>
          <w:szCs w:val="24"/>
          <w:lang w:val="en-US"/>
        </w:rPr>
        <w:t xml:space="preserve">to </w:t>
      </w:r>
      <w:r w:rsidR="001327CB" w:rsidRPr="004A2A5E">
        <w:rPr>
          <w:rFonts w:ascii="Times New Roman" w:hAnsi="Times New Roman" w:cs="Times New Roman"/>
          <w:color w:val="000000" w:themeColor="text1"/>
          <w:sz w:val="24"/>
          <w:szCs w:val="24"/>
          <w:lang w:val="en-US"/>
        </w:rPr>
        <w:t>implement better IT applications</w:t>
      </w:r>
      <w:r w:rsidR="008A34C1" w:rsidRPr="004A2A5E">
        <w:rPr>
          <w:rFonts w:ascii="Times New Roman" w:hAnsi="Times New Roman" w:cs="Times New Roman"/>
          <w:sz w:val="24"/>
          <w:szCs w:val="24"/>
          <w:lang w:val="en-US"/>
        </w:rPr>
        <w:t>.</w:t>
      </w:r>
    </w:p>
    <w:p w14:paraId="26D8C960" w14:textId="0BF1BBC1" w:rsidR="00695F27" w:rsidRPr="004A2A5E" w:rsidRDefault="00153A25" w:rsidP="00695F27">
      <w:pPr>
        <w:widowControl w:val="0"/>
        <w:autoSpaceDE w:val="0"/>
        <w:autoSpaceDN w:val="0"/>
        <w:adjustRightInd w:val="0"/>
        <w:spacing w:after="0" w:line="480" w:lineRule="auto"/>
        <w:ind w:firstLine="284"/>
        <w:jc w:val="both"/>
        <w:rPr>
          <w:rFonts w:ascii="Times New Roman" w:hAnsi="Times New Roman" w:cs="Times New Roman"/>
          <w:color w:val="000000"/>
          <w:sz w:val="24"/>
          <w:szCs w:val="24"/>
          <w:lang w:val="en-US"/>
        </w:rPr>
      </w:pPr>
      <w:r w:rsidRPr="004A2A5E">
        <w:rPr>
          <w:rFonts w:ascii="Times New Roman" w:hAnsi="Times New Roman" w:cs="Times New Roman"/>
          <w:sz w:val="24"/>
          <w:szCs w:val="24"/>
          <w:lang w:val="en-US"/>
        </w:rPr>
        <w:t xml:space="preserve">IT ambidexterity </w:t>
      </w:r>
      <w:r w:rsidR="00BC408D" w:rsidRPr="004A2A5E">
        <w:rPr>
          <w:rFonts w:ascii="Times New Roman" w:hAnsi="Times New Roman" w:cs="Times New Roman"/>
          <w:sz w:val="24"/>
          <w:szCs w:val="24"/>
          <w:lang w:val="en-US"/>
        </w:rPr>
        <w:t>capability</w:t>
      </w:r>
      <w:r w:rsidR="00280B1B" w:rsidRPr="004A2A5E">
        <w:rPr>
          <w:rFonts w:ascii="Times New Roman" w:hAnsi="Times New Roman" w:cs="Times New Roman"/>
          <w:sz w:val="24"/>
          <w:szCs w:val="24"/>
          <w:lang w:val="en-US"/>
        </w:rPr>
        <w:t>,</w:t>
      </w:r>
      <w:r w:rsidR="00BC408D" w:rsidRPr="004A2A5E">
        <w:rPr>
          <w:rFonts w:ascii="Times New Roman" w:hAnsi="Times New Roman" w:cs="Times New Roman"/>
          <w:sz w:val="24"/>
          <w:szCs w:val="24"/>
          <w:lang w:val="en-US"/>
        </w:rPr>
        <w:t xml:space="preserve"> </w:t>
      </w:r>
      <w:r w:rsidR="00DD7577" w:rsidRPr="004A2A5E">
        <w:rPr>
          <w:rFonts w:ascii="Times New Roman" w:hAnsi="Times New Roman" w:cs="Times New Roman"/>
          <w:sz w:val="24"/>
          <w:szCs w:val="24"/>
          <w:lang w:val="en-US"/>
        </w:rPr>
        <w:t>with</w:t>
      </w:r>
      <w:r w:rsidRPr="004A2A5E">
        <w:rPr>
          <w:rFonts w:ascii="Times New Roman" w:hAnsi="Times New Roman" w:cs="Times New Roman"/>
          <w:sz w:val="24"/>
          <w:szCs w:val="24"/>
          <w:lang w:val="en-US"/>
        </w:rPr>
        <w:t xml:space="preserve"> the simultaneous pursuit of IT exploitation and IT exploration</w:t>
      </w:r>
      <w:r w:rsidR="00280B1B"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makes it possible </w:t>
      </w:r>
      <w:r w:rsidR="00BC408D" w:rsidRPr="004A2A5E">
        <w:rPr>
          <w:rFonts w:ascii="Times New Roman" w:hAnsi="Times New Roman" w:cs="Times New Roman"/>
          <w:sz w:val="24"/>
          <w:szCs w:val="24"/>
          <w:lang w:val="en-US"/>
        </w:rPr>
        <w:t xml:space="preserve">to </w:t>
      </w:r>
      <w:r w:rsidR="00DD7577" w:rsidRPr="004A2A5E">
        <w:rPr>
          <w:rFonts w:ascii="Times New Roman" w:hAnsi="Times New Roman" w:cs="Times New Roman"/>
          <w:sz w:val="24"/>
          <w:szCs w:val="24"/>
          <w:lang w:val="en-US"/>
        </w:rPr>
        <w:t>resolve the paradoxes underlying IT success</w:t>
      </w:r>
      <w:r w:rsidR="00280B1B" w:rsidRPr="004A2A5E">
        <w:rPr>
          <w:rFonts w:ascii="Times New Roman" w:hAnsi="Times New Roman" w:cs="Times New Roman"/>
          <w:sz w:val="24"/>
          <w:szCs w:val="24"/>
          <w:lang w:val="en-US"/>
        </w:rPr>
        <w:t>;</w:t>
      </w:r>
      <w:r w:rsidR="00CB43DE" w:rsidRPr="004A2A5E">
        <w:rPr>
          <w:rFonts w:ascii="Times New Roman" w:hAnsi="Times New Roman" w:cs="Times New Roman"/>
          <w:sz w:val="24"/>
          <w:szCs w:val="24"/>
          <w:lang w:val="en-US"/>
        </w:rPr>
        <w:t xml:space="preserve"> </w:t>
      </w:r>
      <w:r w:rsidR="00280B1B" w:rsidRPr="004A2A5E">
        <w:rPr>
          <w:rFonts w:ascii="Times New Roman" w:hAnsi="Times New Roman" w:cs="Times New Roman"/>
          <w:sz w:val="24"/>
          <w:szCs w:val="24"/>
          <w:lang w:val="en-US"/>
        </w:rPr>
        <w:t>f</w:t>
      </w:r>
      <w:r w:rsidR="00CB43DE" w:rsidRPr="004A2A5E">
        <w:rPr>
          <w:rFonts w:ascii="Times New Roman" w:hAnsi="Times New Roman" w:cs="Times New Roman"/>
          <w:sz w:val="24"/>
          <w:szCs w:val="24"/>
          <w:lang w:val="en-US"/>
        </w:rPr>
        <w:t xml:space="preserve">or </w:t>
      </w:r>
      <w:r w:rsidR="00280B1B" w:rsidRPr="004A2A5E">
        <w:rPr>
          <w:rFonts w:ascii="Times New Roman" w:hAnsi="Times New Roman" w:cs="Times New Roman"/>
          <w:sz w:val="24"/>
          <w:szCs w:val="24"/>
          <w:lang w:val="en-US"/>
        </w:rPr>
        <w:t>example</w:t>
      </w:r>
      <w:r w:rsidR="00CB43DE" w:rsidRPr="004A2A5E">
        <w:rPr>
          <w:rFonts w:ascii="Times New Roman" w:hAnsi="Times New Roman" w:cs="Times New Roman"/>
          <w:sz w:val="24"/>
          <w:szCs w:val="24"/>
          <w:lang w:val="en-US"/>
        </w:rPr>
        <w:t>,</w:t>
      </w:r>
      <w:r w:rsidR="00DD7577" w:rsidRPr="004A2A5E">
        <w:rPr>
          <w:rFonts w:ascii="Times New Roman" w:hAnsi="Times New Roman" w:cs="Times New Roman"/>
          <w:sz w:val="24"/>
          <w:szCs w:val="24"/>
          <w:lang w:val="en-US"/>
        </w:rPr>
        <w:t xml:space="preserve"> </w:t>
      </w:r>
      <w:r w:rsidR="002206B6" w:rsidRPr="004A2A5E">
        <w:rPr>
          <w:rFonts w:ascii="Times New Roman" w:hAnsi="Times New Roman" w:cs="Times New Roman"/>
          <w:sz w:val="24"/>
          <w:szCs w:val="24"/>
          <w:lang w:val="en-US"/>
        </w:rPr>
        <w:t xml:space="preserve">as information efficiency, information accuracy, system reliability, service reliability, and service satisfaction </w:t>
      </w:r>
      <w:r w:rsidR="005A1F2B" w:rsidRPr="004A2A5E">
        <w:rPr>
          <w:rFonts w:ascii="Times New Roman" w:hAnsi="Times New Roman" w:cs="Times New Roman"/>
          <w:sz w:val="24"/>
          <w:szCs w:val="24"/>
          <w:lang w:val="en-US"/>
        </w:rPr>
        <w:t>is delivered</w:t>
      </w:r>
      <w:r w:rsidR="00DD7577" w:rsidRPr="004A2A5E">
        <w:rPr>
          <w:rFonts w:ascii="Times New Roman" w:hAnsi="Times New Roman" w:cs="Times New Roman"/>
          <w:sz w:val="24"/>
          <w:szCs w:val="24"/>
          <w:lang w:val="en-US"/>
        </w:rPr>
        <w:t xml:space="preserve"> through the</w:t>
      </w:r>
      <w:r w:rsidR="003B00B1" w:rsidRPr="004A2A5E">
        <w:rPr>
          <w:rFonts w:ascii="Times New Roman" w:hAnsi="Times New Roman" w:cs="Times New Roman"/>
          <w:sz w:val="24"/>
          <w:szCs w:val="24"/>
          <w:lang w:val="en-US"/>
        </w:rPr>
        <w:t xml:space="preserve"> repeated use and continuous refinement of </w:t>
      </w:r>
      <w:r w:rsidR="003B00B1" w:rsidRPr="004A2A5E">
        <w:rPr>
          <w:rFonts w:ascii="Times New Roman" w:hAnsi="Times New Roman" w:cs="Times New Roman"/>
          <w:noProof/>
          <w:sz w:val="24"/>
          <w:szCs w:val="24"/>
          <w:lang w:val="en-US"/>
        </w:rPr>
        <w:t>exi</w:t>
      </w:r>
      <w:r w:rsidR="0031750A" w:rsidRPr="004A2A5E">
        <w:rPr>
          <w:rFonts w:ascii="Times New Roman" w:hAnsi="Times New Roman" w:cs="Times New Roman"/>
          <w:noProof/>
          <w:sz w:val="24"/>
          <w:szCs w:val="24"/>
          <w:lang w:val="en-US"/>
        </w:rPr>
        <w:t>s</w:t>
      </w:r>
      <w:r w:rsidR="003B00B1" w:rsidRPr="004A2A5E">
        <w:rPr>
          <w:rFonts w:ascii="Times New Roman" w:hAnsi="Times New Roman" w:cs="Times New Roman"/>
          <w:noProof/>
          <w:sz w:val="24"/>
          <w:szCs w:val="24"/>
          <w:lang w:val="en-US"/>
        </w:rPr>
        <w:t>ting</w:t>
      </w:r>
      <w:r w:rsidR="003B00B1" w:rsidRPr="004A2A5E">
        <w:rPr>
          <w:rFonts w:ascii="Times New Roman" w:hAnsi="Times New Roman" w:cs="Times New Roman"/>
          <w:sz w:val="24"/>
          <w:szCs w:val="24"/>
          <w:lang w:val="en-US"/>
        </w:rPr>
        <w:t xml:space="preserve"> technology, wh</w:t>
      </w:r>
      <w:r w:rsidR="005A1F2B" w:rsidRPr="004A2A5E">
        <w:rPr>
          <w:rFonts w:ascii="Times New Roman" w:hAnsi="Times New Roman" w:cs="Times New Roman"/>
          <w:sz w:val="24"/>
          <w:szCs w:val="24"/>
          <w:lang w:val="en-US"/>
        </w:rPr>
        <w:t>ereas</w:t>
      </w:r>
      <w:r w:rsidR="003B00B1" w:rsidRPr="004A2A5E">
        <w:rPr>
          <w:rFonts w:ascii="Times New Roman" w:hAnsi="Times New Roman" w:cs="Times New Roman"/>
          <w:sz w:val="24"/>
          <w:szCs w:val="24"/>
          <w:lang w:val="en-US"/>
        </w:rPr>
        <w:t xml:space="preserve"> adaptation</w:t>
      </w:r>
      <w:r w:rsidR="00FA7913" w:rsidRPr="004A2A5E">
        <w:rPr>
          <w:rFonts w:ascii="Times New Roman" w:hAnsi="Times New Roman" w:cs="Times New Roman"/>
          <w:sz w:val="24"/>
          <w:szCs w:val="24"/>
          <w:lang w:val="en-US"/>
        </w:rPr>
        <w:t>s</w:t>
      </w:r>
      <w:r w:rsidR="003B00B1" w:rsidRPr="004A2A5E">
        <w:rPr>
          <w:rFonts w:ascii="Times New Roman" w:hAnsi="Times New Roman" w:cs="Times New Roman"/>
          <w:sz w:val="24"/>
          <w:szCs w:val="24"/>
          <w:lang w:val="en-US"/>
        </w:rPr>
        <w:t xml:space="preserve"> and modification</w:t>
      </w:r>
      <w:r w:rsidR="00FA7913" w:rsidRPr="004A2A5E">
        <w:rPr>
          <w:rFonts w:ascii="Times New Roman" w:hAnsi="Times New Roman" w:cs="Times New Roman"/>
          <w:sz w:val="24"/>
          <w:szCs w:val="24"/>
          <w:lang w:val="en-US"/>
        </w:rPr>
        <w:t>s</w:t>
      </w:r>
      <w:r w:rsidR="003B00B1" w:rsidRPr="004A2A5E">
        <w:rPr>
          <w:rFonts w:ascii="Times New Roman" w:hAnsi="Times New Roman" w:cs="Times New Roman"/>
          <w:sz w:val="24"/>
          <w:szCs w:val="24"/>
          <w:lang w:val="en-US"/>
        </w:rPr>
        <w:t xml:space="preserve"> with </w:t>
      </w:r>
      <w:r w:rsidR="00FA7913" w:rsidRPr="004A2A5E">
        <w:rPr>
          <w:rFonts w:ascii="Times New Roman" w:hAnsi="Times New Roman" w:cs="Times New Roman"/>
          <w:sz w:val="24"/>
          <w:szCs w:val="24"/>
          <w:lang w:val="en-US"/>
        </w:rPr>
        <w:t>novel</w:t>
      </w:r>
      <w:r w:rsidR="003B00B1" w:rsidRPr="004A2A5E">
        <w:rPr>
          <w:rFonts w:ascii="Times New Roman" w:hAnsi="Times New Roman" w:cs="Times New Roman"/>
          <w:sz w:val="24"/>
          <w:szCs w:val="24"/>
          <w:lang w:val="en-US"/>
        </w:rPr>
        <w:t xml:space="preserve"> technologies</w:t>
      </w:r>
      <w:r w:rsidR="002206B6" w:rsidRPr="004A2A5E">
        <w:rPr>
          <w:rFonts w:ascii="Times New Roman" w:hAnsi="Times New Roman" w:cs="Times New Roman"/>
          <w:sz w:val="24"/>
          <w:szCs w:val="24"/>
          <w:lang w:val="en-US"/>
        </w:rPr>
        <w:t xml:space="preserve"> and experimentation </w:t>
      </w:r>
      <w:r w:rsidR="003B00B1" w:rsidRPr="004A2A5E">
        <w:rPr>
          <w:rFonts w:ascii="Times New Roman" w:hAnsi="Times New Roman" w:cs="Times New Roman"/>
          <w:noProof/>
          <w:sz w:val="24"/>
          <w:szCs w:val="24"/>
          <w:lang w:val="en-US"/>
        </w:rPr>
        <w:t>augment</w:t>
      </w:r>
      <w:r w:rsidR="003B00B1" w:rsidRPr="004A2A5E">
        <w:rPr>
          <w:rFonts w:ascii="Times New Roman" w:hAnsi="Times New Roman" w:cs="Times New Roman"/>
          <w:sz w:val="24"/>
          <w:szCs w:val="24"/>
          <w:lang w:val="en-US"/>
        </w:rPr>
        <w:t xml:space="preserve"> </w:t>
      </w:r>
      <w:r w:rsidR="002206B6" w:rsidRPr="004A2A5E">
        <w:rPr>
          <w:rFonts w:ascii="Times New Roman" w:hAnsi="Times New Roman" w:cs="Times New Roman"/>
          <w:sz w:val="24"/>
          <w:szCs w:val="24"/>
          <w:lang w:val="en-US"/>
        </w:rPr>
        <w:t>system functionality, service responsiveness, and system flexibility</w:t>
      </w:r>
      <w:r w:rsidRPr="004A2A5E">
        <w:rPr>
          <w:rFonts w:ascii="Times New Roman" w:hAnsi="Times New Roman" w:cs="Times New Roman"/>
          <w:sz w:val="24"/>
          <w:szCs w:val="24"/>
          <w:lang w:val="en-US"/>
        </w:rPr>
        <w:t xml:space="preserve">. </w:t>
      </w:r>
      <w:r w:rsidR="00BC408D" w:rsidRPr="004A2A5E">
        <w:rPr>
          <w:rFonts w:ascii="Times New Roman" w:hAnsi="Times New Roman" w:cs="Times New Roman"/>
          <w:sz w:val="24"/>
          <w:szCs w:val="24"/>
          <w:lang w:val="en-US"/>
        </w:rPr>
        <w:t xml:space="preserve">Consequently, </w:t>
      </w:r>
      <w:r w:rsidR="006B5504" w:rsidRPr="004A2A5E">
        <w:rPr>
          <w:rFonts w:ascii="Times New Roman" w:hAnsi="Times New Roman" w:cs="Times New Roman"/>
          <w:sz w:val="24"/>
          <w:szCs w:val="24"/>
          <w:lang w:val="en-US"/>
        </w:rPr>
        <w:t xml:space="preserve">firms with </w:t>
      </w:r>
      <w:r w:rsidR="0031750A" w:rsidRPr="004A2A5E">
        <w:rPr>
          <w:rFonts w:ascii="Times New Roman" w:hAnsi="Times New Roman" w:cs="Times New Roman"/>
          <w:sz w:val="24"/>
          <w:szCs w:val="24"/>
          <w:lang w:val="en-US"/>
        </w:rPr>
        <w:t xml:space="preserve">a </w:t>
      </w:r>
      <w:r w:rsidR="006B5504" w:rsidRPr="004A2A5E">
        <w:rPr>
          <w:rFonts w:ascii="Times New Roman" w:hAnsi="Times New Roman" w:cs="Times New Roman"/>
          <w:noProof/>
          <w:sz w:val="24"/>
          <w:szCs w:val="24"/>
          <w:lang w:val="en-US"/>
        </w:rPr>
        <w:t>higher</w:t>
      </w:r>
      <w:r w:rsidR="006B5504" w:rsidRPr="004A2A5E">
        <w:rPr>
          <w:rFonts w:ascii="Times New Roman" w:hAnsi="Times New Roman" w:cs="Times New Roman"/>
          <w:sz w:val="24"/>
          <w:szCs w:val="24"/>
          <w:lang w:val="en-US"/>
        </w:rPr>
        <w:t xml:space="preserve"> level of </w:t>
      </w:r>
      <w:r w:rsidR="007D4C23" w:rsidRPr="004A2A5E">
        <w:rPr>
          <w:rFonts w:ascii="Times New Roman" w:hAnsi="Times New Roman" w:cs="Times New Roman"/>
          <w:sz w:val="24"/>
          <w:szCs w:val="24"/>
          <w:lang w:val="en-US"/>
        </w:rPr>
        <w:t>IT ambidexterity capability</w:t>
      </w:r>
      <w:r w:rsidR="006B5504" w:rsidRPr="004A2A5E">
        <w:rPr>
          <w:rFonts w:ascii="Times New Roman" w:hAnsi="Times New Roman" w:cs="Times New Roman"/>
          <w:sz w:val="24"/>
          <w:szCs w:val="24"/>
          <w:lang w:val="en-US"/>
        </w:rPr>
        <w:t xml:space="preserve"> are </w:t>
      </w:r>
      <w:r w:rsidR="009B346A" w:rsidRPr="004A2A5E">
        <w:rPr>
          <w:rFonts w:ascii="Times New Roman" w:hAnsi="Times New Roman" w:cs="Times New Roman"/>
          <w:sz w:val="24"/>
          <w:szCs w:val="24"/>
          <w:lang w:val="en-US"/>
        </w:rPr>
        <w:t xml:space="preserve">expected to </w:t>
      </w:r>
      <w:r w:rsidR="00C702EA" w:rsidRPr="004A2A5E">
        <w:rPr>
          <w:rFonts w:ascii="Times New Roman" w:hAnsi="Times New Roman" w:cs="Times New Roman"/>
          <w:sz w:val="24"/>
          <w:szCs w:val="24"/>
          <w:lang w:val="en-US"/>
        </w:rPr>
        <w:t xml:space="preserve">be </w:t>
      </w:r>
      <w:r w:rsidR="002206B6" w:rsidRPr="004A2A5E">
        <w:rPr>
          <w:rFonts w:ascii="Times New Roman" w:hAnsi="Times New Roman" w:cs="Times New Roman"/>
          <w:sz w:val="24"/>
          <w:szCs w:val="24"/>
          <w:lang w:val="en-US"/>
        </w:rPr>
        <w:t xml:space="preserve">better </w:t>
      </w:r>
      <w:r w:rsidR="006B5504" w:rsidRPr="004A2A5E">
        <w:rPr>
          <w:rFonts w:ascii="Times New Roman" w:hAnsi="Times New Roman" w:cs="Times New Roman"/>
          <w:sz w:val="24"/>
          <w:szCs w:val="24"/>
          <w:lang w:val="en-US"/>
        </w:rPr>
        <w:t xml:space="preserve">able to </w:t>
      </w:r>
      <w:r w:rsidR="002206B6" w:rsidRPr="004A2A5E">
        <w:rPr>
          <w:rFonts w:ascii="Times New Roman" w:hAnsi="Times New Roman" w:cs="Times New Roman"/>
          <w:sz w:val="24"/>
          <w:szCs w:val="24"/>
          <w:lang w:val="en-US"/>
        </w:rPr>
        <w:t>resolve paradoxical features of IT success</w:t>
      </w:r>
      <w:r w:rsidR="003B00B1"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 xml:space="preserve">and generate opportunities for business development. </w:t>
      </w:r>
      <w:r w:rsidR="00101FA3" w:rsidRPr="004A2A5E">
        <w:rPr>
          <w:rFonts w:ascii="Times New Roman" w:hAnsi="Times New Roman" w:cs="Times New Roman"/>
          <w:sz w:val="24"/>
          <w:szCs w:val="24"/>
          <w:lang w:val="en-US"/>
        </w:rPr>
        <w:t>For instance,</w:t>
      </w:r>
      <w:r w:rsidR="005974DB" w:rsidRPr="004A2A5E">
        <w:rPr>
          <w:rFonts w:ascii="Times New Roman" w:hAnsi="Times New Roman" w:cs="Times New Roman"/>
          <w:sz w:val="24"/>
          <w:szCs w:val="24"/>
          <w:lang w:val="en-US"/>
        </w:rPr>
        <w:t xml:space="preserve"> IBM has been able to compete in mature as well as new business technologies through </w:t>
      </w:r>
      <w:r w:rsidR="000C142A" w:rsidRPr="004A2A5E">
        <w:rPr>
          <w:rFonts w:ascii="Times New Roman" w:hAnsi="Times New Roman" w:cs="Times New Roman"/>
          <w:sz w:val="24"/>
          <w:szCs w:val="24"/>
          <w:lang w:val="en-US"/>
        </w:rPr>
        <w:t xml:space="preserve">simultaneous </w:t>
      </w:r>
      <w:r w:rsidR="005974DB" w:rsidRPr="004A2A5E">
        <w:rPr>
          <w:rFonts w:ascii="Times New Roman" w:hAnsi="Times New Roman" w:cs="Times New Roman"/>
          <w:sz w:val="24"/>
          <w:szCs w:val="24"/>
          <w:lang w:val="en-US"/>
        </w:rPr>
        <w:t>exploitation and exploration</w:t>
      </w:r>
      <w:r w:rsidRPr="004A2A5E">
        <w:rPr>
          <w:rFonts w:ascii="Times New Roman" w:hAnsi="Times New Roman" w:cs="Times New Roman"/>
          <w:sz w:val="24"/>
          <w:szCs w:val="24"/>
          <w:lang w:val="en-US"/>
        </w:rPr>
        <w:t xml:space="preserve"> of their technological resources</w:t>
      </w:r>
      <w:r w:rsidR="005974DB" w:rsidRPr="004A2A5E">
        <w:rPr>
          <w:rFonts w:ascii="Times New Roman" w:hAnsi="Times New Roman" w:cs="Times New Roman"/>
          <w:sz w:val="24"/>
          <w:szCs w:val="24"/>
          <w:lang w:val="en-US"/>
        </w:rPr>
        <w:t xml:space="preserve"> </w:t>
      </w:r>
      <w:r w:rsidR="005974DB"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&lt;EndNote&gt;&lt;Cite&gt;&lt;Author&gt;O&amp;apos;Reilly&lt;/Author&gt;&lt;Year&gt;2009&lt;/Year&gt;&lt;RecNum&gt;781&lt;/RecNum&gt;&lt;DisplayText&gt;(O&amp;apos;Reilly et al. 2009)&lt;/DisplayText&gt;&lt;record&gt;&lt;rec-number&gt;781&lt;/rec-number&gt;&lt;foreign-keys&gt;&lt;key app="EN" db-id="9z5p5tseuf9ef4et0xjvaa0s9x09zf5s0aw9" timestamp="1486904441"&gt;781&lt;/key&gt;&lt;/foreign-keys&gt;&lt;ref-type name="Journal Article"&gt;17&lt;/ref-type&gt;&lt;contributors&gt;&lt;authors&gt;&lt;author&gt;O&amp;apos;Reilly, Charles A&lt;/author&gt;&lt;author&gt;Harreld, J Bruce&lt;/author&gt;&lt;author&gt;Tushman, Michael L&lt;/author&gt;&lt;/authors&gt;&lt;/contributors&gt;&lt;titles&gt;&lt;title&gt;Organizational ambidexterity: IBM and emerging business opportunities&lt;/title&gt;&lt;secondary-title&gt;California Management Review&lt;/secondary-title&gt;&lt;/titles&gt;&lt;periodical&gt;&lt;full-title&gt;California management review&lt;/full-title&gt;&lt;/periodical&gt;&lt;pages&gt;75-99&lt;/pages&gt;&lt;volume&gt;51&lt;/volume&gt;&lt;number&gt;4&lt;/number&gt;&lt;dates&gt;&lt;year&gt;2009&lt;/year&gt;&lt;/dates&gt;&lt;isbn&gt;0008-1256&lt;/isbn&gt;&lt;urls&gt;&lt;/urls&gt;&lt;/record&gt;&lt;/Cite&gt;&lt;/EndNote&gt;</w:instrText>
      </w:r>
      <w:r w:rsidR="005974DB"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(O'Reilly et al. 2009)</w:t>
      </w:r>
      <w:r w:rsidR="005974DB" w:rsidRPr="004A2A5E">
        <w:rPr>
          <w:rFonts w:ascii="Times New Roman" w:hAnsi="Times New Roman" w:cs="Times New Roman"/>
          <w:sz w:val="24"/>
          <w:szCs w:val="24"/>
          <w:lang w:val="en-US"/>
        </w:rPr>
        <w:fldChar w:fldCharType="end"/>
      </w:r>
      <w:r w:rsidR="00101FA3" w:rsidRPr="004A2A5E">
        <w:rPr>
          <w:rFonts w:ascii="Times New Roman" w:hAnsi="Times New Roman" w:cs="Times New Roman"/>
          <w:sz w:val="24"/>
          <w:szCs w:val="24"/>
          <w:lang w:val="en-US"/>
        </w:rPr>
        <w:t>.</w:t>
      </w:r>
      <w:r w:rsidR="00CB2AD6" w:rsidRPr="004A2A5E">
        <w:rPr>
          <w:rFonts w:ascii="Times New Roman" w:hAnsi="Times New Roman" w:cs="Times New Roman"/>
          <w:sz w:val="24"/>
          <w:szCs w:val="24"/>
          <w:lang w:val="en-US"/>
        </w:rPr>
        <w:t xml:space="preserve"> </w:t>
      </w:r>
      <w:r w:rsidR="00AD641C" w:rsidRPr="004A2A5E">
        <w:rPr>
          <w:rFonts w:ascii="Times New Roman" w:hAnsi="Times New Roman" w:cs="Times New Roman"/>
          <w:sz w:val="24"/>
          <w:szCs w:val="24"/>
          <w:lang w:val="en-US"/>
        </w:rPr>
        <w:t>Therefore</w:t>
      </w:r>
      <w:r w:rsidR="00A9458D" w:rsidRPr="004A2A5E">
        <w:rPr>
          <w:rFonts w:ascii="Times New Roman" w:hAnsi="Times New Roman" w:cs="Times New Roman"/>
          <w:sz w:val="24"/>
          <w:szCs w:val="24"/>
          <w:lang w:val="en-US"/>
        </w:rPr>
        <w:t xml:space="preserve">, </w:t>
      </w:r>
      <w:r w:rsidR="00695F27" w:rsidRPr="004A2A5E">
        <w:rPr>
          <w:rFonts w:ascii="Times New Roman" w:hAnsi="Times New Roman" w:cs="Times New Roman"/>
          <w:color w:val="000000"/>
          <w:sz w:val="24"/>
          <w:szCs w:val="24"/>
          <w:lang w:val="en-US"/>
        </w:rPr>
        <w:t>we hypothesize that:</w:t>
      </w:r>
    </w:p>
    <w:p w14:paraId="792F0DCA" w14:textId="5122B2C9" w:rsidR="00FD0F57" w:rsidRPr="004A2A5E" w:rsidRDefault="00695F27" w:rsidP="004F79A7">
      <w:pPr>
        <w:spacing w:line="480" w:lineRule="auto"/>
        <w:ind w:firstLine="284"/>
        <w:jc w:val="both"/>
        <w:rPr>
          <w:rFonts w:ascii="Times New Roman" w:hAnsi="Times New Roman" w:cs="Times New Roman"/>
          <w:i/>
          <w:sz w:val="24"/>
          <w:szCs w:val="24"/>
          <w:lang w:val="en-US"/>
        </w:rPr>
      </w:pPr>
      <w:r w:rsidRPr="004A2A5E">
        <w:rPr>
          <w:rFonts w:ascii="Times New Roman" w:hAnsi="Times New Roman" w:cs="Times New Roman"/>
          <w:i/>
          <w:sz w:val="24"/>
          <w:szCs w:val="24"/>
          <w:lang w:val="en-US"/>
        </w:rPr>
        <w:t xml:space="preserve">Hypothesis 1 (H1): </w:t>
      </w:r>
      <w:r w:rsidR="009E2755" w:rsidRPr="004A2A5E">
        <w:rPr>
          <w:rFonts w:ascii="Times New Roman" w:hAnsi="Times New Roman" w:cs="Times New Roman"/>
          <w:i/>
          <w:sz w:val="24"/>
          <w:szCs w:val="24"/>
          <w:lang w:val="en-US"/>
        </w:rPr>
        <w:t>F</w:t>
      </w:r>
      <w:r w:rsidR="000846CC" w:rsidRPr="004A2A5E">
        <w:rPr>
          <w:rFonts w:ascii="Times New Roman" w:hAnsi="Times New Roman" w:cs="Times New Roman"/>
          <w:i/>
          <w:sz w:val="24"/>
          <w:szCs w:val="24"/>
          <w:lang w:val="en-US"/>
        </w:rPr>
        <w:t>irm</w:t>
      </w:r>
      <w:r w:rsidR="009E2755" w:rsidRPr="004A2A5E">
        <w:rPr>
          <w:rFonts w:ascii="Times New Roman" w:hAnsi="Times New Roman" w:cs="Times New Roman"/>
          <w:i/>
          <w:sz w:val="24"/>
          <w:szCs w:val="24"/>
          <w:lang w:val="en-US"/>
        </w:rPr>
        <w:t>s</w:t>
      </w:r>
      <w:r w:rsidR="000846CC" w:rsidRPr="004A2A5E">
        <w:rPr>
          <w:rFonts w:ascii="Times New Roman" w:hAnsi="Times New Roman" w:cs="Times New Roman"/>
          <w:i/>
          <w:sz w:val="24"/>
          <w:szCs w:val="24"/>
          <w:lang w:val="en-US"/>
        </w:rPr>
        <w:t xml:space="preserve"> high</w:t>
      </w:r>
      <w:r w:rsidR="009E2755" w:rsidRPr="004A2A5E">
        <w:rPr>
          <w:rFonts w:ascii="Times New Roman" w:hAnsi="Times New Roman" w:cs="Times New Roman"/>
          <w:i/>
          <w:sz w:val="24"/>
          <w:szCs w:val="24"/>
          <w:lang w:val="en-US"/>
        </w:rPr>
        <w:t xml:space="preserve"> in</w:t>
      </w:r>
      <w:r w:rsidR="000846CC" w:rsidRPr="004A2A5E">
        <w:rPr>
          <w:rFonts w:ascii="Times New Roman" w:hAnsi="Times New Roman" w:cs="Times New Roman"/>
          <w:i/>
          <w:sz w:val="24"/>
          <w:szCs w:val="24"/>
          <w:lang w:val="en-US"/>
        </w:rPr>
        <w:t xml:space="preserve"> </w:t>
      </w:r>
      <w:r w:rsidR="00A9458D" w:rsidRPr="004A2A5E">
        <w:rPr>
          <w:rFonts w:ascii="Times New Roman" w:hAnsi="Times New Roman" w:cs="Times New Roman"/>
          <w:i/>
          <w:sz w:val="24"/>
          <w:szCs w:val="24"/>
          <w:lang w:val="en-US"/>
        </w:rPr>
        <w:t xml:space="preserve">IT ambidexterity </w:t>
      </w:r>
      <w:r w:rsidR="009E2755" w:rsidRPr="004A2A5E">
        <w:rPr>
          <w:rFonts w:ascii="Times New Roman" w:hAnsi="Times New Roman" w:cs="Times New Roman"/>
          <w:i/>
          <w:sz w:val="24"/>
          <w:szCs w:val="24"/>
          <w:lang w:val="en-US"/>
        </w:rPr>
        <w:t xml:space="preserve">capability </w:t>
      </w:r>
      <w:r w:rsidR="000846CC" w:rsidRPr="004A2A5E">
        <w:rPr>
          <w:rFonts w:ascii="Times New Roman" w:hAnsi="Times New Roman" w:cs="Times New Roman"/>
          <w:i/>
          <w:sz w:val="24"/>
          <w:szCs w:val="24"/>
          <w:lang w:val="en-US"/>
        </w:rPr>
        <w:t>will be higher in</w:t>
      </w:r>
      <w:r w:rsidR="00A9458D" w:rsidRPr="004A2A5E">
        <w:rPr>
          <w:rFonts w:ascii="Times New Roman" w:hAnsi="Times New Roman" w:cs="Times New Roman"/>
          <w:i/>
          <w:sz w:val="24"/>
          <w:szCs w:val="24"/>
          <w:lang w:val="en-US"/>
        </w:rPr>
        <w:t xml:space="preserve"> IT </w:t>
      </w:r>
      <w:r w:rsidRPr="004A2A5E">
        <w:rPr>
          <w:rFonts w:ascii="Times New Roman" w:hAnsi="Times New Roman" w:cs="Times New Roman"/>
          <w:i/>
          <w:sz w:val="24"/>
          <w:szCs w:val="24"/>
          <w:lang w:val="en-US"/>
        </w:rPr>
        <w:t>success</w:t>
      </w:r>
      <w:r w:rsidR="00A9458D" w:rsidRPr="004A2A5E">
        <w:rPr>
          <w:rFonts w:ascii="Times New Roman" w:hAnsi="Times New Roman" w:cs="Times New Roman"/>
          <w:i/>
          <w:sz w:val="24"/>
          <w:szCs w:val="24"/>
          <w:lang w:val="en-US"/>
        </w:rPr>
        <w:t>.</w:t>
      </w:r>
    </w:p>
    <w:p w14:paraId="038534E2" w14:textId="4BFCD35B" w:rsidR="00466CF5" w:rsidRPr="004A2A5E" w:rsidRDefault="009B317C" w:rsidP="0019319E">
      <w:pPr>
        <w:pStyle w:val="Heading2"/>
        <w:spacing w:after="240"/>
        <w:rPr>
          <w:rFonts w:ascii="Times New Roman" w:hAnsi="Times New Roman" w:cs="Times New Roman"/>
          <w:sz w:val="24"/>
          <w:szCs w:val="24"/>
          <w:lang w:val="en-US"/>
        </w:rPr>
      </w:pPr>
      <w:r w:rsidRPr="004A2A5E">
        <w:rPr>
          <w:rFonts w:ascii="Times New Roman" w:hAnsi="Times New Roman" w:cs="Times New Roman"/>
          <w:b/>
          <w:color w:val="000000" w:themeColor="text1"/>
          <w:sz w:val="24"/>
          <w:szCs w:val="24"/>
          <w:lang w:val="en-US"/>
        </w:rPr>
        <w:t>The moderating effect of</w:t>
      </w:r>
      <w:r w:rsidR="0051001E" w:rsidRPr="004A2A5E">
        <w:rPr>
          <w:rFonts w:ascii="Times New Roman" w:hAnsi="Times New Roman" w:cs="Times New Roman"/>
          <w:b/>
          <w:color w:val="000000" w:themeColor="text1"/>
          <w:sz w:val="24"/>
          <w:szCs w:val="24"/>
          <w:lang w:val="en-US"/>
        </w:rPr>
        <w:t xml:space="preserve"> environmental dynamism and environmental complexity</w:t>
      </w:r>
      <w:r w:rsidRPr="004A2A5E">
        <w:rPr>
          <w:rFonts w:ascii="Times New Roman" w:hAnsi="Times New Roman" w:cs="Times New Roman"/>
          <w:b/>
          <w:color w:val="000000" w:themeColor="text1"/>
          <w:sz w:val="24"/>
          <w:szCs w:val="24"/>
          <w:lang w:val="en-US"/>
        </w:rPr>
        <w:t xml:space="preserve"> </w:t>
      </w:r>
    </w:p>
    <w:p w14:paraId="38151BDD" w14:textId="47BD148B" w:rsidR="00A97503" w:rsidRPr="004A2A5E" w:rsidRDefault="00A97503" w:rsidP="0019319E">
      <w:pPr>
        <w:spacing w:after="0" w:line="480" w:lineRule="auto"/>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Environmental</w:t>
      </w:r>
      <w:r w:rsidR="00476A41" w:rsidRPr="004A2A5E">
        <w:rPr>
          <w:rFonts w:ascii="Times New Roman" w:hAnsi="Times New Roman" w:cs="Times New Roman"/>
          <w:sz w:val="24"/>
          <w:szCs w:val="24"/>
          <w:lang w:val="en-US"/>
        </w:rPr>
        <w:t xml:space="preserve"> </w:t>
      </w:r>
      <w:r w:rsidR="00277552" w:rsidRPr="004A2A5E">
        <w:rPr>
          <w:rFonts w:ascii="Times New Roman" w:hAnsi="Times New Roman" w:cs="Times New Roman"/>
          <w:sz w:val="24"/>
          <w:szCs w:val="24"/>
          <w:lang w:val="en-US"/>
        </w:rPr>
        <w:t>dynamism</w:t>
      </w:r>
      <w:r w:rsidR="00476A41" w:rsidRPr="004A2A5E">
        <w:rPr>
          <w:rFonts w:ascii="Times New Roman" w:hAnsi="Times New Roman" w:cs="Times New Roman"/>
          <w:sz w:val="24"/>
          <w:szCs w:val="24"/>
          <w:lang w:val="en-US"/>
        </w:rPr>
        <w:t xml:space="preserve"> </w:t>
      </w:r>
      <w:r w:rsidR="00110CD1" w:rsidRPr="004A2A5E">
        <w:rPr>
          <w:rFonts w:ascii="Times New Roman" w:hAnsi="Times New Roman" w:cs="Times New Roman"/>
          <w:sz w:val="24"/>
          <w:szCs w:val="24"/>
          <w:lang w:val="en-US"/>
        </w:rPr>
        <w:t xml:space="preserve">represents the </w:t>
      </w:r>
      <w:r w:rsidR="00742BE3" w:rsidRPr="004A2A5E">
        <w:rPr>
          <w:rFonts w:ascii="Times New Roman" w:hAnsi="Times New Roman" w:cs="Times New Roman"/>
          <w:sz w:val="24"/>
          <w:szCs w:val="24"/>
          <w:lang w:val="en-US"/>
        </w:rPr>
        <w:t xml:space="preserve">instability of environmental </w:t>
      </w:r>
      <w:r w:rsidR="00A12F70" w:rsidRPr="004A2A5E">
        <w:rPr>
          <w:rFonts w:ascii="Times New Roman" w:hAnsi="Times New Roman" w:cs="Times New Roman"/>
          <w:sz w:val="24"/>
          <w:szCs w:val="24"/>
          <w:lang w:val="en-US"/>
        </w:rPr>
        <w:t xml:space="preserve">change </w:t>
      </w:r>
      <w:r w:rsidR="00A12F70"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&lt;EndNote&gt;&lt;Cite&gt;&lt;Author&gt;Dess&lt;/Author&gt;&lt;Year&gt;1984&lt;/Year&gt;&lt;RecNum&gt;512&lt;/RecNum&gt;&lt;DisplayText&gt;(Dess and Beard 1984)&lt;/DisplayText&gt;&lt;record&gt;&lt;rec-number&gt;512&lt;/rec-number&gt;&lt;foreign-keys&gt;&lt;key app="EN" db-id="9z5p5tseuf9ef4et0xjvaa0s9x09zf5s0aw9" timestamp="1444558362"&gt;512&lt;/key&gt;&lt;/foreign-keys&gt;&lt;ref-type name="Journal Article"&gt;17&lt;/ref-type&gt;&lt;contributors&gt;&lt;authors&gt;&lt;author&gt;Dess, Gregory G&lt;/author&gt;&lt;author&gt;Beard, Donald W&lt;/author&gt;&lt;/authors&gt;&lt;/contributors&gt;&lt;titles&gt;&lt;title&gt;Dimensions of organizational task environments&lt;/title&gt;&lt;secondary-title&gt;Administrative science quarterly&lt;/secondary-title&gt;&lt;/titles&gt;&lt;periodical&gt;&lt;full-title&gt;Administrative science quarterly&lt;/full-title&gt;&lt;/periodical&gt;&lt;pages&gt;52-73&lt;/pages&gt;&lt;dates&gt;&lt;year&gt;1984&lt;/year&gt;&lt;/dates&gt;&lt;isbn&gt;0001-8392&lt;/isbn&gt;&lt;urls&gt;&lt;/urls&gt;&lt;/record&gt;&lt;/Cite&gt;&lt;/EndNote&gt;</w:instrText>
      </w:r>
      <w:r w:rsidR="00A12F70"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(Dess and Beard 1984</w:t>
      </w:r>
      <w:r w:rsidR="00F362AF" w:rsidRPr="004A2A5E">
        <w:rPr>
          <w:rFonts w:ascii="Times New Roman" w:hAnsi="Times New Roman" w:cs="Times New Roman"/>
          <w:noProof/>
          <w:sz w:val="24"/>
          <w:szCs w:val="24"/>
          <w:lang w:val="en-US"/>
        </w:rPr>
        <w:t xml:space="preserve">; </w:t>
      </w:r>
      <w:r w:rsidR="00F362AF" w:rsidRPr="004A2A5E">
        <w:rPr>
          <w:rFonts w:ascii="Times New Roman" w:eastAsiaTheme="majorEastAsia" w:hAnsi="Times New Roman" w:cs="Times New Roman"/>
          <w:noProof/>
          <w:color w:val="000000" w:themeColor="text1"/>
          <w:sz w:val="24"/>
          <w:szCs w:val="24"/>
          <w:lang w:val="en-US"/>
        </w:rPr>
        <w:t>S</w:t>
      </w:r>
      <w:r w:rsidR="000A250F" w:rsidRPr="004A2A5E">
        <w:rPr>
          <w:rFonts w:ascii="Times New Roman" w:eastAsiaTheme="majorEastAsia" w:hAnsi="Times New Roman" w:cs="Times New Roman"/>
          <w:noProof/>
          <w:color w:val="000000" w:themeColor="text1"/>
          <w:sz w:val="24"/>
          <w:szCs w:val="24"/>
          <w:lang w:val="en-US"/>
        </w:rPr>
        <w:t>imsek 2009</w:t>
      </w:r>
      <w:r w:rsidR="009C523C" w:rsidRPr="004A2A5E">
        <w:rPr>
          <w:rFonts w:ascii="Times New Roman" w:hAnsi="Times New Roman" w:cs="Times New Roman"/>
          <w:noProof/>
          <w:sz w:val="24"/>
          <w:szCs w:val="24"/>
          <w:lang w:val="en-US"/>
        </w:rPr>
        <w:t>)</w:t>
      </w:r>
      <w:r w:rsidR="00A12F70" w:rsidRPr="004A2A5E">
        <w:rPr>
          <w:rFonts w:ascii="Times New Roman" w:hAnsi="Times New Roman" w:cs="Times New Roman"/>
          <w:sz w:val="24"/>
          <w:szCs w:val="24"/>
          <w:lang w:val="en-US"/>
        </w:rPr>
        <w:fldChar w:fldCharType="end"/>
      </w:r>
      <w:r w:rsidR="00767D6A"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The instability is</w:t>
      </w:r>
      <w:r w:rsidR="00A12F70" w:rsidRPr="004A2A5E">
        <w:rPr>
          <w:rFonts w:ascii="Times New Roman" w:hAnsi="Times New Roman" w:cs="Times New Roman"/>
          <w:sz w:val="24"/>
          <w:szCs w:val="24"/>
          <w:lang w:val="en-US"/>
        </w:rPr>
        <w:t xml:space="preserve"> commonly </w:t>
      </w:r>
      <w:r w:rsidR="00367512" w:rsidRPr="004A2A5E">
        <w:rPr>
          <w:rFonts w:ascii="Times New Roman" w:hAnsi="Times New Roman" w:cs="Times New Roman"/>
          <w:sz w:val="24"/>
          <w:szCs w:val="24"/>
          <w:lang w:val="en-US"/>
        </w:rPr>
        <w:t xml:space="preserve">conceptualized into </w:t>
      </w:r>
      <w:r w:rsidR="00742BE3" w:rsidRPr="004A2A5E">
        <w:rPr>
          <w:rFonts w:ascii="Times New Roman" w:hAnsi="Times New Roman" w:cs="Times New Roman"/>
          <w:noProof/>
          <w:sz w:val="24"/>
          <w:szCs w:val="24"/>
          <w:lang w:val="en-US"/>
        </w:rPr>
        <w:t>market</w:t>
      </w:r>
      <w:r w:rsidR="00742BE3" w:rsidRPr="004A2A5E">
        <w:rPr>
          <w:rFonts w:ascii="Times New Roman" w:hAnsi="Times New Roman" w:cs="Times New Roman"/>
          <w:sz w:val="24"/>
          <w:szCs w:val="24"/>
          <w:lang w:val="en-US"/>
        </w:rPr>
        <w:t xml:space="preserve"> </w:t>
      </w:r>
      <w:r w:rsidR="00367512" w:rsidRPr="004A2A5E">
        <w:rPr>
          <w:rFonts w:ascii="Times New Roman" w:hAnsi="Times New Roman" w:cs="Times New Roman"/>
          <w:sz w:val="24"/>
          <w:szCs w:val="24"/>
          <w:lang w:val="en-US"/>
        </w:rPr>
        <w:t xml:space="preserve">instability </w:t>
      </w:r>
      <w:r w:rsidR="00742BE3" w:rsidRPr="004A2A5E">
        <w:rPr>
          <w:rFonts w:ascii="Times New Roman" w:hAnsi="Times New Roman" w:cs="Times New Roman"/>
          <w:sz w:val="24"/>
          <w:szCs w:val="24"/>
          <w:lang w:val="en-US"/>
        </w:rPr>
        <w:t xml:space="preserve">and technical </w:t>
      </w:r>
      <w:r w:rsidR="00277552" w:rsidRPr="004A2A5E">
        <w:rPr>
          <w:rFonts w:ascii="Times New Roman" w:hAnsi="Times New Roman" w:cs="Times New Roman"/>
          <w:sz w:val="24"/>
          <w:szCs w:val="24"/>
          <w:lang w:val="en-US"/>
        </w:rPr>
        <w:t>instability</w:t>
      </w:r>
      <w:r w:rsidR="00742BE3" w:rsidRPr="004A2A5E">
        <w:rPr>
          <w:rFonts w:ascii="Times New Roman" w:hAnsi="Times New Roman" w:cs="Times New Roman"/>
          <w:sz w:val="24"/>
          <w:szCs w:val="24"/>
          <w:lang w:val="en-US"/>
        </w:rPr>
        <w:t xml:space="preserve"> </w:t>
      </w:r>
      <w:r w:rsidR="00A12F70"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&lt;EndNote&gt;&lt;Cite&gt;&lt;Author&gt;Anderson&lt;/Author&gt;&lt;Year&gt;2001&lt;/Year&gt;&lt;RecNum&gt;743&lt;/RecNum&gt;&lt;DisplayText&gt;(Anderson and Tushman 2001)&lt;/DisplayText&gt;&lt;record&gt;&lt;rec-number&gt;743&lt;/rec-number&gt;&lt;foreign-keys&gt;&lt;key app="EN" db-id="9z5p5tseuf9ef4et0xjvaa0s9x09zf5s0aw9" timestamp="1484160527"&gt;743&lt;/key&gt;&lt;/foreign-keys&gt;&lt;ref-type name="Journal Article"&gt;17&lt;/ref-type&gt;&lt;contributors&gt;&lt;authors&gt;&lt;author&gt;Anderson, Philip&lt;/author&gt;&lt;author&gt;Tushman, Michael L&lt;/author&gt;&lt;/authors&gt;&lt;/contributors&gt;&lt;titles&gt;&lt;title&gt;Organizational environments and industry exit: The effects of uncertainty, munificence and complexity&lt;/title&gt;&lt;secondary-title&gt;Industrial and Corporate Change&lt;/secondary-title&gt;&lt;/titles&gt;&lt;periodical&gt;&lt;full-title&gt;Industrial and Corporate Change&lt;/full-title&gt;&lt;/periodical&gt;&lt;pages&gt;675-711&lt;/pages&gt;&lt;volume&gt;10&lt;/volume&gt;&lt;number&gt;3&lt;/number&gt;&lt;dates&gt;&lt;year&gt;2001&lt;/year&gt;&lt;/dates&gt;&lt;isbn&gt;0960-6491&lt;/isbn&gt;&lt;urls&gt;&lt;/urls&gt;&lt;/record&gt;&lt;/Cite&gt;&lt;/EndNote&gt;</w:instrText>
      </w:r>
      <w:r w:rsidR="00A12F70"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(Anderson and Tushman 2001)</w:t>
      </w:r>
      <w:r w:rsidR="00A12F70" w:rsidRPr="004A2A5E">
        <w:rPr>
          <w:rFonts w:ascii="Times New Roman" w:hAnsi="Times New Roman" w:cs="Times New Roman"/>
          <w:sz w:val="24"/>
          <w:szCs w:val="24"/>
          <w:lang w:val="en-US"/>
        </w:rPr>
        <w:fldChar w:fldCharType="end"/>
      </w:r>
      <w:r w:rsidR="00742BE3" w:rsidRPr="004A2A5E">
        <w:rPr>
          <w:rFonts w:ascii="Times New Roman" w:hAnsi="Times New Roman" w:cs="Times New Roman"/>
          <w:sz w:val="24"/>
          <w:szCs w:val="24"/>
          <w:lang w:val="en-US"/>
        </w:rPr>
        <w:t>. The former is linked to the unpredictability in customer preference</w:t>
      </w:r>
      <w:r w:rsidR="00036DD7" w:rsidRPr="004A2A5E">
        <w:rPr>
          <w:rFonts w:ascii="Times New Roman" w:hAnsi="Times New Roman" w:cs="Times New Roman"/>
          <w:sz w:val="24"/>
          <w:szCs w:val="24"/>
          <w:lang w:val="en-US"/>
        </w:rPr>
        <w:t>s</w:t>
      </w:r>
      <w:r w:rsidR="00742BE3" w:rsidRPr="004A2A5E">
        <w:rPr>
          <w:rFonts w:ascii="Times New Roman" w:hAnsi="Times New Roman" w:cs="Times New Roman"/>
          <w:sz w:val="24"/>
          <w:szCs w:val="24"/>
          <w:lang w:val="en-US"/>
        </w:rPr>
        <w:t xml:space="preserve"> or demand for certain products, while </w:t>
      </w:r>
      <w:r w:rsidR="0072728F" w:rsidRPr="004A2A5E">
        <w:rPr>
          <w:rFonts w:ascii="Times New Roman" w:hAnsi="Times New Roman" w:cs="Times New Roman"/>
          <w:sz w:val="24"/>
          <w:szCs w:val="24"/>
          <w:lang w:val="en-US"/>
        </w:rPr>
        <w:t xml:space="preserve">the </w:t>
      </w:r>
      <w:r w:rsidR="00742BE3" w:rsidRPr="004A2A5E">
        <w:rPr>
          <w:rFonts w:ascii="Times New Roman" w:hAnsi="Times New Roman" w:cs="Times New Roman"/>
          <w:noProof/>
          <w:sz w:val="24"/>
          <w:szCs w:val="24"/>
          <w:lang w:val="en-US"/>
        </w:rPr>
        <w:t>latter</w:t>
      </w:r>
      <w:r w:rsidR="00742BE3" w:rsidRPr="004A2A5E">
        <w:rPr>
          <w:rFonts w:ascii="Times New Roman" w:hAnsi="Times New Roman" w:cs="Times New Roman"/>
          <w:sz w:val="24"/>
          <w:szCs w:val="24"/>
          <w:lang w:val="en-US"/>
        </w:rPr>
        <w:t xml:space="preserve"> is related to volatility in technological breakthroughs.</w:t>
      </w:r>
      <w:r w:rsidR="0051001E" w:rsidRPr="004A2A5E">
        <w:rPr>
          <w:rFonts w:ascii="Times New Roman" w:hAnsi="Times New Roman" w:cs="Times New Roman"/>
          <w:sz w:val="24"/>
          <w:szCs w:val="24"/>
          <w:lang w:val="en-US"/>
        </w:rPr>
        <w:t xml:space="preserve"> The unpredictability and volatility </w:t>
      </w:r>
      <w:r w:rsidR="00CE0DB4" w:rsidRPr="004A2A5E">
        <w:rPr>
          <w:rFonts w:ascii="Times New Roman" w:hAnsi="Times New Roman" w:cs="Times New Roman"/>
          <w:sz w:val="24"/>
          <w:szCs w:val="24"/>
          <w:lang w:val="en-US"/>
        </w:rPr>
        <w:t xml:space="preserve">in </w:t>
      </w:r>
      <w:r w:rsidR="00CB43DE" w:rsidRPr="004A2A5E">
        <w:rPr>
          <w:rFonts w:ascii="Times New Roman" w:hAnsi="Times New Roman" w:cs="Times New Roman"/>
          <w:sz w:val="24"/>
          <w:szCs w:val="24"/>
          <w:lang w:val="en-US"/>
        </w:rPr>
        <w:t xml:space="preserve">the </w:t>
      </w:r>
      <w:r w:rsidR="00CE0DB4" w:rsidRPr="004A2A5E">
        <w:rPr>
          <w:rFonts w:ascii="Times New Roman" w:hAnsi="Times New Roman" w:cs="Times New Roman"/>
          <w:sz w:val="24"/>
          <w:szCs w:val="24"/>
          <w:lang w:val="en-US"/>
        </w:rPr>
        <w:t xml:space="preserve">market </w:t>
      </w:r>
      <w:r w:rsidR="0051001E" w:rsidRPr="004A2A5E">
        <w:rPr>
          <w:rFonts w:ascii="Times New Roman" w:hAnsi="Times New Roman" w:cs="Times New Roman"/>
          <w:sz w:val="24"/>
          <w:szCs w:val="24"/>
          <w:lang w:val="en-US"/>
        </w:rPr>
        <w:t xml:space="preserve">seek higher information processing that makes the management of IT success paradoxes more challenging. </w:t>
      </w:r>
      <w:r w:rsidR="003D5430" w:rsidRPr="004A2A5E">
        <w:rPr>
          <w:rFonts w:ascii="Times New Roman" w:hAnsi="Times New Roman" w:cs="Times New Roman"/>
          <w:sz w:val="24"/>
          <w:szCs w:val="24"/>
          <w:lang w:val="en-US"/>
        </w:rPr>
        <w:t>We expect that environmental</w:t>
      </w:r>
      <w:r w:rsidRPr="004A2A5E">
        <w:rPr>
          <w:rFonts w:ascii="Times New Roman" w:hAnsi="Times New Roman" w:cs="Times New Roman"/>
          <w:sz w:val="24"/>
          <w:szCs w:val="24"/>
          <w:lang w:val="en-US"/>
        </w:rPr>
        <w:t xml:space="preserve"> dynamism can moderate the influence of IT ambidexterity </w:t>
      </w:r>
      <w:r w:rsidR="007D4C23" w:rsidRPr="004A2A5E">
        <w:rPr>
          <w:rFonts w:ascii="Times New Roman" w:hAnsi="Times New Roman" w:cs="Times New Roman"/>
          <w:sz w:val="24"/>
          <w:szCs w:val="24"/>
          <w:lang w:val="en-US"/>
        </w:rPr>
        <w:t xml:space="preserve">capability </w:t>
      </w:r>
      <w:r w:rsidRPr="004A2A5E">
        <w:rPr>
          <w:rFonts w:ascii="Times New Roman" w:hAnsi="Times New Roman" w:cs="Times New Roman"/>
          <w:sz w:val="24"/>
          <w:szCs w:val="24"/>
          <w:lang w:val="en-US"/>
        </w:rPr>
        <w:t>on IT success</w:t>
      </w:r>
      <w:r w:rsidR="004B0351"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such</w:t>
      </w:r>
      <w:r w:rsidR="00D64D19"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 xml:space="preserve">that IT ambidexterity </w:t>
      </w:r>
      <w:r w:rsidR="007D4C23" w:rsidRPr="004A2A5E">
        <w:rPr>
          <w:rFonts w:ascii="Times New Roman" w:hAnsi="Times New Roman" w:cs="Times New Roman"/>
          <w:sz w:val="24"/>
          <w:szCs w:val="24"/>
          <w:lang w:val="en-US"/>
        </w:rPr>
        <w:t xml:space="preserve">capability </w:t>
      </w:r>
      <w:r w:rsidRPr="004A2A5E">
        <w:rPr>
          <w:rFonts w:ascii="Times New Roman" w:hAnsi="Times New Roman" w:cs="Times New Roman"/>
          <w:sz w:val="24"/>
          <w:szCs w:val="24"/>
          <w:lang w:val="en-US"/>
        </w:rPr>
        <w:t>is more influential in dynamic environments.</w:t>
      </w:r>
    </w:p>
    <w:p w14:paraId="4FCCDA74" w14:textId="53BC84D9" w:rsidR="00C86CB7" w:rsidRPr="004A2A5E" w:rsidRDefault="00586438" w:rsidP="00D80A4A">
      <w:pPr>
        <w:widowControl w:val="0"/>
        <w:autoSpaceDE w:val="0"/>
        <w:autoSpaceDN w:val="0"/>
        <w:adjustRightInd w:val="0"/>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lastRenderedPageBreak/>
        <w:t>H</w:t>
      </w:r>
      <w:r w:rsidR="005422F6" w:rsidRPr="004A2A5E">
        <w:rPr>
          <w:rFonts w:ascii="Times New Roman" w:hAnsi="Times New Roman" w:cs="Times New Roman"/>
          <w:sz w:val="24"/>
          <w:szCs w:val="24"/>
          <w:lang w:val="en-US"/>
        </w:rPr>
        <w:t>igher</w:t>
      </w:r>
      <w:r w:rsidR="00A97503" w:rsidRPr="004A2A5E">
        <w:rPr>
          <w:rFonts w:ascii="Times New Roman" w:hAnsi="Times New Roman" w:cs="Times New Roman"/>
          <w:sz w:val="24"/>
          <w:szCs w:val="24"/>
          <w:lang w:val="en-US"/>
        </w:rPr>
        <w:t xml:space="preserve"> dynam</w:t>
      </w:r>
      <w:r w:rsidRPr="004A2A5E">
        <w:rPr>
          <w:rFonts w:ascii="Times New Roman" w:hAnsi="Times New Roman" w:cs="Times New Roman"/>
          <w:sz w:val="24"/>
          <w:szCs w:val="24"/>
          <w:lang w:val="en-US"/>
        </w:rPr>
        <w:t xml:space="preserve">ism </w:t>
      </w:r>
      <w:r w:rsidR="00CB43DE" w:rsidRPr="004A2A5E">
        <w:rPr>
          <w:rFonts w:ascii="Times New Roman" w:hAnsi="Times New Roman" w:cs="Times New Roman"/>
          <w:sz w:val="24"/>
          <w:szCs w:val="24"/>
          <w:lang w:val="en-US"/>
        </w:rPr>
        <w:t>for</w:t>
      </w:r>
      <w:r w:rsidRPr="004A2A5E">
        <w:rPr>
          <w:rFonts w:ascii="Times New Roman" w:hAnsi="Times New Roman" w:cs="Times New Roman"/>
          <w:sz w:val="24"/>
          <w:szCs w:val="24"/>
          <w:lang w:val="en-US"/>
        </w:rPr>
        <w:t xml:space="preserve"> firms </w:t>
      </w:r>
      <w:r w:rsidR="00CB43DE" w:rsidRPr="004A2A5E">
        <w:rPr>
          <w:rFonts w:ascii="Times New Roman" w:hAnsi="Times New Roman" w:cs="Times New Roman"/>
          <w:sz w:val="24"/>
          <w:szCs w:val="24"/>
          <w:lang w:val="en-US"/>
        </w:rPr>
        <w:t>seeks</w:t>
      </w:r>
      <w:r w:rsidR="0055108E" w:rsidRPr="004A2A5E">
        <w:rPr>
          <w:rFonts w:ascii="Times New Roman" w:hAnsi="Times New Roman" w:cs="Times New Roman"/>
          <w:sz w:val="24"/>
          <w:szCs w:val="24"/>
          <w:lang w:val="en-US"/>
        </w:rPr>
        <w:t xml:space="preserve"> greater information collection and processing to</w:t>
      </w:r>
      <w:r w:rsidR="00A97503" w:rsidRPr="004A2A5E">
        <w:rPr>
          <w:rFonts w:ascii="Times New Roman" w:hAnsi="Times New Roman" w:cs="Times New Roman"/>
          <w:sz w:val="24"/>
          <w:szCs w:val="24"/>
          <w:lang w:val="en-US"/>
        </w:rPr>
        <w:t xml:space="preserve"> </w:t>
      </w:r>
      <w:r w:rsidR="0055108E" w:rsidRPr="004A2A5E">
        <w:rPr>
          <w:rFonts w:ascii="Times New Roman" w:hAnsi="Times New Roman" w:cs="Times New Roman"/>
          <w:sz w:val="24"/>
          <w:szCs w:val="24"/>
          <w:lang w:val="en-US"/>
        </w:rPr>
        <w:t xml:space="preserve">ensure </w:t>
      </w:r>
      <w:r w:rsidR="00122517" w:rsidRPr="004A2A5E">
        <w:rPr>
          <w:rFonts w:ascii="Times New Roman" w:hAnsi="Times New Roman" w:cs="Times New Roman"/>
          <w:sz w:val="24"/>
          <w:szCs w:val="24"/>
          <w:lang w:val="en-US"/>
        </w:rPr>
        <w:t xml:space="preserve">the </w:t>
      </w:r>
      <w:r w:rsidR="00272436" w:rsidRPr="004A2A5E">
        <w:rPr>
          <w:rFonts w:ascii="Times New Roman" w:hAnsi="Times New Roman" w:cs="Times New Roman"/>
          <w:sz w:val="24"/>
          <w:szCs w:val="24"/>
          <w:lang w:val="en-US"/>
        </w:rPr>
        <w:t>reliability</w:t>
      </w:r>
      <w:r w:rsidR="0055108E" w:rsidRPr="004A2A5E">
        <w:rPr>
          <w:rFonts w:ascii="Times New Roman" w:hAnsi="Times New Roman" w:cs="Times New Roman"/>
          <w:sz w:val="24"/>
          <w:szCs w:val="24"/>
          <w:lang w:val="en-US"/>
        </w:rPr>
        <w:t>, efficiency</w:t>
      </w:r>
      <w:r w:rsidR="00122517" w:rsidRPr="004A2A5E">
        <w:rPr>
          <w:rFonts w:ascii="Times New Roman" w:hAnsi="Times New Roman" w:cs="Times New Roman"/>
          <w:sz w:val="24"/>
          <w:szCs w:val="24"/>
          <w:lang w:val="en-US"/>
        </w:rPr>
        <w:t>,</w:t>
      </w:r>
      <w:r w:rsidR="0055108E" w:rsidRPr="004A2A5E">
        <w:rPr>
          <w:rFonts w:ascii="Times New Roman" w:hAnsi="Times New Roman" w:cs="Times New Roman"/>
          <w:sz w:val="24"/>
          <w:szCs w:val="24"/>
          <w:lang w:val="en-US"/>
        </w:rPr>
        <w:t xml:space="preserve"> and </w:t>
      </w:r>
      <w:r w:rsidR="00272436" w:rsidRPr="004A2A5E">
        <w:rPr>
          <w:rFonts w:ascii="Times New Roman" w:hAnsi="Times New Roman" w:cs="Times New Roman"/>
          <w:sz w:val="24"/>
          <w:szCs w:val="24"/>
          <w:lang w:val="en-US"/>
        </w:rPr>
        <w:t>responsiveness</w:t>
      </w:r>
      <w:r w:rsidR="0055108E" w:rsidRPr="004A2A5E">
        <w:rPr>
          <w:rFonts w:ascii="Times New Roman" w:hAnsi="Times New Roman" w:cs="Times New Roman"/>
          <w:sz w:val="24"/>
          <w:szCs w:val="24"/>
          <w:lang w:val="en-US"/>
        </w:rPr>
        <w:t xml:space="preserve"> of IT systems</w:t>
      </w:r>
      <w:r w:rsidR="00272436" w:rsidRPr="004A2A5E">
        <w:rPr>
          <w:rFonts w:ascii="Times New Roman" w:hAnsi="Times New Roman" w:cs="Times New Roman"/>
          <w:sz w:val="24"/>
          <w:szCs w:val="24"/>
          <w:lang w:val="en-US"/>
        </w:rPr>
        <w:t xml:space="preserve"> continuously. </w:t>
      </w:r>
      <w:r w:rsidR="008B579F" w:rsidRPr="004A2A5E">
        <w:rPr>
          <w:rFonts w:ascii="Times New Roman" w:hAnsi="Times New Roman" w:cs="Times New Roman"/>
          <w:sz w:val="24"/>
          <w:szCs w:val="24"/>
          <w:lang w:val="en-US"/>
        </w:rPr>
        <w:t>Under conditions of high dynamism, firms face higher risks of technologies becoming obsolete, i.e., incompatible with new business requirements or new technological developments that uncover new IT solutions (Chandrasekaran et al. 2012; Mithas et al. 2013). Consequently,</w:t>
      </w:r>
      <w:r w:rsidR="00C86CB7" w:rsidRPr="004A2A5E">
        <w:rPr>
          <w:rFonts w:ascii="Times New Roman" w:hAnsi="Times New Roman" w:cs="Times New Roman"/>
          <w:color w:val="FF0000"/>
          <w:sz w:val="24"/>
          <w:szCs w:val="24"/>
          <w:lang w:val="en-US"/>
        </w:rPr>
        <w:t xml:space="preserve"> </w:t>
      </w:r>
      <w:r w:rsidR="00C86CB7" w:rsidRPr="004A2A5E">
        <w:rPr>
          <w:rFonts w:ascii="Times New Roman" w:hAnsi="Times New Roman" w:cs="Times New Roman"/>
          <w:sz w:val="24"/>
          <w:szCs w:val="24"/>
          <w:lang w:val="en-US"/>
        </w:rPr>
        <w:t>the average industry IT capability may be perceived as a less reliable route for IT success (Wang et al. 2012)</w:t>
      </w:r>
      <w:r w:rsidR="008B579F" w:rsidRPr="004A2A5E">
        <w:rPr>
          <w:rFonts w:ascii="Times New Roman" w:hAnsi="Times New Roman" w:cs="Times New Roman"/>
          <w:sz w:val="24"/>
          <w:szCs w:val="24"/>
          <w:lang w:val="en-US"/>
        </w:rPr>
        <w:t xml:space="preserve"> compromising the ability to deliver IT success det</w:t>
      </w:r>
      <w:r w:rsidR="00BF601A" w:rsidRPr="004A2A5E">
        <w:rPr>
          <w:rFonts w:ascii="Times New Roman" w:hAnsi="Times New Roman" w:cs="Times New Roman"/>
          <w:sz w:val="24"/>
          <w:szCs w:val="24"/>
          <w:lang w:val="en-US"/>
        </w:rPr>
        <w:t>e</w:t>
      </w:r>
      <w:r w:rsidR="008B579F" w:rsidRPr="004A2A5E">
        <w:rPr>
          <w:rFonts w:ascii="Times New Roman" w:hAnsi="Times New Roman" w:cs="Times New Roman"/>
          <w:sz w:val="24"/>
          <w:szCs w:val="24"/>
          <w:lang w:val="en-US"/>
        </w:rPr>
        <w:t xml:space="preserve">rminants. </w:t>
      </w:r>
      <w:r w:rsidR="00BF601A" w:rsidRPr="004A2A5E">
        <w:rPr>
          <w:rFonts w:ascii="Times New Roman" w:hAnsi="Times New Roman" w:cs="Times New Roman"/>
          <w:sz w:val="24"/>
          <w:szCs w:val="24"/>
          <w:lang w:val="en-US"/>
        </w:rPr>
        <w:t xml:space="preserve">It is therefore expected to have a </w:t>
      </w:r>
      <w:r w:rsidR="00A35B8B" w:rsidRPr="004A2A5E">
        <w:rPr>
          <w:rFonts w:ascii="Times New Roman" w:hAnsi="Times New Roman" w:cs="Times New Roman"/>
          <w:sz w:val="24"/>
          <w:szCs w:val="24"/>
          <w:lang w:val="en-US"/>
        </w:rPr>
        <w:t>detrimental</w:t>
      </w:r>
      <w:r w:rsidR="00BF601A" w:rsidRPr="004A2A5E">
        <w:rPr>
          <w:rFonts w:ascii="Times New Roman" w:hAnsi="Times New Roman" w:cs="Times New Roman"/>
          <w:sz w:val="24"/>
          <w:szCs w:val="24"/>
          <w:lang w:val="en-US"/>
        </w:rPr>
        <w:t xml:space="preserve"> direct effect of environ</w:t>
      </w:r>
      <w:r w:rsidR="00122517" w:rsidRPr="004A2A5E">
        <w:rPr>
          <w:rFonts w:ascii="Times New Roman" w:hAnsi="Times New Roman" w:cs="Times New Roman"/>
          <w:sz w:val="24"/>
          <w:szCs w:val="24"/>
          <w:lang w:val="en-US"/>
        </w:rPr>
        <w:t>men</w:t>
      </w:r>
      <w:r w:rsidR="00BF601A" w:rsidRPr="004A2A5E">
        <w:rPr>
          <w:rFonts w:ascii="Times New Roman" w:hAnsi="Times New Roman" w:cs="Times New Roman"/>
          <w:sz w:val="24"/>
          <w:szCs w:val="24"/>
          <w:lang w:val="en-US"/>
        </w:rPr>
        <w:t>tal dynamism on IT success. However, s</w:t>
      </w:r>
      <w:r w:rsidR="00272436" w:rsidRPr="004A2A5E">
        <w:rPr>
          <w:rFonts w:ascii="Times New Roman" w:hAnsi="Times New Roman" w:cs="Times New Roman"/>
          <w:sz w:val="24"/>
          <w:szCs w:val="24"/>
          <w:lang w:val="en-US"/>
        </w:rPr>
        <w:t>uch environmental instability triggers</w:t>
      </w:r>
      <w:r w:rsidR="004E71AB" w:rsidRPr="004A2A5E">
        <w:rPr>
          <w:rFonts w:ascii="Times New Roman" w:hAnsi="Times New Roman" w:cs="Times New Roman"/>
          <w:sz w:val="24"/>
          <w:szCs w:val="24"/>
          <w:lang w:val="en-US"/>
        </w:rPr>
        <w:t xml:space="preserve"> a</w:t>
      </w:r>
      <w:r w:rsidR="00272436" w:rsidRPr="004A2A5E">
        <w:rPr>
          <w:rFonts w:ascii="Times New Roman" w:hAnsi="Times New Roman" w:cs="Times New Roman"/>
          <w:sz w:val="24"/>
          <w:szCs w:val="24"/>
          <w:lang w:val="en-US"/>
        </w:rPr>
        <w:t xml:space="preserve"> managerial re</w:t>
      </w:r>
      <w:r w:rsidR="00D80A4A" w:rsidRPr="004A2A5E">
        <w:rPr>
          <w:rFonts w:ascii="Times New Roman" w:hAnsi="Times New Roman" w:cs="Times New Roman"/>
          <w:sz w:val="24"/>
          <w:szCs w:val="24"/>
          <w:lang w:val="en-US"/>
        </w:rPr>
        <w:t xml:space="preserve">sponse </w:t>
      </w:r>
      <w:r w:rsidR="00272436" w:rsidRPr="004A2A5E">
        <w:rPr>
          <w:rFonts w:ascii="Times New Roman" w:hAnsi="Times New Roman" w:cs="Times New Roman"/>
          <w:sz w:val="24"/>
          <w:szCs w:val="24"/>
          <w:lang w:val="en-US"/>
        </w:rPr>
        <w:t>f</w:t>
      </w:r>
      <w:r w:rsidR="00D80A4A" w:rsidRPr="004A2A5E">
        <w:rPr>
          <w:rFonts w:ascii="Times New Roman" w:hAnsi="Times New Roman" w:cs="Times New Roman"/>
          <w:sz w:val="24"/>
          <w:szCs w:val="24"/>
          <w:lang w:val="en-US"/>
        </w:rPr>
        <w:t>or</w:t>
      </w:r>
      <w:r w:rsidR="00272436" w:rsidRPr="004A2A5E">
        <w:rPr>
          <w:rFonts w:ascii="Times New Roman" w:hAnsi="Times New Roman" w:cs="Times New Roman"/>
          <w:sz w:val="24"/>
          <w:szCs w:val="24"/>
          <w:lang w:val="en-US"/>
        </w:rPr>
        <w:t xml:space="preserve"> </w:t>
      </w:r>
      <w:r w:rsidR="00122517" w:rsidRPr="004A2A5E">
        <w:rPr>
          <w:rFonts w:ascii="Times New Roman" w:hAnsi="Times New Roman" w:cs="Times New Roman"/>
          <w:sz w:val="24"/>
          <w:szCs w:val="24"/>
          <w:lang w:val="en-US"/>
        </w:rPr>
        <w:t xml:space="preserve">a </w:t>
      </w:r>
      <w:r w:rsidR="00272436" w:rsidRPr="004A2A5E">
        <w:rPr>
          <w:rFonts w:ascii="Times New Roman" w:hAnsi="Times New Roman" w:cs="Times New Roman"/>
          <w:sz w:val="24"/>
          <w:szCs w:val="24"/>
          <w:lang w:val="en-US"/>
        </w:rPr>
        <w:t xml:space="preserve">stronger focus on IT exploitation activities to </w:t>
      </w:r>
      <w:r w:rsidR="00A97503" w:rsidRPr="004A2A5E">
        <w:rPr>
          <w:rFonts w:ascii="Times New Roman" w:hAnsi="Times New Roman" w:cs="Times New Roman"/>
          <w:sz w:val="24"/>
          <w:szCs w:val="24"/>
          <w:lang w:val="en-US"/>
        </w:rPr>
        <w:t>integrate, build</w:t>
      </w:r>
      <w:r w:rsidR="004E71AB" w:rsidRPr="004A2A5E">
        <w:rPr>
          <w:rFonts w:ascii="Times New Roman" w:hAnsi="Times New Roman" w:cs="Times New Roman"/>
          <w:sz w:val="24"/>
          <w:szCs w:val="24"/>
          <w:lang w:val="en-US"/>
        </w:rPr>
        <w:t>,</w:t>
      </w:r>
      <w:r w:rsidR="00A97503" w:rsidRPr="004A2A5E">
        <w:rPr>
          <w:rFonts w:ascii="Times New Roman" w:hAnsi="Times New Roman" w:cs="Times New Roman"/>
          <w:sz w:val="24"/>
          <w:szCs w:val="24"/>
          <w:lang w:val="en-US"/>
        </w:rPr>
        <w:t xml:space="preserve"> and reconfigure internal</w:t>
      </w:r>
      <w:r w:rsidR="00C12BF2" w:rsidRPr="004A2A5E">
        <w:rPr>
          <w:rFonts w:ascii="Times New Roman" w:hAnsi="Times New Roman" w:cs="Times New Roman"/>
          <w:sz w:val="24"/>
          <w:szCs w:val="24"/>
          <w:lang w:val="en-US"/>
        </w:rPr>
        <w:t xml:space="preserve"> </w:t>
      </w:r>
      <w:r w:rsidR="00272436" w:rsidRPr="004A2A5E">
        <w:rPr>
          <w:rFonts w:ascii="Times New Roman" w:hAnsi="Times New Roman" w:cs="Times New Roman"/>
          <w:sz w:val="24"/>
          <w:szCs w:val="24"/>
          <w:lang w:val="en-US"/>
        </w:rPr>
        <w:t xml:space="preserve">technologies for incremental improvements as well as </w:t>
      </w:r>
      <w:r w:rsidR="00C12BF2" w:rsidRPr="004A2A5E">
        <w:rPr>
          <w:rFonts w:ascii="Times New Roman" w:hAnsi="Times New Roman" w:cs="Times New Roman"/>
          <w:sz w:val="24"/>
          <w:szCs w:val="24"/>
          <w:lang w:val="en-US"/>
        </w:rPr>
        <w:t xml:space="preserve">on </w:t>
      </w:r>
      <w:r w:rsidR="00272436" w:rsidRPr="004A2A5E">
        <w:rPr>
          <w:rFonts w:ascii="Times New Roman" w:hAnsi="Times New Roman" w:cs="Times New Roman"/>
          <w:sz w:val="24"/>
          <w:szCs w:val="24"/>
          <w:lang w:val="en-US"/>
        </w:rPr>
        <w:t xml:space="preserve">IT exploration for </w:t>
      </w:r>
      <w:r w:rsidR="00C12BF2" w:rsidRPr="004A2A5E">
        <w:rPr>
          <w:rFonts w:ascii="Times New Roman" w:hAnsi="Times New Roman" w:cs="Times New Roman"/>
          <w:sz w:val="24"/>
          <w:szCs w:val="24"/>
          <w:lang w:val="en-US"/>
        </w:rPr>
        <w:t>technological breakthroughs</w:t>
      </w:r>
      <w:r w:rsidR="00A97503" w:rsidRPr="004A2A5E">
        <w:rPr>
          <w:rFonts w:ascii="Times New Roman" w:hAnsi="Times New Roman" w:cs="Times New Roman"/>
          <w:sz w:val="24"/>
          <w:szCs w:val="24"/>
          <w:lang w:val="en-US"/>
        </w:rPr>
        <w:t xml:space="preserve"> </w:t>
      </w:r>
      <w:r w:rsidR="00272436" w:rsidRPr="004A2A5E">
        <w:rPr>
          <w:rFonts w:ascii="Times New Roman" w:hAnsi="Times New Roman" w:cs="Times New Roman"/>
          <w:sz w:val="24"/>
          <w:szCs w:val="24"/>
          <w:lang w:val="en-US"/>
        </w:rPr>
        <w:t xml:space="preserve">and radical improvements </w:t>
      </w:r>
      <w:r w:rsidR="00442012" w:rsidRPr="004A2A5E">
        <w:rPr>
          <w:rFonts w:ascii="Times New Roman" w:hAnsi="Times New Roman" w:cs="Times New Roman"/>
          <w:sz w:val="24"/>
          <w:szCs w:val="24"/>
          <w:lang w:val="en-US"/>
        </w:rPr>
        <w:t>(Lee et al. 2015)</w:t>
      </w:r>
      <w:r w:rsidR="00A97503" w:rsidRPr="004A2A5E">
        <w:rPr>
          <w:rFonts w:ascii="Times New Roman" w:hAnsi="Times New Roman" w:cs="Times New Roman"/>
          <w:sz w:val="24"/>
          <w:szCs w:val="24"/>
          <w:lang w:val="en-US"/>
        </w:rPr>
        <w:t xml:space="preserve">. </w:t>
      </w:r>
      <w:r w:rsidR="007D4C23" w:rsidRPr="004A2A5E">
        <w:rPr>
          <w:rFonts w:ascii="Times New Roman" w:hAnsi="Times New Roman" w:cs="Times New Roman"/>
          <w:sz w:val="24"/>
          <w:szCs w:val="24"/>
          <w:lang w:val="en-US"/>
        </w:rPr>
        <w:t>IT ambidexterity capability</w:t>
      </w:r>
      <w:r w:rsidR="00DB74FE" w:rsidRPr="004A2A5E">
        <w:rPr>
          <w:rFonts w:ascii="Times New Roman" w:hAnsi="Times New Roman" w:cs="Times New Roman"/>
          <w:sz w:val="24"/>
          <w:szCs w:val="24"/>
          <w:lang w:val="en-US"/>
        </w:rPr>
        <w:t xml:space="preserve"> is</w:t>
      </w:r>
      <w:r w:rsidR="00E91692" w:rsidRPr="004A2A5E">
        <w:rPr>
          <w:rFonts w:ascii="Times New Roman" w:hAnsi="Times New Roman" w:cs="Times New Roman"/>
          <w:sz w:val="24"/>
          <w:szCs w:val="24"/>
          <w:lang w:val="en-US"/>
        </w:rPr>
        <w:t>,</w:t>
      </w:r>
      <w:r w:rsidR="00206118" w:rsidRPr="004A2A5E">
        <w:rPr>
          <w:rFonts w:ascii="Times New Roman" w:hAnsi="Times New Roman" w:cs="Times New Roman"/>
          <w:sz w:val="24"/>
          <w:szCs w:val="24"/>
          <w:lang w:val="en-US"/>
        </w:rPr>
        <w:t xml:space="preserve"> therefore</w:t>
      </w:r>
      <w:r w:rsidR="00E91692" w:rsidRPr="004A2A5E">
        <w:rPr>
          <w:rFonts w:ascii="Times New Roman" w:hAnsi="Times New Roman" w:cs="Times New Roman"/>
          <w:sz w:val="24"/>
          <w:szCs w:val="24"/>
          <w:lang w:val="en-US"/>
        </w:rPr>
        <w:t>,</w:t>
      </w:r>
      <w:r w:rsidR="00DB74FE" w:rsidRPr="004A2A5E">
        <w:rPr>
          <w:rFonts w:ascii="Times New Roman" w:hAnsi="Times New Roman" w:cs="Times New Roman"/>
          <w:sz w:val="24"/>
          <w:szCs w:val="24"/>
          <w:lang w:val="en-US"/>
        </w:rPr>
        <w:t xml:space="preserve"> </w:t>
      </w:r>
      <w:r w:rsidR="00206118" w:rsidRPr="004A2A5E">
        <w:rPr>
          <w:rFonts w:ascii="Times New Roman" w:hAnsi="Times New Roman" w:cs="Times New Roman"/>
          <w:sz w:val="24"/>
          <w:szCs w:val="24"/>
          <w:lang w:val="en-US"/>
        </w:rPr>
        <w:t>propelled to higher levels</w:t>
      </w:r>
      <w:r w:rsidR="00DB74FE" w:rsidRPr="004A2A5E">
        <w:rPr>
          <w:rFonts w:ascii="Times New Roman" w:hAnsi="Times New Roman" w:cs="Times New Roman"/>
          <w:sz w:val="24"/>
          <w:szCs w:val="24"/>
          <w:lang w:val="en-US"/>
        </w:rPr>
        <w:t xml:space="preserve"> in</w:t>
      </w:r>
      <w:r w:rsidR="00206118" w:rsidRPr="004A2A5E">
        <w:rPr>
          <w:rFonts w:ascii="Times New Roman" w:hAnsi="Times New Roman" w:cs="Times New Roman"/>
          <w:sz w:val="24"/>
          <w:szCs w:val="24"/>
          <w:lang w:val="en-US"/>
        </w:rPr>
        <w:t xml:space="preserve"> both</w:t>
      </w:r>
      <w:r w:rsidR="00DB74FE" w:rsidRPr="004A2A5E">
        <w:rPr>
          <w:rFonts w:ascii="Times New Roman" w:hAnsi="Times New Roman" w:cs="Times New Roman"/>
          <w:sz w:val="24"/>
          <w:szCs w:val="24"/>
          <w:lang w:val="en-US"/>
        </w:rPr>
        <w:t xml:space="preserve"> </w:t>
      </w:r>
      <w:r w:rsidR="00206118" w:rsidRPr="004A2A5E">
        <w:rPr>
          <w:rFonts w:ascii="Times New Roman" w:hAnsi="Times New Roman" w:cs="Times New Roman"/>
          <w:sz w:val="24"/>
          <w:szCs w:val="24"/>
          <w:lang w:val="en-US"/>
        </w:rPr>
        <w:t>IT exploitation and exploration</w:t>
      </w:r>
      <w:r w:rsidR="00CB43DE" w:rsidRPr="004A2A5E">
        <w:rPr>
          <w:rFonts w:ascii="Times New Roman" w:hAnsi="Times New Roman" w:cs="Times New Roman"/>
          <w:sz w:val="24"/>
          <w:szCs w:val="24"/>
          <w:lang w:val="en-US"/>
        </w:rPr>
        <w:t>,</w:t>
      </w:r>
      <w:r w:rsidR="00206118" w:rsidRPr="004A2A5E">
        <w:rPr>
          <w:rFonts w:ascii="Times New Roman" w:hAnsi="Times New Roman" w:cs="Times New Roman"/>
          <w:sz w:val="24"/>
          <w:szCs w:val="24"/>
          <w:lang w:val="en-US"/>
        </w:rPr>
        <w:t xml:space="preserve"> strengthening the impacts on </w:t>
      </w:r>
      <w:r w:rsidR="00C86CB7" w:rsidRPr="004A2A5E">
        <w:rPr>
          <w:rFonts w:ascii="Times New Roman" w:hAnsi="Times New Roman" w:cs="Times New Roman"/>
          <w:sz w:val="24"/>
          <w:szCs w:val="24"/>
          <w:lang w:val="en-US"/>
        </w:rPr>
        <w:t xml:space="preserve">delivering </w:t>
      </w:r>
      <w:r w:rsidR="00206118" w:rsidRPr="004A2A5E">
        <w:rPr>
          <w:rFonts w:ascii="Times New Roman" w:hAnsi="Times New Roman" w:cs="Times New Roman"/>
          <w:sz w:val="24"/>
          <w:szCs w:val="24"/>
          <w:lang w:val="en-US"/>
        </w:rPr>
        <w:t>IT success</w:t>
      </w:r>
      <w:r w:rsidR="00BF601A" w:rsidRPr="004A2A5E">
        <w:rPr>
          <w:rFonts w:ascii="Times New Roman" w:hAnsi="Times New Roman" w:cs="Times New Roman"/>
          <w:sz w:val="24"/>
          <w:szCs w:val="24"/>
          <w:lang w:val="en-US"/>
        </w:rPr>
        <w:t xml:space="preserve"> determinants</w:t>
      </w:r>
      <w:r w:rsidR="003914F4" w:rsidRPr="004A2A5E">
        <w:rPr>
          <w:rFonts w:ascii="Times New Roman" w:hAnsi="Times New Roman" w:cs="Times New Roman"/>
          <w:sz w:val="24"/>
          <w:szCs w:val="24"/>
          <w:lang w:val="en-US"/>
        </w:rPr>
        <w:t>.</w:t>
      </w:r>
      <w:r w:rsidR="0043299A" w:rsidRPr="004A2A5E">
        <w:rPr>
          <w:rFonts w:ascii="Times New Roman" w:hAnsi="Times New Roman" w:cs="Times New Roman"/>
          <w:sz w:val="24"/>
          <w:szCs w:val="24"/>
          <w:lang w:val="en-US"/>
        </w:rPr>
        <w:t xml:space="preserve"> </w:t>
      </w:r>
    </w:p>
    <w:p w14:paraId="0C37A7FB" w14:textId="02415958" w:rsidR="00C34E5B" w:rsidRPr="004A2A5E" w:rsidRDefault="0043299A" w:rsidP="00D80A4A">
      <w:pPr>
        <w:widowControl w:val="0"/>
        <w:autoSpaceDE w:val="0"/>
        <w:autoSpaceDN w:val="0"/>
        <w:adjustRightInd w:val="0"/>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 xml:space="preserve">This expectation is broadly grounded in the </w:t>
      </w:r>
      <w:r w:rsidR="00D80A4A" w:rsidRPr="004A2A5E">
        <w:rPr>
          <w:rFonts w:ascii="Times New Roman" w:hAnsi="Times New Roman" w:cs="Times New Roman"/>
          <w:sz w:val="24"/>
          <w:szCs w:val="24"/>
          <w:lang w:val="en-US"/>
        </w:rPr>
        <w:t xml:space="preserve">arguments of </w:t>
      </w:r>
      <w:r w:rsidR="00D80A4A" w:rsidRPr="004A2A5E">
        <w:rPr>
          <w:rFonts w:ascii="Times New Roman" w:hAnsi="Times New Roman" w:cs="Times New Roman"/>
          <w:noProof/>
          <w:sz w:val="24"/>
          <w:szCs w:val="24"/>
          <w:lang w:val="en-US"/>
        </w:rPr>
        <w:t>Levinthal and March (1993)</w:t>
      </w:r>
      <w:r w:rsidR="00550D44" w:rsidRPr="004A2A5E">
        <w:rPr>
          <w:rFonts w:ascii="Times New Roman" w:hAnsi="Times New Roman" w:cs="Times New Roman"/>
          <w:noProof/>
          <w:sz w:val="24"/>
          <w:szCs w:val="24"/>
          <w:lang w:val="en-US"/>
        </w:rPr>
        <w:t>,</w:t>
      </w:r>
      <w:r w:rsidR="00D80A4A" w:rsidRPr="004A2A5E">
        <w:rPr>
          <w:rFonts w:ascii="Times New Roman" w:hAnsi="Times New Roman" w:cs="Times New Roman"/>
          <w:noProof/>
          <w:sz w:val="24"/>
          <w:szCs w:val="24"/>
          <w:lang w:val="en-US"/>
        </w:rPr>
        <w:t xml:space="preserve"> </w:t>
      </w:r>
      <w:r w:rsidR="00D80A4A" w:rsidRPr="004A2A5E">
        <w:rPr>
          <w:rFonts w:ascii="Times New Roman" w:hAnsi="Times New Roman" w:cs="Times New Roman"/>
          <w:sz w:val="24"/>
          <w:szCs w:val="24"/>
          <w:lang w:val="en-US"/>
        </w:rPr>
        <w:t>that environmental</w:t>
      </w:r>
      <w:r w:rsidR="00DB74FE" w:rsidRPr="004A2A5E">
        <w:rPr>
          <w:rFonts w:ascii="Times New Roman" w:hAnsi="Times New Roman" w:cs="Times New Roman"/>
          <w:sz w:val="24"/>
          <w:szCs w:val="24"/>
          <w:lang w:val="en-US"/>
        </w:rPr>
        <w:t xml:space="preserve"> turbulence</w:t>
      </w:r>
      <w:r w:rsidR="0014377A" w:rsidRPr="004A2A5E">
        <w:rPr>
          <w:rFonts w:ascii="Times New Roman" w:hAnsi="Times New Roman" w:cs="Times New Roman"/>
          <w:sz w:val="24"/>
          <w:szCs w:val="24"/>
          <w:lang w:val="en-US"/>
        </w:rPr>
        <w:t>s</w:t>
      </w:r>
      <w:r w:rsidR="00DB74FE" w:rsidRPr="004A2A5E">
        <w:rPr>
          <w:rFonts w:ascii="Times New Roman" w:hAnsi="Times New Roman" w:cs="Times New Roman"/>
          <w:sz w:val="24"/>
          <w:szCs w:val="24"/>
          <w:lang w:val="en-US"/>
        </w:rPr>
        <w:t xml:space="preserve"> </w:t>
      </w:r>
      <w:r w:rsidR="00CB43DE" w:rsidRPr="004A2A5E">
        <w:rPr>
          <w:rFonts w:ascii="Times New Roman" w:hAnsi="Times New Roman" w:cs="Times New Roman"/>
          <w:noProof/>
          <w:sz w:val="24"/>
          <w:szCs w:val="24"/>
          <w:lang w:val="en-US"/>
        </w:rPr>
        <w:t>tend</w:t>
      </w:r>
      <w:r w:rsidR="00DB74FE" w:rsidRPr="004A2A5E">
        <w:rPr>
          <w:rFonts w:ascii="Times New Roman" w:hAnsi="Times New Roman" w:cs="Times New Roman"/>
          <w:sz w:val="24"/>
          <w:szCs w:val="24"/>
          <w:lang w:val="en-US"/>
        </w:rPr>
        <w:t xml:space="preserve"> to emphasize dynamic efficiency</w:t>
      </w:r>
      <w:r w:rsidR="00550D44" w:rsidRPr="004A2A5E">
        <w:rPr>
          <w:rFonts w:ascii="Times New Roman" w:hAnsi="Times New Roman" w:cs="Times New Roman"/>
          <w:sz w:val="24"/>
          <w:szCs w:val="24"/>
          <w:lang w:val="en-US"/>
        </w:rPr>
        <w:t xml:space="preserve"> –</w:t>
      </w:r>
      <w:r w:rsidR="00C34E5B" w:rsidRPr="004A2A5E">
        <w:rPr>
          <w:rFonts w:ascii="Times New Roman" w:hAnsi="Times New Roman" w:cs="Times New Roman"/>
          <w:sz w:val="24"/>
          <w:szCs w:val="24"/>
          <w:lang w:val="en-US"/>
        </w:rPr>
        <w:t xml:space="preserve"> which requires firms to </w:t>
      </w:r>
      <w:r w:rsidR="00206118" w:rsidRPr="004A2A5E">
        <w:rPr>
          <w:rFonts w:ascii="Times New Roman" w:hAnsi="Times New Roman" w:cs="Times New Roman"/>
          <w:sz w:val="24"/>
          <w:szCs w:val="24"/>
          <w:lang w:val="en-US"/>
        </w:rPr>
        <w:t xml:space="preserve">not only </w:t>
      </w:r>
      <w:r w:rsidR="00206118" w:rsidRPr="004A2A5E">
        <w:rPr>
          <w:rFonts w:ascii="Times New Roman" w:hAnsi="Times New Roman" w:cs="Times New Roman"/>
          <w:noProof/>
          <w:sz w:val="24"/>
          <w:szCs w:val="24"/>
          <w:lang w:val="en-US"/>
        </w:rPr>
        <w:t>refine</w:t>
      </w:r>
      <w:r w:rsidR="00206118" w:rsidRPr="004A2A5E">
        <w:rPr>
          <w:rFonts w:ascii="Times New Roman" w:hAnsi="Times New Roman" w:cs="Times New Roman"/>
          <w:sz w:val="24"/>
          <w:szCs w:val="24"/>
          <w:lang w:val="en-US"/>
        </w:rPr>
        <w:t xml:space="preserve"> existing systems but to </w:t>
      </w:r>
      <w:r w:rsidR="00C34E5B" w:rsidRPr="004A2A5E">
        <w:rPr>
          <w:rFonts w:ascii="Times New Roman" w:hAnsi="Times New Roman" w:cs="Times New Roman"/>
          <w:sz w:val="24"/>
          <w:szCs w:val="24"/>
          <w:lang w:val="en-US"/>
        </w:rPr>
        <w:t>explore new solutions</w:t>
      </w:r>
      <w:r w:rsidR="003521BE" w:rsidRPr="004A2A5E">
        <w:rPr>
          <w:rFonts w:ascii="Times New Roman" w:hAnsi="Times New Roman" w:cs="Times New Roman"/>
          <w:sz w:val="24"/>
          <w:szCs w:val="24"/>
          <w:lang w:val="en-US"/>
        </w:rPr>
        <w:t xml:space="preserve"> (</w:t>
      </w:r>
      <w:r w:rsidR="003521BE" w:rsidRPr="004A2A5E">
        <w:rPr>
          <w:rFonts w:ascii="Times New Roman" w:hAnsi="Times New Roman" w:cs="Times New Roman"/>
          <w:color w:val="000000" w:themeColor="text1"/>
          <w:sz w:val="24"/>
          <w:szCs w:val="24"/>
          <w:lang w:val="en-US"/>
        </w:rPr>
        <w:t>O'Reilly and Tushman 2008)</w:t>
      </w:r>
      <w:r w:rsidR="00C34E5B" w:rsidRPr="004A2A5E">
        <w:rPr>
          <w:rFonts w:ascii="Times New Roman" w:hAnsi="Times New Roman" w:cs="Times New Roman"/>
          <w:sz w:val="24"/>
          <w:szCs w:val="24"/>
          <w:lang w:val="en-US"/>
        </w:rPr>
        <w:t>.</w:t>
      </w:r>
      <w:r w:rsidR="00C34E5B" w:rsidRPr="004A2A5E">
        <w:rPr>
          <w:rFonts w:ascii="y7por" w:hAnsi="y7por" w:cs="y7por"/>
          <w:sz w:val="20"/>
          <w:szCs w:val="20"/>
          <w:lang w:val="en-US"/>
        </w:rPr>
        <w:t xml:space="preserve"> </w:t>
      </w:r>
      <w:r w:rsidR="00C34E5B" w:rsidRPr="004A2A5E">
        <w:rPr>
          <w:rFonts w:ascii="Times New Roman" w:hAnsi="Times New Roman" w:cs="Times New Roman"/>
          <w:sz w:val="24"/>
          <w:szCs w:val="24"/>
          <w:lang w:val="en-US"/>
        </w:rPr>
        <w:t xml:space="preserve">Thus, IT ambidexterity </w:t>
      </w:r>
      <w:r w:rsidR="00206118" w:rsidRPr="004A2A5E">
        <w:rPr>
          <w:rFonts w:ascii="Times New Roman" w:hAnsi="Times New Roman" w:cs="Times New Roman"/>
          <w:sz w:val="24"/>
          <w:szCs w:val="24"/>
          <w:lang w:val="en-US"/>
        </w:rPr>
        <w:t xml:space="preserve">capability is augmented </w:t>
      </w:r>
      <w:r w:rsidR="00B71EDF" w:rsidRPr="004A2A5E">
        <w:rPr>
          <w:rFonts w:ascii="Times New Roman" w:hAnsi="Times New Roman" w:cs="Times New Roman"/>
          <w:sz w:val="24"/>
          <w:szCs w:val="24"/>
          <w:lang w:val="en-US"/>
        </w:rPr>
        <w:t>under</w:t>
      </w:r>
      <w:r w:rsidR="00C34E5B" w:rsidRPr="004A2A5E">
        <w:rPr>
          <w:rFonts w:ascii="Times New Roman" w:hAnsi="Times New Roman" w:cs="Times New Roman"/>
          <w:sz w:val="24"/>
          <w:szCs w:val="24"/>
          <w:lang w:val="en-US"/>
        </w:rPr>
        <w:t xml:space="preserve"> </w:t>
      </w:r>
      <w:r w:rsidR="003521BE" w:rsidRPr="004A2A5E">
        <w:rPr>
          <w:rFonts w:ascii="Times New Roman" w:hAnsi="Times New Roman" w:cs="Times New Roman"/>
          <w:sz w:val="24"/>
          <w:szCs w:val="24"/>
          <w:lang w:val="en-US"/>
        </w:rPr>
        <w:t xml:space="preserve">dynamic </w:t>
      </w:r>
      <w:r w:rsidR="00206118" w:rsidRPr="004A2A5E">
        <w:rPr>
          <w:rFonts w:ascii="Times New Roman" w:hAnsi="Times New Roman" w:cs="Times New Roman"/>
          <w:sz w:val="24"/>
          <w:szCs w:val="24"/>
          <w:lang w:val="en-US"/>
        </w:rPr>
        <w:t>environments</w:t>
      </w:r>
      <w:r w:rsidR="003D5430" w:rsidRPr="004A2A5E">
        <w:rPr>
          <w:rFonts w:ascii="Times New Roman" w:hAnsi="Times New Roman" w:cs="Times New Roman"/>
          <w:sz w:val="24"/>
          <w:szCs w:val="24"/>
          <w:lang w:val="en-US"/>
        </w:rPr>
        <w:t xml:space="preserve"> in influencing IT success</w:t>
      </w:r>
      <w:r w:rsidR="00206118" w:rsidRPr="004A2A5E">
        <w:rPr>
          <w:rFonts w:ascii="Times New Roman" w:hAnsi="Times New Roman" w:cs="Times New Roman"/>
          <w:sz w:val="24"/>
          <w:szCs w:val="24"/>
          <w:lang w:val="en-US"/>
        </w:rPr>
        <w:t>.</w:t>
      </w:r>
      <w:r w:rsidR="00B71EDF" w:rsidRPr="004A2A5E">
        <w:rPr>
          <w:rFonts w:ascii="Times New Roman" w:hAnsi="Times New Roman" w:cs="Times New Roman"/>
          <w:sz w:val="24"/>
          <w:szCs w:val="24"/>
          <w:lang w:val="en-US"/>
        </w:rPr>
        <w:t xml:space="preserve"> </w:t>
      </w:r>
      <w:r w:rsidR="00C34E5B" w:rsidRPr="004A2A5E">
        <w:rPr>
          <w:rFonts w:ascii="Times New Roman" w:hAnsi="Times New Roman" w:cs="Times New Roman"/>
          <w:sz w:val="24"/>
          <w:szCs w:val="24"/>
          <w:lang w:val="en-US"/>
        </w:rPr>
        <w:t xml:space="preserve">On </w:t>
      </w:r>
      <w:r w:rsidR="000A5909" w:rsidRPr="004A2A5E">
        <w:rPr>
          <w:rFonts w:ascii="Times New Roman" w:hAnsi="Times New Roman" w:cs="Times New Roman"/>
          <w:sz w:val="24"/>
          <w:szCs w:val="24"/>
          <w:lang w:val="en-US"/>
        </w:rPr>
        <w:t>the</w:t>
      </w:r>
      <w:r w:rsidR="00C34E5B" w:rsidRPr="004A2A5E">
        <w:rPr>
          <w:rFonts w:ascii="Times New Roman" w:hAnsi="Times New Roman" w:cs="Times New Roman"/>
          <w:sz w:val="24"/>
          <w:szCs w:val="24"/>
          <w:lang w:val="en-US"/>
        </w:rPr>
        <w:t xml:space="preserve"> contrary</w:t>
      </w:r>
      <w:r w:rsidR="00277552" w:rsidRPr="004A2A5E">
        <w:rPr>
          <w:rFonts w:ascii="Times New Roman" w:hAnsi="Times New Roman" w:cs="Times New Roman"/>
          <w:sz w:val="24"/>
          <w:szCs w:val="24"/>
          <w:lang w:val="en-US"/>
        </w:rPr>
        <w:t xml:space="preserve">, in low environmental </w:t>
      </w:r>
      <w:r w:rsidR="00277552" w:rsidRPr="004A2A5E">
        <w:rPr>
          <w:rFonts w:ascii="Times New Roman" w:hAnsi="Times New Roman" w:cs="Times New Roman"/>
          <w:noProof/>
          <w:sz w:val="24"/>
          <w:szCs w:val="24"/>
          <w:lang w:val="en-US"/>
        </w:rPr>
        <w:t>dynamism</w:t>
      </w:r>
      <w:r w:rsidR="0072728F" w:rsidRPr="004A2A5E">
        <w:rPr>
          <w:rFonts w:ascii="Times New Roman" w:hAnsi="Times New Roman" w:cs="Times New Roman"/>
          <w:noProof/>
          <w:sz w:val="24"/>
          <w:szCs w:val="24"/>
          <w:lang w:val="en-US"/>
        </w:rPr>
        <w:t>,</w:t>
      </w:r>
      <w:r w:rsidR="000A4111" w:rsidRPr="004A2A5E">
        <w:rPr>
          <w:rFonts w:ascii="Times New Roman" w:hAnsi="Times New Roman" w:cs="Times New Roman"/>
          <w:sz w:val="24"/>
          <w:szCs w:val="24"/>
          <w:lang w:val="en-US"/>
        </w:rPr>
        <w:t xml:space="preserve"> the competitive intensity </w:t>
      </w:r>
      <w:r w:rsidR="00CA61FD" w:rsidRPr="004A2A5E">
        <w:rPr>
          <w:rFonts w:ascii="Times New Roman" w:hAnsi="Times New Roman" w:cs="Times New Roman"/>
          <w:sz w:val="24"/>
          <w:szCs w:val="24"/>
          <w:lang w:val="en-US"/>
        </w:rPr>
        <w:t>pacifies</w:t>
      </w:r>
      <w:r w:rsidR="000743FB" w:rsidRPr="004A2A5E">
        <w:rPr>
          <w:rFonts w:ascii="Times New Roman" w:hAnsi="Times New Roman" w:cs="Times New Roman"/>
          <w:sz w:val="24"/>
          <w:szCs w:val="24"/>
          <w:lang w:val="en-US"/>
        </w:rPr>
        <w:t>,</w:t>
      </w:r>
      <w:r w:rsidR="00CA61FD" w:rsidRPr="004A2A5E">
        <w:rPr>
          <w:rFonts w:ascii="Times New Roman" w:hAnsi="Times New Roman" w:cs="Times New Roman"/>
          <w:sz w:val="24"/>
          <w:szCs w:val="24"/>
          <w:lang w:val="en-US"/>
        </w:rPr>
        <w:t xml:space="preserve"> </w:t>
      </w:r>
      <w:r w:rsidR="000A4111" w:rsidRPr="004A2A5E">
        <w:rPr>
          <w:rFonts w:ascii="Times New Roman" w:hAnsi="Times New Roman" w:cs="Times New Roman"/>
          <w:sz w:val="24"/>
          <w:szCs w:val="24"/>
          <w:lang w:val="en-US"/>
        </w:rPr>
        <w:t>and the firms</w:t>
      </w:r>
      <w:r w:rsidR="00CA61FD" w:rsidRPr="004A2A5E">
        <w:rPr>
          <w:rFonts w:ascii="Times New Roman" w:hAnsi="Times New Roman" w:cs="Times New Roman"/>
          <w:sz w:val="24"/>
          <w:szCs w:val="24"/>
          <w:lang w:val="en-US"/>
        </w:rPr>
        <w:t>’</w:t>
      </w:r>
      <w:r w:rsidR="000A4111" w:rsidRPr="004A2A5E">
        <w:rPr>
          <w:rFonts w:ascii="Times New Roman" w:hAnsi="Times New Roman" w:cs="Times New Roman"/>
          <w:sz w:val="24"/>
          <w:szCs w:val="24"/>
          <w:lang w:val="en-US"/>
        </w:rPr>
        <w:t xml:space="preserve"> approaches to their markets get simpler. </w:t>
      </w:r>
      <w:r w:rsidR="00206118" w:rsidRPr="004A2A5E">
        <w:rPr>
          <w:rFonts w:ascii="Times New Roman" w:hAnsi="Times New Roman" w:cs="Times New Roman"/>
          <w:sz w:val="24"/>
          <w:szCs w:val="24"/>
          <w:lang w:val="en-US"/>
        </w:rPr>
        <w:t xml:space="preserve">Firms may afford greater confidence in exploiting and refining existing IT </w:t>
      </w:r>
      <w:r w:rsidR="00797565" w:rsidRPr="004A2A5E">
        <w:rPr>
          <w:rFonts w:ascii="Times New Roman" w:hAnsi="Times New Roman" w:cs="Times New Roman"/>
          <w:sz w:val="24"/>
          <w:szCs w:val="24"/>
          <w:lang w:val="en-US"/>
        </w:rPr>
        <w:t>resources</w:t>
      </w:r>
      <w:r w:rsidR="00C86CB7" w:rsidRPr="004A2A5E">
        <w:rPr>
          <w:rFonts w:ascii="Times New Roman" w:hAnsi="Times New Roman" w:cs="Times New Roman"/>
          <w:sz w:val="24"/>
          <w:szCs w:val="24"/>
          <w:lang w:val="en-US"/>
        </w:rPr>
        <w:t xml:space="preserve"> to achieve adequate levels of IT success</w:t>
      </w:r>
      <w:r w:rsidR="00797565" w:rsidRPr="004A2A5E">
        <w:rPr>
          <w:rFonts w:ascii="Times New Roman" w:hAnsi="Times New Roman" w:cs="Times New Roman"/>
          <w:sz w:val="24"/>
          <w:szCs w:val="24"/>
          <w:lang w:val="en-US"/>
        </w:rPr>
        <w:t>, reducing IT exploration</w:t>
      </w:r>
      <w:r w:rsidR="00E25FED" w:rsidRPr="004A2A5E">
        <w:rPr>
          <w:rFonts w:ascii="Times New Roman" w:hAnsi="Times New Roman" w:cs="Times New Roman"/>
          <w:sz w:val="24"/>
          <w:szCs w:val="24"/>
          <w:lang w:val="en-US"/>
        </w:rPr>
        <w:t>,</w:t>
      </w:r>
      <w:r w:rsidR="00797565" w:rsidRPr="004A2A5E">
        <w:rPr>
          <w:rFonts w:ascii="Times New Roman" w:hAnsi="Times New Roman" w:cs="Times New Roman"/>
          <w:sz w:val="24"/>
          <w:szCs w:val="24"/>
          <w:lang w:val="en-US"/>
        </w:rPr>
        <w:t xml:space="preserve"> and increasing the risk to lock</w:t>
      </w:r>
      <w:r w:rsidR="00E25FED" w:rsidRPr="004A2A5E">
        <w:rPr>
          <w:rFonts w:ascii="Times New Roman" w:hAnsi="Times New Roman" w:cs="Times New Roman"/>
          <w:sz w:val="24"/>
          <w:szCs w:val="24"/>
          <w:lang w:val="en-US"/>
        </w:rPr>
        <w:t>-</w:t>
      </w:r>
      <w:r w:rsidR="00797565" w:rsidRPr="004A2A5E">
        <w:rPr>
          <w:rFonts w:ascii="Times New Roman" w:hAnsi="Times New Roman" w:cs="Times New Roman"/>
          <w:sz w:val="24"/>
          <w:szCs w:val="24"/>
          <w:lang w:val="en-US"/>
        </w:rPr>
        <w:t>in stagnant technology</w:t>
      </w:r>
      <w:r w:rsidR="00442012" w:rsidRPr="004A2A5E">
        <w:rPr>
          <w:rFonts w:ascii="Times New Roman" w:hAnsi="Times New Roman" w:cs="Times New Roman"/>
          <w:sz w:val="24"/>
          <w:szCs w:val="24"/>
          <w:lang w:val="en-US"/>
        </w:rPr>
        <w:t xml:space="preserve"> (Swanson and Ramiller 2004)</w:t>
      </w:r>
      <w:r w:rsidR="00C86CB7" w:rsidRPr="004A2A5E">
        <w:rPr>
          <w:rFonts w:ascii="Times New Roman" w:hAnsi="Times New Roman" w:cs="Times New Roman"/>
          <w:sz w:val="24"/>
          <w:szCs w:val="24"/>
          <w:lang w:val="en-US"/>
        </w:rPr>
        <w:t xml:space="preserve">. </w:t>
      </w:r>
      <w:r w:rsidR="00797565" w:rsidRPr="004A2A5E">
        <w:rPr>
          <w:rFonts w:ascii="Times New Roman" w:hAnsi="Times New Roman" w:cs="Times New Roman"/>
          <w:sz w:val="24"/>
          <w:szCs w:val="24"/>
          <w:lang w:val="en-US"/>
        </w:rPr>
        <w:t xml:space="preserve">Consequently, </w:t>
      </w:r>
      <w:r w:rsidR="00C34E5B" w:rsidRPr="004A2A5E">
        <w:rPr>
          <w:rFonts w:ascii="Times New Roman" w:hAnsi="Times New Roman" w:cs="Times New Roman"/>
          <w:sz w:val="24"/>
          <w:szCs w:val="24"/>
          <w:lang w:val="en-US"/>
        </w:rPr>
        <w:t>IT ambidexterity</w:t>
      </w:r>
      <w:r w:rsidR="00CA61FD" w:rsidRPr="004A2A5E">
        <w:rPr>
          <w:rFonts w:ascii="Times New Roman" w:hAnsi="Times New Roman" w:cs="Times New Roman"/>
          <w:sz w:val="24"/>
          <w:szCs w:val="24"/>
          <w:lang w:val="en-US"/>
        </w:rPr>
        <w:t xml:space="preserve"> </w:t>
      </w:r>
      <w:r w:rsidR="00C34E5B" w:rsidRPr="004A2A5E">
        <w:rPr>
          <w:rFonts w:ascii="Times New Roman" w:hAnsi="Times New Roman" w:cs="Times New Roman"/>
          <w:sz w:val="24"/>
          <w:szCs w:val="24"/>
          <w:lang w:val="en-US"/>
        </w:rPr>
        <w:t>capability</w:t>
      </w:r>
      <w:r w:rsidR="00CA61FD" w:rsidRPr="004A2A5E">
        <w:rPr>
          <w:rFonts w:ascii="Times New Roman" w:hAnsi="Times New Roman" w:cs="Times New Roman"/>
          <w:sz w:val="24"/>
          <w:szCs w:val="24"/>
          <w:lang w:val="en-US"/>
        </w:rPr>
        <w:t xml:space="preserve"> </w:t>
      </w:r>
      <w:r w:rsidR="00797565" w:rsidRPr="004A2A5E">
        <w:rPr>
          <w:rFonts w:ascii="Times New Roman" w:hAnsi="Times New Roman" w:cs="Times New Roman"/>
          <w:sz w:val="24"/>
          <w:szCs w:val="24"/>
          <w:lang w:val="en-US"/>
        </w:rPr>
        <w:t xml:space="preserve">may grow weak or may lead to </w:t>
      </w:r>
      <w:r w:rsidR="0031750A" w:rsidRPr="004A2A5E">
        <w:rPr>
          <w:rFonts w:ascii="Times New Roman" w:hAnsi="Times New Roman" w:cs="Times New Roman"/>
          <w:sz w:val="24"/>
          <w:szCs w:val="24"/>
          <w:lang w:val="en-US"/>
        </w:rPr>
        <w:t xml:space="preserve">an </w:t>
      </w:r>
      <w:r w:rsidR="00797565" w:rsidRPr="004A2A5E">
        <w:rPr>
          <w:rFonts w:ascii="Times New Roman" w:hAnsi="Times New Roman" w:cs="Times New Roman"/>
          <w:noProof/>
          <w:sz w:val="24"/>
          <w:szCs w:val="24"/>
          <w:lang w:val="en-US"/>
        </w:rPr>
        <w:t>imbalance</w:t>
      </w:r>
      <w:r w:rsidR="00797565" w:rsidRPr="004A2A5E">
        <w:rPr>
          <w:rFonts w:ascii="Times New Roman" w:hAnsi="Times New Roman" w:cs="Times New Roman"/>
          <w:sz w:val="24"/>
          <w:szCs w:val="24"/>
          <w:lang w:val="en-US"/>
        </w:rPr>
        <w:t xml:space="preserve"> of exploitation and exploration activities under such environments, adversely </w:t>
      </w:r>
      <w:r w:rsidR="0031750A" w:rsidRPr="004A2A5E">
        <w:rPr>
          <w:rFonts w:ascii="Times New Roman" w:hAnsi="Times New Roman" w:cs="Times New Roman"/>
          <w:noProof/>
          <w:sz w:val="24"/>
          <w:szCs w:val="24"/>
          <w:lang w:val="en-US"/>
        </w:rPr>
        <w:t>a</w:t>
      </w:r>
      <w:r w:rsidR="00797565" w:rsidRPr="004A2A5E">
        <w:rPr>
          <w:rFonts w:ascii="Times New Roman" w:hAnsi="Times New Roman" w:cs="Times New Roman"/>
          <w:noProof/>
          <w:sz w:val="24"/>
          <w:szCs w:val="24"/>
          <w:lang w:val="en-US"/>
        </w:rPr>
        <w:t>ffecting</w:t>
      </w:r>
      <w:r w:rsidR="00797565" w:rsidRPr="004A2A5E">
        <w:rPr>
          <w:rFonts w:ascii="Times New Roman" w:hAnsi="Times New Roman" w:cs="Times New Roman"/>
          <w:sz w:val="24"/>
          <w:szCs w:val="24"/>
          <w:lang w:val="en-US"/>
        </w:rPr>
        <w:t xml:space="preserve"> IT success</w:t>
      </w:r>
      <w:r w:rsidR="00CA61FD" w:rsidRPr="004A2A5E">
        <w:rPr>
          <w:rFonts w:ascii="Times New Roman" w:hAnsi="Times New Roman" w:cs="Times New Roman"/>
          <w:sz w:val="24"/>
          <w:szCs w:val="24"/>
          <w:lang w:val="en-US"/>
        </w:rPr>
        <w:t>.</w:t>
      </w:r>
      <w:r w:rsidR="00892116" w:rsidRPr="004A2A5E">
        <w:rPr>
          <w:rFonts w:ascii="Times New Roman" w:hAnsi="Times New Roman" w:cs="Times New Roman"/>
          <w:sz w:val="24"/>
          <w:szCs w:val="24"/>
          <w:lang w:val="en-US"/>
        </w:rPr>
        <w:t xml:space="preserve"> </w:t>
      </w:r>
      <w:r w:rsidR="00C34E5B" w:rsidRPr="004A2A5E">
        <w:rPr>
          <w:rFonts w:ascii="Times New Roman" w:hAnsi="Times New Roman" w:cs="Times New Roman"/>
          <w:sz w:val="24"/>
          <w:szCs w:val="24"/>
          <w:lang w:val="en-US"/>
        </w:rPr>
        <w:t xml:space="preserve">Therefore, </w:t>
      </w:r>
      <w:r w:rsidR="00C34E5B" w:rsidRPr="004A2A5E">
        <w:rPr>
          <w:rFonts w:ascii="Times New Roman" w:hAnsi="Times New Roman" w:cs="Times New Roman"/>
          <w:color w:val="000000"/>
          <w:sz w:val="24"/>
          <w:szCs w:val="24"/>
          <w:lang w:val="en-US"/>
        </w:rPr>
        <w:t>we hypothesize that:</w:t>
      </w:r>
    </w:p>
    <w:p w14:paraId="55071C04" w14:textId="08FC401E" w:rsidR="00892116" w:rsidRPr="004A2A5E" w:rsidRDefault="00C34E5B" w:rsidP="00C34E5B">
      <w:pPr>
        <w:spacing w:line="480" w:lineRule="auto"/>
        <w:ind w:firstLine="284"/>
        <w:jc w:val="both"/>
        <w:rPr>
          <w:rFonts w:ascii="Times New Roman" w:hAnsi="Times New Roman" w:cs="Times New Roman"/>
          <w:i/>
          <w:sz w:val="24"/>
          <w:szCs w:val="24"/>
          <w:lang w:val="en-US"/>
        </w:rPr>
      </w:pPr>
      <w:r w:rsidRPr="004A2A5E">
        <w:rPr>
          <w:rFonts w:ascii="Times New Roman" w:hAnsi="Times New Roman" w:cs="Times New Roman"/>
          <w:i/>
          <w:sz w:val="24"/>
          <w:szCs w:val="24"/>
          <w:lang w:val="en-US"/>
        </w:rPr>
        <w:lastRenderedPageBreak/>
        <w:t xml:space="preserve">Hypothesis </w:t>
      </w:r>
      <w:r w:rsidR="007B2491" w:rsidRPr="004A2A5E">
        <w:rPr>
          <w:rFonts w:ascii="Times New Roman" w:hAnsi="Times New Roman" w:cs="Times New Roman"/>
          <w:i/>
          <w:sz w:val="24"/>
          <w:szCs w:val="24"/>
          <w:lang w:val="en-US"/>
        </w:rPr>
        <w:t>2</w:t>
      </w:r>
      <w:r w:rsidRPr="004A2A5E">
        <w:rPr>
          <w:rFonts w:ascii="Times New Roman" w:hAnsi="Times New Roman" w:cs="Times New Roman"/>
          <w:i/>
          <w:sz w:val="24"/>
          <w:szCs w:val="24"/>
          <w:lang w:val="en-US"/>
        </w:rPr>
        <w:t>a (</w:t>
      </w:r>
      <w:r w:rsidR="00892116" w:rsidRPr="004A2A5E">
        <w:rPr>
          <w:rFonts w:ascii="Times New Roman" w:hAnsi="Times New Roman" w:cs="Times New Roman"/>
          <w:i/>
          <w:sz w:val="24"/>
          <w:szCs w:val="24"/>
          <w:lang w:val="en-US"/>
        </w:rPr>
        <w:t>H</w:t>
      </w:r>
      <w:r w:rsidR="007B2491" w:rsidRPr="004A2A5E">
        <w:rPr>
          <w:rFonts w:ascii="Times New Roman" w:hAnsi="Times New Roman" w:cs="Times New Roman"/>
          <w:i/>
          <w:sz w:val="24"/>
          <w:szCs w:val="24"/>
          <w:lang w:val="en-US"/>
        </w:rPr>
        <w:t>2</w:t>
      </w:r>
      <w:r w:rsidR="00892116" w:rsidRPr="004A2A5E">
        <w:rPr>
          <w:rFonts w:ascii="Times New Roman" w:hAnsi="Times New Roman" w:cs="Times New Roman"/>
          <w:i/>
          <w:sz w:val="24"/>
          <w:szCs w:val="24"/>
          <w:lang w:val="en-US"/>
        </w:rPr>
        <w:t>a</w:t>
      </w:r>
      <w:r w:rsidRPr="004A2A5E">
        <w:rPr>
          <w:rFonts w:ascii="Times New Roman" w:hAnsi="Times New Roman" w:cs="Times New Roman"/>
          <w:i/>
          <w:sz w:val="24"/>
          <w:szCs w:val="24"/>
          <w:lang w:val="en-US"/>
        </w:rPr>
        <w:t>)</w:t>
      </w:r>
      <w:r w:rsidR="00892116" w:rsidRPr="004A2A5E">
        <w:rPr>
          <w:rFonts w:ascii="Times New Roman" w:hAnsi="Times New Roman" w:cs="Times New Roman"/>
          <w:i/>
          <w:sz w:val="24"/>
          <w:szCs w:val="24"/>
          <w:lang w:val="en-US"/>
        </w:rPr>
        <w:t xml:space="preserve">: </w:t>
      </w:r>
      <w:r w:rsidR="004C7819" w:rsidRPr="004A2A5E">
        <w:rPr>
          <w:rFonts w:ascii="Times New Roman" w:hAnsi="Times New Roman" w:cs="Times New Roman"/>
          <w:i/>
          <w:sz w:val="24"/>
          <w:szCs w:val="24"/>
          <w:lang w:val="en-US"/>
        </w:rPr>
        <w:t xml:space="preserve">Firms high in IT ambidexterity capability </w:t>
      </w:r>
      <w:r w:rsidR="002B57C5" w:rsidRPr="004A2A5E">
        <w:rPr>
          <w:rFonts w:ascii="Times New Roman" w:hAnsi="Times New Roman" w:cs="Times New Roman"/>
          <w:i/>
          <w:sz w:val="24"/>
          <w:szCs w:val="24"/>
          <w:lang w:val="en-US"/>
        </w:rPr>
        <w:t xml:space="preserve">that </w:t>
      </w:r>
      <w:r w:rsidR="004C7819" w:rsidRPr="004A2A5E">
        <w:rPr>
          <w:rFonts w:ascii="Times New Roman" w:hAnsi="Times New Roman" w:cs="Times New Roman"/>
          <w:i/>
          <w:sz w:val="24"/>
          <w:szCs w:val="24"/>
          <w:lang w:val="en-US"/>
        </w:rPr>
        <w:t xml:space="preserve">have high environmental dynamism will be higher in IT success than firms high in </w:t>
      </w:r>
      <w:r w:rsidR="007D4C23" w:rsidRPr="004A2A5E">
        <w:rPr>
          <w:rFonts w:ascii="Times New Roman" w:hAnsi="Times New Roman" w:cs="Times New Roman"/>
          <w:i/>
          <w:sz w:val="24"/>
          <w:szCs w:val="24"/>
          <w:lang w:val="en-US"/>
        </w:rPr>
        <w:t>IT ambidexterity capability</w:t>
      </w:r>
      <w:r w:rsidR="004C7819" w:rsidRPr="004A2A5E">
        <w:rPr>
          <w:rFonts w:ascii="Times New Roman" w:hAnsi="Times New Roman" w:cs="Times New Roman"/>
          <w:i/>
          <w:sz w:val="24"/>
          <w:szCs w:val="24"/>
          <w:lang w:val="en-US"/>
        </w:rPr>
        <w:t xml:space="preserve"> but lower in environmental dynamism.</w:t>
      </w:r>
    </w:p>
    <w:p w14:paraId="0A902CFF" w14:textId="68FD7E14" w:rsidR="003D5430" w:rsidRPr="004A2A5E" w:rsidRDefault="00892116" w:rsidP="003D5430">
      <w:pPr>
        <w:widowControl w:val="0"/>
        <w:autoSpaceDE w:val="0"/>
        <w:autoSpaceDN w:val="0"/>
        <w:adjustRightInd w:val="0"/>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 xml:space="preserve">Environmental complexity </w:t>
      </w:r>
      <w:r w:rsidR="002E4C6E" w:rsidRPr="004A2A5E">
        <w:rPr>
          <w:rFonts w:ascii="Times New Roman" w:hAnsi="Times New Roman" w:cs="Times New Roman"/>
          <w:sz w:val="24"/>
          <w:szCs w:val="24"/>
          <w:lang w:val="en-US"/>
        </w:rPr>
        <w:t xml:space="preserve">represents the extent to </w:t>
      </w:r>
      <w:r w:rsidR="0039180C" w:rsidRPr="004A2A5E">
        <w:rPr>
          <w:rFonts w:ascii="Times New Roman" w:hAnsi="Times New Roman" w:cs="Times New Roman"/>
          <w:sz w:val="24"/>
          <w:szCs w:val="24"/>
          <w:lang w:val="en-US"/>
        </w:rPr>
        <w:t xml:space="preserve">which </w:t>
      </w:r>
      <w:r w:rsidR="00065B5A" w:rsidRPr="004A2A5E">
        <w:rPr>
          <w:rFonts w:ascii="Times New Roman" w:hAnsi="Times New Roman" w:cs="Times New Roman"/>
          <w:sz w:val="24"/>
          <w:szCs w:val="24"/>
          <w:lang w:val="en-US"/>
        </w:rPr>
        <w:t xml:space="preserve">a </w:t>
      </w:r>
      <w:r w:rsidR="0039180C" w:rsidRPr="004A2A5E">
        <w:rPr>
          <w:rFonts w:ascii="Times New Roman" w:hAnsi="Times New Roman" w:cs="Times New Roman"/>
          <w:sz w:val="24"/>
          <w:szCs w:val="24"/>
          <w:lang w:val="en-US"/>
        </w:rPr>
        <w:t xml:space="preserve">firm has to </w:t>
      </w:r>
      <w:r w:rsidR="00C619A2" w:rsidRPr="004A2A5E">
        <w:rPr>
          <w:rFonts w:ascii="Times New Roman" w:hAnsi="Times New Roman" w:cs="Times New Roman"/>
          <w:sz w:val="24"/>
          <w:szCs w:val="24"/>
          <w:lang w:val="en-US"/>
        </w:rPr>
        <w:t>consider</w:t>
      </w:r>
      <w:r w:rsidR="0039180C" w:rsidRPr="004A2A5E">
        <w:rPr>
          <w:rFonts w:ascii="Times New Roman" w:hAnsi="Times New Roman" w:cs="Times New Roman"/>
          <w:sz w:val="24"/>
          <w:szCs w:val="24"/>
          <w:lang w:val="en-US"/>
        </w:rPr>
        <w:t xml:space="preserve"> its </w:t>
      </w:r>
      <w:r w:rsidR="00C619A2" w:rsidRPr="004A2A5E">
        <w:rPr>
          <w:rFonts w:ascii="Times New Roman" w:hAnsi="Times New Roman" w:cs="Times New Roman"/>
          <w:sz w:val="24"/>
          <w:szCs w:val="24"/>
          <w:lang w:val="en-US"/>
        </w:rPr>
        <w:t>range of activities, heterogeneous</w:t>
      </w:r>
      <w:r w:rsidR="000A63BC" w:rsidRPr="004A2A5E">
        <w:rPr>
          <w:rFonts w:ascii="Times New Roman" w:hAnsi="Times New Roman" w:cs="Times New Roman"/>
          <w:sz w:val="24"/>
          <w:szCs w:val="24"/>
          <w:lang w:val="en-US"/>
        </w:rPr>
        <w:t xml:space="preserve"> actors, linkages</w:t>
      </w:r>
      <w:r w:rsidR="00CB43DE" w:rsidRPr="004A2A5E">
        <w:rPr>
          <w:rFonts w:ascii="Times New Roman" w:hAnsi="Times New Roman" w:cs="Times New Roman"/>
          <w:sz w:val="24"/>
          <w:szCs w:val="24"/>
          <w:lang w:val="en-US"/>
        </w:rPr>
        <w:t>,</w:t>
      </w:r>
      <w:r w:rsidR="000A63BC" w:rsidRPr="004A2A5E">
        <w:rPr>
          <w:rFonts w:ascii="Times New Roman" w:hAnsi="Times New Roman" w:cs="Times New Roman"/>
          <w:sz w:val="24"/>
          <w:szCs w:val="24"/>
          <w:lang w:val="en-US"/>
        </w:rPr>
        <w:t xml:space="preserve"> and </w:t>
      </w:r>
      <w:r w:rsidR="00C619A2" w:rsidRPr="004A2A5E">
        <w:rPr>
          <w:rFonts w:ascii="Times New Roman" w:hAnsi="Times New Roman" w:cs="Times New Roman"/>
          <w:sz w:val="24"/>
          <w:szCs w:val="24"/>
          <w:lang w:val="en-US"/>
        </w:rPr>
        <w:t xml:space="preserve">interconnectedness outside its boundaries in making strategic decisions </w:t>
      </w:r>
      <w:r w:rsidR="0039180C"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&lt;EndNote&gt;&lt;Cite&gt;&lt;Author&gt;Dess&lt;/Author&gt;&lt;Year&gt;1984&lt;/Year&gt;&lt;RecNum&gt;512&lt;/RecNum&gt;&lt;DisplayText&gt;(Dess and Beard 1984)&lt;/DisplayText&gt;&lt;record&gt;&lt;rec-number&gt;512&lt;/rec-number&gt;&lt;foreign-keys&gt;&lt;key app="EN" db-id="9z5p5tseuf9ef4et0xjvaa0s9x09zf5s0aw9" timestamp="1444558362"&gt;512&lt;/key&gt;&lt;/foreign-keys&gt;&lt;ref-type name="Journal Article"&gt;17&lt;/ref-type&gt;&lt;contributors&gt;&lt;authors&gt;&lt;author&gt;Dess, Gregory G&lt;/author&gt;&lt;author&gt;Beard, Donald W&lt;/author&gt;&lt;/authors&gt;&lt;/contributors&gt;&lt;titles&gt;&lt;title&gt;Dimensions of organizational task environments&lt;/title&gt;&lt;secondary-title&gt;Administrative science quarterly&lt;/secondary-title&gt;&lt;/titles&gt;&lt;periodical&gt;&lt;full-title&gt;Administrative science quarterly&lt;/full-title&gt;&lt;/periodical&gt;&lt;pages&gt;52-73&lt;/pages&gt;&lt;dates&gt;&lt;year&gt;1984&lt;/year&gt;&lt;/dates&gt;&lt;isbn&gt;0001-8392&lt;/isbn&gt;&lt;urls&gt;&lt;/urls&gt;&lt;/record&gt;&lt;/Cite&gt;&lt;/EndNote&gt;</w:instrText>
      </w:r>
      <w:r w:rsidR="0039180C"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(Dess and Beard 1984)</w:t>
      </w:r>
      <w:r w:rsidR="0039180C" w:rsidRPr="004A2A5E">
        <w:rPr>
          <w:rFonts w:ascii="Times New Roman" w:hAnsi="Times New Roman" w:cs="Times New Roman"/>
          <w:sz w:val="24"/>
          <w:szCs w:val="24"/>
          <w:lang w:val="en-US"/>
        </w:rPr>
        <w:fldChar w:fldCharType="end"/>
      </w:r>
      <w:r w:rsidR="0039180C" w:rsidRPr="004A2A5E">
        <w:rPr>
          <w:rFonts w:ascii="Times New Roman" w:hAnsi="Times New Roman" w:cs="Times New Roman"/>
          <w:sz w:val="24"/>
          <w:szCs w:val="24"/>
          <w:lang w:val="en-US"/>
        </w:rPr>
        <w:t>.</w:t>
      </w:r>
      <w:r w:rsidR="000660F9" w:rsidRPr="004A2A5E">
        <w:rPr>
          <w:rFonts w:ascii="Times New Roman" w:hAnsi="Times New Roman" w:cs="Times New Roman"/>
          <w:sz w:val="24"/>
          <w:szCs w:val="24"/>
          <w:lang w:val="en-US"/>
        </w:rPr>
        <w:t xml:space="preserve"> </w:t>
      </w:r>
      <w:r w:rsidR="00797565" w:rsidRPr="004A2A5E">
        <w:rPr>
          <w:rFonts w:ascii="Times New Roman" w:hAnsi="Times New Roman" w:cs="Times New Roman"/>
          <w:sz w:val="24"/>
          <w:szCs w:val="24"/>
          <w:lang w:val="en-US"/>
        </w:rPr>
        <w:t xml:space="preserve">The tacit coordination with other bodies </w:t>
      </w:r>
      <w:r w:rsidR="00797565" w:rsidRPr="004A2A5E">
        <w:rPr>
          <w:rFonts w:ascii="Times New Roman" w:hAnsi="Times New Roman" w:cs="Times New Roman"/>
          <w:noProof/>
          <w:sz w:val="24"/>
          <w:szCs w:val="24"/>
          <w:lang w:val="en-US"/>
        </w:rPr>
        <w:t>enhance</w:t>
      </w:r>
      <w:r w:rsidR="0031750A" w:rsidRPr="004A2A5E">
        <w:rPr>
          <w:rFonts w:ascii="Times New Roman" w:hAnsi="Times New Roman" w:cs="Times New Roman"/>
          <w:noProof/>
          <w:sz w:val="24"/>
          <w:szCs w:val="24"/>
          <w:lang w:val="en-US"/>
        </w:rPr>
        <w:t>s</w:t>
      </w:r>
      <w:r w:rsidR="00797565" w:rsidRPr="004A2A5E">
        <w:rPr>
          <w:rFonts w:ascii="Times New Roman" w:hAnsi="Times New Roman" w:cs="Times New Roman"/>
          <w:sz w:val="24"/>
          <w:szCs w:val="24"/>
          <w:lang w:val="en-US"/>
        </w:rPr>
        <w:t xml:space="preserve"> mutual awareness among in</w:t>
      </w:r>
      <w:r w:rsidR="00B84F5A" w:rsidRPr="004A2A5E">
        <w:rPr>
          <w:rFonts w:ascii="Times New Roman" w:hAnsi="Times New Roman" w:cs="Times New Roman"/>
          <w:sz w:val="24"/>
          <w:szCs w:val="24"/>
          <w:lang w:val="en-US"/>
        </w:rPr>
        <w:t>dustry actors (Mithas et al. 2013</w:t>
      </w:r>
      <w:r w:rsidR="00797565" w:rsidRPr="004A2A5E">
        <w:rPr>
          <w:rFonts w:ascii="Times New Roman" w:hAnsi="Times New Roman" w:cs="Times New Roman"/>
          <w:sz w:val="24"/>
          <w:szCs w:val="24"/>
          <w:lang w:val="en-US"/>
        </w:rPr>
        <w:t>)</w:t>
      </w:r>
      <w:r w:rsidR="00550D44" w:rsidRPr="004A2A5E">
        <w:rPr>
          <w:rFonts w:ascii="Times New Roman" w:hAnsi="Times New Roman" w:cs="Times New Roman"/>
          <w:sz w:val="24"/>
          <w:szCs w:val="24"/>
          <w:lang w:val="en-US"/>
        </w:rPr>
        <w:t>,</w:t>
      </w:r>
      <w:r w:rsidR="003521BE" w:rsidRPr="004A2A5E">
        <w:rPr>
          <w:rFonts w:ascii="Times New Roman" w:hAnsi="Times New Roman" w:cs="Times New Roman"/>
          <w:sz w:val="24"/>
          <w:szCs w:val="24"/>
          <w:lang w:val="en-US"/>
        </w:rPr>
        <w:t xml:space="preserve"> but</w:t>
      </w:r>
      <w:r w:rsidR="00550D44" w:rsidRPr="004A2A5E">
        <w:rPr>
          <w:rFonts w:ascii="Times New Roman" w:hAnsi="Times New Roman" w:cs="Times New Roman"/>
          <w:sz w:val="24"/>
          <w:szCs w:val="24"/>
          <w:lang w:val="en-US"/>
        </w:rPr>
        <w:t>,</w:t>
      </w:r>
      <w:r w:rsidR="003521BE" w:rsidRPr="004A2A5E">
        <w:rPr>
          <w:rFonts w:ascii="Times New Roman" w:hAnsi="Times New Roman" w:cs="Times New Roman"/>
          <w:sz w:val="24"/>
          <w:szCs w:val="24"/>
          <w:lang w:val="en-US"/>
        </w:rPr>
        <w:t xml:space="preserve"> at the same time</w:t>
      </w:r>
      <w:r w:rsidR="00550D44" w:rsidRPr="004A2A5E">
        <w:rPr>
          <w:rFonts w:ascii="Times New Roman" w:hAnsi="Times New Roman" w:cs="Times New Roman"/>
          <w:sz w:val="24"/>
          <w:szCs w:val="24"/>
          <w:lang w:val="en-US"/>
        </w:rPr>
        <w:t>,</w:t>
      </w:r>
      <w:r w:rsidR="003521BE" w:rsidRPr="004A2A5E">
        <w:rPr>
          <w:rFonts w:ascii="Times New Roman" w:hAnsi="Times New Roman" w:cs="Times New Roman"/>
          <w:sz w:val="24"/>
          <w:szCs w:val="24"/>
          <w:lang w:val="en-US"/>
        </w:rPr>
        <w:t xml:space="preserve"> require</w:t>
      </w:r>
      <w:r w:rsidR="00550D44" w:rsidRPr="004A2A5E">
        <w:rPr>
          <w:rFonts w:ascii="Times New Roman" w:hAnsi="Times New Roman" w:cs="Times New Roman"/>
          <w:sz w:val="24"/>
          <w:szCs w:val="24"/>
          <w:lang w:val="en-US"/>
        </w:rPr>
        <w:t>s</w:t>
      </w:r>
      <w:r w:rsidR="003521BE" w:rsidRPr="004A2A5E">
        <w:rPr>
          <w:rFonts w:ascii="Times New Roman" w:hAnsi="Times New Roman" w:cs="Times New Roman"/>
          <w:sz w:val="24"/>
          <w:szCs w:val="24"/>
          <w:lang w:val="en-US"/>
        </w:rPr>
        <w:t xml:space="preserve"> higher information processing</w:t>
      </w:r>
      <w:r w:rsidR="003D5430" w:rsidRPr="004A2A5E">
        <w:rPr>
          <w:rFonts w:ascii="Times New Roman" w:hAnsi="Times New Roman" w:cs="Times New Roman"/>
          <w:sz w:val="24"/>
          <w:szCs w:val="24"/>
          <w:lang w:val="en-US"/>
        </w:rPr>
        <w:t xml:space="preserve">. </w:t>
      </w:r>
      <w:r w:rsidR="006D4843" w:rsidRPr="004A2A5E">
        <w:rPr>
          <w:rFonts w:ascii="Times New Roman" w:hAnsi="Times New Roman" w:cs="Times New Roman"/>
          <w:sz w:val="24"/>
          <w:szCs w:val="24"/>
          <w:lang w:val="en-US"/>
        </w:rPr>
        <w:t>More interdependencies of firm actions and higher levels of heterogeneity in firm activities generate a need for higher information gathering and processing capabilit</w:t>
      </w:r>
      <w:r w:rsidR="00550D44" w:rsidRPr="004A2A5E">
        <w:rPr>
          <w:rFonts w:ascii="Times New Roman" w:hAnsi="Times New Roman" w:cs="Times New Roman"/>
          <w:sz w:val="24"/>
          <w:szCs w:val="24"/>
          <w:lang w:val="en-US"/>
        </w:rPr>
        <w:t>ies</w:t>
      </w:r>
      <w:r w:rsidR="0003336A" w:rsidRPr="004A2A5E">
        <w:rPr>
          <w:rFonts w:ascii="Times New Roman" w:hAnsi="Times New Roman" w:cs="Times New Roman"/>
          <w:sz w:val="24"/>
          <w:szCs w:val="24"/>
          <w:lang w:val="en-US"/>
        </w:rPr>
        <w:t>.</w:t>
      </w:r>
      <w:r w:rsidR="006D4843" w:rsidRPr="004A2A5E">
        <w:rPr>
          <w:rFonts w:ascii="Times New Roman" w:hAnsi="Times New Roman" w:cs="Times New Roman"/>
          <w:sz w:val="24"/>
          <w:szCs w:val="24"/>
          <w:lang w:val="en-US"/>
        </w:rPr>
        <w:t xml:space="preserve"> </w:t>
      </w:r>
      <w:r w:rsidR="0003336A" w:rsidRPr="004A2A5E">
        <w:rPr>
          <w:rFonts w:ascii="Times New Roman" w:hAnsi="Times New Roman" w:cs="Times New Roman"/>
          <w:sz w:val="24"/>
          <w:szCs w:val="24"/>
          <w:lang w:val="en-US"/>
        </w:rPr>
        <w:t xml:space="preserve">The higher level of heterogeneity </w:t>
      </w:r>
      <w:r w:rsidR="00465792" w:rsidRPr="004A2A5E">
        <w:rPr>
          <w:rFonts w:ascii="Times New Roman" w:hAnsi="Times New Roman" w:cs="Times New Roman"/>
          <w:sz w:val="24"/>
          <w:szCs w:val="24"/>
          <w:lang w:val="en-US"/>
        </w:rPr>
        <w:t xml:space="preserve">escalates the intricacy </w:t>
      </w:r>
      <w:r w:rsidR="0003336A" w:rsidRPr="004A2A5E">
        <w:rPr>
          <w:rFonts w:ascii="Times New Roman" w:hAnsi="Times New Roman" w:cs="Times New Roman"/>
          <w:sz w:val="24"/>
          <w:szCs w:val="24"/>
          <w:lang w:val="en-US"/>
        </w:rPr>
        <w:t xml:space="preserve">to manage the </w:t>
      </w:r>
      <w:r w:rsidR="00465792" w:rsidRPr="004A2A5E">
        <w:rPr>
          <w:rFonts w:ascii="Times New Roman" w:hAnsi="Times New Roman" w:cs="Times New Roman"/>
          <w:sz w:val="24"/>
          <w:szCs w:val="24"/>
          <w:lang w:val="en-US"/>
        </w:rPr>
        <w:t>paradoxical demands of IT success determinants</w:t>
      </w:r>
      <w:r w:rsidR="0003336A" w:rsidRPr="004A2A5E">
        <w:rPr>
          <w:rFonts w:ascii="Times New Roman" w:hAnsi="Times New Roman" w:cs="Times New Roman"/>
          <w:sz w:val="24"/>
          <w:szCs w:val="24"/>
          <w:lang w:val="en-US"/>
        </w:rPr>
        <w:t>, compromising IT success</w:t>
      </w:r>
      <w:r w:rsidR="006D4843" w:rsidRPr="004A2A5E">
        <w:rPr>
          <w:rFonts w:ascii="Times New Roman" w:hAnsi="Times New Roman" w:cs="Times New Roman"/>
          <w:sz w:val="24"/>
          <w:szCs w:val="24"/>
          <w:lang w:val="en-US"/>
        </w:rPr>
        <w:t>.</w:t>
      </w:r>
      <w:r w:rsidR="0003336A" w:rsidRPr="004A2A5E">
        <w:rPr>
          <w:rFonts w:ascii="Times New Roman" w:hAnsi="Times New Roman" w:cs="Times New Roman"/>
          <w:sz w:val="24"/>
          <w:szCs w:val="24"/>
          <w:lang w:val="en-US"/>
        </w:rPr>
        <w:t xml:space="preserve"> While the aforementioned arguments suggest that the direct effect of environmental complexity will be detrimental to IT success, w</w:t>
      </w:r>
      <w:r w:rsidR="003D5430" w:rsidRPr="004A2A5E">
        <w:rPr>
          <w:rFonts w:ascii="Times New Roman" w:hAnsi="Times New Roman" w:cs="Times New Roman"/>
          <w:sz w:val="24"/>
          <w:szCs w:val="24"/>
          <w:lang w:val="en-US"/>
        </w:rPr>
        <w:t xml:space="preserve">e expect that environmental complexity </w:t>
      </w:r>
      <w:r w:rsidR="0003336A" w:rsidRPr="004A2A5E">
        <w:rPr>
          <w:rFonts w:ascii="Times New Roman" w:hAnsi="Times New Roman" w:cs="Times New Roman"/>
          <w:sz w:val="24"/>
          <w:szCs w:val="24"/>
          <w:lang w:val="en-US"/>
        </w:rPr>
        <w:t>will positively</w:t>
      </w:r>
      <w:r w:rsidR="003D5430" w:rsidRPr="004A2A5E">
        <w:rPr>
          <w:rFonts w:ascii="Times New Roman" w:hAnsi="Times New Roman" w:cs="Times New Roman"/>
          <w:sz w:val="24"/>
          <w:szCs w:val="24"/>
          <w:lang w:val="en-US"/>
        </w:rPr>
        <w:t xml:space="preserve"> moderate the influences of IT ambidexterity </w:t>
      </w:r>
      <w:r w:rsidR="007D4C23" w:rsidRPr="004A2A5E">
        <w:rPr>
          <w:rFonts w:ascii="Times New Roman" w:hAnsi="Times New Roman" w:cs="Times New Roman"/>
          <w:sz w:val="24"/>
          <w:szCs w:val="24"/>
          <w:lang w:val="en-US"/>
        </w:rPr>
        <w:t xml:space="preserve">capability </w:t>
      </w:r>
      <w:r w:rsidR="003D5430" w:rsidRPr="004A2A5E">
        <w:rPr>
          <w:rFonts w:ascii="Times New Roman" w:hAnsi="Times New Roman" w:cs="Times New Roman"/>
          <w:sz w:val="24"/>
          <w:szCs w:val="24"/>
          <w:lang w:val="en-US"/>
        </w:rPr>
        <w:t>on IT success</w:t>
      </w:r>
      <w:r w:rsidR="00550D44" w:rsidRPr="004A2A5E">
        <w:rPr>
          <w:rFonts w:ascii="Times New Roman" w:hAnsi="Times New Roman" w:cs="Times New Roman"/>
          <w:sz w:val="24"/>
          <w:szCs w:val="24"/>
          <w:lang w:val="en-US"/>
        </w:rPr>
        <w:t>,</w:t>
      </w:r>
      <w:r w:rsidR="003D5430" w:rsidRPr="004A2A5E">
        <w:rPr>
          <w:rFonts w:ascii="Times New Roman" w:hAnsi="Times New Roman" w:cs="Times New Roman"/>
          <w:sz w:val="24"/>
          <w:szCs w:val="24"/>
          <w:lang w:val="en-US"/>
        </w:rPr>
        <w:t xml:space="preserve"> such that IT ambidexterity </w:t>
      </w:r>
      <w:r w:rsidR="007D4C23" w:rsidRPr="004A2A5E">
        <w:rPr>
          <w:rFonts w:ascii="Times New Roman" w:hAnsi="Times New Roman" w:cs="Times New Roman"/>
          <w:sz w:val="24"/>
          <w:szCs w:val="24"/>
          <w:lang w:val="en-US"/>
        </w:rPr>
        <w:t xml:space="preserve">capability </w:t>
      </w:r>
      <w:r w:rsidR="003D5430" w:rsidRPr="004A2A5E">
        <w:rPr>
          <w:rFonts w:ascii="Times New Roman" w:hAnsi="Times New Roman" w:cs="Times New Roman"/>
          <w:sz w:val="24"/>
          <w:szCs w:val="24"/>
          <w:lang w:val="en-US"/>
        </w:rPr>
        <w:t>is more influential in complex environments.</w:t>
      </w:r>
    </w:p>
    <w:p w14:paraId="54F32882" w14:textId="200D36A6" w:rsidR="00C542C2" w:rsidRPr="004A2A5E" w:rsidRDefault="00C619A2" w:rsidP="00B35315">
      <w:pPr>
        <w:widowControl w:val="0"/>
        <w:autoSpaceDE w:val="0"/>
        <w:autoSpaceDN w:val="0"/>
        <w:adjustRightInd w:val="0"/>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 xml:space="preserve">A complex environment will be perceived as more uncertain and </w:t>
      </w:r>
      <w:r w:rsidR="00C95387" w:rsidRPr="004A2A5E">
        <w:rPr>
          <w:rFonts w:ascii="Times New Roman" w:hAnsi="Times New Roman" w:cs="Times New Roman"/>
          <w:sz w:val="24"/>
          <w:szCs w:val="24"/>
          <w:lang w:val="en-US"/>
        </w:rPr>
        <w:t xml:space="preserve">thus </w:t>
      </w:r>
      <w:r w:rsidRPr="004A2A5E">
        <w:rPr>
          <w:rFonts w:ascii="Times New Roman" w:hAnsi="Times New Roman" w:cs="Times New Roman"/>
          <w:sz w:val="24"/>
          <w:szCs w:val="24"/>
          <w:lang w:val="en-US"/>
        </w:rPr>
        <w:t>requir</w:t>
      </w:r>
      <w:r w:rsidR="00B71EDF" w:rsidRPr="004A2A5E">
        <w:rPr>
          <w:rFonts w:ascii="Times New Roman" w:hAnsi="Times New Roman" w:cs="Times New Roman"/>
          <w:sz w:val="24"/>
          <w:szCs w:val="24"/>
          <w:lang w:val="en-US"/>
        </w:rPr>
        <w:t>es</w:t>
      </w:r>
      <w:r w:rsidRPr="004A2A5E">
        <w:rPr>
          <w:rFonts w:ascii="Times New Roman" w:hAnsi="Times New Roman" w:cs="Times New Roman"/>
          <w:sz w:val="24"/>
          <w:szCs w:val="24"/>
          <w:lang w:val="en-US"/>
        </w:rPr>
        <w:t xml:space="preserve"> more information processing </w:t>
      </w:r>
      <w:r w:rsidR="00B35315" w:rsidRPr="004A2A5E">
        <w:rPr>
          <w:rFonts w:ascii="Times New Roman" w:hAnsi="Times New Roman" w:cs="Times New Roman"/>
          <w:sz w:val="24"/>
          <w:szCs w:val="24"/>
          <w:lang w:val="en-US"/>
        </w:rPr>
        <w:t>to achie</w:t>
      </w:r>
      <w:r w:rsidR="007713CD" w:rsidRPr="004A2A5E">
        <w:rPr>
          <w:rFonts w:ascii="Times New Roman" w:hAnsi="Times New Roman" w:cs="Times New Roman"/>
          <w:sz w:val="24"/>
          <w:szCs w:val="24"/>
          <w:lang w:val="en-US"/>
        </w:rPr>
        <w:t xml:space="preserve">ve a given level of performance </w:t>
      </w:r>
      <w:r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&lt;EndNote&gt;&lt;Cite&gt;&lt;Author&gt;Anderson&lt;/Author&gt;&lt;Year&gt;2001&lt;/Year&gt;&lt;RecNum&gt;743&lt;/RecNum&gt;&lt;DisplayText&gt;(Anderson and Tushman 2001; Dess and Beard 1984)&lt;/DisplayText&gt;&lt;record&gt;&lt;rec-number&gt;743&lt;/rec-number&gt;&lt;foreign-keys&gt;&lt;key app="EN" db-id="9z5p5tseuf9ef4et0xjvaa0s9x09zf5s0aw9" timestamp="1484160527"&gt;743&lt;/key&gt;&lt;/foreign-keys&gt;&lt;ref-type name="Journal Article"&gt;17&lt;/ref-type&gt;&lt;contributors&gt;&lt;authors&gt;&lt;author&gt;Anderson, Philip&lt;/author&gt;&lt;author&gt;Tushman, Michael L&lt;/author&gt;&lt;/authors&gt;&lt;/contributors&gt;&lt;titles&gt;&lt;title&gt;Organizational environments and industry exit: The effects of uncertainty, munificence and complexity&lt;/title&gt;&lt;secondary-title&gt;Industrial and Corporate Change&lt;/secondary-title&gt;&lt;/titles&gt;&lt;periodical&gt;&lt;full-title&gt;Industrial and Corporate Change&lt;/full-title&gt;&lt;/periodical&gt;&lt;pages&gt;675-711&lt;/pages&gt;&lt;volume&gt;10&lt;/volume&gt;&lt;number&gt;3&lt;/number&gt;&lt;dates&gt;&lt;year&gt;2001&lt;/year&gt;&lt;/dates&gt;&lt;isbn&gt;0960-6491&lt;/isbn&gt;&lt;urls&gt;&lt;/urls&gt;&lt;/record&gt;&lt;/Cite&gt;&lt;Cite&gt;&lt;Author&gt;Dess&lt;/Author&gt;&lt;Year&gt;1984&lt;/Year&gt;&lt;RecNum&gt;512&lt;/RecNum&gt;&lt;record&gt;&lt;rec-number&gt;512&lt;/rec-number&gt;&lt;foreign-keys&gt;&lt;key app="EN" db-id="9z5p5tseuf9ef4et0xjvaa0s9x09zf5s0aw9" timestamp="1444558362"&gt;512&lt;/key&gt;&lt;/foreign-keys&gt;&lt;ref-type name="Journal Article"&gt;17&lt;/ref-type&gt;&lt;contributors&gt;&lt;authors&gt;&lt;author&gt;Dess, Gregory G&lt;/author&gt;&lt;author&gt;Beard, Donald W&lt;/author&gt;&lt;/authors&gt;&lt;/contributors&gt;&lt;titles&gt;&lt;title&gt;Dimensions of organizational task environments&lt;/title&gt;&lt;secondary-title&gt;Administrative science quarterly&lt;/secondary-title&gt;&lt;/titles&gt;&lt;periodical&gt;&lt;full-title&gt;Administrative science quarterly&lt;/full-title&gt;&lt;/periodical&gt;&lt;pages&gt;52-73&lt;/pages&gt;&lt;dates&gt;&lt;year&gt;1984&lt;/year&gt;&lt;/dates&gt;&lt;isbn&gt;0001-8392&lt;/isbn&gt;&lt;urls&gt;&lt;/urls&gt;&lt;/record&gt;&lt;/Cite&gt;&lt;/EndNote&gt;</w:instrText>
      </w:r>
      <w:r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(Anderson and Tushman 2001; Dess and Beard 1984)</w:t>
      </w:r>
      <w:r w:rsidRPr="004A2A5E">
        <w:rPr>
          <w:rFonts w:ascii="Times New Roman" w:hAnsi="Times New Roman" w:cs="Times New Roman"/>
          <w:sz w:val="24"/>
          <w:szCs w:val="24"/>
          <w:lang w:val="en-US"/>
        </w:rPr>
        <w:fldChar w:fldCharType="end"/>
      </w:r>
      <w:r w:rsidRPr="004A2A5E">
        <w:rPr>
          <w:rFonts w:ascii="Times New Roman" w:hAnsi="Times New Roman" w:cs="Times New Roman"/>
          <w:sz w:val="24"/>
          <w:szCs w:val="24"/>
          <w:lang w:val="en-US"/>
        </w:rPr>
        <w:t xml:space="preserve">. </w:t>
      </w:r>
      <w:r w:rsidR="00472C50" w:rsidRPr="004A2A5E">
        <w:rPr>
          <w:rFonts w:ascii="Times New Roman" w:hAnsi="Times New Roman" w:cs="Times New Roman"/>
          <w:sz w:val="24"/>
          <w:szCs w:val="24"/>
          <w:lang w:val="en-US"/>
        </w:rPr>
        <w:t xml:space="preserve">To compete in complex environments, firms are expected to gather information about their surroundings and </w:t>
      </w:r>
      <w:r w:rsidR="000A63BC" w:rsidRPr="004A2A5E">
        <w:rPr>
          <w:rFonts w:ascii="Times New Roman" w:hAnsi="Times New Roman" w:cs="Times New Roman"/>
          <w:sz w:val="24"/>
          <w:szCs w:val="24"/>
          <w:lang w:val="en-US"/>
        </w:rPr>
        <w:t xml:space="preserve">possess </w:t>
      </w:r>
      <w:r w:rsidR="00472C50" w:rsidRPr="004A2A5E">
        <w:rPr>
          <w:rFonts w:ascii="Times New Roman" w:hAnsi="Times New Roman" w:cs="Times New Roman"/>
          <w:sz w:val="24"/>
          <w:szCs w:val="24"/>
          <w:lang w:val="en-US"/>
        </w:rPr>
        <w:t>information</w:t>
      </w:r>
      <w:r w:rsidR="00C95387" w:rsidRPr="004A2A5E">
        <w:rPr>
          <w:rFonts w:ascii="Times New Roman" w:hAnsi="Times New Roman" w:cs="Times New Roman"/>
          <w:sz w:val="24"/>
          <w:szCs w:val="24"/>
          <w:lang w:val="en-US"/>
        </w:rPr>
        <w:t>-</w:t>
      </w:r>
      <w:r w:rsidR="00472C50" w:rsidRPr="004A2A5E">
        <w:rPr>
          <w:rFonts w:ascii="Times New Roman" w:hAnsi="Times New Roman" w:cs="Times New Roman"/>
          <w:sz w:val="24"/>
          <w:szCs w:val="24"/>
          <w:lang w:val="en-US"/>
        </w:rPr>
        <w:t>processing mechanism</w:t>
      </w:r>
      <w:r w:rsidR="000A63BC" w:rsidRPr="004A2A5E">
        <w:rPr>
          <w:rFonts w:ascii="Times New Roman" w:hAnsi="Times New Roman" w:cs="Times New Roman"/>
          <w:sz w:val="24"/>
          <w:szCs w:val="24"/>
          <w:lang w:val="en-US"/>
        </w:rPr>
        <w:t>s</w:t>
      </w:r>
      <w:r w:rsidR="00472C50" w:rsidRPr="004A2A5E">
        <w:rPr>
          <w:rFonts w:ascii="Times New Roman" w:hAnsi="Times New Roman" w:cs="Times New Roman"/>
          <w:sz w:val="24"/>
          <w:szCs w:val="24"/>
          <w:lang w:val="en-US"/>
        </w:rPr>
        <w:t xml:space="preserve"> to adapt and coevolve with </w:t>
      </w:r>
      <w:r w:rsidR="00C95387" w:rsidRPr="004A2A5E">
        <w:rPr>
          <w:rFonts w:ascii="Times New Roman" w:hAnsi="Times New Roman" w:cs="Times New Roman"/>
          <w:sz w:val="24"/>
          <w:szCs w:val="24"/>
          <w:lang w:val="en-US"/>
        </w:rPr>
        <w:t xml:space="preserve">the </w:t>
      </w:r>
      <w:r w:rsidR="00472C50" w:rsidRPr="004A2A5E">
        <w:rPr>
          <w:rFonts w:ascii="Times New Roman" w:hAnsi="Times New Roman" w:cs="Times New Roman"/>
          <w:sz w:val="24"/>
          <w:szCs w:val="24"/>
          <w:lang w:val="en-US"/>
        </w:rPr>
        <w:t>environment</w:t>
      </w:r>
      <w:r w:rsidR="00461883" w:rsidRPr="004A2A5E">
        <w:rPr>
          <w:rFonts w:ascii="Times New Roman" w:hAnsi="Times New Roman" w:cs="Times New Roman"/>
          <w:sz w:val="24"/>
          <w:szCs w:val="24"/>
          <w:lang w:val="en-US"/>
        </w:rPr>
        <w:t xml:space="preserve"> </w:t>
      </w:r>
      <w:r w:rsidR="00461883"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&lt;EndNote&gt;&lt;Cite&gt;&lt;Author&gt;Wade&lt;/Author&gt;&lt;Year&gt;2004&lt;/Year&gt;&lt;RecNum&gt;1159&lt;/RecNum&gt;&lt;DisplayText&gt;(Wade and Hulland 2004)&lt;/DisplayText&gt;&lt;record&gt;&lt;rec-number&gt;1159&lt;/rec-number&gt;&lt;foreign-keys&gt;&lt;key app="EN" db-id="9z5p5tseuf9ef4et0xjvaa0s9x09zf5s0aw9" timestamp="1536849943"&gt;1159&lt;/key&gt;&lt;/foreign-keys&gt;&lt;ref-type name="Journal Article"&gt;17&lt;/ref-type&gt;&lt;contributors&gt;&lt;authors&gt;&lt;author&gt;Wade, Michael&lt;/author&gt;&lt;author&gt;Hulland, John&lt;/author&gt;&lt;/authors&gt;&lt;/contributors&gt;&lt;titles&gt;&lt;title&gt;The resource-based view and information systems research: Review, extension, and suggestions for future research&lt;/title&gt;&lt;secondary-title&gt;MIS Quarterly&lt;/secondary-title&gt;&lt;/titles&gt;&lt;periodical&gt;&lt;full-title&gt;Mis Quarterly&lt;/full-title&gt;&lt;/periodical&gt;&lt;pages&gt;107-142&lt;/pages&gt;&lt;volume&gt;28&lt;/volume&gt;&lt;number&gt;1&lt;/number&gt;&lt;dates&gt;&lt;year&gt;2004&lt;/year&gt;&lt;/dates&gt;&lt;isbn&gt;0276-7783&lt;/isbn&gt;&lt;urls&gt;&lt;/urls&gt;&lt;/record&gt;&lt;/Cite&gt;&lt;/EndNote&gt;</w:instrText>
      </w:r>
      <w:r w:rsidR="00461883"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(Wade and Hulland 2004</w:t>
      </w:r>
      <w:r w:rsidR="00461883" w:rsidRPr="004A2A5E">
        <w:rPr>
          <w:rFonts w:ascii="Times New Roman" w:hAnsi="Times New Roman" w:cs="Times New Roman"/>
          <w:sz w:val="24"/>
          <w:szCs w:val="24"/>
          <w:lang w:val="en-US"/>
        </w:rPr>
        <w:fldChar w:fldCharType="end"/>
      </w:r>
      <w:r w:rsidR="00B84F5A" w:rsidRPr="004A2A5E">
        <w:rPr>
          <w:rFonts w:ascii="Times New Roman" w:hAnsi="Times New Roman" w:cs="Times New Roman"/>
          <w:sz w:val="24"/>
          <w:szCs w:val="24"/>
          <w:lang w:val="en-US"/>
        </w:rPr>
        <w:t>;</w:t>
      </w:r>
      <w:r w:rsidR="00AC696F" w:rsidRPr="004A2A5E">
        <w:rPr>
          <w:rFonts w:ascii="Times New Roman" w:hAnsi="Times New Roman" w:cs="Times New Roman"/>
          <w:sz w:val="24"/>
          <w:szCs w:val="24"/>
          <w:lang w:val="en-US"/>
        </w:rPr>
        <w:t xml:space="preserve"> </w:t>
      </w:r>
      <w:r w:rsidR="00AC696F" w:rsidRPr="004A2A5E">
        <w:rPr>
          <w:rFonts w:ascii="Times New Roman" w:hAnsi="Times New Roman" w:cs="Times New Roman"/>
          <w:sz w:val="24"/>
          <w:szCs w:val="24"/>
          <w:lang w:val="en-US"/>
        </w:rPr>
        <w:fldChar w:fldCharType="begin"/>
      </w:r>
      <w:r w:rsidR="00AC696F" w:rsidRPr="004A2A5E">
        <w:rPr>
          <w:rFonts w:ascii="Times New Roman" w:hAnsi="Times New Roman" w:cs="Times New Roman"/>
          <w:sz w:val="24"/>
          <w:szCs w:val="24"/>
          <w:lang w:val="en-US"/>
        </w:rPr>
        <w:instrText xml:space="preserve"> ADDIN EN.CITE &lt;EndNote&gt;&lt;Cite&gt;&lt;Author&gt;Cao&lt;/Author&gt;&lt;Year&gt;2009&lt;/Year&gt;&lt;RecNum&gt;246&lt;/RecNum&gt;&lt;DisplayText&gt;(Cao et al. 2009)&lt;/DisplayText&gt;&lt;record&gt;&lt;rec-number&gt;246&lt;/rec-number&gt;&lt;foreign-keys&gt;&lt;key app="EN" db-id="9z5p5tseuf9ef4et0xjvaa0s9x09zf5s0aw9" timestamp="1418205195"&gt;246&lt;/key&gt;&lt;/foreign-keys&gt;&lt;ref-type name="Journal Article"&gt;17&lt;/ref-type&gt;&lt;contributors&gt;&lt;authors&gt;&lt;author&gt;Cao, Qing&lt;/author&gt;&lt;author&gt;Gedajlovic, Eric&lt;/author&gt;&lt;author&gt;Zhang, Hongping&lt;/author&gt;&lt;/authors&gt;&lt;/contributors&gt;&lt;titles&gt;&lt;title&gt;Unpacking organizational ambidexterity: Dimensions, contingencies, and synergistic effects&lt;/title&gt;&lt;secondary-title&gt;Organization Science&lt;/secondary-title&gt;&lt;/titles&gt;&lt;periodical&gt;&lt;full-title&gt;Organization Science&lt;/full-title&gt;&lt;/periodical&gt;&lt;pages&gt;781-796&lt;/pages&gt;&lt;volume&gt;20&lt;/volume&gt;&lt;number&gt;4&lt;/number&gt;&lt;dates&gt;&lt;year&gt;2009&lt;/year&gt;&lt;/dates&gt;&lt;isbn&gt;1047-7039&lt;/isbn&gt;&lt;urls&gt;&lt;/urls&gt;&lt;/record&gt;&lt;/Cite&gt;&lt;/EndNote&gt;</w:instrText>
      </w:r>
      <w:r w:rsidR="00AC696F" w:rsidRPr="004A2A5E">
        <w:rPr>
          <w:rFonts w:ascii="Times New Roman" w:hAnsi="Times New Roman" w:cs="Times New Roman"/>
          <w:sz w:val="24"/>
          <w:szCs w:val="24"/>
          <w:lang w:val="en-US"/>
        </w:rPr>
        <w:fldChar w:fldCharType="separate"/>
      </w:r>
      <w:r w:rsidR="00AC696F" w:rsidRPr="004A2A5E">
        <w:rPr>
          <w:rFonts w:ascii="Times New Roman" w:hAnsi="Times New Roman" w:cs="Times New Roman"/>
          <w:noProof/>
          <w:sz w:val="24"/>
          <w:szCs w:val="24"/>
          <w:lang w:val="en-US"/>
        </w:rPr>
        <w:t>Cao et al. 2009)</w:t>
      </w:r>
      <w:r w:rsidR="00AC696F" w:rsidRPr="004A2A5E">
        <w:rPr>
          <w:rFonts w:ascii="Times New Roman" w:hAnsi="Times New Roman" w:cs="Times New Roman"/>
          <w:sz w:val="24"/>
          <w:szCs w:val="24"/>
          <w:lang w:val="en-US"/>
        </w:rPr>
        <w:fldChar w:fldCharType="end"/>
      </w:r>
      <w:r w:rsidR="00B35315" w:rsidRPr="004A2A5E">
        <w:rPr>
          <w:rFonts w:ascii="Times New Roman" w:hAnsi="Times New Roman" w:cs="Times New Roman"/>
          <w:sz w:val="24"/>
          <w:szCs w:val="24"/>
          <w:lang w:val="en-US"/>
        </w:rPr>
        <w:t xml:space="preserve">. Thus, </w:t>
      </w:r>
      <w:r w:rsidR="00B35315" w:rsidRPr="004A2A5E">
        <w:rPr>
          <w:rFonts w:ascii="Times New Roman" w:hAnsi="Times New Roman" w:cs="Times New Roman"/>
          <w:noProof/>
          <w:sz w:val="24"/>
          <w:szCs w:val="24"/>
          <w:lang w:val="en-US"/>
        </w:rPr>
        <w:t>firm</w:t>
      </w:r>
      <w:r w:rsidR="00A35B8B" w:rsidRPr="004A2A5E">
        <w:rPr>
          <w:rFonts w:ascii="Times New Roman" w:hAnsi="Times New Roman" w:cs="Times New Roman"/>
          <w:noProof/>
          <w:sz w:val="24"/>
          <w:szCs w:val="24"/>
          <w:lang w:val="en-US"/>
        </w:rPr>
        <w:t xml:space="preserve">s are pushed to enhance the </w:t>
      </w:r>
      <w:r w:rsidR="00A35B8B" w:rsidRPr="004A2A5E">
        <w:rPr>
          <w:rFonts w:ascii="Times New Roman" w:hAnsi="Times New Roman" w:cs="Times New Roman"/>
          <w:sz w:val="24"/>
          <w:szCs w:val="24"/>
          <w:lang w:val="en-US"/>
        </w:rPr>
        <w:t>efforts in</w:t>
      </w:r>
      <w:r w:rsidR="00886446" w:rsidRPr="004A2A5E">
        <w:rPr>
          <w:rFonts w:ascii="Times New Roman" w:hAnsi="Times New Roman" w:cs="Times New Roman"/>
          <w:sz w:val="24"/>
          <w:szCs w:val="24"/>
          <w:lang w:val="en-US"/>
        </w:rPr>
        <w:t xml:space="preserve"> IT exploitation and </w:t>
      </w:r>
      <w:r w:rsidR="00A35B8B" w:rsidRPr="004A2A5E">
        <w:rPr>
          <w:rFonts w:ascii="Times New Roman" w:hAnsi="Times New Roman" w:cs="Times New Roman"/>
          <w:sz w:val="24"/>
          <w:szCs w:val="24"/>
          <w:lang w:val="en-US"/>
        </w:rPr>
        <w:t>are</w:t>
      </w:r>
      <w:r w:rsidR="00736792" w:rsidRPr="004A2A5E">
        <w:rPr>
          <w:rFonts w:ascii="Times New Roman" w:hAnsi="Times New Roman" w:cs="Times New Roman"/>
          <w:sz w:val="24"/>
          <w:szCs w:val="24"/>
          <w:lang w:val="en-US"/>
        </w:rPr>
        <w:t xml:space="preserve"> </w:t>
      </w:r>
      <w:r w:rsidR="00886446" w:rsidRPr="004A2A5E">
        <w:rPr>
          <w:rFonts w:ascii="Times New Roman" w:hAnsi="Times New Roman" w:cs="Times New Roman"/>
          <w:sz w:val="24"/>
          <w:szCs w:val="24"/>
          <w:lang w:val="en-US"/>
        </w:rPr>
        <w:t>require</w:t>
      </w:r>
      <w:r w:rsidR="00736792" w:rsidRPr="004A2A5E">
        <w:rPr>
          <w:rFonts w:ascii="Times New Roman" w:hAnsi="Times New Roman" w:cs="Times New Roman"/>
          <w:sz w:val="24"/>
          <w:szCs w:val="24"/>
          <w:lang w:val="en-US"/>
        </w:rPr>
        <w:t>d</w:t>
      </w:r>
      <w:r w:rsidR="00886446" w:rsidRPr="004A2A5E">
        <w:rPr>
          <w:rFonts w:ascii="Times New Roman" w:hAnsi="Times New Roman" w:cs="Times New Roman"/>
          <w:sz w:val="24"/>
          <w:szCs w:val="24"/>
          <w:lang w:val="en-US"/>
        </w:rPr>
        <w:t xml:space="preserve"> to explor</w:t>
      </w:r>
      <w:r w:rsidR="00736792" w:rsidRPr="004A2A5E">
        <w:rPr>
          <w:rFonts w:ascii="Times New Roman" w:hAnsi="Times New Roman" w:cs="Times New Roman"/>
          <w:sz w:val="24"/>
          <w:szCs w:val="24"/>
          <w:lang w:val="en-US"/>
        </w:rPr>
        <w:t xml:space="preserve">e </w:t>
      </w:r>
      <w:r w:rsidR="00A35B8B" w:rsidRPr="004A2A5E">
        <w:rPr>
          <w:rFonts w:ascii="Times New Roman" w:hAnsi="Times New Roman" w:cs="Times New Roman"/>
          <w:sz w:val="24"/>
          <w:szCs w:val="24"/>
          <w:lang w:val="en-US"/>
        </w:rPr>
        <w:t xml:space="preserve">IT resources </w:t>
      </w:r>
      <w:r w:rsidR="00736792" w:rsidRPr="004A2A5E">
        <w:rPr>
          <w:rFonts w:ascii="Times New Roman" w:hAnsi="Times New Roman" w:cs="Times New Roman"/>
          <w:sz w:val="24"/>
          <w:szCs w:val="24"/>
          <w:lang w:val="en-US"/>
        </w:rPr>
        <w:t>as well</w:t>
      </w:r>
      <w:r w:rsidR="00886446" w:rsidRPr="004A2A5E">
        <w:rPr>
          <w:rFonts w:ascii="Times New Roman" w:hAnsi="Times New Roman" w:cs="Times New Roman"/>
          <w:sz w:val="24"/>
          <w:szCs w:val="24"/>
          <w:lang w:val="en-US"/>
        </w:rPr>
        <w:t xml:space="preserve"> to stay</w:t>
      </w:r>
      <w:r w:rsidR="00122517" w:rsidRPr="004A2A5E">
        <w:rPr>
          <w:rFonts w:ascii="Times New Roman" w:hAnsi="Times New Roman" w:cs="Times New Roman"/>
          <w:sz w:val="24"/>
          <w:szCs w:val="24"/>
          <w:lang w:val="en-US"/>
        </w:rPr>
        <w:t xml:space="preserve"> ahead in </w:t>
      </w:r>
      <w:r w:rsidR="00886446" w:rsidRPr="004A2A5E">
        <w:rPr>
          <w:rFonts w:ascii="Times New Roman" w:hAnsi="Times New Roman" w:cs="Times New Roman"/>
          <w:sz w:val="24"/>
          <w:szCs w:val="24"/>
          <w:lang w:val="en-US"/>
        </w:rPr>
        <w:t>delivering IT success</w:t>
      </w:r>
      <w:r w:rsidR="00472C50" w:rsidRPr="004A2A5E">
        <w:rPr>
          <w:rFonts w:ascii="Times New Roman" w:hAnsi="Times New Roman" w:cs="Times New Roman"/>
          <w:sz w:val="24"/>
          <w:szCs w:val="24"/>
          <w:lang w:val="en-US"/>
        </w:rPr>
        <w:t xml:space="preserve">. </w:t>
      </w:r>
      <w:r w:rsidR="00886446" w:rsidRPr="004A2A5E">
        <w:rPr>
          <w:rFonts w:ascii="Times New Roman" w:hAnsi="Times New Roman" w:cs="Times New Roman"/>
          <w:sz w:val="24"/>
          <w:szCs w:val="24"/>
          <w:lang w:val="en-US"/>
        </w:rPr>
        <w:t>For instance,</w:t>
      </w:r>
      <w:r w:rsidR="00AC696F" w:rsidRPr="004A2A5E">
        <w:rPr>
          <w:rFonts w:ascii="Times New Roman" w:hAnsi="Times New Roman" w:cs="Times New Roman"/>
          <w:sz w:val="24"/>
          <w:szCs w:val="24"/>
          <w:lang w:val="en-US"/>
        </w:rPr>
        <w:t xml:space="preserve"> despite the dominance of Microsoft’s Windows and comparable technology Blackbird, </w:t>
      </w:r>
      <w:r w:rsidR="00886446" w:rsidRPr="004A2A5E">
        <w:rPr>
          <w:rFonts w:ascii="Times New Roman" w:hAnsi="Times New Roman" w:cs="Times New Roman"/>
          <w:sz w:val="24"/>
          <w:szCs w:val="24"/>
          <w:lang w:val="en-US"/>
        </w:rPr>
        <w:t>Sun Microsystem</w:t>
      </w:r>
      <w:r w:rsidR="00AC696F" w:rsidRPr="004A2A5E">
        <w:rPr>
          <w:rFonts w:ascii="Times New Roman" w:hAnsi="Times New Roman" w:cs="Times New Roman"/>
          <w:sz w:val="24"/>
          <w:szCs w:val="24"/>
          <w:lang w:val="en-US"/>
        </w:rPr>
        <w:t>’</w:t>
      </w:r>
      <w:r w:rsidR="00886446" w:rsidRPr="004A2A5E">
        <w:rPr>
          <w:rFonts w:ascii="Times New Roman" w:hAnsi="Times New Roman" w:cs="Times New Roman"/>
          <w:sz w:val="24"/>
          <w:szCs w:val="24"/>
          <w:lang w:val="en-US"/>
        </w:rPr>
        <w:t xml:space="preserve">s </w:t>
      </w:r>
      <w:r w:rsidR="00AC696F" w:rsidRPr="004A2A5E">
        <w:rPr>
          <w:rFonts w:ascii="Times New Roman" w:hAnsi="Times New Roman" w:cs="Times New Roman"/>
          <w:sz w:val="24"/>
          <w:szCs w:val="24"/>
          <w:lang w:val="en-US"/>
        </w:rPr>
        <w:t xml:space="preserve">Java 2.0 </w:t>
      </w:r>
      <w:r w:rsidR="00886446" w:rsidRPr="004A2A5E">
        <w:rPr>
          <w:rFonts w:ascii="Times New Roman" w:hAnsi="Times New Roman" w:cs="Times New Roman"/>
          <w:sz w:val="24"/>
          <w:szCs w:val="24"/>
          <w:lang w:val="en-US"/>
        </w:rPr>
        <w:t xml:space="preserve">successfully developed </w:t>
      </w:r>
      <w:r w:rsidR="00CB43DE" w:rsidRPr="004A2A5E">
        <w:rPr>
          <w:rFonts w:ascii="Times New Roman" w:hAnsi="Times New Roman" w:cs="Times New Roman"/>
          <w:sz w:val="24"/>
          <w:szCs w:val="24"/>
          <w:lang w:val="en-US"/>
        </w:rPr>
        <w:t xml:space="preserve">conventional </w:t>
      </w:r>
      <w:r w:rsidR="00B84F5A" w:rsidRPr="004A2A5E">
        <w:rPr>
          <w:rFonts w:ascii="Times New Roman" w:hAnsi="Times New Roman" w:cs="Times New Roman"/>
          <w:sz w:val="24"/>
          <w:szCs w:val="24"/>
          <w:lang w:val="en-US"/>
        </w:rPr>
        <w:t xml:space="preserve">technology standards </w:t>
      </w:r>
      <w:r w:rsidR="00B84F5A" w:rsidRPr="004A2A5E">
        <w:rPr>
          <w:rFonts w:ascii="Times New Roman" w:hAnsi="Times New Roman" w:cs="Times New Roman"/>
          <w:sz w:val="24"/>
          <w:szCs w:val="24"/>
          <w:lang w:val="en-US"/>
        </w:rPr>
        <w:fldChar w:fldCharType="begin"/>
      </w:r>
      <w:r w:rsidR="00B84F5A" w:rsidRPr="004A2A5E">
        <w:rPr>
          <w:rFonts w:ascii="Times New Roman" w:hAnsi="Times New Roman" w:cs="Times New Roman"/>
          <w:sz w:val="24"/>
          <w:szCs w:val="24"/>
          <w:lang w:val="en-US"/>
        </w:rPr>
        <w:instrText xml:space="preserve"> ADDIN EN.CITE &lt;EndNote&gt;&lt;Cite&gt;&lt;Author&gt;Garud&lt;/Author&gt;&lt;Year&gt;2002&lt;/Year&gt;&lt;RecNum&gt;987&lt;/RecNum&gt;&lt;record&gt;&lt;rec-number&gt;987&lt;/rec-number&gt;&lt;foreign-keys&gt;&lt;key app="EN" db-id="2pr92sdwa00twoeawtt5rv0paz9va2zsp55w"&gt;987&lt;/key&gt;&lt;/foreign-keys&gt;&lt;ref-type name="Journal Article"&gt;17&lt;/ref-type&gt;&lt;contributors&gt;&lt;authors&gt;&lt;author&gt;Garud, R.&lt;/author&gt;&lt;author&gt;Jain, S.&lt;/author&gt;&lt;author&gt;Kumaraswamy, A.&lt;/author&gt;&lt;/authors&gt;&lt;/contributors&gt;&lt;titles&gt;&lt;title&gt;Institutional entrepreneurship in the sponsorship of common technological standards: The case of Sun Microsystems and Java&lt;/title&gt;&lt;secondary-title&gt;Academy of Management Journal&lt;/secondary-title&gt;&lt;/titles&gt;&lt;periodical&gt;&lt;full-title&gt;Academy of Management Journal&lt;/full-title&gt;&lt;/periodical&gt;&lt;pages&gt;196-214&lt;/pages&gt;&lt;volume&gt;45&lt;/volume&gt;&lt;number&gt;1&lt;/number&gt;&lt;dates&gt;&lt;year&gt;2002&lt;/year&gt;&lt;/dates&gt;&lt;urls&gt;&lt;/urls&gt;&lt;/record&gt;&lt;/Cite&gt;&lt;/EndNote&gt;</w:instrText>
      </w:r>
      <w:r w:rsidR="00B84F5A" w:rsidRPr="004A2A5E">
        <w:rPr>
          <w:rFonts w:ascii="Times New Roman" w:hAnsi="Times New Roman" w:cs="Times New Roman"/>
          <w:sz w:val="24"/>
          <w:szCs w:val="24"/>
          <w:lang w:val="en-US"/>
        </w:rPr>
        <w:fldChar w:fldCharType="separate"/>
      </w:r>
      <w:r w:rsidR="00B84F5A" w:rsidRPr="004A2A5E">
        <w:rPr>
          <w:rFonts w:ascii="Times New Roman" w:hAnsi="Times New Roman" w:cs="Times New Roman"/>
          <w:sz w:val="24"/>
          <w:szCs w:val="24"/>
          <w:lang w:val="en-US"/>
        </w:rPr>
        <w:t>(Garud et al. 2002</w:t>
      </w:r>
      <w:r w:rsidR="00B84F5A" w:rsidRPr="004A2A5E">
        <w:rPr>
          <w:rFonts w:ascii="Times New Roman" w:hAnsi="Times New Roman" w:cs="Times New Roman"/>
          <w:sz w:val="24"/>
          <w:szCs w:val="24"/>
          <w:lang w:val="en-US"/>
        </w:rPr>
        <w:fldChar w:fldCharType="end"/>
      </w:r>
      <w:r w:rsidR="00B84F5A" w:rsidRPr="004A2A5E">
        <w:rPr>
          <w:rFonts w:ascii="Times New Roman" w:hAnsi="Times New Roman" w:cs="Times New Roman"/>
          <w:sz w:val="24"/>
          <w:szCs w:val="24"/>
          <w:lang w:val="en-US"/>
        </w:rPr>
        <w:t>). In a complex environment of rapid</w:t>
      </w:r>
      <w:r w:rsidR="0031750A" w:rsidRPr="004A2A5E">
        <w:rPr>
          <w:rFonts w:ascii="Times New Roman" w:hAnsi="Times New Roman" w:cs="Times New Roman"/>
          <w:sz w:val="24"/>
          <w:szCs w:val="24"/>
          <w:lang w:val="en-US"/>
        </w:rPr>
        <w:t xml:space="preserve"> growth in IT applications, </w:t>
      </w:r>
      <w:r w:rsidR="00B84F5A" w:rsidRPr="004A2A5E">
        <w:rPr>
          <w:rFonts w:ascii="Times New Roman" w:hAnsi="Times New Roman" w:cs="Times New Roman"/>
          <w:sz w:val="24"/>
          <w:szCs w:val="24"/>
          <w:lang w:val="en-US"/>
        </w:rPr>
        <w:t xml:space="preserve">Sun </w:t>
      </w:r>
      <w:r w:rsidR="00B84F5A" w:rsidRPr="004A2A5E">
        <w:rPr>
          <w:rFonts w:ascii="Times New Roman" w:hAnsi="Times New Roman" w:cs="Times New Roman"/>
          <w:noProof/>
          <w:sz w:val="24"/>
          <w:szCs w:val="24"/>
          <w:lang w:val="en-US"/>
        </w:rPr>
        <w:t>Microsystem was</w:t>
      </w:r>
      <w:r w:rsidR="00B84F5A" w:rsidRPr="004A2A5E">
        <w:rPr>
          <w:rFonts w:ascii="Times New Roman" w:hAnsi="Times New Roman" w:cs="Times New Roman"/>
          <w:sz w:val="24"/>
          <w:szCs w:val="24"/>
          <w:lang w:val="en-US"/>
        </w:rPr>
        <w:t xml:space="preserve"> able to achieve this landmark </w:t>
      </w:r>
      <w:r w:rsidR="00AC696F" w:rsidRPr="004A2A5E">
        <w:rPr>
          <w:rFonts w:ascii="Times New Roman" w:hAnsi="Times New Roman" w:cs="Times New Roman"/>
          <w:sz w:val="24"/>
          <w:szCs w:val="24"/>
          <w:lang w:val="en-US"/>
        </w:rPr>
        <w:t xml:space="preserve">through </w:t>
      </w:r>
      <w:r w:rsidR="004C7CFC" w:rsidRPr="004A2A5E">
        <w:rPr>
          <w:rFonts w:ascii="Times New Roman" w:hAnsi="Times New Roman" w:cs="Times New Roman"/>
          <w:sz w:val="24"/>
          <w:szCs w:val="24"/>
          <w:lang w:val="en-US"/>
        </w:rPr>
        <w:lastRenderedPageBreak/>
        <w:t xml:space="preserve">liaising with external actors to </w:t>
      </w:r>
      <w:r w:rsidR="00B84F5A" w:rsidRPr="004A2A5E">
        <w:rPr>
          <w:rFonts w:ascii="Times New Roman" w:hAnsi="Times New Roman" w:cs="Times New Roman"/>
          <w:sz w:val="24"/>
          <w:szCs w:val="24"/>
          <w:lang w:val="en-US"/>
        </w:rPr>
        <w:t xml:space="preserve">exploit what seemed to be an ambiguous IT code with </w:t>
      </w:r>
      <w:r w:rsidR="004C7CFC" w:rsidRPr="004A2A5E">
        <w:rPr>
          <w:rFonts w:ascii="Times New Roman" w:hAnsi="Times New Roman" w:cs="Times New Roman"/>
          <w:sz w:val="24"/>
          <w:szCs w:val="24"/>
          <w:lang w:val="en-US"/>
        </w:rPr>
        <w:t>available applications</w:t>
      </w:r>
      <w:r w:rsidR="00550D44" w:rsidRPr="004A2A5E">
        <w:rPr>
          <w:rFonts w:ascii="Times New Roman" w:hAnsi="Times New Roman" w:cs="Times New Roman"/>
          <w:sz w:val="24"/>
          <w:szCs w:val="24"/>
          <w:lang w:val="en-US"/>
        </w:rPr>
        <w:t>,</w:t>
      </w:r>
      <w:r w:rsidR="004C7CFC" w:rsidRPr="004A2A5E">
        <w:rPr>
          <w:rFonts w:ascii="Times New Roman" w:hAnsi="Times New Roman" w:cs="Times New Roman"/>
          <w:sz w:val="24"/>
          <w:szCs w:val="24"/>
          <w:lang w:val="en-US"/>
        </w:rPr>
        <w:t xml:space="preserve"> while exploring </w:t>
      </w:r>
      <w:r w:rsidR="006B2A5D" w:rsidRPr="004A2A5E">
        <w:rPr>
          <w:rFonts w:ascii="Times New Roman" w:hAnsi="Times New Roman" w:cs="Times New Roman"/>
          <w:sz w:val="24"/>
          <w:szCs w:val="24"/>
          <w:lang w:val="en-US"/>
        </w:rPr>
        <w:t xml:space="preserve">a complete networking platform for </w:t>
      </w:r>
      <w:r w:rsidR="004C7CFC" w:rsidRPr="004A2A5E">
        <w:rPr>
          <w:rFonts w:ascii="Times New Roman" w:hAnsi="Times New Roman" w:cs="Times New Roman"/>
          <w:sz w:val="24"/>
          <w:szCs w:val="24"/>
          <w:lang w:val="en-US"/>
        </w:rPr>
        <w:t>new Java-based application</w:t>
      </w:r>
      <w:r w:rsidR="006B2A5D" w:rsidRPr="004A2A5E">
        <w:rPr>
          <w:rFonts w:ascii="Times New Roman" w:hAnsi="Times New Roman" w:cs="Times New Roman"/>
          <w:sz w:val="24"/>
          <w:szCs w:val="24"/>
          <w:lang w:val="en-US"/>
        </w:rPr>
        <w:t>s</w:t>
      </w:r>
      <w:r w:rsidR="004C7CFC" w:rsidRPr="004A2A5E">
        <w:rPr>
          <w:rFonts w:ascii="Times New Roman" w:hAnsi="Times New Roman" w:cs="Times New Roman"/>
          <w:sz w:val="24"/>
          <w:szCs w:val="24"/>
          <w:lang w:val="en-US"/>
        </w:rPr>
        <w:t xml:space="preserve"> </w:t>
      </w:r>
      <w:r w:rsidR="00886446" w:rsidRPr="004A2A5E">
        <w:rPr>
          <w:rFonts w:ascii="Times New Roman" w:hAnsi="Times New Roman" w:cs="Times New Roman"/>
          <w:sz w:val="24"/>
          <w:szCs w:val="24"/>
          <w:lang w:val="en-US"/>
        </w:rPr>
        <w:fldChar w:fldCharType="begin"/>
      </w:r>
      <w:r w:rsidR="00886446" w:rsidRPr="004A2A5E">
        <w:rPr>
          <w:rFonts w:ascii="Times New Roman" w:hAnsi="Times New Roman" w:cs="Times New Roman"/>
          <w:sz w:val="24"/>
          <w:szCs w:val="24"/>
          <w:lang w:val="en-US"/>
        </w:rPr>
        <w:instrText xml:space="preserve"> ADDIN EN.CITE &lt;EndNote&gt;&lt;Cite&gt;&lt;Author&gt;Garud&lt;/Author&gt;&lt;Year&gt;2002&lt;/Year&gt;&lt;RecNum&gt;987&lt;/RecNum&gt;&lt;record&gt;&lt;rec-number&gt;987&lt;/rec-number&gt;&lt;foreign-keys&gt;&lt;key app="EN" db-id="2pr92sdwa00twoeawtt5rv0paz9va2zsp55w"&gt;987&lt;/key&gt;&lt;/foreign-keys&gt;&lt;ref-type name="Journal Article"&gt;17&lt;/ref-type&gt;&lt;contributors&gt;&lt;authors&gt;&lt;author&gt;Garud, R.&lt;/author&gt;&lt;author&gt;Jain, S.&lt;/author&gt;&lt;author&gt;Kumaraswamy, A.&lt;/author&gt;&lt;/authors&gt;&lt;/contributors&gt;&lt;titles&gt;&lt;title&gt;Institutional entrepreneurship in the sponsorship of common technological standards: The case of Sun Microsystems and Java&lt;/title&gt;&lt;secondary-title&gt;Academy of Management Journal&lt;/secondary-title&gt;&lt;/titles&gt;&lt;periodical&gt;&lt;full-title&gt;Academy of Management Journal&lt;/full-title&gt;&lt;/periodical&gt;&lt;pages&gt;196-214&lt;/pages&gt;&lt;volume&gt;45&lt;/volume&gt;&lt;number&gt;1&lt;/number&gt;&lt;dates&gt;&lt;year&gt;2002&lt;/year&gt;&lt;/dates&gt;&lt;urls&gt;&lt;/urls&gt;&lt;/record&gt;&lt;/Cite&gt;&lt;/EndNote&gt;</w:instrText>
      </w:r>
      <w:r w:rsidR="00886446" w:rsidRPr="004A2A5E">
        <w:rPr>
          <w:rFonts w:ascii="Times New Roman" w:hAnsi="Times New Roman" w:cs="Times New Roman"/>
          <w:sz w:val="24"/>
          <w:szCs w:val="24"/>
          <w:lang w:val="en-US"/>
        </w:rPr>
        <w:fldChar w:fldCharType="separate"/>
      </w:r>
      <w:r w:rsidR="00B84F5A" w:rsidRPr="004A2A5E">
        <w:rPr>
          <w:rFonts w:ascii="Times New Roman" w:hAnsi="Times New Roman" w:cs="Times New Roman"/>
          <w:sz w:val="24"/>
          <w:szCs w:val="24"/>
          <w:lang w:val="en-US"/>
        </w:rPr>
        <w:t>(Garud et al. 2002</w:t>
      </w:r>
      <w:r w:rsidR="00886446" w:rsidRPr="004A2A5E">
        <w:rPr>
          <w:rFonts w:ascii="Times New Roman" w:hAnsi="Times New Roman" w:cs="Times New Roman"/>
          <w:sz w:val="24"/>
          <w:szCs w:val="24"/>
          <w:lang w:val="en-US"/>
        </w:rPr>
        <w:fldChar w:fldCharType="end"/>
      </w:r>
      <w:r w:rsidR="00B84F5A" w:rsidRPr="004A2A5E">
        <w:rPr>
          <w:rFonts w:ascii="Times New Roman" w:hAnsi="Times New Roman" w:cs="Times New Roman"/>
          <w:sz w:val="24"/>
          <w:szCs w:val="24"/>
          <w:lang w:val="en-US"/>
        </w:rPr>
        <w:t>)</w:t>
      </w:r>
      <w:r w:rsidR="00886446" w:rsidRPr="004A2A5E">
        <w:rPr>
          <w:rFonts w:ascii="Times New Roman" w:hAnsi="Times New Roman" w:cs="Times New Roman"/>
          <w:sz w:val="24"/>
          <w:szCs w:val="24"/>
          <w:lang w:val="en-US"/>
        </w:rPr>
        <w:t>.</w:t>
      </w:r>
      <w:r w:rsidR="006B2A5D" w:rsidRPr="004A2A5E">
        <w:rPr>
          <w:rFonts w:ascii="Times New Roman" w:hAnsi="Times New Roman" w:cs="Times New Roman"/>
          <w:sz w:val="24"/>
          <w:szCs w:val="24"/>
          <w:lang w:val="en-US"/>
        </w:rPr>
        <w:t xml:space="preserve"> Sun Microsystem’s higher levels of interconnectedness outside firm boundaries</w:t>
      </w:r>
      <w:r w:rsidR="00550D44" w:rsidRPr="004A2A5E">
        <w:rPr>
          <w:rFonts w:ascii="Times New Roman" w:hAnsi="Times New Roman" w:cs="Times New Roman"/>
          <w:sz w:val="24"/>
          <w:szCs w:val="24"/>
          <w:lang w:val="en-US"/>
        </w:rPr>
        <w:t>,</w:t>
      </w:r>
      <w:r w:rsidR="006B2A5D" w:rsidRPr="004A2A5E">
        <w:rPr>
          <w:rFonts w:ascii="Times New Roman" w:hAnsi="Times New Roman" w:cs="Times New Roman"/>
          <w:sz w:val="24"/>
          <w:szCs w:val="24"/>
          <w:lang w:val="en-US"/>
        </w:rPr>
        <w:t xml:space="preserve"> and greater information processing requirements</w:t>
      </w:r>
      <w:r w:rsidR="00550D44" w:rsidRPr="004A2A5E">
        <w:rPr>
          <w:rFonts w:ascii="Times New Roman" w:hAnsi="Times New Roman" w:cs="Times New Roman"/>
          <w:sz w:val="24"/>
          <w:szCs w:val="24"/>
          <w:lang w:val="en-US"/>
        </w:rPr>
        <w:t>,</w:t>
      </w:r>
      <w:r w:rsidR="006B2A5D" w:rsidRPr="004A2A5E">
        <w:rPr>
          <w:rFonts w:ascii="Times New Roman" w:hAnsi="Times New Roman" w:cs="Times New Roman"/>
          <w:sz w:val="24"/>
          <w:szCs w:val="24"/>
          <w:lang w:val="en-US"/>
        </w:rPr>
        <w:t xml:space="preserve"> had driven an aggressive strategy in </w:t>
      </w:r>
      <w:r w:rsidR="006B74C8" w:rsidRPr="004A2A5E">
        <w:rPr>
          <w:rFonts w:ascii="Times New Roman" w:hAnsi="Times New Roman" w:cs="Times New Roman"/>
          <w:sz w:val="24"/>
          <w:szCs w:val="24"/>
          <w:lang w:val="en-US"/>
        </w:rPr>
        <w:t xml:space="preserve">the </w:t>
      </w:r>
      <w:r w:rsidR="006B2A5D" w:rsidRPr="004A2A5E">
        <w:rPr>
          <w:rFonts w:ascii="Times New Roman" w:hAnsi="Times New Roman" w:cs="Times New Roman"/>
          <w:sz w:val="24"/>
          <w:szCs w:val="24"/>
          <w:lang w:val="en-US"/>
        </w:rPr>
        <w:t>exploitation and exploration of its IT resources</w:t>
      </w:r>
      <w:r w:rsidR="00D378CD" w:rsidRPr="004A2A5E">
        <w:rPr>
          <w:rFonts w:ascii="Times New Roman" w:hAnsi="Times New Roman" w:cs="Times New Roman"/>
          <w:sz w:val="24"/>
          <w:szCs w:val="24"/>
          <w:lang w:val="en-US"/>
        </w:rPr>
        <w:t xml:space="preserve"> to ensure</w:t>
      </w:r>
      <w:r w:rsidR="006B2A5D" w:rsidRPr="004A2A5E">
        <w:rPr>
          <w:rFonts w:ascii="Times New Roman" w:hAnsi="Times New Roman" w:cs="Times New Roman"/>
          <w:sz w:val="24"/>
          <w:szCs w:val="24"/>
          <w:lang w:val="en-US"/>
        </w:rPr>
        <w:t xml:space="preserve"> </w:t>
      </w:r>
      <w:r w:rsidR="00110474" w:rsidRPr="004A2A5E">
        <w:rPr>
          <w:rFonts w:ascii="Times New Roman" w:hAnsi="Times New Roman" w:cs="Times New Roman"/>
          <w:sz w:val="24"/>
          <w:szCs w:val="24"/>
          <w:lang w:val="en-US"/>
        </w:rPr>
        <w:t xml:space="preserve">that </w:t>
      </w:r>
      <w:r w:rsidR="006B2A5D" w:rsidRPr="004A2A5E">
        <w:rPr>
          <w:rFonts w:ascii="Times New Roman" w:hAnsi="Times New Roman" w:cs="Times New Roman"/>
          <w:sz w:val="24"/>
          <w:szCs w:val="24"/>
          <w:lang w:val="en-US"/>
        </w:rPr>
        <w:t xml:space="preserve">Java 2.0 </w:t>
      </w:r>
      <w:r w:rsidR="00580420" w:rsidRPr="004A2A5E">
        <w:rPr>
          <w:rFonts w:ascii="Times New Roman" w:hAnsi="Times New Roman" w:cs="Times New Roman"/>
          <w:sz w:val="24"/>
          <w:szCs w:val="24"/>
          <w:lang w:val="en-US"/>
        </w:rPr>
        <w:t>become</w:t>
      </w:r>
      <w:r w:rsidR="006B74C8" w:rsidRPr="004A2A5E">
        <w:rPr>
          <w:rFonts w:ascii="Times New Roman" w:hAnsi="Times New Roman" w:cs="Times New Roman"/>
          <w:sz w:val="24"/>
          <w:szCs w:val="24"/>
          <w:lang w:val="en-US"/>
        </w:rPr>
        <w:t>s</w:t>
      </w:r>
      <w:r w:rsidR="00580420" w:rsidRPr="004A2A5E">
        <w:rPr>
          <w:rFonts w:ascii="Times New Roman" w:hAnsi="Times New Roman" w:cs="Times New Roman"/>
          <w:sz w:val="24"/>
          <w:szCs w:val="24"/>
          <w:lang w:val="en-US"/>
        </w:rPr>
        <w:t xml:space="preserve"> an </w:t>
      </w:r>
      <w:r w:rsidR="00D378CD" w:rsidRPr="004A2A5E">
        <w:rPr>
          <w:rFonts w:ascii="Times New Roman" w:hAnsi="Times New Roman" w:cs="Times New Roman"/>
          <w:sz w:val="24"/>
          <w:szCs w:val="24"/>
          <w:lang w:val="en-US"/>
        </w:rPr>
        <w:t>IT success</w:t>
      </w:r>
      <w:r w:rsidR="006B2A5D" w:rsidRPr="004A2A5E">
        <w:rPr>
          <w:rFonts w:ascii="Times New Roman" w:hAnsi="Times New Roman" w:cs="Times New Roman"/>
          <w:sz w:val="24"/>
          <w:szCs w:val="24"/>
          <w:lang w:val="en-US"/>
        </w:rPr>
        <w:t xml:space="preserve">. </w:t>
      </w:r>
    </w:p>
    <w:p w14:paraId="0DAAF139" w14:textId="43563202" w:rsidR="00B35315" w:rsidRPr="004A2A5E" w:rsidRDefault="00AC696F" w:rsidP="00B35315">
      <w:pPr>
        <w:widowControl w:val="0"/>
        <w:autoSpaceDE w:val="0"/>
        <w:autoSpaceDN w:val="0"/>
        <w:adjustRightInd w:val="0"/>
        <w:spacing w:after="0" w:line="480" w:lineRule="auto"/>
        <w:ind w:firstLine="284"/>
        <w:jc w:val="both"/>
        <w:rPr>
          <w:rFonts w:ascii="Times New Roman" w:hAnsi="Times New Roman" w:cs="Times New Roman"/>
          <w:color w:val="000000"/>
          <w:sz w:val="24"/>
          <w:szCs w:val="24"/>
          <w:lang w:val="en-US"/>
        </w:rPr>
      </w:pPr>
      <w:r w:rsidRPr="004A2A5E">
        <w:rPr>
          <w:rFonts w:ascii="Times New Roman" w:hAnsi="Times New Roman" w:cs="Times New Roman"/>
          <w:sz w:val="24"/>
          <w:szCs w:val="24"/>
          <w:lang w:val="en-US"/>
        </w:rPr>
        <w:t>T</w:t>
      </w:r>
      <w:r w:rsidR="009A12BE" w:rsidRPr="004A2A5E">
        <w:rPr>
          <w:rFonts w:ascii="Times New Roman" w:hAnsi="Times New Roman" w:cs="Times New Roman"/>
          <w:sz w:val="24"/>
          <w:szCs w:val="24"/>
          <w:lang w:val="en-US"/>
        </w:rPr>
        <w:t xml:space="preserve">he likelihood of </w:t>
      </w:r>
      <w:r w:rsidR="00B84F5A" w:rsidRPr="004A2A5E">
        <w:rPr>
          <w:rFonts w:ascii="Times New Roman" w:hAnsi="Times New Roman" w:cs="Times New Roman"/>
          <w:sz w:val="24"/>
          <w:szCs w:val="24"/>
          <w:lang w:val="en-US"/>
        </w:rPr>
        <w:t>sustaining</w:t>
      </w:r>
      <w:r w:rsidR="00AB1BC9" w:rsidRPr="004A2A5E">
        <w:rPr>
          <w:rFonts w:ascii="Times New Roman" w:hAnsi="Times New Roman" w:cs="Times New Roman"/>
          <w:sz w:val="24"/>
          <w:szCs w:val="24"/>
          <w:lang w:val="en-US"/>
        </w:rPr>
        <w:t xml:space="preserve"> </w:t>
      </w:r>
      <w:r w:rsidR="00CB43DE" w:rsidRPr="004A2A5E">
        <w:rPr>
          <w:rFonts w:ascii="Times New Roman" w:hAnsi="Times New Roman" w:cs="Times New Roman"/>
          <w:sz w:val="24"/>
          <w:szCs w:val="24"/>
          <w:lang w:val="en-US"/>
        </w:rPr>
        <w:t xml:space="preserve">an </w:t>
      </w:r>
      <w:r w:rsidR="00AB1BC9" w:rsidRPr="004A2A5E">
        <w:rPr>
          <w:rFonts w:ascii="Times New Roman" w:hAnsi="Times New Roman" w:cs="Times New Roman"/>
          <w:sz w:val="24"/>
          <w:szCs w:val="24"/>
          <w:lang w:val="en-US"/>
        </w:rPr>
        <w:t xml:space="preserve">advantage </w:t>
      </w:r>
      <w:r w:rsidR="00B84F5A" w:rsidRPr="004A2A5E">
        <w:rPr>
          <w:rFonts w:ascii="Times New Roman" w:hAnsi="Times New Roman" w:cs="Times New Roman"/>
          <w:sz w:val="24"/>
          <w:szCs w:val="24"/>
          <w:lang w:val="en-US"/>
        </w:rPr>
        <w:t>through</w:t>
      </w:r>
      <w:r w:rsidR="00403741" w:rsidRPr="004A2A5E">
        <w:rPr>
          <w:rFonts w:ascii="Times New Roman" w:hAnsi="Times New Roman" w:cs="Times New Roman"/>
          <w:sz w:val="24"/>
          <w:szCs w:val="24"/>
          <w:lang w:val="en-US"/>
        </w:rPr>
        <w:t xml:space="preserve"> existing technologies </w:t>
      </w:r>
      <w:r w:rsidR="00AB1BC9" w:rsidRPr="004A2A5E">
        <w:rPr>
          <w:rFonts w:ascii="Times New Roman" w:hAnsi="Times New Roman" w:cs="Times New Roman"/>
          <w:sz w:val="24"/>
          <w:szCs w:val="24"/>
          <w:lang w:val="en-US"/>
        </w:rPr>
        <w:t>over</w:t>
      </w:r>
      <w:r w:rsidR="009A12BE" w:rsidRPr="004A2A5E">
        <w:rPr>
          <w:rFonts w:ascii="Times New Roman" w:hAnsi="Times New Roman" w:cs="Times New Roman"/>
          <w:sz w:val="24"/>
          <w:szCs w:val="24"/>
          <w:lang w:val="en-US"/>
        </w:rPr>
        <w:t xml:space="preserve"> an extended </w:t>
      </w:r>
      <w:r w:rsidR="006F4536" w:rsidRPr="004A2A5E">
        <w:rPr>
          <w:rFonts w:ascii="Times New Roman" w:hAnsi="Times New Roman" w:cs="Times New Roman"/>
          <w:sz w:val="24"/>
          <w:szCs w:val="24"/>
          <w:lang w:val="en-US"/>
        </w:rPr>
        <w:t>period</w:t>
      </w:r>
      <w:r w:rsidR="009A12BE" w:rsidRPr="004A2A5E">
        <w:rPr>
          <w:rFonts w:ascii="Times New Roman" w:hAnsi="Times New Roman" w:cs="Times New Roman"/>
          <w:sz w:val="24"/>
          <w:szCs w:val="24"/>
          <w:lang w:val="en-US"/>
        </w:rPr>
        <w:t xml:space="preserve"> is high</w:t>
      </w:r>
      <w:r w:rsidRPr="004A2A5E">
        <w:rPr>
          <w:rFonts w:ascii="Times New Roman" w:hAnsi="Times New Roman" w:cs="Times New Roman"/>
          <w:sz w:val="24"/>
          <w:szCs w:val="24"/>
          <w:lang w:val="en-US"/>
        </w:rPr>
        <w:t xml:space="preserve"> under simple environments</w:t>
      </w:r>
      <w:r w:rsidR="00CB43DE"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and</w:t>
      </w:r>
      <w:r w:rsidR="009A12BE" w:rsidRPr="004A2A5E">
        <w:rPr>
          <w:rFonts w:ascii="Times New Roman" w:hAnsi="Times New Roman" w:cs="Times New Roman"/>
          <w:sz w:val="24"/>
          <w:szCs w:val="24"/>
          <w:lang w:val="en-US"/>
        </w:rPr>
        <w:t xml:space="preserve"> firms may not </w:t>
      </w:r>
      <w:r w:rsidR="009368C8" w:rsidRPr="004A2A5E">
        <w:rPr>
          <w:rFonts w:ascii="Times New Roman" w:hAnsi="Times New Roman" w:cs="Times New Roman"/>
          <w:sz w:val="24"/>
          <w:szCs w:val="24"/>
          <w:lang w:val="en-US"/>
        </w:rPr>
        <w:t>emphasize</w:t>
      </w:r>
      <w:r w:rsidR="0020424D" w:rsidRPr="004A2A5E">
        <w:rPr>
          <w:rFonts w:ascii="Times New Roman" w:hAnsi="Times New Roman" w:cs="Times New Roman"/>
          <w:sz w:val="24"/>
          <w:szCs w:val="24"/>
          <w:lang w:val="en-US"/>
        </w:rPr>
        <w:t xml:space="preserve"> the need to continuous</w:t>
      </w:r>
      <w:r w:rsidR="00D14D47" w:rsidRPr="004A2A5E">
        <w:rPr>
          <w:rFonts w:ascii="Times New Roman" w:hAnsi="Times New Roman" w:cs="Times New Roman"/>
          <w:sz w:val="24"/>
          <w:szCs w:val="24"/>
          <w:lang w:val="en-US"/>
        </w:rPr>
        <w:t>ly</w:t>
      </w:r>
      <w:r w:rsidR="0020424D" w:rsidRPr="004A2A5E">
        <w:rPr>
          <w:rFonts w:ascii="Times New Roman" w:hAnsi="Times New Roman" w:cs="Times New Roman"/>
          <w:sz w:val="24"/>
          <w:szCs w:val="24"/>
          <w:lang w:val="en-US"/>
        </w:rPr>
        <w:t xml:space="preserve"> refine existing </w:t>
      </w:r>
      <w:r w:rsidR="009A12BE" w:rsidRPr="004A2A5E">
        <w:rPr>
          <w:rFonts w:ascii="Times New Roman" w:hAnsi="Times New Roman" w:cs="Times New Roman"/>
          <w:sz w:val="24"/>
          <w:szCs w:val="24"/>
          <w:lang w:val="en-US"/>
        </w:rPr>
        <w:t xml:space="preserve">or explore </w:t>
      </w:r>
      <w:r w:rsidR="0020424D" w:rsidRPr="004A2A5E">
        <w:rPr>
          <w:rFonts w:ascii="Times New Roman" w:hAnsi="Times New Roman" w:cs="Times New Roman"/>
          <w:sz w:val="24"/>
          <w:szCs w:val="24"/>
          <w:lang w:val="en-US"/>
        </w:rPr>
        <w:t xml:space="preserve">new </w:t>
      </w:r>
      <w:r w:rsidR="00403741" w:rsidRPr="004A2A5E">
        <w:rPr>
          <w:rFonts w:ascii="Times New Roman" w:hAnsi="Times New Roman" w:cs="Times New Roman"/>
          <w:sz w:val="24"/>
          <w:szCs w:val="24"/>
          <w:lang w:val="en-US"/>
        </w:rPr>
        <w:t xml:space="preserve">technological </w:t>
      </w:r>
      <w:r w:rsidR="009A12BE" w:rsidRPr="004A2A5E">
        <w:rPr>
          <w:rFonts w:ascii="Times New Roman" w:hAnsi="Times New Roman" w:cs="Times New Roman"/>
          <w:sz w:val="24"/>
          <w:szCs w:val="24"/>
          <w:lang w:val="en-US"/>
        </w:rPr>
        <w:t>resource</w:t>
      </w:r>
      <w:r w:rsidR="003F3877" w:rsidRPr="004A2A5E">
        <w:rPr>
          <w:rFonts w:ascii="Times New Roman" w:hAnsi="Times New Roman" w:cs="Times New Roman"/>
          <w:sz w:val="24"/>
          <w:szCs w:val="24"/>
          <w:lang w:val="en-US"/>
        </w:rPr>
        <w:t>s</w:t>
      </w:r>
      <w:r w:rsidR="00461883" w:rsidRPr="004A2A5E">
        <w:rPr>
          <w:rFonts w:ascii="Times New Roman" w:hAnsi="Times New Roman" w:cs="Times New Roman"/>
          <w:sz w:val="24"/>
          <w:szCs w:val="24"/>
          <w:lang w:val="en-US"/>
        </w:rPr>
        <w:t xml:space="preserve"> </w:t>
      </w:r>
      <w:r w:rsidR="00461883"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&lt;EndNote&gt;&lt;Cite&gt;&lt;Author&gt;Lee&lt;/Author&gt;&lt;Year&gt;2015&lt;/Year&gt;&lt;RecNum&gt;612&lt;/RecNum&gt;&lt;DisplayText&gt;(Lee et al. 2015)&lt;/DisplayText&gt;&lt;record&gt;&lt;rec-number&gt;612&lt;/rec-number&gt;&lt;foreign-keys&gt;&lt;key app="EN" db-id="9z5p5tseuf9ef4et0xjvaa0s9x09zf5s0aw9" timestamp="1466967846"&gt;612&lt;/key&gt;&lt;/foreign-keys&gt;&lt;ref-type name="Journal Article"&gt;17&lt;/ref-type&gt;&lt;contributors&gt;&lt;authors&gt;&lt;author&gt;Lee, O.&lt;/author&gt;&lt;author&gt;Sambamurthy, V.&lt;/author&gt;&lt;author&gt;Lim, K.&lt;/author&gt;&lt;author&gt;Wei, K.&lt;/author&gt;&lt;/authors&gt;&lt;/contributors&gt;&lt;titles&gt;&lt;title&gt;How does IT ambidexterity impact organizational agility?&lt;/title&gt;&lt;secondary-title&gt;Information Systems Research&lt;/secondary-title&gt;&lt;/titles&gt;&lt;periodical&gt;&lt;full-title&gt;Information Systems Research&lt;/full-title&gt;&lt;/periodical&gt;&lt;pages&gt;398-417&lt;/pages&gt;&lt;volume&gt;26&lt;/volume&gt;&lt;number&gt;2&lt;/number&gt;&lt;dates&gt;&lt;year&gt;2015&lt;/year&gt;&lt;/dates&gt;&lt;isbn&gt;1047-7047&lt;/isbn&gt;&lt;urls&gt;&lt;/urls&gt;&lt;/record&gt;&lt;/Cite&gt;&lt;/EndNote&gt;</w:instrText>
      </w:r>
      <w:r w:rsidR="00461883"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(Lee et al. 2015)</w:t>
      </w:r>
      <w:r w:rsidR="00461883" w:rsidRPr="004A2A5E">
        <w:rPr>
          <w:rFonts w:ascii="Times New Roman" w:hAnsi="Times New Roman" w:cs="Times New Roman"/>
          <w:sz w:val="24"/>
          <w:szCs w:val="24"/>
          <w:lang w:val="en-US"/>
        </w:rPr>
        <w:fldChar w:fldCharType="end"/>
      </w:r>
      <w:r w:rsidR="009A12BE" w:rsidRPr="004A2A5E">
        <w:rPr>
          <w:rFonts w:ascii="Times New Roman" w:hAnsi="Times New Roman" w:cs="Times New Roman"/>
          <w:sz w:val="24"/>
          <w:szCs w:val="24"/>
          <w:lang w:val="en-US"/>
        </w:rPr>
        <w:t xml:space="preserve">. On the other hand, in a more complex environment, </w:t>
      </w:r>
      <w:r w:rsidR="00AB1BC9" w:rsidRPr="004A2A5E">
        <w:rPr>
          <w:rFonts w:ascii="Times New Roman" w:hAnsi="Times New Roman" w:cs="Times New Roman"/>
          <w:sz w:val="24"/>
          <w:szCs w:val="24"/>
          <w:lang w:val="en-US"/>
        </w:rPr>
        <w:t xml:space="preserve">firms </w:t>
      </w:r>
      <w:r w:rsidR="00403741" w:rsidRPr="004A2A5E">
        <w:rPr>
          <w:rFonts w:ascii="Times New Roman" w:hAnsi="Times New Roman" w:cs="Times New Roman"/>
          <w:sz w:val="24"/>
          <w:szCs w:val="24"/>
          <w:lang w:val="en-US"/>
        </w:rPr>
        <w:t xml:space="preserve">may face </w:t>
      </w:r>
      <w:r w:rsidR="00AB1BC9" w:rsidRPr="004A2A5E">
        <w:rPr>
          <w:rFonts w:ascii="Times New Roman" w:hAnsi="Times New Roman" w:cs="Times New Roman"/>
          <w:sz w:val="24"/>
          <w:szCs w:val="24"/>
          <w:lang w:val="en-US"/>
        </w:rPr>
        <w:t xml:space="preserve">intense pressures to exert increased efforts not only </w:t>
      </w:r>
      <w:r w:rsidR="003B1219" w:rsidRPr="004A2A5E">
        <w:rPr>
          <w:rFonts w:ascii="Times New Roman" w:hAnsi="Times New Roman" w:cs="Times New Roman"/>
          <w:sz w:val="24"/>
          <w:szCs w:val="24"/>
          <w:lang w:val="en-US"/>
        </w:rPr>
        <w:t>when</w:t>
      </w:r>
      <w:r w:rsidR="004B3582" w:rsidRPr="004A2A5E">
        <w:rPr>
          <w:rFonts w:ascii="Times New Roman" w:hAnsi="Times New Roman" w:cs="Times New Roman"/>
          <w:sz w:val="24"/>
          <w:szCs w:val="24"/>
          <w:lang w:val="en-US"/>
        </w:rPr>
        <w:t xml:space="preserve"> </w:t>
      </w:r>
      <w:r w:rsidR="00AB1BC9" w:rsidRPr="004A2A5E">
        <w:rPr>
          <w:rFonts w:ascii="Times New Roman" w:hAnsi="Times New Roman" w:cs="Times New Roman"/>
          <w:sz w:val="24"/>
          <w:szCs w:val="24"/>
          <w:lang w:val="en-US"/>
        </w:rPr>
        <w:t xml:space="preserve">refining existing </w:t>
      </w:r>
      <w:r w:rsidR="00403741" w:rsidRPr="004A2A5E">
        <w:rPr>
          <w:rFonts w:ascii="Times New Roman" w:hAnsi="Times New Roman" w:cs="Times New Roman"/>
          <w:sz w:val="24"/>
          <w:szCs w:val="24"/>
          <w:lang w:val="en-US"/>
        </w:rPr>
        <w:t xml:space="preserve">technological </w:t>
      </w:r>
      <w:r w:rsidR="003F3877" w:rsidRPr="004A2A5E">
        <w:rPr>
          <w:rFonts w:ascii="Times New Roman" w:hAnsi="Times New Roman" w:cs="Times New Roman"/>
          <w:sz w:val="24"/>
          <w:szCs w:val="24"/>
          <w:lang w:val="en-US"/>
        </w:rPr>
        <w:t>resources</w:t>
      </w:r>
      <w:r w:rsidR="00550D44" w:rsidRPr="004A2A5E">
        <w:rPr>
          <w:rFonts w:ascii="Times New Roman" w:hAnsi="Times New Roman" w:cs="Times New Roman"/>
          <w:sz w:val="24"/>
          <w:szCs w:val="24"/>
          <w:lang w:val="en-US"/>
        </w:rPr>
        <w:t>,</w:t>
      </w:r>
      <w:r w:rsidR="00AB1BC9" w:rsidRPr="004A2A5E">
        <w:rPr>
          <w:rFonts w:ascii="Times New Roman" w:hAnsi="Times New Roman" w:cs="Times New Roman"/>
          <w:sz w:val="24"/>
          <w:szCs w:val="24"/>
          <w:lang w:val="en-US"/>
        </w:rPr>
        <w:t xml:space="preserve"> but also</w:t>
      </w:r>
      <w:r w:rsidR="0035584F" w:rsidRPr="004A2A5E">
        <w:rPr>
          <w:rFonts w:ascii="Times New Roman" w:hAnsi="Times New Roman" w:cs="Times New Roman"/>
          <w:sz w:val="24"/>
          <w:szCs w:val="24"/>
          <w:lang w:val="en-US"/>
        </w:rPr>
        <w:t xml:space="preserve"> </w:t>
      </w:r>
      <w:r w:rsidR="003B1219" w:rsidRPr="004A2A5E">
        <w:rPr>
          <w:rFonts w:ascii="Times New Roman" w:hAnsi="Times New Roman" w:cs="Times New Roman"/>
          <w:sz w:val="24"/>
          <w:szCs w:val="24"/>
          <w:lang w:val="en-US"/>
        </w:rPr>
        <w:t xml:space="preserve">when introducing </w:t>
      </w:r>
      <w:r w:rsidR="00AB1BC9" w:rsidRPr="004A2A5E">
        <w:rPr>
          <w:rFonts w:ascii="Times New Roman" w:hAnsi="Times New Roman" w:cs="Times New Roman"/>
          <w:sz w:val="24"/>
          <w:szCs w:val="24"/>
          <w:lang w:val="en-US"/>
        </w:rPr>
        <w:t xml:space="preserve">new </w:t>
      </w:r>
      <w:r w:rsidR="00403741" w:rsidRPr="004A2A5E">
        <w:rPr>
          <w:rFonts w:ascii="Times New Roman" w:hAnsi="Times New Roman" w:cs="Times New Roman"/>
          <w:sz w:val="24"/>
          <w:szCs w:val="24"/>
          <w:lang w:val="en-US"/>
        </w:rPr>
        <w:t xml:space="preserve">technical </w:t>
      </w:r>
      <w:r w:rsidR="00AB1BC9" w:rsidRPr="004A2A5E">
        <w:rPr>
          <w:rFonts w:ascii="Times New Roman" w:hAnsi="Times New Roman" w:cs="Times New Roman"/>
          <w:sz w:val="24"/>
          <w:szCs w:val="24"/>
          <w:lang w:val="en-US"/>
        </w:rPr>
        <w:t xml:space="preserve">solutions </w:t>
      </w:r>
      <w:r w:rsidR="009A12BE" w:rsidRPr="004A2A5E">
        <w:rPr>
          <w:rFonts w:ascii="Times New Roman" w:hAnsi="Times New Roman" w:cs="Times New Roman"/>
          <w:sz w:val="24"/>
          <w:szCs w:val="24"/>
          <w:lang w:val="en-US"/>
        </w:rPr>
        <w:t>to sustain the</w:t>
      </w:r>
      <w:r w:rsidR="003B1219" w:rsidRPr="004A2A5E">
        <w:rPr>
          <w:rFonts w:ascii="Times New Roman" w:hAnsi="Times New Roman" w:cs="Times New Roman"/>
          <w:sz w:val="24"/>
          <w:szCs w:val="24"/>
          <w:lang w:val="en-US"/>
        </w:rPr>
        <w:t>ir</w:t>
      </w:r>
      <w:r w:rsidR="009A12BE" w:rsidRPr="004A2A5E">
        <w:rPr>
          <w:rFonts w:ascii="Times New Roman" w:hAnsi="Times New Roman" w:cs="Times New Roman"/>
          <w:sz w:val="24"/>
          <w:szCs w:val="24"/>
          <w:lang w:val="en-US"/>
        </w:rPr>
        <w:t xml:space="preserve"> </w:t>
      </w:r>
      <w:r w:rsidR="00AB1BC9" w:rsidRPr="004A2A5E">
        <w:rPr>
          <w:rFonts w:ascii="Times New Roman" w:hAnsi="Times New Roman" w:cs="Times New Roman"/>
          <w:sz w:val="24"/>
          <w:szCs w:val="24"/>
          <w:lang w:val="en-US"/>
        </w:rPr>
        <w:t>competitive advantage</w:t>
      </w:r>
      <w:r w:rsidR="00461883" w:rsidRPr="004A2A5E">
        <w:rPr>
          <w:rFonts w:ascii="Times New Roman" w:hAnsi="Times New Roman" w:cs="Times New Roman"/>
          <w:sz w:val="24"/>
          <w:szCs w:val="24"/>
          <w:lang w:val="en-US"/>
        </w:rPr>
        <w:t xml:space="preserve"> </w:t>
      </w:r>
      <w:r w:rsidR="00461883"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&lt;EndNote&gt;&lt;Cite&gt;&lt;Author&gt;Wade&lt;/Author&gt;&lt;Year&gt;2004&lt;/Year&gt;&lt;RecNum&gt;1159&lt;/RecNum&gt;&lt;DisplayText&gt;(Wade and Hulland 2004)&lt;/DisplayText&gt;&lt;record&gt;&lt;rec-number&gt;1159&lt;/rec-number&gt;&lt;foreign-keys&gt;&lt;key app="EN" db-id="9z5p5tseuf9ef4et0xjvaa0s9x09zf5s0aw9" timestamp="1536849943"&gt;1159&lt;/key&gt;&lt;/foreign-keys&gt;&lt;ref-type name="Journal Article"&gt;17&lt;/ref-type&gt;&lt;contributors&gt;&lt;authors&gt;&lt;author&gt;Wade, Michael&lt;/author&gt;&lt;author&gt;Hulland, John&lt;/author&gt;&lt;/authors&gt;&lt;/contributors&gt;&lt;titles&gt;&lt;title&gt;The resource-based view and information systems research: Review, extension, and suggestions for future research&lt;/title&gt;&lt;secondary-title&gt;MIS Quarterly&lt;/secondary-title&gt;&lt;/titles&gt;&lt;periodical&gt;&lt;full-title&gt;Mis Quarterly&lt;/full-title&gt;&lt;/periodical&gt;&lt;pages&gt;107-142&lt;/pages&gt;&lt;volume&gt;28&lt;/volume&gt;&lt;number&gt;1&lt;/number&gt;&lt;dates&gt;&lt;year&gt;2004&lt;/year&gt;&lt;/dates&gt;&lt;isbn&gt;0276-7783&lt;/isbn&gt;&lt;urls&gt;&lt;/urls&gt;&lt;/record&gt;&lt;/Cite&gt;&lt;/EndNote&gt;</w:instrText>
      </w:r>
      <w:r w:rsidR="00461883"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(Wade and Hulland 2004)</w:t>
      </w:r>
      <w:r w:rsidR="00461883" w:rsidRPr="004A2A5E">
        <w:rPr>
          <w:rFonts w:ascii="Times New Roman" w:hAnsi="Times New Roman" w:cs="Times New Roman"/>
          <w:sz w:val="24"/>
          <w:szCs w:val="24"/>
          <w:lang w:val="en-US"/>
        </w:rPr>
        <w:fldChar w:fldCharType="end"/>
      </w:r>
      <w:r w:rsidR="00AB1BC9" w:rsidRPr="004A2A5E">
        <w:rPr>
          <w:rFonts w:ascii="Times New Roman" w:hAnsi="Times New Roman" w:cs="Times New Roman"/>
          <w:sz w:val="24"/>
          <w:szCs w:val="24"/>
          <w:lang w:val="en-US"/>
        </w:rPr>
        <w:t>.</w:t>
      </w:r>
      <w:r w:rsidR="00403741" w:rsidRPr="004A2A5E">
        <w:rPr>
          <w:rFonts w:ascii="Times New Roman" w:hAnsi="Times New Roman" w:cs="Times New Roman"/>
          <w:sz w:val="24"/>
          <w:szCs w:val="24"/>
          <w:lang w:val="en-US"/>
        </w:rPr>
        <w:t xml:space="preserve"> </w:t>
      </w:r>
      <w:r w:rsidR="0020424D" w:rsidRPr="004A2A5E">
        <w:rPr>
          <w:rFonts w:ascii="Times New Roman" w:hAnsi="Times New Roman" w:cs="Times New Roman"/>
          <w:sz w:val="24"/>
          <w:szCs w:val="24"/>
          <w:lang w:val="en-US"/>
        </w:rPr>
        <w:t xml:space="preserve">In particular, </w:t>
      </w:r>
      <w:r w:rsidR="0042343A" w:rsidRPr="004A2A5E">
        <w:rPr>
          <w:rFonts w:ascii="Times New Roman" w:hAnsi="Times New Roman" w:cs="Times New Roman"/>
          <w:sz w:val="24"/>
          <w:szCs w:val="24"/>
          <w:lang w:val="en-US"/>
        </w:rPr>
        <w:t xml:space="preserve">for </w:t>
      </w:r>
      <w:r w:rsidR="008B3B6E" w:rsidRPr="004A2A5E">
        <w:rPr>
          <w:rFonts w:ascii="Times New Roman" w:hAnsi="Times New Roman" w:cs="Times New Roman"/>
          <w:sz w:val="24"/>
          <w:szCs w:val="24"/>
          <w:lang w:val="en-US"/>
        </w:rPr>
        <w:t xml:space="preserve">the </w:t>
      </w:r>
      <w:r w:rsidR="0020424D" w:rsidRPr="004A2A5E">
        <w:rPr>
          <w:rFonts w:ascii="Times New Roman" w:hAnsi="Times New Roman" w:cs="Times New Roman"/>
          <w:sz w:val="24"/>
          <w:szCs w:val="24"/>
          <w:lang w:val="en-US"/>
        </w:rPr>
        <w:t xml:space="preserve">high-tech </w:t>
      </w:r>
      <w:r w:rsidR="00F74015" w:rsidRPr="004A2A5E">
        <w:rPr>
          <w:rFonts w:ascii="Times New Roman" w:hAnsi="Times New Roman" w:cs="Times New Roman"/>
          <w:sz w:val="24"/>
          <w:szCs w:val="24"/>
          <w:lang w:val="en-US"/>
        </w:rPr>
        <w:t>firms</w:t>
      </w:r>
      <w:r w:rsidR="0020424D" w:rsidRPr="004A2A5E">
        <w:rPr>
          <w:rFonts w:ascii="Times New Roman" w:hAnsi="Times New Roman" w:cs="Times New Roman"/>
          <w:sz w:val="24"/>
          <w:szCs w:val="24"/>
          <w:lang w:val="en-US"/>
        </w:rPr>
        <w:t xml:space="preserve"> </w:t>
      </w:r>
      <w:r w:rsidR="00A57FED" w:rsidRPr="004A2A5E">
        <w:rPr>
          <w:rFonts w:ascii="Times New Roman" w:hAnsi="Times New Roman" w:cs="Times New Roman"/>
          <w:sz w:val="24"/>
          <w:szCs w:val="24"/>
          <w:lang w:val="en-US"/>
        </w:rPr>
        <w:t>that tend to compete on their</w:t>
      </w:r>
      <w:r w:rsidR="0020424D" w:rsidRPr="004A2A5E">
        <w:rPr>
          <w:rFonts w:ascii="Times New Roman" w:hAnsi="Times New Roman" w:cs="Times New Roman"/>
          <w:sz w:val="24"/>
          <w:szCs w:val="24"/>
          <w:lang w:val="en-US"/>
        </w:rPr>
        <w:t xml:space="preserve"> </w:t>
      </w:r>
      <w:r w:rsidR="00A57FED" w:rsidRPr="004A2A5E">
        <w:rPr>
          <w:rFonts w:ascii="Times New Roman" w:hAnsi="Times New Roman" w:cs="Times New Roman"/>
          <w:sz w:val="24"/>
          <w:szCs w:val="24"/>
          <w:lang w:val="en-US"/>
        </w:rPr>
        <w:t xml:space="preserve">operational </w:t>
      </w:r>
      <w:r w:rsidR="00F74015" w:rsidRPr="004A2A5E">
        <w:rPr>
          <w:rFonts w:ascii="Times New Roman" w:hAnsi="Times New Roman" w:cs="Times New Roman"/>
          <w:sz w:val="24"/>
          <w:szCs w:val="24"/>
          <w:lang w:val="en-US"/>
        </w:rPr>
        <w:t>and technical flexibility</w:t>
      </w:r>
      <w:r w:rsidR="00A57FED" w:rsidRPr="004A2A5E">
        <w:rPr>
          <w:rFonts w:ascii="Times New Roman" w:hAnsi="Times New Roman" w:cs="Times New Roman"/>
          <w:sz w:val="24"/>
          <w:szCs w:val="24"/>
          <w:lang w:val="en-US"/>
        </w:rPr>
        <w:t xml:space="preserve">, </w:t>
      </w:r>
      <w:r w:rsidR="00D14D47" w:rsidRPr="004A2A5E">
        <w:rPr>
          <w:rFonts w:ascii="Times New Roman" w:hAnsi="Times New Roman" w:cs="Times New Roman"/>
          <w:sz w:val="24"/>
          <w:szCs w:val="24"/>
          <w:lang w:val="en-US"/>
        </w:rPr>
        <w:t xml:space="preserve">the </w:t>
      </w:r>
      <w:r w:rsidR="00A57FED" w:rsidRPr="004A2A5E">
        <w:rPr>
          <w:rFonts w:ascii="Times New Roman" w:hAnsi="Times New Roman" w:cs="Times New Roman"/>
          <w:sz w:val="24"/>
          <w:szCs w:val="24"/>
          <w:lang w:val="en-US"/>
        </w:rPr>
        <w:t xml:space="preserve">higher complexity </w:t>
      </w:r>
      <w:r w:rsidR="00F74015" w:rsidRPr="004A2A5E">
        <w:rPr>
          <w:rFonts w:ascii="Times New Roman" w:hAnsi="Times New Roman" w:cs="Times New Roman"/>
          <w:sz w:val="24"/>
          <w:szCs w:val="24"/>
          <w:lang w:val="en-US"/>
        </w:rPr>
        <w:t>will</w:t>
      </w:r>
      <w:r w:rsidR="00A57FED" w:rsidRPr="004A2A5E">
        <w:rPr>
          <w:rFonts w:ascii="Times New Roman" w:hAnsi="Times New Roman" w:cs="Times New Roman"/>
          <w:sz w:val="24"/>
          <w:szCs w:val="24"/>
          <w:lang w:val="en-US"/>
        </w:rPr>
        <w:t xml:space="preserve"> require them to </w:t>
      </w:r>
      <w:r w:rsidR="00F74015" w:rsidRPr="004A2A5E">
        <w:rPr>
          <w:rFonts w:ascii="Times New Roman" w:hAnsi="Times New Roman" w:cs="Times New Roman"/>
          <w:sz w:val="24"/>
          <w:szCs w:val="24"/>
          <w:lang w:val="en-US"/>
        </w:rPr>
        <w:t>incorporate</w:t>
      </w:r>
      <w:r w:rsidRPr="004A2A5E">
        <w:rPr>
          <w:rFonts w:ascii="Times New Roman" w:hAnsi="Times New Roman" w:cs="Times New Roman"/>
          <w:sz w:val="24"/>
          <w:szCs w:val="24"/>
          <w:lang w:val="en-US"/>
        </w:rPr>
        <w:t xml:space="preserve"> higher levels of</w:t>
      </w:r>
      <w:r w:rsidR="00F74015"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IT exploitation and</w:t>
      </w:r>
      <w:r w:rsidR="00F74015" w:rsidRPr="004A2A5E">
        <w:rPr>
          <w:rFonts w:ascii="Times New Roman" w:hAnsi="Times New Roman" w:cs="Times New Roman"/>
          <w:sz w:val="24"/>
          <w:szCs w:val="24"/>
          <w:lang w:val="en-US"/>
        </w:rPr>
        <w:t xml:space="preserve"> exploration activities</w:t>
      </w:r>
      <w:r w:rsidR="00550D44"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and</w:t>
      </w:r>
      <w:r w:rsidR="00F74015" w:rsidRPr="004A2A5E">
        <w:rPr>
          <w:rFonts w:ascii="Times New Roman" w:hAnsi="Times New Roman" w:cs="Times New Roman"/>
          <w:sz w:val="24"/>
          <w:szCs w:val="24"/>
          <w:lang w:val="en-US"/>
        </w:rPr>
        <w:t xml:space="preserve"> </w:t>
      </w:r>
      <w:r w:rsidR="007F24FF" w:rsidRPr="004A2A5E">
        <w:rPr>
          <w:rFonts w:ascii="Times New Roman" w:hAnsi="Times New Roman" w:cs="Times New Roman"/>
          <w:sz w:val="24"/>
          <w:szCs w:val="24"/>
          <w:lang w:val="en-US"/>
        </w:rPr>
        <w:t>give</w:t>
      </w:r>
      <w:r w:rsidR="00F74015" w:rsidRPr="004A2A5E">
        <w:rPr>
          <w:rFonts w:ascii="Times New Roman" w:hAnsi="Times New Roman" w:cs="Times New Roman"/>
          <w:sz w:val="24"/>
          <w:szCs w:val="24"/>
          <w:lang w:val="en-US"/>
        </w:rPr>
        <w:t xml:space="preserve"> more attention to </w:t>
      </w:r>
      <w:r w:rsidR="00A35B8B" w:rsidRPr="004A2A5E">
        <w:rPr>
          <w:rFonts w:ascii="Times New Roman" w:hAnsi="Times New Roman" w:cs="Times New Roman"/>
          <w:sz w:val="24"/>
          <w:szCs w:val="24"/>
          <w:lang w:val="en-US"/>
        </w:rPr>
        <w:t xml:space="preserve">achieving </w:t>
      </w:r>
      <w:r w:rsidRPr="004A2A5E">
        <w:rPr>
          <w:rFonts w:ascii="Times New Roman" w:hAnsi="Times New Roman" w:cs="Times New Roman"/>
          <w:sz w:val="24"/>
          <w:szCs w:val="24"/>
          <w:lang w:val="en-US"/>
        </w:rPr>
        <w:t>IT success</w:t>
      </w:r>
      <w:r w:rsidR="00F74015" w:rsidRPr="004A2A5E">
        <w:rPr>
          <w:rFonts w:ascii="Times New Roman" w:hAnsi="Times New Roman" w:cs="Times New Roman"/>
          <w:sz w:val="24"/>
          <w:szCs w:val="24"/>
          <w:lang w:val="en-US"/>
        </w:rPr>
        <w:t xml:space="preserve">. </w:t>
      </w:r>
      <w:r w:rsidR="00D378CD" w:rsidRPr="004A2A5E">
        <w:rPr>
          <w:rFonts w:ascii="Times New Roman" w:hAnsi="Times New Roman" w:cs="Times New Roman"/>
          <w:sz w:val="24"/>
          <w:szCs w:val="24"/>
          <w:lang w:val="en-US"/>
        </w:rPr>
        <w:t xml:space="preserve">Likewise, Wang et al. (2012) </w:t>
      </w:r>
      <w:r w:rsidR="00022CFB" w:rsidRPr="004A2A5E">
        <w:rPr>
          <w:rFonts w:ascii="Times New Roman" w:hAnsi="Times New Roman" w:cs="Times New Roman"/>
          <w:noProof/>
          <w:sz w:val="24"/>
          <w:szCs w:val="24"/>
          <w:lang w:val="en-US"/>
        </w:rPr>
        <w:t>argue</w:t>
      </w:r>
      <w:r w:rsidR="00403741" w:rsidRPr="004A2A5E">
        <w:rPr>
          <w:rFonts w:ascii="Times New Roman" w:hAnsi="Times New Roman" w:cs="Times New Roman"/>
          <w:sz w:val="24"/>
          <w:szCs w:val="24"/>
          <w:lang w:val="en-US"/>
        </w:rPr>
        <w:t xml:space="preserve"> </w:t>
      </w:r>
      <w:r w:rsidR="00022CFB" w:rsidRPr="004A2A5E">
        <w:rPr>
          <w:rFonts w:ascii="Times New Roman" w:hAnsi="Times New Roman" w:cs="Times New Roman"/>
          <w:sz w:val="24"/>
          <w:szCs w:val="24"/>
          <w:lang w:val="en-US"/>
        </w:rPr>
        <w:t xml:space="preserve">that simple </w:t>
      </w:r>
      <w:r w:rsidR="007713CD" w:rsidRPr="004A2A5E">
        <w:rPr>
          <w:rFonts w:ascii="Times New Roman" w:hAnsi="Times New Roman" w:cs="Times New Roman"/>
          <w:sz w:val="24"/>
          <w:szCs w:val="24"/>
          <w:lang w:val="en-US"/>
        </w:rPr>
        <w:t>IT resources</w:t>
      </w:r>
      <w:r w:rsidR="00022CFB" w:rsidRPr="004A2A5E">
        <w:rPr>
          <w:rFonts w:ascii="Times New Roman" w:hAnsi="Times New Roman" w:cs="Times New Roman"/>
          <w:sz w:val="24"/>
          <w:szCs w:val="24"/>
          <w:lang w:val="en-US"/>
        </w:rPr>
        <w:t xml:space="preserve"> may not suffice in </w:t>
      </w:r>
      <w:r w:rsidR="007713CD" w:rsidRPr="004A2A5E">
        <w:rPr>
          <w:rFonts w:ascii="Times New Roman" w:hAnsi="Times New Roman" w:cs="Times New Roman"/>
          <w:sz w:val="24"/>
          <w:szCs w:val="24"/>
          <w:lang w:val="en-US"/>
        </w:rPr>
        <w:t>highly uncertain</w:t>
      </w:r>
      <w:r w:rsidR="00022CFB" w:rsidRPr="004A2A5E">
        <w:rPr>
          <w:rFonts w:ascii="Times New Roman" w:hAnsi="Times New Roman" w:cs="Times New Roman"/>
          <w:sz w:val="24"/>
          <w:szCs w:val="24"/>
          <w:lang w:val="en-US"/>
        </w:rPr>
        <w:t xml:space="preserve"> </w:t>
      </w:r>
      <w:r w:rsidR="007713CD" w:rsidRPr="004A2A5E">
        <w:rPr>
          <w:rFonts w:ascii="Times New Roman" w:hAnsi="Times New Roman" w:cs="Times New Roman"/>
          <w:sz w:val="24"/>
          <w:szCs w:val="24"/>
          <w:lang w:val="en-US"/>
        </w:rPr>
        <w:t xml:space="preserve">and complex </w:t>
      </w:r>
      <w:r w:rsidR="00F74015" w:rsidRPr="004A2A5E">
        <w:rPr>
          <w:rFonts w:ascii="Times New Roman" w:hAnsi="Times New Roman" w:cs="Times New Roman"/>
          <w:sz w:val="24"/>
          <w:szCs w:val="24"/>
          <w:lang w:val="en-US"/>
        </w:rPr>
        <w:t>environments;</w:t>
      </w:r>
      <w:r w:rsidR="00022CFB" w:rsidRPr="004A2A5E">
        <w:rPr>
          <w:rFonts w:ascii="Times New Roman" w:hAnsi="Times New Roman" w:cs="Times New Roman"/>
          <w:sz w:val="24"/>
          <w:szCs w:val="24"/>
          <w:lang w:val="en-US"/>
        </w:rPr>
        <w:t xml:space="preserve"> </w:t>
      </w:r>
      <w:r w:rsidR="00403741" w:rsidRPr="004A2A5E">
        <w:rPr>
          <w:rFonts w:ascii="Times New Roman" w:hAnsi="Times New Roman" w:cs="Times New Roman"/>
          <w:sz w:val="24"/>
          <w:szCs w:val="24"/>
          <w:lang w:val="en-US"/>
        </w:rPr>
        <w:t xml:space="preserve">the influence of </w:t>
      </w:r>
      <w:r w:rsidR="00453534" w:rsidRPr="004A2A5E">
        <w:rPr>
          <w:rFonts w:ascii="Times New Roman" w:hAnsi="Times New Roman" w:cs="Times New Roman"/>
          <w:sz w:val="24"/>
          <w:szCs w:val="24"/>
          <w:lang w:val="en-US"/>
        </w:rPr>
        <w:t>such</w:t>
      </w:r>
      <w:r w:rsidR="00403741" w:rsidRPr="004A2A5E">
        <w:rPr>
          <w:rFonts w:ascii="Times New Roman" w:hAnsi="Times New Roman" w:cs="Times New Roman"/>
          <w:sz w:val="24"/>
          <w:szCs w:val="24"/>
          <w:lang w:val="en-US"/>
        </w:rPr>
        <w:t xml:space="preserve"> environments increase</w:t>
      </w:r>
      <w:r w:rsidR="00E1062C" w:rsidRPr="004A2A5E">
        <w:rPr>
          <w:rFonts w:ascii="Times New Roman" w:hAnsi="Times New Roman" w:cs="Times New Roman"/>
          <w:sz w:val="24"/>
          <w:szCs w:val="24"/>
          <w:lang w:val="en-US"/>
        </w:rPr>
        <w:t>s</w:t>
      </w:r>
      <w:r w:rsidR="00403741" w:rsidRPr="004A2A5E">
        <w:rPr>
          <w:rFonts w:ascii="Times New Roman" w:hAnsi="Times New Roman" w:cs="Times New Roman"/>
          <w:sz w:val="24"/>
          <w:szCs w:val="24"/>
          <w:lang w:val="en-US"/>
        </w:rPr>
        <w:t xml:space="preserve"> the emergence and </w:t>
      </w:r>
      <w:r w:rsidR="00453534" w:rsidRPr="004A2A5E">
        <w:rPr>
          <w:rFonts w:ascii="Times New Roman" w:hAnsi="Times New Roman" w:cs="Times New Roman"/>
          <w:sz w:val="24"/>
          <w:szCs w:val="24"/>
          <w:lang w:val="en-US"/>
        </w:rPr>
        <w:t>heighten</w:t>
      </w:r>
      <w:r w:rsidR="00CD78D1" w:rsidRPr="004A2A5E">
        <w:rPr>
          <w:rFonts w:ascii="Times New Roman" w:hAnsi="Times New Roman" w:cs="Times New Roman"/>
          <w:sz w:val="24"/>
          <w:szCs w:val="24"/>
          <w:lang w:val="en-US"/>
        </w:rPr>
        <w:t>s</w:t>
      </w:r>
      <w:r w:rsidR="00F74015" w:rsidRPr="004A2A5E">
        <w:rPr>
          <w:rFonts w:ascii="Times New Roman" w:hAnsi="Times New Roman" w:cs="Times New Roman"/>
          <w:sz w:val="24"/>
          <w:szCs w:val="24"/>
          <w:lang w:val="en-US"/>
        </w:rPr>
        <w:t xml:space="preserve"> the </w:t>
      </w:r>
      <w:r w:rsidR="00403741" w:rsidRPr="004A2A5E">
        <w:rPr>
          <w:rFonts w:ascii="Times New Roman" w:hAnsi="Times New Roman" w:cs="Times New Roman"/>
          <w:sz w:val="24"/>
          <w:szCs w:val="24"/>
          <w:lang w:val="en-US"/>
        </w:rPr>
        <w:t xml:space="preserve">performance </w:t>
      </w:r>
      <w:r w:rsidR="00F74015" w:rsidRPr="004A2A5E">
        <w:rPr>
          <w:rFonts w:ascii="Times New Roman" w:hAnsi="Times New Roman" w:cs="Times New Roman"/>
          <w:sz w:val="24"/>
          <w:szCs w:val="24"/>
          <w:lang w:val="en-US"/>
        </w:rPr>
        <w:t>implications of</w:t>
      </w:r>
      <w:r w:rsidR="007713CD" w:rsidRPr="004A2A5E">
        <w:rPr>
          <w:rFonts w:ascii="Times New Roman" w:hAnsi="Times New Roman" w:cs="Times New Roman"/>
          <w:sz w:val="24"/>
          <w:szCs w:val="24"/>
          <w:lang w:val="en-US"/>
        </w:rPr>
        <w:t xml:space="preserve"> higher order</w:t>
      </w:r>
      <w:r w:rsidR="00F74015" w:rsidRPr="004A2A5E">
        <w:rPr>
          <w:rFonts w:ascii="Times New Roman" w:hAnsi="Times New Roman" w:cs="Times New Roman"/>
          <w:sz w:val="24"/>
          <w:szCs w:val="24"/>
          <w:lang w:val="en-US"/>
        </w:rPr>
        <w:t xml:space="preserve"> </w:t>
      </w:r>
      <w:r w:rsidR="007713CD" w:rsidRPr="004A2A5E">
        <w:rPr>
          <w:rFonts w:ascii="Times New Roman" w:hAnsi="Times New Roman" w:cs="Times New Roman"/>
          <w:sz w:val="24"/>
          <w:szCs w:val="24"/>
          <w:lang w:val="en-US"/>
        </w:rPr>
        <w:t>IT capabilities</w:t>
      </w:r>
      <w:r w:rsidR="00C127AC" w:rsidRPr="004A2A5E">
        <w:rPr>
          <w:rFonts w:ascii="Times New Roman" w:hAnsi="Times New Roman" w:cs="Times New Roman"/>
          <w:sz w:val="24"/>
          <w:szCs w:val="24"/>
          <w:lang w:val="en-US"/>
        </w:rPr>
        <w:t>,</w:t>
      </w:r>
      <w:r w:rsidR="007713CD" w:rsidRPr="004A2A5E">
        <w:rPr>
          <w:rFonts w:ascii="Times New Roman" w:hAnsi="Times New Roman" w:cs="Times New Roman"/>
          <w:sz w:val="24"/>
          <w:szCs w:val="24"/>
          <w:lang w:val="en-US"/>
        </w:rPr>
        <w:t xml:space="preserve"> i.e., IT ambidexterity</w:t>
      </w:r>
      <w:r w:rsidR="00022CFB" w:rsidRPr="004A2A5E">
        <w:rPr>
          <w:rFonts w:ascii="Times New Roman" w:hAnsi="Times New Roman" w:cs="Times New Roman"/>
          <w:sz w:val="24"/>
          <w:szCs w:val="24"/>
          <w:lang w:val="en-US"/>
        </w:rPr>
        <w:t>.</w:t>
      </w:r>
      <w:r w:rsidR="00403741" w:rsidRPr="004A2A5E">
        <w:rPr>
          <w:rFonts w:ascii="Times New Roman" w:hAnsi="Times New Roman" w:cs="Times New Roman"/>
          <w:sz w:val="24"/>
          <w:szCs w:val="24"/>
          <w:lang w:val="en-US"/>
        </w:rPr>
        <w:t xml:space="preserve"> </w:t>
      </w:r>
      <w:r w:rsidR="0048001D" w:rsidRPr="004A2A5E">
        <w:rPr>
          <w:rFonts w:ascii="Times New Roman" w:hAnsi="Times New Roman" w:cs="Times New Roman"/>
          <w:sz w:val="24"/>
          <w:szCs w:val="24"/>
          <w:lang w:val="en-US"/>
        </w:rPr>
        <w:t xml:space="preserve">Therefore, </w:t>
      </w:r>
      <w:r w:rsidR="0048001D" w:rsidRPr="004A2A5E">
        <w:rPr>
          <w:rFonts w:ascii="Times New Roman" w:hAnsi="Times New Roman" w:cs="Times New Roman"/>
          <w:color w:val="000000"/>
          <w:sz w:val="24"/>
          <w:szCs w:val="24"/>
          <w:lang w:val="en-US"/>
        </w:rPr>
        <w:t>we hypothesize that:</w:t>
      </w:r>
      <w:r w:rsidR="00B35315" w:rsidRPr="004A2A5E">
        <w:rPr>
          <w:rFonts w:ascii="Times New Roman" w:eastAsia="SimSun" w:hAnsi="Times New Roman" w:cs="Times New Roman"/>
          <w:sz w:val="24"/>
          <w:szCs w:val="24"/>
          <w:lang w:val="en-US" w:eastAsia="zh-CN"/>
        </w:rPr>
        <w:t xml:space="preserve"> </w:t>
      </w:r>
    </w:p>
    <w:p w14:paraId="3DFCE742" w14:textId="758C67ED" w:rsidR="004C7819" w:rsidRPr="004A2A5E" w:rsidRDefault="0048001D" w:rsidP="004A0F61">
      <w:pPr>
        <w:spacing w:line="480" w:lineRule="auto"/>
        <w:ind w:firstLine="284"/>
        <w:jc w:val="both"/>
        <w:rPr>
          <w:rFonts w:ascii="Times New Roman" w:hAnsi="Times New Roman" w:cs="Times New Roman"/>
          <w:i/>
          <w:sz w:val="24"/>
          <w:szCs w:val="24"/>
          <w:lang w:val="en-US"/>
        </w:rPr>
      </w:pPr>
      <w:r w:rsidRPr="004A2A5E">
        <w:rPr>
          <w:rFonts w:ascii="Times New Roman" w:hAnsi="Times New Roman" w:cs="Times New Roman"/>
          <w:i/>
          <w:sz w:val="24"/>
          <w:szCs w:val="24"/>
          <w:lang w:val="en-US"/>
        </w:rPr>
        <w:t xml:space="preserve">Hypothesis </w:t>
      </w:r>
      <w:r w:rsidR="007B2491" w:rsidRPr="004A2A5E">
        <w:rPr>
          <w:rFonts w:ascii="Times New Roman" w:hAnsi="Times New Roman" w:cs="Times New Roman"/>
          <w:i/>
          <w:sz w:val="24"/>
          <w:szCs w:val="24"/>
          <w:lang w:val="en-US"/>
        </w:rPr>
        <w:t>2</w:t>
      </w:r>
      <w:r w:rsidRPr="004A2A5E">
        <w:rPr>
          <w:rFonts w:ascii="Times New Roman" w:hAnsi="Times New Roman" w:cs="Times New Roman"/>
          <w:i/>
          <w:sz w:val="24"/>
          <w:szCs w:val="24"/>
          <w:lang w:val="en-US"/>
        </w:rPr>
        <w:t>b (H</w:t>
      </w:r>
      <w:r w:rsidR="007B2491" w:rsidRPr="004A2A5E">
        <w:rPr>
          <w:rFonts w:ascii="Times New Roman" w:hAnsi="Times New Roman" w:cs="Times New Roman"/>
          <w:i/>
          <w:sz w:val="24"/>
          <w:szCs w:val="24"/>
          <w:lang w:val="en-US"/>
        </w:rPr>
        <w:t>2</w:t>
      </w:r>
      <w:r w:rsidRPr="004A2A5E">
        <w:rPr>
          <w:rFonts w:ascii="Times New Roman" w:hAnsi="Times New Roman" w:cs="Times New Roman"/>
          <w:i/>
          <w:sz w:val="24"/>
          <w:szCs w:val="24"/>
          <w:lang w:val="en-US"/>
        </w:rPr>
        <w:t xml:space="preserve">b): </w:t>
      </w:r>
      <w:r w:rsidR="004C7819" w:rsidRPr="004A2A5E">
        <w:rPr>
          <w:rFonts w:ascii="Times New Roman" w:hAnsi="Times New Roman" w:cs="Times New Roman"/>
          <w:i/>
          <w:sz w:val="24"/>
          <w:szCs w:val="24"/>
          <w:lang w:val="en-US"/>
        </w:rPr>
        <w:t xml:space="preserve">Firms high in IT ambidexterity capability </w:t>
      </w:r>
      <w:r w:rsidR="00A02EB4" w:rsidRPr="004A2A5E">
        <w:rPr>
          <w:rFonts w:ascii="Times New Roman" w:hAnsi="Times New Roman" w:cs="Times New Roman"/>
          <w:i/>
          <w:sz w:val="24"/>
          <w:szCs w:val="24"/>
          <w:lang w:val="en-US"/>
        </w:rPr>
        <w:t xml:space="preserve">that </w:t>
      </w:r>
      <w:r w:rsidR="004C7819" w:rsidRPr="004A2A5E">
        <w:rPr>
          <w:rFonts w:ascii="Times New Roman" w:hAnsi="Times New Roman" w:cs="Times New Roman"/>
          <w:i/>
          <w:sz w:val="24"/>
          <w:szCs w:val="24"/>
          <w:lang w:val="en-US"/>
        </w:rPr>
        <w:t xml:space="preserve">have high environmental complexity will be higher in IT success than firms high in </w:t>
      </w:r>
      <w:r w:rsidR="007D4C23" w:rsidRPr="004A2A5E">
        <w:rPr>
          <w:rFonts w:ascii="Times New Roman" w:hAnsi="Times New Roman" w:cs="Times New Roman"/>
          <w:i/>
          <w:sz w:val="24"/>
          <w:szCs w:val="24"/>
          <w:lang w:val="en-US"/>
        </w:rPr>
        <w:t>IT ambidexterity capability</w:t>
      </w:r>
      <w:r w:rsidR="004C7819" w:rsidRPr="004A2A5E">
        <w:rPr>
          <w:rFonts w:ascii="Times New Roman" w:hAnsi="Times New Roman" w:cs="Times New Roman"/>
          <w:i/>
          <w:sz w:val="24"/>
          <w:szCs w:val="24"/>
          <w:lang w:val="en-US"/>
        </w:rPr>
        <w:t xml:space="preserve"> but lower in environmental complexity.</w:t>
      </w:r>
    </w:p>
    <w:p w14:paraId="0E041E7D" w14:textId="74727383" w:rsidR="009B317C" w:rsidRPr="004A2A5E" w:rsidRDefault="00E21E01" w:rsidP="00E21E01">
      <w:pPr>
        <w:pStyle w:val="Heading1"/>
        <w:spacing w:after="240"/>
        <w:rPr>
          <w:rFonts w:ascii="Times New Roman" w:hAnsi="Times New Roman" w:cs="Times New Roman"/>
          <w:b/>
          <w:color w:val="000000" w:themeColor="text1"/>
          <w:sz w:val="24"/>
          <w:szCs w:val="24"/>
          <w:lang w:val="en-US"/>
        </w:rPr>
      </w:pPr>
      <w:r w:rsidRPr="004A2A5E">
        <w:rPr>
          <w:rFonts w:ascii="Times New Roman" w:hAnsi="Times New Roman" w:cs="Times New Roman"/>
          <w:b/>
          <w:color w:val="000000" w:themeColor="text1"/>
          <w:sz w:val="24"/>
          <w:szCs w:val="24"/>
          <w:lang w:val="en-US"/>
        </w:rPr>
        <w:lastRenderedPageBreak/>
        <w:t>RESEARCH METHODOLOGY</w:t>
      </w:r>
    </w:p>
    <w:p w14:paraId="4F125B7B" w14:textId="0B0366CD" w:rsidR="009B317C" w:rsidRPr="004A2A5E" w:rsidRDefault="00E21E01" w:rsidP="00715202">
      <w:pPr>
        <w:pStyle w:val="Heading2"/>
        <w:spacing w:after="240"/>
        <w:rPr>
          <w:rFonts w:ascii="Times New Roman" w:hAnsi="Times New Roman" w:cs="Times New Roman"/>
          <w:b/>
          <w:sz w:val="24"/>
          <w:szCs w:val="24"/>
          <w:lang w:val="en-US"/>
        </w:rPr>
      </w:pPr>
      <w:r w:rsidRPr="004A2A5E">
        <w:rPr>
          <w:rFonts w:ascii="Times New Roman" w:hAnsi="Times New Roman" w:cs="Times New Roman"/>
          <w:b/>
          <w:color w:val="000000" w:themeColor="text1"/>
          <w:sz w:val="24"/>
          <w:szCs w:val="24"/>
          <w:lang w:val="en-US"/>
        </w:rPr>
        <w:t>Empirical Context</w:t>
      </w:r>
    </w:p>
    <w:p w14:paraId="20CDF57A" w14:textId="257EE546" w:rsidR="008D6640" w:rsidRPr="004A2A5E" w:rsidRDefault="008D1DED" w:rsidP="008D6640">
      <w:pPr>
        <w:spacing w:after="0" w:line="480" w:lineRule="auto"/>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The</w:t>
      </w:r>
      <w:r w:rsidR="00754557" w:rsidRPr="004A2A5E">
        <w:rPr>
          <w:rFonts w:ascii="Times New Roman" w:hAnsi="Times New Roman" w:cs="Times New Roman"/>
          <w:sz w:val="24"/>
          <w:szCs w:val="24"/>
          <w:lang w:val="en-US"/>
        </w:rPr>
        <w:t xml:space="preserve"> sampling </w:t>
      </w:r>
      <w:r w:rsidR="00DC1F73" w:rsidRPr="004A2A5E">
        <w:rPr>
          <w:rFonts w:ascii="Times New Roman" w:hAnsi="Times New Roman" w:cs="Times New Roman"/>
          <w:sz w:val="24"/>
          <w:szCs w:val="24"/>
          <w:lang w:val="en-US"/>
        </w:rPr>
        <w:t>frame of this study consist</w:t>
      </w:r>
      <w:r w:rsidR="00ED6EFC" w:rsidRPr="004A2A5E">
        <w:rPr>
          <w:rFonts w:ascii="Times New Roman" w:hAnsi="Times New Roman" w:cs="Times New Roman"/>
          <w:sz w:val="24"/>
          <w:szCs w:val="24"/>
          <w:lang w:val="en-US"/>
        </w:rPr>
        <w:t>s</w:t>
      </w:r>
      <w:r w:rsidR="00DC1F73" w:rsidRPr="004A2A5E">
        <w:rPr>
          <w:rFonts w:ascii="Times New Roman" w:hAnsi="Times New Roman" w:cs="Times New Roman"/>
          <w:sz w:val="24"/>
          <w:szCs w:val="24"/>
          <w:lang w:val="en-US"/>
        </w:rPr>
        <w:t xml:space="preserve"> o</w:t>
      </w:r>
      <w:r w:rsidRPr="004A2A5E">
        <w:rPr>
          <w:rFonts w:ascii="Times New Roman" w:hAnsi="Times New Roman" w:cs="Times New Roman"/>
          <w:sz w:val="24"/>
          <w:szCs w:val="24"/>
          <w:lang w:val="en-US"/>
        </w:rPr>
        <w:t>f 1000 U.K. high-tech</w:t>
      </w:r>
      <w:r w:rsidRPr="004A2A5E">
        <w:rPr>
          <w:rStyle w:val="FootnoteReference"/>
          <w:rFonts w:ascii="Times New Roman" w:hAnsi="Times New Roman" w:cs="Times New Roman"/>
          <w:sz w:val="24"/>
          <w:szCs w:val="24"/>
          <w:lang w:val="en-US"/>
        </w:rPr>
        <w:footnoteReference w:id="3"/>
      </w:r>
      <w:r w:rsidRPr="004A2A5E">
        <w:rPr>
          <w:rFonts w:ascii="Times New Roman" w:hAnsi="Times New Roman" w:cs="Times New Roman"/>
          <w:sz w:val="24"/>
          <w:szCs w:val="24"/>
          <w:lang w:val="en-US"/>
        </w:rPr>
        <w:t xml:space="preserve"> SMEs</w:t>
      </w:r>
      <w:r w:rsidR="00DC1F73" w:rsidRPr="004A2A5E">
        <w:rPr>
          <w:rFonts w:ascii="Times New Roman" w:hAnsi="Times New Roman" w:cs="Times New Roman"/>
          <w:sz w:val="24"/>
          <w:szCs w:val="24"/>
          <w:lang w:val="en-US"/>
        </w:rPr>
        <w:t xml:space="preserve"> (1-249 employees)</w:t>
      </w:r>
      <w:r w:rsidRPr="004A2A5E">
        <w:rPr>
          <w:rFonts w:ascii="Times New Roman" w:hAnsi="Times New Roman" w:cs="Times New Roman"/>
          <w:sz w:val="24"/>
          <w:szCs w:val="24"/>
          <w:lang w:val="en-US"/>
        </w:rPr>
        <w:t xml:space="preserve"> that</w:t>
      </w:r>
      <w:r w:rsidR="00580420" w:rsidRPr="004A2A5E">
        <w:rPr>
          <w:rFonts w:ascii="Times New Roman" w:hAnsi="Times New Roman" w:cs="Times New Roman"/>
          <w:sz w:val="24"/>
          <w:szCs w:val="24"/>
          <w:lang w:val="en-US"/>
        </w:rPr>
        <w:t xml:space="preserve"> were</w:t>
      </w:r>
      <w:r w:rsidR="00DC1F73" w:rsidRPr="004A2A5E">
        <w:rPr>
          <w:rFonts w:ascii="Times New Roman" w:hAnsi="Times New Roman" w:cs="Times New Roman"/>
          <w:sz w:val="24"/>
          <w:szCs w:val="24"/>
          <w:lang w:val="en-US"/>
        </w:rPr>
        <w:t xml:space="preserve"> randomly selected from </w:t>
      </w:r>
      <w:r w:rsidR="007C16D0" w:rsidRPr="004A2A5E">
        <w:rPr>
          <w:rFonts w:ascii="Times New Roman" w:hAnsi="Times New Roman" w:cs="Times New Roman"/>
          <w:sz w:val="24"/>
          <w:szCs w:val="24"/>
          <w:lang w:val="en-US"/>
        </w:rPr>
        <w:t xml:space="preserve">the </w:t>
      </w:r>
      <w:r w:rsidRPr="004A2A5E">
        <w:rPr>
          <w:rFonts w:ascii="Times New Roman" w:hAnsi="Times New Roman" w:cs="Times New Roman"/>
          <w:sz w:val="24"/>
          <w:szCs w:val="24"/>
          <w:lang w:val="en-US"/>
        </w:rPr>
        <w:t>Financial Analysis Made Easy (FAME) database</w:t>
      </w:r>
      <w:r w:rsidR="00F56C24" w:rsidRPr="004A2A5E">
        <w:rPr>
          <w:rFonts w:ascii="Times New Roman" w:hAnsi="Times New Roman" w:cs="Times New Roman"/>
          <w:sz w:val="24"/>
          <w:szCs w:val="24"/>
          <w:lang w:val="en-US"/>
        </w:rPr>
        <w:t xml:space="preserve"> in November 2015. FAME database</w:t>
      </w:r>
      <w:r w:rsidRPr="004A2A5E">
        <w:rPr>
          <w:rFonts w:ascii="Times New Roman" w:hAnsi="Times New Roman" w:cs="Times New Roman"/>
          <w:sz w:val="24"/>
          <w:szCs w:val="24"/>
          <w:lang w:val="en-US"/>
        </w:rPr>
        <w:t xml:space="preserve"> provides descriptive information of all major private and public U.K. firms</w:t>
      </w:r>
      <w:r w:rsidR="00F56C24" w:rsidRPr="004A2A5E">
        <w:rPr>
          <w:rFonts w:ascii="Times New Roman" w:hAnsi="Times New Roman" w:cs="Times New Roman"/>
          <w:sz w:val="24"/>
          <w:szCs w:val="24"/>
          <w:lang w:val="en-US"/>
        </w:rPr>
        <w:t xml:space="preserve"> in both </w:t>
      </w:r>
      <w:r w:rsidR="0072728F" w:rsidRPr="004A2A5E">
        <w:rPr>
          <w:rFonts w:ascii="Times New Roman" w:hAnsi="Times New Roman" w:cs="Times New Roman"/>
          <w:sz w:val="24"/>
          <w:szCs w:val="24"/>
          <w:lang w:val="en-US"/>
        </w:rPr>
        <w:t xml:space="preserve">the </w:t>
      </w:r>
      <w:r w:rsidR="00F56C24" w:rsidRPr="004A2A5E">
        <w:rPr>
          <w:rFonts w:ascii="Times New Roman" w:hAnsi="Times New Roman" w:cs="Times New Roman"/>
          <w:noProof/>
          <w:sz w:val="24"/>
          <w:szCs w:val="24"/>
          <w:lang w:val="en-US"/>
        </w:rPr>
        <w:t>manufacturing</w:t>
      </w:r>
      <w:r w:rsidR="00F56C24" w:rsidRPr="004A2A5E">
        <w:rPr>
          <w:rFonts w:ascii="Times New Roman" w:hAnsi="Times New Roman" w:cs="Times New Roman"/>
          <w:sz w:val="24"/>
          <w:szCs w:val="24"/>
          <w:lang w:val="en-US"/>
        </w:rPr>
        <w:t xml:space="preserve"> and service sectors</w:t>
      </w:r>
      <w:r w:rsidRPr="004A2A5E">
        <w:rPr>
          <w:rFonts w:ascii="Times New Roman" w:hAnsi="Times New Roman" w:cs="Times New Roman"/>
          <w:sz w:val="24"/>
          <w:szCs w:val="24"/>
          <w:lang w:val="en-US"/>
        </w:rPr>
        <w:t xml:space="preserve">. </w:t>
      </w:r>
      <w:r w:rsidR="00552BCC" w:rsidRPr="004A2A5E">
        <w:rPr>
          <w:rFonts w:ascii="Times New Roman" w:hAnsi="Times New Roman" w:cs="Times New Roman"/>
          <w:sz w:val="24"/>
          <w:szCs w:val="24"/>
          <w:lang w:val="en-US"/>
        </w:rPr>
        <w:t xml:space="preserve">The choice of SMEs is due to the fact that, in contrast to larger firms, SMEs are limited in their ability to create separate structures or buffers for exploration and exploitation activities that conceal performance problems </w:t>
      </w:r>
      <w:r w:rsidR="00552BCC"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&lt;EndNote&gt;&lt;Cite&gt;&lt;Author&gt;Voss&lt;/Author&gt;&lt;Year&gt;2013&lt;/Year&gt;&lt;RecNum&gt;754&lt;/RecNum&gt;&lt;DisplayText&gt;(Voss and Voss 2013)&lt;/DisplayText&gt;&lt;record&gt;&lt;rec-number&gt;754&lt;/rec-number&gt;&lt;foreign-keys&gt;&lt;key app="EN" db-id="9z5p5tseuf9ef4et0xjvaa0s9x09zf5s0aw9" timestamp="1484588132"&gt;754&lt;/key&gt;&lt;/foreign-keys&gt;&lt;ref-type name="Journal Article"&gt;17&lt;/ref-type&gt;&lt;contributors&gt;&lt;authors&gt;&lt;author&gt;Voss, Glenn B&lt;/author&gt;&lt;author&gt;Voss, Zannie Giraud&lt;/author&gt;&lt;/authors&gt;&lt;/contributors&gt;&lt;titles&gt;&lt;title&gt;Strategic ambidexterity in small and medium-sized enterprises: Implementing exploration and exploitation in product and market domains&lt;/title&gt;&lt;secondary-title&gt;Organization Science&lt;/secondary-title&gt;&lt;/titles&gt;&lt;periodical&gt;&lt;full-title&gt;Organization Science&lt;/full-title&gt;&lt;/periodical&gt;&lt;pages&gt;1459-1477&lt;/pages&gt;&lt;volume&gt;24&lt;/volume&gt;&lt;number&gt;5&lt;/number&gt;&lt;dates&gt;&lt;year&gt;2013&lt;/year&gt;&lt;/dates&gt;&lt;isbn&gt;1047-7039&lt;/isbn&gt;&lt;urls&gt;&lt;/urls&gt;&lt;/record&gt;&lt;/Cite&gt;&lt;/EndNote&gt;</w:instrText>
      </w:r>
      <w:r w:rsidR="00552BCC"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(Voss and Voss 2013)</w:t>
      </w:r>
      <w:r w:rsidR="00552BCC" w:rsidRPr="004A2A5E">
        <w:rPr>
          <w:rFonts w:ascii="Times New Roman" w:hAnsi="Times New Roman" w:cs="Times New Roman"/>
          <w:sz w:val="24"/>
          <w:szCs w:val="24"/>
          <w:lang w:val="en-US"/>
        </w:rPr>
        <w:fldChar w:fldCharType="end"/>
      </w:r>
      <w:r w:rsidR="00552BCC" w:rsidRPr="004A2A5E">
        <w:rPr>
          <w:rFonts w:ascii="Times New Roman" w:hAnsi="Times New Roman" w:cs="Times New Roman"/>
          <w:sz w:val="24"/>
          <w:szCs w:val="24"/>
          <w:lang w:val="en-US"/>
        </w:rPr>
        <w:t xml:space="preserve">. Moreover, SMEs tend to adopt novel technologies more swiftly to remain </w:t>
      </w:r>
      <w:r w:rsidR="00552BCC" w:rsidRPr="004A2A5E">
        <w:rPr>
          <w:rFonts w:ascii="Times New Roman" w:hAnsi="Times New Roman" w:cs="Times New Roman"/>
          <w:noProof/>
          <w:sz w:val="24"/>
          <w:szCs w:val="24"/>
          <w:lang w:val="en-US"/>
        </w:rPr>
        <w:t>competitive</w:t>
      </w:r>
      <w:r w:rsidR="00552BCC" w:rsidRPr="004A2A5E">
        <w:rPr>
          <w:rFonts w:ascii="Times New Roman" w:hAnsi="Times New Roman" w:cs="Times New Roman"/>
          <w:sz w:val="24"/>
          <w:szCs w:val="24"/>
          <w:lang w:val="en-US"/>
        </w:rPr>
        <w:t xml:space="preserve"> and </w:t>
      </w:r>
      <w:r w:rsidR="009368C8" w:rsidRPr="004A2A5E">
        <w:rPr>
          <w:rFonts w:ascii="Times New Roman" w:hAnsi="Times New Roman" w:cs="Times New Roman"/>
          <w:sz w:val="24"/>
          <w:szCs w:val="24"/>
          <w:lang w:val="en-US"/>
        </w:rPr>
        <w:t>emphasize</w:t>
      </w:r>
      <w:r w:rsidR="00552BCC" w:rsidRPr="004A2A5E">
        <w:rPr>
          <w:rFonts w:ascii="Times New Roman" w:hAnsi="Times New Roman" w:cs="Times New Roman"/>
          <w:sz w:val="24"/>
          <w:szCs w:val="24"/>
          <w:lang w:val="en-US"/>
        </w:rPr>
        <w:t xml:space="preserve"> </w:t>
      </w:r>
      <w:r w:rsidR="007148BF" w:rsidRPr="004A2A5E">
        <w:rPr>
          <w:rFonts w:ascii="Times New Roman" w:hAnsi="Times New Roman" w:cs="Times New Roman"/>
          <w:sz w:val="24"/>
          <w:szCs w:val="24"/>
          <w:lang w:val="en-US"/>
        </w:rPr>
        <w:t xml:space="preserve">the development of </w:t>
      </w:r>
      <w:r w:rsidR="00552BCC" w:rsidRPr="004A2A5E">
        <w:rPr>
          <w:rFonts w:ascii="Times New Roman" w:hAnsi="Times New Roman" w:cs="Times New Roman"/>
          <w:sz w:val="24"/>
          <w:szCs w:val="24"/>
          <w:lang w:val="en-US"/>
        </w:rPr>
        <w:t xml:space="preserve">innovative products for survival </w:t>
      </w:r>
      <w:r w:rsidR="00E21E01"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&lt;EndNote&gt;&lt;Cite&gt;&lt;Author&gt;Oke&lt;/Author&gt;&lt;Year&gt;2007&lt;/Year&gt;&lt;RecNum&gt;760&lt;/RecNum&gt;&lt;DisplayText&gt;(Oke et al. 2007)&lt;/DisplayText&gt;&lt;record&gt;&lt;rec-number&gt;760&lt;/rec-number&gt;&lt;foreign-keys&gt;&lt;key app="EN" db-id="9z5p5tseuf9ef4et0xjvaa0s9x09zf5s0aw9" timestamp="1484824371"&gt;760&lt;/key&gt;&lt;/foreign-keys&gt;&lt;ref-type name="Journal Article"&gt;17&lt;/ref-type&gt;&lt;contributors&gt;&lt;authors&gt;&lt;author&gt;Oke, Adegoke&lt;/author&gt;&lt;author&gt;Burke, Gerard&lt;/author&gt;&lt;author&gt;Myers, Andrew&lt;/author&gt;&lt;/authors&gt;&lt;/contributors&gt;&lt;titles&gt;&lt;title&gt;Innovation types and performance in growing UK SMEs&lt;/title&gt;&lt;secondary-title&gt;International Journal of Operations &amp;amp; Production Management&lt;/secondary-title&gt;&lt;/titles&gt;&lt;periodical&gt;&lt;full-title&gt;International Journal of Operations &amp;amp; Production Management&lt;/full-title&gt;&lt;/periodical&gt;&lt;pages&gt;735-753&lt;/pages&gt;&lt;volume&gt;27&lt;/volume&gt;&lt;number&gt;7&lt;/number&gt;&lt;dates&gt;&lt;year&gt;2007&lt;/year&gt;&lt;/dates&gt;&lt;isbn&gt;0144-3577&lt;/isbn&gt;&lt;urls&gt;&lt;/urls&gt;&lt;/record&gt;&lt;/Cite&gt;&lt;/EndNote&gt;</w:instrText>
      </w:r>
      <w:r w:rsidR="00E21E01"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(Oke et al. 2007)</w:t>
      </w:r>
      <w:r w:rsidR="00E21E01" w:rsidRPr="004A2A5E">
        <w:rPr>
          <w:rFonts w:ascii="Times New Roman" w:hAnsi="Times New Roman" w:cs="Times New Roman"/>
          <w:sz w:val="24"/>
          <w:szCs w:val="24"/>
          <w:lang w:val="en-US"/>
        </w:rPr>
        <w:fldChar w:fldCharType="end"/>
      </w:r>
      <w:r w:rsidR="00552BCC" w:rsidRPr="004A2A5E">
        <w:rPr>
          <w:rFonts w:ascii="Times New Roman" w:hAnsi="Times New Roman" w:cs="Times New Roman"/>
          <w:sz w:val="24"/>
          <w:szCs w:val="24"/>
          <w:lang w:val="en-US"/>
        </w:rPr>
        <w:t xml:space="preserve">. Thus, technological exploitation and exploration </w:t>
      </w:r>
      <w:r w:rsidR="00C73CC5" w:rsidRPr="004A2A5E">
        <w:rPr>
          <w:rFonts w:ascii="Times New Roman" w:hAnsi="Times New Roman" w:cs="Times New Roman"/>
          <w:sz w:val="24"/>
          <w:szCs w:val="24"/>
          <w:lang w:val="en-US"/>
        </w:rPr>
        <w:t xml:space="preserve">are </w:t>
      </w:r>
      <w:r w:rsidR="00552BCC" w:rsidRPr="004A2A5E">
        <w:rPr>
          <w:rFonts w:ascii="Times New Roman" w:hAnsi="Times New Roman" w:cs="Times New Roman"/>
          <w:sz w:val="24"/>
          <w:szCs w:val="24"/>
          <w:lang w:val="en-US"/>
        </w:rPr>
        <w:t xml:space="preserve">their key forte, providing appropriate context to measure </w:t>
      </w:r>
      <w:r w:rsidR="007D4C23" w:rsidRPr="004A2A5E">
        <w:rPr>
          <w:rFonts w:ascii="Times New Roman" w:hAnsi="Times New Roman" w:cs="Times New Roman"/>
          <w:sz w:val="24"/>
          <w:szCs w:val="24"/>
          <w:lang w:val="en-US"/>
        </w:rPr>
        <w:t>IT ambidexterity capability</w:t>
      </w:r>
      <w:r w:rsidR="00552BCC" w:rsidRPr="004A2A5E">
        <w:rPr>
          <w:rFonts w:ascii="Times New Roman" w:hAnsi="Times New Roman" w:cs="Times New Roman"/>
          <w:sz w:val="24"/>
          <w:szCs w:val="24"/>
          <w:lang w:val="en-US"/>
        </w:rPr>
        <w:t xml:space="preserve">. </w:t>
      </w:r>
      <w:r w:rsidR="00552BCC" w:rsidRPr="004A2A5E">
        <w:rPr>
          <w:rFonts w:ascii="Times New Roman" w:hAnsi="Times New Roman" w:cs="Times New Roman"/>
          <w:color w:val="000000" w:themeColor="text1"/>
          <w:sz w:val="24"/>
          <w:szCs w:val="24"/>
          <w:lang w:val="en-US"/>
        </w:rPr>
        <w:t xml:space="preserve">Finally, little research on ambidexterity strategies and their influence on performance has focused on SMEs </w:t>
      </w:r>
      <w:r w:rsidR="00552BCC" w:rsidRPr="004A2A5E">
        <w:rPr>
          <w:rFonts w:ascii="Times New Roman" w:hAnsi="Times New Roman" w:cs="Times New Roman"/>
          <w:color w:val="000000" w:themeColor="text1"/>
          <w:sz w:val="24"/>
          <w:szCs w:val="24"/>
          <w:lang w:val="en-US"/>
        </w:rPr>
        <w:fldChar w:fldCharType="begin"/>
      </w:r>
      <w:r w:rsidR="009C523C" w:rsidRPr="004A2A5E">
        <w:rPr>
          <w:rFonts w:ascii="Times New Roman" w:hAnsi="Times New Roman" w:cs="Times New Roman"/>
          <w:color w:val="000000" w:themeColor="text1"/>
          <w:sz w:val="24"/>
          <w:szCs w:val="24"/>
          <w:lang w:val="en-US"/>
        </w:rPr>
        <w:instrText xml:space="preserve"> ADDIN EN.CITE &lt;EndNote&gt;&lt;Cite&gt;&lt;Author&gt;De Clercq&lt;/Author&gt;&lt;Year&gt;2014&lt;/Year&gt;&lt;RecNum&gt;600&lt;/RecNum&gt;&lt;DisplayText&gt;(De Clercq et al. 2014)&lt;/DisplayText&gt;&lt;record&gt;&lt;rec-number&gt;600&lt;/rec-number&gt;&lt;foreign-keys&gt;&lt;key app="EN" db-id="9z5p5tseuf9ef4et0xjvaa0s9x09zf5s0aw9" timestamp="1466162227"&gt;600&lt;/key&gt;&lt;/foreign-keys&gt;&lt;ref-type name="Journal Article"&gt;17&lt;/ref-type&gt;&lt;contributors&gt;&lt;authors&gt;&lt;author&gt;De Clercq, Dirk&lt;/author&gt;&lt;author&gt;Thongpapanl, Narongsak&lt;/author&gt;&lt;author&gt;Dimov, Dimo&lt;/author&gt;&lt;/authors&gt;&lt;/contributors&gt;&lt;titles&gt;&lt;title&gt;Contextual ambidexterity in SMEs: The roles of internal and external rivalry&lt;/title&gt;&lt;secondary-title&gt;Small Business Economics&lt;/secondary-title&gt;&lt;/titles&gt;&lt;periodical&gt;&lt;full-title&gt;Small Business Economics&lt;/full-title&gt;&lt;/periodical&gt;&lt;pages&gt;191-205&lt;/pages&gt;&lt;volume&gt;42&lt;/volume&gt;&lt;number&gt;1&lt;/number&gt;&lt;dates&gt;&lt;year&gt;2014&lt;/year&gt;&lt;/dates&gt;&lt;isbn&gt;0921-898X&lt;/isbn&gt;&lt;urls&gt;&lt;/urls&gt;&lt;/record&gt;&lt;/Cite&gt;&lt;/EndNote&gt;</w:instrText>
      </w:r>
      <w:r w:rsidR="00552BCC" w:rsidRPr="004A2A5E">
        <w:rPr>
          <w:rFonts w:ascii="Times New Roman" w:hAnsi="Times New Roman" w:cs="Times New Roman"/>
          <w:color w:val="000000" w:themeColor="text1"/>
          <w:sz w:val="24"/>
          <w:szCs w:val="24"/>
          <w:lang w:val="en-US"/>
        </w:rPr>
        <w:fldChar w:fldCharType="separate"/>
      </w:r>
      <w:r w:rsidR="009C523C" w:rsidRPr="004A2A5E">
        <w:rPr>
          <w:rFonts w:ascii="Times New Roman" w:hAnsi="Times New Roman" w:cs="Times New Roman"/>
          <w:noProof/>
          <w:color w:val="000000" w:themeColor="text1"/>
          <w:sz w:val="24"/>
          <w:szCs w:val="24"/>
          <w:lang w:val="en-US"/>
        </w:rPr>
        <w:t>(De Clercq et al. 2014</w:t>
      </w:r>
      <w:r w:rsidR="00FF4426" w:rsidRPr="004A2A5E">
        <w:rPr>
          <w:rFonts w:ascii="Times New Roman" w:hAnsi="Times New Roman" w:cs="Times New Roman"/>
          <w:noProof/>
          <w:color w:val="000000" w:themeColor="text1"/>
          <w:sz w:val="24"/>
          <w:szCs w:val="24"/>
          <w:lang w:val="en-US"/>
        </w:rPr>
        <w:t>; Chang and Hughes 2012</w:t>
      </w:r>
      <w:r w:rsidR="009C523C" w:rsidRPr="004A2A5E">
        <w:rPr>
          <w:rFonts w:ascii="Times New Roman" w:hAnsi="Times New Roman" w:cs="Times New Roman"/>
          <w:noProof/>
          <w:color w:val="000000" w:themeColor="text1"/>
          <w:sz w:val="24"/>
          <w:szCs w:val="24"/>
          <w:lang w:val="en-US"/>
        </w:rPr>
        <w:t>)</w:t>
      </w:r>
      <w:r w:rsidR="00552BCC" w:rsidRPr="004A2A5E">
        <w:rPr>
          <w:rFonts w:ascii="Times New Roman" w:hAnsi="Times New Roman" w:cs="Times New Roman"/>
          <w:color w:val="000000" w:themeColor="text1"/>
          <w:sz w:val="24"/>
          <w:szCs w:val="24"/>
          <w:lang w:val="en-US"/>
        </w:rPr>
        <w:fldChar w:fldCharType="end"/>
      </w:r>
      <w:r w:rsidR="00552BCC" w:rsidRPr="004A2A5E">
        <w:rPr>
          <w:rFonts w:ascii="Times New Roman" w:hAnsi="Times New Roman" w:cs="Times New Roman"/>
          <w:sz w:val="24"/>
          <w:szCs w:val="24"/>
          <w:lang w:val="en-US"/>
        </w:rPr>
        <w:t>.</w:t>
      </w:r>
      <w:r w:rsidR="00E21E01" w:rsidRPr="004A2A5E">
        <w:rPr>
          <w:rFonts w:ascii="Times New Roman" w:hAnsi="Times New Roman" w:cs="Times New Roman"/>
          <w:sz w:val="24"/>
          <w:szCs w:val="24"/>
          <w:lang w:val="en-US"/>
        </w:rPr>
        <w:t xml:space="preserve"> </w:t>
      </w:r>
      <w:r w:rsidR="000B133D" w:rsidRPr="004A2A5E">
        <w:rPr>
          <w:rFonts w:ascii="Times New Roman" w:hAnsi="Times New Roman" w:cs="Times New Roman"/>
          <w:sz w:val="24"/>
          <w:szCs w:val="24"/>
          <w:lang w:val="en-US"/>
        </w:rPr>
        <w:t xml:space="preserve">The </w:t>
      </w:r>
      <w:r w:rsidR="009E1ABD" w:rsidRPr="004A2A5E">
        <w:rPr>
          <w:rFonts w:ascii="Times New Roman" w:hAnsi="Times New Roman" w:cs="Times New Roman"/>
          <w:sz w:val="24"/>
          <w:szCs w:val="24"/>
          <w:lang w:val="en-US"/>
        </w:rPr>
        <w:t xml:space="preserve">choice of </w:t>
      </w:r>
      <w:r w:rsidR="0031750A" w:rsidRPr="004A2A5E">
        <w:rPr>
          <w:rFonts w:ascii="Times New Roman" w:hAnsi="Times New Roman" w:cs="Times New Roman"/>
          <w:sz w:val="24"/>
          <w:szCs w:val="24"/>
          <w:lang w:val="en-US"/>
        </w:rPr>
        <w:t xml:space="preserve">the </w:t>
      </w:r>
      <w:r w:rsidR="000B133D" w:rsidRPr="004A2A5E">
        <w:rPr>
          <w:rFonts w:ascii="Times New Roman" w:hAnsi="Times New Roman" w:cs="Times New Roman"/>
          <w:noProof/>
          <w:sz w:val="24"/>
          <w:szCs w:val="24"/>
          <w:lang w:val="en-US"/>
        </w:rPr>
        <w:t>high-tech</w:t>
      </w:r>
      <w:r w:rsidR="000B133D" w:rsidRPr="004A2A5E">
        <w:rPr>
          <w:rFonts w:ascii="Times New Roman" w:hAnsi="Times New Roman" w:cs="Times New Roman"/>
          <w:sz w:val="24"/>
          <w:szCs w:val="24"/>
          <w:lang w:val="en-US"/>
        </w:rPr>
        <w:t xml:space="preserve"> sector is w</w:t>
      </w:r>
      <w:r w:rsidR="0019310D" w:rsidRPr="004A2A5E">
        <w:rPr>
          <w:rFonts w:ascii="Times New Roman" w:hAnsi="Times New Roman" w:cs="Times New Roman"/>
          <w:sz w:val="24"/>
          <w:szCs w:val="24"/>
          <w:lang w:val="en-US"/>
        </w:rPr>
        <w:t xml:space="preserve">ell suited for three reasons. First, </w:t>
      </w:r>
      <w:r w:rsidR="000B133D" w:rsidRPr="004A2A5E">
        <w:rPr>
          <w:rFonts w:ascii="Times New Roman" w:hAnsi="Times New Roman" w:cs="Times New Roman"/>
          <w:sz w:val="24"/>
          <w:szCs w:val="24"/>
          <w:lang w:val="en-US"/>
        </w:rPr>
        <w:t xml:space="preserve">technological </w:t>
      </w:r>
      <w:r w:rsidR="0019310D" w:rsidRPr="004A2A5E">
        <w:rPr>
          <w:rFonts w:ascii="Times New Roman" w:hAnsi="Times New Roman" w:cs="Times New Roman"/>
          <w:sz w:val="24"/>
          <w:szCs w:val="24"/>
          <w:lang w:val="en-US"/>
        </w:rPr>
        <w:t>exploitation and exploration</w:t>
      </w:r>
      <w:r w:rsidR="00C4027D" w:rsidRPr="004A2A5E">
        <w:rPr>
          <w:rFonts w:ascii="Times New Roman" w:hAnsi="Times New Roman" w:cs="Times New Roman"/>
          <w:sz w:val="24"/>
          <w:szCs w:val="24"/>
          <w:lang w:val="en-US"/>
        </w:rPr>
        <w:t xml:space="preserve">, which is </w:t>
      </w:r>
      <w:r w:rsidR="000B133D" w:rsidRPr="004A2A5E">
        <w:rPr>
          <w:rFonts w:ascii="Times New Roman" w:hAnsi="Times New Roman" w:cs="Times New Roman"/>
          <w:sz w:val="24"/>
          <w:szCs w:val="24"/>
          <w:lang w:val="en-US"/>
        </w:rPr>
        <w:t xml:space="preserve"> imperative</w:t>
      </w:r>
      <w:r w:rsidR="006B5F02" w:rsidRPr="004A2A5E">
        <w:rPr>
          <w:rFonts w:ascii="Times New Roman" w:hAnsi="Times New Roman" w:cs="Times New Roman"/>
          <w:sz w:val="24"/>
          <w:szCs w:val="24"/>
          <w:lang w:val="en-US"/>
        </w:rPr>
        <w:t>,</w:t>
      </w:r>
      <w:r w:rsidR="000B133D" w:rsidRPr="004A2A5E">
        <w:rPr>
          <w:rFonts w:ascii="Times New Roman" w:hAnsi="Times New Roman" w:cs="Times New Roman"/>
          <w:sz w:val="24"/>
          <w:szCs w:val="24"/>
          <w:lang w:val="en-US"/>
        </w:rPr>
        <w:t xml:space="preserve"> is very strong in this sector and plays a </w:t>
      </w:r>
      <w:r w:rsidR="00CB43DE" w:rsidRPr="004A2A5E">
        <w:rPr>
          <w:rFonts w:ascii="Times New Roman" w:hAnsi="Times New Roman" w:cs="Times New Roman"/>
          <w:sz w:val="24"/>
          <w:szCs w:val="24"/>
          <w:lang w:val="en-US"/>
        </w:rPr>
        <w:t xml:space="preserve">crucial </w:t>
      </w:r>
      <w:r w:rsidR="000B133D" w:rsidRPr="004A2A5E">
        <w:rPr>
          <w:rFonts w:ascii="Times New Roman" w:hAnsi="Times New Roman" w:cs="Times New Roman"/>
          <w:sz w:val="24"/>
          <w:szCs w:val="24"/>
          <w:lang w:val="en-US"/>
        </w:rPr>
        <w:t xml:space="preserve">role </w:t>
      </w:r>
      <w:r w:rsidR="0072728F" w:rsidRPr="004A2A5E">
        <w:rPr>
          <w:rFonts w:ascii="Times New Roman" w:hAnsi="Times New Roman" w:cs="Times New Roman"/>
          <w:noProof/>
          <w:sz w:val="24"/>
          <w:szCs w:val="24"/>
          <w:lang w:val="en-US"/>
        </w:rPr>
        <w:t>in</w:t>
      </w:r>
      <w:r w:rsidR="000B133D" w:rsidRPr="004A2A5E">
        <w:rPr>
          <w:rFonts w:ascii="Times New Roman" w:hAnsi="Times New Roman" w:cs="Times New Roman"/>
          <w:sz w:val="24"/>
          <w:szCs w:val="24"/>
          <w:lang w:val="en-US"/>
        </w:rPr>
        <w:t xml:space="preserve"> sustaining and enhancing </w:t>
      </w:r>
      <w:r w:rsidR="00F5545B" w:rsidRPr="004A2A5E">
        <w:rPr>
          <w:rFonts w:ascii="Times New Roman" w:hAnsi="Times New Roman" w:cs="Times New Roman"/>
          <w:sz w:val="24"/>
          <w:szCs w:val="24"/>
          <w:lang w:val="en-US"/>
        </w:rPr>
        <w:t xml:space="preserve">its </w:t>
      </w:r>
      <w:r w:rsidR="00580420" w:rsidRPr="004A2A5E">
        <w:rPr>
          <w:rFonts w:ascii="Times New Roman" w:hAnsi="Times New Roman" w:cs="Times New Roman"/>
          <w:sz w:val="24"/>
          <w:szCs w:val="24"/>
          <w:lang w:val="en-US"/>
        </w:rPr>
        <w:t>effectiveness</w:t>
      </w:r>
      <w:r w:rsidR="009E4DDB" w:rsidRPr="004A2A5E">
        <w:rPr>
          <w:rFonts w:ascii="Times New Roman" w:hAnsi="Times New Roman" w:cs="Times New Roman"/>
          <w:sz w:val="24"/>
          <w:szCs w:val="24"/>
          <w:lang w:val="en-US"/>
        </w:rPr>
        <w:t xml:space="preserve"> </w:t>
      </w:r>
      <w:r w:rsidR="009E4DDB"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&lt;EndNote&gt;&lt;Cite&gt;&lt;Author&gt;Oke&lt;/Author&gt;&lt;Year&gt;2007&lt;/Year&gt;&lt;RecNum&gt;760&lt;/RecNum&gt;&lt;DisplayText&gt;(Oke et al. 2007)&lt;/DisplayText&gt;&lt;record&gt;&lt;rec-number&gt;760&lt;/rec-number&gt;&lt;foreign-keys&gt;&lt;key app="EN" db-id="9z5p5tseuf9ef4et0xjvaa0s9x09zf5s0aw9" timestamp="1484824371"&gt;760&lt;/key&gt;&lt;/foreign-keys&gt;&lt;ref-type name="Journal Article"&gt;17&lt;/ref-type&gt;&lt;contributors&gt;&lt;authors&gt;&lt;author&gt;Oke, Adegoke&lt;/author&gt;&lt;author&gt;Burke, Gerard&lt;/author&gt;&lt;author&gt;Myers, Andrew&lt;/author&gt;&lt;/authors&gt;&lt;/contributors&gt;&lt;titles&gt;&lt;title&gt;Innovation types and performance in growing UK SMEs&lt;/title&gt;&lt;secondary-title&gt;International Journal of Operations &amp;amp; Production Management&lt;/secondary-title&gt;&lt;/titles&gt;&lt;periodical&gt;&lt;full-title&gt;International Journal of Operations &amp;amp; Production Management&lt;/full-title&gt;&lt;/periodical&gt;&lt;pages&gt;735-753&lt;/pages&gt;&lt;volume&gt;27&lt;/volume&gt;&lt;number&gt;7&lt;/number&gt;&lt;dates&gt;&lt;year&gt;2007&lt;/year&gt;&lt;/dates&gt;&lt;isbn&gt;0144-3577&lt;/isbn&gt;&lt;urls&gt;&lt;/urls&gt;&lt;/record&gt;&lt;/Cite&gt;&lt;/EndNote&gt;</w:instrText>
      </w:r>
      <w:r w:rsidR="009E4DDB"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(Oke et al. 2007)</w:t>
      </w:r>
      <w:r w:rsidR="009E4DDB" w:rsidRPr="004A2A5E">
        <w:rPr>
          <w:rFonts w:ascii="Times New Roman" w:hAnsi="Times New Roman" w:cs="Times New Roman"/>
          <w:sz w:val="24"/>
          <w:szCs w:val="24"/>
          <w:lang w:val="en-US"/>
        </w:rPr>
        <w:fldChar w:fldCharType="end"/>
      </w:r>
      <w:r w:rsidR="000B133D" w:rsidRPr="004A2A5E">
        <w:rPr>
          <w:rFonts w:ascii="Times New Roman" w:hAnsi="Times New Roman" w:cs="Times New Roman"/>
          <w:sz w:val="24"/>
          <w:szCs w:val="24"/>
          <w:lang w:val="en-US"/>
        </w:rPr>
        <w:t xml:space="preserve">. </w:t>
      </w:r>
      <w:r w:rsidR="00F5545B" w:rsidRPr="004A2A5E">
        <w:rPr>
          <w:rFonts w:ascii="Times New Roman" w:hAnsi="Times New Roman" w:cs="Times New Roman"/>
          <w:sz w:val="24"/>
          <w:szCs w:val="24"/>
          <w:lang w:val="en-US"/>
        </w:rPr>
        <w:t>Thus, g</w:t>
      </w:r>
      <w:r w:rsidR="0019310D" w:rsidRPr="004A2A5E">
        <w:rPr>
          <w:rFonts w:ascii="Times New Roman" w:hAnsi="Times New Roman" w:cs="Times New Roman"/>
          <w:sz w:val="24"/>
          <w:szCs w:val="24"/>
          <w:lang w:val="en-US"/>
        </w:rPr>
        <w:t xml:space="preserve">iven that ambidexterity is more important in high-tech industries </w:t>
      </w:r>
      <w:r w:rsidR="0019310D"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&lt;EndNote&gt;&lt;Cite&gt;&lt;Author&gt;Chandrasekaran&lt;/Author&gt;&lt;Year&gt;2012&lt;/Year&gt;&lt;RecNum&gt;507&lt;/RecNum&gt;&lt;DisplayText&gt;(Chandrasekaran et al. 2012)&lt;/DisplayText&gt;&lt;record&gt;&lt;rec-number&gt;507&lt;/rec-number&gt;&lt;foreign-keys&gt;&lt;key app="EN" db-id="9z5p5tseuf9ef4et0xjvaa0s9x09zf5s0aw9" timestamp="1444557752"&gt;507&lt;/key&gt;&lt;/foreign-keys&gt;&lt;ref-type name="Journal Article"&gt;17&lt;/ref-type&gt;&lt;contributors&gt;&lt;authors&gt;&lt;author&gt;Chandrasekaran, A.&lt;/author&gt;&lt;author&gt;Linderman, K.&lt;/author&gt;&lt;author&gt;Schroeder, R.&lt;/author&gt;&lt;/authors&gt;&lt;/contributors&gt;&lt;titles&gt;&lt;title&gt;Antecedents to ambidexterity competency in high technology organizations&lt;/title&gt;&lt;secondary-title&gt;Journal of Operations Management&lt;/secondary-title&gt;&lt;/titles&gt;&lt;periodical&gt;&lt;full-title&gt;Journal of Operations Management&lt;/full-title&gt;&lt;/periodical&gt;&lt;pages&gt;134-151&lt;/pages&gt;&lt;volume&gt;30&lt;/volume&gt;&lt;number&gt;1&lt;/number&gt;&lt;dates&gt;&lt;year&gt;2012&lt;/year&gt;&lt;/dates&gt;&lt;isbn&gt;0272-6963&lt;/isbn&gt;&lt;urls&gt;&lt;/urls&gt;&lt;/record&gt;&lt;/Cite&gt;&lt;/EndNote&gt;</w:instrText>
      </w:r>
      <w:r w:rsidR="0019310D"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(Chandrasekaran et al. 2012)</w:t>
      </w:r>
      <w:r w:rsidR="0019310D" w:rsidRPr="004A2A5E">
        <w:rPr>
          <w:rFonts w:ascii="Times New Roman" w:hAnsi="Times New Roman" w:cs="Times New Roman"/>
          <w:sz w:val="24"/>
          <w:szCs w:val="24"/>
          <w:lang w:val="en-US"/>
        </w:rPr>
        <w:fldChar w:fldCharType="end"/>
      </w:r>
      <w:r w:rsidR="0019310D" w:rsidRPr="004A2A5E">
        <w:rPr>
          <w:rFonts w:ascii="Times New Roman" w:hAnsi="Times New Roman" w:cs="Times New Roman"/>
          <w:sz w:val="24"/>
          <w:szCs w:val="24"/>
          <w:lang w:val="en-US"/>
        </w:rPr>
        <w:t xml:space="preserve">, examining whether and when </w:t>
      </w:r>
      <w:r w:rsidR="007D4C23" w:rsidRPr="004A2A5E">
        <w:rPr>
          <w:rFonts w:ascii="Times New Roman" w:hAnsi="Times New Roman" w:cs="Times New Roman"/>
          <w:sz w:val="24"/>
          <w:szCs w:val="24"/>
          <w:lang w:val="en-US"/>
        </w:rPr>
        <w:t>IT ambidexterity capability</w:t>
      </w:r>
      <w:r w:rsidR="0019310D" w:rsidRPr="004A2A5E">
        <w:rPr>
          <w:rFonts w:ascii="Times New Roman" w:hAnsi="Times New Roman" w:cs="Times New Roman"/>
          <w:sz w:val="24"/>
          <w:szCs w:val="24"/>
          <w:lang w:val="en-US"/>
        </w:rPr>
        <w:t xml:space="preserve"> improves IT success in this sector potentially yields meaningful new insights. Second, the high-tech industry </w:t>
      </w:r>
      <w:r w:rsidR="000B133D" w:rsidRPr="004A2A5E">
        <w:rPr>
          <w:rFonts w:ascii="Times New Roman" w:hAnsi="Times New Roman" w:cs="Times New Roman"/>
          <w:sz w:val="24"/>
          <w:szCs w:val="24"/>
          <w:lang w:val="en-US"/>
        </w:rPr>
        <w:t>provide</w:t>
      </w:r>
      <w:r w:rsidR="0019310D" w:rsidRPr="004A2A5E">
        <w:rPr>
          <w:rFonts w:ascii="Times New Roman" w:hAnsi="Times New Roman" w:cs="Times New Roman"/>
          <w:sz w:val="24"/>
          <w:szCs w:val="24"/>
          <w:lang w:val="en-US"/>
        </w:rPr>
        <w:t>s</w:t>
      </w:r>
      <w:r w:rsidR="000B133D" w:rsidRPr="004A2A5E">
        <w:rPr>
          <w:rFonts w:ascii="Times New Roman" w:hAnsi="Times New Roman" w:cs="Times New Roman"/>
          <w:sz w:val="24"/>
          <w:szCs w:val="24"/>
          <w:lang w:val="en-US"/>
        </w:rPr>
        <w:t xml:space="preserve"> a rich context </w:t>
      </w:r>
      <w:r w:rsidR="00F5545B" w:rsidRPr="004A2A5E">
        <w:rPr>
          <w:rFonts w:ascii="Times New Roman" w:hAnsi="Times New Roman" w:cs="Times New Roman"/>
          <w:sz w:val="24"/>
          <w:szCs w:val="24"/>
          <w:lang w:val="en-US"/>
        </w:rPr>
        <w:t xml:space="preserve">in which </w:t>
      </w:r>
      <w:r w:rsidR="000B133D" w:rsidRPr="004A2A5E">
        <w:rPr>
          <w:rFonts w:ascii="Times New Roman" w:hAnsi="Times New Roman" w:cs="Times New Roman"/>
          <w:sz w:val="24"/>
          <w:szCs w:val="24"/>
          <w:lang w:val="en-US"/>
        </w:rPr>
        <w:t xml:space="preserve">to examine </w:t>
      </w:r>
      <w:r w:rsidR="00ED6EFC" w:rsidRPr="004A2A5E">
        <w:rPr>
          <w:rFonts w:ascii="Times New Roman" w:hAnsi="Times New Roman" w:cs="Times New Roman"/>
          <w:sz w:val="24"/>
          <w:szCs w:val="24"/>
          <w:lang w:val="en-US"/>
        </w:rPr>
        <w:t xml:space="preserve">the </w:t>
      </w:r>
      <w:r w:rsidR="000B133D" w:rsidRPr="004A2A5E">
        <w:rPr>
          <w:rFonts w:ascii="Times New Roman" w:hAnsi="Times New Roman" w:cs="Times New Roman"/>
          <w:sz w:val="24"/>
          <w:szCs w:val="24"/>
          <w:lang w:val="en-US"/>
        </w:rPr>
        <w:t>influences of uncertainty, complexity</w:t>
      </w:r>
      <w:r w:rsidR="00C73CC5" w:rsidRPr="004A2A5E">
        <w:rPr>
          <w:rFonts w:ascii="Times New Roman" w:hAnsi="Times New Roman" w:cs="Times New Roman"/>
          <w:sz w:val="24"/>
          <w:szCs w:val="24"/>
          <w:lang w:val="en-US"/>
        </w:rPr>
        <w:t>,</w:t>
      </w:r>
      <w:r w:rsidR="000B133D" w:rsidRPr="004A2A5E">
        <w:rPr>
          <w:rFonts w:ascii="Times New Roman" w:hAnsi="Times New Roman" w:cs="Times New Roman"/>
          <w:sz w:val="24"/>
          <w:szCs w:val="24"/>
          <w:lang w:val="en-US"/>
        </w:rPr>
        <w:t xml:space="preserve"> </w:t>
      </w:r>
      <w:r w:rsidR="000B133D" w:rsidRPr="004A2A5E">
        <w:rPr>
          <w:rFonts w:ascii="Times New Roman" w:hAnsi="Times New Roman" w:cs="Times New Roman"/>
          <w:noProof/>
          <w:sz w:val="24"/>
          <w:szCs w:val="24"/>
          <w:lang w:val="en-US"/>
        </w:rPr>
        <w:t>and</w:t>
      </w:r>
      <w:r w:rsidR="000B133D" w:rsidRPr="004A2A5E">
        <w:rPr>
          <w:rFonts w:ascii="Times New Roman" w:hAnsi="Times New Roman" w:cs="Times New Roman"/>
          <w:sz w:val="24"/>
          <w:szCs w:val="24"/>
          <w:lang w:val="en-US"/>
        </w:rPr>
        <w:t xml:space="preserve"> munificence, which are</w:t>
      </w:r>
      <w:r w:rsidR="00ED6EFC" w:rsidRPr="004A2A5E">
        <w:rPr>
          <w:rFonts w:ascii="Times New Roman" w:hAnsi="Times New Roman" w:cs="Times New Roman"/>
          <w:sz w:val="24"/>
          <w:szCs w:val="24"/>
          <w:lang w:val="en-US"/>
        </w:rPr>
        <w:t xml:space="preserve"> </w:t>
      </w:r>
      <w:r w:rsidR="000B133D" w:rsidRPr="004A2A5E">
        <w:rPr>
          <w:rFonts w:ascii="Times New Roman" w:hAnsi="Times New Roman" w:cs="Times New Roman"/>
          <w:sz w:val="24"/>
          <w:szCs w:val="24"/>
          <w:lang w:val="en-US"/>
        </w:rPr>
        <w:t>common characteristics of high-tech environments</w:t>
      </w:r>
      <w:r w:rsidR="00196120" w:rsidRPr="004A2A5E">
        <w:rPr>
          <w:rFonts w:ascii="Times New Roman" w:hAnsi="Times New Roman" w:cs="Times New Roman"/>
          <w:sz w:val="24"/>
          <w:szCs w:val="24"/>
          <w:lang w:val="en-US"/>
        </w:rPr>
        <w:t xml:space="preserve"> </w:t>
      </w:r>
      <w:r w:rsidR="008D6640"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&lt;EndNote&gt;&lt;Cite&gt;&lt;Author&gt;Mohr&lt;/Author&gt;&lt;Year&gt;2010&lt;/Year&gt;&lt;RecNum&gt;1162&lt;/RecNum&gt;&lt;DisplayText&gt;(Mohr et al. 2010)&lt;/DisplayText&gt;&lt;record&gt;&lt;rec-number&gt;1162&lt;/rec-number&gt;&lt;foreign-keys&gt;&lt;key app="EN" db-id="9z5p5tseuf9ef4et0xjvaa0s9x09zf5s0aw9" timestamp="1536937292"&gt;1162&lt;/key&gt;&lt;/foreign-keys&gt;&lt;ref-type name="Book"&gt;6&lt;/ref-type&gt;&lt;contributors&gt;&lt;authors&gt;&lt;author&gt;Mohr, J&lt;/author&gt;&lt;author&gt;Sengupta, S&lt;/author&gt;&lt;author&gt;Slater, S&lt;/author&gt;&lt;/authors&gt;&lt;/contributors&gt;&lt;titles&gt;&lt;title&gt;Marketing of high-technology products and innovations&lt;/title&gt;&lt;/titles&gt;&lt;dates&gt;&lt;year&gt;2010&lt;/year&gt;&lt;/dates&gt;&lt;pub-location&gt;Upper Saddle River, NJ&lt;/pub-location&gt;&lt;publisher&gt;Pearson Prentice Hall&lt;/publisher&gt;&lt;isbn&gt;0136049966&lt;/isbn&gt;&lt;urls&gt;&lt;/urls&gt;&lt;/record&gt;&lt;/Cite&gt;&lt;/EndNote&gt;</w:instrText>
      </w:r>
      <w:r w:rsidR="008D6640"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w:t>
      </w:r>
      <w:r w:rsidR="00476C08" w:rsidRPr="004A2A5E">
        <w:rPr>
          <w:rFonts w:ascii="Times New Roman" w:hAnsi="Times New Roman" w:cs="Times New Roman"/>
          <w:i/>
          <w:noProof/>
          <w:sz w:val="24"/>
          <w:szCs w:val="24"/>
          <w:lang w:val="en-US"/>
        </w:rPr>
        <w:t>cf.</w:t>
      </w:r>
      <w:r w:rsidR="00476C08" w:rsidRPr="004A2A5E">
        <w:rPr>
          <w:rFonts w:ascii="Times New Roman" w:hAnsi="Times New Roman" w:cs="Times New Roman"/>
          <w:noProof/>
          <w:sz w:val="24"/>
          <w:szCs w:val="24"/>
          <w:lang w:val="en-US"/>
        </w:rPr>
        <w:t xml:space="preserve"> Tsai and Yang 2013</w:t>
      </w:r>
      <w:r w:rsidR="009C523C" w:rsidRPr="004A2A5E">
        <w:rPr>
          <w:rFonts w:ascii="Times New Roman" w:hAnsi="Times New Roman" w:cs="Times New Roman"/>
          <w:noProof/>
          <w:sz w:val="24"/>
          <w:szCs w:val="24"/>
          <w:lang w:val="en-US"/>
        </w:rPr>
        <w:t>)</w:t>
      </w:r>
      <w:r w:rsidR="008D6640" w:rsidRPr="004A2A5E">
        <w:rPr>
          <w:rFonts w:ascii="Times New Roman" w:hAnsi="Times New Roman" w:cs="Times New Roman"/>
          <w:sz w:val="24"/>
          <w:szCs w:val="24"/>
          <w:lang w:val="en-US"/>
        </w:rPr>
        <w:fldChar w:fldCharType="end"/>
      </w:r>
      <w:r w:rsidR="000B133D" w:rsidRPr="004A2A5E">
        <w:rPr>
          <w:rFonts w:ascii="Times New Roman" w:hAnsi="Times New Roman" w:cs="Times New Roman"/>
          <w:sz w:val="24"/>
          <w:szCs w:val="24"/>
          <w:lang w:val="en-US"/>
        </w:rPr>
        <w:t xml:space="preserve">. Finally, </w:t>
      </w:r>
      <w:r w:rsidR="00196120" w:rsidRPr="004A2A5E">
        <w:rPr>
          <w:rFonts w:ascii="Times New Roman" w:hAnsi="Times New Roman" w:cs="Times New Roman"/>
          <w:sz w:val="24"/>
          <w:szCs w:val="24"/>
          <w:lang w:val="en-US"/>
        </w:rPr>
        <w:t xml:space="preserve">industry type differences may contribute to variance in IT success measures, </w:t>
      </w:r>
      <w:r w:rsidR="00F5545B" w:rsidRPr="004A2A5E">
        <w:rPr>
          <w:rFonts w:ascii="Times New Roman" w:hAnsi="Times New Roman" w:cs="Times New Roman"/>
          <w:sz w:val="24"/>
          <w:szCs w:val="24"/>
          <w:lang w:val="en-US"/>
        </w:rPr>
        <w:t xml:space="preserve">and </w:t>
      </w:r>
      <w:r w:rsidR="00196120" w:rsidRPr="004A2A5E">
        <w:rPr>
          <w:rFonts w:ascii="Times New Roman" w:hAnsi="Times New Roman" w:cs="Times New Roman"/>
          <w:sz w:val="24"/>
          <w:szCs w:val="24"/>
          <w:lang w:val="en-US"/>
        </w:rPr>
        <w:t xml:space="preserve">focusing exclusively on </w:t>
      </w:r>
      <w:r w:rsidR="0072728F" w:rsidRPr="004A2A5E">
        <w:rPr>
          <w:rFonts w:ascii="Times New Roman" w:hAnsi="Times New Roman" w:cs="Times New Roman"/>
          <w:sz w:val="24"/>
          <w:szCs w:val="24"/>
          <w:lang w:val="en-US"/>
        </w:rPr>
        <w:t xml:space="preserve">the </w:t>
      </w:r>
      <w:r w:rsidR="00196120" w:rsidRPr="004A2A5E">
        <w:rPr>
          <w:rFonts w:ascii="Times New Roman" w:hAnsi="Times New Roman" w:cs="Times New Roman"/>
          <w:noProof/>
          <w:sz w:val="24"/>
          <w:szCs w:val="24"/>
          <w:lang w:val="en-US"/>
        </w:rPr>
        <w:t>high-tech</w:t>
      </w:r>
      <w:r w:rsidR="00196120" w:rsidRPr="004A2A5E">
        <w:rPr>
          <w:rFonts w:ascii="Times New Roman" w:hAnsi="Times New Roman" w:cs="Times New Roman"/>
          <w:sz w:val="24"/>
          <w:szCs w:val="24"/>
          <w:lang w:val="en-US"/>
        </w:rPr>
        <w:t xml:space="preserve"> sector can effectively minimize </w:t>
      </w:r>
      <w:r w:rsidR="00196120" w:rsidRPr="004A2A5E">
        <w:rPr>
          <w:rFonts w:ascii="Times New Roman" w:hAnsi="Times New Roman" w:cs="Times New Roman"/>
          <w:sz w:val="24"/>
          <w:szCs w:val="24"/>
          <w:lang w:val="en-US"/>
        </w:rPr>
        <w:lastRenderedPageBreak/>
        <w:t xml:space="preserve">the industry effects </w:t>
      </w:r>
      <w:r w:rsidR="00196120"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&lt;EndNote&gt;&lt;Cite&gt;&lt;Author&gt;Tsai&lt;/Author&gt;&lt;Year&gt;2013&lt;/Year&gt;&lt;RecNum&gt;716&lt;/RecNum&gt;&lt;DisplayText&gt;(Tsai and Yang 2013)&lt;/DisplayText&gt;&lt;record&gt;&lt;rec-number&gt;716&lt;/rec-number&gt;&lt;foreign-keys&gt;&lt;key app="EN" db-id="9z5p5tseuf9ef4et0xjvaa0s9x09zf5s0aw9" timestamp="1483031440"&gt;716&lt;/key&gt;&lt;/foreign-keys&gt;&lt;ref-type name="Journal Article"&gt;17&lt;/ref-type&gt;&lt;contributors&gt;&lt;authors&gt;&lt;author&gt;Tsai, Kuen-Hung&lt;/author&gt;&lt;author&gt;Yang, Shu-Yi&lt;/author&gt;&lt;/authors&gt;&lt;/contributors&gt;&lt;titles&gt;&lt;title&gt;Firm innovativeness and business performance: The joint moderating effects of market turbulence and competition&lt;/title&gt;&lt;secondary-title&gt;Industrial Marketing Management&lt;/secondary-title&gt;&lt;/titles&gt;&lt;periodical&gt;&lt;full-title&gt;Industrial Marketing Management&lt;/full-title&gt;&lt;/periodical&gt;&lt;pages&gt;1279-1294&lt;/pages&gt;&lt;volume&gt;42&lt;/volume&gt;&lt;number&gt;8&lt;/number&gt;&lt;dates&gt;&lt;year&gt;2013&lt;/year&gt;&lt;/dates&gt;&lt;isbn&gt;0019-8501&lt;/isbn&gt;&lt;urls&gt;&lt;/urls&gt;&lt;/record&gt;&lt;/Cite&gt;&lt;/EndNote&gt;</w:instrText>
      </w:r>
      <w:r w:rsidR="00196120"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(Tsai and Yang 2013)</w:t>
      </w:r>
      <w:r w:rsidR="00196120" w:rsidRPr="004A2A5E">
        <w:rPr>
          <w:rFonts w:ascii="Times New Roman" w:hAnsi="Times New Roman" w:cs="Times New Roman"/>
          <w:sz w:val="24"/>
          <w:szCs w:val="24"/>
          <w:lang w:val="en-US"/>
        </w:rPr>
        <w:fldChar w:fldCharType="end"/>
      </w:r>
      <w:r w:rsidR="00196120" w:rsidRPr="004A2A5E">
        <w:rPr>
          <w:rFonts w:ascii="Times New Roman" w:hAnsi="Times New Roman" w:cs="Times New Roman"/>
          <w:sz w:val="24"/>
          <w:szCs w:val="24"/>
          <w:lang w:val="en-US"/>
        </w:rPr>
        <w:t>.</w:t>
      </w:r>
      <w:r w:rsidR="000B133D" w:rsidRPr="004A2A5E">
        <w:rPr>
          <w:rFonts w:ascii="Times New Roman" w:hAnsi="Times New Roman" w:cs="Times New Roman"/>
          <w:sz w:val="24"/>
          <w:szCs w:val="24"/>
          <w:lang w:val="en-US"/>
        </w:rPr>
        <w:t xml:space="preserve"> </w:t>
      </w:r>
      <w:r w:rsidR="008D6640" w:rsidRPr="004A2A5E">
        <w:rPr>
          <w:rFonts w:ascii="Times New Roman" w:hAnsi="Times New Roman" w:cs="Times New Roman"/>
          <w:sz w:val="24"/>
          <w:szCs w:val="24"/>
          <w:lang w:val="en-US"/>
        </w:rPr>
        <w:t xml:space="preserve">Therefore, </w:t>
      </w:r>
      <w:r w:rsidR="000B133D" w:rsidRPr="004A2A5E">
        <w:rPr>
          <w:rFonts w:ascii="Times New Roman" w:hAnsi="Times New Roman" w:cs="Times New Roman"/>
          <w:sz w:val="24"/>
          <w:szCs w:val="24"/>
          <w:lang w:val="en-US"/>
        </w:rPr>
        <w:t xml:space="preserve">UK high-tech SMEs represent an appealing and critical </w:t>
      </w:r>
      <w:r w:rsidR="00030B7B" w:rsidRPr="004A2A5E">
        <w:rPr>
          <w:rFonts w:ascii="Times New Roman" w:hAnsi="Times New Roman" w:cs="Times New Roman"/>
          <w:sz w:val="24"/>
          <w:szCs w:val="24"/>
          <w:lang w:val="en-US"/>
        </w:rPr>
        <w:t>context in which to</w:t>
      </w:r>
      <w:r w:rsidR="000B133D" w:rsidRPr="004A2A5E">
        <w:rPr>
          <w:rFonts w:ascii="Times New Roman" w:hAnsi="Times New Roman" w:cs="Times New Roman"/>
          <w:sz w:val="24"/>
          <w:szCs w:val="24"/>
          <w:lang w:val="en-US"/>
        </w:rPr>
        <w:t xml:space="preserve"> examine our research </w:t>
      </w:r>
      <w:r w:rsidR="00580420" w:rsidRPr="004A2A5E">
        <w:rPr>
          <w:rFonts w:ascii="Times New Roman" w:hAnsi="Times New Roman" w:cs="Times New Roman"/>
          <w:sz w:val="24"/>
          <w:szCs w:val="24"/>
          <w:lang w:val="en-US"/>
        </w:rPr>
        <w:t>questions</w:t>
      </w:r>
      <w:r w:rsidR="000B133D" w:rsidRPr="004A2A5E">
        <w:rPr>
          <w:rFonts w:ascii="Times New Roman" w:hAnsi="Times New Roman" w:cs="Times New Roman"/>
          <w:sz w:val="24"/>
          <w:szCs w:val="24"/>
          <w:lang w:val="en-US"/>
        </w:rPr>
        <w:t xml:space="preserve"> and expand our und</w:t>
      </w:r>
      <w:r w:rsidR="008D6640" w:rsidRPr="004A2A5E">
        <w:rPr>
          <w:rFonts w:ascii="Times New Roman" w:hAnsi="Times New Roman" w:cs="Times New Roman"/>
          <w:sz w:val="24"/>
          <w:szCs w:val="24"/>
          <w:lang w:val="en-US"/>
        </w:rPr>
        <w:t xml:space="preserve">erstanding of </w:t>
      </w:r>
      <w:r w:rsidR="007D4C23" w:rsidRPr="004A2A5E">
        <w:rPr>
          <w:rFonts w:ascii="Times New Roman" w:hAnsi="Times New Roman" w:cs="Times New Roman"/>
          <w:sz w:val="24"/>
          <w:szCs w:val="24"/>
          <w:lang w:val="en-US"/>
        </w:rPr>
        <w:t>IT ambidexterity capability</w:t>
      </w:r>
      <w:r w:rsidR="008D6640" w:rsidRPr="004A2A5E">
        <w:rPr>
          <w:rFonts w:ascii="Times New Roman" w:hAnsi="Times New Roman" w:cs="Times New Roman"/>
          <w:sz w:val="24"/>
          <w:szCs w:val="24"/>
          <w:lang w:val="en-US"/>
        </w:rPr>
        <w:t>.</w:t>
      </w:r>
    </w:p>
    <w:p w14:paraId="7660371D" w14:textId="77777777" w:rsidR="005302CB" w:rsidRPr="004A2A5E" w:rsidRDefault="005302CB" w:rsidP="005302CB">
      <w:pPr>
        <w:pStyle w:val="Heading2"/>
        <w:spacing w:after="240"/>
        <w:rPr>
          <w:rFonts w:ascii="Times New Roman" w:hAnsi="Times New Roman" w:cs="Times New Roman"/>
          <w:b/>
          <w:color w:val="000000" w:themeColor="text1"/>
          <w:sz w:val="24"/>
          <w:szCs w:val="24"/>
          <w:lang w:val="en-US"/>
        </w:rPr>
      </w:pPr>
      <w:r w:rsidRPr="004A2A5E">
        <w:rPr>
          <w:rFonts w:ascii="Times New Roman" w:hAnsi="Times New Roman" w:cs="Times New Roman"/>
          <w:b/>
          <w:color w:val="000000" w:themeColor="text1"/>
          <w:sz w:val="24"/>
          <w:szCs w:val="24"/>
          <w:lang w:val="en-US"/>
        </w:rPr>
        <w:t>Data collection efforts</w:t>
      </w:r>
    </w:p>
    <w:p w14:paraId="23C1041D" w14:textId="631A6684" w:rsidR="00C73CC5" w:rsidRPr="004A2A5E" w:rsidRDefault="006A7044" w:rsidP="00DF5C72">
      <w:pPr>
        <w:spacing w:after="0" w:line="480" w:lineRule="auto"/>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The online questionnaire was designed to measure the</w:t>
      </w:r>
      <w:r w:rsidR="006756D6" w:rsidRPr="004A2A5E">
        <w:rPr>
          <w:rFonts w:ascii="Times New Roman" w:hAnsi="Times New Roman" w:cs="Times New Roman"/>
          <w:sz w:val="24"/>
          <w:szCs w:val="24"/>
          <w:lang w:val="en-US"/>
        </w:rPr>
        <w:t xml:space="preserve"> key </w:t>
      </w:r>
      <w:r w:rsidRPr="004A2A5E">
        <w:rPr>
          <w:rFonts w:ascii="Times New Roman" w:hAnsi="Times New Roman" w:cs="Times New Roman"/>
          <w:sz w:val="24"/>
          <w:szCs w:val="24"/>
          <w:lang w:val="en-US"/>
        </w:rPr>
        <w:t>construct</w:t>
      </w:r>
      <w:r w:rsidR="006756D6" w:rsidRPr="004A2A5E">
        <w:rPr>
          <w:rFonts w:ascii="Times New Roman" w:hAnsi="Times New Roman" w:cs="Times New Roman"/>
          <w:sz w:val="24"/>
          <w:szCs w:val="24"/>
          <w:lang w:val="en-US"/>
        </w:rPr>
        <w:t>s in our conceptual model</w:t>
      </w:r>
      <w:r w:rsidRPr="004A2A5E">
        <w:rPr>
          <w:rFonts w:ascii="Times New Roman" w:hAnsi="Times New Roman" w:cs="Times New Roman"/>
          <w:sz w:val="24"/>
          <w:szCs w:val="24"/>
          <w:lang w:val="en-US"/>
        </w:rPr>
        <w:t xml:space="preserve">. To enhance </w:t>
      </w:r>
      <w:r w:rsidR="0031750A" w:rsidRPr="004A2A5E">
        <w:rPr>
          <w:rFonts w:ascii="Times New Roman" w:hAnsi="Times New Roman" w:cs="Times New Roman"/>
          <w:sz w:val="24"/>
          <w:szCs w:val="24"/>
          <w:lang w:val="en-US"/>
        </w:rPr>
        <w:t xml:space="preserve">the </w:t>
      </w:r>
      <w:r w:rsidRPr="004A2A5E">
        <w:rPr>
          <w:rFonts w:ascii="Times New Roman" w:hAnsi="Times New Roman" w:cs="Times New Roman"/>
          <w:noProof/>
          <w:sz w:val="24"/>
          <w:szCs w:val="24"/>
          <w:lang w:val="en-US"/>
        </w:rPr>
        <w:t>validity</w:t>
      </w:r>
      <w:r w:rsidRPr="004A2A5E">
        <w:rPr>
          <w:rFonts w:ascii="Times New Roman" w:hAnsi="Times New Roman" w:cs="Times New Roman"/>
          <w:sz w:val="24"/>
          <w:szCs w:val="24"/>
          <w:lang w:val="en-US"/>
        </w:rPr>
        <w:t xml:space="preserve"> of our measures</w:t>
      </w:r>
      <w:r w:rsidR="006756D6" w:rsidRPr="004A2A5E">
        <w:rPr>
          <w:rFonts w:ascii="Times New Roman" w:hAnsi="Times New Roman" w:cs="Times New Roman"/>
          <w:sz w:val="24"/>
          <w:szCs w:val="24"/>
          <w:lang w:val="en-US"/>
        </w:rPr>
        <w:t xml:space="preserve"> and response rate</w:t>
      </w:r>
      <w:r w:rsidRPr="004A2A5E">
        <w:rPr>
          <w:rFonts w:ascii="Times New Roman" w:hAnsi="Times New Roman" w:cs="Times New Roman"/>
          <w:sz w:val="24"/>
          <w:szCs w:val="24"/>
          <w:lang w:val="en-US"/>
        </w:rPr>
        <w:t xml:space="preserve">, the survey was designed by </w:t>
      </w:r>
      <w:r w:rsidR="00CB43DE" w:rsidRPr="004A2A5E">
        <w:rPr>
          <w:rFonts w:ascii="Times New Roman" w:hAnsi="Times New Roman" w:cs="Times New Roman"/>
          <w:sz w:val="24"/>
          <w:szCs w:val="24"/>
          <w:lang w:val="en-US"/>
        </w:rPr>
        <w:t xml:space="preserve">carefully </w:t>
      </w:r>
      <w:r w:rsidRPr="004A2A5E">
        <w:rPr>
          <w:rFonts w:ascii="Times New Roman" w:hAnsi="Times New Roman" w:cs="Times New Roman"/>
          <w:sz w:val="24"/>
          <w:szCs w:val="24"/>
          <w:lang w:val="en-US"/>
        </w:rPr>
        <w:t xml:space="preserve">following the procedural guidelines recommended by </w:t>
      </w:r>
      <w:r w:rsidRPr="004A2A5E">
        <w:rPr>
          <w:rFonts w:ascii="Times New Roman" w:hAnsi="Times New Roman" w:cs="Times New Roman"/>
          <w:bCs/>
          <w:sz w:val="24"/>
          <w:szCs w:val="24"/>
          <w:lang w:val="en-US"/>
        </w:rPr>
        <w:fldChar w:fldCharType="begin"/>
      </w:r>
      <w:r w:rsidR="009C523C" w:rsidRPr="004A2A5E">
        <w:rPr>
          <w:rFonts w:ascii="Times New Roman" w:hAnsi="Times New Roman" w:cs="Times New Roman"/>
          <w:bCs/>
          <w:sz w:val="24"/>
          <w:szCs w:val="24"/>
          <w:lang w:val="en-US"/>
        </w:rPr>
        <w:instrText xml:space="preserve"> ADDIN EN.CITE &lt;EndNote&gt;&lt;Cite AuthorYear="1"&gt;&lt;Author&gt;Podsakoff&lt;/Author&gt;&lt;Year&gt;2003&lt;/Year&gt;&lt;RecNum&gt;591&lt;/RecNum&gt;&lt;DisplayText&gt;Podsakoff et al. (2003&lt;/DisplayText&gt;&lt;record&gt;&lt;rec-number&gt;591&lt;/rec-number&gt;&lt;foreign-keys&gt;&lt;key app="EN" db-id="9z5p5tseuf9ef4et0xjvaa0s9x09zf5s0aw9" timestamp="1465901368"&gt;591&lt;/key&gt;&lt;/foreign-keys&gt;&lt;ref-type name="Journal Article"&gt;17&lt;/ref-type&gt;&lt;contributors&gt;&lt;authors&gt;&lt;author&gt;Podsakoff, Philip M&lt;/author&gt;&lt;author&gt;MacKenzie, Scott B&lt;/author&gt;&lt;author&gt;Lee, Jeong-Yeon&lt;/author&gt;&lt;author&gt;Podsakoff, Nathan P&lt;/author&gt;&lt;/authors&gt;&lt;/contributors&gt;&lt;titles&gt;&lt;title&gt;Common method biases in behavioral research: A critical review of the literature and recommended remedies&lt;/title&gt;&lt;secondary-title&gt;Journal of Applied Psychology&lt;/secondary-title&gt;&lt;/titles&gt;&lt;periodical&gt;&lt;full-title&gt;Journal of applied psychology&lt;/full-title&gt;&lt;/periodical&gt;&lt;pages&gt;879&lt;/pages&gt;&lt;volume&gt;88&lt;/volume&gt;&lt;number&gt;5&lt;/number&gt;&lt;dates&gt;&lt;year&gt;2003&lt;/year&gt;&lt;/dates&gt;&lt;isbn&gt;1939-1854&lt;/isbn&gt;&lt;urls&gt;&lt;/urls&gt;&lt;/record&gt;&lt;/Cite&gt;&lt;/EndNote&gt;</w:instrText>
      </w:r>
      <w:r w:rsidRPr="004A2A5E">
        <w:rPr>
          <w:rFonts w:ascii="Times New Roman" w:hAnsi="Times New Roman" w:cs="Times New Roman"/>
          <w:bCs/>
          <w:sz w:val="24"/>
          <w:szCs w:val="24"/>
          <w:lang w:val="en-US"/>
        </w:rPr>
        <w:fldChar w:fldCharType="separate"/>
      </w:r>
      <w:r w:rsidR="009C523C" w:rsidRPr="004A2A5E">
        <w:rPr>
          <w:rFonts w:ascii="Times New Roman" w:hAnsi="Times New Roman" w:cs="Times New Roman"/>
          <w:bCs/>
          <w:noProof/>
          <w:sz w:val="24"/>
          <w:szCs w:val="24"/>
          <w:lang w:val="en-US"/>
        </w:rPr>
        <w:t>Podsakoff et al. (2003</w:t>
      </w:r>
      <w:r w:rsidRPr="004A2A5E">
        <w:rPr>
          <w:rFonts w:ascii="Times New Roman" w:hAnsi="Times New Roman" w:cs="Times New Roman"/>
          <w:sz w:val="24"/>
          <w:szCs w:val="24"/>
          <w:lang w:val="en-US"/>
        </w:rPr>
        <w:fldChar w:fldCharType="end"/>
      </w:r>
      <w:r w:rsidR="00C13898" w:rsidRPr="004A2A5E">
        <w:rPr>
          <w:rFonts w:ascii="Times New Roman" w:hAnsi="Times New Roman" w:cs="Times New Roman"/>
          <w:sz w:val="24"/>
          <w:szCs w:val="24"/>
          <w:lang w:val="en-US"/>
        </w:rPr>
        <w:t>)</w:t>
      </w:r>
      <w:r w:rsidR="00CB43DE"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such as mixing depend</w:t>
      </w:r>
      <w:r w:rsidR="00EA203B" w:rsidRPr="004A2A5E">
        <w:rPr>
          <w:rFonts w:ascii="Times New Roman" w:hAnsi="Times New Roman" w:cs="Times New Roman"/>
          <w:sz w:val="24"/>
          <w:szCs w:val="24"/>
          <w:lang w:val="en-US"/>
        </w:rPr>
        <w:t>ent</w:t>
      </w:r>
      <w:r w:rsidRPr="004A2A5E">
        <w:rPr>
          <w:rFonts w:ascii="Times New Roman" w:hAnsi="Times New Roman" w:cs="Times New Roman"/>
          <w:sz w:val="24"/>
          <w:szCs w:val="24"/>
          <w:lang w:val="en-US"/>
        </w:rPr>
        <w:t xml:space="preserve"> and criterion variables, ensuring anonymity</w:t>
      </w:r>
      <w:r w:rsidR="003F025D"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and using well-established measuring scales. </w:t>
      </w:r>
      <w:r w:rsidR="00122517" w:rsidRPr="004A2A5E">
        <w:rPr>
          <w:rFonts w:ascii="Times New Roman" w:hAnsi="Times New Roman" w:cs="Times New Roman"/>
          <w:sz w:val="24"/>
          <w:szCs w:val="24"/>
          <w:lang w:val="en-US"/>
        </w:rPr>
        <w:t>T</w:t>
      </w:r>
      <w:r w:rsidR="002E1ECD" w:rsidRPr="004A2A5E">
        <w:rPr>
          <w:rFonts w:ascii="Times New Roman" w:hAnsi="Times New Roman" w:cs="Times New Roman"/>
          <w:sz w:val="24"/>
          <w:szCs w:val="24"/>
          <w:lang w:val="en-US"/>
        </w:rPr>
        <w:t>o avoid ambiguities</w:t>
      </w:r>
      <w:r w:rsidR="00C73CC5" w:rsidRPr="004A2A5E">
        <w:rPr>
          <w:rFonts w:ascii="Times New Roman" w:hAnsi="Times New Roman" w:cs="Times New Roman"/>
          <w:sz w:val="24"/>
          <w:szCs w:val="24"/>
          <w:lang w:val="en-US"/>
        </w:rPr>
        <w:t>,</w:t>
      </w:r>
      <w:r w:rsidR="002E1ECD" w:rsidRPr="004A2A5E" w:rsidDel="002E1ECD">
        <w:rPr>
          <w:rFonts w:ascii="Times New Roman" w:hAnsi="Times New Roman" w:cs="Times New Roman"/>
          <w:sz w:val="24"/>
          <w:szCs w:val="24"/>
          <w:lang w:val="en-US"/>
        </w:rPr>
        <w:t xml:space="preserve"> </w:t>
      </w:r>
      <w:r w:rsidR="002E1ECD" w:rsidRPr="004A2A5E">
        <w:rPr>
          <w:rFonts w:ascii="Times New Roman" w:hAnsi="Times New Roman" w:cs="Times New Roman"/>
          <w:sz w:val="24"/>
          <w:szCs w:val="24"/>
          <w:lang w:val="en-US"/>
        </w:rPr>
        <w:t>t</w:t>
      </w:r>
      <w:r w:rsidRPr="004A2A5E">
        <w:rPr>
          <w:rFonts w:ascii="Times New Roman" w:hAnsi="Times New Roman" w:cs="Times New Roman"/>
          <w:sz w:val="24"/>
          <w:szCs w:val="24"/>
          <w:lang w:val="en-US"/>
        </w:rPr>
        <w:t xml:space="preserve">he questionnaire was then presented to and discussed with </w:t>
      </w:r>
      <w:r w:rsidR="00EA203B" w:rsidRPr="004A2A5E">
        <w:rPr>
          <w:rFonts w:ascii="Times New Roman" w:hAnsi="Times New Roman" w:cs="Times New Roman"/>
          <w:sz w:val="24"/>
          <w:szCs w:val="24"/>
          <w:lang w:val="en-US"/>
        </w:rPr>
        <w:t xml:space="preserve">three </w:t>
      </w:r>
      <w:r w:rsidRPr="004A2A5E">
        <w:rPr>
          <w:rFonts w:ascii="Times New Roman" w:hAnsi="Times New Roman" w:cs="Times New Roman"/>
          <w:sz w:val="24"/>
          <w:szCs w:val="24"/>
          <w:lang w:val="en-US"/>
        </w:rPr>
        <w:t xml:space="preserve">senior IS researchers. After finalizing </w:t>
      </w:r>
      <w:r w:rsidR="00D83579" w:rsidRPr="004A2A5E">
        <w:rPr>
          <w:rFonts w:ascii="Times New Roman" w:hAnsi="Times New Roman" w:cs="Times New Roman"/>
          <w:sz w:val="24"/>
          <w:szCs w:val="24"/>
          <w:lang w:val="en-US"/>
        </w:rPr>
        <w:t xml:space="preserve">the </w:t>
      </w:r>
      <w:r w:rsidRPr="004A2A5E">
        <w:rPr>
          <w:rFonts w:ascii="Times New Roman" w:hAnsi="Times New Roman" w:cs="Times New Roman"/>
          <w:sz w:val="24"/>
          <w:szCs w:val="24"/>
          <w:lang w:val="en-US"/>
        </w:rPr>
        <w:t xml:space="preserve">data collection instrument, </w:t>
      </w:r>
      <w:r w:rsidR="00D95B1E" w:rsidRPr="004A2A5E">
        <w:rPr>
          <w:rFonts w:ascii="Times New Roman" w:hAnsi="Times New Roman" w:cs="Times New Roman"/>
          <w:bCs/>
          <w:sz w:val="24"/>
          <w:szCs w:val="24"/>
          <w:lang w:val="en-US"/>
        </w:rPr>
        <w:t>IT executives or project managers were contacted initially and were asked to identify appropriate respondents for completing other sections of the questionnaire within their firms</w:t>
      </w:r>
      <w:r w:rsidR="002E1ECD" w:rsidRPr="004A2A5E">
        <w:rPr>
          <w:rFonts w:ascii="Times New Roman" w:hAnsi="Times New Roman" w:cs="Times New Roman"/>
          <w:bCs/>
          <w:sz w:val="24"/>
          <w:szCs w:val="24"/>
          <w:lang w:val="en-US"/>
        </w:rPr>
        <w:t xml:space="preserve"> –</w:t>
      </w:r>
      <w:r w:rsidR="00D95B1E" w:rsidRPr="004A2A5E">
        <w:rPr>
          <w:rFonts w:ascii="Times New Roman" w:hAnsi="Times New Roman" w:cs="Times New Roman"/>
          <w:bCs/>
          <w:sz w:val="24"/>
          <w:szCs w:val="24"/>
          <w:lang w:val="en-US"/>
        </w:rPr>
        <w:t xml:space="preserve"> i.e.</w:t>
      </w:r>
      <w:r w:rsidR="00C127AC" w:rsidRPr="004A2A5E">
        <w:rPr>
          <w:rFonts w:ascii="Times New Roman" w:hAnsi="Times New Roman" w:cs="Times New Roman"/>
          <w:bCs/>
          <w:sz w:val="24"/>
          <w:szCs w:val="24"/>
          <w:lang w:val="en-US"/>
        </w:rPr>
        <w:t>,</w:t>
      </w:r>
      <w:r w:rsidR="00D95B1E" w:rsidRPr="004A2A5E">
        <w:rPr>
          <w:rFonts w:ascii="Times New Roman" w:hAnsi="Times New Roman" w:cs="Times New Roman"/>
          <w:bCs/>
          <w:sz w:val="24"/>
          <w:szCs w:val="24"/>
          <w:lang w:val="en-US"/>
        </w:rPr>
        <w:t xml:space="preserve"> </w:t>
      </w:r>
      <w:r w:rsidR="00D95B1E" w:rsidRPr="004A2A5E">
        <w:rPr>
          <w:rFonts w:ascii="Times New Roman" w:hAnsi="Times New Roman" w:cs="Times New Roman"/>
          <w:sz w:val="24"/>
          <w:szCs w:val="24"/>
          <w:lang w:val="en-US"/>
        </w:rPr>
        <w:t>IT executives for IT exploration and IT exploration scales</w:t>
      </w:r>
      <w:r w:rsidR="002E1ECD" w:rsidRPr="004A2A5E">
        <w:rPr>
          <w:rFonts w:ascii="Times New Roman" w:hAnsi="Times New Roman" w:cs="Times New Roman"/>
          <w:sz w:val="24"/>
          <w:szCs w:val="24"/>
          <w:lang w:val="en-US"/>
        </w:rPr>
        <w:t>,</w:t>
      </w:r>
      <w:r w:rsidR="00D95B1E" w:rsidRPr="004A2A5E">
        <w:rPr>
          <w:rFonts w:ascii="Times New Roman" w:hAnsi="Times New Roman" w:cs="Times New Roman"/>
          <w:sz w:val="24"/>
          <w:szCs w:val="24"/>
          <w:lang w:val="en-US"/>
        </w:rPr>
        <w:t xml:space="preserve"> and project managers for IT success and environments scales </w:t>
      </w:r>
      <w:r w:rsidR="002E1ECD" w:rsidRPr="004A2A5E">
        <w:rPr>
          <w:rFonts w:ascii="Times New Roman" w:hAnsi="Times New Roman" w:cs="Times New Roman"/>
          <w:sz w:val="24"/>
          <w:szCs w:val="24"/>
          <w:lang w:val="en-US"/>
        </w:rPr>
        <w:t xml:space="preserve">– </w:t>
      </w:r>
      <w:r w:rsidR="00D95B1E" w:rsidRPr="004A2A5E">
        <w:rPr>
          <w:rFonts w:ascii="Times New Roman" w:hAnsi="Times New Roman" w:cs="Times New Roman"/>
          <w:sz w:val="24"/>
          <w:szCs w:val="24"/>
          <w:lang w:val="en-US"/>
        </w:rPr>
        <w:t xml:space="preserve">as the projects would have </w:t>
      </w:r>
      <w:r w:rsidR="00C73CC5" w:rsidRPr="004A2A5E">
        <w:rPr>
          <w:rFonts w:ascii="Times New Roman" w:hAnsi="Times New Roman" w:cs="Times New Roman"/>
          <w:sz w:val="24"/>
          <w:szCs w:val="24"/>
          <w:lang w:val="en-US"/>
        </w:rPr>
        <w:t xml:space="preserve">a </w:t>
      </w:r>
      <w:r w:rsidR="00D95B1E" w:rsidRPr="004A2A5E">
        <w:rPr>
          <w:rFonts w:ascii="Times New Roman" w:hAnsi="Times New Roman" w:cs="Times New Roman"/>
          <w:sz w:val="24"/>
          <w:szCs w:val="24"/>
          <w:lang w:val="en-US"/>
        </w:rPr>
        <w:t>high use of IT department services within the firm</w:t>
      </w:r>
      <w:r w:rsidR="00C73CC5" w:rsidRPr="004A2A5E">
        <w:rPr>
          <w:rFonts w:ascii="Times New Roman" w:hAnsi="Times New Roman" w:cs="Times New Roman"/>
          <w:sz w:val="24"/>
          <w:szCs w:val="24"/>
          <w:lang w:val="en-US"/>
        </w:rPr>
        <w:t>.</w:t>
      </w:r>
    </w:p>
    <w:p w14:paraId="1C3C791F" w14:textId="6F0812AA" w:rsidR="00DF5C72" w:rsidRPr="004A2A5E" w:rsidRDefault="00D95B1E" w:rsidP="00946FE6">
      <w:pPr>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bCs/>
          <w:iCs/>
          <w:sz w:val="24"/>
          <w:szCs w:val="24"/>
          <w:lang w:val="en-US"/>
        </w:rPr>
        <w:t>Consequently, two respondents within the same firm completed this questionnaire. We included the</w:t>
      </w:r>
      <w:r w:rsidR="00F56C24"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 xml:space="preserve">specific criteria questions in the online questionnaire to allow access to relevant respondents only. </w:t>
      </w:r>
      <w:r w:rsidR="002E1ECD" w:rsidRPr="004A2A5E">
        <w:rPr>
          <w:rFonts w:ascii="Times New Roman" w:hAnsi="Times New Roman" w:cs="Times New Roman"/>
          <w:bCs/>
          <w:sz w:val="24"/>
          <w:szCs w:val="24"/>
          <w:lang w:val="en-US"/>
        </w:rPr>
        <w:t>Thus</w:t>
      </w:r>
      <w:r w:rsidRPr="004A2A5E">
        <w:rPr>
          <w:rFonts w:ascii="Times New Roman" w:hAnsi="Times New Roman" w:cs="Times New Roman"/>
          <w:bCs/>
          <w:sz w:val="24"/>
          <w:szCs w:val="24"/>
          <w:lang w:val="en-US"/>
        </w:rPr>
        <w:t xml:space="preserve">, </w:t>
      </w:r>
      <w:r w:rsidRPr="004A2A5E">
        <w:rPr>
          <w:rFonts w:ascii="Times New Roman" w:hAnsi="Times New Roman" w:cs="Times New Roman"/>
          <w:sz w:val="24"/>
          <w:szCs w:val="24"/>
          <w:lang w:val="en-US"/>
        </w:rPr>
        <w:t xml:space="preserve">we used multiple respondents for each questionnaire to minimize the risk of common method bias </w:t>
      </w:r>
      <w:r w:rsidR="00FF4426" w:rsidRPr="004A2A5E">
        <w:rPr>
          <w:rFonts w:ascii="Times New Roman" w:hAnsi="Times New Roman" w:cs="Times New Roman"/>
          <w:sz w:val="24"/>
          <w:szCs w:val="24"/>
          <w:lang w:val="en-US"/>
        </w:rPr>
        <w:t>(Podsakoff et al. 2003)</w:t>
      </w:r>
      <w:r w:rsidRPr="004A2A5E">
        <w:rPr>
          <w:rFonts w:ascii="Times New Roman" w:hAnsi="Times New Roman" w:cs="Times New Roman"/>
          <w:sz w:val="24"/>
          <w:szCs w:val="24"/>
          <w:lang w:val="en-US"/>
        </w:rPr>
        <w:t xml:space="preserve">. </w:t>
      </w:r>
      <w:r w:rsidR="00F124C3" w:rsidRPr="004A2A5E">
        <w:rPr>
          <w:rFonts w:ascii="Times New Roman" w:hAnsi="Times New Roman" w:cs="Times New Roman"/>
          <w:sz w:val="24"/>
          <w:szCs w:val="24"/>
          <w:lang w:val="en-US"/>
        </w:rPr>
        <w:t>The key informan</w:t>
      </w:r>
      <w:r w:rsidR="009D2FA0" w:rsidRPr="004A2A5E">
        <w:rPr>
          <w:rFonts w:ascii="Times New Roman" w:hAnsi="Times New Roman" w:cs="Times New Roman"/>
          <w:sz w:val="24"/>
          <w:szCs w:val="24"/>
          <w:lang w:val="en-US"/>
        </w:rPr>
        <w:t>ts were contacted through e</w:t>
      </w:r>
      <w:r w:rsidR="00F56C24" w:rsidRPr="004A2A5E">
        <w:rPr>
          <w:rFonts w:ascii="Times New Roman" w:hAnsi="Times New Roman" w:cs="Times New Roman"/>
          <w:sz w:val="24"/>
          <w:szCs w:val="24"/>
          <w:lang w:val="en-US"/>
        </w:rPr>
        <w:t>-</w:t>
      </w:r>
      <w:r w:rsidR="009D2FA0" w:rsidRPr="004A2A5E">
        <w:rPr>
          <w:rFonts w:ascii="Times New Roman" w:hAnsi="Times New Roman" w:cs="Times New Roman"/>
          <w:sz w:val="24"/>
          <w:szCs w:val="24"/>
          <w:lang w:val="en-US"/>
        </w:rPr>
        <w:t xml:space="preserve">mails </w:t>
      </w:r>
      <w:r w:rsidR="00F124C3" w:rsidRPr="004A2A5E">
        <w:rPr>
          <w:rFonts w:ascii="Times New Roman" w:hAnsi="Times New Roman" w:cs="Times New Roman"/>
          <w:sz w:val="24"/>
          <w:szCs w:val="24"/>
          <w:lang w:val="en-US"/>
        </w:rPr>
        <w:t>and telephone call</w:t>
      </w:r>
      <w:r w:rsidR="00D91F62" w:rsidRPr="004A2A5E">
        <w:rPr>
          <w:rFonts w:ascii="Times New Roman" w:hAnsi="Times New Roman" w:cs="Times New Roman"/>
          <w:sz w:val="24"/>
          <w:szCs w:val="24"/>
          <w:lang w:val="en-US"/>
        </w:rPr>
        <w:t>s</w:t>
      </w:r>
      <w:r w:rsidR="00F124C3" w:rsidRPr="004A2A5E">
        <w:rPr>
          <w:rFonts w:ascii="Times New Roman" w:hAnsi="Times New Roman" w:cs="Times New Roman"/>
          <w:sz w:val="24"/>
          <w:szCs w:val="24"/>
          <w:lang w:val="en-US"/>
        </w:rPr>
        <w:t xml:space="preserve"> </w:t>
      </w:r>
      <w:r w:rsidR="008B3B6E" w:rsidRPr="004A2A5E">
        <w:rPr>
          <w:rFonts w:ascii="Times New Roman" w:hAnsi="Times New Roman" w:cs="Times New Roman"/>
          <w:sz w:val="24"/>
          <w:szCs w:val="24"/>
          <w:lang w:val="en-US"/>
        </w:rPr>
        <w:t>to</w:t>
      </w:r>
      <w:r w:rsidR="009D2FA0" w:rsidRPr="004A2A5E">
        <w:rPr>
          <w:rFonts w:ascii="Times New Roman" w:hAnsi="Times New Roman" w:cs="Times New Roman"/>
          <w:sz w:val="24"/>
          <w:szCs w:val="24"/>
          <w:lang w:val="en-US"/>
        </w:rPr>
        <w:t xml:space="preserve"> describe the research objectives and purpose of this study. The online questionnaire link was </w:t>
      </w:r>
      <w:r w:rsidR="00DA74AA" w:rsidRPr="004A2A5E">
        <w:rPr>
          <w:rFonts w:ascii="Times New Roman" w:hAnsi="Times New Roman" w:cs="Times New Roman"/>
          <w:sz w:val="24"/>
          <w:szCs w:val="24"/>
          <w:lang w:val="en-US"/>
        </w:rPr>
        <w:t xml:space="preserve">then </w:t>
      </w:r>
      <w:r w:rsidR="009D2FA0" w:rsidRPr="004A2A5E">
        <w:rPr>
          <w:rFonts w:ascii="Times New Roman" w:hAnsi="Times New Roman" w:cs="Times New Roman"/>
          <w:sz w:val="24"/>
          <w:szCs w:val="24"/>
          <w:lang w:val="en-US"/>
        </w:rPr>
        <w:t>directly e</w:t>
      </w:r>
      <w:r w:rsidR="00F56C24" w:rsidRPr="004A2A5E">
        <w:rPr>
          <w:rFonts w:ascii="Times New Roman" w:hAnsi="Times New Roman" w:cs="Times New Roman"/>
          <w:sz w:val="24"/>
          <w:szCs w:val="24"/>
          <w:lang w:val="en-US"/>
        </w:rPr>
        <w:t>-</w:t>
      </w:r>
      <w:r w:rsidR="009D2FA0" w:rsidRPr="004A2A5E">
        <w:rPr>
          <w:rFonts w:ascii="Times New Roman" w:hAnsi="Times New Roman" w:cs="Times New Roman"/>
          <w:sz w:val="24"/>
          <w:szCs w:val="24"/>
          <w:lang w:val="en-US"/>
        </w:rPr>
        <w:t xml:space="preserve">mailed to the </w:t>
      </w:r>
      <w:r w:rsidR="00F56C24" w:rsidRPr="004A2A5E">
        <w:rPr>
          <w:rFonts w:ascii="Times New Roman" w:hAnsi="Times New Roman" w:cs="Times New Roman"/>
          <w:sz w:val="24"/>
          <w:szCs w:val="24"/>
          <w:lang w:val="en-US"/>
        </w:rPr>
        <w:t>key informants</w:t>
      </w:r>
      <w:r w:rsidR="009D2FA0" w:rsidRPr="004A2A5E">
        <w:rPr>
          <w:rFonts w:ascii="Times New Roman" w:hAnsi="Times New Roman" w:cs="Times New Roman"/>
          <w:sz w:val="24"/>
          <w:szCs w:val="24"/>
          <w:lang w:val="en-US"/>
        </w:rPr>
        <w:t xml:space="preserve"> w</w:t>
      </w:r>
      <w:r w:rsidR="00DA74AA" w:rsidRPr="004A2A5E">
        <w:rPr>
          <w:rFonts w:ascii="Times New Roman" w:hAnsi="Times New Roman" w:cs="Times New Roman"/>
          <w:sz w:val="24"/>
          <w:szCs w:val="24"/>
          <w:lang w:val="en-US"/>
        </w:rPr>
        <w:t>ho agreed</w:t>
      </w:r>
      <w:r w:rsidR="009D2FA0" w:rsidRPr="004A2A5E">
        <w:rPr>
          <w:rFonts w:ascii="Times New Roman" w:hAnsi="Times New Roman" w:cs="Times New Roman"/>
          <w:sz w:val="24"/>
          <w:szCs w:val="24"/>
          <w:lang w:val="en-US"/>
        </w:rPr>
        <w:t xml:space="preserve"> to participate</w:t>
      </w:r>
      <w:r w:rsidR="00DA74AA" w:rsidRPr="004A2A5E">
        <w:rPr>
          <w:rFonts w:ascii="Times New Roman" w:hAnsi="Times New Roman" w:cs="Times New Roman"/>
          <w:sz w:val="24"/>
          <w:szCs w:val="24"/>
          <w:lang w:val="en-US"/>
        </w:rPr>
        <w:t xml:space="preserve"> in this study</w:t>
      </w:r>
      <w:r w:rsidR="00F56C24" w:rsidRPr="004A2A5E">
        <w:rPr>
          <w:rFonts w:ascii="Times New Roman" w:hAnsi="Times New Roman" w:cs="Times New Roman"/>
          <w:sz w:val="24"/>
          <w:szCs w:val="24"/>
          <w:lang w:val="en-US"/>
        </w:rPr>
        <w:t xml:space="preserve">. A follow-up reminder was </w:t>
      </w:r>
      <w:r w:rsidR="00580420" w:rsidRPr="004A2A5E">
        <w:rPr>
          <w:rFonts w:ascii="Times New Roman" w:hAnsi="Times New Roman" w:cs="Times New Roman"/>
          <w:sz w:val="24"/>
          <w:szCs w:val="24"/>
          <w:lang w:val="en-US"/>
        </w:rPr>
        <w:t>sent</w:t>
      </w:r>
      <w:r w:rsidR="00F56C24" w:rsidRPr="004A2A5E">
        <w:rPr>
          <w:rFonts w:ascii="Times New Roman" w:hAnsi="Times New Roman" w:cs="Times New Roman"/>
          <w:sz w:val="24"/>
          <w:szCs w:val="24"/>
          <w:lang w:val="en-US"/>
        </w:rPr>
        <w:t xml:space="preserve"> with the questionnaire link to the firms that had not yet responded a</w:t>
      </w:r>
      <w:r w:rsidR="00DA74AA" w:rsidRPr="004A2A5E">
        <w:rPr>
          <w:rFonts w:ascii="Times New Roman" w:hAnsi="Times New Roman" w:cs="Times New Roman"/>
          <w:sz w:val="24"/>
          <w:szCs w:val="24"/>
          <w:lang w:val="en-US"/>
        </w:rPr>
        <w:t>fter</w:t>
      </w:r>
      <w:r w:rsidR="001367A6" w:rsidRPr="004A2A5E">
        <w:rPr>
          <w:rFonts w:ascii="Times New Roman" w:hAnsi="Times New Roman" w:cs="Times New Roman"/>
          <w:sz w:val="24"/>
          <w:szCs w:val="24"/>
          <w:lang w:val="en-US"/>
        </w:rPr>
        <w:t xml:space="preserve"> </w:t>
      </w:r>
      <w:r w:rsidR="0031750A" w:rsidRPr="004A2A5E">
        <w:rPr>
          <w:rFonts w:ascii="Times New Roman" w:hAnsi="Times New Roman" w:cs="Times New Roman"/>
          <w:sz w:val="24"/>
          <w:szCs w:val="24"/>
          <w:lang w:val="en-US"/>
        </w:rPr>
        <w:t xml:space="preserve">the </w:t>
      </w:r>
      <w:r w:rsidR="001367A6" w:rsidRPr="004A2A5E">
        <w:rPr>
          <w:rFonts w:ascii="Times New Roman" w:hAnsi="Times New Roman" w:cs="Times New Roman"/>
          <w:noProof/>
          <w:sz w:val="24"/>
          <w:szCs w:val="24"/>
          <w:lang w:val="en-US"/>
        </w:rPr>
        <w:t>th</w:t>
      </w:r>
      <w:r w:rsidR="00F56C24" w:rsidRPr="004A2A5E">
        <w:rPr>
          <w:rFonts w:ascii="Times New Roman" w:hAnsi="Times New Roman" w:cs="Times New Roman"/>
          <w:noProof/>
          <w:sz w:val="24"/>
          <w:szCs w:val="24"/>
          <w:lang w:val="en-US"/>
        </w:rPr>
        <w:t>ird</w:t>
      </w:r>
      <w:r w:rsidR="001367A6" w:rsidRPr="004A2A5E">
        <w:rPr>
          <w:rFonts w:ascii="Times New Roman" w:hAnsi="Times New Roman" w:cs="Times New Roman"/>
          <w:sz w:val="24"/>
          <w:szCs w:val="24"/>
          <w:lang w:val="en-US"/>
        </w:rPr>
        <w:t xml:space="preserve"> and fi</w:t>
      </w:r>
      <w:r w:rsidR="00F56C24" w:rsidRPr="004A2A5E">
        <w:rPr>
          <w:rFonts w:ascii="Times New Roman" w:hAnsi="Times New Roman" w:cs="Times New Roman"/>
          <w:sz w:val="24"/>
          <w:szCs w:val="24"/>
          <w:lang w:val="en-US"/>
        </w:rPr>
        <w:t>fth weeks</w:t>
      </w:r>
      <w:r w:rsidR="003E5C42" w:rsidRPr="004A2A5E">
        <w:rPr>
          <w:rFonts w:ascii="Times New Roman" w:hAnsi="Times New Roman" w:cs="Times New Roman"/>
          <w:sz w:val="24"/>
          <w:szCs w:val="24"/>
          <w:lang w:val="en-US"/>
        </w:rPr>
        <w:t xml:space="preserve"> </w:t>
      </w:r>
      <w:r w:rsidR="002E1ECD" w:rsidRPr="004A2A5E">
        <w:rPr>
          <w:rFonts w:ascii="Times New Roman" w:hAnsi="Times New Roman" w:cs="Times New Roman"/>
          <w:sz w:val="24"/>
          <w:szCs w:val="24"/>
          <w:lang w:val="en-US"/>
        </w:rPr>
        <w:t>following</w:t>
      </w:r>
      <w:r w:rsidR="003E5C42" w:rsidRPr="004A2A5E">
        <w:rPr>
          <w:rFonts w:ascii="Times New Roman" w:hAnsi="Times New Roman" w:cs="Times New Roman"/>
          <w:sz w:val="24"/>
          <w:szCs w:val="24"/>
          <w:lang w:val="en-US"/>
        </w:rPr>
        <w:t xml:space="preserve"> </w:t>
      </w:r>
      <w:r w:rsidR="0031750A" w:rsidRPr="004A2A5E">
        <w:rPr>
          <w:rFonts w:ascii="Times New Roman" w:hAnsi="Times New Roman" w:cs="Times New Roman"/>
          <w:sz w:val="24"/>
          <w:szCs w:val="24"/>
          <w:lang w:val="en-US"/>
        </w:rPr>
        <w:t xml:space="preserve">the </w:t>
      </w:r>
      <w:r w:rsidR="003E5C42" w:rsidRPr="004A2A5E">
        <w:rPr>
          <w:rFonts w:ascii="Times New Roman" w:hAnsi="Times New Roman" w:cs="Times New Roman"/>
          <w:noProof/>
          <w:sz w:val="24"/>
          <w:szCs w:val="24"/>
          <w:lang w:val="en-US"/>
        </w:rPr>
        <w:t>first</w:t>
      </w:r>
      <w:r w:rsidR="003E5C42" w:rsidRPr="004A2A5E">
        <w:rPr>
          <w:rFonts w:ascii="Times New Roman" w:hAnsi="Times New Roman" w:cs="Times New Roman"/>
          <w:sz w:val="24"/>
          <w:szCs w:val="24"/>
          <w:lang w:val="en-US"/>
        </w:rPr>
        <w:t xml:space="preserve"> email</w:t>
      </w:r>
      <w:r w:rsidR="00DF5C72" w:rsidRPr="004A2A5E">
        <w:rPr>
          <w:rFonts w:ascii="Times New Roman" w:hAnsi="Times New Roman" w:cs="Times New Roman"/>
          <w:sz w:val="24"/>
          <w:szCs w:val="24"/>
          <w:lang w:val="en-US"/>
        </w:rPr>
        <w:t>.</w:t>
      </w:r>
    </w:p>
    <w:p w14:paraId="457FBC43" w14:textId="5CC95941" w:rsidR="00415A3D" w:rsidRPr="004A2A5E" w:rsidRDefault="00030B7B" w:rsidP="00DF5C72">
      <w:pPr>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bCs/>
          <w:color w:val="000000" w:themeColor="text1"/>
          <w:sz w:val="24"/>
          <w:szCs w:val="24"/>
          <w:lang w:val="en-US"/>
        </w:rPr>
        <w:t xml:space="preserve">The </w:t>
      </w:r>
      <w:r w:rsidR="00F56C24" w:rsidRPr="004A2A5E">
        <w:rPr>
          <w:rFonts w:ascii="Times New Roman" w:hAnsi="Times New Roman" w:cs="Times New Roman"/>
          <w:bCs/>
          <w:color w:val="000000" w:themeColor="text1"/>
          <w:sz w:val="24"/>
          <w:szCs w:val="24"/>
          <w:lang w:val="en-US"/>
        </w:rPr>
        <w:t>questionnaires obtained were</w:t>
      </w:r>
      <w:r w:rsidR="001367A6" w:rsidRPr="004A2A5E">
        <w:rPr>
          <w:rFonts w:ascii="Times New Roman" w:hAnsi="Times New Roman" w:cs="Times New Roman"/>
          <w:bCs/>
          <w:color w:val="000000" w:themeColor="text1"/>
          <w:sz w:val="24"/>
          <w:szCs w:val="24"/>
          <w:lang w:val="en-US"/>
        </w:rPr>
        <w:t xml:space="preserve"> the</w:t>
      </w:r>
      <w:r w:rsidR="00D3403D" w:rsidRPr="004A2A5E">
        <w:rPr>
          <w:rFonts w:ascii="Times New Roman" w:hAnsi="Times New Roman" w:cs="Times New Roman"/>
          <w:bCs/>
          <w:color w:val="000000" w:themeColor="text1"/>
          <w:sz w:val="24"/>
          <w:szCs w:val="24"/>
          <w:lang w:val="en-US"/>
        </w:rPr>
        <w:t>n screened for</w:t>
      </w:r>
      <w:r w:rsidR="001367A6" w:rsidRPr="004A2A5E">
        <w:rPr>
          <w:rFonts w:ascii="Times New Roman" w:hAnsi="Times New Roman" w:cs="Times New Roman"/>
          <w:bCs/>
          <w:color w:val="000000" w:themeColor="text1"/>
          <w:sz w:val="24"/>
          <w:szCs w:val="24"/>
          <w:lang w:val="en-US"/>
        </w:rPr>
        <w:t xml:space="preserve"> incomplete information, missing data values</w:t>
      </w:r>
      <w:r w:rsidR="00F95D50" w:rsidRPr="004A2A5E">
        <w:rPr>
          <w:rFonts w:ascii="Times New Roman" w:hAnsi="Times New Roman" w:cs="Times New Roman"/>
          <w:bCs/>
          <w:color w:val="000000" w:themeColor="text1"/>
          <w:sz w:val="24"/>
          <w:szCs w:val="24"/>
          <w:lang w:val="en-US"/>
        </w:rPr>
        <w:t>, outliers,</w:t>
      </w:r>
      <w:r w:rsidR="001367A6" w:rsidRPr="004A2A5E">
        <w:rPr>
          <w:rFonts w:ascii="Times New Roman" w:hAnsi="Times New Roman" w:cs="Times New Roman"/>
          <w:bCs/>
          <w:color w:val="000000" w:themeColor="text1"/>
          <w:sz w:val="24"/>
          <w:szCs w:val="24"/>
          <w:lang w:val="en-US"/>
        </w:rPr>
        <w:t xml:space="preserve"> and unengaged responses</w:t>
      </w:r>
      <w:r w:rsidR="00754557" w:rsidRPr="004A2A5E">
        <w:rPr>
          <w:rFonts w:ascii="Times New Roman" w:hAnsi="Times New Roman" w:cs="Times New Roman"/>
          <w:bCs/>
          <w:color w:val="000000" w:themeColor="text1"/>
          <w:sz w:val="24"/>
          <w:szCs w:val="24"/>
          <w:lang w:val="en-US"/>
        </w:rPr>
        <w:t xml:space="preserve"> (evidenced</w:t>
      </w:r>
      <w:r w:rsidR="00D3403D" w:rsidRPr="004A2A5E">
        <w:rPr>
          <w:rFonts w:ascii="Times New Roman" w:hAnsi="Times New Roman" w:cs="Times New Roman"/>
          <w:bCs/>
          <w:color w:val="000000" w:themeColor="text1"/>
          <w:sz w:val="24"/>
          <w:szCs w:val="24"/>
          <w:lang w:val="en-US"/>
        </w:rPr>
        <w:t xml:space="preserve"> by finding the exact same response for every item). </w:t>
      </w:r>
      <w:r w:rsidR="00F95D50" w:rsidRPr="004A2A5E">
        <w:rPr>
          <w:rFonts w:ascii="Times New Roman" w:hAnsi="Times New Roman" w:cs="Times New Roman"/>
          <w:bCs/>
          <w:color w:val="000000" w:themeColor="text1"/>
          <w:sz w:val="24"/>
          <w:szCs w:val="24"/>
          <w:lang w:val="en-US"/>
        </w:rPr>
        <w:t xml:space="preserve">Out of </w:t>
      </w:r>
      <w:r w:rsidR="00D3403D" w:rsidRPr="004A2A5E">
        <w:rPr>
          <w:rFonts w:ascii="Times New Roman" w:hAnsi="Times New Roman" w:cs="Times New Roman"/>
          <w:bCs/>
          <w:color w:val="000000" w:themeColor="text1"/>
          <w:sz w:val="24"/>
          <w:szCs w:val="24"/>
          <w:lang w:val="en-US"/>
        </w:rPr>
        <w:t xml:space="preserve">314 </w:t>
      </w:r>
      <w:r w:rsidR="00F95D50" w:rsidRPr="004A2A5E">
        <w:rPr>
          <w:rFonts w:ascii="Times New Roman" w:hAnsi="Times New Roman" w:cs="Times New Roman"/>
          <w:bCs/>
          <w:color w:val="000000" w:themeColor="text1"/>
          <w:sz w:val="24"/>
          <w:szCs w:val="24"/>
          <w:lang w:val="en-US"/>
        </w:rPr>
        <w:t xml:space="preserve">initially received </w:t>
      </w:r>
      <w:r w:rsidR="00D3403D" w:rsidRPr="004A2A5E">
        <w:rPr>
          <w:rFonts w:ascii="Times New Roman" w:hAnsi="Times New Roman" w:cs="Times New Roman"/>
          <w:bCs/>
          <w:color w:val="000000" w:themeColor="text1"/>
          <w:sz w:val="24"/>
          <w:szCs w:val="24"/>
          <w:lang w:val="en-US"/>
        </w:rPr>
        <w:t>responses</w:t>
      </w:r>
      <w:r w:rsidR="00F95D50" w:rsidRPr="004A2A5E">
        <w:rPr>
          <w:rFonts w:ascii="Times New Roman" w:hAnsi="Times New Roman" w:cs="Times New Roman"/>
          <w:bCs/>
          <w:color w:val="000000" w:themeColor="text1"/>
          <w:sz w:val="24"/>
          <w:szCs w:val="24"/>
          <w:lang w:val="en-US"/>
        </w:rPr>
        <w:t>, 292 responses</w:t>
      </w:r>
      <w:r w:rsidR="00D3403D" w:rsidRPr="004A2A5E">
        <w:rPr>
          <w:rFonts w:ascii="Times New Roman" w:hAnsi="Times New Roman" w:cs="Times New Roman"/>
          <w:bCs/>
          <w:color w:val="000000" w:themeColor="text1"/>
          <w:sz w:val="24"/>
          <w:szCs w:val="24"/>
          <w:lang w:val="en-US"/>
        </w:rPr>
        <w:t xml:space="preserve"> were </w:t>
      </w:r>
      <w:r w:rsidR="00620440" w:rsidRPr="004A2A5E">
        <w:rPr>
          <w:rFonts w:ascii="Times New Roman" w:hAnsi="Times New Roman" w:cs="Times New Roman"/>
          <w:bCs/>
          <w:color w:val="000000" w:themeColor="text1"/>
          <w:sz w:val="24"/>
          <w:szCs w:val="24"/>
          <w:lang w:val="en-US"/>
        </w:rPr>
        <w:t xml:space="preserve">found complete and </w:t>
      </w:r>
      <w:r w:rsidR="00620440" w:rsidRPr="004A2A5E">
        <w:rPr>
          <w:rFonts w:ascii="Times New Roman" w:hAnsi="Times New Roman" w:cs="Times New Roman"/>
          <w:bCs/>
          <w:color w:val="000000" w:themeColor="text1"/>
          <w:sz w:val="24"/>
          <w:szCs w:val="24"/>
          <w:lang w:val="en-US"/>
        </w:rPr>
        <w:lastRenderedPageBreak/>
        <w:t xml:space="preserve">valid </w:t>
      </w:r>
      <w:r w:rsidR="00F95D50" w:rsidRPr="004A2A5E">
        <w:rPr>
          <w:rFonts w:ascii="Times New Roman" w:hAnsi="Times New Roman" w:cs="Times New Roman"/>
          <w:bCs/>
          <w:color w:val="000000" w:themeColor="text1"/>
          <w:sz w:val="24"/>
          <w:szCs w:val="24"/>
          <w:lang w:val="en-US"/>
        </w:rPr>
        <w:t xml:space="preserve">for our variables of interest </w:t>
      </w:r>
      <w:r w:rsidR="002978F1" w:rsidRPr="004A2A5E">
        <w:rPr>
          <w:rFonts w:ascii="Times New Roman" w:hAnsi="Times New Roman" w:cs="Times New Roman"/>
          <w:bCs/>
          <w:color w:val="000000" w:themeColor="text1"/>
          <w:sz w:val="24"/>
          <w:szCs w:val="24"/>
          <w:lang w:val="en-US"/>
        </w:rPr>
        <w:t>in this study</w:t>
      </w:r>
      <w:r w:rsidR="00D3403D" w:rsidRPr="004A2A5E">
        <w:rPr>
          <w:rFonts w:ascii="Times New Roman" w:hAnsi="Times New Roman" w:cs="Times New Roman"/>
          <w:bCs/>
          <w:color w:val="000000" w:themeColor="text1"/>
          <w:sz w:val="24"/>
          <w:szCs w:val="24"/>
          <w:lang w:val="en-US"/>
        </w:rPr>
        <w:t xml:space="preserve">. </w:t>
      </w:r>
      <w:r w:rsidR="009E1ABD" w:rsidRPr="004A2A5E">
        <w:rPr>
          <w:rFonts w:ascii="Times New Roman" w:hAnsi="Times New Roman" w:cs="Times New Roman"/>
          <w:bCs/>
          <w:color w:val="000000" w:themeColor="text1"/>
          <w:sz w:val="24"/>
          <w:szCs w:val="24"/>
          <w:lang w:val="en-US"/>
        </w:rPr>
        <w:t>The collected dataset provide</w:t>
      </w:r>
      <w:r w:rsidR="00EA203B" w:rsidRPr="004A2A5E">
        <w:rPr>
          <w:rFonts w:ascii="Times New Roman" w:hAnsi="Times New Roman" w:cs="Times New Roman"/>
          <w:bCs/>
          <w:color w:val="000000" w:themeColor="text1"/>
          <w:sz w:val="24"/>
          <w:szCs w:val="24"/>
          <w:lang w:val="en-US"/>
        </w:rPr>
        <w:t>d</w:t>
      </w:r>
      <w:r w:rsidR="009E1ABD" w:rsidRPr="004A2A5E">
        <w:rPr>
          <w:rFonts w:ascii="Times New Roman" w:hAnsi="Times New Roman" w:cs="Times New Roman"/>
          <w:bCs/>
          <w:color w:val="000000" w:themeColor="text1"/>
          <w:sz w:val="24"/>
          <w:szCs w:val="24"/>
          <w:lang w:val="en-US"/>
        </w:rPr>
        <w:t xml:space="preserve"> a </w:t>
      </w:r>
      <w:r w:rsidR="009B0FA2" w:rsidRPr="004A2A5E">
        <w:rPr>
          <w:rFonts w:ascii="Times New Roman" w:hAnsi="Times New Roman" w:cs="Times New Roman"/>
          <w:bCs/>
          <w:color w:val="000000" w:themeColor="text1"/>
          <w:sz w:val="24"/>
          <w:szCs w:val="24"/>
          <w:lang w:val="en-US"/>
        </w:rPr>
        <w:t>diverse range of</w:t>
      </w:r>
      <w:r w:rsidR="009E1ABD" w:rsidRPr="004A2A5E">
        <w:rPr>
          <w:rFonts w:ascii="Times New Roman" w:hAnsi="Times New Roman" w:cs="Times New Roman"/>
          <w:bCs/>
          <w:color w:val="000000" w:themeColor="text1"/>
          <w:sz w:val="24"/>
          <w:szCs w:val="24"/>
          <w:lang w:val="en-US"/>
        </w:rPr>
        <w:t xml:space="preserve"> firms</w:t>
      </w:r>
      <w:r w:rsidR="009B0FA2" w:rsidRPr="004A2A5E">
        <w:rPr>
          <w:rFonts w:ascii="Times New Roman" w:hAnsi="Times New Roman" w:cs="Times New Roman"/>
          <w:bCs/>
          <w:color w:val="000000" w:themeColor="text1"/>
          <w:sz w:val="24"/>
          <w:szCs w:val="24"/>
          <w:lang w:val="en-US"/>
        </w:rPr>
        <w:t xml:space="preserve"> in terms of </w:t>
      </w:r>
      <w:r w:rsidR="009E1ABD" w:rsidRPr="004A2A5E">
        <w:rPr>
          <w:rFonts w:ascii="Times New Roman" w:hAnsi="Times New Roman" w:cs="Times New Roman"/>
          <w:bCs/>
          <w:color w:val="000000" w:themeColor="text1"/>
          <w:sz w:val="24"/>
          <w:szCs w:val="24"/>
          <w:lang w:val="en-US"/>
        </w:rPr>
        <w:t>age, size</w:t>
      </w:r>
      <w:r w:rsidR="009B0FA2" w:rsidRPr="004A2A5E">
        <w:rPr>
          <w:rFonts w:ascii="Times New Roman" w:hAnsi="Times New Roman" w:cs="Times New Roman"/>
          <w:bCs/>
          <w:color w:val="000000" w:themeColor="text1"/>
          <w:sz w:val="24"/>
          <w:szCs w:val="24"/>
          <w:lang w:val="en-US"/>
        </w:rPr>
        <w:t>,</w:t>
      </w:r>
      <w:r w:rsidR="009E1ABD" w:rsidRPr="004A2A5E">
        <w:rPr>
          <w:rFonts w:ascii="Times New Roman" w:hAnsi="Times New Roman" w:cs="Times New Roman"/>
          <w:bCs/>
          <w:color w:val="000000" w:themeColor="text1"/>
          <w:sz w:val="24"/>
          <w:szCs w:val="24"/>
          <w:lang w:val="en-US"/>
        </w:rPr>
        <w:t xml:space="preserve"> type</w:t>
      </w:r>
      <w:r w:rsidR="00CB43DE" w:rsidRPr="004A2A5E">
        <w:rPr>
          <w:rFonts w:ascii="Times New Roman" w:hAnsi="Times New Roman" w:cs="Times New Roman"/>
          <w:bCs/>
          <w:color w:val="000000" w:themeColor="text1"/>
          <w:sz w:val="24"/>
          <w:szCs w:val="24"/>
          <w:lang w:val="en-US"/>
        </w:rPr>
        <w:t>,</w:t>
      </w:r>
      <w:r w:rsidR="009B0FA2" w:rsidRPr="004A2A5E">
        <w:rPr>
          <w:rFonts w:ascii="Times New Roman" w:hAnsi="Times New Roman" w:cs="Times New Roman"/>
          <w:bCs/>
          <w:color w:val="000000" w:themeColor="text1"/>
          <w:sz w:val="24"/>
          <w:szCs w:val="24"/>
          <w:lang w:val="en-US"/>
        </w:rPr>
        <w:t xml:space="preserve"> and industry</w:t>
      </w:r>
      <w:r w:rsidR="009E1ABD" w:rsidRPr="004A2A5E">
        <w:rPr>
          <w:rFonts w:ascii="Times New Roman" w:hAnsi="Times New Roman" w:cs="Times New Roman"/>
          <w:bCs/>
          <w:color w:val="000000" w:themeColor="text1"/>
          <w:sz w:val="24"/>
          <w:szCs w:val="24"/>
          <w:lang w:val="en-US"/>
        </w:rPr>
        <w:t xml:space="preserve">. </w:t>
      </w:r>
      <w:r w:rsidR="00065088" w:rsidRPr="004A2A5E">
        <w:rPr>
          <w:rFonts w:ascii="Times New Roman" w:hAnsi="Times New Roman" w:cs="Times New Roman"/>
          <w:bCs/>
          <w:color w:val="000000" w:themeColor="text1"/>
          <w:sz w:val="24"/>
          <w:szCs w:val="24"/>
          <w:lang w:val="en-US"/>
        </w:rPr>
        <w:t xml:space="preserve">The collected sample covers a good and balanced representation of both service and manufacturing firms. </w:t>
      </w:r>
      <w:r w:rsidR="009E1ABD" w:rsidRPr="004A2A5E">
        <w:rPr>
          <w:rFonts w:ascii="Times New Roman" w:hAnsi="Times New Roman" w:cs="Times New Roman"/>
          <w:sz w:val="24"/>
          <w:szCs w:val="24"/>
          <w:lang w:val="en-US"/>
        </w:rPr>
        <w:t>Our initial respondents</w:t>
      </w:r>
      <w:r w:rsidR="009E1ABD" w:rsidRPr="004A2A5E">
        <w:rPr>
          <w:rFonts w:ascii="Times New Roman" w:hAnsi="Times New Roman" w:cs="Times New Roman"/>
          <w:bCs/>
          <w:sz w:val="24"/>
          <w:szCs w:val="24"/>
          <w:lang w:val="en-US"/>
        </w:rPr>
        <w:t xml:space="preserve"> had worked for an </w:t>
      </w:r>
      <w:r w:rsidR="009E1ABD" w:rsidRPr="004A2A5E">
        <w:rPr>
          <w:rFonts w:ascii="Times New Roman" w:hAnsi="Times New Roman" w:cs="Times New Roman"/>
          <w:bCs/>
          <w:noProof/>
          <w:sz w:val="24"/>
          <w:szCs w:val="24"/>
          <w:lang w:val="en-US"/>
        </w:rPr>
        <w:t>average</w:t>
      </w:r>
      <w:r w:rsidR="0031750A" w:rsidRPr="004A2A5E">
        <w:rPr>
          <w:rFonts w:ascii="Times New Roman" w:hAnsi="Times New Roman" w:cs="Times New Roman"/>
          <w:bCs/>
          <w:noProof/>
          <w:sz w:val="24"/>
          <w:szCs w:val="24"/>
          <w:lang w:val="en-US"/>
        </w:rPr>
        <w:t xml:space="preserve"> of</w:t>
      </w:r>
      <w:r w:rsidR="009E1ABD" w:rsidRPr="004A2A5E">
        <w:rPr>
          <w:rFonts w:ascii="Times New Roman" w:hAnsi="Times New Roman" w:cs="Times New Roman"/>
          <w:bCs/>
          <w:sz w:val="24"/>
          <w:szCs w:val="24"/>
          <w:lang w:val="en-US"/>
        </w:rPr>
        <w:t xml:space="preserve"> </w:t>
      </w:r>
      <w:r w:rsidR="00604D36" w:rsidRPr="004A2A5E">
        <w:rPr>
          <w:rFonts w:ascii="Times New Roman" w:hAnsi="Times New Roman" w:cs="Times New Roman"/>
          <w:bCs/>
          <w:sz w:val="24"/>
          <w:szCs w:val="24"/>
          <w:lang w:val="en-US"/>
        </w:rPr>
        <w:t>4</w:t>
      </w:r>
      <w:r w:rsidR="009E1ABD" w:rsidRPr="004A2A5E">
        <w:rPr>
          <w:rFonts w:ascii="Times New Roman" w:hAnsi="Times New Roman" w:cs="Times New Roman"/>
          <w:bCs/>
          <w:sz w:val="24"/>
          <w:szCs w:val="24"/>
          <w:lang w:val="en-US"/>
        </w:rPr>
        <w:t>.5 years in their respective firms and 70.4</w:t>
      </w:r>
      <w:r w:rsidR="000C33C7" w:rsidRPr="004A2A5E">
        <w:rPr>
          <w:rFonts w:ascii="Times New Roman" w:hAnsi="Times New Roman" w:cs="Times New Roman"/>
          <w:bCs/>
          <w:sz w:val="24"/>
          <w:szCs w:val="24"/>
          <w:lang w:val="en-US"/>
        </w:rPr>
        <w:t xml:space="preserve"> percent</w:t>
      </w:r>
      <w:r w:rsidR="009E1ABD" w:rsidRPr="004A2A5E">
        <w:rPr>
          <w:rFonts w:ascii="Times New Roman" w:hAnsi="Times New Roman" w:cs="Times New Roman"/>
          <w:bCs/>
          <w:sz w:val="24"/>
          <w:szCs w:val="24"/>
          <w:lang w:val="en-US"/>
        </w:rPr>
        <w:t xml:space="preserve"> of them ha</w:t>
      </w:r>
      <w:r w:rsidR="00165E32" w:rsidRPr="004A2A5E">
        <w:rPr>
          <w:rFonts w:ascii="Times New Roman" w:hAnsi="Times New Roman" w:cs="Times New Roman"/>
          <w:bCs/>
          <w:sz w:val="24"/>
          <w:szCs w:val="24"/>
          <w:lang w:val="en-US"/>
        </w:rPr>
        <w:t>d</w:t>
      </w:r>
      <w:r w:rsidR="009E1ABD" w:rsidRPr="004A2A5E">
        <w:rPr>
          <w:rFonts w:ascii="Times New Roman" w:hAnsi="Times New Roman" w:cs="Times New Roman"/>
          <w:bCs/>
          <w:sz w:val="24"/>
          <w:szCs w:val="24"/>
          <w:lang w:val="en-US"/>
        </w:rPr>
        <w:t xml:space="preserve"> a university degree. Therefore, it </w:t>
      </w:r>
      <w:r w:rsidR="00165E32" w:rsidRPr="004A2A5E">
        <w:rPr>
          <w:rFonts w:ascii="Times New Roman" w:hAnsi="Times New Roman" w:cs="Times New Roman"/>
          <w:bCs/>
          <w:sz w:val="24"/>
          <w:szCs w:val="24"/>
          <w:lang w:val="en-US"/>
        </w:rPr>
        <w:t>was</w:t>
      </w:r>
      <w:r w:rsidR="009E1ABD" w:rsidRPr="004A2A5E">
        <w:rPr>
          <w:rFonts w:ascii="Times New Roman" w:hAnsi="Times New Roman" w:cs="Times New Roman"/>
          <w:bCs/>
          <w:sz w:val="24"/>
          <w:szCs w:val="24"/>
          <w:lang w:val="en-US"/>
        </w:rPr>
        <w:t xml:space="preserve"> safe to assume that our respondents were able to understand all the items and respond accurately. Table </w:t>
      </w:r>
      <w:r w:rsidR="00C542C2" w:rsidRPr="004A2A5E">
        <w:rPr>
          <w:rFonts w:ascii="Times New Roman" w:hAnsi="Times New Roman" w:cs="Times New Roman"/>
          <w:bCs/>
          <w:sz w:val="24"/>
          <w:szCs w:val="24"/>
          <w:lang w:val="en-US"/>
        </w:rPr>
        <w:t>4</w:t>
      </w:r>
      <w:r w:rsidR="009E1ABD" w:rsidRPr="004A2A5E">
        <w:rPr>
          <w:rFonts w:ascii="Times New Roman" w:hAnsi="Times New Roman" w:cs="Times New Roman"/>
          <w:bCs/>
          <w:sz w:val="24"/>
          <w:szCs w:val="24"/>
          <w:lang w:val="en-US"/>
        </w:rPr>
        <w:t xml:space="preserve"> presents t</w:t>
      </w:r>
      <w:r w:rsidR="00932D85" w:rsidRPr="004A2A5E">
        <w:rPr>
          <w:rFonts w:ascii="Times New Roman" w:hAnsi="Times New Roman" w:cs="Times New Roman"/>
          <w:bCs/>
          <w:color w:val="000000" w:themeColor="text1"/>
          <w:sz w:val="24"/>
          <w:szCs w:val="24"/>
          <w:lang w:val="en-US"/>
        </w:rPr>
        <w:t xml:space="preserve">he </w:t>
      </w:r>
      <w:r w:rsidR="00415A3D" w:rsidRPr="004A2A5E">
        <w:rPr>
          <w:rFonts w:ascii="Times New Roman" w:hAnsi="Times New Roman" w:cs="Times New Roman"/>
          <w:bCs/>
          <w:color w:val="000000" w:themeColor="text1"/>
          <w:sz w:val="24"/>
          <w:szCs w:val="24"/>
          <w:lang w:val="en-US"/>
        </w:rPr>
        <w:t xml:space="preserve">characteristics </w:t>
      </w:r>
      <w:r w:rsidR="006E1F1E" w:rsidRPr="004A2A5E">
        <w:rPr>
          <w:rFonts w:ascii="Times New Roman" w:hAnsi="Times New Roman" w:cs="Times New Roman"/>
          <w:bCs/>
          <w:color w:val="000000" w:themeColor="text1"/>
          <w:sz w:val="24"/>
          <w:szCs w:val="24"/>
          <w:lang w:val="en-US"/>
        </w:rPr>
        <w:t xml:space="preserve">of </w:t>
      </w:r>
      <w:r w:rsidR="0031750A" w:rsidRPr="004A2A5E">
        <w:rPr>
          <w:rFonts w:ascii="Times New Roman" w:hAnsi="Times New Roman" w:cs="Times New Roman"/>
          <w:bCs/>
          <w:color w:val="000000" w:themeColor="text1"/>
          <w:sz w:val="24"/>
          <w:szCs w:val="24"/>
          <w:lang w:val="en-US"/>
        </w:rPr>
        <w:t xml:space="preserve">the </w:t>
      </w:r>
      <w:r w:rsidR="009E1ABD" w:rsidRPr="004A2A5E">
        <w:rPr>
          <w:rFonts w:ascii="Times New Roman" w:hAnsi="Times New Roman" w:cs="Times New Roman"/>
          <w:bCs/>
          <w:color w:val="000000" w:themeColor="text1"/>
          <w:sz w:val="24"/>
          <w:szCs w:val="24"/>
          <w:lang w:val="en-US"/>
        </w:rPr>
        <w:t>firm</w:t>
      </w:r>
      <w:r w:rsidR="007A584E" w:rsidRPr="004A2A5E">
        <w:rPr>
          <w:rFonts w:ascii="Times New Roman" w:hAnsi="Times New Roman" w:cs="Times New Roman"/>
          <w:bCs/>
          <w:color w:val="000000" w:themeColor="text1"/>
          <w:sz w:val="24"/>
          <w:szCs w:val="24"/>
          <w:lang w:val="en-US"/>
        </w:rPr>
        <w:t>s</w:t>
      </w:r>
      <w:r w:rsidR="009E1ABD" w:rsidRPr="004A2A5E">
        <w:rPr>
          <w:rFonts w:ascii="Times New Roman" w:hAnsi="Times New Roman" w:cs="Times New Roman"/>
          <w:bCs/>
          <w:color w:val="000000" w:themeColor="text1"/>
          <w:sz w:val="24"/>
          <w:szCs w:val="24"/>
          <w:lang w:val="en-US"/>
        </w:rPr>
        <w:t>.</w:t>
      </w:r>
    </w:p>
    <w:p w14:paraId="49E569F7" w14:textId="78A03506" w:rsidR="006E1F1E" w:rsidRPr="004A2A5E" w:rsidRDefault="006E1F1E" w:rsidP="006E1F1E">
      <w:pPr>
        <w:pStyle w:val="Caption"/>
        <w:keepNext/>
        <w:spacing w:after="0"/>
        <w:rPr>
          <w:rFonts w:ascii="Times New Roman" w:hAnsi="Times New Roman" w:cs="Times New Roman"/>
          <w:i w:val="0"/>
          <w:color w:val="000000" w:themeColor="text1"/>
          <w:sz w:val="24"/>
          <w:szCs w:val="24"/>
          <w:lang w:val="en-US"/>
        </w:rPr>
      </w:pPr>
      <w:r w:rsidRPr="004A2A5E">
        <w:rPr>
          <w:rFonts w:ascii="Times New Roman" w:hAnsi="Times New Roman" w:cs="Times New Roman"/>
          <w:b/>
          <w:i w:val="0"/>
          <w:color w:val="000000" w:themeColor="text1"/>
          <w:sz w:val="24"/>
          <w:szCs w:val="24"/>
          <w:lang w:val="en-US"/>
        </w:rPr>
        <w:t xml:space="preserve">Table </w:t>
      </w:r>
      <w:r w:rsidRPr="004A2A5E">
        <w:rPr>
          <w:rFonts w:ascii="Times New Roman" w:hAnsi="Times New Roman" w:cs="Times New Roman"/>
          <w:b/>
          <w:i w:val="0"/>
          <w:color w:val="000000" w:themeColor="text1"/>
          <w:sz w:val="24"/>
          <w:szCs w:val="24"/>
          <w:lang w:val="en-US"/>
        </w:rPr>
        <w:fldChar w:fldCharType="begin"/>
      </w:r>
      <w:r w:rsidRPr="004A2A5E">
        <w:rPr>
          <w:rFonts w:ascii="Times New Roman" w:hAnsi="Times New Roman" w:cs="Times New Roman"/>
          <w:b/>
          <w:i w:val="0"/>
          <w:color w:val="000000" w:themeColor="text1"/>
          <w:sz w:val="24"/>
          <w:szCs w:val="24"/>
          <w:lang w:val="en-US"/>
        </w:rPr>
        <w:instrText xml:space="preserve"> SEQ Table \* ARABIC </w:instrText>
      </w:r>
      <w:r w:rsidRPr="004A2A5E">
        <w:rPr>
          <w:rFonts w:ascii="Times New Roman" w:hAnsi="Times New Roman" w:cs="Times New Roman"/>
          <w:b/>
          <w:i w:val="0"/>
          <w:color w:val="000000" w:themeColor="text1"/>
          <w:sz w:val="24"/>
          <w:szCs w:val="24"/>
          <w:lang w:val="en-US"/>
        </w:rPr>
        <w:fldChar w:fldCharType="separate"/>
      </w:r>
      <w:r w:rsidR="008A32FD" w:rsidRPr="004A2A5E">
        <w:rPr>
          <w:rFonts w:ascii="Times New Roman" w:hAnsi="Times New Roman" w:cs="Times New Roman"/>
          <w:b/>
          <w:i w:val="0"/>
          <w:noProof/>
          <w:color w:val="000000" w:themeColor="text1"/>
          <w:sz w:val="24"/>
          <w:szCs w:val="24"/>
          <w:lang w:val="en-US"/>
        </w:rPr>
        <w:t>4</w:t>
      </w:r>
      <w:r w:rsidRPr="004A2A5E">
        <w:rPr>
          <w:rFonts w:ascii="Times New Roman" w:hAnsi="Times New Roman" w:cs="Times New Roman"/>
          <w:b/>
          <w:i w:val="0"/>
          <w:color w:val="000000" w:themeColor="text1"/>
          <w:sz w:val="24"/>
          <w:szCs w:val="24"/>
          <w:lang w:val="en-US"/>
        </w:rPr>
        <w:fldChar w:fldCharType="end"/>
      </w:r>
      <w:r w:rsidRPr="004A2A5E">
        <w:rPr>
          <w:rFonts w:ascii="Times New Roman" w:hAnsi="Times New Roman" w:cs="Times New Roman"/>
          <w:b/>
          <w:i w:val="0"/>
          <w:color w:val="000000" w:themeColor="text1"/>
          <w:sz w:val="24"/>
          <w:szCs w:val="24"/>
          <w:lang w:val="en-US"/>
        </w:rPr>
        <w:t xml:space="preserve">: </w:t>
      </w:r>
      <w:r w:rsidRPr="004A2A5E">
        <w:rPr>
          <w:rFonts w:ascii="Times New Roman" w:hAnsi="Times New Roman" w:cs="Times New Roman"/>
          <w:i w:val="0"/>
          <w:color w:val="000000" w:themeColor="text1"/>
          <w:sz w:val="24"/>
          <w:szCs w:val="24"/>
          <w:lang w:val="en-US"/>
        </w:rPr>
        <w:t>K</w:t>
      </w:r>
      <w:r w:rsidR="009E1ABD" w:rsidRPr="004A2A5E">
        <w:rPr>
          <w:rFonts w:ascii="Times New Roman" w:hAnsi="Times New Roman" w:cs="Times New Roman"/>
          <w:i w:val="0"/>
          <w:color w:val="000000" w:themeColor="text1"/>
          <w:sz w:val="24"/>
          <w:szCs w:val="24"/>
          <w:lang w:val="en-US"/>
        </w:rPr>
        <w:t xml:space="preserve">ey characteristics of the respondent’s </w:t>
      </w:r>
      <w:r w:rsidR="003E5C42" w:rsidRPr="004A2A5E">
        <w:rPr>
          <w:rFonts w:ascii="Times New Roman" w:hAnsi="Times New Roman" w:cs="Times New Roman"/>
          <w:i w:val="0"/>
          <w:color w:val="000000" w:themeColor="text1"/>
          <w:sz w:val="24"/>
          <w:szCs w:val="24"/>
          <w:lang w:val="en-US"/>
        </w:rPr>
        <w:t>firms</w:t>
      </w:r>
    </w:p>
    <w:tbl>
      <w:tblPr>
        <w:tblW w:w="8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2"/>
        <w:gridCol w:w="1383"/>
        <w:gridCol w:w="1509"/>
      </w:tblGrid>
      <w:tr w:rsidR="003C7A3E" w:rsidRPr="004A2A5E" w14:paraId="27FF0F34" w14:textId="77777777" w:rsidTr="00946FE6">
        <w:trPr>
          <w:trHeight w:val="343"/>
        </w:trPr>
        <w:tc>
          <w:tcPr>
            <w:tcW w:w="5542" w:type="dxa"/>
            <w:shd w:val="clear" w:color="auto" w:fill="auto"/>
            <w:noWrap/>
            <w:vAlign w:val="bottom"/>
          </w:tcPr>
          <w:p w14:paraId="06AED5A2" w14:textId="01B2DD9A" w:rsidR="003C7A3E" w:rsidRPr="004A2A5E" w:rsidRDefault="001D7E4D">
            <w:pPr>
              <w:spacing w:after="0" w:line="240" w:lineRule="auto"/>
              <w:rPr>
                <w:rFonts w:ascii="Times New Roman" w:eastAsia="Times New Roman" w:hAnsi="Times New Roman" w:cs="Times New Roman"/>
                <w:b/>
                <w:bCs/>
                <w:color w:val="333333"/>
                <w:sz w:val="21"/>
                <w:szCs w:val="20"/>
                <w:lang w:val="en-US" w:eastAsia="en-GB"/>
              </w:rPr>
            </w:pPr>
            <w:r w:rsidRPr="004A2A5E">
              <w:rPr>
                <w:rFonts w:ascii="Times New Roman" w:eastAsia="Times New Roman" w:hAnsi="Times New Roman" w:cs="Times New Roman"/>
                <w:b/>
                <w:bCs/>
                <w:color w:val="333333"/>
                <w:sz w:val="21"/>
                <w:szCs w:val="20"/>
                <w:lang w:val="en-US" w:eastAsia="en-GB"/>
              </w:rPr>
              <w:t xml:space="preserve">Key characteristics </w:t>
            </w:r>
          </w:p>
        </w:tc>
        <w:tc>
          <w:tcPr>
            <w:tcW w:w="1383" w:type="dxa"/>
            <w:shd w:val="clear" w:color="auto" w:fill="auto"/>
            <w:noWrap/>
            <w:vAlign w:val="bottom"/>
            <w:hideMark/>
          </w:tcPr>
          <w:p w14:paraId="7C465E8C" w14:textId="77777777" w:rsidR="003C7A3E" w:rsidRPr="004A2A5E" w:rsidRDefault="003C7A3E" w:rsidP="0045238A">
            <w:pPr>
              <w:spacing w:after="0" w:line="240" w:lineRule="auto"/>
              <w:rPr>
                <w:rFonts w:ascii="Times New Roman" w:eastAsia="Times New Roman" w:hAnsi="Times New Roman" w:cs="Times New Roman"/>
                <w:b/>
                <w:bCs/>
                <w:color w:val="333333"/>
                <w:sz w:val="21"/>
                <w:szCs w:val="20"/>
                <w:lang w:val="en-US" w:eastAsia="en-GB"/>
              </w:rPr>
            </w:pPr>
            <w:r w:rsidRPr="004A2A5E">
              <w:rPr>
                <w:rFonts w:ascii="Times New Roman" w:eastAsia="Times New Roman" w:hAnsi="Times New Roman" w:cs="Times New Roman"/>
                <w:b/>
                <w:bCs/>
                <w:color w:val="333333"/>
                <w:sz w:val="21"/>
                <w:szCs w:val="20"/>
                <w:lang w:val="en-US" w:eastAsia="en-GB"/>
              </w:rPr>
              <w:t xml:space="preserve">Frequency </w:t>
            </w:r>
          </w:p>
        </w:tc>
        <w:tc>
          <w:tcPr>
            <w:tcW w:w="1509" w:type="dxa"/>
            <w:shd w:val="clear" w:color="auto" w:fill="auto"/>
            <w:noWrap/>
            <w:vAlign w:val="bottom"/>
            <w:hideMark/>
          </w:tcPr>
          <w:p w14:paraId="32A611A1" w14:textId="77777777" w:rsidR="003C7A3E" w:rsidRPr="004A2A5E" w:rsidRDefault="003C7A3E" w:rsidP="0045238A">
            <w:pPr>
              <w:spacing w:after="0" w:line="240" w:lineRule="auto"/>
              <w:rPr>
                <w:rFonts w:ascii="Times New Roman" w:eastAsia="Times New Roman" w:hAnsi="Times New Roman" w:cs="Times New Roman"/>
                <w:b/>
                <w:bCs/>
                <w:color w:val="333333"/>
                <w:sz w:val="21"/>
                <w:szCs w:val="20"/>
                <w:lang w:val="en-US" w:eastAsia="en-GB"/>
              </w:rPr>
            </w:pPr>
            <w:r w:rsidRPr="004A2A5E">
              <w:rPr>
                <w:rFonts w:ascii="Times New Roman" w:eastAsia="Times New Roman" w:hAnsi="Times New Roman" w:cs="Times New Roman"/>
                <w:b/>
                <w:bCs/>
                <w:color w:val="333333"/>
                <w:sz w:val="21"/>
                <w:szCs w:val="20"/>
                <w:lang w:val="en-US" w:eastAsia="en-GB"/>
              </w:rPr>
              <w:t xml:space="preserve">Percentage </w:t>
            </w:r>
          </w:p>
        </w:tc>
      </w:tr>
      <w:tr w:rsidR="001D7E4D" w:rsidRPr="004A2A5E" w14:paraId="4930439B" w14:textId="77777777" w:rsidTr="00946FE6">
        <w:trPr>
          <w:trHeight w:val="343"/>
        </w:trPr>
        <w:tc>
          <w:tcPr>
            <w:tcW w:w="8434" w:type="dxa"/>
            <w:gridSpan w:val="3"/>
            <w:shd w:val="clear" w:color="auto" w:fill="auto"/>
            <w:noWrap/>
            <w:vAlign w:val="bottom"/>
          </w:tcPr>
          <w:p w14:paraId="3EF146A7" w14:textId="218B6261" w:rsidR="001D7E4D" w:rsidRPr="004A2A5E" w:rsidRDefault="001D7E4D" w:rsidP="00946FE6">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b/>
                <w:color w:val="000000" w:themeColor="text1"/>
                <w:sz w:val="21"/>
                <w:szCs w:val="20"/>
                <w:lang w:val="en-US" w:eastAsia="en-GB"/>
              </w:rPr>
              <w:t>Industry details</w:t>
            </w:r>
          </w:p>
        </w:tc>
      </w:tr>
      <w:tr w:rsidR="006E1F1E" w:rsidRPr="004A2A5E" w14:paraId="191E183E" w14:textId="77777777" w:rsidTr="00946FE6">
        <w:trPr>
          <w:trHeight w:val="343"/>
        </w:trPr>
        <w:tc>
          <w:tcPr>
            <w:tcW w:w="5542" w:type="dxa"/>
            <w:shd w:val="clear" w:color="auto" w:fill="auto"/>
            <w:noWrap/>
            <w:vAlign w:val="bottom"/>
          </w:tcPr>
          <w:p w14:paraId="67257074" w14:textId="374E1D3C" w:rsidR="006E1F1E" w:rsidRPr="004A2A5E" w:rsidRDefault="006E1F1E" w:rsidP="00043A38">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Computer and peripheral equipment</w:t>
            </w:r>
          </w:p>
        </w:tc>
        <w:tc>
          <w:tcPr>
            <w:tcW w:w="1383" w:type="dxa"/>
            <w:shd w:val="clear" w:color="auto" w:fill="auto"/>
            <w:noWrap/>
            <w:vAlign w:val="bottom"/>
          </w:tcPr>
          <w:p w14:paraId="225801B6" w14:textId="4AC46402" w:rsidR="006E1F1E" w:rsidRPr="004A2A5E" w:rsidRDefault="006E1F1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94</w:t>
            </w:r>
          </w:p>
        </w:tc>
        <w:tc>
          <w:tcPr>
            <w:tcW w:w="1509" w:type="dxa"/>
            <w:shd w:val="clear" w:color="auto" w:fill="auto"/>
            <w:noWrap/>
            <w:vAlign w:val="bottom"/>
          </w:tcPr>
          <w:p w14:paraId="2546685A" w14:textId="19BB4FDD" w:rsidR="006E1F1E" w:rsidRPr="004A2A5E" w:rsidRDefault="006E1F1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32.</w:t>
            </w:r>
            <w:r w:rsidR="003E5C42" w:rsidRPr="004A2A5E">
              <w:rPr>
                <w:rFonts w:ascii="Times New Roman" w:eastAsia="Times New Roman" w:hAnsi="Times New Roman" w:cs="Times New Roman"/>
                <w:color w:val="000000" w:themeColor="text1"/>
                <w:sz w:val="21"/>
                <w:szCs w:val="20"/>
                <w:lang w:val="en-US" w:eastAsia="en-GB"/>
              </w:rPr>
              <w:t>19</w:t>
            </w:r>
          </w:p>
        </w:tc>
      </w:tr>
      <w:tr w:rsidR="003C7A3E" w:rsidRPr="004A2A5E" w14:paraId="5A729855" w14:textId="77777777" w:rsidTr="00946FE6">
        <w:trPr>
          <w:trHeight w:val="343"/>
        </w:trPr>
        <w:tc>
          <w:tcPr>
            <w:tcW w:w="5542" w:type="dxa"/>
            <w:shd w:val="clear" w:color="auto" w:fill="auto"/>
            <w:noWrap/>
            <w:vAlign w:val="bottom"/>
            <w:hideMark/>
          </w:tcPr>
          <w:p w14:paraId="32334FCA" w14:textId="77777777" w:rsidR="003C7A3E" w:rsidRPr="004A2A5E" w:rsidRDefault="003C7A3E" w:rsidP="00043A38">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 xml:space="preserve">Communications equipment </w:t>
            </w:r>
          </w:p>
        </w:tc>
        <w:tc>
          <w:tcPr>
            <w:tcW w:w="1383" w:type="dxa"/>
            <w:shd w:val="clear" w:color="auto" w:fill="auto"/>
            <w:noWrap/>
            <w:vAlign w:val="bottom"/>
            <w:hideMark/>
          </w:tcPr>
          <w:p w14:paraId="7588BDEA" w14:textId="77777777" w:rsidR="003C7A3E" w:rsidRPr="004A2A5E" w:rsidRDefault="003C7A3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47</w:t>
            </w:r>
          </w:p>
        </w:tc>
        <w:tc>
          <w:tcPr>
            <w:tcW w:w="1509" w:type="dxa"/>
            <w:shd w:val="clear" w:color="auto" w:fill="auto"/>
            <w:noWrap/>
            <w:vAlign w:val="bottom"/>
            <w:hideMark/>
          </w:tcPr>
          <w:p w14:paraId="19EAA96E" w14:textId="54A6C58E" w:rsidR="003C7A3E" w:rsidRPr="004A2A5E" w:rsidRDefault="003E5C42"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16.09</w:t>
            </w:r>
          </w:p>
        </w:tc>
      </w:tr>
      <w:tr w:rsidR="003C7A3E" w:rsidRPr="004A2A5E" w14:paraId="30472D32" w14:textId="77777777" w:rsidTr="00946FE6">
        <w:trPr>
          <w:trHeight w:val="343"/>
        </w:trPr>
        <w:tc>
          <w:tcPr>
            <w:tcW w:w="5542" w:type="dxa"/>
            <w:shd w:val="clear" w:color="auto" w:fill="auto"/>
            <w:noWrap/>
            <w:vAlign w:val="bottom"/>
            <w:hideMark/>
          </w:tcPr>
          <w:p w14:paraId="794AD7A2" w14:textId="203F4E58" w:rsidR="003C7A3E" w:rsidRPr="004A2A5E" w:rsidRDefault="003C7A3E" w:rsidP="00043A38">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 xml:space="preserve">Semiconductor and </w:t>
            </w:r>
            <w:r w:rsidR="00FC2B82" w:rsidRPr="004A2A5E">
              <w:rPr>
                <w:rFonts w:ascii="Times New Roman" w:eastAsia="Times New Roman" w:hAnsi="Times New Roman" w:cs="Times New Roman"/>
                <w:color w:val="000000" w:themeColor="text1"/>
                <w:sz w:val="21"/>
                <w:szCs w:val="20"/>
                <w:lang w:val="en-US" w:eastAsia="en-GB"/>
              </w:rPr>
              <w:t>e</w:t>
            </w:r>
            <w:r w:rsidRPr="004A2A5E">
              <w:rPr>
                <w:rFonts w:ascii="Times New Roman" w:eastAsia="Times New Roman" w:hAnsi="Times New Roman" w:cs="Times New Roman"/>
                <w:color w:val="000000" w:themeColor="text1"/>
                <w:sz w:val="21"/>
                <w:szCs w:val="20"/>
                <w:lang w:val="en-US" w:eastAsia="en-GB"/>
              </w:rPr>
              <w:t>lectronic components</w:t>
            </w:r>
          </w:p>
        </w:tc>
        <w:tc>
          <w:tcPr>
            <w:tcW w:w="1383" w:type="dxa"/>
            <w:shd w:val="clear" w:color="auto" w:fill="auto"/>
            <w:noWrap/>
            <w:vAlign w:val="bottom"/>
            <w:hideMark/>
          </w:tcPr>
          <w:p w14:paraId="473F4B20" w14:textId="3592B029" w:rsidR="003C7A3E" w:rsidRPr="004A2A5E" w:rsidRDefault="009B0FA2"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78</w:t>
            </w:r>
          </w:p>
        </w:tc>
        <w:tc>
          <w:tcPr>
            <w:tcW w:w="1509" w:type="dxa"/>
            <w:shd w:val="clear" w:color="auto" w:fill="auto"/>
            <w:noWrap/>
            <w:vAlign w:val="bottom"/>
            <w:hideMark/>
          </w:tcPr>
          <w:p w14:paraId="6231EC68" w14:textId="1EB19C32" w:rsidR="003C7A3E" w:rsidRPr="004A2A5E" w:rsidRDefault="00876740"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2</w:t>
            </w:r>
            <w:r w:rsidR="009B0FA2" w:rsidRPr="004A2A5E">
              <w:rPr>
                <w:rFonts w:ascii="Times New Roman" w:eastAsia="Times New Roman" w:hAnsi="Times New Roman" w:cs="Times New Roman"/>
                <w:color w:val="000000" w:themeColor="text1"/>
                <w:sz w:val="21"/>
                <w:szCs w:val="20"/>
                <w:lang w:val="en-US" w:eastAsia="en-GB"/>
              </w:rPr>
              <w:t>6.71</w:t>
            </w:r>
          </w:p>
        </w:tc>
      </w:tr>
      <w:tr w:rsidR="003C7A3E" w:rsidRPr="004A2A5E" w14:paraId="638D8F54" w14:textId="77777777" w:rsidTr="00946FE6">
        <w:trPr>
          <w:trHeight w:val="343"/>
        </w:trPr>
        <w:tc>
          <w:tcPr>
            <w:tcW w:w="5542" w:type="dxa"/>
            <w:shd w:val="clear" w:color="auto" w:fill="auto"/>
            <w:noWrap/>
            <w:vAlign w:val="bottom"/>
            <w:hideMark/>
          </w:tcPr>
          <w:p w14:paraId="359DA1B8" w14:textId="77777777" w:rsidR="003C7A3E" w:rsidRPr="004A2A5E" w:rsidRDefault="003C7A3E" w:rsidP="00043A38">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Medical equipment and supplies</w:t>
            </w:r>
          </w:p>
        </w:tc>
        <w:tc>
          <w:tcPr>
            <w:tcW w:w="1383" w:type="dxa"/>
            <w:shd w:val="clear" w:color="auto" w:fill="auto"/>
            <w:noWrap/>
            <w:vAlign w:val="bottom"/>
            <w:hideMark/>
          </w:tcPr>
          <w:p w14:paraId="7B51DF6A" w14:textId="7D98361B" w:rsidR="003C7A3E" w:rsidRPr="004A2A5E" w:rsidRDefault="009B0FA2"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32</w:t>
            </w:r>
          </w:p>
        </w:tc>
        <w:tc>
          <w:tcPr>
            <w:tcW w:w="1509" w:type="dxa"/>
            <w:shd w:val="clear" w:color="auto" w:fill="auto"/>
            <w:noWrap/>
            <w:vAlign w:val="bottom"/>
            <w:hideMark/>
          </w:tcPr>
          <w:p w14:paraId="0EF4E1F8" w14:textId="337FB467" w:rsidR="003C7A3E" w:rsidRPr="004A2A5E" w:rsidRDefault="00876740"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1</w:t>
            </w:r>
            <w:r w:rsidR="009B0FA2" w:rsidRPr="004A2A5E">
              <w:rPr>
                <w:rFonts w:ascii="Times New Roman" w:eastAsia="Times New Roman" w:hAnsi="Times New Roman" w:cs="Times New Roman"/>
                <w:color w:val="000000" w:themeColor="text1"/>
                <w:sz w:val="21"/>
                <w:szCs w:val="20"/>
                <w:lang w:val="en-US" w:eastAsia="en-GB"/>
              </w:rPr>
              <w:t>0.95</w:t>
            </w:r>
          </w:p>
        </w:tc>
      </w:tr>
      <w:tr w:rsidR="003C7A3E" w:rsidRPr="004A2A5E" w14:paraId="49220C8B" w14:textId="77777777" w:rsidTr="00946FE6">
        <w:trPr>
          <w:trHeight w:val="343"/>
        </w:trPr>
        <w:tc>
          <w:tcPr>
            <w:tcW w:w="5542" w:type="dxa"/>
            <w:shd w:val="clear" w:color="auto" w:fill="auto"/>
            <w:noWrap/>
            <w:vAlign w:val="bottom"/>
            <w:hideMark/>
          </w:tcPr>
          <w:p w14:paraId="48C0781C" w14:textId="77777777" w:rsidR="003C7A3E" w:rsidRPr="004A2A5E" w:rsidRDefault="003C7A3E" w:rsidP="00043A38">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Industrial and precision equipment</w:t>
            </w:r>
          </w:p>
        </w:tc>
        <w:tc>
          <w:tcPr>
            <w:tcW w:w="1383" w:type="dxa"/>
            <w:shd w:val="clear" w:color="auto" w:fill="auto"/>
            <w:noWrap/>
            <w:vAlign w:val="bottom"/>
            <w:hideMark/>
          </w:tcPr>
          <w:p w14:paraId="1ACCA7E9" w14:textId="33711762" w:rsidR="003C7A3E" w:rsidRPr="004A2A5E" w:rsidRDefault="009B0FA2"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41</w:t>
            </w:r>
          </w:p>
        </w:tc>
        <w:tc>
          <w:tcPr>
            <w:tcW w:w="1509" w:type="dxa"/>
            <w:shd w:val="clear" w:color="auto" w:fill="auto"/>
            <w:noWrap/>
            <w:vAlign w:val="bottom"/>
            <w:hideMark/>
          </w:tcPr>
          <w:p w14:paraId="3852520A" w14:textId="163939EC" w:rsidR="003C7A3E" w:rsidRPr="004A2A5E" w:rsidRDefault="009B0FA2"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14.04</w:t>
            </w:r>
          </w:p>
        </w:tc>
      </w:tr>
      <w:tr w:rsidR="001D7E4D" w:rsidRPr="004A2A5E" w14:paraId="24BC0BFF" w14:textId="77777777" w:rsidTr="00946FE6">
        <w:trPr>
          <w:trHeight w:val="343"/>
        </w:trPr>
        <w:tc>
          <w:tcPr>
            <w:tcW w:w="8434" w:type="dxa"/>
            <w:gridSpan w:val="3"/>
            <w:shd w:val="clear" w:color="auto" w:fill="auto"/>
            <w:noWrap/>
            <w:vAlign w:val="bottom"/>
            <w:hideMark/>
          </w:tcPr>
          <w:p w14:paraId="4E0B5B58" w14:textId="7F2FB29E" w:rsidR="001D7E4D" w:rsidRPr="004A2A5E" w:rsidRDefault="001D7E4D"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b/>
                <w:bCs/>
                <w:color w:val="000000" w:themeColor="text1"/>
                <w:sz w:val="21"/>
                <w:szCs w:val="20"/>
                <w:lang w:val="en-US" w:eastAsia="en-GB"/>
              </w:rPr>
              <w:t>Firm size</w:t>
            </w:r>
          </w:p>
        </w:tc>
      </w:tr>
      <w:tr w:rsidR="003C7A3E" w:rsidRPr="004A2A5E" w14:paraId="47CFFCAC" w14:textId="77777777" w:rsidTr="00946FE6">
        <w:trPr>
          <w:trHeight w:val="343"/>
        </w:trPr>
        <w:tc>
          <w:tcPr>
            <w:tcW w:w="5542" w:type="dxa"/>
            <w:shd w:val="clear" w:color="auto" w:fill="auto"/>
            <w:noWrap/>
            <w:vAlign w:val="bottom"/>
            <w:hideMark/>
          </w:tcPr>
          <w:p w14:paraId="5D2504FC" w14:textId="55C4A4A5" w:rsidR="003C7A3E" w:rsidRPr="004A2A5E" w:rsidRDefault="003C7A3E" w:rsidP="00043A38">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Small (1-49</w:t>
            </w:r>
            <w:r w:rsidR="00A70DA2" w:rsidRPr="004A2A5E">
              <w:rPr>
                <w:rFonts w:ascii="Times New Roman" w:eastAsia="Times New Roman" w:hAnsi="Times New Roman" w:cs="Times New Roman"/>
                <w:color w:val="000000" w:themeColor="text1"/>
                <w:sz w:val="21"/>
                <w:szCs w:val="20"/>
                <w:lang w:val="en-US" w:eastAsia="en-GB"/>
              </w:rPr>
              <w:t xml:space="preserve"> </w:t>
            </w:r>
            <w:r w:rsidR="00A70DA2" w:rsidRPr="004A2A5E">
              <w:rPr>
                <w:rFonts w:ascii="Times New Roman" w:eastAsia="Times New Roman" w:hAnsi="Times New Roman" w:cs="Times New Roman"/>
                <w:noProof/>
                <w:color w:val="000000" w:themeColor="text1"/>
                <w:sz w:val="21"/>
                <w:szCs w:val="20"/>
                <w:lang w:val="en-US" w:eastAsia="en-GB"/>
              </w:rPr>
              <w:t>full</w:t>
            </w:r>
            <w:r w:rsidR="008D75A3" w:rsidRPr="004A2A5E">
              <w:rPr>
                <w:rFonts w:ascii="Times New Roman" w:eastAsia="Times New Roman" w:hAnsi="Times New Roman" w:cs="Times New Roman"/>
                <w:noProof/>
                <w:color w:val="000000" w:themeColor="text1"/>
                <w:sz w:val="21"/>
                <w:szCs w:val="20"/>
                <w:lang w:val="en-US" w:eastAsia="en-GB"/>
              </w:rPr>
              <w:t>-</w:t>
            </w:r>
            <w:r w:rsidR="00A70DA2" w:rsidRPr="004A2A5E">
              <w:rPr>
                <w:rFonts w:ascii="Times New Roman" w:eastAsia="Times New Roman" w:hAnsi="Times New Roman" w:cs="Times New Roman"/>
                <w:noProof/>
                <w:color w:val="000000" w:themeColor="text1"/>
                <w:sz w:val="21"/>
                <w:szCs w:val="20"/>
                <w:lang w:val="en-US" w:eastAsia="en-GB"/>
              </w:rPr>
              <w:t>time</w:t>
            </w:r>
            <w:r w:rsidR="00A70DA2" w:rsidRPr="004A2A5E">
              <w:rPr>
                <w:rFonts w:ascii="Times New Roman" w:eastAsia="Times New Roman" w:hAnsi="Times New Roman" w:cs="Times New Roman"/>
                <w:color w:val="000000" w:themeColor="text1"/>
                <w:sz w:val="21"/>
                <w:szCs w:val="20"/>
                <w:lang w:val="en-US" w:eastAsia="en-GB"/>
              </w:rPr>
              <w:t xml:space="preserve"> employees</w:t>
            </w:r>
            <w:r w:rsidRPr="004A2A5E">
              <w:rPr>
                <w:rFonts w:ascii="Times New Roman" w:eastAsia="Times New Roman" w:hAnsi="Times New Roman" w:cs="Times New Roman"/>
                <w:color w:val="000000" w:themeColor="text1"/>
                <w:sz w:val="21"/>
                <w:szCs w:val="20"/>
                <w:lang w:val="en-US" w:eastAsia="en-GB"/>
              </w:rPr>
              <w:t>)</w:t>
            </w:r>
          </w:p>
        </w:tc>
        <w:tc>
          <w:tcPr>
            <w:tcW w:w="1383" w:type="dxa"/>
            <w:shd w:val="clear" w:color="auto" w:fill="auto"/>
            <w:noWrap/>
            <w:vAlign w:val="bottom"/>
            <w:hideMark/>
          </w:tcPr>
          <w:p w14:paraId="703D1F18" w14:textId="77777777" w:rsidR="003C7A3E" w:rsidRPr="004A2A5E" w:rsidRDefault="003C7A3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160</w:t>
            </w:r>
          </w:p>
        </w:tc>
        <w:tc>
          <w:tcPr>
            <w:tcW w:w="1509" w:type="dxa"/>
            <w:shd w:val="clear" w:color="auto" w:fill="auto"/>
            <w:noWrap/>
            <w:vAlign w:val="bottom"/>
            <w:hideMark/>
          </w:tcPr>
          <w:p w14:paraId="73DEDCF8" w14:textId="74523F8D" w:rsidR="003C7A3E" w:rsidRPr="004A2A5E" w:rsidRDefault="003C7A3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54.</w:t>
            </w:r>
            <w:r w:rsidR="00876740" w:rsidRPr="004A2A5E">
              <w:rPr>
                <w:rFonts w:ascii="Times New Roman" w:eastAsia="Times New Roman" w:hAnsi="Times New Roman" w:cs="Times New Roman"/>
                <w:color w:val="000000" w:themeColor="text1"/>
                <w:sz w:val="21"/>
                <w:szCs w:val="20"/>
                <w:lang w:val="en-US" w:eastAsia="en-GB"/>
              </w:rPr>
              <w:t>79</w:t>
            </w:r>
          </w:p>
        </w:tc>
      </w:tr>
      <w:tr w:rsidR="003C7A3E" w:rsidRPr="004A2A5E" w14:paraId="321BAEC1" w14:textId="77777777" w:rsidTr="00946FE6">
        <w:trPr>
          <w:trHeight w:val="343"/>
        </w:trPr>
        <w:tc>
          <w:tcPr>
            <w:tcW w:w="5542" w:type="dxa"/>
            <w:shd w:val="clear" w:color="auto" w:fill="auto"/>
            <w:noWrap/>
            <w:vAlign w:val="bottom"/>
            <w:hideMark/>
          </w:tcPr>
          <w:p w14:paraId="111D1F97" w14:textId="7B810140" w:rsidR="003C7A3E" w:rsidRPr="004A2A5E" w:rsidRDefault="003C7A3E" w:rsidP="00043A38">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Medium (50-249</w:t>
            </w:r>
            <w:r w:rsidR="008D75A3" w:rsidRPr="004A2A5E">
              <w:rPr>
                <w:rFonts w:ascii="Times New Roman" w:eastAsia="Times New Roman" w:hAnsi="Times New Roman" w:cs="Times New Roman"/>
                <w:color w:val="000000" w:themeColor="text1"/>
                <w:sz w:val="21"/>
                <w:szCs w:val="20"/>
                <w:lang w:val="en-US" w:eastAsia="en-GB"/>
              </w:rPr>
              <w:t xml:space="preserve"> full-</w:t>
            </w:r>
            <w:r w:rsidR="00A70DA2" w:rsidRPr="004A2A5E">
              <w:rPr>
                <w:rFonts w:ascii="Times New Roman" w:eastAsia="Times New Roman" w:hAnsi="Times New Roman" w:cs="Times New Roman"/>
                <w:color w:val="000000" w:themeColor="text1"/>
                <w:sz w:val="21"/>
                <w:szCs w:val="20"/>
                <w:lang w:val="en-US" w:eastAsia="en-GB"/>
              </w:rPr>
              <w:t>time employees</w:t>
            </w:r>
            <w:r w:rsidRPr="004A2A5E">
              <w:rPr>
                <w:rFonts w:ascii="Times New Roman" w:eastAsia="Times New Roman" w:hAnsi="Times New Roman" w:cs="Times New Roman"/>
                <w:color w:val="000000" w:themeColor="text1"/>
                <w:sz w:val="21"/>
                <w:szCs w:val="20"/>
                <w:lang w:val="en-US" w:eastAsia="en-GB"/>
              </w:rPr>
              <w:t>)</w:t>
            </w:r>
          </w:p>
        </w:tc>
        <w:tc>
          <w:tcPr>
            <w:tcW w:w="1383" w:type="dxa"/>
            <w:shd w:val="clear" w:color="auto" w:fill="auto"/>
            <w:noWrap/>
            <w:vAlign w:val="bottom"/>
            <w:hideMark/>
          </w:tcPr>
          <w:p w14:paraId="255193D0" w14:textId="77777777" w:rsidR="003C7A3E" w:rsidRPr="004A2A5E" w:rsidRDefault="003C7A3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132</w:t>
            </w:r>
          </w:p>
        </w:tc>
        <w:tc>
          <w:tcPr>
            <w:tcW w:w="1509" w:type="dxa"/>
            <w:shd w:val="clear" w:color="auto" w:fill="auto"/>
            <w:noWrap/>
            <w:vAlign w:val="bottom"/>
            <w:hideMark/>
          </w:tcPr>
          <w:p w14:paraId="45A04FA1" w14:textId="125CEE19" w:rsidR="003C7A3E" w:rsidRPr="004A2A5E" w:rsidRDefault="003C7A3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45.2</w:t>
            </w:r>
            <w:r w:rsidR="00876740" w:rsidRPr="004A2A5E">
              <w:rPr>
                <w:rFonts w:ascii="Times New Roman" w:eastAsia="Times New Roman" w:hAnsi="Times New Roman" w:cs="Times New Roman"/>
                <w:color w:val="000000" w:themeColor="text1"/>
                <w:sz w:val="21"/>
                <w:szCs w:val="20"/>
                <w:lang w:val="en-US" w:eastAsia="en-GB"/>
              </w:rPr>
              <w:t>0</w:t>
            </w:r>
          </w:p>
        </w:tc>
      </w:tr>
      <w:tr w:rsidR="001D7E4D" w:rsidRPr="004A2A5E" w14:paraId="5E199849" w14:textId="77777777" w:rsidTr="00946FE6">
        <w:trPr>
          <w:trHeight w:val="343"/>
        </w:trPr>
        <w:tc>
          <w:tcPr>
            <w:tcW w:w="8434" w:type="dxa"/>
            <w:gridSpan w:val="3"/>
            <w:shd w:val="clear" w:color="auto" w:fill="auto"/>
            <w:noWrap/>
            <w:vAlign w:val="bottom"/>
            <w:hideMark/>
          </w:tcPr>
          <w:p w14:paraId="7B073217" w14:textId="26F968CB" w:rsidR="001D7E4D" w:rsidRPr="004A2A5E" w:rsidRDefault="001D7E4D"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b/>
                <w:bCs/>
                <w:color w:val="000000" w:themeColor="text1"/>
                <w:sz w:val="21"/>
                <w:szCs w:val="20"/>
                <w:lang w:val="en-US" w:eastAsia="en-GB"/>
              </w:rPr>
              <w:t>Firm age</w:t>
            </w:r>
          </w:p>
        </w:tc>
      </w:tr>
      <w:tr w:rsidR="006E1F1E" w:rsidRPr="004A2A5E" w14:paraId="0F6354D2" w14:textId="77777777" w:rsidTr="00946FE6">
        <w:trPr>
          <w:trHeight w:val="343"/>
        </w:trPr>
        <w:tc>
          <w:tcPr>
            <w:tcW w:w="5542" w:type="dxa"/>
            <w:shd w:val="clear" w:color="auto" w:fill="auto"/>
            <w:noWrap/>
            <w:vAlign w:val="bottom"/>
            <w:hideMark/>
          </w:tcPr>
          <w:p w14:paraId="16F41325" w14:textId="510FAB02" w:rsidR="006E1F1E" w:rsidRPr="004A2A5E" w:rsidRDefault="00DE6599" w:rsidP="00043A38">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Up to 5</w:t>
            </w:r>
            <w:r w:rsidR="006E1F1E" w:rsidRPr="004A2A5E">
              <w:rPr>
                <w:rFonts w:ascii="Times New Roman" w:eastAsia="Times New Roman" w:hAnsi="Times New Roman" w:cs="Times New Roman"/>
                <w:color w:val="000000" w:themeColor="text1"/>
                <w:sz w:val="21"/>
                <w:szCs w:val="20"/>
                <w:lang w:val="en-US" w:eastAsia="en-GB"/>
              </w:rPr>
              <w:t xml:space="preserve"> years</w:t>
            </w:r>
          </w:p>
        </w:tc>
        <w:tc>
          <w:tcPr>
            <w:tcW w:w="1383" w:type="dxa"/>
            <w:shd w:val="clear" w:color="auto" w:fill="auto"/>
            <w:noWrap/>
            <w:hideMark/>
          </w:tcPr>
          <w:p w14:paraId="2C8F3820" w14:textId="30DD98DF" w:rsidR="006E1F1E" w:rsidRPr="004A2A5E" w:rsidRDefault="006E1F1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35</w:t>
            </w:r>
          </w:p>
        </w:tc>
        <w:tc>
          <w:tcPr>
            <w:tcW w:w="1509" w:type="dxa"/>
            <w:shd w:val="clear" w:color="auto" w:fill="auto"/>
            <w:noWrap/>
            <w:hideMark/>
          </w:tcPr>
          <w:p w14:paraId="0D68FA9F" w14:textId="122701E3" w:rsidR="006E1F1E" w:rsidRPr="004A2A5E" w:rsidRDefault="006E1F1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11.9</w:t>
            </w:r>
            <w:r w:rsidR="00876740" w:rsidRPr="004A2A5E">
              <w:rPr>
                <w:rFonts w:ascii="Times New Roman" w:eastAsia="Times New Roman" w:hAnsi="Times New Roman" w:cs="Times New Roman"/>
                <w:color w:val="000000" w:themeColor="text1"/>
                <w:sz w:val="21"/>
                <w:szCs w:val="20"/>
                <w:lang w:val="en-US" w:eastAsia="en-GB"/>
              </w:rPr>
              <w:t>8</w:t>
            </w:r>
          </w:p>
        </w:tc>
      </w:tr>
      <w:tr w:rsidR="006E1F1E" w:rsidRPr="004A2A5E" w14:paraId="206BD179" w14:textId="77777777" w:rsidTr="00946FE6">
        <w:trPr>
          <w:trHeight w:val="343"/>
        </w:trPr>
        <w:tc>
          <w:tcPr>
            <w:tcW w:w="5542" w:type="dxa"/>
            <w:shd w:val="clear" w:color="auto" w:fill="auto"/>
            <w:noWrap/>
            <w:vAlign w:val="bottom"/>
            <w:hideMark/>
          </w:tcPr>
          <w:p w14:paraId="70B9B276" w14:textId="33720D59" w:rsidR="006E1F1E" w:rsidRPr="004A2A5E" w:rsidRDefault="006E1F1E" w:rsidP="00272C17">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 xml:space="preserve">Between </w:t>
            </w:r>
            <w:r w:rsidR="00DE6599" w:rsidRPr="004A2A5E">
              <w:rPr>
                <w:rFonts w:ascii="Times New Roman" w:eastAsia="Times New Roman" w:hAnsi="Times New Roman" w:cs="Times New Roman"/>
                <w:color w:val="000000" w:themeColor="text1"/>
                <w:sz w:val="21"/>
                <w:szCs w:val="20"/>
                <w:lang w:val="en-US" w:eastAsia="en-GB"/>
              </w:rPr>
              <w:t>6</w:t>
            </w:r>
            <w:r w:rsidRPr="004A2A5E">
              <w:rPr>
                <w:rFonts w:ascii="Times New Roman" w:eastAsia="Times New Roman" w:hAnsi="Times New Roman" w:cs="Times New Roman"/>
                <w:color w:val="000000" w:themeColor="text1"/>
                <w:sz w:val="21"/>
                <w:szCs w:val="20"/>
                <w:lang w:val="en-US" w:eastAsia="en-GB"/>
              </w:rPr>
              <w:t xml:space="preserve"> </w:t>
            </w:r>
            <w:r w:rsidR="00272C17" w:rsidRPr="004A2A5E">
              <w:rPr>
                <w:rFonts w:ascii="Times New Roman" w:eastAsia="Times New Roman" w:hAnsi="Times New Roman" w:cs="Times New Roman"/>
                <w:color w:val="000000" w:themeColor="text1"/>
                <w:sz w:val="21"/>
                <w:szCs w:val="20"/>
                <w:lang w:val="en-US" w:eastAsia="en-GB"/>
              </w:rPr>
              <w:t>and</w:t>
            </w:r>
            <w:r w:rsidRPr="004A2A5E">
              <w:rPr>
                <w:rFonts w:ascii="Times New Roman" w:eastAsia="Times New Roman" w:hAnsi="Times New Roman" w:cs="Times New Roman"/>
                <w:color w:val="000000" w:themeColor="text1"/>
                <w:sz w:val="21"/>
                <w:szCs w:val="20"/>
                <w:lang w:val="en-US" w:eastAsia="en-GB"/>
              </w:rPr>
              <w:t xml:space="preserve"> 10 years</w:t>
            </w:r>
          </w:p>
        </w:tc>
        <w:tc>
          <w:tcPr>
            <w:tcW w:w="1383" w:type="dxa"/>
            <w:shd w:val="clear" w:color="auto" w:fill="auto"/>
            <w:noWrap/>
            <w:hideMark/>
          </w:tcPr>
          <w:p w14:paraId="1F003F39" w14:textId="1D0814FC" w:rsidR="006E1F1E" w:rsidRPr="004A2A5E" w:rsidRDefault="006E1F1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71</w:t>
            </w:r>
          </w:p>
        </w:tc>
        <w:tc>
          <w:tcPr>
            <w:tcW w:w="1509" w:type="dxa"/>
            <w:shd w:val="clear" w:color="auto" w:fill="auto"/>
            <w:noWrap/>
            <w:hideMark/>
          </w:tcPr>
          <w:p w14:paraId="678625FA" w14:textId="7D801BE8" w:rsidR="006E1F1E" w:rsidRPr="004A2A5E" w:rsidRDefault="006E1F1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24.3</w:t>
            </w:r>
            <w:r w:rsidR="00876740" w:rsidRPr="004A2A5E">
              <w:rPr>
                <w:rFonts w:ascii="Times New Roman" w:eastAsia="Times New Roman" w:hAnsi="Times New Roman" w:cs="Times New Roman"/>
                <w:color w:val="000000" w:themeColor="text1"/>
                <w:sz w:val="21"/>
                <w:szCs w:val="20"/>
                <w:lang w:val="en-US" w:eastAsia="en-GB"/>
              </w:rPr>
              <w:t>1</w:t>
            </w:r>
          </w:p>
        </w:tc>
      </w:tr>
      <w:tr w:rsidR="006E1F1E" w:rsidRPr="004A2A5E" w14:paraId="4B69EB87" w14:textId="77777777" w:rsidTr="00946FE6">
        <w:trPr>
          <w:trHeight w:val="343"/>
        </w:trPr>
        <w:tc>
          <w:tcPr>
            <w:tcW w:w="5542" w:type="dxa"/>
            <w:shd w:val="clear" w:color="auto" w:fill="auto"/>
            <w:noWrap/>
            <w:vAlign w:val="bottom"/>
            <w:hideMark/>
          </w:tcPr>
          <w:p w14:paraId="634FC6C7" w14:textId="3976D70A" w:rsidR="006E1F1E" w:rsidRPr="004A2A5E" w:rsidRDefault="006E1F1E" w:rsidP="00DE6599">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Between 1</w:t>
            </w:r>
            <w:r w:rsidR="00DE6599" w:rsidRPr="004A2A5E">
              <w:rPr>
                <w:rFonts w:ascii="Times New Roman" w:eastAsia="Times New Roman" w:hAnsi="Times New Roman" w:cs="Times New Roman"/>
                <w:color w:val="000000" w:themeColor="text1"/>
                <w:sz w:val="21"/>
                <w:szCs w:val="20"/>
                <w:lang w:val="en-US" w:eastAsia="en-GB"/>
              </w:rPr>
              <w:t>1</w:t>
            </w:r>
            <w:r w:rsidRPr="004A2A5E">
              <w:rPr>
                <w:rFonts w:ascii="Times New Roman" w:eastAsia="Times New Roman" w:hAnsi="Times New Roman" w:cs="Times New Roman"/>
                <w:color w:val="000000" w:themeColor="text1"/>
                <w:sz w:val="21"/>
                <w:szCs w:val="20"/>
                <w:lang w:val="en-US" w:eastAsia="en-GB"/>
              </w:rPr>
              <w:t xml:space="preserve"> </w:t>
            </w:r>
            <w:r w:rsidR="00272C17" w:rsidRPr="004A2A5E">
              <w:rPr>
                <w:rFonts w:ascii="Times New Roman" w:eastAsia="Times New Roman" w:hAnsi="Times New Roman" w:cs="Times New Roman"/>
                <w:color w:val="000000" w:themeColor="text1"/>
                <w:sz w:val="21"/>
                <w:szCs w:val="20"/>
                <w:lang w:val="en-US" w:eastAsia="en-GB"/>
              </w:rPr>
              <w:t>and</w:t>
            </w:r>
            <w:r w:rsidRPr="004A2A5E">
              <w:rPr>
                <w:rFonts w:ascii="Times New Roman" w:eastAsia="Times New Roman" w:hAnsi="Times New Roman" w:cs="Times New Roman"/>
                <w:color w:val="000000" w:themeColor="text1"/>
                <w:sz w:val="21"/>
                <w:szCs w:val="20"/>
                <w:lang w:val="en-US" w:eastAsia="en-GB"/>
              </w:rPr>
              <w:t xml:space="preserve"> 15 years</w:t>
            </w:r>
          </w:p>
        </w:tc>
        <w:tc>
          <w:tcPr>
            <w:tcW w:w="1383" w:type="dxa"/>
            <w:shd w:val="clear" w:color="auto" w:fill="auto"/>
            <w:noWrap/>
            <w:hideMark/>
          </w:tcPr>
          <w:p w14:paraId="0689A680" w14:textId="705916D3" w:rsidR="006E1F1E" w:rsidRPr="004A2A5E" w:rsidRDefault="006E1F1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84</w:t>
            </w:r>
          </w:p>
        </w:tc>
        <w:tc>
          <w:tcPr>
            <w:tcW w:w="1509" w:type="dxa"/>
            <w:shd w:val="clear" w:color="auto" w:fill="auto"/>
            <w:noWrap/>
            <w:hideMark/>
          </w:tcPr>
          <w:p w14:paraId="69C526AF" w14:textId="533E6301" w:rsidR="006E1F1E" w:rsidRPr="004A2A5E" w:rsidRDefault="006E1F1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28.</w:t>
            </w:r>
            <w:r w:rsidR="00876740" w:rsidRPr="004A2A5E">
              <w:rPr>
                <w:rFonts w:ascii="Times New Roman" w:eastAsia="Times New Roman" w:hAnsi="Times New Roman" w:cs="Times New Roman"/>
                <w:color w:val="000000" w:themeColor="text1"/>
                <w:sz w:val="21"/>
                <w:szCs w:val="20"/>
                <w:lang w:val="en-US" w:eastAsia="en-GB"/>
              </w:rPr>
              <w:t>76</w:t>
            </w:r>
          </w:p>
        </w:tc>
      </w:tr>
      <w:tr w:rsidR="006E1F1E" w:rsidRPr="004A2A5E" w14:paraId="1C888F0E" w14:textId="77777777" w:rsidTr="00946FE6">
        <w:trPr>
          <w:trHeight w:val="343"/>
        </w:trPr>
        <w:tc>
          <w:tcPr>
            <w:tcW w:w="5542" w:type="dxa"/>
            <w:shd w:val="clear" w:color="auto" w:fill="auto"/>
            <w:noWrap/>
            <w:vAlign w:val="bottom"/>
            <w:hideMark/>
          </w:tcPr>
          <w:p w14:paraId="397D7FB9" w14:textId="77777777" w:rsidR="006E1F1E" w:rsidRPr="004A2A5E" w:rsidRDefault="006E1F1E" w:rsidP="00043A38">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More than 15 years</w:t>
            </w:r>
          </w:p>
        </w:tc>
        <w:tc>
          <w:tcPr>
            <w:tcW w:w="1383" w:type="dxa"/>
            <w:shd w:val="clear" w:color="auto" w:fill="auto"/>
            <w:noWrap/>
            <w:hideMark/>
          </w:tcPr>
          <w:p w14:paraId="1E99A258" w14:textId="7412B23A" w:rsidR="006E1F1E" w:rsidRPr="004A2A5E" w:rsidRDefault="006E1F1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102</w:t>
            </w:r>
          </w:p>
        </w:tc>
        <w:tc>
          <w:tcPr>
            <w:tcW w:w="1509" w:type="dxa"/>
            <w:shd w:val="clear" w:color="auto" w:fill="auto"/>
            <w:noWrap/>
            <w:hideMark/>
          </w:tcPr>
          <w:p w14:paraId="06F5BE0C" w14:textId="1B68EF0A" w:rsidR="006E1F1E" w:rsidRPr="004A2A5E" w:rsidRDefault="006E1F1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34.9</w:t>
            </w:r>
            <w:r w:rsidR="00876740" w:rsidRPr="004A2A5E">
              <w:rPr>
                <w:rFonts w:ascii="Times New Roman" w:eastAsia="Times New Roman" w:hAnsi="Times New Roman" w:cs="Times New Roman"/>
                <w:color w:val="000000" w:themeColor="text1"/>
                <w:sz w:val="21"/>
                <w:szCs w:val="20"/>
                <w:lang w:val="en-US" w:eastAsia="en-GB"/>
              </w:rPr>
              <w:t>3</w:t>
            </w:r>
          </w:p>
        </w:tc>
      </w:tr>
      <w:tr w:rsidR="001D7E4D" w:rsidRPr="004A2A5E" w14:paraId="3EAA26CC" w14:textId="77777777" w:rsidTr="00946FE6">
        <w:trPr>
          <w:trHeight w:val="343"/>
        </w:trPr>
        <w:tc>
          <w:tcPr>
            <w:tcW w:w="8434" w:type="dxa"/>
            <w:gridSpan w:val="3"/>
            <w:shd w:val="clear" w:color="auto" w:fill="auto"/>
            <w:noWrap/>
            <w:vAlign w:val="bottom"/>
            <w:hideMark/>
          </w:tcPr>
          <w:p w14:paraId="7A7391B8" w14:textId="42E65ADA" w:rsidR="001D7E4D" w:rsidRPr="004A2A5E" w:rsidRDefault="001D7E4D"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b/>
                <w:bCs/>
                <w:color w:val="000000" w:themeColor="text1"/>
                <w:sz w:val="21"/>
                <w:szCs w:val="20"/>
                <w:lang w:val="en-US" w:eastAsia="en-GB"/>
              </w:rPr>
              <w:t>Firm Type (Industry classification under NAICS 2012)</w:t>
            </w:r>
          </w:p>
        </w:tc>
      </w:tr>
      <w:tr w:rsidR="003C7A3E" w:rsidRPr="004A2A5E" w14:paraId="3D74898D" w14:textId="77777777" w:rsidTr="00946FE6">
        <w:trPr>
          <w:trHeight w:val="343"/>
        </w:trPr>
        <w:tc>
          <w:tcPr>
            <w:tcW w:w="5542" w:type="dxa"/>
            <w:shd w:val="clear" w:color="auto" w:fill="auto"/>
            <w:noWrap/>
            <w:vAlign w:val="bottom"/>
            <w:hideMark/>
          </w:tcPr>
          <w:p w14:paraId="209F29C4" w14:textId="77777777" w:rsidR="003C7A3E" w:rsidRPr="004A2A5E" w:rsidRDefault="003C7A3E" w:rsidP="00043A38">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Service</w:t>
            </w:r>
          </w:p>
        </w:tc>
        <w:tc>
          <w:tcPr>
            <w:tcW w:w="1383" w:type="dxa"/>
            <w:shd w:val="clear" w:color="auto" w:fill="auto"/>
            <w:noWrap/>
            <w:vAlign w:val="bottom"/>
            <w:hideMark/>
          </w:tcPr>
          <w:p w14:paraId="15120CE3" w14:textId="77777777" w:rsidR="003C7A3E" w:rsidRPr="004A2A5E" w:rsidRDefault="003C7A3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161</w:t>
            </w:r>
          </w:p>
        </w:tc>
        <w:tc>
          <w:tcPr>
            <w:tcW w:w="1509" w:type="dxa"/>
            <w:shd w:val="clear" w:color="auto" w:fill="auto"/>
            <w:noWrap/>
            <w:vAlign w:val="bottom"/>
            <w:hideMark/>
          </w:tcPr>
          <w:p w14:paraId="70851B48" w14:textId="23A705A9" w:rsidR="003C7A3E" w:rsidRPr="004A2A5E" w:rsidRDefault="003C7A3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55.1</w:t>
            </w:r>
            <w:r w:rsidR="00876740" w:rsidRPr="004A2A5E">
              <w:rPr>
                <w:rFonts w:ascii="Times New Roman" w:eastAsia="Times New Roman" w:hAnsi="Times New Roman" w:cs="Times New Roman"/>
                <w:color w:val="000000" w:themeColor="text1"/>
                <w:sz w:val="21"/>
                <w:szCs w:val="20"/>
                <w:lang w:val="en-US" w:eastAsia="en-GB"/>
              </w:rPr>
              <w:t>3</w:t>
            </w:r>
          </w:p>
        </w:tc>
      </w:tr>
      <w:tr w:rsidR="003C7A3E" w:rsidRPr="004A2A5E" w14:paraId="39280406" w14:textId="77777777" w:rsidTr="00946FE6">
        <w:trPr>
          <w:trHeight w:val="323"/>
        </w:trPr>
        <w:tc>
          <w:tcPr>
            <w:tcW w:w="5542" w:type="dxa"/>
            <w:shd w:val="clear" w:color="auto" w:fill="auto"/>
            <w:noWrap/>
            <w:vAlign w:val="bottom"/>
            <w:hideMark/>
          </w:tcPr>
          <w:p w14:paraId="3ACDAB62" w14:textId="77777777" w:rsidR="003C7A3E" w:rsidRPr="004A2A5E" w:rsidRDefault="003C7A3E" w:rsidP="00043A38">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Manufacturing</w:t>
            </w:r>
          </w:p>
        </w:tc>
        <w:tc>
          <w:tcPr>
            <w:tcW w:w="1383" w:type="dxa"/>
            <w:shd w:val="clear" w:color="auto" w:fill="auto"/>
            <w:noWrap/>
            <w:vAlign w:val="bottom"/>
            <w:hideMark/>
          </w:tcPr>
          <w:p w14:paraId="7F349B2D" w14:textId="77777777" w:rsidR="003C7A3E" w:rsidRPr="004A2A5E" w:rsidRDefault="003C7A3E" w:rsidP="0045238A">
            <w:pPr>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131</w:t>
            </w:r>
          </w:p>
        </w:tc>
        <w:tc>
          <w:tcPr>
            <w:tcW w:w="1509" w:type="dxa"/>
            <w:shd w:val="clear" w:color="auto" w:fill="auto"/>
            <w:noWrap/>
            <w:vAlign w:val="bottom"/>
            <w:hideMark/>
          </w:tcPr>
          <w:p w14:paraId="2031FF9E" w14:textId="4A8058EE" w:rsidR="003C7A3E" w:rsidRPr="004A2A5E" w:rsidRDefault="003C7A3E" w:rsidP="0045238A">
            <w:pPr>
              <w:keepNext/>
              <w:spacing w:after="0" w:line="240" w:lineRule="auto"/>
              <w:rPr>
                <w:rFonts w:ascii="Times New Roman" w:eastAsia="Times New Roman" w:hAnsi="Times New Roman" w:cs="Times New Roman"/>
                <w:color w:val="000000" w:themeColor="text1"/>
                <w:sz w:val="21"/>
                <w:szCs w:val="20"/>
                <w:lang w:val="en-US" w:eastAsia="en-GB"/>
              </w:rPr>
            </w:pPr>
            <w:r w:rsidRPr="004A2A5E">
              <w:rPr>
                <w:rFonts w:ascii="Times New Roman" w:eastAsia="Times New Roman" w:hAnsi="Times New Roman" w:cs="Times New Roman"/>
                <w:color w:val="000000" w:themeColor="text1"/>
                <w:sz w:val="21"/>
                <w:szCs w:val="20"/>
                <w:lang w:val="en-US" w:eastAsia="en-GB"/>
              </w:rPr>
              <w:t>44.</w:t>
            </w:r>
            <w:r w:rsidR="00876740" w:rsidRPr="004A2A5E">
              <w:rPr>
                <w:rFonts w:ascii="Times New Roman" w:eastAsia="Times New Roman" w:hAnsi="Times New Roman" w:cs="Times New Roman"/>
                <w:color w:val="000000" w:themeColor="text1"/>
                <w:sz w:val="21"/>
                <w:szCs w:val="20"/>
                <w:lang w:val="en-US" w:eastAsia="en-GB"/>
              </w:rPr>
              <w:t>86</w:t>
            </w:r>
          </w:p>
        </w:tc>
      </w:tr>
    </w:tbl>
    <w:p w14:paraId="77C8DC94" w14:textId="1F246DF5" w:rsidR="00F51B46" w:rsidRPr="004A2A5E" w:rsidRDefault="00F51B46" w:rsidP="006179EE">
      <w:pPr>
        <w:pStyle w:val="Caption"/>
        <w:spacing w:before="240" w:after="0" w:line="480" w:lineRule="auto"/>
        <w:jc w:val="both"/>
        <w:rPr>
          <w:rFonts w:ascii="Times New Roman" w:hAnsi="Times New Roman" w:cs="Times New Roman"/>
          <w:i w:val="0"/>
          <w:color w:val="auto"/>
          <w:sz w:val="24"/>
          <w:szCs w:val="24"/>
          <w:lang w:val="en-US"/>
        </w:rPr>
      </w:pPr>
      <w:r w:rsidRPr="004A2A5E">
        <w:rPr>
          <w:rFonts w:ascii="Times New Roman" w:hAnsi="Times New Roman" w:cs="Times New Roman"/>
          <w:bCs/>
          <w:i w:val="0"/>
          <w:color w:val="auto"/>
          <w:sz w:val="24"/>
          <w:szCs w:val="24"/>
          <w:lang w:val="en-US"/>
        </w:rPr>
        <w:t xml:space="preserve">We performed </w:t>
      </w:r>
      <w:r w:rsidRPr="004A2A5E">
        <w:rPr>
          <w:rFonts w:ascii="Times New Roman" w:hAnsi="Times New Roman" w:cs="Times New Roman"/>
          <w:bCs/>
          <w:i w:val="0"/>
          <w:noProof/>
          <w:color w:val="auto"/>
          <w:sz w:val="24"/>
          <w:szCs w:val="24"/>
          <w:lang w:val="en-US"/>
        </w:rPr>
        <w:t>Cohen’s</w:t>
      </w:r>
      <w:r w:rsidRPr="004A2A5E">
        <w:rPr>
          <w:rFonts w:ascii="Times New Roman" w:hAnsi="Times New Roman" w:cs="Times New Roman"/>
          <w:bCs/>
          <w:i w:val="0"/>
          <w:color w:val="auto"/>
          <w:sz w:val="24"/>
          <w:szCs w:val="24"/>
          <w:lang w:val="en-US"/>
        </w:rPr>
        <w:t xml:space="preserve"> statistical power analysis test to calculate the minimum sample size required to detect the significant effects in our analysis </w:t>
      </w:r>
      <w:r w:rsidRPr="004A2A5E">
        <w:rPr>
          <w:rFonts w:ascii="Times New Roman" w:hAnsi="Times New Roman" w:cs="Times New Roman"/>
          <w:bCs/>
          <w:i w:val="0"/>
          <w:color w:val="auto"/>
          <w:sz w:val="24"/>
          <w:szCs w:val="24"/>
          <w:lang w:val="en-US"/>
        </w:rPr>
        <w:fldChar w:fldCharType="begin"/>
      </w:r>
      <w:r w:rsidRPr="004A2A5E">
        <w:rPr>
          <w:rFonts w:ascii="Times New Roman" w:hAnsi="Times New Roman" w:cs="Times New Roman"/>
          <w:bCs/>
          <w:i w:val="0"/>
          <w:color w:val="auto"/>
          <w:sz w:val="24"/>
          <w:szCs w:val="24"/>
          <w:lang w:val="en-US"/>
        </w:rPr>
        <w:instrText xml:space="preserve"> ADDIN EN.CITE &lt;EndNote&gt;&lt;Cite&gt;&lt;Author&gt;Cohen&lt;/Author&gt;&lt;Year&gt;1988&lt;/Year&gt;&lt;RecNum&gt;1044&lt;/RecNum&gt;&lt;DisplayText&gt;(Cohen 1988)&lt;/DisplayText&gt;&lt;record&gt;&lt;rec-number&gt;1044&lt;/rec-number&gt;&lt;foreign-keys&gt;&lt;key app="EN" db-id="9z5p5tseuf9ef4et0xjvaa0s9x09zf5s0aw9" timestamp="1518193106"&gt;1044&lt;/key&gt;&lt;/foreign-keys&gt;&lt;ref-type name="Book"&gt;6&lt;/ref-type&gt;&lt;contributors&gt;&lt;authors&gt;&lt;author&gt;Cohen, J.&lt;/author&gt;&lt;/authors&gt;&lt;/contributors&gt;&lt;titles&gt;&lt;title&gt;Statistical power analysis for the behavioral sciences &lt;/title&gt;&lt;/titles&gt;&lt;edition&gt;2nd edition&lt;/edition&gt;&lt;dates&gt;&lt;year&gt;1988&lt;/year&gt;&lt;/dates&gt;&lt;pub-location&gt;USA&lt;/pub-location&gt;&lt;publisher&gt;Erlbaum, Hillsdale&lt;/publisher&gt;&lt;urls&gt;&lt;/urls&gt;&lt;/record&gt;&lt;/Cite&gt;&lt;/EndNote&gt;</w:instrText>
      </w:r>
      <w:r w:rsidRPr="004A2A5E">
        <w:rPr>
          <w:rFonts w:ascii="Times New Roman" w:hAnsi="Times New Roman" w:cs="Times New Roman"/>
          <w:bCs/>
          <w:i w:val="0"/>
          <w:color w:val="auto"/>
          <w:sz w:val="24"/>
          <w:szCs w:val="24"/>
          <w:lang w:val="en-US"/>
        </w:rPr>
        <w:fldChar w:fldCharType="separate"/>
      </w:r>
      <w:r w:rsidRPr="004A2A5E">
        <w:rPr>
          <w:rFonts w:ascii="Times New Roman" w:hAnsi="Times New Roman" w:cs="Times New Roman"/>
          <w:bCs/>
          <w:i w:val="0"/>
          <w:color w:val="auto"/>
          <w:sz w:val="24"/>
          <w:szCs w:val="24"/>
          <w:lang w:val="en-US"/>
        </w:rPr>
        <w:t>(Cohen 1988)</w:t>
      </w:r>
      <w:r w:rsidRPr="004A2A5E">
        <w:rPr>
          <w:rFonts w:ascii="Times New Roman" w:hAnsi="Times New Roman" w:cs="Times New Roman"/>
          <w:i w:val="0"/>
          <w:color w:val="auto"/>
          <w:sz w:val="24"/>
          <w:szCs w:val="24"/>
          <w:lang w:val="en-US"/>
        </w:rPr>
        <w:fldChar w:fldCharType="end"/>
      </w:r>
      <w:r w:rsidRPr="004A2A5E">
        <w:rPr>
          <w:rFonts w:ascii="Times New Roman" w:hAnsi="Times New Roman" w:cs="Times New Roman"/>
          <w:bCs/>
          <w:i w:val="0"/>
          <w:color w:val="auto"/>
          <w:sz w:val="24"/>
          <w:szCs w:val="24"/>
          <w:lang w:val="en-US"/>
        </w:rPr>
        <w:t>. Anticipated medium effect size (</w:t>
      </w:r>
      <w:r w:rsidRPr="004A2A5E">
        <w:rPr>
          <w:rFonts w:ascii="Times New Roman" w:hAnsi="Times New Roman" w:cs="Times New Roman"/>
          <w:bCs/>
          <w:color w:val="auto"/>
          <w:sz w:val="24"/>
          <w:szCs w:val="24"/>
          <w:lang w:val="en-US"/>
        </w:rPr>
        <w:t xml:space="preserve">f </w:t>
      </w:r>
      <w:r w:rsidRPr="004A2A5E">
        <w:rPr>
          <w:rFonts w:ascii="Times New Roman" w:hAnsi="Times New Roman" w:cs="Times New Roman"/>
          <w:bCs/>
          <w:i w:val="0"/>
          <w:color w:val="auto"/>
          <w:sz w:val="24"/>
          <w:szCs w:val="24"/>
          <w:vertAlign w:val="superscript"/>
          <w:lang w:val="en-US"/>
        </w:rPr>
        <w:t>2</w:t>
      </w:r>
      <w:r w:rsidRPr="004A2A5E">
        <w:rPr>
          <w:rFonts w:ascii="Times New Roman" w:hAnsi="Times New Roman" w:cs="Times New Roman"/>
          <w:bCs/>
          <w:i w:val="0"/>
          <w:color w:val="auto"/>
          <w:sz w:val="24"/>
          <w:szCs w:val="24"/>
          <w:lang w:val="en-US"/>
        </w:rPr>
        <w:t> = 0.150), seven predictors (structural links on IT success), desired the statistical power of 0.95 and a confidence level of 0.05, the proposed model required</w:t>
      </w:r>
      <w:r w:rsidR="00CB43DE" w:rsidRPr="004A2A5E">
        <w:rPr>
          <w:rFonts w:ascii="Times New Roman" w:hAnsi="Times New Roman" w:cs="Times New Roman"/>
          <w:bCs/>
          <w:i w:val="0"/>
          <w:color w:val="auto"/>
          <w:sz w:val="24"/>
          <w:szCs w:val="24"/>
          <w:lang w:val="en-US"/>
        </w:rPr>
        <w:t xml:space="preserve"> </w:t>
      </w:r>
      <w:r w:rsidR="00167F27" w:rsidRPr="004A2A5E">
        <w:rPr>
          <w:rFonts w:ascii="Times New Roman" w:hAnsi="Times New Roman" w:cs="Times New Roman"/>
          <w:bCs/>
          <w:i w:val="0"/>
          <w:color w:val="auto"/>
          <w:sz w:val="24"/>
          <w:szCs w:val="24"/>
          <w:lang w:val="en-US"/>
        </w:rPr>
        <w:t xml:space="preserve">a </w:t>
      </w:r>
      <w:r w:rsidRPr="004A2A5E">
        <w:rPr>
          <w:rFonts w:ascii="Times New Roman" w:hAnsi="Times New Roman" w:cs="Times New Roman"/>
          <w:bCs/>
          <w:i w:val="0"/>
          <w:color w:val="auto"/>
          <w:sz w:val="24"/>
          <w:szCs w:val="24"/>
          <w:lang w:val="en-US"/>
        </w:rPr>
        <w:t xml:space="preserve">minimum sample size of 154. </w:t>
      </w:r>
      <w:r w:rsidR="00165E32" w:rsidRPr="004A2A5E">
        <w:rPr>
          <w:rFonts w:ascii="Times New Roman" w:hAnsi="Times New Roman" w:cs="Times New Roman"/>
          <w:bCs/>
          <w:i w:val="0"/>
          <w:color w:val="auto"/>
          <w:sz w:val="24"/>
          <w:szCs w:val="24"/>
          <w:lang w:val="en-US"/>
        </w:rPr>
        <w:t>Thus, o</w:t>
      </w:r>
      <w:r w:rsidRPr="004A2A5E">
        <w:rPr>
          <w:rFonts w:ascii="Times New Roman" w:hAnsi="Times New Roman" w:cs="Times New Roman"/>
          <w:bCs/>
          <w:i w:val="0"/>
          <w:color w:val="auto"/>
          <w:sz w:val="24"/>
          <w:szCs w:val="24"/>
          <w:lang w:val="en-US"/>
        </w:rPr>
        <w:t xml:space="preserve">ur sample size of 292 represented adequate statistical power to detect all significant effects </w:t>
      </w:r>
      <w:r w:rsidRPr="004A2A5E">
        <w:rPr>
          <w:rFonts w:ascii="Times New Roman" w:hAnsi="Times New Roman" w:cs="Times New Roman"/>
          <w:bCs/>
          <w:i w:val="0"/>
          <w:color w:val="auto"/>
          <w:sz w:val="24"/>
          <w:szCs w:val="24"/>
          <w:lang w:val="en-US"/>
        </w:rPr>
        <w:fldChar w:fldCharType="begin"/>
      </w:r>
      <w:r w:rsidRPr="004A2A5E">
        <w:rPr>
          <w:rFonts w:ascii="Times New Roman" w:hAnsi="Times New Roman" w:cs="Times New Roman"/>
          <w:bCs/>
          <w:i w:val="0"/>
          <w:color w:val="auto"/>
          <w:sz w:val="24"/>
          <w:szCs w:val="24"/>
          <w:lang w:val="en-US"/>
        </w:rPr>
        <w:instrText xml:space="preserve"> ADDIN EN.CITE &lt;EndNote&gt;&lt;Cite&gt;&lt;Author&gt;Benitez&lt;/Author&gt;&lt;Year&gt;2018&lt;/Year&gt;&lt;RecNum&gt;1125&lt;/RecNum&gt;&lt;DisplayText&gt;(Benitez et al. 2018b; Cohen 1988)&lt;/DisplayText&gt;&lt;record&gt;&lt;rec-number&gt;1125&lt;/rec-number&gt;&lt;foreign-keys&gt;&lt;key app="EN" db-id="9z5p5tseuf9ef4et0xjvaa0s9x09zf5s0aw9" timestamp="1531821550"&gt;1125&lt;/key&gt;&lt;/foreign-keys&gt;&lt;ref-type name="Journal Article"&gt;17&lt;/ref-type&gt;&lt;contributors&gt;&lt;authors&gt;&lt;author&gt;Benitez, J.&lt;/author&gt;&lt;author&gt;Llorens, J.&lt;/author&gt;&lt;author&gt;Braojos, J.&lt;/author&gt;&lt;/authors&gt;&lt;/contributors&gt;&lt;titles&gt;&lt;title&gt;How information technology influences opportunity exploration and exploitation firm’s capabilities&lt;/title&gt;&lt;secondary-title&gt;Information &amp;amp; Management&lt;/secondary-title&gt;&lt;/titles&gt;&lt;periodical&gt;&lt;full-title&gt;Information &amp;amp; Management&lt;/full-title&gt;&lt;/periodical&gt;&lt;pages&gt;508-523&lt;/pages&gt;&lt;volume&gt;55&lt;/volume&gt;&lt;number&gt;4&lt;/number&gt;&lt;dates&gt;&lt;year&gt;2018&lt;/year&gt;&lt;/dates&gt;&lt;isbn&gt;0378-7206&lt;/isbn&gt;&lt;urls&gt;&lt;/urls&gt;&lt;/record&gt;&lt;/Cite&gt;&lt;Cite&gt;&lt;Author&gt;Cohen&lt;/Author&gt;&lt;Year&gt;1988&lt;/Year&gt;&lt;RecNum&gt;1044&lt;/RecNum&gt;&lt;record&gt;&lt;rec-number&gt;1044&lt;/rec-number&gt;&lt;foreign-keys&gt;&lt;key app="EN" db-id="9z5p5tseuf9ef4et0xjvaa0s9x09zf5s0aw9" timestamp="1518193106"&gt;1044&lt;/key&gt;&lt;/foreign-keys&gt;&lt;ref-type name="Book"&gt;6&lt;/ref-type&gt;&lt;contributors&gt;&lt;authors&gt;&lt;author&gt;Cohen, J.&lt;/author&gt;&lt;/authors&gt;&lt;/contributors&gt;&lt;titles&gt;&lt;title&gt;Statistical power analysis for the behavioral sciences &lt;/title&gt;&lt;/titles&gt;&lt;edition&gt;2nd edition&lt;/edition&gt;&lt;dates&gt;&lt;year&gt;1988&lt;/year&gt;&lt;/dates&gt;&lt;pub-location&gt;USA&lt;/pub-location&gt;&lt;publisher&gt;Erlbaum, Hillsdale&lt;/publisher&gt;&lt;urls&gt;&lt;/urls&gt;&lt;/record&gt;&lt;/Cite&gt;&lt;/EndNote&gt;</w:instrText>
      </w:r>
      <w:r w:rsidRPr="004A2A5E">
        <w:rPr>
          <w:rFonts w:ascii="Times New Roman" w:hAnsi="Times New Roman" w:cs="Times New Roman"/>
          <w:bCs/>
          <w:i w:val="0"/>
          <w:color w:val="auto"/>
          <w:sz w:val="24"/>
          <w:szCs w:val="24"/>
          <w:lang w:val="en-US"/>
        </w:rPr>
        <w:fldChar w:fldCharType="separate"/>
      </w:r>
      <w:r w:rsidRPr="004A2A5E">
        <w:rPr>
          <w:rFonts w:ascii="Times New Roman" w:hAnsi="Times New Roman" w:cs="Times New Roman"/>
          <w:bCs/>
          <w:i w:val="0"/>
          <w:color w:val="auto"/>
          <w:sz w:val="24"/>
          <w:szCs w:val="24"/>
          <w:lang w:val="en-US"/>
        </w:rPr>
        <w:t>(Benitez et al. 2018b; Cohen 1988)</w:t>
      </w:r>
      <w:r w:rsidRPr="004A2A5E">
        <w:rPr>
          <w:rFonts w:ascii="Times New Roman" w:hAnsi="Times New Roman" w:cs="Times New Roman"/>
          <w:i w:val="0"/>
          <w:color w:val="auto"/>
          <w:sz w:val="24"/>
          <w:szCs w:val="24"/>
          <w:lang w:val="en-US"/>
        </w:rPr>
        <w:fldChar w:fldCharType="end"/>
      </w:r>
      <w:r w:rsidRPr="004A2A5E">
        <w:rPr>
          <w:rFonts w:ascii="Times New Roman" w:hAnsi="Times New Roman" w:cs="Times New Roman"/>
          <w:bCs/>
          <w:i w:val="0"/>
          <w:color w:val="auto"/>
          <w:sz w:val="24"/>
          <w:szCs w:val="24"/>
          <w:lang w:val="en-US"/>
        </w:rPr>
        <w:t>.</w:t>
      </w:r>
    </w:p>
    <w:p w14:paraId="1DFE119A" w14:textId="79ADC852" w:rsidR="005E5791" w:rsidRPr="004A2A5E" w:rsidRDefault="006E1F1E" w:rsidP="00DF5C72">
      <w:pPr>
        <w:pStyle w:val="Caption"/>
        <w:spacing w:after="0" w:line="480" w:lineRule="auto"/>
        <w:ind w:firstLine="284"/>
        <w:jc w:val="both"/>
        <w:rPr>
          <w:rFonts w:ascii="Times New Roman" w:hAnsi="Times New Roman" w:cs="Times New Roman"/>
          <w:i w:val="0"/>
          <w:color w:val="000000" w:themeColor="text1"/>
          <w:sz w:val="24"/>
          <w:szCs w:val="24"/>
          <w:lang w:val="en-US"/>
        </w:rPr>
      </w:pPr>
      <w:r w:rsidRPr="004A2A5E">
        <w:rPr>
          <w:rFonts w:ascii="Times New Roman" w:hAnsi="Times New Roman" w:cs="Times New Roman"/>
          <w:i w:val="0"/>
          <w:color w:val="auto"/>
          <w:sz w:val="24"/>
          <w:szCs w:val="24"/>
          <w:lang w:val="en-US"/>
        </w:rPr>
        <w:lastRenderedPageBreak/>
        <w:t xml:space="preserve">To detect a potential effect of nonresponse bias, we examined differences between respondents and nonrespondents. T-tests showed no significant differences based on the number of full-time employees, </w:t>
      </w:r>
      <w:r w:rsidR="00D4271C" w:rsidRPr="004A2A5E">
        <w:rPr>
          <w:rFonts w:ascii="Times New Roman" w:hAnsi="Times New Roman" w:cs="Times New Roman"/>
          <w:i w:val="0"/>
          <w:color w:val="auto"/>
          <w:sz w:val="24"/>
          <w:szCs w:val="24"/>
          <w:lang w:val="en-US"/>
        </w:rPr>
        <w:t>firm type</w:t>
      </w:r>
      <w:r w:rsidR="00E32DE2" w:rsidRPr="004A2A5E">
        <w:rPr>
          <w:rFonts w:ascii="Times New Roman" w:hAnsi="Times New Roman" w:cs="Times New Roman"/>
          <w:i w:val="0"/>
          <w:color w:val="auto"/>
          <w:sz w:val="24"/>
          <w:szCs w:val="24"/>
          <w:lang w:val="en-US"/>
        </w:rPr>
        <w:t>,</w:t>
      </w:r>
      <w:r w:rsidRPr="004A2A5E">
        <w:rPr>
          <w:rFonts w:ascii="Times New Roman" w:hAnsi="Times New Roman" w:cs="Times New Roman"/>
          <w:i w:val="0"/>
          <w:color w:val="auto"/>
          <w:sz w:val="24"/>
          <w:szCs w:val="24"/>
          <w:lang w:val="en-US"/>
        </w:rPr>
        <w:t xml:space="preserve"> and firm age. </w:t>
      </w:r>
      <w:r w:rsidR="00B44591" w:rsidRPr="004A2A5E">
        <w:rPr>
          <w:rFonts w:ascii="Times New Roman" w:hAnsi="Times New Roman" w:cs="Times New Roman"/>
          <w:i w:val="0"/>
          <w:color w:val="auto"/>
          <w:sz w:val="24"/>
          <w:szCs w:val="24"/>
          <w:lang w:val="en-US"/>
        </w:rPr>
        <w:t>To check for late-response bias, w</w:t>
      </w:r>
      <w:r w:rsidRPr="004A2A5E">
        <w:rPr>
          <w:rFonts w:ascii="Times New Roman" w:hAnsi="Times New Roman" w:cs="Times New Roman"/>
          <w:i w:val="0"/>
          <w:color w:val="auto"/>
          <w:sz w:val="24"/>
          <w:szCs w:val="24"/>
          <w:lang w:val="en-US"/>
        </w:rPr>
        <w:t xml:space="preserve">e compared early respondents (those who submitted the questionnaire during the first week of data collection) and late respondents (those who submitted the questionnaire during the last week of data collection) in terms of construct variables. These comparisons revealed no significant differences between the two groups, indicating that nonresponse bias </w:t>
      </w:r>
      <w:r w:rsidR="00D4271C" w:rsidRPr="004A2A5E">
        <w:rPr>
          <w:rFonts w:ascii="Times New Roman" w:hAnsi="Times New Roman" w:cs="Times New Roman"/>
          <w:i w:val="0"/>
          <w:color w:val="auto"/>
          <w:sz w:val="24"/>
          <w:szCs w:val="24"/>
          <w:lang w:val="en-US"/>
        </w:rPr>
        <w:t>and late</w:t>
      </w:r>
      <w:r w:rsidR="00165E32" w:rsidRPr="004A2A5E">
        <w:rPr>
          <w:rFonts w:ascii="Times New Roman" w:hAnsi="Times New Roman" w:cs="Times New Roman"/>
          <w:i w:val="0"/>
          <w:color w:val="auto"/>
          <w:sz w:val="24"/>
          <w:szCs w:val="24"/>
          <w:lang w:val="en-US"/>
        </w:rPr>
        <w:t>-</w:t>
      </w:r>
      <w:r w:rsidR="00D4271C" w:rsidRPr="004A2A5E">
        <w:rPr>
          <w:rFonts w:ascii="Times New Roman" w:hAnsi="Times New Roman" w:cs="Times New Roman"/>
          <w:i w:val="0"/>
          <w:color w:val="auto"/>
          <w:sz w:val="24"/>
          <w:szCs w:val="24"/>
          <w:lang w:val="en-US"/>
        </w:rPr>
        <w:t xml:space="preserve">response bias </w:t>
      </w:r>
      <w:r w:rsidRPr="004A2A5E">
        <w:rPr>
          <w:rFonts w:ascii="Times New Roman" w:hAnsi="Times New Roman" w:cs="Times New Roman"/>
          <w:i w:val="0"/>
          <w:color w:val="auto"/>
          <w:sz w:val="24"/>
          <w:szCs w:val="24"/>
          <w:lang w:val="en-US"/>
        </w:rPr>
        <w:t>w</w:t>
      </w:r>
      <w:r w:rsidR="00A20AB5" w:rsidRPr="004A2A5E">
        <w:rPr>
          <w:rFonts w:ascii="Times New Roman" w:hAnsi="Times New Roman" w:cs="Times New Roman"/>
          <w:i w:val="0"/>
          <w:color w:val="auto"/>
          <w:sz w:val="24"/>
          <w:szCs w:val="24"/>
          <w:lang w:val="en-US"/>
        </w:rPr>
        <w:t>ere</w:t>
      </w:r>
      <w:r w:rsidRPr="004A2A5E">
        <w:rPr>
          <w:rFonts w:ascii="Times New Roman" w:hAnsi="Times New Roman" w:cs="Times New Roman"/>
          <w:i w:val="0"/>
          <w:color w:val="auto"/>
          <w:sz w:val="24"/>
          <w:szCs w:val="24"/>
          <w:lang w:val="en-US"/>
        </w:rPr>
        <w:t xml:space="preserve"> not </w:t>
      </w:r>
      <w:r w:rsidR="00465691" w:rsidRPr="004A2A5E">
        <w:rPr>
          <w:rFonts w:ascii="Times New Roman" w:hAnsi="Times New Roman" w:cs="Times New Roman"/>
          <w:i w:val="0"/>
          <w:color w:val="auto"/>
          <w:sz w:val="24"/>
          <w:szCs w:val="24"/>
          <w:lang w:val="en-US"/>
        </w:rPr>
        <w:t>affecting this</w:t>
      </w:r>
      <w:r w:rsidRPr="004A2A5E">
        <w:rPr>
          <w:rFonts w:ascii="Times New Roman" w:hAnsi="Times New Roman" w:cs="Times New Roman"/>
          <w:i w:val="0"/>
          <w:color w:val="auto"/>
          <w:sz w:val="24"/>
          <w:szCs w:val="24"/>
          <w:lang w:val="en-US"/>
        </w:rPr>
        <w:t xml:space="preserve"> study</w:t>
      </w:r>
      <w:r w:rsidRPr="004A2A5E">
        <w:rPr>
          <w:rFonts w:ascii="Times New Roman" w:hAnsi="Times New Roman" w:cs="Times New Roman"/>
          <w:i w:val="0"/>
          <w:color w:val="000000" w:themeColor="text1"/>
          <w:sz w:val="24"/>
          <w:szCs w:val="24"/>
          <w:lang w:val="en-US"/>
        </w:rPr>
        <w:t>.</w:t>
      </w:r>
    </w:p>
    <w:p w14:paraId="50663F50" w14:textId="1F1E33CF" w:rsidR="009B317C" w:rsidRPr="004A2A5E" w:rsidRDefault="009B317C" w:rsidP="00715202">
      <w:pPr>
        <w:pStyle w:val="Heading2"/>
        <w:spacing w:after="240"/>
        <w:rPr>
          <w:rFonts w:ascii="Times New Roman" w:hAnsi="Times New Roman" w:cs="Times New Roman"/>
          <w:b/>
          <w:color w:val="000000" w:themeColor="text1"/>
          <w:sz w:val="24"/>
          <w:szCs w:val="24"/>
          <w:lang w:val="en-US"/>
        </w:rPr>
      </w:pPr>
      <w:r w:rsidRPr="004A2A5E">
        <w:rPr>
          <w:rFonts w:ascii="Times New Roman" w:hAnsi="Times New Roman" w:cs="Times New Roman"/>
          <w:b/>
          <w:color w:val="000000" w:themeColor="text1"/>
          <w:sz w:val="24"/>
          <w:szCs w:val="24"/>
          <w:lang w:val="en-US"/>
        </w:rPr>
        <w:t>Measures</w:t>
      </w:r>
    </w:p>
    <w:p w14:paraId="7D97CC41" w14:textId="745AA8AB" w:rsidR="009B317C" w:rsidRPr="004A2A5E" w:rsidRDefault="00096999" w:rsidP="00191EE7">
      <w:pPr>
        <w:spacing w:after="0" w:line="480" w:lineRule="auto"/>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We used the previously developed and tested scales in the literature to measure our</w:t>
      </w:r>
      <w:r w:rsidR="00B80FD3" w:rsidRPr="004A2A5E">
        <w:rPr>
          <w:rFonts w:ascii="Times New Roman" w:hAnsi="Times New Roman" w:cs="Times New Roman"/>
          <w:sz w:val="24"/>
          <w:szCs w:val="24"/>
          <w:lang w:val="en-US"/>
        </w:rPr>
        <w:t xml:space="preserve"> constructs</w:t>
      </w:r>
      <w:r w:rsidRPr="004A2A5E">
        <w:rPr>
          <w:rFonts w:ascii="Times New Roman" w:hAnsi="Times New Roman" w:cs="Times New Roman"/>
          <w:sz w:val="24"/>
          <w:szCs w:val="24"/>
          <w:lang w:val="en-US"/>
        </w:rPr>
        <w:t xml:space="preserve"> </w:t>
      </w:r>
      <w:r w:rsidR="001A31FC" w:rsidRPr="004A2A5E">
        <w:rPr>
          <w:rFonts w:ascii="Times New Roman" w:hAnsi="Times New Roman" w:cs="Times New Roman"/>
          <w:sz w:val="24"/>
          <w:szCs w:val="24"/>
          <w:lang w:val="en-US"/>
        </w:rPr>
        <w:t xml:space="preserve">(Table </w:t>
      </w:r>
      <w:r w:rsidRPr="004A2A5E">
        <w:rPr>
          <w:rFonts w:ascii="Times New Roman" w:hAnsi="Times New Roman" w:cs="Times New Roman"/>
          <w:sz w:val="24"/>
          <w:szCs w:val="24"/>
          <w:lang w:val="en-US"/>
        </w:rPr>
        <w:t>5</w:t>
      </w:r>
      <w:r w:rsidR="001A31FC" w:rsidRPr="004A2A5E">
        <w:rPr>
          <w:rFonts w:ascii="Times New Roman" w:hAnsi="Times New Roman" w:cs="Times New Roman"/>
          <w:sz w:val="24"/>
          <w:szCs w:val="24"/>
          <w:lang w:val="en-US"/>
        </w:rPr>
        <w:t xml:space="preserve"> presents all measuring scales and items</w:t>
      </w:r>
      <w:r w:rsidR="00165E32" w:rsidRPr="004A2A5E">
        <w:rPr>
          <w:rFonts w:ascii="Times New Roman" w:hAnsi="Times New Roman" w:cs="Times New Roman"/>
          <w:sz w:val="24"/>
          <w:szCs w:val="24"/>
          <w:lang w:val="en-US"/>
        </w:rPr>
        <w:t>,</w:t>
      </w:r>
      <w:r w:rsidR="001A31FC" w:rsidRPr="004A2A5E">
        <w:rPr>
          <w:rFonts w:ascii="Times New Roman" w:hAnsi="Times New Roman" w:cs="Times New Roman"/>
          <w:sz w:val="24"/>
          <w:szCs w:val="24"/>
          <w:lang w:val="en-US"/>
        </w:rPr>
        <w:t xml:space="preserve"> with respective psychometric properties)</w:t>
      </w:r>
      <w:r w:rsidR="00685BD9" w:rsidRPr="004A2A5E">
        <w:rPr>
          <w:rFonts w:ascii="Times New Roman" w:hAnsi="Times New Roman" w:cs="Times New Roman"/>
          <w:sz w:val="24"/>
          <w:szCs w:val="24"/>
          <w:lang w:val="en-US"/>
        </w:rPr>
        <w:t xml:space="preserve">. </w:t>
      </w:r>
      <w:r w:rsidR="006179EE" w:rsidRPr="004A2A5E">
        <w:rPr>
          <w:rFonts w:ascii="Times New Roman" w:hAnsi="Times New Roman" w:cs="Times New Roman"/>
          <w:sz w:val="24"/>
          <w:szCs w:val="24"/>
          <w:lang w:val="en-US"/>
        </w:rPr>
        <w:t>Respondents were asked to indicate the extent to which they agreed with the scale items on a</w:t>
      </w:r>
      <w:r w:rsidR="00685BD9" w:rsidRPr="004A2A5E">
        <w:rPr>
          <w:rFonts w:ascii="Times New Roman" w:hAnsi="Times New Roman" w:cs="Times New Roman"/>
          <w:sz w:val="24"/>
          <w:szCs w:val="24"/>
          <w:lang w:val="en-US"/>
        </w:rPr>
        <w:t xml:space="preserve"> five-point Likert scale</w:t>
      </w:r>
      <w:r w:rsidR="00165E32" w:rsidRPr="004A2A5E">
        <w:rPr>
          <w:rFonts w:ascii="Times New Roman" w:hAnsi="Times New Roman" w:cs="Times New Roman"/>
          <w:sz w:val="24"/>
          <w:szCs w:val="24"/>
          <w:lang w:val="en-US"/>
        </w:rPr>
        <w:t>,</w:t>
      </w:r>
      <w:r w:rsidR="00685BD9" w:rsidRPr="004A2A5E">
        <w:rPr>
          <w:rFonts w:ascii="Times New Roman" w:hAnsi="Times New Roman" w:cs="Times New Roman"/>
          <w:sz w:val="24"/>
          <w:szCs w:val="24"/>
          <w:lang w:val="en-US"/>
        </w:rPr>
        <w:t xml:space="preserve"> </w:t>
      </w:r>
      <w:r w:rsidR="006179EE" w:rsidRPr="004A2A5E">
        <w:rPr>
          <w:rFonts w:ascii="Times New Roman" w:hAnsi="Times New Roman" w:cs="Times New Roman"/>
          <w:sz w:val="24"/>
          <w:szCs w:val="24"/>
          <w:lang w:val="en-US"/>
        </w:rPr>
        <w:t xml:space="preserve">with 1 indicating </w:t>
      </w:r>
      <w:r w:rsidR="00A2071B" w:rsidRPr="004A2A5E">
        <w:rPr>
          <w:rFonts w:ascii="Times New Roman" w:hAnsi="Times New Roman" w:cs="Times New Roman"/>
          <w:sz w:val="24"/>
          <w:szCs w:val="24"/>
          <w:lang w:val="en-US"/>
        </w:rPr>
        <w:t>“</w:t>
      </w:r>
      <w:r w:rsidR="006179EE" w:rsidRPr="004A2A5E">
        <w:rPr>
          <w:rFonts w:ascii="Times New Roman" w:hAnsi="Times New Roman" w:cs="Times New Roman"/>
          <w:sz w:val="24"/>
          <w:szCs w:val="24"/>
          <w:lang w:val="en-US"/>
        </w:rPr>
        <w:t>strongly disagree</w:t>
      </w:r>
      <w:r w:rsidR="00A2071B" w:rsidRPr="004A2A5E">
        <w:rPr>
          <w:rFonts w:ascii="Times New Roman" w:hAnsi="Times New Roman" w:cs="Times New Roman"/>
          <w:sz w:val="24"/>
          <w:szCs w:val="24"/>
          <w:lang w:val="en-US"/>
        </w:rPr>
        <w:t>”</w:t>
      </w:r>
      <w:r w:rsidR="006179EE" w:rsidRPr="004A2A5E">
        <w:rPr>
          <w:rFonts w:ascii="Times New Roman" w:hAnsi="Times New Roman" w:cs="Times New Roman"/>
          <w:sz w:val="24"/>
          <w:szCs w:val="24"/>
          <w:lang w:val="en-US"/>
        </w:rPr>
        <w:t xml:space="preserve"> and 5 indicating </w:t>
      </w:r>
      <w:r w:rsidR="00A2071B" w:rsidRPr="004A2A5E">
        <w:rPr>
          <w:rFonts w:ascii="Times New Roman" w:hAnsi="Times New Roman" w:cs="Times New Roman"/>
          <w:sz w:val="24"/>
          <w:szCs w:val="24"/>
          <w:lang w:val="en-US"/>
        </w:rPr>
        <w:t>“</w:t>
      </w:r>
      <w:r w:rsidR="006179EE" w:rsidRPr="004A2A5E">
        <w:rPr>
          <w:rFonts w:ascii="Times New Roman" w:hAnsi="Times New Roman" w:cs="Times New Roman"/>
          <w:sz w:val="24"/>
          <w:szCs w:val="24"/>
          <w:lang w:val="en-US"/>
        </w:rPr>
        <w:t>strongly agree</w:t>
      </w:r>
      <w:r w:rsidR="00A2071B" w:rsidRPr="004A2A5E">
        <w:rPr>
          <w:rFonts w:ascii="Times New Roman" w:hAnsi="Times New Roman" w:cs="Times New Roman"/>
          <w:sz w:val="24"/>
          <w:szCs w:val="24"/>
          <w:lang w:val="en-US"/>
        </w:rPr>
        <w:t>.”</w:t>
      </w:r>
      <w:r w:rsidR="006179EE" w:rsidRPr="004A2A5E">
        <w:rPr>
          <w:rFonts w:ascii="Times New Roman" w:hAnsi="Times New Roman" w:cs="Times New Roman"/>
          <w:sz w:val="24"/>
          <w:szCs w:val="24"/>
          <w:lang w:val="en-US"/>
        </w:rPr>
        <w:t xml:space="preserve"> Following the classification of measurement types by </w:t>
      </w:r>
      <w:r w:rsidR="006179EE"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 AuthorYear="1"&gt;&lt;Author&gt;Henseler&lt;/Author&gt;&lt;Year&gt;2017&lt;/Year&gt;&lt;RecNum&gt;1129&lt;/RecNum&gt;&lt;DisplayText&gt;Henseler (2017&lt;/DisplayText&gt;&lt;record&gt;&lt;rec-number&gt;1129&lt;/rec-number&gt;&lt;foreign-keys&gt;&lt;key app="EN" db-id="9z5p5tseuf9ef4et0xjvaa0s9x09zf5s0aw9" timestamp="1531823392"&gt;1129&lt;/key&gt;&lt;/foreign-keys&gt;&lt;ref-type name="Journal Article"&gt;17&lt;/ref-type&gt;&lt;contributors&gt;&lt;authors&gt;&lt;author&gt;Henseler, J.&lt;/author&gt;&lt;/authors&gt;&lt;/contributors&gt;&lt;titles&gt;&lt;title&gt;Bridging design and behavioral research with variance-based structural equation modeling&lt;/title&gt;&lt;secondary-title&gt;Journal of Advertising&lt;/secondary-title&gt;&lt;/titles&gt;&lt;periodical&gt;&lt;full-title&gt;Journal of advertising&lt;/full-title&gt;&lt;/periodical&gt;&lt;pages&gt;178-192&lt;/pages&gt;&lt;volume&gt;46&lt;/volume&gt;&lt;number&gt;1&lt;/number&gt;&lt;dates&gt;&lt;year&gt;2017&lt;/year&gt;&lt;/dates&gt;&lt;isbn&gt;0091-3367&lt;/isbn&gt;&lt;urls&gt;&lt;/urls&gt;&lt;/record&gt;&lt;/Cite&gt;&lt;/EndNote&gt;</w:instrText>
      </w:r>
      <w:r w:rsidR="006179EE"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Henseler (2017</w:t>
      </w:r>
      <w:r w:rsidR="006179EE" w:rsidRPr="004A2A5E">
        <w:rPr>
          <w:rFonts w:ascii="Times New Roman" w:hAnsi="Times New Roman" w:cs="Times New Roman"/>
          <w:sz w:val="24"/>
          <w:szCs w:val="24"/>
          <w:lang w:val="en-US"/>
        </w:rPr>
        <w:fldChar w:fldCharType="end"/>
      </w:r>
      <w:r w:rsidR="00C13898" w:rsidRPr="004A2A5E">
        <w:rPr>
          <w:rFonts w:ascii="Times New Roman" w:hAnsi="Times New Roman" w:cs="Times New Roman"/>
          <w:sz w:val="24"/>
          <w:szCs w:val="24"/>
          <w:lang w:val="en-US"/>
        </w:rPr>
        <w:t>)</w:t>
      </w:r>
      <w:r w:rsidR="00C127AC" w:rsidRPr="004A2A5E">
        <w:rPr>
          <w:rFonts w:ascii="Times New Roman" w:hAnsi="Times New Roman" w:cs="Times New Roman"/>
          <w:sz w:val="24"/>
          <w:szCs w:val="24"/>
          <w:lang w:val="en-US"/>
        </w:rPr>
        <w:t>,</w:t>
      </w:r>
      <w:r w:rsidR="00B44591" w:rsidRPr="004A2A5E">
        <w:rPr>
          <w:rFonts w:ascii="Times New Roman" w:hAnsi="Times New Roman" w:cs="Times New Roman"/>
          <w:sz w:val="24"/>
          <w:szCs w:val="24"/>
          <w:lang w:val="en-US"/>
        </w:rPr>
        <w:t xml:space="preserve"> i.e., (reflective, causal-formative</w:t>
      </w:r>
      <w:r w:rsidR="00A2071B" w:rsidRPr="004A2A5E">
        <w:rPr>
          <w:rFonts w:ascii="Times New Roman" w:hAnsi="Times New Roman" w:cs="Times New Roman"/>
          <w:sz w:val="24"/>
          <w:szCs w:val="24"/>
          <w:lang w:val="en-US"/>
        </w:rPr>
        <w:t>,</w:t>
      </w:r>
      <w:r w:rsidR="00B44591" w:rsidRPr="004A2A5E">
        <w:rPr>
          <w:rFonts w:ascii="Times New Roman" w:hAnsi="Times New Roman" w:cs="Times New Roman"/>
          <w:sz w:val="24"/>
          <w:szCs w:val="24"/>
          <w:lang w:val="en-US"/>
        </w:rPr>
        <w:t xml:space="preserve"> and composites)</w:t>
      </w:r>
      <w:r w:rsidR="006179EE" w:rsidRPr="004A2A5E">
        <w:rPr>
          <w:rFonts w:ascii="Times New Roman" w:hAnsi="Times New Roman" w:cs="Times New Roman"/>
          <w:sz w:val="24"/>
          <w:szCs w:val="24"/>
          <w:lang w:val="en-US"/>
        </w:rPr>
        <w:t xml:space="preserve">, we discussed our constructs’ measures with </w:t>
      </w:r>
      <w:r w:rsidR="00C64D7F" w:rsidRPr="004A2A5E">
        <w:rPr>
          <w:rFonts w:ascii="Times New Roman" w:hAnsi="Times New Roman" w:cs="Times New Roman"/>
          <w:sz w:val="24"/>
          <w:szCs w:val="24"/>
          <w:lang w:val="en-US"/>
        </w:rPr>
        <w:t xml:space="preserve">three </w:t>
      </w:r>
      <w:r w:rsidR="006179EE" w:rsidRPr="004A2A5E">
        <w:rPr>
          <w:rFonts w:ascii="Times New Roman" w:hAnsi="Times New Roman" w:cs="Times New Roman"/>
          <w:sz w:val="24"/>
          <w:szCs w:val="24"/>
          <w:lang w:val="en-US"/>
        </w:rPr>
        <w:t>senior IS academics and</w:t>
      </w:r>
      <w:r w:rsidR="00165E32" w:rsidRPr="004A2A5E">
        <w:rPr>
          <w:rFonts w:ascii="Times New Roman" w:hAnsi="Times New Roman" w:cs="Times New Roman"/>
          <w:sz w:val="24"/>
          <w:szCs w:val="24"/>
          <w:lang w:val="en-US"/>
        </w:rPr>
        <w:t>,</w:t>
      </w:r>
      <w:r w:rsidR="006179EE" w:rsidRPr="004A2A5E">
        <w:rPr>
          <w:rFonts w:ascii="Times New Roman" w:hAnsi="Times New Roman" w:cs="Times New Roman"/>
          <w:sz w:val="24"/>
          <w:szCs w:val="24"/>
          <w:lang w:val="en-US"/>
        </w:rPr>
        <w:t xml:space="preserve"> with their consensus</w:t>
      </w:r>
      <w:r w:rsidR="00F326F5" w:rsidRPr="004A2A5E">
        <w:rPr>
          <w:rFonts w:ascii="Times New Roman" w:hAnsi="Times New Roman" w:cs="Times New Roman"/>
          <w:sz w:val="24"/>
          <w:szCs w:val="24"/>
          <w:lang w:val="en-US"/>
        </w:rPr>
        <w:t xml:space="preserve"> on the </w:t>
      </w:r>
      <w:r w:rsidR="00F326F5" w:rsidRPr="004A2A5E">
        <w:rPr>
          <w:rFonts w:ascii="Times New Roman" w:hAnsi="Times New Roman" w:cs="Times New Roman"/>
          <w:sz w:val="24"/>
          <w:szCs w:val="24"/>
          <w:lang w:val="en-US"/>
        </w:rPr>
        <w:fldChar w:fldCharType="begin"/>
      </w:r>
      <w:r w:rsidR="00F326F5" w:rsidRPr="004A2A5E">
        <w:rPr>
          <w:rFonts w:ascii="Times New Roman" w:hAnsi="Times New Roman" w:cs="Times New Roman"/>
          <w:sz w:val="24"/>
          <w:szCs w:val="24"/>
          <w:lang w:val="en-US"/>
        </w:rPr>
        <w:instrText xml:space="preserve"> ADDIN EN.CITE &lt;EndNote&gt;&lt;Cite AuthorYear="1"&gt;&lt;Author&gt;Henseler&lt;/Author&gt;&lt;Year&gt;2017&lt;/Year&gt;&lt;RecNum&gt;1129&lt;/RecNum&gt;&lt;DisplayText&gt;Henseler (2017&lt;/DisplayText&gt;&lt;record&gt;&lt;rec-number&gt;1129&lt;/rec-number&gt;&lt;foreign-keys&gt;&lt;key app="EN" db-id="9z5p5tseuf9ef4et0xjvaa0s9x09zf5s0aw9" timestamp="1531823392"&gt;1129&lt;/key&gt;&lt;/foreign-keys&gt;&lt;ref-type name="Journal Article"&gt;17&lt;/ref-type&gt;&lt;contributors&gt;&lt;authors&gt;&lt;author&gt;Henseler, J.&lt;/author&gt;&lt;/authors&gt;&lt;/contributors&gt;&lt;titles&gt;&lt;title&gt;Bridging design and behavioral research with variance-based structural equation modeling&lt;/title&gt;&lt;secondary-title&gt;Journal of Advertising&lt;/secondary-title&gt;&lt;/titles&gt;&lt;periodical&gt;&lt;full-title&gt;Journal of advertising&lt;/full-title&gt;&lt;/periodical&gt;&lt;pages&gt;178-192&lt;/pages&gt;&lt;volume&gt;46&lt;/volume&gt;&lt;number&gt;1&lt;/number&gt;&lt;dates&gt;&lt;year&gt;2017&lt;/year&gt;&lt;/dates&gt;&lt;isbn&gt;0091-3367&lt;/isbn&gt;&lt;urls&gt;&lt;/urls&gt;&lt;/record&gt;&lt;/Cite&gt;&lt;/EndNote&gt;</w:instrText>
      </w:r>
      <w:r w:rsidR="00F326F5" w:rsidRPr="004A2A5E">
        <w:rPr>
          <w:rFonts w:ascii="Times New Roman" w:hAnsi="Times New Roman" w:cs="Times New Roman"/>
          <w:sz w:val="24"/>
          <w:szCs w:val="24"/>
          <w:lang w:val="en-US"/>
        </w:rPr>
        <w:fldChar w:fldCharType="separate"/>
      </w:r>
      <w:r w:rsidR="00F326F5" w:rsidRPr="004A2A5E">
        <w:rPr>
          <w:rFonts w:ascii="Times New Roman" w:hAnsi="Times New Roman" w:cs="Times New Roman"/>
          <w:sz w:val="24"/>
          <w:szCs w:val="24"/>
          <w:lang w:val="en-US"/>
        </w:rPr>
        <w:t>Henseler's</w:t>
      </w:r>
      <w:r w:rsidR="00F326F5" w:rsidRPr="004A2A5E">
        <w:rPr>
          <w:rFonts w:ascii="Times New Roman" w:hAnsi="Times New Roman" w:cs="Times New Roman"/>
          <w:sz w:val="24"/>
          <w:szCs w:val="24"/>
          <w:lang w:val="en-US"/>
        </w:rPr>
        <w:fldChar w:fldCharType="end"/>
      </w:r>
      <w:r w:rsidR="00F326F5" w:rsidRPr="004A2A5E">
        <w:rPr>
          <w:rFonts w:ascii="Times New Roman" w:hAnsi="Times New Roman" w:cs="Times New Roman"/>
          <w:sz w:val="24"/>
          <w:szCs w:val="24"/>
          <w:lang w:val="en-US"/>
        </w:rPr>
        <w:t xml:space="preserve"> </w:t>
      </w:r>
      <w:r w:rsidR="00F326F5" w:rsidRPr="004A2A5E">
        <w:rPr>
          <w:rFonts w:ascii="Times New Roman" w:hAnsi="Times New Roman" w:cs="Times New Roman"/>
          <w:noProof/>
          <w:sz w:val="24"/>
          <w:szCs w:val="24"/>
          <w:lang w:val="en-US"/>
        </w:rPr>
        <w:t>criteria</w:t>
      </w:r>
      <w:r w:rsidR="00F326F5" w:rsidRPr="004A2A5E">
        <w:rPr>
          <w:rFonts w:ascii="Times New Roman" w:hAnsi="Times New Roman" w:cs="Times New Roman"/>
          <w:sz w:val="24"/>
          <w:szCs w:val="24"/>
          <w:lang w:val="en-US"/>
        </w:rPr>
        <w:t xml:space="preserve">, </w:t>
      </w:r>
      <w:r w:rsidR="006179EE" w:rsidRPr="004A2A5E">
        <w:rPr>
          <w:rFonts w:ascii="Times New Roman" w:hAnsi="Times New Roman" w:cs="Times New Roman"/>
          <w:sz w:val="24"/>
          <w:szCs w:val="24"/>
          <w:lang w:val="en-US"/>
        </w:rPr>
        <w:t>operationalized a</w:t>
      </w:r>
      <w:r w:rsidR="006179EE" w:rsidRPr="004A2A5E">
        <w:rPr>
          <w:rFonts w:ascii="Times New Roman" w:hAnsi="Times New Roman" w:cs="Times New Roman"/>
          <w:bCs/>
          <w:sz w:val="24"/>
          <w:szCs w:val="24"/>
          <w:lang w:val="en-US"/>
        </w:rPr>
        <w:t>ll constructs of our proposed model as composite constructs at both first- and second-order levels</w:t>
      </w:r>
      <w:r w:rsidR="006179EE" w:rsidRPr="004A2A5E">
        <w:rPr>
          <w:rFonts w:ascii="Times New Roman" w:hAnsi="Times New Roman" w:cs="Times New Roman"/>
          <w:sz w:val="24"/>
          <w:szCs w:val="24"/>
          <w:lang w:val="en-US"/>
        </w:rPr>
        <w:t>.</w:t>
      </w:r>
      <w:r w:rsidR="00417DAB" w:rsidRPr="004A2A5E">
        <w:rPr>
          <w:rFonts w:ascii="Arial" w:hAnsi="Arial" w:cs="Arial"/>
          <w:color w:val="333333"/>
          <w:sz w:val="26"/>
          <w:szCs w:val="26"/>
          <w:lang w:val="en-US"/>
        </w:rPr>
        <w:t xml:space="preserve"> </w:t>
      </w:r>
      <w:r w:rsidR="004466F2" w:rsidRPr="004A2A5E">
        <w:rPr>
          <w:rFonts w:ascii="Times New Roman" w:hAnsi="Times New Roman" w:cs="Times New Roman"/>
          <w:sz w:val="24"/>
          <w:szCs w:val="24"/>
          <w:lang w:val="en-US"/>
        </w:rPr>
        <w:t>The operationalization as composites w</w:t>
      </w:r>
      <w:r w:rsidR="00CB43DE" w:rsidRPr="004A2A5E">
        <w:rPr>
          <w:rFonts w:ascii="Times New Roman" w:hAnsi="Times New Roman" w:cs="Times New Roman"/>
          <w:sz w:val="24"/>
          <w:szCs w:val="24"/>
          <w:lang w:val="en-US"/>
        </w:rPr>
        <w:t>as</w:t>
      </w:r>
      <w:r w:rsidR="004466F2" w:rsidRPr="004A2A5E">
        <w:rPr>
          <w:rFonts w:ascii="Times New Roman" w:hAnsi="Times New Roman" w:cs="Times New Roman"/>
          <w:sz w:val="24"/>
          <w:szCs w:val="24"/>
          <w:lang w:val="en-US"/>
        </w:rPr>
        <w:t xml:space="preserve"> preferred</w:t>
      </w:r>
      <w:r w:rsidR="00417DAB" w:rsidRPr="004A2A5E">
        <w:rPr>
          <w:rFonts w:ascii="Times New Roman" w:hAnsi="Times New Roman" w:cs="Times New Roman"/>
          <w:sz w:val="24"/>
          <w:szCs w:val="24"/>
          <w:lang w:val="en-US"/>
        </w:rPr>
        <w:t xml:space="preserve"> because</w:t>
      </w:r>
      <w:r w:rsidR="0065224D" w:rsidRPr="004A2A5E">
        <w:rPr>
          <w:rFonts w:ascii="Times New Roman" w:hAnsi="Times New Roman" w:cs="Times New Roman"/>
          <w:sz w:val="24"/>
          <w:szCs w:val="24"/>
          <w:lang w:val="en-US"/>
        </w:rPr>
        <w:t>,</w:t>
      </w:r>
      <w:r w:rsidR="00417DAB" w:rsidRPr="004A2A5E">
        <w:rPr>
          <w:rFonts w:ascii="Times New Roman" w:hAnsi="Times New Roman" w:cs="Times New Roman"/>
          <w:sz w:val="24"/>
          <w:szCs w:val="24"/>
          <w:lang w:val="en-US"/>
        </w:rPr>
        <w:t xml:space="preserve"> </w:t>
      </w:r>
      <w:r w:rsidR="004466F2" w:rsidRPr="004A2A5E">
        <w:rPr>
          <w:rFonts w:ascii="Times New Roman" w:hAnsi="Times New Roman" w:cs="Times New Roman"/>
          <w:sz w:val="24"/>
          <w:szCs w:val="24"/>
          <w:lang w:val="en-US"/>
        </w:rPr>
        <w:t>first, the constructs</w:t>
      </w:r>
      <w:r w:rsidR="00165E32" w:rsidRPr="004A2A5E">
        <w:rPr>
          <w:rFonts w:ascii="Times New Roman" w:hAnsi="Times New Roman" w:cs="Times New Roman"/>
          <w:sz w:val="24"/>
          <w:szCs w:val="24"/>
          <w:lang w:val="en-US"/>
        </w:rPr>
        <w:t>’</w:t>
      </w:r>
      <w:r w:rsidR="004466F2" w:rsidRPr="004A2A5E">
        <w:rPr>
          <w:rFonts w:ascii="Times New Roman" w:hAnsi="Times New Roman" w:cs="Times New Roman"/>
          <w:sz w:val="24"/>
          <w:szCs w:val="24"/>
          <w:lang w:val="en-US"/>
        </w:rPr>
        <w:t xml:space="preserve"> respective measurement items met the criteria specifications</w:t>
      </w:r>
      <w:r w:rsidR="004466F2" w:rsidRPr="004A2A5E">
        <w:rPr>
          <w:rStyle w:val="FootnoteReference"/>
          <w:rFonts w:ascii="Times New Roman" w:hAnsi="Times New Roman" w:cs="Times New Roman"/>
          <w:sz w:val="24"/>
          <w:szCs w:val="24"/>
          <w:lang w:val="en-US"/>
        </w:rPr>
        <w:footnoteReference w:id="4"/>
      </w:r>
      <w:r w:rsidR="004466F2"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of</w:t>
      </w:r>
      <w:r w:rsidR="004466F2" w:rsidRPr="004A2A5E">
        <w:rPr>
          <w:rFonts w:ascii="Times New Roman" w:hAnsi="Times New Roman" w:cs="Times New Roman"/>
          <w:sz w:val="24"/>
          <w:szCs w:val="24"/>
          <w:lang w:val="en-US"/>
        </w:rPr>
        <w:t xml:space="preserve"> formative constructs specified by Jarvis et al</w:t>
      </w:r>
      <w:r w:rsidR="0065224D" w:rsidRPr="004A2A5E">
        <w:rPr>
          <w:rFonts w:ascii="Times New Roman" w:hAnsi="Times New Roman" w:cs="Times New Roman"/>
          <w:sz w:val="24"/>
          <w:szCs w:val="24"/>
          <w:lang w:val="en-US"/>
        </w:rPr>
        <w:t>.</w:t>
      </w:r>
      <w:r w:rsidR="004466F2" w:rsidRPr="004A2A5E">
        <w:rPr>
          <w:rFonts w:ascii="Times New Roman" w:hAnsi="Times New Roman" w:cs="Times New Roman"/>
          <w:sz w:val="24"/>
          <w:szCs w:val="24"/>
          <w:lang w:val="en-US"/>
        </w:rPr>
        <w:t xml:space="preserve"> (2003) and Petter et al</w:t>
      </w:r>
      <w:r w:rsidR="0065224D" w:rsidRPr="004A2A5E">
        <w:rPr>
          <w:rFonts w:ascii="Times New Roman" w:hAnsi="Times New Roman" w:cs="Times New Roman"/>
          <w:sz w:val="24"/>
          <w:szCs w:val="24"/>
          <w:lang w:val="en-US"/>
        </w:rPr>
        <w:t>.</w:t>
      </w:r>
      <w:r w:rsidR="004466F2" w:rsidRPr="004A2A5E">
        <w:rPr>
          <w:rFonts w:ascii="Times New Roman" w:hAnsi="Times New Roman" w:cs="Times New Roman"/>
          <w:sz w:val="24"/>
          <w:szCs w:val="24"/>
          <w:lang w:val="en-US"/>
        </w:rPr>
        <w:t xml:space="preserve"> (2007)</w:t>
      </w:r>
      <w:r w:rsidR="00165E32" w:rsidRPr="004A2A5E">
        <w:rPr>
          <w:rFonts w:ascii="Times New Roman" w:hAnsi="Times New Roman" w:cs="Times New Roman"/>
          <w:sz w:val="24"/>
          <w:szCs w:val="24"/>
          <w:lang w:val="en-US"/>
        </w:rPr>
        <w:t>; and s</w:t>
      </w:r>
      <w:r w:rsidR="00D33D6F" w:rsidRPr="004A2A5E">
        <w:rPr>
          <w:rFonts w:ascii="Times New Roman" w:hAnsi="Times New Roman" w:cs="Times New Roman"/>
          <w:sz w:val="24"/>
          <w:szCs w:val="24"/>
          <w:lang w:val="en-US"/>
        </w:rPr>
        <w:t xml:space="preserve">econd, the construct’s respective measurement items </w:t>
      </w:r>
      <w:r w:rsidR="00676B1D" w:rsidRPr="004A2A5E">
        <w:rPr>
          <w:rFonts w:ascii="Times New Roman" w:hAnsi="Times New Roman" w:cs="Times New Roman"/>
          <w:sz w:val="24"/>
          <w:szCs w:val="24"/>
          <w:lang w:val="en-US"/>
        </w:rPr>
        <w:t xml:space="preserve">could </w:t>
      </w:r>
      <w:r w:rsidR="00D33D6F" w:rsidRPr="004A2A5E">
        <w:rPr>
          <w:rFonts w:ascii="Times New Roman" w:hAnsi="Times New Roman" w:cs="Times New Roman"/>
          <w:sz w:val="24"/>
          <w:szCs w:val="24"/>
          <w:lang w:val="en-US"/>
        </w:rPr>
        <w:t xml:space="preserve">exhibit high correlation, making it problematic to retain multiple items due to multicollinearity. </w:t>
      </w:r>
      <w:r w:rsidRPr="004A2A5E">
        <w:rPr>
          <w:rFonts w:ascii="Times New Roman" w:hAnsi="Times New Roman" w:cs="Times New Roman"/>
          <w:sz w:val="24"/>
          <w:szCs w:val="24"/>
          <w:lang w:val="en-US"/>
        </w:rPr>
        <w:t xml:space="preserve">Therefore, </w:t>
      </w:r>
      <w:r w:rsidR="003143A1" w:rsidRPr="004A2A5E">
        <w:rPr>
          <w:rFonts w:ascii="Times New Roman" w:hAnsi="Times New Roman" w:cs="Times New Roman"/>
          <w:sz w:val="24"/>
          <w:szCs w:val="24"/>
          <w:lang w:val="en-US"/>
        </w:rPr>
        <w:t>mean manipulate</w:t>
      </w:r>
      <w:r w:rsidRPr="004A2A5E">
        <w:rPr>
          <w:rFonts w:ascii="Times New Roman" w:hAnsi="Times New Roman" w:cs="Times New Roman"/>
          <w:sz w:val="24"/>
          <w:szCs w:val="24"/>
          <w:lang w:val="en-US"/>
        </w:rPr>
        <w:t>d</w:t>
      </w:r>
      <w:r w:rsidR="003143A1" w:rsidRPr="004A2A5E">
        <w:rPr>
          <w:rFonts w:ascii="Times New Roman" w:hAnsi="Times New Roman" w:cs="Times New Roman"/>
          <w:sz w:val="24"/>
          <w:szCs w:val="24"/>
          <w:lang w:val="en-US"/>
        </w:rPr>
        <w:t xml:space="preserve"> score</w:t>
      </w:r>
      <w:r w:rsidRPr="004A2A5E">
        <w:rPr>
          <w:rFonts w:ascii="Times New Roman" w:hAnsi="Times New Roman" w:cs="Times New Roman"/>
          <w:sz w:val="24"/>
          <w:szCs w:val="24"/>
          <w:lang w:val="en-US"/>
        </w:rPr>
        <w:t>s</w:t>
      </w:r>
      <w:r w:rsidR="00F74421" w:rsidRPr="004A2A5E">
        <w:rPr>
          <w:rFonts w:ascii="Times New Roman" w:hAnsi="Times New Roman" w:cs="Times New Roman"/>
          <w:sz w:val="24"/>
          <w:szCs w:val="24"/>
          <w:lang w:val="en-US"/>
        </w:rPr>
        <w:t>,</w:t>
      </w:r>
      <w:r w:rsidR="003143A1" w:rsidRPr="004A2A5E">
        <w:rPr>
          <w:rFonts w:ascii="Times New Roman" w:hAnsi="Times New Roman" w:cs="Times New Roman"/>
          <w:sz w:val="24"/>
          <w:szCs w:val="24"/>
          <w:lang w:val="en-US"/>
        </w:rPr>
        <w:t xml:space="preserve"> instead of factor scores</w:t>
      </w:r>
      <w:r w:rsidR="00F74421" w:rsidRPr="004A2A5E">
        <w:rPr>
          <w:rFonts w:ascii="Times New Roman" w:hAnsi="Times New Roman" w:cs="Times New Roman"/>
          <w:sz w:val="24"/>
          <w:szCs w:val="24"/>
          <w:lang w:val="en-US"/>
        </w:rPr>
        <w:t>,</w:t>
      </w:r>
      <w:r w:rsidR="003143A1" w:rsidRPr="004A2A5E">
        <w:rPr>
          <w:rFonts w:ascii="Times New Roman" w:hAnsi="Times New Roman" w:cs="Times New Roman"/>
          <w:sz w:val="24"/>
          <w:szCs w:val="24"/>
          <w:lang w:val="en-US"/>
        </w:rPr>
        <w:t xml:space="preserve"> were used to </w:t>
      </w:r>
      <w:r w:rsidR="003143A1" w:rsidRPr="004A2A5E">
        <w:rPr>
          <w:rFonts w:ascii="Times New Roman" w:hAnsi="Times New Roman" w:cs="Times New Roman"/>
          <w:sz w:val="24"/>
          <w:szCs w:val="24"/>
          <w:lang w:val="en-US"/>
        </w:rPr>
        <w:lastRenderedPageBreak/>
        <w:t>enhance the</w:t>
      </w:r>
      <w:r w:rsidR="00417DAB" w:rsidRPr="004A2A5E">
        <w:rPr>
          <w:rFonts w:ascii="Times New Roman" w:hAnsi="Times New Roman" w:cs="Times New Roman"/>
          <w:sz w:val="24"/>
          <w:szCs w:val="24"/>
          <w:lang w:val="en-US"/>
        </w:rPr>
        <w:t xml:space="preserve"> transferability of results across studies </w:t>
      </w:r>
      <w:r w:rsidR="00D33D6F" w:rsidRPr="004A2A5E">
        <w:rPr>
          <w:rFonts w:ascii="Times New Roman" w:hAnsi="Times New Roman" w:cs="Times New Roman"/>
          <w:sz w:val="24"/>
          <w:szCs w:val="24"/>
          <w:lang w:val="en-US"/>
        </w:rPr>
        <w:t>(Hair et al</w:t>
      </w:r>
      <w:r w:rsidR="00476C08" w:rsidRPr="004A2A5E">
        <w:rPr>
          <w:rFonts w:ascii="Times New Roman" w:hAnsi="Times New Roman" w:cs="Times New Roman"/>
          <w:sz w:val="24"/>
          <w:szCs w:val="24"/>
          <w:lang w:val="en-US"/>
        </w:rPr>
        <w:t>.</w:t>
      </w:r>
      <w:r w:rsidR="00D33D6F" w:rsidRPr="004A2A5E">
        <w:rPr>
          <w:rFonts w:ascii="Times New Roman" w:hAnsi="Times New Roman" w:cs="Times New Roman"/>
          <w:sz w:val="24"/>
          <w:szCs w:val="24"/>
          <w:lang w:val="en-US"/>
        </w:rPr>
        <w:t xml:space="preserve"> 1995)</w:t>
      </w:r>
      <w:r w:rsidR="00417DAB" w:rsidRPr="004A2A5E">
        <w:rPr>
          <w:rFonts w:ascii="Times New Roman" w:hAnsi="Times New Roman" w:cs="Times New Roman"/>
          <w:sz w:val="24"/>
          <w:szCs w:val="24"/>
          <w:lang w:val="en-US"/>
        </w:rPr>
        <w:t xml:space="preserve">. We </w:t>
      </w:r>
      <w:r w:rsidRPr="004A2A5E">
        <w:rPr>
          <w:rFonts w:ascii="Times New Roman" w:hAnsi="Times New Roman" w:cs="Times New Roman"/>
          <w:sz w:val="24"/>
          <w:szCs w:val="24"/>
          <w:lang w:val="en-US"/>
        </w:rPr>
        <w:t xml:space="preserve">also </w:t>
      </w:r>
      <w:r w:rsidR="00417DAB" w:rsidRPr="004A2A5E">
        <w:rPr>
          <w:rFonts w:ascii="Times New Roman" w:hAnsi="Times New Roman" w:cs="Times New Roman"/>
          <w:sz w:val="24"/>
          <w:szCs w:val="24"/>
          <w:lang w:val="en-US"/>
        </w:rPr>
        <w:t xml:space="preserve">note that all our results are robust to specifying the measures for </w:t>
      </w:r>
      <w:r w:rsidRPr="004A2A5E">
        <w:rPr>
          <w:rFonts w:ascii="Times New Roman" w:hAnsi="Times New Roman" w:cs="Times New Roman"/>
          <w:sz w:val="24"/>
          <w:szCs w:val="24"/>
          <w:lang w:val="en-US"/>
        </w:rPr>
        <w:t xml:space="preserve">all constructs at first- and second-order levels </w:t>
      </w:r>
      <w:r w:rsidR="00417DAB" w:rsidRPr="004A2A5E">
        <w:rPr>
          <w:rFonts w:ascii="Times New Roman" w:hAnsi="Times New Roman" w:cs="Times New Roman"/>
          <w:sz w:val="24"/>
          <w:szCs w:val="24"/>
          <w:lang w:val="en-US"/>
        </w:rPr>
        <w:t xml:space="preserve">as </w:t>
      </w:r>
      <w:r w:rsidRPr="004A2A5E">
        <w:rPr>
          <w:rFonts w:ascii="Times New Roman" w:hAnsi="Times New Roman" w:cs="Times New Roman"/>
          <w:sz w:val="24"/>
          <w:szCs w:val="24"/>
          <w:lang w:val="en-US"/>
        </w:rPr>
        <w:t xml:space="preserve">composites instead of using </w:t>
      </w:r>
      <w:r w:rsidR="00417DAB" w:rsidRPr="004A2A5E">
        <w:rPr>
          <w:rFonts w:ascii="Times New Roman" w:hAnsi="Times New Roman" w:cs="Times New Roman"/>
          <w:sz w:val="24"/>
          <w:szCs w:val="24"/>
          <w:lang w:val="en-US"/>
        </w:rPr>
        <w:t>reflective.</w:t>
      </w:r>
      <w:r w:rsidR="006179EE" w:rsidRPr="004A2A5E">
        <w:rPr>
          <w:rFonts w:ascii="Times New Roman" w:hAnsi="Times New Roman" w:cs="Times New Roman"/>
          <w:sz w:val="24"/>
          <w:szCs w:val="24"/>
          <w:lang w:val="en-US"/>
        </w:rPr>
        <w:t xml:space="preserve"> </w:t>
      </w:r>
      <w:r w:rsidR="00191EE7" w:rsidRPr="004A2A5E">
        <w:rPr>
          <w:rFonts w:ascii="Times New Roman" w:hAnsi="Times New Roman" w:cs="Times New Roman"/>
          <w:sz w:val="24"/>
          <w:szCs w:val="24"/>
          <w:lang w:val="en-US"/>
        </w:rPr>
        <w:t>Composites serve as representative</w:t>
      </w:r>
      <w:r w:rsidR="00245B9C" w:rsidRPr="004A2A5E">
        <w:rPr>
          <w:rFonts w:ascii="Times New Roman" w:hAnsi="Times New Roman" w:cs="Times New Roman"/>
          <w:sz w:val="24"/>
          <w:szCs w:val="24"/>
          <w:lang w:val="en-US"/>
        </w:rPr>
        <w:t>s</w:t>
      </w:r>
      <w:r w:rsidR="00191EE7" w:rsidRPr="004A2A5E">
        <w:rPr>
          <w:rFonts w:ascii="Times New Roman" w:hAnsi="Times New Roman" w:cs="Times New Roman"/>
          <w:sz w:val="24"/>
          <w:szCs w:val="24"/>
          <w:lang w:val="en-US"/>
        </w:rPr>
        <w:t xml:space="preserve"> for the concept under investigation, </w:t>
      </w:r>
      <w:r w:rsidR="00716901" w:rsidRPr="004A2A5E">
        <w:rPr>
          <w:rFonts w:ascii="Times New Roman" w:hAnsi="Times New Roman" w:cs="Times New Roman"/>
          <w:sz w:val="24"/>
          <w:szCs w:val="24"/>
          <w:lang w:val="en-US"/>
        </w:rPr>
        <w:t xml:space="preserve">which </w:t>
      </w:r>
      <w:r w:rsidR="00191EE7" w:rsidRPr="004A2A5E">
        <w:rPr>
          <w:rFonts w:ascii="Times New Roman" w:hAnsi="Times New Roman" w:cs="Times New Roman"/>
          <w:sz w:val="24"/>
          <w:szCs w:val="24"/>
          <w:lang w:val="en-US"/>
        </w:rPr>
        <w:t>consist</w:t>
      </w:r>
      <w:r w:rsidR="00716901" w:rsidRPr="004A2A5E">
        <w:rPr>
          <w:rFonts w:ascii="Times New Roman" w:hAnsi="Times New Roman" w:cs="Times New Roman"/>
          <w:sz w:val="24"/>
          <w:szCs w:val="24"/>
          <w:lang w:val="en-US"/>
        </w:rPr>
        <w:t>s</w:t>
      </w:r>
      <w:r w:rsidR="00191EE7" w:rsidRPr="004A2A5E">
        <w:rPr>
          <w:rFonts w:ascii="Times New Roman" w:hAnsi="Times New Roman" w:cs="Times New Roman"/>
          <w:sz w:val="24"/>
          <w:szCs w:val="24"/>
          <w:lang w:val="en-US"/>
        </w:rPr>
        <w:t xml:space="preserve"> of </w:t>
      </w:r>
      <w:r w:rsidR="00122517" w:rsidRPr="004A2A5E">
        <w:rPr>
          <w:rFonts w:ascii="Times New Roman" w:hAnsi="Times New Roman" w:cs="Times New Roman"/>
          <w:sz w:val="24"/>
          <w:szCs w:val="24"/>
          <w:lang w:val="en-US"/>
        </w:rPr>
        <w:t>more elementary components</w:t>
      </w:r>
      <w:r w:rsidR="00191EE7" w:rsidRPr="004A2A5E">
        <w:rPr>
          <w:rFonts w:ascii="Times New Roman" w:hAnsi="Times New Roman" w:cs="Times New Roman"/>
          <w:sz w:val="24"/>
          <w:szCs w:val="24"/>
          <w:lang w:val="en-US"/>
        </w:rPr>
        <w:t xml:space="preserve"> </w:t>
      </w:r>
      <w:r w:rsidR="00191EE7"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&lt;EndNote&gt;&lt;Cite&gt;&lt;Author&gt;Rueda&lt;/Author&gt;&lt;Year&gt;2017&lt;/Year&gt;&lt;RecNum&gt;1123&lt;/RecNum&gt;&lt;DisplayText&gt;(Benitez et al. 2017; Rueda et al. 2017)&lt;/DisplayText&gt;&lt;record&gt;&lt;rec-number&gt;1123&lt;/rec-number&gt;&lt;foreign-keys&gt;&lt;key app="EN" db-id="9z5p5tseuf9ef4et0xjvaa0s9x09zf5s0aw9" timestamp="1531746084"&gt;1123&lt;/key&gt;&lt;/foreign-keys&gt;&lt;ref-type name="Journal Article"&gt;17&lt;/ref-type&gt;&lt;contributors&gt;&lt;authors&gt;&lt;author&gt;Rueda, L.&lt;/author&gt;&lt;author&gt;Benitez, J.&lt;/author&gt;&lt;author&gt;Braojos, J.&lt;/author&gt;&lt;/authors&gt;&lt;/contributors&gt;&lt;titles&gt;&lt;title&gt;From traditional education technologies to student satisfaction in Management education: A theory of the role of social media applications&lt;/title&gt;&lt;secondary-title&gt;Information &amp;amp; Management&lt;/secondary-title&gt;&lt;/titles&gt;&lt;periodical&gt;&lt;full-title&gt;Information &amp;amp; Management&lt;/full-title&gt;&lt;/periodical&gt;&lt;pages&gt;1059-1071&lt;/pages&gt;&lt;volume&gt;54&lt;/volume&gt;&lt;number&gt;8&lt;/number&gt;&lt;dates&gt;&lt;year&gt;2017&lt;/year&gt;&lt;/dates&gt;&lt;isbn&gt;0378-7206&lt;/isbn&gt;&lt;urls&gt;&lt;/urls&gt;&lt;/record&gt;&lt;/Cite&gt;&lt;Cite&gt;&lt;Author&gt;Benitez&lt;/Author&gt;&lt;Year&gt;2017&lt;/Year&gt;&lt;RecNum&gt;917&lt;/RecNum&gt;&lt;record&gt;&lt;rec-number&gt;917&lt;/rec-number&gt;&lt;foreign-keys&gt;&lt;key app="EN" db-id="9z5p5tseuf9ef4et0xjvaa0s9x09zf5s0aw9" timestamp="1507617931"&gt;917&lt;/key&gt;&lt;/foreign-keys&gt;&lt;ref-type name="Journal Article"&gt;17&lt;/ref-type&gt;&lt;contributors&gt;&lt;authors&gt;&lt;author&gt;Benitez, J.&lt;/author&gt;&lt;author&gt;Castillo, A.&lt;/author&gt;&lt;author&gt;Llorens, J.&lt;/author&gt;&lt;author&gt;Braojos, J.&lt;/author&gt;&lt;/authors&gt;&lt;/contributors&gt;&lt;titles&gt;&lt;title&gt;IT-enabled knowledge ambidexterity and innovation performance in small US firms: The moderator role of social media capability&lt;/title&gt;&lt;secondary-title&gt;Information &amp;amp; Management&lt;/secondary-title&gt;&lt;/titles&gt;&lt;periodical&gt;&lt;full-title&gt;Information &amp;amp; Management&lt;/full-title&gt;&lt;/periodical&gt;&lt;pages&gt;131-141&lt;/pages&gt;&lt;volume&gt;55&lt;/volume&gt;&lt;number&gt;1&lt;/number&gt;&lt;dates&gt;&lt;year&gt;2017&lt;/year&gt;&lt;/dates&gt;&lt;isbn&gt;0378-7206&lt;/isbn&gt;&lt;urls&gt;&lt;/urls&gt;&lt;/record&gt;&lt;/Cite&gt;&lt;/EndNote&gt;</w:instrText>
      </w:r>
      <w:r w:rsidR="00191EE7"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(Benitez et al. 2017)</w:t>
      </w:r>
      <w:r w:rsidR="00191EE7" w:rsidRPr="004A2A5E">
        <w:rPr>
          <w:rFonts w:ascii="Times New Roman" w:hAnsi="Times New Roman" w:cs="Times New Roman"/>
          <w:sz w:val="24"/>
          <w:szCs w:val="24"/>
          <w:lang w:val="en-US"/>
        </w:rPr>
        <w:fldChar w:fldCharType="end"/>
      </w:r>
      <w:r w:rsidR="00191EE7" w:rsidRPr="004A2A5E">
        <w:rPr>
          <w:rFonts w:ascii="Times New Roman" w:hAnsi="Times New Roman" w:cs="Times New Roman"/>
          <w:sz w:val="24"/>
          <w:szCs w:val="24"/>
          <w:lang w:val="en-US"/>
        </w:rPr>
        <w:t>.</w:t>
      </w:r>
    </w:p>
    <w:p w14:paraId="4383E4E8" w14:textId="56EFE047" w:rsidR="00B329E5" w:rsidRPr="004A2A5E" w:rsidRDefault="00B329E5" w:rsidP="00715202">
      <w:pPr>
        <w:pStyle w:val="Heading2"/>
        <w:spacing w:after="240"/>
        <w:rPr>
          <w:rFonts w:ascii="Times New Roman" w:hAnsi="Times New Roman" w:cs="Times New Roman"/>
          <w:b/>
          <w:color w:val="000000" w:themeColor="text1"/>
          <w:sz w:val="24"/>
          <w:szCs w:val="24"/>
          <w:lang w:val="en-US"/>
        </w:rPr>
      </w:pPr>
      <w:r w:rsidRPr="004A2A5E">
        <w:rPr>
          <w:rFonts w:ascii="Times New Roman" w:hAnsi="Times New Roman" w:cs="Times New Roman"/>
          <w:b/>
          <w:color w:val="000000" w:themeColor="text1"/>
          <w:sz w:val="24"/>
          <w:szCs w:val="24"/>
          <w:lang w:val="en-US"/>
        </w:rPr>
        <w:t>Dependent variable</w:t>
      </w:r>
    </w:p>
    <w:p w14:paraId="35F16589" w14:textId="5505AEFE" w:rsidR="001063A2" w:rsidRPr="004A2A5E" w:rsidRDefault="001063A2" w:rsidP="000700E5">
      <w:pPr>
        <w:spacing w:after="0" w:line="480" w:lineRule="auto"/>
        <w:jc w:val="both"/>
        <w:rPr>
          <w:rFonts w:ascii="Times New Roman" w:hAnsi="Times New Roman" w:cs="Times New Roman"/>
          <w:sz w:val="24"/>
          <w:szCs w:val="24"/>
          <w:lang w:val="en-US"/>
        </w:rPr>
      </w:pPr>
      <w:r w:rsidRPr="004A2A5E">
        <w:rPr>
          <w:rFonts w:ascii="Times New Roman" w:hAnsi="Times New Roman" w:cs="Times New Roman"/>
          <w:b/>
          <w:i/>
          <w:noProof/>
          <w:sz w:val="24"/>
          <w:szCs w:val="24"/>
          <w:lang w:val="en-US"/>
        </w:rPr>
        <w:t>IT</w:t>
      </w:r>
      <w:r w:rsidRPr="004A2A5E">
        <w:rPr>
          <w:rFonts w:ascii="Times New Roman" w:hAnsi="Times New Roman" w:cs="Times New Roman"/>
          <w:b/>
          <w:i/>
          <w:sz w:val="24"/>
          <w:szCs w:val="24"/>
          <w:lang w:val="en-US"/>
        </w:rPr>
        <w:t xml:space="preserve"> </w:t>
      </w:r>
      <w:r w:rsidR="00686879" w:rsidRPr="004A2A5E">
        <w:rPr>
          <w:rFonts w:ascii="Times New Roman" w:hAnsi="Times New Roman" w:cs="Times New Roman"/>
          <w:b/>
          <w:i/>
          <w:sz w:val="24"/>
          <w:szCs w:val="24"/>
          <w:lang w:val="en-US"/>
        </w:rPr>
        <w:t>s</w:t>
      </w:r>
      <w:r w:rsidR="00191EE7" w:rsidRPr="004A2A5E">
        <w:rPr>
          <w:rFonts w:ascii="Times New Roman" w:hAnsi="Times New Roman" w:cs="Times New Roman"/>
          <w:b/>
          <w:i/>
          <w:sz w:val="24"/>
          <w:szCs w:val="24"/>
          <w:lang w:val="en-US"/>
        </w:rPr>
        <w:t>uccess</w:t>
      </w:r>
      <w:r w:rsidR="00716901" w:rsidRPr="004A2A5E">
        <w:rPr>
          <w:rFonts w:ascii="Times New Roman" w:hAnsi="Times New Roman" w:cs="Times New Roman"/>
          <w:b/>
          <w:sz w:val="24"/>
          <w:szCs w:val="24"/>
          <w:lang w:val="en-US"/>
        </w:rPr>
        <w:t>:</w:t>
      </w:r>
      <w:r w:rsidRPr="004A2A5E">
        <w:rPr>
          <w:rFonts w:ascii="Times New Roman" w:hAnsi="Times New Roman" w:cs="Times New Roman"/>
          <w:i/>
          <w:sz w:val="24"/>
          <w:szCs w:val="24"/>
          <w:lang w:val="en-US"/>
        </w:rPr>
        <w:t xml:space="preserve"> </w:t>
      </w:r>
      <w:r w:rsidR="00B329E5" w:rsidRPr="004A2A5E">
        <w:rPr>
          <w:rFonts w:ascii="Times New Roman" w:hAnsi="Times New Roman" w:cs="Times New Roman"/>
          <w:sz w:val="24"/>
          <w:szCs w:val="24"/>
          <w:lang w:val="en-US"/>
        </w:rPr>
        <w:t xml:space="preserve">IT </w:t>
      </w:r>
      <w:r w:rsidR="00191EE7" w:rsidRPr="004A2A5E">
        <w:rPr>
          <w:rFonts w:ascii="Times New Roman" w:hAnsi="Times New Roman" w:cs="Times New Roman"/>
          <w:sz w:val="24"/>
          <w:szCs w:val="24"/>
          <w:lang w:val="en-US"/>
        </w:rPr>
        <w:t>success</w:t>
      </w:r>
      <w:r w:rsidR="00B329E5" w:rsidRPr="004A2A5E">
        <w:rPr>
          <w:rFonts w:ascii="Times New Roman" w:hAnsi="Times New Roman" w:cs="Times New Roman"/>
          <w:sz w:val="24"/>
          <w:szCs w:val="24"/>
          <w:lang w:val="en-US"/>
        </w:rPr>
        <w:t xml:space="preserve"> </w:t>
      </w:r>
      <w:r w:rsidR="00191EE7" w:rsidRPr="004A2A5E">
        <w:rPr>
          <w:rFonts w:ascii="Times New Roman" w:hAnsi="Times New Roman" w:cs="Times New Roman"/>
          <w:sz w:val="24"/>
          <w:szCs w:val="24"/>
          <w:lang w:val="en-US"/>
        </w:rPr>
        <w:t>is operationalized as a three-indicator composite second-order</w:t>
      </w:r>
      <w:r w:rsidR="00C13898" w:rsidRPr="004A2A5E">
        <w:rPr>
          <w:rFonts w:ascii="Times New Roman" w:hAnsi="Times New Roman" w:cs="Times New Roman"/>
          <w:sz w:val="24"/>
          <w:szCs w:val="24"/>
          <w:lang w:val="en-US"/>
        </w:rPr>
        <w:t xml:space="preserve"> </w:t>
      </w:r>
      <w:r w:rsidR="00B44591" w:rsidRPr="004A2A5E">
        <w:rPr>
          <w:rFonts w:ascii="Times New Roman" w:hAnsi="Times New Roman" w:cs="Times New Roman"/>
          <w:sz w:val="24"/>
          <w:szCs w:val="24"/>
          <w:lang w:val="en-US"/>
        </w:rPr>
        <w:t>construct</w:t>
      </w:r>
      <w:r w:rsidR="002712B6" w:rsidRPr="004A2A5E">
        <w:rPr>
          <w:rStyle w:val="FootnoteReference"/>
          <w:rFonts w:ascii="Times New Roman" w:hAnsi="Times New Roman" w:cs="Times New Roman"/>
          <w:sz w:val="24"/>
          <w:szCs w:val="24"/>
          <w:lang w:val="en-US"/>
        </w:rPr>
        <w:footnoteReference w:id="5"/>
      </w:r>
      <w:r w:rsidR="00B44591" w:rsidRPr="004A2A5E">
        <w:rPr>
          <w:rFonts w:ascii="Times New Roman" w:hAnsi="Times New Roman" w:cs="Times New Roman"/>
          <w:sz w:val="24"/>
          <w:szCs w:val="24"/>
          <w:lang w:val="en-US"/>
        </w:rPr>
        <w:t xml:space="preserve"> that consists of three</w:t>
      </w:r>
      <w:r w:rsidR="00C13898" w:rsidRPr="004A2A5E">
        <w:rPr>
          <w:rFonts w:ascii="Times New Roman" w:hAnsi="Times New Roman" w:cs="Times New Roman"/>
          <w:sz w:val="24"/>
          <w:szCs w:val="24"/>
          <w:lang w:val="en-US"/>
        </w:rPr>
        <w:t>-</w:t>
      </w:r>
      <w:r w:rsidR="00191EE7" w:rsidRPr="004A2A5E">
        <w:rPr>
          <w:rFonts w:ascii="Times New Roman" w:hAnsi="Times New Roman" w:cs="Times New Roman"/>
          <w:sz w:val="24"/>
          <w:szCs w:val="24"/>
          <w:lang w:val="en-US"/>
        </w:rPr>
        <w:t xml:space="preserve">indicator composite first-order constructs of information quality, </w:t>
      </w:r>
      <w:r w:rsidR="00B44591" w:rsidRPr="004A2A5E">
        <w:rPr>
          <w:rFonts w:ascii="Times New Roman" w:hAnsi="Times New Roman" w:cs="Times New Roman"/>
          <w:sz w:val="24"/>
          <w:szCs w:val="24"/>
          <w:lang w:val="en-US"/>
        </w:rPr>
        <w:t>three</w:t>
      </w:r>
      <w:r w:rsidR="00191EE7" w:rsidRPr="004A2A5E">
        <w:rPr>
          <w:rFonts w:ascii="Times New Roman" w:hAnsi="Times New Roman" w:cs="Times New Roman"/>
          <w:sz w:val="24"/>
          <w:szCs w:val="24"/>
          <w:lang w:val="en-US"/>
        </w:rPr>
        <w:t>-indicator composite first-order construct</w:t>
      </w:r>
      <w:r w:rsidR="00245B9C" w:rsidRPr="004A2A5E">
        <w:rPr>
          <w:rFonts w:ascii="Times New Roman" w:hAnsi="Times New Roman" w:cs="Times New Roman"/>
          <w:sz w:val="24"/>
          <w:szCs w:val="24"/>
          <w:lang w:val="en-US"/>
        </w:rPr>
        <w:t>s</w:t>
      </w:r>
      <w:r w:rsidR="00191EE7" w:rsidRPr="004A2A5E">
        <w:rPr>
          <w:rFonts w:ascii="Times New Roman" w:hAnsi="Times New Roman" w:cs="Times New Roman"/>
          <w:sz w:val="24"/>
          <w:szCs w:val="24"/>
          <w:lang w:val="en-US"/>
        </w:rPr>
        <w:t xml:space="preserve"> of system quality</w:t>
      </w:r>
      <w:r w:rsidR="00CB43DE" w:rsidRPr="004A2A5E">
        <w:rPr>
          <w:rFonts w:ascii="Times New Roman" w:hAnsi="Times New Roman" w:cs="Times New Roman"/>
          <w:sz w:val="24"/>
          <w:szCs w:val="24"/>
          <w:lang w:val="en-US"/>
        </w:rPr>
        <w:t>,</w:t>
      </w:r>
      <w:r w:rsidR="00191EE7" w:rsidRPr="004A2A5E">
        <w:rPr>
          <w:rFonts w:ascii="Times New Roman" w:hAnsi="Times New Roman" w:cs="Times New Roman"/>
          <w:sz w:val="24"/>
          <w:szCs w:val="24"/>
          <w:lang w:val="en-US"/>
        </w:rPr>
        <w:t xml:space="preserve"> and </w:t>
      </w:r>
      <w:r w:rsidR="00B44591" w:rsidRPr="004A2A5E">
        <w:rPr>
          <w:rFonts w:ascii="Times New Roman" w:hAnsi="Times New Roman" w:cs="Times New Roman"/>
          <w:sz w:val="24"/>
          <w:szCs w:val="24"/>
          <w:lang w:val="en-US"/>
        </w:rPr>
        <w:t>three</w:t>
      </w:r>
      <w:r w:rsidR="00191EE7" w:rsidRPr="004A2A5E">
        <w:rPr>
          <w:rFonts w:ascii="Times New Roman" w:hAnsi="Times New Roman" w:cs="Times New Roman"/>
          <w:sz w:val="24"/>
          <w:szCs w:val="24"/>
          <w:lang w:val="en-US"/>
        </w:rPr>
        <w:t>-indicator composite first-order construct</w:t>
      </w:r>
      <w:r w:rsidR="00245B9C" w:rsidRPr="004A2A5E">
        <w:rPr>
          <w:rFonts w:ascii="Times New Roman" w:hAnsi="Times New Roman" w:cs="Times New Roman"/>
          <w:sz w:val="24"/>
          <w:szCs w:val="24"/>
          <w:lang w:val="en-US"/>
        </w:rPr>
        <w:t>s</w:t>
      </w:r>
      <w:r w:rsidR="0097061E" w:rsidRPr="004A2A5E">
        <w:rPr>
          <w:rFonts w:ascii="Times New Roman" w:hAnsi="Times New Roman" w:cs="Times New Roman"/>
          <w:sz w:val="24"/>
          <w:szCs w:val="24"/>
          <w:lang w:val="en-US"/>
        </w:rPr>
        <w:t xml:space="preserve"> </w:t>
      </w:r>
      <w:r w:rsidR="00191EE7" w:rsidRPr="004A2A5E">
        <w:rPr>
          <w:rFonts w:ascii="Times New Roman" w:hAnsi="Times New Roman" w:cs="Times New Roman"/>
          <w:sz w:val="24"/>
          <w:szCs w:val="24"/>
          <w:lang w:val="en-US"/>
        </w:rPr>
        <w:t xml:space="preserve">of </w:t>
      </w:r>
      <w:r w:rsidR="0097061E" w:rsidRPr="004A2A5E">
        <w:rPr>
          <w:rFonts w:ascii="Times New Roman" w:hAnsi="Times New Roman" w:cs="Times New Roman"/>
          <w:sz w:val="24"/>
          <w:szCs w:val="24"/>
          <w:lang w:val="en-US"/>
        </w:rPr>
        <w:t>service quality. The scales for information quality, system quality</w:t>
      </w:r>
      <w:r w:rsidR="00122517" w:rsidRPr="004A2A5E">
        <w:rPr>
          <w:rFonts w:ascii="Times New Roman" w:hAnsi="Times New Roman" w:cs="Times New Roman"/>
          <w:sz w:val="24"/>
          <w:szCs w:val="24"/>
          <w:lang w:val="en-US"/>
        </w:rPr>
        <w:t>,</w:t>
      </w:r>
      <w:r w:rsidR="0097061E" w:rsidRPr="004A2A5E">
        <w:rPr>
          <w:rFonts w:ascii="Times New Roman" w:hAnsi="Times New Roman" w:cs="Times New Roman"/>
          <w:sz w:val="24"/>
          <w:szCs w:val="24"/>
          <w:lang w:val="en-US"/>
        </w:rPr>
        <w:t xml:space="preserve"> </w:t>
      </w:r>
      <w:r w:rsidR="0097061E" w:rsidRPr="004A2A5E">
        <w:rPr>
          <w:rFonts w:ascii="Times New Roman" w:hAnsi="Times New Roman" w:cs="Times New Roman"/>
          <w:noProof/>
          <w:sz w:val="24"/>
          <w:szCs w:val="24"/>
          <w:lang w:val="en-US"/>
        </w:rPr>
        <w:t>and</w:t>
      </w:r>
      <w:r w:rsidR="0097061E" w:rsidRPr="004A2A5E">
        <w:rPr>
          <w:rFonts w:ascii="Times New Roman" w:hAnsi="Times New Roman" w:cs="Times New Roman"/>
          <w:sz w:val="24"/>
          <w:szCs w:val="24"/>
          <w:lang w:val="en-US"/>
        </w:rPr>
        <w:t xml:space="preserve"> </w:t>
      </w:r>
      <w:r w:rsidR="00266F82" w:rsidRPr="004A2A5E">
        <w:rPr>
          <w:rFonts w:ascii="Times New Roman" w:hAnsi="Times New Roman" w:cs="Times New Roman"/>
          <w:sz w:val="24"/>
          <w:szCs w:val="24"/>
          <w:lang w:val="en-US"/>
        </w:rPr>
        <w:t>service quality were directly ado</w:t>
      </w:r>
      <w:r w:rsidR="0097061E" w:rsidRPr="004A2A5E">
        <w:rPr>
          <w:rFonts w:ascii="Times New Roman" w:hAnsi="Times New Roman" w:cs="Times New Roman"/>
          <w:sz w:val="24"/>
          <w:szCs w:val="24"/>
          <w:lang w:val="en-US"/>
        </w:rPr>
        <w:t xml:space="preserve">pted from the studies of </w:t>
      </w:r>
      <w:r w:rsidR="0097061E"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 AuthorYear="1"&gt;&lt;Author&gt;Delone&lt;/Author&gt;&lt;Year&gt;2003&lt;/Year&gt;&lt;RecNum&gt;1156&lt;/RecNum&gt;&lt;DisplayText&gt;Delone and McLean (2003&lt;/DisplayText&gt;&lt;record&gt;&lt;rec-number&gt;1156&lt;/rec-number&gt;&lt;foreign-keys&gt;&lt;key app="EN" db-id="9z5p5tseuf9ef4et0xjvaa0s9x09zf5s0aw9" timestamp="1536753712"&gt;1156&lt;/key&gt;&lt;/foreign-keys&gt;&lt;ref-type name="Journal Article"&gt;17&lt;/ref-type&gt;&lt;contributors&gt;&lt;authors&gt;&lt;author&gt;Delone, William H&lt;/author&gt;&lt;author&gt;McLean, Ephraim R&lt;/author&gt;&lt;/authors&gt;&lt;/contributors&gt;&lt;titles&gt;&lt;title&gt;The DeLone and McLean model of information systems success: A ten-year update&lt;/title&gt;&lt;secondary-title&gt;Journal of Management Information Systems&lt;/secondary-title&gt;&lt;/titles&gt;&lt;periodical&gt;&lt;full-title&gt;Journal of management information systems&lt;/full-title&gt;&lt;/periodical&gt;&lt;pages&gt;9-30&lt;/pages&gt;&lt;volume&gt;19&lt;/volume&gt;&lt;number&gt;4&lt;/number&gt;&lt;dates&gt;&lt;year&gt;2003&lt;/year&gt;&lt;/dates&gt;&lt;isbn&gt;0742-1222&lt;/isbn&gt;&lt;urls&gt;&lt;/urls&gt;&lt;/record&gt;&lt;/Cite&gt;&lt;/EndNote&gt;</w:instrText>
      </w:r>
      <w:r w:rsidR="0097061E"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Delone and McLean (2003</w:t>
      </w:r>
      <w:r w:rsidR="0097061E" w:rsidRPr="004A2A5E">
        <w:rPr>
          <w:rFonts w:ascii="Times New Roman" w:hAnsi="Times New Roman" w:cs="Times New Roman"/>
          <w:sz w:val="24"/>
          <w:szCs w:val="24"/>
          <w:lang w:val="en-US"/>
        </w:rPr>
        <w:fldChar w:fldCharType="end"/>
      </w:r>
      <w:r w:rsidR="00A02C5A" w:rsidRPr="004A2A5E">
        <w:rPr>
          <w:rFonts w:ascii="Times New Roman" w:hAnsi="Times New Roman" w:cs="Times New Roman"/>
          <w:sz w:val="24"/>
          <w:szCs w:val="24"/>
          <w:lang w:val="en-US"/>
        </w:rPr>
        <w:t>)</w:t>
      </w:r>
      <w:r w:rsidR="0097061E" w:rsidRPr="004A2A5E">
        <w:rPr>
          <w:rFonts w:ascii="Times New Roman" w:hAnsi="Times New Roman" w:cs="Times New Roman"/>
          <w:sz w:val="24"/>
          <w:szCs w:val="24"/>
          <w:lang w:val="en-US"/>
        </w:rPr>
        <w:t xml:space="preserve"> and </w:t>
      </w:r>
      <w:r w:rsidR="0097061E"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 AuthorYear="1"&gt;&lt;Author&gt;Bernroider&lt;/Author&gt;&lt;Year&gt;2008&lt;/Year&gt;&lt;RecNum&gt;1161&lt;/RecNum&gt;&lt;DisplayText&gt;Bernroider (2008&lt;/DisplayText&gt;&lt;record&gt;&lt;rec-number&gt;1161&lt;/rec-number&gt;&lt;foreign-keys&gt;&lt;key app="EN" db-id="9z5p5tseuf9ef4et0xjvaa0s9x09zf5s0aw9" timestamp="1536919649"&gt;1161&lt;/key&gt;&lt;/foreign-keys&gt;&lt;ref-type name="Journal Article"&gt;17&lt;/ref-type&gt;&lt;contributors&gt;&lt;authors&gt;&lt;author&gt;Bernroider, Edward W. N.&lt;/author&gt;&lt;/authors&gt;&lt;/contributors&gt;&lt;titles&gt;&lt;title&gt;IT governance for enterprise resource planning supported by the DeLone–McLean model of information systems success&lt;/title&gt;&lt;secondary-title&gt;Information &amp;amp; Management&lt;/secondary-title&gt;&lt;/titles&gt;&lt;periodical&gt;&lt;full-title&gt;Information &amp;amp; Management&lt;/full-title&gt;&lt;/periodical&gt;&lt;pages&gt;257-269&lt;/pages&gt;&lt;volume&gt;45&lt;/volume&gt;&lt;number&gt;5&lt;/number&gt;&lt;keywords&gt;&lt;keyword&gt;ERP&lt;/keyword&gt;&lt;keyword&gt;IT governance&lt;/keyword&gt;&lt;keyword&gt;IT success&lt;/keyword&gt;&lt;keyword&gt;IT value delivery&lt;/keyword&gt;&lt;keyword&gt;Empirical survey&lt;/keyword&gt;&lt;/keywords&gt;&lt;dates&gt;&lt;year&gt;2008&lt;/year&gt;&lt;pub-dates&gt;&lt;date&gt;2008/07/01/&lt;/date&gt;&lt;/pub-dates&gt;&lt;/dates&gt;&lt;isbn&gt;0378-7206&lt;/isbn&gt;&lt;urls&gt;&lt;related-urls&gt;&lt;url&gt;http://www.sciencedirect.com/science/article/pii/S0378720608000323&lt;/url&gt;&lt;/related-urls&gt;&lt;/urls&gt;&lt;electronic-resource-num&gt;https://doi.org/10.1016/j.im.2007.11.004&lt;/electronic-resource-num&gt;&lt;/record&gt;&lt;/Cite&gt;&lt;/EndNote&gt;</w:instrText>
      </w:r>
      <w:r w:rsidR="0097061E"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Bernroider (2008</w:t>
      </w:r>
      <w:r w:rsidR="0097061E" w:rsidRPr="004A2A5E">
        <w:rPr>
          <w:rFonts w:ascii="Times New Roman" w:hAnsi="Times New Roman" w:cs="Times New Roman"/>
          <w:sz w:val="24"/>
          <w:szCs w:val="24"/>
          <w:lang w:val="en-US"/>
        </w:rPr>
        <w:fldChar w:fldCharType="end"/>
      </w:r>
      <w:r w:rsidR="00A02C5A" w:rsidRPr="004A2A5E">
        <w:rPr>
          <w:rFonts w:ascii="Times New Roman" w:hAnsi="Times New Roman" w:cs="Times New Roman"/>
          <w:sz w:val="24"/>
          <w:szCs w:val="24"/>
          <w:lang w:val="en-US"/>
        </w:rPr>
        <w:t>)</w:t>
      </w:r>
      <w:r w:rsidR="001A31FC" w:rsidRPr="004A2A5E">
        <w:rPr>
          <w:rFonts w:ascii="Times New Roman" w:hAnsi="Times New Roman" w:cs="Times New Roman"/>
          <w:sz w:val="24"/>
          <w:szCs w:val="24"/>
          <w:lang w:val="en-US"/>
        </w:rPr>
        <w:t xml:space="preserve">. The </w:t>
      </w:r>
      <w:r w:rsidR="00663645" w:rsidRPr="004A2A5E">
        <w:rPr>
          <w:rFonts w:ascii="Times New Roman" w:hAnsi="Times New Roman" w:cs="Times New Roman"/>
          <w:sz w:val="24"/>
          <w:szCs w:val="24"/>
          <w:lang w:val="en-US"/>
        </w:rPr>
        <w:t>three-indicator</w:t>
      </w:r>
      <w:r w:rsidR="000700E5" w:rsidRPr="004A2A5E">
        <w:rPr>
          <w:rFonts w:ascii="Times New Roman" w:hAnsi="Times New Roman" w:cs="Times New Roman"/>
          <w:sz w:val="24"/>
          <w:szCs w:val="24"/>
          <w:lang w:val="en-US"/>
        </w:rPr>
        <w:t xml:space="preserve"> </w:t>
      </w:r>
      <w:r w:rsidR="0097061E" w:rsidRPr="004A2A5E">
        <w:rPr>
          <w:rFonts w:ascii="Times New Roman" w:hAnsi="Times New Roman" w:cs="Times New Roman"/>
          <w:sz w:val="24"/>
          <w:szCs w:val="24"/>
          <w:lang w:val="en-US"/>
        </w:rPr>
        <w:t xml:space="preserve">scale </w:t>
      </w:r>
      <w:r w:rsidR="009536A8" w:rsidRPr="004A2A5E">
        <w:rPr>
          <w:rFonts w:ascii="Times New Roman" w:hAnsi="Times New Roman" w:cs="Times New Roman"/>
          <w:sz w:val="24"/>
          <w:szCs w:val="24"/>
          <w:lang w:val="en-US"/>
        </w:rPr>
        <w:t>asses</w:t>
      </w:r>
      <w:r w:rsidR="00CB43DE" w:rsidRPr="004A2A5E">
        <w:rPr>
          <w:rFonts w:ascii="Times New Roman" w:hAnsi="Times New Roman" w:cs="Times New Roman"/>
          <w:sz w:val="24"/>
          <w:szCs w:val="24"/>
          <w:lang w:val="en-US"/>
        </w:rPr>
        <w:t>se</w:t>
      </w:r>
      <w:r w:rsidR="009536A8" w:rsidRPr="004A2A5E">
        <w:rPr>
          <w:rFonts w:ascii="Times New Roman" w:hAnsi="Times New Roman" w:cs="Times New Roman"/>
          <w:sz w:val="24"/>
          <w:szCs w:val="24"/>
          <w:lang w:val="en-US"/>
        </w:rPr>
        <w:t>s</w:t>
      </w:r>
      <w:r w:rsidR="001A31FC" w:rsidRPr="004A2A5E">
        <w:rPr>
          <w:rFonts w:ascii="Times New Roman" w:hAnsi="Times New Roman" w:cs="Times New Roman"/>
          <w:sz w:val="24"/>
          <w:szCs w:val="24"/>
          <w:lang w:val="en-US"/>
        </w:rPr>
        <w:t xml:space="preserve"> informational quality by a</w:t>
      </w:r>
      <w:r w:rsidR="005A1F2B" w:rsidRPr="004A2A5E">
        <w:rPr>
          <w:rFonts w:ascii="Times New Roman" w:hAnsi="Times New Roman" w:cs="Times New Roman"/>
          <w:sz w:val="24"/>
          <w:szCs w:val="24"/>
          <w:lang w:val="en-US"/>
        </w:rPr>
        <w:t>sking respondents</w:t>
      </w:r>
      <w:r w:rsidR="001A31FC" w:rsidRPr="004A2A5E">
        <w:rPr>
          <w:rFonts w:ascii="Times New Roman" w:hAnsi="Times New Roman" w:cs="Times New Roman"/>
          <w:sz w:val="24"/>
          <w:szCs w:val="24"/>
          <w:lang w:val="en-US"/>
        </w:rPr>
        <w:t xml:space="preserve"> about the </w:t>
      </w:r>
      <w:r w:rsidR="00663645" w:rsidRPr="004A2A5E">
        <w:rPr>
          <w:rFonts w:ascii="Times New Roman" w:hAnsi="Times New Roman" w:cs="Times New Roman"/>
          <w:sz w:val="24"/>
          <w:szCs w:val="24"/>
          <w:lang w:val="en-US"/>
        </w:rPr>
        <w:t>integrality</w:t>
      </w:r>
      <w:r w:rsidR="001A31FC" w:rsidRPr="004A2A5E">
        <w:rPr>
          <w:rFonts w:ascii="Times New Roman" w:hAnsi="Times New Roman" w:cs="Times New Roman"/>
          <w:sz w:val="24"/>
          <w:szCs w:val="24"/>
          <w:lang w:val="en-US"/>
        </w:rPr>
        <w:t>, quality, relevancy</w:t>
      </w:r>
      <w:r w:rsidR="00CB43DE" w:rsidRPr="004A2A5E">
        <w:rPr>
          <w:rFonts w:ascii="Times New Roman" w:hAnsi="Times New Roman" w:cs="Times New Roman"/>
          <w:sz w:val="24"/>
          <w:szCs w:val="24"/>
          <w:lang w:val="en-US"/>
        </w:rPr>
        <w:t>,</w:t>
      </w:r>
      <w:r w:rsidR="001A31FC" w:rsidRPr="004A2A5E">
        <w:rPr>
          <w:rFonts w:ascii="Times New Roman" w:hAnsi="Times New Roman" w:cs="Times New Roman"/>
          <w:sz w:val="24"/>
          <w:szCs w:val="24"/>
          <w:lang w:val="en-US"/>
        </w:rPr>
        <w:t xml:space="preserve"> and </w:t>
      </w:r>
      <w:r w:rsidR="000700E5" w:rsidRPr="004A2A5E">
        <w:rPr>
          <w:rFonts w:ascii="Times New Roman" w:hAnsi="Times New Roman" w:cs="Times New Roman"/>
          <w:sz w:val="24"/>
          <w:szCs w:val="24"/>
          <w:lang w:val="en-US"/>
        </w:rPr>
        <w:t>understandability</w:t>
      </w:r>
      <w:r w:rsidR="001A31FC" w:rsidRPr="004A2A5E">
        <w:rPr>
          <w:rFonts w:ascii="Times New Roman" w:hAnsi="Times New Roman" w:cs="Times New Roman"/>
          <w:sz w:val="24"/>
          <w:szCs w:val="24"/>
          <w:lang w:val="en-US"/>
        </w:rPr>
        <w:t xml:space="preserve"> of </w:t>
      </w:r>
      <w:r w:rsidR="000700E5" w:rsidRPr="004A2A5E">
        <w:rPr>
          <w:rFonts w:ascii="Times New Roman" w:hAnsi="Times New Roman" w:cs="Times New Roman"/>
          <w:sz w:val="24"/>
          <w:szCs w:val="24"/>
          <w:lang w:val="en-US"/>
        </w:rPr>
        <w:t xml:space="preserve">information provided by </w:t>
      </w:r>
      <w:r w:rsidR="0031750A" w:rsidRPr="004A2A5E">
        <w:rPr>
          <w:rFonts w:ascii="Times New Roman" w:hAnsi="Times New Roman" w:cs="Times New Roman"/>
          <w:sz w:val="24"/>
          <w:szCs w:val="24"/>
          <w:lang w:val="en-US"/>
        </w:rPr>
        <w:t xml:space="preserve">the </w:t>
      </w:r>
      <w:r w:rsidR="000700E5" w:rsidRPr="004A2A5E">
        <w:rPr>
          <w:rFonts w:ascii="Times New Roman" w:hAnsi="Times New Roman" w:cs="Times New Roman"/>
          <w:noProof/>
          <w:sz w:val="24"/>
          <w:szCs w:val="24"/>
          <w:lang w:val="en-US"/>
        </w:rPr>
        <w:t>IT</w:t>
      </w:r>
      <w:r w:rsidR="000700E5" w:rsidRPr="004A2A5E">
        <w:rPr>
          <w:rFonts w:ascii="Times New Roman" w:hAnsi="Times New Roman" w:cs="Times New Roman"/>
          <w:sz w:val="24"/>
          <w:szCs w:val="24"/>
          <w:lang w:val="en-US"/>
        </w:rPr>
        <w:t xml:space="preserve"> department. The system quality is assessed through measuring the IT </w:t>
      </w:r>
      <w:r w:rsidR="001A31FC" w:rsidRPr="004A2A5E">
        <w:rPr>
          <w:rFonts w:ascii="Times New Roman" w:hAnsi="Times New Roman" w:cs="Times New Roman"/>
          <w:sz w:val="24"/>
          <w:szCs w:val="24"/>
          <w:lang w:val="en-US"/>
        </w:rPr>
        <w:t>system adaptability</w:t>
      </w:r>
      <w:r w:rsidR="000700E5" w:rsidRPr="004A2A5E">
        <w:rPr>
          <w:rFonts w:ascii="Times New Roman" w:hAnsi="Times New Roman" w:cs="Times New Roman"/>
          <w:sz w:val="24"/>
          <w:szCs w:val="24"/>
          <w:lang w:val="en-US"/>
        </w:rPr>
        <w:t>,</w:t>
      </w:r>
      <w:r w:rsidR="001A31FC" w:rsidRPr="004A2A5E">
        <w:rPr>
          <w:rFonts w:ascii="Times New Roman" w:hAnsi="Times New Roman" w:cs="Times New Roman"/>
          <w:sz w:val="24"/>
          <w:szCs w:val="24"/>
          <w:lang w:val="en-US"/>
        </w:rPr>
        <w:t xml:space="preserve"> response time</w:t>
      </w:r>
      <w:r w:rsidR="00915C13" w:rsidRPr="004A2A5E">
        <w:rPr>
          <w:rFonts w:ascii="Times New Roman" w:hAnsi="Times New Roman" w:cs="Times New Roman"/>
          <w:sz w:val="24"/>
          <w:szCs w:val="24"/>
          <w:lang w:val="en-US"/>
        </w:rPr>
        <w:t>,</w:t>
      </w:r>
      <w:r w:rsidR="000700E5" w:rsidRPr="004A2A5E">
        <w:rPr>
          <w:rFonts w:ascii="Times New Roman" w:hAnsi="Times New Roman" w:cs="Times New Roman"/>
          <w:sz w:val="24"/>
          <w:szCs w:val="24"/>
          <w:lang w:val="en-US"/>
        </w:rPr>
        <w:t xml:space="preserve"> and </w:t>
      </w:r>
      <w:r w:rsidR="001A31FC" w:rsidRPr="004A2A5E">
        <w:rPr>
          <w:rFonts w:ascii="Times New Roman" w:hAnsi="Times New Roman" w:cs="Times New Roman"/>
          <w:sz w:val="24"/>
          <w:szCs w:val="24"/>
          <w:lang w:val="en-US"/>
        </w:rPr>
        <w:t>usability</w:t>
      </w:r>
      <w:r w:rsidR="000700E5" w:rsidRPr="004A2A5E">
        <w:rPr>
          <w:rFonts w:ascii="Times New Roman" w:hAnsi="Times New Roman" w:cs="Times New Roman"/>
          <w:sz w:val="24"/>
          <w:szCs w:val="24"/>
          <w:lang w:val="en-US"/>
        </w:rPr>
        <w:t xml:space="preserve">. The scale for service quality captures information related to </w:t>
      </w:r>
      <w:r w:rsidR="001A31FC" w:rsidRPr="004A2A5E">
        <w:rPr>
          <w:rFonts w:ascii="Times New Roman" w:hAnsi="Times New Roman" w:cs="Times New Roman"/>
          <w:sz w:val="24"/>
          <w:szCs w:val="24"/>
          <w:lang w:val="en-US"/>
        </w:rPr>
        <w:t>IT service reliability</w:t>
      </w:r>
      <w:r w:rsidR="000700E5" w:rsidRPr="004A2A5E">
        <w:rPr>
          <w:rFonts w:ascii="Times New Roman" w:hAnsi="Times New Roman" w:cs="Times New Roman"/>
          <w:sz w:val="24"/>
          <w:szCs w:val="24"/>
          <w:lang w:val="en-US"/>
        </w:rPr>
        <w:t>,</w:t>
      </w:r>
      <w:r w:rsidR="001A31FC" w:rsidRPr="004A2A5E">
        <w:rPr>
          <w:rFonts w:ascii="Times New Roman" w:hAnsi="Times New Roman" w:cs="Times New Roman"/>
          <w:sz w:val="24"/>
          <w:szCs w:val="24"/>
          <w:lang w:val="en-US"/>
        </w:rPr>
        <w:t xml:space="preserve"> responsiveness</w:t>
      </w:r>
      <w:r w:rsidR="00915C13" w:rsidRPr="004A2A5E">
        <w:rPr>
          <w:rFonts w:ascii="Times New Roman" w:hAnsi="Times New Roman" w:cs="Times New Roman"/>
          <w:sz w:val="24"/>
          <w:szCs w:val="24"/>
          <w:lang w:val="en-US"/>
        </w:rPr>
        <w:t>,</w:t>
      </w:r>
      <w:r w:rsidR="000700E5" w:rsidRPr="004A2A5E">
        <w:rPr>
          <w:rFonts w:ascii="Times New Roman" w:hAnsi="Times New Roman" w:cs="Times New Roman"/>
          <w:sz w:val="24"/>
          <w:szCs w:val="24"/>
          <w:lang w:val="en-US"/>
        </w:rPr>
        <w:t xml:space="preserve"> and improvements</w:t>
      </w:r>
      <w:r w:rsidR="00843C4B" w:rsidRPr="004A2A5E">
        <w:rPr>
          <w:rFonts w:ascii="Times New Roman" w:hAnsi="Times New Roman" w:cs="Times New Roman"/>
          <w:sz w:val="24"/>
          <w:szCs w:val="24"/>
          <w:lang w:val="en-US"/>
        </w:rPr>
        <w:t xml:space="preserve"> offered by </w:t>
      </w:r>
      <w:r w:rsidR="0031750A" w:rsidRPr="004A2A5E">
        <w:rPr>
          <w:rFonts w:ascii="Times New Roman" w:hAnsi="Times New Roman" w:cs="Times New Roman"/>
          <w:sz w:val="24"/>
          <w:szCs w:val="24"/>
          <w:lang w:val="en-US"/>
        </w:rPr>
        <w:t xml:space="preserve">the </w:t>
      </w:r>
      <w:r w:rsidR="00843C4B" w:rsidRPr="004A2A5E">
        <w:rPr>
          <w:rFonts w:ascii="Times New Roman" w:hAnsi="Times New Roman" w:cs="Times New Roman"/>
          <w:noProof/>
          <w:sz w:val="24"/>
          <w:szCs w:val="24"/>
          <w:lang w:val="en-US"/>
        </w:rPr>
        <w:t>IT</w:t>
      </w:r>
      <w:r w:rsidR="00843C4B" w:rsidRPr="004A2A5E">
        <w:rPr>
          <w:rFonts w:ascii="Times New Roman" w:hAnsi="Times New Roman" w:cs="Times New Roman"/>
          <w:sz w:val="24"/>
          <w:szCs w:val="24"/>
          <w:lang w:val="en-US"/>
        </w:rPr>
        <w:t xml:space="preserve"> department</w:t>
      </w:r>
      <w:r w:rsidR="000700E5" w:rsidRPr="004A2A5E">
        <w:rPr>
          <w:rFonts w:ascii="Times New Roman" w:hAnsi="Times New Roman" w:cs="Times New Roman"/>
          <w:sz w:val="24"/>
          <w:szCs w:val="24"/>
          <w:lang w:val="en-US"/>
        </w:rPr>
        <w:t>.</w:t>
      </w:r>
    </w:p>
    <w:p w14:paraId="08D0F6AA" w14:textId="4B7BEF64" w:rsidR="00B246E6" w:rsidRPr="004A2A5E" w:rsidRDefault="00B246E6" w:rsidP="00715202">
      <w:pPr>
        <w:pStyle w:val="Heading2"/>
        <w:spacing w:after="240"/>
        <w:rPr>
          <w:rFonts w:ascii="Times New Roman" w:hAnsi="Times New Roman" w:cs="Times New Roman"/>
          <w:b/>
          <w:color w:val="000000" w:themeColor="text1"/>
          <w:sz w:val="24"/>
          <w:szCs w:val="24"/>
          <w:lang w:val="en-US"/>
        </w:rPr>
      </w:pPr>
      <w:r w:rsidRPr="004A2A5E">
        <w:rPr>
          <w:rFonts w:ascii="Times New Roman" w:hAnsi="Times New Roman" w:cs="Times New Roman"/>
          <w:b/>
          <w:color w:val="000000" w:themeColor="text1"/>
          <w:sz w:val="24"/>
          <w:szCs w:val="24"/>
          <w:lang w:val="en-US"/>
        </w:rPr>
        <w:t>Independent variable</w:t>
      </w:r>
    </w:p>
    <w:p w14:paraId="39111608" w14:textId="4FF2CD4F" w:rsidR="00712F3C" w:rsidRPr="004A2A5E" w:rsidRDefault="00B246E6" w:rsidP="00286BB1">
      <w:pPr>
        <w:spacing w:after="0" w:line="480" w:lineRule="auto"/>
        <w:jc w:val="both"/>
        <w:rPr>
          <w:rFonts w:ascii="Times New Roman" w:hAnsi="Times New Roman" w:cs="Times New Roman"/>
          <w:sz w:val="24"/>
          <w:szCs w:val="24"/>
          <w:lang w:val="en-US"/>
        </w:rPr>
      </w:pPr>
      <w:r w:rsidRPr="004A2A5E">
        <w:rPr>
          <w:rFonts w:ascii="Times New Roman" w:hAnsi="Times New Roman" w:cs="Times New Roman"/>
          <w:b/>
          <w:i/>
          <w:noProof/>
          <w:sz w:val="24"/>
          <w:szCs w:val="24"/>
          <w:lang w:val="en-US"/>
        </w:rPr>
        <w:t>IT</w:t>
      </w:r>
      <w:r w:rsidRPr="004A2A5E">
        <w:rPr>
          <w:rFonts w:ascii="Times New Roman" w:hAnsi="Times New Roman" w:cs="Times New Roman"/>
          <w:b/>
          <w:i/>
          <w:sz w:val="24"/>
          <w:szCs w:val="24"/>
          <w:lang w:val="en-US"/>
        </w:rPr>
        <w:t xml:space="preserve"> ambidexterity</w:t>
      </w:r>
      <w:r w:rsidR="0097061E" w:rsidRPr="004A2A5E">
        <w:rPr>
          <w:rFonts w:ascii="Times New Roman" w:hAnsi="Times New Roman" w:cs="Times New Roman"/>
          <w:i/>
          <w:sz w:val="24"/>
          <w:szCs w:val="24"/>
          <w:lang w:val="en-US"/>
        </w:rPr>
        <w:t>.</w:t>
      </w:r>
      <w:r w:rsidRPr="004A2A5E">
        <w:rPr>
          <w:rFonts w:ascii="Times New Roman" w:hAnsi="Times New Roman" w:cs="Times New Roman"/>
          <w:sz w:val="24"/>
          <w:szCs w:val="24"/>
          <w:lang w:val="en-US"/>
        </w:rPr>
        <w:t xml:space="preserve"> </w:t>
      </w:r>
      <w:r w:rsidR="007D4C23" w:rsidRPr="004A2A5E">
        <w:rPr>
          <w:rFonts w:ascii="Times New Roman" w:hAnsi="Times New Roman" w:cs="Times New Roman"/>
          <w:sz w:val="24"/>
          <w:szCs w:val="24"/>
          <w:lang w:val="en-US"/>
        </w:rPr>
        <w:t>IT ambidexterity capability</w:t>
      </w:r>
      <w:r w:rsidR="0047459C" w:rsidRPr="004A2A5E">
        <w:rPr>
          <w:rFonts w:ascii="Times New Roman" w:hAnsi="Times New Roman" w:cs="Times New Roman"/>
          <w:sz w:val="24"/>
          <w:szCs w:val="24"/>
          <w:lang w:val="en-US"/>
        </w:rPr>
        <w:t xml:space="preserve"> is operationalized </w:t>
      </w:r>
      <w:r w:rsidR="00286BB1" w:rsidRPr="004A2A5E">
        <w:rPr>
          <w:rFonts w:ascii="Times New Roman" w:hAnsi="Times New Roman" w:cs="Times New Roman"/>
          <w:sz w:val="24"/>
          <w:szCs w:val="24"/>
          <w:lang w:val="en-US"/>
        </w:rPr>
        <w:t xml:space="preserve">as a two-indicator composite second-order construct composed of </w:t>
      </w:r>
      <w:r w:rsidR="008D75A3" w:rsidRPr="004A2A5E">
        <w:rPr>
          <w:rFonts w:ascii="Times New Roman" w:hAnsi="Times New Roman" w:cs="Times New Roman"/>
          <w:sz w:val="24"/>
          <w:szCs w:val="24"/>
          <w:lang w:val="en-US"/>
        </w:rPr>
        <w:t xml:space="preserve">the </w:t>
      </w:r>
      <w:r w:rsidR="00286BB1" w:rsidRPr="004A2A5E">
        <w:rPr>
          <w:rFonts w:ascii="Times New Roman" w:hAnsi="Times New Roman" w:cs="Times New Roman"/>
          <w:noProof/>
          <w:sz w:val="24"/>
          <w:szCs w:val="24"/>
          <w:lang w:val="en-US"/>
        </w:rPr>
        <w:t>four-indicator</w:t>
      </w:r>
      <w:r w:rsidR="00286BB1" w:rsidRPr="004A2A5E">
        <w:rPr>
          <w:rFonts w:ascii="Times New Roman" w:hAnsi="Times New Roman" w:cs="Times New Roman"/>
          <w:sz w:val="24"/>
          <w:szCs w:val="24"/>
          <w:lang w:val="en-US"/>
        </w:rPr>
        <w:t xml:space="preserve"> composite first-order construct of IT exploitation and five-indicator composite first-order construct of IT exploration. The scales for IT exploitation and IT exploration were adapted from the studies of </w:t>
      </w:r>
      <w:r w:rsidR="00286BB1"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 AuthorYear="1"&gt;&lt;Author&gt;Jansen&lt;/Author&gt;&lt;Year&gt;2006&lt;/Year&gt;&lt;RecNum&gt;502&lt;/RecNum&gt;&lt;DisplayText&gt;Jansen et al. (2006&lt;/DisplayText&gt;&lt;record&gt;&lt;rec-number&gt;502&lt;/rec-number&gt;&lt;foreign-keys&gt;&lt;key app="EN" db-id="9z5p5tseuf9ef4et0xjvaa0s9x09zf5s0aw9" timestamp="1444557127"&gt;502&lt;/key&gt;&lt;/foreign-keys&gt;&lt;ref-type name="Journal Article"&gt;17&lt;/ref-type&gt;&lt;contributors&gt;&lt;authors&gt;&lt;author&gt;Jansen, Justin JP&lt;/author&gt;&lt;author&gt;Van Den Bosch, Frans AJ&lt;/author&gt;&lt;author&gt;Volberda, Henk W&lt;/author&gt;&lt;/authors&gt;&lt;/contributors&gt;&lt;titles&gt;&lt;title&gt;Exploratory innovation, exploitative innovation, and performance: Effects of organizational antecedents and environmental moderators&lt;/title&gt;&lt;secondary-title&gt;Management science&lt;/secondary-title&gt;&lt;/titles&gt;&lt;periodical&gt;&lt;full-title&gt;Management science&lt;/full-title&gt;&lt;/periodical&gt;&lt;pages&gt;1661-1674&lt;/pages&gt;&lt;volume&gt;52&lt;/volume&gt;&lt;number&gt;11&lt;/number&gt;&lt;dates&gt;&lt;year&gt;2006&lt;/year&gt;&lt;/dates&gt;&lt;isbn&gt;0025-1909&lt;/isbn&gt;&lt;urls&gt;&lt;/urls&gt;&lt;/record&gt;&lt;/Cite&gt;&lt;/EndNote&gt;</w:instrText>
      </w:r>
      <w:r w:rsidR="00286BB1"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Jansen et al. (2006</w:t>
      </w:r>
      <w:r w:rsidR="00286BB1" w:rsidRPr="004A2A5E">
        <w:rPr>
          <w:rFonts w:ascii="Times New Roman" w:hAnsi="Times New Roman" w:cs="Times New Roman"/>
          <w:sz w:val="24"/>
          <w:szCs w:val="24"/>
          <w:lang w:val="en-US"/>
        </w:rPr>
        <w:fldChar w:fldCharType="end"/>
      </w:r>
      <w:r w:rsidR="00A02C5A" w:rsidRPr="004A2A5E">
        <w:rPr>
          <w:rFonts w:ascii="Times New Roman" w:hAnsi="Times New Roman" w:cs="Times New Roman"/>
          <w:sz w:val="24"/>
          <w:szCs w:val="24"/>
          <w:lang w:val="en-US"/>
        </w:rPr>
        <w:t>)</w:t>
      </w:r>
      <w:r w:rsidR="00286BB1" w:rsidRPr="004A2A5E">
        <w:rPr>
          <w:rFonts w:ascii="Times New Roman" w:hAnsi="Times New Roman" w:cs="Times New Roman"/>
          <w:sz w:val="24"/>
          <w:szCs w:val="24"/>
          <w:lang w:val="en-US"/>
        </w:rPr>
        <w:t xml:space="preserve"> and </w:t>
      </w:r>
      <w:r w:rsidR="00286BB1" w:rsidRPr="004A2A5E">
        <w:rPr>
          <w:rFonts w:ascii="Times New Roman" w:hAnsi="Times New Roman" w:cs="Times New Roman"/>
          <w:sz w:val="24"/>
          <w:szCs w:val="24"/>
          <w:lang w:val="en-US"/>
        </w:rPr>
        <w:lastRenderedPageBreak/>
        <w:fldChar w:fldCharType="begin"/>
      </w:r>
      <w:r w:rsidR="009C523C" w:rsidRPr="004A2A5E">
        <w:rPr>
          <w:rFonts w:ascii="Times New Roman" w:hAnsi="Times New Roman" w:cs="Times New Roman"/>
          <w:sz w:val="24"/>
          <w:szCs w:val="24"/>
          <w:lang w:val="en-US"/>
        </w:rPr>
        <w:instrText xml:space="preserve"> ADDIN EN.CITE &lt;EndNote&gt;&lt;Cite AuthorYear="1"&gt;&lt;Author&gt;Lee&lt;/Author&gt;&lt;Year&gt;2015&lt;/Year&gt;&lt;RecNum&gt;612&lt;/RecNum&gt;&lt;DisplayText&gt;Lee et al. (2015&lt;/DisplayText&gt;&lt;record&gt;&lt;rec-number&gt;612&lt;/rec-number&gt;&lt;foreign-keys&gt;&lt;key app="EN" db-id="9z5p5tseuf9ef4et0xjvaa0s9x09zf5s0aw9" timestamp="1466967846"&gt;612&lt;/key&gt;&lt;/foreign-keys&gt;&lt;ref-type name="Journal Article"&gt;17&lt;/ref-type&gt;&lt;contributors&gt;&lt;authors&gt;&lt;author&gt;Lee, O.&lt;/author&gt;&lt;author&gt;Sambamurthy, V.&lt;/author&gt;&lt;author&gt;Lim, K.&lt;/author&gt;&lt;author&gt;Wei, K.&lt;/author&gt;&lt;/authors&gt;&lt;/contributors&gt;&lt;titles&gt;&lt;title&gt;How does IT ambidexterity impact organizational agility?&lt;/title&gt;&lt;secondary-title&gt;Information Systems Research&lt;/secondary-title&gt;&lt;/titles&gt;&lt;periodical&gt;&lt;full-title&gt;Information Systems Research&lt;/full-title&gt;&lt;/periodical&gt;&lt;pages&gt;398-417&lt;/pages&gt;&lt;volume&gt;26&lt;/volume&gt;&lt;number&gt;2&lt;/number&gt;&lt;dates&gt;&lt;year&gt;2015&lt;/year&gt;&lt;/dates&gt;&lt;isbn&gt;1047-7047&lt;/isbn&gt;&lt;urls&gt;&lt;/urls&gt;&lt;/record&gt;&lt;/Cite&gt;&lt;/EndNote&gt;</w:instrText>
      </w:r>
      <w:r w:rsidR="00286BB1"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Lee et al. (2015</w:t>
      </w:r>
      <w:r w:rsidR="00286BB1" w:rsidRPr="004A2A5E">
        <w:rPr>
          <w:rFonts w:ascii="Times New Roman" w:hAnsi="Times New Roman" w:cs="Times New Roman"/>
          <w:sz w:val="24"/>
          <w:szCs w:val="24"/>
          <w:lang w:val="en-US"/>
        </w:rPr>
        <w:fldChar w:fldCharType="end"/>
      </w:r>
      <w:r w:rsidR="00A02C5A" w:rsidRPr="004A2A5E">
        <w:rPr>
          <w:rFonts w:ascii="Times New Roman" w:hAnsi="Times New Roman" w:cs="Times New Roman"/>
          <w:sz w:val="24"/>
          <w:szCs w:val="24"/>
          <w:lang w:val="en-US"/>
        </w:rPr>
        <w:t>)</w:t>
      </w:r>
      <w:r w:rsidR="00286BB1" w:rsidRPr="004A2A5E">
        <w:rPr>
          <w:rFonts w:ascii="Times New Roman" w:hAnsi="Times New Roman" w:cs="Times New Roman"/>
          <w:sz w:val="24"/>
          <w:szCs w:val="24"/>
          <w:lang w:val="en-US"/>
        </w:rPr>
        <w:t xml:space="preserve">. </w:t>
      </w:r>
      <w:r w:rsidR="004E4A9F" w:rsidRPr="004A2A5E">
        <w:rPr>
          <w:rFonts w:ascii="Times New Roman" w:hAnsi="Times New Roman" w:cs="Times New Roman"/>
          <w:sz w:val="24"/>
          <w:szCs w:val="24"/>
          <w:lang w:val="en-US"/>
        </w:rPr>
        <w:t xml:space="preserve">The five items scale was developed for IT exploration by adopting </w:t>
      </w:r>
      <w:r w:rsidR="0031750A" w:rsidRPr="004A2A5E">
        <w:rPr>
          <w:rFonts w:ascii="Times New Roman" w:hAnsi="Times New Roman" w:cs="Times New Roman"/>
          <w:sz w:val="24"/>
          <w:szCs w:val="24"/>
          <w:lang w:val="en-US"/>
        </w:rPr>
        <w:t xml:space="preserve">the </w:t>
      </w:r>
      <w:r w:rsidR="004E4A9F" w:rsidRPr="004A2A5E">
        <w:rPr>
          <w:rFonts w:ascii="Times New Roman" w:hAnsi="Times New Roman" w:cs="Times New Roman"/>
          <w:noProof/>
          <w:sz w:val="24"/>
          <w:szCs w:val="24"/>
          <w:lang w:val="en-US"/>
        </w:rPr>
        <w:t>first</w:t>
      </w:r>
      <w:r w:rsidR="004E4A9F" w:rsidRPr="004A2A5E">
        <w:rPr>
          <w:rFonts w:ascii="Times New Roman" w:hAnsi="Times New Roman" w:cs="Times New Roman"/>
          <w:sz w:val="24"/>
          <w:szCs w:val="24"/>
          <w:lang w:val="en-US"/>
        </w:rPr>
        <w:t xml:space="preserve"> three items from </w:t>
      </w:r>
      <w:r w:rsidR="004E4A9F" w:rsidRPr="004A2A5E">
        <w:rPr>
          <w:rFonts w:ascii="Times New Roman" w:hAnsi="Times New Roman" w:cs="Times New Roman"/>
          <w:sz w:val="24"/>
          <w:szCs w:val="24"/>
          <w:lang w:val="en-US"/>
        </w:rPr>
        <w:fldChar w:fldCharType="begin"/>
      </w:r>
      <w:r w:rsidR="004E4A9F" w:rsidRPr="004A2A5E">
        <w:rPr>
          <w:rFonts w:ascii="Times New Roman" w:hAnsi="Times New Roman" w:cs="Times New Roman"/>
          <w:sz w:val="24"/>
          <w:szCs w:val="24"/>
          <w:lang w:val="en-US"/>
        </w:rPr>
        <w:instrText xml:space="preserve"> ADDIN EN.CITE &lt;EndNote&gt;&lt;Cite AuthorYear="1"&gt;&lt;Author&gt;Lee&lt;/Author&gt;&lt;Year&gt;2015&lt;/Year&gt;&lt;RecNum&gt;612&lt;/RecNum&gt;&lt;DisplayText&gt;Lee et al. (2015&lt;/DisplayText&gt;&lt;record&gt;&lt;rec-number&gt;612&lt;/rec-number&gt;&lt;foreign-keys&gt;&lt;key app="EN" db-id="9z5p5tseuf9ef4et0xjvaa0s9x09zf5s0aw9" timestamp="1466967846"&gt;612&lt;/key&gt;&lt;/foreign-keys&gt;&lt;ref-type name="Journal Article"&gt;17&lt;/ref-type&gt;&lt;contributors&gt;&lt;authors&gt;&lt;author&gt;Lee, O.&lt;/author&gt;&lt;author&gt;Sambamurthy, V.&lt;/author&gt;&lt;author&gt;Lim, K.&lt;/author&gt;&lt;author&gt;Wei, K.&lt;/author&gt;&lt;/authors&gt;&lt;/contributors&gt;&lt;titles&gt;&lt;title&gt;How does IT ambidexterity impact organizational agility?&lt;/title&gt;&lt;secondary-title&gt;Information Systems Research&lt;/secondary-title&gt;&lt;/titles&gt;&lt;periodical&gt;&lt;full-title&gt;Information Systems Research&lt;/full-title&gt;&lt;/periodical&gt;&lt;pages&gt;398-417&lt;/pages&gt;&lt;volume&gt;26&lt;/volume&gt;&lt;number&gt;2&lt;/number&gt;&lt;dates&gt;&lt;year&gt;2015&lt;/year&gt;&lt;/dates&gt;&lt;isbn&gt;1047-7047&lt;/isbn&gt;&lt;urls&gt;&lt;/urls&gt;&lt;/record&gt;&lt;/Cite&gt;&lt;/EndNote&gt;</w:instrText>
      </w:r>
      <w:r w:rsidR="004E4A9F" w:rsidRPr="004A2A5E">
        <w:rPr>
          <w:rFonts w:ascii="Times New Roman" w:hAnsi="Times New Roman" w:cs="Times New Roman"/>
          <w:sz w:val="24"/>
          <w:szCs w:val="24"/>
          <w:lang w:val="en-US"/>
        </w:rPr>
        <w:fldChar w:fldCharType="separate"/>
      </w:r>
      <w:r w:rsidR="004E4A9F" w:rsidRPr="004A2A5E">
        <w:rPr>
          <w:rFonts w:ascii="Times New Roman" w:hAnsi="Times New Roman" w:cs="Times New Roman"/>
          <w:noProof/>
          <w:sz w:val="24"/>
          <w:szCs w:val="24"/>
          <w:lang w:val="en-US"/>
        </w:rPr>
        <w:t>Lee et al. (2015</w:t>
      </w:r>
      <w:r w:rsidR="004E4A9F" w:rsidRPr="004A2A5E">
        <w:rPr>
          <w:rFonts w:ascii="Times New Roman" w:hAnsi="Times New Roman" w:cs="Times New Roman"/>
          <w:sz w:val="24"/>
          <w:szCs w:val="24"/>
          <w:lang w:val="en-US"/>
        </w:rPr>
        <w:fldChar w:fldCharType="end"/>
      </w:r>
      <w:r w:rsidR="004E4A9F" w:rsidRPr="004A2A5E">
        <w:rPr>
          <w:rFonts w:ascii="Times New Roman" w:hAnsi="Times New Roman" w:cs="Times New Roman"/>
          <w:sz w:val="24"/>
          <w:szCs w:val="24"/>
          <w:lang w:val="en-US"/>
        </w:rPr>
        <w:t>) and ad</w:t>
      </w:r>
      <w:r w:rsidR="00845621" w:rsidRPr="004A2A5E">
        <w:rPr>
          <w:rFonts w:ascii="Times New Roman" w:hAnsi="Times New Roman" w:cs="Times New Roman"/>
          <w:sz w:val="24"/>
          <w:szCs w:val="24"/>
          <w:lang w:val="en-US"/>
        </w:rPr>
        <w:t>o</w:t>
      </w:r>
      <w:r w:rsidR="004E4A9F" w:rsidRPr="004A2A5E">
        <w:rPr>
          <w:rFonts w:ascii="Times New Roman" w:hAnsi="Times New Roman" w:cs="Times New Roman"/>
          <w:sz w:val="24"/>
          <w:szCs w:val="24"/>
          <w:lang w:val="en-US"/>
        </w:rPr>
        <w:t xml:space="preserve">pting </w:t>
      </w:r>
      <w:r w:rsidR="0031750A" w:rsidRPr="004A2A5E">
        <w:rPr>
          <w:rFonts w:ascii="Times New Roman" w:hAnsi="Times New Roman" w:cs="Times New Roman"/>
          <w:sz w:val="24"/>
          <w:szCs w:val="24"/>
          <w:lang w:val="en-US"/>
        </w:rPr>
        <w:t xml:space="preserve">the </w:t>
      </w:r>
      <w:r w:rsidR="004E4A9F" w:rsidRPr="004A2A5E">
        <w:rPr>
          <w:rFonts w:ascii="Times New Roman" w:hAnsi="Times New Roman" w:cs="Times New Roman"/>
          <w:noProof/>
          <w:sz w:val="24"/>
          <w:szCs w:val="24"/>
          <w:lang w:val="en-US"/>
        </w:rPr>
        <w:t>remaining</w:t>
      </w:r>
      <w:r w:rsidR="004E4A9F" w:rsidRPr="004A2A5E">
        <w:rPr>
          <w:rFonts w:ascii="Times New Roman" w:hAnsi="Times New Roman" w:cs="Times New Roman"/>
          <w:sz w:val="24"/>
          <w:szCs w:val="24"/>
          <w:lang w:val="en-US"/>
        </w:rPr>
        <w:t xml:space="preserve"> two items from </w:t>
      </w:r>
      <w:r w:rsidR="004E4A9F" w:rsidRPr="004A2A5E">
        <w:rPr>
          <w:rFonts w:ascii="Times New Roman" w:hAnsi="Times New Roman" w:cs="Times New Roman"/>
          <w:sz w:val="24"/>
          <w:szCs w:val="24"/>
          <w:lang w:val="en-US"/>
        </w:rPr>
        <w:fldChar w:fldCharType="begin"/>
      </w:r>
      <w:r w:rsidR="004E4A9F" w:rsidRPr="004A2A5E">
        <w:rPr>
          <w:rFonts w:ascii="Times New Roman" w:hAnsi="Times New Roman" w:cs="Times New Roman"/>
          <w:sz w:val="24"/>
          <w:szCs w:val="24"/>
          <w:lang w:val="en-US"/>
        </w:rPr>
        <w:instrText xml:space="preserve"> ADDIN EN.CITE &lt;EndNote&gt;&lt;Cite AuthorYear="1"&gt;&lt;Author&gt;Jansen&lt;/Author&gt;&lt;Year&gt;2006&lt;/Year&gt;&lt;RecNum&gt;502&lt;/RecNum&gt;&lt;DisplayText&gt;Jansen et al. (2006&lt;/DisplayText&gt;&lt;record&gt;&lt;rec-number&gt;502&lt;/rec-number&gt;&lt;foreign-keys&gt;&lt;key app="EN" db-id="9z5p5tseuf9ef4et0xjvaa0s9x09zf5s0aw9" timestamp="1444557127"&gt;502&lt;/key&gt;&lt;/foreign-keys&gt;&lt;ref-type name="Journal Article"&gt;17&lt;/ref-type&gt;&lt;contributors&gt;&lt;authors&gt;&lt;author&gt;Jansen, Justin JP&lt;/author&gt;&lt;author&gt;Van Den Bosch, Frans AJ&lt;/author&gt;&lt;author&gt;Volberda, Henk W&lt;/author&gt;&lt;/authors&gt;&lt;/contributors&gt;&lt;titles&gt;&lt;title&gt;Exploratory innovation, exploitative innovation, and performance: Effects of organizational antecedents and environmental moderators&lt;/title&gt;&lt;secondary-title&gt;Management science&lt;/secondary-title&gt;&lt;/titles&gt;&lt;periodical&gt;&lt;full-title&gt;Management science&lt;/full-title&gt;&lt;/periodical&gt;&lt;pages&gt;1661-1674&lt;/pages&gt;&lt;volume&gt;52&lt;/volume&gt;&lt;number&gt;11&lt;/number&gt;&lt;dates&gt;&lt;year&gt;2006&lt;/year&gt;&lt;/dates&gt;&lt;isbn&gt;0025-1909&lt;/isbn&gt;&lt;urls&gt;&lt;/urls&gt;&lt;/record&gt;&lt;/Cite&gt;&lt;/EndNote&gt;</w:instrText>
      </w:r>
      <w:r w:rsidR="004E4A9F" w:rsidRPr="004A2A5E">
        <w:rPr>
          <w:rFonts w:ascii="Times New Roman" w:hAnsi="Times New Roman" w:cs="Times New Roman"/>
          <w:sz w:val="24"/>
          <w:szCs w:val="24"/>
          <w:lang w:val="en-US"/>
        </w:rPr>
        <w:fldChar w:fldCharType="separate"/>
      </w:r>
      <w:r w:rsidR="004E4A9F" w:rsidRPr="004A2A5E">
        <w:rPr>
          <w:rFonts w:ascii="Times New Roman" w:hAnsi="Times New Roman" w:cs="Times New Roman"/>
          <w:noProof/>
          <w:sz w:val="24"/>
          <w:szCs w:val="24"/>
          <w:lang w:val="en-US"/>
        </w:rPr>
        <w:t>Jansen et al. (2006</w:t>
      </w:r>
      <w:r w:rsidR="004E4A9F" w:rsidRPr="004A2A5E">
        <w:rPr>
          <w:rFonts w:ascii="Times New Roman" w:hAnsi="Times New Roman" w:cs="Times New Roman"/>
          <w:sz w:val="24"/>
          <w:szCs w:val="24"/>
          <w:lang w:val="en-US"/>
        </w:rPr>
        <w:fldChar w:fldCharType="end"/>
      </w:r>
      <w:r w:rsidR="004E4A9F" w:rsidRPr="004A2A5E">
        <w:rPr>
          <w:rFonts w:ascii="Times New Roman" w:hAnsi="Times New Roman" w:cs="Times New Roman"/>
          <w:sz w:val="24"/>
          <w:szCs w:val="24"/>
          <w:lang w:val="en-US"/>
        </w:rPr>
        <w:t xml:space="preserve">). The four items scale for IT exploitation was developed by adopting </w:t>
      </w:r>
      <w:r w:rsidR="0031750A" w:rsidRPr="004A2A5E">
        <w:rPr>
          <w:rFonts w:ascii="Times New Roman" w:hAnsi="Times New Roman" w:cs="Times New Roman"/>
          <w:sz w:val="24"/>
          <w:szCs w:val="24"/>
          <w:lang w:val="en-US"/>
        </w:rPr>
        <w:t xml:space="preserve">the </w:t>
      </w:r>
      <w:r w:rsidR="004E4A9F" w:rsidRPr="004A2A5E">
        <w:rPr>
          <w:rFonts w:ascii="Times New Roman" w:hAnsi="Times New Roman" w:cs="Times New Roman"/>
          <w:noProof/>
          <w:sz w:val="24"/>
          <w:szCs w:val="24"/>
          <w:lang w:val="en-US"/>
        </w:rPr>
        <w:t>first</w:t>
      </w:r>
      <w:r w:rsidR="004E4A9F" w:rsidRPr="004A2A5E">
        <w:rPr>
          <w:rFonts w:ascii="Times New Roman" w:hAnsi="Times New Roman" w:cs="Times New Roman"/>
          <w:sz w:val="24"/>
          <w:szCs w:val="24"/>
          <w:lang w:val="en-US"/>
        </w:rPr>
        <w:t xml:space="preserve"> three items from </w:t>
      </w:r>
      <w:r w:rsidR="004E4A9F" w:rsidRPr="004A2A5E">
        <w:rPr>
          <w:rFonts w:ascii="Times New Roman" w:hAnsi="Times New Roman" w:cs="Times New Roman"/>
          <w:sz w:val="24"/>
          <w:szCs w:val="24"/>
          <w:lang w:val="en-US"/>
        </w:rPr>
        <w:fldChar w:fldCharType="begin"/>
      </w:r>
      <w:r w:rsidR="004E4A9F" w:rsidRPr="004A2A5E">
        <w:rPr>
          <w:rFonts w:ascii="Times New Roman" w:hAnsi="Times New Roman" w:cs="Times New Roman"/>
          <w:sz w:val="24"/>
          <w:szCs w:val="24"/>
          <w:lang w:val="en-US"/>
        </w:rPr>
        <w:instrText xml:space="preserve"> ADDIN EN.CITE &lt;EndNote&gt;&lt;Cite AuthorYear="1"&gt;&lt;Author&gt;Lee&lt;/Author&gt;&lt;Year&gt;2015&lt;/Year&gt;&lt;RecNum&gt;612&lt;/RecNum&gt;&lt;DisplayText&gt;Lee et al. (2015&lt;/DisplayText&gt;&lt;record&gt;&lt;rec-number&gt;612&lt;/rec-number&gt;&lt;foreign-keys&gt;&lt;key app="EN" db-id="9z5p5tseuf9ef4et0xjvaa0s9x09zf5s0aw9" timestamp="1466967846"&gt;612&lt;/key&gt;&lt;/foreign-keys&gt;&lt;ref-type name="Journal Article"&gt;17&lt;/ref-type&gt;&lt;contributors&gt;&lt;authors&gt;&lt;author&gt;Lee, O.&lt;/author&gt;&lt;author&gt;Sambamurthy, V.&lt;/author&gt;&lt;author&gt;Lim, K.&lt;/author&gt;&lt;author&gt;Wei, K.&lt;/author&gt;&lt;/authors&gt;&lt;/contributors&gt;&lt;titles&gt;&lt;title&gt;How does IT ambidexterity impact organizational agility?&lt;/title&gt;&lt;secondary-title&gt;Information Systems Research&lt;/secondary-title&gt;&lt;/titles&gt;&lt;periodical&gt;&lt;full-title&gt;Information Systems Research&lt;/full-title&gt;&lt;/periodical&gt;&lt;pages&gt;398-417&lt;/pages&gt;&lt;volume&gt;26&lt;/volume&gt;&lt;number&gt;2&lt;/number&gt;&lt;dates&gt;&lt;year&gt;2015&lt;/year&gt;&lt;/dates&gt;&lt;isbn&gt;1047-7047&lt;/isbn&gt;&lt;urls&gt;&lt;/urls&gt;&lt;/record&gt;&lt;/Cite&gt;&lt;/EndNote&gt;</w:instrText>
      </w:r>
      <w:r w:rsidR="004E4A9F" w:rsidRPr="004A2A5E">
        <w:rPr>
          <w:rFonts w:ascii="Times New Roman" w:hAnsi="Times New Roman" w:cs="Times New Roman"/>
          <w:sz w:val="24"/>
          <w:szCs w:val="24"/>
          <w:lang w:val="en-US"/>
        </w:rPr>
        <w:fldChar w:fldCharType="separate"/>
      </w:r>
      <w:r w:rsidR="004E4A9F" w:rsidRPr="004A2A5E">
        <w:rPr>
          <w:rFonts w:ascii="Times New Roman" w:hAnsi="Times New Roman" w:cs="Times New Roman"/>
          <w:noProof/>
          <w:sz w:val="24"/>
          <w:szCs w:val="24"/>
          <w:lang w:val="en-US"/>
        </w:rPr>
        <w:t>Lee et al. (2015</w:t>
      </w:r>
      <w:r w:rsidR="004E4A9F" w:rsidRPr="004A2A5E">
        <w:rPr>
          <w:rFonts w:ascii="Times New Roman" w:hAnsi="Times New Roman" w:cs="Times New Roman"/>
          <w:sz w:val="24"/>
          <w:szCs w:val="24"/>
          <w:lang w:val="en-US"/>
        </w:rPr>
        <w:fldChar w:fldCharType="end"/>
      </w:r>
      <w:r w:rsidR="004E4A9F" w:rsidRPr="004A2A5E">
        <w:rPr>
          <w:rFonts w:ascii="Times New Roman" w:hAnsi="Times New Roman" w:cs="Times New Roman"/>
          <w:sz w:val="24"/>
          <w:szCs w:val="24"/>
          <w:lang w:val="en-US"/>
        </w:rPr>
        <w:t>) and ad</w:t>
      </w:r>
      <w:r w:rsidR="00845621" w:rsidRPr="004A2A5E">
        <w:rPr>
          <w:rFonts w:ascii="Times New Roman" w:hAnsi="Times New Roman" w:cs="Times New Roman"/>
          <w:sz w:val="24"/>
          <w:szCs w:val="24"/>
          <w:lang w:val="en-US"/>
        </w:rPr>
        <w:t>o</w:t>
      </w:r>
      <w:r w:rsidR="004E4A9F" w:rsidRPr="004A2A5E">
        <w:rPr>
          <w:rFonts w:ascii="Times New Roman" w:hAnsi="Times New Roman" w:cs="Times New Roman"/>
          <w:sz w:val="24"/>
          <w:szCs w:val="24"/>
          <w:lang w:val="en-US"/>
        </w:rPr>
        <w:t xml:space="preserve">pting </w:t>
      </w:r>
      <w:r w:rsidR="0031750A" w:rsidRPr="004A2A5E">
        <w:rPr>
          <w:rFonts w:ascii="Times New Roman" w:hAnsi="Times New Roman" w:cs="Times New Roman"/>
          <w:sz w:val="24"/>
          <w:szCs w:val="24"/>
          <w:lang w:val="en-US"/>
        </w:rPr>
        <w:t xml:space="preserve">the </w:t>
      </w:r>
      <w:r w:rsidR="004E4A9F" w:rsidRPr="004A2A5E">
        <w:rPr>
          <w:rFonts w:ascii="Times New Roman" w:hAnsi="Times New Roman" w:cs="Times New Roman"/>
          <w:noProof/>
          <w:sz w:val="24"/>
          <w:szCs w:val="24"/>
          <w:lang w:val="en-US"/>
        </w:rPr>
        <w:t>remaining</w:t>
      </w:r>
      <w:r w:rsidR="004E4A9F" w:rsidRPr="004A2A5E">
        <w:rPr>
          <w:rFonts w:ascii="Times New Roman" w:hAnsi="Times New Roman" w:cs="Times New Roman"/>
          <w:sz w:val="24"/>
          <w:szCs w:val="24"/>
          <w:lang w:val="en-US"/>
        </w:rPr>
        <w:t xml:space="preserve"> one </w:t>
      </w:r>
      <w:r w:rsidR="004E4A9F" w:rsidRPr="004A2A5E">
        <w:rPr>
          <w:rFonts w:ascii="Times New Roman" w:hAnsi="Times New Roman" w:cs="Times New Roman"/>
          <w:noProof/>
          <w:sz w:val="24"/>
          <w:szCs w:val="24"/>
          <w:lang w:val="en-US"/>
        </w:rPr>
        <w:t>item</w:t>
      </w:r>
      <w:r w:rsidR="004E4A9F" w:rsidRPr="004A2A5E">
        <w:rPr>
          <w:rFonts w:ascii="Times New Roman" w:hAnsi="Times New Roman" w:cs="Times New Roman"/>
          <w:sz w:val="24"/>
          <w:szCs w:val="24"/>
          <w:lang w:val="en-US"/>
        </w:rPr>
        <w:t xml:space="preserve"> from </w:t>
      </w:r>
      <w:r w:rsidR="004E4A9F" w:rsidRPr="004A2A5E">
        <w:rPr>
          <w:rFonts w:ascii="Times New Roman" w:hAnsi="Times New Roman" w:cs="Times New Roman"/>
          <w:sz w:val="24"/>
          <w:szCs w:val="24"/>
          <w:lang w:val="en-US"/>
        </w:rPr>
        <w:fldChar w:fldCharType="begin"/>
      </w:r>
      <w:r w:rsidR="004E4A9F" w:rsidRPr="004A2A5E">
        <w:rPr>
          <w:rFonts w:ascii="Times New Roman" w:hAnsi="Times New Roman" w:cs="Times New Roman"/>
          <w:sz w:val="24"/>
          <w:szCs w:val="24"/>
          <w:lang w:val="en-US"/>
        </w:rPr>
        <w:instrText xml:space="preserve"> ADDIN EN.CITE &lt;EndNote&gt;&lt;Cite AuthorYear="1"&gt;&lt;Author&gt;Jansen&lt;/Author&gt;&lt;Year&gt;2006&lt;/Year&gt;&lt;RecNum&gt;502&lt;/RecNum&gt;&lt;DisplayText&gt;Jansen et al. (2006&lt;/DisplayText&gt;&lt;record&gt;&lt;rec-number&gt;502&lt;/rec-number&gt;&lt;foreign-keys&gt;&lt;key app="EN" db-id="9z5p5tseuf9ef4et0xjvaa0s9x09zf5s0aw9" timestamp="1444557127"&gt;502&lt;/key&gt;&lt;/foreign-keys&gt;&lt;ref-type name="Journal Article"&gt;17&lt;/ref-type&gt;&lt;contributors&gt;&lt;authors&gt;&lt;author&gt;Jansen, Justin JP&lt;/author&gt;&lt;author&gt;Van Den Bosch, Frans AJ&lt;/author&gt;&lt;author&gt;Volberda, Henk W&lt;/author&gt;&lt;/authors&gt;&lt;/contributors&gt;&lt;titles&gt;&lt;title&gt;Exploratory innovation, exploitative innovation, and performance: Effects of organizational antecedents and environmental moderators&lt;/title&gt;&lt;secondary-title&gt;Management science&lt;/secondary-title&gt;&lt;/titles&gt;&lt;periodical&gt;&lt;full-title&gt;Management science&lt;/full-title&gt;&lt;/periodical&gt;&lt;pages&gt;1661-1674&lt;/pages&gt;&lt;volume&gt;52&lt;/volume&gt;&lt;number&gt;11&lt;/number&gt;&lt;dates&gt;&lt;year&gt;2006&lt;/year&gt;&lt;/dates&gt;&lt;isbn&gt;0025-1909&lt;/isbn&gt;&lt;urls&gt;&lt;/urls&gt;&lt;/record&gt;&lt;/Cite&gt;&lt;/EndNote&gt;</w:instrText>
      </w:r>
      <w:r w:rsidR="004E4A9F" w:rsidRPr="004A2A5E">
        <w:rPr>
          <w:rFonts w:ascii="Times New Roman" w:hAnsi="Times New Roman" w:cs="Times New Roman"/>
          <w:sz w:val="24"/>
          <w:szCs w:val="24"/>
          <w:lang w:val="en-US"/>
        </w:rPr>
        <w:fldChar w:fldCharType="separate"/>
      </w:r>
      <w:r w:rsidR="004E4A9F" w:rsidRPr="004A2A5E">
        <w:rPr>
          <w:rFonts w:ascii="Times New Roman" w:hAnsi="Times New Roman" w:cs="Times New Roman"/>
          <w:noProof/>
          <w:sz w:val="24"/>
          <w:szCs w:val="24"/>
          <w:lang w:val="en-US"/>
        </w:rPr>
        <w:t>Jansen et al. (2006</w:t>
      </w:r>
      <w:r w:rsidR="004E4A9F" w:rsidRPr="004A2A5E">
        <w:rPr>
          <w:rFonts w:ascii="Times New Roman" w:hAnsi="Times New Roman" w:cs="Times New Roman"/>
          <w:sz w:val="24"/>
          <w:szCs w:val="24"/>
          <w:lang w:val="en-US"/>
        </w:rPr>
        <w:fldChar w:fldCharType="end"/>
      </w:r>
      <w:r w:rsidR="004E4A9F" w:rsidRPr="004A2A5E">
        <w:rPr>
          <w:rFonts w:ascii="Times New Roman" w:hAnsi="Times New Roman" w:cs="Times New Roman"/>
          <w:sz w:val="24"/>
          <w:szCs w:val="24"/>
          <w:lang w:val="en-US"/>
        </w:rPr>
        <w:t xml:space="preserve">). The developed scales provide </w:t>
      </w:r>
      <w:r w:rsidR="0031750A" w:rsidRPr="004A2A5E">
        <w:rPr>
          <w:rFonts w:ascii="Times New Roman" w:hAnsi="Times New Roman" w:cs="Times New Roman"/>
          <w:sz w:val="24"/>
          <w:szCs w:val="24"/>
          <w:lang w:val="en-US"/>
        </w:rPr>
        <w:t xml:space="preserve">a </w:t>
      </w:r>
      <w:r w:rsidR="004E4A9F" w:rsidRPr="004A2A5E">
        <w:rPr>
          <w:rFonts w:ascii="Times New Roman" w:hAnsi="Times New Roman" w:cs="Times New Roman"/>
          <w:noProof/>
          <w:sz w:val="24"/>
          <w:szCs w:val="24"/>
          <w:lang w:val="en-US"/>
        </w:rPr>
        <w:t>better</w:t>
      </w:r>
      <w:r w:rsidR="004E4A9F" w:rsidRPr="004A2A5E">
        <w:rPr>
          <w:rFonts w:ascii="Times New Roman" w:hAnsi="Times New Roman" w:cs="Times New Roman"/>
          <w:sz w:val="24"/>
          <w:szCs w:val="24"/>
          <w:lang w:val="en-US"/>
        </w:rPr>
        <w:t xml:space="preserve"> understanding </w:t>
      </w:r>
      <w:r w:rsidR="007D4C23" w:rsidRPr="004A2A5E">
        <w:rPr>
          <w:rFonts w:ascii="Times New Roman" w:hAnsi="Times New Roman" w:cs="Times New Roman"/>
          <w:sz w:val="24"/>
          <w:szCs w:val="24"/>
          <w:lang w:val="en-US"/>
        </w:rPr>
        <w:t>of</w:t>
      </w:r>
      <w:r w:rsidR="004E4A9F" w:rsidRPr="004A2A5E">
        <w:rPr>
          <w:rFonts w:ascii="Times New Roman" w:hAnsi="Times New Roman" w:cs="Times New Roman"/>
          <w:sz w:val="24"/>
          <w:szCs w:val="24"/>
          <w:lang w:val="en-US"/>
        </w:rPr>
        <w:t xml:space="preserve"> each construct, validated through establishing higher construct reliability scores. </w:t>
      </w:r>
      <w:r w:rsidR="00286BB1" w:rsidRPr="004A2A5E">
        <w:rPr>
          <w:rFonts w:ascii="Times New Roman" w:hAnsi="Times New Roman" w:cs="Times New Roman"/>
          <w:sz w:val="24"/>
          <w:szCs w:val="24"/>
          <w:lang w:val="en-US"/>
        </w:rPr>
        <w:t xml:space="preserve">The adapted scales for IT exploitation and IT exploration measure the extent to which a firm refines </w:t>
      </w:r>
      <w:r w:rsidR="00277386" w:rsidRPr="004A2A5E">
        <w:rPr>
          <w:rFonts w:ascii="Times New Roman" w:hAnsi="Times New Roman" w:cs="Times New Roman"/>
          <w:sz w:val="24"/>
          <w:szCs w:val="24"/>
          <w:lang w:val="en-US"/>
        </w:rPr>
        <w:t xml:space="preserve">and extends </w:t>
      </w:r>
      <w:r w:rsidR="00286BB1" w:rsidRPr="004A2A5E">
        <w:rPr>
          <w:rFonts w:ascii="Times New Roman" w:hAnsi="Times New Roman" w:cs="Times New Roman"/>
          <w:sz w:val="24"/>
          <w:szCs w:val="24"/>
          <w:lang w:val="en-US"/>
        </w:rPr>
        <w:t>existing technological resources</w:t>
      </w:r>
      <w:r w:rsidR="00172F95" w:rsidRPr="004A2A5E">
        <w:rPr>
          <w:rFonts w:ascii="Times New Roman" w:hAnsi="Times New Roman" w:cs="Times New Roman"/>
          <w:sz w:val="24"/>
          <w:szCs w:val="24"/>
          <w:lang w:val="en-US"/>
        </w:rPr>
        <w:t>,</w:t>
      </w:r>
      <w:r w:rsidR="00286BB1" w:rsidRPr="004A2A5E">
        <w:rPr>
          <w:rFonts w:ascii="Times New Roman" w:hAnsi="Times New Roman" w:cs="Times New Roman"/>
          <w:sz w:val="24"/>
          <w:szCs w:val="24"/>
          <w:lang w:val="en-US"/>
        </w:rPr>
        <w:t xml:space="preserve"> and the extent to which a firm explores new technical solutions</w:t>
      </w:r>
      <w:r w:rsidR="00172F95" w:rsidRPr="004A2A5E">
        <w:rPr>
          <w:rFonts w:ascii="Times New Roman" w:hAnsi="Times New Roman" w:cs="Times New Roman"/>
          <w:sz w:val="24"/>
          <w:szCs w:val="24"/>
          <w:lang w:val="en-US"/>
        </w:rPr>
        <w:t>,</w:t>
      </w:r>
      <w:r w:rsidR="00286BB1" w:rsidRPr="004A2A5E">
        <w:rPr>
          <w:rFonts w:ascii="Times New Roman" w:hAnsi="Times New Roman" w:cs="Times New Roman"/>
          <w:sz w:val="24"/>
          <w:szCs w:val="24"/>
          <w:lang w:val="en-US"/>
        </w:rPr>
        <w:t xml:space="preserve"> respectively.</w:t>
      </w:r>
    </w:p>
    <w:p w14:paraId="312F9D04" w14:textId="688C667B" w:rsidR="006444D6" w:rsidRPr="004A2A5E" w:rsidRDefault="003D3D1F" w:rsidP="0019319E">
      <w:pPr>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P</w:t>
      </w:r>
      <w:r w:rsidR="00712F3C" w:rsidRPr="004A2A5E">
        <w:rPr>
          <w:rFonts w:ascii="Times New Roman" w:hAnsi="Times New Roman" w:cs="Times New Roman"/>
          <w:sz w:val="24"/>
          <w:szCs w:val="24"/>
          <w:lang w:val="en-US"/>
        </w:rPr>
        <w:t>rior studies also operationalize ambidexterity through multiplicative interaction (Gibson and Birtkinshaw 2004), absolute deviation (He and Wong 2004)</w:t>
      </w:r>
      <w:r w:rsidR="00CB43DE" w:rsidRPr="004A2A5E">
        <w:rPr>
          <w:rFonts w:ascii="Times New Roman" w:hAnsi="Times New Roman" w:cs="Times New Roman"/>
          <w:sz w:val="24"/>
          <w:szCs w:val="24"/>
          <w:lang w:val="en-US"/>
        </w:rPr>
        <w:t>,</w:t>
      </w:r>
      <w:r w:rsidR="00712F3C" w:rsidRPr="004A2A5E">
        <w:rPr>
          <w:rFonts w:ascii="Times New Roman" w:hAnsi="Times New Roman" w:cs="Times New Roman"/>
          <w:sz w:val="24"/>
          <w:szCs w:val="24"/>
          <w:lang w:val="en-US"/>
        </w:rPr>
        <w:t xml:space="preserve"> or </w:t>
      </w:r>
      <w:r w:rsidR="004B329A" w:rsidRPr="004A2A5E">
        <w:rPr>
          <w:rFonts w:ascii="Times New Roman" w:hAnsi="Times New Roman" w:cs="Times New Roman"/>
          <w:sz w:val="24"/>
          <w:szCs w:val="24"/>
          <w:lang w:val="en-US"/>
        </w:rPr>
        <w:t xml:space="preserve">the </w:t>
      </w:r>
      <w:r w:rsidR="0065224D" w:rsidRPr="004A2A5E">
        <w:rPr>
          <w:rFonts w:ascii="Times New Roman" w:hAnsi="Times New Roman" w:cs="Times New Roman"/>
          <w:sz w:val="24"/>
          <w:szCs w:val="24"/>
          <w:lang w:val="en-US"/>
        </w:rPr>
        <w:t>addition of</w:t>
      </w:r>
      <w:r w:rsidRPr="004A2A5E">
        <w:rPr>
          <w:rFonts w:ascii="Times New Roman" w:hAnsi="Times New Roman" w:cs="Times New Roman"/>
          <w:sz w:val="24"/>
          <w:szCs w:val="24"/>
          <w:lang w:val="en-US"/>
        </w:rPr>
        <w:t xml:space="preserve"> score</w:t>
      </w:r>
      <w:r w:rsidR="0065224D" w:rsidRPr="004A2A5E">
        <w:rPr>
          <w:rFonts w:ascii="Times New Roman" w:hAnsi="Times New Roman" w:cs="Times New Roman"/>
          <w:sz w:val="24"/>
          <w:szCs w:val="24"/>
          <w:lang w:val="en-US"/>
        </w:rPr>
        <w:t>s</w:t>
      </w:r>
      <w:r w:rsidRPr="004A2A5E">
        <w:rPr>
          <w:rFonts w:ascii="Times New Roman" w:hAnsi="Times New Roman" w:cs="Times New Roman"/>
          <w:sz w:val="24"/>
          <w:szCs w:val="24"/>
          <w:lang w:val="en-US"/>
        </w:rPr>
        <w:t xml:space="preserve"> (Lubatkin et al. 2006). W</w:t>
      </w:r>
      <w:r w:rsidR="00712F3C" w:rsidRPr="004A2A5E">
        <w:rPr>
          <w:rFonts w:ascii="Times New Roman" w:hAnsi="Times New Roman" w:cs="Times New Roman"/>
          <w:sz w:val="24"/>
          <w:szCs w:val="24"/>
          <w:lang w:val="en-US"/>
        </w:rPr>
        <w:t>e followed the methodological approach suggested by Edwards (1994) to</w:t>
      </w:r>
      <w:r w:rsidR="00040E2C" w:rsidRPr="004A2A5E">
        <w:rPr>
          <w:rFonts w:ascii="Times New Roman" w:hAnsi="Times New Roman" w:cs="Times New Roman"/>
          <w:sz w:val="24"/>
          <w:szCs w:val="24"/>
          <w:lang w:val="en-US"/>
        </w:rPr>
        <w:t xml:space="preserve"> compare F-values based on R</w:t>
      </w:r>
      <w:r w:rsidR="00040E2C" w:rsidRPr="004A2A5E">
        <w:rPr>
          <w:rFonts w:ascii="Times New Roman" w:hAnsi="Times New Roman" w:cs="Times New Roman"/>
          <w:sz w:val="24"/>
          <w:szCs w:val="24"/>
          <w:vertAlign w:val="superscript"/>
          <w:lang w:val="en-US"/>
        </w:rPr>
        <w:t>2</w:t>
      </w:r>
      <w:r w:rsidR="00040E2C" w:rsidRPr="004A2A5E">
        <w:rPr>
          <w:rFonts w:ascii="Times New Roman" w:hAnsi="Times New Roman" w:cs="Times New Roman"/>
          <w:sz w:val="24"/>
          <w:szCs w:val="24"/>
          <w:lang w:val="en-US"/>
        </w:rPr>
        <w:t xml:space="preserve"> differences among these operationalization</w:t>
      </w:r>
      <w:r w:rsidR="002712B6" w:rsidRPr="004A2A5E">
        <w:rPr>
          <w:rFonts w:ascii="Times New Roman" w:hAnsi="Times New Roman" w:cs="Times New Roman"/>
          <w:sz w:val="24"/>
          <w:szCs w:val="24"/>
          <w:lang w:val="en-US"/>
        </w:rPr>
        <w:t xml:space="preserve"> methods</w:t>
      </w:r>
      <w:r w:rsidR="00040E2C" w:rsidRPr="004A2A5E">
        <w:rPr>
          <w:rFonts w:ascii="Times New Roman" w:hAnsi="Times New Roman" w:cs="Times New Roman"/>
          <w:sz w:val="24"/>
          <w:szCs w:val="24"/>
          <w:lang w:val="en-US"/>
        </w:rPr>
        <w:t xml:space="preserve"> with an unconstrained model (also see </w:t>
      </w:r>
      <w:r w:rsidRPr="004A2A5E">
        <w:rPr>
          <w:rFonts w:ascii="Times New Roman" w:hAnsi="Times New Roman" w:cs="Times New Roman"/>
          <w:sz w:val="24"/>
          <w:szCs w:val="24"/>
          <w:lang w:val="en-US"/>
        </w:rPr>
        <w:t>prior studies on this approach</w:t>
      </w:r>
      <w:r w:rsidR="00CB43DE"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i.e., Lubatkin et al. 2006; Jansen et al. 2009). The comparison revealed </w:t>
      </w:r>
      <w:r w:rsidR="00122517" w:rsidRPr="004A2A5E">
        <w:rPr>
          <w:rFonts w:ascii="Times New Roman" w:hAnsi="Times New Roman" w:cs="Times New Roman"/>
          <w:sz w:val="24"/>
          <w:szCs w:val="24"/>
          <w:lang w:val="en-US"/>
        </w:rPr>
        <w:t xml:space="preserve">a </w:t>
      </w:r>
      <w:r w:rsidRPr="004A2A5E">
        <w:rPr>
          <w:rFonts w:ascii="Times New Roman" w:hAnsi="Times New Roman" w:cs="Times New Roman"/>
          <w:sz w:val="24"/>
          <w:szCs w:val="24"/>
          <w:lang w:val="en-US"/>
        </w:rPr>
        <w:t>composite</w:t>
      </w:r>
      <w:r w:rsidR="002712B6" w:rsidRPr="004A2A5E">
        <w:rPr>
          <w:rFonts w:ascii="Times New Roman" w:hAnsi="Times New Roman" w:cs="Times New Roman"/>
          <w:sz w:val="24"/>
          <w:szCs w:val="24"/>
          <w:lang w:val="en-US"/>
        </w:rPr>
        <w:t xml:space="preserve"> model </w:t>
      </w:r>
      <w:r w:rsidRPr="004A2A5E">
        <w:rPr>
          <w:rFonts w:ascii="Times New Roman" w:hAnsi="Times New Roman" w:cs="Times New Roman"/>
          <w:sz w:val="24"/>
          <w:szCs w:val="24"/>
          <w:lang w:val="en-US"/>
        </w:rPr>
        <w:t xml:space="preserve">operationalization to provide </w:t>
      </w:r>
      <w:r w:rsidR="00712F3C" w:rsidRPr="004A2A5E">
        <w:rPr>
          <w:rFonts w:ascii="Times New Roman" w:hAnsi="Times New Roman" w:cs="Times New Roman"/>
          <w:sz w:val="24"/>
          <w:szCs w:val="24"/>
          <w:lang w:val="en-US"/>
        </w:rPr>
        <w:t>the most interpretable approach for</w:t>
      </w:r>
      <w:r w:rsidR="00B20ADF" w:rsidRPr="004A2A5E">
        <w:rPr>
          <w:rFonts w:ascii="Times New Roman" w:hAnsi="Times New Roman" w:cs="Times New Roman"/>
          <w:sz w:val="24"/>
          <w:szCs w:val="24"/>
          <w:lang w:val="en-US"/>
        </w:rPr>
        <w:t xml:space="preserve"> measuring </w:t>
      </w:r>
      <w:r w:rsidR="00712F3C" w:rsidRPr="004A2A5E">
        <w:rPr>
          <w:rFonts w:ascii="Times New Roman" w:hAnsi="Times New Roman" w:cs="Times New Roman"/>
          <w:sz w:val="24"/>
          <w:szCs w:val="24"/>
          <w:lang w:val="en-US"/>
        </w:rPr>
        <w:t>IT ambidexterity</w:t>
      </w:r>
      <w:r w:rsidR="00B20ADF" w:rsidRPr="004A2A5E">
        <w:rPr>
          <w:rFonts w:ascii="Times New Roman" w:hAnsi="Times New Roman" w:cs="Times New Roman"/>
          <w:sz w:val="24"/>
          <w:szCs w:val="24"/>
          <w:lang w:val="en-US"/>
        </w:rPr>
        <w:t xml:space="preserve"> in our data</w:t>
      </w:r>
      <w:r w:rsidR="00040E2C" w:rsidRPr="004A2A5E">
        <w:rPr>
          <w:rFonts w:ascii="Times New Roman" w:hAnsi="Times New Roman" w:cs="Times New Roman"/>
          <w:sz w:val="24"/>
          <w:szCs w:val="24"/>
          <w:lang w:val="en-US"/>
        </w:rPr>
        <w:t xml:space="preserve">. </w:t>
      </w:r>
      <w:r w:rsidR="00B20ADF" w:rsidRPr="004A2A5E">
        <w:rPr>
          <w:rFonts w:ascii="Times New Roman" w:hAnsi="Times New Roman" w:cs="Times New Roman"/>
          <w:sz w:val="24"/>
          <w:szCs w:val="24"/>
          <w:lang w:val="en-US"/>
        </w:rPr>
        <w:t>We validate</w:t>
      </w:r>
      <w:r w:rsidR="00172F95" w:rsidRPr="004A2A5E">
        <w:rPr>
          <w:rFonts w:ascii="Times New Roman" w:hAnsi="Times New Roman" w:cs="Times New Roman"/>
          <w:sz w:val="24"/>
          <w:szCs w:val="24"/>
          <w:lang w:val="en-US"/>
        </w:rPr>
        <w:t>d</w:t>
      </w:r>
      <w:r w:rsidR="00B20ADF" w:rsidRPr="004A2A5E">
        <w:rPr>
          <w:rFonts w:ascii="Times New Roman" w:hAnsi="Times New Roman" w:cs="Times New Roman"/>
          <w:sz w:val="24"/>
          <w:szCs w:val="24"/>
          <w:lang w:val="en-US"/>
        </w:rPr>
        <w:t xml:space="preserve"> our key findings with an alternate operationalization of IT ambidexterity construct as a robustness check to this approach.</w:t>
      </w:r>
    </w:p>
    <w:p w14:paraId="6EC7D068" w14:textId="118B164A" w:rsidR="00286BB1" w:rsidRPr="004A2A5E" w:rsidRDefault="00286BB1" w:rsidP="00286BB1">
      <w:pPr>
        <w:pStyle w:val="Heading2"/>
        <w:spacing w:after="240"/>
        <w:rPr>
          <w:rFonts w:ascii="Times New Roman" w:hAnsi="Times New Roman" w:cs="Times New Roman"/>
          <w:b/>
          <w:color w:val="000000" w:themeColor="text1"/>
          <w:sz w:val="24"/>
          <w:szCs w:val="24"/>
          <w:lang w:val="en-US"/>
        </w:rPr>
      </w:pPr>
      <w:r w:rsidRPr="004A2A5E">
        <w:rPr>
          <w:rFonts w:ascii="Times New Roman" w:hAnsi="Times New Roman" w:cs="Times New Roman"/>
          <w:b/>
          <w:color w:val="000000" w:themeColor="text1"/>
          <w:sz w:val="24"/>
          <w:szCs w:val="24"/>
          <w:lang w:val="en-US"/>
        </w:rPr>
        <w:t>Moderating variables</w:t>
      </w:r>
    </w:p>
    <w:p w14:paraId="6266C87A" w14:textId="015E92F0" w:rsidR="00715F16" w:rsidRPr="004A2A5E" w:rsidRDefault="00715F16" w:rsidP="00715F16">
      <w:pPr>
        <w:spacing w:after="0" w:line="480" w:lineRule="auto"/>
        <w:jc w:val="both"/>
        <w:rPr>
          <w:rFonts w:ascii="Times New Roman" w:hAnsi="Times New Roman" w:cs="Times New Roman"/>
          <w:sz w:val="24"/>
          <w:szCs w:val="24"/>
          <w:lang w:val="en-US"/>
        </w:rPr>
      </w:pPr>
      <w:r w:rsidRPr="004A2A5E">
        <w:rPr>
          <w:rFonts w:ascii="Times New Roman" w:hAnsi="Times New Roman" w:cs="Times New Roman"/>
          <w:b/>
          <w:i/>
          <w:sz w:val="24"/>
          <w:szCs w:val="24"/>
          <w:lang w:val="en-US"/>
        </w:rPr>
        <w:t>Environmental dynamism</w:t>
      </w:r>
      <w:r w:rsidRPr="004A2A5E">
        <w:rPr>
          <w:rFonts w:ascii="Times New Roman" w:hAnsi="Times New Roman" w:cs="Times New Roman"/>
          <w:i/>
          <w:sz w:val="24"/>
          <w:szCs w:val="24"/>
          <w:lang w:val="en-US"/>
        </w:rPr>
        <w:t>.</w:t>
      </w:r>
      <w:r w:rsidR="00A143D6"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 xml:space="preserve">Environmental dynamism is operationalized as a four-indicator composite first-order construct. The </w:t>
      </w:r>
      <w:r w:rsidR="0030533A" w:rsidRPr="004A2A5E">
        <w:rPr>
          <w:rFonts w:ascii="Times New Roman" w:hAnsi="Times New Roman" w:cs="Times New Roman"/>
          <w:noProof/>
          <w:sz w:val="24"/>
          <w:szCs w:val="24"/>
          <w:lang w:val="en-US"/>
        </w:rPr>
        <w:t>four</w:t>
      </w:r>
      <w:r w:rsidR="0031750A" w:rsidRPr="004A2A5E">
        <w:rPr>
          <w:rFonts w:ascii="Times New Roman" w:hAnsi="Times New Roman" w:cs="Times New Roman"/>
          <w:noProof/>
          <w:sz w:val="24"/>
          <w:szCs w:val="24"/>
          <w:lang w:val="en-US"/>
        </w:rPr>
        <w:t>-</w:t>
      </w:r>
      <w:r w:rsidR="0030533A" w:rsidRPr="004A2A5E">
        <w:rPr>
          <w:rFonts w:ascii="Times New Roman" w:hAnsi="Times New Roman" w:cs="Times New Roman"/>
          <w:noProof/>
          <w:sz w:val="24"/>
          <w:szCs w:val="24"/>
          <w:lang w:val="en-US"/>
        </w:rPr>
        <w:t>item</w:t>
      </w:r>
      <w:r w:rsidR="0030533A"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scale for</w:t>
      </w:r>
      <w:r w:rsidR="00A143D6" w:rsidRPr="004A2A5E">
        <w:rPr>
          <w:rFonts w:ascii="Times New Roman" w:hAnsi="Times New Roman" w:cs="Times New Roman"/>
          <w:sz w:val="24"/>
          <w:szCs w:val="24"/>
          <w:lang w:val="en-US"/>
        </w:rPr>
        <w:t xml:space="preserve"> </w:t>
      </w:r>
      <w:r w:rsidR="00ED6708" w:rsidRPr="004A2A5E">
        <w:rPr>
          <w:rFonts w:ascii="Times New Roman" w:hAnsi="Times New Roman" w:cs="Times New Roman"/>
          <w:sz w:val="24"/>
          <w:szCs w:val="24"/>
          <w:lang w:val="en-US"/>
        </w:rPr>
        <w:t>environment dynamism</w:t>
      </w:r>
      <w:r w:rsidRPr="004A2A5E">
        <w:rPr>
          <w:rFonts w:ascii="Times New Roman" w:hAnsi="Times New Roman" w:cs="Times New Roman"/>
          <w:sz w:val="24"/>
          <w:szCs w:val="24"/>
          <w:lang w:val="en-US"/>
        </w:rPr>
        <w:t xml:space="preserve"> </w:t>
      </w:r>
      <w:r w:rsidR="00A143D6" w:rsidRPr="004A2A5E">
        <w:rPr>
          <w:rFonts w:ascii="Times New Roman" w:hAnsi="Times New Roman" w:cs="Times New Roman"/>
          <w:sz w:val="24"/>
          <w:szCs w:val="24"/>
          <w:lang w:val="en-US"/>
        </w:rPr>
        <w:t>was ad</w:t>
      </w:r>
      <w:r w:rsidR="0030533A" w:rsidRPr="004A2A5E">
        <w:rPr>
          <w:rFonts w:ascii="Times New Roman" w:hAnsi="Times New Roman" w:cs="Times New Roman"/>
          <w:sz w:val="24"/>
          <w:szCs w:val="24"/>
          <w:lang w:val="en-US"/>
        </w:rPr>
        <w:t>o</w:t>
      </w:r>
      <w:r w:rsidR="00A143D6" w:rsidRPr="004A2A5E">
        <w:rPr>
          <w:rFonts w:ascii="Times New Roman" w:hAnsi="Times New Roman" w:cs="Times New Roman"/>
          <w:sz w:val="24"/>
          <w:szCs w:val="24"/>
          <w:lang w:val="en-US"/>
        </w:rPr>
        <w:t xml:space="preserve">pted </w:t>
      </w:r>
      <w:r w:rsidR="00F85067" w:rsidRPr="004A2A5E">
        <w:rPr>
          <w:rFonts w:ascii="Times New Roman" w:hAnsi="Times New Roman" w:cs="Times New Roman"/>
          <w:sz w:val="24"/>
          <w:szCs w:val="24"/>
          <w:lang w:val="en-US"/>
        </w:rPr>
        <w:t xml:space="preserve">directly </w:t>
      </w:r>
      <w:r w:rsidR="00A143D6" w:rsidRPr="004A2A5E">
        <w:rPr>
          <w:rFonts w:ascii="Times New Roman" w:hAnsi="Times New Roman" w:cs="Times New Roman"/>
          <w:sz w:val="24"/>
          <w:szCs w:val="24"/>
          <w:lang w:val="en-US"/>
        </w:rPr>
        <w:t>from</w:t>
      </w:r>
      <w:r w:rsidR="0030533A" w:rsidRPr="004A2A5E">
        <w:rPr>
          <w:rFonts w:ascii="Times New Roman" w:hAnsi="Times New Roman" w:cs="Times New Roman"/>
          <w:sz w:val="24"/>
          <w:szCs w:val="24"/>
          <w:lang w:val="en-US"/>
        </w:rPr>
        <w:t xml:space="preserve"> the study of Chen et al. (2014)</w:t>
      </w:r>
      <w:r w:rsidR="007008B6" w:rsidRPr="004A2A5E">
        <w:rPr>
          <w:rFonts w:ascii="Times New Roman" w:hAnsi="Times New Roman" w:cs="Times New Roman"/>
          <w:sz w:val="24"/>
          <w:szCs w:val="24"/>
          <w:lang w:val="en-US"/>
        </w:rPr>
        <w:t xml:space="preserve">. The </w:t>
      </w:r>
      <w:r w:rsidRPr="004A2A5E">
        <w:rPr>
          <w:rFonts w:ascii="Times New Roman" w:hAnsi="Times New Roman" w:cs="Times New Roman"/>
          <w:sz w:val="24"/>
          <w:szCs w:val="24"/>
          <w:lang w:val="en-US"/>
        </w:rPr>
        <w:t xml:space="preserve">developed </w:t>
      </w:r>
      <w:r w:rsidR="007008B6" w:rsidRPr="004A2A5E">
        <w:rPr>
          <w:rFonts w:ascii="Times New Roman" w:hAnsi="Times New Roman" w:cs="Times New Roman"/>
          <w:sz w:val="24"/>
          <w:szCs w:val="24"/>
          <w:lang w:val="en-US"/>
        </w:rPr>
        <w:t xml:space="preserve">scale captures the </w:t>
      </w:r>
      <w:r w:rsidR="00037161" w:rsidRPr="004A2A5E">
        <w:rPr>
          <w:rFonts w:ascii="Times New Roman" w:hAnsi="Times New Roman" w:cs="Times New Roman"/>
          <w:sz w:val="24"/>
          <w:szCs w:val="24"/>
          <w:lang w:val="en-US"/>
        </w:rPr>
        <w:t xml:space="preserve">extent of unprecedented </w:t>
      </w:r>
      <w:r w:rsidR="007008B6" w:rsidRPr="004A2A5E">
        <w:rPr>
          <w:rFonts w:ascii="Times New Roman" w:hAnsi="Times New Roman" w:cs="Times New Roman"/>
          <w:sz w:val="24"/>
          <w:szCs w:val="24"/>
          <w:lang w:val="en-US"/>
        </w:rPr>
        <w:t xml:space="preserve">market </w:t>
      </w:r>
      <w:r w:rsidR="00AA310E" w:rsidRPr="004A2A5E">
        <w:rPr>
          <w:rFonts w:ascii="Times New Roman" w:hAnsi="Times New Roman" w:cs="Times New Roman"/>
          <w:noProof/>
          <w:sz w:val="24"/>
          <w:szCs w:val="24"/>
          <w:lang w:val="en-US"/>
        </w:rPr>
        <w:t>behavior</w:t>
      </w:r>
      <w:r w:rsidR="007008B6" w:rsidRPr="004A2A5E">
        <w:rPr>
          <w:rFonts w:ascii="Times New Roman" w:hAnsi="Times New Roman" w:cs="Times New Roman"/>
          <w:sz w:val="24"/>
          <w:szCs w:val="24"/>
          <w:lang w:val="en-US"/>
        </w:rPr>
        <w:t xml:space="preserve"> and technological progress in the industry.</w:t>
      </w:r>
    </w:p>
    <w:p w14:paraId="019FEAC6" w14:textId="7CC9419D" w:rsidR="00686879" w:rsidRPr="004A2A5E" w:rsidRDefault="00715F16" w:rsidP="00686879">
      <w:pPr>
        <w:spacing w:after="0" w:line="480" w:lineRule="auto"/>
        <w:jc w:val="both"/>
        <w:rPr>
          <w:rFonts w:ascii="Times New Roman" w:hAnsi="Times New Roman" w:cs="Times New Roman"/>
          <w:sz w:val="24"/>
          <w:szCs w:val="24"/>
          <w:lang w:val="en-US"/>
        </w:rPr>
      </w:pPr>
      <w:r w:rsidRPr="004A2A5E">
        <w:rPr>
          <w:rFonts w:ascii="Times New Roman" w:hAnsi="Times New Roman" w:cs="Times New Roman"/>
          <w:b/>
          <w:i/>
          <w:sz w:val="24"/>
          <w:szCs w:val="24"/>
          <w:lang w:val="en-US"/>
        </w:rPr>
        <w:t>Environmental complexity</w:t>
      </w:r>
      <w:r w:rsidRPr="004A2A5E">
        <w:rPr>
          <w:rFonts w:ascii="Times New Roman" w:hAnsi="Times New Roman" w:cs="Times New Roman"/>
          <w:i/>
          <w:sz w:val="24"/>
          <w:szCs w:val="24"/>
          <w:lang w:val="en-US"/>
        </w:rPr>
        <w:t xml:space="preserve">. </w:t>
      </w:r>
      <w:r w:rsidRPr="004A2A5E">
        <w:rPr>
          <w:rFonts w:ascii="Times New Roman" w:hAnsi="Times New Roman" w:cs="Times New Roman"/>
          <w:sz w:val="24"/>
          <w:szCs w:val="24"/>
          <w:lang w:val="en-US"/>
        </w:rPr>
        <w:t>Environmental complexity is operationalized as a four-indicator composite first-order construct. The scale fo</w:t>
      </w:r>
      <w:r w:rsidR="00F85067" w:rsidRPr="004A2A5E">
        <w:rPr>
          <w:rFonts w:ascii="Times New Roman" w:hAnsi="Times New Roman" w:cs="Times New Roman"/>
          <w:sz w:val="24"/>
          <w:szCs w:val="24"/>
          <w:lang w:val="en-US"/>
        </w:rPr>
        <w:t>r environment complexity was ado</w:t>
      </w:r>
      <w:r w:rsidRPr="004A2A5E">
        <w:rPr>
          <w:rFonts w:ascii="Times New Roman" w:hAnsi="Times New Roman" w:cs="Times New Roman"/>
          <w:sz w:val="24"/>
          <w:szCs w:val="24"/>
          <w:lang w:val="en-US"/>
        </w:rPr>
        <w:t xml:space="preserve">pted </w:t>
      </w:r>
      <w:r w:rsidR="00F85067" w:rsidRPr="004A2A5E">
        <w:rPr>
          <w:rFonts w:ascii="Times New Roman" w:hAnsi="Times New Roman" w:cs="Times New Roman"/>
          <w:sz w:val="24"/>
          <w:szCs w:val="24"/>
          <w:lang w:val="en-US"/>
        </w:rPr>
        <w:t xml:space="preserve">directly </w:t>
      </w:r>
      <w:r w:rsidRPr="004A2A5E">
        <w:rPr>
          <w:rFonts w:ascii="Times New Roman" w:hAnsi="Times New Roman" w:cs="Times New Roman"/>
          <w:sz w:val="24"/>
          <w:szCs w:val="24"/>
          <w:lang w:val="en-US"/>
        </w:rPr>
        <w:t xml:space="preserve">from the study of </w:t>
      </w:r>
      <w:r w:rsidR="0030533A" w:rsidRPr="004A2A5E">
        <w:rPr>
          <w:rFonts w:ascii="Times New Roman" w:hAnsi="Times New Roman" w:cs="Times New Roman"/>
          <w:sz w:val="24"/>
          <w:szCs w:val="24"/>
          <w:lang w:val="en-US"/>
        </w:rPr>
        <w:t>Chen et al. (2014)</w:t>
      </w:r>
      <w:r w:rsidR="00C11BBE" w:rsidRPr="004A2A5E">
        <w:rPr>
          <w:rFonts w:ascii="Times New Roman" w:hAnsi="Times New Roman" w:cs="Times New Roman"/>
          <w:sz w:val="24"/>
          <w:szCs w:val="24"/>
          <w:lang w:val="en-US"/>
        </w:rPr>
        <w:t>,</w:t>
      </w:r>
      <w:r w:rsidR="0030533A" w:rsidRPr="004A2A5E">
        <w:rPr>
          <w:rFonts w:ascii="Times New Roman" w:hAnsi="Times New Roman" w:cs="Times New Roman"/>
          <w:sz w:val="24"/>
          <w:szCs w:val="24"/>
          <w:lang w:val="en-US"/>
        </w:rPr>
        <w:t xml:space="preserve"> </w:t>
      </w:r>
      <w:r w:rsidR="00C11BBE" w:rsidRPr="004A2A5E">
        <w:rPr>
          <w:rFonts w:ascii="Times New Roman" w:hAnsi="Times New Roman" w:cs="Times New Roman"/>
          <w:sz w:val="24"/>
          <w:szCs w:val="24"/>
          <w:lang w:val="en-US"/>
        </w:rPr>
        <w:t xml:space="preserve">which </w:t>
      </w:r>
      <w:r w:rsidR="0030533A" w:rsidRPr="004A2A5E">
        <w:rPr>
          <w:rFonts w:ascii="Times New Roman" w:hAnsi="Times New Roman" w:cs="Times New Roman"/>
          <w:sz w:val="24"/>
          <w:szCs w:val="24"/>
          <w:lang w:val="en-US"/>
        </w:rPr>
        <w:t xml:space="preserve">measures complexity in terms of the heterogeneity </w:t>
      </w:r>
      <w:r w:rsidR="0030533A" w:rsidRPr="004A2A5E">
        <w:rPr>
          <w:rFonts w:ascii="Times New Roman" w:hAnsi="Times New Roman" w:cs="Times New Roman"/>
          <w:sz w:val="24"/>
          <w:szCs w:val="24"/>
          <w:lang w:val="en-US"/>
        </w:rPr>
        <w:lastRenderedPageBreak/>
        <w:t xml:space="preserve">(diversity in customers’ buying habits and product lines) and </w:t>
      </w:r>
      <w:r w:rsidR="00056859" w:rsidRPr="004A2A5E">
        <w:rPr>
          <w:rFonts w:ascii="Times New Roman" w:hAnsi="Times New Roman" w:cs="Times New Roman"/>
          <w:sz w:val="24"/>
          <w:szCs w:val="24"/>
          <w:lang w:val="en-US"/>
        </w:rPr>
        <w:t xml:space="preserve">the </w:t>
      </w:r>
      <w:r w:rsidR="0030533A" w:rsidRPr="004A2A5E">
        <w:rPr>
          <w:rFonts w:ascii="Times New Roman" w:hAnsi="Times New Roman" w:cs="Times New Roman"/>
          <w:sz w:val="24"/>
          <w:szCs w:val="24"/>
          <w:lang w:val="en-US"/>
        </w:rPr>
        <w:t xml:space="preserve">range of an organization's activities resulting from a frequent change of suppliers and legal regulations. </w:t>
      </w:r>
    </w:p>
    <w:p w14:paraId="0D2C9FDF" w14:textId="71E91CD5" w:rsidR="00ED7E60" w:rsidRPr="004A2A5E" w:rsidRDefault="001B3F04" w:rsidP="00715202">
      <w:pPr>
        <w:pStyle w:val="Heading2"/>
        <w:spacing w:after="240"/>
        <w:rPr>
          <w:rFonts w:ascii="Times New Roman" w:hAnsi="Times New Roman" w:cs="Times New Roman"/>
          <w:b/>
          <w:color w:val="000000" w:themeColor="text1"/>
          <w:sz w:val="24"/>
          <w:szCs w:val="24"/>
          <w:lang w:val="en-US"/>
        </w:rPr>
      </w:pPr>
      <w:r w:rsidRPr="004A2A5E">
        <w:rPr>
          <w:rFonts w:ascii="Times New Roman" w:hAnsi="Times New Roman" w:cs="Times New Roman"/>
          <w:b/>
          <w:color w:val="000000" w:themeColor="text1"/>
          <w:sz w:val="24"/>
          <w:szCs w:val="24"/>
          <w:lang w:val="en-US"/>
        </w:rPr>
        <w:t xml:space="preserve">Control variables </w:t>
      </w:r>
    </w:p>
    <w:p w14:paraId="6A0A18CA" w14:textId="7DB478C6" w:rsidR="000B0DDE" w:rsidRPr="004A2A5E" w:rsidRDefault="00AA02CD" w:rsidP="0019319E">
      <w:pPr>
        <w:spacing w:after="0" w:line="480" w:lineRule="auto"/>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 xml:space="preserve">We </w:t>
      </w:r>
      <w:r w:rsidR="00197D6E" w:rsidRPr="004A2A5E">
        <w:rPr>
          <w:rFonts w:ascii="Times New Roman" w:hAnsi="Times New Roman" w:cs="Times New Roman"/>
          <w:sz w:val="24"/>
          <w:szCs w:val="24"/>
          <w:lang w:val="en-US"/>
        </w:rPr>
        <w:t>include</w:t>
      </w:r>
      <w:r w:rsidRPr="004A2A5E">
        <w:rPr>
          <w:rFonts w:ascii="Times New Roman" w:hAnsi="Times New Roman" w:cs="Times New Roman"/>
          <w:sz w:val="24"/>
          <w:szCs w:val="24"/>
          <w:lang w:val="en-US"/>
        </w:rPr>
        <w:t>d</w:t>
      </w:r>
      <w:r w:rsidR="001B3F04" w:rsidRPr="004A2A5E">
        <w:rPr>
          <w:rFonts w:ascii="Times New Roman" w:hAnsi="Times New Roman" w:cs="Times New Roman"/>
          <w:sz w:val="24"/>
          <w:szCs w:val="24"/>
          <w:lang w:val="en-US"/>
        </w:rPr>
        <w:t xml:space="preserve"> </w:t>
      </w:r>
      <w:r w:rsidR="00633EAF" w:rsidRPr="004A2A5E">
        <w:rPr>
          <w:rFonts w:ascii="Times New Roman" w:hAnsi="Times New Roman" w:cs="Times New Roman"/>
          <w:sz w:val="24"/>
          <w:szCs w:val="24"/>
          <w:lang w:val="en-US"/>
        </w:rPr>
        <w:t xml:space="preserve">control variables in the form of industrial characteristics </w:t>
      </w:r>
      <w:r w:rsidR="00197D6E" w:rsidRPr="004A2A5E">
        <w:rPr>
          <w:rFonts w:ascii="Times New Roman" w:hAnsi="Times New Roman" w:cs="Times New Roman"/>
          <w:sz w:val="24"/>
          <w:szCs w:val="24"/>
          <w:lang w:val="en-US"/>
        </w:rPr>
        <w:t>t</w:t>
      </w:r>
      <w:r w:rsidR="00633EAF" w:rsidRPr="004A2A5E">
        <w:rPr>
          <w:rFonts w:ascii="Times New Roman" w:hAnsi="Times New Roman" w:cs="Times New Roman"/>
          <w:sz w:val="24"/>
          <w:szCs w:val="24"/>
          <w:lang w:val="en-US"/>
        </w:rPr>
        <w:t xml:space="preserve">o </w:t>
      </w:r>
      <w:r w:rsidR="00197D6E" w:rsidRPr="004A2A5E">
        <w:rPr>
          <w:rFonts w:ascii="Times New Roman" w:hAnsi="Times New Roman" w:cs="Times New Roman"/>
          <w:sz w:val="24"/>
          <w:szCs w:val="24"/>
          <w:lang w:val="en-US"/>
        </w:rPr>
        <w:t>regulate</w:t>
      </w:r>
      <w:r w:rsidR="00633EAF"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the</w:t>
      </w:r>
      <w:r w:rsidR="00686879" w:rsidRPr="004A2A5E">
        <w:rPr>
          <w:rFonts w:ascii="Times New Roman" w:hAnsi="Times New Roman" w:cs="Times New Roman"/>
          <w:sz w:val="24"/>
          <w:szCs w:val="24"/>
          <w:lang w:val="en-US"/>
        </w:rPr>
        <w:t xml:space="preserve"> </w:t>
      </w:r>
      <w:r w:rsidR="001B3F04" w:rsidRPr="004A2A5E">
        <w:rPr>
          <w:rFonts w:ascii="Times New Roman" w:hAnsi="Times New Roman" w:cs="Times New Roman"/>
          <w:sz w:val="24"/>
          <w:szCs w:val="24"/>
          <w:lang w:val="en-US"/>
        </w:rPr>
        <w:t xml:space="preserve">potential impact </w:t>
      </w:r>
      <w:r w:rsidR="001C7940" w:rsidRPr="004A2A5E">
        <w:rPr>
          <w:rFonts w:ascii="Times New Roman" w:hAnsi="Times New Roman" w:cs="Times New Roman"/>
          <w:sz w:val="24"/>
          <w:szCs w:val="24"/>
          <w:lang w:val="en-US"/>
        </w:rPr>
        <w:t>on</w:t>
      </w:r>
      <w:r w:rsidR="00197D6E" w:rsidRPr="004A2A5E">
        <w:rPr>
          <w:rFonts w:ascii="Times New Roman" w:hAnsi="Times New Roman" w:cs="Times New Roman"/>
          <w:sz w:val="24"/>
          <w:szCs w:val="24"/>
          <w:lang w:val="en-US"/>
        </w:rPr>
        <w:t xml:space="preserve"> the degree of perceived environmental characteristics and I</w:t>
      </w:r>
      <w:r w:rsidR="00686879" w:rsidRPr="004A2A5E">
        <w:rPr>
          <w:rFonts w:ascii="Times New Roman" w:hAnsi="Times New Roman" w:cs="Times New Roman"/>
          <w:sz w:val="24"/>
          <w:szCs w:val="24"/>
          <w:lang w:val="en-US"/>
        </w:rPr>
        <w:t>T</w:t>
      </w:r>
      <w:r w:rsidR="00197D6E" w:rsidRPr="004A2A5E">
        <w:rPr>
          <w:rFonts w:ascii="Times New Roman" w:hAnsi="Times New Roman" w:cs="Times New Roman"/>
          <w:sz w:val="24"/>
          <w:szCs w:val="24"/>
          <w:lang w:val="en-US"/>
        </w:rPr>
        <w:t xml:space="preserve"> </w:t>
      </w:r>
      <w:r w:rsidR="00686879" w:rsidRPr="004A2A5E">
        <w:rPr>
          <w:rFonts w:ascii="Times New Roman" w:hAnsi="Times New Roman" w:cs="Times New Roman"/>
          <w:sz w:val="24"/>
          <w:szCs w:val="24"/>
          <w:lang w:val="en-US"/>
        </w:rPr>
        <w:t>success</w:t>
      </w:r>
      <w:r w:rsidR="00197D6E" w:rsidRPr="004A2A5E">
        <w:rPr>
          <w:rFonts w:ascii="Times New Roman" w:hAnsi="Times New Roman" w:cs="Times New Roman"/>
          <w:sz w:val="24"/>
          <w:szCs w:val="24"/>
          <w:lang w:val="en-US"/>
        </w:rPr>
        <w:t>.</w:t>
      </w:r>
      <w:r w:rsidR="009A0EB8" w:rsidRPr="004A2A5E">
        <w:rPr>
          <w:rFonts w:ascii="Times New Roman" w:hAnsi="Times New Roman" w:cs="Times New Roman"/>
          <w:sz w:val="24"/>
          <w:szCs w:val="24"/>
          <w:lang w:val="en-US"/>
        </w:rPr>
        <w:t xml:space="preserve"> Industr</w:t>
      </w:r>
      <w:r w:rsidR="0050383E" w:rsidRPr="004A2A5E">
        <w:rPr>
          <w:rFonts w:ascii="Times New Roman" w:hAnsi="Times New Roman" w:cs="Times New Roman"/>
          <w:sz w:val="24"/>
          <w:szCs w:val="24"/>
          <w:lang w:val="en-US"/>
        </w:rPr>
        <w:t>ial</w:t>
      </w:r>
      <w:r w:rsidR="009A0EB8" w:rsidRPr="004A2A5E">
        <w:rPr>
          <w:rFonts w:ascii="Times New Roman" w:hAnsi="Times New Roman" w:cs="Times New Roman"/>
          <w:sz w:val="24"/>
          <w:szCs w:val="24"/>
          <w:lang w:val="en-US"/>
        </w:rPr>
        <w:t xml:space="preserve"> characteristics</w:t>
      </w:r>
      <w:r w:rsidRPr="004A2A5E">
        <w:rPr>
          <w:rFonts w:ascii="Times New Roman" w:hAnsi="Times New Roman" w:cs="Times New Roman"/>
          <w:sz w:val="24"/>
          <w:szCs w:val="24"/>
          <w:lang w:val="en-US"/>
        </w:rPr>
        <w:t xml:space="preserve"> (such as</w:t>
      </w:r>
      <w:r w:rsidR="0050383E" w:rsidRPr="004A2A5E">
        <w:rPr>
          <w:rFonts w:ascii="Times New Roman" w:hAnsi="Times New Roman" w:cs="Times New Roman"/>
          <w:sz w:val="24"/>
          <w:szCs w:val="24"/>
          <w:lang w:val="en-US"/>
        </w:rPr>
        <w:t xml:space="preserve"> competitivene</w:t>
      </w:r>
      <w:r w:rsidRPr="004A2A5E">
        <w:rPr>
          <w:rFonts w:ascii="Times New Roman" w:hAnsi="Times New Roman" w:cs="Times New Roman"/>
          <w:sz w:val="24"/>
          <w:szCs w:val="24"/>
          <w:lang w:val="en-US"/>
        </w:rPr>
        <w:t xml:space="preserve">ss, regulation, </w:t>
      </w:r>
      <w:r w:rsidR="00B51407" w:rsidRPr="004A2A5E">
        <w:rPr>
          <w:rFonts w:ascii="Times New Roman" w:hAnsi="Times New Roman" w:cs="Times New Roman"/>
          <w:sz w:val="24"/>
          <w:szCs w:val="24"/>
          <w:lang w:val="en-US"/>
        </w:rPr>
        <w:t xml:space="preserve">and </w:t>
      </w:r>
      <w:r w:rsidRPr="004A2A5E">
        <w:rPr>
          <w:rFonts w:ascii="Times New Roman" w:hAnsi="Times New Roman" w:cs="Times New Roman"/>
          <w:sz w:val="24"/>
          <w:szCs w:val="24"/>
          <w:lang w:val="en-US"/>
        </w:rPr>
        <w:t>clock speed)</w:t>
      </w:r>
      <w:r w:rsidR="009A0EB8" w:rsidRPr="004A2A5E">
        <w:rPr>
          <w:rFonts w:ascii="Times New Roman" w:hAnsi="Times New Roman" w:cs="Times New Roman"/>
          <w:sz w:val="24"/>
          <w:szCs w:val="24"/>
          <w:lang w:val="en-US"/>
        </w:rPr>
        <w:t xml:space="preserve"> may shape </w:t>
      </w:r>
      <w:r w:rsidR="00CB43DE" w:rsidRPr="004A2A5E">
        <w:rPr>
          <w:rFonts w:ascii="Times New Roman" w:hAnsi="Times New Roman" w:cs="Times New Roman"/>
          <w:sz w:val="24"/>
          <w:szCs w:val="24"/>
          <w:lang w:val="en-US"/>
        </w:rPr>
        <w:t>how</w:t>
      </w:r>
      <w:r w:rsidR="009A0EB8" w:rsidRPr="004A2A5E">
        <w:rPr>
          <w:rFonts w:ascii="Times New Roman" w:hAnsi="Times New Roman" w:cs="Times New Roman"/>
          <w:sz w:val="24"/>
          <w:szCs w:val="24"/>
          <w:lang w:val="en-US"/>
        </w:rPr>
        <w:t xml:space="preserve"> IT is applied within </w:t>
      </w:r>
      <w:r w:rsidR="008D75A3" w:rsidRPr="004A2A5E">
        <w:rPr>
          <w:rFonts w:ascii="Times New Roman" w:hAnsi="Times New Roman" w:cs="Times New Roman"/>
          <w:sz w:val="24"/>
          <w:szCs w:val="24"/>
          <w:lang w:val="en-US"/>
        </w:rPr>
        <w:t xml:space="preserve">the </w:t>
      </w:r>
      <w:r w:rsidR="009A0EB8" w:rsidRPr="004A2A5E">
        <w:rPr>
          <w:rFonts w:ascii="Times New Roman" w:hAnsi="Times New Roman" w:cs="Times New Roman"/>
          <w:noProof/>
          <w:sz w:val="24"/>
          <w:szCs w:val="24"/>
          <w:lang w:val="en-US"/>
        </w:rPr>
        <w:t>focal</w:t>
      </w:r>
      <w:r w:rsidR="009A0EB8" w:rsidRPr="004A2A5E">
        <w:rPr>
          <w:rFonts w:ascii="Times New Roman" w:hAnsi="Times New Roman" w:cs="Times New Roman"/>
          <w:sz w:val="24"/>
          <w:szCs w:val="24"/>
          <w:lang w:val="en-US"/>
        </w:rPr>
        <w:t xml:space="preserve"> firm</w:t>
      </w:r>
      <w:r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&lt;EndNote&gt;&lt;Cite&gt;&lt;Author&gt;Devaraj&lt;/Author&gt;&lt;Year&gt;2003&lt;/Year&gt;&lt;RecNum&gt;244&lt;/RecNum&gt;&lt;DisplayText&gt;(Devaraj and Kohli 2003)&lt;/DisplayText&gt;&lt;record&gt;&lt;rec-number&gt;244&lt;/rec-number&gt;&lt;foreign-keys&gt;&lt;key app="EN" db-id="9z5p5tseuf9ef4et0xjvaa0s9x09zf5s0aw9" timestamp="1418205056"&gt;244&lt;/key&gt;&lt;/foreign-keys&gt;&lt;ref-type name="Journal Article"&gt;17&lt;/ref-type&gt;&lt;contributors&gt;&lt;authors&gt;&lt;author&gt;Devaraj, Sarv&lt;/author&gt;&lt;author&gt;Kohli, Rajiv&lt;/author&gt;&lt;/authors&gt;&lt;/contributors&gt;&lt;titles&gt;&lt;title&gt;Performance impacts of information technology: Is actual usage the missing link?&lt;/title&gt;&lt;secondary-title&gt;Management Science&lt;/secondary-title&gt;&lt;/titles&gt;&lt;periodical&gt;&lt;full-title&gt;Management science&lt;/full-title&gt;&lt;/periodical&gt;&lt;pages&gt;273-289&lt;/pages&gt;&lt;volume&gt;49&lt;/volume&gt;&lt;number&gt;3&lt;/number&gt;&lt;dates&gt;&lt;year&gt;2003&lt;/year&gt;&lt;/dates&gt;&lt;isbn&gt;0025-1909&lt;/isbn&gt;&lt;urls&gt;&lt;/urls&gt;&lt;/record&gt;&lt;/Cite&gt;&lt;/EndNote&gt;</w:instrText>
      </w:r>
      <w:r w:rsidRPr="004A2A5E">
        <w:rPr>
          <w:rFonts w:ascii="Times New Roman" w:hAnsi="Times New Roman" w:cs="Times New Roman"/>
          <w:sz w:val="24"/>
          <w:szCs w:val="24"/>
          <w:lang w:val="en-US"/>
        </w:rPr>
        <w:fldChar w:fldCharType="separate"/>
      </w:r>
      <w:r w:rsidR="00FF4426" w:rsidRPr="004A2A5E">
        <w:rPr>
          <w:rFonts w:ascii="Times New Roman" w:hAnsi="Times New Roman" w:cs="Times New Roman"/>
          <w:noProof/>
          <w:sz w:val="24"/>
          <w:szCs w:val="24"/>
          <w:lang w:val="en-US"/>
        </w:rPr>
        <w:t>(Chiasson and Davidson 2005</w:t>
      </w:r>
      <w:r w:rsidR="005459E5" w:rsidRPr="004A2A5E">
        <w:rPr>
          <w:rFonts w:ascii="Times New Roman" w:hAnsi="Times New Roman" w:cs="Times New Roman"/>
          <w:noProof/>
          <w:sz w:val="24"/>
          <w:szCs w:val="24"/>
          <w:lang w:val="en-US"/>
        </w:rPr>
        <w:t>; Aral and Weill 2007</w:t>
      </w:r>
      <w:r w:rsidR="00FF4426" w:rsidRPr="004A2A5E">
        <w:rPr>
          <w:rFonts w:ascii="Times New Roman" w:hAnsi="Times New Roman" w:cs="Times New Roman"/>
          <w:noProof/>
          <w:sz w:val="24"/>
          <w:szCs w:val="24"/>
          <w:lang w:val="en-US"/>
        </w:rPr>
        <w:t>)</w:t>
      </w:r>
      <w:r w:rsidRPr="004A2A5E">
        <w:rPr>
          <w:rFonts w:ascii="Times New Roman" w:hAnsi="Times New Roman" w:cs="Times New Roman"/>
          <w:sz w:val="24"/>
          <w:szCs w:val="24"/>
          <w:lang w:val="en-US"/>
        </w:rPr>
        <w:fldChar w:fldCharType="end"/>
      </w:r>
      <w:r w:rsidR="009A0EB8" w:rsidRPr="004A2A5E">
        <w:rPr>
          <w:rFonts w:ascii="Times New Roman" w:hAnsi="Times New Roman" w:cs="Times New Roman"/>
          <w:sz w:val="24"/>
          <w:szCs w:val="24"/>
          <w:lang w:val="en-US"/>
        </w:rPr>
        <w:t>.</w:t>
      </w:r>
      <w:r w:rsidR="00197D6E" w:rsidRPr="004A2A5E">
        <w:rPr>
          <w:rFonts w:ascii="Times New Roman" w:hAnsi="Times New Roman" w:cs="Times New Roman"/>
          <w:sz w:val="24"/>
          <w:szCs w:val="24"/>
          <w:lang w:val="en-US"/>
        </w:rPr>
        <w:t xml:space="preserve"> </w:t>
      </w:r>
      <w:r w:rsidR="00517341" w:rsidRPr="004A2A5E">
        <w:rPr>
          <w:rFonts w:ascii="Times New Roman" w:hAnsi="Times New Roman" w:cs="Times New Roman"/>
          <w:sz w:val="24"/>
          <w:szCs w:val="24"/>
          <w:lang w:val="en-US"/>
        </w:rPr>
        <w:t>Accordingly, t</w:t>
      </w:r>
      <w:r w:rsidR="001713FE" w:rsidRPr="004A2A5E">
        <w:rPr>
          <w:rFonts w:ascii="Times New Roman" w:hAnsi="Times New Roman" w:cs="Times New Roman"/>
          <w:sz w:val="24"/>
          <w:szCs w:val="24"/>
          <w:lang w:val="en-US"/>
        </w:rPr>
        <w:t>hree</w:t>
      </w:r>
      <w:r w:rsidR="001C7940" w:rsidRPr="004A2A5E">
        <w:rPr>
          <w:rFonts w:ascii="Times New Roman" w:hAnsi="Times New Roman" w:cs="Times New Roman"/>
          <w:sz w:val="24"/>
          <w:szCs w:val="24"/>
          <w:lang w:val="en-US"/>
        </w:rPr>
        <w:t xml:space="preserve"> dummy variable</w:t>
      </w:r>
      <w:r w:rsidR="00517341" w:rsidRPr="004A2A5E">
        <w:rPr>
          <w:rFonts w:ascii="Times New Roman" w:hAnsi="Times New Roman" w:cs="Times New Roman"/>
          <w:sz w:val="24"/>
          <w:szCs w:val="24"/>
          <w:lang w:val="en-US"/>
        </w:rPr>
        <w:t xml:space="preserve">s for </w:t>
      </w:r>
      <w:r w:rsidR="0050383E" w:rsidRPr="004A2A5E">
        <w:rPr>
          <w:rFonts w:ascii="Times New Roman" w:hAnsi="Times New Roman" w:cs="Times New Roman"/>
          <w:sz w:val="24"/>
          <w:szCs w:val="24"/>
          <w:lang w:val="en-US"/>
        </w:rPr>
        <w:t xml:space="preserve">the </w:t>
      </w:r>
      <w:r w:rsidR="00517341" w:rsidRPr="004A2A5E">
        <w:rPr>
          <w:rFonts w:ascii="Times New Roman" w:hAnsi="Times New Roman" w:cs="Times New Roman"/>
          <w:sz w:val="24"/>
          <w:szCs w:val="24"/>
          <w:lang w:val="en-US"/>
        </w:rPr>
        <w:t>industry type were included</w:t>
      </w:r>
      <w:r w:rsidR="001C7940" w:rsidRPr="004A2A5E">
        <w:rPr>
          <w:rFonts w:ascii="Times New Roman" w:hAnsi="Times New Roman" w:cs="Times New Roman"/>
          <w:sz w:val="24"/>
          <w:szCs w:val="24"/>
          <w:lang w:val="en-US"/>
        </w:rPr>
        <w:t xml:space="preserve">. Industry 1 was coded zero if the firms were service </w:t>
      </w:r>
      <w:r w:rsidRPr="004A2A5E">
        <w:rPr>
          <w:rFonts w:ascii="Times New Roman" w:hAnsi="Times New Roman" w:cs="Times New Roman"/>
          <w:sz w:val="24"/>
          <w:szCs w:val="24"/>
          <w:lang w:val="en-US"/>
        </w:rPr>
        <w:t>firms</w:t>
      </w:r>
      <w:r w:rsidR="001C7940"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and</w:t>
      </w:r>
      <w:r w:rsidR="001C7940" w:rsidRPr="004A2A5E">
        <w:rPr>
          <w:rFonts w:ascii="Times New Roman" w:hAnsi="Times New Roman" w:cs="Times New Roman"/>
          <w:sz w:val="24"/>
          <w:szCs w:val="24"/>
          <w:lang w:val="en-US"/>
        </w:rPr>
        <w:t xml:space="preserve"> one if the firms were manufacturing firms. Industry 2 was coded zero if the firms were </w:t>
      </w:r>
      <w:r w:rsidRPr="004A2A5E">
        <w:rPr>
          <w:rFonts w:ascii="Times New Roman" w:hAnsi="Times New Roman" w:cs="Times New Roman"/>
          <w:sz w:val="24"/>
          <w:szCs w:val="24"/>
          <w:lang w:val="en-US"/>
        </w:rPr>
        <w:t>public and</w:t>
      </w:r>
      <w:r w:rsidR="001C7940" w:rsidRPr="004A2A5E">
        <w:rPr>
          <w:rFonts w:ascii="Times New Roman" w:hAnsi="Times New Roman" w:cs="Times New Roman"/>
          <w:sz w:val="24"/>
          <w:szCs w:val="24"/>
          <w:lang w:val="en-US"/>
        </w:rPr>
        <w:t xml:space="preserve"> one if the firms </w:t>
      </w:r>
      <w:r w:rsidRPr="004A2A5E">
        <w:rPr>
          <w:rFonts w:ascii="Times New Roman" w:hAnsi="Times New Roman" w:cs="Times New Roman"/>
          <w:sz w:val="24"/>
          <w:szCs w:val="24"/>
          <w:lang w:val="en-US"/>
        </w:rPr>
        <w:t>were private</w:t>
      </w:r>
      <w:r w:rsidR="00CB2419" w:rsidRPr="004A2A5E">
        <w:rPr>
          <w:rFonts w:ascii="Times New Roman" w:hAnsi="Times New Roman" w:cs="Times New Roman"/>
          <w:sz w:val="24"/>
          <w:szCs w:val="24"/>
          <w:lang w:val="en-US"/>
        </w:rPr>
        <w:t>.</w:t>
      </w:r>
      <w:r w:rsidR="00ED6708" w:rsidRPr="004A2A5E">
        <w:rPr>
          <w:rFonts w:ascii="Times New Roman" w:hAnsi="Times New Roman" w:cs="Times New Roman"/>
          <w:sz w:val="24"/>
          <w:szCs w:val="24"/>
          <w:lang w:val="en-US"/>
        </w:rPr>
        <w:t xml:space="preserve"> </w:t>
      </w:r>
      <w:r w:rsidR="00CB2419" w:rsidRPr="004A2A5E">
        <w:rPr>
          <w:rFonts w:ascii="Times New Roman" w:hAnsi="Times New Roman" w:cs="Times New Roman"/>
          <w:sz w:val="24"/>
          <w:szCs w:val="24"/>
          <w:lang w:val="en-US"/>
        </w:rPr>
        <w:t xml:space="preserve">Finally, </w:t>
      </w:r>
      <w:r w:rsidR="00ED6708" w:rsidRPr="004A2A5E">
        <w:rPr>
          <w:rFonts w:ascii="Times New Roman" w:hAnsi="Times New Roman" w:cs="Times New Roman"/>
          <w:sz w:val="24"/>
          <w:szCs w:val="24"/>
          <w:lang w:val="en-US"/>
        </w:rPr>
        <w:t xml:space="preserve">Industry 3 was coded zero for </w:t>
      </w:r>
      <w:r w:rsidR="0050383E" w:rsidRPr="004A2A5E">
        <w:rPr>
          <w:rFonts w:ascii="Times New Roman" w:hAnsi="Times New Roman" w:cs="Times New Roman"/>
          <w:sz w:val="24"/>
          <w:szCs w:val="24"/>
          <w:lang w:val="en-US"/>
        </w:rPr>
        <w:t xml:space="preserve">the </w:t>
      </w:r>
      <w:r w:rsidR="00ED6708" w:rsidRPr="004A2A5E">
        <w:rPr>
          <w:rFonts w:ascii="Times New Roman" w:hAnsi="Times New Roman" w:cs="Times New Roman"/>
          <w:sz w:val="24"/>
          <w:szCs w:val="24"/>
          <w:lang w:val="en-US"/>
        </w:rPr>
        <w:t xml:space="preserve">medical instrument industry and one for </w:t>
      </w:r>
      <w:r w:rsidR="0050383E" w:rsidRPr="004A2A5E">
        <w:rPr>
          <w:rFonts w:ascii="Times New Roman" w:hAnsi="Times New Roman" w:cs="Times New Roman"/>
          <w:sz w:val="24"/>
          <w:szCs w:val="24"/>
          <w:lang w:val="en-US"/>
        </w:rPr>
        <w:t xml:space="preserve">the </w:t>
      </w:r>
      <w:r w:rsidR="00ED6708" w:rsidRPr="004A2A5E">
        <w:rPr>
          <w:rFonts w:ascii="Times New Roman" w:hAnsi="Times New Roman" w:cs="Times New Roman"/>
          <w:sz w:val="24"/>
          <w:szCs w:val="24"/>
          <w:lang w:val="en-US"/>
        </w:rPr>
        <w:t>electronic</w:t>
      </w:r>
      <w:r w:rsidR="00CB43DE" w:rsidRPr="004A2A5E">
        <w:rPr>
          <w:rFonts w:ascii="Times New Roman" w:hAnsi="Times New Roman" w:cs="Times New Roman"/>
          <w:sz w:val="24"/>
          <w:szCs w:val="24"/>
          <w:lang w:val="en-US"/>
        </w:rPr>
        <w:t>s</w:t>
      </w:r>
      <w:r w:rsidR="00ED6708" w:rsidRPr="004A2A5E">
        <w:rPr>
          <w:rFonts w:ascii="Times New Roman" w:hAnsi="Times New Roman" w:cs="Times New Roman"/>
          <w:sz w:val="24"/>
          <w:szCs w:val="24"/>
          <w:lang w:val="en-US"/>
        </w:rPr>
        <w:t xml:space="preserve"> industry</w:t>
      </w:r>
      <w:r w:rsidR="00CB2419" w:rsidRPr="004A2A5E">
        <w:rPr>
          <w:rFonts w:ascii="Times New Roman" w:hAnsi="Times New Roman" w:cs="Times New Roman"/>
          <w:sz w:val="24"/>
          <w:szCs w:val="24"/>
          <w:lang w:val="en-US"/>
        </w:rPr>
        <w:t xml:space="preserve"> to regulate the influence due to the differences in the scope of the </w:t>
      </w:r>
      <w:r w:rsidR="00AA310E" w:rsidRPr="004A2A5E">
        <w:rPr>
          <w:rFonts w:ascii="Times New Roman" w:hAnsi="Times New Roman" w:cs="Times New Roman"/>
          <w:sz w:val="24"/>
          <w:szCs w:val="24"/>
          <w:lang w:val="en-US"/>
        </w:rPr>
        <w:t>analyzed</w:t>
      </w:r>
      <w:r w:rsidR="00CB2419" w:rsidRPr="004A2A5E">
        <w:rPr>
          <w:rFonts w:ascii="Times New Roman" w:hAnsi="Times New Roman" w:cs="Times New Roman"/>
          <w:sz w:val="24"/>
          <w:szCs w:val="24"/>
          <w:lang w:val="en-US"/>
        </w:rPr>
        <w:t xml:space="preserve"> industries</w:t>
      </w:r>
      <w:r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&lt;EndNote&gt;&lt;Cite&gt;&lt;Author&gt;Devaraj&lt;/Author&gt;&lt;Year&gt;2003&lt;/Year&gt;&lt;RecNum&gt;244&lt;/RecNum&gt;&lt;DisplayText&gt;(Devaraj and Kohli 2003; Tsai and Yang 2013)&lt;/DisplayText&gt;&lt;record&gt;&lt;rec-number&gt;244&lt;/rec-number&gt;&lt;foreign-keys&gt;&lt;key app="EN" db-id="9z5p5tseuf9ef4et0xjvaa0s9x09zf5s0aw9" timestamp="1418205056"&gt;244&lt;/key&gt;&lt;/foreign-keys&gt;&lt;ref-type name="Journal Article"&gt;17&lt;/ref-type&gt;&lt;contributors&gt;&lt;authors&gt;&lt;author&gt;Devaraj, Sarv&lt;/author&gt;&lt;author&gt;Kohli, Rajiv&lt;/author&gt;&lt;/authors&gt;&lt;/contributors&gt;&lt;titles&gt;&lt;title&gt;Performance impacts of information technology: Is actual usage the missing link?&lt;/title&gt;&lt;secondary-title&gt;Management Science&lt;/secondary-title&gt;&lt;/titles&gt;&lt;periodical&gt;&lt;full-title&gt;Management science&lt;/full-title&gt;&lt;/periodical&gt;&lt;pages&gt;273-289&lt;/pages&gt;&lt;volume&gt;49&lt;/volume&gt;&lt;number&gt;3&lt;/number&gt;&lt;dates&gt;&lt;year&gt;2003&lt;/year&gt;&lt;/dates&gt;&lt;isbn&gt;0025-1909&lt;/isbn&gt;&lt;urls&gt;&lt;/urls&gt;&lt;/record&gt;&lt;/Cite&gt;&lt;Cite&gt;&lt;Author&gt;Tsai&lt;/Author&gt;&lt;Year&gt;2013&lt;/Year&gt;&lt;RecNum&gt;716&lt;/RecNum&gt;&lt;record&gt;&lt;rec-number&gt;716&lt;/rec-number&gt;&lt;foreign-keys&gt;&lt;key app="EN" db-id="9z5p5tseuf9ef4et0xjvaa0s9x09zf5s0aw9" timestamp="1483031440"&gt;716&lt;/key&gt;&lt;/foreign-keys&gt;&lt;ref-type name="Journal Article"&gt;17&lt;/ref-type&gt;&lt;contributors&gt;&lt;authors&gt;&lt;author&gt;Tsai, Kuen-Hung&lt;/author&gt;&lt;author&gt;Yang, Shu-Yi&lt;/author&gt;&lt;/authors&gt;&lt;/contributors&gt;&lt;titles&gt;&lt;title&gt;Firm innovativeness and business performance: The joint moderating effects of market turbulence and competition&lt;/title&gt;&lt;secondary-title&gt;Industrial Marketing Management&lt;/secondary-title&gt;&lt;/titles&gt;&lt;periodical&gt;&lt;full-title&gt;Industrial Marketing Management&lt;/full-title&gt;&lt;/periodical&gt;&lt;pages&gt;1279-1294&lt;/pages&gt;&lt;volume&gt;42&lt;/volume&gt;&lt;number&gt;8&lt;/number&gt;&lt;dates&gt;&lt;year&gt;2013&lt;/year&gt;&lt;/dates&gt;&lt;isbn&gt;0019-8501&lt;/isbn&gt;&lt;urls&gt;&lt;/urls&gt;&lt;/record&gt;&lt;/Cite&gt;&lt;/EndNote&gt;</w:instrText>
      </w:r>
      <w:r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w:t>
      </w:r>
      <w:r w:rsidR="005459E5" w:rsidRPr="004A2A5E">
        <w:rPr>
          <w:rFonts w:ascii="Times New Roman" w:hAnsi="Times New Roman" w:cs="Times New Roman"/>
          <w:noProof/>
          <w:sz w:val="24"/>
          <w:szCs w:val="24"/>
          <w:lang w:val="en-US"/>
        </w:rPr>
        <w:t>Chiasson and Davidson 2005</w:t>
      </w:r>
      <w:r w:rsidR="009C523C" w:rsidRPr="004A2A5E">
        <w:rPr>
          <w:rFonts w:ascii="Times New Roman" w:hAnsi="Times New Roman" w:cs="Times New Roman"/>
          <w:noProof/>
          <w:sz w:val="24"/>
          <w:szCs w:val="24"/>
          <w:lang w:val="en-US"/>
        </w:rPr>
        <w:t>; Tsai and Yang 2013)</w:t>
      </w:r>
      <w:r w:rsidRPr="004A2A5E">
        <w:rPr>
          <w:rFonts w:ascii="Times New Roman" w:hAnsi="Times New Roman" w:cs="Times New Roman"/>
          <w:sz w:val="24"/>
          <w:szCs w:val="24"/>
          <w:lang w:val="en-US"/>
        </w:rPr>
        <w:fldChar w:fldCharType="end"/>
      </w:r>
      <w:r w:rsidR="001C7940" w:rsidRPr="004A2A5E">
        <w:rPr>
          <w:rFonts w:ascii="Times New Roman" w:hAnsi="Times New Roman" w:cs="Times New Roman"/>
          <w:sz w:val="24"/>
          <w:szCs w:val="24"/>
          <w:lang w:val="en-US"/>
        </w:rPr>
        <w:t xml:space="preserve">. </w:t>
      </w:r>
      <w:r w:rsidR="007A584E" w:rsidRPr="004A2A5E">
        <w:rPr>
          <w:rFonts w:ascii="Times New Roman" w:hAnsi="Times New Roman" w:cs="Times New Roman"/>
          <w:sz w:val="24"/>
          <w:szCs w:val="24"/>
          <w:lang w:val="en-US"/>
        </w:rPr>
        <w:t xml:space="preserve">We controlled </w:t>
      </w:r>
      <w:r w:rsidR="00B51407" w:rsidRPr="004A2A5E">
        <w:rPr>
          <w:rFonts w:ascii="Times New Roman" w:hAnsi="Times New Roman" w:cs="Times New Roman"/>
          <w:sz w:val="24"/>
          <w:szCs w:val="24"/>
          <w:lang w:val="en-US"/>
        </w:rPr>
        <w:t>the</w:t>
      </w:r>
      <w:r w:rsidR="007A584E" w:rsidRPr="004A2A5E">
        <w:rPr>
          <w:rFonts w:ascii="Times New Roman" w:hAnsi="Times New Roman" w:cs="Times New Roman"/>
          <w:sz w:val="24"/>
          <w:szCs w:val="24"/>
          <w:lang w:val="en-US"/>
        </w:rPr>
        <w:t xml:space="preserve"> resource availability by including firm size and environmental munificence as two control variables. Because depending upon the availability of resources (i.e., workforce or growth opportunities in the industry)</w:t>
      </w:r>
      <w:r w:rsidR="00B51407" w:rsidRPr="004A2A5E">
        <w:rPr>
          <w:rFonts w:ascii="Times New Roman" w:hAnsi="Times New Roman" w:cs="Times New Roman"/>
          <w:sz w:val="24"/>
          <w:szCs w:val="24"/>
          <w:lang w:val="en-US"/>
        </w:rPr>
        <w:t>,</w:t>
      </w:r>
      <w:r w:rsidR="007A584E" w:rsidRPr="004A2A5E">
        <w:rPr>
          <w:rFonts w:ascii="Times New Roman" w:hAnsi="Times New Roman" w:cs="Times New Roman"/>
          <w:sz w:val="24"/>
          <w:szCs w:val="24"/>
          <w:lang w:val="en-US"/>
        </w:rPr>
        <w:t xml:space="preserve"> the challenges to manage exploration and exploitation activities simultaneously for realizing performance may change (He and Wong 2004; </w:t>
      </w:r>
      <w:r w:rsidR="007A584E" w:rsidRPr="004A2A5E">
        <w:rPr>
          <w:rFonts w:ascii="Times New Roman" w:hAnsi="Times New Roman" w:cs="Times New Roman"/>
          <w:noProof/>
          <w:sz w:val="24"/>
          <w:szCs w:val="24"/>
          <w:lang w:val="en-US"/>
        </w:rPr>
        <w:t>Jansen et al. 2006; Syed et al. 2019</w:t>
      </w:r>
      <w:r w:rsidR="00887B34">
        <w:rPr>
          <w:rFonts w:ascii="Times New Roman" w:hAnsi="Times New Roman" w:cs="Times New Roman"/>
          <w:noProof/>
          <w:sz w:val="24"/>
          <w:szCs w:val="24"/>
          <w:lang w:val="en-US"/>
        </w:rPr>
        <w:t>a</w:t>
      </w:r>
      <w:r w:rsidR="007A584E" w:rsidRPr="004A2A5E">
        <w:rPr>
          <w:rFonts w:ascii="Times New Roman" w:hAnsi="Times New Roman" w:cs="Times New Roman"/>
          <w:noProof/>
          <w:sz w:val="24"/>
          <w:szCs w:val="24"/>
          <w:lang w:val="en-US"/>
        </w:rPr>
        <w:t>)</w:t>
      </w:r>
      <w:r w:rsidR="007A584E" w:rsidRPr="004A2A5E">
        <w:rPr>
          <w:rFonts w:ascii="Times New Roman" w:hAnsi="Times New Roman" w:cs="Times New Roman"/>
          <w:sz w:val="24"/>
          <w:szCs w:val="24"/>
          <w:lang w:val="en-US"/>
        </w:rPr>
        <w:t>. Firm size is measured by taking the natural logarithm of the number of full-time employees. Environmental munificence is measured by adopting a four</w:t>
      </w:r>
      <w:r w:rsidR="00B51407" w:rsidRPr="004A2A5E">
        <w:rPr>
          <w:rFonts w:ascii="Times New Roman" w:hAnsi="Times New Roman" w:cs="Times New Roman"/>
          <w:sz w:val="24"/>
          <w:szCs w:val="24"/>
          <w:lang w:val="en-US"/>
        </w:rPr>
        <w:t>-</w:t>
      </w:r>
      <w:r w:rsidR="007A584E" w:rsidRPr="004A2A5E">
        <w:rPr>
          <w:rFonts w:ascii="Times New Roman" w:hAnsi="Times New Roman" w:cs="Times New Roman"/>
          <w:sz w:val="24"/>
          <w:szCs w:val="24"/>
          <w:lang w:val="en-US"/>
        </w:rPr>
        <w:t xml:space="preserve">item scale </w:t>
      </w:r>
      <w:r w:rsidR="00C11BBE" w:rsidRPr="004A2A5E">
        <w:rPr>
          <w:rFonts w:ascii="Times New Roman" w:hAnsi="Times New Roman" w:cs="Times New Roman"/>
          <w:sz w:val="24"/>
          <w:szCs w:val="24"/>
          <w:lang w:val="en-US"/>
        </w:rPr>
        <w:t xml:space="preserve">from </w:t>
      </w:r>
      <w:r w:rsidR="007A584E" w:rsidRPr="004A2A5E">
        <w:rPr>
          <w:rFonts w:ascii="Times New Roman" w:hAnsi="Times New Roman" w:cs="Times New Roman"/>
          <w:sz w:val="24"/>
          <w:szCs w:val="24"/>
          <w:lang w:val="en-US"/>
        </w:rPr>
        <w:t xml:space="preserve">the study of </w:t>
      </w:r>
      <w:r w:rsidR="007A584E" w:rsidRPr="004A2A5E">
        <w:rPr>
          <w:rFonts w:ascii="Times New Roman" w:hAnsi="Times New Roman" w:cs="Times New Roman"/>
          <w:sz w:val="24"/>
          <w:szCs w:val="24"/>
          <w:lang w:val="en-US"/>
        </w:rPr>
        <w:fldChar w:fldCharType="begin"/>
      </w:r>
      <w:r w:rsidR="007A584E" w:rsidRPr="004A2A5E">
        <w:rPr>
          <w:rFonts w:ascii="Times New Roman" w:hAnsi="Times New Roman" w:cs="Times New Roman"/>
          <w:sz w:val="24"/>
          <w:szCs w:val="24"/>
          <w:lang w:val="en-US"/>
        </w:rPr>
        <w:instrText xml:space="preserve"> ADDIN EN.CITE &lt;EndNote&gt;&lt;Cite AuthorYear="1"&gt;&lt;Author&gt;Li&lt;/Author&gt;&lt;Year&gt;2013&lt;/Year&gt;&lt;RecNum&gt;513&lt;/RecNum&gt;&lt;DisplayText&gt;Li et al. (2013&lt;/DisplayText&gt;&lt;record&gt;&lt;rec-number&gt;513&lt;/rec-number&gt;&lt;foreign-keys&gt;&lt;key app="EN" db-id="9z5p5tseuf9ef4et0xjvaa0s9x09zf5s0aw9" timestamp="1444558574"&gt;513&lt;/key&gt;&lt;/foreign-keys&gt;&lt;ref-type name="Journal Article"&gt;17&lt;/ref-type&gt;&lt;contributors&gt;&lt;authors&gt;&lt;author&gt;Li, Yuan&lt;/author&gt;&lt;author&gt;Wei, Zelong&lt;/author&gt;&lt;author&gt;Zhao, Jie&lt;/author&gt;&lt;author&gt;Zhang, Chenlu&lt;/author&gt;&lt;author&gt;Liu, Yi&lt;/author&gt;&lt;/authors&gt;&lt;/contributors&gt;&lt;titles&gt;&lt;title&gt;Ambidextrous organizational learning, environmental munificence and new product performance: Moderating effect of managerial ties in China&lt;/title&gt;&lt;secondary-title&gt;International Journal of Production Economics&lt;/secondary-title&gt;&lt;/titles&gt;&lt;periodical&gt;&lt;full-title&gt;International Journal of Production Economics&lt;/full-title&gt;&lt;/periodical&gt;&lt;pages&gt;95-105&lt;/pages&gt;&lt;volume&gt;146&lt;/volume&gt;&lt;number&gt;1&lt;/number&gt;&lt;dates&gt;&lt;year&gt;2013&lt;/year&gt;&lt;/dates&gt;&lt;isbn&gt;0925-5273&lt;/isbn&gt;&lt;urls&gt;&lt;/urls&gt;&lt;/record&gt;&lt;/Cite&gt;&lt;/EndNote&gt;</w:instrText>
      </w:r>
      <w:r w:rsidR="007A584E" w:rsidRPr="004A2A5E">
        <w:rPr>
          <w:rFonts w:ascii="Times New Roman" w:hAnsi="Times New Roman" w:cs="Times New Roman"/>
          <w:sz w:val="24"/>
          <w:szCs w:val="24"/>
          <w:lang w:val="en-US"/>
        </w:rPr>
        <w:fldChar w:fldCharType="separate"/>
      </w:r>
      <w:r w:rsidR="007A584E" w:rsidRPr="004A2A5E">
        <w:rPr>
          <w:rFonts w:ascii="Times New Roman" w:hAnsi="Times New Roman" w:cs="Times New Roman"/>
          <w:noProof/>
          <w:sz w:val="24"/>
          <w:szCs w:val="24"/>
          <w:lang w:val="en-US"/>
        </w:rPr>
        <w:t>Li et al. (2013</w:t>
      </w:r>
      <w:r w:rsidR="007A584E" w:rsidRPr="004A2A5E">
        <w:rPr>
          <w:rFonts w:ascii="Times New Roman" w:hAnsi="Times New Roman" w:cs="Times New Roman"/>
          <w:sz w:val="24"/>
          <w:szCs w:val="24"/>
          <w:lang w:val="en-US"/>
        </w:rPr>
        <w:fldChar w:fldCharType="end"/>
      </w:r>
      <w:r w:rsidR="007A584E" w:rsidRPr="004A2A5E">
        <w:rPr>
          <w:rFonts w:ascii="Times New Roman" w:hAnsi="Times New Roman" w:cs="Times New Roman"/>
          <w:sz w:val="24"/>
          <w:szCs w:val="24"/>
          <w:lang w:val="en-US"/>
        </w:rPr>
        <w:t xml:space="preserve">), which assesses the degree of growth opportunities provided by the market. </w:t>
      </w:r>
      <w:r w:rsidR="004457B0" w:rsidRPr="004A2A5E">
        <w:rPr>
          <w:rFonts w:ascii="Times New Roman" w:hAnsi="Times New Roman" w:cs="Times New Roman"/>
          <w:sz w:val="24"/>
          <w:szCs w:val="24"/>
          <w:lang w:val="en-US"/>
        </w:rPr>
        <w:t>We also controlled fo</w:t>
      </w:r>
      <w:r w:rsidR="000B0DDE" w:rsidRPr="004A2A5E">
        <w:rPr>
          <w:rFonts w:ascii="Times New Roman" w:hAnsi="Times New Roman" w:cs="Times New Roman"/>
          <w:sz w:val="24"/>
          <w:szCs w:val="24"/>
          <w:lang w:val="en-US"/>
        </w:rPr>
        <w:t xml:space="preserve">r firm age, as the level of expertise may confound the </w:t>
      </w:r>
      <w:r w:rsidR="00F85067" w:rsidRPr="004A2A5E">
        <w:rPr>
          <w:rFonts w:ascii="Times New Roman" w:hAnsi="Times New Roman" w:cs="Times New Roman"/>
          <w:sz w:val="24"/>
          <w:szCs w:val="24"/>
          <w:lang w:val="en-US"/>
        </w:rPr>
        <w:t xml:space="preserve">benefits </w:t>
      </w:r>
      <w:r w:rsidR="000B0DDE" w:rsidRPr="004A2A5E">
        <w:rPr>
          <w:rFonts w:ascii="Times New Roman" w:hAnsi="Times New Roman" w:cs="Times New Roman"/>
          <w:sz w:val="24"/>
          <w:szCs w:val="24"/>
          <w:lang w:val="en-US"/>
        </w:rPr>
        <w:t xml:space="preserve">realization of an ambidextrous capability </w:t>
      </w:r>
      <w:r w:rsidR="000B0DDE" w:rsidRPr="004A2A5E">
        <w:rPr>
          <w:rFonts w:ascii="Times New Roman" w:hAnsi="Times New Roman" w:cs="Times New Roman"/>
          <w:sz w:val="24"/>
          <w:szCs w:val="24"/>
          <w:lang w:val="en-US"/>
        </w:rPr>
        <w:fldChar w:fldCharType="begin"/>
      </w:r>
      <w:r w:rsidR="000B0DDE" w:rsidRPr="004A2A5E">
        <w:rPr>
          <w:rFonts w:ascii="Times New Roman" w:hAnsi="Times New Roman" w:cs="Times New Roman"/>
          <w:sz w:val="24"/>
          <w:szCs w:val="24"/>
          <w:lang w:val="en-US"/>
        </w:rPr>
        <w:instrText xml:space="preserve"> ADDIN EN.CITE &lt;EndNote&gt;&lt;Cite&gt;&lt;Author&gt;Voss&lt;/Author&gt;&lt;Year&gt;2013&lt;/Year&gt;&lt;RecNum&gt;754&lt;/RecNum&gt;&lt;DisplayText&gt;(Voss and Voss 2013)&lt;/DisplayText&gt;&lt;record&gt;&lt;rec-number&gt;754&lt;/rec-number&gt;&lt;foreign-keys&gt;&lt;key app="EN" db-id="9z5p5tseuf9ef4et0xjvaa0s9x09zf5s0aw9" timestamp="1484588132"&gt;754&lt;/key&gt;&lt;/foreign-keys&gt;&lt;ref-type name="Journal Article"&gt;17&lt;/ref-type&gt;&lt;contributors&gt;&lt;authors&gt;&lt;author&gt;Voss, Glenn B&lt;/author&gt;&lt;author&gt;Voss, Zannie Giraud&lt;/author&gt;&lt;/authors&gt;&lt;/contributors&gt;&lt;titles&gt;&lt;title&gt;Strategic ambidexterity in small and medium-sized enterprises: Implementing exploration and exploitation in product and market domains&lt;/title&gt;&lt;secondary-title&gt;Organization Science&lt;/secondary-title&gt;&lt;/titles&gt;&lt;periodical&gt;&lt;full-title&gt;Organization Science&lt;/full-title&gt;&lt;/periodical&gt;&lt;pages&gt;1459-1477&lt;/pages&gt;&lt;volume&gt;24&lt;/volume&gt;&lt;number&gt;5&lt;/number&gt;&lt;dates&gt;&lt;year&gt;2013&lt;/year&gt;&lt;/dates&gt;&lt;isbn&gt;1047-7039&lt;/isbn&gt;&lt;urls&gt;&lt;/urls&gt;&lt;/record&gt;&lt;/Cite&gt;&lt;/EndNote&gt;</w:instrText>
      </w:r>
      <w:r w:rsidR="000B0DDE" w:rsidRPr="004A2A5E">
        <w:rPr>
          <w:rFonts w:ascii="Times New Roman" w:hAnsi="Times New Roman" w:cs="Times New Roman"/>
          <w:sz w:val="24"/>
          <w:szCs w:val="24"/>
          <w:lang w:val="en-US"/>
        </w:rPr>
        <w:fldChar w:fldCharType="separate"/>
      </w:r>
      <w:r w:rsidR="000B0DDE" w:rsidRPr="004A2A5E">
        <w:rPr>
          <w:rFonts w:ascii="Times New Roman" w:hAnsi="Times New Roman" w:cs="Times New Roman"/>
          <w:sz w:val="24"/>
          <w:szCs w:val="24"/>
          <w:lang w:val="en-US"/>
        </w:rPr>
        <w:t>(Voss and Voss 2013)</w:t>
      </w:r>
      <w:r w:rsidR="000B0DDE" w:rsidRPr="004A2A5E">
        <w:rPr>
          <w:rFonts w:ascii="Times New Roman" w:hAnsi="Times New Roman" w:cs="Times New Roman"/>
          <w:sz w:val="24"/>
          <w:szCs w:val="24"/>
          <w:lang w:val="en-US"/>
        </w:rPr>
        <w:fldChar w:fldCharType="end"/>
      </w:r>
      <w:r w:rsidR="000B0DDE" w:rsidRPr="004A2A5E">
        <w:rPr>
          <w:rFonts w:ascii="Times New Roman" w:hAnsi="Times New Roman" w:cs="Times New Roman"/>
          <w:sz w:val="24"/>
          <w:szCs w:val="24"/>
          <w:lang w:val="en-US"/>
        </w:rPr>
        <w:t xml:space="preserve">, </w:t>
      </w:r>
      <w:r w:rsidR="004457B0" w:rsidRPr="004A2A5E">
        <w:rPr>
          <w:rFonts w:ascii="Times New Roman" w:hAnsi="Times New Roman" w:cs="Times New Roman"/>
          <w:sz w:val="24"/>
          <w:szCs w:val="24"/>
          <w:lang w:val="en-US"/>
        </w:rPr>
        <w:t>by taking the natural logarithm of the number of years since the firm has been in busines</w:t>
      </w:r>
      <w:r w:rsidR="000B0DDE" w:rsidRPr="004A2A5E">
        <w:rPr>
          <w:rFonts w:ascii="Times New Roman" w:hAnsi="Times New Roman" w:cs="Times New Roman"/>
          <w:sz w:val="24"/>
          <w:szCs w:val="24"/>
          <w:lang w:val="en-US"/>
        </w:rPr>
        <w:t>s.</w:t>
      </w:r>
    </w:p>
    <w:p w14:paraId="5A55656C" w14:textId="2B3D4EF0" w:rsidR="00F856BF" w:rsidRPr="004A2A5E" w:rsidRDefault="00AA02CD" w:rsidP="0019319E">
      <w:pPr>
        <w:pStyle w:val="Heading1"/>
        <w:spacing w:after="240"/>
        <w:rPr>
          <w:rFonts w:ascii="Times New Roman" w:hAnsi="Times New Roman" w:cs="Times New Roman"/>
          <w:b/>
          <w:color w:val="000000" w:themeColor="text1"/>
          <w:sz w:val="24"/>
          <w:szCs w:val="24"/>
          <w:lang w:val="en-US"/>
        </w:rPr>
      </w:pPr>
      <w:r w:rsidRPr="004A2A5E">
        <w:rPr>
          <w:rFonts w:ascii="Times New Roman" w:hAnsi="Times New Roman" w:cs="Times New Roman"/>
          <w:b/>
          <w:color w:val="000000" w:themeColor="text1"/>
          <w:sz w:val="24"/>
          <w:szCs w:val="24"/>
          <w:lang w:val="en-US"/>
        </w:rPr>
        <w:lastRenderedPageBreak/>
        <w:t>EMPIRIC</w:t>
      </w:r>
      <w:r w:rsidR="008D75A3" w:rsidRPr="004A2A5E">
        <w:rPr>
          <w:rFonts w:ascii="Times New Roman" w:hAnsi="Times New Roman" w:cs="Times New Roman"/>
          <w:b/>
          <w:color w:val="000000" w:themeColor="text1"/>
          <w:sz w:val="24"/>
          <w:szCs w:val="24"/>
          <w:lang w:val="en-US"/>
        </w:rPr>
        <w:t>A</w:t>
      </w:r>
      <w:r w:rsidRPr="004A2A5E">
        <w:rPr>
          <w:rFonts w:ascii="Times New Roman" w:hAnsi="Times New Roman" w:cs="Times New Roman"/>
          <w:b/>
          <w:color w:val="000000" w:themeColor="text1"/>
          <w:sz w:val="24"/>
          <w:szCs w:val="24"/>
          <w:lang w:val="en-US"/>
        </w:rPr>
        <w:t>L ANALYSIS AND RESULTS</w:t>
      </w:r>
    </w:p>
    <w:p w14:paraId="4BE56F4B" w14:textId="5C5D2BC7" w:rsidR="00236EFB" w:rsidRPr="004A2A5E" w:rsidRDefault="00AA310E" w:rsidP="00236EFB">
      <w:pPr>
        <w:autoSpaceDE w:val="0"/>
        <w:autoSpaceDN w:val="0"/>
        <w:adjustRightInd w:val="0"/>
        <w:spacing w:after="0" w:line="480" w:lineRule="auto"/>
        <w:jc w:val="both"/>
        <w:rPr>
          <w:rFonts w:ascii="Times New Roman" w:hAnsi="Times New Roman" w:cs="Times New Roman"/>
          <w:bCs/>
          <w:color w:val="000000"/>
          <w:sz w:val="24"/>
          <w:szCs w:val="24"/>
          <w:lang w:val="en-US"/>
        </w:rPr>
      </w:pPr>
      <w:r w:rsidRPr="004A2A5E">
        <w:rPr>
          <w:rFonts w:ascii="Times New Roman" w:hAnsi="Times New Roman" w:cs="Times New Roman"/>
          <w:color w:val="000000" w:themeColor="text1"/>
          <w:sz w:val="24"/>
          <w:szCs w:val="24"/>
          <w:lang w:val="en-US"/>
        </w:rPr>
        <w:t xml:space="preserve">We conducted the empirical test of our proposed model using PLS path </w:t>
      </w:r>
      <w:r w:rsidRPr="004A2A5E">
        <w:rPr>
          <w:rFonts w:ascii="Times New Roman" w:hAnsi="Times New Roman" w:cs="Times New Roman"/>
          <w:noProof/>
          <w:color w:val="000000" w:themeColor="text1"/>
          <w:sz w:val="24"/>
          <w:szCs w:val="24"/>
          <w:lang w:val="en-US"/>
        </w:rPr>
        <w:t>modeling</w:t>
      </w:r>
      <w:r w:rsidRPr="004A2A5E">
        <w:rPr>
          <w:rFonts w:ascii="Times New Roman" w:hAnsi="Times New Roman" w:cs="Times New Roman"/>
          <w:color w:val="000000" w:themeColor="text1"/>
          <w:sz w:val="24"/>
          <w:szCs w:val="24"/>
          <w:lang w:val="en-US"/>
        </w:rPr>
        <w:t>,</w:t>
      </w:r>
      <w:r w:rsidR="000C33C7" w:rsidRPr="004A2A5E">
        <w:rPr>
          <w:rFonts w:ascii="Times New Roman" w:hAnsi="Times New Roman" w:cs="Times New Roman"/>
          <w:color w:val="000000" w:themeColor="text1"/>
          <w:sz w:val="24"/>
          <w:szCs w:val="24"/>
          <w:lang w:val="en-US"/>
        </w:rPr>
        <w:t xml:space="preserve"> </w:t>
      </w:r>
      <w:r w:rsidRPr="004A2A5E">
        <w:rPr>
          <w:rFonts w:ascii="Times New Roman" w:hAnsi="Times New Roman" w:cs="Times New Roman"/>
          <w:noProof/>
          <w:color w:val="000000" w:themeColor="text1"/>
          <w:sz w:val="24"/>
          <w:szCs w:val="24"/>
          <w:lang w:val="en-US"/>
        </w:rPr>
        <w:t>variance-based</w:t>
      </w:r>
      <w:r w:rsidRPr="004A2A5E">
        <w:rPr>
          <w:rFonts w:ascii="Times New Roman" w:hAnsi="Times New Roman" w:cs="Times New Roman"/>
          <w:color w:val="000000" w:themeColor="text1"/>
          <w:sz w:val="24"/>
          <w:szCs w:val="24"/>
          <w:lang w:val="en-US"/>
        </w:rPr>
        <w:t xml:space="preserve"> structural </w:t>
      </w:r>
      <w:r w:rsidRPr="004A2A5E">
        <w:rPr>
          <w:rFonts w:ascii="Times New Roman" w:hAnsi="Times New Roman" w:cs="Times New Roman"/>
          <w:noProof/>
          <w:color w:val="000000" w:themeColor="text1"/>
          <w:sz w:val="24"/>
          <w:szCs w:val="24"/>
          <w:lang w:val="en-US"/>
        </w:rPr>
        <w:t>modeling</w:t>
      </w:r>
      <w:r w:rsidR="00CA3E73" w:rsidRPr="004A2A5E">
        <w:rPr>
          <w:rFonts w:ascii="Times New Roman" w:hAnsi="Times New Roman" w:cs="Times New Roman"/>
          <w:color w:val="000000" w:themeColor="text1"/>
          <w:sz w:val="24"/>
          <w:szCs w:val="24"/>
          <w:lang w:val="en-US"/>
        </w:rPr>
        <w:t xml:space="preserve"> (SEM)</w:t>
      </w:r>
      <w:r w:rsidRPr="004A2A5E">
        <w:rPr>
          <w:rFonts w:ascii="Times New Roman" w:hAnsi="Times New Roman" w:cs="Times New Roman"/>
          <w:color w:val="000000" w:themeColor="text1"/>
          <w:sz w:val="24"/>
          <w:szCs w:val="24"/>
          <w:lang w:val="en-US"/>
        </w:rPr>
        <w:t xml:space="preserve"> technique</w:t>
      </w:r>
      <w:r w:rsidR="000C33C7" w:rsidRPr="004A2A5E">
        <w:rPr>
          <w:rFonts w:ascii="Times New Roman" w:hAnsi="Times New Roman" w:cs="Times New Roman"/>
          <w:color w:val="000000" w:themeColor="text1"/>
          <w:sz w:val="24"/>
          <w:szCs w:val="24"/>
          <w:lang w:val="en-US"/>
        </w:rPr>
        <w:t>,</w:t>
      </w:r>
      <w:r w:rsidRPr="004A2A5E">
        <w:rPr>
          <w:rFonts w:ascii="Times New Roman" w:hAnsi="Times New Roman" w:cs="Times New Roman"/>
          <w:color w:val="000000" w:themeColor="text1"/>
          <w:sz w:val="24"/>
          <w:szCs w:val="24"/>
          <w:lang w:val="en-US"/>
        </w:rPr>
        <w:t xml:space="preserve"> using </w:t>
      </w:r>
      <w:r w:rsidR="000C33C7" w:rsidRPr="004A2A5E">
        <w:rPr>
          <w:rFonts w:ascii="Times New Roman" w:hAnsi="Times New Roman" w:cs="Times New Roman"/>
          <w:color w:val="000000" w:themeColor="text1"/>
          <w:sz w:val="24"/>
          <w:szCs w:val="24"/>
          <w:lang w:val="en-US"/>
        </w:rPr>
        <w:t>the</w:t>
      </w:r>
      <w:r w:rsidR="008D75A3" w:rsidRPr="004A2A5E">
        <w:rPr>
          <w:rFonts w:ascii="Times New Roman" w:hAnsi="Times New Roman" w:cs="Times New Roman"/>
          <w:color w:val="000000" w:themeColor="text1"/>
          <w:sz w:val="24"/>
          <w:szCs w:val="24"/>
          <w:lang w:val="en-US"/>
        </w:rPr>
        <w:t xml:space="preserve"> </w:t>
      </w:r>
      <w:r w:rsidRPr="004A2A5E">
        <w:rPr>
          <w:rFonts w:ascii="Times New Roman" w:hAnsi="Times New Roman" w:cs="Times New Roman"/>
          <w:bCs/>
          <w:noProof/>
          <w:color w:val="000000" w:themeColor="text1"/>
          <w:sz w:val="24"/>
          <w:szCs w:val="24"/>
          <w:lang w:val="en-US"/>
        </w:rPr>
        <w:t>statistical</w:t>
      </w:r>
      <w:r w:rsidRPr="004A2A5E">
        <w:rPr>
          <w:rFonts w:ascii="Times New Roman" w:hAnsi="Times New Roman" w:cs="Times New Roman"/>
          <w:bCs/>
          <w:color w:val="000000" w:themeColor="text1"/>
          <w:sz w:val="24"/>
          <w:szCs w:val="24"/>
          <w:lang w:val="en-US"/>
        </w:rPr>
        <w:t xml:space="preserve"> software package Advanced Analysis for Composites (ADANCO) 2.0.1 Professional </w:t>
      </w:r>
      <w:r w:rsidRPr="004A2A5E">
        <w:rPr>
          <w:rFonts w:ascii="Times New Roman" w:hAnsi="Times New Roman" w:cs="Times New Roman"/>
          <w:bCs/>
          <w:color w:val="000000" w:themeColor="text1"/>
          <w:sz w:val="24"/>
          <w:szCs w:val="24"/>
          <w:lang w:val="en-US"/>
        </w:rPr>
        <w:fldChar w:fldCharType="begin"/>
      </w:r>
      <w:r w:rsidR="009C523C" w:rsidRPr="004A2A5E">
        <w:rPr>
          <w:rFonts w:ascii="Times New Roman" w:hAnsi="Times New Roman" w:cs="Times New Roman"/>
          <w:bCs/>
          <w:color w:val="000000" w:themeColor="text1"/>
          <w:sz w:val="24"/>
          <w:szCs w:val="24"/>
          <w:lang w:val="en-US"/>
        </w:rPr>
        <w:instrText xml:space="preserve"> ADDIN EN.CITE &lt;EndNote&gt;&lt;Cite&gt;&lt;Author&gt;Henseler&lt;/Author&gt;&lt;Year&gt;2015&lt;/Year&gt;&lt;RecNum&gt;1000&lt;/RecNum&gt;&lt;DisplayText&gt;(Henseler and Dijkstra 2015)&lt;/DisplayText&gt;&lt;record&gt;&lt;rec-number&gt;1000&lt;/rec-number&gt;&lt;foreign-keys&gt;&lt;key app="EN" db-id="9z5p5tseuf9ef4et0xjvaa0s9x09zf5s0aw9" timestamp="1512732183"&gt;1000&lt;/key&gt;&lt;/foreign-keys&gt;&lt;ref-type name="Generic"&gt;13&lt;/ref-type&gt;&lt;contributors&gt;&lt;authors&gt;&lt;author&gt;Henseler, J&lt;/author&gt;&lt;author&gt;Dijkstra, T&lt;/author&gt;&lt;/authors&gt;&lt;/contributors&gt;&lt;titles&gt;&lt;title&gt;ADANCO 2.0. 1 Professional for Windows&lt;/title&gt;&lt;/titles&gt;&lt;dates&gt;&lt;year&gt;2015&lt;/year&gt;&lt;/dates&gt;&lt;publisher&gt;&lt;style face="normal" font="default" size="100%"&gt;Composite Modeling, Kleve, Germany, &lt;/style&gt;&lt;style face="underline" font="default" size="100%"&gt;http://www.composite-modeling.com&lt;/style&gt;&lt;/publisher&gt;&lt;urls&gt;&lt;/urls&gt;&lt;/record&gt;&lt;/Cite&gt;&lt;/EndNote&gt;</w:instrText>
      </w:r>
      <w:r w:rsidRPr="004A2A5E">
        <w:rPr>
          <w:rFonts w:ascii="Times New Roman" w:hAnsi="Times New Roman" w:cs="Times New Roman"/>
          <w:bCs/>
          <w:color w:val="000000" w:themeColor="text1"/>
          <w:sz w:val="24"/>
          <w:szCs w:val="24"/>
          <w:lang w:val="en-US"/>
        </w:rPr>
        <w:fldChar w:fldCharType="separate"/>
      </w:r>
      <w:r w:rsidR="009C523C" w:rsidRPr="004A2A5E">
        <w:rPr>
          <w:rFonts w:ascii="Times New Roman" w:hAnsi="Times New Roman" w:cs="Times New Roman"/>
          <w:bCs/>
          <w:noProof/>
          <w:color w:val="000000" w:themeColor="text1"/>
          <w:sz w:val="24"/>
          <w:szCs w:val="24"/>
          <w:lang w:val="en-US"/>
        </w:rPr>
        <w:t>(Henseler and Dijkstra 2015)</w:t>
      </w:r>
      <w:r w:rsidRPr="004A2A5E">
        <w:rPr>
          <w:rFonts w:ascii="Times New Roman" w:hAnsi="Times New Roman" w:cs="Times New Roman"/>
          <w:color w:val="000000" w:themeColor="text1"/>
          <w:sz w:val="24"/>
          <w:szCs w:val="24"/>
          <w:lang w:val="en-US"/>
        </w:rPr>
        <w:fldChar w:fldCharType="end"/>
      </w:r>
      <w:r w:rsidRPr="004A2A5E">
        <w:rPr>
          <w:rFonts w:ascii="Times New Roman" w:hAnsi="Times New Roman" w:cs="Times New Roman"/>
          <w:bCs/>
          <w:color w:val="000000" w:themeColor="text1"/>
          <w:sz w:val="24"/>
          <w:szCs w:val="24"/>
          <w:lang w:val="en-US"/>
        </w:rPr>
        <w:t>.</w:t>
      </w:r>
      <w:r w:rsidR="005D5076" w:rsidRPr="004A2A5E">
        <w:rPr>
          <w:rFonts w:ascii="Times New Roman" w:hAnsi="Times New Roman" w:cs="Times New Roman"/>
          <w:bCs/>
          <w:color w:val="000000" w:themeColor="text1"/>
          <w:sz w:val="24"/>
          <w:szCs w:val="24"/>
          <w:lang w:val="en-US"/>
        </w:rPr>
        <w:t xml:space="preserve"> The primary reason for the choice of PLS as an estimation method is because all the constructs in our research </w:t>
      </w:r>
      <w:r w:rsidR="00F326F5" w:rsidRPr="004A2A5E">
        <w:rPr>
          <w:rFonts w:ascii="Times New Roman" w:hAnsi="Times New Roman" w:cs="Times New Roman"/>
          <w:bCs/>
          <w:color w:val="000000" w:themeColor="text1"/>
          <w:sz w:val="24"/>
          <w:szCs w:val="24"/>
          <w:lang w:val="en-US"/>
        </w:rPr>
        <w:t>were</w:t>
      </w:r>
      <w:r w:rsidR="005D5076" w:rsidRPr="004A2A5E">
        <w:rPr>
          <w:rFonts w:ascii="Times New Roman" w:hAnsi="Times New Roman" w:cs="Times New Roman"/>
          <w:bCs/>
          <w:color w:val="000000" w:themeColor="text1"/>
          <w:sz w:val="24"/>
          <w:szCs w:val="24"/>
          <w:lang w:val="en-US"/>
        </w:rPr>
        <w:t xml:space="preserve"> operationalized as composites, and PLS is particularly well</w:t>
      </w:r>
      <w:r w:rsidR="000C33C7" w:rsidRPr="004A2A5E">
        <w:rPr>
          <w:rFonts w:ascii="Times New Roman" w:hAnsi="Times New Roman" w:cs="Times New Roman"/>
          <w:bCs/>
          <w:color w:val="000000" w:themeColor="text1"/>
          <w:sz w:val="24"/>
          <w:szCs w:val="24"/>
          <w:lang w:val="en-US"/>
        </w:rPr>
        <w:t xml:space="preserve"> </w:t>
      </w:r>
      <w:r w:rsidR="005D5076" w:rsidRPr="004A2A5E">
        <w:rPr>
          <w:rFonts w:ascii="Times New Roman" w:hAnsi="Times New Roman" w:cs="Times New Roman"/>
          <w:bCs/>
          <w:color w:val="000000" w:themeColor="text1"/>
          <w:sz w:val="24"/>
          <w:szCs w:val="24"/>
          <w:lang w:val="en-US"/>
        </w:rPr>
        <w:t>suited to provide consistent estimation</w:t>
      </w:r>
      <w:r w:rsidR="000C33C7" w:rsidRPr="004A2A5E">
        <w:rPr>
          <w:rFonts w:ascii="Times New Roman" w:hAnsi="Times New Roman" w:cs="Times New Roman"/>
          <w:bCs/>
          <w:color w:val="000000" w:themeColor="text1"/>
          <w:sz w:val="24"/>
          <w:szCs w:val="24"/>
          <w:lang w:val="en-US"/>
        </w:rPr>
        <w:t>s</w:t>
      </w:r>
      <w:r w:rsidR="005D5076" w:rsidRPr="004A2A5E">
        <w:rPr>
          <w:rFonts w:ascii="Times New Roman" w:hAnsi="Times New Roman" w:cs="Times New Roman"/>
          <w:bCs/>
          <w:color w:val="000000" w:themeColor="text1"/>
          <w:sz w:val="24"/>
          <w:szCs w:val="24"/>
          <w:lang w:val="en-US"/>
        </w:rPr>
        <w:t xml:space="preserve"> for </w:t>
      </w:r>
      <w:r w:rsidR="00F326F5" w:rsidRPr="004A2A5E">
        <w:rPr>
          <w:rFonts w:ascii="Times New Roman" w:hAnsi="Times New Roman" w:cs="Times New Roman"/>
          <w:bCs/>
          <w:color w:val="000000" w:themeColor="text1"/>
          <w:sz w:val="24"/>
          <w:szCs w:val="24"/>
          <w:lang w:val="en-US"/>
        </w:rPr>
        <w:t>composite</w:t>
      </w:r>
      <w:r w:rsidR="005D5076" w:rsidRPr="004A2A5E">
        <w:rPr>
          <w:rFonts w:ascii="Times New Roman" w:hAnsi="Times New Roman" w:cs="Times New Roman"/>
          <w:bCs/>
          <w:color w:val="000000" w:themeColor="text1"/>
          <w:sz w:val="24"/>
          <w:szCs w:val="24"/>
          <w:lang w:val="en-US"/>
        </w:rPr>
        <w:t xml:space="preserve"> models </w:t>
      </w:r>
      <w:r w:rsidR="005D5076" w:rsidRPr="004A2A5E">
        <w:rPr>
          <w:rFonts w:ascii="Times New Roman" w:hAnsi="Times New Roman" w:cs="Times New Roman"/>
          <w:bCs/>
          <w:color w:val="000000" w:themeColor="text1"/>
          <w:sz w:val="24"/>
          <w:szCs w:val="24"/>
          <w:lang w:val="en-US"/>
        </w:rPr>
        <w:fldChar w:fldCharType="begin">
          <w:fldData xml:space="preserve">PEVuZE5vdGU+PENpdGU+PEF1dGhvcj5IZW5zZWxlcjwvQXV0aG9yPjxZZWFyPjIwMTQ8L1llYXI+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</w:fldData>
        </w:fldChar>
      </w:r>
      <w:r w:rsidR="009C523C" w:rsidRPr="004A2A5E">
        <w:rPr>
          <w:rFonts w:ascii="Times New Roman" w:hAnsi="Times New Roman" w:cs="Times New Roman"/>
          <w:bCs/>
          <w:color w:val="000000" w:themeColor="text1"/>
          <w:sz w:val="24"/>
          <w:szCs w:val="24"/>
          <w:lang w:val="en-US"/>
        </w:rPr>
        <w:instrText xml:space="preserve"> ADDIN EN.CITE </w:instrText>
      </w:r>
      <w:r w:rsidR="009C523C" w:rsidRPr="004A2A5E">
        <w:rPr>
          <w:rFonts w:ascii="Times New Roman" w:hAnsi="Times New Roman" w:cs="Times New Roman"/>
          <w:bCs/>
          <w:color w:val="000000" w:themeColor="text1"/>
          <w:sz w:val="24"/>
          <w:szCs w:val="24"/>
          <w:lang w:val="en-US"/>
        </w:rPr>
        <w:fldChar w:fldCharType="begin">
          <w:fldData xml:space="preserve">PEVuZE5vdGU+PENpdGU+PEF1dGhvcj5IZW5zZWxlcjwvQXV0aG9yPjxZZWFyPjIwMTQ8L1llYXI+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</w:fldData>
        </w:fldChar>
      </w:r>
      <w:r w:rsidR="009C523C" w:rsidRPr="004A2A5E">
        <w:rPr>
          <w:rFonts w:ascii="Times New Roman" w:hAnsi="Times New Roman" w:cs="Times New Roman"/>
          <w:bCs/>
          <w:color w:val="000000" w:themeColor="text1"/>
          <w:sz w:val="24"/>
          <w:szCs w:val="24"/>
          <w:lang w:val="en-US"/>
        </w:rPr>
        <w:instrText xml:space="preserve"> ADDIN EN.CITE.DATA </w:instrText>
      </w:r>
      <w:r w:rsidR="009C523C" w:rsidRPr="004A2A5E">
        <w:rPr>
          <w:rFonts w:ascii="Times New Roman" w:hAnsi="Times New Roman" w:cs="Times New Roman"/>
          <w:bCs/>
          <w:color w:val="000000" w:themeColor="text1"/>
          <w:sz w:val="24"/>
          <w:szCs w:val="24"/>
          <w:lang w:val="en-US"/>
        </w:rPr>
      </w:r>
      <w:r w:rsidR="009C523C" w:rsidRPr="004A2A5E">
        <w:rPr>
          <w:rFonts w:ascii="Times New Roman" w:hAnsi="Times New Roman" w:cs="Times New Roman"/>
          <w:bCs/>
          <w:color w:val="000000" w:themeColor="text1"/>
          <w:sz w:val="24"/>
          <w:szCs w:val="24"/>
          <w:lang w:val="en-US"/>
        </w:rPr>
        <w:fldChar w:fldCharType="end"/>
      </w:r>
      <w:r w:rsidR="005D5076" w:rsidRPr="004A2A5E">
        <w:rPr>
          <w:rFonts w:ascii="Times New Roman" w:hAnsi="Times New Roman" w:cs="Times New Roman"/>
          <w:bCs/>
          <w:color w:val="000000" w:themeColor="text1"/>
          <w:sz w:val="24"/>
          <w:szCs w:val="24"/>
          <w:lang w:val="en-US"/>
        </w:rPr>
      </w:r>
      <w:r w:rsidR="005D5076" w:rsidRPr="004A2A5E">
        <w:rPr>
          <w:rFonts w:ascii="Times New Roman" w:hAnsi="Times New Roman" w:cs="Times New Roman"/>
          <w:bCs/>
          <w:color w:val="000000" w:themeColor="text1"/>
          <w:sz w:val="24"/>
          <w:szCs w:val="24"/>
          <w:lang w:val="en-US"/>
        </w:rPr>
        <w:fldChar w:fldCharType="separate"/>
      </w:r>
      <w:r w:rsidR="009C523C" w:rsidRPr="004A2A5E">
        <w:rPr>
          <w:rFonts w:ascii="Times New Roman" w:hAnsi="Times New Roman" w:cs="Times New Roman"/>
          <w:bCs/>
          <w:noProof/>
          <w:color w:val="000000" w:themeColor="text1"/>
          <w:sz w:val="24"/>
          <w:szCs w:val="24"/>
          <w:lang w:val="en-US"/>
        </w:rPr>
        <w:t>(Benitez et al. 2017; Henseler and Dijkstra 2015; Henseler et al. 2014)</w:t>
      </w:r>
      <w:r w:rsidR="005D5076" w:rsidRPr="004A2A5E">
        <w:rPr>
          <w:rFonts w:ascii="Times New Roman" w:hAnsi="Times New Roman" w:cs="Times New Roman"/>
          <w:bCs/>
          <w:color w:val="000000" w:themeColor="text1"/>
          <w:sz w:val="24"/>
          <w:szCs w:val="24"/>
          <w:lang w:val="en-US"/>
        </w:rPr>
        <w:fldChar w:fldCharType="end"/>
      </w:r>
      <w:r w:rsidR="005D5076" w:rsidRPr="004A2A5E">
        <w:rPr>
          <w:rFonts w:ascii="Times New Roman" w:hAnsi="Times New Roman" w:cs="Times New Roman"/>
          <w:bCs/>
          <w:color w:val="000000" w:themeColor="text1"/>
          <w:sz w:val="24"/>
          <w:szCs w:val="24"/>
          <w:lang w:val="en-US"/>
        </w:rPr>
        <w:t xml:space="preserve">. Moreover, </w:t>
      </w:r>
      <w:r w:rsidR="00CA3E73" w:rsidRPr="004A2A5E">
        <w:rPr>
          <w:rFonts w:ascii="Times New Roman" w:hAnsi="Times New Roman" w:cs="Times New Roman"/>
          <w:bCs/>
          <w:color w:val="000000" w:themeColor="text1"/>
          <w:sz w:val="24"/>
          <w:szCs w:val="24"/>
          <w:lang w:val="en-US"/>
        </w:rPr>
        <w:t xml:space="preserve">PLS offers an </w:t>
      </w:r>
      <w:r w:rsidR="005D5076" w:rsidRPr="004A2A5E">
        <w:rPr>
          <w:rFonts w:ascii="Times New Roman" w:hAnsi="Times New Roman" w:cs="Times New Roman"/>
          <w:bCs/>
          <w:color w:val="000000" w:themeColor="text1"/>
          <w:sz w:val="24"/>
          <w:szCs w:val="24"/>
          <w:lang w:val="en-US"/>
        </w:rPr>
        <w:t>appropriate</w:t>
      </w:r>
      <w:r w:rsidR="00CA3E73" w:rsidRPr="004A2A5E">
        <w:rPr>
          <w:rFonts w:ascii="Times New Roman" w:hAnsi="Times New Roman" w:cs="Times New Roman"/>
          <w:bCs/>
          <w:color w:val="000000" w:themeColor="text1"/>
          <w:sz w:val="24"/>
          <w:szCs w:val="24"/>
          <w:lang w:val="en-US"/>
        </w:rPr>
        <w:t xml:space="preserve"> estimation in comparison to covariance-based</w:t>
      </w:r>
      <w:r w:rsidR="005D5076" w:rsidRPr="004A2A5E">
        <w:rPr>
          <w:rFonts w:ascii="Times New Roman" w:hAnsi="Times New Roman" w:cs="Times New Roman"/>
          <w:bCs/>
          <w:color w:val="000000" w:themeColor="text1"/>
          <w:sz w:val="24"/>
          <w:szCs w:val="24"/>
          <w:lang w:val="en-US"/>
        </w:rPr>
        <w:t xml:space="preserve"> </w:t>
      </w:r>
      <w:r w:rsidR="00CA3E73" w:rsidRPr="004A2A5E">
        <w:rPr>
          <w:rFonts w:ascii="Times New Roman" w:hAnsi="Times New Roman" w:cs="Times New Roman"/>
          <w:bCs/>
          <w:color w:val="000000" w:themeColor="text1"/>
          <w:sz w:val="24"/>
          <w:szCs w:val="24"/>
          <w:lang w:val="en-US"/>
        </w:rPr>
        <w:t xml:space="preserve">SEM when estimating complex models (i.e., </w:t>
      </w:r>
      <w:r w:rsidR="00E7024B" w:rsidRPr="004A2A5E">
        <w:rPr>
          <w:rFonts w:ascii="Times New Roman" w:hAnsi="Times New Roman" w:cs="Times New Roman"/>
          <w:bCs/>
          <w:color w:val="000000" w:themeColor="text1"/>
          <w:sz w:val="24"/>
          <w:szCs w:val="24"/>
          <w:lang w:val="en-US"/>
        </w:rPr>
        <w:t xml:space="preserve">a </w:t>
      </w:r>
      <w:r w:rsidR="00F326F5" w:rsidRPr="004A2A5E">
        <w:rPr>
          <w:rFonts w:ascii="Times New Roman" w:hAnsi="Times New Roman" w:cs="Times New Roman"/>
          <w:bCs/>
          <w:noProof/>
          <w:color w:val="000000" w:themeColor="text1"/>
          <w:sz w:val="24"/>
          <w:szCs w:val="24"/>
          <w:lang w:val="en-US"/>
        </w:rPr>
        <w:t>combination</w:t>
      </w:r>
      <w:r w:rsidR="00F326F5" w:rsidRPr="004A2A5E">
        <w:rPr>
          <w:rFonts w:ascii="Times New Roman" w:hAnsi="Times New Roman" w:cs="Times New Roman"/>
          <w:bCs/>
          <w:color w:val="000000" w:themeColor="text1"/>
          <w:sz w:val="24"/>
          <w:szCs w:val="24"/>
          <w:lang w:val="en-US"/>
        </w:rPr>
        <w:t xml:space="preserve"> of first</w:t>
      </w:r>
      <w:r w:rsidR="00BD5D59" w:rsidRPr="004A2A5E">
        <w:rPr>
          <w:rFonts w:ascii="Times New Roman" w:hAnsi="Times New Roman" w:cs="Times New Roman"/>
          <w:bCs/>
          <w:color w:val="000000" w:themeColor="text1"/>
          <w:sz w:val="24"/>
          <w:szCs w:val="24"/>
          <w:lang w:val="en-US"/>
        </w:rPr>
        <w:t>-</w:t>
      </w:r>
      <w:r w:rsidR="00F326F5" w:rsidRPr="004A2A5E">
        <w:rPr>
          <w:rFonts w:ascii="Times New Roman" w:hAnsi="Times New Roman" w:cs="Times New Roman"/>
          <w:bCs/>
          <w:color w:val="000000" w:themeColor="text1"/>
          <w:sz w:val="24"/>
          <w:szCs w:val="24"/>
          <w:lang w:val="en-US"/>
        </w:rPr>
        <w:t xml:space="preserve"> and </w:t>
      </w:r>
      <w:r w:rsidR="00CA3E73" w:rsidRPr="004A2A5E">
        <w:rPr>
          <w:rFonts w:ascii="Times New Roman" w:hAnsi="Times New Roman" w:cs="Times New Roman"/>
          <w:bCs/>
          <w:color w:val="000000" w:themeColor="text1"/>
          <w:sz w:val="24"/>
          <w:szCs w:val="24"/>
          <w:lang w:val="en-US"/>
        </w:rPr>
        <w:t xml:space="preserve">second-order constructs) </w:t>
      </w:r>
      <w:r w:rsidR="00CA3E73" w:rsidRPr="004A2A5E">
        <w:rPr>
          <w:rFonts w:ascii="Times New Roman" w:hAnsi="Times New Roman" w:cs="Times New Roman"/>
          <w:bCs/>
          <w:color w:val="000000" w:themeColor="text1"/>
          <w:sz w:val="24"/>
          <w:szCs w:val="24"/>
          <w:lang w:val="en-US"/>
        </w:rPr>
        <w:fldChar w:fldCharType="begin"/>
      </w:r>
      <w:r w:rsidR="009C523C" w:rsidRPr="004A2A5E">
        <w:rPr>
          <w:rFonts w:ascii="Times New Roman" w:hAnsi="Times New Roman" w:cs="Times New Roman"/>
          <w:bCs/>
          <w:color w:val="000000" w:themeColor="text1"/>
          <w:sz w:val="24"/>
          <w:szCs w:val="24"/>
          <w:lang w:val="en-US"/>
        </w:rPr>
        <w:instrText xml:space="preserve"> ADDIN EN.CITE &lt;EndNote&gt;&lt;Cite&gt;&lt;Author&gt;Sarstedt&lt;/Author&gt;&lt;Year&gt;2016&lt;/Year&gt;&lt;RecNum&gt;960&lt;/RecNum&gt;&lt;DisplayText&gt;(Benitez et al. 2018c; Sarstedt et al. 2016)&lt;/DisplayText&gt;&lt;record&gt;&lt;rec-number&gt;960&lt;/rec-number&gt;&lt;foreign-keys&gt;&lt;key app="EN" db-id="9z5p5tseuf9ef4et0xjvaa0s9x09zf5s0aw9" timestamp="1509609969"&gt;960&lt;/key&gt;&lt;/foreign-keys&gt;&lt;ref-type name="Journal Article"&gt;17&lt;/ref-type&gt;&lt;contributors&gt;&lt;authors&gt;&lt;author&gt;Sarstedt, Marko&lt;/author&gt;&lt;author&gt;Hair, Joseph F&lt;/author&gt;&lt;author&gt;Ringle, Christian M&lt;/author&gt;&lt;author&gt;Thiele, Kai O&lt;/author&gt;&lt;author&gt;Gudergan, Siegfried P&lt;/author&gt;&lt;/authors&gt;&lt;/contributors&gt;&lt;titles&gt;&lt;title&gt;Estimation issues with PLS and CBSEM: Where the bias lies!&lt;/title&gt;&lt;secondary-title&gt;Journal of Business Research&lt;/secondary-title&gt;&lt;/titles&gt;&lt;periodical&gt;&lt;full-title&gt;Journal of Business Research&lt;/full-title&gt;&lt;/periodical&gt;&lt;pages&gt;3998-4010&lt;/pages&gt;&lt;volume&gt;69&lt;/volume&gt;&lt;number&gt;10&lt;/number&gt;&lt;dates&gt;&lt;year&gt;2016&lt;/year&gt;&lt;/dates&gt;&lt;isbn&gt;0148-2963&lt;/isbn&gt;&lt;urls&gt;&lt;/urls&gt;&lt;/record&gt;&lt;/Cite&gt;&lt;Cite&gt;&lt;Author&gt;Benitez&lt;/Author&gt;&lt;Year&gt;2018&lt;/Year&gt;&lt;RecNum&gt;1017&lt;/RecNum&gt;&lt;record&gt;&lt;rec-number&gt;1017&lt;/rec-number&gt;&lt;foreign-keys&gt;&lt;key app="EN" db-id="9z5p5tseuf9ef4et0xjvaa0s9x09zf5s0aw9" timestamp="1513597386"&gt;1017&lt;/key&gt;&lt;/foreign-keys&gt;&lt;ref-type name="Journal Article"&gt;17&lt;/ref-type&gt;&lt;contributors&gt;&lt;authors&gt;&lt;author&gt;Benitez, J.&lt;/author&gt;&lt;author&gt;Ray, G.&lt;/author&gt;&lt;author&gt;Henseler, J.&lt;/author&gt;&lt;/authors&gt;&lt;/contributors&gt;&lt;titles&gt;&lt;title&gt;Impact of information technology infrastructure flexibility on mergers and acquisitions&lt;/title&gt;&lt;secondary-title&gt;MIS Quarterly&lt;/secondary-title&gt;&lt;/titles&gt;&lt;periodical&gt;&lt;full-title&gt;Mis Quarterly&lt;/full-title&gt;&lt;/periodical&gt;&lt;pages&gt;25-43&lt;/pages&gt;&lt;volume&gt;42&lt;/volume&gt;&lt;number&gt;1&lt;/number&gt;&lt;dates&gt;&lt;year&gt;2018&lt;/year&gt;&lt;/dates&gt;&lt;isbn&gt;2162-9730&lt;/isbn&gt;&lt;urls&gt;&lt;/urls&gt;&lt;/record&gt;&lt;/Cite&gt;&lt;/EndNote&gt;</w:instrText>
      </w:r>
      <w:r w:rsidR="00CA3E73" w:rsidRPr="004A2A5E">
        <w:rPr>
          <w:rFonts w:ascii="Times New Roman" w:hAnsi="Times New Roman" w:cs="Times New Roman"/>
          <w:bCs/>
          <w:color w:val="000000" w:themeColor="text1"/>
          <w:sz w:val="24"/>
          <w:szCs w:val="24"/>
          <w:lang w:val="en-US"/>
        </w:rPr>
        <w:fldChar w:fldCharType="separate"/>
      </w:r>
      <w:r w:rsidR="001D2A34" w:rsidRPr="004A2A5E">
        <w:rPr>
          <w:rFonts w:ascii="Times New Roman" w:hAnsi="Times New Roman" w:cs="Times New Roman"/>
          <w:bCs/>
          <w:noProof/>
          <w:color w:val="000000" w:themeColor="text1"/>
          <w:sz w:val="24"/>
          <w:szCs w:val="24"/>
          <w:lang w:val="en-US"/>
        </w:rPr>
        <w:t>(Benitez et al. 2018a</w:t>
      </w:r>
      <w:r w:rsidR="009C523C" w:rsidRPr="004A2A5E">
        <w:rPr>
          <w:rFonts w:ascii="Times New Roman" w:hAnsi="Times New Roman" w:cs="Times New Roman"/>
          <w:bCs/>
          <w:noProof/>
          <w:color w:val="000000" w:themeColor="text1"/>
          <w:sz w:val="24"/>
          <w:szCs w:val="24"/>
          <w:lang w:val="en-US"/>
        </w:rPr>
        <w:t>; Sarstedt et al. 2016)</w:t>
      </w:r>
      <w:r w:rsidR="00CA3E73" w:rsidRPr="004A2A5E">
        <w:rPr>
          <w:rFonts w:ascii="Times New Roman" w:hAnsi="Times New Roman" w:cs="Times New Roman"/>
          <w:bCs/>
          <w:color w:val="000000" w:themeColor="text1"/>
          <w:sz w:val="24"/>
          <w:szCs w:val="24"/>
          <w:lang w:val="en-US"/>
        </w:rPr>
        <w:fldChar w:fldCharType="end"/>
      </w:r>
      <w:r w:rsidR="00CA3E73" w:rsidRPr="004A2A5E">
        <w:rPr>
          <w:rFonts w:ascii="Times New Roman" w:hAnsi="Times New Roman" w:cs="Times New Roman"/>
          <w:bCs/>
          <w:color w:val="000000" w:themeColor="text1"/>
          <w:sz w:val="24"/>
          <w:szCs w:val="24"/>
          <w:lang w:val="en-US"/>
        </w:rPr>
        <w:t xml:space="preserve">. </w:t>
      </w:r>
      <w:r w:rsidR="00CA3E73" w:rsidRPr="004A2A5E">
        <w:rPr>
          <w:rFonts w:ascii="Times New Roman" w:hAnsi="Times New Roman" w:cs="Times New Roman"/>
          <w:bCs/>
          <w:noProof/>
          <w:color w:val="000000" w:themeColor="text1"/>
          <w:sz w:val="24"/>
          <w:szCs w:val="24"/>
          <w:lang w:val="en-US"/>
        </w:rPr>
        <w:t>ADANCO</w:t>
      </w:r>
      <w:r w:rsidR="00CA3E73" w:rsidRPr="004A2A5E">
        <w:rPr>
          <w:rFonts w:ascii="Times New Roman" w:hAnsi="Times New Roman" w:cs="Times New Roman"/>
          <w:bCs/>
          <w:color w:val="000000" w:themeColor="text1"/>
          <w:sz w:val="24"/>
          <w:szCs w:val="24"/>
          <w:lang w:val="en-US"/>
        </w:rPr>
        <w:t xml:space="preserve"> is one of the current developments in PLS path </w:t>
      </w:r>
      <w:r w:rsidR="00CA3E73" w:rsidRPr="004A2A5E">
        <w:rPr>
          <w:rFonts w:ascii="Times New Roman" w:hAnsi="Times New Roman" w:cs="Times New Roman"/>
          <w:bCs/>
          <w:noProof/>
          <w:color w:val="000000" w:themeColor="text1"/>
          <w:sz w:val="24"/>
          <w:szCs w:val="24"/>
          <w:lang w:val="en-US"/>
        </w:rPr>
        <w:t>modeling</w:t>
      </w:r>
      <w:r w:rsidR="00CA3E73" w:rsidRPr="004A2A5E">
        <w:rPr>
          <w:rFonts w:ascii="Times New Roman" w:hAnsi="Times New Roman" w:cs="Times New Roman"/>
          <w:bCs/>
          <w:color w:val="000000" w:themeColor="text1"/>
          <w:sz w:val="24"/>
          <w:szCs w:val="24"/>
          <w:lang w:val="en-US"/>
        </w:rPr>
        <w:t xml:space="preserve"> that offers robust analysis, goodness-of-fit tests</w:t>
      </w:r>
      <w:r w:rsidR="000C33C7" w:rsidRPr="004A2A5E">
        <w:rPr>
          <w:rFonts w:ascii="Times New Roman" w:hAnsi="Times New Roman" w:cs="Times New Roman"/>
          <w:bCs/>
          <w:color w:val="000000" w:themeColor="text1"/>
          <w:sz w:val="24"/>
          <w:szCs w:val="24"/>
          <w:lang w:val="en-US"/>
        </w:rPr>
        <w:t>,</w:t>
      </w:r>
      <w:r w:rsidR="00CA3E73" w:rsidRPr="004A2A5E">
        <w:rPr>
          <w:rFonts w:ascii="Times New Roman" w:hAnsi="Times New Roman" w:cs="Times New Roman"/>
          <w:bCs/>
          <w:color w:val="000000" w:themeColor="text1"/>
          <w:sz w:val="24"/>
          <w:szCs w:val="24"/>
          <w:lang w:val="en-US"/>
        </w:rPr>
        <w:t xml:space="preserve"> and facilitates </w:t>
      </w:r>
      <w:r w:rsidR="00CA3E73" w:rsidRPr="004A2A5E">
        <w:rPr>
          <w:rFonts w:ascii="Times New Roman" w:hAnsi="Times New Roman" w:cs="Times New Roman"/>
          <w:bCs/>
          <w:color w:val="000000"/>
          <w:sz w:val="24"/>
          <w:szCs w:val="24"/>
          <w:lang w:val="en-US"/>
        </w:rPr>
        <w:t xml:space="preserve">causal and predictive </w:t>
      </w:r>
      <w:r w:rsidR="00CA3E73" w:rsidRPr="004A2A5E">
        <w:rPr>
          <w:rFonts w:ascii="Times New Roman" w:hAnsi="Times New Roman" w:cs="Times New Roman"/>
          <w:bCs/>
          <w:noProof/>
          <w:color w:val="000000"/>
          <w:sz w:val="24"/>
          <w:szCs w:val="24"/>
          <w:lang w:val="en-US"/>
        </w:rPr>
        <w:t>modeling</w:t>
      </w:r>
      <w:r w:rsidR="00CA3E73" w:rsidRPr="004A2A5E">
        <w:rPr>
          <w:rFonts w:ascii="Times New Roman" w:hAnsi="Times New Roman" w:cs="Times New Roman"/>
          <w:bCs/>
          <w:color w:val="000000"/>
          <w:sz w:val="24"/>
          <w:szCs w:val="24"/>
          <w:lang w:val="en-US"/>
        </w:rPr>
        <w:t xml:space="preserve"> </w:t>
      </w:r>
      <w:r w:rsidR="00CA3E73" w:rsidRPr="004A2A5E">
        <w:rPr>
          <w:rFonts w:ascii="Times New Roman" w:hAnsi="Times New Roman" w:cs="Times New Roman"/>
          <w:bCs/>
          <w:color w:val="000000"/>
          <w:sz w:val="24"/>
          <w:szCs w:val="24"/>
          <w:lang w:val="en-US"/>
        </w:rPr>
        <w:fldChar w:fldCharType="begin">
          <w:fldData xml:space="preserve">PEVuZE5vdGU+PENpdGU+PEF1dGhvcj5CZW5pdGV6PC9BdXRob3I+PFllYXI+MjAxNzwvWWVhcj48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</w:fldData>
        </w:fldChar>
      </w:r>
      <w:r w:rsidR="009C523C" w:rsidRPr="004A2A5E">
        <w:rPr>
          <w:rFonts w:ascii="Times New Roman" w:hAnsi="Times New Roman" w:cs="Times New Roman"/>
          <w:bCs/>
          <w:color w:val="000000"/>
          <w:sz w:val="24"/>
          <w:szCs w:val="24"/>
          <w:lang w:val="en-US"/>
        </w:rPr>
        <w:instrText xml:space="preserve"> ADDIN EN.CITE </w:instrText>
      </w:r>
      <w:r w:rsidR="009C523C" w:rsidRPr="004A2A5E">
        <w:rPr>
          <w:rFonts w:ascii="Times New Roman" w:hAnsi="Times New Roman" w:cs="Times New Roman"/>
          <w:bCs/>
          <w:color w:val="000000"/>
          <w:sz w:val="24"/>
          <w:szCs w:val="24"/>
          <w:lang w:val="en-US"/>
        </w:rPr>
        <w:fldChar w:fldCharType="begin">
          <w:fldData xml:space="preserve">PEVuZE5vdGU+PENpdGU+PEF1dGhvcj5CZW5pdGV6PC9BdXRob3I+PFllYXI+MjAxNzwvWWVhcj48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</w:fldData>
        </w:fldChar>
      </w:r>
      <w:r w:rsidR="009C523C" w:rsidRPr="004A2A5E">
        <w:rPr>
          <w:rFonts w:ascii="Times New Roman" w:hAnsi="Times New Roman" w:cs="Times New Roman"/>
          <w:bCs/>
          <w:color w:val="000000"/>
          <w:sz w:val="24"/>
          <w:szCs w:val="24"/>
          <w:lang w:val="en-US"/>
        </w:rPr>
        <w:instrText xml:space="preserve"> ADDIN EN.CITE.DATA </w:instrText>
      </w:r>
      <w:r w:rsidR="009C523C" w:rsidRPr="004A2A5E">
        <w:rPr>
          <w:rFonts w:ascii="Times New Roman" w:hAnsi="Times New Roman" w:cs="Times New Roman"/>
          <w:bCs/>
          <w:color w:val="000000"/>
          <w:sz w:val="24"/>
          <w:szCs w:val="24"/>
          <w:lang w:val="en-US"/>
        </w:rPr>
      </w:r>
      <w:r w:rsidR="009C523C" w:rsidRPr="004A2A5E">
        <w:rPr>
          <w:rFonts w:ascii="Times New Roman" w:hAnsi="Times New Roman" w:cs="Times New Roman"/>
          <w:bCs/>
          <w:color w:val="000000"/>
          <w:sz w:val="24"/>
          <w:szCs w:val="24"/>
          <w:lang w:val="en-US"/>
        </w:rPr>
        <w:fldChar w:fldCharType="end"/>
      </w:r>
      <w:r w:rsidR="00CA3E73" w:rsidRPr="004A2A5E">
        <w:rPr>
          <w:rFonts w:ascii="Times New Roman" w:hAnsi="Times New Roman" w:cs="Times New Roman"/>
          <w:bCs/>
          <w:color w:val="000000"/>
          <w:sz w:val="24"/>
          <w:szCs w:val="24"/>
          <w:lang w:val="en-US"/>
        </w:rPr>
      </w:r>
      <w:r w:rsidR="00CA3E73" w:rsidRPr="004A2A5E">
        <w:rPr>
          <w:rFonts w:ascii="Times New Roman" w:hAnsi="Times New Roman" w:cs="Times New Roman"/>
          <w:bCs/>
          <w:color w:val="000000"/>
          <w:sz w:val="24"/>
          <w:szCs w:val="24"/>
          <w:lang w:val="en-US"/>
        </w:rPr>
        <w:fldChar w:fldCharType="separate"/>
      </w:r>
      <w:r w:rsidR="009C523C" w:rsidRPr="004A2A5E">
        <w:rPr>
          <w:rFonts w:ascii="Times New Roman" w:hAnsi="Times New Roman" w:cs="Times New Roman"/>
          <w:bCs/>
          <w:noProof/>
          <w:color w:val="000000"/>
          <w:sz w:val="24"/>
          <w:szCs w:val="24"/>
          <w:lang w:val="en-US"/>
        </w:rPr>
        <w:t>(Benitez et al. 2017; Benitez et al. 2018b; Henseler and Dijkstra 2015)</w:t>
      </w:r>
      <w:r w:rsidR="00CA3E73" w:rsidRPr="004A2A5E">
        <w:rPr>
          <w:rFonts w:ascii="Times New Roman" w:hAnsi="Times New Roman" w:cs="Times New Roman"/>
          <w:bCs/>
          <w:color w:val="000000"/>
          <w:sz w:val="24"/>
          <w:szCs w:val="24"/>
          <w:lang w:val="en-US"/>
        </w:rPr>
        <w:fldChar w:fldCharType="end"/>
      </w:r>
      <w:r w:rsidR="00CA3E73" w:rsidRPr="004A2A5E">
        <w:rPr>
          <w:rFonts w:ascii="Times New Roman" w:hAnsi="Times New Roman" w:cs="Times New Roman"/>
          <w:bCs/>
          <w:color w:val="000000"/>
          <w:sz w:val="24"/>
          <w:szCs w:val="24"/>
          <w:lang w:val="en-US"/>
        </w:rPr>
        <w:t>.</w:t>
      </w:r>
    </w:p>
    <w:p w14:paraId="144AF2AC" w14:textId="029747F2" w:rsidR="00236EFB" w:rsidRPr="004A2A5E" w:rsidRDefault="00236EFB" w:rsidP="00236EFB">
      <w:pPr>
        <w:autoSpaceDE w:val="0"/>
        <w:autoSpaceDN w:val="0"/>
        <w:adjustRightInd w:val="0"/>
        <w:spacing w:after="0" w:line="480" w:lineRule="auto"/>
        <w:jc w:val="both"/>
        <w:rPr>
          <w:rFonts w:ascii="Times New Roman" w:hAnsi="Times New Roman" w:cs="Times New Roman"/>
          <w:b/>
          <w:bCs/>
          <w:color w:val="000000"/>
          <w:sz w:val="24"/>
          <w:szCs w:val="24"/>
          <w:lang w:val="en-US"/>
        </w:rPr>
      </w:pPr>
      <w:r w:rsidRPr="004A2A5E">
        <w:rPr>
          <w:rFonts w:ascii="Times New Roman" w:hAnsi="Times New Roman" w:cs="Times New Roman"/>
          <w:b/>
          <w:bCs/>
          <w:color w:val="000000"/>
          <w:sz w:val="24"/>
          <w:szCs w:val="24"/>
          <w:lang w:val="en-US"/>
        </w:rPr>
        <w:t>Measurement model analysis</w:t>
      </w:r>
    </w:p>
    <w:p w14:paraId="00AFBBA7" w14:textId="4E90C641" w:rsidR="00236EFB" w:rsidRPr="004A2A5E" w:rsidRDefault="00E24189" w:rsidP="00E24189">
      <w:pPr>
        <w:autoSpaceDE w:val="0"/>
        <w:autoSpaceDN w:val="0"/>
        <w:adjustRightInd w:val="0"/>
        <w:spacing w:after="0" w:line="480" w:lineRule="auto"/>
        <w:jc w:val="both"/>
        <w:rPr>
          <w:rFonts w:ascii="Times New Roman" w:hAnsi="Times New Roman" w:cs="Times New Roman"/>
          <w:bCs/>
          <w:color w:val="000000"/>
          <w:sz w:val="24"/>
          <w:szCs w:val="24"/>
          <w:lang w:val="en-US"/>
        </w:rPr>
      </w:pPr>
      <w:r w:rsidRPr="004A2A5E">
        <w:rPr>
          <w:rFonts w:ascii="Times New Roman" w:hAnsi="Times New Roman" w:cs="Times New Roman"/>
          <w:bCs/>
          <w:color w:val="000000"/>
          <w:sz w:val="24"/>
          <w:szCs w:val="24"/>
          <w:lang w:val="en-US"/>
        </w:rPr>
        <w:t xml:space="preserve">The traditional validity methods (i.e., Cronbach’s alpha, composite reliability, average variance extracted) may not apply well as all our constructs have been operationalized as composites </w:t>
      </w:r>
      <w:r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&lt;EndNote&gt;&lt;Cite&gt;&lt;Author&gt;Petter&lt;/Author&gt;&lt;Year&gt;2007&lt;/Year&gt;&lt;RecNum&gt;1003&lt;/RecNum&gt;&lt;DisplayText&gt;(Petter et al. 2007)&lt;/DisplayText&gt;&lt;record&gt;&lt;rec-number&gt;1003&lt;/rec-number&gt;&lt;foreign-keys&gt;&lt;key app="EN" db-id="9z5p5tseuf9ef4et0xjvaa0s9x09zf5s0aw9" timestamp="1512985329"&gt;1003&lt;/key&gt;&lt;/foreign-keys&gt;&lt;ref-type name="Journal Article"&gt;17&lt;/ref-type&gt;&lt;contributors&gt;&lt;authors&gt;&lt;author&gt;Petter, Stacie&lt;/author&gt;&lt;author&gt;Straub, Detmar&lt;/author&gt;&lt;author&gt;Rai, Arun&lt;/author&gt;&lt;/authors&gt;&lt;/contributors&gt;&lt;titles&gt;&lt;title&gt;Specifying formative constructs in information systems research&lt;/title&gt;&lt;secondary-title&gt;MIS Quarterly&lt;/secondary-title&gt;&lt;/titles&gt;&lt;periodical&gt;&lt;full-title&gt;Mis Quarterly&lt;/full-title&gt;&lt;/periodical&gt;&lt;pages&gt;623-656&lt;/pages&gt;&lt;volume&gt;31&lt;/volume&gt;&lt;number&gt;4&lt;/number&gt;&lt;dates&gt;&lt;year&gt;2007&lt;/year&gt;&lt;/dates&gt;&lt;isbn&gt;0276-7783&lt;/isbn&gt;&lt;urls&gt;&lt;/urls&gt;&lt;/record&gt;&lt;/Cite&gt;&lt;/EndNote&gt;</w:instrText>
      </w:r>
      <w:r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(Petter et al. 2007)</w:t>
      </w:r>
      <w:r w:rsidRPr="004A2A5E">
        <w:rPr>
          <w:rFonts w:ascii="Times New Roman" w:hAnsi="Times New Roman" w:cs="Times New Roman"/>
          <w:sz w:val="24"/>
          <w:szCs w:val="24"/>
          <w:lang w:val="en-US"/>
        </w:rPr>
        <w:fldChar w:fldCharType="end"/>
      </w:r>
      <w:r w:rsidRPr="004A2A5E">
        <w:rPr>
          <w:rFonts w:ascii="Times New Roman" w:hAnsi="Times New Roman" w:cs="Times New Roman"/>
          <w:sz w:val="24"/>
          <w:szCs w:val="24"/>
          <w:lang w:val="en-US"/>
        </w:rPr>
        <w:t xml:space="preserve">. Therefore, we assessed the </w:t>
      </w:r>
      <w:r w:rsidRPr="004A2A5E">
        <w:rPr>
          <w:rFonts w:ascii="Times New Roman" w:hAnsi="Times New Roman" w:cs="Times New Roman"/>
          <w:noProof/>
          <w:sz w:val="24"/>
          <w:szCs w:val="24"/>
          <w:lang w:val="en-US"/>
        </w:rPr>
        <w:t>psychometric</w:t>
      </w:r>
      <w:r w:rsidRPr="004A2A5E">
        <w:rPr>
          <w:rFonts w:ascii="Times New Roman" w:hAnsi="Times New Roman" w:cs="Times New Roman"/>
          <w:sz w:val="24"/>
          <w:szCs w:val="24"/>
          <w:lang w:val="en-US"/>
        </w:rPr>
        <w:t xml:space="preserve"> properties of our first- and second-order composite constructs by </w:t>
      </w:r>
      <w:r w:rsidRPr="004A2A5E">
        <w:rPr>
          <w:rFonts w:ascii="Times New Roman" w:hAnsi="Times New Roman" w:cs="Times New Roman"/>
          <w:bCs/>
          <w:color w:val="000000"/>
          <w:sz w:val="24"/>
          <w:szCs w:val="24"/>
          <w:lang w:val="en-US"/>
        </w:rPr>
        <w:t>content validity, assessing</w:t>
      </w:r>
      <w:r w:rsidRPr="004A2A5E">
        <w:rPr>
          <w:rFonts w:ascii="Times New Roman" w:hAnsi="Times New Roman" w:cs="Times New Roman"/>
          <w:sz w:val="24"/>
          <w:szCs w:val="24"/>
          <w:lang w:val="en-US"/>
        </w:rPr>
        <w:t xml:space="preserve"> </w:t>
      </w:r>
      <w:r w:rsidRPr="004A2A5E">
        <w:rPr>
          <w:rFonts w:ascii="Times New Roman" w:hAnsi="Times New Roman" w:cs="Times New Roman"/>
          <w:bCs/>
          <w:color w:val="000000"/>
          <w:sz w:val="24"/>
          <w:szCs w:val="24"/>
          <w:lang w:val="en-US"/>
        </w:rPr>
        <w:t xml:space="preserve">multicollinearity, </w:t>
      </w:r>
      <w:r w:rsidR="000C33C7" w:rsidRPr="004A2A5E">
        <w:rPr>
          <w:rFonts w:ascii="Times New Roman" w:hAnsi="Times New Roman" w:cs="Times New Roman"/>
          <w:bCs/>
          <w:color w:val="000000"/>
          <w:sz w:val="24"/>
          <w:szCs w:val="24"/>
          <w:lang w:val="en-US"/>
        </w:rPr>
        <w:t xml:space="preserve">the </w:t>
      </w:r>
      <w:r w:rsidRPr="004A2A5E">
        <w:rPr>
          <w:rFonts w:ascii="Times New Roman" w:hAnsi="Times New Roman" w:cs="Times New Roman"/>
          <w:bCs/>
          <w:color w:val="000000"/>
          <w:sz w:val="24"/>
          <w:szCs w:val="24"/>
          <w:lang w:val="en-US"/>
        </w:rPr>
        <w:t xml:space="preserve">significance of weights and loading, and evaluating </w:t>
      </w:r>
      <w:r w:rsidR="00122517" w:rsidRPr="004A2A5E">
        <w:rPr>
          <w:rFonts w:ascii="Times New Roman" w:hAnsi="Times New Roman" w:cs="Times New Roman"/>
          <w:bCs/>
          <w:color w:val="000000"/>
          <w:sz w:val="24"/>
          <w:szCs w:val="24"/>
          <w:lang w:val="en-US"/>
        </w:rPr>
        <w:t xml:space="preserve">the </w:t>
      </w:r>
      <w:r w:rsidRPr="004A2A5E">
        <w:rPr>
          <w:rFonts w:ascii="Times New Roman" w:hAnsi="Times New Roman" w:cs="Times New Roman"/>
          <w:bCs/>
          <w:color w:val="000000"/>
          <w:sz w:val="24"/>
          <w:szCs w:val="24"/>
          <w:lang w:val="en-US"/>
        </w:rPr>
        <w:t>goodness of model fit with confirmatory composite analysis (Henseler et al. 2014;</w:t>
      </w:r>
      <w:r w:rsidR="00FC7FA5" w:rsidRPr="004A2A5E">
        <w:rPr>
          <w:rFonts w:ascii="Times New Roman" w:hAnsi="Times New Roman" w:cs="Times New Roman"/>
          <w:bCs/>
          <w:color w:val="000000"/>
          <w:sz w:val="24"/>
          <w:szCs w:val="24"/>
          <w:lang w:val="en-US"/>
        </w:rPr>
        <w:t xml:space="preserve"> </w:t>
      </w:r>
      <w:r w:rsidR="007A584E" w:rsidRPr="004A2A5E">
        <w:rPr>
          <w:rFonts w:ascii="Times New Roman" w:hAnsi="Times New Roman" w:cs="Times New Roman"/>
          <w:bCs/>
          <w:color w:val="000000"/>
          <w:sz w:val="24"/>
          <w:szCs w:val="24"/>
          <w:lang w:val="en-US"/>
        </w:rPr>
        <w:t xml:space="preserve">Benitez et al. 2019; </w:t>
      </w:r>
      <w:r w:rsidR="00720397" w:rsidRPr="004A2A5E">
        <w:rPr>
          <w:rFonts w:ascii="Times New Roman" w:hAnsi="Times New Roman" w:cs="Times New Roman"/>
          <w:bCs/>
          <w:color w:val="000000"/>
          <w:sz w:val="24"/>
          <w:szCs w:val="24"/>
          <w:lang w:val="en-US"/>
        </w:rPr>
        <w:t>Schuberth et al. 2018</w:t>
      </w:r>
      <w:r w:rsidR="00887B34">
        <w:rPr>
          <w:rFonts w:ascii="Times New Roman" w:hAnsi="Times New Roman" w:cs="Times New Roman"/>
          <w:bCs/>
          <w:color w:val="000000"/>
          <w:sz w:val="24"/>
          <w:szCs w:val="24"/>
          <w:lang w:val="en-US"/>
        </w:rPr>
        <w:t>; Syed et al. 2019b</w:t>
      </w:r>
      <w:r w:rsidRPr="004A2A5E">
        <w:rPr>
          <w:rFonts w:ascii="Times New Roman" w:hAnsi="Times New Roman" w:cs="Times New Roman"/>
          <w:bCs/>
          <w:color w:val="000000"/>
          <w:sz w:val="24"/>
          <w:szCs w:val="24"/>
          <w:lang w:val="en-US"/>
        </w:rPr>
        <w:t>).</w:t>
      </w:r>
    </w:p>
    <w:p w14:paraId="4B658421" w14:textId="70247950" w:rsidR="00FC7FA5" w:rsidRPr="004A2A5E" w:rsidRDefault="00F3734E" w:rsidP="00E971A1">
      <w:pPr>
        <w:autoSpaceDE w:val="0"/>
        <w:autoSpaceDN w:val="0"/>
        <w:adjustRightInd w:val="0"/>
        <w:spacing w:after="0" w:line="480" w:lineRule="auto"/>
        <w:ind w:firstLine="284"/>
        <w:jc w:val="both"/>
        <w:rPr>
          <w:rFonts w:ascii="Times New Roman" w:hAnsi="Times New Roman" w:cs="Times New Roman"/>
          <w:bCs/>
          <w:color w:val="000000"/>
          <w:sz w:val="24"/>
          <w:szCs w:val="24"/>
          <w:lang w:val="en-US"/>
        </w:rPr>
      </w:pPr>
      <w:r w:rsidRPr="004A2A5E">
        <w:rPr>
          <w:rFonts w:ascii="Times New Roman" w:hAnsi="Times New Roman" w:cs="Times New Roman"/>
          <w:bCs/>
          <w:color w:val="000000"/>
          <w:sz w:val="24"/>
          <w:szCs w:val="24"/>
          <w:lang w:val="en-US"/>
        </w:rPr>
        <w:t>We</w:t>
      </w:r>
      <w:r w:rsidR="006F37F9" w:rsidRPr="004A2A5E">
        <w:rPr>
          <w:rFonts w:ascii="Times New Roman" w:hAnsi="Times New Roman" w:cs="Times New Roman"/>
          <w:bCs/>
          <w:color w:val="000000"/>
          <w:sz w:val="24"/>
          <w:szCs w:val="24"/>
          <w:lang w:val="en-US"/>
        </w:rPr>
        <w:t xml:space="preserve"> estimated </w:t>
      </w:r>
      <w:r w:rsidRPr="004A2A5E">
        <w:rPr>
          <w:rFonts w:ascii="Times New Roman" w:hAnsi="Times New Roman" w:cs="Times New Roman"/>
          <w:bCs/>
          <w:color w:val="000000"/>
          <w:sz w:val="24"/>
          <w:szCs w:val="24"/>
          <w:lang w:val="en-US"/>
        </w:rPr>
        <w:t xml:space="preserve">the variance inflation factors (VIFs) to check for multicollinearity issues. </w:t>
      </w:r>
      <w:r w:rsidR="008D75A3" w:rsidRPr="004A2A5E">
        <w:rPr>
          <w:rFonts w:ascii="Times New Roman" w:hAnsi="Times New Roman" w:cs="Times New Roman"/>
          <w:bCs/>
          <w:noProof/>
          <w:color w:val="000000"/>
          <w:sz w:val="24"/>
          <w:szCs w:val="24"/>
          <w:lang w:val="en-US"/>
        </w:rPr>
        <w:t>The VIF</w:t>
      </w:r>
      <w:r w:rsidRPr="004A2A5E">
        <w:rPr>
          <w:rFonts w:ascii="Times New Roman" w:hAnsi="Times New Roman" w:cs="Times New Roman"/>
          <w:bCs/>
          <w:color w:val="000000"/>
          <w:sz w:val="24"/>
          <w:szCs w:val="24"/>
          <w:lang w:val="en-US"/>
        </w:rPr>
        <w:t xml:space="preserve"> score</w:t>
      </w:r>
      <w:r w:rsidR="008D75A3" w:rsidRPr="004A2A5E">
        <w:rPr>
          <w:rFonts w:ascii="Times New Roman" w:hAnsi="Times New Roman" w:cs="Times New Roman"/>
          <w:bCs/>
          <w:color w:val="000000"/>
          <w:sz w:val="24"/>
          <w:szCs w:val="24"/>
          <w:lang w:val="en-US"/>
        </w:rPr>
        <w:t>s</w:t>
      </w:r>
      <w:r w:rsidRPr="004A2A5E">
        <w:rPr>
          <w:rFonts w:ascii="Times New Roman" w:hAnsi="Times New Roman" w:cs="Times New Roman"/>
          <w:bCs/>
          <w:color w:val="000000"/>
          <w:sz w:val="24"/>
          <w:szCs w:val="24"/>
          <w:lang w:val="en-US"/>
        </w:rPr>
        <w:t xml:space="preserve"> ranged from 1.08</w:t>
      </w:r>
      <w:r w:rsidR="00CA4AD0" w:rsidRPr="004A2A5E">
        <w:rPr>
          <w:rFonts w:ascii="Times New Roman" w:hAnsi="Times New Roman" w:cs="Times New Roman"/>
          <w:bCs/>
          <w:color w:val="000000"/>
          <w:sz w:val="24"/>
          <w:szCs w:val="24"/>
          <w:lang w:val="en-US"/>
        </w:rPr>
        <w:t>5 to 3.977</w:t>
      </w:r>
      <w:r w:rsidRPr="004A2A5E">
        <w:rPr>
          <w:rFonts w:ascii="Times New Roman" w:hAnsi="Times New Roman" w:cs="Times New Roman"/>
          <w:bCs/>
          <w:color w:val="000000"/>
          <w:sz w:val="24"/>
          <w:szCs w:val="24"/>
          <w:lang w:val="en-US"/>
        </w:rPr>
        <w:t xml:space="preserve">, well below </w:t>
      </w:r>
      <w:r w:rsidR="00CB43DE" w:rsidRPr="004A2A5E">
        <w:rPr>
          <w:rFonts w:ascii="Times New Roman" w:hAnsi="Times New Roman" w:cs="Times New Roman"/>
          <w:bCs/>
          <w:color w:val="000000"/>
          <w:sz w:val="24"/>
          <w:szCs w:val="24"/>
          <w:lang w:val="en-US"/>
        </w:rPr>
        <w:t xml:space="preserve">the </w:t>
      </w:r>
      <w:r w:rsidRPr="004A2A5E">
        <w:rPr>
          <w:rFonts w:ascii="Times New Roman" w:hAnsi="Times New Roman" w:cs="Times New Roman"/>
          <w:bCs/>
          <w:color w:val="000000"/>
          <w:sz w:val="24"/>
          <w:szCs w:val="24"/>
          <w:lang w:val="en-US"/>
        </w:rPr>
        <w:t>cutoff score of 10, suggesting that multicollinearity is not a problem in our composite constructs</w:t>
      </w:r>
      <w:r w:rsidR="00FE1BFC" w:rsidRPr="004A2A5E">
        <w:rPr>
          <w:rFonts w:ascii="Times New Roman" w:hAnsi="Times New Roman" w:cs="Times New Roman"/>
          <w:bCs/>
          <w:color w:val="000000"/>
          <w:sz w:val="24"/>
          <w:szCs w:val="24"/>
          <w:lang w:val="en-US"/>
        </w:rPr>
        <w:t xml:space="preserve"> </w:t>
      </w:r>
      <w:r w:rsidR="00FE1BFC" w:rsidRPr="004A2A5E">
        <w:rPr>
          <w:rFonts w:ascii="Times New Roman" w:hAnsi="Times New Roman" w:cs="Times New Roman"/>
          <w:bCs/>
          <w:color w:val="000000"/>
          <w:sz w:val="24"/>
          <w:szCs w:val="24"/>
          <w:lang w:val="en-US"/>
        </w:rPr>
        <w:fldChar w:fldCharType="begin"/>
      </w:r>
      <w:r w:rsidR="009C523C" w:rsidRPr="004A2A5E">
        <w:rPr>
          <w:rFonts w:ascii="Times New Roman" w:hAnsi="Times New Roman" w:cs="Times New Roman"/>
          <w:bCs/>
          <w:color w:val="000000"/>
          <w:sz w:val="24"/>
          <w:szCs w:val="24"/>
          <w:lang w:val="en-US"/>
        </w:rPr>
        <w:instrText xml:space="preserve"> ADDIN EN.CITE &lt;EndNote&gt;&lt;Cite&gt;&lt;Author&gt;Benitez&lt;/Author&gt;&lt;Year&gt;2018&lt;/Year&gt;&lt;RecNum&gt;1125&lt;/RecNum&gt;&lt;DisplayText&gt;(Benitez et al. 2018b; Benitez et al. 2018c)&lt;/DisplayText&gt;&lt;record&gt;&lt;rec-number&gt;1125&lt;/rec-number&gt;&lt;foreign-keys&gt;&lt;key app="EN" db-id="9z5p5tseuf9ef4et0xjvaa0s9x09zf5s0aw9" timestamp="1531821550"&gt;1125&lt;/key&gt;&lt;/foreign-keys&gt;&lt;ref-type name="Journal Article"&gt;17&lt;/ref-type&gt;&lt;contributors&gt;&lt;authors&gt;&lt;author&gt;Benitez, J.&lt;/author&gt;&lt;author&gt;Llorens, J.&lt;/author&gt;&lt;author&gt;Braojos, J.&lt;/author&gt;&lt;/authors&gt;&lt;/contributors&gt;&lt;titles&gt;&lt;title&gt;How information technology influences opportunity exploration and exploitation firm’s capabilities&lt;/title&gt;&lt;secondary-title&gt;Information &amp;amp; Management&lt;/secondary-title&gt;&lt;/titles&gt;&lt;periodical&gt;&lt;full-title&gt;Information &amp;amp; Management&lt;/full-title&gt;&lt;/periodical&gt;&lt;pages&gt;508-523&lt;/pages&gt;&lt;volume&gt;55&lt;/volume&gt;&lt;number&gt;4&lt;/number&gt;&lt;dates&gt;&lt;year&gt;2018&lt;/year&gt;&lt;/dates&gt;&lt;isbn&gt;0378-7206&lt;/isbn&gt;&lt;urls&gt;&lt;/urls&gt;&lt;/record&gt;&lt;/Cite&gt;&lt;Cite&gt;&lt;Author&gt;Benitez&lt;/Author&gt;&lt;Year&gt;2018&lt;/Year&gt;&lt;RecNum&gt;1017&lt;/RecNum&gt;&lt;record&gt;&lt;rec-number&gt;1017&lt;/rec-number&gt;&lt;foreign-keys&gt;&lt;key app="EN" db-id="9z5p5tseuf9ef4et0xjvaa0s9x09zf5s0aw9" timestamp="1513597386"&gt;1017&lt;/key&gt;&lt;/foreign-keys&gt;&lt;ref-type name="Journal Article"&gt;17&lt;/ref-type&gt;&lt;contributors&gt;&lt;authors&gt;&lt;author&gt;Benitez, J.&lt;/author&gt;&lt;author&gt;Ray, G.&lt;/author&gt;&lt;author&gt;Henseler, J.&lt;/author&gt;&lt;/authors&gt;&lt;/contributors&gt;&lt;titles&gt;&lt;title&gt;Impact of information technology infrastructure flexibility on mergers and acquisitions&lt;/title&gt;&lt;secondary-title&gt;MIS Quarterly&lt;/secondary-title&gt;&lt;/titles&gt;&lt;periodical&gt;&lt;full-title&gt;Mis Quarterly&lt;/full-title&gt;&lt;/periodical&gt;&lt;pages&gt;25-43&lt;/pages&gt;&lt;volume&gt;42&lt;/volume&gt;&lt;number&gt;1&lt;/number&gt;&lt;dates&gt;&lt;year&gt;2018&lt;/year&gt;&lt;/dates&gt;&lt;isbn&gt;2162-9730&lt;/isbn&gt;&lt;urls&gt;&lt;/urls&gt;&lt;/record&gt;&lt;/Cite&gt;&lt;/EndNote&gt;</w:instrText>
      </w:r>
      <w:r w:rsidR="00FE1BFC" w:rsidRPr="004A2A5E">
        <w:rPr>
          <w:rFonts w:ascii="Times New Roman" w:hAnsi="Times New Roman" w:cs="Times New Roman"/>
          <w:bCs/>
          <w:color w:val="000000"/>
          <w:sz w:val="24"/>
          <w:szCs w:val="24"/>
          <w:lang w:val="en-US"/>
        </w:rPr>
        <w:fldChar w:fldCharType="separate"/>
      </w:r>
      <w:r w:rsidR="009C523C" w:rsidRPr="004A2A5E">
        <w:rPr>
          <w:rFonts w:ascii="Times New Roman" w:hAnsi="Times New Roman" w:cs="Times New Roman"/>
          <w:bCs/>
          <w:noProof/>
          <w:color w:val="000000"/>
          <w:sz w:val="24"/>
          <w:szCs w:val="24"/>
          <w:lang w:val="en-US"/>
        </w:rPr>
        <w:t>(Benitez et al. 2018c)</w:t>
      </w:r>
      <w:r w:rsidR="00FE1BFC" w:rsidRPr="004A2A5E">
        <w:rPr>
          <w:rFonts w:ascii="Times New Roman" w:hAnsi="Times New Roman" w:cs="Times New Roman"/>
          <w:bCs/>
          <w:color w:val="000000"/>
          <w:sz w:val="24"/>
          <w:szCs w:val="24"/>
          <w:lang w:val="en-US"/>
        </w:rPr>
        <w:fldChar w:fldCharType="end"/>
      </w:r>
      <w:r w:rsidRPr="004A2A5E">
        <w:rPr>
          <w:rFonts w:ascii="Times New Roman" w:hAnsi="Times New Roman" w:cs="Times New Roman"/>
          <w:bCs/>
          <w:color w:val="000000"/>
          <w:sz w:val="24"/>
          <w:szCs w:val="24"/>
          <w:lang w:val="en-US"/>
        </w:rPr>
        <w:t>.</w:t>
      </w:r>
    </w:p>
    <w:p w14:paraId="4208139E" w14:textId="68CDD293" w:rsidR="00E24189" w:rsidRPr="004A2A5E" w:rsidRDefault="00FE1BFC" w:rsidP="00E971A1">
      <w:pPr>
        <w:autoSpaceDE w:val="0"/>
        <w:autoSpaceDN w:val="0"/>
        <w:adjustRightInd w:val="0"/>
        <w:spacing w:after="0" w:line="480" w:lineRule="auto"/>
        <w:ind w:firstLine="284"/>
        <w:jc w:val="both"/>
        <w:rPr>
          <w:rFonts w:ascii="Times New Roman" w:hAnsi="Times New Roman" w:cs="Times New Roman"/>
          <w:bCs/>
          <w:color w:val="000000"/>
          <w:sz w:val="24"/>
          <w:szCs w:val="24"/>
          <w:lang w:val="en-US"/>
        </w:rPr>
      </w:pPr>
      <w:r w:rsidRPr="004A2A5E">
        <w:rPr>
          <w:rFonts w:ascii="Times New Roman" w:hAnsi="Times New Roman" w:cs="Times New Roman"/>
          <w:bCs/>
          <w:color w:val="000000"/>
          <w:sz w:val="24"/>
          <w:szCs w:val="24"/>
          <w:lang w:val="en-US"/>
        </w:rPr>
        <w:t>We checked the significance level of indicator and dimension weights and loadings by performing a bootstrap analysis with 5000 subsamples.</w:t>
      </w:r>
      <w:r w:rsidR="00D8352C" w:rsidRPr="004A2A5E">
        <w:rPr>
          <w:rFonts w:ascii="Times New Roman" w:hAnsi="Times New Roman" w:cs="Times New Roman"/>
          <w:bCs/>
          <w:color w:val="000000"/>
          <w:sz w:val="24"/>
          <w:szCs w:val="24"/>
          <w:lang w:val="en-US"/>
        </w:rPr>
        <w:t xml:space="preserve"> Composite indicator and dimension </w:t>
      </w:r>
      <w:r w:rsidR="00D8352C" w:rsidRPr="004A2A5E">
        <w:rPr>
          <w:rFonts w:ascii="Times New Roman" w:hAnsi="Times New Roman" w:cs="Times New Roman"/>
          <w:bCs/>
          <w:color w:val="000000"/>
          <w:sz w:val="24"/>
          <w:szCs w:val="24"/>
          <w:lang w:val="en-US"/>
        </w:rPr>
        <w:lastRenderedPageBreak/>
        <w:t>should be retained if its loading is significant</w:t>
      </w:r>
      <w:r w:rsidR="000C33C7" w:rsidRPr="004A2A5E">
        <w:rPr>
          <w:rFonts w:ascii="Times New Roman" w:hAnsi="Times New Roman" w:cs="Times New Roman"/>
          <w:bCs/>
          <w:color w:val="000000"/>
          <w:sz w:val="24"/>
          <w:szCs w:val="24"/>
          <w:lang w:val="en-US"/>
        </w:rPr>
        <w:t>,</w:t>
      </w:r>
      <w:r w:rsidR="00D8352C" w:rsidRPr="004A2A5E">
        <w:rPr>
          <w:rFonts w:ascii="Times New Roman" w:hAnsi="Times New Roman" w:cs="Times New Roman"/>
          <w:bCs/>
          <w:color w:val="000000"/>
          <w:sz w:val="24"/>
          <w:szCs w:val="24"/>
          <w:lang w:val="en-US"/>
        </w:rPr>
        <w:t xml:space="preserve"> irrespective of </w:t>
      </w:r>
      <w:r w:rsidR="008D75A3" w:rsidRPr="004A2A5E">
        <w:rPr>
          <w:rFonts w:ascii="Times New Roman" w:hAnsi="Times New Roman" w:cs="Times New Roman"/>
          <w:bCs/>
          <w:color w:val="000000"/>
          <w:sz w:val="24"/>
          <w:szCs w:val="24"/>
          <w:lang w:val="en-US"/>
        </w:rPr>
        <w:t xml:space="preserve">the </w:t>
      </w:r>
      <w:r w:rsidR="00D8352C" w:rsidRPr="004A2A5E">
        <w:rPr>
          <w:rFonts w:ascii="Times New Roman" w:hAnsi="Times New Roman" w:cs="Times New Roman"/>
          <w:bCs/>
          <w:noProof/>
          <w:color w:val="000000"/>
          <w:sz w:val="24"/>
          <w:szCs w:val="24"/>
          <w:lang w:val="en-US"/>
        </w:rPr>
        <w:t>significance</w:t>
      </w:r>
      <w:r w:rsidR="00D8352C" w:rsidRPr="004A2A5E">
        <w:rPr>
          <w:rFonts w:ascii="Times New Roman" w:hAnsi="Times New Roman" w:cs="Times New Roman"/>
          <w:bCs/>
          <w:color w:val="000000"/>
          <w:sz w:val="24"/>
          <w:szCs w:val="24"/>
          <w:lang w:val="en-US"/>
        </w:rPr>
        <w:t xml:space="preserve"> of weight </w:t>
      </w:r>
      <w:r w:rsidR="00D8352C" w:rsidRPr="004A2A5E">
        <w:rPr>
          <w:rFonts w:ascii="Times New Roman" w:hAnsi="Times New Roman" w:cs="Times New Roman"/>
          <w:bCs/>
          <w:color w:val="000000"/>
          <w:sz w:val="24"/>
          <w:szCs w:val="24"/>
          <w:lang w:val="en-US"/>
        </w:rPr>
        <w:fldChar w:fldCharType="begin"/>
      </w:r>
      <w:r w:rsidR="009C523C" w:rsidRPr="004A2A5E">
        <w:rPr>
          <w:rFonts w:ascii="Times New Roman" w:hAnsi="Times New Roman" w:cs="Times New Roman"/>
          <w:bCs/>
          <w:color w:val="000000"/>
          <w:sz w:val="24"/>
          <w:szCs w:val="24"/>
          <w:lang w:val="en-US"/>
        </w:rPr>
        <w:instrText xml:space="preserve"> ADDIN EN.CITE &lt;EndNote&gt;&lt;Cite&gt;&lt;Author&gt;Petter&lt;/Author&gt;&lt;Year&gt;2007&lt;/Year&gt;&lt;RecNum&gt;1003&lt;/RecNum&gt;&lt;DisplayText&gt;(Benitez et al. 2017; Petter et al. 2007)&lt;/DisplayText&gt;&lt;record&gt;&lt;rec-number&gt;1003&lt;/rec-number&gt;&lt;foreign-keys&gt;&lt;key app="EN" db-id="9z5p5tseuf9ef4et0xjvaa0s9x09zf5s0aw9" timestamp="1512985329"&gt;1003&lt;/key&gt;&lt;/foreign-keys&gt;&lt;ref-type name="Journal Article"&gt;17&lt;/ref-type&gt;&lt;contributors&gt;&lt;authors&gt;&lt;author&gt;Petter, Stacie&lt;/author&gt;&lt;author&gt;Straub, Detmar&lt;/author&gt;&lt;author&gt;Rai, Arun&lt;/author&gt;&lt;/authors&gt;&lt;/contributors&gt;&lt;titles&gt;&lt;title&gt;Specifying formative constructs in information systems research&lt;/title&gt;&lt;secondary-title&gt;MIS Quarterly&lt;/secondary-title&gt;&lt;/titles&gt;&lt;periodical&gt;&lt;full-title&gt;Mis Quarterly&lt;/full-title&gt;&lt;/periodical&gt;&lt;pages&gt;623-656&lt;/pages&gt;&lt;volume&gt;31&lt;/volume&gt;&lt;number&gt;4&lt;/number&gt;&lt;dates&gt;&lt;year&gt;2007&lt;/year&gt;&lt;/dates&gt;&lt;isbn&gt;0276-7783&lt;/isbn&gt;&lt;urls&gt;&lt;/urls&gt;&lt;/record&gt;&lt;/Cite&gt;&lt;Cite&gt;&lt;Author&gt;Benitez&lt;/Author&gt;&lt;Year&gt;2017&lt;/Year&gt;&lt;RecNum&gt;917&lt;/RecNum&gt;&lt;record&gt;&lt;rec-number&gt;917&lt;/rec-number&gt;&lt;foreign-keys&gt;&lt;key app="EN" db-id="9z5p5tseuf9ef4et0xjvaa0s9x09zf5s0aw9" timestamp="1507617931"&gt;917&lt;/key&gt;&lt;/foreign-keys&gt;&lt;ref-type name="Journal Article"&gt;17&lt;/ref-type&gt;&lt;contributors&gt;&lt;authors&gt;&lt;author&gt;Benitez, J.&lt;/author&gt;&lt;author&gt;Castillo, A.&lt;/author&gt;&lt;author&gt;Llorens, J.&lt;/author&gt;&lt;author&gt;Braojos, J.&lt;/author&gt;&lt;/authors&gt;&lt;/contributors&gt;&lt;titles&gt;&lt;title&gt;IT-enabled knowledge ambidexterity and innovation performance in small US firms: The moderator role of social media capability&lt;/title&gt;&lt;secondary-title&gt;Information &amp;amp; Management&lt;/secondary-title&gt;&lt;/titles&gt;&lt;periodical&gt;&lt;full-title&gt;Information &amp;amp; Management&lt;/full-title&gt;&lt;/periodical&gt;&lt;pages&gt;131-141&lt;/pages&gt;&lt;volume&gt;55&lt;/volume&gt;&lt;number&gt;1&lt;/number&gt;&lt;dates&gt;&lt;year&gt;2017&lt;/year&gt;&lt;/dates&gt;&lt;isbn&gt;0378-7206&lt;/isbn&gt;&lt;urls&gt;&lt;/urls&gt;&lt;/record&gt;&lt;/Cite&gt;&lt;/EndNote&gt;</w:instrText>
      </w:r>
      <w:r w:rsidR="00D8352C" w:rsidRPr="004A2A5E">
        <w:rPr>
          <w:rFonts w:ascii="Times New Roman" w:hAnsi="Times New Roman" w:cs="Times New Roman"/>
          <w:bCs/>
          <w:color w:val="000000"/>
          <w:sz w:val="24"/>
          <w:szCs w:val="24"/>
          <w:lang w:val="en-US"/>
        </w:rPr>
        <w:fldChar w:fldCharType="separate"/>
      </w:r>
      <w:r w:rsidR="009C523C" w:rsidRPr="004A2A5E">
        <w:rPr>
          <w:rFonts w:ascii="Times New Roman" w:hAnsi="Times New Roman" w:cs="Times New Roman"/>
          <w:bCs/>
          <w:noProof/>
          <w:color w:val="000000"/>
          <w:sz w:val="24"/>
          <w:szCs w:val="24"/>
          <w:lang w:val="en-US"/>
        </w:rPr>
        <w:t>(Benitez et al. 2017; Petter et al. 2007)</w:t>
      </w:r>
      <w:r w:rsidR="00D8352C" w:rsidRPr="004A2A5E">
        <w:rPr>
          <w:rFonts w:ascii="Times New Roman" w:hAnsi="Times New Roman" w:cs="Times New Roman"/>
          <w:bCs/>
          <w:color w:val="000000"/>
          <w:sz w:val="24"/>
          <w:szCs w:val="24"/>
          <w:lang w:val="en-US"/>
        </w:rPr>
        <w:fldChar w:fldCharType="end"/>
      </w:r>
      <w:r w:rsidR="00D8352C" w:rsidRPr="004A2A5E">
        <w:rPr>
          <w:rFonts w:ascii="Times New Roman" w:hAnsi="Times New Roman" w:cs="Times New Roman"/>
          <w:bCs/>
          <w:color w:val="000000"/>
          <w:sz w:val="24"/>
          <w:szCs w:val="24"/>
          <w:lang w:val="en-US"/>
        </w:rPr>
        <w:t xml:space="preserve">. </w:t>
      </w:r>
      <w:r w:rsidR="000150A7" w:rsidRPr="004A2A5E">
        <w:rPr>
          <w:rFonts w:ascii="Times New Roman" w:hAnsi="Times New Roman" w:cs="Times New Roman"/>
          <w:bCs/>
          <w:color w:val="000000"/>
          <w:sz w:val="24"/>
          <w:szCs w:val="24"/>
          <w:lang w:val="en-US"/>
        </w:rPr>
        <w:t>The significan</w:t>
      </w:r>
      <w:r w:rsidR="0065224D" w:rsidRPr="004A2A5E">
        <w:rPr>
          <w:rFonts w:ascii="Times New Roman" w:hAnsi="Times New Roman" w:cs="Times New Roman"/>
          <w:bCs/>
          <w:color w:val="000000"/>
          <w:sz w:val="24"/>
          <w:szCs w:val="24"/>
          <w:lang w:val="en-US"/>
        </w:rPr>
        <w:t>ce</w:t>
      </w:r>
      <w:r w:rsidR="000150A7" w:rsidRPr="004A2A5E">
        <w:rPr>
          <w:rFonts w:ascii="Times New Roman" w:hAnsi="Times New Roman" w:cs="Times New Roman"/>
          <w:bCs/>
          <w:color w:val="000000"/>
          <w:sz w:val="24"/>
          <w:szCs w:val="24"/>
          <w:lang w:val="en-US"/>
        </w:rPr>
        <w:t xml:space="preserve"> of indicator loading at </w:t>
      </w:r>
      <w:r w:rsidR="000C33C7" w:rsidRPr="004A2A5E">
        <w:rPr>
          <w:rFonts w:ascii="Times New Roman" w:hAnsi="Times New Roman" w:cs="Times New Roman"/>
          <w:bCs/>
          <w:color w:val="000000"/>
          <w:sz w:val="24"/>
          <w:szCs w:val="24"/>
          <w:lang w:val="en-US"/>
        </w:rPr>
        <w:t xml:space="preserve">a </w:t>
      </w:r>
      <w:r w:rsidR="000150A7" w:rsidRPr="004A2A5E">
        <w:rPr>
          <w:rFonts w:ascii="Times New Roman" w:hAnsi="Times New Roman" w:cs="Times New Roman"/>
          <w:bCs/>
          <w:color w:val="000000"/>
          <w:sz w:val="24"/>
          <w:szCs w:val="24"/>
          <w:lang w:val="en-US"/>
        </w:rPr>
        <w:t>5</w:t>
      </w:r>
      <w:r w:rsidR="000C33C7" w:rsidRPr="004A2A5E">
        <w:rPr>
          <w:rFonts w:ascii="Times New Roman" w:hAnsi="Times New Roman" w:cs="Times New Roman"/>
          <w:bCs/>
          <w:color w:val="000000"/>
          <w:sz w:val="24"/>
          <w:szCs w:val="24"/>
          <w:lang w:val="en-US"/>
        </w:rPr>
        <w:t xml:space="preserve"> percent </w:t>
      </w:r>
      <w:r w:rsidR="000150A7" w:rsidRPr="004A2A5E">
        <w:rPr>
          <w:rFonts w:ascii="Times New Roman" w:hAnsi="Times New Roman" w:cs="Times New Roman"/>
          <w:bCs/>
          <w:color w:val="000000"/>
          <w:sz w:val="24"/>
          <w:szCs w:val="24"/>
          <w:lang w:val="en-US"/>
        </w:rPr>
        <w:t>level indicate</w:t>
      </w:r>
      <w:r w:rsidR="00CB43DE" w:rsidRPr="004A2A5E">
        <w:rPr>
          <w:rFonts w:ascii="Times New Roman" w:hAnsi="Times New Roman" w:cs="Times New Roman"/>
          <w:bCs/>
          <w:color w:val="000000"/>
          <w:sz w:val="24"/>
          <w:szCs w:val="24"/>
          <w:lang w:val="en-US"/>
        </w:rPr>
        <w:t>s</w:t>
      </w:r>
      <w:r w:rsidR="000150A7" w:rsidRPr="004A2A5E">
        <w:rPr>
          <w:rFonts w:ascii="Times New Roman" w:hAnsi="Times New Roman" w:cs="Times New Roman"/>
          <w:bCs/>
          <w:color w:val="000000"/>
          <w:sz w:val="24"/>
          <w:szCs w:val="24"/>
          <w:lang w:val="en-US"/>
        </w:rPr>
        <w:t xml:space="preserve"> that more than 50 percent of </w:t>
      </w:r>
      <w:r w:rsidR="0065224D" w:rsidRPr="004A2A5E">
        <w:rPr>
          <w:rFonts w:ascii="Times New Roman" w:hAnsi="Times New Roman" w:cs="Times New Roman"/>
          <w:bCs/>
          <w:color w:val="000000"/>
          <w:sz w:val="24"/>
          <w:szCs w:val="24"/>
          <w:lang w:val="en-US"/>
        </w:rPr>
        <w:t xml:space="preserve">the </w:t>
      </w:r>
      <w:r w:rsidR="000150A7" w:rsidRPr="004A2A5E">
        <w:rPr>
          <w:rFonts w:ascii="Times New Roman" w:hAnsi="Times New Roman" w:cs="Times New Roman"/>
          <w:bCs/>
          <w:color w:val="000000"/>
          <w:sz w:val="24"/>
          <w:szCs w:val="24"/>
          <w:lang w:val="en-US"/>
        </w:rPr>
        <w:t xml:space="preserve">indicator variance is explained by the latent variable (Benitez et al. 2019). </w:t>
      </w:r>
      <w:r w:rsidR="0020181E" w:rsidRPr="004A2A5E">
        <w:rPr>
          <w:rFonts w:ascii="Times New Roman" w:hAnsi="Times New Roman" w:cs="Times New Roman"/>
          <w:bCs/>
          <w:color w:val="000000"/>
          <w:sz w:val="24"/>
          <w:szCs w:val="24"/>
          <w:lang w:val="en-US"/>
        </w:rPr>
        <w:t>I</w:t>
      </w:r>
      <w:r w:rsidR="00AA79C9" w:rsidRPr="004A2A5E">
        <w:rPr>
          <w:rFonts w:ascii="Times New Roman" w:hAnsi="Times New Roman" w:cs="Times New Roman"/>
          <w:bCs/>
          <w:color w:val="000000"/>
          <w:sz w:val="24"/>
          <w:szCs w:val="24"/>
          <w:lang w:val="en-US"/>
        </w:rPr>
        <w:t>ndicator weights</w:t>
      </w:r>
      <w:r w:rsidR="00AA79C9" w:rsidRPr="004A2A5E">
        <w:rPr>
          <w:lang w:val="en-US"/>
        </w:rPr>
        <w:t xml:space="preserve"> </w:t>
      </w:r>
      <w:r w:rsidR="00AA79C9" w:rsidRPr="004A2A5E">
        <w:rPr>
          <w:rFonts w:ascii="Times New Roman" w:hAnsi="Times New Roman" w:cs="Times New Roman"/>
          <w:bCs/>
          <w:color w:val="000000"/>
          <w:sz w:val="24"/>
          <w:szCs w:val="24"/>
          <w:lang w:val="en-US"/>
        </w:rPr>
        <w:t xml:space="preserve">vary </w:t>
      </w:r>
      <w:r w:rsidR="00873AF8" w:rsidRPr="004A2A5E">
        <w:rPr>
          <w:rFonts w:ascii="Times New Roman" w:hAnsi="Times New Roman" w:cs="Times New Roman"/>
          <w:bCs/>
          <w:color w:val="000000"/>
          <w:sz w:val="24"/>
          <w:szCs w:val="24"/>
          <w:lang w:val="en-US"/>
        </w:rPr>
        <w:t>based on random errors</w:t>
      </w:r>
      <w:r w:rsidR="000C33C7" w:rsidRPr="004A2A5E">
        <w:rPr>
          <w:rFonts w:ascii="Times New Roman" w:hAnsi="Times New Roman" w:cs="Times New Roman"/>
          <w:bCs/>
          <w:color w:val="000000"/>
          <w:sz w:val="24"/>
          <w:szCs w:val="24"/>
          <w:lang w:val="en-US"/>
        </w:rPr>
        <w:t>,</w:t>
      </w:r>
      <w:r w:rsidR="00873AF8" w:rsidRPr="004A2A5E">
        <w:rPr>
          <w:rFonts w:ascii="Times New Roman" w:hAnsi="Times New Roman" w:cs="Times New Roman"/>
          <w:bCs/>
          <w:color w:val="000000"/>
          <w:sz w:val="24"/>
          <w:szCs w:val="24"/>
          <w:lang w:val="en-US"/>
        </w:rPr>
        <w:t xml:space="preserve"> </w:t>
      </w:r>
      <w:r w:rsidR="00AA79C9" w:rsidRPr="004A2A5E">
        <w:rPr>
          <w:rFonts w:ascii="Times New Roman" w:hAnsi="Times New Roman" w:cs="Times New Roman"/>
          <w:bCs/>
          <w:color w:val="000000"/>
          <w:sz w:val="24"/>
          <w:szCs w:val="24"/>
          <w:lang w:val="en-US"/>
        </w:rPr>
        <w:t>such that indicators with a small</w:t>
      </w:r>
      <w:r w:rsidR="00873AF8" w:rsidRPr="004A2A5E">
        <w:rPr>
          <w:rFonts w:ascii="Times New Roman" w:hAnsi="Times New Roman" w:cs="Times New Roman"/>
          <w:bCs/>
          <w:color w:val="000000"/>
          <w:sz w:val="24"/>
          <w:szCs w:val="24"/>
          <w:lang w:val="en-US"/>
        </w:rPr>
        <w:t xml:space="preserve"> </w:t>
      </w:r>
      <w:r w:rsidR="00AA79C9" w:rsidRPr="004A2A5E">
        <w:rPr>
          <w:rFonts w:ascii="Times New Roman" w:hAnsi="Times New Roman" w:cs="Times New Roman"/>
          <w:bCs/>
          <w:color w:val="000000"/>
          <w:sz w:val="24"/>
          <w:szCs w:val="24"/>
          <w:lang w:val="en-US"/>
        </w:rPr>
        <w:t xml:space="preserve">random measurement error take greater weight </w:t>
      </w:r>
      <w:r w:rsidR="00873AF8" w:rsidRPr="004A2A5E">
        <w:rPr>
          <w:rFonts w:ascii="Times New Roman" w:hAnsi="Times New Roman" w:cs="Times New Roman"/>
          <w:bCs/>
          <w:color w:val="000000"/>
          <w:sz w:val="24"/>
          <w:szCs w:val="24"/>
          <w:lang w:val="en-US"/>
        </w:rPr>
        <w:t>than the</w:t>
      </w:r>
      <w:r w:rsidR="00AA79C9" w:rsidRPr="004A2A5E">
        <w:rPr>
          <w:rFonts w:ascii="Times New Roman" w:hAnsi="Times New Roman" w:cs="Times New Roman"/>
          <w:bCs/>
          <w:color w:val="000000"/>
          <w:sz w:val="24"/>
          <w:szCs w:val="24"/>
          <w:lang w:val="en-US"/>
        </w:rPr>
        <w:t xml:space="preserve"> indicators </w:t>
      </w:r>
      <w:r w:rsidR="00873AF8" w:rsidRPr="004A2A5E">
        <w:rPr>
          <w:rFonts w:ascii="Times New Roman" w:hAnsi="Times New Roman" w:cs="Times New Roman"/>
          <w:bCs/>
          <w:color w:val="000000"/>
          <w:sz w:val="24"/>
          <w:szCs w:val="24"/>
          <w:lang w:val="en-US"/>
        </w:rPr>
        <w:t>with</w:t>
      </w:r>
      <w:r w:rsidR="00AA79C9" w:rsidRPr="004A2A5E">
        <w:rPr>
          <w:rFonts w:ascii="Times New Roman" w:hAnsi="Times New Roman" w:cs="Times New Roman"/>
          <w:bCs/>
          <w:color w:val="000000"/>
          <w:sz w:val="24"/>
          <w:szCs w:val="24"/>
          <w:lang w:val="en-US"/>
        </w:rPr>
        <w:t xml:space="preserve"> a larger</w:t>
      </w:r>
      <w:r w:rsidR="00873AF8" w:rsidRPr="004A2A5E">
        <w:rPr>
          <w:rFonts w:ascii="Times New Roman" w:hAnsi="Times New Roman" w:cs="Times New Roman"/>
          <w:bCs/>
          <w:color w:val="000000"/>
          <w:sz w:val="24"/>
          <w:szCs w:val="24"/>
          <w:lang w:val="en-US"/>
        </w:rPr>
        <w:t xml:space="preserve"> random measurement error. The</w:t>
      </w:r>
      <w:r w:rsidR="00AA79C9" w:rsidRPr="004A2A5E">
        <w:rPr>
          <w:rFonts w:ascii="Times New Roman" w:hAnsi="Times New Roman" w:cs="Times New Roman"/>
          <w:bCs/>
          <w:color w:val="000000"/>
          <w:sz w:val="24"/>
          <w:szCs w:val="24"/>
          <w:lang w:val="en-US"/>
        </w:rPr>
        <w:t xml:space="preserve"> 5 percent significance level</w:t>
      </w:r>
      <w:r w:rsidR="00873AF8" w:rsidRPr="004A2A5E">
        <w:rPr>
          <w:rFonts w:ascii="Times New Roman" w:hAnsi="Times New Roman" w:cs="Times New Roman"/>
          <w:bCs/>
          <w:color w:val="000000"/>
          <w:sz w:val="24"/>
          <w:szCs w:val="24"/>
          <w:lang w:val="en-US"/>
        </w:rPr>
        <w:t xml:space="preserve"> of indicator weight</w:t>
      </w:r>
      <w:r w:rsidR="00AA79C9" w:rsidRPr="004A2A5E">
        <w:rPr>
          <w:rFonts w:ascii="Times New Roman" w:hAnsi="Times New Roman" w:cs="Times New Roman"/>
          <w:bCs/>
          <w:color w:val="000000"/>
          <w:sz w:val="24"/>
          <w:szCs w:val="24"/>
          <w:lang w:val="en-US"/>
        </w:rPr>
        <w:t xml:space="preserve"> indicates that the indicator contributes significantly to the emergent construct (ibid). </w:t>
      </w:r>
      <w:r w:rsidR="00D8352C" w:rsidRPr="004A2A5E">
        <w:rPr>
          <w:rFonts w:ascii="Times New Roman" w:hAnsi="Times New Roman" w:cs="Times New Roman"/>
          <w:bCs/>
          <w:color w:val="000000"/>
          <w:sz w:val="24"/>
          <w:szCs w:val="24"/>
          <w:lang w:val="en-US"/>
        </w:rPr>
        <w:t>The analysis yielded o</w:t>
      </w:r>
      <w:r w:rsidR="008F2EBB" w:rsidRPr="004A2A5E">
        <w:rPr>
          <w:rFonts w:ascii="Times New Roman" w:hAnsi="Times New Roman" w:cs="Times New Roman"/>
          <w:bCs/>
          <w:color w:val="000000"/>
          <w:sz w:val="24"/>
          <w:szCs w:val="24"/>
          <w:lang w:val="en-US"/>
        </w:rPr>
        <w:t>ne</w:t>
      </w:r>
      <w:r w:rsidR="00D8352C" w:rsidRPr="004A2A5E">
        <w:rPr>
          <w:rFonts w:ascii="Times New Roman" w:hAnsi="Times New Roman" w:cs="Times New Roman"/>
          <w:bCs/>
          <w:color w:val="000000"/>
          <w:sz w:val="24"/>
          <w:szCs w:val="24"/>
          <w:lang w:val="en-US"/>
        </w:rPr>
        <w:t xml:space="preserve"> </w:t>
      </w:r>
      <w:r w:rsidR="008F2EBB" w:rsidRPr="004A2A5E">
        <w:rPr>
          <w:rFonts w:ascii="Times New Roman" w:hAnsi="Times New Roman" w:cs="Times New Roman"/>
          <w:bCs/>
          <w:color w:val="000000"/>
          <w:sz w:val="24"/>
          <w:szCs w:val="24"/>
          <w:lang w:val="en-US"/>
        </w:rPr>
        <w:t xml:space="preserve">indicator weight </w:t>
      </w:r>
      <w:r w:rsidR="00D8352C" w:rsidRPr="004A2A5E">
        <w:rPr>
          <w:rFonts w:ascii="Times New Roman" w:hAnsi="Times New Roman" w:cs="Times New Roman"/>
          <w:bCs/>
          <w:color w:val="000000"/>
          <w:sz w:val="24"/>
          <w:szCs w:val="24"/>
          <w:lang w:val="en-US"/>
        </w:rPr>
        <w:t>f</w:t>
      </w:r>
      <w:r w:rsidR="008F2EBB" w:rsidRPr="004A2A5E">
        <w:rPr>
          <w:rFonts w:ascii="Times New Roman" w:hAnsi="Times New Roman" w:cs="Times New Roman"/>
          <w:bCs/>
          <w:color w:val="000000"/>
          <w:sz w:val="24"/>
          <w:szCs w:val="24"/>
          <w:lang w:val="en-US"/>
        </w:rPr>
        <w:t>or</w:t>
      </w:r>
      <w:r w:rsidR="00D8352C" w:rsidRPr="004A2A5E">
        <w:rPr>
          <w:rFonts w:ascii="Times New Roman" w:hAnsi="Times New Roman" w:cs="Times New Roman"/>
          <w:bCs/>
          <w:color w:val="000000"/>
          <w:sz w:val="24"/>
          <w:szCs w:val="24"/>
          <w:lang w:val="en-US"/>
        </w:rPr>
        <w:t xml:space="preserve"> environmental complexity </w:t>
      </w:r>
      <w:r w:rsidR="000C33C7" w:rsidRPr="004A2A5E">
        <w:rPr>
          <w:rFonts w:ascii="Times New Roman" w:hAnsi="Times New Roman" w:cs="Times New Roman"/>
          <w:bCs/>
          <w:color w:val="000000"/>
          <w:sz w:val="24"/>
          <w:szCs w:val="24"/>
          <w:lang w:val="en-US"/>
        </w:rPr>
        <w:t xml:space="preserve">as </w:t>
      </w:r>
      <w:r w:rsidR="00D8352C" w:rsidRPr="004A2A5E">
        <w:rPr>
          <w:rFonts w:ascii="Times New Roman" w:hAnsi="Times New Roman" w:cs="Times New Roman"/>
          <w:bCs/>
          <w:color w:val="000000"/>
          <w:sz w:val="24"/>
          <w:szCs w:val="24"/>
          <w:lang w:val="en-US"/>
        </w:rPr>
        <w:t>not significant</w:t>
      </w:r>
      <w:r w:rsidR="00F85067" w:rsidRPr="004A2A5E">
        <w:rPr>
          <w:rFonts w:ascii="Times New Roman" w:hAnsi="Times New Roman" w:cs="Times New Roman"/>
          <w:bCs/>
          <w:color w:val="000000"/>
          <w:sz w:val="24"/>
          <w:szCs w:val="24"/>
          <w:lang w:val="en-US"/>
        </w:rPr>
        <w:t>, which was retained due to significant loading and to ensure construct validity (Rueda et al. 2017)</w:t>
      </w:r>
      <w:r w:rsidR="00D8352C" w:rsidRPr="004A2A5E">
        <w:rPr>
          <w:rFonts w:ascii="Times New Roman" w:hAnsi="Times New Roman" w:cs="Times New Roman"/>
          <w:bCs/>
          <w:color w:val="000000"/>
          <w:sz w:val="24"/>
          <w:szCs w:val="24"/>
          <w:lang w:val="en-US"/>
        </w:rPr>
        <w:t xml:space="preserve">. </w:t>
      </w:r>
      <w:r w:rsidR="00FC7FA5" w:rsidRPr="004A2A5E">
        <w:rPr>
          <w:rFonts w:ascii="Times New Roman" w:hAnsi="Times New Roman" w:cs="Times New Roman"/>
          <w:bCs/>
          <w:color w:val="000000"/>
          <w:sz w:val="24"/>
          <w:szCs w:val="24"/>
          <w:lang w:val="en-US"/>
        </w:rPr>
        <w:t>The loadings were all significant at the 0.001 level for both</w:t>
      </w:r>
      <w:r w:rsidR="00D8352C" w:rsidRPr="004A2A5E">
        <w:rPr>
          <w:rFonts w:ascii="Times New Roman" w:hAnsi="Times New Roman" w:cs="Times New Roman"/>
          <w:bCs/>
          <w:color w:val="000000"/>
          <w:sz w:val="24"/>
          <w:szCs w:val="24"/>
          <w:lang w:val="en-US"/>
        </w:rPr>
        <w:t xml:space="preserve"> first- and second-order</w:t>
      </w:r>
      <w:r w:rsidR="00FC7FA5" w:rsidRPr="004A2A5E">
        <w:rPr>
          <w:rFonts w:ascii="Times New Roman" w:hAnsi="Times New Roman" w:cs="Times New Roman"/>
          <w:bCs/>
          <w:color w:val="000000"/>
          <w:sz w:val="24"/>
          <w:szCs w:val="24"/>
          <w:lang w:val="en-US"/>
        </w:rPr>
        <w:t xml:space="preserve"> constructs and respective items</w:t>
      </w:r>
      <w:r w:rsidR="00D8352C" w:rsidRPr="004A2A5E">
        <w:rPr>
          <w:rFonts w:ascii="Times New Roman" w:hAnsi="Times New Roman" w:cs="Times New Roman"/>
          <w:bCs/>
          <w:color w:val="000000"/>
          <w:sz w:val="24"/>
          <w:szCs w:val="24"/>
          <w:lang w:val="en-US"/>
        </w:rPr>
        <w:t>. Overall, the analysis suggests good properties for our composite measures</w:t>
      </w:r>
      <w:r w:rsidR="00F41F42" w:rsidRPr="004A2A5E">
        <w:rPr>
          <w:rFonts w:ascii="Times New Roman" w:hAnsi="Times New Roman" w:cs="Times New Roman"/>
          <w:bCs/>
          <w:color w:val="000000"/>
          <w:sz w:val="24"/>
          <w:szCs w:val="24"/>
          <w:lang w:val="en-US"/>
        </w:rPr>
        <w:t xml:space="preserve"> </w:t>
      </w:r>
      <w:r w:rsidR="00F41F42" w:rsidRPr="004A2A5E">
        <w:rPr>
          <w:rFonts w:ascii="Times New Roman" w:hAnsi="Times New Roman" w:cs="Times New Roman"/>
          <w:bCs/>
          <w:color w:val="000000"/>
          <w:sz w:val="24"/>
          <w:szCs w:val="24"/>
          <w:lang w:val="en-US"/>
        </w:rPr>
        <w:fldChar w:fldCharType="begin"/>
      </w:r>
      <w:r w:rsidR="009C523C" w:rsidRPr="004A2A5E">
        <w:rPr>
          <w:rFonts w:ascii="Times New Roman" w:hAnsi="Times New Roman" w:cs="Times New Roman"/>
          <w:bCs/>
          <w:color w:val="000000"/>
          <w:sz w:val="24"/>
          <w:szCs w:val="24"/>
          <w:lang w:val="en-US"/>
        </w:rPr>
        <w:instrText xml:space="preserve"> ADDIN EN.CITE &lt;EndNote&gt;&lt;Cite&gt;&lt;Author&gt;Benitez&lt;/Author&gt;&lt;Year&gt;2018&lt;/Year&gt;&lt;RecNum&gt;1130&lt;/RecNum&gt;&lt;DisplayText&gt;(Benitez et al. 2018a)&lt;/DisplayText&gt;&lt;record&gt;&lt;rec-number&gt;1130&lt;/rec-number&gt;&lt;foreign-keys&gt;&lt;key app="EN" db-id="9z5p5tseuf9ef4et0xjvaa0s9x09zf5s0aw9" timestamp="1531823576"&gt;1130&lt;/key&gt;&lt;/foreign-keys&gt;&lt;ref-type name="Journal Article"&gt;17&lt;/ref-type&gt;&lt;contributors&gt;&lt;authors&gt;&lt;author&gt;Benitez, J.&lt;/author&gt;&lt;author&gt;Chen, Y.&lt;/author&gt;&lt;author&gt;Teo, T.&lt;/author&gt;&lt;author&gt;Ajamieh, A.&lt;/author&gt;&lt;/authors&gt;&lt;/contributors&gt;&lt;titles&gt;&lt;title&gt;Evolution of the impact of e-business technology on operational competence and firm profitability: A panel data investigation&lt;/title&gt;&lt;secondary-title&gt;Information &amp;amp; Management&lt;/secondary-title&gt;&lt;/titles&gt;&lt;periodical&gt;&lt;full-title&gt;Information &amp;amp; Management&lt;/full-title&gt;&lt;/periodical&gt;&lt;pages&gt;120-130&lt;/pages&gt;&lt;volume&gt;55&lt;/volume&gt;&lt;number&gt;1&lt;/number&gt;&lt;dates&gt;&lt;year&gt;2018&lt;/year&gt;&lt;/dates&gt;&lt;isbn&gt;0378-7206&lt;/isbn&gt;&lt;urls&gt;&lt;/urls&gt;&lt;/record&gt;&lt;/Cite&gt;&lt;/EndNote&gt;</w:instrText>
      </w:r>
      <w:r w:rsidR="00F41F42" w:rsidRPr="004A2A5E">
        <w:rPr>
          <w:rFonts w:ascii="Times New Roman" w:hAnsi="Times New Roman" w:cs="Times New Roman"/>
          <w:bCs/>
          <w:color w:val="000000"/>
          <w:sz w:val="24"/>
          <w:szCs w:val="24"/>
          <w:lang w:val="en-US"/>
        </w:rPr>
        <w:fldChar w:fldCharType="separate"/>
      </w:r>
      <w:r w:rsidR="009C523C" w:rsidRPr="004A2A5E">
        <w:rPr>
          <w:rFonts w:ascii="Times New Roman" w:hAnsi="Times New Roman" w:cs="Times New Roman"/>
          <w:bCs/>
          <w:noProof/>
          <w:color w:val="000000"/>
          <w:sz w:val="24"/>
          <w:szCs w:val="24"/>
          <w:lang w:val="en-US"/>
        </w:rPr>
        <w:t>(Benitez et al. 2018a</w:t>
      </w:r>
      <w:r w:rsidR="00887B34">
        <w:rPr>
          <w:rFonts w:ascii="Times New Roman" w:hAnsi="Times New Roman" w:cs="Times New Roman"/>
          <w:bCs/>
          <w:noProof/>
          <w:color w:val="000000"/>
          <w:sz w:val="24"/>
          <w:szCs w:val="24"/>
          <w:lang w:val="en-US"/>
        </w:rPr>
        <w:t>, Syed et al. 2019b</w:t>
      </w:r>
      <w:r w:rsidR="009C523C" w:rsidRPr="004A2A5E">
        <w:rPr>
          <w:rFonts w:ascii="Times New Roman" w:hAnsi="Times New Roman" w:cs="Times New Roman"/>
          <w:bCs/>
          <w:noProof/>
          <w:color w:val="000000"/>
          <w:sz w:val="24"/>
          <w:szCs w:val="24"/>
          <w:lang w:val="en-US"/>
        </w:rPr>
        <w:t>)</w:t>
      </w:r>
      <w:r w:rsidR="00F41F42" w:rsidRPr="004A2A5E">
        <w:rPr>
          <w:rFonts w:ascii="Times New Roman" w:hAnsi="Times New Roman" w:cs="Times New Roman"/>
          <w:bCs/>
          <w:color w:val="000000"/>
          <w:sz w:val="24"/>
          <w:szCs w:val="24"/>
          <w:lang w:val="en-US"/>
        </w:rPr>
        <w:fldChar w:fldCharType="end"/>
      </w:r>
      <w:r w:rsidR="00D8352C" w:rsidRPr="004A2A5E">
        <w:rPr>
          <w:rFonts w:ascii="Times New Roman" w:hAnsi="Times New Roman" w:cs="Times New Roman"/>
          <w:bCs/>
          <w:color w:val="000000"/>
          <w:sz w:val="24"/>
          <w:szCs w:val="24"/>
          <w:lang w:val="en-US"/>
        </w:rPr>
        <w:t xml:space="preserve">. Table </w:t>
      </w:r>
      <w:r w:rsidR="00BE4B0C" w:rsidRPr="004A2A5E">
        <w:rPr>
          <w:rFonts w:ascii="Times New Roman" w:hAnsi="Times New Roman" w:cs="Times New Roman"/>
          <w:bCs/>
          <w:color w:val="000000"/>
          <w:sz w:val="24"/>
          <w:szCs w:val="24"/>
          <w:lang w:val="en-US"/>
        </w:rPr>
        <w:t>5</w:t>
      </w:r>
      <w:r w:rsidR="00D8352C" w:rsidRPr="004A2A5E">
        <w:rPr>
          <w:rFonts w:ascii="Times New Roman" w:hAnsi="Times New Roman" w:cs="Times New Roman"/>
          <w:bCs/>
          <w:color w:val="000000"/>
          <w:sz w:val="24"/>
          <w:szCs w:val="24"/>
          <w:lang w:val="en-US"/>
        </w:rPr>
        <w:t xml:space="preserve"> pres</w:t>
      </w:r>
      <w:r w:rsidR="00FC7FA5" w:rsidRPr="004A2A5E">
        <w:rPr>
          <w:rFonts w:ascii="Times New Roman" w:hAnsi="Times New Roman" w:cs="Times New Roman"/>
          <w:bCs/>
          <w:color w:val="000000"/>
          <w:sz w:val="24"/>
          <w:szCs w:val="24"/>
          <w:lang w:val="en-US"/>
        </w:rPr>
        <w:t>ents</w:t>
      </w:r>
      <w:r w:rsidR="00D8352C" w:rsidRPr="004A2A5E">
        <w:rPr>
          <w:rFonts w:ascii="Times New Roman" w:hAnsi="Times New Roman" w:cs="Times New Roman"/>
          <w:bCs/>
          <w:color w:val="000000"/>
          <w:sz w:val="24"/>
          <w:szCs w:val="24"/>
          <w:lang w:val="en-US"/>
        </w:rPr>
        <w:t xml:space="preserve"> complete details for the psychometric properties of our constructs</w:t>
      </w:r>
      <w:r w:rsidR="00FC7FA5" w:rsidRPr="004A2A5E">
        <w:rPr>
          <w:rFonts w:ascii="Times New Roman" w:hAnsi="Times New Roman" w:cs="Times New Roman"/>
          <w:bCs/>
          <w:color w:val="000000"/>
          <w:sz w:val="24"/>
          <w:szCs w:val="24"/>
          <w:lang w:val="en-US"/>
        </w:rPr>
        <w:t xml:space="preserve"> and respective items</w:t>
      </w:r>
      <w:r w:rsidR="00D8352C" w:rsidRPr="004A2A5E">
        <w:rPr>
          <w:rFonts w:ascii="Times New Roman" w:hAnsi="Times New Roman" w:cs="Times New Roman"/>
          <w:bCs/>
          <w:color w:val="000000"/>
          <w:sz w:val="24"/>
          <w:szCs w:val="24"/>
          <w:lang w:val="en-US"/>
        </w:rPr>
        <w:t>.</w:t>
      </w:r>
    </w:p>
    <w:p w14:paraId="0F0FFD72" w14:textId="0329DFFC" w:rsidR="00E971A1" w:rsidRPr="004A2A5E" w:rsidRDefault="00E971A1" w:rsidP="00E971A1">
      <w:pPr>
        <w:pStyle w:val="Caption"/>
        <w:keepNext/>
        <w:spacing w:after="0"/>
        <w:rPr>
          <w:rFonts w:ascii="Times New Roman" w:hAnsi="Times New Roman" w:cs="Times New Roman"/>
          <w:i w:val="0"/>
          <w:sz w:val="24"/>
          <w:szCs w:val="24"/>
          <w:lang w:val="en-US"/>
        </w:rPr>
      </w:pPr>
      <w:r w:rsidRPr="004A2A5E">
        <w:rPr>
          <w:rFonts w:ascii="Times New Roman" w:hAnsi="Times New Roman" w:cs="Times New Roman"/>
          <w:b/>
          <w:i w:val="0"/>
          <w:color w:val="000000" w:themeColor="text1"/>
          <w:sz w:val="24"/>
          <w:szCs w:val="24"/>
          <w:lang w:val="en-US"/>
        </w:rPr>
        <w:t xml:space="preserve">Table </w:t>
      </w:r>
      <w:r w:rsidRPr="004A2A5E">
        <w:rPr>
          <w:rFonts w:ascii="Times New Roman" w:hAnsi="Times New Roman" w:cs="Times New Roman"/>
          <w:b/>
          <w:i w:val="0"/>
          <w:color w:val="000000" w:themeColor="text1"/>
          <w:sz w:val="24"/>
          <w:szCs w:val="24"/>
          <w:lang w:val="en-US"/>
        </w:rPr>
        <w:fldChar w:fldCharType="begin"/>
      </w:r>
      <w:r w:rsidRPr="004A2A5E">
        <w:rPr>
          <w:rFonts w:ascii="Times New Roman" w:hAnsi="Times New Roman" w:cs="Times New Roman"/>
          <w:b/>
          <w:i w:val="0"/>
          <w:color w:val="000000" w:themeColor="text1"/>
          <w:sz w:val="24"/>
          <w:szCs w:val="24"/>
          <w:lang w:val="en-US"/>
        </w:rPr>
        <w:instrText xml:space="preserve"> SEQ Table \* ARABIC </w:instrText>
      </w:r>
      <w:r w:rsidRPr="004A2A5E">
        <w:rPr>
          <w:rFonts w:ascii="Times New Roman" w:hAnsi="Times New Roman" w:cs="Times New Roman"/>
          <w:b/>
          <w:i w:val="0"/>
          <w:color w:val="000000" w:themeColor="text1"/>
          <w:sz w:val="24"/>
          <w:szCs w:val="24"/>
          <w:lang w:val="en-US"/>
        </w:rPr>
        <w:fldChar w:fldCharType="separate"/>
      </w:r>
      <w:r w:rsidR="008A32FD" w:rsidRPr="004A2A5E">
        <w:rPr>
          <w:rFonts w:ascii="Times New Roman" w:hAnsi="Times New Roman" w:cs="Times New Roman"/>
          <w:b/>
          <w:i w:val="0"/>
          <w:noProof/>
          <w:color w:val="000000" w:themeColor="text1"/>
          <w:sz w:val="24"/>
          <w:szCs w:val="24"/>
          <w:lang w:val="en-US"/>
        </w:rPr>
        <w:t>5</w:t>
      </w:r>
      <w:r w:rsidRPr="004A2A5E">
        <w:rPr>
          <w:rFonts w:ascii="Times New Roman" w:hAnsi="Times New Roman" w:cs="Times New Roman"/>
          <w:b/>
          <w:i w:val="0"/>
          <w:color w:val="000000" w:themeColor="text1"/>
          <w:sz w:val="24"/>
          <w:szCs w:val="24"/>
          <w:lang w:val="en-US"/>
        </w:rPr>
        <w:fldChar w:fldCharType="end"/>
      </w:r>
      <w:r w:rsidRPr="004A2A5E">
        <w:rPr>
          <w:rFonts w:ascii="Times New Roman" w:hAnsi="Times New Roman" w:cs="Times New Roman"/>
          <w:b/>
          <w:i w:val="0"/>
          <w:color w:val="000000" w:themeColor="text1"/>
          <w:sz w:val="24"/>
          <w:szCs w:val="24"/>
          <w:lang w:val="en-US"/>
        </w:rPr>
        <w:t>:</w:t>
      </w:r>
      <w:r w:rsidRPr="004A2A5E">
        <w:rPr>
          <w:rFonts w:ascii="Times New Roman" w:hAnsi="Times New Roman" w:cs="Times New Roman"/>
          <w:i w:val="0"/>
          <w:color w:val="000000" w:themeColor="text1"/>
          <w:sz w:val="24"/>
          <w:szCs w:val="24"/>
          <w:lang w:val="en-US"/>
        </w:rPr>
        <w:t xml:space="preserve"> Psychometric properties of constructs at first- and second-order levels</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706"/>
        <w:gridCol w:w="667"/>
        <w:gridCol w:w="950"/>
        <w:gridCol w:w="911"/>
        <w:gridCol w:w="929"/>
      </w:tblGrid>
      <w:tr w:rsidR="0071525C" w:rsidRPr="004A2A5E" w14:paraId="5A0DDA06" w14:textId="77777777" w:rsidTr="0019319E">
        <w:trPr>
          <w:trHeight w:val="555"/>
          <w:jc w:val="center"/>
        </w:trPr>
        <w:tc>
          <w:tcPr>
            <w:tcW w:w="4938" w:type="dxa"/>
            <w:tcBorders>
              <w:top w:val="single" w:sz="4" w:space="0" w:color="auto"/>
              <w:left w:val="single" w:sz="4" w:space="0" w:color="auto"/>
              <w:bottom w:val="single" w:sz="4" w:space="0" w:color="auto"/>
              <w:right w:val="single" w:sz="4" w:space="0" w:color="auto"/>
            </w:tcBorders>
            <w:vAlign w:val="center"/>
            <w:hideMark/>
          </w:tcPr>
          <w:p w14:paraId="27E2D1B2" w14:textId="77777777" w:rsidR="0071525C" w:rsidRPr="004A2A5E" w:rsidRDefault="0071525C" w:rsidP="0071525C">
            <w:pPr>
              <w:spacing w:after="0" w:line="240" w:lineRule="auto"/>
              <w:jc w:val="center"/>
              <w:rPr>
                <w:rFonts w:ascii="Times New Roman" w:eastAsia="SimSun" w:hAnsi="Times New Roman" w:cs="Times New Roman"/>
                <w:b/>
                <w:bCs/>
                <w:sz w:val="20"/>
                <w:szCs w:val="20"/>
                <w:lang w:val="en-US" w:eastAsia="zh-CN"/>
              </w:rPr>
            </w:pPr>
            <w:r w:rsidRPr="004A2A5E">
              <w:rPr>
                <w:rFonts w:ascii="Times New Roman" w:eastAsia="SimSun" w:hAnsi="Times New Roman" w:cs="Times New Roman"/>
                <w:b/>
                <w:bCs/>
                <w:sz w:val="20"/>
                <w:szCs w:val="20"/>
                <w:lang w:val="en-US" w:eastAsia="zh-CN"/>
              </w:rPr>
              <w:t>Construct/dimension/indicator</w:t>
            </w:r>
          </w:p>
        </w:tc>
        <w:tc>
          <w:tcPr>
            <w:tcW w:w="0" w:type="auto"/>
            <w:tcBorders>
              <w:top w:val="single" w:sz="4" w:space="0" w:color="auto"/>
              <w:left w:val="single" w:sz="4" w:space="0" w:color="auto"/>
              <w:bottom w:val="single" w:sz="4" w:space="0" w:color="auto"/>
              <w:right w:val="single" w:sz="4" w:space="0" w:color="auto"/>
            </w:tcBorders>
            <w:vAlign w:val="center"/>
            <w:hideMark/>
          </w:tcPr>
          <w:p w14:paraId="439367D0" w14:textId="77777777" w:rsidR="0071525C" w:rsidRPr="004A2A5E" w:rsidRDefault="0071525C" w:rsidP="0071525C">
            <w:pPr>
              <w:spacing w:after="0" w:line="240" w:lineRule="auto"/>
              <w:jc w:val="center"/>
              <w:rPr>
                <w:rFonts w:ascii="Times New Roman" w:eastAsia="SimSun" w:hAnsi="Times New Roman" w:cs="Times New Roman"/>
                <w:b/>
                <w:bCs/>
                <w:sz w:val="20"/>
                <w:szCs w:val="20"/>
                <w:lang w:val="en-US" w:eastAsia="ja-JP"/>
              </w:rPr>
            </w:pPr>
            <w:r w:rsidRPr="004A2A5E">
              <w:rPr>
                <w:rFonts w:ascii="Times New Roman" w:eastAsia="SimSun" w:hAnsi="Times New Roman" w:cs="Times New Roman"/>
                <w:b/>
                <w:bCs/>
                <w:sz w:val="20"/>
                <w:szCs w:val="20"/>
                <w:lang w:val="en-US" w:eastAsia="zh-CN"/>
              </w:rPr>
              <w:t>Mean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90281B7" w14:textId="77777777" w:rsidR="0071525C" w:rsidRPr="004A2A5E" w:rsidRDefault="0071525C" w:rsidP="0071525C">
            <w:pPr>
              <w:spacing w:after="0" w:line="240" w:lineRule="auto"/>
              <w:jc w:val="center"/>
              <w:rPr>
                <w:rFonts w:ascii="Times New Roman" w:eastAsia="SimSun" w:hAnsi="Times New Roman" w:cs="Times New Roman"/>
                <w:b/>
                <w:bCs/>
                <w:sz w:val="20"/>
                <w:szCs w:val="20"/>
                <w:lang w:val="en-US" w:eastAsia="ja-JP"/>
              </w:rPr>
            </w:pPr>
            <w:r w:rsidRPr="004A2A5E">
              <w:rPr>
                <w:rFonts w:ascii="Times New Roman" w:eastAsia="SimSun" w:hAnsi="Times New Roman" w:cs="Times New Roman"/>
                <w:b/>
                <w:bCs/>
                <w:sz w:val="20"/>
                <w:szCs w:val="20"/>
                <w:lang w:val="en-US" w:eastAsia="zh-CN"/>
              </w:rPr>
              <w:t>S.D.</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6F337" w14:textId="77777777" w:rsidR="0071525C" w:rsidRPr="004A2A5E" w:rsidRDefault="0071525C" w:rsidP="0071525C">
            <w:pPr>
              <w:spacing w:after="0" w:line="240" w:lineRule="auto"/>
              <w:jc w:val="center"/>
              <w:rPr>
                <w:rFonts w:ascii="Times New Roman" w:eastAsia="SimSun" w:hAnsi="Times New Roman" w:cs="Times New Roman"/>
                <w:b/>
                <w:bCs/>
                <w:sz w:val="20"/>
                <w:szCs w:val="20"/>
                <w:lang w:val="en-US" w:eastAsia="zh-CN"/>
              </w:rPr>
            </w:pPr>
            <w:r w:rsidRPr="004A2A5E">
              <w:rPr>
                <w:rFonts w:ascii="Times New Roman" w:eastAsia="SimSun" w:hAnsi="Times New Roman" w:cs="Times New Roman"/>
                <w:b/>
                <w:bCs/>
                <w:sz w:val="20"/>
                <w:szCs w:val="20"/>
                <w:lang w:val="en-US" w:eastAsia="zh-CN"/>
              </w:rPr>
              <w:t>VIF</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D657E" w14:textId="77777777" w:rsidR="0071525C" w:rsidRPr="004A2A5E" w:rsidRDefault="0071525C" w:rsidP="0071525C">
            <w:pPr>
              <w:spacing w:after="0" w:line="240" w:lineRule="auto"/>
              <w:jc w:val="center"/>
              <w:rPr>
                <w:rFonts w:ascii="Times New Roman" w:eastAsia="SimSun" w:hAnsi="Times New Roman" w:cs="Times New Roman"/>
                <w:b/>
                <w:bCs/>
                <w:sz w:val="20"/>
                <w:szCs w:val="20"/>
                <w:lang w:val="en-US" w:eastAsia="zh-CN"/>
              </w:rPr>
            </w:pPr>
            <w:r w:rsidRPr="004A2A5E">
              <w:rPr>
                <w:rFonts w:ascii="Times New Roman" w:eastAsia="SimSun" w:hAnsi="Times New Roman" w:cs="Times New Roman"/>
                <w:b/>
                <w:bCs/>
                <w:sz w:val="20"/>
                <w:szCs w:val="20"/>
                <w:lang w:val="en-US" w:eastAsia="zh-CN"/>
              </w:rPr>
              <w:t>Weight</w:t>
            </w:r>
          </w:p>
        </w:tc>
        <w:tc>
          <w:tcPr>
            <w:tcW w:w="0" w:type="auto"/>
            <w:tcBorders>
              <w:top w:val="single" w:sz="4" w:space="0" w:color="auto"/>
              <w:left w:val="single" w:sz="4" w:space="0" w:color="auto"/>
              <w:bottom w:val="single" w:sz="4" w:space="0" w:color="auto"/>
              <w:right w:val="single" w:sz="4" w:space="0" w:color="auto"/>
            </w:tcBorders>
            <w:vAlign w:val="center"/>
            <w:hideMark/>
          </w:tcPr>
          <w:p w14:paraId="5DCB4473" w14:textId="77777777" w:rsidR="0071525C" w:rsidRPr="004A2A5E" w:rsidRDefault="0071525C" w:rsidP="0071525C">
            <w:pPr>
              <w:spacing w:after="0" w:line="240" w:lineRule="auto"/>
              <w:jc w:val="center"/>
              <w:rPr>
                <w:rFonts w:ascii="Times New Roman" w:eastAsia="SimSun" w:hAnsi="Times New Roman" w:cs="Times New Roman"/>
                <w:b/>
                <w:bCs/>
                <w:sz w:val="20"/>
                <w:szCs w:val="20"/>
                <w:lang w:val="en-US" w:eastAsia="zh-CN"/>
              </w:rPr>
            </w:pPr>
            <w:r w:rsidRPr="004A2A5E">
              <w:rPr>
                <w:rFonts w:ascii="Times New Roman" w:eastAsia="SimSun" w:hAnsi="Times New Roman" w:cs="Times New Roman"/>
                <w:b/>
                <w:bCs/>
                <w:sz w:val="20"/>
                <w:szCs w:val="20"/>
                <w:lang w:val="en-US" w:eastAsia="zh-CN"/>
              </w:rPr>
              <w:t>Loading</w:t>
            </w:r>
          </w:p>
        </w:tc>
      </w:tr>
      <w:tr w:rsidR="0071525C" w:rsidRPr="004A2A5E" w14:paraId="730EE0C9" w14:textId="77777777" w:rsidTr="0019319E">
        <w:trPr>
          <w:trHeight w:val="247"/>
          <w:jc w:val="center"/>
        </w:trPr>
        <w:tc>
          <w:tcPr>
            <w:tcW w:w="4938" w:type="dxa"/>
            <w:tcBorders>
              <w:top w:val="single" w:sz="4" w:space="0" w:color="auto"/>
              <w:left w:val="single" w:sz="4" w:space="0" w:color="auto"/>
              <w:bottom w:val="single" w:sz="4" w:space="0" w:color="auto"/>
              <w:right w:val="single" w:sz="4" w:space="0" w:color="auto"/>
            </w:tcBorders>
            <w:vAlign w:val="center"/>
            <w:hideMark/>
          </w:tcPr>
          <w:p w14:paraId="607207BF" w14:textId="7F889F5B" w:rsidR="0071525C" w:rsidRPr="004A2A5E" w:rsidRDefault="0071525C" w:rsidP="00026E90">
            <w:pPr>
              <w:spacing w:after="0" w:line="240" w:lineRule="auto"/>
              <w:jc w:val="center"/>
              <w:rPr>
                <w:rFonts w:ascii="Times New Roman" w:eastAsia="SimSun" w:hAnsi="Times New Roman" w:cs="Times New Roman"/>
                <w:b/>
                <w:color w:val="000000"/>
                <w:sz w:val="20"/>
                <w:szCs w:val="20"/>
                <w:lang w:val="en-US" w:eastAsia="ja-JP"/>
              </w:rPr>
            </w:pPr>
            <w:r w:rsidRPr="004A2A5E">
              <w:rPr>
                <w:rFonts w:ascii="Times New Roman" w:eastAsia="SimSun" w:hAnsi="Times New Roman" w:cs="Times New Roman"/>
                <w:b/>
                <w:color w:val="000000"/>
                <w:sz w:val="20"/>
                <w:szCs w:val="20"/>
                <w:lang w:val="en-US" w:eastAsia="zh-CN"/>
              </w:rPr>
              <w:t xml:space="preserve">IT ambidexterity </w:t>
            </w:r>
            <w:r w:rsidR="005A1552" w:rsidRPr="004A2A5E">
              <w:rPr>
                <w:rFonts w:ascii="Times New Roman" w:eastAsia="SimSun" w:hAnsi="Times New Roman" w:cs="Times New Roman"/>
                <w:b/>
                <w:color w:val="000000"/>
                <w:sz w:val="20"/>
                <w:szCs w:val="20"/>
                <w:lang w:val="en-US" w:eastAsia="zh-CN"/>
              </w:rPr>
              <w:t>(Lee et al. 2015; Jansen et al. 2006)</w:t>
            </w:r>
          </w:p>
        </w:tc>
        <w:tc>
          <w:tcPr>
            <w:tcW w:w="0" w:type="auto"/>
            <w:tcBorders>
              <w:top w:val="single" w:sz="4" w:space="0" w:color="auto"/>
              <w:left w:val="single" w:sz="4" w:space="0" w:color="auto"/>
              <w:bottom w:val="single" w:sz="4" w:space="0" w:color="auto"/>
              <w:right w:val="single" w:sz="4" w:space="0" w:color="auto"/>
            </w:tcBorders>
            <w:vAlign w:val="center"/>
            <w:hideMark/>
          </w:tcPr>
          <w:p w14:paraId="11A015FD" w14:textId="77777777" w:rsidR="0071525C" w:rsidRPr="004A2A5E" w:rsidRDefault="0071525C" w:rsidP="0071525C">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3.613</w:t>
            </w:r>
          </w:p>
        </w:tc>
        <w:tc>
          <w:tcPr>
            <w:tcW w:w="0" w:type="auto"/>
            <w:tcBorders>
              <w:top w:val="single" w:sz="4" w:space="0" w:color="auto"/>
              <w:left w:val="single" w:sz="4" w:space="0" w:color="auto"/>
              <w:bottom w:val="single" w:sz="4" w:space="0" w:color="auto"/>
              <w:right w:val="single" w:sz="4" w:space="0" w:color="auto"/>
            </w:tcBorders>
            <w:vAlign w:val="center"/>
            <w:hideMark/>
          </w:tcPr>
          <w:p w14:paraId="45783818" w14:textId="77777777" w:rsidR="0071525C" w:rsidRPr="004A2A5E" w:rsidRDefault="0071525C" w:rsidP="0071525C">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1.443</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00CB880" w14:textId="77777777" w:rsidR="0071525C" w:rsidRPr="004A2A5E" w:rsidRDefault="0071525C" w:rsidP="0071525C">
            <w:pPr>
              <w:spacing w:after="0" w:line="240" w:lineRule="auto"/>
              <w:jc w:val="center"/>
              <w:rPr>
                <w:rFonts w:ascii="Times New Roman" w:eastAsia="SimSun" w:hAnsi="Times New Roman" w:cs="Times New Roman"/>
                <w:sz w:val="20"/>
                <w:szCs w:val="20"/>
                <w:lang w:val="en-US" w:eastAsia="ja-JP"/>
              </w:rPr>
            </w:pPr>
          </w:p>
        </w:tc>
      </w:tr>
      <w:tr w:rsidR="0071525C" w:rsidRPr="004A2A5E" w14:paraId="3E417B15" w14:textId="77777777" w:rsidTr="0019319E">
        <w:trPr>
          <w:trHeight w:val="293"/>
          <w:jc w:val="center"/>
        </w:trPr>
        <w:tc>
          <w:tcPr>
            <w:tcW w:w="4938" w:type="dxa"/>
            <w:tcBorders>
              <w:top w:val="single" w:sz="4" w:space="0" w:color="auto"/>
              <w:left w:val="single" w:sz="4" w:space="0" w:color="auto"/>
              <w:bottom w:val="single" w:sz="4" w:space="0" w:color="auto"/>
              <w:right w:val="single" w:sz="4" w:space="0" w:color="auto"/>
            </w:tcBorders>
            <w:vAlign w:val="center"/>
            <w:hideMark/>
          </w:tcPr>
          <w:p w14:paraId="1CD27A81" w14:textId="7996E0E6" w:rsidR="0071525C" w:rsidRPr="004A2A5E" w:rsidRDefault="0071525C" w:rsidP="006B5FB3">
            <w:pPr>
              <w:spacing w:after="0" w:line="240" w:lineRule="auto"/>
              <w:jc w:val="center"/>
              <w:rPr>
                <w:rFonts w:ascii="Times New Roman" w:eastAsia="SimSun" w:hAnsi="Times New Roman" w:cs="Times New Roman"/>
                <w:b/>
                <w:color w:val="000000"/>
                <w:sz w:val="20"/>
                <w:szCs w:val="20"/>
                <w:lang w:val="en-US" w:eastAsia="ja-JP"/>
              </w:rPr>
            </w:pPr>
            <w:r w:rsidRPr="004A2A5E">
              <w:rPr>
                <w:rFonts w:ascii="Times New Roman" w:eastAsia="SimSun" w:hAnsi="Times New Roman" w:cs="Times New Roman"/>
                <w:b/>
                <w:color w:val="000000"/>
                <w:sz w:val="20"/>
                <w:szCs w:val="20"/>
                <w:lang w:val="en-US" w:eastAsia="zh-CN"/>
              </w:rPr>
              <w:t>IT exploration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1B26787" w14:textId="77777777" w:rsidR="0071525C" w:rsidRPr="004A2A5E" w:rsidRDefault="0071525C" w:rsidP="0071525C">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3.589</w:t>
            </w:r>
          </w:p>
        </w:tc>
        <w:tc>
          <w:tcPr>
            <w:tcW w:w="0" w:type="auto"/>
            <w:tcBorders>
              <w:top w:val="single" w:sz="4" w:space="0" w:color="auto"/>
              <w:left w:val="single" w:sz="4" w:space="0" w:color="auto"/>
              <w:bottom w:val="single" w:sz="4" w:space="0" w:color="auto"/>
              <w:right w:val="single" w:sz="4" w:space="0" w:color="auto"/>
            </w:tcBorders>
            <w:vAlign w:val="center"/>
            <w:hideMark/>
          </w:tcPr>
          <w:p w14:paraId="443A7684" w14:textId="77777777" w:rsidR="0071525C" w:rsidRPr="004A2A5E" w:rsidRDefault="0071525C" w:rsidP="0071525C">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1.361</w:t>
            </w:r>
          </w:p>
        </w:tc>
        <w:tc>
          <w:tcPr>
            <w:tcW w:w="0" w:type="auto"/>
            <w:tcBorders>
              <w:top w:val="single" w:sz="4" w:space="0" w:color="auto"/>
              <w:left w:val="single" w:sz="4" w:space="0" w:color="auto"/>
              <w:bottom w:val="single" w:sz="4" w:space="0" w:color="auto"/>
              <w:right w:val="single" w:sz="4" w:space="0" w:color="auto"/>
            </w:tcBorders>
            <w:vAlign w:val="center"/>
          </w:tcPr>
          <w:p w14:paraId="11E182F1" w14:textId="77777777" w:rsidR="0071525C" w:rsidRPr="004A2A5E" w:rsidRDefault="0071525C" w:rsidP="0071525C">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2.652</w:t>
            </w:r>
          </w:p>
        </w:tc>
        <w:tc>
          <w:tcPr>
            <w:tcW w:w="0" w:type="auto"/>
            <w:tcBorders>
              <w:top w:val="single" w:sz="4" w:space="0" w:color="auto"/>
              <w:left w:val="single" w:sz="4" w:space="0" w:color="auto"/>
              <w:bottom w:val="single" w:sz="4" w:space="0" w:color="auto"/>
              <w:right w:val="single" w:sz="4" w:space="0" w:color="auto"/>
            </w:tcBorders>
            <w:vAlign w:val="center"/>
            <w:hideMark/>
          </w:tcPr>
          <w:p w14:paraId="13691AFD" w14:textId="77777777" w:rsidR="0071525C" w:rsidRPr="004A2A5E" w:rsidRDefault="0071525C" w:rsidP="0071525C">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0.439</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23D21AB" w14:textId="77777777" w:rsidR="0071525C" w:rsidRPr="004A2A5E" w:rsidRDefault="0071525C" w:rsidP="0071525C">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0.886</w:t>
            </w:r>
            <w:r w:rsidRPr="004A2A5E">
              <w:rPr>
                <w:rFonts w:ascii="Times New Roman" w:eastAsia="SimSun" w:hAnsi="Times New Roman" w:cs="Times New Roman"/>
                <w:sz w:val="20"/>
                <w:szCs w:val="20"/>
                <w:vertAlign w:val="superscript"/>
                <w:lang w:val="en-US" w:eastAsia="zh-CN"/>
              </w:rPr>
              <w:t>***</w:t>
            </w:r>
          </w:p>
        </w:tc>
      </w:tr>
      <w:tr w:rsidR="004E4A9F" w:rsidRPr="004A2A5E" w14:paraId="3F5EBC48" w14:textId="77777777" w:rsidTr="0019319E">
        <w:trPr>
          <w:trHeight w:val="339"/>
          <w:jc w:val="center"/>
        </w:trPr>
        <w:tc>
          <w:tcPr>
            <w:tcW w:w="4938" w:type="dxa"/>
            <w:tcBorders>
              <w:top w:val="single" w:sz="4" w:space="0" w:color="auto"/>
              <w:left w:val="single" w:sz="4" w:space="0" w:color="auto"/>
              <w:bottom w:val="single" w:sz="4" w:space="0" w:color="auto"/>
              <w:right w:val="single" w:sz="4" w:space="0" w:color="auto"/>
            </w:tcBorders>
            <w:vAlign w:val="center"/>
          </w:tcPr>
          <w:p w14:paraId="7F968A33" w14:textId="0BF4B406" w:rsidR="004E4A9F" w:rsidRPr="004A2A5E" w:rsidRDefault="004E4A9F" w:rsidP="004E4A9F">
            <w:pPr>
              <w:spacing w:after="0" w:line="240" w:lineRule="auto"/>
              <w:rPr>
                <w:rFonts w:ascii="Times New Roman" w:eastAsia="SimSun" w:hAnsi="Times New Roman" w:cs="Times New Roman"/>
                <w:b/>
                <w:color w:val="000000"/>
                <w:sz w:val="20"/>
                <w:szCs w:val="20"/>
                <w:lang w:val="en-US" w:eastAsia="zh-CN"/>
              </w:rPr>
            </w:pPr>
            <w:r w:rsidRPr="004A2A5E">
              <w:rPr>
                <w:rFonts w:ascii="Times New Roman" w:eastAsia="SimSun" w:hAnsi="Times New Roman" w:cs="Times New Roman"/>
                <w:color w:val="000000"/>
                <w:sz w:val="20"/>
                <w:szCs w:val="20"/>
                <w:lang w:val="en-US" w:eastAsia="zh-CN"/>
              </w:rPr>
              <w:t>Our firm experiments and develops unique IT applications</w:t>
            </w:r>
          </w:p>
        </w:tc>
        <w:tc>
          <w:tcPr>
            <w:tcW w:w="0" w:type="auto"/>
            <w:tcBorders>
              <w:top w:val="single" w:sz="4" w:space="0" w:color="auto"/>
              <w:left w:val="single" w:sz="4" w:space="0" w:color="auto"/>
              <w:bottom w:val="single" w:sz="4" w:space="0" w:color="auto"/>
              <w:right w:val="single" w:sz="4" w:space="0" w:color="auto"/>
            </w:tcBorders>
            <w:vAlign w:val="center"/>
          </w:tcPr>
          <w:p w14:paraId="4D40B32C" w14:textId="45AAF08B" w:rsidR="004E4A9F" w:rsidRPr="004A2A5E" w:rsidRDefault="004E4A9F" w:rsidP="004E4A9F">
            <w:pPr>
              <w:autoSpaceDE w:val="0"/>
              <w:autoSpaceDN w:val="0"/>
              <w:adjustRightInd w:val="0"/>
              <w:spacing w:after="0" w:line="240" w:lineRule="auto"/>
              <w:jc w:val="center"/>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3.394</w:t>
            </w:r>
          </w:p>
        </w:tc>
        <w:tc>
          <w:tcPr>
            <w:tcW w:w="0" w:type="auto"/>
            <w:tcBorders>
              <w:top w:val="single" w:sz="4" w:space="0" w:color="auto"/>
              <w:left w:val="single" w:sz="4" w:space="0" w:color="auto"/>
              <w:bottom w:val="single" w:sz="4" w:space="0" w:color="auto"/>
              <w:right w:val="single" w:sz="4" w:space="0" w:color="auto"/>
            </w:tcBorders>
            <w:vAlign w:val="center"/>
          </w:tcPr>
          <w:p w14:paraId="46268782" w14:textId="49DADE56" w:rsidR="004E4A9F" w:rsidRPr="004A2A5E" w:rsidRDefault="004E4A9F" w:rsidP="004E4A9F">
            <w:pPr>
              <w:autoSpaceDE w:val="0"/>
              <w:autoSpaceDN w:val="0"/>
              <w:adjustRightInd w:val="0"/>
              <w:spacing w:after="0" w:line="240" w:lineRule="auto"/>
              <w:jc w:val="center"/>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0.908</w:t>
            </w:r>
          </w:p>
        </w:tc>
        <w:tc>
          <w:tcPr>
            <w:tcW w:w="0" w:type="auto"/>
            <w:tcBorders>
              <w:top w:val="single" w:sz="4" w:space="0" w:color="auto"/>
              <w:left w:val="single" w:sz="4" w:space="0" w:color="auto"/>
              <w:bottom w:val="single" w:sz="4" w:space="0" w:color="auto"/>
              <w:right w:val="single" w:sz="4" w:space="0" w:color="auto"/>
            </w:tcBorders>
            <w:vAlign w:val="center"/>
          </w:tcPr>
          <w:p w14:paraId="4F296EFA" w14:textId="6C905AE9" w:rsidR="004E4A9F" w:rsidRPr="004A2A5E" w:rsidRDefault="004E4A9F" w:rsidP="004E4A9F">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2.937</w:t>
            </w:r>
          </w:p>
        </w:tc>
        <w:tc>
          <w:tcPr>
            <w:tcW w:w="0" w:type="auto"/>
            <w:tcBorders>
              <w:top w:val="single" w:sz="4" w:space="0" w:color="auto"/>
              <w:left w:val="single" w:sz="4" w:space="0" w:color="auto"/>
              <w:bottom w:val="single" w:sz="4" w:space="0" w:color="auto"/>
              <w:right w:val="single" w:sz="4" w:space="0" w:color="auto"/>
            </w:tcBorders>
            <w:vAlign w:val="center"/>
          </w:tcPr>
          <w:p w14:paraId="0393441E" w14:textId="78FC9C65" w:rsidR="004E4A9F" w:rsidRPr="004A2A5E" w:rsidRDefault="004E4A9F" w:rsidP="004E4A9F">
            <w:pPr>
              <w:spacing w:after="0" w:line="240" w:lineRule="auto"/>
              <w:jc w:val="center"/>
              <w:rPr>
                <w:rFonts w:ascii="Times New Roman" w:eastAsia="SimSun" w:hAnsi="Times New Roman" w:cs="Times New Roman"/>
                <w:sz w:val="20"/>
                <w:szCs w:val="20"/>
                <w:lang w:val="en-US" w:eastAsia="zh-CN"/>
              </w:rPr>
            </w:pPr>
            <w:r w:rsidRPr="004A2A5E">
              <w:rPr>
                <w:rFonts w:ascii="Times New Roman" w:eastAsia="SimSun" w:hAnsi="Times New Roman" w:cs="Times New Roman"/>
                <w:sz w:val="20"/>
                <w:szCs w:val="20"/>
                <w:lang w:val="en-US" w:eastAsia="zh-CN"/>
              </w:rPr>
              <w:t>0.236</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43A8D777" w14:textId="0E08C35C" w:rsidR="004E4A9F" w:rsidRPr="004A2A5E" w:rsidRDefault="004E4A9F" w:rsidP="004E4A9F">
            <w:pPr>
              <w:spacing w:after="0" w:line="240" w:lineRule="auto"/>
              <w:jc w:val="center"/>
              <w:rPr>
                <w:rFonts w:ascii="Times New Roman" w:eastAsia="SimSun" w:hAnsi="Times New Roman" w:cs="Times New Roman"/>
                <w:sz w:val="20"/>
                <w:szCs w:val="20"/>
                <w:lang w:val="en-US" w:eastAsia="zh-CN"/>
              </w:rPr>
            </w:pPr>
            <w:r w:rsidRPr="004A2A5E">
              <w:rPr>
                <w:rFonts w:ascii="Times New Roman" w:eastAsia="SimSun" w:hAnsi="Times New Roman" w:cs="Times New Roman"/>
                <w:sz w:val="20"/>
                <w:szCs w:val="20"/>
                <w:lang w:val="en-US" w:eastAsia="zh-CN"/>
              </w:rPr>
              <w:t>0.874</w:t>
            </w:r>
            <w:r w:rsidRPr="004A2A5E">
              <w:rPr>
                <w:rFonts w:ascii="Times New Roman" w:eastAsia="SimSun" w:hAnsi="Times New Roman" w:cs="Times New Roman"/>
                <w:sz w:val="20"/>
                <w:szCs w:val="20"/>
                <w:vertAlign w:val="superscript"/>
                <w:lang w:val="en-US" w:eastAsia="zh-CN"/>
              </w:rPr>
              <w:t>***</w:t>
            </w:r>
          </w:p>
        </w:tc>
      </w:tr>
      <w:tr w:rsidR="004E4A9F" w:rsidRPr="004A2A5E" w14:paraId="512DEEB9"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vAlign w:val="center"/>
          </w:tcPr>
          <w:p w14:paraId="7FF71526" w14:textId="013B4CDC" w:rsidR="004E4A9F" w:rsidRPr="004A2A5E" w:rsidRDefault="004E4A9F" w:rsidP="004E4A9F">
            <w:pPr>
              <w:spacing w:after="0" w:line="240" w:lineRule="auto"/>
              <w:rPr>
                <w:rFonts w:ascii="Times New Roman" w:eastAsia="SimSun" w:hAnsi="Times New Roman" w:cs="Times New Roman"/>
                <w:b/>
                <w:color w:val="000000"/>
                <w:sz w:val="20"/>
                <w:szCs w:val="20"/>
                <w:lang w:val="en-US" w:eastAsia="zh-CN"/>
              </w:rPr>
            </w:pPr>
            <w:r w:rsidRPr="004A2A5E">
              <w:rPr>
                <w:rFonts w:ascii="Times New Roman" w:eastAsia="SimSun" w:hAnsi="Times New Roman" w:cs="Times New Roman"/>
                <w:color w:val="000000"/>
                <w:sz w:val="20"/>
                <w:szCs w:val="20"/>
                <w:lang w:val="en-US" w:eastAsia="zh-CN"/>
              </w:rPr>
              <w:t xml:space="preserve">Our firm regularly searches for and acquires new IT resources (e.g., a </w:t>
            </w:r>
            <w:r w:rsidRPr="004A2A5E">
              <w:rPr>
                <w:rFonts w:ascii="Times New Roman" w:eastAsia="SimSun" w:hAnsi="Times New Roman" w:cs="Times New Roman"/>
                <w:noProof/>
                <w:color w:val="000000"/>
                <w:sz w:val="20"/>
                <w:szCs w:val="20"/>
                <w:lang w:val="en-US" w:eastAsia="zh-CN"/>
              </w:rPr>
              <w:t>new</w:t>
            </w:r>
            <w:r w:rsidRPr="004A2A5E">
              <w:rPr>
                <w:rFonts w:ascii="Times New Roman" w:eastAsia="SimSun" w:hAnsi="Times New Roman" w:cs="Times New Roman"/>
                <w:color w:val="000000"/>
                <w:sz w:val="20"/>
                <w:szCs w:val="20"/>
                <w:lang w:val="en-US" w:eastAsia="zh-CN"/>
              </w:rPr>
              <w:t xml:space="preserve"> generation of IT architecture, potential IT applications, and critical IT skills)</w:t>
            </w:r>
          </w:p>
        </w:tc>
        <w:tc>
          <w:tcPr>
            <w:tcW w:w="0" w:type="auto"/>
            <w:tcBorders>
              <w:top w:val="single" w:sz="4" w:space="0" w:color="auto"/>
              <w:left w:val="single" w:sz="4" w:space="0" w:color="auto"/>
              <w:bottom w:val="single" w:sz="4" w:space="0" w:color="auto"/>
              <w:right w:val="single" w:sz="4" w:space="0" w:color="auto"/>
            </w:tcBorders>
            <w:vAlign w:val="center"/>
          </w:tcPr>
          <w:p w14:paraId="44F351CF" w14:textId="5B003C62" w:rsidR="004E4A9F" w:rsidRPr="004A2A5E" w:rsidRDefault="004E4A9F" w:rsidP="004E4A9F">
            <w:pPr>
              <w:autoSpaceDE w:val="0"/>
              <w:autoSpaceDN w:val="0"/>
              <w:adjustRightInd w:val="0"/>
              <w:spacing w:after="0" w:line="240" w:lineRule="auto"/>
              <w:jc w:val="center"/>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3.615</w:t>
            </w:r>
          </w:p>
        </w:tc>
        <w:tc>
          <w:tcPr>
            <w:tcW w:w="0" w:type="auto"/>
            <w:tcBorders>
              <w:top w:val="single" w:sz="4" w:space="0" w:color="auto"/>
              <w:left w:val="single" w:sz="4" w:space="0" w:color="auto"/>
              <w:bottom w:val="single" w:sz="4" w:space="0" w:color="auto"/>
              <w:right w:val="single" w:sz="4" w:space="0" w:color="auto"/>
            </w:tcBorders>
            <w:vAlign w:val="center"/>
          </w:tcPr>
          <w:p w14:paraId="4596478B" w14:textId="331958BD" w:rsidR="004E4A9F" w:rsidRPr="004A2A5E" w:rsidRDefault="004E4A9F" w:rsidP="004E4A9F">
            <w:pPr>
              <w:autoSpaceDE w:val="0"/>
              <w:autoSpaceDN w:val="0"/>
              <w:adjustRightInd w:val="0"/>
              <w:spacing w:after="0" w:line="240" w:lineRule="auto"/>
              <w:jc w:val="center"/>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1.080</w:t>
            </w:r>
          </w:p>
        </w:tc>
        <w:tc>
          <w:tcPr>
            <w:tcW w:w="0" w:type="auto"/>
            <w:tcBorders>
              <w:top w:val="single" w:sz="4" w:space="0" w:color="auto"/>
              <w:left w:val="single" w:sz="4" w:space="0" w:color="auto"/>
              <w:bottom w:val="single" w:sz="4" w:space="0" w:color="auto"/>
              <w:right w:val="single" w:sz="4" w:space="0" w:color="auto"/>
            </w:tcBorders>
            <w:vAlign w:val="center"/>
          </w:tcPr>
          <w:p w14:paraId="31437511" w14:textId="6E6E277E" w:rsidR="004E4A9F" w:rsidRPr="004A2A5E" w:rsidRDefault="004E4A9F" w:rsidP="004E4A9F">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3.635</w:t>
            </w:r>
          </w:p>
        </w:tc>
        <w:tc>
          <w:tcPr>
            <w:tcW w:w="0" w:type="auto"/>
            <w:tcBorders>
              <w:top w:val="single" w:sz="4" w:space="0" w:color="auto"/>
              <w:left w:val="single" w:sz="4" w:space="0" w:color="auto"/>
              <w:bottom w:val="single" w:sz="4" w:space="0" w:color="auto"/>
              <w:right w:val="single" w:sz="4" w:space="0" w:color="auto"/>
            </w:tcBorders>
            <w:vAlign w:val="center"/>
          </w:tcPr>
          <w:p w14:paraId="03EED14A" w14:textId="12EE0F00" w:rsidR="004E4A9F" w:rsidRPr="004A2A5E" w:rsidRDefault="004E4A9F" w:rsidP="004E4A9F">
            <w:pPr>
              <w:spacing w:after="0" w:line="240" w:lineRule="auto"/>
              <w:jc w:val="center"/>
              <w:rPr>
                <w:rFonts w:ascii="Times New Roman" w:eastAsia="SimSun" w:hAnsi="Times New Roman" w:cs="Times New Roman"/>
                <w:sz w:val="20"/>
                <w:szCs w:val="20"/>
                <w:lang w:val="en-US" w:eastAsia="zh-CN"/>
              </w:rPr>
            </w:pPr>
            <w:r w:rsidRPr="004A2A5E">
              <w:rPr>
                <w:rFonts w:ascii="Times New Roman" w:eastAsia="SimSun" w:hAnsi="Times New Roman" w:cs="Times New Roman"/>
                <w:sz w:val="20"/>
                <w:szCs w:val="20"/>
                <w:lang w:val="en-US" w:eastAsia="zh-CN"/>
              </w:rPr>
              <w:t>0.194</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7BDFBBA0" w14:textId="51C24126" w:rsidR="004E4A9F" w:rsidRPr="004A2A5E" w:rsidRDefault="004E4A9F" w:rsidP="004E4A9F">
            <w:pPr>
              <w:spacing w:after="0" w:line="240" w:lineRule="auto"/>
              <w:jc w:val="center"/>
              <w:rPr>
                <w:rFonts w:ascii="Times New Roman" w:eastAsia="SimSun" w:hAnsi="Times New Roman" w:cs="Times New Roman"/>
                <w:sz w:val="20"/>
                <w:szCs w:val="20"/>
                <w:lang w:val="en-US" w:eastAsia="zh-CN"/>
              </w:rPr>
            </w:pPr>
            <w:r w:rsidRPr="004A2A5E">
              <w:rPr>
                <w:rFonts w:ascii="Times New Roman" w:eastAsia="SimSun" w:hAnsi="Times New Roman" w:cs="Times New Roman"/>
                <w:sz w:val="20"/>
                <w:szCs w:val="20"/>
                <w:lang w:val="en-US" w:eastAsia="zh-CN"/>
              </w:rPr>
              <w:t>0.910</w:t>
            </w:r>
            <w:r w:rsidRPr="004A2A5E">
              <w:rPr>
                <w:rFonts w:ascii="Times New Roman" w:eastAsia="SimSun" w:hAnsi="Times New Roman" w:cs="Times New Roman"/>
                <w:sz w:val="20"/>
                <w:szCs w:val="20"/>
                <w:vertAlign w:val="superscript"/>
                <w:lang w:val="en-US" w:eastAsia="zh-CN"/>
              </w:rPr>
              <w:t>***</w:t>
            </w:r>
          </w:p>
        </w:tc>
      </w:tr>
      <w:tr w:rsidR="004E4A9F" w:rsidRPr="004A2A5E" w14:paraId="4826C7EC" w14:textId="77777777" w:rsidTr="0019319E">
        <w:trPr>
          <w:trHeight w:val="216"/>
          <w:jc w:val="center"/>
        </w:trPr>
        <w:tc>
          <w:tcPr>
            <w:tcW w:w="4938" w:type="dxa"/>
            <w:tcBorders>
              <w:top w:val="single" w:sz="4" w:space="0" w:color="auto"/>
              <w:left w:val="single" w:sz="4" w:space="0" w:color="auto"/>
              <w:bottom w:val="single" w:sz="4" w:space="0" w:color="auto"/>
              <w:right w:val="single" w:sz="4" w:space="0" w:color="auto"/>
            </w:tcBorders>
            <w:vAlign w:val="center"/>
          </w:tcPr>
          <w:p w14:paraId="25F61AC2" w14:textId="244A39F4" w:rsidR="004E4A9F" w:rsidRPr="004A2A5E" w:rsidRDefault="004E4A9F" w:rsidP="004E4A9F">
            <w:pPr>
              <w:spacing w:after="0" w:line="240" w:lineRule="auto"/>
              <w:rPr>
                <w:rFonts w:ascii="Times New Roman" w:eastAsia="SimSun" w:hAnsi="Times New Roman" w:cs="Times New Roman"/>
                <w:b/>
                <w:color w:val="000000"/>
                <w:sz w:val="20"/>
                <w:szCs w:val="20"/>
                <w:lang w:val="en-US" w:eastAsia="zh-CN"/>
              </w:rPr>
            </w:pPr>
            <w:r w:rsidRPr="004A2A5E">
              <w:rPr>
                <w:rFonts w:ascii="Times New Roman" w:eastAsia="SimSun" w:hAnsi="Times New Roman" w:cs="Times New Roman"/>
                <w:color w:val="000000"/>
                <w:sz w:val="20"/>
                <w:szCs w:val="20"/>
                <w:lang w:val="en-US" w:eastAsia="zh-CN"/>
              </w:rPr>
              <w:t>Our firm experiments with new IT management practices</w:t>
            </w:r>
          </w:p>
        </w:tc>
        <w:tc>
          <w:tcPr>
            <w:tcW w:w="0" w:type="auto"/>
            <w:tcBorders>
              <w:top w:val="single" w:sz="4" w:space="0" w:color="auto"/>
              <w:left w:val="single" w:sz="4" w:space="0" w:color="auto"/>
              <w:bottom w:val="single" w:sz="4" w:space="0" w:color="auto"/>
              <w:right w:val="single" w:sz="4" w:space="0" w:color="auto"/>
            </w:tcBorders>
            <w:vAlign w:val="center"/>
          </w:tcPr>
          <w:p w14:paraId="6D6D5B2B" w14:textId="4E9E15BD" w:rsidR="004E4A9F" w:rsidRPr="004A2A5E" w:rsidRDefault="004E4A9F" w:rsidP="004E4A9F">
            <w:pPr>
              <w:autoSpaceDE w:val="0"/>
              <w:autoSpaceDN w:val="0"/>
              <w:adjustRightInd w:val="0"/>
              <w:spacing w:after="0" w:line="240" w:lineRule="auto"/>
              <w:jc w:val="center"/>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3.489</w:t>
            </w:r>
          </w:p>
        </w:tc>
        <w:tc>
          <w:tcPr>
            <w:tcW w:w="0" w:type="auto"/>
            <w:tcBorders>
              <w:top w:val="single" w:sz="4" w:space="0" w:color="auto"/>
              <w:left w:val="single" w:sz="4" w:space="0" w:color="auto"/>
              <w:bottom w:val="single" w:sz="4" w:space="0" w:color="auto"/>
              <w:right w:val="single" w:sz="4" w:space="0" w:color="auto"/>
            </w:tcBorders>
            <w:vAlign w:val="center"/>
          </w:tcPr>
          <w:p w14:paraId="174F6088" w14:textId="21B4D42C" w:rsidR="004E4A9F" w:rsidRPr="004A2A5E" w:rsidRDefault="004E4A9F" w:rsidP="004E4A9F">
            <w:pPr>
              <w:autoSpaceDE w:val="0"/>
              <w:autoSpaceDN w:val="0"/>
              <w:adjustRightInd w:val="0"/>
              <w:spacing w:after="0" w:line="240" w:lineRule="auto"/>
              <w:jc w:val="center"/>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0.984</w:t>
            </w:r>
          </w:p>
        </w:tc>
        <w:tc>
          <w:tcPr>
            <w:tcW w:w="0" w:type="auto"/>
            <w:tcBorders>
              <w:top w:val="single" w:sz="4" w:space="0" w:color="auto"/>
              <w:left w:val="single" w:sz="4" w:space="0" w:color="auto"/>
              <w:bottom w:val="single" w:sz="4" w:space="0" w:color="auto"/>
              <w:right w:val="single" w:sz="4" w:space="0" w:color="auto"/>
            </w:tcBorders>
            <w:vAlign w:val="center"/>
          </w:tcPr>
          <w:p w14:paraId="5B370810" w14:textId="313C4DAA" w:rsidR="004E4A9F" w:rsidRPr="004A2A5E" w:rsidRDefault="004E4A9F" w:rsidP="004E4A9F">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3.689</w:t>
            </w:r>
          </w:p>
        </w:tc>
        <w:tc>
          <w:tcPr>
            <w:tcW w:w="0" w:type="auto"/>
            <w:tcBorders>
              <w:top w:val="single" w:sz="4" w:space="0" w:color="auto"/>
              <w:left w:val="single" w:sz="4" w:space="0" w:color="auto"/>
              <w:bottom w:val="single" w:sz="4" w:space="0" w:color="auto"/>
              <w:right w:val="single" w:sz="4" w:space="0" w:color="auto"/>
            </w:tcBorders>
            <w:vAlign w:val="center"/>
          </w:tcPr>
          <w:p w14:paraId="693D32AA" w14:textId="717C36A4" w:rsidR="004E4A9F" w:rsidRPr="004A2A5E" w:rsidRDefault="004E4A9F" w:rsidP="004E4A9F">
            <w:pPr>
              <w:spacing w:after="0" w:line="240" w:lineRule="auto"/>
              <w:jc w:val="center"/>
              <w:rPr>
                <w:rFonts w:ascii="Times New Roman" w:eastAsia="SimSun" w:hAnsi="Times New Roman" w:cs="Times New Roman"/>
                <w:sz w:val="20"/>
                <w:szCs w:val="20"/>
                <w:lang w:val="en-US" w:eastAsia="zh-CN"/>
              </w:rPr>
            </w:pPr>
            <w:r w:rsidRPr="004A2A5E">
              <w:rPr>
                <w:rFonts w:ascii="Times New Roman" w:eastAsia="SimSun" w:hAnsi="Times New Roman" w:cs="Times New Roman"/>
                <w:sz w:val="20"/>
                <w:szCs w:val="20"/>
                <w:lang w:val="en-US" w:eastAsia="zh-CN"/>
              </w:rPr>
              <w:t>0.150</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6BCD9054" w14:textId="45492125" w:rsidR="004E4A9F" w:rsidRPr="004A2A5E" w:rsidRDefault="004E4A9F" w:rsidP="004E4A9F">
            <w:pPr>
              <w:spacing w:after="0" w:line="240" w:lineRule="auto"/>
              <w:jc w:val="center"/>
              <w:rPr>
                <w:rFonts w:ascii="Times New Roman" w:eastAsia="SimSun" w:hAnsi="Times New Roman" w:cs="Times New Roman"/>
                <w:sz w:val="20"/>
                <w:szCs w:val="20"/>
                <w:lang w:val="en-US" w:eastAsia="zh-CN"/>
              </w:rPr>
            </w:pPr>
            <w:r w:rsidRPr="004A2A5E">
              <w:rPr>
                <w:rFonts w:ascii="Times New Roman" w:eastAsia="SimSun" w:hAnsi="Times New Roman" w:cs="Times New Roman"/>
                <w:sz w:val="20"/>
                <w:szCs w:val="20"/>
                <w:lang w:val="en-US" w:eastAsia="zh-CN"/>
              </w:rPr>
              <w:t>0.901</w:t>
            </w:r>
            <w:r w:rsidRPr="004A2A5E">
              <w:rPr>
                <w:rFonts w:ascii="Times New Roman" w:eastAsia="SimSun" w:hAnsi="Times New Roman" w:cs="Times New Roman"/>
                <w:sz w:val="20"/>
                <w:szCs w:val="20"/>
                <w:vertAlign w:val="superscript"/>
                <w:lang w:val="en-US" w:eastAsia="zh-CN"/>
              </w:rPr>
              <w:t>***</w:t>
            </w:r>
          </w:p>
        </w:tc>
      </w:tr>
      <w:tr w:rsidR="0071525C" w:rsidRPr="004A2A5E" w14:paraId="2A63005C" w14:textId="77777777" w:rsidTr="0019319E">
        <w:trPr>
          <w:trHeight w:val="188"/>
          <w:jc w:val="center"/>
        </w:trPr>
        <w:tc>
          <w:tcPr>
            <w:tcW w:w="4938" w:type="dxa"/>
            <w:tcBorders>
              <w:top w:val="single" w:sz="4" w:space="0" w:color="auto"/>
              <w:left w:val="single" w:sz="4" w:space="0" w:color="auto"/>
              <w:bottom w:val="single" w:sz="4" w:space="0" w:color="auto"/>
              <w:right w:val="single" w:sz="4" w:space="0" w:color="auto"/>
            </w:tcBorders>
            <w:vAlign w:val="center"/>
            <w:hideMark/>
          </w:tcPr>
          <w:p w14:paraId="711BA5EC" w14:textId="77777777" w:rsidR="0071525C" w:rsidRPr="004A2A5E" w:rsidRDefault="0071525C" w:rsidP="0071525C">
            <w:pPr>
              <w:spacing w:after="0" w:line="240" w:lineRule="auto"/>
              <w:jc w:val="both"/>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Our firm pursues innovative applications of IT</w:t>
            </w:r>
          </w:p>
        </w:tc>
        <w:tc>
          <w:tcPr>
            <w:tcW w:w="0" w:type="auto"/>
            <w:tcBorders>
              <w:top w:val="single" w:sz="4" w:space="0" w:color="auto"/>
              <w:left w:val="single" w:sz="4" w:space="0" w:color="auto"/>
              <w:bottom w:val="single" w:sz="4" w:space="0" w:color="auto"/>
              <w:right w:val="single" w:sz="4" w:space="0" w:color="auto"/>
            </w:tcBorders>
            <w:vAlign w:val="center"/>
            <w:hideMark/>
          </w:tcPr>
          <w:p w14:paraId="4CB95202" w14:textId="77777777" w:rsidR="0071525C" w:rsidRPr="004A2A5E" w:rsidRDefault="0071525C" w:rsidP="0071525C">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3.860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8BF98E" w14:textId="77777777" w:rsidR="0071525C" w:rsidRPr="004A2A5E" w:rsidRDefault="0071525C" w:rsidP="0071525C">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1.036</w:t>
            </w:r>
          </w:p>
        </w:tc>
        <w:tc>
          <w:tcPr>
            <w:tcW w:w="0" w:type="auto"/>
            <w:tcBorders>
              <w:top w:val="single" w:sz="4" w:space="0" w:color="auto"/>
              <w:left w:val="single" w:sz="4" w:space="0" w:color="auto"/>
              <w:bottom w:val="single" w:sz="4" w:space="0" w:color="auto"/>
              <w:right w:val="single" w:sz="4" w:space="0" w:color="auto"/>
            </w:tcBorders>
            <w:vAlign w:val="center"/>
          </w:tcPr>
          <w:p w14:paraId="20F1ACD5" w14:textId="77777777" w:rsidR="0071525C" w:rsidRPr="004A2A5E" w:rsidRDefault="0071525C" w:rsidP="0071525C">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2.733</w:t>
            </w:r>
          </w:p>
        </w:tc>
        <w:tc>
          <w:tcPr>
            <w:tcW w:w="0" w:type="auto"/>
            <w:tcBorders>
              <w:top w:val="single" w:sz="4" w:space="0" w:color="auto"/>
              <w:left w:val="single" w:sz="4" w:space="0" w:color="auto"/>
              <w:bottom w:val="single" w:sz="4" w:space="0" w:color="auto"/>
              <w:right w:val="single" w:sz="4" w:space="0" w:color="auto"/>
            </w:tcBorders>
            <w:vAlign w:val="center"/>
            <w:hideMark/>
          </w:tcPr>
          <w:p w14:paraId="72801E99" w14:textId="77777777" w:rsidR="0071525C" w:rsidRPr="004A2A5E" w:rsidRDefault="0071525C" w:rsidP="0071525C">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0.301</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822CEC4" w14:textId="77777777" w:rsidR="0071525C" w:rsidRPr="004A2A5E" w:rsidRDefault="0071525C" w:rsidP="0071525C">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0.863</w:t>
            </w:r>
            <w:r w:rsidRPr="004A2A5E">
              <w:rPr>
                <w:rFonts w:ascii="Times New Roman" w:eastAsia="SimSun" w:hAnsi="Times New Roman" w:cs="Times New Roman"/>
                <w:sz w:val="20"/>
                <w:szCs w:val="20"/>
                <w:vertAlign w:val="superscript"/>
                <w:lang w:val="en-US" w:eastAsia="zh-CN"/>
              </w:rPr>
              <w:t>***</w:t>
            </w:r>
          </w:p>
        </w:tc>
      </w:tr>
      <w:tr w:rsidR="00843C4B" w:rsidRPr="004A2A5E" w14:paraId="5956059E"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vAlign w:val="center"/>
          </w:tcPr>
          <w:p w14:paraId="3C9826A4" w14:textId="0D9292C9" w:rsidR="00843C4B" w:rsidRPr="004A2A5E" w:rsidRDefault="00843C4B" w:rsidP="00843C4B">
            <w:pPr>
              <w:spacing w:after="0" w:line="240" w:lineRule="auto"/>
              <w:jc w:val="both"/>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Our firm accepts demands that go beyond existing level of information services</w:t>
            </w:r>
          </w:p>
        </w:tc>
        <w:tc>
          <w:tcPr>
            <w:tcW w:w="0" w:type="auto"/>
            <w:tcBorders>
              <w:top w:val="single" w:sz="4" w:space="0" w:color="auto"/>
              <w:left w:val="single" w:sz="4" w:space="0" w:color="auto"/>
              <w:bottom w:val="single" w:sz="4" w:space="0" w:color="auto"/>
              <w:right w:val="single" w:sz="4" w:space="0" w:color="auto"/>
            </w:tcBorders>
            <w:vAlign w:val="center"/>
          </w:tcPr>
          <w:p w14:paraId="340F2D42" w14:textId="4B15E928"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3.477</w:t>
            </w:r>
          </w:p>
        </w:tc>
        <w:tc>
          <w:tcPr>
            <w:tcW w:w="0" w:type="auto"/>
            <w:tcBorders>
              <w:top w:val="single" w:sz="4" w:space="0" w:color="auto"/>
              <w:left w:val="single" w:sz="4" w:space="0" w:color="auto"/>
              <w:bottom w:val="single" w:sz="4" w:space="0" w:color="auto"/>
              <w:right w:val="single" w:sz="4" w:space="0" w:color="auto"/>
            </w:tcBorders>
            <w:vAlign w:val="center"/>
          </w:tcPr>
          <w:p w14:paraId="454801FC" w14:textId="229E8FF4"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1.197</w:t>
            </w:r>
          </w:p>
        </w:tc>
        <w:tc>
          <w:tcPr>
            <w:tcW w:w="0" w:type="auto"/>
            <w:tcBorders>
              <w:top w:val="single" w:sz="4" w:space="0" w:color="auto"/>
              <w:left w:val="single" w:sz="4" w:space="0" w:color="auto"/>
              <w:bottom w:val="single" w:sz="4" w:space="0" w:color="auto"/>
              <w:right w:val="single" w:sz="4" w:space="0" w:color="auto"/>
            </w:tcBorders>
            <w:vAlign w:val="center"/>
          </w:tcPr>
          <w:p w14:paraId="7681058C" w14:textId="3805571D" w:rsidR="00843C4B" w:rsidRPr="004A2A5E" w:rsidRDefault="00843C4B" w:rsidP="00843C4B">
            <w:pPr>
              <w:spacing w:after="0" w:line="240" w:lineRule="auto"/>
              <w:jc w:val="center"/>
              <w:rPr>
                <w:rFonts w:ascii="Times New Roman" w:eastAsia="SimSun" w:hAnsi="Times New Roman" w:cs="Times New Roman"/>
                <w:sz w:val="20"/>
                <w:szCs w:val="20"/>
                <w:lang w:val="en-US" w:eastAsia="zh-CN"/>
              </w:rPr>
            </w:pPr>
            <w:r w:rsidRPr="004A2A5E">
              <w:rPr>
                <w:rFonts w:ascii="Times New Roman" w:eastAsia="SimSun" w:hAnsi="Times New Roman" w:cs="Times New Roman"/>
                <w:sz w:val="20"/>
                <w:szCs w:val="20"/>
                <w:lang w:val="en-US" w:eastAsia="zh-CN"/>
              </w:rPr>
              <w:t>3.977</w:t>
            </w:r>
          </w:p>
        </w:tc>
        <w:tc>
          <w:tcPr>
            <w:tcW w:w="0" w:type="auto"/>
            <w:tcBorders>
              <w:top w:val="single" w:sz="4" w:space="0" w:color="auto"/>
              <w:left w:val="single" w:sz="4" w:space="0" w:color="auto"/>
              <w:bottom w:val="single" w:sz="4" w:space="0" w:color="auto"/>
              <w:right w:val="single" w:sz="4" w:space="0" w:color="auto"/>
            </w:tcBorders>
            <w:vAlign w:val="center"/>
          </w:tcPr>
          <w:p w14:paraId="4EBEC65E" w14:textId="3FEBB459" w:rsidR="00843C4B" w:rsidRPr="004A2A5E" w:rsidRDefault="00843C4B" w:rsidP="00843C4B">
            <w:pPr>
              <w:spacing w:after="0" w:line="240" w:lineRule="auto"/>
              <w:jc w:val="center"/>
              <w:rPr>
                <w:rFonts w:ascii="Times New Roman" w:eastAsia="SimSun" w:hAnsi="Times New Roman" w:cs="Times New Roman"/>
                <w:sz w:val="20"/>
                <w:szCs w:val="20"/>
                <w:lang w:val="en-US" w:eastAsia="zh-CN"/>
              </w:rPr>
            </w:pPr>
            <w:r w:rsidRPr="004A2A5E">
              <w:rPr>
                <w:rFonts w:ascii="Times New Roman" w:eastAsia="SimSun" w:hAnsi="Times New Roman" w:cs="Times New Roman"/>
                <w:sz w:val="20"/>
                <w:szCs w:val="20"/>
                <w:lang w:val="en-US" w:eastAsia="zh-CN"/>
              </w:rPr>
              <w:t>0.261</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07CCDD64" w14:textId="507298BE" w:rsidR="00843C4B" w:rsidRPr="004A2A5E" w:rsidRDefault="00843C4B" w:rsidP="00843C4B">
            <w:pPr>
              <w:spacing w:after="0" w:line="240" w:lineRule="auto"/>
              <w:jc w:val="center"/>
              <w:rPr>
                <w:rFonts w:ascii="Times New Roman" w:eastAsia="SimSun" w:hAnsi="Times New Roman" w:cs="Times New Roman"/>
                <w:sz w:val="20"/>
                <w:szCs w:val="20"/>
                <w:lang w:val="en-US" w:eastAsia="zh-CN"/>
              </w:rPr>
            </w:pPr>
            <w:r w:rsidRPr="004A2A5E">
              <w:rPr>
                <w:rFonts w:ascii="Times New Roman" w:eastAsia="SimSun" w:hAnsi="Times New Roman" w:cs="Times New Roman"/>
                <w:sz w:val="20"/>
                <w:szCs w:val="20"/>
                <w:lang w:val="en-US" w:eastAsia="zh-CN"/>
              </w:rPr>
              <w:t>0.906</w:t>
            </w:r>
            <w:r w:rsidRPr="004A2A5E">
              <w:rPr>
                <w:rFonts w:ascii="Times New Roman" w:eastAsia="SimSun" w:hAnsi="Times New Roman" w:cs="Times New Roman"/>
                <w:sz w:val="20"/>
                <w:szCs w:val="20"/>
                <w:vertAlign w:val="superscript"/>
                <w:lang w:val="en-US" w:eastAsia="zh-CN"/>
              </w:rPr>
              <w:t>***</w:t>
            </w:r>
          </w:p>
        </w:tc>
      </w:tr>
      <w:tr w:rsidR="00843C4B" w:rsidRPr="004A2A5E" w14:paraId="6C2CE82A" w14:textId="77777777" w:rsidTr="0019319E">
        <w:trPr>
          <w:trHeight w:val="282"/>
          <w:jc w:val="center"/>
        </w:trPr>
        <w:tc>
          <w:tcPr>
            <w:tcW w:w="4938" w:type="dxa"/>
            <w:tcBorders>
              <w:top w:val="single" w:sz="4" w:space="0" w:color="auto"/>
              <w:left w:val="single" w:sz="4" w:space="0" w:color="auto"/>
              <w:bottom w:val="single" w:sz="4" w:space="0" w:color="auto"/>
              <w:right w:val="single" w:sz="4" w:space="0" w:color="auto"/>
            </w:tcBorders>
            <w:vAlign w:val="center"/>
            <w:hideMark/>
          </w:tcPr>
          <w:p w14:paraId="6F19E58A" w14:textId="07E1E291" w:rsidR="00843C4B" w:rsidRPr="004A2A5E" w:rsidRDefault="00843C4B" w:rsidP="006B5FB3">
            <w:pPr>
              <w:spacing w:after="0" w:line="240" w:lineRule="auto"/>
              <w:jc w:val="center"/>
              <w:rPr>
                <w:rFonts w:ascii="Times New Roman" w:eastAsia="SimSun" w:hAnsi="Times New Roman" w:cs="Times New Roman"/>
                <w:b/>
                <w:color w:val="000000"/>
                <w:sz w:val="20"/>
                <w:szCs w:val="20"/>
                <w:lang w:val="en-US" w:eastAsia="ja-JP"/>
              </w:rPr>
            </w:pPr>
            <w:r w:rsidRPr="004A2A5E">
              <w:rPr>
                <w:rFonts w:ascii="Times New Roman" w:eastAsia="SimSun" w:hAnsi="Times New Roman" w:cs="Times New Roman"/>
                <w:b/>
                <w:color w:val="000000"/>
                <w:sz w:val="20"/>
                <w:szCs w:val="20"/>
                <w:lang w:val="en-US" w:eastAsia="zh-CN"/>
              </w:rPr>
              <w:t>IT exploitation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F87E481"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3.636</w:t>
            </w:r>
          </w:p>
        </w:tc>
        <w:tc>
          <w:tcPr>
            <w:tcW w:w="0" w:type="auto"/>
            <w:tcBorders>
              <w:top w:val="single" w:sz="4" w:space="0" w:color="auto"/>
              <w:left w:val="single" w:sz="4" w:space="0" w:color="auto"/>
              <w:bottom w:val="single" w:sz="4" w:space="0" w:color="auto"/>
              <w:right w:val="single" w:sz="4" w:space="0" w:color="auto"/>
            </w:tcBorders>
            <w:vAlign w:val="center"/>
            <w:hideMark/>
          </w:tcPr>
          <w:p w14:paraId="2B560EFE"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1.432</w:t>
            </w:r>
          </w:p>
        </w:tc>
        <w:tc>
          <w:tcPr>
            <w:tcW w:w="0" w:type="auto"/>
            <w:tcBorders>
              <w:top w:val="single" w:sz="4" w:space="0" w:color="auto"/>
              <w:left w:val="single" w:sz="4" w:space="0" w:color="auto"/>
              <w:bottom w:val="single" w:sz="4" w:space="0" w:color="auto"/>
              <w:right w:val="single" w:sz="4" w:space="0" w:color="auto"/>
            </w:tcBorders>
            <w:vAlign w:val="center"/>
            <w:hideMark/>
          </w:tcPr>
          <w:p w14:paraId="1F89EFDB"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2.652</w:t>
            </w:r>
          </w:p>
        </w:tc>
        <w:tc>
          <w:tcPr>
            <w:tcW w:w="0" w:type="auto"/>
            <w:tcBorders>
              <w:top w:val="single" w:sz="4" w:space="0" w:color="auto"/>
              <w:left w:val="single" w:sz="4" w:space="0" w:color="auto"/>
              <w:bottom w:val="single" w:sz="4" w:space="0" w:color="auto"/>
              <w:right w:val="single" w:sz="4" w:space="0" w:color="auto"/>
            </w:tcBorders>
            <w:vAlign w:val="center"/>
            <w:hideMark/>
          </w:tcPr>
          <w:p w14:paraId="09C36646"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0.583</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8374A5F"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0.983</w:t>
            </w:r>
            <w:r w:rsidRPr="004A2A5E">
              <w:rPr>
                <w:rFonts w:ascii="Times New Roman" w:eastAsia="SimSun" w:hAnsi="Times New Roman" w:cs="Times New Roman"/>
                <w:sz w:val="20"/>
                <w:szCs w:val="20"/>
                <w:vertAlign w:val="superscript"/>
                <w:lang w:val="en-US" w:eastAsia="zh-CN"/>
              </w:rPr>
              <w:t>***</w:t>
            </w:r>
          </w:p>
        </w:tc>
      </w:tr>
      <w:tr w:rsidR="00843C4B" w:rsidRPr="004A2A5E" w14:paraId="5C0A6B66" w14:textId="77777777" w:rsidTr="0019319E">
        <w:trPr>
          <w:trHeight w:val="282"/>
          <w:jc w:val="center"/>
        </w:trPr>
        <w:tc>
          <w:tcPr>
            <w:tcW w:w="4938" w:type="dxa"/>
            <w:tcBorders>
              <w:top w:val="single" w:sz="4" w:space="0" w:color="auto"/>
              <w:left w:val="single" w:sz="4" w:space="0" w:color="auto"/>
              <w:bottom w:val="single" w:sz="4" w:space="0" w:color="auto"/>
              <w:right w:val="single" w:sz="4" w:space="0" w:color="auto"/>
            </w:tcBorders>
            <w:vAlign w:val="center"/>
            <w:hideMark/>
          </w:tcPr>
          <w:p w14:paraId="11D3824E" w14:textId="77777777" w:rsidR="00843C4B" w:rsidRPr="004A2A5E" w:rsidRDefault="00843C4B" w:rsidP="00843C4B">
            <w:pPr>
              <w:spacing w:after="0" w:line="240" w:lineRule="auto"/>
              <w:jc w:val="both"/>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Our firm frequently refines the existing level of IT components, such as hardware and network resources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A3AA527"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3.382</w:t>
            </w:r>
          </w:p>
        </w:tc>
        <w:tc>
          <w:tcPr>
            <w:tcW w:w="0" w:type="auto"/>
            <w:tcBorders>
              <w:top w:val="single" w:sz="4" w:space="0" w:color="auto"/>
              <w:left w:val="single" w:sz="4" w:space="0" w:color="auto"/>
              <w:bottom w:val="single" w:sz="4" w:space="0" w:color="auto"/>
              <w:right w:val="single" w:sz="4" w:space="0" w:color="auto"/>
            </w:tcBorders>
            <w:vAlign w:val="center"/>
            <w:hideMark/>
          </w:tcPr>
          <w:p w14:paraId="36DEB990"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1.105</w:t>
            </w:r>
          </w:p>
        </w:tc>
        <w:tc>
          <w:tcPr>
            <w:tcW w:w="0" w:type="auto"/>
            <w:tcBorders>
              <w:top w:val="single" w:sz="4" w:space="0" w:color="auto"/>
              <w:left w:val="single" w:sz="4" w:space="0" w:color="auto"/>
              <w:bottom w:val="single" w:sz="4" w:space="0" w:color="auto"/>
              <w:right w:val="single" w:sz="4" w:space="0" w:color="auto"/>
            </w:tcBorders>
            <w:vAlign w:val="center"/>
            <w:hideMark/>
          </w:tcPr>
          <w:p w14:paraId="19818E79"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2.549</w:t>
            </w:r>
          </w:p>
        </w:tc>
        <w:tc>
          <w:tcPr>
            <w:tcW w:w="0" w:type="auto"/>
            <w:tcBorders>
              <w:top w:val="single" w:sz="4" w:space="0" w:color="auto"/>
              <w:left w:val="single" w:sz="4" w:space="0" w:color="auto"/>
              <w:bottom w:val="single" w:sz="4" w:space="0" w:color="auto"/>
              <w:right w:val="single" w:sz="4" w:space="0" w:color="auto"/>
            </w:tcBorders>
            <w:vAlign w:val="center"/>
            <w:hideMark/>
          </w:tcPr>
          <w:p w14:paraId="1A438489"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0.239</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B4047AC"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0.926</w:t>
            </w:r>
            <w:r w:rsidRPr="004A2A5E">
              <w:rPr>
                <w:rFonts w:ascii="Times New Roman" w:eastAsia="SimSun" w:hAnsi="Times New Roman" w:cs="Times New Roman"/>
                <w:sz w:val="20"/>
                <w:szCs w:val="20"/>
                <w:vertAlign w:val="superscript"/>
                <w:lang w:val="en-US" w:eastAsia="zh-CN"/>
              </w:rPr>
              <w:t>***</w:t>
            </w:r>
          </w:p>
        </w:tc>
      </w:tr>
      <w:tr w:rsidR="00843C4B" w:rsidRPr="004A2A5E" w14:paraId="60C59557" w14:textId="77777777" w:rsidTr="0019319E">
        <w:trPr>
          <w:trHeight w:val="282"/>
          <w:jc w:val="center"/>
        </w:trPr>
        <w:tc>
          <w:tcPr>
            <w:tcW w:w="4938" w:type="dxa"/>
            <w:tcBorders>
              <w:top w:val="single" w:sz="4" w:space="0" w:color="auto"/>
              <w:left w:val="single" w:sz="4" w:space="0" w:color="auto"/>
              <w:bottom w:val="single" w:sz="4" w:space="0" w:color="auto"/>
              <w:right w:val="single" w:sz="4" w:space="0" w:color="auto"/>
            </w:tcBorders>
            <w:vAlign w:val="center"/>
            <w:hideMark/>
          </w:tcPr>
          <w:p w14:paraId="16C700B3" w14:textId="77777777" w:rsidR="00843C4B" w:rsidRPr="004A2A5E" w:rsidRDefault="00843C4B" w:rsidP="00843C4B">
            <w:pPr>
              <w:spacing w:after="0" w:line="240" w:lineRule="auto"/>
              <w:jc w:val="both"/>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Our firm reuses existing IT skills</w:t>
            </w:r>
          </w:p>
        </w:tc>
        <w:tc>
          <w:tcPr>
            <w:tcW w:w="0" w:type="auto"/>
            <w:tcBorders>
              <w:top w:val="single" w:sz="4" w:space="0" w:color="auto"/>
              <w:left w:val="single" w:sz="4" w:space="0" w:color="auto"/>
              <w:bottom w:val="single" w:sz="4" w:space="0" w:color="auto"/>
              <w:right w:val="single" w:sz="4" w:space="0" w:color="auto"/>
            </w:tcBorders>
            <w:vAlign w:val="center"/>
            <w:hideMark/>
          </w:tcPr>
          <w:p w14:paraId="6B7281EE"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3.569</w:t>
            </w:r>
          </w:p>
        </w:tc>
        <w:tc>
          <w:tcPr>
            <w:tcW w:w="0" w:type="auto"/>
            <w:tcBorders>
              <w:top w:val="single" w:sz="4" w:space="0" w:color="auto"/>
              <w:left w:val="single" w:sz="4" w:space="0" w:color="auto"/>
              <w:bottom w:val="single" w:sz="4" w:space="0" w:color="auto"/>
              <w:right w:val="single" w:sz="4" w:space="0" w:color="auto"/>
            </w:tcBorders>
            <w:vAlign w:val="center"/>
            <w:hideMark/>
          </w:tcPr>
          <w:p w14:paraId="22EF7C6D"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1.763</w:t>
            </w:r>
          </w:p>
        </w:tc>
        <w:tc>
          <w:tcPr>
            <w:tcW w:w="0" w:type="auto"/>
            <w:tcBorders>
              <w:top w:val="single" w:sz="4" w:space="0" w:color="auto"/>
              <w:left w:val="single" w:sz="4" w:space="0" w:color="auto"/>
              <w:bottom w:val="single" w:sz="4" w:space="0" w:color="auto"/>
              <w:right w:val="single" w:sz="4" w:space="0" w:color="auto"/>
            </w:tcBorders>
            <w:vAlign w:val="center"/>
            <w:hideMark/>
          </w:tcPr>
          <w:p w14:paraId="588529E7" w14:textId="7A9C1348"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1.844</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567A0"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0.296</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51D65"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0.683</w:t>
            </w:r>
            <w:r w:rsidRPr="004A2A5E">
              <w:rPr>
                <w:rFonts w:ascii="Times New Roman" w:eastAsia="SimSun" w:hAnsi="Times New Roman" w:cs="Times New Roman"/>
                <w:sz w:val="20"/>
                <w:szCs w:val="20"/>
                <w:vertAlign w:val="superscript"/>
                <w:lang w:val="en-US" w:eastAsia="zh-CN"/>
              </w:rPr>
              <w:t>**</w:t>
            </w:r>
          </w:p>
        </w:tc>
      </w:tr>
      <w:tr w:rsidR="00843C4B" w:rsidRPr="004A2A5E" w14:paraId="2844A057" w14:textId="77777777" w:rsidTr="0019319E">
        <w:trPr>
          <w:trHeight w:val="282"/>
          <w:jc w:val="center"/>
        </w:trPr>
        <w:tc>
          <w:tcPr>
            <w:tcW w:w="4938" w:type="dxa"/>
            <w:tcBorders>
              <w:top w:val="single" w:sz="4" w:space="0" w:color="auto"/>
              <w:left w:val="single" w:sz="4" w:space="0" w:color="auto"/>
              <w:bottom w:val="single" w:sz="4" w:space="0" w:color="auto"/>
              <w:right w:val="single" w:sz="4" w:space="0" w:color="auto"/>
            </w:tcBorders>
            <w:vAlign w:val="center"/>
            <w:hideMark/>
          </w:tcPr>
          <w:p w14:paraId="16FF08CB" w14:textId="77777777" w:rsidR="00843C4B" w:rsidRPr="004A2A5E" w:rsidRDefault="00843C4B" w:rsidP="00843C4B">
            <w:pPr>
              <w:spacing w:after="0" w:line="240" w:lineRule="auto"/>
              <w:jc w:val="both"/>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Our firm improves existing IT applications and 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1011396"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3.863</w:t>
            </w:r>
          </w:p>
        </w:tc>
        <w:tc>
          <w:tcPr>
            <w:tcW w:w="0" w:type="auto"/>
            <w:tcBorders>
              <w:top w:val="single" w:sz="4" w:space="0" w:color="auto"/>
              <w:left w:val="single" w:sz="4" w:space="0" w:color="auto"/>
              <w:bottom w:val="single" w:sz="4" w:space="0" w:color="auto"/>
              <w:right w:val="single" w:sz="4" w:space="0" w:color="auto"/>
            </w:tcBorders>
            <w:vAlign w:val="center"/>
            <w:hideMark/>
          </w:tcPr>
          <w:p w14:paraId="3159320B"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0.971</w:t>
            </w:r>
          </w:p>
        </w:tc>
        <w:tc>
          <w:tcPr>
            <w:tcW w:w="0" w:type="auto"/>
            <w:tcBorders>
              <w:top w:val="single" w:sz="4" w:space="0" w:color="auto"/>
              <w:left w:val="single" w:sz="4" w:space="0" w:color="auto"/>
              <w:bottom w:val="single" w:sz="4" w:space="0" w:color="auto"/>
              <w:right w:val="single" w:sz="4" w:space="0" w:color="auto"/>
            </w:tcBorders>
            <w:vAlign w:val="center"/>
            <w:hideMark/>
          </w:tcPr>
          <w:p w14:paraId="45E18D96"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2.295</w:t>
            </w:r>
          </w:p>
        </w:tc>
        <w:tc>
          <w:tcPr>
            <w:tcW w:w="0" w:type="auto"/>
            <w:tcBorders>
              <w:top w:val="single" w:sz="4" w:space="0" w:color="auto"/>
              <w:left w:val="single" w:sz="4" w:space="0" w:color="auto"/>
              <w:bottom w:val="single" w:sz="4" w:space="0" w:color="auto"/>
              <w:right w:val="single" w:sz="4" w:space="0" w:color="auto"/>
            </w:tcBorders>
            <w:vAlign w:val="center"/>
            <w:hideMark/>
          </w:tcPr>
          <w:p w14:paraId="7901992B"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0.195</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D5DF31E"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0.879</w:t>
            </w:r>
            <w:r w:rsidRPr="004A2A5E">
              <w:rPr>
                <w:rFonts w:ascii="Times New Roman" w:eastAsia="SimSun" w:hAnsi="Times New Roman" w:cs="Times New Roman"/>
                <w:sz w:val="20"/>
                <w:szCs w:val="20"/>
                <w:vertAlign w:val="superscript"/>
                <w:lang w:val="en-US" w:eastAsia="zh-CN"/>
              </w:rPr>
              <w:t>***</w:t>
            </w:r>
          </w:p>
        </w:tc>
      </w:tr>
      <w:tr w:rsidR="00843C4B" w:rsidRPr="004A2A5E" w14:paraId="5AC729DD" w14:textId="77777777" w:rsidTr="0019319E">
        <w:trPr>
          <w:trHeight w:val="282"/>
          <w:jc w:val="center"/>
        </w:trPr>
        <w:tc>
          <w:tcPr>
            <w:tcW w:w="4938" w:type="dxa"/>
            <w:tcBorders>
              <w:top w:val="single" w:sz="4" w:space="0" w:color="auto"/>
              <w:left w:val="single" w:sz="4" w:space="0" w:color="auto"/>
              <w:bottom w:val="single" w:sz="4" w:space="0" w:color="auto"/>
              <w:right w:val="single" w:sz="4" w:space="0" w:color="auto"/>
            </w:tcBorders>
            <w:vAlign w:val="center"/>
            <w:hideMark/>
          </w:tcPr>
          <w:p w14:paraId="6BC7E64C" w14:textId="77777777" w:rsidR="00843C4B" w:rsidRPr="004A2A5E" w:rsidRDefault="00843C4B" w:rsidP="00843C4B">
            <w:pPr>
              <w:spacing w:after="0" w:line="240" w:lineRule="auto"/>
              <w:jc w:val="both"/>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Our firm continually expands existing IT services for existing clients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6EDAD064"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3.825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B7983FD"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1.104</w:t>
            </w:r>
          </w:p>
        </w:tc>
        <w:tc>
          <w:tcPr>
            <w:tcW w:w="0" w:type="auto"/>
            <w:tcBorders>
              <w:top w:val="single" w:sz="4" w:space="0" w:color="auto"/>
              <w:left w:val="single" w:sz="4" w:space="0" w:color="auto"/>
              <w:bottom w:val="single" w:sz="4" w:space="0" w:color="auto"/>
              <w:right w:val="single" w:sz="4" w:space="0" w:color="auto"/>
            </w:tcBorders>
            <w:vAlign w:val="center"/>
            <w:hideMark/>
          </w:tcPr>
          <w:p w14:paraId="5FC95DE5"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2.611</w:t>
            </w:r>
          </w:p>
        </w:tc>
        <w:tc>
          <w:tcPr>
            <w:tcW w:w="0" w:type="auto"/>
            <w:tcBorders>
              <w:top w:val="single" w:sz="4" w:space="0" w:color="auto"/>
              <w:left w:val="single" w:sz="4" w:space="0" w:color="auto"/>
              <w:bottom w:val="single" w:sz="4" w:space="0" w:color="auto"/>
              <w:right w:val="single" w:sz="4" w:space="0" w:color="auto"/>
            </w:tcBorders>
            <w:vAlign w:val="center"/>
            <w:hideMark/>
          </w:tcPr>
          <w:p w14:paraId="4B2403FD"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0.353</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FB9ED08"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0.857</w:t>
            </w:r>
            <w:r w:rsidRPr="004A2A5E">
              <w:rPr>
                <w:rFonts w:ascii="Times New Roman" w:eastAsia="SimSun" w:hAnsi="Times New Roman" w:cs="Times New Roman"/>
                <w:sz w:val="20"/>
                <w:szCs w:val="20"/>
                <w:vertAlign w:val="superscript"/>
                <w:lang w:val="en-US" w:eastAsia="zh-CN"/>
              </w:rPr>
              <w:t xml:space="preserve">*** </w:t>
            </w:r>
          </w:p>
        </w:tc>
      </w:tr>
      <w:tr w:rsidR="00843C4B" w:rsidRPr="004A2A5E" w14:paraId="6E56F4B8" w14:textId="77777777" w:rsidTr="0019319E">
        <w:trPr>
          <w:trHeight w:val="239"/>
          <w:jc w:val="center"/>
        </w:trPr>
        <w:tc>
          <w:tcPr>
            <w:tcW w:w="4938" w:type="dxa"/>
            <w:tcBorders>
              <w:top w:val="single" w:sz="4" w:space="0" w:color="auto"/>
              <w:left w:val="single" w:sz="4" w:space="0" w:color="auto"/>
              <w:bottom w:val="single" w:sz="4" w:space="0" w:color="auto"/>
              <w:right w:val="single" w:sz="4" w:space="0" w:color="auto"/>
            </w:tcBorders>
            <w:vAlign w:val="center"/>
          </w:tcPr>
          <w:p w14:paraId="3D8DE320" w14:textId="0DB53448" w:rsidR="00843C4B" w:rsidRPr="004A2A5E" w:rsidRDefault="00843C4B" w:rsidP="00F85067">
            <w:pPr>
              <w:spacing w:after="0" w:line="240" w:lineRule="auto"/>
              <w:jc w:val="center"/>
              <w:rPr>
                <w:rFonts w:ascii="Times New Roman" w:eastAsia="SimSun" w:hAnsi="Times New Roman" w:cs="Times New Roman"/>
                <w:b/>
                <w:color w:val="000000"/>
                <w:sz w:val="20"/>
                <w:szCs w:val="20"/>
                <w:lang w:val="en-US" w:eastAsia="ja-JP"/>
              </w:rPr>
            </w:pPr>
            <w:r w:rsidRPr="004A2A5E">
              <w:rPr>
                <w:rFonts w:ascii="Times New Roman" w:eastAsia="SimSun" w:hAnsi="Times New Roman" w:cs="Times New Roman"/>
                <w:b/>
                <w:color w:val="000000"/>
                <w:sz w:val="20"/>
                <w:szCs w:val="20"/>
                <w:lang w:val="en-US" w:eastAsia="ja-JP"/>
              </w:rPr>
              <w:t>Environmental dynamism</w:t>
            </w:r>
            <w:r w:rsidR="00F85067" w:rsidRPr="004A2A5E">
              <w:rPr>
                <w:rFonts w:ascii="Times New Roman" w:hAnsi="Times New Roman" w:cs="Times New Roman"/>
                <w:sz w:val="24"/>
                <w:szCs w:val="24"/>
                <w:lang w:val="en-US"/>
              </w:rPr>
              <w:t xml:space="preserve"> (</w:t>
            </w:r>
            <w:r w:rsidR="00F85067" w:rsidRPr="004A2A5E">
              <w:rPr>
                <w:rFonts w:ascii="Times New Roman" w:eastAsia="SimSun" w:hAnsi="Times New Roman" w:cs="Times New Roman"/>
                <w:b/>
                <w:color w:val="000000"/>
                <w:sz w:val="20"/>
                <w:szCs w:val="20"/>
                <w:lang w:val="en-US" w:eastAsia="ja-JP"/>
              </w:rPr>
              <w:t>Chen et al. 2014)</w:t>
            </w:r>
          </w:p>
        </w:tc>
        <w:tc>
          <w:tcPr>
            <w:tcW w:w="0" w:type="auto"/>
            <w:tcBorders>
              <w:top w:val="single" w:sz="4" w:space="0" w:color="auto"/>
              <w:left w:val="single" w:sz="4" w:space="0" w:color="auto"/>
              <w:bottom w:val="single" w:sz="4" w:space="0" w:color="auto"/>
              <w:right w:val="single" w:sz="4" w:space="0" w:color="auto"/>
            </w:tcBorders>
            <w:vAlign w:val="center"/>
          </w:tcPr>
          <w:p w14:paraId="074F1187"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3.574</w:t>
            </w:r>
          </w:p>
        </w:tc>
        <w:tc>
          <w:tcPr>
            <w:tcW w:w="0" w:type="auto"/>
            <w:tcBorders>
              <w:top w:val="single" w:sz="4" w:space="0" w:color="auto"/>
              <w:left w:val="single" w:sz="4" w:space="0" w:color="auto"/>
              <w:bottom w:val="single" w:sz="4" w:space="0" w:color="auto"/>
              <w:right w:val="single" w:sz="4" w:space="0" w:color="auto"/>
            </w:tcBorders>
            <w:vAlign w:val="center"/>
          </w:tcPr>
          <w:p w14:paraId="7F6025C8"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1.132</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70678DA"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p>
        </w:tc>
      </w:tr>
      <w:tr w:rsidR="0030533A" w:rsidRPr="004A2A5E" w14:paraId="6DE05767"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tcPr>
          <w:p w14:paraId="18F73985" w14:textId="3588511D" w:rsidR="0030533A" w:rsidRPr="004A2A5E" w:rsidRDefault="0030533A" w:rsidP="0030533A">
            <w:pPr>
              <w:spacing w:after="0" w:line="240" w:lineRule="auto"/>
              <w:rPr>
                <w:rFonts w:ascii="Times New Roman" w:eastAsia="SimSun" w:hAnsi="Times New Roman" w:cs="Times New Roman"/>
                <w:color w:val="000000"/>
                <w:sz w:val="20"/>
                <w:szCs w:val="20"/>
                <w:lang w:val="en-US" w:eastAsia="zh-CN"/>
              </w:rPr>
            </w:pPr>
            <w:r w:rsidRPr="004A2A5E">
              <w:rPr>
                <w:rFonts w:ascii="Times New Roman" w:hAnsi="Times New Roman" w:cs="Times New Roman"/>
                <w:sz w:val="20"/>
                <w:szCs w:val="24"/>
                <w:lang w:val="en-US"/>
              </w:rPr>
              <w:t xml:space="preserve">Products and services in our industry become obsolete quickly </w:t>
            </w:r>
          </w:p>
        </w:tc>
        <w:tc>
          <w:tcPr>
            <w:tcW w:w="0" w:type="auto"/>
            <w:tcBorders>
              <w:top w:val="single" w:sz="4" w:space="0" w:color="auto"/>
              <w:left w:val="single" w:sz="4" w:space="0" w:color="auto"/>
              <w:bottom w:val="single" w:sz="4" w:space="0" w:color="auto"/>
              <w:right w:val="single" w:sz="4" w:space="0" w:color="auto"/>
            </w:tcBorders>
            <w:vAlign w:val="center"/>
          </w:tcPr>
          <w:p w14:paraId="5F6674C3" w14:textId="77777777" w:rsidR="0030533A" w:rsidRPr="004A2A5E" w:rsidRDefault="0030533A" w:rsidP="0030533A">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3.812</w:t>
            </w:r>
          </w:p>
        </w:tc>
        <w:tc>
          <w:tcPr>
            <w:tcW w:w="0" w:type="auto"/>
            <w:tcBorders>
              <w:top w:val="single" w:sz="4" w:space="0" w:color="auto"/>
              <w:left w:val="single" w:sz="4" w:space="0" w:color="auto"/>
              <w:bottom w:val="single" w:sz="4" w:space="0" w:color="auto"/>
              <w:right w:val="single" w:sz="4" w:space="0" w:color="auto"/>
            </w:tcBorders>
            <w:vAlign w:val="center"/>
          </w:tcPr>
          <w:p w14:paraId="789A47AF" w14:textId="77777777" w:rsidR="0030533A" w:rsidRPr="004A2A5E" w:rsidRDefault="0030533A" w:rsidP="0030533A">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1.058</w:t>
            </w:r>
          </w:p>
        </w:tc>
        <w:tc>
          <w:tcPr>
            <w:tcW w:w="0" w:type="auto"/>
            <w:tcBorders>
              <w:top w:val="single" w:sz="4" w:space="0" w:color="auto"/>
              <w:left w:val="single" w:sz="4" w:space="0" w:color="auto"/>
              <w:bottom w:val="single" w:sz="4" w:space="0" w:color="auto"/>
              <w:right w:val="single" w:sz="4" w:space="0" w:color="auto"/>
            </w:tcBorders>
            <w:vAlign w:val="center"/>
          </w:tcPr>
          <w:p w14:paraId="51BD0586"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2.174</w:t>
            </w:r>
          </w:p>
        </w:tc>
        <w:tc>
          <w:tcPr>
            <w:tcW w:w="0" w:type="auto"/>
            <w:tcBorders>
              <w:top w:val="single" w:sz="4" w:space="0" w:color="auto"/>
              <w:left w:val="single" w:sz="4" w:space="0" w:color="auto"/>
              <w:bottom w:val="single" w:sz="4" w:space="0" w:color="auto"/>
              <w:right w:val="single" w:sz="4" w:space="0" w:color="auto"/>
            </w:tcBorders>
            <w:vAlign w:val="center"/>
          </w:tcPr>
          <w:p w14:paraId="5B89D6BF"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0.178</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52003AE5"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0.803</w:t>
            </w:r>
            <w:r w:rsidRPr="004A2A5E">
              <w:rPr>
                <w:rFonts w:ascii="Times New Roman" w:eastAsia="SimSun" w:hAnsi="Times New Roman" w:cs="Times New Roman"/>
                <w:sz w:val="20"/>
                <w:szCs w:val="20"/>
                <w:vertAlign w:val="superscript"/>
                <w:lang w:val="en-US" w:eastAsia="zh-CN"/>
              </w:rPr>
              <w:t>***</w:t>
            </w:r>
          </w:p>
        </w:tc>
      </w:tr>
      <w:tr w:rsidR="0030533A" w:rsidRPr="004A2A5E" w14:paraId="11B86BFF"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tcPr>
          <w:p w14:paraId="5286000E" w14:textId="15EBF675" w:rsidR="0030533A" w:rsidRPr="004A2A5E" w:rsidRDefault="0030533A" w:rsidP="0030533A">
            <w:pPr>
              <w:spacing w:after="0" w:line="240" w:lineRule="auto"/>
              <w:rPr>
                <w:rFonts w:ascii="Times New Roman" w:eastAsia="SimSun" w:hAnsi="Times New Roman" w:cs="Times New Roman"/>
                <w:color w:val="000000"/>
                <w:sz w:val="20"/>
                <w:szCs w:val="20"/>
                <w:lang w:val="en-US" w:eastAsia="zh-CN"/>
              </w:rPr>
            </w:pPr>
            <w:r w:rsidRPr="004A2A5E">
              <w:rPr>
                <w:rFonts w:ascii="Times New Roman" w:hAnsi="Times New Roman" w:cs="Times New Roman"/>
                <w:sz w:val="20"/>
                <w:szCs w:val="24"/>
                <w:lang w:val="en-US"/>
              </w:rPr>
              <w:t xml:space="preserve">The product/services technologies in our industry change quickly </w:t>
            </w:r>
          </w:p>
        </w:tc>
        <w:tc>
          <w:tcPr>
            <w:tcW w:w="0" w:type="auto"/>
            <w:tcBorders>
              <w:top w:val="single" w:sz="4" w:space="0" w:color="auto"/>
              <w:left w:val="single" w:sz="4" w:space="0" w:color="auto"/>
              <w:bottom w:val="single" w:sz="4" w:space="0" w:color="auto"/>
              <w:right w:val="single" w:sz="4" w:space="0" w:color="auto"/>
            </w:tcBorders>
            <w:vAlign w:val="center"/>
          </w:tcPr>
          <w:p w14:paraId="79BCF9AA" w14:textId="77777777" w:rsidR="0030533A" w:rsidRPr="004A2A5E" w:rsidRDefault="0030533A" w:rsidP="0030533A">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3.165</w:t>
            </w:r>
          </w:p>
        </w:tc>
        <w:tc>
          <w:tcPr>
            <w:tcW w:w="0" w:type="auto"/>
            <w:tcBorders>
              <w:top w:val="single" w:sz="4" w:space="0" w:color="auto"/>
              <w:left w:val="single" w:sz="4" w:space="0" w:color="auto"/>
              <w:bottom w:val="single" w:sz="4" w:space="0" w:color="auto"/>
              <w:right w:val="single" w:sz="4" w:space="0" w:color="auto"/>
            </w:tcBorders>
            <w:vAlign w:val="center"/>
          </w:tcPr>
          <w:p w14:paraId="61C2F421" w14:textId="77777777" w:rsidR="0030533A" w:rsidRPr="004A2A5E" w:rsidRDefault="0030533A" w:rsidP="0030533A">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1.160</w:t>
            </w:r>
          </w:p>
        </w:tc>
        <w:tc>
          <w:tcPr>
            <w:tcW w:w="0" w:type="auto"/>
            <w:tcBorders>
              <w:top w:val="single" w:sz="4" w:space="0" w:color="auto"/>
              <w:left w:val="single" w:sz="4" w:space="0" w:color="auto"/>
              <w:bottom w:val="single" w:sz="4" w:space="0" w:color="auto"/>
              <w:right w:val="single" w:sz="4" w:space="0" w:color="auto"/>
            </w:tcBorders>
            <w:vAlign w:val="center"/>
          </w:tcPr>
          <w:p w14:paraId="0F1C7C1E"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1.952</w:t>
            </w:r>
          </w:p>
        </w:tc>
        <w:tc>
          <w:tcPr>
            <w:tcW w:w="0" w:type="auto"/>
            <w:tcBorders>
              <w:top w:val="single" w:sz="4" w:space="0" w:color="auto"/>
              <w:left w:val="single" w:sz="4" w:space="0" w:color="auto"/>
              <w:bottom w:val="single" w:sz="4" w:space="0" w:color="auto"/>
              <w:right w:val="single" w:sz="4" w:space="0" w:color="auto"/>
            </w:tcBorders>
            <w:vAlign w:val="center"/>
          </w:tcPr>
          <w:p w14:paraId="52D2547A"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0.233</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69FFB465"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0.797</w:t>
            </w:r>
            <w:r w:rsidRPr="004A2A5E">
              <w:rPr>
                <w:rFonts w:ascii="Times New Roman" w:eastAsia="SimSun" w:hAnsi="Times New Roman" w:cs="Times New Roman"/>
                <w:sz w:val="20"/>
                <w:szCs w:val="20"/>
                <w:vertAlign w:val="superscript"/>
                <w:lang w:val="en-US" w:eastAsia="zh-CN"/>
              </w:rPr>
              <w:t>***</w:t>
            </w:r>
          </w:p>
        </w:tc>
      </w:tr>
      <w:tr w:rsidR="0030533A" w:rsidRPr="004A2A5E" w14:paraId="1F84BA01"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tcPr>
          <w:p w14:paraId="6B13DF4A" w14:textId="6AA07803" w:rsidR="0030533A" w:rsidRPr="004A2A5E" w:rsidRDefault="0030533A" w:rsidP="0030533A">
            <w:pPr>
              <w:spacing w:after="0" w:line="240" w:lineRule="auto"/>
              <w:rPr>
                <w:rFonts w:ascii="Times New Roman" w:eastAsia="SimSun" w:hAnsi="Times New Roman" w:cs="Times New Roman"/>
                <w:color w:val="000000"/>
                <w:sz w:val="20"/>
                <w:szCs w:val="20"/>
                <w:lang w:val="en-US" w:eastAsia="zh-CN"/>
              </w:rPr>
            </w:pPr>
            <w:r w:rsidRPr="004A2A5E">
              <w:rPr>
                <w:rFonts w:ascii="Times New Roman" w:hAnsi="Times New Roman" w:cs="Times New Roman"/>
                <w:sz w:val="20"/>
                <w:szCs w:val="24"/>
                <w:lang w:val="en-US"/>
              </w:rPr>
              <w:t xml:space="preserve">We can predict what our competitors are going to do next </w:t>
            </w:r>
          </w:p>
        </w:tc>
        <w:tc>
          <w:tcPr>
            <w:tcW w:w="0" w:type="auto"/>
            <w:tcBorders>
              <w:top w:val="single" w:sz="4" w:space="0" w:color="auto"/>
              <w:left w:val="single" w:sz="4" w:space="0" w:color="auto"/>
              <w:bottom w:val="single" w:sz="4" w:space="0" w:color="auto"/>
              <w:right w:val="single" w:sz="4" w:space="0" w:color="auto"/>
            </w:tcBorders>
            <w:vAlign w:val="center"/>
          </w:tcPr>
          <w:p w14:paraId="746A08EC" w14:textId="77777777" w:rsidR="0030533A" w:rsidRPr="004A2A5E" w:rsidRDefault="0030533A" w:rsidP="0030533A">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3.554</w:t>
            </w:r>
          </w:p>
        </w:tc>
        <w:tc>
          <w:tcPr>
            <w:tcW w:w="0" w:type="auto"/>
            <w:tcBorders>
              <w:top w:val="single" w:sz="4" w:space="0" w:color="auto"/>
              <w:left w:val="single" w:sz="4" w:space="0" w:color="auto"/>
              <w:bottom w:val="single" w:sz="4" w:space="0" w:color="auto"/>
              <w:right w:val="single" w:sz="4" w:space="0" w:color="auto"/>
            </w:tcBorders>
            <w:vAlign w:val="center"/>
          </w:tcPr>
          <w:p w14:paraId="22E54D48" w14:textId="77777777" w:rsidR="0030533A" w:rsidRPr="004A2A5E" w:rsidRDefault="0030533A" w:rsidP="0030533A">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1.185</w:t>
            </w:r>
          </w:p>
        </w:tc>
        <w:tc>
          <w:tcPr>
            <w:tcW w:w="0" w:type="auto"/>
            <w:tcBorders>
              <w:top w:val="single" w:sz="4" w:space="0" w:color="auto"/>
              <w:left w:val="single" w:sz="4" w:space="0" w:color="auto"/>
              <w:bottom w:val="single" w:sz="4" w:space="0" w:color="auto"/>
              <w:right w:val="single" w:sz="4" w:space="0" w:color="auto"/>
            </w:tcBorders>
            <w:vAlign w:val="center"/>
          </w:tcPr>
          <w:p w14:paraId="51D28D42"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2.752</w:t>
            </w:r>
          </w:p>
        </w:tc>
        <w:tc>
          <w:tcPr>
            <w:tcW w:w="0" w:type="auto"/>
            <w:tcBorders>
              <w:top w:val="single" w:sz="4" w:space="0" w:color="auto"/>
              <w:left w:val="single" w:sz="4" w:space="0" w:color="auto"/>
              <w:bottom w:val="single" w:sz="4" w:space="0" w:color="auto"/>
              <w:right w:val="single" w:sz="4" w:space="0" w:color="auto"/>
            </w:tcBorders>
            <w:vAlign w:val="center"/>
          </w:tcPr>
          <w:p w14:paraId="15820F78"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0.365</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3998370D"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0.909</w:t>
            </w:r>
            <w:r w:rsidRPr="004A2A5E">
              <w:rPr>
                <w:rFonts w:ascii="Times New Roman" w:eastAsia="SimSun" w:hAnsi="Times New Roman" w:cs="Times New Roman"/>
                <w:sz w:val="20"/>
                <w:szCs w:val="20"/>
                <w:vertAlign w:val="superscript"/>
                <w:lang w:val="en-US" w:eastAsia="zh-CN"/>
              </w:rPr>
              <w:t>***</w:t>
            </w:r>
          </w:p>
        </w:tc>
      </w:tr>
      <w:tr w:rsidR="0030533A" w:rsidRPr="004A2A5E" w14:paraId="2F54B923"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tcPr>
          <w:p w14:paraId="41E06864" w14:textId="242D8A3E" w:rsidR="0030533A" w:rsidRPr="004A2A5E" w:rsidRDefault="0030533A" w:rsidP="0030533A">
            <w:pPr>
              <w:spacing w:after="0" w:line="240" w:lineRule="auto"/>
              <w:rPr>
                <w:rFonts w:ascii="Times New Roman" w:eastAsia="SimSun" w:hAnsi="Times New Roman" w:cs="Times New Roman"/>
                <w:color w:val="000000"/>
                <w:sz w:val="20"/>
                <w:szCs w:val="20"/>
                <w:lang w:val="en-US" w:eastAsia="zh-CN"/>
              </w:rPr>
            </w:pPr>
            <w:r w:rsidRPr="004A2A5E">
              <w:rPr>
                <w:rFonts w:ascii="Times New Roman" w:hAnsi="Times New Roman" w:cs="Times New Roman"/>
                <w:sz w:val="20"/>
                <w:szCs w:val="24"/>
                <w:lang w:val="en-US"/>
              </w:rPr>
              <w:lastRenderedPageBreak/>
              <w:t>We can predict when our products/services demand changes</w:t>
            </w:r>
          </w:p>
        </w:tc>
        <w:tc>
          <w:tcPr>
            <w:tcW w:w="0" w:type="auto"/>
            <w:tcBorders>
              <w:top w:val="single" w:sz="4" w:space="0" w:color="auto"/>
              <w:left w:val="single" w:sz="4" w:space="0" w:color="auto"/>
              <w:bottom w:val="single" w:sz="4" w:space="0" w:color="auto"/>
              <w:right w:val="single" w:sz="4" w:space="0" w:color="auto"/>
            </w:tcBorders>
            <w:vAlign w:val="center"/>
          </w:tcPr>
          <w:p w14:paraId="5911AEBA" w14:textId="77777777" w:rsidR="0030533A" w:rsidRPr="004A2A5E" w:rsidRDefault="0030533A" w:rsidP="0030533A">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3.763</w:t>
            </w:r>
          </w:p>
        </w:tc>
        <w:tc>
          <w:tcPr>
            <w:tcW w:w="0" w:type="auto"/>
            <w:tcBorders>
              <w:top w:val="single" w:sz="4" w:space="0" w:color="auto"/>
              <w:left w:val="single" w:sz="4" w:space="0" w:color="auto"/>
              <w:bottom w:val="single" w:sz="4" w:space="0" w:color="auto"/>
              <w:right w:val="single" w:sz="4" w:space="0" w:color="auto"/>
            </w:tcBorders>
            <w:vAlign w:val="center"/>
          </w:tcPr>
          <w:p w14:paraId="1668ECB7" w14:textId="77777777" w:rsidR="0030533A" w:rsidRPr="004A2A5E" w:rsidRDefault="0030533A" w:rsidP="0030533A">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1.160</w:t>
            </w:r>
          </w:p>
        </w:tc>
        <w:tc>
          <w:tcPr>
            <w:tcW w:w="0" w:type="auto"/>
            <w:tcBorders>
              <w:top w:val="single" w:sz="4" w:space="0" w:color="auto"/>
              <w:left w:val="single" w:sz="4" w:space="0" w:color="auto"/>
              <w:bottom w:val="single" w:sz="4" w:space="0" w:color="auto"/>
              <w:right w:val="single" w:sz="4" w:space="0" w:color="auto"/>
            </w:tcBorders>
            <w:vAlign w:val="center"/>
          </w:tcPr>
          <w:p w14:paraId="524DE579"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2.225</w:t>
            </w:r>
          </w:p>
        </w:tc>
        <w:tc>
          <w:tcPr>
            <w:tcW w:w="0" w:type="auto"/>
            <w:tcBorders>
              <w:top w:val="single" w:sz="4" w:space="0" w:color="auto"/>
              <w:left w:val="single" w:sz="4" w:space="0" w:color="auto"/>
              <w:bottom w:val="single" w:sz="4" w:space="0" w:color="auto"/>
              <w:right w:val="single" w:sz="4" w:space="0" w:color="auto"/>
            </w:tcBorders>
            <w:vAlign w:val="center"/>
          </w:tcPr>
          <w:p w14:paraId="11692741"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0.380</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0A13A95B"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0.886</w:t>
            </w:r>
            <w:r w:rsidRPr="004A2A5E">
              <w:rPr>
                <w:rFonts w:ascii="Times New Roman" w:eastAsia="SimSun" w:hAnsi="Times New Roman" w:cs="Times New Roman"/>
                <w:sz w:val="20"/>
                <w:szCs w:val="20"/>
                <w:vertAlign w:val="superscript"/>
                <w:lang w:val="en-US" w:eastAsia="zh-CN"/>
              </w:rPr>
              <w:t>***</w:t>
            </w:r>
          </w:p>
        </w:tc>
      </w:tr>
      <w:tr w:rsidR="00843C4B" w:rsidRPr="004A2A5E" w14:paraId="354D391B" w14:textId="77777777" w:rsidTr="0019319E">
        <w:trPr>
          <w:trHeight w:val="313"/>
          <w:jc w:val="center"/>
        </w:trPr>
        <w:tc>
          <w:tcPr>
            <w:tcW w:w="4938" w:type="dxa"/>
            <w:tcBorders>
              <w:top w:val="single" w:sz="4" w:space="0" w:color="auto"/>
              <w:left w:val="single" w:sz="4" w:space="0" w:color="auto"/>
              <w:bottom w:val="single" w:sz="4" w:space="0" w:color="auto"/>
              <w:right w:val="single" w:sz="4" w:space="0" w:color="auto"/>
            </w:tcBorders>
            <w:vAlign w:val="center"/>
          </w:tcPr>
          <w:p w14:paraId="604F4C94" w14:textId="38E8A9CA" w:rsidR="00843C4B" w:rsidRPr="004A2A5E" w:rsidRDefault="00843C4B" w:rsidP="00843C4B">
            <w:pPr>
              <w:spacing w:after="0" w:line="240" w:lineRule="auto"/>
              <w:jc w:val="center"/>
              <w:rPr>
                <w:rFonts w:ascii="Times New Roman" w:eastAsia="SimSun" w:hAnsi="Times New Roman" w:cs="Times New Roman"/>
                <w:b/>
                <w:color w:val="000000"/>
                <w:sz w:val="20"/>
                <w:szCs w:val="20"/>
                <w:lang w:val="en-US" w:eastAsia="ja-JP"/>
              </w:rPr>
            </w:pPr>
            <w:r w:rsidRPr="004A2A5E">
              <w:rPr>
                <w:rFonts w:ascii="Times New Roman" w:eastAsia="SimSun" w:hAnsi="Times New Roman" w:cs="Times New Roman"/>
                <w:b/>
                <w:color w:val="000000"/>
                <w:sz w:val="20"/>
                <w:szCs w:val="20"/>
                <w:lang w:val="en-US" w:eastAsia="ja-JP"/>
              </w:rPr>
              <w:t>Environmental Complexity</w:t>
            </w:r>
            <w:r w:rsidR="00F85067" w:rsidRPr="004A2A5E">
              <w:rPr>
                <w:rFonts w:ascii="Times New Roman" w:eastAsia="SimSun" w:hAnsi="Times New Roman" w:cs="Times New Roman"/>
                <w:b/>
                <w:color w:val="000000"/>
                <w:sz w:val="20"/>
                <w:szCs w:val="20"/>
                <w:lang w:val="en-US" w:eastAsia="ja-JP"/>
              </w:rPr>
              <w:t xml:space="preserve"> </w:t>
            </w:r>
            <w:r w:rsidR="00F85067" w:rsidRPr="004A2A5E">
              <w:rPr>
                <w:rFonts w:ascii="Times New Roman" w:hAnsi="Times New Roman" w:cs="Times New Roman"/>
                <w:sz w:val="24"/>
                <w:szCs w:val="24"/>
                <w:lang w:val="en-US"/>
              </w:rPr>
              <w:t>(</w:t>
            </w:r>
            <w:r w:rsidR="00F85067" w:rsidRPr="004A2A5E">
              <w:rPr>
                <w:rFonts w:ascii="Times New Roman" w:eastAsia="SimSun" w:hAnsi="Times New Roman" w:cs="Times New Roman"/>
                <w:b/>
                <w:color w:val="000000"/>
                <w:sz w:val="20"/>
                <w:szCs w:val="20"/>
                <w:lang w:val="en-US" w:eastAsia="ja-JP"/>
              </w:rPr>
              <w:t>Chen et al. 2014)</w:t>
            </w:r>
          </w:p>
        </w:tc>
        <w:tc>
          <w:tcPr>
            <w:tcW w:w="0" w:type="auto"/>
            <w:tcBorders>
              <w:top w:val="single" w:sz="4" w:space="0" w:color="auto"/>
              <w:left w:val="single" w:sz="4" w:space="0" w:color="auto"/>
              <w:bottom w:val="single" w:sz="4" w:space="0" w:color="auto"/>
              <w:right w:val="single" w:sz="4" w:space="0" w:color="auto"/>
            </w:tcBorders>
            <w:vAlign w:val="center"/>
          </w:tcPr>
          <w:p w14:paraId="5D39B3F0"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3.220</w:t>
            </w:r>
          </w:p>
        </w:tc>
        <w:tc>
          <w:tcPr>
            <w:tcW w:w="0" w:type="auto"/>
            <w:tcBorders>
              <w:top w:val="single" w:sz="4" w:space="0" w:color="auto"/>
              <w:left w:val="single" w:sz="4" w:space="0" w:color="auto"/>
              <w:bottom w:val="single" w:sz="4" w:space="0" w:color="auto"/>
              <w:right w:val="single" w:sz="4" w:space="0" w:color="auto"/>
            </w:tcBorders>
            <w:vAlign w:val="center"/>
          </w:tcPr>
          <w:p w14:paraId="09B8E6CB"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1.041</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B0DA3AE"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p>
        </w:tc>
      </w:tr>
      <w:tr w:rsidR="0030533A" w:rsidRPr="004A2A5E" w14:paraId="0718F4DE"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tcPr>
          <w:p w14:paraId="6E94940D" w14:textId="1CA877C8" w:rsidR="0030533A" w:rsidRPr="004A2A5E" w:rsidRDefault="0030533A" w:rsidP="0030533A">
            <w:pPr>
              <w:spacing w:after="0" w:line="240" w:lineRule="auto"/>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In our industry, there is considerable diversity in customer buying habits</w:t>
            </w:r>
          </w:p>
        </w:tc>
        <w:tc>
          <w:tcPr>
            <w:tcW w:w="0" w:type="auto"/>
            <w:tcBorders>
              <w:top w:val="single" w:sz="4" w:space="0" w:color="auto"/>
              <w:left w:val="single" w:sz="4" w:space="0" w:color="auto"/>
              <w:bottom w:val="single" w:sz="4" w:space="0" w:color="auto"/>
              <w:right w:val="single" w:sz="4" w:space="0" w:color="auto"/>
            </w:tcBorders>
            <w:vAlign w:val="center"/>
          </w:tcPr>
          <w:p w14:paraId="5500AF5B" w14:textId="77777777" w:rsidR="0030533A" w:rsidRPr="004A2A5E" w:rsidRDefault="0030533A" w:rsidP="0030533A">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3.261</w:t>
            </w:r>
          </w:p>
        </w:tc>
        <w:tc>
          <w:tcPr>
            <w:tcW w:w="0" w:type="auto"/>
            <w:tcBorders>
              <w:top w:val="single" w:sz="4" w:space="0" w:color="auto"/>
              <w:left w:val="single" w:sz="4" w:space="0" w:color="auto"/>
              <w:bottom w:val="single" w:sz="4" w:space="0" w:color="auto"/>
              <w:right w:val="single" w:sz="4" w:space="0" w:color="auto"/>
            </w:tcBorders>
            <w:vAlign w:val="center"/>
          </w:tcPr>
          <w:p w14:paraId="165420D6" w14:textId="77777777" w:rsidR="0030533A" w:rsidRPr="004A2A5E" w:rsidRDefault="0030533A" w:rsidP="0030533A">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1.275</w:t>
            </w:r>
          </w:p>
        </w:tc>
        <w:tc>
          <w:tcPr>
            <w:tcW w:w="0" w:type="auto"/>
            <w:tcBorders>
              <w:top w:val="single" w:sz="4" w:space="0" w:color="auto"/>
              <w:left w:val="single" w:sz="4" w:space="0" w:color="auto"/>
              <w:bottom w:val="single" w:sz="4" w:space="0" w:color="auto"/>
              <w:right w:val="single" w:sz="4" w:space="0" w:color="auto"/>
            </w:tcBorders>
            <w:vAlign w:val="center"/>
          </w:tcPr>
          <w:p w14:paraId="347C5F00"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2.087</w:t>
            </w:r>
          </w:p>
        </w:tc>
        <w:tc>
          <w:tcPr>
            <w:tcW w:w="0" w:type="auto"/>
            <w:tcBorders>
              <w:top w:val="single" w:sz="4" w:space="0" w:color="auto"/>
              <w:left w:val="single" w:sz="4" w:space="0" w:color="auto"/>
              <w:bottom w:val="single" w:sz="4" w:space="0" w:color="auto"/>
              <w:right w:val="single" w:sz="4" w:space="0" w:color="auto"/>
            </w:tcBorders>
            <w:vAlign w:val="center"/>
          </w:tcPr>
          <w:p w14:paraId="225551C0"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0.381</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3E2E08EB"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0.878</w:t>
            </w:r>
            <w:r w:rsidRPr="004A2A5E">
              <w:rPr>
                <w:rFonts w:ascii="Times New Roman" w:eastAsia="SimSun" w:hAnsi="Times New Roman" w:cs="Times New Roman"/>
                <w:sz w:val="20"/>
                <w:szCs w:val="20"/>
                <w:vertAlign w:val="superscript"/>
                <w:lang w:val="en-US" w:eastAsia="zh-CN"/>
              </w:rPr>
              <w:t>***</w:t>
            </w:r>
          </w:p>
        </w:tc>
      </w:tr>
      <w:tr w:rsidR="0030533A" w:rsidRPr="004A2A5E" w14:paraId="63571B5E"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tcPr>
          <w:p w14:paraId="6376A5CA" w14:textId="7C5F854C" w:rsidR="0030533A" w:rsidRPr="004A2A5E" w:rsidRDefault="0030533A" w:rsidP="0030533A">
            <w:pPr>
              <w:spacing w:after="0" w:line="240" w:lineRule="auto"/>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In our industry, there is considerable diversity in product lines</w:t>
            </w:r>
          </w:p>
        </w:tc>
        <w:tc>
          <w:tcPr>
            <w:tcW w:w="0" w:type="auto"/>
            <w:tcBorders>
              <w:top w:val="single" w:sz="4" w:space="0" w:color="auto"/>
              <w:left w:val="single" w:sz="4" w:space="0" w:color="auto"/>
              <w:bottom w:val="single" w:sz="4" w:space="0" w:color="auto"/>
              <w:right w:val="single" w:sz="4" w:space="0" w:color="auto"/>
            </w:tcBorders>
            <w:vAlign w:val="center"/>
          </w:tcPr>
          <w:p w14:paraId="59C3189D" w14:textId="77777777" w:rsidR="0030533A" w:rsidRPr="004A2A5E" w:rsidRDefault="0030533A" w:rsidP="0030533A">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3.366</w:t>
            </w:r>
          </w:p>
        </w:tc>
        <w:tc>
          <w:tcPr>
            <w:tcW w:w="0" w:type="auto"/>
            <w:tcBorders>
              <w:top w:val="single" w:sz="4" w:space="0" w:color="auto"/>
              <w:left w:val="single" w:sz="4" w:space="0" w:color="auto"/>
              <w:bottom w:val="single" w:sz="4" w:space="0" w:color="auto"/>
              <w:right w:val="single" w:sz="4" w:space="0" w:color="auto"/>
            </w:tcBorders>
            <w:vAlign w:val="center"/>
          </w:tcPr>
          <w:p w14:paraId="2C941DE5" w14:textId="77777777" w:rsidR="0030533A" w:rsidRPr="004A2A5E" w:rsidRDefault="0030533A" w:rsidP="0030533A">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1.238</w:t>
            </w:r>
          </w:p>
        </w:tc>
        <w:tc>
          <w:tcPr>
            <w:tcW w:w="0" w:type="auto"/>
            <w:tcBorders>
              <w:top w:val="single" w:sz="4" w:space="0" w:color="auto"/>
              <w:left w:val="single" w:sz="4" w:space="0" w:color="auto"/>
              <w:bottom w:val="single" w:sz="4" w:space="0" w:color="auto"/>
              <w:right w:val="single" w:sz="4" w:space="0" w:color="auto"/>
            </w:tcBorders>
            <w:vAlign w:val="center"/>
          </w:tcPr>
          <w:p w14:paraId="494BB262"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1.979</w:t>
            </w:r>
          </w:p>
        </w:tc>
        <w:tc>
          <w:tcPr>
            <w:tcW w:w="0" w:type="auto"/>
            <w:tcBorders>
              <w:top w:val="single" w:sz="4" w:space="0" w:color="auto"/>
              <w:left w:val="single" w:sz="4" w:space="0" w:color="auto"/>
              <w:bottom w:val="single" w:sz="4" w:space="0" w:color="auto"/>
              <w:right w:val="single" w:sz="4" w:space="0" w:color="auto"/>
            </w:tcBorders>
            <w:vAlign w:val="center"/>
          </w:tcPr>
          <w:p w14:paraId="78072B6C"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0.209</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4619B58F"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0.800</w:t>
            </w:r>
            <w:r w:rsidRPr="004A2A5E">
              <w:rPr>
                <w:rFonts w:ascii="Times New Roman" w:eastAsia="SimSun" w:hAnsi="Times New Roman" w:cs="Times New Roman"/>
                <w:sz w:val="20"/>
                <w:szCs w:val="20"/>
                <w:vertAlign w:val="superscript"/>
                <w:lang w:val="en-US" w:eastAsia="zh-CN"/>
              </w:rPr>
              <w:t>***</w:t>
            </w:r>
          </w:p>
        </w:tc>
      </w:tr>
      <w:tr w:rsidR="0030533A" w:rsidRPr="004A2A5E" w14:paraId="51F9C0E8"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tcPr>
          <w:p w14:paraId="1FC1DEFC" w14:textId="7AECEA3B" w:rsidR="0030533A" w:rsidRPr="004A2A5E" w:rsidRDefault="0030533A" w:rsidP="0030533A">
            <w:pPr>
              <w:spacing w:after="0" w:line="240" w:lineRule="auto"/>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There have been frequent changes in firm suppliers</w:t>
            </w:r>
          </w:p>
        </w:tc>
        <w:tc>
          <w:tcPr>
            <w:tcW w:w="0" w:type="auto"/>
            <w:tcBorders>
              <w:top w:val="single" w:sz="4" w:space="0" w:color="auto"/>
              <w:left w:val="single" w:sz="4" w:space="0" w:color="auto"/>
              <w:bottom w:val="single" w:sz="4" w:space="0" w:color="auto"/>
              <w:right w:val="single" w:sz="4" w:space="0" w:color="auto"/>
            </w:tcBorders>
            <w:vAlign w:val="center"/>
          </w:tcPr>
          <w:p w14:paraId="6B942A5C" w14:textId="77777777" w:rsidR="0030533A" w:rsidRPr="004A2A5E" w:rsidRDefault="0030533A" w:rsidP="0030533A">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3.065</w:t>
            </w:r>
          </w:p>
        </w:tc>
        <w:tc>
          <w:tcPr>
            <w:tcW w:w="0" w:type="auto"/>
            <w:tcBorders>
              <w:top w:val="single" w:sz="4" w:space="0" w:color="auto"/>
              <w:left w:val="single" w:sz="4" w:space="0" w:color="auto"/>
              <w:bottom w:val="single" w:sz="4" w:space="0" w:color="auto"/>
              <w:right w:val="single" w:sz="4" w:space="0" w:color="auto"/>
            </w:tcBorders>
            <w:vAlign w:val="center"/>
          </w:tcPr>
          <w:p w14:paraId="2E29E9D5" w14:textId="77777777" w:rsidR="0030533A" w:rsidRPr="004A2A5E" w:rsidRDefault="0030533A" w:rsidP="0030533A">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1.360</w:t>
            </w:r>
          </w:p>
        </w:tc>
        <w:tc>
          <w:tcPr>
            <w:tcW w:w="0" w:type="auto"/>
            <w:tcBorders>
              <w:top w:val="single" w:sz="4" w:space="0" w:color="auto"/>
              <w:left w:val="single" w:sz="4" w:space="0" w:color="auto"/>
              <w:bottom w:val="single" w:sz="4" w:space="0" w:color="auto"/>
              <w:right w:val="single" w:sz="4" w:space="0" w:color="auto"/>
            </w:tcBorders>
            <w:vAlign w:val="center"/>
          </w:tcPr>
          <w:p w14:paraId="18FC6520"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3.116</w:t>
            </w:r>
          </w:p>
        </w:tc>
        <w:tc>
          <w:tcPr>
            <w:tcW w:w="0" w:type="auto"/>
            <w:tcBorders>
              <w:top w:val="single" w:sz="4" w:space="0" w:color="auto"/>
              <w:left w:val="single" w:sz="4" w:space="0" w:color="auto"/>
              <w:bottom w:val="single" w:sz="4" w:space="0" w:color="auto"/>
              <w:right w:val="single" w:sz="4" w:space="0" w:color="auto"/>
            </w:tcBorders>
            <w:vAlign w:val="center"/>
          </w:tcPr>
          <w:p w14:paraId="25C040D0" w14:textId="5CD3EF04"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0.365</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5B832A47"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0.887</w:t>
            </w:r>
            <w:r w:rsidRPr="004A2A5E">
              <w:rPr>
                <w:rFonts w:ascii="Times New Roman" w:eastAsia="SimSun" w:hAnsi="Times New Roman" w:cs="Times New Roman"/>
                <w:sz w:val="20"/>
                <w:szCs w:val="20"/>
                <w:vertAlign w:val="superscript"/>
                <w:lang w:val="en-US" w:eastAsia="zh-CN"/>
              </w:rPr>
              <w:t>***</w:t>
            </w:r>
          </w:p>
        </w:tc>
      </w:tr>
      <w:tr w:rsidR="0030533A" w:rsidRPr="004A2A5E" w14:paraId="649D3F42" w14:textId="77777777" w:rsidTr="0019319E">
        <w:trPr>
          <w:trHeight w:val="362"/>
          <w:jc w:val="center"/>
        </w:trPr>
        <w:tc>
          <w:tcPr>
            <w:tcW w:w="4938" w:type="dxa"/>
            <w:tcBorders>
              <w:top w:val="single" w:sz="4" w:space="0" w:color="auto"/>
              <w:left w:val="single" w:sz="4" w:space="0" w:color="auto"/>
              <w:bottom w:val="single" w:sz="4" w:space="0" w:color="auto"/>
              <w:right w:val="single" w:sz="4" w:space="0" w:color="auto"/>
            </w:tcBorders>
          </w:tcPr>
          <w:p w14:paraId="756A5952" w14:textId="337C0BB0" w:rsidR="0030533A" w:rsidRPr="004A2A5E" w:rsidRDefault="0030533A" w:rsidP="0030533A">
            <w:pPr>
              <w:spacing w:after="0" w:line="240" w:lineRule="auto"/>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The legal regulations have frequently changed the way our firm conducts business</w:t>
            </w:r>
          </w:p>
        </w:tc>
        <w:tc>
          <w:tcPr>
            <w:tcW w:w="0" w:type="auto"/>
            <w:tcBorders>
              <w:top w:val="single" w:sz="4" w:space="0" w:color="auto"/>
              <w:left w:val="single" w:sz="4" w:space="0" w:color="auto"/>
              <w:bottom w:val="single" w:sz="4" w:space="0" w:color="auto"/>
              <w:right w:val="single" w:sz="4" w:space="0" w:color="auto"/>
            </w:tcBorders>
            <w:vAlign w:val="center"/>
          </w:tcPr>
          <w:p w14:paraId="0BF1A537" w14:textId="77777777" w:rsidR="0030533A" w:rsidRPr="004A2A5E" w:rsidRDefault="0030533A" w:rsidP="0030533A">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3.189</w:t>
            </w:r>
          </w:p>
        </w:tc>
        <w:tc>
          <w:tcPr>
            <w:tcW w:w="0" w:type="auto"/>
            <w:tcBorders>
              <w:top w:val="single" w:sz="4" w:space="0" w:color="auto"/>
              <w:left w:val="single" w:sz="4" w:space="0" w:color="auto"/>
              <w:bottom w:val="single" w:sz="4" w:space="0" w:color="auto"/>
              <w:right w:val="single" w:sz="4" w:space="0" w:color="auto"/>
            </w:tcBorders>
            <w:vAlign w:val="center"/>
          </w:tcPr>
          <w:p w14:paraId="505BDD36" w14:textId="77777777" w:rsidR="0030533A" w:rsidRPr="004A2A5E" w:rsidRDefault="0030533A" w:rsidP="0030533A">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1.256</w:t>
            </w:r>
          </w:p>
        </w:tc>
        <w:tc>
          <w:tcPr>
            <w:tcW w:w="0" w:type="auto"/>
            <w:tcBorders>
              <w:top w:val="single" w:sz="4" w:space="0" w:color="auto"/>
              <w:left w:val="single" w:sz="4" w:space="0" w:color="auto"/>
              <w:bottom w:val="single" w:sz="4" w:space="0" w:color="auto"/>
              <w:right w:val="single" w:sz="4" w:space="0" w:color="auto"/>
            </w:tcBorders>
            <w:vAlign w:val="center"/>
          </w:tcPr>
          <w:p w14:paraId="6F423D3A"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2.931</w:t>
            </w:r>
          </w:p>
        </w:tc>
        <w:tc>
          <w:tcPr>
            <w:tcW w:w="0" w:type="auto"/>
            <w:tcBorders>
              <w:top w:val="single" w:sz="4" w:space="0" w:color="auto"/>
              <w:left w:val="single" w:sz="4" w:space="0" w:color="auto"/>
              <w:bottom w:val="single" w:sz="4" w:space="0" w:color="auto"/>
              <w:right w:val="single" w:sz="4" w:space="0" w:color="auto"/>
            </w:tcBorders>
            <w:vAlign w:val="center"/>
          </w:tcPr>
          <w:p w14:paraId="5B33C764" w14:textId="43B6B3A2"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0.195</w:t>
            </w:r>
          </w:p>
        </w:tc>
        <w:tc>
          <w:tcPr>
            <w:tcW w:w="0" w:type="auto"/>
            <w:tcBorders>
              <w:top w:val="single" w:sz="4" w:space="0" w:color="auto"/>
              <w:left w:val="single" w:sz="4" w:space="0" w:color="auto"/>
              <w:bottom w:val="single" w:sz="4" w:space="0" w:color="auto"/>
              <w:right w:val="single" w:sz="4" w:space="0" w:color="auto"/>
            </w:tcBorders>
            <w:vAlign w:val="center"/>
          </w:tcPr>
          <w:p w14:paraId="6C7521C4" w14:textId="77777777" w:rsidR="0030533A" w:rsidRPr="004A2A5E" w:rsidRDefault="0030533A" w:rsidP="0030533A">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0.883</w:t>
            </w:r>
            <w:r w:rsidRPr="004A2A5E">
              <w:rPr>
                <w:rFonts w:ascii="Times New Roman" w:eastAsia="SimSun" w:hAnsi="Times New Roman" w:cs="Times New Roman"/>
                <w:sz w:val="20"/>
                <w:szCs w:val="20"/>
                <w:vertAlign w:val="superscript"/>
                <w:lang w:val="en-US" w:eastAsia="zh-CN"/>
              </w:rPr>
              <w:t>***</w:t>
            </w:r>
          </w:p>
        </w:tc>
      </w:tr>
      <w:tr w:rsidR="00843C4B" w:rsidRPr="004A2A5E" w14:paraId="3E23FA5D" w14:textId="77777777" w:rsidTr="0019319E">
        <w:trPr>
          <w:trHeight w:val="305"/>
          <w:jc w:val="center"/>
        </w:trPr>
        <w:tc>
          <w:tcPr>
            <w:tcW w:w="4938" w:type="dxa"/>
            <w:tcBorders>
              <w:top w:val="single" w:sz="4" w:space="0" w:color="auto"/>
              <w:left w:val="single" w:sz="4" w:space="0" w:color="auto"/>
              <w:bottom w:val="single" w:sz="4" w:space="0" w:color="auto"/>
              <w:right w:val="single" w:sz="4" w:space="0" w:color="auto"/>
            </w:tcBorders>
            <w:vAlign w:val="center"/>
          </w:tcPr>
          <w:p w14:paraId="59886F43" w14:textId="7B2E6065" w:rsidR="00843C4B" w:rsidRPr="004A2A5E" w:rsidRDefault="00843C4B" w:rsidP="005A1552">
            <w:pPr>
              <w:spacing w:after="0" w:line="240" w:lineRule="auto"/>
              <w:ind w:right="-162"/>
              <w:rPr>
                <w:rFonts w:ascii="Times New Roman" w:eastAsia="SimSun" w:hAnsi="Times New Roman" w:cs="Times New Roman"/>
                <w:b/>
                <w:color w:val="000000"/>
                <w:sz w:val="20"/>
                <w:szCs w:val="20"/>
                <w:lang w:val="en-US" w:eastAsia="ja-JP"/>
              </w:rPr>
            </w:pPr>
            <w:r w:rsidRPr="004A2A5E">
              <w:rPr>
                <w:rFonts w:ascii="Times New Roman" w:eastAsia="SimSun" w:hAnsi="Times New Roman" w:cs="Times New Roman"/>
                <w:b/>
                <w:color w:val="000000"/>
                <w:sz w:val="20"/>
                <w:szCs w:val="20"/>
                <w:lang w:val="en-US" w:eastAsia="ja-JP"/>
              </w:rPr>
              <w:t>IT success (Delone and McLean 2003; Bernroider 2008)</w:t>
            </w:r>
          </w:p>
        </w:tc>
        <w:tc>
          <w:tcPr>
            <w:tcW w:w="0" w:type="auto"/>
            <w:tcBorders>
              <w:top w:val="single" w:sz="4" w:space="0" w:color="auto"/>
              <w:left w:val="single" w:sz="4" w:space="0" w:color="auto"/>
              <w:bottom w:val="single" w:sz="4" w:space="0" w:color="auto"/>
              <w:right w:val="single" w:sz="4" w:space="0" w:color="auto"/>
            </w:tcBorders>
            <w:vAlign w:val="center"/>
          </w:tcPr>
          <w:p w14:paraId="62214E7B"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3.364</w:t>
            </w:r>
          </w:p>
        </w:tc>
        <w:tc>
          <w:tcPr>
            <w:tcW w:w="0" w:type="auto"/>
            <w:tcBorders>
              <w:top w:val="single" w:sz="4" w:space="0" w:color="auto"/>
              <w:left w:val="single" w:sz="4" w:space="0" w:color="auto"/>
              <w:bottom w:val="single" w:sz="4" w:space="0" w:color="auto"/>
              <w:right w:val="single" w:sz="4" w:space="0" w:color="auto"/>
            </w:tcBorders>
            <w:vAlign w:val="center"/>
          </w:tcPr>
          <w:p w14:paraId="32CCA92A"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0.893</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74CB8115"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p>
        </w:tc>
      </w:tr>
      <w:tr w:rsidR="00843C4B" w:rsidRPr="004A2A5E" w14:paraId="7558CF91"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vAlign w:val="center"/>
          </w:tcPr>
          <w:p w14:paraId="0548A5AB" w14:textId="77777777" w:rsidR="00843C4B" w:rsidRPr="004A2A5E" w:rsidRDefault="00843C4B" w:rsidP="00F85067">
            <w:pPr>
              <w:spacing w:after="0" w:line="240" w:lineRule="auto"/>
              <w:jc w:val="center"/>
              <w:rPr>
                <w:rFonts w:ascii="Times New Roman" w:eastAsia="SimSun" w:hAnsi="Times New Roman" w:cs="Times New Roman"/>
                <w:b/>
                <w:color w:val="000000"/>
                <w:sz w:val="20"/>
                <w:szCs w:val="20"/>
                <w:lang w:val="en-US" w:eastAsia="ja-JP"/>
              </w:rPr>
            </w:pPr>
            <w:r w:rsidRPr="004A2A5E">
              <w:rPr>
                <w:rFonts w:ascii="Times New Roman" w:eastAsia="SimSun" w:hAnsi="Times New Roman" w:cs="Times New Roman"/>
                <w:b/>
                <w:color w:val="000000"/>
                <w:sz w:val="20"/>
                <w:szCs w:val="20"/>
                <w:lang w:val="en-US" w:eastAsia="ja-JP"/>
              </w:rPr>
              <w:t>Informational quality</w:t>
            </w:r>
          </w:p>
        </w:tc>
        <w:tc>
          <w:tcPr>
            <w:tcW w:w="0" w:type="auto"/>
            <w:tcBorders>
              <w:top w:val="single" w:sz="4" w:space="0" w:color="auto"/>
              <w:left w:val="single" w:sz="4" w:space="0" w:color="auto"/>
              <w:bottom w:val="single" w:sz="4" w:space="0" w:color="auto"/>
              <w:right w:val="single" w:sz="4" w:space="0" w:color="auto"/>
            </w:tcBorders>
            <w:vAlign w:val="center"/>
          </w:tcPr>
          <w:p w14:paraId="4F084977"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3.301</w:t>
            </w:r>
          </w:p>
        </w:tc>
        <w:tc>
          <w:tcPr>
            <w:tcW w:w="0" w:type="auto"/>
            <w:tcBorders>
              <w:top w:val="single" w:sz="4" w:space="0" w:color="auto"/>
              <w:left w:val="single" w:sz="4" w:space="0" w:color="auto"/>
              <w:bottom w:val="single" w:sz="4" w:space="0" w:color="auto"/>
              <w:right w:val="single" w:sz="4" w:space="0" w:color="auto"/>
            </w:tcBorders>
            <w:vAlign w:val="center"/>
          </w:tcPr>
          <w:p w14:paraId="0BF74ADA"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1.124</w:t>
            </w:r>
          </w:p>
        </w:tc>
        <w:tc>
          <w:tcPr>
            <w:tcW w:w="0" w:type="auto"/>
            <w:tcBorders>
              <w:top w:val="single" w:sz="4" w:space="0" w:color="auto"/>
              <w:left w:val="single" w:sz="4" w:space="0" w:color="auto"/>
              <w:bottom w:val="single" w:sz="4" w:space="0" w:color="auto"/>
              <w:right w:val="single" w:sz="4" w:space="0" w:color="auto"/>
            </w:tcBorders>
            <w:vAlign w:val="center"/>
          </w:tcPr>
          <w:p w14:paraId="28FF40E6"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2.627</w:t>
            </w:r>
          </w:p>
        </w:tc>
        <w:tc>
          <w:tcPr>
            <w:tcW w:w="0" w:type="auto"/>
            <w:tcBorders>
              <w:top w:val="single" w:sz="4" w:space="0" w:color="auto"/>
              <w:left w:val="single" w:sz="4" w:space="0" w:color="auto"/>
              <w:bottom w:val="single" w:sz="4" w:space="0" w:color="auto"/>
              <w:right w:val="single" w:sz="4" w:space="0" w:color="auto"/>
            </w:tcBorders>
            <w:vAlign w:val="center"/>
          </w:tcPr>
          <w:p w14:paraId="636977C4"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0.416</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60248D97"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0.917</w:t>
            </w:r>
            <w:r w:rsidRPr="004A2A5E">
              <w:rPr>
                <w:rFonts w:ascii="Times New Roman" w:eastAsia="SimSun" w:hAnsi="Times New Roman" w:cs="Times New Roman"/>
                <w:sz w:val="20"/>
                <w:szCs w:val="20"/>
                <w:vertAlign w:val="superscript"/>
                <w:lang w:val="en-US" w:eastAsia="zh-CN"/>
              </w:rPr>
              <w:t>***</w:t>
            </w:r>
          </w:p>
        </w:tc>
      </w:tr>
      <w:tr w:rsidR="00843C4B" w:rsidRPr="004A2A5E" w14:paraId="4E12F7C5"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vAlign w:val="center"/>
          </w:tcPr>
          <w:p w14:paraId="6B1FD539" w14:textId="77777777" w:rsidR="00843C4B" w:rsidRPr="004A2A5E" w:rsidRDefault="00843C4B" w:rsidP="00843C4B">
            <w:pPr>
              <w:spacing w:after="0" w:line="240" w:lineRule="auto"/>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Integrated and better quality of information</w:t>
            </w:r>
          </w:p>
        </w:tc>
        <w:tc>
          <w:tcPr>
            <w:tcW w:w="0" w:type="auto"/>
            <w:tcBorders>
              <w:top w:val="single" w:sz="4" w:space="0" w:color="auto"/>
              <w:left w:val="single" w:sz="4" w:space="0" w:color="auto"/>
              <w:bottom w:val="single" w:sz="4" w:space="0" w:color="auto"/>
              <w:right w:val="single" w:sz="4" w:space="0" w:color="auto"/>
            </w:tcBorders>
            <w:vAlign w:val="center"/>
          </w:tcPr>
          <w:p w14:paraId="3F43ECF5"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3.114</w:t>
            </w:r>
          </w:p>
        </w:tc>
        <w:tc>
          <w:tcPr>
            <w:tcW w:w="0" w:type="auto"/>
            <w:tcBorders>
              <w:top w:val="single" w:sz="4" w:space="0" w:color="auto"/>
              <w:left w:val="single" w:sz="4" w:space="0" w:color="auto"/>
              <w:bottom w:val="single" w:sz="4" w:space="0" w:color="auto"/>
              <w:right w:val="single" w:sz="4" w:space="0" w:color="auto"/>
            </w:tcBorders>
            <w:vAlign w:val="center"/>
          </w:tcPr>
          <w:p w14:paraId="2BE65995"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0.833</w:t>
            </w:r>
          </w:p>
        </w:tc>
        <w:tc>
          <w:tcPr>
            <w:tcW w:w="0" w:type="auto"/>
            <w:tcBorders>
              <w:top w:val="single" w:sz="4" w:space="0" w:color="auto"/>
              <w:left w:val="single" w:sz="4" w:space="0" w:color="auto"/>
              <w:bottom w:val="single" w:sz="4" w:space="0" w:color="auto"/>
              <w:right w:val="single" w:sz="4" w:space="0" w:color="auto"/>
            </w:tcBorders>
            <w:vAlign w:val="center"/>
          </w:tcPr>
          <w:p w14:paraId="3F077628"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1.119</w:t>
            </w:r>
          </w:p>
        </w:tc>
        <w:tc>
          <w:tcPr>
            <w:tcW w:w="0" w:type="auto"/>
            <w:tcBorders>
              <w:top w:val="single" w:sz="4" w:space="0" w:color="auto"/>
              <w:left w:val="single" w:sz="4" w:space="0" w:color="auto"/>
              <w:bottom w:val="single" w:sz="4" w:space="0" w:color="auto"/>
              <w:right w:val="single" w:sz="4" w:space="0" w:color="auto"/>
            </w:tcBorders>
            <w:vAlign w:val="center"/>
          </w:tcPr>
          <w:p w14:paraId="1C4CABE2"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0.439</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446ABE4A"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0.994</w:t>
            </w:r>
            <w:r w:rsidRPr="004A2A5E">
              <w:rPr>
                <w:rFonts w:ascii="Times New Roman" w:eastAsia="SimSun" w:hAnsi="Times New Roman" w:cs="Times New Roman"/>
                <w:sz w:val="20"/>
                <w:szCs w:val="20"/>
                <w:vertAlign w:val="superscript"/>
                <w:lang w:val="en-US" w:eastAsia="zh-CN"/>
              </w:rPr>
              <w:t>***</w:t>
            </w:r>
          </w:p>
        </w:tc>
      </w:tr>
      <w:tr w:rsidR="00843C4B" w:rsidRPr="004A2A5E" w14:paraId="33FCF682"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vAlign w:val="center"/>
          </w:tcPr>
          <w:p w14:paraId="48B82711" w14:textId="77777777" w:rsidR="00843C4B" w:rsidRPr="004A2A5E" w:rsidRDefault="00843C4B" w:rsidP="00843C4B">
            <w:pPr>
              <w:spacing w:after="0" w:line="240" w:lineRule="auto"/>
              <w:jc w:val="both"/>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 xml:space="preserve">Ease of understanding </w:t>
            </w:r>
          </w:p>
        </w:tc>
        <w:tc>
          <w:tcPr>
            <w:tcW w:w="0" w:type="auto"/>
            <w:tcBorders>
              <w:top w:val="single" w:sz="4" w:space="0" w:color="auto"/>
              <w:left w:val="single" w:sz="4" w:space="0" w:color="auto"/>
              <w:bottom w:val="single" w:sz="4" w:space="0" w:color="auto"/>
              <w:right w:val="single" w:sz="4" w:space="0" w:color="auto"/>
            </w:tcBorders>
            <w:vAlign w:val="center"/>
          </w:tcPr>
          <w:p w14:paraId="5BBFA398"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3.418</w:t>
            </w:r>
          </w:p>
        </w:tc>
        <w:tc>
          <w:tcPr>
            <w:tcW w:w="0" w:type="auto"/>
            <w:tcBorders>
              <w:top w:val="single" w:sz="4" w:space="0" w:color="auto"/>
              <w:left w:val="single" w:sz="4" w:space="0" w:color="auto"/>
              <w:bottom w:val="single" w:sz="4" w:space="0" w:color="auto"/>
              <w:right w:val="single" w:sz="4" w:space="0" w:color="auto"/>
            </w:tcBorders>
            <w:vAlign w:val="center"/>
          </w:tcPr>
          <w:p w14:paraId="61F3F80D"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1.287</w:t>
            </w:r>
          </w:p>
        </w:tc>
        <w:tc>
          <w:tcPr>
            <w:tcW w:w="0" w:type="auto"/>
            <w:tcBorders>
              <w:top w:val="single" w:sz="4" w:space="0" w:color="auto"/>
              <w:left w:val="single" w:sz="4" w:space="0" w:color="auto"/>
              <w:bottom w:val="single" w:sz="4" w:space="0" w:color="auto"/>
              <w:right w:val="single" w:sz="4" w:space="0" w:color="auto"/>
            </w:tcBorders>
            <w:vAlign w:val="center"/>
          </w:tcPr>
          <w:p w14:paraId="677FF1E6"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1.085</w:t>
            </w:r>
          </w:p>
        </w:tc>
        <w:tc>
          <w:tcPr>
            <w:tcW w:w="0" w:type="auto"/>
            <w:tcBorders>
              <w:top w:val="single" w:sz="4" w:space="0" w:color="auto"/>
              <w:left w:val="single" w:sz="4" w:space="0" w:color="auto"/>
              <w:bottom w:val="single" w:sz="4" w:space="0" w:color="auto"/>
              <w:right w:val="single" w:sz="4" w:space="0" w:color="auto"/>
            </w:tcBorders>
            <w:vAlign w:val="center"/>
          </w:tcPr>
          <w:p w14:paraId="326FE2F7"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0.301</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0962F27A"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0.626</w:t>
            </w:r>
            <w:r w:rsidRPr="004A2A5E">
              <w:rPr>
                <w:rFonts w:ascii="Times New Roman" w:eastAsia="SimSun" w:hAnsi="Times New Roman" w:cs="Times New Roman"/>
                <w:sz w:val="20"/>
                <w:szCs w:val="20"/>
                <w:vertAlign w:val="superscript"/>
                <w:lang w:val="en-US" w:eastAsia="zh-CN"/>
              </w:rPr>
              <w:t>***</w:t>
            </w:r>
          </w:p>
        </w:tc>
      </w:tr>
      <w:tr w:rsidR="00843C4B" w:rsidRPr="004A2A5E" w14:paraId="1D409CFF"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vAlign w:val="center"/>
          </w:tcPr>
          <w:p w14:paraId="0A8997F2" w14:textId="77777777" w:rsidR="00843C4B" w:rsidRPr="004A2A5E" w:rsidRDefault="00843C4B" w:rsidP="00843C4B">
            <w:pPr>
              <w:spacing w:after="0" w:line="240" w:lineRule="auto"/>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Relevant and complete information</w:t>
            </w:r>
          </w:p>
        </w:tc>
        <w:tc>
          <w:tcPr>
            <w:tcW w:w="0" w:type="auto"/>
            <w:tcBorders>
              <w:top w:val="single" w:sz="4" w:space="0" w:color="auto"/>
              <w:left w:val="single" w:sz="4" w:space="0" w:color="auto"/>
              <w:bottom w:val="single" w:sz="4" w:space="0" w:color="auto"/>
              <w:right w:val="single" w:sz="4" w:space="0" w:color="auto"/>
            </w:tcBorders>
            <w:vAlign w:val="center"/>
          </w:tcPr>
          <w:p w14:paraId="5B96D3AA"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3.751</w:t>
            </w:r>
          </w:p>
        </w:tc>
        <w:tc>
          <w:tcPr>
            <w:tcW w:w="0" w:type="auto"/>
            <w:tcBorders>
              <w:top w:val="single" w:sz="4" w:space="0" w:color="auto"/>
              <w:left w:val="single" w:sz="4" w:space="0" w:color="auto"/>
              <w:bottom w:val="single" w:sz="4" w:space="0" w:color="auto"/>
              <w:right w:val="single" w:sz="4" w:space="0" w:color="auto"/>
            </w:tcBorders>
            <w:vAlign w:val="center"/>
          </w:tcPr>
          <w:p w14:paraId="4442F5CD"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1.242</w:t>
            </w:r>
          </w:p>
        </w:tc>
        <w:tc>
          <w:tcPr>
            <w:tcW w:w="950" w:type="dxa"/>
            <w:tcBorders>
              <w:top w:val="single" w:sz="4" w:space="0" w:color="auto"/>
              <w:left w:val="single" w:sz="4" w:space="0" w:color="auto"/>
              <w:bottom w:val="single" w:sz="4" w:space="0" w:color="auto"/>
              <w:right w:val="single" w:sz="4" w:space="0" w:color="auto"/>
            </w:tcBorders>
            <w:vAlign w:val="center"/>
          </w:tcPr>
          <w:p w14:paraId="57DC9988"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1.096</w:t>
            </w:r>
          </w:p>
        </w:tc>
        <w:tc>
          <w:tcPr>
            <w:tcW w:w="911" w:type="dxa"/>
            <w:tcBorders>
              <w:top w:val="single" w:sz="4" w:space="0" w:color="auto"/>
              <w:left w:val="single" w:sz="4" w:space="0" w:color="auto"/>
              <w:bottom w:val="single" w:sz="4" w:space="0" w:color="auto"/>
              <w:right w:val="single" w:sz="4" w:space="0" w:color="auto"/>
            </w:tcBorders>
            <w:vAlign w:val="center"/>
          </w:tcPr>
          <w:p w14:paraId="44FACB00"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0.281</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644A9B9C"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0.640</w:t>
            </w:r>
            <w:r w:rsidRPr="004A2A5E">
              <w:rPr>
                <w:rFonts w:ascii="Times New Roman" w:eastAsia="SimSun" w:hAnsi="Times New Roman" w:cs="Times New Roman"/>
                <w:sz w:val="20"/>
                <w:szCs w:val="20"/>
                <w:vertAlign w:val="superscript"/>
                <w:lang w:val="en-US" w:eastAsia="zh-CN"/>
              </w:rPr>
              <w:t>***</w:t>
            </w:r>
          </w:p>
        </w:tc>
      </w:tr>
      <w:tr w:rsidR="00843C4B" w:rsidRPr="004A2A5E" w14:paraId="23168229"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vAlign w:val="center"/>
          </w:tcPr>
          <w:p w14:paraId="52D396A3" w14:textId="77777777" w:rsidR="00843C4B" w:rsidRPr="004A2A5E" w:rsidRDefault="00843C4B" w:rsidP="00F85067">
            <w:pPr>
              <w:spacing w:after="0" w:line="240" w:lineRule="auto"/>
              <w:jc w:val="center"/>
              <w:rPr>
                <w:rFonts w:ascii="Times New Roman" w:eastAsia="SimSun" w:hAnsi="Times New Roman" w:cs="Times New Roman"/>
                <w:b/>
                <w:color w:val="000000"/>
                <w:sz w:val="20"/>
                <w:szCs w:val="20"/>
                <w:lang w:val="en-US" w:eastAsia="ja-JP"/>
              </w:rPr>
            </w:pPr>
            <w:r w:rsidRPr="004A2A5E">
              <w:rPr>
                <w:rFonts w:ascii="Times New Roman" w:eastAsia="SimSun" w:hAnsi="Times New Roman" w:cs="Times New Roman"/>
                <w:b/>
                <w:color w:val="000000"/>
                <w:sz w:val="20"/>
                <w:szCs w:val="20"/>
                <w:lang w:val="en-US" w:eastAsia="ja-JP"/>
              </w:rPr>
              <w:t>System quality</w:t>
            </w:r>
          </w:p>
        </w:tc>
        <w:tc>
          <w:tcPr>
            <w:tcW w:w="0" w:type="auto"/>
            <w:tcBorders>
              <w:top w:val="single" w:sz="4" w:space="0" w:color="auto"/>
              <w:left w:val="single" w:sz="4" w:space="0" w:color="auto"/>
              <w:bottom w:val="single" w:sz="4" w:space="0" w:color="auto"/>
              <w:right w:val="single" w:sz="4" w:space="0" w:color="auto"/>
            </w:tcBorders>
            <w:vAlign w:val="center"/>
          </w:tcPr>
          <w:p w14:paraId="1A46C74E"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3.570</w:t>
            </w:r>
          </w:p>
        </w:tc>
        <w:tc>
          <w:tcPr>
            <w:tcW w:w="0" w:type="auto"/>
            <w:tcBorders>
              <w:top w:val="single" w:sz="4" w:space="0" w:color="auto"/>
              <w:left w:val="single" w:sz="4" w:space="0" w:color="auto"/>
              <w:bottom w:val="single" w:sz="4" w:space="0" w:color="auto"/>
              <w:right w:val="single" w:sz="4" w:space="0" w:color="auto"/>
            </w:tcBorders>
            <w:vAlign w:val="center"/>
          </w:tcPr>
          <w:p w14:paraId="2858B7E1"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1.260</w:t>
            </w:r>
          </w:p>
        </w:tc>
        <w:tc>
          <w:tcPr>
            <w:tcW w:w="0" w:type="auto"/>
            <w:tcBorders>
              <w:top w:val="single" w:sz="4" w:space="0" w:color="auto"/>
              <w:left w:val="single" w:sz="4" w:space="0" w:color="auto"/>
              <w:bottom w:val="single" w:sz="4" w:space="0" w:color="auto"/>
              <w:right w:val="single" w:sz="4" w:space="0" w:color="auto"/>
            </w:tcBorders>
            <w:vAlign w:val="center"/>
          </w:tcPr>
          <w:p w14:paraId="6E930395"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1.537</w:t>
            </w:r>
          </w:p>
        </w:tc>
        <w:tc>
          <w:tcPr>
            <w:tcW w:w="0" w:type="auto"/>
            <w:tcBorders>
              <w:top w:val="single" w:sz="4" w:space="0" w:color="auto"/>
              <w:left w:val="single" w:sz="4" w:space="0" w:color="auto"/>
              <w:bottom w:val="single" w:sz="4" w:space="0" w:color="auto"/>
              <w:right w:val="single" w:sz="4" w:space="0" w:color="auto"/>
            </w:tcBorders>
            <w:vAlign w:val="center"/>
          </w:tcPr>
          <w:p w14:paraId="18FD6AF6"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0.242</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4CFD0E32"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0.736</w:t>
            </w:r>
            <w:r w:rsidRPr="004A2A5E">
              <w:rPr>
                <w:rFonts w:ascii="Times New Roman" w:eastAsia="SimSun" w:hAnsi="Times New Roman" w:cs="Times New Roman"/>
                <w:sz w:val="20"/>
                <w:szCs w:val="20"/>
                <w:vertAlign w:val="superscript"/>
                <w:lang w:val="en-US" w:eastAsia="zh-CN"/>
              </w:rPr>
              <w:t>***</w:t>
            </w:r>
          </w:p>
        </w:tc>
      </w:tr>
      <w:tr w:rsidR="00843C4B" w:rsidRPr="004A2A5E" w14:paraId="2FB236CE"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vAlign w:val="center"/>
          </w:tcPr>
          <w:p w14:paraId="318C2B3F" w14:textId="77777777" w:rsidR="00843C4B" w:rsidRPr="004A2A5E" w:rsidRDefault="00843C4B" w:rsidP="00843C4B">
            <w:pPr>
              <w:spacing w:after="0" w:line="240" w:lineRule="auto"/>
              <w:jc w:val="both"/>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IT system adaptability</w:t>
            </w:r>
          </w:p>
        </w:tc>
        <w:tc>
          <w:tcPr>
            <w:tcW w:w="0" w:type="auto"/>
            <w:tcBorders>
              <w:top w:val="single" w:sz="4" w:space="0" w:color="auto"/>
              <w:left w:val="single" w:sz="4" w:space="0" w:color="auto"/>
              <w:bottom w:val="single" w:sz="4" w:space="0" w:color="auto"/>
              <w:right w:val="single" w:sz="4" w:space="0" w:color="auto"/>
            </w:tcBorders>
            <w:vAlign w:val="center"/>
          </w:tcPr>
          <w:p w14:paraId="6963ED3F"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2.971</w:t>
            </w:r>
          </w:p>
        </w:tc>
        <w:tc>
          <w:tcPr>
            <w:tcW w:w="0" w:type="auto"/>
            <w:tcBorders>
              <w:top w:val="single" w:sz="4" w:space="0" w:color="auto"/>
              <w:left w:val="single" w:sz="4" w:space="0" w:color="auto"/>
              <w:bottom w:val="single" w:sz="4" w:space="0" w:color="auto"/>
              <w:right w:val="single" w:sz="4" w:space="0" w:color="auto"/>
            </w:tcBorders>
            <w:vAlign w:val="center"/>
          </w:tcPr>
          <w:p w14:paraId="3991702A"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1.903</w:t>
            </w:r>
          </w:p>
        </w:tc>
        <w:tc>
          <w:tcPr>
            <w:tcW w:w="0" w:type="auto"/>
            <w:tcBorders>
              <w:top w:val="single" w:sz="4" w:space="0" w:color="auto"/>
              <w:left w:val="single" w:sz="4" w:space="0" w:color="auto"/>
              <w:bottom w:val="single" w:sz="4" w:space="0" w:color="auto"/>
              <w:right w:val="single" w:sz="4" w:space="0" w:color="auto"/>
            </w:tcBorders>
            <w:vAlign w:val="center"/>
          </w:tcPr>
          <w:p w14:paraId="1B88D2C7"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2.292</w:t>
            </w:r>
          </w:p>
        </w:tc>
        <w:tc>
          <w:tcPr>
            <w:tcW w:w="0" w:type="auto"/>
            <w:tcBorders>
              <w:top w:val="single" w:sz="4" w:space="0" w:color="auto"/>
              <w:left w:val="single" w:sz="4" w:space="0" w:color="auto"/>
              <w:bottom w:val="single" w:sz="4" w:space="0" w:color="auto"/>
              <w:right w:val="single" w:sz="4" w:space="0" w:color="auto"/>
            </w:tcBorders>
            <w:vAlign w:val="center"/>
          </w:tcPr>
          <w:p w14:paraId="6B0AD5C3"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0.332</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19B77FE5"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0.794</w:t>
            </w:r>
            <w:r w:rsidRPr="004A2A5E">
              <w:rPr>
                <w:rFonts w:ascii="Times New Roman" w:eastAsia="SimSun" w:hAnsi="Times New Roman" w:cs="Times New Roman"/>
                <w:sz w:val="20"/>
                <w:szCs w:val="20"/>
                <w:vertAlign w:val="superscript"/>
                <w:lang w:val="en-US" w:eastAsia="zh-CN"/>
              </w:rPr>
              <w:t>***</w:t>
            </w:r>
          </w:p>
        </w:tc>
      </w:tr>
      <w:tr w:rsidR="00843C4B" w:rsidRPr="004A2A5E" w14:paraId="30A9A5E7"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vAlign w:val="center"/>
          </w:tcPr>
          <w:p w14:paraId="62ED42AB" w14:textId="77777777" w:rsidR="00843C4B" w:rsidRPr="004A2A5E" w:rsidRDefault="00843C4B" w:rsidP="00843C4B">
            <w:pPr>
              <w:spacing w:after="0" w:line="240" w:lineRule="auto"/>
              <w:jc w:val="both"/>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IT system response time</w:t>
            </w:r>
          </w:p>
        </w:tc>
        <w:tc>
          <w:tcPr>
            <w:tcW w:w="0" w:type="auto"/>
            <w:tcBorders>
              <w:top w:val="single" w:sz="4" w:space="0" w:color="auto"/>
              <w:left w:val="single" w:sz="4" w:space="0" w:color="auto"/>
              <w:bottom w:val="single" w:sz="4" w:space="0" w:color="auto"/>
              <w:right w:val="single" w:sz="4" w:space="0" w:color="auto"/>
            </w:tcBorders>
            <w:vAlign w:val="center"/>
          </w:tcPr>
          <w:p w14:paraId="43237F0D"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4.014</w:t>
            </w:r>
          </w:p>
        </w:tc>
        <w:tc>
          <w:tcPr>
            <w:tcW w:w="0" w:type="auto"/>
            <w:tcBorders>
              <w:top w:val="single" w:sz="4" w:space="0" w:color="auto"/>
              <w:left w:val="single" w:sz="4" w:space="0" w:color="auto"/>
              <w:bottom w:val="single" w:sz="4" w:space="0" w:color="auto"/>
              <w:right w:val="single" w:sz="4" w:space="0" w:color="auto"/>
            </w:tcBorders>
            <w:vAlign w:val="center"/>
          </w:tcPr>
          <w:p w14:paraId="43CDE2E6"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0.728</w:t>
            </w:r>
          </w:p>
        </w:tc>
        <w:tc>
          <w:tcPr>
            <w:tcW w:w="0" w:type="auto"/>
            <w:tcBorders>
              <w:top w:val="single" w:sz="4" w:space="0" w:color="auto"/>
              <w:left w:val="single" w:sz="4" w:space="0" w:color="auto"/>
              <w:bottom w:val="single" w:sz="4" w:space="0" w:color="auto"/>
              <w:right w:val="single" w:sz="4" w:space="0" w:color="auto"/>
            </w:tcBorders>
            <w:vAlign w:val="center"/>
          </w:tcPr>
          <w:p w14:paraId="4C866ED7"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2.779</w:t>
            </w:r>
          </w:p>
        </w:tc>
        <w:tc>
          <w:tcPr>
            <w:tcW w:w="0" w:type="auto"/>
            <w:tcBorders>
              <w:top w:val="single" w:sz="4" w:space="0" w:color="auto"/>
              <w:left w:val="single" w:sz="4" w:space="0" w:color="auto"/>
              <w:bottom w:val="single" w:sz="4" w:space="0" w:color="auto"/>
              <w:right w:val="single" w:sz="4" w:space="0" w:color="auto"/>
            </w:tcBorders>
            <w:vAlign w:val="center"/>
          </w:tcPr>
          <w:p w14:paraId="5C570D6A"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0.151</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12AA7726"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0.773</w:t>
            </w:r>
            <w:r w:rsidRPr="004A2A5E">
              <w:rPr>
                <w:rFonts w:ascii="Times New Roman" w:eastAsia="SimSun" w:hAnsi="Times New Roman" w:cs="Times New Roman"/>
                <w:sz w:val="20"/>
                <w:szCs w:val="20"/>
                <w:vertAlign w:val="superscript"/>
                <w:lang w:val="en-US" w:eastAsia="zh-CN"/>
              </w:rPr>
              <w:t>***</w:t>
            </w:r>
          </w:p>
        </w:tc>
      </w:tr>
      <w:tr w:rsidR="00843C4B" w:rsidRPr="004A2A5E" w14:paraId="59EB147D"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vAlign w:val="center"/>
          </w:tcPr>
          <w:p w14:paraId="774E5220" w14:textId="77777777" w:rsidR="00843C4B" w:rsidRPr="004A2A5E" w:rsidRDefault="00843C4B" w:rsidP="00843C4B">
            <w:pPr>
              <w:spacing w:after="0" w:line="240" w:lineRule="auto"/>
              <w:jc w:val="both"/>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IT system usability</w:t>
            </w:r>
          </w:p>
        </w:tc>
        <w:tc>
          <w:tcPr>
            <w:tcW w:w="0" w:type="auto"/>
            <w:tcBorders>
              <w:top w:val="single" w:sz="4" w:space="0" w:color="auto"/>
              <w:left w:val="single" w:sz="4" w:space="0" w:color="auto"/>
              <w:bottom w:val="single" w:sz="4" w:space="0" w:color="auto"/>
              <w:right w:val="single" w:sz="4" w:space="0" w:color="auto"/>
            </w:tcBorders>
            <w:vAlign w:val="center"/>
          </w:tcPr>
          <w:p w14:paraId="12B19335"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3.868</w:t>
            </w:r>
          </w:p>
        </w:tc>
        <w:tc>
          <w:tcPr>
            <w:tcW w:w="0" w:type="auto"/>
            <w:tcBorders>
              <w:top w:val="single" w:sz="4" w:space="0" w:color="auto"/>
              <w:left w:val="single" w:sz="4" w:space="0" w:color="auto"/>
              <w:bottom w:val="single" w:sz="4" w:space="0" w:color="auto"/>
              <w:right w:val="single" w:sz="4" w:space="0" w:color="auto"/>
            </w:tcBorders>
            <w:vAlign w:val="center"/>
          </w:tcPr>
          <w:p w14:paraId="41691C37"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0.983</w:t>
            </w:r>
          </w:p>
        </w:tc>
        <w:tc>
          <w:tcPr>
            <w:tcW w:w="0" w:type="auto"/>
            <w:tcBorders>
              <w:top w:val="single" w:sz="4" w:space="0" w:color="auto"/>
              <w:left w:val="single" w:sz="4" w:space="0" w:color="auto"/>
              <w:bottom w:val="single" w:sz="4" w:space="0" w:color="auto"/>
              <w:right w:val="single" w:sz="4" w:space="0" w:color="auto"/>
            </w:tcBorders>
            <w:vAlign w:val="center"/>
          </w:tcPr>
          <w:p w14:paraId="786C3A27"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2.211</w:t>
            </w:r>
          </w:p>
        </w:tc>
        <w:tc>
          <w:tcPr>
            <w:tcW w:w="0" w:type="auto"/>
            <w:tcBorders>
              <w:top w:val="single" w:sz="4" w:space="0" w:color="auto"/>
              <w:left w:val="single" w:sz="4" w:space="0" w:color="auto"/>
              <w:bottom w:val="single" w:sz="4" w:space="0" w:color="auto"/>
              <w:right w:val="single" w:sz="4" w:space="0" w:color="auto"/>
            </w:tcBorders>
            <w:vAlign w:val="center"/>
          </w:tcPr>
          <w:p w14:paraId="6AFFD1A4"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0.381</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731A7AEF"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0.828</w:t>
            </w:r>
            <w:r w:rsidRPr="004A2A5E">
              <w:rPr>
                <w:rFonts w:ascii="Times New Roman" w:eastAsia="SimSun" w:hAnsi="Times New Roman" w:cs="Times New Roman"/>
                <w:sz w:val="20"/>
                <w:szCs w:val="20"/>
                <w:vertAlign w:val="superscript"/>
                <w:lang w:val="en-US" w:eastAsia="zh-CN"/>
              </w:rPr>
              <w:t>***</w:t>
            </w:r>
          </w:p>
        </w:tc>
      </w:tr>
      <w:tr w:rsidR="00843C4B" w:rsidRPr="004A2A5E" w14:paraId="05BCEB0E"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vAlign w:val="center"/>
          </w:tcPr>
          <w:p w14:paraId="2A7DEE61" w14:textId="77777777" w:rsidR="00843C4B" w:rsidRPr="004A2A5E" w:rsidRDefault="00843C4B" w:rsidP="00F85067">
            <w:pPr>
              <w:spacing w:after="0" w:line="240" w:lineRule="auto"/>
              <w:jc w:val="center"/>
              <w:rPr>
                <w:rFonts w:ascii="Times New Roman" w:eastAsia="SimSun" w:hAnsi="Times New Roman" w:cs="Times New Roman"/>
                <w:b/>
                <w:color w:val="000000"/>
                <w:sz w:val="20"/>
                <w:szCs w:val="20"/>
                <w:lang w:val="en-US" w:eastAsia="ja-JP"/>
              </w:rPr>
            </w:pPr>
            <w:r w:rsidRPr="004A2A5E">
              <w:rPr>
                <w:rFonts w:ascii="Times New Roman" w:eastAsia="SimSun" w:hAnsi="Times New Roman" w:cs="Times New Roman"/>
                <w:b/>
                <w:color w:val="000000"/>
                <w:sz w:val="20"/>
                <w:szCs w:val="20"/>
                <w:lang w:val="en-US" w:eastAsia="ja-JP"/>
              </w:rPr>
              <w:t>Service quality</w:t>
            </w:r>
          </w:p>
        </w:tc>
        <w:tc>
          <w:tcPr>
            <w:tcW w:w="0" w:type="auto"/>
            <w:tcBorders>
              <w:top w:val="single" w:sz="4" w:space="0" w:color="auto"/>
              <w:left w:val="single" w:sz="4" w:space="0" w:color="auto"/>
              <w:bottom w:val="single" w:sz="4" w:space="0" w:color="auto"/>
              <w:right w:val="single" w:sz="4" w:space="0" w:color="auto"/>
            </w:tcBorders>
            <w:vAlign w:val="center"/>
          </w:tcPr>
          <w:p w14:paraId="3C2ED974"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3.196</w:t>
            </w:r>
          </w:p>
        </w:tc>
        <w:tc>
          <w:tcPr>
            <w:tcW w:w="0" w:type="auto"/>
            <w:tcBorders>
              <w:top w:val="single" w:sz="4" w:space="0" w:color="auto"/>
              <w:left w:val="single" w:sz="4" w:space="0" w:color="auto"/>
              <w:bottom w:val="single" w:sz="4" w:space="0" w:color="auto"/>
              <w:right w:val="single" w:sz="4" w:space="0" w:color="auto"/>
            </w:tcBorders>
            <w:vAlign w:val="center"/>
          </w:tcPr>
          <w:p w14:paraId="6C59054A"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1.083</w:t>
            </w:r>
          </w:p>
        </w:tc>
        <w:tc>
          <w:tcPr>
            <w:tcW w:w="0" w:type="auto"/>
            <w:tcBorders>
              <w:top w:val="single" w:sz="4" w:space="0" w:color="auto"/>
              <w:left w:val="single" w:sz="4" w:space="0" w:color="auto"/>
              <w:bottom w:val="single" w:sz="4" w:space="0" w:color="auto"/>
              <w:right w:val="single" w:sz="4" w:space="0" w:color="auto"/>
            </w:tcBorders>
            <w:vAlign w:val="center"/>
          </w:tcPr>
          <w:p w14:paraId="2E2CD308"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2.532</w:t>
            </w:r>
          </w:p>
        </w:tc>
        <w:tc>
          <w:tcPr>
            <w:tcW w:w="0" w:type="auto"/>
            <w:tcBorders>
              <w:top w:val="single" w:sz="4" w:space="0" w:color="auto"/>
              <w:left w:val="single" w:sz="4" w:space="0" w:color="auto"/>
              <w:bottom w:val="single" w:sz="4" w:space="0" w:color="auto"/>
              <w:right w:val="single" w:sz="4" w:space="0" w:color="auto"/>
            </w:tcBorders>
            <w:vAlign w:val="center"/>
          </w:tcPr>
          <w:p w14:paraId="08A8AA02"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0.474</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498EC8DF"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0.925</w:t>
            </w:r>
            <w:r w:rsidRPr="004A2A5E">
              <w:rPr>
                <w:rFonts w:ascii="Times New Roman" w:eastAsia="SimSun" w:hAnsi="Times New Roman" w:cs="Times New Roman"/>
                <w:sz w:val="20"/>
                <w:szCs w:val="20"/>
                <w:vertAlign w:val="superscript"/>
                <w:lang w:val="en-US" w:eastAsia="zh-CN"/>
              </w:rPr>
              <w:t>***</w:t>
            </w:r>
          </w:p>
        </w:tc>
      </w:tr>
      <w:tr w:rsidR="00843C4B" w:rsidRPr="004A2A5E" w14:paraId="6D0EAB35" w14:textId="77777777" w:rsidTr="0019319E">
        <w:trPr>
          <w:trHeight w:val="282"/>
          <w:jc w:val="center"/>
        </w:trPr>
        <w:tc>
          <w:tcPr>
            <w:tcW w:w="4938" w:type="dxa"/>
            <w:tcBorders>
              <w:top w:val="single" w:sz="4" w:space="0" w:color="auto"/>
              <w:left w:val="single" w:sz="4" w:space="0" w:color="auto"/>
              <w:bottom w:val="single" w:sz="4" w:space="0" w:color="auto"/>
              <w:right w:val="single" w:sz="4" w:space="0" w:color="auto"/>
            </w:tcBorders>
            <w:vAlign w:val="center"/>
          </w:tcPr>
          <w:p w14:paraId="3B923BF9" w14:textId="77777777" w:rsidR="00843C4B" w:rsidRPr="004A2A5E" w:rsidRDefault="00843C4B" w:rsidP="00843C4B">
            <w:pPr>
              <w:spacing w:after="0" w:line="240" w:lineRule="auto"/>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IT service reliability</w:t>
            </w:r>
          </w:p>
        </w:tc>
        <w:tc>
          <w:tcPr>
            <w:tcW w:w="0" w:type="auto"/>
            <w:tcBorders>
              <w:top w:val="single" w:sz="4" w:space="0" w:color="auto"/>
              <w:left w:val="single" w:sz="4" w:space="0" w:color="auto"/>
              <w:bottom w:val="single" w:sz="4" w:space="0" w:color="auto"/>
              <w:right w:val="single" w:sz="4" w:space="0" w:color="auto"/>
            </w:tcBorders>
            <w:vAlign w:val="center"/>
          </w:tcPr>
          <w:p w14:paraId="741388A9"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3.188</w:t>
            </w:r>
          </w:p>
        </w:tc>
        <w:tc>
          <w:tcPr>
            <w:tcW w:w="0" w:type="auto"/>
            <w:tcBorders>
              <w:top w:val="single" w:sz="4" w:space="0" w:color="auto"/>
              <w:left w:val="single" w:sz="4" w:space="0" w:color="auto"/>
              <w:bottom w:val="single" w:sz="4" w:space="0" w:color="auto"/>
              <w:right w:val="single" w:sz="4" w:space="0" w:color="auto"/>
            </w:tcBorders>
            <w:vAlign w:val="center"/>
          </w:tcPr>
          <w:p w14:paraId="2C6EA6FE"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1.121</w:t>
            </w:r>
          </w:p>
        </w:tc>
        <w:tc>
          <w:tcPr>
            <w:tcW w:w="0" w:type="auto"/>
            <w:tcBorders>
              <w:top w:val="single" w:sz="4" w:space="0" w:color="auto"/>
              <w:left w:val="single" w:sz="4" w:space="0" w:color="auto"/>
              <w:bottom w:val="single" w:sz="4" w:space="0" w:color="auto"/>
              <w:right w:val="single" w:sz="4" w:space="0" w:color="auto"/>
            </w:tcBorders>
            <w:vAlign w:val="center"/>
          </w:tcPr>
          <w:p w14:paraId="2C0931D2"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1.206</w:t>
            </w:r>
          </w:p>
        </w:tc>
        <w:tc>
          <w:tcPr>
            <w:tcW w:w="0" w:type="auto"/>
            <w:tcBorders>
              <w:top w:val="single" w:sz="4" w:space="0" w:color="auto"/>
              <w:left w:val="single" w:sz="4" w:space="0" w:color="auto"/>
              <w:bottom w:val="single" w:sz="4" w:space="0" w:color="auto"/>
              <w:right w:val="single" w:sz="4" w:space="0" w:color="auto"/>
            </w:tcBorders>
            <w:vAlign w:val="center"/>
          </w:tcPr>
          <w:p w14:paraId="77C90D11"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0.293</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770745D3"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0.855</w:t>
            </w:r>
            <w:r w:rsidRPr="004A2A5E">
              <w:rPr>
                <w:rFonts w:ascii="Times New Roman" w:eastAsia="SimSun" w:hAnsi="Times New Roman" w:cs="Times New Roman"/>
                <w:sz w:val="20"/>
                <w:szCs w:val="20"/>
                <w:vertAlign w:val="superscript"/>
                <w:lang w:val="en-US" w:eastAsia="zh-CN"/>
              </w:rPr>
              <w:t>***</w:t>
            </w:r>
          </w:p>
        </w:tc>
      </w:tr>
      <w:tr w:rsidR="00843C4B" w:rsidRPr="004A2A5E" w14:paraId="6A985132" w14:textId="77777777" w:rsidTr="0019319E">
        <w:trPr>
          <w:trHeight w:val="282"/>
          <w:jc w:val="center"/>
        </w:trPr>
        <w:tc>
          <w:tcPr>
            <w:tcW w:w="4938" w:type="dxa"/>
            <w:tcBorders>
              <w:top w:val="single" w:sz="4" w:space="0" w:color="auto"/>
              <w:left w:val="single" w:sz="4" w:space="0" w:color="auto"/>
              <w:bottom w:val="single" w:sz="4" w:space="0" w:color="auto"/>
              <w:right w:val="single" w:sz="4" w:space="0" w:color="auto"/>
            </w:tcBorders>
            <w:vAlign w:val="center"/>
          </w:tcPr>
          <w:p w14:paraId="66CAFE52" w14:textId="77777777" w:rsidR="00843C4B" w:rsidRPr="004A2A5E" w:rsidRDefault="00843C4B" w:rsidP="00843C4B">
            <w:pPr>
              <w:spacing w:after="0" w:line="240" w:lineRule="auto"/>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IT service responsiveness</w:t>
            </w:r>
          </w:p>
        </w:tc>
        <w:tc>
          <w:tcPr>
            <w:tcW w:w="0" w:type="auto"/>
            <w:tcBorders>
              <w:top w:val="single" w:sz="4" w:space="0" w:color="auto"/>
              <w:left w:val="single" w:sz="4" w:space="0" w:color="auto"/>
              <w:bottom w:val="single" w:sz="4" w:space="0" w:color="auto"/>
              <w:right w:val="single" w:sz="4" w:space="0" w:color="auto"/>
            </w:tcBorders>
            <w:vAlign w:val="center"/>
          </w:tcPr>
          <w:p w14:paraId="148B898D"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3.261</w:t>
            </w:r>
          </w:p>
        </w:tc>
        <w:tc>
          <w:tcPr>
            <w:tcW w:w="0" w:type="auto"/>
            <w:tcBorders>
              <w:top w:val="single" w:sz="4" w:space="0" w:color="auto"/>
              <w:left w:val="single" w:sz="4" w:space="0" w:color="auto"/>
              <w:bottom w:val="single" w:sz="4" w:space="0" w:color="auto"/>
              <w:right w:val="single" w:sz="4" w:space="0" w:color="auto"/>
            </w:tcBorders>
            <w:vAlign w:val="center"/>
          </w:tcPr>
          <w:p w14:paraId="4828A011"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1.164</w:t>
            </w:r>
          </w:p>
        </w:tc>
        <w:tc>
          <w:tcPr>
            <w:tcW w:w="0" w:type="auto"/>
            <w:tcBorders>
              <w:top w:val="single" w:sz="4" w:space="0" w:color="auto"/>
              <w:left w:val="single" w:sz="4" w:space="0" w:color="auto"/>
              <w:bottom w:val="single" w:sz="4" w:space="0" w:color="auto"/>
              <w:right w:val="single" w:sz="4" w:space="0" w:color="auto"/>
            </w:tcBorders>
            <w:vAlign w:val="center"/>
          </w:tcPr>
          <w:p w14:paraId="59918EB5"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1.288</w:t>
            </w:r>
          </w:p>
        </w:tc>
        <w:tc>
          <w:tcPr>
            <w:tcW w:w="0" w:type="auto"/>
            <w:tcBorders>
              <w:top w:val="single" w:sz="4" w:space="0" w:color="auto"/>
              <w:left w:val="single" w:sz="4" w:space="0" w:color="auto"/>
              <w:bottom w:val="single" w:sz="4" w:space="0" w:color="auto"/>
              <w:right w:val="single" w:sz="4" w:space="0" w:color="auto"/>
            </w:tcBorders>
            <w:vAlign w:val="center"/>
          </w:tcPr>
          <w:p w14:paraId="401C8A20"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0.358</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21EBB555"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0.917</w:t>
            </w:r>
            <w:r w:rsidRPr="004A2A5E">
              <w:rPr>
                <w:rFonts w:ascii="Times New Roman" w:eastAsia="SimSun" w:hAnsi="Times New Roman" w:cs="Times New Roman"/>
                <w:sz w:val="20"/>
                <w:szCs w:val="20"/>
                <w:vertAlign w:val="superscript"/>
                <w:lang w:val="en-US" w:eastAsia="zh-CN"/>
              </w:rPr>
              <w:t>***</w:t>
            </w:r>
          </w:p>
        </w:tc>
      </w:tr>
      <w:tr w:rsidR="00843C4B" w:rsidRPr="004A2A5E" w14:paraId="6D2D6330" w14:textId="77777777" w:rsidTr="0019319E">
        <w:trPr>
          <w:trHeight w:val="282"/>
          <w:jc w:val="center"/>
        </w:trPr>
        <w:tc>
          <w:tcPr>
            <w:tcW w:w="4938" w:type="dxa"/>
            <w:tcBorders>
              <w:top w:val="single" w:sz="4" w:space="0" w:color="auto"/>
              <w:left w:val="single" w:sz="4" w:space="0" w:color="auto"/>
              <w:bottom w:val="single" w:sz="4" w:space="0" w:color="auto"/>
              <w:right w:val="single" w:sz="4" w:space="0" w:color="auto"/>
            </w:tcBorders>
            <w:vAlign w:val="center"/>
          </w:tcPr>
          <w:p w14:paraId="706FEAC4" w14:textId="77777777" w:rsidR="00843C4B" w:rsidRPr="004A2A5E" w:rsidRDefault="00843C4B" w:rsidP="00843C4B">
            <w:pPr>
              <w:spacing w:after="0" w:line="240" w:lineRule="auto"/>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Improved service level</w:t>
            </w:r>
          </w:p>
        </w:tc>
        <w:tc>
          <w:tcPr>
            <w:tcW w:w="0" w:type="auto"/>
            <w:tcBorders>
              <w:top w:val="single" w:sz="4" w:space="0" w:color="auto"/>
              <w:left w:val="single" w:sz="4" w:space="0" w:color="auto"/>
              <w:bottom w:val="single" w:sz="4" w:space="0" w:color="auto"/>
              <w:right w:val="single" w:sz="4" w:space="0" w:color="auto"/>
            </w:tcBorders>
            <w:vAlign w:val="center"/>
          </w:tcPr>
          <w:p w14:paraId="108E47DC"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3.301</w:t>
            </w:r>
          </w:p>
        </w:tc>
        <w:tc>
          <w:tcPr>
            <w:tcW w:w="0" w:type="auto"/>
            <w:tcBorders>
              <w:top w:val="single" w:sz="4" w:space="0" w:color="auto"/>
              <w:left w:val="single" w:sz="4" w:space="0" w:color="auto"/>
              <w:bottom w:val="single" w:sz="4" w:space="0" w:color="auto"/>
              <w:right w:val="single" w:sz="4" w:space="0" w:color="auto"/>
            </w:tcBorders>
            <w:vAlign w:val="center"/>
          </w:tcPr>
          <w:p w14:paraId="3D67708E"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1.223</w:t>
            </w:r>
          </w:p>
        </w:tc>
        <w:tc>
          <w:tcPr>
            <w:tcW w:w="0" w:type="auto"/>
            <w:tcBorders>
              <w:top w:val="single" w:sz="4" w:space="0" w:color="auto"/>
              <w:left w:val="single" w:sz="4" w:space="0" w:color="auto"/>
              <w:bottom w:val="single" w:sz="4" w:space="0" w:color="auto"/>
              <w:right w:val="single" w:sz="4" w:space="0" w:color="auto"/>
            </w:tcBorders>
            <w:vAlign w:val="center"/>
          </w:tcPr>
          <w:p w14:paraId="4455C2D0"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1.109</w:t>
            </w:r>
          </w:p>
        </w:tc>
        <w:tc>
          <w:tcPr>
            <w:tcW w:w="0" w:type="auto"/>
            <w:tcBorders>
              <w:top w:val="single" w:sz="4" w:space="0" w:color="auto"/>
              <w:left w:val="single" w:sz="4" w:space="0" w:color="auto"/>
              <w:bottom w:val="single" w:sz="4" w:space="0" w:color="auto"/>
              <w:right w:val="single" w:sz="4" w:space="0" w:color="auto"/>
            </w:tcBorders>
            <w:vAlign w:val="center"/>
          </w:tcPr>
          <w:p w14:paraId="291F8D7D"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0.340</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3A83CBC7"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0.733</w:t>
            </w:r>
            <w:r w:rsidRPr="004A2A5E">
              <w:rPr>
                <w:rFonts w:ascii="Times New Roman" w:eastAsia="SimSun" w:hAnsi="Times New Roman" w:cs="Times New Roman"/>
                <w:sz w:val="20"/>
                <w:szCs w:val="20"/>
                <w:vertAlign w:val="superscript"/>
                <w:lang w:val="en-US" w:eastAsia="zh-CN"/>
              </w:rPr>
              <w:t>***</w:t>
            </w:r>
          </w:p>
        </w:tc>
      </w:tr>
      <w:tr w:rsidR="007A584E" w:rsidRPr="004A2A5E" w14:paraId="31D329C1" w14:textId="77777777" w:rsidTr="0019319E">
        <w:trPr>
          <w:trHeight w:val="282"/>
          <w:jc w:val="center"/>
        </w:trPr>
        <w:tc>
          <w:tcPr>
            <w:tcW w:w="4938" w:type="dxa"/>
            <w:tcBorders>
              <w:top w:val="single" w:sz="4" w:space="0" w:color="auto"/>
              <w:left w:val="single" w:sz="4" w:space="0" w:color="auto"/>
              <w:bottom w:val="single" w:sz="4" w:space="0" w:color="auto"/>
              <w:right w:val="single" w:sz="4" w:space="0" w:color="auto"/>
            </w:tcBorders>
            <w:vAlign w:val="center"/>
          </w:tcPr>
          <w:p w14:paraId="2DA2F82A" w14:textId="532817D1" w:rsidR="007A584E" w:rsidRPr="004A2A5E" w:rsidRDefault="007A584E" w:rsidP="007A584E">
            <w:pPr>
              <w:spacing w:after="0" w:line="240" w:lineRule="auto"/>
              <w:jc w:val="both"/>
              <w:rPr>
                <w:rFonts w:ascii="Times New Roman" w:eastAsia="SimSun" w:hAnsi="Times New Roman" w:cs="Times New Roman"/>
                <w:b/>
                <w:color w:val="000000"/>
                <w:sz w:val="20"/>
                <w:szCs w:val="20"/>
                <w:lang w:val="en-US" w:eastAsia="zh-CN"/>
              </w:rPr>
            </w:pPr>
            <w:r w:rsidRPr="004A2A5E">
              <w:rPr>
                <w:rFonts w:ascii="Times New Roman" w:eastAsia="SimSun" w:hAnsi="Times New Roman" w:cs="Times New Roman"/>
                <w:b/>
                <w:color w:val="000000"/>
                <w:sz w:val="20"/>
                <w:szCs w:val="20"/>
                <w:lang w:val="en-US" w:eastAsia="zh-CN"/>
              </w:rPr>
              <w:t xml:space="preserve">Firm size: </w:t>
            </w:r>
            <w:r w:rsidRPr="004A2A5E">
              <w:rPr>
                <w:rFonts w:ascii="Times New Roman" w:eastAsia="SimSun" w:hAnsi="Times New Roman" w:cs="Times New Roman"/>
                <w:color w:val="000000"/>
                <w:sz w:val="20"/>
                <w:szCs w:val="20"/>
                <w:lang w:val="en-US" w:eastAsia="zh-CN"/>
              </w:rPr>
              <w:t>Natural logarithm of the total number of full-time employees</w:t>
            </w:r>
          </w:p>
        </w:tc>
        <w:tc>
          <w:tcPr>
            <w:tcW w:w="0" w:type="auto"/>
            <w:tcBorders>
              <w:top w:val="single" w:sz="4" w:space="0" w:color="auto"/>
              <w:left w:val="single" w:sz="4" w:space="0" w:color="auto"/>
              <w:bottom w:val="single" w:sz="4" w:space="0" w:color="auto"/>
              <w:right w:val="single" w:sz="4" w:space="0" w:color="auto"/>
            </w:tcBorders>
            <w:vAlign w:val="center"/>
          </w:tcPr>
          <w:p w14:paraId="60173ED2" w14:textId="5B781923" w:rsidR="007A584E" w:rsidRPr="004A2A5E" w:rsidRDefault="007A584E" w:rsidP="007A584E">
            <w:pPr>
              <w:autoSpaceDE w:val="0"/>
              <w:autoSpaceDN w:val="0"/>
              <w:adjustRightInd w:val="0"/>
              <w:spacing w:after="0" w:line="240" w:lineRule="auto"/>
              <w:jc w:val="center"/>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4.162</w:t>
            </w:r>
          </w:p>
        </w:tc>
        <w:tc>
          <w:tcPr>
            <w:tcW w:w="0" w:type="auto"/>
            <w:tcBorders>
              <w:top w:val="single" w:sz="4" w:space="0" w:color="auto"/>
              <w:left w:val="single" w:sz="4" w:space="0" w:color="auto"/>
              <w:bottom w:val="single" w:sz="4" w:space="0" w:color="auto"/>
              <w:right w:val="single" w:sz="4" w:space="0" w:color="auto"/>
            </w:tcBorders>
            <w:vAlign w:val="center"/>
          </w:tcPr>
          <w:p w14:paraId="76D1D6C7" w14:textId="2969289C" w:rsidR="007A584E" w:rsidRPr="004A2A5E" w:rsidRDefault="007A584E" w:rsidP="007A584E">
            <w:pPr>
              <w:autoSpaceDE w:val="0"/>
              <w:autoSpaceDN w:val="0"/>
              <w:adjustRightInd w:val="0"/>
              <w:spacing w:after="0" w:line="240" w:lineRule="auto"/>
              <w:jc w:val="center"/>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1.851</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6B297DFC" w14:textId="77777777" w:rsidR="007A584E" w:rsidRPr="004A2A5E" w:rsidRDefault="007A584E" w:rsidP="007A584E">
            <w:pPr>
              <w:spacing w:after="0" w:line="240" w:lineRule="auto"/>
              <w:jc w:val="center"/>
              <w:rPr>
                <w:rFonts w:ascii="Times New Roman" w:eastAsia="SimSun" w:hAnsi="Times New Roman" w:cs="Times New Roman"/>
                <w:sz w:val="20"/>
                <w:szCs w:val="20"/>
                <w:lang w:val="en-US" w:eastAsia="ja-JP"/>
              </w:rPr>
            </w:pPr>
          </w:p>
        </w:tc>
      </w:tr>
      <w:tr w:rsidR="00843C4B" w:rsidRPr="004A2A5E" w14:paraId="4592A382" w14:textId="77777777" w:rsidTr="0019319E">
        <w:trPr>
          <w:trHeight w:val="282"/>
          <w:jc w:val="center"/>
        </w:trPr>
        <w:tc>
          <w:tcPr>
            <w:tcW w:w="4938" w:type="dxa"/>
            <w:tcBorders>
              <w:top w:val="single" w:sz="4" w:space="0" w:color="auto"/>
              <w:left w:val="single" w:sz="4" w:space="0" w:color="auto"/>
              <w:bottom w:val="single" w:sz="4" w:space="0" w:color="auto"/>
              <w:right w:val="single" w:sz="4" w:space="0" w:color="auto"/>
            </w:tcBorders>
            <w:vAlign w:val="center"/>
          </w:tcPr>
          <w:p w14:paraId="014316BC" w14:textId="2D17A79B" w:rsidR="00843C4B" w:rsidRPr="004A2A5E" w:rsidRDefault="00843C4B" w:rsidP="00843C4B">
            <w:pPr>
              <w:spacing w:after="0" w:line="240" w:lineRule="auto"/>
              <w:jc w:val="both"/>
              <w:rPr>
                <w:rFonts w:ascii="Times New Roman" w:eastAsia="SimSun" w:hAnsi="Times New Roman" w:cs="Times New Roman"/>
                <w:b/>
                <w:color w:val="000000"/>
                <w:sz w:val="20"/>
                <w:szCs w:val="20"/>
                <w:lang w:val="en-US" w:eastAsia="ja-JP"/>
              </w:rPr>
            </w:pPr>
            <w:r w:rsidRPr="004A2A5E">
              <w:rPr>
                <w:rFonts w:ascii="Times New Roman" w:eastAsia="SimSun" w:hAnsi="Times New Roman" w:cs="Times New Roman"/>
                <w:b/>
                <w:color w:val="000000"/>
                <w:sz w:val="20"/>
                <w:szCs w:val="20"/>
                <w:lang w:val="en-US" w:eastAsia="zh-CN"/>
              </w:rPr>
              <w:t xml:space="preserve">Firm age: </w:t>
            </w:r>
            <w:r w:rsidRPr="004A2A5E">
              <w:rPr>
                <w:rFonts w:ascii="Times New Roman" w:eastAsia="SimSun" w:hAnsi="Times New Roman" w:cs="Times New Roman"/>
                <w:color w:val="000000"/>
                <w:sz w:val="20"/>
                <w:szCs w:val="20"/>
                <w:lang w:val="en-US" w:eastAsia="zh-CN"/>
              </w:rPr>
              <w:t>Natural logarithm of the number of years of the firm’s operations</w:t>
            </w:r>
          </w:p>
        </w:tc>
        <w:tc>
          <w:tcPr>
            <w:tcW w:w="0" w:type="auto"/>
            <w:tcBorders>
              <w:top w:val="single" w:sz="4" w:space="0" w:color="auto"/>
              <w:left w:val="single" w:sz="4" w:space="0" w:color="auto"/>
              <w:bottom w:val="single" w:sz="4" w:space="0" w:color="auto"/>
              <w:right w:val="single" w:sz="4" w:space="0" w:color="auto"/>
            </w:tcBorders>
            <w:vAlign w:val="center"/>
          </w:tcPr>
          <w:p w14:paraId="05CBEC2A" w14:textId="7F85A2F9"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1.894</w:t>
            </w:r>
          </w:p>
        </w:tc>
        <w:tc>
          <w:tcPr>
            <w:tcW w:w="0" w:type="auto"/>
            <w:tcBorders>
              <w:top w:val="single" w:sz="4" w:space="0" w:color="auto"/>
              <w:left w:val="single" w:sz="4" w:space="0" w:color="auto"/>
              <w:bottom w:val="single" w:sz="4" w:space="0" w:color="auto"/>
              <w:right w:val="single" w:sz="4" w:space="0" w:color="auto"/>
            </w:tcBorders>
            <w:vAlign w:val="center"/>
          </w:tcPr>
          <w:p w14:paraId="7B2FADC5" w14:textId="44CA171A"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zh-CN"/>
              </w:rPr>
              <w:t>1.787</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6F2A51D7"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p>
        </w:tc>
      </w:tr>
      <w:tr w:rsidR="007A584E" w:rsidRPr="004A2A5E" w14:paraId="4775A3D3" w14:textId="77777777" w:rsidTr="0019319E">
        <w:trPr>
          <w:trHeight w:val="275"/>
          <w:jc w:val="center"/>
        </w:trPr>
        <w:tc>
          <w:tcPr>
            <w:tcW w:w="4938" w:type="dxa"/>
            <w:tcBorders>
              <w:top w:val="single" w:sz="4" w:space="0" w:color="auto"/>
              <w:left w:val="single" w:sz="4" w:space="0" w:color="auto"/>
              <w:bottom w:val="single" w:sz="4" w:space="0" w:color="auto"/>
              <w:right w:val="single" w:sz="4" w:space="0" w:color="auto"/>
            </w:tcBorders>
            <w:vAlign w:val="center"/>
          </w:tcPr>
          <w:p w14:paraId="1FCCEBA0" w14:textId="0DB312F2" w:rsidR="007A584E" w:rsidRPr="004A2A5E" w:rsidRDefault="007A584E" w:rsidP="0019319E">
            <w:pPr>
              <w:spacing w:after="0" w:line="240" w:lineRule="auto"/>
              <w:rPr>
                <w:rFonts w:ascii="Times New Roman" w:eastAsia="SimSun" w:hAnsi="Times New Roman" w:cs="Times New Roman"/>
                <w:b/>
                <w:color w:val="000000"/>
                <w:sz w:val="20"/>
                <w:szCs w:val="20"/>
                <w:lang w:val="en-US" w:eastAsia="ja-JP"/>
              </w:rPr>
            </w:pPr>
            <w:r w:rsidRPr="004A2A5E">
              <w:rPr>
                <w:rFonts w:ascii="Times New Roman" w:eastAsia="SimSun" w:hAnsi="Times New Roman" w:cs="Times New Roman"/>
                <w:b/>
                <w:color w:val="000000"/>
                <w:sz w:val="20"/>
                <w:szCs w:val="20"/>
                <w:lang w:val="en-US" w:eastAsia="ja-JP"/>
              </w:rPr>
              <w:t xml:space="preserve">Environmental Munificence </w:t>
            </w:r>
            <w:r w:rsidRPr="004A2A5E">
              <w:rPr>
                <w:rFonts w:ascii="Times New Roman" w:hAnsi="Times New Roman" w:cs="Times New Roman"/>
                <w:sz w:val="24"/>
                <w:szCs w:val="24"/>
                <w:lang w:val="en-US"/>
              </w:rPr>
              <w:t>(</w:t>
            </w:r>
            <w:r w:rsidRPr="004A2A5E">
              <w:rPr>
                <w:rFonts w:ascii="Times New Roman" w:eastAsia="SimSun" w:hAnsi="Times New Roman" w:cs="Times New Roman"/>
                <w:b/>
                <w:color w:val="000000"/>
                <w:sz w:val="20"/>
                <w:szCs w:val="20"/>
                <w:lang w:val="en-US" w:eastAsia="ja-JP"/>
              </w:rPr>
              <w:t>Li et al. 2013)</w:t>
            </w:r>
          </w:p>
        </w:tc>
        <w:tc>
          <w:tcPr>
            <w:tcW w:w="0" w:type="auto"/>
            <w:tcBorders>
              <w:top w:val="single" w:sz="4" w:space="0" w:color="auto"/>
              <w:left w:val="single" w:sz="4" w:space="0" w:color="auto"/>
              <w:bottom w:val="single" w:sz="4" w:space="0" w:color="auto"/>
              <w:right w:val="single" w:sz="4" w:space="0" w:color="auto"/>
            </w:tcBorders>
            <w:vAlign w:val="center"/>
          </w:tcPr>
          <w:p w14:paraId="13782D92" w14:textId="77777777" w:rsidR="007A584E" w:rsidRPr="004A2A5E" w:rsidRDefault="007A584E" w:rsidP="00A57753">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3.186</w:t>
            </w:r>
          </w:p>
        </w:tc>
        <w:tc>
          <w:tcPr>
            <w:tcW w:w="0" w:type="auto"/>
            <w:tcBorders>
              <w:top w:val="single" w:sz="4" w:space="0" w:color="auto"/>
              <w:left w:val="single" w:sz="4" w:space="0" w:color="auto"/>
              <w:bottom w:val="single" w:sz="4" w:space="0" w:color="auto"/>
              <w:right w:val="single" w:sz="4" w:space="0" w:color="auto"/>
            </w:tcBorders>
            <w:vAlign w:val="center"/>
          </w:tcPr>
          <w:p w14:paraId="047908B8" w14:textId="77777777" w:rsidR="007A584E" w:rsidRPr="004A2A5E" w:rsidRDefault="007A584E" w:rsidP="00A57753">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1.325</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25023AE" w14:textId="77777777" w:rsidR="007A584E" w:rsidRPr="004A2A5E" w:rsidRDefault="007A584E" w:rsidP="00A57753">
            <w:pPr>
              <w:spacing w:after="0" w:line="240" w:lineRule="auto"/>
              <w:jc w:val="center"/>
              <w:rPr>
                <w:rFonts w:ascii="Times New Roman" w:eastAsia="SimSun" w:hAnsi="Times New Roman" w:cs="Times New Roman"/>
                <w:sz w:val="20"/>
                <w:szCs w:val="20"/>
                <w:lang w:val="en-US" w:eastAsia="ja-JP"/>
              </w:rPr>
            </w:pPr>
          </w:p>
        </w:tc>
      </w:tr>
      <w:tr w:rsidR="007A584E" w:rsidRPr="004A2A5E" w14:paraId="3E8A7E93"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vAlign w:val="center"/>
          </w:tcPr>
          <w:p w14:paraId="071AB8C9" w14:textId="77777777" w:rsidR="007A584E" w:rsidRPr="004A2A5E" w:rsidRDefault="007A584E" w:rsidP="00A57753">
            <w:pPr>
              <w:spacing w:after="0" w:line="240" w:lineRule="auto"/>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Our firm is in the market with numerous profit opportunities</w:t>
            </w:r>
          </w:p>
        </w:tc>
        <w:tc>
          <w:tcPr>
            <w:tcW w:w="0" w:type="auto"/>
            <w:tcBorders>
              <w:top w:val="single" w:sz="4" w:space="0" w:color="auto"/>
              <w:left w:val="single" w:sz="4" w:space="0" w:color="auto"/>
              <w:bottom w:val="single" w:sz="4" w:space="0" w:color="auto"/>
              <w:right w:val="single" w:sz="4" w:space="0" w:color="auto"/>
            </w:tcBorders>
            <w:vAlign w:val="center"/>
          </w:tcPr>
          <w:p w14:paraId="272FB669" w14:textId="77777777" w:rsidR="007A584E" w:rsidRPr="004A2A5E" w:rsidRDefault="007A584E" w:rsidP="00A57753">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3.758</w:t>
            </w:r>
          </w:p>
        </w:tc>
        <w:tc>
          <w:tcPr>
            <w:tcW w:w="0" w:type="auto"/>
            <w:tcBorders>
              <w:top w:val="single" w:sz="4" w:space="0" w:color="auto"/>
              <w:left w:val="single" w:sz="4" w:space="0" w:color="auto"/>
              <w:bottom w:val="single" w:sz="4" w:space="0" w:color="auto"/>
              <w:right w:val="single" w:sz="4" w:space="0" w:color="auto"/>
            </w:tcBorders>
            <w:vAlign w:val="center"/>
          </w:tcPr>
          <w:p w14:paraId="6C75A73E" w14:textId="77777777" w:rsidR="007A584E" w:rsidRPr="004A2A5E" w:rsidRDefault="007A584E" w:rsidP="00A57753">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1.121</w:t>
            </w:r>
          </w:p>
        </w:tc>
        <w:tc>
          <w:tcPr>
            <w:tcW w:w="0" w:type="auto"/>
            <w:tcBorders>
              <w:top w:val="single" w:sz="4" w:space="0" w:color="auto"/>
              <w:left w:val="single" w:sz="4" w:space="0" w:color="auto"/>
              <w:bottom w:val="single" w:sz="4" w:space="0" w:color="auto"/>
              <w:right w:val="single" w:sz="4" w:space="0" w:color="auto"/>
            </w:tcBorders>
            <w:vAlign w:val="center"/>
          </w:tcPr>
          <w:p w14:paraId="789DF233" w14:textId="77777777" w:rsidR="007A584E" w:rsidRPr="004A2A5E" w:rsidRDefault="007A584E" w:rsidP="00A57753">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1.674</w:t>
            </w:r>
          </w:p>
        </w:tc>
        <w:tc>
          <w:tcPr>
            <w:tcW w:w="0" w:type="auto"/>
            <w:tcBorders>
              <w:top w:val="single" w:sz="4" w:space="0" w:color="auto"/>
              <w:left w:val="single" w:sz="4" w:space="0" w:color="auto"/>
              <w:bottom w:val="single" w:sz="4" w:space="0" w:color="auto"/>
              <w:right w:val="single" w:sz="4" w:space="0" w:color="auto"/>
            </w:tcBorders>
            <w:vAlign w:val="center"/>
          </w:tcPr>
          <w:p w14:paraId="5E619852" w14:textId="77777777" w:rsidR="007A584E" w:rsidRPr="004A2A5E" w:rsidRDefault="007A584E" w:rsidP="00A57753">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0.279</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611D5D20" w14:textId="77777777" w:rsidR="007A584E" w:rsidRPr="004A2A5E" w:rsidRDefault="007A584E" w:rsidP="00A57753">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0.865</w:t>
            </w:r>
            <w:r w:rsidRPr="004A2A5E">
              <w:rPr>
                <w:rFonts w:ascii="Times New Roman" w:eastAsia="SimSun" w:hAnsi="Times New Roman" w:cs="Times New Roman"/>
                <w:sz w:val="20"/>
                <w:szCs w:val="20"/>
                <w:vertAlign w:val="superscript"/>
                <w:lang w:val="en-US" w:eastAsia="zh-CN"/>
              </w:rPr>
              <w:t>***</w:t>
            </w:r>
          </w:p>
        </w:tc>
      </w:tr>
      <w:tr w:rsidR="007A584E" w:rsidRPr="004A2A5E" w14:paraId="0B5880D7"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vAlign w:val="center"/>
          </w:tcPr>
          <w:p w14:paraId="6226A118" w14:textId="47ED1E28" w:rsidR="007A584E" w:rsidRPr="004A2A5E" w:rsidRDefault="007A584E" w:rsidP="00A57753">
            <w:pPr>
              <w:spacing w:after="0" w:line="240" w:lineRule="auto"/>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Our firm is in the market with sufficient capital (i.e.</w:t>
            </w:r>
            <w:r w:rsidR="002E5384" w:rsidRPr="004A2A5E">
              <w:rPr>
                <w:rFonts w:ascii="Times New Roman" w:eastAsia="SimSun" w:hAnsi="Times New Roman" w:cs="Times New Roman"/>
                <w:color w:val="000000"/>
                <w:sz w:val="20"/>
                <w:szCs w:val="20"/>
                <w:lang w:val="en-US" w:eastAsia="zh-CN"/>
              </w:rPr>
              <w:t>,</w:t>
            </w:r>
            <w:r w:rsidRPr="004A2A5E">
              <w:rPr>
                <w:rFonts w:ascii="Times New Roman" w:eastAsia="SimSun" w:hAnsi="Times New Roman" w:cs="Times New Roman"/>
                <w:color w:val="000000"/>
                <w:sz w:val="20"/>
                <w:szCs w:val="20"/>
                <w:lang w:val="en-US" w:eastAsia="zh-CN"/>
              </w:rPr>
              <w:t xml:space="preserve"> human, relational</w:t>
            </w:r>
            <w:r w:rsidR="000A56C3" w:rsidRPr="004A2A5E">
              <w:rPr>
                <w:rFonts w:ascii="Times New Roman" w:eastAsia="SimSun" w:hAnsi="Times New Roman" w:cs="Times New Roman"/>
                <w:color w:val="000000"/>
                <w:sz w:val="20"/>
                <w:szCs w:val="20"/>
                <w:lang w:val="en-US" w:eastAsia="zh-CN"/>
              </w:rPr>
              <w:t>,</w:t>
            </w:r>
            <w:r w:rsidRPr="004A2A5E">
              <w:rPr>
                <w:rFonts w:ascii="Times New Roman" w:eastAsia="SimSun" w:hAnsi="Times New Roman" w:cs="Times New Roman"/>
                <w:color w:val="000000"/>
                <w:sz w:val="20"/>
                <w:szCs w:val="20"/>
                <w:lang w:val="en-US" w:eastAsia="zh-CN"/>
              </w:rPr>
              <w:t xml:space="preserve"> etc.) supply</w:t>
            </w:r>
          </w:p>
        </w:tc>
        <w:tc>
          <w:tcPr>
            <w:tcW w:w="0" w:type="auto"/>
            <w:tcBorders>
              <w:top w:val="single" w:sz="4" w:space="0" w:color="auto"/>
              <w:left w:val="single" w:sz="4" w:space="0" w:color="auto"/>
              <w:bottom w:val="single" w:sz="4" w:space="0" w:color="auto"/>
              <w:right w:val="single" w:sz="4" w:space="0" w:color="auto"/>
            </w:tcBorders>
            <w:vAlign w:val="center"/>
          </w:tcPr>
          <w:p w14:paraId="7EFF11CC" w14:textId="77777777" w:rsidR="007A584E" w:rsidRPr="004A2A5E" w:rsidRDefault="007A584E" w:rsidP="00A57753">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2.853</w:t>
            </w:r>
          </w:p>
        </w:tc>
        <w:tc>
          <w:tcPr>
            <w:tcW w:w="0" w:type="auto"/>
            <w:tcBorders>
              <w:top w:val="single" w:sz="4" w:space="0" w:color="auto"/>
              <w:left w:val="single" w:sz="4" w:space="0" w:color="auto"/>
              <w:bottom w:val="single" w:sz="4" w:space="0" w:color="auto"/>
              <w:right w:val="single" w:sz="4" w:space="0" w:color="auto"/>
            </w:tcBorders>
            <w:vAlign w:val="center"/>
          </w:tcPr>
          <w:p w14:paraId="1A5AB786" w14:textId="77777777" w:rsidR="007A584E" w:rsidRPr="004A2A5E" w:rsidRDefault="007A584E" w:rsidP="00A57753">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1.632</w:t>
            </w:r>
          </w:p>
        </w:tc>
        <w:tc>
          <w:tcPr>
            <w:tcW w:w="0" w:type="auto"/>
            <w:tcBorders>
              <w:top w:val="single" w:sz="4" w:space="0" w:color="auto"/>
              <w:left w:val="single" w:sz="4" w:space="0" w:color="auto"/>
              <w:bottom w:val="single" w:sz="4" w:space="0" w:color="auto"/>
              <w:right w:val="single" w:sz="4" w:space="0" w:color="auto"/>
            </w:tcBorders>
            <w:vAlign w:val="center"/>
          </w:tcPr>
          <w:p w14:paraId="253F3F43" w14:textId="77777777" w:rsidR="007A584E" w:rsidRPr="004A2A5E" w:rsidRDefault="007A584E" w:rsidP="00A57753">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1.604</w:t>
            </w:r>
          </w:p>
        </w:tc>
        <w:tc>
          <w:tcPr>
            <w:tcW w:w="0" w:type="auto"/>
            <w:tcBorders>
              <w:top w:val="single" w:sz="4" w:space="0" w:color="auto"/>
              <w:left w:val="single" w:sz="4" w:space="0" w:color="auto"/>
              <w:bottom w:val="single" w:sz="4" w:space="0" w:color="auto"/>
              <w:right w:val="single" w:sz="4" w:space="0" w:color="auto"/>
            </w:tcBorders>
            <w:vAlign w:val="center"/>
          </w:tcPr>
          <w:p w14:paraId="066AADEF" w14:textId="77777777" w:rsidR="007A584E" w:rsidRPr="004A2A5E" w:rsidRDefault="007A584E" w:rsidP="00A57753">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0.263</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459F4CF7" w14:textId="77777777" w:rsidR="007A584E" w:rsidRPr="004A2A5E" w:rsidRDefault="007A584E" w:rsidP="00A57753">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0.619</w:t>
            </w:r>
            <w:r w:rsidRPr="004A2A5E">
              <w:rPr>
                <w:rFonts w:ascii="Times New Roman" w:eastAsia="SimSun" w:hAnsi="Times New Roman" w:cs="Times New Roman"/>
                <w:sz w:val="20"/>
                <w:szCs w:val="20"/>
                <w:vertAlign w:val="superscript"/>
                <w:lang w:val="en-US" w:eastAsia="zh-CN"/>
              </w:rPr>
              <w:t>***</w:t>
            </w:r>
          </w:p>
        </w:tc>
      </w:tr>
      <w:tr w:rsidR="007A584E" w:rsidRPr="004A2A5E" w14:paraId="31A6BA13"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vAlign w:val="center"/>
          </w:tcPr>
          <w:p w14:paraId="5D537B2A" w14:textId="77777777" w:rsidR="007A584E" w:rsidRPr="004A2A5E" w:rsidRDefault="007A584E" w:rsidP="00A57753">
            <w:pPr>
              <w:spacing w:after="0" w:line="240" w:lineRule="auto"/>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Our firm is in the market, which can easily access the needed resources for the operation and expansion</w:t>
            </w:r>
          </w:p>
        </w:tc>
        <w:tc>
          <w:tcPr>
            <w:tcW w:w="0" w:type="auto"/>
            <w:tcBorders>
              <w:top w:val="single" w:sz="4" w:space="0" w:color="auto"/>
              <w:left w:val="single" w:sz="4" w:space="0" w:color="auto"/>
              <w:bottom w:val="single" w:sz="4" w:space="0" w:color="auto"/>
              <w:right w:val="single" w:sz="4" w:space="0" w:color="auto"/>
            </w:tcBorders>
            <w:vAlign w:val="center"/>
          </w:tcPr>
          <w:p w14:paraId="66A8E9E6" w14:textId="77777777" w:rsidR="007A584E" w:rsidRPr="004A2A5E" w:rsidRDefault="007A584E" w:rsidP="00A57753">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3.336</w:t>
            </w:r>
          </w:p>
        </w:tc>
        <w:tc>
          <w:tcPr>
            <w:tcW w:w="0" w:type="auto"/>
            <w:tcBorders>
              <w:top w:val="single" w:sz="4" w:space="0" w:color="auto"/>
              <w:left w:val="single" w:sz="4" w:space="0" w:color="auto"/>
              <w:bottom w:val="single" w:sz="4" w:space="0" w:color="auto"/>
              <w:right w:val="single" w:sz="4" w:space="0" w:color="auto"/>
            </w:tcBorders>
            <w:vAlign w:val="center"/>
          </w:tcPr>
          <w:p w14:paraId="79220F1E" w14:textId="77777777" w:rsidR="007A584E" w:rsidRPr="004A2A5E" w:rsidRDefault="007A584E" w:rsidP="00A57753">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1.236</w:t>
            </w:r>
          </w:p>
        </w:tc>
        <w:tc>
          <w:tcPr>
            <w:tcW w:w="0" w:type="auto"/>
            <w:tcBorders>
              <w:top w:val="single" w:sz="4" w:space="0" w:color="auto"/>
              <w:left w:val="single" w:sz="4" w:space="0" w:color="auto"/>
              <w:bottom w:val="single" w:sz="4" w:space="0" w:color="auto"/>
              <w:right w:val="single" w:sz="4" w:space="0" w:color="auto"/>
            </w:tcBorders>
            <w:vAlign w:val="center"/>
          </w:tcPr>
          <w:p w14:paraId="2AAAE7B0" w14:textId="77777777" w:rsidR="007A584E" w:rsidRPr="004A2A5E" w:rsidRDefault="007A584E" w:rsidP="00A57753">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2.362</w:t>
            </w:r>
          </w:p>
        </w:tc>
        <w:tc>
          <w:tcPr>
            <w:tcW w:w="0" w:type="auto"/>
            <w:tcBorders>
              <w:top w:val="single" w:sz="4" w:space="0" w:color="auto"/>
              <w:left w:val="single" w:sz="4" w:space="0" w:color="auto"/>
              <w:bottom w:val="single" w:sz="4" w:space="0" w:color="auto"/>
              <w:right w:val="single" w:sz="4" w:space="0" w:color="auto"/>
            </w:tcBorders>
            <w:vAlign w:val="center"/>
          </w:tcPr>
          <w:p w14:paraId="79871317" w14:textId="77777777" w:rsidR="007A584E" w:rsidRPr="004A2A5E" w:rsidRDefault="007A584E" w:rsidP="00A57753">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0.365</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4DF4567C" w14:textId="77777777" w:rsidR="007A584E" w:rsidRPr="004A2A5E" w:rsidRDefault="007A584E" w:rsidP="00A57753">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0.894</w:t>
            </w:r>
            <w:r w:rsidRPr="004A2A5E">
              <w:rPr>
                <w:rFonts w:ascii="Times New Roman" w:eastAsia="SimSun" w:hAnsi="Times New Roman" w:cs="Times New Roman"/>
                <w:sz w:val="20"/>
                <w:szCs w:val="20"/>
                <w:vertAlign w:val="superscript"/>
                <w:lang w:val="en-US" w:eastAsia="zh-CN"/>
              </w:rPr>
              <w:t>***</w:t>
            </w:r>
          </w:p>
        </w:tc>
      </w:tr>
      <w:tr w:rsidR="007A584E" w:rsidRPr="004A2A5E" w14:paraId="3183B563" w14:textId="77777777" w:rsidTr="0019319E">
        <w:trPr>
          <w:trHeight w:val="446"/>
          <w:jc w:val="center"/>
        </w:trPr>
        <w:tc>
          <w:tcPr>
            <w:tcW w:w="4938" w:type="dxa"/>
            <w:tcBorders>
              <w:top w:val="single" w:sz="4" w:space="0" w:color="auto"/>
              <w:left w:val="single" w:sz="4" w:space="0" w:color="auto"/>
              <w:bottom w:val="single" w:sz="4" w:space="0" w:color="auto"/>
              <w:right w:val="single" w:sz="4" w:space="0" w:color="auto"/>
            </w:tcBorders>
            <w:vAlign w:val="center"/>
          </w:tcPr>
          <w:p w14:paraId="643D3B60" w14:textId="77777777" w:rsidR="007A584E" w:rsidRPr="004A2A5E" w:rsidRDefault="007A584E" w:rsidP="00A57753">
            <w:pPr>
              <w:spacing w:after="0" w:line="240" w:lineRule="auto"/>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 xml:space="preserve">Our firm is in the market almost without an </w:t>
            </w:r>
            <w:r w:rsidRPr="004A2A5E">
              <w:rPr>
                <w:rFonts w:ascii="Times New Roman" w:eastAsia="SimSun" w:hAnsi="Times New Roman" w:cs="Times New Roman"/>
                <w:noProof/>
                <w:color w:val="000000"/>
                <w:sz w:val="20"/>
                <w:szCs w:val="20"/>
                <w:lang w:val="en-US" w:eastAsia="zh-CN"/>
              </w:rPr>
              <w:t>external</w:t>
            </w:r>
            <w:r w:rsidRPr="004A2A5E">
              <w:rPr>
                <w:rFonts w:ascii="Times New Roman" w:eastAsia="SimSun" w:hAnsi="Times New Roman" w:cs="Times New Roman"/>
                <w:color w:val="000000"/>
                <w:sz w:val="20"/>
                <w:szCs w:val="20"/>
                <w:lang w:val="en-US" w:eastAsia="zh-CN"/>
              </w:rPr>
              <w:t xml:space="preserve"> threat to the survival and development of firms</w:t>
            </w:r>
          </w:p>
        </w:tc>
        <w:tc>
          <w:tcPr>
            <w:tcW w:w="0" w:type="auto"/>
            <w:tcBorders>
              <w:top w:val="single" w:sz="4" w:space="0" w:color="auto"/>
              <w:left w:val="single" w:sz="4" w:space="0" w:color="auto"/>
              <w:bottom w:val="single" w:sz="4" w:space="0" w:color="auto"/>
              <w:right w:val="single" w:sz="4" w:space="0" w:color="auto"/>
            </w:tcBorders>
            <w:vAlign w:val="center"/>
          </w:tcPr>
          <w:p w14:paraId="1C1BAEDD" w14:textId="77777777" w:rsidR="007A584E" w:rsidRPr="004A2A5E" w:rsidRDefault="007A584E" w:rsidP="00A57753">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2.969</w:t>
            </w:r>
          </w:p>
        </w:tc>
        <w:tc>
          <w:tcPr>
            <w:tcW w:w="0" w:type="auto"/>
            <w:tcBorders>
              <w:top w:val="single" w:sz="4" w:space="0" w:color="auto"/>
              <w:left w:val="single" w:sz="4" w:space="0" w:color="auto"/>
              <w:bottom w:val="single" w:sz="4" w:space="0" w:color="auto"/>
              <w:right w:val="single" w:sz="4" w:space="0" w:color="auto"/>
            </w:tcBorders>
            <w:vAlign w:val="center"/>
          </w:tcPr>
          <w:p w14:paraId="6D1017B8" w14:textId="77777777" w:rsidR="007A584E" w:rsidRPr="004A2A5E" w:rsidRDefault="007A584E" w:rsidP="00A57753">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1.339</w:t>
            </w:r>
          </w:p>
        </w:tc>
        <w:tc>
          <w:tcPr>
            <w:tcW w:w="0" w:type="auto"/>
            <w:tcBorders>
              <w:top w:val="single" w:sz="4" w:space="0" w:color="auto"/>
              <w:left w:val="single" w:sz="4" w:space="0" w:color="auto"/>
              <w:bottom w:val="single" w:sz="4" w:space="0" w:color="auto"/>
              <w:right w:val="single" w:sz="4" w:space="0" w:color="auto"/>
            </w:tcBorders>
            <w:vAlign w:val="center"/>
          </w:tcPr>
          <w:p w14:paraId="1D6AD9F8" w14:textId="77777777" w:rsidR="007A584E" w:rsidRPr="004A2A5E" w:rsidRDefault="007A584E" w:rsidP="00A57753">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1.791</w:t>
            </w:r>
          </w:p>
        </w:tc>
        <w:tc>
          <w:tcPr>
            <w:tcW w:w="0" w:type="auto"/>
            <w:tcBorders>
              <w:top w:val="single" w:sz="4" w:space="0" w:color="auto"/>
              <w:left w:val="single" w:sz="4" w:space="0" w:color="auto"/>
              <w:bottom w:val="single" w:sz="4" w:space="0" w:color="auto"/>
              <w:right w:val="single" w:sz="4" w:space="0" w:color="auto"/>
            </w:tcBorders>
            <w:vAlign w:val="center"/>
          </w:tcPr>
          <w:p w14:paraId="2738B6C4" w14:textId="77777777" w:rsidR="007A584E" w:rsidRPr="004A2A5E" w:rsidRDefault="007A584E" w:rsidP="00A57753">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0.254</w:t>
            </w:r>
            <w:r w:rsidRPr="004A2A5E">
              <w:rPr>
                <w:rFonts w:ascii="Times New Roman" w:eastAsia="SimSun" w:hAnsi="Times New Roman" w:cs="Times New Roman"/>
                <w:sz w:val="20"/>
                <w:szCs w:val="20"/>
                <w:vertAlign w:val="superscript"/>
                <w:lang w:val="en-US"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14:paraId="45C85578" w14:textId="77777777" w:rsidR="007A584E" w:rsidRPr="004A2A5E" w:rsidRDefault="007A584E" w:rsidP="00A57753">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0.760</w:t>
            </w:r>
            <w:r w:rsidRPr="004A2A5E">
              <w:rPr>
                <w:rFonts w:ascii="Times New Roman" w:eastAsia="SimSun" w:hAnsi="Times New Roman" w:cs="Times New Roman"/>
                <w:sz w:val="20"/>
                <w:szCs w:val="20"/>
                <w:vertAlign w:val="superscript"/>
                <w:lang w:val="en-US" w:eastAsia="zh-CN"/>
              </w:rPr>
              <w:t>***</w:t>
            </w:r>
          </w:p>
        </w:tc>
      </w:tr>
      <w:tr w:rsidR="00843C4B" w:rsidRPr="004A2A5E" w14:paraId="638F42D2" w14:textId="77777777" w:rsidTr="0019319E">
        <w:trPr>
          <w:trHeight w:val="282"/>
          <w:jc w:val="center"/>
        </w:trPr>
        <w:tc>
          <w:tcPr>
            <w:tcW w:w="4938" w:type="dxa"/>
            <w:tcBorders>
              <w:top w:val="single" w:sz="4" w:space="0" w:color="auto"/>
              <w:left w:val="single" w:sz="4" w:space="0" w:color="auto"/>
              <w:bottom w:val="single" w:sz="4" w:space="0" w:color="auto"/>
              <w:right w:val="single" w:sz="4" w:space="0" w:color="auto"/>
            </w:tcBorders>
            <w:vAlign w:val="center"/>
          </w:tcPr>
          <w:p w14:paraId="193CACD8" w14:textId="087268A1" w:rsidR="00843C4B" w:rsidRPr="004A2A5E" w:rsidRDefault="00843C4B" w:rsidP="00843C4B">
            <w:pPr>
              <w:spacing w:after="0" w:line="240" w:lineRule="auto"/>
              <w:jc w:val="both"/>
              <w:rPr>
                <w:rFonts w:ascii="Times New Roman" w:eastAsia="SimSun" w:hAnsi="Times New Roman" w:cs="Times New Roman"/>
                <w:b/>
                <w:color w:val="000000"/>
                <w:sz w:val="20"/>
                <w:szCs w:val="20"/>
                <w:lang w:val="en-US" w:eastAsia="ja-JP"/>
              </w:rPr>
            </w:pPr>
            <w:r w:rsidRPr="004A2A5E">
              <w:rPr>
                <w:rFonts w:ascii="Times New Roman" w:eastAsia="SimSun" w:hAnsi="Times New Roman" w:cs="Times New Roman"/>
                <w:b/>
                <w:color w:val="000000"/>
                <w:sz w:val="20"/>
                <w:szCs w:val="20"/>
                <w:lang w:val="en-US" w:eastAsia="ja-JP"/>
              </w:rPr>
              <w:t>Industry 1:</w:t>
            </w:r>
            <w:r w:rsidRPr="004A2A5E">
              <w:rPr>
                <w:rFonts w:ascii="Times New Roman" w:eastAsia="SimSun" w:hAnsi="Times New Roman" w:cs="Times New Roman"/>
                <w:color w:val="000000"/>
                <w:sz w:val="20"/>
                <w:szCs w:val="20"/>
                <w:lang w:val="en-US" w:eastAsia="zh-CN"/>
              </w:rPr>
              <w:t xml:space="preserve"> Manufacturing vs. service</w:t>
            </w:r>
          </w:p>
        </w:tc>
        <w:tc>
          <w:tcPr>
            <w:tcW w:w="0" w:type="auto"/>
            <w:tcBorders>
              <w:top w:val="single" w:sz="4" w:space="0" w:color="auto"/>
              <w:left w:val="single" w:sz="4" w:space="0" w:color="auto"/>
              <w:bottom w:val="single" w:sz="4" w:space="0" w:color="auto"/>
              <w:right w:val="single" w:sz="4" w:space="0" w:color="auto"/>
            </w:tcBorders>
            <w:vAlign w:val="center"/>
          </w:tcPr>
          <w:p w14:paraId="47BFA625" w14:textId="2824A016"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0.438</w:t>
            </w:r>
          </w:p>
        </w:tc>
        <w:tc>
          <w:tcPr>
            <w:tcW w:w="0" w:type="auto"/>
            <w:tcBorders>
              <w:top w:val="single" w:sz="4" w:space="0" w:color="auto"/>
              <w:left w:val="single" w:sz="4" w:space="0" w:color="auto"/>
              <w:bottom w:val="single" w:sz="4" w:space="0" w:color="auto"/>
              <w:right w:val="single" w:sz="4" w:space="0" w:color="auto"/>
            </w:tcBorders>
            <w:vAlign w:val="center"/>
          </w:tcPr>
          <w:p w14:paraId="1E55C4D1" w14:textId="201E3D4B"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zh-CN"/>
              </w:rPr>
            </w:pPr>
            <w:r w:rsidRPr="004A2A5E">
              <w:rPr>
                <w:rFonts w:ascii="Times New Roman" w:eastAsia="SimSun" w:hAnsi="Times New Roman" w:cs="Times New Roman"/>
                <w:color w:val="000000"/>
                <w:sz w:val="20"/>
                <w:szCs w:val="20"/>
                <w:lang w:val="en-US" w:eastAsia="zh-CN"/>
              </w:rPr>
              <w:t>0.501</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B6C4491"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p>
        </w:tc>
      </w:tr>
      <w:tr w:rsidR="00843C4B" w:rsidRPr="004A2A5E" w14:paraId="1F4194C2"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vAlign w:val="center"/>
          </w:tcPr>
          <w:p w14:paraId="25979C8D" w14:textId="77777777" w:rsidR="00843C4B" w:rsidRPr="004A2A5E" w:rsidRDefault="00843C4B" w:rsidP="00843C4B">
            <w:pPr>
              <w:spacing w:after="0" w:line="240" w:lineRule="auto"/>
              <w:rPr>
                <w:rFonts w:ascii="Times New Roman" w:eastAsia="SimSun" w:hAnsi="Times New Roman" w:cs="Times New Roman"/>
                <w:b/>
                <w:color w:val="000000"/>
                <w:sz w:val="20"/>
                <w:szCs w:val="20"/>
                <w:lang w:val="en-US" w:eastAsia="ja-JP"/>
              </w:rPr>
            </w:pPr>
            <w:r w:rsidRPr="004A2A5E">
              <w:rPr>
                <w:rFonts w:ascii="Times New Roman" w:eastAsia="SimSun" w:hAnsi="Times New Roman" w:cs="Times New Roman"/>
                <w:b/>
                <w:color w:val="000000"/>
                <w:sz w:val="20"/>
                <w:szCs w:val="20"/>
                <w:lang w:val="en-US" w:eastAsia="ja-JP"/>
              </w:rPr>
              <w:t xml:space="preserve">Industry 2: </w:t>
            </w:r>
            <w:r w:rsidRPr="004A2A5E">
              <w:rPr>
                <w:rFonts w:ascii="Times New Roman" w:eastAsia="SimSun" w:hAnsi="Times New Roman" w:cs="Times New Roman"/>
                <w:color w:val="000000"/>
                <w:sz w:val="20"/>
                <w:szCs w:val="20"/>
                <w:lang w:val="en-US" w:eastAsia="ja-JP"/>
              </w:rPr>
              <w:t>Public vs. private</w:t>
            </w:r>
          </w:p>
        </w:tc>
        <w:tc>
          <w:tcPr>
            <w:tcW w:w="0" w:type="auto"/>
            <w:tcBorders>
              <w:top w:val="single" w:sz="4" w:space="0" w:color="auto"/>
              <w:left w:val="single" w:sz="4" w:space="0" w:color="auto"/>
              <w:bottom w:val="single" w:sz="4" w:space="0" w:color="auto"/>
              <w:right w:val="single" w:sz="4" w:space="0" w:color="auto"/>
            </w:tcBorders>
            <w:vAlign w:val="center"/>
          </w:tcPr>
          <w:p w14:paraId="445D9D65"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0.466</w:t>
            </w:r>
          </w:p>
        </w:tc>
        <w:tc>
          <w:tcPr>
            <w:tcW w:w="0" w:type="auto"/>
            <w:tcBorders>
              <w:top w:val="single" w:sz="4" w:space="0" w:color="auto"/>
              <w:left w:val="single" w:sz="4" w:space="0" w:color="auto"/>
              <w:bottom w:val="single" w:sz="4" w:space="0" w:color="auto"/>
              <w:right w:val="single" w:sz="4" w:space="0" w:color="auto"/>
            </w:tcBorders>
            <w:vAlign w:val="center"/>
          </w:tcPr>
          <w:p w14:paraId="566C132B"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0.500</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0B282C8B"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p>
        </w:tc>
      </w:tr>
      <w:tr w:rsidR="00843C4B" w:rsidRPr="004A2A5E" w14:paraId="2FA689A5" w14:textId="77777777" w:rsidTr="0019319E">
        <w:trPr>
          <w:trHeight w:val="299"/>
          <w:jc w:val="center"/>
        </w:trPr>
        <w:tc>
          <w:tcPr>
            <w:tcW w:w="4938" w:type="dxa"/>
            <w:tcBorders>
              <w:top w:val="single" w:sz="4" w:space="0" w:color="auto"/>
              <w:left w:val="single" w:sz="4" w:space="0" w:color="auto"/>
              <w:bottom w:val="single" w:sz="4" w:space="0" w:color="auto"/>
              <w:right w:val="single" w:sz="4" w:space="0" w:color="auto"/>
            </w:tcBorders>
            <w:vAlign w:val="center"/>
          </w:tcPr>
          <w:p w14:paraId="31F49C29" w14:textId="77777777" w:rsidR="00843C4B" w:rsidRPr="004A2A5E" w:rsidRDefault="00843C4B" w:rsidP="00843C4B">
            <w:pPr>
              <w:spacing w:after="0" w:line="240" w:lineRule="auto"/>
              <w:jc w:val="both"/>
              <w:rPr>
                <w:rFonts w:ascii="Times New Roman" w:eastAsia="SimSun" w:hAnsi="Times New Roman" w:cs="Times New Roman"/>
                <w:b/>
                <w:color w:val="000000"/>
                <w:sz w:val="20"/>
                <w:szCs w:val="20"/>
                <w:lang w:val="en-US" w:eastAsia="ja-JP"/>
              </w:rPr>
            </w:pPr>
            <w:r w:rsidRPr="004A2A5E">
              <w:rPr>
                <w:rFonts w:ascii="Times New Roman" w:eastAsia="SimSun" w:hAnsi="Times New Roman" w:cs="Times New Roman"/>
                <w:b/>
                <w:color w:val="000000"/>
                <w:sz w:val="20"/>
                <w:szCs w:val="20"/>
                <w:lang w:val="en-US" w:eastAsia="ja-JP"/>
              </w:rPr>
              <w:t xml:space="preserve">Industry 3: </w:t>
            </w:r>
            <w:r w:rsidRPr="004A2A5E">
              <w:rPr>
                <w:rFonts w:ascii="Times New Roman" w:eastAsia="SimSun" w:hAnsi="Times New Roman" w:cs="Times New Roman"/>
                <w:color w:val="000000"/>
                <w:sz w:val="20"/>
                <w:szCs w:val="20"/>
                <w:lang w:val="en-US" w:eastAsia="ja-JP"/>
              </w:rPr>
              <w:t>Medical instrument vs. electronic</w:t>
            </w:r>
          </w:p>
        </w:tc>
        <w:tc>
          <w:tcPr>
            <w:tcW w:w="0" w:type="auto"/>
            <w:tcBorders>
              <w:top w:val="single" w:sz="4" w:space="0" w:color="auto"/>
              <w:left w:val="single" w:sz="4" w:space="0" w:color="auto"/>
              <w:bottom w:val="single" w:sz="4" w:space="0" w:color="auto"/>
              <w:right w:val="single" w:sz="4" w:space="0" w:color="auto"/>
            </w:tcBorders>
            <w:vAlign w:val="center"/>
          </w:tcPr>
          <w:p w14:paraId="1017A7E4" w14:textId="77777777"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0.493</w:t>
            </w:r>
          </w:p>
        </w:tc>
        <w:tc>
          <w:tcPr>
            <w:tcW w:w="0" w:type="auto"/>
            <w:tcBorders>
              <w:top w:val="single" w:sz="4" w:space="0" w:color="auto"/>
              <w:left w:val="single" w:sz="4" w:space="0" w:color="auto"/>
              <w:bottom w:val="single" w:sz="4" w:space="0" w:color="auto"/>
              <w:right w:val="single" w:sz="4" w:space="0" w:color="auto"/>
            </w:tcBorders>
            <w:vAlign w:val="center"/>
          </w:tcPr>
          <w:p w14:paraId="769084E1" w14:textId="08BB265F" w:rsidR="00843C4B" w:rsidRPr="004A2A5E" w:rsidRDefault="00843C4B" w:rsidP="00843C4B">
            <w:pPr>
              <w:autoSpaceDE w:val="0"/>
              <w:autoSpaceDN w:val="0"/>
              <w:adjustRightInd w:val="0"/>
              <w:spacing w:after="0" w:line="240" w:lineRule="auto"/>
              <w:jc w:val="center"/>
              <w:rPr>
                <w:rFonts w:ascii="Times New Roman" w:eastAsia="SimSun" w:hAnsi="Times New Roman" w:cs="Times New Roman"/>
                <w:color w:val="000000"/>
                <w:sz w:val="20"/>
                <w:szCs w:val="20"/>
                <w:lang w:val="en-US" w:eastAsia="ja-JP"/>
              </w:rPr>
            </w:pPr>
            <w:r w:rsidRPr="004A2A5E">
              <w:rPr>
                <w:rFonts w:ascii="Times New Roman" w:eastAsia="SimSun" w:hAnsi="Times New Roman" w:cs="Times New Roman"/>
                <w:color w:val="000000"/>
                <w:sz w:val="20"/>
                <w:szCs w:val="20"/>
                <w:lang w:val="en-US" w:eastAsia="ja-JP"/>
              </w:rPr>
              <w:t>0.506</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2146AEA4" w14:textId="77777777" w:rsidR="00843C4B" w:rsidRPr="004A2A5E" w:rsidRDefault="00843C4B" w:rsidP="00843C4B">
            <w:pPr>
              <w:spacing w:after="0" w:line="240" w:lineRule="auto"/>
              <w:jc w:val="center"/>
              <w:rPr>
                <w:rFonts w:ascii="Times New Roman" w:eastAsia="SimSun" w:hAnsi="Times New Roman" w:cs="Times New Roman"/>
                <w:sz w:val="20"/>
                <w:szCs w:val="20"/>
                <w:lang w:val="en-US" w:eastAsia="ja-JP"/>
              </w:rPr>
            </w:pPr>
          </w:p>
        </w:tc>
      </w:tr>
      <w:tr w:rsidR="00843C4B" w:rsidRPr="004A2A5E" w14:paraId="1B879080" w14:textId="77777777" w:rsidTr="0019319E">
        <w:trPr>
          <w:trHeight w:val="238"/>
          <w:jc w:val="center"/>
        </w:trPr>
        <w:tc>
          <w:tcPr>
            <w:tcW w:w="9100" w:type="dxa"/>
            <w:gridSpan w:val="6"/>
            <w:tcBorders>
              <w:top w:val="single" w:sz="4" w:space="0" w:color="auto"/>
              <w:left w:val="single" w:sz="4" w:space="0" w:color="auto"/>
              <w:bottom w:val="single" w:sz="4" w:space="0" w:color="auto"/>
              <w:right w:val="single" w:sz="4" w:space="0" w:color="auto"/>
            </w:tcBorders>
            <w:vAlign w:val="center"/>
            <w:hideMark/>
          </w:tcPr>
          <w:p w14:paraId="22FB3E08" w14:textId="2B95DE19" w:rsidR="00843C4B" w:rsidRPr="004A2A5E" w:rsidRDefault="00843C4B" w:rsidP="00843C4B">
            <w:pPr>
              <w:keepNext/>
              <w:spacing w:after="0" w:line="240" w:lineRule="auto"/>
              <w:rPr>
                <w:rFonts w:ascii="Times New Roman" w:eastAsia="SimSun" w:hAnsi="Times New Roman" w:cs="Times New Roman"/>
                <w:sz w:val="20"/>
                <w:szCs w:val="20"/>
                <w:lang w:val="en-US" w:eastAsia="ja-JP"/>
              </w:rPr>
            </w:pPr>
            <w:r w:rsidRPr="004A2A5E">
              <w:rPr>
                <w:rFonts w:ascii="Times New Roman" w:eastAsia="Calibri" w:hAnsi="Times New Roman" w:cs="Arial"/>
                <w:sz w:val="20"/>
                <w:szCs w:val="20"/>
                <w:lang w:val="en-US"/>
              </w:rPr>
              <w:t xml:space="preserve">Note: </w:t>
            </w:r>
            <w:r w:rsidRPr="004A2A5E">
              <w:rPr>
                <w:rFonts w:ascii="Times New Roman" w:eastAsia="Calibri" w:hAnsi="Times New Roman" w:cs="Arial"/>
                <w:sz w:val="20"/>
                <w:szCs w:val="20"/>
                <w:vertAlign w:val="superscript"/>
                <w:lang w:val="en-US"/>
              </w:rPr>
              <w:t>*</w:t>
            </w:r>
            <w:r w:rsidRPr="004A2A5E">
              <w:rPr>
                <w:rFonts w:ascii="Times New Roman" w:eastAsia="Calibri" w:hAnsi="Times New Roman" w:cs="Arial"/>
                <w:i/>
                <w:sz w:val="20"/>
                <w:szCs w:val="20"/>
                <w:lang w:val="en-US"/>
              </w:rPr>
              <w:t>p</w:t>
            </w:r>
            <w:r w:rsidRPr="004A2A5E">
              <w:rPr>
                <w:rFonts w:ascii="Times New Roman" w:eastAsia="Calibri" w:hAnsi="Times New Roman" w:cs="Arial"/>
                <w:sz w:val="20"/>
                <w:szCs w:val="20"/>
                <w:lang w:val="en-US"/>
              </w:rPr>
              <w:t xml:space="preserve"> &lt; 0.05,</w:t>
            </w:r>
            <w:r w:rsidRPr="004A2A5E">
              <w:rPr>
                <w:rFonts w:ascii="Times New Roman" w:eastAsia="Calibri" w:hAnsi="Times New Roman" w:cs="Arial"/>
                <w:sz w:val="20"/>
                <w:szCs w:val="20"/>
                <w:vertAlign w:val="superscript"/>
                <w:lang w:val="en-US"/>
              </w:rPr>
              <w:t xml:space="preserve"> **</w:t>
            </w:r>
            <w:r w:rsidRPr="004A2A5E">
              <w:rPr>
                <w:rFonts w:ascii="Times New Roman" w:eastAsia="Calibri" w:hAnsi="Times New Roman" w:cs="Arial"/>
                <w:i/>
                <w:sz w:val="20"/>
                <w:szCs w:val="20"/>
                <w:lang w:val="en-US"/>
              </w:rPr>
              <w:t>p</w:t>
            </w:r>
            <w:r w:rsidRPr="004A2A5E">
              <w:rPr>
                <w:rFonts w:ascii="Times New Roman" w:eastAsia="Calibri" w:hAnsi="Times New Roman" w:cs="Arial"/>
                <w:sz w:val="20"/>
                <w:szCs w:val="20"/>
                <w:lang w:val="en-US"/>
              </w:rPr>
              <w:t xml:space="preserve"> &lt; 0.01, </w:t>
            </w:r>
            <w:r w:rsidRPr="004A2A5E">
              <w:rPr>
                <w:rFonts w:ascii="Times New Roman" w:eastAsia="Calibri" w:hAnsi="Times New Roman" w:cs="Arial"/>
                <w:sz w:val="20"/>
                <w:szCs w:val="20"/>
                <w:vertAlign w:val="superscript"/>
                <w:lang w:val="en-US"/>
              </w:rPr>
              <w:t>***</w:t>
            </w:r>
            <w:r w:rsidRPr="004A2A5E">
              <w:rPr>
                <w:rFonts w:ascii="Times New Roman" w:eastAsia="Calibri" w:hAnsi="Times New Roman" w:cs="Arial"/>
                <w:i/>
                <w:sz w:val="20"/>
                <w:szCs w:val="20"/>
                <w:lang w:val="en-US"/>
              </w:rPr>
              <w:t>p</w:t>
            </w:r>
            <w:r w:rsidRPr="004A2A5E">
              <w:rPr>
                <w:rFonts w:ascii="Times New Roman" w:eastAsia="Calibri" w:hAnsi="Times New Roman" w:cs="Arial"/>
                <w:sz w:val="20"/>
                <w:szCs w:val="20"/>
                <w:lang w:val="en-US"/>
              </w:rPr>
              <w:t xml:space="preserve"> &lt; 0.001</w:t>
            </w:r>
          </w:p>
        </w:tc>
      </w:tr>
    </w:tbl>
    <w:p w14:paraId="5507C3E4" w14:textId="399E8A8D" w:rsidR="00D8352C" w:rsidRPr="004A2A5E" w:rsidRDefault="00D8352C" w:rsidP="00E971A1">
      <w:pPr>
        <w:autoSpaceDE w:val="0"/>
        <w:autoSpaceDN w:val="0"/>
        <w:adjustRightInd w:val="0"/>
        <w:spacing w:before="240" w:after="0" w:line="480" w:lineRule="auto"/>
        <w:ind w:firstLine="284"/>
        <w:jc w:val="both"/>
        <w:rPr>
          <w:rFonts w:ascii="Times New Roman" w:hAnsi="Times New Roman" w:cs="Times New Roman"/>
          <w:bCs/>
          <w:color w:val="000000"/>
          <w:sz w:val="24"/>
          <w:szCs w:val="24"/>
          <w:lang w:val="en-US"/>
        </w:rPr>
      </w:pPr>
      <w:r w:rsidRPr="004A2A5E">
        <w:rPr>
          <w:rFonts w:ascii="Times New Roman" w:hAnsi="Times New Roman" w:cs="Times New Roman"/>
          <w:bCs/>
          <w:color w:val="000000"/>
          <w:sz w:val="24"/>
          <w:szCs w:val="24"/>
          <w:lang w:val="en-US"/>
        </w:rPr>
        <w:t xml:space="preserve">Before structural analysis, we performed the confirmatory composite analysis to evaluate the goodness of fit of our saturated model (a model that enables free correlation among the measurements) at first- and second-order levels </w:t>
      </w:r>
      <w:r w:rsidR="00F41F42" w:rsidRPr="004A2A5E">
        <w:rPr>
          <w:rFonts w:ascii="Times New Roman" w:hAnsi="Times New Roman" w:cs="Times New Roman"/>
          <w:bCs/>
          <w:color w:val="000000"/>
          <w:sz w:val="24"/>
          <w:szCs w:val="24"/>
          <w:lang w:val="en-US"/>
        </w:rPr>
        <w:fldChar w:fldCharType="begin"/>
      </w:r>
      <w:r w:rsidR="009C523C" w:rsidRPr="004A2A5E">
        <w:rPr>
          <w:rFonts w:ascii="Times New Roman" w:hAnsi="Times New Roman" w:cs="Times New Roman"/>
          <w:bCs/>
          <w:color w:val="000000"/>
          <w:sz w:val="24"/>
          <w:szCs w:val="24"/>
          <w:lang w:val="en-US"/>
        </w:rPr>
        <w:instrText xml:space="preserve"> ADDIN EN.CITE &lt;EndNote&gt;&lt;Cite&gt;&lt;Author&gt;Rueda&lt;/Author&gt;&lt;Year&gt;2017&lt;/Year&gt;&lt;RecNum&gt;1123&lt;/RecNum&gt;&lt;DisplayText&gt;(Benitez et al. 2018a; Rueda et al. 2017)&lt;/DisplayText&gt;&lt;record&gt;&lt;rec-number&gt;1123&lt;/rec-number&gt;&lt;foreign-keys&gt;&lt;key app="EN" db-id="9z5p5tseuf9ef4et0xjvaa0s9x09zf5s0aw9" timestamp="1531746084"&gt;1123&lt;/key&gt;&lt;/foreign-keys&gt;&lt;ref-type name="Journal Article"&gt;17&lt;/ref-type&gt;&lt;contributors&gt;&lt;authors&gt;&lt;author&gt;Rueda, L.&lt;/author&gt;&lt;author&gt;Benitez, J.&lt;/author&gt;&lt;author&gt;Braojos, J.&lt;/author&gt;&lt;/authors&gt;&lt;/contributors&gt;&lt;titles&gt;&lt;title&gt;From traditional education technologies to student satisfaction in Management education: A theory of the role of social media applications&lt;/title&gt;&lt;secondary-title&gt;Information &amp;amp; Management&lt;/secondary-title&gt;&lt;/titles&gt;&lt;periodical&gt;&lt;full-title&gt;Information &amp;amp; Management&lt;/full-title&gt;&lt;/periodical&gt;&lt;pages&gt;1059-1071&lt;/pages&gt;&lt;volume&gt;54&lt;/volume&gt;&lt;number&gt;8&lt;/number&gt;&lt;dates&gt;&lt;year&gt;2017&lt;/year&gt;&lt;/dates&gt;&lt;isbn&gt;0378-7206&lt;/isbn&gt;&lt;urls&gt;&lt;/urls&gt;&lt;/record&gt;&lt;/Cite&gt;&lt;Cite&gt;&lt;Author&gt;Benitez&lt;/Author&gt;&lt;Year&gt;2018&lt;/Year&gt;&lt;RecNum&gt;1130&lt;/RecNum&gt;&lt;record&gt;&lt;rec-number&gt;1130&lt;/rec-number&gt;&lt;foreign-keys&gt;&lt;key app="EN" db-id="9z5p5tseuf9ef4et0xjvaa0s9x09zf5s0aw9" timestamp="1531823576"&gt;1130&lt;/key&gt;&lt;/foreign-keys&gt;&lt;ref-type name="Journal Article"&gt;17&lt;/ref-type&gt;&lt;contributors&gt;&lt;authors&gt;&lt;author&gt;Benitez, J.&lt;/author&gt;&lt;author&gt;Chen, Y.&lt;/author&gt;&lt;author&gt;Teo, T.&lt;/author&gt;&lt;author&gt;Ajamieh, A.&lt;/author&gt;&lt;/authors&gt;&lt;/contributors&gt;&lt;titles&gt;&lt;title&gt;Evolution of the impact of e-business technology on operational competence and firm profitability: A panel data investigation&lt;/title&gt;&lt;secondary-title&gt;Information &amp;amp; Management&lt;/secondary-title&gt;&lt;/titles&gt;&lt;periodical&gt;&lt;full-title&gt;Information &amp;amp; Management&lt;/full-title&gt;&lt;/periodical&gt;&lt;pages&gt;120-130&lt;/pages&gt;&lt;volume&gt;55&lt;/volume&gt;&lt;number&gt;1&lt;/number&gt;&lt;dates&gt;&lt;year&gt;2018&lt;/year&gt;&lt;/dates&gt;&lt;isbn&gt;0378-7206&lt;/isbn&gt;&lt;urls&gt;&lt;/urls&gt;&lt;/record&gt;&lt;/Cite&gt;&lt;/EndNote&gt;</w:instrText>
      </w:r>
      <w:r w:rsidR="00F41F42" w:rsidRPr="004A2A5E">
        <w:rPr>
          <w:rFonts w:ascii="Times New Roman" w:hAnsi="Times New Roman" w:cs="Times New Roman"/>
          <w:bCs/>
          <w:color w:val="000000"/>
          <w:sz w:val="24"/>
          <w:szCs w:val="24"/>
          <w:lang w:val="en-US"/>
        </w:rPr>
        <w:fldChar w:fldCharType="separate"/>
      </w:r>
      <w:r w:rsidR="009C523C" w:rsidRPr="004A2A5E">
        <w:rPr>
          <w:rFonts w:ascii="Times New Roman" w:hAnsi="Times New Roman" w:cs="Times New Roman"/>
          <w:bCs/>
          <w:noProof/>
          <w:color w:val="000000"/>
          <w:sz w:val="24"/>
          <w:szCs w:val="24"/>
          <w:lang w:val="en-US"/>
        </w:rPr>
        <w:t>(</w:t>
      </w:r>
      <w:r w:rsidR="00720397" w:rsidRPr="004A2A5E">
        <w:rPr>
          <w:rFonts w:ascii="Times New Roman" w:hAnsi="Times New Roman" w:cs="Times New Roman"/>
          <w:bCs/>
          <w:noProof/>
          <w:color w:val="000000"/>
          <w:sz w:val="24"/>
          <w:szCs w:val="24"/>
          <w:lang w:val="en-US"/>
        </w:rPr>
        <w:t>Schuberth et al. 2018</w:t>
      </w:r>
      <w:r w:rsidR="009C523C" w:rsidRPr="004A2A5E">
        <w:rPr>
          <w:rFonts w:ascii="Times New Roman" w:hAnsi="Times New Roman" w:cs="Times New Roman"/>
          <w:bCs/>
          <w:noProof/>
          <w:color w:val="000000"/>
          <w:sz w:val="24"/>
          <w:szCs w:val="24"/>
          <w:lang w:val="en-US"/>
        </w:rPr>
        <w:t>)</w:t>
      </w:r>
      <w:r w:rsidR="00F41F42" w:rsidRPr="004A2A5E">
        <w:rPr>
          <w:rFonts w:ascii="Times New Roman" w:hAnsi="Times New Roman" w:cs="Times New Roman"/>
          <w:bCs/>
          <w:color w:val="000000"/>
          <w:sz w:val="24"/>
          <w:szCs w:val="24"/>
          <w:lang w:val="en-US"/>
        </w:rPr>
        <w:fldChar w:fldCharType="end"/>
      </w:r>
      <w:r w:rsidRPr="004A2A5E">
        <w:rPr>
          <w:rFonts w:ascii="Times New Roman" w:hAnsi="Times New Roman" w:cs="Times New Roman"/>
          <w:bCs/>
          <w:color w:val="000000"/>
          <w:sz w:val="24"/>
          <w:szCs w:val="24"/>
          <w:lang w:val="en-US"/>
        </w:rPr>
        <w:t xml:space="preserve">. </w:t>
      </w:r>
      <w:r w:rsidR="00F41F42" w:rsidRPr="004A2A5E">
        <w:rPr>
          <w:rFonts w:ascii="Times New Roman" w:hAnsi="Times New Roman" w:cs="Times New Roman"/>
          <w:bCs/>
          <w:color w:val="000000"/>
          <w:sz w:val="24"/>
          <w:szCs w:val="24"/>
          <w:lang w:val="en-US"/>
        </w:rPr>
        <w:t>It checks the adequacy of the composite models by comparing the empirical correlation matrix with the model-implied correlation matrix of the saturated model</w:t>
      </w:r>
      <w:r w:rsidR="00587328" w:rsidRPr="004A2A5E">
        <w:rPr>
          <w:rFonts w:ascii="Times New Roman" w:hAnsi="Times New Roman" w:cs="Times New Roman"/>
          <w:bCs/>
          <w:color w:val="000000"/>
          <w:sz w:val="24"/>
          <w:szCs w:val="24"/>
          <w:lang w:val="en-US"/>
        </w:rPr>
        <w:t>,</w:t>
      </w:r>
      <w:r w:rsidR="00F41F42" w:rsidRPr="004A2A5E">
        <w:rPr>
          <w:rFonts w:ascii="Times New Roman" w:hAnsi="Times New Roman" w:cs="Times New Roman"/>
          <w:bCs/>
          <w:color w:val="000000"/>
          <w:sz w:val="24"/>
          <w:szCs w:val="24"/>
          <w:lang w:val="en-US"/>
        </w:rPr>
        <w:t xml:space="preserve"> based on standardized root</w:t>
      </w:r>
      <w:r w:rsidR="00CB463F" w:rsidRPr="004A2A5E">
        <w:rPr>
          <w:rFonts w:ascii="Times New Roman" w:hAnsi="Times New Roman" w:cs="Times New Roman"/>
          <w:bCs/>
          <w:color w:val="000000"/>
          <w:sz w:val="24"/>
          <w:szCs w:val="24"/>
          <w:lang w:val="en-US"/>
        </w:rPr>
        <w:t xml:space="preserve"> </w:t>
      </w:r>
      <w:r w:rsidR="00F41F42" w:rsidRPr="004A2A5E">
        <w:rPr>
          <w:rFonts w:ascii="Times New Roman" w:hAnsi="Times New Roman" w:cs="Times New Roman"/>
          <w:bCs/>
          <w:color w:val="000000"/>
          <w:sz w:val="24"/>
          <w:szCs w:val="24"/>
          <w:lang w:val="en-US"/>
        </w:rPr>
        <w:t>mean</w:t>
      </w:r>
      <w:r w:rsidR="00CB463F" w:rsidRPr="004A2A5E">
        <w:rPr>
          <w:rFonts w:ascii="Times New Roman" w:hAnsi="Times New Roman" w:cs="Times New Roman"/>
          <w:bCs/>
          <w:color w:val="000000"/>
          <w:sz w:val="24"/>
          <w:szCs w:val="24"/>
          <w:lang w:val="en-US"/>
        </w:rPr>
        <w:t xml:space="preserve"> </w:t>
      </w:r>
      <w:r w:rsidR="00F41F42" w:rsidRPr="004A2A5E">
        <w:rPr>
          <w:rFonts w:ascii="Times New Roman" w:hAnsi="Times New Roman" w:cs="Times New Roman"/>
          <w:bCs/>
          <w:color w:val="000000"/>
          <w:sz w:val="24"/>
          <w:szCs w:val="24"/>
          <w:lang w:val="en-US"/>
        </w:rPr>
        <w:t xml:space="preserve">square residual </w:t>
      </w:r>
      <w:r w:rsidR="00F41F42" w:rsidRPr="004A2A5E">
        <w:rPr>
          <w:rFonts w:ascii="Times New Roman" w:hAnsi="Times New Roman" w:cs="Times New Roman"/>
          <w:bCs/>
          <w:color w:val="000000"/>
          <w:sz w:val="24"/>
          <w:szCs w:val="24"/>
          <w:lang w:val="en-US"/>
        </w:rPr>
        <w:lastRenderedPageBreak/>
        <w:t>(SRMR), unweighted least squares (ULS) discrepancy (</w:t>
      </w:r>
      <w:r w:rsidR="00F41F42" w:rsidRPr="004A2A5E">
        <w:rPr>
          <w:rFonts w:ascii="Times New Roman" w:hAnsi="Times New Roman" w:cs="Times New Roman"/>
          <w:bCs/>
          <w:noProof/>
          <w:color w:val="000000"/>
          <w:sz w:val="24"/>
          <w:szCs w:val="24"/>
          <w:lang w:val="en-US"/>
        </w:rPr>
        <w:t>d</w:t>
      </w:r>
      <w:r w:rsidR="00F41F42" w:rsidRPr="004A2A5E">
        <w:rPr>
          <w:rFonts w:ascii="Times New Roman" w:hAnsi="Times New Roman" w:cs="Times New Roman"/>
          <w:bCs/>
          <w:noProof/>
          <w:color w:val="000000"/>
          <w:sz w:val="24"/>
          <w:szCs w:val="24"/>
          <w:vertAlign w:val="subscript"/>
          <w:lang w:val="en-US"/>
        </w:rPr>
        <w:t>ULS</w:t>
      </w:r>
      <w:r w:rsidR="00F41F42" w:rsidRPr="004A2A5E">
        <w:rPr>
          <w:rFonts w:ascii="Times New Roman" w:hAnsi="Times New Roman" w:cs="Times New Roman"/>
          <w:bCs/>
          <w:color w:val="000000"/>
          <w:sz w:val="24"/>
          <w:szCs w:val="24"/>
          <w:lang w:val="en-US"/>
        </w:rPr>
        <w:t>), and geodesic discrepancy (d</w:t>
      </w:r>
      <w:r w:rsidR="00F41F42" w:rsidRPr="004A2A5E">
        <w:rPr>
          <w:rFonts w:ascii="Times New Roman" w:hAnsi="Times New Roman" w:cs="Times New Roman"/>
          <w:bCs/>
          <w:color w:val="000000"/>
          <w:sz w:val="24"/>
          <w:szCs w:val="24"/>
          <w:vertAlign w:val="subscript"/>
          <w:lang w:val="en-US"/>
        </w:rPr>
        <w:t>G</w:t>
      </w:r>
      <w:r w:rsidR="00F41F42" w:rsidRPr="004A2A5E">
        <w:rPr>
          <w:rFonts w:ascii="Times New Roman" w:hAnsi="Times New Roman" w:cs="Times New Roman"/>
          <w:bCs/>
          <w:color w:val="000000"/>
          <w:sz w:val="24"/>
          <w:szCs w:val="24"/>
          <w:lang w:val="en-US"/>
        </w:rPr>
        <w:t xml:space="preserve">). The lower values suggest </w:t>
      </w:r>
      <w:r w:rsidR="008D75A3" w:rsidRPr="004A2A5E">
        <w:rPr>
          <w:rFonts w:ascii="Times New Roman" w:hAnsi="Times New Roman" w:cs="Times New Roman"/>
          <w:bCs/>
          <w:color w:val="000000"/>
          <w:sz w:val="24"/>
          <w:szCs w:val="24"/>
          <w:lang w:val="en-US"/>
        </w:rPr>
        <w:t xml:space="preserve">a </w:t>
      </w:r>
      <w:r w:rsidR="00F41F42" w:rsidRPr="004A2A5E">
        <w:rPr>
          <w:rFonts w:ascii="Times New Roman" w:hAnsi="Times New Roman" w:cs="Times New Roman"/>
          <w:bCs/>
          <w:noProof/>
          <w:color w:val="000000"/>
          <w:sz w:val="24"/>
          <w:szCs w:val="24"/>
          <w:lang w:val="en-US"/>
        </w:rPr>
        <w:t>better</w:t>
      </w:r>
      <w:r w:rsidR="00F41F42" w:rsidRPr="004A2A5E">
        <w:rPr>
          <w:rFonts w:ascii="Times New Roman" w:hAnsi="Times New Roman" w:cs="Times New Roman"/>
          <w:bCs/>
          <w:color w:val="000000"/>
          <w:sz w:val="24"/>
          <w:szCs w:val="24"/>
          <w:lang w:val="en-US"/>
        </w:rPr>
        <w:t xml:space="preserve"> fit of the proposed model </w:t>
      </w:r>
      <w:r w:rsidR="00F41F42" w:rsidRPr="004A2A5E">
        <w:rPr>
          <w:rFonts w:ascii="Times New Roman" w:hAnsi="Times New Roman" w:cs="Times New Roman"/>
          <w:bCs/>
          <w:color w:val="000000"/>
          <w:sz w:val="24"/>
          <w:szCs w:val="24"/>
          <w:lang w:val="en-US"/>
        </w:rPr>
        <w:fldChar w:fldCharType="begin"/>
      </w:r>
      <w:r w:rsidR="009C523C" w:rsidRPr="004A2A5E">
        <w:rPr>
          <w:rFonts w:ascii="Times New Roman" w:hAnsi="Times New Roman" w:cs="Times New Roman"/>
          <w:bCs/>
          <w:color w:val="000000"/>
          <w:sz w:val="24"/>
          <w:szCs w:val="24"/>
          <w:lang w:val="en-US"/>
        </w:rPr>
        <w:instrText xml:space="preserve"> ADDIN EN.CITE &lt;EndNote&gt;&lt;Cite&gt;&lt;Author&gt;Benitez&lt;/Author&gt;&lt;Year&gt;2017&lt;/Year&gt;&lt;RecNum&gt;917&lt;/RecNum&gt;&lt;DisplayText&gt;(Benitez et al. 2017)&lt;/DisplayText&gt;&lt;record&gt;&lt;rec-number&gt;917&lt;/rec-number&gt;&lt;foreign-keys&gt;&lt;key app="EN" db-id="9z5p5tseuf9ef4et0xjvaa0s9x09zf5s0aw9" timestamp="1507617931"&gt;917&lt;/key&gt;&lt;/foreign-keys&gt;&lt;ref-type name="Journal Article"&gt;17&lt;/ref-type&gt;&lt;contributors&gt;&lt;authors&gt;&lt;author&gt;Benitez, J.&lt;/author&gt;&lt;author&gt;Castillo, A.&lt;/author&gt;&lt;author&gt;Llorens, J.&lt;/author&gt;&lt;author&gt;Braojos, J.&lt;/author&gt;&lt;/authors&gt;&lt;/contributors&gt;&lt;titles&gt;&lt;title&gt;IT-enabled knowledge ambidexterity and innovation performance in small US firms: The moderator role of social media capability&lt;/title&gt;&lt;secondary-title&gt;Information &amp;amp; Management&lt;/secondary-title&gt;&lt;/titles&gt;&lt;periodical&gt;&lt;full-title&gt;Information &amp;amp; Management&lt;/full-title&gt;&lt;/periodical&gt;&lt;pages&gt;131-141&lt;/pages&gt;&lt;volume&gt;55&lt;/volume&gt;&lt;number&gt;1&lt;/number&gt;&lt;dates&gt;&lt;year&gt;2017&lt;/year&gt;&lt;/dates&gt;&lt;isbn&gt;0378-7206&lt;/isbn&gt;&lt;urls&gt;&lt;/urls&gt;&lt;/record&gt;&lt;/Cite&gt;&lt;/EndNote&gt;</w:instrText>
      </w:r>
      <w:r w:rsidR="00F41F42" w:rsidRPr="004A2A5E">
        <w:rPr>
          <w:rFonts w:ascii="Times New Roman" w:hAnsi="Times New Roman" w:cs="Times New Roman"/>
          <w:bCs/>
          <w:color w:val="000000"/>
          <w:sz w:val="24"/>
          <w:szCs w:val="24"/>
          <w:lang w:val="en-US"/>
        </w:rPr>
        <w:fldChar w:fldCharType="separate"/>
      </w:r>
      <w:r w:rsidR="009C523C" w:rsidRPr="004A2A5E">
        <w:rPr>
          <w:rFonts w:ascii="Times New Roman" w:hAnsi="Times New Roman" w:cs="Times New Roman"/>
          <w:bCs/>
          <w:noProof/>
          <w:color w:val="000000"/>
          <w:sz w:val="24"/>
          <w:szCs w:val="24"/>
          <w:lang w:val="en-US"/>
        </w:rPr>
        <w:t>(Benitez et al. 2017)</w:t>
      </w:r>
      <w:r w:rsidR="00F41F42" w:rsidRPr="004A2A5E">
        <w:rPr>
          <w:rFonts w:ascii="Times New Roman" w:hAnsi="Times New Roman" w:cs="Times New Roman"/>
          <w:bCs/>
          <w:color w:val="000000"/>
          <w:sz w:val="24"/>
          <w:szCs w:val="24"/>
          <w:lang w:val="en-US"/>
        </w:rPr>
        <w:fldChar w:fldCharType="end"/>
      </w:r>
      <w:r w:rsidR="00F41F42" w:rsidRPr="004A2A5E">
        <w:rPr>
          <w:rFonts w:ascii="Times New Roman" w:hAnsi="Times New Roman" w:cs="Times New Roman"/>
          <w:bCs/>
          <w:color w:val="000000"/>
          <w:sz w:val="24"/>
          <w:szCs w:val="24"/>
          <w:lang w:val="en-US"/>
        </w:rPr>
        <w:t xml:space="preserve">. </w:t>
      </w:r>
      <w:r w:rsidR="000150A7" w:rsidRPr="004A2A5E">
        <w:rPr>
          <w:rFonts w:ascii="Times New Roman" w:hAnsi="Times New Roman" w:cs="Times New Roman"/>
          <w:bCs/>
          <w:color w:val="000000"/>
          <w:sz w:val="24"/>
          <w:szCs w:val="24"/>
          <w:lang w:val="en-US"/>
        </w:rPr>
        <w:t xml:space="preserve">The evaluation of the overall model fit is useful to assess the validity of the measurement and the composite models because potential model misfit can be entirely attributed to misspecifications in the composite and/or measurement models (Benitez et al. 2019). </w:t>
      </w:r>
      <w:r w:rsidR="00F41F42" w:rsidRPr="004A2A5E">
        <w:rPr>
          <w:rFonts w:ascii="Times New Roman" w:hAnsi="Times New Roman" w:cs="Times New Roman"/>
          <w:bCs/>
          <w:color w:val="000000"/>
          <w:sz w:val="24"/>
          <w:szCs w:val="24"/>
          <w:lang w:val="en-US"/>
        </w:rPr>
        <w:t>The analysis revealed all values of the discrepancies were below the 95</w:t>
      </w:r>
      <w:r w:rsidR="000C33C7" w:rsidRPr="004A2A5E">
        <w:rPr>
          <w:rFonts w:ascii="Times New Roman" w:hAnsi="Times New Roman" w:cs="Times New Roman"/>
          <w:bCs/>
          <w:color w:val="000000"/>
          <w:sz w:val="24"/>
          <w:szCs w:val="24"/>
          <w:lang w:val="en-US"/>
        </w:rPr>
        <w:t xml:space="preserve"> percent</w:t>
      </w:r>
      <w:r w:rsidR="00202B9D" w:rsidRPr="004A2A5E">
        <w:rPr>
          <w:rFonts w:ascii="Times New Roman" w:hAnsi="Times New Roman" w:cs="Times New Roman"/>
          <w:bCs/>
          <w:color w:val="000000"/>
          <w:sz w:val="24"/>
          <w:szCs w:val="24"/>
          <w:lang w:val="en-US"/>
        </w:rPr>
        <w:t xml:space="preserve"> </w:t>
      </w:r>
      <w:r w:rsidR="00F41F42" w:rsidRPr="004A2A5E">
        <w:rPr>
          <w:rFonts w:ascii="Times New Roman" w:hAnsi="Times New Roman" w:cs="Times New Roman"/>
          <w:bCs/>
          <w:color w:val="000000"/>
          <w:sz w:val="24"/>
          <w:szCs w:val="24"/>
          <w:lang w:val="en-US"/>
        </w:rPr>
        <w:t>quantile of the bootstrap discrepancies (HI</w:t>
      </w:r>
      <w:r w:rsidR="00F41F42" w:rsidRPr="004A2A5E">
        <w:rPr>
          <w:rFonts w:ascii="Times New Roman" w:hAnsi="Times New Roman" w:cs="Times New Roman"/>
          <w:bCs/>
          <w:color w:val="000000"/>
          <w:sz w:val="24"/>
          <w:szCs w:val="24"/>
          <w:vertAlign w:val="subscript"/>
          <w:lang w:val="en-US"/>
        </w:rPr>
        <w:t>95</w:t>
      </w:r>
      <w:r w:rsidR="00F41F42" w:rsidRPr="004A2A5E">
        <w:rPr>
          <w:rFonts w:ascii="Times New Roman" w:hAnsi="Times New Roman" w:cs="Times New Roman"/>
          <w:bCs/>
          <w:color w:val="000000"/>
          <w:sz w:val="24"/>
          <w:szCs w:val="24"/>
          <w:lang w:val="en-US"/>
        </w:rPr>
        <w:t xml:space="preserve"> values)</w:t>
      </w:r>
      <w:r w:rsidR="00847C8D" w:rsidRPr="004A2A5E">
        <w:rPr>
          <w:rFonts w:ascii="Times New Roman" w:hAnsi="Times New Roman" w:cs="Times New Roman"/>
          <w:bCs/>
          <w:color w:val="000000"/>
          <w:sz w:val="24"/>
          <w:szCs w:val="24"/>
          <w:lang w:val="en-US"/>
        </w:rPr>
        <w:t xml:space="preserve">, suggesting that the measurement structure of our composite constructs is correct with </w:t>
      </w:r>
      <w:r w:rsidR="00587328" w:rsidRPr="004A2A5E">
        <w:rPr>
          <w:rFonts w:ascii="Times New Roman" w:hAnsi="Times New Roman" w:cs="Times New Roman"/>
          <w:bCs/>
          <w:color w:val="000000"/>
          <w:sz w:val="24"/>
          <w:szCs w:val="24"/>
          <w:lang w:val="en-US"/>
        </w:rPr>
        <w:t xml:space="preserve">a </w:t>
      </w:r>
      <w:r w:rsidR="00847C8D" w:rsidRPr="004A2A5E">
        <w:rPr>
          <w:rFonts w:ascii="Times New Roman" w:hAnsi="Times New Roman" w:cs="Times New Roman"/>
          <w:bCs/>
          <w:noProof/>
          <w:color w:val="000000"/>
          <w:sz w:val="24"/>
          <w:szCs w:val="24"/>
          <w:lang w:val="en-US"/>
        </w:rPr>
        <w:t>5</w:t>
      </w:r>
      <w:r w:rsidR="000C33C7" w:rsidRPr="004A2A5E">
        <w:rPr>
          <w:rFonts w:ascii="Times New Roman" w:hAnsi="Times New Roman" w:cs="Times New Roman"/>
          <w:bCs/>
          <w:color w:val="000000"/>
          <w:sz w:val="24"/>
          <w:szCs w:val="24"/>
          <w:lang w:val="en-US"/>
        </w:rPr>
        <w:t xml:space="preserve"> percent</w:t>
      </w:r>
      <w:r w:rsidR="00847C8D" w:rsidRPr="004A2A5E">
        <w:rPr>
          <w:rFonts w:ascii="Times New Roman" w:hAnsi="Times New Roman" w:cs="Times New Roman"/>
          <w:bCs/>
          <w:color w:val="000000"/>
          <w:sz w:val="24"/>
          <w:szCs w:val="24"/>
          <w:lang w:val="en-US"/>
        </w:rPr>
        <w:t xml:space="preserve"> level of probability. Table </w:t>
      </w:r>
      <w:r w:rsidR="00BE4B0C" w:rsidRPr="004A2A5E">
        <w:rPr>
          <w:rFonts w:ascii="Times New Roman" w:hAnsi="Times New Roman" w:cs="Times New Roman"/>
          <w:bCs/>
          <w:color w:val="000000"/>
          <w:sz w:val="24"/>
          <w:szCs w:val="24"/>
          <w:lang w:val="en-US"/>
        </w:rPr>
        <w:t>6</w:t>
      </w:r>
      <w:r w:rsidR="00847C8D" w:rsidRPr="004A2A5E">
        <w:rPr>
          <w:rFonts w:ascii="Times New Roman" w:hAnsi="Times New Roman" w:cs="Times New Roman"/>
          <w:bCs/>
          <w:color w:val="000000"/>
          <w:sz w:val="24"/>
          <w:szCs w:val="24"/>
          <w:lang w:val="en-US"/>
        </w:rPr>
        <w:t xml:space="preserve"> presents the results for confirmatory composite analysis that provides </w:t>
      </w:r>
      <w:r w:rsidR="00847C8D" w:rsidRPr="004A2A5E">
        <w:rPr>
          <w:rFonts w:ascii="Times New Roman" w:hAnsi="Times New Roman" w:cs="Times New Roman"/>
          <w:bCs/>
          <w:noProof/>
          <w:color w:val="000000"/>
          <w:sz w:val="24"/>
          <w:szCs w:val="24"/>
          <w:lang w:val="en-US"/>
        </w:rPr>
        <w:t>empirical</w:t>
      </w:r>
      <w:r w:rsidR="00847C8D" w:rsidRPr="004A2A5E">
        <w:rPr>
          <w:rFonts w:ascii="Times New Roman" w:hAnsi="Times New Roman" w:cs="Times New Roman"/>
          <w:bCs/>
          <w:color w:val="000000"/>
          <w:sz w:val="24"/>
          <w:szCs w:val="24"/>
          <w:lang w:val="en-US"/>
        </w:rPr>
        <w:t xml:space="preserve"> support for the structure of our composite constructs at first- and second-order levels</w:t>
      </w:r>
      <w:r w:rsidR="002765F5" w:rsidRPr="004A2A5E">
        <w:rPr>
          <w:rFonts w:ascii="Times New Roman" w:hAnsi="Times New Roman" w:cs="Times New Roman"/>
          <w:bCs/>
          <w:color w:val="000000"/>
          <w:sz w:val="24"/>
          <w:szCs w:val="24"/>
          <w:lang w:val="en-US"/>
        </w:rPr>
        <w:t>.</w:t>
      </w:r>
      <w:r w:rsidR="004573BB" w:rsidRPr="004A2A5E">
        <w:rPr>
          <w:rFonts w:ascii="Times New Roman" w:hAnsi="Times New Roman" w:cs="Times New Roman"/>
          <w:bCs/>
          <w:color w:val="000000"/>
          <w:sz w:val="24"/>
          <w:szCs w:val="24"/>
          <w:lang w:val="en-US"/>
        </w:rPr>
        <w:t xml:space="preserve"> </w:t>
      </w:r>
    </w:p>
    <w:p w14:paraId="1075B3C2" w14:textId="696B54DA" w:rsidR="00E971A1" w:rsidRPr="004A2A5E" w:rsidRDefault="00E971A1" w:rsidP="00E971A1">
      <w:pPr>
        <w:pStyle w:val="Caption"/>
        <w:keepNext/>
        <w:spacing w:after="0"/>
        <w:rPr>
          <w:rFonts w:ascii="Times New Roman" w:hAnsi="Times New Roman" w:cs="Times New Roman"/>
          <w:i w:val="0"/>
          <w:color w:val="000000" w:themeColor="text1"/>
          <w:sz w:val="24"/>
          <w:szCs w:val="24"/>
          <w:lang w:val="en-US"/>
        </w:rPr>
      </w:pPr>
      <w:r w:rsidRPr="004A2A5E">
        <w:rPr>
          <w:rFonts w:ascii="Times New Roman" w:hAnsi="Times New Roman" w:cs="Times New Roman"/>
          <w:b/>
          <w:i w:val="0"/>
          <w:color w:val="000000" w:themeColor="text1"/>
          <w:sz w:val="24"/>
          <w:szCs w:val="24"/>
          <w:lang w:val="en-US"/>
        </w:rPr>
        <w:t xml:space="preserve">Table </w:t>
      </w:r>
      <w:r w:rsidRPr="004A2A5E">
        <w:rPr>
          <w:rFonts w:ascii="Times New Roman" w:hAnsi="Times New Roman" w:cs="Times New Roman"/>
          <w:b/>
          <w:i w:val="0"/>
          <w:color w:val="000000" w:themeColor="text1"/>
          <w:sz w:val="24"/>
          <w:szCs w:val="24"/>
          <w:lang w:val="en-US"/>
        </w:rPr>
        <w:fldChar w:fldCharType="begin"/>
      </w:r>
      <w:r w:rsidRPr="004A2A5E">
        <w:rPr>
          <w:rFonts w:ascii="Times New Roman" w:hAnsi="Times New Roman" w:cs="Times New Roman"/>
          <w:b/>
          <w:i w:val="0"/>
          <w:color w:val="000000" w:themeColor="text1"/>
          <w:sz w:val="24"/>
          <w:szCs w:val="24"/>
          <w:lang w:val="en-US"/>
        </w:rPr>
        <w:instrText xml:space="preserve"> SEQ Table \* ARABIC </w:instrText>
      </w:r>
      <w:r w:rsidRPr="004A2A5E">
        <w:rPr>
          <w:rFonts w:ascii="Times New Roman" w:hAnsi="Times New Roman" w:cs="Times New Roman"/>
          <w:b/>
          <w:i w:val="0"/>
          <w:color w:val="000000" w:themeColor="text1"/>
          <w:sz w:val="24"/>
          <w:szCs w:val="24"/>
          <w:lang w:val="en-US"/>
        </w:rPr>
        <w:fldChar w:fldCharType="separate"/>
      </w:r>
      <w:r w:rsidR="008A32FD" w:rsidRPr="004A2A5E">
        <w:rPr>
          <w:rFonts w:ascii="Times New Roman" w:hAnsi="Times New Roman" w:cs="Times New Roman"/>
          <w:b/>
          <w:i w:val="0"/>
          <w:noProof/>
          <w:color w:val="000000" w:themeColor="text1"/>
          <w:sz w:val="24"/>
          <w:szCs w:val="24"/>
          <w:lang w:val="en-US"/>
        </w:rPr>
        <w:t>6</w:t>
      </w:r>
      <w:r w:rsidRPr="004A2A5E">
        <w:rPr>
          <w:rFonts w:ascii="Times New Roman" w:hAnsi="Times New Roman" w:cs="Times New Roman"/>
          <w:b/>
          <w:i w:val="0"/>
          <w:color w:val="000000" w:themeColor="text1"/>
          <w:sz w:val="24"/>
          <w:szCs w:val="24"/>
          <w:lang w:val="en-US"/>
        </w:rPr>
        <w:fldChar w:fldCharType="end"/>
      </w:r>
      <w:r w:rsidRPr="004A2A5E">
        <w:rPr>
          <w:rFonts w:ascii="Times New Roman" w:hAnsi="Times New Roman" w:cs="Times New Roman"/>
          <w:b/>
          <w:i w:val="0"/>
          <w:color w:val="000000" w:themeColor="text1"/>
          <w:sz w:val="24"/>
          <w:szCs w:val="24"/>
          <w:lang w:val="en-US"/>
        </w:rPr>
        <w:t>:</w:t>
      </w:r>
      <w:r w:rsidRPr="004A2A5E">
        <w:rPr>
          <w:rFonts w:ascii="Times New Roman" w:hAnsi="Times New Roman" w:cs="Times New Roman"/>
          <w:i w:val="0"/>
          <w:color w:val="000000" w:themeColor="text1"/>
          <w:sz w:val="24"/>
          <w:szCs w:val="24"/>
          <w:lang w:val="en-US"/>
        </w:rPr>
        <w:t xml:space="preserve"> Confirmatory composite analysis of </w:t>
      </w:r>
      <w:r w:rsidR="008D75A3" w:rsidRPr="004A2A5E">
        <w:rPr>
          <w:rFonts w:ascii="Times New Roman" w:hAnsi="Times New Roman" w:cs="Times New Roman"/>
          <w:i w:val="0"/>
          <w:color w:val="000000" w:themeColor="text1"/>
          <w:sz w:val="24"/>
          <w:szCs w:val="24"/>
          <w:lang w:val="en-US"/>
        </w:rPr>
        <w:t xml:space="preserve">the </w:t>
      </w:r>
      <w:r w:rsidRPr="004A2A5E">
        <w:rPr>
          <w:rFonts w:ascii="Times New Roman" w:hAnsi="Times New Roman" w:cs="Times New Roman"/>
          <w:i w:val="0"/>
          <w:noProof/>
          <w:color w:val="000000" w:themeColor="text1"/>
          <w:sz w:val="24"/>
          <w:szCs w:val="24"/>
          <w:lang w:val="en-US"/>
        </w:rPr>
        <w:t>saturated</w:t>
      </w:r>
      <w:r w:rsidRPr="004A2A5E">
        <w:rPr>
          <w:rFonts w:ascii="Times New Roman" w:hAnsi="Times New Roman" w:cs="Times New Roman"/>
          <w:i w:val="0"/>
          <w:color w:val="000000" w:themeColor="text1"/>
          <w:sz w:val="24"/>
          <w:szCs w:val="24"/>
          <w:lang w:val="en-US"/>
        </w:rPr>
        <w:t xml:space="preserve"> model</w:t>
      </w:r>
    </w:p>
    <w:tbl>
      <w:tblPr>
        <w:tblW w:w="95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901"/>
        <w:gridCol w:w="1055"/>
        <w:gridCol w:w="1053"/>
        <w:gridCol w:w="1694"/>
        <w:gridCol w:w="1055"/>
        <w:gridCol w:w="1055"/>
        <w:gridCol w:w="1695"/>
      </w:tblGrid>
      <w:tr w:rsidR="002765F5" w:rsidRPr="004A2A5E" w14:paraId="4B770CE6" w14:textId="77777777" w:rsidTr="0034629F">
        <w:trPr>
          <w:trHeight w:val="335"/>
          <w:jc w:val="center"/>
        </w:trPr>
        <w:tc>
          <w:tcPr>
            <w:tcW w:w="1901" w:type="dxa"/>
            <w:vMerge w:val="restart"/>
            <w:tcBorders>
              <w:top w:val="single" w:sz="6" w:space="0" w:color="000000"/>
              <w:left w:val="single" w:sz="6" w:space="0" w:color="000000"/>
              <w:bottom w:val="single" w:sz="6" w:space="0" w:color="000000"/>
              <w:right w:val="single" w:sz="6" w:space="0" w:color="000000"/>
            </w:tcBorders>
            <w:vAlign w:val="center"/>
            <w:hideMark/>
          </w:tcPr>
          <w:p w14:paraId="4DFBDBB1" w14:textId="77777777" w:rsidR="002765F5" w:rsidRPr="004A2A5E" w:rsidRDefault="002765F5" w:rsidP="002765F5">
            <w:pPr>
              <w:spacing w:after="0" w:line="240" w:lineRule="auto"/>
              <w:jc w:val="center"/>
              <w:rPr>
                <w:rFonts w:ascii="Times New Roman" w:eastAsia="SimSun" w:hAnsi="Times New Roman" w:cs="Times New Roman"/>
                <w:b/>
                <w:sz w:val="20"/>
                <w:szCs w:val="20"/>
                <w:lang w:val="en-US" w:eastAsia="ja-JP"/>
              </w:rPr>
            </w:pPr>
            <w:r w:rsidRPr="004A2A5E">
              <w:rPr>
                <w:rFonts w:ascii="Times New Roman" w:eastAsia="SimSun" w:hAnsi="Times New Roman" w:cs="Times New Roman"/>
                <w:b/>
                <w:sz w:val="20"/>
                <w:szCs w:val="20"/>
                <w:lang w:val="en-US" w:eastAsia="zh-CN"/>
              </w:rPr>
              <w:t>Discrepancy</w:t>
            </w:r>
          </w:p>
        </w:tc>
        <w:tc>
          <w:tcPr>
            <w:tcW w:w="3802" w:type="dxa"/>
            <w:gridSpan w:val="3"/>
            <w:tcBorders>
              <w:top w:val="single" w:sz="6" w:space="0" w:color="000000"/>
              <w:left w:val="single" w:sz="6" w:space="0" w:color="000000"/>
              <w:bottom w:val="single" w:sz="6" w:space="0" w:color="000000"/>
              <w:right w:val="single" w:sz="6" w:space="0" w:color="000000"/>
            </w:tcBorders>
            <w:vAlign w:val="center"/>
            <w:hideMark/>
          </w:tcPr>
          <w:p w14:paraId="5227E506" w14:textId="77777777" w:rsidR="002765F5" w:rsidRPr="004A2A5E" w:rsidRDefault="002765F5" w:rsidP="002765F5">
            <w:pPr>
              <w:spacing w:after="0" w:line="240" w:lineRule="auto"/>
              <w:jc w:val="center"/>
              <w:rPr>
                <w:rFonts w:ascii="Times New Roman" w:eastAsia="SimSun" w:hAnsi="Times New Roman" w:cs="Times New Roman"/>
                <w:b/>
                <w:sz w:val="20"/>
                <w:szCs w:val="20"/>
                <w:lang w:val="en-US" w:eastAsia="ja-JP"/>
              </w:rPr>
            </w:pPr>
            <w:r w:rsidRPr="004A2A5E">
              <w:rPr>
                <w:rFonts w:ascii="Times New Roman" w:eastAsia="SimSun" w:hAnsi="Times New Roman" w:cs="Times New Roman"/>
                <w:b/>
                <w:sz w:val="20"/>
                <w:szCs w:val="20"/>
                <w:lang w:val="en-US" w:eastAsia="zh-CN"/>
              </w:rPr>
              <w:t>First-order level</w:t>
            </w:r>
          </w:p>
        </w:tc>
        <w:tc>
          <w:tcPr>
            <w:tcW w:w="3805" w:type="dxa"/>
            <w:gridSpan w:val="3"/>
            <w:tcBorders>
              <w:top w:val="single" w:sz="6" w:space="0" w:color="000000"/>
              <w:left w:val="single" w:sz="6" w:space="0" w:color="000000"/>
              <w:bottom w:val="single" w:sz="6" w:space="0" w:color="000000"/>
              <w:right w:val="single" w:sz="6" w:space="0" w:color="000000"/>
            </w:tcBorders>
            <w:vAlign w:val="center"/>
            <w:hideMark/>
          </w:tcPr>
          <w:p w14:paraId="5F89FB35" w14:textId="77777777" w:rsidR="002765F5" w:rsidRPr="004A2A5E" w:rsidRDefault="002765F5" w:rsidP="002765F5">
            <w:pPr>
              <w:spacing w:after="0" w:line="240" w:lineRule="auto"/>
              <w:jc w:val="center"/>
              <w:rPr>
                <w:rFonts w:ascii="Times New Roman" w:eastAsia="SimSun" w:hAnsi="Times New Roman" w:cs="Times New Roman"/>
                <w:b/>
                <w:sz w:val="20"/>
                <w:szCs w:val="20"/>
                <w:lang w:val="en-US" w:eastAsia="ja-JP"/>
              </w:rPr>
            </w:pPr>
            <w:r w:rsidRPr="004A2A5E">
              <w:rPr>
                <w:rFonts w:ascii="Times New Roman" w:eastAsia="SimSun" w:hAnsi="Times New Roman" w:cs="Times New Roman"/>
                <w:b/>
                <w:sz w:val="20"/>
                <w:szCs w:val="20"/>
                <w:lang w:val="en-US" w:eastAsia="zh-CN"/>
              </w:rPr>
              <w:t>Second-order level</w:t>
            </w:r>
          </w:p>
        </w:tc>
      </w:tr>
      <w:tr w:rsidR="002765F5" w:rsidRPr="004A2A5E" w14:paraId="044F9CDA" w14:textId="77777777" w:rsidTr="0034629F">
        <w:trPr>
          <w:trHeight w:val="356"/>
          <w:jc w:val="center"/>
        </w:trPr>
        <w:tc>
          <w:tcPr>
            <w:tcW w:w="1901" w:type="dxa"/>
            <w:vMerge/>
            <w:tcBorders>
              <w:top w:val="single" w:sz="6" w:space="0" w:color="000000"/>
              <w:left w:val="single" w:sz="6" w:space="0" w:color="000000"/>
              <w:bottom w:val="single" w:sz="6" w:space="0" w:color="000000"/>
              <w:right w:val="single" w:sz="6" w:space="0" w:color="000000"/>
            </w:tcBorders>
            <w:vAlign w:val="center"/>
            <w:hideMark/>
          </w:tcPr>
          <w:p w14:paraId="3136BBEE" w14:textId="77777777" w:rsidR="002765F5" w:rsidRPr="004A2A5E" w:rsidRDefault="002765F5" w:rsidP="002765F5">
            <w:pPr>
              <w:spacing w:after="0" w:line="240" w:lineRule="auto"/>
              <w:rPr>
                <w:rFonts w:ascii="Times New Roman" w:eastAsia="SimSun" w:hAnsi="Times New Roman" w:cs="Times New Roman"/>
                <w:b/>
                <w:sz w:val="20"/>
                <w:szCs w:val="20"/>
                <w:lang w:val="en-US" w:eastAsia="ja-JP"/>
              </w:rPr>
            </w:pPr>
          </w:p>
        </w:tc>
        <w:tc>
          <w:tcPr>
            <w:tcW w:w="1055" w:type="dxa"/>
            <w:tcBorders>
              <w:top w:val="single" w:sz="6" w:space="0" w:color="000000"/>
              <w:left w:val="single" w:sz="6" w:space="0" w:color="000000"/>
              <w:bottom w:val="single" w:sz="6" w:space="0" w:color="000000"/>
              <w:right w:val="single" w:sz="6" w:space="0" w:color="000000"/>
            </w:tcBorders>
            <w:vAlign w:val="center"/>
            <w:hideMark/>
          </w:tcPr>
          <w:p w14:paraId="1BD47447" w14:textId="77777777" w:rsidR="002765F5" w:rsidRPr="004A2A5E" w:rsidRDefault="002765F5" w:rsidP="002765F5">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Value</w:t>
            </w:r>
          </w:p>
        </w:tc>
        <w:tc>
          <w:tcPr>
            <w:tcW w:w="1053" w:type="dxa"/>
            <w:tcBorders>
              <w:top w:val="single" w:sz="6" w:space="0" w:color="000000"/>
              <w:left w:val="single" w:sz="6" w:space="0" w:color="000000"/>
              <w:bottom w:val="single" w:sz="6" w:space="0" w:color="000000"/>
              <w:right w:val="single" w:sz="6" w:space="0" w:color="000000"/>
            </w:tcBorders>
            <w:vAlign w:val="center"/>
            <w:hideMark/>
          </w:tcPr>
          <w:p w14:paraId="407D80F7" w14:textId="77777777" w:rsidR="002765F5" w:rsidRPr="004A2A5E" w:rsidRDefault="002765F5" w:rsidP="002765F5">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HI</w:t>
            </w:r>
            <w:r w:rsidRPr="004A2A5E">
              <w:rPr>
                <w:rFonts w:ascii="Times New Roman" w:eastAsia="SimSun" w:hAnsi="Times New Roman" w:cs="Times New Roman"/>
                <w:sz w:val="20"/>
                <w:szCs w:val="20"/>
                <w:vertAlign w:val="subscript"/>
                <w:lang w:val="en-US" w:eastAsia="zh-CN"/>
              </w:rPr>
              <w:t>95</w:t>
            </w:r>
          </w:p>
        </w:tc>
        <w:tc>
          <w:tcPr>
            <w:tcW w:w="1693" w:type="dxa"/>
            <w:tcBorders>
              <w:top w:val="single" w:sz="6" w:space="0" w:color="000000"/>
              <w:left w:val="single" w:sz="6" w:space="0" w:color="000000"/>
              <w:bottom w:val="single" w:sz="6" w:space="0" w:color="000000"/>
              <w:right w:val="single" w:sz="6" w:space="0" w:color="000000"/>
            </w:tcBorders>
            <w:vAlign w:val="center"/>
            <w:hideMark/>
          </w:tcPr>
          <w:p w14:paraId="29C94DE9" w14:textId="77777777" w:rsidR="002765F5" w:rsidRPr="004A2A5E" w:rsidRDefault="002765F5" w:rsidP="002765F5">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Conclusion</w:t>
            </w:r>
          </w:p>
        </w:tc>
        <w:tc>
          <w:tcPr>
            <w:tcW w:w="1055" w:type="dxa"/>
            <w:tcBorders>
              <w:top w:val="single" w:sz="6" w:space="0" w:color="000000"/>
              <w:left w:val="single" w:sz="6" w:space="0" w:color="000000"/>
              <w:bottom w:val="single" w:sz="6" w:space="0" w:color="000000"/>
              <w:right w:val="single" w:sz="6" w:space="0" w:color="000000"/>
            </w:tcBorders>
            <w:vAlign w:val="center"/>
            <w:hideMark/>
          </w:tcPr>
          <w:p w14:paraId="2ABEB6BE" w14:textId="77777777" w:rsidR="002765F5" w:rsidRPr="004A2A5E" w:rsidRDefault="002765F5" w:rsidP="002765F5">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Value</w:t>
            </w:r>
          </w:p>
        </w:tc>
        <w:tc>
          <w:tcPr>
            <w:tcW w:w="1055" w:type="dxa"/>
            <w:tcBorders>
              <w:top w:val="single" w:sz="6" w:space="0" w:color="000000"/>
              <w:left w:val="single" w:sz="6" w:space="0" w:color="000000"/>
              <w:bottom w:val="single" w:sz="6" w:space="0" w:color="000000"/>
              <w:right w:val="single" w:sz="6" w:space="0" w:color="000000"/>
            </w:tcBorders>
            <w:vAlign w:val="center"/>
            <w:hideMark/>
          </w:tcPr>
          <w:p w14:paraId="71755B5B" w14:textId="77777777" w:rsidR="002765F5" w:rsidRPr="004A2A5E" w:rsidRDefault="002765F5" w:rsidP="002765F5">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HI</w:t>
            </w:r>
            <w:r w:rsidRPr="004A2A5E">
              <w:rPr>
                <w:rFonts w:ascii="Times New Roman" w:eastAsia="SimSun" w:hAnsi="Times New Roman" w:cs="Times New Roman"/>
                <w:sz w:val="20"/>
                <w:szCs w:val="20"/>
                <w:vertAlign w:val="subscript"/>
                <w:lang w:val="en-US" w:eastAsia="zh-CN"/>
              </w:rPr>
              <w:t>95</w:t>
            </w:r>
          </w:p>
        </w:tc>
        <w:tc>
          <w:tcPr>
            <w:tcW w:w="1694" w:type="dxa"/>
            <w:tcBorders>
              <w:top w:val="single" w:sz="6" w:space="0" w:color="000000"/>
              <w:left w:val="single" w:sz="6" w:space="0" w:color="000000"/>
              <w:bottom w:val="single" w:sz="6" w:space="0" w:color="000000"/>
              <w:right w:val="single" w:sz="6" w:space="0" w:color="000000"/>
            </w:tcBorders>
            <w:vAlign w:val="center"/>
            <w:hideMark/>
          </w:tcPr>
          <w:p w14:paraId="3E3EA513" w14:textId="77777777" w:rsidR="002765F5" w:rsidRPr="004A2A5E" w:rsidRDefault="002765F5" w:rsidP="002765F5">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Conclusion</w:t>
            </w:r>
          </w:p>
        </w:tc>
      </w:tr>
      <w:tr w:rsidR="002765F5" w:rsidRPr="004A2A5E" w14:paraId="3AA12650" w14:textId="77777777" w:rsidTr="0034629F">
        <w:trPr>
          <w:trHeight w:val="335"/>
          <w:jc w:val="center"/>
        </w:trPr>
        <w:tc>
          <w:tcPr>
            <w:tcW w:w="1901" w:type="dxa"/>
            <w:tcBorders>
              <w:top w:val="single" w:sz="6" w:space="0" w:color="000000"/>
              <w:left w:val="single" w:sz="6" w:space="0" w:color="000000"/>
              <w:bottom w:val="single" w:sz="6" w:space="0" w:color="000000"/>
              <w:right w:val="single" w:sz="6" w:space="0" w:color="000000"/>
            </w:tcBorders>
            <w:vAlign w:val="center"/>
            <w:hideMark/>
          </w:tcPr>
          <w:p w14:paraId="7D410D97" w14:textId="77777777" w:rsidR="002765F5" w:rsidRPr="004A2A5E" w:rsidRDefault="002765F5" w:rsidP="002765F5">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SRMR</w:t>
            </w:r>
          </w:p>
        </w:tc>
        <w:tc>
          <w:tcPr>
            <w:tcW w:w="1055" w:type="dxa"/>
            <w:tcBorders>
              <w:top w:val="single" w:sz="6" w:space="0" w:color="000000"/>
              <w:left w:val="single" w:sz="6" w:space="0" w:color="000000"/>
              <w:bottom w:val="single" w:sz="6" w:space="0" w:color="000000"/>
              <w:right w:val="single" w:sz="6" w:space="0" w:color="000000"/>
            </w:tcBorders>
            <w:vAlign w:val="center"/>
            <w:hideMark/>
          </w:tcPr>
          <w:p w14:paraId="43B3551D" w14:textId="2C8B2E1F" w:rsidR="002765F5" w:rsidRPr="004A2A5E" w:rsidRDefault="002765F5" w:rsidP="00355839">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0.03</w:t>
            </w:r>
            <w:r w:rsidR="00355839" w:rsidRPr="004A2A5E">
              <w:rPr>
                <w:rFonts w:ascii="Times New Roman" w:eastAsia="SimSun" w:hAnsi="Times New Roman" w:cs="Times New Roman"/>
                <w:sz w:val="20"/>
                <w:szCs w:val="20"/>
                <w:lang w:val="en-US" w:eastAsia="zh-CN"/>
              </w:rPr>
              <w:t>3</w:t>
            </w:r>
          </w:p>
        </w:tc>
        <w:tc>
          <w:tcPr>
            <w:tcW w:w="1053" w:type="dxa"/>
            <w:tcBorders>
              <w:top w:val="single" w:sz="6" w:space="0" w:color="000000"/>
              <w:left w:val="single" w:sz="6" w:space="0" w:color="000000"/>
              <w:bottom w:val="single" w:sz="6" w:space="0" w:color="000000"/>
              <w:right w:val="single" w:sz="6" w:space="0" w:color="000000"/>
            </w:tcBorders>
            <w:vAlign w:val="center"/>
            <w:hideMark/>
          </w:tcPr>
          <w:p w14:paraId="51D50BBB" w14:textId="01966D18" w:rsidR="002765F5" w:rsidRPr="004A2A5E" w:rsidRDefault="002765F5" w:rsidP="00355839">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0.05</w:t>
            </w:r>
            <w:r w:rsidR="00355839" w:rsidRPr="004A2A5E">
              <w:rPr>
                <w:rFonts w:ascii="Times New Roman" w:eastAsia="SimSun" w:hAnsi="Times New Roman" w:cs="Times New Roman"/>
                <w:sz w:val="20"/>
                <w:szCs w:val="20"/>
                <w:lang w:val="en-US" w:eastAsia="zh-CN"/>
              </w:rPr>
              <w:t>6</w:t>
            </w:r>
          </w:p>
        </w:tc>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0" w:type="dxa"/>
            </w:tcMar>
            <w:vAlign w:val="center"/>
            <w:hideMark/>
          </w:tcPr>
          <w:p w14:paraId="752FE8BC" w14:textId="77777777" w:rsidR="002765F5" w:rsidRPr="004A2A5E" w:rsidRDefault="002765F5" w:rsidP="002765F5">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Supported</w:t>
            </w:r>
          </w:p>
        </w:tc>
        <w:tc>
          <w:tcPr>
            <w:tcW w:w="1055" w:type="dxa"/>
            <w:tcBorders>
              <w:top w:val="single" w:sz="6" w:space="0" w:color="000000"/>
              <w:left w:val="single" w:sz="6" w:space="0" w:color="000000"/>
              <w:bottom w:val="single" w:sz="6" w:space="0" w:color="000000"/>
              <w:right w:val="single" w:sz="6" w:space="0" w:color="000000"/>
            </w:tcBorders>
            <w:vAlign w:val="center"/>
            <w:hideMark/>
          </w:tcPr>
          <w:p w14:paraId="4A007267" w14:textId="0C7E7F1A" w:rsidR="002765F5" w:rsidRPr="004A2A5E" w:rsidRDefault="002765F5" w:rsidP="00355839">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0.02</w:t>
            </w:r>
            <w:r w:rsidR="00355839" w:rsidRPr="004A2A5E">
              <w:rPr>
                <w:rFonts w:ascii="Times New Roman" w:eastAsia="SimSun" w:hAnsi="Times New Roman" w:cs="Times New Roman"/>
                <w:sz w:val="20"/>
                <w:szCs w:val="20"/>
                <w:lang w:val="en-US" w:eastAsia="zh-CN"/>
              </w:rPr>
              <w:t>2</w:t>
            </w:r>
          </w:p>
        </w:tc>
        <w:tc>
          <w:tcPr>
            <w:tcW w:w="1055" w:type="dxa"/>
            <w:tcBorders>
              <w:top w:val="single" w:sz="6" w:space="0" w:color="000000"/>
              <w:left w:val="single" w:sz="6" w:space="0" w:color="000000"/>
              <w:bottom w:val="single" w:sz="6" w:space="0" w:color="000000"/>
              <w:right w:val="single" w:sz="6" w:space="0" w:color="000000"/>
            </w:tcBorders>
            <w:vAlign w:val="center"/>
            <w:hideMark/>
          </w:tcPr>
          <w:p w14:paraId="0E31A7DF" w14:textId="77777777" w:rsidR="002765F5" w:rsidRPr="004A2A5E" w:rsidRDefault="002765F5" w:rsidP="002765F5">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0.031</w:t>
            </w:r>
          </w:p>
        </w:tc>
        <w:tc>
          <w:tcPr>
            <w:tcW w:w="1694" w:type="dxa"/>
            <w:tcBorders>
              <w:top w:val="single" w:sz="6" w:space="0" w:color="000000"/>
              <w:left w:val="single" w:sz="6" w:space="0" w:color="000000"/>
              <w:bottom w:val="single" w:sz="6" w:space="0" w:color="000000"/>
              <w:right w:val="single" w:sz="6" w:space="0" w:color="000000"/>
            </w:tcBorders>
            <w:vAlign w:val="center"/>
            <w:hideMark/>
          </w:tcPr>
          <w:p w14:paraId="2201D04F" w14:textId="77777777" w:rsidR="002765F5" w:rsidRPr="004A2A5E" w:rsidRDefault="002765F5" w:rsidP="002765F5">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Supported</w:t>
            </w:r>
          </w:p>
        </w:tc>
      </w:tr>
      <w:tr w:rsidR="002765F5" w:rsidRPr="004A2A5E" w14:paraId="32E37DD8" w14:textId="77777777" w:rsidTr="0034629F">
        <w:trPr>
          <w:trHeight w:val="335"/>
          <w:jc w:val="center"/>
        </w:trPr>
        <w:tc>
          <w:tcPr>
            <w:tcW w:w="1901" w:type="dxa"/>
            <w:tcBorders>
              <w:top w:val="single" w:sz="6" w:space="0" w:color="000000"/>
              <w:left w:val="single" w:sz="6" w:space="0" w:color="000000"/>
              <w:bottom w:val="single" w:sz="6" w:space="0" w:color="000000"/>
              <w:right w:val="single" w:sz="6" w:space="0" w:color="000000"/>
            </w:tcBorders>
            <w:vAlign w:val="center"/>
            <w:hideMark/>
          </w:tcPr>
          <w:p w14:paraId="5347AD11" w14:textId="77777777" w:rsidR="002765F5" w:rsidRPr="004A2A5E" w:rsidRDefault="002765F5" w:rsidP="002765F5">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d</w:t>
            </w:r>
            <w:r w:rsidRPr="004A2A5E">
              <w:rPr>
                <w:rFonts w:ascii="Times New Roman" w:eastAsia="SimSun" w:hAnsi="Times New Roman" w:cs="Times New Roman"/>
                <w:sz w:val="20"/>
                <w:szCs w:val="20"/>
                <w:vertAlign w:val="subscript"/>
                <w:lang w:val="en-US" w:eastAsia="zh-CN"/>
              </w:rPr>
              <w:t>ULS</w:t>
            </w:r>
          </w:p>
        </w:tc>
        <w:tc>
          <w:tcPr>
            <w:tcW w:w="1055" w:type="dxa"/>
            <w:tcBorders>
              <w:top w:val="single" w:sz="6" w:space="0" w:color="000000"/>
              <w:left w:val="single" w:sz="6" w:space="0" w:color="000000"/>
              <w:bottom w:val="single" w:sz="6" w:space="0" w:color="000000"/>
              <w:right w:val="single" w:sz="6" w:space="0" w:color="000000"/>
            </w:tcBorders>
            <w:vAlign w:val="center"/>
            <w:hideMark/>
          </w:tcPr>
          <w:p w14:paraId="7FC7557D" w14:textId="07C496A7" w:rsidR="002765F5" w:rsidRPr="004A2A5E" w:rsidRDefault="002765F5" w:rsidP="00355839">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w:t>
            </w:r>
            <w:r w:rsidR="00355839" w:rsidRPr="004A2A5E">
              <w:rPr>
                <w:rFonts w:ascii="Times New Roman" w:eastAsia="SimSun" w:hAnsi="Times New Roman" w:cs="Times New Roman"/>
                <w:sz w:val="20"/>
                <w:szCs w:val="20"/>
                <w:lang w:val="en-US" w:eastAsia="zh-CN"/>
              </w:rPr>
              <w:t>789</w:t>
            </w:r>
          </w:p>
        </w:tc>
        <w:tc>
          <w:tcPr>
            <w:tcW w:w="1053" w:type="dxa"/>
            <w:tcBorders>
              <w:top w:val="single" w:sz="6" w:space="0" w:color="000000"/>
              <w:left w:val="single" w:sz="6" w:space="0" w:color="000000"/>
              <w:bottom w:val="single" w:sz="6" w:space="0" w:color="000000"/>
              <w:right w:val="single" w:sz="6" w:space="0" w:color="000000"/>
            </w:tcBorders>
            <w:vAlign w:val="center"/>
            <w:hideMark/>
          </w:tcPr>
          <w:p w14:paraId="1D27A754" w14:textId="2527026C" w:rsidR="002765F5" w:rsidRPr="004A2A5E" w:rsidRDefault="002765F5" w:rsidP="00355839">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1.9</w:t>
            </w:r>
            <w:r w:rsidR="00355839" w:rsidRPr="004A2A5E">
              <w:rPr>
                <w:rFonts w:ascii="Times New Roman" w:eastAsia="SimSun" w:hAnsi="Times New Roman" w:cs="Times New Roman"/>
                <w:sz w:val="20"/>
                <w:szCs w:val="20"/>
                <w:lang w:val="en-US" w:eastAsia="zh-CN"/>
              </w:rPr>
              <w:t>01</w:t>
            </w:r>
          </w:p>
        </w:tc>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0" w:type="dxa"/>
            </w:tcMar>
            <w:vAlign w:val="center"/>
            <w:hideMark/>
          </w:tcPr>
          <w:p w14:paraId="154B1237" w14:textId="77777777" w:rsidR="002765F5" w:rsidRPr="004A2A5E" w:rsidRDefault="002765F5" w:rsidP="002765F5">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Supported</w:t>
            </w:r>
          </w:p>
        </w:tc>
        <w:tc>
          <w:tcPr>
            <w:tcW w:w="1055" w:type="dxa"/>
            <w:tcBorders>
              <w:top w:val="single" w:sz="6" w:space="0" w:color="000000"/>
              <w:left w:val="single" w:sz="6" w:space="0" w:color="000000"/>
              <w:bottom w:val="single" w:sz="6" w:space="0" w:color="000000"/>
              <w:right w:val="single" w:sz="6" w:space="0" w:color="000000"/>
            </w:tcBorders>
            <w:vAlign w:val="center"/>
            <w:hideMark/>
          </w:tcPr>
          <w:p w14:paraId="7C069381" w14:textId="1621FB22" w:rsidR="002765F5" w:rsidRPr="004A2A5E" w:rsidRDefault="002765F5" w:rsidP="00355839">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0.03</w:t>
            </w:r>
            <w:r w:rsidR="00355839" w:rsidRPr="004A2A5E">
              <w:rPr>
                <w:rFonts w:ascii="Times New Roman" w:eastAsia="SimSun" w:hAnsi="Times New Roman" w:cs="Times New Roman"/>
                <w:sz w:val="20"/>
                <w:szCs w:val="20"/>
                <w:lang w:val="en-US" w:eastAsia="zh-CN"/>
              </w:rPr>
              <w:t>1</w:t>
            </w:r>
          </w:p>
        </w:tc>
        <w:tc>
          <w:tcPr>
            <w:tcW w:w="1055" w:type="dxa"/>
            <w:tcBorders>
              <w:top w:val="single" w:sz="6" w:space="0" w:color="000000"/>
              <w:left w:val="single" w:sz="6" w:space="0" w:color="000000"/>
              <w:bottom w:val="single" w:sz="6" w:space="0" w:color="000000"/>
              <w:right w:val="single" w:sz="6" w:space="0" w:color="000000"/>
            </w:tcBorders>
            <w:vAlign w:val="center"/>
            <w:hideMark/>
          </w:tcPr>
          <w:p w14:paraId="2355BFAA" w14:textId="0A252D40" w:rsidR="002765F5" w:rsidRPr="004A2A5E" w:rsidRDefault="002765F5" w:rsidP="00355839">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0.05</w:t>
            </w:r>
            <w:r w:rsidR="00355839" w:rsidRPr="004A2A5E">
              <w:rPr>
                <w:rFonts w:ascii="Times New Roman" w:eastAsia="SimSun" w:hAnsi="Times New Roman" w:cs="Times New Roman"/>
                <w:sz w:val="20"/>
                <w:szCs w:val="20"/>
                <w:lang w:val="en-US" w:eastAsia="ja-JP"/>
              </w:rPr>
              <w:t>0</w:t>
            </w:r>
          </w:p>
        </w:tc>
        <w:tc>
          <w:tcPr>
            <w:tcW w:w="1694" w:type="dxa"/>
            <w:tcBorders>
              <w:top w:val="single" w:sz="6" w:space="0" w:color="000000"/>
              <w:left w:val="single" w:sz="6" w:space="0" w:color="000000"/>
              <w:bottom w:val="single" w:sz="6" w:space="0" w:color="000000"/>
              <w:right w:val="single" w:sz="6" w:space="0" w:color="000000"/>
            </w:tcBorders>
            <w:vAlign w:val="center"/>
            <w:hideMark/>
          </w:tcPr>
          <w:p w14:paraId="2BA6A3B7" w14:textId="77777777" w:rsidR="002765F5" w:rsidRPr="004A2A5E" w:rsidRDefault="002765F5" w:rsidP="002765F5">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Supported</w:t>
            </w:r>
          </w:p>
        </w:tc>
      </w:tr>
      <w:tr w:rsidR="002765F5" w:rsidRPr="004A2A5E" w14:paraId="0AE60D95" w14:textId="77777777" w:rsidTr="0034629F">
        <w:trPr>
          <w:trHeight w:val="335"/>
          <w:jc w:val="center"/>
        </w:trPr>
        <w:tc>
          <w:tcPr>
            <w:tcW w:w="1901" w:type="dxa"/>
            <w:tcBorders>
              <w:top w:val="single" w:sz="6" w:space="0" w:color="000000"/>
              <w:left w:val="single" w:sz="6" w:space="0" w:color="000000"/>
              <w:bottom w:val="single" w:sz="6" w:space="0" w:color="000000"/>
              <w:right w:val="single" w:sz="6" w:space="0" w:color="000000"/>
            </w:tcBorders>
            <w:vAlign w:val="center"/>
            <w:hideMark/>
          </w:tcPr>
          <w:p w14:paraId="5C5FA38E" w14:textId="77777777" w:rsidR="002765F5" w:rsidRPr="004A2A5E" w:rsidRDefault="002765F5" w:rsidP="002765F5">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d</w:t>
            </w:r>
            <w:r w:rsidRPr="004A2A5E">
              <w:rPr>
                <w:rFonts w:ascii="Times New Roman" w:eastAsia="SimSun" w:hAnsi="Times New Roman" w:cs="Times New Roman"/>
                <w:sz w:val="20"/>
                <w:szCs w:val="20"/>
                <w:vertAlign w:val="subscript"/>
                <w:lang w:val="en-US" w:eastAsia="zh-CN"/>
              </w:rPr>
              <w:t>G</w:t>
            </w:r>
          </w:p>
        </w:tc>
        <w:tc>
          <w:tcPr>
            <w:tcW w:w="1055" w:type="dxa"/>
            <w:tcBorders>
              <w:top w:val="single" w:sz="6" w:space="0" w:color="000000"/>
              <w:left w:val="single" w:sz="6" w:space="0" w:color="000000"/>
              <w:bottom w:val="single" w:sz="6" w:space="0" w:color="000000"/>
              <w:right w:val="single" w:sz="6" w:space="0" w:color="000000"/>
            </w:tcBorders>
            <w:vAlign w:val="center"/>
            <w:hideMark/>
          </w:tcPr>
          <w:p w14:paraId="5C12617D" w14:textId="3DE22AEB" w:rsidR="002765F5" w:rsidRPr="004A2A5E" w:rsidRDefault="002765F5" w:rsidP="00355839">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0.48</w:t>
            </w:r>
            <w:r w:rsidR="00355839" w:rsidRPr="004A2A5E">
              <w:rPr>
                <w:rFonts w:ascii="Times New Roman" w:eastAsia="SimSun" w:hAnsi="Times New Roman" w:cs="Times New Roman"/>
                <w:sz w:val="20"/>
                <w:szCs w:val="20"/>
                <w:lang w:val="en-US" w:eastAsia="zh-CN"/>
              </w:rPr>
              <w:t>7</w:t>
            </w:r>
          </w:p>
        </w:tc>
        <w:tc>
          <w:tcPr>
            <w:tcW w:w="1053" w:type="dxa"/>
            <w:tcBorders>
              <w:top w:val="single" w:sz="6" w:space="0" w:color="000000"/>
              <w:left w:val="single" w:sz="6" w:space="0" w:color="000000"/>
              <w:bottom w:val="single" w:sz="6" w:space="0" w:color="000000"/>
              <w:right w:val="single" w:sz="6" w:space="0" w:color="000000"/>
            </w:tcBorders>
            <w:vAlign w:val="center"/>
            <w:hideMark/>
          </w:tcPr>
          <w:p w14:paraId="4832EF9F" w14:textId="30077761" w:rsidR="002765F5" w:rsidRPr="004A2A5E" w:rsidRDefault="00355839" w:rsidP="00355839">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1.343</w:t>
            </w:r>
          </w:p>
        </w:tc>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0" w:type="dxa"/>
            </w:tcMar>
            <w:vAlign w:val="center"/>
            <w:hideMark/>
          </w:tcPr>
          <w:p w14:paraId="651F8039" w14:textId="77777777" w:rsidR="002765F5" w:rsidRPr="004A2A5E" w:rsidRDefault="002765F5" w:rsidP="002765F5">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Supported</w:t>
            </w:r>
          </w:p>
        </w:tc>
        <w:tc>
          <w:tcPr>
            <w:tcW w:w="1055" w:type="dxa"/>
            <w:tcBorders>
              <w:top w:val="single" w:sz="6" w:space="0" w:color="000000"/>
              <w:left w:val="single" w:sz="6" w:space="0" w:color="000000"/>
              <w:bottom w:val="single" w:sz="6" w:space="0" w:color="000000"/>
              <w:right w:val="single" w:sz="6" w:space="0" w:color="000000"/>
            </w:tcBorders>
            <w:vAlign w:val="center"/>
            <w:hideMark/>
          </w:tcPr>
          <w:p w14:paraId="04870645" w14:textId="7174BFDC" w:rsidR="002765F5" w:rsidRPr="004A2A5E" w:rsidRDefault="002765F5" w:rsidP="00355839">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0.02</w:t>
            </w:r>
            <w:r w:rsidR="00355839" w:rsidRPr="004A2A5E">
              <w:rPr>
                <w:rFonts w:ascii="Times New Roman" w:eastAsia="SimSun" w:hAnsi="Times New Roman" w:cs="Times New Roman"/>
                <w:sz w:val="20"/>
                <w:szCs w:val="20"/>
                <w:lang w:val="en-US" w:eastAsia="ja-JP"/>
              </w:rPr>
              <w:t>3</w:t>
            </w:r>
          </w:p>
        </w:tc>
        <w:tc>
          <w:tcPr>
            <w:tcW w:w="1055" w:type="dxa"/>
            <w:tcBorders>
              <w:top w:val="single" w:sz="6" w:space="0" w:color="000000"/>
              <w:left w:val="single" w:sz="6" w:space="0" w:color="000000"/>
              <w:bottom w:val="single" w:sz="6" w:space="0" w:color="000000"/>
              <w:right w:val="single" w:sz="6" w:space="0" w:color="000000"/>
            </w:tcBorders>
            <w:vAlign w:val="center"/>
            <w:hideMark/>
          </w:tcPr>
          <w:p w14:paraId="4B082656" w14:textId="5433DAE7" w:rsidR="002765F5" w:rsidRPr="004A2A5E" w:rsidRDefault="002765F5" w:rsidP="00355839">
            <w:pPr>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ja-JP"/>
              </w:rPr>
              <w:t>0.04</w:t>
            </w:r>
            <w:r w:rsidR="00355839" w:rsidRPr="004A2A5E">
              <w:rPr>
                <w:rFonts w:ascii="Times New Roman" w:eastAsia="SimSun" w:hAnsi="Times New Roman" w:cs="Times New Roman"/>
                <w:sz w:val="20"/>
                <w:szCs w:val="20"/>
                <w:lang w:val="en-US" w:eastAsia="ja-JP"/>
              </w:rPr>
              <w:t>5</w:t>
            </w:r>
          </w:p>
        </w:tc>
        <w:tc>
          <w:tcPr>
            <w:tcW w:w="1694" w:type="dxa"/>
            <w:tcBorders>
              <w:top w:val="single" w:sz="6" w:space="0" w:color="000000"/>
              <w:left w:val="single" w:sz="6" w:space="0" w:color="000000"/>
              <w:bottom w:val="single" w:sz="6" w:space="0" w:color="000000"/>
              <w:right w:val="single" w:sz="6" w:space="0" w:color="000000"/>
            </w:tcBorders>
            <w:vAlign w:val="center"/>
            <w:hideMark/>
          </w:tcPr>
          <w:p w14:paraId="12B37D99" w14:textId="77777777" w:rsidR="002765F5" w:rsidRPr="004A2A5E" w:rsidRDefault="002765F5" w:rsidP="002765F5">
            <w:pPr>
              <w:keepNext/>
              <w:spacing w:after="0" w:line="240" w:lineRule="auto"/>
              <w:jc w:val="center"/>
              <w:rPr>
                <w:rFonts w:ascii="Times New Roman" w:eastAsia="SimSun" w:hAnsi="Times New Roman" w:cs="Times New Roman"/>
                <w:sz w:val="20"/>
                <w:szCs w:val="20"/>
                <w:lang w:val="en-US" w:eastAsia="ja-JP"/>
              </w:rPr>
            </w:pPr>
            <w:r w:rsidRPr="004A2A5E">
              <w:rPr>
                <w:rFonts w:ascii="Times New Roman" w:eastAsia="SimSun" w:hAnsi="Times New Roman" w:cs="Times New Roman"/>
                <w:sz w:val="20"/>
                <w:szCs w:val="20"/>
                <w:lang w:val="en-US" w:eastAsia="zh-CN"/>
              </w:rPr>
              <w:t>Supported</w:t>
            </w:r>
          </w:p>
        </w:tc>
      </w:tr>
    </w:tbl>
    <w:p w14:paraId="102A4982" w14:textId="77777777" w:rsidR="00026E90" w:rsidRPr="004A2A5E" w:rsidRDefault="00026E90" w:rsidP="002765F5">
      <w:pPr>
        <w:spacing w:before="240"/>
        <w:rPr>
          <w:rFonts w:ascii="Times New Roman" w:eastAsiaTheme="majorEastAsia" w:hAnsi="Times New Roman" w:cs="Times New Roman"/>
          <w:b/>
          <w:color w:val="000000" w:themeColor="text1"/>
          <w:sz w:val="2"/>
          <w:szCs w:val="24"/>
          <w:lang w:val="en-US"/>
        </w:rPr>
      </w:pPr>
    </w:p>
    <w:p w14:paraId="1AE1E7EF" w14:textId="60F10B68" w:rsidR="00847C8D" w:rsidRPr="004A2A5E" w:rsidRDefault="00847C8D" w:rsidP="002765F5">
      <w:pPr>
        <w:spacing w:before="240"/>
        <w:rPr>
          <w:rFonts w:ascii="Times New Roman" w:eastAsiaTheme="majorEastAsia" w:hAnsi="Times New Roman" w:cs="Times New Roman"/>
          <w:b/>
          <w:color w:val="000000" w:themeColor="text1"/>
          <w:sz w:val="24"/>
          <w:szCs w:val="24"/>
          <w:lang w:val="en-US"/>
        </w:rPr>
      </w:pPr>
      <w:r w:rsidRPr="004A2A5E">
        <w:rPr>
          <w:rFonts w:ascii="Times New Roman" w:eastAsiaTheme="majorEastAsia" w:hAnsi="Times New Roman" w:cs="Times New Roman"/>
          <w:b/>
          <w:color w:val="000000" w:themeColor="text1"/>
          <w:sz w:val="24"/>
          <w:szCs w:val="24"/>
          <w:lang w:val="en-US"/>
        </w:rPr>
        <w:t>Structural model evaluation</w:t>
      </w:r>
    </w:p>
    <w:p w14:paraId="2BC7C4FC" w14:textId="4FD8AF23" w:rsidR="001D2A34" w:rsidRPr="004A2A5E" w:rsidRDefault="00036757" w:rsidP="00265E18">
      <w:pPr>
        <w:spacing w:after="0" w:line="480" w:lineRule="auto"/>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 xml:space="preserve">We performed a bootstrap analysis with 5000 subsamples to estimate the beta coefficient and </w:t>
      </w:r>
      <w:r w:rsidR="00CB43DE" w:rsidRPr="004A2A5E">
        <w:rPr>
          <w:rFonts w:ascii="Times New Roman" w:hAnsi="Times New Roman" w:cs="Times New Roman"/>
          <w:sz w:val="24"/>
          <w:szCs w:val="24"/>
          <w:lang w:val="en-US"/>
        </w:rPr>
        <w:t xml:space="preserve">the </w:t>
      </w:r>
      <w:r w:rsidRPr="004A2A5E">
        <w:rPr>
          <w:rFonts w:ascii="Times New Roman" w:hAnsi="Times New Roman" w:cs="Times New Roman"/>
          <w:noProof/>
          <w:sz w:val="24"/>
          <w:szCs w:val="24"/>
          <w:lang w:val="en-US"/>
        </w:rPr>
        <w:t>significance</w:t>
      </w:r>
      <w:r w:rsidR="008D75A3" w:rsidRPr="004A2A5E">
        <w:rPr>
          <w:rFonts w:ascii="Times New Roman" w:hAnsi="Times New Roman" w:cs="Times New Roman"/>
          <w:noProof/>
          <w:sz w:val="24"/>
          <w:szCs w:val="24"/>
          <w:lang w:val="en-US"/>
        </w:rPr>
        <w:t xml:space="preserve"> of</w:t>
      </w:r>
      <w:r w:rsidRPr="004A2A5E">
        <w:rPr>
          <w:rFonts w:ascii="Times New Roman" w:hAnsi="Times New Roman" w:cs="Times New Roman"/>
          <w:sz w:val="24"/>
          <w:szCs w:val="24"/>
          <w:lang w:val="en-US"/>
        </w:rPr>
        <w:t xml:space="preserve"> our hypothesized relationships</w:t>
      </w:r>
      <w:r w:rsidR="006F5252" w:rsidRPr="004A2A5E">
        <w:rPr>
          <w:rFonts w:ascii="Times New Roman" w:hAnsi="Times New Roman" w:cs="Times New Roman"/>
          <w:sz w:val="24"/>
          <w:szCs w:val="24"/>
          <w:lang w:val="en-US"/>
        </w:rPr>
        <w:t>. The baseline model</w:t>
      </w:r>
      <w:r w:rsidR="008D06F3" w:rsidRPr="004A2A5E">
        <w:rPr>
          <w:rFonts w:ascii="Times New Roman" w:hAnsi="Times New Roman" w:cs="Times New Roman"/>
          <w:sz w:val="24"/>
          <w:szCs w:val="24"/>
          <w:lang w:val="en-US"/>
        </w:rPr>
        <w:t xml:space="preserve"> tests </w:t>
      </w:r>
      <w:r w:rsidR="00D46912" w:rsidRPr="004A2A5E">
        <w:rPr>
          <w:rFonts w:ascii="Times New Roman" w:hAnsi="Times New Roman" w:cs="Times New Roman"/>
          <w:sz w:val="24"/>
          <w:szCs w:val="24"/>
          <w:lang w:val="en-US"/>
        </w:rPr>
        <w:t xml:space="preserve">H1 (the </w:t>
      </w:r>
      <w:r w:rsidR="006F5252" w:rsidRPr="004A2A5E">
        <w:rPr>
          <w:rFonts w:ascii="Times New Roman" w:hAnsi="Times New Roman" w:cs="Times New Roman"/>
          <w:sz w:val="24"/>
          <w:szCs w:val="24"/>
          <w:lang w:val="en-US"/>
        </w:rPr>
        <w:t xml:space="preserve">direct effect of </w:t>
      </w:r>
      <w:r w:rsidR="007D4C23" w:rsidRPr="004A2A5E">
        <w:rPr>
          <w:rFonts w:ascii="Times New Roman" w:hAnsi="Times New Roman" w:cs="Times New Roman"/>
          <w:sz w:val="24"/>
          <w:szCs w:val="24"/>
          <w:lang w:val="en-US"/>
        </w:rPr>
        <w:t>IT ambidexterity capability</w:t>
      </w:r>
      <w:r w:rsidR="006F5252" w:rsidRPr="004A2A5E">
        <w:rPr>
          <w:rFonts w:ascii="Times New Roman" w:hAnsi="Times New Roman" w:cs="Times New Roman"/>
          <w:sz w:val="24"/>
          <w:szCs w:val="24"/>
          <w:lang w:val="en-US"/>
        </w:rPr>
        <w:t xml:space="preserve"> on I</w:t>
      </w:r>
      <w:r w:rsidR="00D46912" w:rsidRPr="004A2A5E">
        <w:rPr>
          <w:rFonts w:ascii="Times New Roman" w:hAnsi="Times New Roman" w:cs="Times New Roman"/>
          <w:sz w:val="24"/>
          <w:szCs w:val="24"/>
          <w:lang w:val="en-US"/>
        </w:rPr>
        <w:t>T</w:t>
      </w:r>
      <w:r w:rsidR="006F5252" w:rsidRPr="004A2A5E">
        <w:rPr>
          <w:rFonts w:ascii="Times New Roman" w:hAnsi="Times New Roman" w:cs="Times New Roman"/>
          <w:sz w:val="24"/>
          <w:szCs w:val="24"/>
          <w:lang w:val="en-US"/>
        </w:rPr>
        <w:t xml:space="preserve"> </w:t>
      </w:r>
      <w:r w:rsidR="00D46912" w:rsidRPr="004A2A5E">
        <w:rPr>
          <w:rFonts w:ascii="Times New Roman" w:hAnsi="Times New Roman" w:cs="Times New Roman"/>
          <w:sz w:val="24"/>
          <w:szCs w:val="24"/>
          <w:lang w:val="en-US"/>
        </w:rPr>
        <w:t>success)</w:t>
      </w:r>
      <w:r w:rsidR="00CB43DE" w:rsidRPr="004A2A5E">
        <w:rPr>
          <w:rFonts w:ascii="Times New Roman" w:hAnsi="Times New Roman" w:cs="Times New Roman"/>
          <w:sz w:val="24"/>
          <w:szCs w:val="24"/>
          <w:lang w:val="en-US"/>
        </w:rPr>
        <w:t>,</w:t>
      </w:r>
      <w:r w:rsidR="00D46912" w:rsidRPr="004A2A5E">
        <w:rPr>
          <w:rFonts w:ascii="Times New Roman" w:hAnsi="Times New Roman" w:cs="Times New Roman"/>
          <w:sz w:val="24"/>
          <w:szCs w:val="24"/>
          <w:lang w:val="en-US"/>
        </w:rPr>
        <w:t xml:space="preserve"> </w:t>
      </w:r>
      <w:r w:rsidR="00D46912" w:rsidRPr="004A2A5E">
        <w:rPr>
          <w:rFonts w:ascii="Times New Roman" w:hAnsi="Times New Roman" w:cs="Times New Roman"/>
          <w:color w:val="000000"/>
          <w:sz w:val="24"/>
          <w:szCs w:val="24"/>
          <w:lang w:val="en-US"/>
        </w:rPr>
        <w:t>including all control variables</w:t>
      </w:r>
      <w:r w:rsidR="006F5252" w:rsidRPr="004A2A5E">
        <w:rPr>
          <w:rFonts w:ascii="Times New Roman" w:hAnsi="Times New Roman" w:cs="Times New Roman"/>
          <w:sz w:val="24"/>
          <w:szCs w:val="24"/>
          <w:lang w:val="en-US"/>
        </w:rPr>
        <w:t xml:space="preserve">. </w:t>
      </w:r>
      <w:r w:rsidR="00D46912" w:rsidRPr="004A2A5E">
        <w:rPr>
          <w:rFonts w:ascii="Times New Roman" w:hAnsi="Times New Roman" w:cs="Times New Roman"/>
          <w:sz w:val="24"/>
          <w:szCs w:val="24"/>
          <w:lang w:val="en-US"/>
        </w:rPr>
        <w:t xml:space="preserve">Our analysis </w:t>
      </w:r>
      <w:r w:rsidR="00D46912" w:rsidRPr="004A2A5E">
        <w:rPr>
          <w:rFonts w:ascii="Times New Roman" w:hAnsi="Times New Roman" w:cs="Times New Roman"/>
          <w:noProof/>
          <w:sz w:val="24"/>
          <w:szCs w:val="24"/>
          <w:lang w:val="en-US"/>
        </w:rPr>
        <w:t>reveal</w:t>
      </w:r>
      <w:r w:rsidR="008D75A3" w:rsidRPr="004A2A5E">
        <w:rPr>
          <w:rFonts w:ascii="Times New Roman" w:hAnsi="Times New Roman" w:cs="Times New Roman"/>
          <w:noProof/>
          <w:sz w:val="24"/>
          <w:szCs w:val="24"/>
          <w:lang w:val="en-US"/>
        </w:rPr>
        <w:t>s</w:t>
      </w:r>
      <w:r w:rsidR="00D46912" w:rsidRPr="004A2A5E">
        <w:rPr>
          <w:rFonts w:ascii="Times New Roman" w:hAnsi="Times New Roman" w:cs="Times New Roman"/>
          <w:sz w:val="24"/>
          <w:szCs w:val="24"/>
          <w:lang w:val="en-US"/>
        </w:rPr>
        <w:t xml:space="preserve"> a significant positive relationship between </w:t>
      </w:r>
      <w:r w:rsidR="007D4C23" w:rsidRPr="004A2A5E">
        <w:rPr>
          <w:rFonts w:ascii="Times New Roman" w:hAnsi="Times New Roman" w:cs="Times New Roman"/>
          <w:sz w:val="24"/>
          <w:szCs w:val="24"/>
          <w:lang w:val="en-US"/>
        </w:rPr>
        <w:t>IT ambidexterity capability</w:t>
      </w:r>
      <w:r w:rsidR="00D46912" w:rsidRPr="004A2A5E">
        <w:rPr>
          <w:rFonts w:ascii="Times New Roman" w:hAnsi="Times New Roman" w:cs="Times New Roman"/>
          <w:sz w:val="24"/>
          <w:szCs w:val="24"/>
          <w:lang w:val="en-US"/>
        </w:rPr>
        <w:t xml:space="preserve"> and IT success </w:t>
      </w:r>
      <w:r w:rsidR="00D46912" w:rsidRPr="004A2A5E">
        <w:rPr>
          <w:rFonts w:ascii="Times New Roman" w:hAnsi="Times New Roman" w:cs="Times New Roman"/>
          <w:color w:val="000000"/>
          <w:sz w:val="24"/>
          <w:szCs w:val="24"/>
          <w:lang w:val="en-US"/>
        </w:rPr>
        <w:t>(</w:t>
      </w:r>
      <w:r w:rsidR="00D46912" w:rsidRPr="004A2A5E">
        <w:rPr>
          <w:rFonts w:ascii="Times New Roman" w:hAnsi="Times New Roman" w:cs="Times New Roman"/>
          <w:i/>
          <w:color w:val="000000"/>
          <w:sz w:val="24"/>
          <w:szCs w:val="24"/>
          <w:lang w:val="en-US"/>
        </w:rPr>
        <w:t xml:space="preserve">β </w:t>
      </w:r>
      <w:r w:rsidR="00D46912" w:rsidRPr="004A2A5E">
        <w:rPr>
          <w:rFonts w:ascii="Times New Roman" w:hAnsi="Times New Roman" w:cs="Times New Roman"/>
          <w:color w:val="000000"/>
          <w:sz w:val="24"/>
          <w:szCs w:val="24"/>
          <w:lang w:val="en-US"/>
        </w:rPr>
        <w:t>= 0.</w:t>
      </w:r>
      <w:r w:rsidR="008F2EBB" w:rsidRPr="004A2A5E">
        <w:rPr>
          <w:rFonts w:ascii="Times New Roman" w:hAnsi="Times New Roman" w:cs="Times New Roman"/>
          <w:color w:val="000000"/>
          <w:sz w:val="24"/>
          <w:szCs w:val="24"/>
          <w:lang w:val="en-US"/>
        </w:rPr>
        <w:t>3</w:t>
      </w:r>
      <w:r w:rsidR="00B95010" w:rsidRPr="004A2A5E">
        <w:rPr>
          <w:rFonts w:ascii="Times New Roman" w:hAnsi="Times New Roman" w:cs="Times New Roman"/>
          <w:color w:val="000000"/>
          <w:sz w:val="24"/>
          <w:szCs w:val="24"/>
          <w:lang w:val="en-US"/>
        </w:rPr>
        <w:t>1</w:t>
      </w:r>
      <w:r w:rsidR="00720397" w:rsidRPr="004A2A5E">
        <w:rPr>
          <w:rFonts w:ascii="Times New Roman" w:hAnsi="Times New Roman" w:cs="Times New Roman"/>
          <w:color w:val="000000"/>
          <w:sz w:val="24"/>
          <w:szCs w:val="24"/>
          <w:lang w:val="en-US"/>
        </w:rPr>
        <w:t>4</w:t>
      </w:r>
      <w:r w:rsidR="00D46912" w:rsidRPr="004A2A5E">
        <w:rPr>
          <w:rFonts w:ascii="Times New Roman" w:hAnsi="Times New Roman" w:cs="Times New Roman"/>
          <w:color w:val="000000"/>
          <w:sz w:val="24"/>
          <w:szCs w:val="24"/>
          <w:lang w:val="en-US"/>
        </w:rPr>
        <w:t xml:space="preserve">, </w:t>
      </w:r>
      <w:r w:rsidR="00D46912" w:rsidRPr="004A2A5E">
        <w:rPr>
          <w:rFonts w:ascii="Times New Roman" w:hAnsi="Times New Roman" w:cs="Times New Roman"/>
          <w:i/>
          <w:noProof/>
          <w:sz w:val="24"/>
          <w:szCs w:val="24"/>
          <w:lang w:val="en-US"/>
        </w:rPr>
        <w:t>p</w:t>
      </w:r>
      <w:r w:rsidR="00D46912" w:rsidRPr="004A2A5E">
        <w:rPr>
          <w:rFonts w:ascii="Times New Roman" w:hAnsi="Times New Roman" w:cs="Times New Roman"/>
          <w:noProof/>
          <w:sz w:val="24"/>
          <w:szCs w:val="24"/>
          <w:vertAlign w:val="subscript"/>
          <w:lang w:val="en-US"/>
        </w:rPr>
        <w:t>one-tailed</w:t>
      </w:r>
      <w:r w:rsidR="00D46912" w:rsidRPr="004A2A5E">
        <w:rPr>
          <w:rFonts w:ascii="Times New Roman" w:hAnsi="Times New Roman" w:cs="Times New Roman"/>
          <w:color w:val="000000"/>
          <w:sz w:val="24"/>
          <w:szCs w:val="24"/>
          <w:lang w:val="en-US"/>
        </w:rPr>
        <w:t xml:space="preserve"> &lt; 0.001), validating H1. </w:t>
      </w:r>
    </w:p>
    <w:p w14:paraId="0EFFFFFE" w14:textId="6F1D0FE3" w:rsidR="00154E2B" w:rsidRPr="004A2A5E" w:rsidRDefault="004672DA">
      <w:pPr>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Given that our independent and moderator variables were modeled as composites</w:t>
      </w:r>
      <w:r w:rsidR="00CB48D6" w:rsidRPr="004A2A5E">
        <w:rPr>
          <w:rFonts w:ascii="Times New Roman" w:hAnsi="Times New Roman" w:cs="Times New Roman"/>
          <w:sz w:val="24"/>
          <w:szCs w:val="24"/>
          <w:lang w:val="en-US"/>
        </w:rPr>
        <w:t>,</w:t>
      </w:r>
      <w:r w:rsidR="00265E18" w:rsidRPr="004A2A5E">
        <w:rPr>
          <w:rFonts w:ascii="Times New Roman" w:hAnsi="Times New Roman" w:cs="Times New Roman"/>
          <w:sz w:val="24"/>
          <w:szCs w:val="24"/>
          <w:lang w:val="en-US"/>
        </w:rPr>
        <w:t xml:space="preserve"> and to avoid multicollinearity issues</w:t>
      </w:r>
      <w:r w:rsidR="001D2A34" w:rsidRPr="004A2A5E">
        <w:rPr>
          <w:rFonts w:ascii="Times New Roman" w:hAnsi="Times New Roman" w:cs="Times New Roman"/>
          <w:sz w:val="24"/>
          <w:szCs w:val="24"/>
          <w:lang w:val="en-US"/>
        </w:rPr>
        <w:t xml:space="preserve"> (Dijkstra and Henseler 2011)</w:t>
      </w:r>
      <w:r w:rsidRPr="004A2A5E">
        <w:rPr>
          <w:rFonts w:ascii="Times New Roman" w:hAnsi="Times New Roman" w:cs="Times New Roman"/>
          <w:sz w:val="24"/>
          <w:szCs w:val="24"/>
          <w:lang w:val="en-US"/>
        </w:rPr>
        <w:t>, we adopted a two-stage approach suggested by Fassot et al. (2016) to estimate moderating effects for each of our moderator</w:t>
      </w:r>
      <w:r w:rsidR="006F24AC" w:rsidRPr="004A2A5E">
        <w:rPr>
          <w:rFonts w:ascii="Times New Roman" w:hAnsi="Times New Roman" w:cs="Times New Roman"/>
          <w:sz w:val="24"/>
          <w:szCs w:val="24"/>
          <w:lang w:val="en-US"/>
        </w:rPr>
        <w:t>s</w:t>
      </w:r>
      <w:r w:rsidRPr="004A2A5E">
        <w:rPr>
          <w:rFonts w:ascii="Times New Roman" w:hAnsi="Times New Roman" w:cs="Times New Roman"/>
          <w:sz w:val="24"/>
          <w:szCs w:val="24"/>
          <w:lang w:val="en-US"/>
        </w:rPr>
        <w:t xml:space="preserve">. In the first stage, </w:t>
      </w:r>
      <w:r w:rsidRPr="004A2A5E">
        <w:rPr>
          <w:rFonts w:ascii="Times New Roman" w:hAnsi="Times New Roman" w:cs="Times New Roman"/>
          <w:noProof/>
          <w:sz w:val="24"/>
          <w:szCs w:val="24"/>
          <w:lang w:val="en-US"/>
        </w:rPr>
        <w:t>path</w:t>
      </w:r>
      <w:r w:rsidRPr="004A2A5E">
        <w:rPr>
          <w:rFonts w:ascii="Times New Roman" w:hAnsi="Times New Roman" w:cs="Times New Roman"/>
          <w:sz w:val="24"/>
          <w:szCs w:val="24"/>
          <w:lang w:val="en-US"/>
        </w:rPr>
        <w:t xml:space="preserve"> models comprising direct effects were run to calculate construct scores </w:t>
      </w:r>
      <w:r w:rsidR="00355839" w:rsidRPr="004A2A5E">
        <w:rPr>
          <w:rFonts w:ascii="Times New Roman" w:hAnsi="Times New Roman" w:cs="Times New Roman"/>
          <w:sz w:val="24"/>
          <w:szCs w:val="24"/>
          <w:lang w:val="en-US"/>
        </w:rPr>
        <w:t>of the independent and moderating</w:t>
      </w:r>
      <w:r w:rsidRPr="004A2A5E">
        <w:rPr>
          <w:rFonts w:ascii="Times New Roman" w:hAnsi="Times New Roman" w:cs="Times New Roman"/>
          <w:sz w:val="24"/>
          <w:szCs w:val="24"/>
          <w:lang w:val="en-US"/>
        </w:rPr>
        <w:t xml:space="preserve"> variables. In the second stage, the interaction terms were built </w:t>
      </w:r>
      <w:r w:rsidRPr="004A2A5E">
        <w:rPr>
          <w:rFonts w:ascii="Times New Roman" w:hAnsi="Times New Roman" w:cs="Times New Roman"/>
          <w:sz w:val="24"/>
          <w:szCs w:val="24"/>
          <w:lang w:val="en-US"/>
        </w:rPr>
        <w:lastRenderedPageBreak/>
        <w:t xml:space="preserve">as the product </w:t>
      </w:r>
      <w:r w:rsidR="00355839" w:rsidRPr="004A2A5E">
        <w:rPr>
          <w:rFonts w:ascii="Times New Roman" w:hAnsi="Times New Roman" w:cs="Times New Roman"/>
          <w:sz w:val="24"/>
          <w:szCs w:val="24"/>
          <w:lang w:val="en-US"/>
        </w:rPr>
        <w:t xml:space="preserve">term </w:t>
      </w:r>
      <w:r w:rsidRPr="004A2A5E">
        <w:rPr>
          <w:rFonts w:ascii="Times New Roman" w:hAnsi="Times New Roman" w:cs="Times New Roman"/>
          <w:sz w:val="24"/>
          <w:szCs w:val="24"/>
          <w:lang w:val="en-US"/>
        </w:rPr>
        <w:t xml:space="preserve">of the </w:t>
      </w:r>
      <w:r w:rsidR="00265E18" w:rsidRPr="004A2A5E">
        <w:rPr>
          <w:rFonts w:ascii="Times New Roman" w:hAnsi="Times New Roman" w:cs="Times New Roman"/>
          <w:sz w:val="24"/>
          <w:szCs w:val="24"/>
          <w:lang w:val="en-US"/>
        </w:rPr>
        <w:t xml:space="preserve">extracted </w:t>
      </w:r>
      <w:r w:rsidRPr="004A2A5E">
        <w:rPr>
          <w:rFonts w:ascii="Times New Roman" w:hAnsi="Times New Roman" w:cs="Times New Roman"/>
          <w:sz w:val="24"/>
          <w:szCs w:val="24"/>
          <w:lang w:val="en-US"/>
        </w:rPr>
        <w:t>construct scores</w:t>
      </w:r>
      <w:r w:rsidR="00265E18" w:rsidRPr="004A2A5E">
        <w:rPr>
          <w:rFonts w:ascii="Times New Roman" w:hAnsi="Times New Roman" w:cs="Times New Roman"/>
          <w:sz w:val="24"/>
          <w:szCs w:val="24"/>
          <w:lang w:val="en-US"/>
        </w:rPr>
        <w:t xml:space="preserve"> from </w:t>
      </w:r>
      <w:r w:rsidR="00E7024B" w:rsidRPr="004A2A5E">
        <w:rPr>
          <w:rFonts w:ascii="Times New Roman" w:hAnsi="Times New Roman" w:cs="Times New Roman"/>
          <w:sz w:val="24"/>
          <w:szCs w:val="24"/>
          <w:lang w:val="en-US"/>
        </w:rPr>
        <w:t xml:space="preserve">the </w:t>
      </w:r>
      <w:r w:rsidR="00265E18" w:rsidRPr="004A2A5E">
        <w:rPr>
          <w:rFonts w:ascii="Times New Roman" w:hAnsi="Times New Roman" w:cs="Times New Roman"/>
          <w:noProof/>
          <w:sz w:val="24"/>
          <w:szCs w:val="24"/>
          <w:lang w:val="en-US"/>
        </w:rPr>
        <w:t>first</w:t>
      </w:r>
      <w:r w:rsidR="00265E18" w:rsidRPr="004A2A5E">
        <w:rPr>
          <w:rFonts w:ascii="Times New Roman" w:hAnsi="Times New Roman" w:cs="Times New Roman"/>
          <w:sz w:val="24"/>
          <w:szCs w:val="24"/>
          <w:lang w:val="en-US"/>
        </w:rPr>
        <w:t xml:space="preserve"> step</w:t>
      </w:r>
      <w:r w:rsidRPr="004A2A5E">
        <w:rPr>
          <w:rFonts w:ascii="Times New Roman" w:hAnsi="Times New Roman" w:cs="Times New Roman"/>
          <w:sz w:val="24"/>
          <w:szCs w:val="24"/>
          <w:lang w:val="en-US"/>
        </w:rPr>
        <w:t xml:space="preserve"> of each moderator with </w:t>
      </w:r>
      <w:r w:rsidR="00E7024B" w:rsidRPr="004A2A5E">
        <w:rPr>
          <w:rFonts w:ascii="Times New Roman" w:hAnsi="Times New Roman" w:cs="Times New Roman"/>
          <w:sz w:val="24"/>
          <w:szCs w:val="24"/>
          <w:lang w:val="en-US"/>
        </w:rPr>
        <w:t xml:space="preserve">the </w:t>
      </w:r>
      <w:r w:rsidRPr="004A2A5E">
        <w:rPr>
          <w:rFonts w:ascii="Times New Roman" w:hAnsi="Times New Roman" w:cs="Times New Roman"/>
          <w:noProof/>
          <w:sz w:val="24"/>
          <w:szCs w:val="24"/>
          <w:lang w:val="en-US"/>
        </w:rPr>
        <w:t>independent</w:t>
      </w:r>
      <w:r w:rsidRPr="004A2A5E">
        <w:rPr>
          <w:rFonts w:ascii="Times New Roman" w:hAnsi="Times New Roman" w:cs="Times New Roman"/>
          <w:sz w:val="24"/>
          <w:szCs w:val="24"/>
          <w:lang w:val="en-US"/>
        </w:rPr>
        <w:t xml:space="preserve"> variable. </w:t>
      </w:r>
      <w:r w:rsidR="00FC7FA5" w:rsidRPr="004A2A5E">
        <w:rPr>
          <w:rFonts w:ascii="Times New Roman" w:hAnsi="Times New Roman" w:cs="Times New Roman"/>
          <w:sz w:val="24"/>
          <w:szCs w:val="24"/>
          <w:lang w:val="en-US"/>
        </w:rPr>
        <w:t xml:space="preserve">Model 1 introduces the additional direct effect of </w:t>
      </w:r>
      <w:r w:rsidR="007A584E" w:rsidRPr="004A2A5E">
        <w:rPr>
          <w:rFonts w:ascii="Times New Roman" w:hAnsi="Times New Roman" w:cs="Times New Roman"/>
          <w:sz w:val="24"/>
          <w:szCs w:val="24"/>
          <w:lang w:val="en-US"/>
        </w:rPr>
        <w:t>environmental dynamism</w:t>
      </w:r>
      <w:r w:rsidR="00FC7FA5" w:rsidRPr="004A2A5E">
        <w:rPr>
          <w:rFonts w:ascii="Times New Roman" w:hAnsi="Times New Roman" w:cs="Times New Roman"/>
          <w:sz w:val="24"/>
          <w:szCs w:val="24"/>
          <w:lang w:val="en-US"/>
        </w:rPr>
        <w:t xml:space="preserve"> on IT success</w:t>
      </w:r>
      <w:r w:rsidR="00CB48D6" w:rsidRPr="004A2A5E">
        <w:rPr>
          <w:rFonts w:ascii="Times New Roman" w:hAnsi="Times New Roman" w:cs="Times New Roman"/>
          <w:sz w:val="24"/>
          <w:szCs w:val="24"/>
          <w:lang w:val="en-US"/>
        </w:rPr>
        <w:t>, w</w:t>
      </w:r>
      <w:r w:rsidR="007A584E" w:rsidRPr="004A2A5E">
        <w:rPr>
          <w:rFonts w:ascii="Times New Roman" w:hAnsi="Times New Roman" w:cs="Times New Roman"/>
          <w:sz w:val="24"/>
          <w:szCs w:val="24"/>
          <w:lang w:val="en-US"/>
        </w:rPr>
        <w:t>hile</w:t>
      </w:r>
      <w:r w:rsidR="0046365F" w:rsidRPr="004A2A5E">
        <w:rPr>
          <w:rFonts w:ascii="Times New Roman" w:hAnsi="Times New Roman" w:cs="Times New Roman"/>
          <w:sz w:val="24"/>
          <w:szCs w:val="24"/>
          <w:lang w:val="en-US"/>
        </w:rPr>
        <w:t xml:space="preserve"> </w:t>
      </w:r>
      <w:r w:rsidR="00D46912" w:rsidRPr="004A2A5E">
        <w:rPr>
          <w:rFonts w:ascii="Times New Roman" w:hAnsi="Times New Roman" w:cs="Times New Roman"/>
          <w:sz w:val="24"/>
          <w:szCs w:val="24"/>
          <w:lang w:val="en-US"/>
        </w:rPr>
        <w:t>Model 2</w:t>
      </w:r>
      <w:r w:rsidR="006F5252" w:rsidRPr="004A2A5E">
        <w:rPr>
          <w:rFonts w:ascii="Times New Roman" w:hAnsi="Times New Roman" w:cs="Times New Roman"/>
          <w:sz w:val="24"/>
          <w:szCs w:val="24"/>
          <w:lang w:val="en-US"/>
        </w:rPr>
        <w:t xml:space="preserve"> </w:t>
      </w:r>
      <w:r w:rsidR="008F2EBB" w:rsidRPr="004A2A5E">
        <w:rPr>
          <w:rFonts w:ascii="Times New Roman" w:hAnsi="Times New Roman" w:cs="Times New Roman"/>
          <w:sz w:val="24"/>
          <w:szCs w:val="24"/>
          <w:lang w:val="en-US"/>
        </w:rPr>
        <w:t>includes</w:t>
      </w:r>
      <w:r w:rsidR="00D46912" w:rsidRPr="004A2A5E">
        <w:rPr>
          <w:rFonts w:ascii="Times New Roman" w:hAnsi="Times New Roman" w:cs="Times New Roman"/>
          <w:sz w:val="24"/>
          <w:szCs w:val="24"/>
          <w:lang w:val="en-US"/>
        </w:rPr>
        <w:t xml:space="preserve"> the </w:t>
      </w:r>
      <w:r w:rsidR="00FC7FA5" w:rsidRPr="004A2A5E">
        <w:rPr>
          <w:rFonts w:ascii="Times New Roman" w:hAnsi="Times New Roman" w:cs="Times New Roman"/>
          <w:sz w:val="24"/>
          <w:szCs w:val="24"/>
          <w:lang w:val="en-US"/>
        </w:rPr>
        <w:t xml:space="preserve">interaction term to measure the </w:t>
      </w:r>
      <w:r w:rsidR="00D46912" w:rsidRPr="004A2A5E">
        <w:rPr>
          <w:rFonts w:ascii="Times New Roman" w:hAnsi="Times New Roman" w:cs="Times New Roman"/>
          <w:sz w:val="24"/>
          <w:szCs w:val="24"/>
          <w:lang w:val="en-US"/>
        </w:rPr>
        <w:t xml:space="preserve">moderating effect of </w:t>
      </w:r>
      <w:r w:rsidR="007A584E" w:rsidRPr="004A2A5E">
        <w:rPr>
          <w:rFonts w:ascii="Times New Roman" w:hAnsi="Times New Roman" w:cs="Times New Roman"/>
          <w:sz w:val="24"/>
          <w:szCs w:val="24"/>
          <w:lang w:val="en-US"/>
        </w:rPr>
        <w:t>environmental dynamism</w:t>
      </w:r>
      <w:r w:rsidR="00D46912" w:rsidRPr="004A2A5E">
        <w:rPr>
          <w:rFonts w:ascii="Times New Roman" w:hAnsi="Times New Roman" w:cs="Times New Roman"/>
          <w:sz w:val="24"/>
          <w:szCs w:val="24"/>
          <w:lang w:val="en-US"/>
        </w:rPr>
        <w:t xml:space="preserve"> on the relationship between </w:t>
      </w:r>
      <w:r w:rsidR="007D4C23" w:rsidRPr="004A2A5E">
        <w:rPr>
          <w:rFonts w:ascii="Times New Roman" w:hAnsi="Times New Roman" w:cs="Times New Roman"/>
          <w:sz w:val="24"/>
          <w:szCs w:val="24"/>
          <w:lang w:val="en-US"/>
        </w:rPr>
        <w:t>IT ambidexterity capability</w:t>
      </w:r>
      <w:r w:rsidR="00D46912" w:rsidRPr="004A2A5E">
        <w:rPr>
          <w:rFonts w:ascii="Times New Roman" w:hAnsi="Times New Roman" w:cs="Times New Roman"/>
          <w:sz w:val="24"/>
          <w:szCs w:val="24"/>
          <w:lang w:val="en-US"/>
        </w:rPr>
        <w:t xml:space="preserve"> and IT success</w:t>
      </w:r>
      <w:r w:rsidR="007A584E" w:rsidRPr="004A2A5E">
        <w:rPr>
          <w:rFonts w:ascii="Times New Roman" w:hAnsi="Times New Roman" w:cs="Times New Roman"/>
          <w:sz w:val="24"/>
          <w:szCs w:val="24"/>
          <w:lang w:val="en-US"/>
        </w:rPr>
        <w:t xml:space="preserve"> to test H2a</w:t>
      </w:r>
      <w:r w:rsidR="00D46912" w:rsidRPr="004A2A5E">
        <w:rPr>
          <w:rFonts w:ascii="Times New Roman" w:hAnsi="Times New Roman" w:cs="Times New Roman"/>
          <w:sz w:val="24"/>
          <w:szCs w:val="24"/>
          <w:lang w:val="en-US"/>
        </w:rPr>
        <w:t xml:space="preserve">. The results reveal that </w:t>
      </w:r>
      <w:r w:rsidR="007A584E" w:rsidRPr="004A2A5E">
        <w:rPr>
          <w:rFonts w:ascii="Times New Roman" w:hAnsi="Times New Roman" w:cs="Times New Roman"/>
          <w:sz w:val="24"/>
          <w:szCs w:val="24"/>
          <w:lang w:val="en-US"/>
        </w:rPr>
        <w:t xml:space="preserve">environmental dynamism </w:t>
      </w:r>
      <w:r w:rsidR="00D46912" w:rsidRPr="004A2A5E">
        <w:rPr>
          <w:rFonts w:ascii="Times New Roman" w:hAnsi="Times New Roman" w:cs="Times New Roman"/>
          <w:sz w:val="24"/>
          <w:szCs w:val="24"/>
          <w:lang w:val="en-US"/>
        </w:rPr>
        <w:t xml:space="preserve">positively moderates the IT ambidexterity–IT success relationship </w:t>
      </w:r>
      <w:r w:rsidR="00D46912" w:rsidRPr="004A2A5E">
        <w:rPr>
          <w:rFonts w:ascii="Times New Roman" w:hAnsi="Times New Roman" w:cs="Times New Roman"/>
          <w:color w:val="000000"/>
          <w:sz w:val="24"/>
          <w:szCs w:val="24"/>
          <w:lang w:val="en-US"/>
        </w:rPr>
        <w:t>(</w:t>
      </w:r>
      <w:r w:rsidR="00D46912" w:rsidRPr="004A2A5E">
        <w:rPr>
          <w:rFonts w:ascii="Times New Roman" w:hAnsi="Times New Roman" w:cs="Times New Roman"/>
          <w:i/>
          <w:color w:val="000000"/>
          <w:sz w:val="24"/>
          <w:szCs w:val="24"/>
          <w:lang w:val="en-US"/>
        </w:rPr>
        <w:t xml:space="preserve">β </w:t>
      </w:r>
      <w:r w:rsidR="00D46912" w:rsidRPr="004A2A5E">
        <w:rPr>
          <w:rFonts w:ascii="Times New Roman" w:hAnsi="Times New Roman" w:cs="Times New Roman"/>
          <w:color w:val="000000"/>
          <w:sz w:val="24"/>
          <w:szCs w:val="24"/>
          <w:lang w:val="en-US"/>
        </w:rPr>
        <w:t>= 0</w:t>
      </w:r>
      <w:r w:rsidR="00D46912" w:rsidRPr="004A2A5E">
        <w:rPr>
          <w:rFonts w:ascii="Times New Roman" w:hAnsi="Times New Roman" w:cs="Times New Roman"/>
          <w:color w:val="000000" w:themeColor="text1"/>
          <w:sz w:val="24"/>
          <w:szCs w:val="24"/>
          <w:lang w:val="en-US"/>
        </w:rPr>
        <w:t>.</w:t>
      </w:r>
      <w:r w:rsidR="00720397" w:rsidRPr="004A2A5E">
        <w:rPr>
          <w:rFonts w:ascii="Times New Roman" w:hAnsi="Times New Roman" w:cs="Times New Roman"/>
          <w:color w:val="000000" w:themeColor="text1"/>
          <w:sz w:val="24"/>
          <w:szCs w:val="24"/>
          <w:lang w:val="en-US"/>
        </w:rPr>
        <w:t>1</w:t>
      </w:r>
      <w:r w:rsidR="00B95010" w:rsidRPr="004A2A5E">
        <w:rPr>
          <w:rFonts w:ascii="Times New Roman" w:hAnsi="Times New Roman" w:cs="Times New Roman"/>
          <w:color w:val="000000" w:themeColor="text1"/>
          <w:sz w:val="24"/>
          <w:szCs w:val="24"/>
          <w:lang w:val="en-US"/>
        </w:rPr>
        <w:t>29</w:t>
      </w:r>
      <w:r w:rsidR="00D46912" w:rsidRPr="004A2A5E">
        <w:rPr>
          <w:rFonts w:ascii="Times New Roman" w:hAnsi="Times New Roman" w:cs="Times New Roman"/>
          <w:color w:val="000000" w:themeColor="text1"/>
          <w:sz w:val="24"/>
          <w:szCs w:val="24"/>
          <w:lang w:val="en-US"/>
        </w:rPr>
        <w:t xml:space="preserve">, </w:t>
      </w:r>
      <w:r w:rsidR="00D46912" w:rsidRPr="004A2A5E">
        <w:rPr>
          <w:rFonts w:ascii="Times New Roman" w:hAnsi="Times New Roman" w:cs="Times New Roman"/>
          <w:i/>
          <w:noProof/>
          <w:color w:val="000000" w:themeColor="text1"/>
          <w:sz w:val="24"/>
          <w:szCs w:val="24"/>
          <w:lang w:val="en-US"/>
        </w:rPr>
        <w:t>p</w:t>
      </w:r>
      <w:r w:rsidR="00D46912" w:rsidRPr="004A2A5E">
        <w:rPr>
          <w:rFonts w:ascii="Times New Roman" w:hAnsi="Times New Roman" w:cs="Times New Roman"/>
          <w:noProof/>
          <w:color w:val="000000" w:themeColor="text1"/>
          <w:sz w:val="24"/>
          <w:szCs w:val="24"/>
          <w:vertAlign w:val="subscript"/>
          <w:lang w:val="en-US"/>
        </w:rPr>
        <w:t>one-tailed</w:t>
      </w:r>
      <w:r w:rsidR="00D46912" w:rsidRPr="004A2A5E">
        <w:rPr>
          <w:rFonts w:ascii="Times New Roman" w:hAnsi="Times New Roman" w:cs="Times New Roman"/>
          <w:color w:val="000000" w:themeColor="text1"/>
          <w:sz w:val="24"/>
          <w:szCs w:val="24"/>
          <w:lang w:val="en-US"/>
        </w:rPr>
        <w:t xml:space="preserve"> &lt; </w:t>
      </w:r>
      <w:r w:rsidR="008F2EBB" w:rsidRPr="004A2A5E">
        <w:rPr>
          <w:rFonts w:ascii="Times New Roman" w:hAnsi="Times New Roman" w:cs="Times New Roman"/>
          <w:color w:val="000000" w:themeColor="text1"/>
          <w:sz w:val="24"/>
          <w:szCs w:val="24"/>
          <w:lang w:val="en-US"/>
        </w:rPr>
        <w:t>0.0</w:t>
      </w:r>
      <w:r w:rsidR="00B95010" w:rsidRPr="004A2A5E">
        <w:rPr>
          <w:rFonts w:ascii="Times New Roman" w:hAnsi="Times New Roman" w:cs="Times New Roman"/>
          <w:color w:val="000000" w:themeColor="text1"/>
          <w:sz w:val="24"/>
          <w:szCs w:val="24"/>
          <w:lang w:val="en-US"/>
        </w:rPr>
        <w:t>5</w:t>
      </w:r>
      <w:r w:rsidR="00D46912" w:rsidRPr="004A2A5E">
        <w:rPr>
          <w:rFonts w:ascii="Times New Roman" w:hAnsi="Times New Roman" w:cs="Times New Roman"/>
          <w:color w:val="000000" w:themeColor="text1"/>
          <w:sz w:val="24"/>
          <w:szCs w:val="24"/>
          <w:lang w:val="en-US"/>
        </w:rPr>
        <w:t>)</w:t>
      </w:r>
      <w:r w:rsidR="00720397" w:rsidRPr="004A2A5E">
        <w:rPr>
          <w:rFonts w:ascii="Times New Roman" w:hAnsi="Times New Roman" w:cs="Times New Roman"/>
          <w:color w:val="000000" w:themeColor="text1"/>
          <w:sz w:val="24"/>
          <w:szCs w:val="24"/>
          <w:lang w:val="en-US"/>
        </w:rPr>
        <w:t xml:space="preserve">, confirming </w:t>
      </w:r>
      <w:r w:rsidR="00720397" w:rsidRPr="004A2A5E">
        <w:rPr>
          <w:rFonts w:ascii="Times New Roman" w:hAnsi="Times New Roman" w:cs="Times New Roman"/>
          <w:color w:val="000000"/>
          <w:sz w:val="24"/>
          <w:szCs w:val="24"/>
          <w:lang w:val="en-US"/>
        </w:rPr>
        <w:t>H2</w:t>
      </w:r>
      <w:r w:rsidR="007A584E" w:rsidRPr="004A2A5E">
        <w:rPr>
          <w:rFonts w:ascii="Times New Roman" w:hAnsi="Times New Roman" w:cs="Times New Roman"/>
          <w:color w:val="000000"/>
          <w:sz w:val="24"/>
          <w:szCs w:val="24"/>
          <w:lang w:val="en-US"/>
        </w:rPr>
        <w:t xml:space="preserve">a. </w:t>
      </w:r>
      <w:r w:rsidR="00D46912" w:rsidRPr="004A2A5E">
        <w:rPr>
          <w:rFonts w:ascii="Times New Roman" w:hAnsi="Times New Roman" w:cs="Times New Roman"/>
          <w:color w:val="000000"/>
          <w:sz w:val="24"/>
          <w:szCs w:val="24"/>
          <w:lang w:val="en-US"/>
        </w:rPr>
        <w:t>Model 3 presents the direct effect of environmental complexity on IT success, while Model 4 tests H</w:t>
      </w:r>
      <w:r w:rsidR="007A584E" w:rsidRPr="004A2A5E">
        <w:rPr>
          <w:rFonts w:ascii="Times New Roman" w:hAnsi="Times New Roman" w:cs="Times New Roman"/>
          <w:color w:val="000000"/>
          <w:sz w:val="24"/>
          <w:szCs w:val="24"/>
          <w:lang w:val="en-US"/>
        </w:rPr>
        <w:t>2b</w:t>
      </w:r>
      <w:r w:rsidR="00D46912" w:rsidRPr="004A2A5E">
        <w:rPr>
          <w:rFonts w:ascii="Times New Roman" w:hAnsi="Times New Roman" w:cs="Times New Roman"/>
          <w:color w:val="000000"/>
          <w:sz w:val="24"/>
          <w:szCs w:val="24"/>
          <w:lang w:val="en-US"/>
        </w:rPr>
        <w:t xml:space="preserve"> by introducing the moderation effects of environmental </w:t>
      </w:r>
      <w:r w:rsidR="007A584E" w:rsidRPr="004A2A5E">
        <w:rPr>
          <w:rFonts w:ascii="Times New Roman" w:hAnsi="Times New Roman" w:cs="Times New Roman"/>
          <w:color w:val="000000"/>
          <w:sz w:val="24"/>
          <w:szCs w:val="24"/>
          <w:lang w:val="en-US"/>
        </w:rPr>
        <w:t xml:space="preserve">complexity </w:t>
      </w:r>
      <w:r w:rsidR="00D46912" w:rsidRPr="004A2A5E">
        <w:rPr>
          <w:rFonts w:ascii="Times New Roman" w:hAnsi="Times New Roman" w:cs="Times New Roman"/>
          <w:color w:val="000000"/>
          <w:sz w:val="24"/>
          <w:szCs w:val="24"/>
          <w:lang w:val="en-US"/>
        </w:rPr>
        <w:t xml:space="preserve">on </w:t>
      </w:r>
      <w:r w:rsidR="007460AA" w:rsidRPr="004A2A5E">
        <w:rPr>
          <w:rFonts w:ascii="Times New Roman" w:hAnsi="Times New Roman" w:cs="Times New Roman"/>
          <w:color w:val="000000"/>
          <w:sz w:val="24"/>
          <w:szCs w:val="24"/>
          <w:lang w:val="en-US"/>
        </w:rPr>
        <w:t xml:space="preserve">the </w:t>
      </w:r>
      <w:r w:rsidR="00D46912" w:rsidRPr="004A2A5E">
        <w:rPr>
          <w:rFonts w:ascii="Times New Roman" w:hAnsi="Times New Roman" w:cs="Times New Roman"/>
          <w:color w:val="000000"/>
          <w:sz w:val="24"/>
          <w:szCs w:val="24"/>
          <w:lang w:val="en-US"/>
        </w:rPr>
        <w:t>IT ambidexterity–IT success relationship</w:t>
      </w:r>
      <w:r w:rsidR="00DA5E7B" w:rsidRPr="004A2A5E">
        <w:rPr>
          <w:rFonts w:ascii="Times New Roman" w:hAnsi="Times New Roman" w:cs="Times New Roman"/>
          <w:sz w:val="24"/>
          <w:szCs w:val="24"/>
          <w:lang w:val="en-US"/>
        </w:rPr>
        <w:t>.</w:t>
      </w:r>
      <w:r w:rsidR="0046365F" w:rsidRPr="004A2A5E">
        <w:rPr>
          <w:rFonts w:ascii="Times New Roman" w:hAnsi="Times New Roman" w:cs="Times New Roman"/>
          <w:sz w:val="24"/>
          <w:szCs w:val="24"/>
          <w:lang w:val="en-US"/>
        </w:rPr>
        <w:t xml:space="preserve"> </w:t>
      </w:r>
      <w:r w:rsidR="00A35B8B" w:rsidRPr="004A2A5E">
        <w:rPr>
          <w:rFonts w:ascii="Times New Roman" w:hAnsi="Times New Roman" w:cs="Times New Roman"/>
          <w:sz w:val="24"/>
          <w:szCs w:val="24"/>
          <w:lang w:val="en-US"/>
        </w:rPr>
        <w:t>T</w:t>
      </w:r>
      <w:r w:rsidR="0046365F" w:rsidRPr="004A2A5E">
        <w:rPr>
          <w:rFonts w:ascii="Times New Roman" w:hAnsi="Times New Roman" w:cs="Times New Roman"/>
          <w:sz w:val="24"/>
          <w:szCs w:val="24"/>
          <w:lang w:val="en-US"/>
        </w:rPr>
        <w:t xml:space="preserve">he direct impact </w:t>
      </w:r>
      <w:r w:rsidR="00A35B8B" w:rsidRPr="004A2A5E">
        <w:rPr>
          <w:rFonts w:ascii="Times New Roman" w:hAnsi="Times New Roman" w:cs="Times New Roman"/>
          <w:sz w:val="24"/>
          <w:szCs w:val="24"/>
          <w:lang w:val="en-US"/>
        </w:rPr>
        <w:t xml:space="preserve">of environmental complexity </w:t>
      </w:r>
      <w:r w:rsidR="00B95010" w:rsidRPr="004A2A5E">
        <w:rPr>
          <w:rFonts w:ascii="Times New Roman" w:hAnsi="Times New Roman" w:cs="Times New Roman"/>
          <w:sz w:val="24"/>
          <w:szCs w:val="24"/>
          <w:lang w:val="en-US"/>
        </w:rPr>
        <w:t xml:space="preserve">is significant and negative </w:t>
      </w:r>
      <w:r w:rsidR="00B95010" w:rsidRPr="004A2A5E">
        <w:rPr>
          <w:rFonts w:ascii="Times New Roman" w:hAnsi="Times New Roman" w:cs="Times New Roman"/>
          <w:color w:val="000000"/>
          <w:sz w:val="24"/>
          <w:szCs w:val="24"/>
          <w:lang w:val="en-US"/>
        </w:rPr>
        <w:t>(</w:t>
      </w:r>
      <w:r w:rsidR="00B95010" w:rsidRPr="004A2A5E">
        <w:rPr>
          <w:rFonts w:ascii="Times New Roman" w:hAnsi="Times New Roman" w:cs="Times New Roman"/>
          <w:i/>
          <w:color w:val="000000"/>
          <w:sz w:val="24"/>
          <w:szCs w:val="24"/>
          <w:lang w:val="en-US"/>
        </w:rPr>
        <w:t xml:space="preserve">β </w:t>
      </w:r>
      <w:r w:rsidR="00B95010" w:rsidRPr="004A2A5E">
        <w:rPr>
          <w:rFonts w:ascii="Times New Roman" w:hAnsi="Times New Roman" w:cs="Times New Roman"/>
          <w:color w:val="000000"/>
          <w:sz w:val="24"/>
          <w:szCs w:val="24"/>
          <w:lang w:val="en-US"/>
        </w:rPr>
        <w:t>= -0</w:t>
      </w:r>
      <w:r w:rsidR="00465792" w:rsidRPr="004A2A5E">
        <w:rPr>
          <w:rFonts w:ascii="Times New Roman" w:hAnsi="Times New Roman" w:cs="Times New Roman"/>
          <w:color w:val="000000"/>
          <w:sz w:val="24"/>
          <w:szCs w:val="24"/>
          <w:lang w:val="en-US"/>
        </w:rPr>
        <w:t>.080</w:t>
      </w:r>
      <w:r w:rsidR="00B95010" w:rsidRPr="004A2A5E">
        <w:rPr>
          <w:rFonts w:ascii="Times New Roman" w:hAnsi="Times New Roman" w:cs="Times New Roman"/>
          <w:color w:val="000000"/>
          <w:sz w:val="24"/>
          <w:szCs w:val="24"/>
          <w:lang w:val="en-US"/>
        </w:rPr>
        <w:t xml:space="preserve">, </w:t>
      </w:r>
      <w:r w:rsidR="00B95010" w:rsidRPr="004A2A5E">
        <w:rPr>
          <w:rFonts w:ascii="Times New Roman" w:hAnsi="Times New Roman" w:cs="Times New Roman"/>
          <w:i/>
          <w:noProof/>
          <w:sz w:val="24"/>
          <w:szCs w:val="24"/>
          <w:lang w:val="en-US"/>
        </w:rPr>
        <w:t>p</w:t>
      </w:r>
      <w:r w:rsidR="00B95010" w:rsidRPr="004A2A5E">
        <w:rPr>
          <w:rFonts w:ascii="Times New Roman" w:hAnsi="Times New Roman" w:cs="Times New Roman"/>
          <w:noProof/>
          <w:sz w:val="24"/>
          <w:szCs w:val="24"/>
          <w:vertAlign w:val="subscript"/>
          <w:lang w:val="en-US"/>
        </w:rPr>
        <w:t>one-tailed</w:t>
      </w:r>
      <w:r w:rsidR="00B95010" w:rsidRPr="004A2A5E">
        <w:rPr>
          <w:rFonts w:ascii="Times New Roman" w:hAnsi="Times New Roman" w:cs="Times New Roman"/>
          <w:color w:val="000000"/>
          <w:sz w:val="24"/>
          <w:szCs w:val="24"/>
          <w:lang w:val="en-US"/>
        </w:rPr>
        <w:t xml:space="preserve"> &lt;  0.01), which is </w:t>
      </w:r>
      <w:r w:rsidR="0046365F" w:rsidRPr="004A2A5E">
        <w:rPr>
          <w:rFonts w:ascii="Times New Roman" w:hAnsi="Times New Roman" w:cs="Times New Roman"/>
          <w:sz w:val="24"/>
          <w:szCs w:val="24"/>
          <w:lang w:val="en-US"/>
        </w:rPr>
        <w:t xml:space="preserve">consistent </w:t>
      </w:r>
      <w:r w:rsidR="008D75A3" w:rsidRPr="004A2A5E">
        <w:rPr>
          <w:rFonts w:ascii="Times New Roman" w:hAnsi="Times New Roman" w:cs="Times New Roman"/>
          <w:noProof/>
          <w:sz w:val="24"/>
          <w:szCs w:val="24"/>
          <w:lang w:val="en-US"/>
        </w:rPr>
        <w:t>with</w:t>
      </w:r>
      <w:r w:rsidR="0046365F" w:rsidRPr="004A2A5E">
        <w:rPr>
          <w:rFonts w:ascii="Times New Roman" w:hAnsi="Times New Roman" w:cs="Times New Roman"/>
          <w:sz w:val="24"/>
          <w:szCs w:val="24"/>
          <w:lang w:val="en-US"/>
        </w:rPr>
        <w:t xml:space="preserve"> </w:t>
      </w:r>
      <w:r w:rsidR="007460AA" w:rsidRPr="004A2A5E">
        <w:rPr>
          <w:rFonts w:ascii="Times New Roman" w:hAnsi="Times New Roman" w:cs="Times New Roman"/>
          <w:sz w:val="24"/>
          <w:szCs w:val="24"/>
          <w:lang w:val="en-US"/>
        </w:rPr>
        <w:t xml:space="preserve">the </w:t>
      </w:r>
      <w:r w:rsidR="0046365F" w:rsidRPr="004A2A5E">
        <w:rPr>
          <w:rFonts w:ascii="Times New Roman" w:hAnsi="Times New Roman" w:cs="Times New Roman"/>
          <w:sz w:val="24"/>
          <w:szCs w:val="24"/>
          <w:lang w:val="en-US"/>
        </w:rPr>
        <w:t xml:space="preserve">theoretical arguments that </w:t>
      </w:r>
      <w:r w:rsidR="00122517" w:rsidRPr="004A2A5E">
        <w:rPr>
          <w:rFonts w:ascii="Times New Roman" w:hAnsi="Times New Roman" w:cs="Times New Roman"/>
          <w:sz w:val="24"/>
          <w:szCs w:val="24"/>
          <w:lang w:val="en-US"/>
        </w:rPr>
        <w:t xml:space="preserve">a </w:t>
      </w:r>
      <w:r w:rsidR="00A35B8B" w:rsidRPr="004A2A5E">
        <w:rPr>
          <w:rFonts w:ascii="Times New Roman" w:hAnsi="Times New Roman" w:cs="Times New Roman"/>
          <w:sz w:val="24"/>
          <w:szCs w:val="24"/>
          <w:lang w:val="en-US"/>
        </w:rPr>
        <w:t>higher level of heterogeneity in firm actions make</w:t>
      </w:r>
      <w:r w:rsidR="00122517" w:rsidRPr="004A2A5E">
        <w:rPr>
          <w:rFonts w:ascii="Times New Roman" w:hAnsi="Times New Roman" w:cs="Times New Roman"/>
          <w:sz w:val="24"/>
          <w:szCs w:val="24"/>
          <w:lang w:val="en-US"/>
        </w:rPr>
        <w:t>s</w:t>
      </w:r>
      <w:r w:rsidR="00A35B8B" w:rsidRPr="004A2A5E">
        <w:rPr>
          <w:rFonts w:ascii="Times New Roman" w:hAnsi="Times New Roman" w:cs="Times New Roman"/>
          <w:sz w:val="24"/>
          <w:szCs w:val="24"/>
          <w:lang w:val="en-US"/>
        </w:rPr>
        <w:t xml:space="preserve"> it tough to manage </w:t>
      </w:r>
      <w:r w:rsidR="00B95010" w:rsidRPr="004A2A5E">
        <w:rPr>
          <w:rFonts w:ascii="Times New Roman" w:hAnsi="Times New Roman" w:cs="Times New Roman"/>
          <w:sz w:val="24"/>
          <w:szCs w:val="24"/>
          <w:lang w:val="en-US"/>
        </w:rPr>
        <w:t>the paradoxical demands of IT success</w:t>
      </w:r>
      <w:r w:rsidR="00A35B8B" w:rsidRPr="004A2A5E">
        <w:rPr>
          <w:rFonts w:ascii="Times New Roman" w:hAnsi="Times New Roman" w:cs="Times New Roman"/>
          <w:sz w:val="24"/>
          <w:szCs w:val="24"/>
          <w:lang w:val="en-US"/>
        </w:rPr>
        <w:t xml:space="preserve">, </w:t>
      </w:r>
      <w:r w:rsidR="00B95010" w:rsidRPr="004A2A5E">
        <w:rPr>
          <w:rFonts w:ascii="Times New Roman" w:hAnsi="Times New Roman" w:cs="Times New Roman"/>
          <w:sz w:val="24"/>
          <w:szCs w:val="24"/>
          <w:lang w:val="en-US"/>
        </w:rPr>
        <w:t>consequently</w:t>
      </w:r>
      <w:r w:rsidR="00A35B8B" w:rsidRPr="004A2A5E">
        <w:rPr>
          <w:rFonts w:ascii="Times New Roman" w:hAnsi="Times New Roman" w:cs="Times New Roman"/>
          <w:sz w:val="24"/>
          <w:szCs w:val="24"/>
          <w:lang w:val="en-US"/>
        </w:rPr>
        <w:t>, compromising IT success.</w:t>
      </w:r>
      <w:r w:rsidR="0046365F" w:rsidRPr="004A2A5E">
        <w:rPr>
          <w:rFonts w:ascii="Times New Roman" w:hAnsi="Times New Roman" w:cs="Times New Roman"/>
          <w:sz w:val="24"/>
          <w:szCs w:val="24"/>
          <w:lang w:val="en-US"/>
        </w:rPr>
        <w:t xml:space="preserve"> </w:t>
      </w:r>
      <w:r w:rsidR="00805018" w:rsidRPr="004A2A5E">
        <w:rPr>
          <w:rFonts w:ascii="Times New Roman" w:hAnsi="Times New Roman" w:cs="Times New Roman"/>
          <w:sz w:val="24"/>
          <w:szCs w:val="24"/>
          <w:lang w:val="en-US"/>
        </w:rPr>
        <w:t xml:space="preserve">Our findings </w:t>
      </w:r>
      <w:r w:rsidR="007A584E" w:rsidRPr="004A2A5E">
        <w:rPr>
          <w:rFonts w:ascii="Times New Roman" w:hAnsi="Times New Roman" w:cs="Times New Roman"/>
          <w:sz w:val="24"/>
          <w:szCs w:val="24"/>
          <w:lang w:val="en-US"/>
        </w:rPr>
        <w:t xml:space="preserve">confirm H2b by indicating </w:t>
      </w:r>
      <w:r w:rsidR="00AE6E65" w:rsidRPr="004A2A5E">
        <w:rPr>
          <w:rFonts w:ascii="Times New Roman" w:hAnsi="Times New Roman" w:cs="Times New Roman"/>
          <w:sz w:val="24"/>
          <w:szCs w:val="24"/>
          <w:lang w:val="en-US"/>
        </w:rPr>
        <w:t xml:space="preserve">the </w:t>
      </w:r>
      <w:r w:rsidR="007A584E" w:rsidRPr="004A2A5E">
        <w:rPr>
          <w:rFonts w:ascii="Times New Roman" w:hAnsi="Times New Roman" w:cs="Times New Roman"/>
          <w:sz w:val="24"/>
          <w:szCs w:val="24"/>
          <w:lang w:val="en-US"/>
        </w:rPr>
        <w:t>positive moderating effect of</w:t>
      </w:r>
      <w:r w:rsidR="00805018" w:rsidRPr="004A2A5E">
        <w:rPr>
          <w:rFonts w:ascii="Times New Roman" w:hAnsi="Times New Roman" w:cs="Times New Roman"/>
          <w:sz w:val="24"/>
          <w:szCs w:val="24"/>
          <w:lang w:val="en-US"/>
        </w:rPr>
        <w:t xml:space="preserve"> environmental complexity </w:t>
      </w:r>
      <w:r w:rsidR="00805018" w:rsidRPr="004A2A5E">
        <w:rPr>
          <w:rFonts w:ascii="Times New Roman" w:hAnsi="Times New Roman" w:cs="Times New Roman"/>
          <w:color w:val="000000"/>
          <w:sz w:val="24"/>
          <w:szCs w:val="24"/>
          <w:lang w:val="en-US"/>
        </w:rPr>
        <w:t>(</w:t>
      </w:r>
      <w:r w:rsidR="00805018" w:rsidRPr="004A2A5E">
        <w:rPr>
          <w:rFonts w:ascii="Times New Roman" w:hAnsi="Times New Roman" w:cs="Times New Roman"/>
          <w:i/>
          <w:color w:val="000000"/>
          <w:sz w:val="24"/>
          <w:szCs w:val="24"/>
          <w:lang w:val="en-US"/>
        </w:rPr>
        <w:t xml:space="preserve">β </w:t>
      </w:r>
      <w:r w:rsidR="00805018" w:rsidRPr="004A2A5E">
        <w:rPr>
          <w:rFonts w:ascii="Times New Roman" w:hAnsi="Times New Roman" w:cs="Times New Roman"/>
          <w:color w:val="000000"/>
          <w:sz w:val="24"/>
          <w:szCs w:val="24"/>
          <w:lang w:val="en-US"/>
        </w:rPr>
        <w:t>= 0.1</w:t>
      </w:r>
      <w:r w:rsidR="00720397" w:rsidRPr="004A2A5E">
        <w:rPr>
          <w:rFonts w:ascii="Times New Roman" w:hAnsi="Times New Roman" w:cs="Times New Roman"/>
          <w:color w:val="000000"/>
          <w:sz w:val="24"/>
          <w:szCs w:val="24"/>
          <w:lang w:val="en-US"/>
        </w:rPr>
        <w:t>82</w:t>
      </w:r>
      <w:r w:rsidR="00805018" w:rsidRPr="004A2A5E">
        <w:rPr>
          <w:rFonts w:ascii="Times New Roman" w:hAnsi="Times New Roman" w:cs="Times New Roman"/>
          <w:color w:val="000000"/>
          <w:sz w:val="24"/>
          <w:szCs w:val="24"/>
          <w:lang w:val="en-US"/>
        </w:rPr>
        <w:t xml:space="preserve">, </w:t>
      </w:r>
      <w:r w:rsidR="00805018" w:rsidRPr="004A2A5E">
        <w:rPr>
          <w:rFonts w:ascii="Times New Roman" w:hAnsi="Times New Roman" w:cs="Times New Roman"/>
          <w:i/>
          <w:noProof/>
          <w:sz w:val="24"/>
          <w:szCs w:val="24"/>
          <w:lang w:val="en-US"/>
        </w:rPr>
        <w:t>p</w:t>
      </w:r>
      <w:r w:rsidR="00805018" w:rsidRPr="004A2A5E">
        <w:rPr>
          <w:rFonts w:ascii="Times New Roman" w:hAnsi="Times New Roman" w:cs="Times New Roman"/>
          <w:noProof/>
          <w:sz w:val="24"/>
          <w:szCs w:val="24"/>
          <w:vertAlign w:val="subscript"/>
          <w:lang w:val="en-US"/>
        </w:rPr>
        <w:t>one-tailed</w:t>
      </w:r>
      <w:r w:rsidR="00805018" w:rsidRPr="004A2A5E">
        <w:rPr>
          <w:rFonts w:ascii="Times New Roman" w:hAnsi="Times New Roman" w:cs="Times New Roman"/>
          <w:color w:val="000000"/>
          <w:sz w:val="24"/>
          <w:szCs w:val="24"/>
          <w:lang w:val="en-US"/>
        </w:rPr>
        <w:t xml:space="preserve"> &lt; 0.01)</w:t>
      </w:r>
      <w:r w:rsidR="007A584E" w:rsidRPr="004A2A5E">
        <w:rPr>
          <w:rFonts w:ascii="Times New Roman" w:hAnsi="Times New Roman" w:cs="Times New Roman"/>
          <w:color w:val="000000"/>
          <w:sz w:val="24"/>
          <w:szCs w:val="24"/>
          <w:lang w:val="en-US"/>
        </w:rPr>
        <w:t>.</w:t>
      </w:r>
      <w:r w:rsidR="00154E2B" w:rsidRPr="004A2A5E">
        <w:rPr>
          <w:rFonts w:ascii="Times New Roman" w:hAnsi="Times New Roman" w:cs="Times New Roman"/>
          <w:sz w:val="24"/>
          <w:szCs w:val="24"/>
          <w:lang w:val="en-US"/>
        </w:rPr>
        <w:t xml:space="preserve"> </w:t>
      </w:r>
      <w:r w:rsidR="00720397" w:rsidRPr="004A2A5E">
        <w:rPr>
          <w:rFonts w:ascii="Times New Roman" w:hAnsi="Times New Roman" w:cs="Times New Roman"/>
          <w:sz w:val="24"/>
          <w:szCs w:val="24"/>
          <w:lang w:val="en-US"/>
        </w:rPr>
        <w:t xml:space="preserve">Model 5 presents the simultaneous effect of </w:t>
      </w:r>
      <w:r w:rsidR="007A584E" w:rsidRPr="004A2A5E">
        <w:rPr>
          <w:rFonts w:ascii="Times New Roman" w:hAnsi="Times New Roman" w:cs="Times New Roman"/>
          <w:sz w:val="24"/>
          <w:szCs w:val="24"/>
          <w:lang w:val="en-US"/>
        </w:rPr>
        <w:t>both</w:t>
      </w:r>
      <w:r w:rsidR="004E1EE5" w:rsidRPr="004A2A5E">
        <w:rPr>
          <w:rFonts w:ascii="Times New Roman" w:hAnsi="Times New Roman" w:cs="Times New Roman"/>
          <w:sz w:val="24"/>
          <w:szCs w:val="24"/>
          <w:lang w:val="en-US"/>
        </w:rPr>
        <w:t xml:space="preserve"> </w:t>
      </w:r>
      <w:r w:rsidR="00720397" w:rsidRPr="004A2A5E">
        <w:rPr>
          <w:rFonts w:ascii="Times New Roman" w:hAnsi="Times New Roman" w:cs="Times New Roman"/>
          <w:sz w:val="24"/>
          <w:szCs w:val="24"/>
          <w:lang w:val="en-US"/>
        </w:rPr>
        <w:t xml:space="preserve">external environmental moderating variables. The significance and </w:t>
      </w:r>
      <w:r w:rsidR="004E1EE5" w:rsidRPr="004A2A5E">
        <w:rPr>
          <w:rFonts w:ascii="Times New Roman" w:hAnsi="Times New Roman" w:cs="Times New Roman"/>
          <w:sz w:val="24"/>
          <w:szCs w:val="24"/>
          <w:lang w:val="en-US"/>
        </w:rPr>
        <w:t>influence</w:t>
      </w:r>
      <w:r w:rsidR="00720397" w:rsidRPr="004A2A5E">
        <w:rPr>
          <w:rFonts w:ascii="Times New Roman" w:hAnsi="Times New Roman" w:cs="Times New Roman"/>
          <w:sz w:val="24"/>
          <w:szCs w:val="24"/>
          <w:lang w:val="en-US"/>
        </w:rPr>
        <w:t xml:space="preserve"> of these relationships </w:t>
      </w:r>
      <w:r w:rsidR="00720397" w:rsidRPr="004A2A5E">
        <w:rPr>
          <w:rFonts w:ascii="Times New Roman" w:hAnsi="Times New Roman" w:cs="Times New Roman"/>
          <w:noProof/>
          <w:sz w:val="24"/>
          <w:szCs w:val="24"/>
          <w:lang w:val="en-US"/>
        </w:rPr>
        <w:t>remain</w:t>
      </w:r>
      <w:r w:rsidR="00720397" w:rsidRPr="004A2A5E">
        <w:rPr>
          <w:rFonts w:ascii="Times New Roman" w:hAnsi="Times New Roman" w:cs="Times New Roman"/>
          <w:sz w:val="24"/>
          <w:szCs w:val="24"/>
          <w:lang w:val="en-US"/>
        </w:rPr>
        <w:t xml:space="preserve"> </w:t>
      </w:r>
      <w:r w:rsidR="004E1EE5" w:rsidRPr="004A2A5E">
        <w:rPr>
          <w:rFonts w:ascii="Times New Roman" w:hAnsi="Times New Roman" w:cs="Times New Roman"/>
          <w:sz w:val="24"/>
          <w:szCs w:val="24"/>
          <w:lang w:val="en-US"/>
        </w:rPr>
        <w:t>similar</w:t>
      </w:r>
      <w:r w:rsidR="007460AA" w:rsidRPr="004A2A5E">
        <w:rPr>
          <w:rFonts w:ascii="Times New Roman" w:hAnsi="Times New Roman" w:cs="Times New Roman"/>
          <w:sz w:val="24"/>
          <w:szCs w:val="24"/>
          <w:lang w:val="en-US"/>
        </w:rPr>
        <w:t>,</w:t>
      </w:r>
      <w:r w:rsidR="00720397" w:rsidRPr="004A2A5E">
        <w:rPr>
          <w:rFonts w:ascii="Times New Roman" w:hAnsi="Times New Roman" w:cs="Times New Roman"/>
          <w:sz w:val="24"/>
          <w:szCs w:val="24"/>
          <w:lang w:val="en-US"/>
        </w:rPr>
        <w:t xml:space="preserve"> </w:t>
      </w:r>
      <w:r w:rsidR="00E7024B" w:rsidRPr="004A2A5E">
        <w:rPr>
          <w:rFonts w:ascii="Times New Roman" w:hAnsi="Times New Roman" w:cs="Times New Roman"/>
          <w:noProof/>
          <w:sz w:val="24"/>
          <w:szCs w:val="24"/>
          <w:lang w:val="en-US"/>
        </w:rPr>
        <w:t>bearing</w:t>
      </w:r>
      <w:r w:rsidR="00720397" w:rsidRPr="004A2A5E">
        <w:rPr>
          <w:rFonts w:ascii="Times New Roman" w:hAnsi="Times New Roman" w:cs="Times New Roman"/>
          <w:sz w:val="24"/>
          <w:szCs w:val="24"/>
          <w:lang w:val="en-US"/>
        </w:rPr>
        <w:t xml:space="preserve"> a slight decrease in beta values. </w:t>
      </w:r>
      <w:r w:rsidR="00154E2B" w:rsidRPr="004A2A5E">
        <w:rPr>
          <w:rFonts w:ascii="Times New Roman" w:hAnsi="Times New Roman" w:cs="Times New Roman"/>
          <w:sz w:val="24"/>
          <w:szCs w:val="24"/>
          <w:lang w:val="en-US"/>
        </w:rPr>
        <w:t xml:space="preserve">Table </w:t>
      </w:r>
      <w:r w:rsidR="00BE4B0C" w:rsidRPr="004A2A5E">
        <w:rPr>
          <w:rFonts w:ascii="Times New Roman" w:hAnsi="Times New Roman" w:cs="Times New Roman"/>
          <w:sz w:val="24"/>
          <w:szCs w:val="24"/>
          <w:lang w:val="en-US"/>
        </w:rPr>
        <w:t>7</w:t>
      </w:r>
      <w:r w:rsidR="00154E2B" w:rsidRPr="004A2A5E">
        <w:rPr>
          <w:rFonts w:ascii="Times New Roman" w:hAnsi="Times New Roman" w:cs="Times New Roman"/>
          <w:sz w:val="24"/>
          <w:szCs w:val="24"/>
          <w:lang w:val="en-US"/>
        </w:rPr>
        <w:t xml:space="preserve"> presents the results of our analysis.</w:t>
      </w:r>
    </w:p>
    <w:p w14:paraId="0DAC9F1F" w14:textId="7C694D0F" w:rsidR="00E971A1" w:rsidRPr="004A2A5E" w:rsidRDefault="00E971A1" w:rsidP="00E971A1">
      <w:pPr>
        <w:pStyle w:val="Caption"/>
        <w:keepNext/>
        <w:spacing w:after="0"/>
        <w:rPr>
          <w:rFonts w:ascii="Times New Roman" w:hAnsi="Times New Roman" w:cs="Times New Roman"/>
          <w:i w:val="0"/>
          <w:color w:val="000000" w:themeColor="text1"/>
          <w:sz w:val="24"/>
          <w:szCs w:val="24"/>
          <w:lang w:val="en-US"/>
        </w:rPr>
      </w:pPr>
      <w:r w:rsidRPr="004A2A5E">
        <w:rPr>
          <w:rFonts w:ascii="Times New Roman" w:hAnsi="Times New Roman" w:cs="Times New Roman"/>
          <w:b/>
          <w:i w:val="0"/>
          <w:color w:val="000000" w:themeColor="text1"/>
          <w:sz w:val="24"/>
          <w:szCs w:val="24"/>
          <w:lang w:val="en-US"/>
        </w:rPr>
        <w:t xml:space="preserve">Table </w:t>
      </w:r>
      <w:r w:rsidRPr="004A2A5E">
        <w:rPr>
          <w:rFonts w:ascii="Times New Roman" w:hAnsi="Times New Roman" w:cs="Times New Roman"/>
          <w:b/>
          <w:i w:val="0"/>
          <w:color w:val="000000" w:themeColor="text1"/>
          <w:sz w:val="24"/>
          <w:szCs w:val="24"/>
          <w:lang w:val="en-US"/>
        </w:rPr>
        <w:fldChar w:fldCharType="begin"/>
      </w:r>
      <w:r w:rsidRPr="004A2A5E">
        <w:rPr>
          <w:rFonts w:ascii="Times New Roman" w:hAnsi="Times New Roman" w:cs="Times New Roman"/>
          <w:b/>
          <w:i w:val="0"/>
          <w:color w:val="000000" w:themeColor="text1"/>
          <w:sz w:val="24"/>
          <w:szCs w:val="24"/>
          <w:lang w:val="en-US"/>
        </w:rPr>
        <w:instrText xml:space="preserve"> SEQ Table \* ARABIC </w:instrText>
      </w:r>
      <w:r w:rsidRPr="004A2A5E">
        <w:rPr>
          <w:rFonts w:ascii="Times New Roman" w:hAnsi="Times New Roman" w:cs="Times New Roman"/>
          <w:b/>
          <w:i w:val="0"/>
          <w:color w:val="000000" w:themeColor="text1"/>
          <w:sz w:val="24"/>
          <w:szCs w:val="24"/>
          <w:lang w:val="en-US"/>
        </w:rPr>
        <w:fldChar w:fldCharType="separate"/>
      </w:r>
      <w:r w:rsidR="008A32FD" w:rsidRPr="004A2A5E">
        <w:rPr>
          <w:rFonts w:ascii="Times New Roman" w:hAnsi="Times New Roman" w:cs="Times New Roman"/>
          <w:b/>
          <w:i w:val="0"/>
          <w:noProof/>
          <w:color w:val="000000" w:themeColor="text1"/>
          <w:sz w:val="24"/>
          <w:szCs w:val="24"/>
          <w:lang w:val="en-US"/>
        </w:rPr>
        <w:t>7</w:t>
      </w:r>
      <w:r w:rsidRPr="004A2A5E">
        <w:rPr>
          <w:rFonts w:ascii="Times New Roman" w:hAnsi="Times New Roman" w:cs="Times New Roman"/>
          <w:b/>
          <w:i w:val="0"/>
          <w:color w:val="000000" w:themeColor="text1"/>
          <w:sz w:val="24"/>
          <w:szCs w:val="24"/>
          <w:lang w:val="en-US"/>
        </w:rPr>
        <w:fldChar w:fldCharType="end"/>
      </w:r>
      <w:r w:rsidRPr="004A2A5E">
        <w:rPr>
          <w:rFonts w:ascii="Times New Roman" w:hAnsi="Times New Roman" w:cs="Times New Roman"/>
          <w:b/>
          <w:i w:val="0"/>
          <w:color w:val="000000" w:themeColor="text1"/>
          <w:sz w:val="24"/>
          <w:szCs w:val="24"/>
          <w:lang w:val="en-US"/>
        </w:rPr>
        <w:t>:</w:t>
      </w:r>
      <w:r w:rsidRPr="004A2A5E">
        <w:rPr>
          <w:rFonts w:ascii="Times New Roman" w:hAnsi="Times New Roman" w:cs="Times New Roman"/>
          <w:i w:val="0"/>
          <w:color w:val="000000" w:themeColor="text1"/>
          <w:sz w:val="24"/>
          <w:szCs w:val="24"/>
          <w:lang w:val="en-US"/>
        </w:rPr>
        <w:t xml:space="preserve"> Results of </w:t>
      </w:r>
      <w:r w:rsidR="008D75A3" w:rsidRPr="004A2A5E">
        <w:rPr>
          <w:rFonts w:ascii="Times New Roman" w:hAnsi="Times New Roman" w:cs="Times New Roman"/>
          <w:i w:val="0"/>
          <w:color w:val="000000" w:themeColor="text1"/>
          <w:sz w:val="24"/>
          <w:szCs w:val="24"/>
          <w:lang w:val="en-US"/>
        </w:rPr>
        <w:t xml:space="preserve">the </w:t>
      </w:r>
      <w:r w:rsidRPr="004A2A5E">
        <w:rPr>
          <w:rFonts w:ascii="Times New Roman" w:hAnsi="Times New Roman" w:cs="Times New Roman"/>
          <w:i w:val="0"/>
          <w:noProof/>
          <w:color w:val="000000" w:themeColor="text1"/>
          <w:sz w:val="24"/>
          <w:szCs w:val="24"/>
          <w:lang w:val="en-US"/>
        </w:rPr>
        <w:t>structural</w:t>
      </w:r>
      <w:r w:rsidRPr="004A2A5E">
        <w:rPr>
          <w:rFonts w:ascii="Times New Roman" w:hAnsi="Times New Roman" w:cs="Times New Roman"/>
          <w:i w:val="0"/>
          <w:color w:val="000000" w:themeColor="text1"/>
          <w:sz w:val="24"/>
          <w:szCs w:val="24"/>
          <w:lang w:val="en-US"/>
        </w:rPr>
        <w:t xml:space="preserve"> model analysis</w:t>
      </w:r>
    </w:p>
    <w:tbl>
      <w:tblPr>
        <w:tblW w:w="9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17"/>
        <w:gridCol w:w="675"/>
        <w:gridCol w:w="672"/>
        <w:gridCol w:w="674"/>
        <w:gridCol w:w="666"/>
        <w:gridCol w:w="673"/>
        <w:gridCol w:w="668"/>
        <w:gridCol w:w="666"/>
        <w:gridCol w:w="666"/>
        <w:gridCol w:w="674"/>
        <w:gridCol w:w="700"/>
        <w:gridCol w:w="644"/>
        <w:gridCol w:w="721"/>
      </w:tblGrid>
      <w:tr w:rsidR="00563BAB" w:rsidRPr="004A2A5E" w14:paraId="1BE5EB03" w14:textId="327C95EA" w:rsidTr="0019319E">
        <w:trPr>
          <w:trHeight w:val="273"/>
          <w:jc w:val="center"/>
        </w:trPr>
        <w:tc>
          <w:tcPr>
            <w:tcW w:w="1617" w:type="dxa"/>
            <w:shd w:val="clear" w:color="auto" w:fill="auto"/>
            <w:vAlign w:val="center"/>
          </w:tcPr>
          <w:p w14:paraId="7CB1CB7D" w14:textId="77777777" w:rsidR="00563BAB" w:rsidRPr="004A2A5E" w:rsidRDefault="00563BAB" w:rsidP="00E971A1">
            <w:pPr>
              <w:spacing w:after="0" w:line="240" w:lineRule="auto"/>
              <w:ind w:left="-97"/>
              <w:jc w:val="center"/>
              <w:rPr>
                <w:rFonts w:ascii="Times New Roman" w:eastAsia="Calibri" w:hAnsi="Times New Roman" w:cs="Times New Roman"/>
                <w:b/>
                <w:bCs/>
                <w:sz w:val="20"/>
                <w:szCs w:val="20"/>
                <w:lang w:val="en-US" w:eastAsia="en-GB"/>
              </w:rPr>
            </w:pPr>
          </w:p>
        </w:tc>
        <w:tc>
          <w:tcPr>
            <w:tcW w:w="1347" w:type="dxa"/>
            <w:gridSpan w:val="2"/>
            <w:shd w:val="clear" w:color="auto" w:fill="auto"/>
            <w:vAlign w:val="center"/>
          </w:tcPr>
          <w:p w14:paraId="4BD862DC" w14:textId="77777777" w:rsidR="00563BAB" w:rsidRPr="004A2A5E" w:rsidRDefault="00563BAB" w:rsidP="00E971A1">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Baseline model</w:t>
            </w:r>
          </w:p>
        </w:tc>
        <w:tc>
          <w:tcPr>
            <w:tcW w:w="1340" w:type="dxa"/>
            <w:gridSpan w:val="2"/>
            <w:vAlign w:val="center"/>
          </w:tcPr>
          <w:p w14:paraId="475573B4" w14:textId="77777777" w:rsidR="00563BAB" w:rsidRPr="004A2A5E" w:rsidRDefault="00563BAB" w:rsidP="00D90E45">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Model 1</w:t>
            </w:r>
          </w:p>
        </w:tc>
        <w:tc>
          <w:tcPr>
            <w:tcW w:w="1341" w:type="dxa"/>
            <w:gridSpan w:val="2"/>
            <w:vAlign w:val="center"/>
          </w:tcPr>
          <w:p w14:paraId="34449BCE" w14:textId="77777777" w:rsidR="00563BAB" w:rsidRPr="004A2A5E" w:rsidRDefault="00563BAB" w:rsidP="00D90E45">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Model 2</w:t>
            </w:r>
          </w:p>
        </w:tc>
        <w:tc>
          <w:tcPr>
            <w:tcW w:w="1332" w:type="dxa"/>
            <w:gridSpan w:val="2"/>
            <w:vAlign w:val="center"/>
          </w:tcPr>
          <w:p w14:paraId="4719F864" w14:textId="77777777" w:rsidR="00563BAB" w:rsidRPr="004A2A5E" w:rsidRDefault="00563BAB" w:rsidP="00D90E45">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Model 3</w:t>
            </w:r>
          </w:p>
        </w:tc>
        <w:tc>
          <w:tcPr>
            <w:tcW w:w="1374" w:type="dxa"/>
            <w:gridSpan w:val="2"/>
            <w:vAlign w:val="center"/>
          </w:tcPr>
          <w:p w14:paraId="4A5AE3E7" w14:textId="4B4DA7FA" w:rsidR="00563BAB" w:rsidRPr="004A2A5E" w:rsidRDefault="00563BAB" w:rsidP="00D90E45">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Model 4</w:t>
            </w:r>
          </w:p>
        </w:tc>
        <w:tc>
          <w:tcPr>
            <w:tcW w:w="1365" w:type="dxa"/>
            <w:gridSpan w:val="2"/>
            <w:vAlign w:val="center"/>
          </w:tcPr>
          <w:p w14:paraId="708FEE3F" w14:textId="69423272" w:rsidR="00563BAB" w:rsidRPr="004A2A5E" w:rsidRDefault="00563BAB" w:rsidP="00D90E45">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Model 5</w:t>
            </w:r>
          </w:p>
        </w:tc>
      </w:tr>
      <w:tr w:rsidR="00563BAB" w:rsidRPr="004A2A5E" w14:paraId="471026C6" w14:textId="5CB3E896" w:rsidTr="0019319E">
        <w:trPr>
          <w:trHeight w:val="804"/>
          <w:jc w:val="center"/>
        </w:trPr>
        <w:tc>
          <w:tcPr>
            <w:tcW w:w="1617" w:type="dxa"/>
            <w:shd w:val="clear" w:color="auto" w:fill="auto"/>
            <w:vAlign w:val="center"/>
          </w:tcPr>
          <w:p w14:paraId="5E75A09D" w14:textId="77777777" w:rsidR="00563BAB" w:rsidRPr="004A2A5E" w:rsidRDefault="00563BAB" w:rsidP="00563BAB">
            <w:pPr>
              <w:spacing w:after="0" w:line="240" w:lineRule="auto"/>
              <w:ind w:left="-97"/>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 xml:space="preserve">IT ambidexterity </w:t>
            </w:r>
            <w:r w:rsidRPr="004A2A5E">
              <w:rPr>
                <w:rFonts w:ascii="Times New Roman" w:eastAsia="Calibri" w:hAnsi="Times New Roman" w:cs="Times New Roman"/>
                <w:bCs/>
                <w:sz w:val="20"/>
                <w:szCs w:val="20"/>
                <w:lang w:val="en-US" w:eastAsia="en-GB"/>
              </w:rPr>
              <w:sym w:font="Wingdings" w:char="F0E0"/>
            </w:r>
            <w:r w:rsidRPr="004A2A5E">
              <w:rPr>
                <w:rFonts w:ascii="Times New Roman" w:eastAsia="Calibri" w:hAnsi="Times New Roman" w:cs="Times New Roman"/>
                <w:bCs/>
                <w:sz w:val="20"/>
                <w:szCs w:val="20"/>
                <w:lang w:val="en-US" w:eastAsia="en-GB"/>
              </w:rPr>
              <w:t xml:space="preserve"> IT success (H1)</w:t>
            </w:r>
          </w:p>
        </w:tc>
        <w:tc>
          <w:tcPr>
            <w:tcW w:w="1347" w:type="dxa"/>
            <w:gridSpan w:val="2"/>
            <w:shd w:val="clear" w:color="auto" w:fill="auto"/>
            <w:vAlign w:val="center"/>
          </w:tcPr>
          <w:p w14:paraId="619F8EA9" w14:textId="6EBE283D" w:rsidR="00563BAB" w:rsidRPr="004A2A5E" w:rsidRDefault="00A72ACE" w:rsidP="00D83A8B">
            <w:pPr>
              <w:spacing w:after="0" w:line="240" w:lineRule="auto"/>
              <w:ind w:left="-161" w:right="-115"/>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w:t>
            </w:r>
            <w:r w:rsidR="00563BAB" w:rsidRPr="004A2A5E">
              <w:rPr>
                <w:rFonts w:ascii="Times New Roman" w:eastAsia="Calibri" w:hAnsi="Times New Roman" w:cs="Times New Roman"/>
                <w:bCs/>
                <w:sz w:val="20"/>
                <w:szCs w:val="20"/>
                <w:lang w:val="en-US" w:eastAsia="en-GB"/>
              </w:rPr>
              <w:t>3</w:t>
            </w:r>
            <w:r w:rsidR="00183B61" w:rsidRPr="004A2A5E">
              <w:rPr>
                <w:rFonts w:ascii="Times New Roman" w:eastAsia="Calibri" w:hAnsi="Times New Roman" w:cs="Times New Roman"/>
                <w:bCs/>
                <w:sz w:val="20"/>
                <w:szCs w:val="20"/>
                <w:lang w:val="en-US" w:eastAsia="en-GB"/>
              </w:rPr>
              <w:t>1</w:t>
            </w:r>
            <w:r w:rsidRPr="004A2A5E">
              <w:rPr>
                <w:rFonts w:ascii="Times New Roman" w:eastAsia="Calibri" w:hAnsi="Times New Roman" w:cs="Times New Roman"/>
                <w:bCs/>
                <w:sz w:val="20"/>
                <w:szCs w:val="20"/>
                <w:lang w:val="en-US" w:eastAsia="en-GB"/>
              </w:rPr>
              <w:t>4</w:t>
            </w:r>
            <w:r w:rsidR="00563BAB" w:rsidRPr="004A2A5E">
              <w:rPr>
                <w:rFonts w:ascii="Times New Roman" w:eastAsia="Calibri" w:hAnsi="Times New Roman" w:cs="Times New Roman"/>
                <w:bCs/>
                <w:sz w:val="20"/>
                <w:szCs w:val="20"/>
                <w:vertAlign w:val="superscript"/>
                <w:lang w:val="en-US" w:eastAsia="en-GB"/>
              </w:rPr>
              <w:t>***</w:t>
            </w:r>
          </w:p>
          <w:p w14:paraId="4130CB40" w14:textId="6A5EBD03" w:rsidR="00563BAB" w:rsidRPr="004A2A5E" w:rsidRDefault="00563BAB" w:rsidP="00D83A8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w:t>
            </w:r>
            <w:r w:rsidR="00A72ACE" w:rsidRPr="004A2A5E">
              <w:rPr>
                <w:rFonts w:ascii="Times New Roman" w:eastAsia="Calibri" w:hAnsi="Times New Roman" w:cs="Times New Roman"/>
                <w:bCs/>
                <w:sz w:val="20"/>
                <w:szCs w:val="20"/>
                <w:lang w:val="en-US" w:eastAsia="en-GB"/>
              </w:rPr>
              <w:t>7</w:t>
            </w:r>
            <w:r w:rsidRPr="004A2A5E">
              <w:rPr>
                <w:rFonts w:ascii="Times New Roman" w:eastAsia="Calibri" w:hAnsi="Times New Roman" w:cs="Times New Roman"/>
                <w:bCs/>
                <w:sz w:val="20"/>
                <w:szCs w:val="20"/>
                <w:lang w:val="en-US" w:eastAsia="en-GB"/>
              </w:rPr>
              <w:t>.</w:t>
            </w:r>
            <w:r w:rsidR="00183B61" w:rsidRPr="004A2A5E">
              <w:rPr>
                <w:rFonts w:ascii="Times New Roman" w:eastAsia="Calibri" w:hAnsi="Times New Roman" w:cs="Times New Roman"/>
                <w:bCs/>
                <w:sz w:val="20"/>
                <w:szCs w:val="20"/>
                <w:lang w:val="en-US" w:eastAsia="en-GB"/>
              </w:rPr>
              <w:t>279</w:t>
            </w:r>
            <w:r w:rsidRPr="004A2A5E">
              <w:rPr>
                <w:rFonts w:ascii="Times New Roman" w:eastAsia="Calibri" w:hAnsi="Times New Roman" w:cs="Times New Roman"/>
                <w:bCs/>
                <w:sz w:val="20"/>
                <w:szCs w:val="20"/>
                <w:lang w:val="en-US" w:eastAsia="en-GB"/>
              </w:rPr>
              <w:t>)</w:t>
            </w:r>
          </w:p>
          <w:p w14:paraId="07F238A2" w14:textId="11641F4E" w:rsidR="00563BAB" w:rsidRPr="004A2A5E" w:rsidRDefault="00563BA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w:t>
            </w:r>
            <w:r w:rsidR="00A72ACE" w:rsidRPr="004A2A5E">
              <w:rPr>
                <w:rFonts w:ascii="Times New Roman" w:eastAsia="Calibri" w:hAnsi="Times New Roman" w:cs="Times New Roman"/>
                <w:bCs/>
                <w:sz w:val="20"/>
                <w:szCs w:val="20"/>
                <w:lang w:val="en-US" w:eastAsia="en-GB"/>
              </w:rPr>
              <w:t>2</w:t>
            </w:r>
            <w:r w:rsidR="00183B61" w:rsidRPr="004A2A5E">
              <w:rPr>
                <w:rFonts w:ascii="Times New Roman" w:eastAsia="Calibri" w:hAnsi="Times New Roman" w:cs="Times New Roman"/>
                <w:bCs/>
                <w:sz w:val="20"/>
                <w:szCs w:val="20"/>
                <w:lang w:val="en-US" w:eastAsia="en-GB"/>
              </w:rPr>
              <w:t>55</w:t>
            </w:r>
            <w:r w:rsidRPr="004A2A5E">
              <w:rPr>
                <w:rFonts w:ascii="Times New Roman" w:eastAsia="Calibri" w:hAnsi="Times New Roman" w:cs="Times New Roman"/>
                <w:bCs/>
                <w:sz w:val="20"/>
                <w:szCs w:val="20"/>
                <w:lang w:val="en-US" w:eastAsia="en-GB"/>
              </w:rPr>
              <w:t>, 0.</w:t>
            </w:r>
            <w:r w:rsidR="00A72ACE" w:rsidRPr="004A2A5E">
              <w:rPr>
                <w:rFonts w:ascii="Times New Roman" w:eastAsia="Calibri" w:hAnsi="Times New Roman" w:cs="Times New Roman"/>
                <w:bCs/>
                <w:sz w:val="20"/>
                <w:szCs w:val="20"/>
                <w:lang w:val="en-US" w:eastAsia="en-GB"/>
              </w:rPr>
              <w:t>5</w:t>
            </w:r>
            <w:r w:rsidR="00183B61" w:rsidRPr="004A2A5E">
              <w:rPr>
                <w:rFonts w:ascii="Times New Roman" w:eastAsia="Calibri" w:hAnsi="Times New Roman" w:cs="Times New Roman"/>
                <w:bCs/>
                <w:sz w:val="20"/>
                <w:szCs w:val="20"/>
                <w:lang w:val="en-US" w:eastAsia="en-GB"/>
              </w:rPr>
              <w:t>61</w:t>
            </w:r>
            <w:r w:rsidRPr="004A2A5E">
              <w:rPr>
                <w:rFonts w:ascii="Times New Roman" w:eastAsia="Calibri" w:hAnsi="Times New Roman" w:cs="Times New Roman"/>
                <w:bCs/>
                <w:sz w:val="20"/>
                <w:szCs w:val="20"/>
                <w:lang w:val="en-US" w:eastAsia="en-GB"/>
              </w:rPr>
              <w:t>]</w:t>
            </w:r>
          </w:p>
        </w:tc>
        <w:tc>
          <w:tcPr>
            <w:tcW w:w="1340" w:type="dxa"/>
            <w:gridSpan w:val="2"/>
            <w:vAlign w:val="center"/>
          </w:tcPr>
          <w:p w14:paraId="63FFC568" w14:textId="4783B0DA" w:rsidR="00A72ACE" w:rsidRPr="004A2A5E" w:rsidRDefault="00A72ACE" w:rsidP="00A72ACE">
            <w:pPr>
              <w:spacing w:after="0" w:line="240" w:lineRule="auto"/>
              <w:ind w:left="-161" w:right="-115"/>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w:t>
            </w:r>
            <w:r w:rsidR="00B707B4" w:rsidRPr="004A2A5E">
              <w:rPr>
                <w:rFonts w:ascii="Times New Roman" w:eastAsia="Calibri" w:hAnsi="Times New Roman" w:cs="Times New Roman"/>
                <w:bCs/>
                <w:sz w:val="20"/>
                <w:szCs w:val="20"/>
                <w:lang w:val="en-US" w:eastAsia="en-GB"/>
              </w:rPr>
              <w:t>312</w:t>
            </w:r>
            <w:r w:rsidRPr="004A2A5E">
              <w:rPr>
                <w:rFonts w:ascii="Times New Roman" w:eastAsia="Calibri" w:hAnsi="Times New Roman" w:cs="Times New Roman"/>
                <w:bCs/>
                <w:sz w:val="20"/>
                <w:szCs w:val="20"/>
                <w:vertAlign w:val="superscript"/>
                <w:lang w:val="en-US" w:eastAsia="en-GB"/>
              </w:rPr>
              <w:t>***</w:t>
            </w:r>
          </w:p>
          <w:p w14:paraId="66450DE1" w14:textId="45FCEC08" w:rsidR="00A72ACE" w:rsidRPr="004A2A5E" w:rsidRDefault="00A72ACE" w:rsidP="00A72ACE">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(7.276)</w:t>
            </w:r>
          </w:p>
          <w:p w14:paraId="626ADB3D" w14:textId="56F7384B" w:rsidR="00563BAB" w:rsidRPr="004A2A5E" w:rsidRDefault="00A72ACE" w:rsidP="00A72ACE">
            <w:pPr>
              <w:spacing w:after="0" w:line="240" w:lineRule="auto"/>
              <w:ind w:left="-54"/>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[0.256, 0.554]</w:t>
            </w:r>
          </w:p>
        </w:tc>
        <w:tc>
          <w:tcPr>
            <w:tcW w:w="1341" w:type="dxa"/>
            <w:gridSpan w:val="2"/>
            <w:vAlign w:val="center"/>
          </w:tcPr>
          <w:p w14:paraId="562BDEC2" w14:textId="6C17E706" w:rsidR="00A72ACE" w:rsidRPr="004A2A5E" w:rsidRDefault="00A72ACE" w:rsidP="00A72ACE">
            <w:pPr>
              <w:spacing w:after="0" w:line="240" w:lineRule="auto"/>
              <w:ind w:left="-161" w:right="-115"/>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w:t>
            </w:r>
            <w:r w:rsidR="00B707B4" w:rsidRPr="004A2A5E">
              <w:rPr>
                <w:rFonts w:ascii="Times New Roman" w:eastAsia="Calibri" w:hAnsi="Times New Roman" w:cs="Times New Roman"/>
                <w:bCs/>
                <w:sz w:val="20"/>
                <w:szCs w:val="20"/>
                <w:lang w:val="en-US" w:eastAsia="en-GB"/>
              </w:rPr>
              <w:t>311</w:t>
            </w:r>
            <w:r w:rsidRPr="004A2A5E">
              <w:rPr>
                <w:rFonts w:ascii="Times New Roman" w:eastAsia="Calibri" w:hAnsi="Times New Roman" w:cs="Times New Roman"/>
                <w:bCs/>
                <w:sz w:val="20"/>
                <w:szCs w:val="20"/>
                <w:vertAlign w:val="superscript"/>
                <w:lang w:val="en-US" w:eastAsia="en-GB"/>
              </w:rPr>
              <w:t>***</w:t>
            </w:r>
          </w:p>
          <w:p w14:paraId="6C0D9F6D" w14:textId="5C11748E" w:rsidR="00A72ACE" w:rsidRPr="004A2A5E" w:rsidRDefault="00A72ACE" w:rsidP="00A72ACE">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(7.2</w:t>
            </w:r>
            <w:r w:rsidR="00B707B4" w:rsidRPr="004A2A5E">
              <w:rPr>
                <w:rFonts w:ascii="Times New Roman" w:eastAsia="Calibri" w:hAnsi="Times New Roman" w:cs="Times New Roman"/>
                <w:bCs/>
                <w:sz w:val="20"/>
                <w:szCs w:val="20"/>
                <w:lang w:val="en-US" w:eastAsia="en-GB"/>
              </w:rPr>
              <w:t>76</w:t>
            </w:r>
            <w:r w:rsidRPr="004A2A5E">
              <w:rPr>
                <w:rFonts w:ascii="Times New Roman" w:eastAsia="Calibri" w:hAnsi="Times New Roman" w:cs="Times New Roman"/>
                <w:bCs/>
                <w:sz w:val="20"/>
                <w:szCs w:val="20"/>
                <w:lang w:val="en-US" w:eastAsia="en-GB"/>
              </w:rPr>
              <w:t>)</w:t>
            </w:r>
          </w:p>
          <w:p w14:paraId="5C094C4D" w14:textId="50CE0616" w:rsidR="00563BAB" w:rsidRPr="004A2A5E" w:rsidRDefault="00A72ACE">
            <w:pPr>
              <w:spacing w:after="0" w:line="240" w:lineRule="auto"/>
              <w:ind w:left="-153" w:right="-138"/>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w:t>
            </w:r>
            <w:r w:rsidR="00B707B4" w:rsidRPr="004A2A5E">
              <w:rPr>
                <w:rFonts w:ascii="Times New Roman" w:eastAsia="Calibri" w:hAnsi="Times New Roman" w:cs="Times New Roman"/>
                <w:bCs/>
                <w:sz w:val="20"/>
                <w:szCs w:val="20"/>
                <w:lang w:val="en-US" w:eastAsia="en-GB"/>
              </w:rPr>
              <w:t>57</w:t>
            </w:r>
            <w:r w:rsidRPr="004A2A5E">
              <w:rPr>
                <w:rFonts w:ascii="Times New Roman" w:eastAsia="Calibri" w:hAnsi="Times New Roman" w:cs="Times New Roman"/>
                <w:bCs/>
                <w:sz w:val="20"/>
                <w:szCs w:val="20"/>
                <w:lang w:val="en-US" w:eastAsia="en-GB"/>
              </w:rPr>
              <w:t>, 0.5</w:t>
            </w:r>
            <w:r w:rsidR="00B707B4" w:rsidRPr="004A2A5E">
              <w:rPr>
                <w:rFonts w:ascii="Times New Roman" w:eastAsia="Calibri" w:hAnsi="Times New Roman" w:cs="Times New Roman"/>
                <w:bCs/>
                <w:sz w:val="20"/>
                <w:szCs w:val="20"/>
                <w:lang w:val="en-US" w:eastAsia="en-GB"/>
              </w:rPr>
              <w:t>5</w:t>
            </w:r>
            <w:r w:rsidR="00BD7C2A" w:rsidRPr="004A2A5E">
              <w:rPr>
                <w:rFonts w:ascii="Times New Roman" w:eastAsia="Calibri" w:hAnsi="Times New Roman" w:cs="Times New Roman"/>
                <w:bCs/>
                <w:sz w:val="20"/>
                <w:szCs w:val="20"/>
                <w:lang w:val="en-US" w:eastAsia="en-GB"/>
              </w:rPr>
              <w:t>6</w:t>
            </w:r>
            <w:r w:rsidRPr="004A2A5E">
              <w:rPr>
                <w:rFonts w:ascii="Times New Roman" w:eastAsia="Calibri" w:hAnsi="Times New Roman" w:cs="Times New Roman"/>
                <w:bCs/>
                <w:sz w:val="20"/>
                <w:szCs w:val="20"/>
                <w:lang w:val="en-US" w:eastAsia="en-GB"/>
              </w:rPr>
              <w:t>]</w:t>
            </w:r>
          </w:p>
        </w:tc>
        <w:tc>
          <w:tcPr>
            <w:tcW w:w="1332" w:type="dxa"/>
            <w:gridSpan w:val="2"/>
            <w:vAlign w:val="center"/>
          </w:tcPr>
          <w:p w14:paraId="21379D3D" w14:textId="5DAA2DAD" w:rsidR="00A72ACE" w:rsidRPr="004A2A5E" w:rsidRDefault="00A72ACE" w:rsidP="00A72ACE">
            <w:pPr>
              <w:spacing w:after="0" w:line="240" w:lineRule="auto"/>
              <w:ind w:left="-161" w:right="-115"/>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w:t>
            </w:r>
            <w:r w:rsidR="00BD7C2A" w:rsidRPr="004A2A5E">
              <w:rPr>
                <w:rFonts w:ascii="Times New Roman" w:eastAsia="Calibri" w:hAnsi="Times New Roman" w:cs="Times New Roman"/>
                <w:bCs/>
                <w:sz w:val="20"/>
                <w:szCs w:val="20"/>
                <w:lang w:val="en-US" w:eastAsia="en-GB"/>
              </w:rPr>
              <w:t>298</w:t>
            </w:r>
            <w:r w:rsidRPr="004A2A5E">
              <w:rPr>
                <w:rFonts w:ascii="Times New Roman" w:eastAsia="Calibri" w:hAnsi="Times New Roman" w:cs="Times New Roman"/>
                <w:bCs/>
                <w:sz w:val="20"/>
                <w:szCs w:val="20"/>
                <w:vertAlign w:val="superscript"/>
                <w:lang w:val="en-US" w:eastAsia="en-GB"/>
              </w:rPr>
              <w:t>***</w:t>
            </w:r>
          </w:p>
          <w:p w14:paraId="6D97FFE1" w14:textId="7CCA79D6" w:rsidR="00A72ACE" w:rsidRPr="004A2A5E" w:rsidRDefault="00A72ACE" w:rsidP="00A72ACE">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w:t>
            </w:r>
            <w:r w:rsidR="00BD7C2A" w:rsidRPr="004A2A5E">
              <w:rPr>
                <w:rFonts w:ascii="Times New Roman" w:eastAsia="Calibri" w:hAnsi="Times New Roman" w:cs="Times New Roman"/>
                <w:bCs/>
                <w:sz w:val="20"/>
                <w:szCs w:val="20"/>
                <w:lang w:val="en-US" w:eastAsia="en-GB"/>
              </w:rPr>
              <w:t>6</w:t>
            </w:r>
            <w:r w:rsidRPr="004A2A5E">
              <w:rPr>
                <w:rFonts w:ascii="Times New Roman" w:eastAsia="Calibri" w:hAnsi="Times New Roman" w:cs="Times New Roman"/>
                <w:bCs/>
                <w:sz w:val="20"/>
                <w:szCs w:val="20"/>
                <w:lang w:val="en-US" w:eastAsia="en-GB"/>
              </w:rPr>
              <w:t>.</w:t>
            </w:r>
            <w:r w:rsidR="00BD7C2A" w:rsidRPr="004A2A5E">
              <w:rPr>
                <w:rFonts w:ascii="Times New Roman" w:eastAsia="Calibri" w:hAnsi="Times New Roman" w:cs="Times New Roman"/>
                <w:bCs/>
                <w:sz w:val="20"/>
                <w:szCs w:val="20"/>
                <w:lang w:val="en-US" w:eastAsia="en-GB"/>
              </w:rPr>
              <w:t>532</w:t>
            </w:r>
            <w:r w:rsidRPr="004A2A5E">
              <w:rPr>
                <w:rFonts w:ascii="Times New Roman" w:eastAsia="Calibri" w:hAnsi="Times New Roman" w:cs="Times New Roman"/>
                <w:bCs/>
                <w:sz w:val="20"/>
                <w:szCs w:val="20"/>
                <w:lang w:val="en-US" w:eastAsia="en-GB"/>
              </w:rPr>
              <w:t>)</w:t>
            </w:r>
          </w:p>
          <w:p w14:paraId="10204643" w14:textId="349322D8" w:rsidR="00563BAB" w:rsidRPr="004A2A5E" w:rsidRDefault="00A72ACE">
            <w:pPr>
              <w:spacing w:after="0" w:line="240" w:lineRule="auto"/>
              <w:ind w:left="-86" w:right="-79"/>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w:t>
            </w:r>
            <w:r w:rsidR="00BD7C2A" w:rsidRPr="004A2A5E">
              <w:rPr>
                <w:rFonts w:ascii="Times New Roman" w:eastAsia="Calibri" w:hAnsi="Times New Roman" w:cs="Times New Roman"/>
                <w:bCs/>
                <w:sz w:val="20"/>
                <w:szCs w:val="20"/>
                <w:lang w:val="en-US" w:eastAsia="en-GB"/>
              </w:rPr>
              <w:t>65</w:t>
            </w:r>
            <w:r w:rsidRPr="004A2A5E">
              <w:rPr>
                <w:rFonts w:ascii="Times New Roman" w:eastAsia="Calibri" w:hAnsi="Times New Roman" w:cs="Times New Roman"/>
                <w:bCs/>
                <w:sz w:val="20"/>
                <w:szCs w:val="20"/>
                <w:lang w:val="en-US" w:eastAsia="en-GB"/>
              </w:rPr>
              <w:t>, 0.5</w:t>
            </w:r>
            <w:r w:rsidR="00BD7C2A" w:rsidRPr="004A2A5E">
              <w:rPr>
                <w:rFonts w:ascii="Times New Roman" w:eastAsia="Calibri" w:hAnsi="Times New Roman" w:cs="Times New Roman"/>
                <w:bCs/>
                <w:sz w:val="20"/>
                <w:szCs w:val="20"/>
                <w:lang w:val="en-US" w:eastAsia="en-GB"/>
              </w:rPr>
              <w:t>49</w:t>
            </w:r>
            <w:r w:rsidRPr="004A2A5E">
              <w:rPr>
                <w:rFonts w:ascii="Times New Roman" w:eastAsia="Calibri" w:hAnsi="Times New Roman" w:cs="Times New Roman"/>
                <w:bCs/>
                <w:sz w:val="20"/>
                <w:szCs w:val="20"/>
                <w:lang w:val="en-US" w:eastAsia="en-GB"/>
              </w:rPr>
              <w:t>]</w:t>
            </w:r>
          </w:p>
        </w:tc>
        <w:tc>
          <w:tcPr>
            <w:tcW w:w="1374" w:type="dxa"/>
            <w:gridSpan w:val="2"/>
            <w:vAlign w:val="center"/>
          </w:tcPr>
          <w:p w14:paraId="0C0CC2EE" w14:textId="6B663A20" w:rsidR="00A72ACE" w:rsidRPr="004A2A5E" w:rsidRDefault="00A72ACE" w:rsidP="00A72ACE">
            <w:pPr>
              <w:spacing w:after="0" w:line="240" w:lineRule="auto"/>
              <w:ind w:left="-161" w:right="-115"/>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w:t>
            </w:r>
            <w:r w:rsidR="00BD7C2A" w:rsidRPr="004A2A5E">
              <w:rPr>
                <w:rFonts w:ascii="Times New Roman" w:eastAsia="Calibri" w:hAnsi="Times New Roman" w:cs="Times New Roman"/>
                <w:bCs/>
                <w:sz w:val="20"/>
                <w:szCs w:val="20"/>
                <w:lang w:val="en-US" w:eastAsia="en-GB"/>
              </w:rPr>
              <w:t>294</w:t>
            </w:r>
            <w:r w:rsidRPr="004A2A5E">
              <w:rPr>
                <w:rFonts w:ascii="Times New Roman" w:eastAsia="Calibri" w:hAnsi="Times New Roman" w:cs="Times New Roman"/>
                <w:bCs/>
                <w:sz w:val="20"/>
                <w:szCs w:val="20"/>
                <w:vertAlign w:val="superscript"/>
                <w:lang w:val="en-US" w:eastAsia="en-GB"/>
              </w:rPr>
              <w:t>***</w:t>
            </w:r>
          </w:p>
          <w:p w14:paraId="609EE041" w14:textId="165FF253" w:rsidR="00A72ACE" w:rsidRPr="004A2A5E" w:rsidRDefault="00A72ACE" w:rsidP="00A72ACE">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w:t>
            </w:r>
            <w:r w:rsidR="00BD7C2A" w:rsidRPr="004A2A5E">
              <w:rPr>
                <w:rFonts w:ascii="Times New Roman" w:eastAsia="Calibri" w:hAnsi="Times New Roman" w:cs="Times New Roman"/>
                <w:bCs/>
                <w:sz w:val="20"/>
                <w:szCs w:val="20"/>
                <w:lang w:val="en-US" w:eastAsia="en-GB"/>
              </w:rPr>
              <w:t>6</w:t>
            </w:r>
            <w:r w:rsidRPr="004A2A5E">
              <w:rPr>
                <w:rFonts w:ascii="Times New Roman" w:eastAsia="Calibri" w:hAnsi="Times New Roman" w:cs="Times New Roman"/>
                <w:bCs/>
                <w:sz w:val="20"/>
                <w:szCs w:val="20"/>
                <w:lang w:val="en-US" w:eastAsia="en-GB"/>
              </w:rPr>
              <w:t>.</w:t>
            </w:r>
            <w:r w:rsidR="00BD7C2A" w:rsidRPr="004A2A5E">
              <w:rPr>
                <w:rFonts w:ascii="Times New Roman" w:eastAsia="Calibri" w:hAnsi="Times New Roman" w:cs="Times New Roman"/>
                <w:bCs/>
                <w:sz w:val="20"/>
                <w:szCs w:val="20"/>
                <w:lang w:val="en-US" w:eastAsia="en-GB"/>
              </w:rPr>
              <w:t>383</w:t>
            </w:r>
            <w:r w:rsidRPr="004A2A5E">
              <w:rPr>
                <w:rFonts w:ascii="Times New Roman" w:eastAsia="Calibri" w:hAnsi="Times New Roman" w:cs="Times New Roman"/>
                <w:bCs/>
                <w:sz w:val="20"/>
                <w:szCs w:val="20"/>
                <w:lang w:val="en-US" w:eastAsia="en-GB"/>
              </w:rPr>
              <w:t>)</w:t>
            </w:r>
          </w:p>
          <w:p w14:paraId="05591F3D" w14:textId="3AFB36E1" w:rsidR="00563BAB" w:rsidRPr="004A2A5E" w:rsidRDefault="00A72AC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w:t>
            </w:r>
            <w:r w:rsidR="00BD7C2A" w:rsidRPr="004A2A5E">
              <w:rPr>
                <w:rFonts w:ascii="Times New Roman" w:eastAsia="Calibri" w:hAnsi="Times New Roman" w:cs="Times New Roman"/>
                <w:bCs/>
                <w:sz w:val="20"/>
                <w:szCs w:val="20"/>
                <w:lang w:val="en-US" w:eastAsia="en-GB"/>
              </w:rPr>
              <w:t>70</w:t>
            </w:r>
            <w:r w:rsidRPr="004A2A5E">
              <w:rPr>
                <w:rFonts w:ascii="Times New Roman" w:eastAsia="Calibri" w:hAnsi="Times New Roman" w:cs="Times New Roman"/>
                <w:bCs/>
                <w:sz w:val="20"/>
                <w:szCs w:val="20"/>
                <w:lang w:val="en-US" w:eastAsia="en-GB"/>
              </w:rPr>
              <w:t>, 0.</w:t>
            </w:r>
            <w:r w:rsidR="00BD7C2A" w:rsidRPr="004A2A5E">
              <w:rPr>
                <w:rFonts w:ascii="Times New Roman" w:eastAsia="Calibri" w:hAnsi="Times New Roman" w:cs="Times New Roman"/>
                <w:bCs/>
                <w:sz w:val="20"/>
                <w:szCs w:val="20"/>
                <w:lang w:val="en-US" w:eastAsia="en-GB"/>
              </w:rPr>
              <w:t>52</w:t>
            </w:r>
            <w:r w:rsidR="00E16E18" w:rsidRPr="004A2A5E">
              <w:rPr>
                <w:rFonts w:ascii="Times New Roman" w:eastAsia="Calibri" w:hAnsi="Times New Roman" w:cs="Times New Roman"/>
                <w:bCs/>
                <w:sz w:val="20"/>
                <w:szCs w:val="20"/>
                <w:lang w:val="en-US" w:eastAsia="en-GB"/>
              </w:rPr>
              <w:t>9</w:t>
            </w:r>
            <w:r w:rsidRPr="004A2A5E">
              <w:rPr>
                <w:rFonts w:ascii="Times New Roman" w:eastAsia="Calibri" w:hAnsi="Times New Roman" w:cs="Times New Roman"/>
                <w:bCs/>
                <w:sz w:val="20"/>
                <w:szCs w:val="20"/>
                <w:lang w:val="en-US" w:eastAsia="en-GB"/>
              </w:rPr>
              <w:t>]</w:t>
            </w:r>
          </w:p>
        </w:tc>
        <w:tc>
          <w:tcPr>
            <w:tcW w:w="1365" w:type="dxa"/>
            <w:gridSpan w:val="2"/>
            <w:vAlign w:val="center"/>
          </w:tcPr>
          <w:p w14:paraId="0E89617B" w14:textId="742DB841" w:rsidR="00A72ACE" w:rsidRPr="004A2A5E" w:rsidRDefault="00A72ACE" w:rsidP="00A72ACE">
            <w:pPr>
              <w:spacing w:after="0" w:line="240" w:lineRule="auto"/>
              <w:ind w:left="-161" w:right="-115"/>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w:t>
            </w:r>
            <w:r w:rsidR="00B44ABB" w:rsidRPr="004A2A5E">
              <w:rPr>
                <w:rFonts w:ascii="Times New Roman" w:eastAsia="Calibri" w:hAnsi="Times New Roman" w:cs="Times New Roman"/>
                <w:bCs/>
                <w:sz w:val="20"/>
                <w:szCs w:val="20"/>
                <w:lang w:val="en-US" w:eastAsia="en-GB"/>
              </w:rPr>
              <w:t>2</w:t>
            </w:r>
            <w:r w:rsidR="00BD7C2A" w:rsidRPr="004A2A5E">
              <w:rPr>
                <w:rFonts w:ascii="Times New Roman" w:eastAsia="Calibri" w:hAnsi="Times New Roman" w:cs="Times New Roman"/>
                <w:bCs/>
                <w:sz w:val="20"/>
                <w:szCs w:val="20"/>
                <w:lang w:val="en-US" w:eastAsia="en-GB"/>
              </w:rPr>
              <w:t>83</w:t>
            </w:r>
            <w:r w:rsidRPr="004A2A5E">
              <w:rPr>
                <w:rFonts w:ascii="Times New Roman" w:eastAsia="Calibri" w:hAnsi="Times New Roman" w:cs="Times New Roman"/>
                <w:bCs/>
                <w:sz w:val="20"/>
                <w:szCs w:val="20"/>
                <w:vertAlign w:val="superscript"/>
                <w:lang w:val="en-US" w:eastAsia="en-GB"/>
              </w:rPr>
              <w:t>***</w:t>
            </w:r>
          </w:p>
          <w:p w14:paraId="476D7676" w14:textId="1234B05F" w:rsidR="00A72ACE" w:rsidRPr="004A2A5E" w:rsidRDefault="00A72ACE" w:rsidP="00A72ACE">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w:t>
            </w:r>
            <w:r w:rsidR="00BD7C2A" w:rsidRPr="004A2A5E">
              <w:rPr>
                <w:rFonts w:ascii="Times New Roman" w:eastAsia="Calibri" w:hAnsi="Times New Roman" w:cs="Times New Roman"/>
                <w:bCs/>
                <w:sz w:val="20"/>
                <w:szCs w:val="20"/>
                <w:lang w:val="en-US" w:eastAsia="en-GB"/>
              </w:rPr>
              <w:t>6</w:t>
            </w:r>
            <w:r w:rsidRPr="004A2A5E">
              <w:rPr>
                <w:rFonts w:ascii="Times New Roman" w:eastAsia="Calibri" w:hAnsi="Times New Roman" w:cs="Times New Roman"/>
                <w:bCs/>
                <w:sz w:val="20"/>
                <w:szCs w:val="20"/>
                <w:lang w:val="en-US" w:eastAsia="en-GB"/>
              </w:rPr>
              <w:t>.</w:t>
            </w:r>
            <w:r w:rsidR="00BD7C2A" w:rsidRPr="004A2A5E">
              <w:rPr>
                <w:rFonts w:ascii="Times New Roman" w:eastAsia="Calibri" w:hAnsi="Times New Roman" w:cs="Times New Roman"/>
                <w:bCs/>
                <w:sz w:val="20"/>
                <w:szCs w:val="20"/>
                <w:lang w:val="en-US" w:eastAsia="en-GB"/>
              </w:rPr>
              <w:t>17</w:t>
            </w:r>
            <w:r w:rsidR="00B44ABB" w:rsidRPr="004A2A5E">
              <w:rPr>
                <w:rFonts w:ascii="Times New Roman" w:eastAsia="Calibri" w:hAnsi="Times New Roman" w:cs="Times New Roman"/>
                <w:bCs/>
                <w:sz w:val="20"/>
                <w:szCs w:val="20"/>
                <w:lang w:val="en-US" w:eastAsia="en-GB"/>
              </w:rPr>
              <w:t>8</w:t>
            </w:r>
            <w:r w:rsidRPr="004A2A5E">
              <w:rPr>
                <w:rFonts w:ascii="Times New Roman" w:eastAsia="Calibri" w:hAnsi="Times New Roman" w:cs="Times New Roman"/>
                <w:bCs/>
                <w:sz w:val="20"/>
                <w:szCs w:val="20"/>
                <w:lang w:val="en-US" w:eastAsia="en-GB"/>
              </w:rPr>
              <w:t>)</w:t>
            </w:r>
          </w:p>
          <w:p w14:paraId="7CEEAC83" w14:textId="752B26BF" w:rsidR="00563BAB" w:rsidRPr="004A2A5E" w:rsidRDefault="00A72ACE">
            <w:pPr>
              <w:spacing w:after="0" w:line="240" w:lineRule="auto"/>
              <w:ind w:left="-167" w:right="-101"/>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w:t>
            </w:r>
            <w:r w:rsidR="00BD7C2A" w:rsidRPr="004A2A5E">
              <w:rPr>
                <w:rFonts w:ascii="Times New Roman" w:eastAsia="Calibri" w:hAnsi="Times New Roman" w:cs="Times New Roman"/>
                <w:bCs/>
                <w:sz w:val="20"/>
                <w:szCs w:val="20"/>
                <w:lang w:val="en-US" w:eastAsia="en-GB"/>
              </w:rPr>
              <w:t>74</w:t>
            </w:r>
            <w:r w:rsidRPr="004A2A5E">
              <w:rPr>
                <w:rFonts w:ascii="Times New Roman" w:eastAsia="Calibri" w:hAnsi="Times New Roman" w:cs="Times New Roman"/>
                <w:bCs/>
                <w:sz w:val="20"/>
                <w:szCs w:val="20"/>
                <w:lang w:val="en-US" w:eastAsia="en-GB"/>
              </w:rPr>
              <w:t>, 0.</w:t>
            </w:r>
            <w:r w:rsidR="00C1604F" w:rsidRPr="004A2A5E">
              <w:rPr>
                <w:rFonts w:ascii="Times New Roman" w:eastAsia="Calibri" w:hAnsi="Times New Roman" w:cs="Times New Roman"/>
                <w:bCs/>
                <w:sz w:val="20"/>
                <w:szCs w:val="20"/>
                <w:lang w:val="en-US" w:eastAsia="en-GB"/>
              </w:rPr>
              <w:t>4</w:t>
            </w:r>
            <w:r w:rsidR="00BD7C2A" w:rsidRPr="004A2A5E">
              <w:rPr>
                <w:rFonts w:ascii="Times New Roman" w:eastAsia="Calibri" w:hAnsi="Times New Roman" w:cs="Times New Roman"/>
                <w:bCs/>
                <w:sz w:val="20"/>
                <w:szCs w:val="20"/>
                <w:lang w:val="en-US" w:eastAsia="en-GB"/>
              </w:rPr>
              <w:t>63</w:t>
            </w:r>
            <w:r w:rsidRPr="004A2A5E">
              <w:rPr>
                <w:rFonts w:ascii="Times New Roman" w:eastAsia="Calibri" w:hAnsi="Times New Roman" w:cs="Times New Roman"/>
                <w:bCs/>
                <w:sz w:val="20"/>
                <w:szCs w:val="20"/>
                <w:lang w:val="en-US" w:eastAsia="en-GB"/>
              </w:rPr>
              <w:t>]</w:t>
            </w:r>
          </w:p>
        </w:tc>
      </w:tr>
      <w:tr w:rsidR="007A584E" w:rsidRPr="004A2A5E" w14:paraId="2D78879C" w14:textId="6B5D1E9D" w:rsidTr="0019319E">
        <w:trPr>
          <w:trHeight w:val="788"/>
          <w:jc w:val="center"/>
        </w:trPr>
        <w:tc>
          <w:tcPr>
            <w:tcW w:w="1617" w:type="dxa"/>
            <w:shd w:val="clear" w:color="auto" w:fill="auto"/>
            <w:vAlign w:val="center"/>
          </w:tcPr>
          <w:p w14:paraId="51AC5BEF" w14:textId="66525E6B" w:rsidR="007A584E" w:rsidRPr="004A2A5E" w:rsidRDefault="007A584E">
            <w:pPr>
              <w:spacing w:after="0" w:line="240" w:lineRule="auto"/>
              <w:ind w:left="-97"/>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 xml:space="preserve">Environmental dynamism (ED) </w:t>
            </w:r>
            <w:r w:rsidRPr="004A2A5E">
              <w:rPr>
                <w:rFonts w:ascii="Times New Roman" w:eastAsia="Calibri" w:hAnsi="Times New Roman" w:cs="Times New Roman"/>
                <w:bCs/>
                <w:sz w:val="20"/>
                <w:szCs w:val="20"/>
                <w:lang w:val="en-US" w:eastAsia="en-GB"/>
              </w:rPr>
              <w:sym w:font="Wingdings" w:char="F0E0"/>
            </w:r>
            <w:r w:rsidRPr="004A2A5E">
              <w:rPr>
                <w:rFonts w:ascii="Times New Roman" w:eastAsia="Calibri" w:hAnsi="Times New Roman" w:cs="Times New Roman"/>
                <w:bCs/>
                <w:sz w:val="20"/>
                <w:szCs w:val="20"/>
                <w:lang w:val="en-US" w:eastAsia="en-GB"/>
              </w:rPr>
              <w:t xml:space="preserve"> IT success </w:t>
            </w:r>
          </w:p>
        </w:tc>
        <w:tc>
          <w:tcPr>
            <w:tcW w:w="1347" w:type="dxa"/>
            <w:gridSpan w:val="2"/>
            <w:shd w:val="clear" w:color="auto" w:fill="auto"/>
            <w:vAlign w:val="center"/>
          </w:tcPr>
          <w:p w14:paraId="5C4FD024" w14:textId="77777777" w:rsidR="007A584E" w:rsidRPr="004A2A5E" w:rsidRDefault="007A584E" w:rsidP="007A584E">
            <w:pPr>
              <w:spacing w:after="0" w:line="240" w:lineRule="auto"/>
              <w:ind w:left="-161" w:right="-115"/>
              <w:jc w:val="center"/>
              <w:rPr>
                <w:rFonts w:ascii="Times New Roman" w:eastAsia="Calibri" w:hAnsi="Times New Roman" w:cs="Times New Roman"/>
                <w:bCs/>
                <w:sz w:val="20"/>
                <w:szCs w:val="20"/>
                <w:vertAlign w:val="superscript"/>
                <w:lang w:val="en-US" w:eastAsia="en-GB"/>
              </w:rPr>
            </w:pPr>
          </w:p>
        </w:tc>
        <w:tc>
          <w:tcPr>
            <w:tcW w:w="1340" w:type="dxa"/>
            <w:gridSpan w:val="2"/>
            <w:vAlign w:val="center"/>
          </w:tcPr>
          <w:p w14:paraId="20CDDCAD" w14:textId="77777777" w:rsidR="007A584E" w:rsidRPr="004A2A5E" w:rsidRDefault="007A584E" w:rsidP="007A584E">
            <w:pPr>
              <w:spacing w:after="0" w:line="240" w:lineRule="auto"/>
              <w:ind w:left="-86" w:right="-79"/>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0.089</w:t>
            </w:r>
          </w:p>
          <w:p w14:paraId="149790BF" w14:textId="77777777" w:rsidR="007A584E" w:rsidRPr="004A2A5E" w:rsidRDefault="007A584E" w:rsidP="007A584E">
            <w:pPr>
              <w:spacing w:after="0" w:line="240" w:lineRule="auto"/>
              <w:ind w:left="-86" w:right="-79"/>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(0.917)</w:t>
            </w:r>
          </w:p>
          <w:p w14:paraId="4954A8D3" w14:textId="34EB398E" w:rsidR="007A584E" w:rsidRPr="004A2A5E" w:rsidRDefault="007A584E" w:rsidP="007A584E">
            <w:pPr>
              <w:spacing w:after="0" w:line="240" w:lineRule="auto"/>
              <w:ind w:left="-54"/>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[0.046, 1.298]</w:t>
            </w:r>
          </w:p>
        </w:tc>
        <w:tc>
          <w:tcPr>
            <w:tcW w:w="1341" w:type="dxa"/>
            <w:gridSpan w:val="2"/>
            <w:vAlign w:val="center"/>
          </w:tcPr>
          <w:p w14:paraId="2F607923" w14:textId="77777777" w:rsidR="007A584E" w:rsidRPr="004A2A5E" w:rsidRDefault="007A584E" w:rsidP="007A584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0.078</w:t>
            </w:r>
          </w:p>
          <w:p w14:paraId="2314095C" w14:textId="77777777" w:rsidR="007A584E" w:rsidRPr="004A2A5E" w:rsidRDefault="007A584E" w:rsidP="007A584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(0.898)</w:t>
            </w:r>
          </w:p>
          <w:p w14:paraId="2365C864" w14:textId="2F0000F6" w:rsidR="007A584E" w:rsidRPr="004A2A5E" w:rsidRDefault="007A584E" w:rsidP="007A584E">
            <w:pPr>
              <w:spacing w:after="0" w:line="240" w:lineRule="auto"/>
              <w:ind w:left="-153" w:right="-138"/>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[0.039, 1.265]</w:t>
            </w:r>
          </w:p>
        </w:tc>
        <w:tc>
          <w:tcPr>
            <w:tcW w:w="1332" w:type="dxa"/>
            <w:gridSpan w:val="2"/>
            <w:vAlign w:val="center"/>
          </w:tcPr>
          <w:p w14:paraId="12C55AA8" w14:textId="77777777" w:rsidR="007A584E" w:rsidRPr="004A2A5E" w:rsidRDefault="007A584E" w:rsidP="007A584E">
            <w:pPr>
              <w:spacing w:after="0" w:line="240" w:lineRule="auto"/>
              <w:ind w:left="-86" w:right="-79"/>
              <w:jc w:val="center"/>
              <w:rPr>
                <w:rFonts w:ascii="Times New Roman" w:eastAsia="Calibri" w:hAnsi="Times New Roman" w:cs="Times New Roman"/>
                <w:bCs/>
                <w:sz w:val="20"/>
                <w:szCs w:val="20"/>
                <w:lang w:val="en-US" w:eastAsia="en-GB"/>
              </w:rPr>
            </w:pPr>
          </w:p>
        </w:tc>
        <w:tc>
          <w:tcPr>
            <w:tcW w:w="1374" w:type="dxa"/>
            <w:gridSpan w:val="2"/>
            <w:vAlign w:val="center"/>
          </w:tcPr>
          <w:p w14:paraId="38339218" w14:textId="2BDF8A45" w:rsidR="007A584E" w:rsidRPr="004A2A5E" w:rsidRDefault="007A584E" w:rsidP="007A584E">
            <w:pPr>
              <w:spacing w:after="0" w:line="240" w:lineRule="auto"/>
              <w:jc w:val="center"/>
              <w:rPr>
                <w:rFonts w:ascii="Times New Roman" w:eastAsia="Calibri" w:hAnsi="Times New Roman" w:cs="Times New Roman"/>
                <w:bCs/>
                <w:sz w:val="20"/>
                <w:szCs w:val="20"/>
                <w:lang w:val="en-US" w:eastAsia="en-GB"/>
              </w:rPr>
            </w:pPr>
          </w:p>
        </w:tc>
        <w:tc>
          <w:tcPr>
            <w:tcW w:w="1365" w:type="dxa"/>
            <w:gridSpan w:val="2"/>
            <w:vAlign w:val="center"/>
          </w:tcPr>
          <w:p w14:paraId="307B2288" w14:textId="77777777" w:rsidR="007A584E" w:rsidRPr="004A2A5E" w:rsidRDefault="007A584E" w:rsidP="007A584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0.076</w:t>
            </w:r>
          </w:p>
          <w:p w14:paraId="7EE89B9C" w14:textId="4814D02A" w:rsidR="007A584E" w:rsidRPr="004A2A5E" w:rsidRDefault="007A584E" w:rsidP="007A584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(0.897)</w:t>
            </w:r>
          </w:p>
          <w:p w14:paraId="6E6C6525" w14:textId="64FA2D46" w:rsidR="007A584E" w:rsidRPr="004A2A5E" w:rsidRDefault="007A584E" w:rsidP="007A584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[0.040, 1.261]</w:t>
            </w:r>
          </w:p>
        </w:tc>
      </w:tr>
      <w:tr w:rsidR="007A584E" w:rsidRPr="004A2A5E" w14:paraId="2413D4B0" w14:textId="4F711CE0" w:rsidTr="0019319E">
        <w:trPr>
          <w:trHeight w:val="804"/>
          <w:jc w:val="center"/>
        </w:trPr>
        <w:tc>
          <w:tcPr>
            <w:tcW w:w="1617" w:type="dxa"/>
            <w:shd w:val="clear" w:color="auto" w:fill="auto"/>
            <w:vAlign w:val="center"/>
          </w:tcPr>
          <w:p w14:paraId="5E9D8E3D" w14:textId="6CA7C818" w:rsidR="007A584E" w:rsidRPr="004A2A5E" w:rsidRDefault="007A584E">
            <w:pPr>
              <w:spacing w:after="0" w:line="240" w:lineRule="auto"/>
              <w:ind w:left="-97"/>
              <w:rPr>
                <w:rFonts w:ascii="Times New Roman" w:eastAsia="Calibri" w:hAnsi="Times New Roman" w:cs="Times New Roman"/>
                <w:sz w:val="20"/>
                <w:szCs w:val="20"/>
                <w:lang w:val="en-US" w:eastAsia="ja-JP"/>
              </w:rPr>
            </w:pPr>
            <w:r w:rsidRPr="004A2A5E">
              <w:rPr>
                <w:rFonts w:ascii="Times New Roman" w:eastAsia="Calibri" w:hAnsi="Times New Roman" w:cs="Times New Roman"/>
                <w:bCs/>
                <w:noProof/>
                <w:sz w:val="20"/>
                <w:szCs w:val="20"/>
                <w:lang w:val="en-US" w:eastAsia="en-GB"/>
              </w:rPr>
              <w:t>ED x</w:t>
            </w:r>
            <w:r w:rsidRPr="004A2A5E">
              <w:rPr>
                <w:rFonts w:ascii="Times New Roman" w:eastAsia="Calibri" w:hAnsi="Times New Roman" w:cs="Times New Roman"/>
                <w:bCs/>
                <w:sz w:val="20"/>
                <w:szCs w:val="20"/>
                <w:lang w:val="en-US" w:eastAsia="en-GB"/>
              </w:rPr>
              <w:t xml:space="preserve"> IT ambidexterity </w:t>
            </w:r>
            <w:r w:rsidRPr="004A2A5E">
              <w:rPr>
                <w:rFonts w:ascii="Times New Roman" w:eastAsia="Calibri" w:hAnsi="Times New Roman" w:cs="Times New Roman"/>
                <w:bCs/>
                <w:sz w:val="20"/>
                <w:szCs w:val="20"/>
                <w:lang w:val="en-US" w:eastAsia="en-GB"/>
              </w:rPr>
              <w:sym w:font="Wingdings" w:char="F0E0"/>
            </w:r>
            <w:r w:rsidRPr="004A2A5E">
              <w:rPr>
                <w:rFonts w:ascii="Times New Roman" w:eastAsia="Calibri" w:hAnsi="Times New Roman" w:cs="Times New Roman"/>
                <w:bCs/>
                <w:sz w:val="20"/>
                <w:szCs w:val="20"/>
                <w:lang w:val="en-US" w:eastAsia="en-GB"/>
              </w:rPr>
              <w:t xml:space="preserve"> IT success (H2a)</w:t>
            </w:r>
          </w:p>
        </w:tc>
        <w:tc>
          <w:tcPr>
            <w:tcW w:w="1347" w:type="dxa"/>
            <w:gridSpan w:val="2"/>
            <w:shd w:val="clear" w:color="auto" w:fill="auto"/>
            <w:vAlign w:val="center"/>
          </w:tcPr>
          <w:p w14:paraId="5D669007" w14:textId="77777777" w:rsidR="007A584E" w:rsidRPr="004A2A5E" w:rsidRDefault="007A584E" w:rsidP="007A584E">
            <w:pPr>
              <w:spacing w:after="0" w:line="240" w:lineRule="auto"/>
              <w:ind w:left="-161" w:right="-115"/>
              <w:jc w:val="center"/>
              <w:rPr>
                <w:rFonts w:ascii="Times New Roman" w:eastAsia="Calibri" w:hAnsi="Times New Roman" w:cs="Times New Roman"/>
                <w:bCs/>
                <w:sz w:val="20"/>
                <w:szCs w:val="20"/>
                <w:lang w:val="en-US" w:eastAsia="en-GB"/>
              </w:rPr>
            </w:pPr>
          </w:p>
        </w:tc>
        <w:tc>
          <w:tcPr>
            <w:tcW w:w="1340" w:type="dxa"/>
            <w:gridSpan w:val="2"/>
            <w:vAlign w:val="center"/>
          </w:tcPr>
          <w:p w14:paraId="42B03C87" w14:textId="77777777" w:rsidR="007A584E" w:rsidRPr="004A2A5E" w:rsidRDefault="007A584E" w:rsidP="007A584E">
            <w:pPr>
              <w:spacing w:after="0" w:line="240" w:lineRule="auto"/>
              <w:jc w:val="center"/>
              <w:rPr>
                <w:rFonts w:ascii="Times New Roman" w:eastAsia="Calibri" w:hAnsi="Times New Roman" w:cs="Times New Roman"/>
                <w:bCs/>
                <w:sz w:val="20"/>
                <w:szCs w:val="20"/>
                <w:lang w:val="en-US" w:eastAsia="en-GB"/>
              </w:rPr>
            </w:pPr>
          </w:p>
        </w:tc>
        <w:tc>
          <w:tcPr>
            <w:tcW w:w="1341" w:type="dxa"/>
            <w:gridSpan w:val="2"/>
            <w:vAlign w:val="center"/>
          </w:tcPr>
          <w:p w14:paraId="565F21FA" w14:textId="77777777" w:rsidR="007A584E" w:rsidRPr="004A2A5E" w:rsidRDefault="007A584E" w:rsidP="007A584E">
            <w:pPr>
              <w:spacing w:after="0" w:line="240" w:lineRule="auto"/>
              <w:jc w:val="center"/>
              <w:rPr>
                <w:rFonts w:ascii="Times New Roman" w:eastAsia="Calibri" w:hAnsi="Times New Roman" w:cs="Times New Roman"/>
                <w:sz w:val="20"/>
                <w:szCs w:val="20"/>
                <w:vertAlign w:val="superscript"/>
                <w:lang w:val="en-US" w:eastAsia="es-ES"/>
              </w:rPr>
            </w:pPr>
            <w:r w:rsidRPr="004A2A5E">
              <w:rPr>
                <w:rFonts w:ascii="Times New Roman" w:eastAsia="Calibri" w:hAnsi="Times New Roman" w:cs="Times New Roman"/>
                <w:bCs/>
                <w:sz w:val="20"/>
                <w:szCs w:val="20"/>
                <w:lang w:val="en-US" w:eastAsia="en-GB"/>
              </w:rPr>
              <w:t>0.129</w:t>
            </w:r>
            <w:r w:rsidRPr="004A2A5E">
              <w:rPr>
                <w:rFonts w:ascii="Times New Roman" w:eastAsia="Calibri" w:hAnsi="Times New Roman" w:cs="Times New Roman"/>
                <w:bCs/>
                <w:sz w:val="20"/>
                <w:szCs w:val="20"/>
                <w:vertAlign w:val="superscript"/>
                <w:lang w:val="en-US" w:eastAsia="en-GB"/>
              </w:rPr>
              <w:t>*</w:t>
            </w:r>
          </w:p>
          <w:p w14:paraId="1AA74558" w14:textId="77777777" w:rsidR="007A584E" w:rsidRPr="004A2A5E" w:rsidRDefault="007A584E" w:rsidP="007A584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(1.267)</w:t>
            </w:r>
          </w:p>
          <w:p w14:paraId="47528C37" w14:textId="00D59CDB" w:rsidR="007A584E" w:rsidRPr="004A2A5E" w:rsidRDefault="007A584E" w:rsidP="007A584E">
            <w:pPr>
              <w:spacing w:after="0" w:line="240" w:lineRule="auto"/>
              <w:ind w:left="-153" w:right="-138"/>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[0.064, 0.293]</w:t>
            </w:r>
          </w:p>
        </w:tc>
        <w:tc>
          <w:tcPr>
            <w:tcW w:w="1332" w:type="dxa"/>
            <w:gridSpan w:val="2"/>
            <w:vAlign w:val="center"/>
          </w:tcPr>
          <w:p w14:paraId="44D9FED5" w14:textId="77777777" w:rsidR="007A584E" w:rsidRPr="004A2A5E" w:rsidRDefault="007A584E" w:rsidP="007A584E">
            <w:pPr>
              <w:spacing w:after="0" w:line="240" w:lineRule="auto"/>
              <w:ind w:left="-86" w:right="-79"/>
              <w:jc w:val="center"/>
              <w:rPr>
                <w:rFonts w:ascii="Times New Roman" w:eastAsia="Calibri" w:hAnsi="Times New Roman" w:cs="Times New Roman"/>
                <w:bCs/>
                <w:sz w:val="20"/>
                <w:szCs w:val="20"/>
                <w:lang w:val="en-US" w:eastAsia="en-GB"/>
              </w:rPr>
            </w:pPr>
          </w:p>
        </w:tc>
        <w:tc>
          <w:tcPr>
            <w:tcW w:w="1374" w:type="dxa"/>
            <w:gridSpan w:val="2"/>
            <w:vAlign w:val="center"/>
          </w:tcPr>
          <w:p w14:paraId="7A121DF2" w14:textId="77777777" w:rsidR="007A584E" w:rsidRPr="004A2A5E" w:rsidRDefault="007A584E" w:rsidP="007A584E">
            <w:pPr>
              <w:spacing w:after="0" w:line="240" w:lineRule="auto"/>
              <w:jc w:val="center"/>
              <w:rPr>
                <w:rFonts w:ascii="Times New Roman" w:eastAsia="Calibri" w:hAnsi="Times New Roman" w:cs="Times New Roman"/>
                <w:bCs/>
                <w:sz w:val="20"/>
                <w:szCs w:val="20"/>
                <w:lang w:val="en-US" w:eastAsia="en-GB"/>
              </w:rPr>
            </w:pPr>
          </w:p>
        </w:tc>
        <w:tc>
          <w:tcPr>
            <w:tcW w:w="1365" w:type="dxa"/>
            <w:gridSpan w:val="2"/>
            <w:vAlign w:val="center"/>
          </w:tcPr>
          <w:p w14:paraId="2359B5ED" w14:textId="77777777" w:rsidR="007A584E" w:rsidRPr="004A2A5E" w:rsidRDefault="007A584E" w:rsidP="007A584E">
            <w:pPr>
              <w:spacing w:after="0" w:line="240" w:lineRule="auto"/>
              <w:jc w:val="center"/>
              <w:rPr>
                <w:rFonts w:ascii="Times New Roman" w:eastAsia="Calibri" w:hAnsi="Times New Roman" w:cs="Times New Roman"/>
                <w:sz w:val="20"/>
                <w:szCs w:val="20"/>
                <w:vertAlign w:val="superscript"/>
                <w:lang w:val="en-US" w:eastAsia="es-ES"/>
              </w:rPr>
            </w:pPr>
            <w:r w:rsidRPr="004A2A5E">
              <w:rPr>
                <w:rFonts w:ascii="Times New Roman" w:eastAsia="Calibri" w:hAnsi="Times New Roman" w:cs="Times New Roman"/>
                <w:bCs/>
                <w:sz w:val="20"/>
                <w:szCs w:val="20"/>
                <w:lang w:val="en-US" w:eastAsia="en-GB"/>
              </w:rPr>
              <w:t>0.126</w:t>
            </w:r>
            <w:r w:rsidRPr="004A2A5E">
              <w:rPr>
                <w:rFonts w:ascii="Times New Roman" w:eastAsia="Calibri" w:hAnsi="Times New Roman" w:cs="Times New Roman"/>
                <w:bCs/>
                <w:sz w:val="20"/>
                <w:szCs w:val="20"/>
                <w:vertAlign w:val="superscript"/>
                <w:lang w:val="en-US" w:eastAsia="en-GB"/>
              </w:rPr>
              <w:t>*</w:t>
            </w:r>
          </w:p>
          <w:p w14:paraId="43A513FF" w14:textId="77777777" w:rsidR="007A584E" w:rsidRPr="004A2A5E" w:rsidRDefault="007A584E" w:rsidP="007A584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(1.254)</w:t>
            </w:r>
          </w:p>
          <w:p w14:paraId="416D8E86" w14:textId="10A21BC6" w:rsidR="007A584E" w:rsidRPr="004A2A5E" w:rsidRDefault="007A584E" w:rsidP="007A584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[0.058, 0.278]</w:t>
            </w:r>
          </w:p>
        </w:tc>
      </w:tr>
      <w:tr w:rsidR="007A584E" w:rsidRPr="004A2A5E" w14:paraId="7D836C49" w14:textId="7334D027" w:rsidTr="0019319E">
        <w:trPr>
          <w:trHeight w:val="804"/>
          <w:jc w:val="center"/>
        </w:trPr>
        <w:tc>
          <w:tcPr>
            <w:tcW w:w="1617" w:type="dxa"/>
            <w:shd w:val="clear" w:color="auto" w:fill="auto"/>
            <w:vAlign w:val="center"/>
          </w:tcPr>
          <w:p w14:paraId="536A830B" w14:textId="77777777" w:rsidR="007A584E" w:rsidRPr="004A2A5E" w:rsidRDefault="007A584E" w:rsidP="007A584E">
            <w:pPr>
              <w:spacing w:after="0" w:line="240" w:lineRule="auto"/>
              <w:ind w:left="-97"/>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 xml:space="preserve">Environmental complexity (EC) </w:t>
            </w:r>
            <w:r w:rsidRPr="004A2A5E">
              <w:rPr>
                <w:rFonts w:ascii="Times New Roman" w:eastAsia="Calibri" w:hAnsi="Times New Roman" w:cs="Times New Roman"/>
                <w:bCs/>
                <w:sz w:val="20"/>
                <w:szCs w:val="20"/>
                <w:lang w:val="en-US" w:eastAsia="en-GB"/>
              </w:rPr>
              <w:sym w:font="Wingdings" w:char="F0E0"/>
            </w:r>
            <w:r w:rsidRPr="004A2A5E">
              <w:rPr>
                <w:rFonts w:ascii="Times New Roman" w:eastAsia="Calibri" w:hAnsi="Times New Roman" w:cs="Times New Roman"/>
                <w:bCs/>
                <w:sz w:val="20"/>
                <w:szCs w:val="20"/>
                <w:lang w:val="en-US" w:eastAsia="en-GB"/>
              </w:rPr>
              <w:t xml:space="preserve"> IT success</w:t>
            </w:r>
          </w:p>
        </w:tc>
        <w:tc>
          <w:tcPr>
            <w:tcW w:w="1347" w:type="dxa"/>
            <w:gridSpan w:val="2"/>
            <w:shd w:val="clear" w:color="auto" w:fill="auto"/>
            <w:vAlign w:val="center"/>
          </w:tcPr>
          <w:p w14:paraId="38322153" w14:textId="77777777" w:rsidR="007A584E" w:rsidRPr="004A2A5E" w:rsidRDefault="007A584E" w:rsidP="007A584E">
            <w:pPr>
              <w:spacing w:after="0" w:line="240" w:lineRule="auto"/>
              <w:ind w:left="-161" w:right="-115"/>
              <w:jc w:val="center"/>
              <w:rPr>
                <w:rFonts w:ascii="Times New Roman" w:eastAsia="Calibri" w:hAnsi="Times New Roman" w:cs="Times New Roman"/>
                <w:bCs/>
                <w:sz w:val="20"/>
                <w:szCs w:val="20"/>
                <w:lang w:val="en-US" w:eastAsia="en-GB"/>
              </w:rPr>
            </w:pPr>
          </w:p>
        </w:tc>
        <w:tc>
          <w:tcPr>
            <w:tcW w:w="1340" w:type="dxa"/>
            <w:gridSpan w:val="2"/>
            <w:vAlign w:val="center"/>
          </w:tcPr>
          <w:p w14:paraId="76354F4E" w14:textId="77777777" w:rsidR="007A584E" w:rsidRPr="004A2A5E" w:rsidRDefault="007A584E" w:rsidP="007A584E">
            <w:pPr>
              <w:spacing w:after="0" w:line="240" w:lineRule="auto"/>
              <w:jc w:val="center"/>
              <w:rPr>
                <w:rFonts w:ascii="Times New Roman" w:eastAsia="Calibri" w:hAnsi="Times New Roman" w:cs="Times New Roman"/>
                <w:bCs/>
                <w:sz w:val="20"/>
                <w:szCs w:val="20"/>
                <w:lang w:val="en-US" w:eastAsia="en-GB"/>
              </w:rPr>
            </w:pPr>
          </w:p>
        </w:tc>
        <w:tc>
          <w:tcPr>
            <w:tcW w:w="1341" w:type="dxa"/>
            <w:gridSpan w:val="2"/>
            <w:vAlign w:val="center"/>
          </w:tcPr>
          <w:p w14:paraId="76306196" w14:textId="77777777" w:rsidR="007A584E" w:rsidRPr="004A2A5E" w:rsidRDefault="007A584E" w:rsidP="007A584E">
            <w:pPr>
              <w:spacing w:after="0" w:line="240" w:lineRule="auto"/>
              <w:ind w:left="-153" w:right="-138"/>
              <w:jc w:val="center"/>
              <w:rPr>
                <w:rFonts w:ascii="Times New Roman" w:eastAsia="Calibri" w:hAnsi="Times New Roman" w:cs="Times New Roman"/>
                <w:bCs/>
                <w:sz w:val="20"/>
                <w:szCs w:val="20"/>
                <w:lang w:val="en-US" w:eastAsia="en-GB"/>
              </w:rPr>
            </w:pPr>
          </w:p>
        </w:tc>
        <w:tc>
          <w:tcPr>
            <w:tcW w:w="1332" w:type="dxa"/>
            <w:gridSpan w:val="2"/>
            <w:vAlign w:val="center"/>
          </w:tcPr>
          <w:p w14:paraId="391CBA3E" w14:textId="7E39B269" w:rsidR="007A584E" w:rsidRPr="004A2A5E" w:rsidRDefault="007A584E" w:rsidP="007A584E">
            <w:pPr>
              <w:spacing w:after="0" w:line="240" w:lineRule="auto"/>
              <w:ind w:left="-86" w:right="-79"/>
              <w:jc w:val="center"/>
              <w:rPr>
                <w:rFonts w:ascii="Times New Roman" w:eastAsia="Calibri" w:hAnsi="Times New Roman" w:cs="Times New Roman"/>
                <w:sz w:val="20"/>
                <w:szCs w:val="20"/>
                <w:vertAlign w:val="superscript"/>
                <w:lang w:val="en-US" w:eastAsia="es-ES"/>
              </w:rPr>
            </w:pPr>
            <w:r w:rsidRPr="004A2A5E">
              <w:rPr>
                <w:rFonts w:ascii="Times New Roman" w:eastAsia="Calibri" w:hAnsi="Times New Roman" w:cs="Times New Roman"/>
                <w:bCs/>
                <w:sz w:val="20"/>
                <w:szCs w:val="20"/>
                <w:lang w:val="en-US" w:eastAsia="en-GB"/>
              </w:rPr>
              <w:t>- 0.112</w:t>
            </w:r>
            <w:r w:rsidRPr="004A2A5E">
              <w:rPr>
                <w:rFonts w:ascii="Times New Roman" w:eastAsia="Calibri" w:hAnsi="Times New Roman" w:cs="Times New Roman"/>
                <w:bCs/>
                <w:sz w:val="20"/>
                <w:szCs w:val="20"/>
                <w:vertAlign w:val="superscript"/>
                <w:lang w:val="en-US" w:eastAsia="en-GB"/>
              </w:rPr>
              <w:t>**</w:t>
            </w:r>
          </w:p>
          <w:p w14:paraId="1E21B504" w14:textId="5EBCCA36" w:rsidR="007A584E" w:rsidRPr="004A2A5E" w:rsidRDefault="007A584E" w:rsidP="007A584E">
            <w:pPr>
              <w:spacing w:after="0" w:line="240" w:lineRule="auto"/>
              <w:ind w:left="-86" w:right="-79"/>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(-2.473)</w:t>
            </w:r>
          </w:p>
          <w:p w14:paraId="0E2A21CA" w14:textId="58291306" w:rsidR="007A584E" w:rsidRPr="004A2A5E" w:rsidRDefault="007A584E" w:rsidP="007A584E">
            <w:pPr>
              <w:spacing w:after="0" w:line="240" w:lineRule="auto"/>
              <w:ind w:left="-86" w:right="-79"/>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[-0.368, 0.122]</w:t>
            </w:r>
          </w:p>
        </w:tc>
        <w:tc>
          <w:tcPr>
            <w:tcW w:w="1374" w:type="dxa"/>
            <w:gridSpan w:val="2"/>
            <w:vAlign w:val="center"/>
          </w:tcPr>
          <w:p w14:paraId="015EF2DE" w14:textId="3610384C" w:rsidR="007A584E" w:rsidRPr="004A2A5E" w:rsidRDefault="007A584E" w:rsidP="007A584E">
            <w:pPr>
              <w:spacing w:after="0" w:line="240" w:lineRule="auto"/>
              <w:jc w:val="center"/>
              <w:rPr>
                <w:rFonts w:ascii="Times New Roman" w:eastAsia="Calibri" w:hAnsi="Times New Roman" w:cs="Times New Roman"/>
                <w:sz w:val="20"/>
                <w:szCs w:val="20"/>
                <w:vertAlign w:val="superscript"/>
                <w:lang w:val="en-US" w:eastAsia="es-ES"/>
              </w:rPr>
            </w:pPr>
            <w:r w:rsidRPr="004A2A5E">
              <w:rPr>
                <w:rFonts w:ascii="Times New Roman" w:eastAsia="Calibri" w:hAnsi="Times New Roman" w:cs="Times New Roman"/>
                <w:bCs/>
                <w:sz w:val="20"/>
                <w:szCs w:val="20"/>
                <w:lang w:val="en-US" w:eastAsia="en-GB"/>
              </w:rPr>
              <w:t>- 0.08</w:t>
            </w:r>
            <w:r w:rsidR="00EE389B" w:rsidRPr="004A2A5E">
              <w:rPr>
                <w:rFonts w:ascii="Times New Roman" w:eastAsia="Calibri" w:hAnsi="Times New Roman" w:cs="Times New Roman"/>
                <w:bCs/>
                <w:sz w:val="20"/>
                <w:szCs w:val="20"/>
                <w:lang w:val="en-US" w:eastAsia="en-GB"/>
              </w:rPr>
              <w:t>5</w:t>
            </w:r>
            <w:r w:rsidRPr="004A2A5E">
              <w:rPr>
                <w:rFonts w:ascii="Times New Roman" w:eastAsia="Calibri" w:hAnsi="Times New Roman" w:cs="Times New Roman"/>
                <w:bCs/>
                <w:sz w:val="20"/>
                <w:szCs w:val="20"/>
                <w:vertAlign w:val="superscript"/>
                <w:lang w:val="en-US" w:eastAsia="en-GB"/>
              </w:rPr>
              <w:t>**</w:t>
            </w:r>
          </w:p>
          <w:p w14:paraId="3297CFC5" w14:textId="274C8C62" w:rsidR="007A584E" w:rsidRPr="004A2A5E" w:rsidRDefault="007A584E" w:rsidP="007A584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(-2.11</w:t>
            </w:r>
            <w:r w:rsidR="00EE389B" w:rsidRPr="004A2A5E">
              <w:rPr>
                <w:rFonts w:ascii="Times New Roman" w:eastAsia="Calibri" w:hAnsi="Times New Roman" w:cs="Times New Roman"/>
                <w:bCs/>
                <w:sz w:val="20"/>
                <w:szCs w:val="20"/>
                <w:lang w:val="en-US" w:eastAsia="en-GB"/>
              </w:rPr>
              <w:t>7</w:t>
            </w:r>
            <w:r w:rsidRPr="004A2A5E">
              <w:rPr>
                <w:rFonts w:ascii="Times New Roman" w:eastAsia="Calibri" w:hAnsi="Times New Roman" w:cs="Times New Roman"/>
                <w:bCs/>
                <w:sz w:val="20"/>
                <w:szCs w:val="20"/>
                <w:lang w:val="en-US" w:eastAsia="en-GB"/>
              </w:rPr>
              <w:t>)</w:t>
            </w:r>
          </w:p>
          <w:p w14:paraId="050A76FD" w14:textId="50BADFAB" w:rsidR="007A584E" w:rsidRPr="004A2A5E" w:rsidRDefault="007A584E" w:rsidP="007A584E">
            <w:pPr>
              <w:spacing w:after="0" w:line="240" w:lineRule="auto"/>
              <w:ind w:left="-145" w:right="-117"/>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[-0.346, 0.120]</w:t>
            </w:r>
          </w:p>
        </w:tc>
        <w:tc>
          <w:tcPr>
            <w:tcW w:w="1365" w:type="dxa"/>
            <w:gridSpan w:val="2"/>
            <w:vAlign w:val="center"/>
          </w:tcPr>
          <w:p w14:paraId="2706243B" w14:textId="3EB25E19" w:rsidR="007A584E" w:rsidRPr="004A2A5E" w:rsidRDefault="007A584E" w:rsidP="007A584E">
            <w:pPr>
              <w:spacing w:after="0" w:line="240" w:lineRule="auto"/>
              <w:jc w:val="center"/>
              <w:rPr>
                <w:rFonts w:ascii="Times New Roman" w:eastAsia="Calibri" w:hAnsi="Times New Roman" w:cs="Times New Roman"/>
                <w:sz w:val="20"/>
                <w:szCs w:val="20"/>
                <w:vertAlign w:val="superscript"/>
                <w:lang w:val="en-US" w:eastAsia="es-ES"/>
              </w:rPr>
            </w:pPr>
            <w:r w:rsidRPr="004A2A5E">
              <w:rPr>
                <w:rFonts w:ascii="Times New Roman" w:eastAsia="Calibri" w:hAnsi="Times New Roman" w:cs="Times New Roman"/>
                <w:bCs/>
                <w:sz w:val="20"/>
                <w:szCs w:val="20"/>
                <w:lang w:val="en-US" w:eastAsia="en-GB"/>
              </w:rPr>
              <w:t>- 0.08</w:t>
            </w:r>
            <w:r w:rsidR="00EE389B" w:rsidRPr="004A2A5E">
              <w:rPr>
                <w:rFonts w:ascii="Times New Roman" w:eastAsia="Calibri" w:hAnsi="Times New Roman" w:cs="Times New Roman"/>
                <w:bCs/>
                <w:sz w:val="20"/>
                <w:szCs w:val="20"/>
                <w:lang w:val="en-US" w:eastAsia="en-GB"/>
              </w:rPr>
              <w:t>0</w:t>
            </w:r>
            <w:r w:rsidRPr="004A2A5E">
              <w:rPr>
                <w:rFonts w:ascii="Times New Roman" w:eastAsia="Calibri" w:hAnsi="Times New Roman" w:cs="Times New Roman"/>
                <w:bCs/>
                <w:sz w:val="20"/>
                <w:szCs w:val="20"/>
                <w:vertAlign w:val="superscript"/>
                <w:lang w:val="en-US" w:eastAsia="en-GB"/>
              </w:rPr>
              <w:t>**</w:t>
            </w:r>
          </w:p>
          <w:p w14:paraId="31A8A475" w14:textId="5BD0BE65" w:rsidR="007A584E" w:rsidRPr="004A2A5E" w:rsidRDefault="007A584E" w:rsidP="007A584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(-2.11</w:t>
            </w:r>
            <w:r w:rsidR="00EE389B" w:rsidRPr="004A2A5E">
              <w:rPr>
                <w:rFonts w:ascii="Times New Roman" w:eastAsia="Calibri" w:hAnsi="Times New Roman" w:cs="Times New Roman"/>
                <w:bCs/>
                <w:sz w:val="20"/>
                <w:szCs w:val="20"/>
                <w:lang w:val="en-US" w:eastAsia="en-GB"/>
              </w:rPr>
              <w:t>3</w:t>
            </w:r>
            <w:r w:rsidRPr="004A2A5E">
              <w:rPr>
                <w:rFonts w:ascii="Times New Roman" w:eastAsia="Calibri" w:hAnsi="Times New Roman" w:cs="Times New Roman"/>
                <w:bCs/>
                <w:sz w:val="20"/>
                <w:szCs w:val="20"/>
                <w:lang w:val="en-US" w:eastAsia="en-GB"/>
              </w:rPr>
              <w:t>)</w:t>
            </w:r>
          </w:p>
          <w:p w14:paraId="4C224CCC" w14:textId="3B173A01" w:rsidR="007A584E" w:rsidRPr="004A2A5E" w:rsidRDefault="007A584E" w:rsidP="007A584E">
            <w:pPr>
              <w:spacing w:after="0" w:line="240" w:lineRule="auto"/>
              <w:ind w:left="-92" w:right="-41"/>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[-0.335, 0.105]</w:t>
            </w:r>
          </w:p>
        </w:tc>
      </w:tr>
      <w:tr w:rsidR="00EE389B" w:rsidRPr="004A2A5E" w14:paraId="116FB280" w14:textId="5F439CBA" w:rsidTr="0019319E">
        <w:trPr>
          <w:trHeight w:val="804"/>
          <w:jc w:val="center"/>
        </w:trPr>
        <w:tc>
          <w:tcPr>
            <w:tcW w:w="1617" w:type="dxa"/>
            <w:shd w:val="clear" w:color="auto" w:fill="auto"/>
            <w:vAlign w:val="center"/>
          </w:tcPr>
          <w:p w14:paraId="74CC4AD1" w14:textId="13D5CAF0" w:rsidR="00EE389B" w:rsidRPr="004A2A5E" w:rsidRDefault="00EE389B" w:rsidP="00EE389B">
            <w:pPr>
              <w:spacing w:after="0" w:line="240" w:lineRule="auto"/>
              <w:ind w:left="-97"/>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lastRenderedPageBreak/>
              <w:t xml:space="preserve">EC x IT ambidexterity </w:t>
            </w:r>
            <w:r w:rsidRPr="004A2A5E">
              <w:rPr>
                <w:rFonts w:ascii="Times New Roman" w:eastAsia="Calibri" w:hAnsi="Times New Roman" w:cs="Times New Roman"/>
                <w:bCs/>
                <w:sz w:val="20"/>
                <w:szCs w:val="20"/>
                <w:lang w:val="en-US" w:eastAsia="en-GB"/>
              </w:rPr>
              <w:sym w:font="Wingdings" w:char="F0E0"/>
            </w:r>
            <w:r w:rsidRPr="004A2A5E">
              <w:rPr>
                <w:rFonts w:ascii="Times New Roman" w:eastAsia="Calibri" w:hAnsi="Times New Roman" w:cs="Times New Roman"/>
                <w:bCs/>
                <w:sz w:val="20"/>
                <w:szCs w:val="20"/>
                <w:lang w:val="en-US" w:eastAsia="en-GB"/>
              </w:rPr>
              <w:t xml:space="preserve"> IT success (H2b)</w:t>
            </w:r>
          </w:p>
        </w:tc>
        <w:tc>
          <w:tcPr>
            <w:tcW w:w="1347" w:type="dxa"/>
            <w:gridSpan w:val="2"/>
            <w:shd w:val="clear" w:color="auto" w:fill="auto"/>
            <w:vAlign w:val="center"/>
          </w:tcPr>
          <w:p w14:paraId="5C5F31CE" w14:textId="77777777"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p>
        </w:tc>
        <w:tc>
          <w:tcPr>
            <w:tcW w:w="1340" w:type="dxa"/>
            <w:gridSpan w:val="2"/>
            <w:vAlign w:val="center"/>
          </w:tcPr>
          <w:p w14:paraId="4B068BAB"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p>
        </w:tc>
        <w:tc>
          <w:tcPr>
            <w:tcW w:w="1341" w:type="dxa"/>
            <w:gridSpan w:val="2"/>
            <w:vAlign w:val="center"/>
          </w:tcPr>
          <w:p w14:paraId="5529052C" w14:textId="77777777" w:rsidR="00EE389B" w:rsidRPr="004A2A5E" w:rsidRDefault="00EE389B" w:rsidP="00EE389B">
            <w:pPr>
              <w:spacing w:after="0" w:line="240" w:lineRule="auto"/>
              <w:ind w:left="-153" w:right="-138"/>
              <w:jc w:val="center"/>
              <w:rPr>
                <w:rFonts w:ascii="Times New Roman" w:eastAsia="Calibri" w:hAnsi="Times New Roman" w:cs="Times New Roman"/>
                <w:bCs/>
                <w:sz w:val="20"/>
                <w:szCs w:val="20"/>
                <w:lang w:val="en-US" w:eastAsia="en-GB"/>
              </w:rPr>
            </w:pPr>
          </w:p>
        </w:tc>
        <w:tc>
          <w:tcPr>
            <w:tcW w:w="1332" w:type="dxa"/>
            <w:gridSpan w:val="2"/>
            <w:vAlign w:val="center"/>
          </w:tcPr>
          <w:p w14:paraId="21B851F6" w14:textId="77777777" w:rsidR="00EE389B" w:rsidRPr="004A2A5E" w:rsidRDefault="00EE389B" w:rsidP="00EE389B">
            <w:pPr>
              <w:spacing w:after="0" w:line="240" w:lineRule="auto"/>
              <w:ind w:left="-86" w:right="-79"/>
              <w:jc w:val="center"/>
              <w:rPr>
                <w:rFonts w:ascii="Times New Roman" w:eastAsia="Calibri" w:hAnsi="Times New Roman" w:cs="Times New Roman"/>
                <w:bCs/>
                <w:sz w:val="20"/>
                <w:szCs w:val="20"/>
                <w:lang w:val="en-US" w:eastAsia="en-GB"/>
              </w:rPr>
            </w:pPr>
          </w:p>
        </w:tc>
        <w:tc>
          <w:tcPr>
            <w:tcW w:w="1374" w:type="dxa"/>
            <w:gridSpan w:val="2"/>
            <w:vAlign w:val="center"/>
          </w:tcPr>
          <w:p w14:paraId="372D1034" w14:textId="0BD724F2" w:rsidR="00EE389B" w:rsidRPr="004A2A5E" w:rsidRDefault="00EE389B" w:rsidP="00EE389B">
            <w:pPr>
              <w:spacing w:after="0" w:line="240" w:lineRule="auto"/>
              <w:jc w:val="center"/>
              <w:rPr>
                <w:rFonts w:ascii="Times New Roman" w:eastAsia="Calibri" w:hAnsi="Times New Roman" w:cs="Times New Roman"/>
                <w:sz w:val="20"/>
                <w:szCs w:val="20"/>
                <w:vertAlign w:val="superscript"/>
                <w:lang w:val="en-US" w:eastAsia="es-ES"/>
              </w:rPr>
            </w:pPr>
            <w:r w:rsidRPr="004A2A5E">
              <w:rPr>
                <w:rFonts w:ascii="Times New Roman" w:eastAsia="Calibri" w:hAnsi="Times New Roman" w:cs="Times New Roman"/>
                <w:bCs/>
                <w:sz w:val="20"/>
                <w:szCs w:val="20"/>
                <w:lang w:val="en-US" w:eastAsia="en-GB"/>
              </w:rPr>
              <w:t>0.184</w:t>
            </w:r>
            <w:r w:rsidRPr="004A2A5E">
              <w:rPr>
                <w:rFonts w:ascii="Times New Roman" w:eastAsia="Calibri" w:hAnsi="Times New Roman" w:cs="Times New Roman"/>
                <w:bCs/>
                <w:sz w:val="20"/>
                <w:szCs w:val="20"/>
                <w:vertAlign w:val="superscript"/>
                <w:lang w:val="en-US" w:eastAsia="en-GB"/>
              </w:rPr>
              <w:t>**</w:t>
            </w:r>
          </w:p>
          <w:p w14:paraId="56D35974" w14:textId="27F8CC9E"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(2.485)</w:t>
            </w:r>
          </w:p>
          <w:p w14:paraId="051BAAAF" w14:textId="3E538870"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[0.160, 0.395]</w:t>
            </w:r>
          </w:p>
        </w:tc>
        <w:tc>
          <w:tcPr>
            <w:tcW w:w="1365" w:type="dxa"/>
            <w:gridSpan w:val="2"/>
            <w:vAlign w:val="center"/>
          </w:tcPr>
          <w:p w14:paraId="2CEE09EE" w14:textId="77777777" w:rsidR="00EE389B" w:rsidRPr="004A2A5E" w:rsidRDefault="00EE389B" w:rsidP="00EE389B">
            <w:pPr>
              <w:spacing w:after="0" w:line="240" w:lineRule="auto"/>
              <w:jc w:val="center"/>
              <w:rPr>
                <w:rFonts w:ascii="Times New Roman" w:eastAsia="Calibri" w:hAnsi="Times New Roman" w:cs="Times New Roman"/>
                <w:sz w:val="20"/>
                <w:szCs w:val="20"/>
                <w:vertAlign w:val="superscript"/>
                <w:lang w:val="en-US" w:eastAsia="es-ES"/>
              </w:rPr>
            </w:pPr>
            <w:r w:rsidRPr="004A2A5E">
              <w:rPr>
                <w:rFonts w:ascii="Times New Roman" w:eastAsia="Calibri" w:hAnsi="Times New Roman" w:cs="Times New Roman"/>
                <w:bCs/>
                <w:sz w:val="20"/>
                <w:szCs w:val="20"/>
                <w:lang w:val="en-US" w:eastAsia="en-GB"/>
              </w:rPr>
              <w:t>0.182</w:t>
            </w:r>
            <w:r w:rsidRPr="004A2A5E">
              <w:rPr>
                <w:rFonts w:ascii="Times New Roman" w:eastAsia="Calibri" w:hAnsi="Times New Roman" w:cs="Times New Roman"/>
                <w:bCs/>
                <w:sz w:val="20"/>
                <w:szCs w:val="20"/>
                <w:vertAlign w:val="superscript"/>
                <w:lang w:val="en-US" w:eastAsia="en-GB"/>
              </w:rPr>
              <w:t>**</w:t>
            </w:r>
          </w:p>
          <w:p w14:paraId="42FFB5E5"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(2.482)</w:t>
            </w:r>
          </w:p>
          <w:p w14:paraId="3FE075AB" w14:textId="401B7122"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[0.159, 0.389]</w:t>
            </w:r>
          </w:p>
        </w:tc>
      </w:tr>
      <w:tr w:rsidR="00EE389B" w:rsidRPr="004A2A5E" w14:paraId="3BE7C531" w14:textId="3F9FA9E9" w:rsidTr="0019319E">
        <w:trPr>
          <w:trHeight w:val="565"/>
          <w:jc w:val="center"/>
        </w:trPr>
        <w:tc>
          <w:tcPr>
            <w:tcW w:w="1617" w:type="dxa"/>
            <w:shd w:val="clear" w:color="auto" w:fill="auto"/>
            <w:vAlign w:val="center"/>
          </w:tcPr>
          <w:p w14:paraId="217D89AB" w14:textId="77CFF60C" w:rsidR="00EE389B" w:rsidRPr="004A2A5E" w:rsidRDefault="00EE389B" w:rsidP="00EE389B">
            <w:pPr>
              <w:spacing w:after="0" w:line="240" w:lineRule="auto"/>
              <w:ind w:left="-97"/>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 xml:space="preserve">Industry 1 </w:t>
            </w:r>
            <w:r w:rsidRPr="004A2A5E">
              <w:rPr>
                <w:rFonts w:ascii="Times New Roman" w:eastAsia="Calibri" w:hAnsi="Times New Roman" w:cs="Times New Roman"/>
                <w:bCs/>
                <w:sz w:val="20"/>
                <w:szCs w:val="20"/>
                <w:lang w:val="en-US" w:eastAsia="en-GB"/>
              </w:rPr>
              <w:sym w:font="Wingdings" w:char="F0E0"/>
            </w:r>
            <w:r w:rsidRPr="004A2A5E">
              <w:rPr>
                <w:rFonts w:ascii="Times New Roman" w:eastAsia="Calibri" w:hAnsi="Times New Roman" w:cs="Times New Roman"/>
                <w:bCs/>
                <w:sz w:val="20"/>
                <w:szCs w:val="20"/>
                <w:lang w:val="en-US" w:eastAsia="en-GB"/>
              </w:rPr>
              <w:t xml:space="preserve"> IT success (CV)</w:t>
            </w:r>
          </w:p>
        </w:tc>
        <w:tc>
          <w:tcPr>
            <w:tcW w:w="1347" w:type="dxa"/>
            <w:gridSpan w:val="2"/>
            <w:shd w:val="clear" w:color="auto" w:fill="auto"/>
            <w:vAlign w:val="center"/>
          </w:tcPr>
          <w:p w14:paraId="68171659" w14:textId="001F1C41" w:rsidR="00EE389B" w:rsidRPr="004A2A5E" w:rsidRDefault="00EE389B" w:rsidP="00EE389B">
            <w:pPr>
              <w:spacing w:after="0" w:line="240" w:lineRule="auto"/>
              <w:ind w:left="-161" w:right="-115"/>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-0.096</w:t>
            </w:r>
          </w:p>
          <w:p w14:paraId="08066949" w14:textId="3BA046D2"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(-0.887)</w:t>
            </w:r>
          </w:p>
        </w:tc>
        <w:tc>
          <w:tcPr>
            <w:tcW w:w="1340" w:type="dxa"/>
            <w:gridSpan w:val="2"/>
            <w:vAlign w:val="center"/>
          </w:tcPr>
          <w:p w14:paraId="7901D881" w14:textId="6E0D35F3" w:rsidR="00EE389B" w:rsidRPr="004A2A5E" w:rsidRDefault="00EE389B" w:rsidP="00EE389B">
            <w:pPr>
              <w:spacing w:after="0" w:line="240" w:lineRule="auto"/>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-0.094</w:t>
            </w:r>
          </w:p>
          <w:p w14:paraId="45D03F88" w14:textId="4A937DA0" w:rsidR="00EE389B" w:rsidRPr="004A2A5E" w:rsidRDefault="00EE389B" w:rsidP="0019319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(-0.874)</w:t>
            </w:r>
          </w:p>
        </w:tc>
        <w:tc>
          <w:tcPr>
            <w:tcW w:w="1341" w:type="dxa"/>
            <w:gridSpan w:val="2"/>
            <w:vAlign w:val="center"/>
          </w:tcPr>
          <w:p w14:paraId="61221A6C" w14:textId="17472D89" w:rsidR="00EE389B" w:rsidRPr="004A2A5E" w:rsidRDefault="00EE389B" w:rsidP="00EE389B">
            <w:pPr>
              <w:spacing w:after="0" w:line="240" w:lineRule="auto"/>
              <w:ind w:left="-153" w:right="-138"/>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-0.095</w:t>
            </w:r>
          </w:p>
          <w:p w14:paraId="1DECB6EB" w14:textId="5CCFD716" w:rsidR="00EE389B" w:rsidRPr="004A2A5E" w:rsidRDefault="00EE389B" w:rsidP="00EE389B">
            <w:pPr>
              <w:spacing w:after="0" w:line="240" w:lineRule="auto"/>
              <w:ind w:left="-153" w:right="-138"/>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(-0.876)</w:t>
            </w:r>
          </w:p>
        </w:tc>
        <w:tc>
          <w:tcPr>
            <w:tcW w:w="1332" w:type="dxa"/>
            <w:gridSpan w:val="2"/>
            <w:vAlign w:val="center"/>
          </w:tcPr>
          <w:p w14:paraId="1D32107E" w14:textId="2C7B5596" w:rsidR="00EE389B" w:rsidRPr="004A2A5E" w:rsidRDefault="00EE389B" w:rsidP="00EE389B">
            <w:pPr>
              <w:spacing w:after="0" w:line="240" w:lineRule="auto"/>
              <w:ind w:left="-86" w:right="-79"/>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-0.094</w:t>
            </w:r>
          </w:p>
          <w:p w14:paraId="799AE519" w14:textId="7C5DAFEC" w:rsidR="00EE389B" w:rsidRPr="004A2A5E" w:rsidRDefault="00EE389B" w:rsidP="00EE389B">
            <w:pPr>
              <w:spacing w:after="0" w:line="240" w:lineRule="auto"/>
              <w:ind w:left="-86" w:right="-79"/>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(-0.874)</w:t>
            </w:r>
          </w:p>
        </w:tc>
        <w:tc>
          <w:tcPr>
            <w:tcW w:w="1374" w:type="dxa"/>
            <w:gridSpan w:val="2"/>
            <w:vAlign w:val="center"/>
          </w:tcPr>
          <w:p w14:paraId="4653E485" w14:textId="0B7FCB49" w:rsidR="00EE389B" w:rsidRPr="004A2A5E" w:rsidRDefault="00EE389B" w:rsidP="00EE389B">
            <w:pPr>
              <w:spacing w:after="0" w:line="240" w:lineRule="auto"/>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0.095</w:t>
            </w:r>
          </w:p>
          <w:p w14:paraId="186A2A5C" w14:textId="3786B45F" w:rsidR="00EE389B" w:rsidRPr="004A2A5E" w:rsidRDefault="00EE389B" w:rsidP="0019319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(-0.876)</w:t>
            </w:r>
          </w:p>
        </w:tc>
        <w:tc>
          <w:tcPr>
            <w:tcW w:w="1365" w:type="dxa"/>
            <w:gridSpan w:val="2"/>
            <w:vAlign w:val="center"/>
          </w:tcPr>
          <w:p w14:paraId="3F102F93" w14:textId="4CE5EE05" w:rsidR="00EE389B" w:rsidRPr="004A2A5E" w:rsidRDefault="00EE389B" w:rsidP="00EE389B">
            <w:pPr>
              <w:spacing w:after="0" w:line="240" w:lineRule="auto"/>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0.095</w:t>
            </w:r>
          </w:p>
          <w:p w14:paraId="6B462104" w14:textId="2D088AEF" w:rsidR="00EE389B" w:rsidRPr="004A2A5E" w:rsidRDefault="00EE389B" w:rsidP="0019319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(-0.876)</w:t>
            </w:r>
          </w:p>
        </w:tc>
      </w:tr>
      <w:tr w:rsidR="00EE389B" w:rsidRPr="004A2A5E" w14:paraId="0EB3E824" w14:textId="7C6D7A54" w:rsidTr="0019319E">
        <w:trPr>
          <w:trHeight w:val="417"/>
          <w:jc w:val="center"/>
        </w:trPr>
        <w:tc>
          <w:tcPr>
            <w:tcW w:w="1617" w:type="dxa"/>
            <w:shd w:val="clear" w:color="auto" w:fill="auto"/>
            <w:vAlign w:val="center"/>
          </w:tcPr>
          <w:p w14:paraId="4584C45D" w14:textId="54028ECD" w:rsidR="00EE389B" w:rsidRPr="004A2A5E" w:rsidRDefault="00EE389B" w:rsidP="00EE389B">
            <w:pPr>
              <w:spacing w:after="0" w:line="240" w:lineRule="auto"/>
              <w:ind w:left="-97"/>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 xml:space="preserve">Industry 2 </w:t>
            </w:r>
            <w:r w:rsidRPr="004A2A5E">
              <w:rPr>
                <w:rFonts w:ascii="Times New Roman" w:eastAsia="Calibri" w:hAnsi="Times New Roman" w:cs="Times New Roman"/>
                <w:bCs/>
                <w:sz w:val="20"/>
                <w:szCs w:val="20"/>
                <w:lang w:val="en-US" w:eastAsia="en-GB"/>
              </w:rPr>
              <w:sym w:font="Wingdings" w:char="F0E0"/>
            </w:r>
            <w:r w:rsidRPr="004A2A5E">
              <w:rPr>
                <w:rFonts w:ascii="Times New Roman" w:eastAsia="Calibri" w:hAnsi="Times New Roman" w:cs="Times New Roman"/>
                <w:bCs/>
                <w:sz w:val="20"/>
                <w:szCs w:val="20"/>
                <w:lang w:val="en-US" w:eastAsia="en-GB"/>
              </w:rPr>
              <w:t xml:space="preserve"> IT success (CV)</w:t>
            </w:r>
          </w:p>
        </w:tc>
        <w:tc>
          <w:tcPr>
            <w:tcW w:w="1347" w:type="dxa"/>
            <w:gridSpan w:val="2"/>
            <w:shd w:val="clear" w:color="auto" w:fill="auto"/>
            <w:vAlign w:val="center"/>
          </w:tcPr>
          <w:p w14:paraId="116DFC47" w14:textId="012D2C96"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0.109</w:t>
            </w:r>
            <w:r w:rsidRPr="004A2A5E">
              <w:rPr>
                <w:rFonts w:ascii="Times New Roman" w:eastAsia="Calibri" w:hAnsi="Times New Roman" w:cs="Times New Roman"/>
                <w:bCs/>
                <w:sz w:val="20"/>
                <w:szCs w:val="20"/>
                <w:vertAlign w:val="superscript"/>
                <w:lang w:val="en-US" w:eastAsia="en-GB"/>
              </w:rPr>
              <w:t>†</w:t>
            </w:r>
          </w:p>
          <w:p w14:paraId="52DC5D77" w14:textId="4A69D774"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(1.010)</w:t>
            </w:r>
          </w:p>
        </w:tc>
        <w:tc>
          <w:tcPr>
            <w:tcW w:w="1340" w:type="dxa"/>
            <w:gridSpan w:val="2"/>
            <w:vAlign w:val="center"/>
          </w:tcPr>
          <w:p w14:paraId="6AFA8C13" w14:textId="597B6C2F"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0.111</w:t>
            </w:r>
            <w:r w:rsidRPr="004A2A5E">
              <w:rPr>
                <w:rFonts w:ascii="Times New Roman" w:eastAsia="Calibri" w:hAnsi="Times New Roman" w:cs="Times New Roman"/>
                <w:bCs/>
                <w:sz w:val="20"/>
                <w:szCs w:val="20"/>
                <w:vertAlign w:val="superscript"/>
                <w:lang w:val="en-US" w:eastAsia="en-GB"/>
              </w:rPr>
              <w:t>†</w:t>
            </w:r>
          </w:p>
          <w:p w14:paraId="32008DE4" w14:textId="0BC7AFE4" w:rsidR="00EE389B" w:rsidRPr="004A2A5E" w:rsidRDefault="00EE389B" w:rsidP="0019319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(1.016)</w:t>
            </w:r>
          </w:p>
        </w:tc>
        <w:tc>
          <w:tcPr>
            <w:tcW w:w="1341" w:type="dxa"/>
            <w:gridSpan w:val="2"/>
            <w:vAlign w:val="center"/>
          </w:tcPr>
          <w:p w14:paraId="5A5029F6" w14:textId="06B3640C" w:rsidR="00EE389B" w:rsidRPr="004A2A5E" w:rsidRDefault="00EE389B" w:rsidP="00EE389B">
            <w:pPr>
              <w:spacing w:after="0" w:line="240" w:lineRule="auto"/>
              <w:ind w:left="-153" w:right="-138"/>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0.112</w:t>
            </w:r>
            <w:r w:rsidRPr="004A2A5E">
              <w:rPr>
                <w:rFonts w:ascii="Times New Roman" w:eastAsia="Calibri" w:hAnsi="Times New Roman" w:cs="Times New Roman"/>
                <w:bCs/>
                <w:sz w:val="20"/>
                <w:szCs w:val="20"/>
                <w:vertAlign w:val="superscript"/>
                <w:lang w:val="en-US" w:eastAsia="en-GB"/>
              </w:rPr>
              <w:t>†</w:t>
            </w:r>
          </w:p>
          <w:p w14:paraId="0B9A6DE5" w14:textId="56F54910" w:rsidR="00EE389B" w:rsidRPr="004A2A5E" w:rsidRDefault="00EE389B" w:rsidP="00EE389B">
            <w:pPr>
              <w:spacing w:after="0" w:line="240" w:lineRule="auto"/>
              <w:ind w:left="-153" w:right="-138"/>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(1.018)</w:t>
            </w:r>
          </w:p>
        </w:tc>
        <w:tc>
          <w:tcPr>
            <w:tcW w:w="1332" w:type="dxa"/>
            <w:gridSpan w:val="2"/>
            <w:vAlign w:val="center"/>
          </w:tcPr>
          <w:p w14:paraId="3E76A29D" w14:textId="77777777" w:rsidR="00EE389B" w:rsidRPr="004A2A5E" w:rsidRDefault="00EE389B" w:rsidP="00EE389B">
            <w:pPr>
              <w:spacing w:after="0" w:line="240" w:lineRule="auto"/>
              <w:ind w:left="-86" w:right="-79"/>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0.111</w:t>
            </w:r>
            <w:r w:rsidRPr="004A2A5E">
              <w:rPr>
                <w:rFonts w:ascii="Times New Roman" w:eastAsia="Calibri" w:hAnsi="Times New Roman" w:cs="Times New Roman"/>
                <w:bCs/>
                <w:sz w:val="20"/>
                <w:szCs w:val="20"/>
                <w:vertAlign w:val="superscript"/>
                <w:lang w:val="en-US" w:eastAsia="en-GB"/>
              </w:rPr>
              <w:t>†</w:t>
            </w:r>
          </w:p>
          <w:p w14:paraId="5B19E3EB" w14:textId="0B9B5D45" w:rsidR="00EE389B" w:rsidRPr="004A2A5E" w:rsidRDefault="00EE389B" w:rsidP="00EE389B">
            <w:pPr>
              <w:spacing w:after="0" w:line="240" w:lineRule="auto"/>
              <w:ind w:left="-86" w:right="-79"/>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(1.016)</w:t>
            </w:r>
          </w:p>
        </w:tc>
        <w:tc>
          <w:tcPr>
            <w:tcW w:w="1374" w:type="dxa"/>
            <w:gridSpan w:val="2"/>
            <w:vAlign w:val="center"/>
          </w:tcPr>
          <w:p w14:paraId="0B499553" w14:textId="6255CF32"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0.113</w:t>
            </w:r>
            <w:r w:rsidRPr="004A2A5E">
              <w:rPr>
                <w:rFonts w:ascii="Times New Roman" w:eastAsia="Calibri" w:hAnsi="Times New Roman" w:cs="Times New Roman"/>
                <w:bCs/>
                <w:sz w:val="20"/>
                <w:szCs w:val="20"/>
                <w:vertAlign w:val="superscript"/>
                <w:lang w:val="en-US" w:eastAsia="en-GB"/>
              </w:rPr>
              <w:t>†</w:t>
            </w:r>
          </w:p>
          <w:p w14:paraId="0C8CC024" w14:textId="2EF224EE"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(1.020)</w:t>
            </w:r>
          </w:p>
        </w:tc>
        <w:tc>
          <w:tcPr>
            <w:tcW w:w="1365" w:type="dxa"/>
            <w:gridSpan w:val="2"/>
            <w:vAlign w:val="center"/>
          </w:tcPr>
          <w:p w14:paraId="5F27DB43" w14:textId="3E813DB4"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0.112</w:t>
            </w:r>
            <w:r w:rsidRPr="004A2A5E">
              <w:rPr>
                <w:rFonts w:ascii="Times New Roman" w:eastAsia="Calibri" w:hAnsi="Times New Roman" w:cs="Times New Roman"/>
                <w:bCs/>
                <w:sz w:val="20"/>
                <w:szCs w:val="20"/>
                <w:vertAlign w:val="superscript"/>
                <w:lang w:val="en-US" w:eastAsia="en-GB"/>
              </w:rPr>
              <w:t>†</w:t>
            </w:r>
          </w:p>
          <w:p w14:paraId="0EFAEDAB" w14:textId="517B312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(1.018)</w:t>
            </w:r>
          </w:p>
        </w:tc>
      </w:tr>
      <w:tr w:rsidR="00EE389B" w:rsidRPr="004A2A5E" w14:paraId="331E59F7" w14:textId="4B7C640E" w:rsidTr="0019319E">
        <w:trPr>
          <w:trHeight w:val="367"/>
          <w:jc w:val="center"/>
        </w:trPr>
        <w:tc>
          <w:tcPr>
            <w:tcW w:w="1617" w:type="dxa"/>
            <w:shd w:val="clear" w:color="auto" w:fill="auto"/>
            <w:vAlign w:val="center"/>
          </w:tcPr>
          <w:p w14:paraId="26DD765C" w14:textId="7E1998B4" w:rsidR="00EE389B" w:rsidRPr="004A2A5E" w:rsidRDefault="00EE389B" w:rsidP="00EE389B">
            <w:pPr>
              <w:spacing w:after="0" w:line="240" w:lineRule="auto"/>
              <w:ind w:left="-97"/>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 xml:space="preserve">Industry 3 </w:t>
            </w:r>
            <w:r w:rsidRPr="004A2A5E">
              <w:rPr>
                <w:rFonts w:ascii="Times New Roman" w:eastAsia="Calibri" w:hAnsi="Times New Roman" w:cs="Times New Roman"/>
                <w:bCs/>
                <w:sz w:val="20"/>
                <w:szCs w:val="20"/>
                <w:lang w:val="en-US" w:eastAsia="en-GB"/>
              </w:rPr>
              <w:sym w:font="Wingdings" w:char="F0E0"/>
            </w:r>
            <w:r w:rsidRPr="004A2A5E">
              <w:rPr>
                <w:rFonts w:ascii="Times New Roman" w:eastAsia="Calibri" w:hAnsi="Times New Roman" w:cs="Times New Roman"/>
                <w:bCs/>
                <w:sz w:val="20"/>
                <w:szCs w:val="20"/>
                <w:lang w:val="en-US" w:eastAsia="en-GB"/>
              </w:rPr>
              <w:t xml:space="preserve"> IT success (CV)</w:t>
            </w:r>
          </w:p>
        </w:tc>
        <w:tc>
          <w:tcPr>
            <w:tcW w:w="1347" w:type="dxa"/>
            <w:gridSpan w:val="2"/>
            <w:shd w:val="clear" w:color="auto" w:fill="auto"/>
            <w:vAlign w:val="center"/>
          </w:tcPr>
          <w:p w14:paraId="191273A0" w14:textId="77777777"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0.043</w:t>
            </w:r>
          </w:p>
          <w:p w14:paraId="08B83962" w14:textId="3773A004"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 xml:space="preserve">(0.312) </w:t>
            </w:r>
          </w:p>
        </w:tc>
        <w:tc>
          <w:tcPr>
            <w:tcW w:w="1340" w:type="dxa"/>
            <w:gridSpan w:val="2"/>
            <w:vAlign w:val="center"/>
          </w:tcPr>
          <w:p w14:paraId="1E7E1515"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0.041</w:t>
            </w:r>
          </w:p>
          <w:p w14:paraId="7E87ACF2" w14:textId="3645C6CA" w:rsidR="00EE389B" w:rsidRPr="004A2A5E" w:rsidRDefault="00EE389B" w:rsidP="0019319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 xml:space="preserve">(0.302)  </w:t>
            </w:r>
          </w:p>
        </w:tc>
        <w:tc>
          <w:tcPr>
            <w:tcW w:w="1341" w:type="dxa"/>
            <w:gridSpan w:val="2"/>
            <w:vAlign w:val="center"/>
          </w:tcPr>
          <w:p w14:paraId="3602CBE2" w14:textId="77777777" w:rsidR="00EE389B" w:rsidRPr="004A2A5E" w:rsidRDefault="00EE389B" w:rsidP="00EE389B">
            <w:pPr>
              <w:spacing w:after="0" w:line="240" w:lineRule="auto"/>
              <w:ind w:left="-153" w:right="-138"/>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0.041</w:t>
            </w:r>
          </w:p>
          <w:p w14:paraId="53647B43" w14:textId="36FA5BCA" w:rsidR="00EE389B" w:rsidRPr="004A2A5E" w:rsidRDefault="00EE389B" w:rsidP="00EE389B">
            <w:pPr>
              <w:spacing w:after="0" w:line="240" w:lineRule="auto"/>
              <w:ind w:left="-153" w:right="-138"/>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(0.302)</w:t>
            </w:r>
          </w:p>
        </w:tc>
        <w:tc>
          <w:tcPr>
            <w:tcW w:w="1332" w:type="dxa"/>
            <w:gridSpan w:val="2"/>
            <w:vAlign w:val="center"/>
          </w:tcPr>
          <w:p w14:paraId="50D99C05" w14:textId="77777777" w:rsidR="00EE389B" w:rsidRPr="004A2A5E" w:rsidRDefault="00EE389B" w:rsidP="00EE389B">
            <w:pPr>
              <w:spacing w:after="0" w:line="240" w:lineRule="auto"/>
              <w:ind w:left="-86" w:right="-79"/>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0.042</w:t>
            </w:r>
          </w:p>
          <w:p w14:paraId="7C18E116" w14:textId="447BF97E" w:rsidR="00EE389B" w:rsidRPr="004A2A5E" w:rsidRDefault="00EE389B" w:rsidP="00EE389B">
            <w:pPr>
              <w:spacing w:after="0" w:line="240" w:lineRule="auto"/>
              <w:ind w:left="-86" w:right="-79"/>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(0.307)</w:t>
            </w:r>
          </w:p>
        </w:tc>
        <w:tc>
          <w:tcPr>
            <w:tcW w:w="1374" w:type="dxa"/>
            <w:gridSpan w:val="2"/>
            <w:vAlign w:val="center"/>
          </w:tcPr>
          <w:p w14:paraId="6180036C"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0.042</w:t>
            </w:r>
          </w:p>
          <w:p w14:paraId="1545D58E" w14:textId="3E006F90" w:rsidR="00EE389B" w:rsidRPr="004A2A5E" w:rsidRDefault="00EE389B" w:rsidP="0019319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(0.307)</w:t>
            </w:r>
          </w:p>
        </w:tc>
        <w:tc>
          <w:tcPr>
            <w:tcW w:w="1365" w:type="dxa"/>
            <w:gridSpan w:val="2"/>
            <w:vAlign w:val="center"/>
          </w:tcPr>
          <w:p w14:paraId="4EA5206C"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0.041</w:t>
            </w:r>
          </w:p>
          <w:p w14:paraId="7E1749FE" w14:textId="542D9351" w:rsidR="00EE389B" w:rsidRPr="004A2A5E" w:rsidRDefault="00EE389B" w:rsidP="0019319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(0.302)</w:t>
            </w:r>
          </w:p>
        </w:tc>
      </w:tr>
      <w:tr w:rsidR="00EE389B" w:rsidRPr="004A2A5E" w14:paraId="4D42EDA5" w14:textId="77777777" w:rsidTr="0019319E">
        <w:trPr>
          <w:trHeight w:val="176"/>
          <w:jc w:val="center"/>
        </w:trPr>
        <w:tc>
          <w:tcPr>
            <w:tcW w:w="1617" w:type="dxa"/>
            <w:shd w:val="clear" w:color="auto" w:fill="auto"/>
            <w:vAlign w:val="center"/>
          </w:tcPr>
          <w:p w14:paraId="158D01B6" w14:textId="59796F64" w:rsidR="00EE389B" w:rsidRPr="004A2A5E" w:rsidRDefault="00EE389B" w:rsidP="00EE389B">
            <w:pPr>
              <w:spacing w:after="0" w:line="240" w:lineRule="auto"/>
              <w:ind w:left="-97"/>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 xml:space="preserve">Firm size </w:t>
            </w:r>
            <w:r w:rsidRPr="004A2A5E">
              <w:rPr>
                <w:rFonts w:ascii="Times New Roman" w:eastAsia="Calibri" w:hAnsi="Times New Roman" w:cs="Times New Roman"/>
                <w:bCs/>
                <w:sz w:val="20"/>
                <w:szCs w:val="20"/>
                <w:lang w:val="en-US" w:eastAsia="en-GB"/>
              </w:rPr>
              <w:sym w:font="Wingdings" w:char="F0E0"/>
            </w:r>
            <w:r w:rsidRPr="004A2A5E">
              <w:rPr>
                <w:rFonts w:ascii="Times New Roman" w:eastAsia="Calibri" w:hAnsi="Times New Roman" w:cs="Times New Roman"/>
                <w:bCs/>
                <w:sz w:val="20"/>
                <w:szCs w:val="20"/>
                <w:lang w:val="en-US" w:eastAsia="en-GB"/>
              </w:rPr>
              <w:t xml:space="preserve"> IT success (CV)</w:t>
            </w:r>
          </w:p>
        </w:tc>
        <w:tc>
          <w:tcPr>
            <w:tcW w:w="1347" w:type="dxa"/>
            <w:gridSpan w:val="2"/>
            <w:shd w:val="clear" w:color="auto" w:fill="auto"/>
            <w:vAlign w:val="center"/>
          </w:tcPr>
          <w:p w14:paraId="06E7CDDA" w14:textId="230685DE"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0.213</w:t>
            </w:r>
            <w:r w:rsidRPr="004A2A5E">
              <w:rPr>
                <w:rFonts w:ascii="Times New Roman" w:eastAsia="Calibri" w:hAnsi="Times New Roman" w:cs="Times New Roman"/>
                <w:bCs/>
                <w:sz w:val="20"/>
                <w:szCs w:val="20"/>
                <w:vertAlign w:val="superscript"/>
                <w:lang w:val="en-US" w:eastAsia="en-GB"/>
              </w:rPr>
              <w:t>***</w:t>
            </w:r>
          </w:p>
          <w:p w14:paraId="5D874F19" w14:textId="05D0DD12"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(3.445)</w:t>
            </w:r>
          </w:p>
        </w:tc>
        <w:tc>
          <w:tcPr>
            <w:tcW w:w="1340" w:type="dxa"/>
            <w:gridSpan w:val="2"/>
            <w:vAlign w:val="center"/>
          </w:tcPr>
          <w:p w14:paraId="5BFA608F" w14:textId="44DD3AA6"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0.212</w:t>
            </w:r>
            <w:r w:rsidRPr="004A2A5E">
              <w:rPr>
                <w:rFonts w:ascii="Times New Roman" w:eastAsia="Calibri" w:hAnsi="Times New Roman" w:cs="Times New Roman"/>
                <w:bCs/>
                <w:sz w:val="20"/>
                <w:szCs w:val="20"/>
                <w:vertAlign w:val="superscript"/>
                <w:lang w:val="en-US" w:eastAsia="en-GB"/>
              </w:rPr>
              <w:t>***</w:t>
            </w:r>
          </w:p>
          <w:p w14:paraId="2AF263D3" w14:textId="22A923F5" w:rsidR="00EE389B" w:rsidRPr="004A2A5E" w:rsidRDefault="00EE389B" w:rsidP="0019319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(3.441)</w:t>
            </w:r>
          </w:p>
        </w:tc>
        <w:tc>
          <w:tcPr>
            <w:tcW w:w="1341" w:type="dxa"/>
            <w:gridSpan w:val="2"/>
            <w:vAlign w:val="center"/>
          </w:tcPr>
          <w:p w14:paraId="04950CFB" w14:textId="79CC9669"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0.212</w:t>
            </w:r>
            <w:r w:rsidRPr="004A2A5E">
              <w:rPr>
                <w:rFonts w:ascii="Times New Roman" w:eastAsia="Calibri" w:hAnsi="Times New Roman" w:cs="Times New Roman"/>
                <w:bCs/>
                <w:sz w:val="20"/>
                <w:szCs w:val="20"/>
                <w:vertAlign w:val="superscript"/>
                <w:lang w:val="en-US" w:eastAsia="en-GB"/>
              </w:rPr>
              <w:t>***</w:t>
            </w:r>
          </w:p>
          <w:p w14:paraId="2FEC6527" w14:textId="1C02120B" w:rsidR="00EE389B" w:rsidRPr="004A2A5E" w:rsidRDefault="00EE389B" w:rsidP="00EE389B">
            <w:pPr>
              <w:spacing w:after="0" w:line="240" w:lineRule="auto"/>
              <w:ind w:left="-153" w:right="-138"/>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(3.442)</w:t>
            </w:r>
          </w:p>
        </w:tc>
        <w:tc>
          <w:tcPr>
            <w:tcW w:w="1332" w:type="dxa"/>
            <w:gridSpan w:val="2"/>
            <w:vAlign w:val="center"/>
          </w:tcPr>
          <w:p w14:paraId="48D34702" w14:textId="703F843D"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0.214</w:t>
            </w:r>
            <w:r w:rsidRPr="004A2A5E">
              <w:rPr>
                <w:rFonts w:ascii="Times New Roman" w:eastAsia="Calibri" w:hAnsi="Times New Roman" w:cs="Times New Roman"/>
                <w:bCs/>
                <w:sz w:val="20"/>
                <w:szCs w:val="20"/>
                <w:vertAlign w:val="superscript"/>
                <w:lang w:val="en-US" w:eastAsia="en-GB"/>
              </w:rPr>
              <w:t>***</w:t>
            </w:r>
          </w:p>
          <w:p w14:paraId="1AF1584B" w14:textId="7B68EF09" w:rsidR="00EE389B" w:rsidRPr="004A2A5E" w:rsidRDefault="00EE389B">
            <w:pPr>
              <w:spacing w:after="0" w:line="240" w:lineRule="auto"/>
              <w:ind w:left="-86" w:right="-79"/>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(3.448)</w:t>
            </w:r>
          </w:p>
        </w:tc>
        <w:tc>
          <w:tcPr>
            <w:tcW w:w="1374" w:type="dxa"/>
            <w:gridSpan w:val="2"/>
            <w:vAlign w:val="center"/>
          </w:tcPr>
          <w:p w14:paraId="6D0E684C" w14:textId="390DEFBD"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0.213</w:t>
            </w:r>
            <w:r w:rsidRPr="004A2A5E">
              <w:rPr>
                <w:rFonts w:ascii="Times New Roman" w:eastAsia="Calibri" w:hAnsi="Times New Roman" w:cs="Times New Roman"/>
                <w:bCs/>
                <w:sz w:val="20"/>
                <w:szCs w:val="20"/>
                <w:vertAlign w:val="superscript"/>
                <w:lang w:val="en-US" w:eastAsia="en-GB"/>
              </w:rPr>
              <w:t>***</w:t>
            </w:r>
          </w:p>
          <w:p w14:paraId="37D507E5" w14:textId="5CC40C7D"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(3.445)</w:t>
            </w:r>
          </w:p>
        </w:tc>
        <w:tc>
          <w:tcPr>
            <w:tcW w:w="1365" w:type="dxa"/>
            <w:gridSpan w:val="2"/>
            <w:vAlign w:val="center"/>
          </w:tcPr>
          <w:p w14:paraId="362CDD0B" w14:textId="7BCA8DE7"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0.212</w:t>
            </w:r>
            <w:r w:rsidRPr="004A2A5E">
              <w:rPr>
                <w:rFonts w:ascii="Times New Roman" w:eastAsia="Calibri" w:hAnsi="Times New Roman" w:cs="Times New Roman"/>
                <w:bCs/>
                <w:sz w:val="20"/>
                <w:szCs w:val="20"/>
                <w:vertAlign w:val="superscript"/>
                <w:lang w:val="en-US" w:eastAsia="en-GB"/>
              </w:rPr>
              <w:t>***</w:t>
            </w:r>
          </w:p>
          <w:p w14:paraId="029C9D15" w14:textId="62E59FD9"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(3.442)</w:t>
            </w:r>
          </w:p>
        </w:tc>
      </w:tr>
      <w:tr w:rsidR="00EE389B" w:rsidRPr="004A2A5E" w14:paraId="0189D8CC" w14:textId="77777777" w:rsidTr="0019319E">
        <w:trPr>
          <w:trHeight w:val="268"/>
          <w:jc w:val="center"/>
        </w:trPr>
        <w:tc>
          <w:tcPr>
            <w:tcW w:w="1617" w:type="dxa"/>
            <w:shd w:val="clear" w:color="auto" w:fill="auto"/>
            <w:vAlign w:val="center"/>
          </w:tcPr>
          <w:p w14:paraId="001B9BCD" w14:textId="4FBF0710" w:rsidR="00EE389B" w:rsidRPr="004A2A5E" w:rsidRDefault="00EE389B" w:rsidP="0019319E">
            <w:pPr>
              <w:spacing w:after="0" w:line="240" w:lineRule="auto"/>
              <w:ind w:left="-120" w:right="-328"/>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 xml:space="preserve">Munificence </w:t>
            </w:r>
            <w:r w:rsidRPr="004A2A5E">
              <w:rPr>
                <w:rFonts w:ascii="Times New Roman" w:eastAsia="Calibri" w:hAnsi="Times New Roman" w:cs="Times New Roman"/>
                <w:bCs/>
                <w:sz w:val="20"/>
                <w:szCs w:val="20"/>
                <w:lang w:val="en-US" w:eastAsia="en-GB"/>
              </w:rPr>
              <w:sym w:font="Wingdings" w:char="F0E0"/>
            </w:r>
            <w:r w:rsidRPr="004A2A5E">
              <w:rPr>
                <w:rFonts w:ascii="Times New Roman" w:eastAsia="Calibri" w:hAnsi="Times New Roman" w:cs="Times New Roman"/>
                <w:bCs/>
                <w:sz w:val="20"/>
                <w:szCs w:val="20"/>
                <w:lang w:val="en-US" w:eastAsia="en-GB"/>
              </w:rPr>
              <w:t xml:space="preserve"> IT success (CV)</w:t>
            </w:r>
          </w:p>
        </w:tc>
        <w:tc>
          <w:tcPr>
            <w:tcW w:w="1347" w:type="dxa"/>
            <w:gridSpan w:val="2"/>
            <w:shd w:val="clear" w:color="auto" w:fill="auto"/>
            <w:vAlign w:val="center"/>
          </w:tcPr>
          <w:p w14:paraId="0C9E99E7" w14:textId="0BCD38C3"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0.223</w:t>
            </w:r>
            <w:r w:rsidRPr="004A2A5E">
              <w:rPr>
                <w:rFonts w:ascii="Times New Roman" w:eastAsia="Calibri" w:hAnsi="Times New Roman" w:cs="Times New Roman"/>
                <w:bCs/>
                <w:sz w:val="20"/>
                <w:szCs w:val="20"/>
                <w:vertAlign w:val="superscript"/>
                <w:lang w:val="en-US" w:eastAsia="en-GB"/>
              </w:rPr>
              <w:t>***</w:t>
            </w:r>
          </w:p>
          <w:p w14:paraId="3E34B22F" w14:textId="10E53AC0"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(3.658)</w:t>
            </w:r>
          </w:p>
        </w:tc>
        <w:tc>
          <w:tcPr>
            <w:tcW w:w="1340" w:type="dxa"/>
            <w:gridSpan w:val="2"/>
            <w:vAlign w:val="center"/>
          </w:tcPr>
          <w:p w14:paraId="282D2049" w14:textId="77777777"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0.222</w:t>
            </w:r>
            <w:r w:rsidRPr="004A2A5E">
              <w:rPr>
                <w:rFonts w:ascii="Times New Roman" w:eastAsia="Calibri" w:hAnsi="Times New Roman" w:cs="Times New Roman"/>
                <w:bCs/>
                <w:sz w:val="20"/>
                <w:szCs w:val="20"/>
                <w:vertAlign w:val="superscript"/>
                <w:lang w:val="en-US" w:eastAsia="en-GB"/>
              </w:rPr>
              <w:t>***</w:t>
            </w:r>
          </w:p>
          <w:p w14:paraId="06A47D16" w14:textId="6F030697" w:rsidR="00EE389B" w:rsidRPr="004A2A5E" w:rsidRDefault="00EE389B" w:rsidP="0019319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(3.654)</w:t>
            </w:r>
          </w:p>
        </w:tc>
        <w:tc>
          <w:tcPr>
            <w:tcW w:w="1341" w:type="dxa"/>
            <w:gridSpan w:val="2"/>
            <w:vAlign w:val="center"/>
          </w:tcPr>
          <w:p w14:paraId="01EDEF3F" w14:textId="77777777"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0.222</w:t>
            </w:r>
            <w:r w:rsidRPr="004A2A5E">
              <w:rPr>
                <w:rFonts w:ascii="Times New Roman" w:eastAsia="Calibri" w:hAnsi="Times New Roman" w:cs="Times New Roman"/>
                <w:bCs/>
                <w:sz w:val="20"/>
                <w:szCs w:val="20"/>
                <w:vertAlign w:val="superscript"/>
                <w:lang w:val="en-US" w:eastAsia="en-GB"/>
              </w:rPr>
              <w:t>***</w:t>
            </w:r>
          </w:p>
          <w:p w14:paraId="6F5F65D8" w14:textId="760D58E3" w:rsidR="00EE389B" w:rsidRPr="004A2A5E" w:rsidRDefault="00EE389B">
            <w:pPr>
              <w:spacing w:after="0" w:line="240" w:lineRule="auto"/>
              <w:ind w:left="-153" w:right="-138"/>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(3.655)</w:t>
            </w:r>
          </w:p>
        </w:tc>
        <w:tc>
          <w:tcPr>
            <w:tcW w:w="1332" w:type="dxa"/>
            <w:gridSpan w:val="2"/>
            <w:vAlign w:val="center"/>
          </w:tcPr>
          <w:p w14:paraId="4F6D7C92" w14:textId="08E7502E"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0.221</w:t>
            </w:r>
            <w:r w:rsidRPr="004A2A5E">
              <w:rPr>
                <w:rFonts w:ascii="Times New Roman" w:eastAsia="Calibri" w:hAnsi="Times New Roman" w:cs="Times New Roman"/>
                <w:bCs/>
                <w:sz w:val="20"/>
                <w:szCs w:val="20"/>
                <w:vertAlign w:val="superscript"/>
                <w:lang w:val="en-US" w:eastAsia="en-GB"/>
              </w:rPr>
              <w:t>***</w:t>
            </w:r>
          </w:p>
          <w:p w14:paraId="39D2F9CB" w14:textId="3DBF62B0" w:rsidR="00EE389B" w:rsidRPr="004A2A5E" w:rsidRDefault="00EE389B">
            <w:pPr>
              <w:spacing w:after="0" w:line="240" w:lineRule="auto"/>
              <w:ind w:left="-86" w:right="-79"/>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(3.652)</w:t>
            </w:r>
          </w:p>
        </w:tc>
        <w:tc>
          <w:tcPr>
            <w:tcW w:w="1374" w:type="dxa"/>
            <w:gridSpan w:val="2"/>
            <w:vAlign w:val="center"/>
          </w:tcPr>
          <w:p w14:paraId="17E0887F" w14:textId="77777777"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0.222</w:t>
            </w:r>
            <w:r w:rsidRPr="004A2A5E">
              <w:rPr>
                <w:rFonts w:ascii="Times New Roman" w:eastAsia="Calibri" w:hAnsi="Times New Roman" w:cs="Times New Roman"/>
                <w:bCs/>
                <w:sz w:val="20"/>
                <w:szCs w:val="20"/>
                <w:vertAlign w:val="superscript"/>
                <w:lang w:val="en-US" w:eastAsia="en-GB"/>
              </w:rPr>
              <w:t>***</w:t>
            </w:r>
          </w:p>
          <w:p w14:paraId="6DC5B0FE" w14:textId="1A33F7BF"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(3.654</w:t>
            </w:r>
          </w:p>
        </w:tc>
        <w:tc>
          <w:tcPr>
            <w:tcW w:w="1365" w:type="dxa"/>
            <w:gridSpan w:val="2"/>
            <w:vAlign w:val="center"/>
          </w:tcPr>
          <w:p w14:paraId="38E4B21D" w14:textId="77777777"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0.222</w:t>
            </w:r>
            <w:r w:rsidRPr="004A2A5E">
              <w:rPr>
                <w:rFonts w:ascii="Times New Roman" w:eastAsia="Calibri" w:hAnsi="Times New Roman" w:cs="Times New Roman"/>
                <w:bCs/>
                <w:sz w:val="20"/>
                <w:szCs w:val="20"/>
                <w:vertAlign w:val="superscript"/>
                <w:lang w:val="en-US" w:eastAsia="en-GB"/>
              </w:rPr>
              <w:t>***</w:t>
            </w:r>
          </w:p>
          <w:p w14:paraId="5423EEB8" w14:textId="0AB18F97"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(3.654)</w:t>
            </w:r>
          </w:p>
        </w:tc>
      </w:tr>
      <w:tr w:rsidR="00EE389B" w:rsidRPr="004A2A5E" w14:paraId="4A90DE9A" w14:textId="5E7E9E77" w:rsidTr="0019319E">
        <w:trPr>
          <w:trHeight w:val="421"/>
          <w:jc w:val="center"/>
        </w:trPr>
        <w:tc>
          <w:tcPr>
            <w:tcW w:w="1617" w:type="dxa"/>
            <w:shd w:val="clear" w:color="auto" w:fill="auto"/>
            <w:vAlign w:val="center"/>
          </w:tcPr>
          <w:p w14:paraId="3A19AA18" w14:textId="7379684F" w:rsidR="00EE389B" w:rsidRPr="004A2A5E" w:rsidRDefault="00EE389B" w:rsidP="00EE389B">
            <w:pPr>
              <w:spacing w:after="0" w:line="240" w:lineRule="auto"/>
              <w:ind w:left="-97"/>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 xml:space="preserve">Firm age </w:t>
            </w:r>
            <w:r w:rsidRPr="004A2A5E">
              <w:rPr>
                <w:rFonts w:ascii="Times New Roman" w:eastAsia="Calibri" w:hAnsi="Times New Roman" w:cs="Times New Roman"/>
                <w:bCs/>
                <w:sz w:val="20"/>
                <w:szCs w:val="20"/>
                <w:lang w:val="en-US" w:eastAsia="en-GB"/>
              </w:rPr>
              <w:sym w:font="Wingdings" w:char="F0E0"/>
            </w:r>
            <w:r w:rsidRPr="004A2A5E">
              <w:rPr>
                <w:rFonts w:ascii="Times New Roman" w:eastAsia="Calibri" w:hAnsi="Times New Roman" w:cs="Times New Roman"/>
                <w:bCs/>
                <w:sz w:val="20"/>
                <w:szCs w:val="20"/>
                <w:lang w:val="en-US" w:eastAsia="en-GB"/>
              </w:rPr>
              <w:t xml:space="preserve"> IT success (CV)</w:t>
            </w:r>
          </w:p>
        </w:tc>
        <w:tc>
          <w:tcPr>
            <w:tcW w:w="1347" w:type="dxa"/>
            <w:gridSpan w:val="2"/>
            <w:shd w:val="clear" w:color="auto" w:fill="auto"/>
            <w:vAlign w:val="center"/>
          </w:tcPr>
          <w:p w14:paraId="25E389FC" w14:textId="39489410" w:rsidR="00EE389B" w:rsidRPr="004A2A5E" w:rsidRDefault="00EE389B" w:rsidP="00EE389B">
            <w:pPr>
              <w:spacing w:after="0" w:line="240" w:lineRule="auto"/>
              <w:ind w:left="-161" w:right="-115"/>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0.081</w:t>
            </w:r>
          </w:p>
          <w:p w14:paraId="059F3131" w14:textId="04C0D05D" w:rsidR="00EE389B" w:rsidRPr="004A2A5E" w:rsidRDefault="00EE389B" w:rsidP="00EE389B">
            <w:pPr>
              <w:spacing w:after="0" w:line="240" w:lineRule="auto"/>
              <w:ind w:left="-161" w:right="-115"/>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(0.647)</w:t>
            </w:r>
          </w:p>
        </w:tc>
        <w:tc>
          <w:tcPr>
            <w:tcW w:w="1340" w:type="dxa"/>
            <w:gridSpan w:val="2"/>
            <w:vAlign w:val="center"/>
          </w:tcPr>
          <w:p w14:paraId="462C8159" w14:textId="77777777" w:rsidR="00EE389B" w:rsidRPr="004A2A5E" w:rsidRDefault="00EE389B" w:rsidP="00EE389B">
            <w:pPr>
              <w:spacing w:after="0" w:line="240" w:lineRule="auto"/>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0.074</w:t>
            </w:r>
          </w:p>
          <w:p w14:paraId="472EC971" w14:textId="2E33F424" w:rsidR="00EE389B" w:rsidRPr="004A2A5E" w:rsidRDefault="00EE389B" w:rsidP="0019319E">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(0.620)</w:t>
            </w:r>
          </w:p>
        </w:tc>
        <w:tc>
          <w:tcPr>
            <w:tcW w:w="1341" w:type="dxa"/>
            <w:gridSpan w:val="2"/>
            <w:vAlign w:val="center"/>
          </w:tcPr>
          <w:p w14:paraId="6E42410D" w14:textId="6762039A" w:rsidR="00EE389B" w:rsidRPr="004A2A5E" w:rsidRDefault="00EE389B" w:rsidP="00EE389B">
            <w:pPr>
              <w:spacing w:after="0" w:line="240" w:lineRule="auto"/>
              <w:ind w:left="-153" w:right="-138"/>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0.068</w:t>
            </w:r>
          </w:p>
          <w:p w14:paraId="68F2C712" w14:textId="51DC7B19" w:rsidR="00EE389B" w:rsidRPr="004A2A5E" w:rsidRDefault="00EE389B" w:rsidP="00EE389B">
            <w:pPr>
              <w:spacing w:after="0" w:line="240" w:lineRule="auto"/>
              <w:ind w:left="-153" w:right="-138"/>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(0.618)</w:t>
            </w:r>
          </w:p>
        </w:tc>
        <w:tc>
          <w:tcPr>
            <w:tcW w:w="1332" w:type="dxa"/>
            <w:gridSpan w:val="2"/>
            <w:vAlign w:val="center"/>
          </w:tcPr>
          <w:p w14:paraId="261544BD" w14:textId="2E8A5DEB" w:rsidR="00EE389B" w:rsidRPr="004A2A5E" w:rsidRDefault="00EE389B" w:rsidP="00EE389B">
            <w:pPr>
              <w:spacing w:after="0" w:line="240" w:lineRule="auto"/>
              <w:ind w:left="-86" w:right="-79"/>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0.069</w:t>
            </w:r>
          </w:p>
          <w:p w14:paraId="44CBE145" w14:textId="3884FC7A" w:rsidR="00EE389B" w:rsidRPr="004A2A5E" w:rsidRDefault="00EE389B" w:rsidP="00EE389B">
            <w:pPr>
              <w:spacing w:after="0" w:line="240" w:lineRule="auto"/>
              <w:ind w:left="-86" w:right="-79"/>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(0.619)</w:t>
            </w:r>
          </w:p>
        </w:tc>
        <w:tc>
          <w:tcPr>
            <w:tcW w:w="1374" w:type="dxa"/>
            <w:gridSpan w:val="2"/>
            <w:vAlign w:val="center"/>
          </w:tcPr>
          <w:p w14:paraId="5C4D67D5" w14:textId="52B98310" w:rsidR="00EE389B" w:rsidRPr="004A2A5E" w:rsidRDefault="00EE389B" w:rsidP="00EE389B">
            <w:pPr>
              <w:spacing w:after="0" w:line="240" w:lineRule="auto"/>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0.068</w:t>
            </w:r>
          </w:p>
          <w:p w14:paraId="5C8DE4D6" w14:textId="2534FFF8"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(0.618)</w:t>
            </w:r>
          </w:p>
        </w:tc>
        <w:tc>
          <w:tcPr>
            <w:tcW w:w="1365" w:type="dxa"/>
            <w:gridSpan w:val="2"/>
            <w:vAlign w:val="center"/>
          </w:tcPr>
          <w:p w14:paraId="7E3B8765" w14:textId="23B0CF5C" w:rsidR="00EE389B" w:rsidRPr="004A2A5E" w:rsidRDefault="00EE389B" w:rsidP="00EE389B">
            <w:pPr>
              <w:spacing w:after="0" w:line="240" w:lineRule="auto"/>
              <w:jc w:val="center"/>
              <w:rPr>
                <w:rFonts w:ascii="Times New Roman" w:eastAsia="Calibri" w:hAnsi="Times New Roman" w:cs="Times New Roman"/>
                <w:bCs/>
                <w:sz w:val="20"/>
                <w:szCs w:val="20"/>
                <w:vertAlign w:val="superscript"/>
                <w:lang w:val="en-US" w:eastAsia="en-GB"/>
              </w:rPr>
            </w:pPr>
            <w:r w:rsidRPr="004A2A5E">
              <w:rPr>
                <w:rFonts w:ascii="Times New Roman" w:eastAsia="Calibri" w:hAnsi="Times New Roman" w:cs="Times New Roman"/>
                <w:bCs/>
                <w:sz w:val="20"/>
                <w:szCs w:val="20"/>
                <w:lang w:val="en-US" w:eastAsia="en-GB"/>
              </w:rPr>
              <w:t>0.068</w:t>
            </w:r>
          </w:p>
          <w:p w14:paraId="3A922B8C" w14:textId="7B82ABFC"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(0.618)</w:t>
            </w:r>
          </w:p>
        </w:tc>
      </w:tr>
      <w:tr w:rsidR="00EE389B" w:rsidRPr="004A2A5E" w14:paraId="5517FEE9" w14:textId="149D7E6B" w:rsidTr="0019319E">
        <w:trPr>
          <w:trHeight w:val="452"/>
          <w:jc w:val="center"/>
        </w:trPr>
        <w:tc>
          <w:tcPr>
            <w:tcW w:w="1617" w:type="dxa"/>
            <w:shd w:val="clear" w:color="auto" w:fill="auto"/>
            <w:vAlign w:val="center"/>
          </w:tcPr>
          <w:p w14:paraId="2E6E271B" w14:textId="77777777" w:rsidR="00EE389B" w:rsidRPr="004A2A5E" w:rsidRDefault="00EE389B" w:rsidP="00EE389B">
            <w:pPr>
              <w:spacing w:after="0" w:line="240" w:lineRule="auto"/>
              <w:ind w:left="-97"/>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Endogenous variable</w:t>
            </w:r>
          </w:p>
        </w:tc>
        <w:tc>
          <w:tcPr>
            <w:tcW w:w="675" w:type="dxa"/>
          </w:tcPr>
          <w:p w14:paraId="52DF107F" w14:textId="77777777" w:rsidR="00EE389B" w:rsidRPr="004A2A5E" w:rsidRDefault="00EE389B" w:rsidP="00EE389B">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R</w:t>
            </w:r>
            <w:r w:rsidRPr="004A2A5E">
              <w:rPr>
                <w:rFonts w:ascii="Times New Roman" w:eastAsia="Calibri" w:hAnsi="Times New Roman" w:cs="Times New Roman"/>
                <w:b/>
                <w:bCs/>
                <w:sz w:val="20"/>
                <w:szCs w:val="20"/>
                <w:vertAlign w:val="superscript"/>
                <w:lang w:val="en-US" w:eastAsia="en-GB"/>
              </w:rPr>
              <w:t>2</w:t>
            </w:r>
          </w:p>
        </w:tc>
        <w:tc>
          <w:tcPr>
            <w:tcW w:w="672" w:type="dxa"/>
          </w:tcPr>
          <w:p w14:paraId="5288C23C" w14:textId="77777777" w:rsidR="00EE389B" w:rsidRPr="004A2A5E" w:rsidRDefault="00EE389B" w:rsidP="00EE389B">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Adj. R</w:t>
            </w:r>
            <w:r w:rsidRPr="004A2A5E">
              <w:rPr>
                <w:rFonts w:ascii="Times New Roman" w:eastAsia="Calibri" w:hAnsi="Times New Roman" w:cs="Times New Roman"/>
                <w:b/>
                <w:bCs/>
                <w:sz w:val="20"/>
                <w:szCs w:val="20"/>
                <w:vertAlign w:val="superscript"/>
                <w:lang w:val="en-US" w:eastAsia="en-GB"/>
              </w:rPr>
              <w:t>2</w:t>
            </w:r>
          </w:p>
        </w:tc>
        <w:tc>
          <w:tcPr>
            <w:tcW w:w="674" w:type="dxa"/>
          </w:tcPr>
          <w:p w14:paraId="6390596D" w14:textId="77777777" w:rsidR="00EE389B" w:rsidRPr="004A2A5E" w:rsidRDefault="00EE389B" w:rsidP="00EE389B">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R</w:t>
            </w:r>
            <w:r w:rsidRPr="004A2A5E">
              <w:rPr>
                <w:rFonts w:ascii="Times New Roman" w:eastAsia="Calibri" w:hAnsi="Times New Roman" w:cs="Times New Roman"/>
                <w:b/>
                <w:bCs/>
                <w:sz w:val="20"/>
                <w:szCs w:val="20"/>
                <w:vertAlign w:val="superscript"/>
                <w:lang w:val="en-US" w:eastAsia="en-GB"/>
              </w:rPr>
              <w:t>2</w:t>
            </w:r>
          </w:p>
        </w:tc>
        <w:tc>
          <w:tcPr>
            <w:tcW w:w="666" w:type="dxa"/>
          </w:tcPr>
          <w:p w14:paraId="33C39E70" w14:textId="77777777" w:rsidR="00EE389B" w:rsidRPr="004A2A5E" w:rsidRDefault="00EE389B" w:rsidP="00EE389B">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Adj. R</w:t>
            </w:r>
            <w:r w:rsidRPr="004A2A5E">
              <w:rPr>
                <w:rFonts w:ascii="Times New Roman" w:eastAsia="Calibri" w:hAnsi="Times New Roman" w:cs="Times New Roman"/>
                <w:b/>
                <w:bCs/>
                <w:sz w:val="20"/>
                <w:szCs w:val="20"/>
                <w:vertAlign w:val="superscript"/>
                <w:lang w:val="en-US" w:eastAsia="en-GB"/>
              </w:rPr>
              <w:t>2</w:t>
            </w:r>
          </w:p>
        </w:tc>
        <w:tc>
          <w:tcPr>
            <w:tcW w:w="673" w:type="dxa"/>
          </w:tcPr>
          <w:p w14:paraId="72A2017B" w14:textId="77777777" w:rsidR="00EE389B" w:rsidRPr="004A2A5E" w:rsidRDefault="00EE389B" w:rsidP="00EE389B">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R</w:t>
            </w:r>
            <w:r w:rsidRPr="004A2A5E">
              <w:rPr>
                <w:rFonts w:ascii="Times New Roman" w:eastAsia="Calibri" w:hAnsi="Times New Roman" w:cs="Times New Roman"/>
                <w:b/>
                <w:bCs/>
                <w:sz w:val="20"/>
                <w:szCs w:val="20"/>
                <w:vertAlign w:val="superscript"/>
                <w:lang w:val="en-US" w:eastAsia="en-GB"/>
              </w:rPr>
              <w:t>2</w:t>
            </w:r>
          </w:p>
        </w:tc>
        <w:tc>
          <w:tcPr>
            <w:tcW w:w="668" w:type="dxa"/>
          </w:tcPr>
          <w:p w14:paraId="4C1FC0DF" w14:textId="77777777" w:rsidR="00EE389B" w:rsidRPr="004A2A5E" w:rsidRDefault="00EE389B" w:rsidP="00EE389B">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Adj. R</w:t>
            </w:r>
            <w:r w:rsidRPr="004A2A5E">
              <w:rPr>
                <w:rFonts w:ascii="Times New Roman" w:eastAsia="Calibri" w:hAnsi="Times New Roman" w:cs="Times New Roman"/>
                <w:b/>
                <w:bCs/>
                <w:sz w:val="20"/>
                <w:szCs w:val="20"/>
                <w:vertAlign w:val="superscript"/>
                <w:lang w:val="en-US" w:eastAsia="en-GB"/>
              </w:rPr>
              <w:t>2</w:t>
            </w:r>
          </w:p>
        </w:tc>
        <w:tc>
          <w:tcPr>
            <w:tcW w:w="666" w:type="dxa"/>
          </w:tcPr>
          <w:p w14:paraId="79370825" w14:textId="77777777" w:rsidR="00EE389B" w:rsidRPr="004A2A5E" w:rsidRDefault="00EE389B" w:rsidP="00EE389B">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R</w:t>
            </w:r>
            <w:r w:rsidRPr="004A2A5E">
              <w:rPr>
                <w:rFonts w:ascii="Times New Roman" w:eastAsia="Calibri" w:hAnsi="Times New Roman" w:cs="Times New Roman"/>
                <w:b/>
                <w:bCs/>
                <w:sz w:val="20"/>
                <w:szCs w:val="20"/>
                <w:vertAlign w:val="superscript"/>
                <w:lang w:val="en-US" w:eastAsia="en-GB"/>
              </w:rPr>
              <w:t>2</w:t>
            </w:r>
          </w:p>
        </w:tc>
        <w:tc>
          <w:tcPr>
            <w:tcW w:w="666" w:type="dxa"/>
          </w:tcPr>
          <w:p w14:paraId="4F406B2D" w14:textId="77777777" w:rsidR="00EE389B" w:rsidRPr="004A2A5E" w:rsidRDefault="00EE389B" w:rsidP="00EE389B">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Adj. R</w:t>
            </w:r>
            <w:r w:rsidRPr="004A2A5E">
              <w:rPr>
                <w:rFonts w:ascii="Times New Roman" w:eastAsia="Calibri" w:hAnsi="Times New Roman" w:cs="Times New Roman"/>
                <w:b/>
                <w:bCs/>
                <w:sz w:val="20"/>
                <w:szCs w:val="20"/>
                <w:vertAlign w:val="superscript"/>
                <w:lang w:val="en-US" w:eastAsia="en-GB"/>
              </w:rPr>
              <w:t>2</w:t>
            </w:r>
          </w:p>
        </w:tc>
        <w:tc>
          <w:tcPr>
            <w:tcW w:w="674" w:type="dxa"/>
          </w:tcPr>
          <w:p w14:paraId="755C8139" w14:textId="77777777" w:rsidR="00EE389B" w:rsidRPr="004A2A5E" w:rsidRDefault="00EE389B" w:rsidP="00EE389B">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R</w:t>
            </w:r>
            <w:r w:rsidRPr="004A2A5E">
              <w:rPr>
                <w:rFonts w:ascii="Times New Roman" w:eastAsia="Calibri" w:hAnsi="Times New Roman" w:cs="Times New Roman"/>
                <w:b/>
                <w:bCs/>
                <w:sz w:val="20"/>
                <w:szCs w:val="20"/>
                <w:vertAlign w:val="superscript"/>
                <w:lang w:val="en-US" w:eastAsia="en-GB"/>
              </w:rPr>
              <w:t>2</w:t>
            </w:r>
          </w:p>
        </w:tc>
        <w:tc>
          <w:tcPr>
            <w:tcW w:w="700" w:type="dxa"/>
          </w:tcPr>
          <w:p w14:paraId="78D66CC7" w14:textId="77777777" w:rsidR="00EE389B" w:rsidRPr="004A2A5E" w:rsidRDefault="00EE389B" w:rsidP="00EE389B">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Adj. R</w:t>
            </w:r>
            <w:r w:rsidRPr="004A2A5E">
              <w:rPr>
                <w:rFonts w:ascii="Times New Roman" w:eastAsia="Calibri" w:hAnsi="Times New Roman" w:cs="Times New Roman"/>
                <w:b/>
                <w:bCs/>
                <w:sz w:val="20"/>
                <w:szCs w:val="20"/>
                <w:vertAlign w:val="superscript"/>
                <w:lang w:val="en-US" w:eastAsia="en-GB"/>
              </w:rPr>
              <w:t>2</w:t>
            </w:r>
          </w:p>
        </w:tc>
        <w:tc>
          <w:tcPr>
            <w:tcW w:w="644" w:type="dxa"/>
          </w:tcPr>
          <w:p w14:paraId="5937937D" w14:textId="690CF5F1" w:rsidR="00EE389B" w:rsidRPr="004A2A5E" w:rsidRDefault="00EE389B" w:rsidP="00EE389B">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R</w:t>
            </w:r>
            <w:r w:rsidRPr="004A2A5E">
              <w:rPr>
                <w:rFonts w:ascii="Times New Roman" w:eastAsia="Calibri" w:hAnsi="Times New Roman" w:cs="Times New Roman"/>
                <w:b/>
                <w:bCs/>
                <w:sz w:val="20"/>
                <w:szCs w:val="20"/>
                <w:vertAlign w:val="superscript"/>
                <w:lang w:val="en-US" w:eastAsia="en-GB"/>
              </w:rPr>
              <w:t>2</w:t>
            </w:r>
          </w:p>
        </w:tc>
        <w:tc>
          <w:tcPr>
            <w:tcW w:w="721" w:type="dxa"/>
          </w:tcPr>
          <w:p w14:paraId="79077934" w14:textId="31441696" w:rsidR="00EE389B" w:rsidRPr="004A2A5E" w:rsidRDefault="00EE389B" w:rsidP="00EE389B">
            <w:pPr>
              <w:spacing w:after="0" w:line="240" w:lineRule="auto"/>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Adj. R</w:t>
            </w:r>
            <w:r w:rsidRPr="004A2A5E">
              <w:rPr>
                <w:rFonts w:ascii="Times New Roman" w:eastAsia="Calibri" w:hAnsi="Times New Roman" w:cs="Times New Roman"/>
                <w:b/>
                <w:bCs/>
                <w:sz w:val="20"/>
                <w:szCs w:val="20"/>
                <w:vertAlign w:val="superscript"/>
                <w:lang w:val="en-US" w:eastAsia="en-GB"/>
              </w:rPr>
              <w:t>2</w:t>
            </w:r>
          </w:p>
        </w:tc>
      </w:tr>
      <w:tr w:rsidR="00EE389B" w:rsidRPr="004A2A5E" w14:paraId="70B1108A" w14:textId="2EC1B1C8" w:rsidTr="0019319E">
        <w:trPr>
          <w:trHeight w:val="273"/>
          <w:jc w:val="center"/>
        </w:trPr>
        <w:tc>
          <w:tcPr>
            <w:tcW w:w="1617" w:type="dxa"/>
            <w:shd w:val="clear" w:color="auto" w:fill="auto"/>
            <w:vAlign w:val="center"/>
          </w:tcPr>
          <w:p w14:paraId="149B0AC9" w14:textId="3239A21E" w:rsidR="00EE389B" w:rsidRPr="004A2A5E" w:rsidRDefault="00EE389B" w:rsidP="00EE389B">
            <w:pPr>
              <w:spacing w:after="0" w:line="240" w:lineRule="auto"/>
              <w:ind w:left="-97"/>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IT success</w:t>
            </w:r>
          </w:p>
        </w:tc>
        <w:tc>
          <w:tcPr>
            <w:tcW w:w="675" w:type="dxa"/>
            <w:vAlign w:val="center"/>
          </w:tcPr>
          <w:p w14:paraId="1AF98834" w14:textId="5F0CCBF8"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0.421</w:t>
            </w:r>
          </w:p>
        </w:tc>
        <w:tc>
          <w:tcPr>
            <w:tcW w:w="672" w:type="dxa"/>
            <w:vAlign w:val="center"/>
          </w:tcPr>
          <w:p w14:paraId="71EAFBCB" w14:textId="08F9D8D1"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0.405</w:t>
            </w:r>
          </w:p>
        </w:tc>
        <w:tc>
          <w:tcPr>
            <w:tcW w:w="674" w:type="dxa"/>
            <w:vAlign w:val="center"/>
          </w:tcPr>
          <w:p w14:paraId="5ECA90D5" w14:textId="73FF76BB"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0.438</w:t>
            </w:r>
          </w:p>
        </w:tc>
        <w:tc>
          <w:tcPr>
            <w:tcW w:w="666" w:type="dxa"/>
            <w:vAlign w:val="center"/>
          </w:tcPr>
          <w:p w14:paraId="1C231F69" w14:textId="45613D8D"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0.414</w:t>
            </w:r>
          </w:p>
        </w:tc>
        <w:tc>
          <w:tcPr>
            <w:tcW w:w="673" w:type="dxa"/>
            <w:vAlign w:val="center"/>
          </w:tcPr>
          <w:p w14:paraId="0A78C56E" w14:textId="3E832470"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0.446</w:t>
            </w:r>
          </w:p>
        </w:tc>
        <w:tc>
          <w:tcPr>
            <w:tcW w:w="668" w:type="dxa"/>
            <w:vAlign w:val="center"/>
          </w:tcPr>
          <w:p w14:paraId="563ACEF9" w14:textId="4819AAD6"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0.420</w:t>
            </w:r>
          </w:p>
        </w:tc>
        <w:tc>
          <w:tcPr>
            <w:tcW w:w="666" w:type="dxa"/>
            <w:vAlign w:val="center"/>
          </w:tcPr>
          <w:p w14:paraId="29230146" w14:textId="1BBBBEE4"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0.439</w:t>
            </w:r>
          </w:p>
        </w:tc>
        <w:tc>
          <w:tcPr>
            <w:tcW w:w="666" w:type="dxa"/>
            <w:vAlign w:val="center"/>
          </w:tcPr>
          <w:p w14:paraId="3EF4939A" w14:textId="180B649C"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0.417</w:t>
            </w:r>
          </w:p>
        </w:tc>
        <w:tc>
          <w:tcPr>
            <w:tcW w:w="674" w:type="dxa"/>
            <w:vAlign w:val="center"/>
          </w:tcPr>
          <w:p w14:paraId="47CF4520" w14:textId="081F665A"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0.464</w:t>
            </w:r>
          </w:p>
        </w:tc>
        <w:tc>
          <w:tcPr>
            <w:tcW w:w="700" w:type="dxa"/>
            <w:vAlign w:val="center"/>
          </w:tcPr>
          <w:p w14:paraId="759BAFB8" w14:textId="02217357"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0.441</w:t>
            </w:r>
          </w:p>
        </w:tc>
        <w:tc>
          <w:tcPr>
            <w:tcW w:w="644" w:type="dxa"/>
            <w:vAlign w:val="center"/>
          </w:tcPr>
          <w:p w14:paraId="7E111D0A" w14:textId="58526F7A" w:rsidR="00EE389B" w:rsidRPr="004A2A5E" w:rsidRDefault="00EE389B">
            <w:pPr>
              <w:spacing w:after="0" w:line="240" w:lineRule="auto"/>
              <w:ind w:right="-39"/>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0.480</w:t>
            </w:r>
          </w:p>
        </w:tc>
        <w:tc>
          <w:tcPr>
            <w:tcW w:w="721" w:type="dxa"/>
            <w:vAlign w:val="center"/>
          </w:tcPr>
          <w:p w14:paraId="57CE2317" w14:textId="6D8B6EDE"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0.459</w:t>
            </w:r>
          </w:p>
        </w:tc>
      </w:tr>
      <w:tr w:rsidR="00EE389B" w:rsidRPr="004A2A5E" w14:paraId="5709665D" w14:textId="1A25169B" w:rsidTr="0019319E">
        <w:trPr>
          <w:trHeight w:val="273"/>
          <w:jc w:val="center"/>
        </w:trPr>
        <w:tc>
          <w:tcPr>
            <w:tcW w:w="1617" w:type="dxa"/>
            <w:shd w:val="clear" w:color="auto" w:fill="auto"/>
            <w:vAlign w:val="center"/>
          </w:tcPr>
          <w:p w14:paraId="53D47126" w14:textId="77777777" w:rsidR="00EE389B" w:rsidRPr="004A2A5E" w:rsidRDefault="00EE389B" w:rsidP="00EE389B">
            <w:pPr>
              <w:spacing w:after="0" w:line="240" w:lineRule="auto"/>
              <w:ind w:left="-97"/>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SRMR value</w:t>
            </w:r>
          </w:p>
        </w:tc>
        <w:tc>
          <w:tcPr>
            <w:tcW w:w="1347" w:type="dxa"/>
            <w:gridSpan w:val="2"/>
            <w:shd w:val="clear" w:color="auto" w:fill="auto"/>
            <w:vAlign w:val="center"/>
          </w:tcPr>
          <w:p w14:paraId="180591C1"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0.040</w:t>
            </w:r>
          </w:p>
        </w:tc>
        <w:tc>
          <w:tcPr>
            <w:tcW w:w="1340" w:type="dxa"/>
            <w:gridSpan w:val="2"/>
            <w:vAlign w:val="center"/>
          </w:tcPr>
          <w:p w14:paraId="28B54F83"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0.036</w:t>
            </w:r>
          </w:p>
        </w:tc>
        <w:tc>
          <w:tcPr>
            <w:tcW w:w="1341" w:type="dxa"/>
            <w:gridSpan w:val="2"/>
            <w:vAlign w:val="center"/>
          </w:tcPr>
          <w:p w14:paraId="4EB8297C"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0.032</w:t>
            </w:r>
          </w:p>
        </w:tc>
        <w:tc>
          <w:tcPr>
            <w:tcW w:w="1332" w:type="dxa"/>
            <w:gridSpan w:val="2"/>
            <w:vAlign w:val="center"/>
          </w:tcPr>
          <w:p w14:paraId="0A1C4C2C"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0.033</w:t>
            </w:r>
          </w:p>
        </w:tc>
        <w:tc>
          <w:tcPr>
            <w:tcW w:w="1374" w:type="dxa"/>
            <w:gridSpan w:val="2"/>
            <w:vAlign w:val="center"/>
          </w:tcPr>
          <w:p w14:paraId="7AA2EA74"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0.028</w:t>
            </w:r>
          </w:p>
        </w:tc>
        <w:tc>
          <w:tcPr>
            <w:tcW w:w="1365" w:type="dxa"/>
            <w:gridSpan w:val="2"/>
            <w:vAlign w:val="center"/>
          </w:tcPr>
          <w:p w14:paraId="1BE0E558" w14:textId="6BE8D7AC"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0.027</w:t>
            </w:r>
          </w:p>
        </w:tc>
      </w:tr>
      <w:tr w:rsidR="00EE389B" w:rsidRPr="004A2A5E" w14:paraId="1253CD8D" w14:textId="1DCB1AD1" w:rsidTr="0019319E">
        <w:trPr>
          <w:trHeight w:val="257"/>
          <w:jc w:val="center"/>
        </w:trPr>
        <w:tc>
          <w:tcPr>
            <w:tcW w:w="1617" w:type="dxa"/>
            <w:shd w:val="clear" w:color="auto" w:fill="auto"/>
            <w:vAlign w:val="center"/>
          </w:tcPr>
          <w:p w14:paraId="1EA8F227" w14:textId="77777777" w:rsidR="00EE389B" w:rsidRPr="004A2A5E" w:rsidRDefault="00EE389B" w:rsidP="00EE389B">
            <w:pPr>
              <w:spacing w:after="0" w:line="240" w:lineRule="auto"/>
              <w:ind w:left="-97"/>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SRMR HI</w:t>
            </w:r>
            <w:r w:rsidRPr="004A2A5E">
              <w:rPr>
                <w:rFonts w:ascii="Times New Roman" w:eastAsia="Calibri" w:hAnsi="Times New Roman" w:cs="Times New Roman"/>
                <w:b/>
                <w:bCs/>
                <w:sz w:val="20"/>
                <w:szCs w:val="20"/>
                <w:vertAlign w:val="subscript"/>
                <w:lang w:val="en-US" w:eastAsia="en-GB"/>
              </w:rPr>
              <w:t>95</w:t>
            </w:r>
          </w:p>
        </w:tc>
        <w:tc>
          <w:tcPr>
            <w:tcW w:w="1347" w:type="dxa"/>
            <w:gridSpan w:val="2"/>
            <w:shd w:val="clear" w:color="auto" w:fill="auto"/>
            <w:vAlign w:val="center"/>
          </w:tcPr>
          <w:p w14:paraId="525E7904"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0.059</w:t>
            </w:r>
          </w:p>
        </w:tc>
        <w:tc>
          <w:tcPr>
            <w:tcW w:w="1340" w:type="dxa"/>
            <w:gridSpan w:val="2"/>
            <w:vAlign w:val="center"/>
          </w:tcPr>
          <w:p w14:paraId="0D5566CC"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0.052</w:t>
            </w:r>
          </w:p>
        </w:tc>
        <w:tc>
          <w:tcPr>
            <w:tcW w:w="1341" w:type="dxa"/>
            <w:gridSpan w:val="2"/>
            <w:vAlign w:val="center"/>
          </w:tcPr>
          <w:p w14:paraId="20555982"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0.048</w:t>
            </w:r>
          </w:p>
        </w:tc>
        <w:tc>
          <w:tcPr>
            <w:tcW w:w="1332" w:type="dxa"/>
            <w:gridSpan w:val="2"/>
            <w:vAlign w:val="center"/>
          </w:tcPr>
          <w:p w14:paraId="055788F4"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0.048</w:t>
            </w:r>
          </w:p>
        </w:tc>
        <w:tc>
          <w:tcPr>
            <w:tcW w:w="1374" w:type="dxa"/>
            <w:gridSpan w:val="2"/>
            <w:vAlign w:val="center"/>
          </w:tcPr>
          <w:p w14:paraId="0A2D9903"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0.041</w:t>
            </w:r>
          </w:p>
        </w:tc>
        <w:tc>
          <w:tcPr>
            <w:tcW w:w="1365" w:type="dxa"/>
            <w:gridSpan w:val="2"/>
            <w:vAlign w:val="center"/>
          </w:tcPr>
          <w:p w14:paraId="13D08019" w14:textId="3D357498"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0.041</w:t>
            </w:r>
          </w:p>
        </w:tc>
      </w:tr>
      <w:tr w:rsidR="00EE389B" w:rsidRPr="004A2A5E" w14:paraId="11E26CDA" w14:textId="40CEED17" w:rsidTr="0019319E">
        <w:trPr>
          <w:trHeight w:val="273"/>
          <w:jc w:val="center"/>
        </w:trPr>
        <w:tc>
          <w:tcPr>
            <w:tcW w:w="1617" w:type="dxa"/>
            <w:shd w:val="clear" w:color="auto" w:fill="auto"/>
            <w:vAlign w:val="center"/>
          </w:tcPr>
          <w:p w14:paraId="34015C4F" w14:textId="77777777" w:rsidR="00EE389B" w:rsidRPr="004A2A5E" w:rsidRDefault="00EE389B" w:rsidP="00EE389B">
            <w:pPr>
              <w:spacing w:after="0" w:line="240" w:lineRule="auto"/>
              <w:ind w:left="-97"/>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d</w:t>
            </w:r>
            <w:r w:rsidRPr="004A2A5E">
              <w:rPr>
                <w:rFonts w:ascii="Times New Roman" w:eastAsia="Calibri" w:hAnsi="Times New Roman" w:cs="Times New Roman"/>
                <w:b/>
                <w:bCs/>
                <w:sz w:val="20"/>
                <w:szCs w:val="20"/>
                <w:vertAlign w:val="subscript"/>
                <w:lang w:val="en-US" w:eastAsia="en-GB"/>
              </w:rPr>
              <w:t>ULS</w:t>
            </w:r>
            <w:r w:rsidRPr="004A2A5E">
              <w:rPr>
                <w:rFonts w:ascii="Times New Roman" w:eastAsia="Calibri" w:hAnsi="Times New Roman" w:cs="Times New Roman"/>
                <w:b/>
                <w:bCs/>
                <w:sz w:val="20"/>
                <w:szCs w:val="20"/>
                <w:lang w:val="en-US" w:eastAsia="en-GB"/>
              </w:rPr>
              <w:t xml:space="preserve"> value</w:t>
            </w:r>
          </w:p>
        </w:tc>
        <w:tc>
          <w:tcPr>
            <w:tcW w:w="1347" w:type="dxa"/>
            <w:gridSpan w:val="2"/>
            <w:shd w:val="clear" w:color="auto" w:fill="auto"/>
            <w:vAlign w:val="center"/>
          </w:tcPr>
          <w:p w14:paraId="333F247B"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0.072</w:t>
            </w:r>
          </w:p>
        </w:tc>
        <w:tc>
          <w:tcPr>
            <w:tcW w:w="1340" w:type="dxa"/>
            <w:gridSpan w:val="2"/>
            <w:vAlign w:val="center"/>
          </w:tcPr>
          <w:p w14:paraId="18675E19"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0.087</w:t>
            </w:r>
          </w:p>
        </w:tc>
        <w:tc>
          <w:tcPr>
            <w:tcW w:w="1341" w:type="dxa"/>
            <w:gridSpan w:val="2"/>
            <w:vAlign w:val="center"/>
          </w:tcPr>
          <w:p w14:paraId="5091AFA3"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0.098</w:t>
            </w:r>
          </w:p>
        </w:tc>
        <w:tc>
          <w:tcPr>
            <w:tcW w:w="1332" w:type="dxa"/>
            <w:gridSpan w:val="2"/>
            <w:vAlign w:val="center"/>
          </w:tcPr>
          <w:p w14:paraId="000BCFCB"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0.086</w:t>
            </w:r>
          </w:p>
        </w:tc>
        <w:tc>
          <w:tcPr>
            <w:tcW w:w="1374" w:type="dxa"/>
            <w:gridSpan w:val="2"/>
            <w:vAlign w:val="center"/>
          </w:tcPr>
          <w:p w14:paraId="602F4E79"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0.099</w:t>
            </w:r>
          </w:p>
        </w:tc>
        <w:tc>
          <w:tcPr>
            <w:tcW w:w="1365" w:type="dxa"/>
            <w:gridSpan w:val="2"/>
            <w:vAlign w:val="center"/>
          </w:tcPr>
          <w:p w14:paraId="5D6A530F" w14:textId="5E288B35"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0.103</w:t>
            </w:r>
          </w:p>
        </w:tc>
      </w:tr>
      <w:tr w:rsidR="00EE389B" w:rsidRPr="004A2A5E" w14:paraId="17E69CB2" w14:textId="53016022" w:rsidTr="0019319E">
        <w:trPr>
          <w:trHeight w:val="273"/>
          <w:jc w:val="center"/>
        </w:trPr>
        <w:tc>
          <w:tcPr>
            <w:tcW w:w="1617" w:type="dxa"/>
            <w:shd w:val="clear" w:color="auto" w:fill="auto"/>
            <w:vAlign w:val="center"/>
          </w:tcPr>
          <w:p w14:paraId="36768FBC" w14:textId="77777777" w:rsidR="00EE389B" w:rsidRPr="004A2A5E" w:rsidRDefault="00EE389B" w:rsidP="00EE389B">
            <w:pPr>
              <w:spacing w:after="0" w:line="240" w:lineRule="auto"/>
              <w:ind w:left="-97"/>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d</w:t>
            </w:r>
            <w:r w:rsidRPr="004A2A5E">
              <w:rPr>
                <w:rFonts w:ascii="Times New Roman" w:eastAsia="Calibri" w:hAnsi="Times New Roman" w:cs="Times New Roman"/>
                <w:b/>
                <w:bCs/>
                <w:sz w:val="20"/>
                <w:szCs w:val="20"/>
                <w:vertAlign w:val="subscript"/>
                <w:lang w:val="en-US" w:eastAsia="en-GB"/>
              </w:rPr>
              <w:t>ULS</w:t>
            </w:r>
            <w:r w:rsidRPr="004A2A5E">
              <w:rPr>
                <w:rFonts w:ascii="Times New Roman" w:eastAsia="Calibri" w:hAnsi="Times New Roman" w:cs="Times New Roman"/>
                <w:b/>
                <w:bCs/>
                <w:sz w:val="20"/>
                <w:szCs w:val="20"/>
                <w:lang w:val="en-US" w:eastAsia="en-GB"/>
              </w:rPr>
              <w:t xml:space="preserve"> HI</w:t>
            </w:r>
            <w:r w:rsidRPr="004A2A5E">
              <w:rPr>
                <w:rFonts w:ascii="Times New Roman" w:eastAsia="Calibri" w:hAnsi="Times New Roman" w:cs="Times New Roman"/>
                <w:b/>
                <w:bCs/>
                <w:sz w:val="20"/>
                <w:szCs w:val="20"/>
                <w:vertAlign w:val="subscript"/>
                <w:lang w:val="en-US" w:eastAsia="en-GB"/>
              </w:rPr>
              <w:t>95</w:t>
            </w:r>
          </w:p>
        </w:tc>
        <w:tc>
          <w:tcPr>
            <w:tcW w:w="1347" w:type="dxa"/>
            <w:gridSpan w:val="2"/>
            <w:shd w:val="clear" w:color="auto" w:fill="auto"/>
            <w:vAlign w:val="center"/>
          </w:tcPr>
          <w:p w14:paraId="7D74DD09"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0.158</w:t>
            </w:r>
          </w:p>
        </w:tc>
        <w:tc>
          <w:tcPr>
            <w:tcW w:w="1340" w:type="dxa"/>
            <w:gridSpan w:val="2"/>
            <w:vAlign w:val="center"/>
          </w:tcPr>
          <w:p w14:paraId="075095E3"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0.181</w:t>
            </w:r>
          </w:p>
        </w:tc>
        <w:tc>
          <w:tcPr>
            <w:tcW w:w="1341" w:type="dxa"/>
            <w:gridSpan w:val="2"/>
            <w:vAlign w:val="center"/>
          </w:tcPr>
          <w:p w14:paraId="3992E36E"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0.213</w:t>
            </w:r>
          </w:p>
        </w:tc>
        <w:tc>
          <w:tcPr>
            <w:tcW w:w="1332" w:type="dxa"/>
            <w:gridSpan w:val="2"/>
            <w:vAlign w:val="center"/>
          </w:tcPr>
          <w:p w14:paraId="532BD51E"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0.181</w:t>
            </w:r>
          </w:p>
        </w:tc>
        <w:tc>
          <w:tcPr>
            <w:tcW w:w="1374" w:type="dxa"/>
            <w:gridSpan w:val="2"/>
            <w:vAlign w:val="center"/>
          </w:tcPr>
          <w:p w14:paraId="539BB7CA"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0.195</w:t>
            </w:r>
          </w:p>
        </w:tc>
        <w:tc>
          <w:tcPr>
            <w:tcW w:w="1365" w:type="dxa"/>
            <w:gridSpan w:val="2"/>
            <w:vAlign w:val="center"/>
          </w:tcPr>
          <w:p w14:paraId="76D1D197" w14:textId="343F6F1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0.205</w:t>
            </w:r>
          </w:p>
        </w:tc>
      </w:tr>
      <w:tr w:rsidR="00EE389B" w:rsidRPr="004A2A5E" w14:paraId="63F7CC78" w14:textId="6A627481" w:rsidTr="0019319E">
        <w:trPr>
          <w:trHeight w:val="257"/>
          <w:jc w:val="center"/>
        </w:trPr>
        <w:tc>
          <w:tcPr>
            <w:tcW w:w="1617" w:type="dxa"/>
            <w:shd w:val="clear" w:color="auto" w:fill="auto"/>
            <w:vAlign w:val="center"/>
          </w:tcPr>
          <w:p w14:paraId="05162A1D" w14:textId="77777777" w:rsidR="00EE389B" w:rsidRPr="004A2A5E" w:rsidRDefault="00EE389B" w:rsidP="00EE389B">
            <w:pPr>
              <w:spacing w:after="0" w:line="240" w:lineRule="auto"/>
              <w:ind w:left="-97"/>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d</w:t>
            </w:r>
            <w:r w:rsidRPr="004A2A5E">
              <w:rPr>
                <w:rFonts w:ascii="Times New Roman" w:eastAsia="Calibri" w:hAnsi="Times New Roman" w:cs="Times New Roman"/>
                <w:b/>
                <w:bCs/>
                <w:sz w:val="20"/>
                <w:szCs w:val="20"/>
                <w:vertAlign w:val="subscript"/>
                <w:lang w:val="en-US" w:eastAsia="en-GB"/>
              </w:rPr>
              <w:t>G</w:t>
            </w:r>
            <w:r w:rsidRPr="004A2A5E">
              <w:rPr>
                <w:rFonts w:ascii="Times New Roman" w:eastAsia="Calibri" w:hAnsi="Times New Roman" w:cs="Times New Roman"/>
                <w:b/>
                <w:bCs/>
                <w:sz w:val="20"/>
                <w:szCs w:val="20"/>
                <w:lang w:val="en-US" w:eastAsia="en-GB"/>
              </w:rPr>
              <w:t xml:space="preserve"> value</w:t>
            </w:r>
          </w:p>
        </w:tc>
        <w:tc>
          <w:tcPr>
            <w:tcW w:w="1347" w:type="dxa"/>
            <w:gridSpan w:val="2"/>
            <w:shd w:val="clear" w:color="auto" w:fill="auto"/>
            <w:vAlign w:val="center"/>
          </w:tcPr>
          <w:p w14:paraId="3E5A5F05"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0.042</w:t>
            </w:r>
          </w:p>
        </w:tc>
        <w:tc>
          <w:tcPr>
            <w:tcW w:w="1340" w:type="dxa"/>
            <w:gridSpan w:val="2"/>
            <w:vAlign w:val="center"/>
          </w:tcPr>
          <w:p w14:paraId="2BFC1D68"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0.050</w:t>
            </w:r>
          </w:p>
        </w:tc>
        <w:tc>
          <w:tcPr>
            <w:tcW w:w="1341" w:type="dxa"/>
            <w:gridSpan w:val="2"/>
            <w:vAlign w:val="center"/>
          </w:tcPr>
          <w:p w14:paraId="0200E96A"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0.058</w:t>
            </w:r>
          </w:p>
        </w:tc>
        <w:tc>
          <w:tcPr>
            <w:tcW w:w="1332" w:type="dxa"/>
            <w:gridSpan w:val="2"/>
            <w:vAlign w:val="center"/>
          </w:tcPr>
          <w:p w14:paraId="780737AF"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0.051</w:t>
            </w:r>
          </w:p>
        </w:tc>
        <w:tc>
          <w:tcPr>
            <w:tcW w:w="1374" w:type="dxa"/>
            <w:gridSpan w:val="2"/>
            <w:vAlign w:val="center"/>
          </w:tcPr>
          <w:p w14:paraId="47F02CE9"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0.060</w:t>
            </w:r>
          </w:p>
        </w:tc>
        <w:tc>
          <w:tcPr>
            <w:tcW w:w="1365" w:type="dxa"/>
            <w:gridSpan w:val="2"/>
            <w:vAlign w:val="center"/>
          </w:tcPr>
          <w:p w14:paraId="5E1C735F" w14:textId="3E0D5954"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0.059</w:t>
            </w:r>
          </w:p>
        </w:tc>
      </w:tr>
      <w:tr w:rsidR="00EE389B" w:rsidRPr="004A2A5E" w14:paraId="05754F5A" w14:textId="0482DCAE" w:rsidTr="0019319E">
        <w:trPr>
          <w:trHeight w:val="273"/>
          <w:jc w:val="center"/>
        </w:trPr>
        <w:tc>
          <w:tcPr>
            <w:tcW w:w="1617" w:type="dxa"/>
            <w:shd w:val="clear" w:color="auto" w:fill="auto"/>
            <w:vAlign w:val="center"/>
          </w:tcPr>
          <w:p w14:paraId="346C1207" w14:textId="77777777" w:rsidR="00EE389B" w:rsidRPr="004A2A5E" w:rsidRDefault="00EE389B" w:rsidP="00EE389B">
            <w:pPr>
              <w:spacing w:after="0" w:line="240" w:lineRule="auto"/>
              <w:ind w:left="-97"/>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sz w:val="20"/>
                <w:szCs w:val="20"/>
                <w:lang w:val="en-US" w:eastAsia="en-GB"/>
              </w:rPr>
              <w:t>d</w:t>
            </w:r>
            <w:r w:rsidRPr="004A2A5E">
              <w:rPr>
                <w:rFonts w:ascii="Times New Roman" w:eastAsia="Calibri" w:hAnsi="Times New Roman" w:cs="Times New Roman"/>
                <w:b/>
                <w:bCs/>
                <w:sz w:val="20"/>
                <w:szCs w:val="20"/>
                <w:vertAlign w:val="subscript"/>
                <w:lang w:val="en-US" w:eastAsia="en-GB"/>
              </w:rPr>
              <w:t>G</w:t>
            </w:r>
            <w:r w:rsidRPr="004A2A5E">
              <w:rPr>
                <w:rFonts w:ascii="Times New Roman" w:eastAsia="Calibri" w:hAnsi="Times New Roman" w:cs="Times New Roman"/>
                <w:b/>
                <w:bCs/>
                <w:sz w:val="20"/>
                <w:szCs w:val="20"/>
                <w:lang w:val="en-US" w:eastAsia="en-GB"/>
              </w:rPr>
              <w:t xml:space="preserve"> HI</w:t>
            </w:r>
            <w:r w:rsidRPr="004A2A5E">
              <w:rPr>
                <w:rFonts w:ascii="Times New Roman" w:eastAsia="Calibri" w:hAnsi="Times New Roman" w:cs="Times New Roman"/>
                <w:b/>
                <w:bCs/>
                <w:sz w:val="20"/>
                <w:szCs w:val="20"/>
                <w:vertAlign w:val="subscript"/>
                <w:lang w:val="en-US" w:eastAsia="en-GB"/>
              </w:rPr>
              <w:t>95</w:t>
            </w:r>
          </w:p>
        </w:tc>
        <w:tc>
          <w:tcPr>
            <w:tcW w:w="1347" w:type="dxa"/>
            <w:gridSpan w:val="2"/>
            <w:shd w:val="clear" w:color="auto" w:fill="auto"/>
            <w:vAlign w:val="center"/>
          </w:tcPr>
          <w:p w14:paraId="30FC68BE"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0.088</w:t>
            </w:r>
          </w:p>
        </w:tc>
        <w:tc>
          <w:tcPr>
            <w:tcW w:w="1340" w:type="dxa"/>
            <w:gridSpan w:val="2"/>
            <w:vAlign w:val="center"/>
          </w:tcPr>
          <w:p w14:paraId="5E4AFE77"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0.094</w:t>
            </w:r>
          </w:p>
        </w:tc>
        <w:tc>
          <w:tcPr>
            <w:tcW w:w="1341" w:type="dxa"/>
            <w:gridSpan w:val="2"/>
            <w:vAlign w:val="center"/>
          </w:tcPr>
          <w:p w14:paraId="7E10F2F8"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0.095</w:t>
            </w:r>
          </w:p>
        </w:tc>
        <w:tc>
          <w:tcPr>
            <w:tcW w:w="1332" w:type="dxa"/>
            <w:gridSpan w:val="2"/>
            <w:vAlign w:val="center"/>
          </w:tcPr>
          <w:p w14:paraId="6B4608D4"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0.098</w:t>
            </w:r>
          </w:p>
        </w:tc>
        <w:tc>
          <w:tcPr>
            <w:tcW w:w="1374" w:type="dxa"/>
            <w:gridSpan w:val="2"/>
            <w:vAlign w:val="center"/>
          </w:tcPr>
          <w:p w14:paraId="78CDAD11"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0.101</w:t>
            </w:r>
          </w:p>
        </w:tc>
        <w:tc>
          <w:tcPr>
            <w:tcW w:w="1365" w:type="dxa"/>
            <w:gridSpan w:val="2"/>
            <w:vAlign w:val="center"/>
          </w:tcPr>
          <w:p w14:paraId="2B58B888" w14:textId="698F94DA"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0.104</w:t>
            </w:r>
          </w:p>
        </w:tc>
      </w:tr>
      <w:tr w:rsidR="00EE389B" w:rsidRPr="004A2A5E" w14:paraId="68414CC5" w14:textId="05AC1187" w:rsidTr="0019319E">
        <w:trPr>
          <w:trHeight w:val="273"/>
          <w:jc w:val="center"/>
        </w:trPr>
        <w:tc>
          <w:tcPr>
            <w:tcW w:w="1617" w:type="dxa"/>
            <w:shd w:val="clear" w:color="auto" w:fill="auto"/>
            <w:vAlign w:val="center"/>
          </w:tcPr>
          <w:p w14:paraId="0071F203" w14:textId="77777777" w:rsidR="00EE389B" w:rsidRPr="004A2A5E" w:rsidRDefault="00EE389B" w:rsidP="00EE389B">
            <w:pPr>
              <w:spacing w:after="0" w:line="240" w:lineRule="auto"/>
              <w:ind w:left="-97"/>
              <w:jc w:val="center"/>
              <w:rPr>
                <w:rFonts w:ascii="Times New Roman" w:eastAsia="Calibri" w:hAnsi="Times New Roman" w:cs="Times New Roman"/>
                <w:b/>
                <w:bCs/>
                <w:sz w:val="20"/>
                <w:szCs w:val="20"/>
                <w:lang w:val="en-US" w:eastAsia="en-GB"/>
              </w:rPr>
            </w:pPr>
            <w:r w:rsidRPr="004A2A5E">
              <w:rPr>
                <w:rFonts w:ascii="Times New Roman" w:eastAsia="Calibri" w:hAnsi="Times New Roman" w:cs="Times New Roman"/>
                <w:b/>
                <w:bCs/>
                <w:i/>
                <w:sz w:val="20"/>
                <w:szCs w:val="20"/>
                <w:lang w:val="en-US" w:eastAsia="en-GB"/>
              </w:rPr>
              <w:t>f</w:t>
            </w:r>
            <w:r w:rsidRPr="004A2A5E">
              <w:rPr>
                <w:rFonts w:ascii="Times New Roman" w:eastAsia="Calibri" w:hAnsi="Times New Roman" w:cs="Times New Roman"/>
                <w:b/>
                <w:bCs/>
                <w:sz w:val="20"/>
                <w:szCs w:val="20"/>
                <w:lang w:val="en-US" w:eastAsia="en-GB"/>
              </w:rPr>
              <w:t xml:space="preserve"> </w:t>
            </w:r>
            <w:r w:rsidRPr="004A2A5E">
              <w:rPr>
                <w:rFonts w:ascii="Times New Roman" w:eastAsia="Calibri" w:hAnsi="Times New Roman" w:cs="Times New Roman"/>
                <w:b/>
                <w:bCs/>
                <w:sz w:val="20"/>
                <w:szCs w:val="20"/>
                <w:vertAlign w:val="superscript"/>
                <w:lang w:val="en-US" w:eastAsia="en-GB"/>
              </w:rPr>
              <w:t>2</w:t>
            </w:r>
          </w:p>
        </w:tc>
        <w:tc>
          <w:tcPr>
            <w:tcW w:w="8099" w:type="dxa"/>
            <w:gridSpan w:val="12"/>
          </w:tcPr>
          <w:p w14:paraId="35290C89"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p>
        </w:tc>
      </w:tr>
      <w:tr w:rsidR="00EE389B" w:rsidRPr="004A2A5E" w14:paraId="21A4E088" w14:textId="02D2A8DC" w:rsidTr="0019319E">
        <w:trPr>
          <w:trHeight w:val="310"/>
          <w:jc w:val="center"/>
        </w:trPr>
        <w:tc>
          <w:tcPr>
            <w:tcW w:w="1617" w:type="dxa"/>
            <w:shd w:val="clear" w:color="auto" w:fill="auto"/>
            <w:vAlign w:val="center"/>
          </w:tcPr>
          <w:p w14:paraId="2C2B1F1C" w14:textId="1929196F" w:rsidR="00EE389B" w:rsidRPr="004A2A5E" w:rsidRDefault="00EE389B" w:rsidP="0019319E">
            <w:pPr>
              <w:spacing w:after="0" w:line="240" w:lineRule="auto"/>
              <w:ind w:left="-97" w:right="-45"/>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 xml:space="preserve">IT ambidexterity </w:t>
            </w:r>
            <w:r w:rsidRPr="004A2A5E">
              <w:rPr>
                <w:rFonts w:ascii="Times New Roman" w:eastAsia="Calibri" w:hAnsi="Times New Roman" w:cs="Times New Roman"/>
                <w:bCs/>
                <w:sz w:val="20"/>
                <w:szCs w:val="20"/>
                <w:lang w:val="en-US" w:eastAsia="en-GB"/>
              </w:rPr>
              <w:sym w:font="Wingdings" w:char="F0E0"/>
            </w:r>
            <w:r w:rsidRPr="004A2A5E">
              <w:rPr>
                <w:rFonts w:ascii="Times New Roman" w:eastAsia="Calibri" w:hAnsi="Times New Roman" w:cs="Times New Roman"/>
                <w:bCs/>
                <w:sz w:val="20"/>
                <w:szCs w:val="20"/>
                <w:lang w:val="en-US" w:eastAsia="en-GB"/>
              </w:rPr>
              <w:t xml:space="preserve"> IT success (H1)</w:t>
            </w:r>
          </w:p>
        </w:tc>
        <w:tc>
          <w:tcPr>
            <w:tcW w:w="1347" w:type="dxa"/>
            <w:gridSpan w:val="2"/>
            <w:shd w:val="clear" w:color="auto" w:fill="auto"/>
            <w:vAlign w:val="center"/>
          </w:tcPr>
          <w:p w14:paraId="0D5548DF" w14:textId="72F66150"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0.302</w:t>
            </w:r>
          </w:p>
        </w:tc>
        <w:tc>
          <w:tcPr>
            <w:tcW w:w="1340" w:type="dxa"/>
            <w:gridSpan w:val="2"/>
            <w:vAlign w:val="center"/>
          </w:tcPr>
          <w:p w14:paraId="1BD9425E" w14:textId="71002A4D"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0.301</w:t>
            </w:r>
          </w:p>
        </w:tc>
        <w:tc>
          <w:tcPr>
            <w:tcW w:w="1341" w:type="dxa"/>
            <w:gridSpan w:val="2"/>
            <w:vAlign w:val="center"/>
          </w:tcPr>
          <w:p w14:paraId="78D3E231" w14:textId="2E63D013"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0.301</w:t>
            </w:r>
          </w:p>
        </w:tc>
        <w:tc>
          <w:tcPr>
            <w:tcW w:w="1332" w:type="dxa"/>
            <w:gridSpan w:val="2"/>
            <w:vAlign w:val="center"/>
          </w:tcPr>
          <w:p w14:paraId="73996E07" w14:textId="0CD07765"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0.294</w:t>
            </w:r>
          </w:p>
        </w:tc>
        <w:tc>
          <w:tcPr>
            <w:tcW w:w="1374" w:type="dxa"/>
            <w:gridSpan w:val="2"/>
            <w:vAlign w:val="center"/>
          </w:tcPr>
          <w:p w14:paraId="601F08E3" w14:textId="570C29D3"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0.294</w:t>
            </w:r>
          </w:p>
        </w:tc>
        <w:tc>
          <w:tcPr>
            <w:tcW w:w="1365" w:type="dxa"/>
            <w:gridSpan w:val="2"/>
            <w:vAlign w:val="center"/>
          </w:tcPr>
          <w:p w14:paraId="66A49F2A" w14:textId="08AD752C"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0.282</w:t>
            </w:r>
          </w:p>
        </w:tc>
      </w:tr>
      <w:tr w:rsidR="00EE389B" w:rsidRPr="004A2A5E" w14:paraId="4C6185C3" w14:textId="45928FF2" w:rsidTr="0019319E">
        <w:trPr>
          <w:trHeight w:val="544"/>
          <w:jc w:val="center"/>
        </w:trPr>
        <w:tc>
          <w:tcPr>
            <w:tcW w:w="1617" w:type="dxa"/>
            <w:shd w:val="clear" w:color="auto" w:fill="auto"/>
            <w:vAlign w:val="center"/>
          </w:tcPr>
          <w:p w14:paraId="1E1E726F" w14:textId="0174D395" w:rsidR="00EE389B" w:rsidRPr="004A2A5E" w:rsidRDefault="00EE389B" w:rsidP="00EE389B">
            <w:pPr>
              <w:spacing w:after="0" w:line="240" w:lineRule="auto"/>
              <w:ind w:left="-97"/>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 xml:space="preserve">ED x IT ambidexterity </w:t>
            </w:r>
            <w:r w:rsidRPr="004A2A5E">
              <w:rPr>
                <w:rFonts w:ascii="Times New Roman" w:eastAsia="Calibri" w:hAnsi="Times New Roman" w:cs="Times New Roman"/>
                <w:bCs/>
                <w:sz w:val="20"/>
                <w:szCs w:val="20"/>
                <w:lang w:val="en-US" w:eastAsia="en-GB"/>
              </w:rPr>
              <w:sym w:font="Wingdings" w:char="F0E0"/>
            </w:r>
            <w:r w:rsidRPr="004A2A5E">
              <w:rPr>
                <w:rFonts w:ascii="Times New Roman" w:eastAsia="Calibri" w:hAnsi="Times New Roman" w:cs="Times New Roman"/>
                <w:bCs/>
                <w:sz w:val="20"/>
                <w:szCs w:val="20"/>
                <w:lang w:val="en-US" w:eastAsia="en-GB"/>
              </w:rPr>
              <w:t xml:space="preserve"> IT success (H2a)</w:t>
            </w:r>
          </w:p>
        </w:tc>
        <w:tc>
          <w:tcPr>
            <w:tcW w:w="1347" w:type="dxa"/>
            <w:gridSpan w:val="2"/>
            <w:shd w:val="clear" w:color="auto" w:fill="auto"/>
            <w:vAlign w:val="center"/>
          </w:tcPr>
          <w:p w14:paraId="1118DB3A"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p>
        </w:tc>
        <w:tc>
          <w:tcPr>
            <w:tcW w:w="1340" w:type="dxa"/>
            <w:gridSpan w:val="2"/>
            <w:vAlign w:val="center"/>
          </w:tcPr>
          <w:p w14:paraId="019EFDD1"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p>
        </w:tc>
        <w:tc>
          <w:tcPr>
            <w:tcW w:w="1341" w:type="dxa"/>
            <w:gridSpan w:val="2"/>
            <w:vAlign w:val="center"/>
          </w:tcPr>
          <w:p w14:paraId="4B7BE1D0" w14:textId="33073DAA"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0.126</w:t>
            </w:r>
          </w:p>
        </w:tc>
        <w:tc>
          <w:tcPr>
            <w:tcW w:w="1332" w:type="dxa"/>
            <w:gridSpan w:val="2"/>
          </w:tcPr>
          <w:p w14:paraId="6A92CCD1"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p>
        </w:tc>
        <w:tc>
          <w:tcPr>
            <w:tcW w:w="1374" w:type="dxa"/>
            <w:gridSpan w:val="2"/>
            <w:vAlign w:val="center"/>
          </w:tcPr>
          <w:p w14:paraId="1CC85494" w14:textId="79E5B040" w:rsidR="00EE389B" w:rsidRPr="004A2A5E" w:rsidRDefault="00EE389B">
            <w:pPr>
              <w:spacing w:after="0" w:line="240" w:lineRule="auto"/>
              <w:jc w:val="center"/>
              <w:rPr>
                <w:rFonts w:ascii="Times New Roman" w:eastAsia="Calibri" w:hAnsi="Times New Roman" w:cs="Times New Roman"/>
                <w:bCs/>
                <w:sz w:val="20"/>
                <w:szCs w:val="20"/>
                <w:lang w:val="en-US" w:eastAsia="en-GB"/>
              </w:rPr>
            </w:pPr>
          </w:p>
        </w:tc>
        <w:tc>
          <w:tcPr>
            <w:tcW w:w="1365" w:type="dxa"/>
            <w:gridSpan w:val="2"/>
            <w:vAlign w:val="center"/>
          </w:tcPr>
          <w:p w14:paraId="22A909C9" w14:textId="7BA77F22" w:rsidR="00EE389B" w:rsidRPr="004A2A5E" w:rsidRDefault="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0.124</w:t>
            </w:r>
          </w:p>
        </w:tc>
      </w:tr>
      <w:tr w:rsidR="00EE389B" w:rsidRPr="004A2A5E" w14:paraId="79BEC61E" w14:textId="49E939D0" w:rsidTr="0019319E">
        <w:trPr>
          <w:trHeight w:val="273"/>
          <w:jc w:val="center"/>
        </w:trPr>
        <w:tc>
          <w:tcPr>
            <w:tcW w:w="1617" w:type="dxa"/>
            <w:shd w:val="clear" w:color="auto" w:fill="auto"/>
            <w:vAlign w:val="center"/>
          </w:tcPr>
          <w:p w14:paraId="54555511" w14:textId="63C538B4" w:rsidR="00EE389B" w:rsidRPr="004A2A5E" w:rsidRDefault="00EE389B" w:rsidP="00EE389B">
            <w:pPr>
              <w:spacing w:after="0" w:line="240" w:lineRule="auto"/>
              <w:ind w:left="-97"/>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 xml:space="preserve">EC x IT ambidexterity </w:t>
            </w:r>
            <w:r w:rsidRPr="004A2A5E">
              <w:rPr>
                <w:rFonts w:ascii="Times New Roman" w:eastAsia="Calibri" w:hAnsi="Times New Roman" w:cs="Times New Roman"/>
                <w:bCs/>
                <w:sz w:val="20"/>
                <w:szCs w:val="20"/>
                <w:lang w:val="en-US" w:eastAsia="en-GB"/>
              </w:rPr>
              <w:sym w:font="Wingdings" w:char="F0E0"/>
            </w:r>
            <w:r w:rsidRPr="004A2A5E">
              <w:rPr>
                <w:rFonts w:ascii="Times New Roman" w:eastAsia="Calibri" w:hAnsi="Times New Roman" w:cs="Times New Roman"/>
                <w:bCs/>
                <w:sz w:val="20"/>
                <w:szCs w:val="20"/>
                <w:lang w:val="en-US" w:eastAsia="en-GB"/>
              </w:rPr>
              <w:t xml:space="preserve"> IT success (H2b)</w:t>
            </w:r>
          </w:p>
        </w:tc>
        <w:tc>
          <w:tcPr>
            <w:tcW w:w="1347" w:type="dxa"/>
            <w:gridSpan w:val="2"/>
            <w:shd w:val="clear" w:color="auto" w:fill="auto"/>
            <w:vAlign w:val="center"/>
          </w:tcPr>
          <w:p w14:paraId="68AD5519"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p>
        </w:tc>
        <w:tc>
          <w:tcPr>
            <w:tcW w:w="1340" w:type="dxa"/>
            <w:gridSpan w:val="2"/>
            <w:vAlign w:val="center"/>
          </w:tcPr>
          <w:p w14:paraId="5CA69DCF"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p>
        </w:tc>
        <w:tc>
          <w:tcPr>
            <w:tcW w:w="1341" w:type="dxa"/>
            <w:gridSpan w:val="2"/>
            <w:vAlign w:val="center"/>
          </w:tcPr>
          <w:p w14:paraId="7F010675"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p>
        </w:tc>
        <w:tc>
          <w:tcPr>
            <w:tcW w:w="1332" w:type="dxa"/>
            <w:gridSpan w:val="2"/>
          </w:tcPr>
          <w:p w14:paraId="6561A4CC" w14:textId="77777777"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p>
        </w:tc>
        <w:tc>
          <w:tcPr>
            <w:tcW w:w="1374" w:type="dxa"/>
            <w:gridSpan w:val="2"/>
            <w:vAlign w:val="center"/>
          </w:tcPr>
          <w:p w14:paraId="6DFC0E55" w14:textId="511AF8A1"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0.155</w:t>
            </w:r>
          </w:p>
        </w:tc>
        <w:tc>
          <w:tcPr>
            <w:tcW w:w="1365" w:type="dxa"/>
            <w:gridSpan w:val="2"/>
            <w:vAlign w:val="center"/>
          </w:tcPr>
          <w:p w14:paraId="135BB995" w14:textId="6CEDB910" w:rsidR="00EE389B" w:rsidRPr="004A2A5E" w:rsidRDefault="00EE389B" w:rsidP="00EE389B">
            <w:pPr>
              <w:spacing w:after="0" w:line="240" w:lineRule="auto"/>
              <w:jc w:val="center"/>
              <w:rPr>
                <w:rFonts w:ascii="Times New Roman" w:eastAsia="Calibri" w:hAnsi="Times New Roman" w:cs="Times New Roman"/>
                <w:bCs/>
                <w:sz w:val="20"/>
                <w:szCs w:val="20"/>
                <w:lang w:val="en-US" w:eastAsia="en-GB"/>
              </w:rPr>
            </w:pPr>
            <w:r w:rsidRPr="004A2A5E">
              <w:rPr>
                <w:rFonts w:ascii="Times New Roman" w:eastAsia="Calibri" w:hAnsi="Times New Roman" w:cs="Times New Roman"/>
                <w:bCs/>
                <w:sz w:val="20"/>
                <w:szCs w:val="20"/>
                <w:lang w:val="en-US" w:eastAsia="en-GB"/>
              </w:rPr>
              <w:t>0.154</w:t>
            </w:r>
          </w:p>
        </w:tc>
      </w:tr>
      <w:tr w:rsidR="00EE389B" w:rsidRPr="004A2A5E" w14:paraId="0BCD5C9C" w14:textId="3335E562" w:rsidTr="0019319E">
        <w:trPr>
          <w:trHeight w:val="575"/>
          <w:jc w:val="center"/>
        </w:trPr>
        <w:tc>
          <w:tcPr>
            <w:tcW w:w="9716" w:type="dxa"/>
            <w:gridSpan w:val="13"/>
            <w:vAlign w:val="center"/>
          </w:tcPr>
          <w:p w14:paraId="35ADACBB" w14:textId="691F6343" w:rsidR="00EE389B" w:rsidRPr="004A2A5E" w:rsidRDefault="00EE389B" w:rsidP="00EE389B">
            <w:pPr>
              <w:keepNext/>
              <w:spacing w:after="0" w:line="240" w:lineRule="auto"/>
              <w:rPr>
                <w:rFonts w:ascii="Times New Roman" w:hAnsi="Times New Roman" w:cs="Times New Roman"/>
                <w:sz w:val="20"/>
                <w:szCs w:val="20"/>
                <w:lang w:val="en-US"/>
              </w:rPr>
            </w:pPr>
            <w:r w:rsidRPr="004A2A5E">
              <w:rPr>
                <w:rFonts w:ascii="Times New Roman" w:hAnsi="Times New Roman" w:cs="Times New Roman"/>
                <w:sz w:val="20"/>
                <w:szCs w:val="20"/>
                <w:lang w:val="en-US"/>
              </w:rPr>
              <w:t xml:space="preserve">Note: t-values in parentheses. Bootstrapping 95% confidence interval bias corrected in square bracket (based on n = 4999 subsamples). </w:t>
            </w:r>
            <w:r w:rsidRPr="004A2A5E">
              <w:rPr>
                <w:rFonts w:ascii="Times New Roman" w:hAnsi="Times New Roman" w:cs="Times New Roman"/>
                <w:sz w:val="20"/>
                <w:szCs w:val="20"/>
                <w:vertAlign w:val="superscript"/>
                <w:lang w:val="en-US" w:eastAsia="es-ES"/>
              </w:rPr>
              <w:t>†</w:t>
            </w:r>
            <w:r w:rsidRPr="004A2A5E">
              <w:rPr>
                <w:rFonts w:ascii="Times New Roman" w:hAnsi="Times New Roman" w:cs="Times New Roman"/>
                <w:i/>
                <w:sz w:val="20"/>
                <w:szCs w:val="20"/>
                <w:lang w:val="en-US"/>
              </w:rPr>
              <w:t>p</w:t>
            </w:r>
            <w:r w:rsidRPr="004A2A5E">
              <w:rPr>
                <w:rFonts w:ascii="Times New Roman" w:hAnsi="Times New Roman" w:cs="Times New Roman"/>
                <w:sz w:val="20"/>
                <w:szCs w:val="20"/>
                <w:lang w:val="en-US"/>
              </w:rPr>
              <w:t xml:space="preserve"> &lt; 0.10,</w:t>
            </w:r>
            <w:r w:rsidRPr="004A2A5E">
              <w:rPr>
                <w:rFonts w:ascii="Times New Roman" w:hAnsi="Times New Roman" w:cs="Times New Roman"/>
                <w:sz w:val="20"/>
                <w:szCs w:val="20"/>
                <w:vertAlign w:val="superscript"/>
                <w:lang w:val="en-US"/>
              </w:rPr>
              <w:t xml:space="preserve"> *</w:t>
            </w:r>
            <w:r w:rsidRPr="004A2A5E">
              <w:rPr>
                <w:rFonts w:ascii="Times New Roman" w:hAnsi="Times New Roman" w:cs="Times New Roman"/>
                <w:i/>
                <w:sz w:val="20"/>
                <w:szCs w:val="20"/>
                <w:lang w:val="en-US"/>
              </w:rPr>
              <w:t>p</w:t>
            </w:r>
            <w:r w:rsidRPr="004A2A5E">
              <w:rPr>
                <w:rFonts w:ascii="Times New Roman" w:hAnsi="Times New Roman" w:cs="Times New Roman"/>
                <w:sz w:val="20"/>
                <w:szCs w:val="20"/>
                <w:lang w:val="en-US"/>
              </w:rPr>
              <w:t xml:space="preserve"> &lt; 0.05,</w:t>
            </w:r>
            <w:r w:rsidRPr="004A2A5E">
              <w:rPr>
                <w:rFonts w:ascii="Times New Roman" w:hAnsi="Times New Roman" w:cs="Times New Roman"/>
                <w:sz w:val="20"/>
                <w:szCs w:val="20"/>
                <w:vertAlign w:val="superscript"/>
                <w:lang w:val="en-US"/>
              </w:rPr>
              <w:t xml:space="preserve"> **</w:t>
            </w:r>
            <w:r w:rsidRPr="004A2A5E">
              <w:rPr>
                <w:rFonts w:ascii="Times New Roman" w:hAnsi="Times New Roman" w:cs="Times New Roman"/>
                <w:i/>
                <w:sz w:val="20"/>
                <w:szCs w:val="20"/>
                <w:lang w:val="en-US"/>
              </w:rPr>
              <w:t>p</w:t>
            </w:r>
            <w:r w:rsidRPr="004A2A5E">
              <w:rPr>
                <w:rFonts w:ascii="Times New Roman" w:hAnsi="Times New Roman" w:cs="Times New Roman"/>
                <w:sz w:val="20"/>
                <w:szCs w:val="20"/>
                <w:lang w:val="en-US"/>
              </w:rPr>
              <w:t xml:space="preserve"> &lt; 0.01, </w:t>
            </w:r>
            <w:r w:rsidRPr="004A2A5E">
              <w:rPr>
                <w:rFonts w:ascii="Times New Roman" w:hAnsi="Times New Roman" w:cs="Times New Roman"/>
                <w:sz w:val="20"/>
                <w:szCs w:val="20"/>
                <w:vertAlign w:val="superscript"/>
                <w:lang w:val="en-US"/>
              </w:rPr>
              <w:t>***</w:t>
            </w:r>
            <w:r w:rsidRPr="004A2A5E">
              <w:rPr>
                <w:rFonts w:ascii="Times New Roman" w:hAnsi="Times New Roman" w:cs="Times New Roman"/>
                <w:i/>
                <w:sz w:val="20"/>
                <w:szCs w:val="20"/>
                <w:lang w:val="en-US"/>
              </w:rPr>
              <w:t>p</w:t>
            </w:r>
            <w:r w:rsidRPr="004A2A5E">
              <w:rPr>
                <w:rFonts w:ascii="Times New Roman" w:hAnsi="Times New Roman" w:cs="Times New Roman"/>
                <w:sz w:val="20"/>
                <w:szCs w:val="20"/>
                <w:lang w:val="en-US"/>
              </w:rPr>
              <w:t xml:space="preserve"> &lt; 0.001 [based on n = 4999, one-tailed test]. CV= control variable</w:t>
            </w:r>
          </w:p>
        </w:tc>
      </w:tr>
    </w:tbl>
    <w:p w14:paraId="6D610115" w14:textId="12362635" w:rsidR="00184A8F" w:rsidRPr="004A2A5E" w:rsidRDefault="00154E2B" w:rsidP="00E54B14">
      <w:pPr>
        <w:spacing w:before="240"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 xml:space="preserve">The values of </w:t>
      </w:r>
      <w:r w:rsidR="008D75A3" w:rsidRPr="004A2A5E">
        <w:rPr>
          <w:rFonts w:ascii="Times New Roman" w:hAnsi="Times New Roman" w:cs="Times New Roman"/>
          <w:sz w:val="24"/>
          <w:szCs w:val="24"/>
          <w:lang w:val="en-US"/>
        </w:rPr>
        <w:t xml:space="preserve">the </w:t>
      </w:r>
      <w:r w:rsidRPr="004A2A5E">
        <w:rPr>
          <w:rFonts w:ascii="Times New Roman" w:hAnsi="Times New Roman" w:cs="Times New Roman"/>
          <w:noProof/>
          <w:sz w:val="24"/>
          <w:szCs w:val="24"/>
          <w:lang w:val="en-US"/>
        </w:rPr>
        <w:t>beta</w:t>
      </w:r>
      <w:r w:rsidRPr="004A2A5E">
        <w:rPr>
          <w:rFonts w:ascii="Times New Roman" w:hAnsi="Times New Roman" w:cs="Times New Roman"/>
          <w:sz w:val="24"/>
          <w:szCs w:val="24"/>
          <w:lang w:val="en-US"/>
        </w:rPr>
        <w:t xml:space="preserve"> coefficient, their significance level</w:t>
      </w:r>
      <w:r w:rsidR="007460AA" w:rsidRPr="004A2A5E">
        <w:rPr>
          <w:rFonts w:ascii="Times New Roman" w:hAnsi="Times New Roman" w:cs="Times New Roman"/>
          <w:sz w:val="24"/>
          <w:szCs w:val="24"/>
          <w:lang w:val="en-US"/>
        </w:rPr>
        <w:t>s</w:t>
      </w:r>
      <w:r w:rsidRPr="004A2A5E">
        <w:rPr>
          <w:rFonts w:ascii="Times New Roman" w:hAnsi="Times New Roman" w:cs="Times New Roman"/>
          <w:sz w:val="24"/>
          <w:szCs w:val="24"/>
          <w:lang w:val="en-US"/>
        </w:rPr>
        <w:t>, R</w:t>
      </w:r>
      <w:r w:rsidRPr="004A2A5E">
        <w:rPr>
          <w:rFonts w:ascii="Times New Roman" w:hAnsi="Times New Roman" w:cs="Times New Roman"/>
          <w:sz w:val="24"/>
          <w:szCs w:val="24"/>
          <w:vertAlign w:val="superscript"/>
          <w:lang w:val="en-US"/>
        </w:rPr>
        <w:t>2</w:t>
      </w:r>
      <w:r w:rsidRPr="004A2A5E">
        <w:rPr>
          <w:rFonts w:ascii="Times New Roman" w:hAnsi="Times New Roman" w:cs="Times New Roman"/>
          <w:sz w:val="24"/>
          <w:szCs w:val="24"/>
          <w:lang w:val="en-US"/>
        </w:rPr>
        <w:t xml:space="preserve"> values</w:t>
      </w:r>
      <w:r w:rsidR="008D75A3"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w:t>
      </w:r>
      <w:r w:rsidRPr="004A2A5E">
        <w:rPr>
          <w:rFonts w:ascii="Times New Roman" w:hAnsi="Times New Roman" w:cs="Times New Roman"/>
          <w:noProof/>
          <w:sz w:val="24"/>
          <w:szCs w:val="24"/>
          <w:lang w:val="en-US"/>
        </w:rPr>
        <w:t>and</w:t>
      </w:r>
      <w:r w:rsidRPr="004A2A5E">
        <w:rPr>
          <w:rFonts w:ascii="Times New Roman" w:hAnsi="Times New Roman" w:cs="Times New Roman"/>
          <w:sz w:val="24"/>
          <w:szCs w:val="24"/>
          <w:lang w:val="en-US"/>
        </w:rPr>
        <w:t xml:space="preserve"> </w:t>
      </w:r>
      <w:r w:rsidRPr="004A2A5E">
        <w:rPr>
          <w:rFonts w:ascii="Times New Roman" w:hAnsi="Times New Roman" w:cs="Times New Roman"/>
          <w:i/>
          <w:sz w:val="24"/>
          <w:szCs w:val="24"/>
          <w:lang w:val="en-US"/>
        </w:rPr>
        <w:t>f</w:t>
      </w:r>
      <w:r w:rsidR="00C54E6D" w:rsidRPr="004A2A5E">
        <w:rPr>
          <w:rFonts w:ascii="Times New Roman" w:hAnsi="Times New Roman" w:cs="Times New Roman"/>
          <w:i/>
          <w:sz w:val="24"/>
          <w:szCs w:val="24"/>
          <w:lang w:val="en-US"/>
        </w:rPr>
        <w:t xml:space="preserve"> </w:t>
      </w:r>
      <w:r w:rsidRPr="004A2A5E">
        <w:rPr>
          <w:rFonts w:ascii="Times New Roman" w:hAnsi="Times New Roman" w:cs="Times New Roman"/>
          <w:sz w:val="24"/>
          <w:szCs w:val="24"/>
          <w:vertAlign w:val="superscript"/>
          <w:lang w:val="en-US"/>
        </w:rPr>
        <w:t>2</w:t>
      </w:r>
      <w:r w:rsidRPr="004A2A5E">
        <w:rPr>
          <w:rFonts w:ascii="Times New Roman" w:hAnsi="Times New Roman" w:cs="Times New Roman"/>
          <w:sz w:val="24"/>
          <w:szCs w:val="24"/>
          <w:lang w:val="en-US"/>
        </w:rPr>
        <w:t xml:space="preserve"> values represent the individual measure of </w:t>
      </w:r>
      <w:r w:rsidR="008D75A3" w:rsidRPr="004A2A5E">
        <w:rPr>
          <w:rFonts w:ascii="Times New Roman" w:hAnsi="Times New Roman" w:cs="Times New Roman"/>
          <w:sz w:val="24"/>
          <w:szCs w:val="24"/>
          <w:lang w:val="en-US"/>
        </w:rPr>
        <w:t xml:space="preserve">the </w:t>
      </w:r>
      <w:r w:rsidRPr="004A2A5E">
        <w:rPr>
          <w:rFonts w:ascii="Times New Roman" w:hAnsi="Times New Roman" w:cs="Times New Roman"/>
          <w:noProof/>
          <w:sz w:val="24"/>
          <w:szCs w:val="24"/>
          <w:lang w:val="en-US"/>
        </w:rPr>
        <w:t>explanatory</w:t>
      </w:r>
      <w:r w:rsidRPr="004A2A5E">
        <w:rPr>
          <w:rFonts w:ascii="Times New Roman" w:hAnsi="Times New Roman" w:cs="Times New Roman"/>
          <w:sz w:val="24"/>
          <w:szCs w:val="24"/>
          <w:lang w:val="en-US"/>
        </w:rPr>
        <w:t xml:space="preserve"> power of the model in PLS estimation </w:t>
      </w:r>
      <w:r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&lt;EndNote&gt;&lt;Cite&gt;&lt;Author&gt;Benitez&lt;/Author&gt;&lt;Year&gt;2018&lt;/Year&gt;&lt;RecNum&gt;1130&lt;/RecNum&gt;&lt;DisplayText&gt;(Benitez et al. 2018a; Benitez et al. 2018b)&lt;/DisplayText&gt;&lt;record&gt;&lt;rec-number&gt;1130&lt;/rec-number&gt;&lt;foreign-keys&gt;&lt;key app="EN" db-id="9z5p5tseuf9ef4et0xjvaa0s9x09zf5s0aw9" timestamp="1531823576"&gt;1130&lt;/key&gt;&lt;/foreign-keys&gt;&lt;ref-type name="Journal Article"&gt;17&lt;/ref-type&gt;&lt;contributors&gt;&lt;authors&gt;&lt;author&gt;Benitez, J.&lt;/author&gt;&lt;author&gt;Chen, Y.&lt;/author&gt;&lt;author&gt;Teo, T.&lt;/author&gt;&lt;author&gt;Ajamieh, A.&lt;/author&gt;&lt;/authors&gt;&lt;/contributors&gt;&lt;titles&gt;&lt;title&gt;Evolution of the impact of e-business technology on operational competence and firm profitability: A panel data investigation&lt;/title&gt;&lt;secondary-title&gt;Information &amp;amp; Management&lt;/secondary-title&gt;&lt;/titles&gt;&lt;periodical&gt;&lt;full-title&gt;Information &amp;amp; Management&lt;/full-title&gt;&lt;/periodical&gt;&lt;pages&gt;120-130&lt;/pages&gt;&lt;volume&gt;55&lt;/volume&gt;&lt;number&gt;1&lt;/number&gt;&lt;dates&gt;&lt;year&gt;2018&lt;/year&gt;&lt;/dates&gt;&lt;isbn&gt;0378-7206&lt;/isbn&gt;&lt;urls&gt;&lt;/urls&gt;&lt;/record&gt;&lt;/Cite&gt;&lt;Cite&gt;&lt;Author&gt;Benitez&lt;/Author&gt;&lt;Year&gt;2018&lt;/Year&gt;&lt;RecNum&gt;1125&lt;/RecNum&gt;&lt;record&gt;&lt;rec-number&gt;1125&lt;/rec-number&gt;&lt;foreign-keys&gt;&lt;key app="EN" db-id="9z5p5tseuf9ef4et0xjvaa0s9x09zf5s0aw9" timestamp="1531821550"&gt;1125&lt;/key&gt;&lt;/foreign-keys&gt;&lt;ref-type name="Journal Article"&gt;17&lt;/ref-type&gt;&lt;contributors&gt;&lt;authors&gt;&lt;author&gt;Benitez, J.&lt;/author&gt;&lt;author&gt;Llorens, J.&lt;/author&gt;&lt;author&gt;Braojos, J.&lt;/author&gt;&lt;/authors&gt;&lt;/contributors&gt;&lt;titles&gt;&lt;title&gt;How information technology influences opportunity exploration and exploitation firm’s capabilities&lt;/title&gt;&lt;secondary-title&gt;Information &amp;amp; Management&lt;/secondary-title&gt;&lt;/titles&gt;&lt;periodical&gt;&lt;full-title&gt;Information &amp;amp; Management&lt;/full-title&gt;&lt;/periodical&gt;&lt;pages&gt;508-523&lt;/pages&gt;&lt;volume&gt;55&lt;/volume&gt;&lt;number&gt;4&lt;/number&gt;&lt;dates&gt;&lt;year&gt;2018&lt;/year&gt;&lt;/dates&gt;&lt;isbn&gt;0378-7206&lt;/isbn&gt;&lt;urls&gt;&lt;/urls&gt;&lt;/record&gt;&lt;/Cite&gt;&lt;/EndNote&gt;</w:instrText>
      </w:r>
      <w:r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(Benitez et al. 2018a; Benitez et al. 2018b)</w:t>
      </w:r>
      <w:r w:rsidRPr="004A2A5E">
        <w:rPr>
          <w:rFonts w:ascii="Times New Roman" w:hAnsi="Times New Roman" w:cs="Times New Roman"/>
          <w:sz w:val="24"/>
          <w:szCs w:val="24"/>
          <w:lang w:val="en-US"/>
        </w:rPr>
        <w:fldChar w:fldCharType="end"/>
      </w:r>
      <w:r w:rsidRPr="004A2A5E">
        <w:rPr>
          <w:rFonts w:ascii="Times New Roman" w:hAnsi="Times New Roman" w:cs="Times New Roman"/>
          <w:sz w:val="24"/>
          <w:szCs w:val="24"/>
          <w:lang w:val="en-US"/>
        </w:rPr>
        <w:t xml:space="preserve">. The </w:t>
      </w:r>
      <w:r w:rsidR="001B2A1F" w:rsidRPr="004A2A5E">
        <w:rPr>
          <w:rFonts w:ascii="Times New Roman" w:hAnsi="Times New Roman" w:cs="Times New Roman"/>
          <w:sz w:val="24"/>
          <w:szCs w:val="24"/>
          <w:lang w:val="en-US"/>
        </w:rPr>
        <w:t xml:space="preserve">beta coefficients above 0.200 explain </w:t>
      </w:r>
      <w:r w:rsidR="008D75A3" w:rsidRPr="004A2A5E">
        <w:rPr>
          <w:rFonts w:ascii="Times New Roman" w:hAnsi="Times New Roman" w:cs="Times New Roman"/>
          <w:sz w:val="24"/>
          <w:szCs w:val="24"/>
          <w:lang w:val="en-US"/>
        </w:rPr>
        <w:t xml:space="preserve">the </w:t>
      </w:r>
      <w:r w:rsidR="001B2A1F" w:rsidRPr="004A2A5E">
        <w:rPr>
          <w:rFonts w:ascii="Times New Roman" w:hAnsi="Times New Roman" w:cs="Times New Roman"/>
          <w:noProof/>
          <w:sz w:val="24"/>
          <w:szCs w:val="24"/>
          <w:lang w:val="en-US"/>
        </w:rPr>
        <w:t>good</w:t>
      </w:r>
      <w:r w:rsidR="001B2A1F" w:rsidRPr="004A2A5E">
        <w:rPr>
          <w:rFonts w:ascii="Times New Roman" w:hAnsi="Times New Roman" w:cs="Times New Roman"/>
          <w:sz w:val="24"/>
          <w:szCs w:val="24"/>
          <w:lang w:val="en-US"/>
        </w:rPr>
        <w:t xml:space="preserve"> strength of </w:t>
      </w:r>
      <w:r w:rsidR="008D75A3" w:rsidRPr="004A2A5E">
        <w:rPr>
          <w:rFonts w:ascii="Times New Roman" w:hAnsi="Times New Roman" w:cs="Times New Roman"/>
          <w:sz w:val="24"/>
          <w:szCs w:val="24"/>
          <w:lang w:val="en-US"/>
        </w:rPr>
        <w:t xml:space="preserve">the </w:t>
      </w:r>
      <w:r w:rsidR="001B2A1F" w:rsidRPr="004A2A5E">
        <w:rPr>
          <w:rFonts w:ascii="Times New Roman" w:hAnsi="Times New Roman" w:cs="Times New Roman"/>
          <w:noProof/>
          <w:sz w:val="24"/>
          <w:szCs w:val="24"/>
          <w:lang w:val="en-US"/>
        </w:rPr>
        <w:t>relationship</w:t>
      </w:r>
      <w:r w:rsidR="001B2A1F" w:rsidRPr="004A2A5E">
        <w:rPr>
          <w:rFonts w:ascii="Times New Roman" w:hAnsi="Times New Roman" w:cs="Times New Roman"/>
          <w:sz w:val="24"/>
          <w:szCs w:val="24"/>
          <w:lang w:val="en-US"/>
        </w:rPr>
        <w:t xml:space="preserve"> and R</w:t>
      </w:r>
      <w:r w:rsidR="001B2A1F" w:rsidRPr="004A2A5E">
        <w:rPr>
          <w:rFonts w:ascii="Times New Roman" w:hAnsi="Times New Roman" w:cs="Times New Roman"/>
          <w:sz w:val="24"/>
          <w:szCs w:val="24"/>
          <w:vertAlign w:val="superscript"/>
          <w:lang w:val="en-US"/>
        </w:rPr>
        <w:t>2</w:t>
      </w:r>
      <w:r w:rsidR="001B2A1F" w:rsidRPr="004A2A5E">
        <w:rPr>
          <w:rFonts w:ascii="Times New Roman" w:hAnsi="Times New Roman" w:cs="Times New Roman"/>
          <w:sz w:val="24"/>
          <w:szCs w:val="24"/>
          <w:lang w:val="en-US"/>
        </w:rPr>
        <w:t xml:space="preserve"> values above 0.200 suggest </w:t>
      </w:r>
      <w:r w:rsidR="008D75A3" w:rsidRPr="004A2A5E">
        <w:rPr>
          <w:rFonts w:ascii="Times New Roman" w:hAnsi="Times New Roman" w:cs="Times New Roman"/>
          <w:sz w:val="24"/>
          <w:szCs w:val="24"/>
          <w:lang w:val="en-US"/>
        </w:rPr>
        <w:t xml:space="preserve">the </w:t>
      </w:r>
      <w:r w:rsidR="001B2A1F" w:rsidRPr="004A2A5E">
        <w:rPr>
          <w:rFonts w:ascii="Times New Roman" w:hAnsi="Times New Roman" w:cs="Times New Roman"/>
          <w:noProof/>
          <w:sz w:val="24"/>
          <w:szCs w:val="24"/>
          <w:lang w:val="en-US"/>
        </w:rPr>
        <w:t>good</w:t>
      </w:r>
      <w:r w:rsidR="001B2A1F" w:rsidRPr="004A2A5E">
        <w:rPr>
          <w:rFonts w:ascii="Times New Roman" w:hAnsi="Times New Roman" w:cs="Times New Roman"/>
          <w:sz w:val="24"/>
          <w:szCs w:val="24"/>
          <w:lang w:val="en-US"/>
        </w:rPr>
        <w:t xml:space="preserve"> explanatory strength of endogenous variables </w:t>
      </w:r>
      <w:r w:rsidR="001B2A1F"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&lt;EndNote&gt;&lt;Cite&gt;&lt;Author&gt;Chin&lt;/Author&gt;&lt;Year&gt;2010&lt;/Year&gt;&lt;RecNum&gt;963&lt;/RecNum&gt;&lt;DisplayText&gt;(Chin 2010)&lt;/DisplayText&gt;&lt;record&gt;&lt;rec-number&gt;963&lt;/rec-number&gt;&lt;foreign-keys&gt;&lt;key app="EN" db-id="9z5p5tseuf9ef4et0xjvaa0s9x09zf5s0aw9" timestamp="1509610861"&gt;963&lt;/key&gt;&lt;/foreign-keys&gt;&lt;ref-type name="Book Section"&gt;5&lt;/ref-type&gt;&lt;contributors&gt;&lt;authors&gt;&lt;author&gt;Chin, Wynne W&lt;/author&gt;&lt;/authors&gt;&lt;secondary-authors&gt;&lt;author&gt;V. Esposito, W. Chin, J. Henseler, H. Wang&lt;/author&gt;&lt;/secondary-authors&gt;&lt;/contributors&gt;&lt;titles&gt;&lt;title&gt;How to write up and report PLS analyses&lt;/title&gt;&lt;secondary-title&gt;Handbook of Partial Least Squares: Concepts, methods and applications &lt;/secondary-title&gt;&lt;/titles&gt;&lt;pages&gt;655-690&lt;/pages&gt;&lt;dates&gt;&lt;year&gt;2010&lt;/year&gt;&lt;/dates&gt;&lt;pub-location&gt;Berlin, Germany&lt;/pub-location&gt;&lt;publisher&gt;Springer&lt;/publisher&gt;&lt;urls&gt;&lt;/urls&gt;&lt;/record&gt;&lt;/Cite&gt;&lt;/EndNote&gt;</w:instrText>
      </w:r>
      <w:r w:rsidR="001B2A1F"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(Chin 2010)</w:t>
      </w:r>
      <w:r w:rsidR="001B2A1F" w:rsidRPr="004A2A5E">
        <w:rPr>
          <w:rFonts w:ascii="Times New Roman" w:hAnsi="Times New Roman" w:cs="Times New Roman"/>
          <w:sz w:val="24"/>
          <w:szCs w:val="24"/>
          <w:lang w:val="en-US"/>
        </w:rPr>
        <w:fldChar w:fldCharType="end"/>
      </w:r>
      <w:r w:rsidR="001B2A1F" w:rsidRPr="004A2A5E">
        <w:rPr>
          <w:rFonts w:ascii="Times New Roman" w:hAnsi="Times New Roman" w:cs="Times New Roman"/>
          <w:sz w:val="24"/>
          <w:szCs w:val="24"/>
          <w:lang w:val="en-US"/>
        </w:rPr>
        <w:t xml:space="preserve">. Our </w:t>
      </w:r>
      <w:r w:rsidR="008F2EBB" w:rsidRPr="004A2A5E">
        <w:rPr>
          <w:rFonts w:ascii="Times New Roman" w:hAnsi="Times New Roman" w:cs="Times New Roman"/>
          <w:sz w:val="24"/>
          <w:szCs w:val="24"/>
          <w:lang w:val="en-US"/>
        </w:rPr>
        <w:t xml:space="preserve">significant </w:t>
      </w:r>
      <w:r w:rsidR="001B2A1F" w:rsidRPr="004A2A5E">
        <w:rPr>
          <w:rFonts w:ascii="Times New Roman" w:hAnsi="Times New Roman" w:cs="Times New Roman"/>
          <w:sz w:val="24"/>
          <w:szCs w:val="24"/>
          <w:lang w:val="en-US"/>
        </w:rPr>
        <w:t xml:space="preserve">path coefficients range from </w:t>
      </w:r>
      <w:r w:rsidR="008F2EBB" w:rsidRPr="004A2A5E">
        <w:rPr>
          <w:rFonts w:ascii="Times New Roman" w:hAnsi="Times New Roman" w:cs="Times New Roman"/>
          <w:sz w:val="24"/>
          <w:szCs w:val="24"/>
          <w:lang w:val="en-US"/>
        </w:rPr>
        <w:t>0.1</w:t>
      </w:r>
      <w:r w:rsidR="004E1EE5" w:rsidRPr="004A2A5E">
        <w:rPr>
          <w:rFonts w:ascii="Times New Roman" w:hAnsi="Times New Roman" w:cs="Times New Roman"/>
          <w:sz w:val="24"/>
          <w:szCs w:val="24"/>
          <w:lang w:val="en-US"/>
        </w:rPr>
        <w:t>2</w:t>
      </w:r>
      <w:r w:rsidR="00BE4B0C" w:rsidRPr="004A2A5E">
        <w:rPr>
          <w:rFonts w:ascii="Times New Roman" w:hAnsi="Times New Roman" w:cs="Times New Roman"/>
          <w:sz w:val="24"/>
          <w:szCs w:val="24"/>
          <w:lang w:val="en-US"/>
        </w:rPr>
        <w:t>6</w:t>
      </w:r>
      <w:r w:rsidR="001B2A1F" w:rsidRPr="004A2A5E">
        <w:rPr>
          <w:rFonts w:ascii="Times New Roman" w:hAnsi="Times New Roman" w:cs="Times New Roman"/>
          <w:sz w:val="24"/>
          <w:szCs w:val="24"/>
          <w:lang w:val="en-US"/>
        </w:rPr>
        <w:t xml:space="preserve"> to </w:t>
      </w:r>
      <w:r w:rsidR="008F2EBB" w:rsidRPr="004A2A5E">
        <w:rPr>
          <w:rFonts w:ascii="Times New Roman" w:hAnsi="Times New Roman" w:cs="Times New Roman"/>
          <w:sz w:val="24"/>
          <w:szCs w:val="24"/>
          <w:lang w:val="en-US"/>
        </w:rPr>
        <w:t>0.3</w:t>
      </w:r>
      <w:r w:rsidR="00BE4B0C" w:rsidRPr="004A2A5E">
        <w:rPr>
          <w:rFonts w:ascii="Times New Roman" w:hAnsi="Times New Roman" w:cs="Times New Roman"/>
          <w:sz w:val="24"/>
          <w:szCs w:val="24"/>
          <w:lang w:val="en-US"/>
        </w:rPr>
        <w:t>1</w:t>
      </w:r>
      <w:r w:rsidR="004E1EE5" w:rsidRPr="004A2A5E">
        <w:rPr>
          <w:rFonts w:ascii="Times New Roman" w:hAnsi="Times New Roman" w:cs="Times New Roman"/>
          <w:sz w:val="24"/>
          <w:szCs w:val="24"/>
          <w:lang w:val="en-US"/>
        </w:rPr>
        <w:t>4</w:t>
      </w:r>
      <w:r w:rsidR="007460AA" w:rsidRPr="004A2A5E">
        <w:rPr>
          <w:rFonts w:ascii="Times New Roman" w:hAnsi="Times New Roman" w:cs="Times New Roman"/>
          <w:sz w:val="24"/>
          <w:szCs w:val="24"/>
          <w:lang w:val="en-US"/>
        </w:rPr>
        <w:t>,</w:t>
      </w:r>
      <w:r w:rsidR="001B2A1F" w:rsidRPr="004A2A5E">
        <w:rPr>
          <w:rFonts w:ascii="Times New Roman" w:hAnsi="Times New Roman" w:cs="Times New Roman"/>
          <w:sz w:val="24"/>
          <w:szCs w:val="24"/>
          <w:lang w:val="en-US"/>
        </w:rPr>
        <w:t xml:space="preserve"> suggesting medium to strong relationships </w:t>
      </w:r>
      <w:r w:rsidR="007D31AD" w:rsidRPr="004A2A5E">
        <w:rPr>
          <w:rFonts w:ascii="Times New Roman" w:hAnsi="Times New Roman" w:cs="Times New Roman"/>
          <w:sz w:val="24"/>
          <w:szCs w:val="24"/>
          <w:lang w:val="en-US"/>
        </w:rPr>
        <w:t xml:space="preserve">for our hypothesized relationships </w:t>
      </w:r>
      <w:r w:rsidR="001B2A1F" w:rsidRPr="004A2A5E">
        <w:rPr>
          <w:rFonts w:ascii="Times New Roman" w:hAnsi="Times New Roman" w:cs="Times New Roman"/>
          <w:sz w:val="24"/>
          <w:szCs w:val="24"/>
          <w:lang w:val="en-US"/>
        </w:rPr>
        <w:t>and R</w:t>
      </w:r>
      <w:r w:rsidR="001B2A1F" w:rsidRPr="004A2A5E">
        <w:rPr>
          <w:rFonts w:ascii="Times New Roman" w:hAnsi="Times New Roman" w:cs="Times New Roman"/>
          <w:sz w:val="24"/>
          <w:szCs w:val="24"/>
          <w:vertAlign w:val="superscript"/>
          <w:lang w:val="en-US"/>
        </w:rPr>
        <w:t>2</w:t>
      </w:r>
      <w:r w:rsidR="001B2A1F" w:rsidRPr="004A2A5E">
        <w:rPr>
          <w:rFonts w:ascii="Times New Roman" w:hAnsi="Times New Roman" w:cs="Times New Roman"/>
          <w:sz w:val="24"/>
          <w:szCs w:val="24"/>
          <w:lang w:val="en-US"/>
        </w:rPr>
        <w:t xml:space="preserve"> values </w:t>
      </w:r>
      <w:r w:rsidR="00184A8F" w:rsidRPr="004A2A5E">
        <w:rPr>
          <w:rFonts w:ascii="Times New Roman" w:hAnsi="Times New Roman" w:cs="Times New Roman"/>
          <w:sz w:val="24"/>
          <w:szCs w:val="24"/>
          <w:lang w:val="en-US"/>
        </w:rPr>
        <w:t xml:space="preserve">of our endogenous variable </w:t>
      </w:r>
      <w:r w:rsidR="001B2A1F" w:rsidRPr="004A2A5E">
        <w:rPr>
          <w:rFonts w:ascii="Times New Roman" w:hAnsi="Times New Roman" w:cs="Times New Roman"/>
          <w:sz w:val="24"/>
          <w:szCs w:val="24"/>
          <w:lang w:val="en-US"/>
        </w:rPr>
        <w:t xml:space="preserve">range from </w:t>
      </w:r>
      <w:r w:rsidR="004E1EE5" w:rsidRPr="004A2A5E">
        <w:rPr>
          <w:rFonts w:ascii="Times New Roman" w:hAnsi="Times New Roman" w:cs="Times New Roman"/>
          <w:sz w:val="24"/>
          <w:szCs w:val="24"/>
          <w:lang w:val="en-US"/>
        </w:rPr>
        <w:t>0.</w:t>
      </w:r>
      <w:r w:rsidR="00BE4B0C" w:rsidRPr="004A2A5E">
        <w:rPr>
          <w:rFonts w:ascii="Times New Roman" w:hAnsi="Times New Roman" w:cs="Times New Roman"/>
          <w:sz w:val="24"/>
          <w:szCs w:val="24"/>
          <w:lang w:val="en-US"/>
        </w:rPr>
        <w:t xml:space="preserve">405 </w:t>
      </w:r>
      <w:r w:rsidR="001B2A1F" w:rsidRPr="004A2A5E">
        <w:rPr>
          <w:rFonts w:ascii="Times New Roman" w:hAnsi="Times New Roman" w:cs="Times New Roman"/>
          <w:sz w:val="24"/>
          <w:szCs w:val="24"/>
          <w:lang w:val="en-US"/>
        </w:rPr>
        <w:t xml:space="preserve">to </w:t>
      </w:r>
      <w:r w:rsidR="008F2EBB" w:rsidRPr="004A2A5E">
        <w:rPr>
          <w:rFonts w:ascii="Times New Roman" w:hAnsi="Times New Roman" w:cs="Times New Roman"/>
          <w:sz w:val="24"/>
          <w:szCs w:val="24"/>
          <w:lang w:val="en-US"/>
        </w:rPr>
        <w:t>0.</w:t>
      </w:r>
      <w:r w:rsidR="00BE4B0C" w:rsidRPr="004A2A5E">
        <w:rPr>
          <w:rFonts w:ascii="Times New Roman" w:hAnsi="Times New Roman" w:cs="Times New Roman"/>
          <w:sz w:val="24"/>
          <w:szCs w:val="24"/>
          <w:lang w:val="en-US"/>
        </w:rPr>
        <w:t>4</w:t>
      </w:r>
      <w:r w:rsidR="004E1EE5" w:rsidRPr="004A2A5E">
        <w:rPr>
          <w:rFonts w:ascii="Times New Roman" w:hAnsi="Times New Roman" w:cs="Times New Roman"/>
          <w:sz w:val="24"/>
          <w:szCs w:val="24"/>
          <w:lang w:val="en-US"/>
        </w:rPr>
        <w:t>5</w:t>
      </w:r>
      <w:r w:rsidR="00BE4B0C" w:rsidRPr="004A2A5E">
        <w:rPr>
          <w:rFonts w:ascii="Times New Roman" w:hAnsi="Times New Roman" w:cs="Times New Roman"/>
          <w:sz w:val="24"/>
          <w:szCs w:val="24"/>
          <w:lang w:val="en-US"/>
        </w:rPr>
        <w:t>9</w:t>
      </w:r>
      <w:r w:rsidR="007460AA" w:rsidRPr="004A2A5E">
        <w:rPr>
          <w:rFonts w:ascii="Times New Roman" w:hAnsi="Times New Roman" w:cs="Times New Roman"/>
          <w:sz w:val="24"/>
          <w:szCs w:val="24"/>
          <w:lang w:val="en-US"/>
        </w:rPr>
        <w:t>,</w:t>
      </w:r>
      <w:r w:rsidR="001B2A1F" w:rsidRPr="004A2A5E">
        <w:rPr>
          <w:rFonts w:ascii="Times New Roman" w:hAnsi="Times New Roman" w:cs="Times New Roman"/>
          <w:sz w:val="24"/>
          <w:szCs w:val="24"/>
          <w:lang w:val="en-US"/>
        </w:rPr>
        <w:t xml:space="preserve"> depicting good explanatory strength.</w:t>
      </w:r>
      <w:r w:rsidR="007D31AD" w:rsidRPr="004A2A5E">
        <w:rPr>
          <w:rFonts w:ascii="Times New Roman" w:hAnsi="Times New Roman" w:cs="Times New Roman"/>
          <w:sz w:val="24"/>
          <w:szCs w:val="24"/>
          <w:lang w:val="en-US"/>
        </w:rPr>
        <w:t xml:space="preserve"> </w:t>
      </w:r>
      <w:r w:rsidR="001B2A1F" w:rsidRPr="004A2A5E">
        <w:rPr>
          <w:rFonts w:ascii="Times New Roman" w:hAnsi="Times New Roman" w:cs="Times New Roman"/>
          <w:i/>
          <w:sz w:val="24"/>
          <w:szCs w:val="24"/>
          <w:lang w:val="en-US"/>
        </w:rPr>
        <w:t xml:space="preserve">f </w:t>
      </w:r>
      <w:r w:rsidR="001B2A1F" w:rsidRPr="004A2A5E">
        <w:rPr>
          <w:rFonts w:ascii="Times New Roman" w:hAnsi="Times New Roman" w:cs="Times New Roman"/>
          <w:sz w:val="24"/>
          <w:szCs w:val="24"/>
          <w:vertAlign w:val="superscript"/>
          <w:lang w:val="en-US"/>
        </w:rPr>
        <w:t>2</w:t>
      </w:r>
      <w:r w:rsidR="008F2EBB" w:rsidRPr="004A2A5E">
        <w:rPr>
          <w:rFonts w:ascii="Times New Roman" w:hAnsi="Times New Roman" w:cs="Times New Roman"/>
          <w:sz w:val="24"/>
          <w:szCs w:val="24"/>
          <w:vertAlign w:val="superscript"/>
          <w:lang w:val="en-US"/>
        </w:rPr>
        <w:t xml:space="preserve"> </w:t>
      </w:r>
      <w:r w:rsidR="001B2A1F" w:rsidRPr="004A2A5E">
        <w:rPr>
          <w:rFonts w:ascii="Times New Roman" w:hAnsi="Times New Roman" w:cs="Times New Roman"/>
          <w:sz w:val="24"/>
          <w:szCs w:val="24"/>
          <w:lang w:val="en-US"/>
        </w:rPr>
        <w:t>values represent the effect size of each incremental rel</w:t>
      </w:r>
      <w:r w:rsidR="003F1392" w:rsidRPr="004A2A5E">
        <w:rPr>
          <w:rFonts w:ascii="Times New Roman" w:hAnsi="Times New Roman" w:cs="Times New Roman"/>
          <w:sz w:val="24"/>
          <w:szCs w:val="24"/>
          <w:lang w:val="en-US"/>
        </w:rPr>
        <w:t xml:space="preserve">ationship included in the </w:t>
      </w:r>
      <w:r w:rsidR="003F1392" w:rsidRPr="004A2A5E">
        <w:rPr>
          <w:rFonts w:ascii="Times New Roman" w:hAnsi="Times New Roman" w:cs="Times New Roman"/>
          <w:sz w:val="24"/>
          <w:szCs w:val="24"/>
          <w:lang w:val="en-US"/>
        </w:rPr>
        <w:lastRenderedPageBreak/>
        <w:t xml:space="preserve">model. The values </w:t>
      </w:r>
      <w:r w:rsidR="001B2A1F" w:rsidRPr="004A2A5E">
        <w:rPr>
          <w:rFonts w:ascii="Times New Roman" w:hAnsi="Times New Roman" w:cs="Times New Roman"/>
          <w:sz w:val="24"/>
          <w:szCs w:val="24"/>
          <w:lang w:val="en-US"/>
        </w:rPr>
        <w:t>below 0.020, above 0.150</w:t>
      </w:r>
      <w:r w:rsidR="00AE6E65" w:rsidRPr="004A2A5E">
        <w:rPr>
          <w:rFonts w:ascii="Times New Roman" w:hAnsi="Times New Roman" w:cs="Times New Roman"/>
          <w:sz w:val="24"/>
          <w:szCs w:val="24"/>
          <w:lang w:val="en-US"/>
        </w:rPr>
        <w:t>,</w:t>
      </w:r>
      <w:r w:rsidR="001B2A1F" w:rsidRPr="004A2A5E">
        <w:rPr>
          <w:rFonts w:ascii="Times New Roman" w:hAnsi="Times New Roman" w:cs="Times New Roman"/>
          <w:sz w:val="24"/>
          <w:szCs w:val="24"/>
          <w:lang w:val="en-US"/>
        </w:rPr>
        <w:t xml:space="preserve"> and above 0.350 represent weak, medium</w:t>
      </w:r>
      <w:r w:rsidR="00AE6E65" w:rsidRPr="004A2A5E">
        <w:rPr>
          <w:rFonts w:ascii="Times New Roman" w:hAnsi="Times New Roman" w:cs="Times New Roman"/>
          <w:sz w:val="24"/>
          <w:szCs w:val="24"/>
          <w:lang w:val="en-US"/>
        </w:rPr>
        <w:t>,</w:t>
      </w:r>
      <w:r w:rsidR="001B2A1F" w:rsidRPr="004A2A5E">
        <w:rPr>
          <w:rFonts w:ascii="Times New Roman" w:hAnsi="Times New Roman" w:cs="Times New Roman"/>
          <w:sz w:val="24"/>
          <w:szCs w:val="24"/>
          <w:lang w:val="en-US"/>
        </w:rPr>
        <w:t xml:space="preserve"> and strong effect sizes</w:t>
      </w:r>
      <w:r w:rsidR="007460AA" w:rsidRPr="004A2A5E">
        <w:rPr>
          <w:rFonts w:ascii="Times New Roman" w:hAnsi="Times New Roman" w:cs="Times New Roman"/>
          <w:sz w:val="24"/>
          <w:szCs w:val="24"/>
          <w:lang w:val="en-US"/>
        </w:rPr>
        <w:t>,</w:t>
      </w:r>
      <w:r w:rsidR="003F1392" w:rsidRPr="004A2A5E">
        <w:rPr>
          <w:rFonts w:ascii="Times New Roman" w:hAnsi="Times New Roman" w:cs="Times New Roman"/>
          <w:sz w:val="24"/>
          <w:szCs w:val="24"/>
          <w:lang w:val="en-US"/>
        </w:rPr>
        <w:t xml:space="preserve"> respectively</w:t>
      </w:r>
      <w:r w:rsidR="001B2A1F" w:rsidRPr="004A2A5E">
        <w:rPr>
          <w:rFonts w:ascii="Times New Roman" w:hAnsi="Times New Roman" w:cs="Times New Roman"/>
          <w:sz w:val="24"/>
          <w:szCs w:val="24"/>
          <w:lang w:val="en-US"/>
        </w:rPr>
        <w:t xml:space="preserve"> </w:t>
      </w:r>
      <w:r w:rsidR="001B2A1F"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&lt;EndNote&gt;&lt;Cite&gt;&lt;Author&gt;Henseler&lt;/Author&gt;&lt;Year&gt;2010&lt;/Year&gt;&lt;RecNum&gt;967&lt;/RecNum&gt;&lt;DisplayText&gt;(Benitez et al. 2017; Henseler and Fassott 2010)&lt;/DisplayText&gt;&lt;record&gt;&lt;rec-number&gt;967&lt;/rec-number&gt;&lt;foreign-keys&gt;&lt;key app="EN" db-id="9z5p5tseuf9ef4et0xjvaa0s9x09zf5s0aw9" timestamp="1509612423"&gt;967&lt;/key&gt;&lt;/foreign-keys&gt;&lt;ref-type name="Book Section"&gt;5&lt;/ref-type&gt;&lt;contributors&gt;&lt;authors&gt;&lt;author&gt;Henseler, Jörg&lt;/author&gt;&lt;author&gt;Fassott, Georg&lt;/author&gt;&lt;/authors&gt;&lt;secondary-authors&gt;&lt;author&gt;V. Esposito, W. Chin, J. Henseler, H. Wang&lt;/author&gt;&lt;/secondary-authors&gt;&lt;/contributors&gt;&lt;titles&gt;&lt;title&gt;Testing moderating effects in PLS path models: An illustration of available procedures&lt;/title&gt;&lt;secondary-title&gt;Handbook of partial least squares: Concepts, methods and applications&lt;/secondary-title&gt;&lt;/titles&gt;&lt;pages&gt;713-735&lt;/pages&gt;&lt;dates&gt;&lt;year&gt;2010&lt;/year&gt;&lt;/dates&gt;&lt;publisher&gt;Springer&lt;/publisher&gt;&lt;urls&gt;&lt;/urls&gt;&lt;/record&gt;&lt;/Cite&gt;&lt;Cite&gt;&lt;Author&gt;Benitez&lt;/Author&gt;&lt;Year&gt;2017&lt;/Year&gt;&lt;RecNum&gt;917&lt;/RecNum&gt;&lt;record&gt;&lt;rec-number&gt;917&lt;/rec-number&gt;&lt;foreign-keys&gt;&lt;key app="EN" db-id="9z5p5tseuf9ef4et0xjvaa0s9x09zf5s0aw9" timestamp="1507617931"&gt;917&lt;/key&gt;&lt;/foreign-keys&gt;&lt;ref-type name="Journal Article"&gt;17&lt;/ref-type&gt;&lt;contributors&gt;&lt;authors&gt;&lt;author&gt;Benitez, J.&lt;/author&gt;&lt;author&gt;Castillo, A.&lt;/author&gt;&lt;author&gt;Llorens, J.&lt;/author&gt;&lt;author&gt;Braojos, J.&lt;/author&gt;&lt;/authors&gt;&lt;/contributors&gt;&lt;titles&gt;&lt;title&gt;IT-enabled knowledge ambidexterity and innovation performance in small US firms: The moderator role of social media capability&lt;/title&gt;&lt;secondary-title&gt;Information &amp;amp; Management&lt;/secondary-title&gt;&lt;/titles&gt;&lt;periodical&gt;&lt;full-title&gt;Information &amp;amp; Management&lt;/full-title&gt;&lt;/periodical&gt;&lt;pages&gt;131-141&lt;/pages&gt;&lt;volume&gt;55&lt;/volume&gt;&lt;number&gt;1&lt;/number&gt;&lt;dates&gt;&lt;year&gt;2017&lt;/year&gt;&lt;/dates&gt;&lt;isbn&gt;0378-7206&lt;/isbn&gt;&lt;urls&gt;&lt;/urls&gt;&lt;/record&gt;&lt;/Cite&gt;&lt;/EndNote&gt;</w:instrText>
      </w:r>
      <w:r w:rsidR="001B2A1F"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(Benitez et al. 2017; Henseler and Fassott 2010)</w:t>
      </w:r>
      <w:r w:rsidR="001B2A1F" w:rsidRPr="004A2A5E">
        <w:rPr>
          <w:rFonts w:ascii="Times New Roman" w:hAnsi="Times New Roman" w:cs="Times New Roman"/>
          <w:sz w:val="24"/>
          <w:szCs w:val="24"/>
          <w:lang w:val="en-US"/>
        </w:rPr>
        <w:fldChar w:fldCharType="end"/>
      </w:r>
      <w:r w:rsidR="001B2A1F" w:rsidRPr="004A2A5E">
        <w:rPr>
          <w:rFonts w:ascii="Times New Roman" w:hAnsi="Times New Roman" w:cs="Times New Roman"/>
          <w:sz w:val="24"/>
          <w:szCs w:val="24"/>
          <w:lang w:val="en-US"/>
        </w:rPr>
        <w:t xml:space="preserve">. The </w:t>
      </w:r>
      <w:r w:rsidR="001B2A1F" w:rsidRPr="004A2A5E">
        <w:rPr>
          <w:rFonts w:ascii="Times New Roman" w:hAnsi="Times New Roman" w:cs="Times New Roman"/>
          <w:i/>
          <w:sz w:val="24"/>
          <w:szCs w:val="24"/>
          <w:lang w:val="en-US"/>
        </w:rPr>
        <w:t xml:space="preserve">f </w:t>
      </w:r>
      <w:r w:rsidR="001B2A1F" w:rsidRPr="004A2A5E">
        <w:rPr>
          <w:rFonts w:ascii="Times New Roman" w:hAnsi="Times New Roman" w:cs="Times New Roman"/>
          <w:sz w:val="24"/>
          <w:szCs w:val="24"/>
          <w:vertAlign w:val="superscript"/>
          <w:lang w:val="en-US"/>
        </w:rPr>
        <w:t xml:space="preserve">2 </w:t>
      </w:r>
      <w:r w:rsidR="001B2A1F" w:rsidRPr="004A2A5E">
        <w:rPr>
          <w:rFonts w:ascii="Times New Roman" w:hAnsi="Times New Roman" w:cs="Times New Roman"/>
          <w:sz w:val="24"/>
          <w:szCs w:val="24"/>
          <w:lang w:val="en-US"/>
        </w:rPr>
        <w:t xml:space="preserve">values in our hypothesized </w:t>
      </w:r>
      <w:r w:rsidR="003F1392" w:rsidRPr="004A2A5E">
        <w:rPr>
          <w:rFonts w:ascii="Times New Roman" w:hAnsi="Times New Roman" w:cs="Times New Roman"/>
          <w:sz w:val="24"/>
          <w:szCs w:val="24"/>
          <w:lang w:val="en-US"/>
        </w:rPr>
        <w:t xml:space="preserve">significant </w:t>
      </w:r>
      <w:r w:rsidR="001B2A1F" w:rsidRPr="004A2A5E">
        <w:rPr>
          <w:rFonts w:ascii="Times New Roman" w:hAnsi="Times New Roman" w:cs="Times New Roman"/>
          <w:sz w:val="24"/>
          <w:szCs w:val="24"/>
          <w:lang w:val="en-US"/>
        </w:rPr>
        <w:t xml:space="preserve">relationships ranged from </w:t>
      </w:r>
      <w:r w:rsidR="003F1392" w:rsidRPr="004A2A5E">
        <w:rPr>
          <w:rFonts w:ascii="Times New Roman" w:hAnsi="Times New Roman" w:cs="Times New Roman"/>
          <w:sz w:val="24"/>
          <w:szCs w:val="24"/>
          <w:lang w:val="en-US"/>
        </w:rPr>
        <w:t>0.1</w:t>
      </w:r>
      <w:r w:rsidR="004E1EE5" w:rsidRPr="004A2A5E">
        <w:rPr>
          <w:rFonts w:ascii="Times New Roman" w:hAnsi="Times New Roman" w:cs="Times New Roman"/>
          <w:sz w:val="24"/>
          <w:szCs w:val="24"/>
          <w:lang w:val="en-US"/>
        </w:rPr>
        <w:t>2</w:t>
      </w:r>
      <w:r w:rsidR="00BE4B0C" w:rsidRPr="004A2A5E">
        <w:rPr>
          <w:rFonts w:ascii="Times New Roman" w:hAnsi="Times New Roman" w:cs="Times New Roman"/>
          <w:sz w:val="24"/>
          <w:szCs w:val="24"/>
          <w:lang w:val="en-US"/>
        </w:rPr>
        <w:t>4</w:t>
      </w:r>
      <w:r w:rsidR="00184A8F" w:rsidRPr="004A2A5E">
        <w:rPr>
          <w:rFonts w:ascii="Times New Roman" w:hAnsi="Times New Roman" w:cs="Times New Roman"/>
          <w:sz w:val="24"/>
          <w:szCs w:val="24"/>
          <w:lang w:val="en-US"/>
        </w:rPr>
        <w:t xml:space="preserve"> to </w:t>
      </w:r>
      <w:r w:rsidR="003F1392" w:rsidRPr="004A2A5E">
        <w:rPr>
          <w:rFonts w:ascii="Times New Roman" w:hAnsi="Times New Roman" w:cs="Times New Roman"/>
          <w:sz w:val="24"/>
          <w:szCs w:val="24"/>
          <w:lang w:val="en-US"/>
        </w:rPr>
        <w:t>0.</w:t>
      </w:r>
      <w:r w:rsidR="004E1EE5" w:rsidRPr="004A2A5E">
        <w:rPr>
          <w:rFonts w:ascii="Times New Roman" w:hAnsi="Times New Roman" w:cs="Times New Roman"/>
          <w:sz w:val="24"/>
          <w:szCs w:val="24"/>
          <w:lang w:val="en-US"/>
        </w:rPr>
        <w:t>3</w:t>
      </w:r>
      <w:r w:rsidR="00BE4B0C" w:rsidRPr="004A2A5E">
        <w:rPr>
          <w:rFonts w:ascii="Times New Roman" w:hAnsi="Times New Roman" w:cs="Times New Roman"/>
          <w:sz w:val="24"/>
          <w:szCs w:val="24"/>
          <w:lang w:val="en-US"/>
        </w:rPr>
        <w:t>02</w:t>
      </w:r>
      <w:r w:rsidR="00184A8F" w:rsidRPr="004A2A5E">
        <w:rPr>
          <w:rFonts w:ascii="Times New Roman" w:hAnsi="Times New Roman" w:cs="Times New Roman"/>
          <w:sz w:val="24"/>
          <w:szCs w:val="24"/>
          <w:lang w:val="en-US"/>
        </w:rPr>
        <w:t xml:space="preserve"> (Table </w:t>
      </w:r>
      <w:r w:rsidR="00BE4B0C" w:rsidRPr="004A2A5E">
        <w:rPr>
          <w:rFonts w:ascii="Times New Roman" w:hAnsi="Times New Roman" w:cs="Times New Roman"/>
          <w:sz w:val="24"/>
          <w:szCs w:val="24"/>
          <w:lang w:val="en-US"/>
        </w:rPr>
        <w:t>7</w:t>
      </w:r>
      <w:r w:rsidR="00184A8F" w:rsidRPr="004A2A5E">
        <w:rPr>
          <w:rFonts w:ascii="Times New Roman" w:hAnsi="Times New Roman" w:cs="Times New Roman"/>
          <w:sz w:val="24"/>
          <w:szCs w:val="24"/>
          <w:lang w:val="en-US"/>
        </w:rPr>
        <w:t xml:space="preserve">). Overall, the findings </w:t>
      </w:r>
      <w:r w:rsidR="007460AA" w:rsidRPr="004A2A5E">
        <w:rPr>
          <w:rFonts w:ascii="Times New Roman" w:hAnsi="Times New Roman" w:cs="Times New Roman"/>
          <w:sz w:val="24"/>
          <w:szCs w:val="24"/>
          <w:lang w:val="en-US"/>
        </w:rPr>
        <w:t xml:space="preserve">indicate </w:t>
      </w:r>
      <w:r w:rsidR="00184A8F" w:rsidRPr="004A2A5E">
        <w:rPr>
          <w:rFonts w:ascii="Times New Roman" w:hAnsi="Times New Roman" w:cs="Times New Roman"/>
          <w:sz w:val="24"/>
          <w:szCs w:val="24"/>
          <w:lang w:val="en-US"/>
        </w:rPr>
        <w:t>that our structural model shows good explanatory power.</w:t>
      </w:r>
    </w:p>
    <w:p w14:paraId="1C3D6447" w14:textId="45DCD178" w:rsidR="00701A22" w:rsidRPr="004A2A5E" w:rsidRDefault="00184A8F" w:rsidP="00E971A1">
      <w:pPr>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We evaluated the goodness of fit of each model in our structural model analysis by examining the</w:t>
      </w:r>
      <w:r w:rsidRPr="004A2A5E">
        <w:rPr>
          <w:rFonts w:ascii="Arial" w:hAnsi="Arial" w:cs="Arial"/>
          <w:color w:val="505050"/>
          <w:lang w:val="en-US"/>
        </w:rPr>
        <w:t xml:space="preserve"> </w:t>
      </w:r>
      <w:r w:rsidRPr="004A2A5E">
        <w:rPr>
          <w:rFonts w:ascii="Times New Roman" w:hAnsi="Times New Roman" w:cs="Times New Roman"/>
          <w:sz w:val="24"/>
          <w:szCs w:val="24"/>
          <w:lang w:val="en-US"/>
        </w:rPr>
        <w:t xml:space="preserve">SRMR, </w:t>
      </w:r>
      <w:r w:rsidRPr="004A2A5E">
        <w:rPr>
          <w:rFonts w:ascii="Times New Roman" w:hAnsi="Times New Roman" w:cs="Times New Roman"/>
          <w:noProof/>
          <w:sz w:val="24"/>
          <w:szCs w:val="24"/>
          <w:lang w:val="en-US"/>
        </w:rPr>
        <w:t>d</w:t>
      </w:r>
      <w:r w:rsidRPr="004A2A5E">
        <w:rPr>
          <w:rFonts w:ascii="Times New Roman" w:hAnsi="Times New Roman" w:cs="Times New Roman"/>
          <w:noProof/>
          <w:sz w:val="24"/>
          <w:szCs w:val="24"/>
          <w:vertAlign w:val="subscript"/>
          <w:lang w:val="en-US"/>
        </w:rPr>
        <w:t>ULS</w:t>
      </w:r>
      <w:r w:rsidR="009308DA" w:rsidRPr="004A2A5E">
        <w:rPr>
          <w:rFonts w:ascii="Times New Roman" w:hAnsi="Times New Roman" w:cs="Times New Roman"/>
          <w:noProof/>
          <w:sz w:val="24"/>
          <w:szCs w:val="24"/>
          <w:vertAlign w:val="subscript"/>
          <w:lang w:val="en-US"/>
        </w:rPr>
        <w:t>,</w:t>
      </w:r>
      <w:r w:rsidRPr="004A2A5E">
        <w:rPr>
          <w:rFonts w:ascii="Times New Roman" w:hAnsi="Times New Roman" w:cs="Times New Roman"/>
          <w:sz w:val="24"/>
          <w:szCs w:val="24"/>
          <w:lang w:val="en-US"/>
        </w:rPr>
        <w:t xml:space="preserve"> and d</w:t>
      </w:r>
      <w:r w:rsidRPr="004A2A5E">
        <w:rPr>
          <w:rFonts w:ascii="Times New Roman" w:hAnsi="Times New Roman" w:cs="Times New Roman"/>
          <w:sz w:val="24"/>
          <w:szCs w:val="24"/>
          <w:vertAlign w:val="subscript"/>
          <w:lang w:val="en-US"/>
        </w:rPr>
        <w:t>G</w:t>
      </w:r>
      <w:r w:rsidRPr="004A2A5E">
        <w:rPr>
          <w:rFonts w:ascii="Times New Roman" w:hAnsi="Times New Roman" w:cs="Times New Roman"/>
          <w:sz w:val="24"/>
          <w:szCs w:val="24"/>
          <w:lang w:val="en-US"/>
        </w:rPr>
        <w:t> </w:t>
      </w:r>
      <w:r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&lt;EndNote&gt;&lt;Cite&gt;&lt;Author&gt;Rueda&lt;/Author&gt;&lt;Year&gt;2017&lt;/Year&gt;&lt;RecNum&gt;1123&lt;/RecNum&gt;&lt;DisplayText&gt;(Benitez et al. 2018b; Rueda et al. 2017)&lt;/DisplayText&gt;&lt;record&gt;&lt;rec-number&gt;1123&lt;/rec-number&gt;&lt;foreign-keys&gt;&lt;key app="EN" db-id="9z5p5tseuf9ef4et0xjvaa0s9x09zf5s0aw9" timestamp="1531746084"&gt;1123&lt;/key&gt;&lt;/foreign-keys&gt;&lt;ref-type name="Journal Article"&gt;17&lt;/ref-type&gt;&lt;contributors&gt;&lt;authors&gt;&lt;author&gt;Rueda, L.&lt;/author&gt;&lt;author&gt;Benitez, J.&lt;/author&gt;&lt;author&gt;Braojos, J.&lt;/author&gt;&lt;/authors&gt;&lt;/contributors&gt;&lt;titles&gt;&lt;title&gt;From traditional education technologies to student satisfaction in Management education: A theory of the role of social media applications&lt;/title&gt;&lt;secondary-title&gt;Information &amp;amp; Management&lt;/secondary-title&gt;&lt;/titles&gt;&lt;periodical&gt;&lt;full-title&gt;Information &amp;amp; Management&lt;/full-title&gt;&lt;/periodical&gt;&lt;pages&gt;1059-1071&lt;/pages&gt;&lt;volume&gt;54&lt;/volume&gt;&lt;number&gt;8&lt;/number&gt;&lt;dates&gt;&lt;year&gt;2017&lt;/year&gt;&lt;/dates&gt;&lt;isbn&gt;0378-7206&lt;/isbn&gt;&lt;urls&gt;&lt;/urls&gt;&lt;/record&gt;&lt;/Cite&gt;&lt;Cite&gt;&lt;Author&gt;Benitez&lt;/Author&gt;&lt;Year&gt;2018&lt;/Year&gt;&lt;RecNum&gt;1125&lt;/RecNum&gt;&lt;record&gt;&lt;rec-number&gt;1125&lt;/rec-number&gt;&lt;foreign-keys&gt;&lt;key app="EN" db-id="9z5p5tseuf9ef4et0xjvaa0s9x09zf5s0aw9" timestamp="1531821550"&gt;1125&lt;/key&gt;&lt;/foreign-keys&gt;&lt;ref-type name="Journal Article"&gt;17&lt;/ref-type&gt;&lt;contributors&gt;&lt;authors&gt;&lt;author&gt;Benitez, J.&lt;/author&gt;&lt;author&gt;Llorens, J.&lt;/author&gt;&lt;author&gt;Braojos, J.&lt;/author&gt;&lt;/authors&gt;&lt;/contributors&gt;&lt;titles&gt;&lt;title&gt;How information technology influences opportunity exploration and exploitation firm’s capabilities&lt;/title&gt;&lt;secondary-title&gt;Information &amp;amp; Management&lt;/secondary-title&gt;&lt;/titles&gt;&lt;periodical&gt;&lt;full-title&gt;Information &amp;amp; Management&lt;/full-title&gt;&lt;/periodical&gt;&lt;pages&gt;508-523&lt;/pages&gt;&lt;volume&gt;55&lt;/volume&gt;&lt;number&gt;4&lt;/number&gt;&lt;dates&gt;&lt;year&gt;2018&lt;/year&gt;&lt;/dates&gt;&lt;isbn&gt;0378-7206&lt;/isbn&gt;&lt;urls&gt;&lt;/urls&gt;&lt;/record&gt;&lt;/Cite&gt;&lt;/EndNote&gt;</w:instrText>
      </w:r>
      <w:r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(Rueda et al. 2017)</w:t>
      </w:r>
      <w:r w:rsidRPr="004A2A5E">
        <w:rPr>
          <w:rFonts w:ascii="Times New Roman" w:hAnsi="Times New Roman" w:cs="Times New Roman"/>
          <w:sz w:val="24"/>
          <w:szCs w:val="24"/>
          <w:lang w:val="en-US"/>
        </w:rPr>
        <w:fldChar w:fldCharType="end"/>
      </w:r>
      <w:r w:rsidRPr="004A2A5E">
        <w:rPr>
          <w:rFonts w:ascii="Times New Roman" w:hAnsi="Times New Roman" w:cs="Times New Roman"/>
          <w:sz w:val="24"/>
          <w:szCs w:val="24"/>
          <w:lang w:val="en-US"/>
        </w:rPr>
        <w:t>. All discrepancy values for each model were below the 95</w:t>
      </w:r>
      <w:r w:rsidR="000C33C7" w:rsidRPr="004A2A5E">
        <w:rPr>
          <w:rFonts w:ascii="Times New Roman" w:hAnsi="Times New Roman" w:cs="Times New Roman"/>
          <w:sz w:val="24"/>
          <w:szCs w:val="24"/>
          <w:lang w:val="en-US"/>
        </w:rPr>
        <w:t xml:space="preserve"> percent</w:t>
      </w:r>
      <w:r w:rsidRPr="004A2A5E">
        <w:rPr>
          <w:rFonts w:ascii="Times New Roman" w:hAnsi="Times New Roman" w:cs="Times New Roman"/>
          <w:sz w:val="24"/>
          <w:szCs w:val="24"/>
          <w:lang w:val="en-US"/>
        </w:rPr>
        <w:t xml:space="preserve"> quantile</w:t>
      </w:r>
      <w:r w:rsidR="007460AA" w:rsidRPr="004A2A5E">
        <w:rPr>
          <w:rFonts w:ascii="Times New Roman" w:hAnsi="Times New Roman" w:cs="Times New Roman"/>
          <w:sz w:val="24"/>
          <w:szCs w:val="24"/>
          <w:lang w:val="en-US"/>
        </w:rPr>
        <w:t>, and</w:t>
      </w:r>
      <w:r w:rsidRPr="004A2A5E">
        <w:rPr>
          <w:rFonts w:ascii="Times New Roman" w:hAnsi="Times New Roman" w:cs="Times New Roman"/>
          <w:sz w:val="24"/>
          <w:szCs w:val="24"/>
          <w:lang w:val="en-US"/>
        </w:rPr>
        <w:t xml:space="preserve"> the bootstrap discrepancies and SRMR values are below the threshold of 0.800</w:t>
      </w:r>
      <w:r w:rsidR="001937BE" w:rsidRPr="004A2A5E">
        <w:rPr>
          <w:rFonts w:ascii="Times New Roman" w:hAnsi="Times New Roman" w:cs="Times New Roman"/>
          <w:sz w:val="24"/>
          <w:szCs w:val="24"/>
          <w:lang w:val="en-US"/>
        </w:rPr>
        <w:t xml:space="preserve"> (Table </w:t>
      </w:r>
      <w:r w:rsidR="004E1EE5" w:rsidRPr="004A2A5E">
        <w:rPr>
          <w:rFonts w:ascii="Times New Roman" w:hAnsi="Times New Roman" w:cs="Times New Roman"/>
          <w:sz w:val="24"/>
          <w:szCs w:val="24"/>
          <w:lang w:val="en-US"/>
        </w:rPr>
        <w:t>6</w:t>
      </w:r>
      <w:r w:rsidR="001937BE"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Altogether, these findings suggest that the proposed theory of </w:t>
      </w:r>
      <w:r w:rsidR="008D75A3" w:rsidRPr="004A2A5E">
        <w:rPr>
          <w:rFonts w:ascii="Times New Roman" w:hAnsi="Times New Roman" w:cs="Times New Roman"/>
          <w:sz w:val="24"/>
          <w:szCs w:val="24"/>
          <w:lang w:val="en-US"/>
        </w:rPr>
        <w:t xml:space="preserve">the </w:t>
      </w:r>
      <w:r w:rsidRPr="004A2A5E">
        <w:rPr>
          <w:rFonts w:ascii="Times New Roman" w:hAnsi="Times New Roman" w:cs="Times New Roman"/>
          <w:noProof/>
          <w:sz w:val="24"/>
          <w:szCs w:val="24"/>
          <w:lang w:val="en-US"/>
        </w:rPr>
        <w:t>structural</w:t>
      </w:r>
      <w:r w:rsidRPr="004A2A5E">
        <w:rPr>
          <w:rFonts w:ascii="Times New Roman" w:hAnsi="Times New Roman" w:cs="Times New Roman"/>
          <w:sz w:val="24"/>
          <w:szCs w:val="24"/>
          <w:lang w:val="en-US"/>
        </w:rPr>
        <w:t xml:space="preserve"> model is correc</w:t>
      </w:r>
      <w:r w:rsidR="001937BE" w:rsidRPr="004A2A5E">
        <w:rPr>
          <w:rFonts w:ascii="Times New Roman" w:hAnsi="Times New Roman" w:cs="Times New Roman"/>
          <w:sz w:val="24"/>
          <w:szCs w:val="24"/>
          <w:lang w:val="en-US"/>
        </w:rPr>
        <w:t xml:space="preserve">t </w:t>
      </w:r>
      <w:r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&lt;EndNote&gt;&lt;Cite&gt;&lt;Author&gt;Henseler&lt;/Author&gt;&lt;Year&gt;2014&lt;/Year&gt;&lt;RecNum&gt;966&lt;/RecNum&gt;&lt;DisplayText&gt;(Benitez et al. 2018a; Henseler et al. 2014)&lt;/DisplayText&gt;&lt;record&gt;&lt;rec-number&gt;966&lt;/rec-number&gt;&lt;foreign-keys&gt;&lt;key app="EN" db-id="9z5p5tseuf9ef4et0xjvaa0s9x09zf5s0aw9" timestamp="1509611886"&gt;966&lt;/key&gt;&lt;/foreign-keys&gt;&lt;ref-type name="Journal Article"&gt;17&lt;/ref-type&gt;&lt;contributors&gt;&lt;authors&gt;&lt;author&gt;Henseler, Jörg&lt;/author&gt;&lt;author&gt;Dijkstra, Theo K&lt;/author&gt;&lt;author&gt;Sarstedt, Marko&lt;/author&gt;&lt;author&gt;Ringle, Christian M&lt;/author&gt;&lt;author&gt;Diamantopoulos, Adamantios&lt;/author&gt;&lt;author&gt;Straub, Detmar W&lt;/author&gt;&lt;author&gt;Ketchen Jr, David J&lt;/author&gt;&lt;author&gt;Hair, Joseph F&lt;/author&gt;&lt;author&gt;Hult, G Tomas M&lt;/author&gt;&lt;author&gt;Calantone, Roger J&lt;/author&gt;&lt;/authors&gt;&lt;/contributors&gt;&lt;titles&gt;&lt;title&gt;Common beliefs and reality about PLS: Comments on Rönkkö and Evermann (2013)&lt;/title&gt;&lt;secondary-title&gt;Organizational Research Methods&lt;/secondary-title&gt;&lt;/titles&gt;&lt;periodical&gt;&lt;full-title&gt;Organizational Research Methods&lt;/full-title&gt;&lt;/periodical&gt;&lt;pages&gt;182-209&lt;/pages&gt;&lt;volume&gt;17&lt;/volume&gt;&lt;number&gt;2&lt;/number&gt;&lt;dates&gt;&lt;year&gt;2014&lt;/year&gt;&lt;/dates&gt;&lt;isbn&gt;1094-4281&lt;/isbn&gt;&lt;urls&gt;&lt;/urls&gt;&lt;/record&gt;&lt;/Cite&gt;&lt;Cite&gt;&lt;Author&gt;Benitez&lt;/Author&gt;&lt;Year&gt;2018&lt;/Year&gt;&lt;RecNum&gt;1130&lt;/RecNum&gt;&lt;record&gt;&lt;rec-number&gt;1130&lt;/rec-number&gt;&lt;foreign-keys&gt;&lt;key app="EN" db-id="9z5p5tseuf9ef4et0xjvaa0s9x09zf5s0aw9" timestamp="1531823576"&gt;1130&lt;/key&gt;&lt;/foreign-keys&gt;&lt;ref-type name="Journal Article"&gt;17&lt;/ref-type&gt;&lt;contributors&gt;&lt;authors&gt;&lt;author&gt;Benitez, J.&lt;/author&gt;&lt;author&gt;Chen, Y.&lt;/author&gt;&lt;author&gt;Teo, T.&lt;/author&gt;&lt;author&gt;Ajamieh, A.&lt;/author&gt;&lt;/authors&gt;&lt;/contributors&gt;&lt;titles&gt;&lt;title&gt;Evolution of the impact of e-business technology on operational competence and firm profitability: A panel data investigation&lt;/title&gt;&lt;secondary-title&gt;Information &amp;amp; Management&lt;/secondary-title&gt;&lt;/titles&gt;&lt;periodical&gt;&lt;full-title&gt;Information &amp;amp; Management&lt;/full-title&gt;&lt;/periodical&gt;&lt;pages&gt;120-130&lt;/pages&gt;&lt;volume&gt;55&lt;/volume&gt;&lt;number&gt;1&lt;/number&gt;&lt;dates&gt;&lt;year&gt;2018&lt;/year&gt;&lt;/dates&gt;&lt;isbn&gt;0378-7206&lt;/isbn&gt;&lt;urls&gt;&lt;/urls&gt;&lt;/record&gt;&lt;/Cite&gt;&lt;/EndNote&gt;</w:instrText>
      </w:r>
      <w:r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(Benitez et al. 2018a; Henseler et al. 2014)</w:t>
      </w:r>
      <w:r w:rsidRPr="004A2A5E">
        <w:rPr>
          <w:rFonts w:ascii="Times New Roman" w:hAnsi="Times New Roman" w:cs="Times New Roman"/>
          <w:sz w:val="24"/>
          <w:szCs w:val="24"/>
          <w:lang w:val="en-US"/>
        </w:rPr>
        <w:fldChar w:fldCharType="end"/>
      </w:r>
      <w:r w:rsidRPr="004A2A5E">
        <w:rPr>
          <w:rFonts w:ascii="Times New Roman" w:hAnsi="Times New Roman" w:cs="Times New Roman"/>
          <w:sz w:val="24"/>
          <w:szCs w:val="24"/>
          <w:lang w:val="en-US"/>
        </w:rPr>
        <w:t>.</w:t>
      </w:r>
      <w:r w:rsidR="001937BE" w:rsidRPr="004A2A5E">
        <w:rPr>
          <w:rFonts w:ascii="Times New Roman" w:hAnsi="Times New Roman" w:cs="Times New Roman"/>
          <w:sz w:val="24"/>
          <w:szCs w:val="24"/>
          <w:lang w:val="en-US"/>
        </w:rPr>
        <w:t xml:space="preserve"> </w:t>
      </w:r>
      <w:r w:rsidR="004573BB" w:rsidRPr="004A2A5E">
        <w:rPr>
          <w:rFonts w:ascii="Times New Roman" w:hAnsi="Times New Roman" w:cs="Times New Roman"/>
          <w:sz w:val="24"/>
          <w:szCs w:val="24"/>
          <w:lang w:val="en-US"/>
        </w:rPr>
        <w:t xml:space="preserve">Table </w:t>
      </w:r>
      <w:r w:rsidR="00BE4B0C" w:rsidRPr="004A2A5E">
        <w:rPr>
          <w:rFonts w:ascii="Times New Roman" w:hAnsi="Times New Roman" w:cs="Times New Roman"/>
          <w:sz w:val="24"/>
          <w:szCs w:val="24"/>
          <w:lang w:val="en-US"/>
        </w:rPr>
        <w:t>8</w:t>
      </w:r>
      <w:r w:rsidR="004573BB" w:rsidRPr="004A2A5E">
        <w:rPr>
          <w:rFonts w:ascii="Times New Roman" w:hAnsi="Times New Roman" w:cs="Times New Roman"/>
          <w:sz w:val="24"/>
          <w:szCs w:val="24"/>
          <w:lang w:val="en-US"/>
        </w:rPr>
        <w:t xml:space="preserve"> reports the</w:t>
      </w:r>
      <w:r w:rsidR="00117B67" w:rsidRPr="004A2A5E">
        <w:rPr>
          <w:rFonts w:ascii="Times New Roman" w:hAnsi="Times New Roman" w:cs="Times New Roman"/>
          <w:sz w:val="24"/>
          <w:szCs w:val="24"/>
          <w:lang w:val="en-US"/>
        </w:rPr>
        <w:t xml:space="preserve"> correlation</w:t>
      </w:r>
      <w:r w:rsidR="004573BB" w:rsidRPr="004A2A5E">
        <w:rPr>
          <w:rFonts w:ascii="Times New Roman" w:hAnsi="Times New Roman" w:cs="Times New Roman"/>
          <w:sz w:val="24"/>
          <w:szCs w:val="24"/>
          <w:lang w:val="en-US"/>
        </w:rPr>
        <w:t xml:space="preserve"> among</w:t>
      </w:r>
      <w:r w:rsidR="004573BB" w:rsidRPr="004A2A5E">
        <w:rPr>
          <w:rFonts w:ascii="Times New Roman" w:hAnsi="Times New Roman" w:cs="Times New Roman"/>
          <w:bCs/>
          <w:color w:val="000000"/>
          <w:sz w:val="24"/>
          <w:szCs w:val="24"/>
          <w:lang w:val="en-US"/>
        </w:rPr>
        <w:t xml:space="preserve"> all hypothesized and control variables</w:t>
      </w:r>
      <w:r w:rsidR="004573BB" w:rsidRPr="004A2A5E">
        <w:rPr>
          <w:rFonts w:ascii="Times New Roman" w:hAnsi="Times New Roman" w:cs="Times New Roman"/>
          <w:sz w:val="24"/>
          <w:szCs w:val="24"/>
          <w:lang w:val="en-US"/>
        </w:rPr>
        <w:t xml:space="preserve"> in this study</w:t>
      </w:r>
      <w:r w:rsidR="004573BB" w:rsidRPr="004A2A5E">
        <w:rPr>
          <w:rFonts w:ascii="Times New Roman" w:hAnsi="Times New Roman" w:cs="Times New Roman"/>
          <w:bCs/>
          <w:color w:val="000000"/>
          <w:sz w:val="24"/>
          <w:szCs w:val="24"/>
          <w:lang w:val="en-US"/>
        </w:rPr>
        <w:t xml:space="preserve">. The inter-factor correlations are well below the 0.65 </w:t>
      </w:r>
      <w:r w:rsidR="004573BB" w:rsidRPr="004A2A5E">
        <w:rPr>
          <w:rFonts w:ascii="Times New Roman" w:hAnsi="Times New Roman" w:cs="Times New Roman"/>
          <w:bCs/>
          <w:noProof/>
          <w:color w:val="000000"/>
          <w:sz w:val="24"/>
          <w:szCs w:val="24"/>
          <w:lang w:val="en-US"/>
        </w:rPr>
        <w:t>threshold</w:t>
      </w:r>
      <w:r w:rsidR="004573BB" w:rsidRPr="004A2A5E">
        <w:rPr>
          <w:rFonts w:ascii="Times New Roman" w:hAnsi="Times New Roman" w:cs="Times New Roman"/>
          <w:bCs/>
          <w:color w:val="000000"/>
          <w:sz w:val="24"/>
          <w:szCs w:val="24"/>
          <w:lang w:val="en-US"/>
        </w:rPr>
        <w:t>, providing further evidence that our estimations are not likely to be biased by multicollinearity problems (</w:t>
      </w:r>
      <w:r w:rsidR="004573BB" w:rsidRPr="004A2A5E">
        <w:rPr>
          <w:rFonts w:ascii="Times New Roman" w:hAnsi="Times New Roman" w:cs="Times New Roman"/>
          <w:bCs/>
          <w:i/>
          <w:color w:val="000000"/>
          <w:sz w:val="24"/>
          <w:szCs w:val="24"/>
          <w:lang w:val="en-US"/>
        </w:rPr>
        <w:t>cf</w:t>
      </w:r>
      <w:r w:rsidR="004573BB" w:rsidRPr="004A2A5E">
        <w:rPr>
          <w:rFonts w:ascii="Times New Roman" w:hAnsi="Times New Roman" w:cs="Times New Roman"/>
          <w:bCs/>
          <w:color w:val="000000"/>
          <w:sz w:val="24"/>
          <w:szCs w:val="24"/>
          <w:lang w:val="en-US"/>
        </w:rPr>
        <w:t xml:space="preserve">. </w:t>
      </w:r>
      <w:r w:rsidR="001E5B98" w:rsidRPr="004A2A5E">
        <w:rPr>
          <w:rFonts w:ascii="Times New Roman" w:hAnsi="Times New Roman" w:cs="Times New Roman"/>
          <w:bCs/>
          <w:color w:val="000000"/>
          <w:sz w:val="24"/>
          <w:szCs w:val="24"/>
          <w:lang w:val="en-US"/>
        </w:rPr>
        <w:t>C</w:t>
      </w:r>
      <w:r w:rsidR="004573BB" w:rsidRPr="004A2A5E">
        <w:rPr>
          <w:rFonts w:ascii="Times New Roman" w:hAnsi="Times New Roman" w:cs="Times New Roman"/>
          <w:bCs/>
          <w:color w:val="000000"/>
          <w:sz w:val="24"/>
          <w:szCs w:val="24"/>
          <w:lang w:val="en-US"/>
        </w:rPr>
        <w:t>ao et al</w:t>
      </w:r>
      <w:r w:rsidR="001E5B98" w:rsidRPr="004A2A5E">
        <w:rPr>
          <w:rFonts w:ascii="Times New Roman" w:hAnsi="Times New Roman" w:cs="Times New Roman"/>
          <w:bCs/>
          <w:color w:val="000000"/>
          <w:sz w:val="24"/>
          <w:szCs w:val="24"/>
          <w:lang w:val="en-US"/>
        </w:rPr>
        <w:t>.</w:t>
      </w:r>
      <w:r w:rsidR="004573BB" w:rsidRPr="004A2A5E">
        <w:rPr>
          <w:rFonts w:ascii="Times New Roman" w:hAnsi="Times New Roman" w:cs="Times New Roman"/>
          <w:bCs/>
          <w:color w:val="000000"/>
          <w:sz w:val="24"/>
          <w:szCs w:val="24"/>
          <w:lang w:val="en-US"/>
        </w:rPr>
        <w:t xml:space="preserve"> 2009).</w:t>
      </w:r>
      <w:r w:rsidR="00CE5F52" w:rsidRPr="004A2A5E">
        <w:rPr>
          <w:lang w:val="en-US"/>
        </w:rPr>
        <w:t xml:space="preserve"> </w:t>
      </w:r>
    </w:p>
    <w:p w14:paraId="7D35E0BB" w14:textId="5E2122BB" w:rsidR="00E54B14" w:rsidRPr="004A2A5E" w:rsidRDefault="00E54B14" w:rsidP="00E54B14">
      <w:pPr>
        <w:pStyle w:val="Caption"/>
        <w:keepNext/>
        <w:spacing w:after="0"/>
        <w:rPr>
          <w:rFonts w:ascii="Times New Roman" w:hAnsi="Times New Roman" w:cs="Times New Roman"/>
          <w:i w:val="0"/>
          <w:color w:val="000000" w:themeColor="text1"/>
          <w:sz w:val="24"/>
          <w:szCs w:val="24"/>
          <w:lang w:val="en-US"/>
        </w:rPr>
      </w:pPr>
      <w:r w:rsidRPr="004A2A5E">
        <w:rPr>
          <w:rFonts w:ascii="Times New Roman" w:hAnsi="Times New Roman" w:cs="Times New Roman"/>
          <w:b/>
          <w:i w:val="0"/>
          <w:color w:val="000000" w:themeColor="text1"/>
          <w:sz w:val="24"/>
          <w:szCs w:val="24"/>
          <w:lang w:val="en-US"/>
        </w:rPr>
        <w:t xml:space="preserve">Table </w:t>
      </w:r>
      <w:r w:rsidRPr="004A2A5E">
        <w:rPr>
          <w:rFonts w:ascii="Times New Roman" w:hAnsi="Times New Roman" w:cs="Times New Roman"/>
          <w:b/>
          <w:i w:val="0"/>
          <w:color w:val="000000" w:themeColor="text1"/>
          <w:sz w:val="24"/>
          <w:szCs w:val="24"/>
          <w:lang w:val="en-US"/>
        </w:rPr>
        <w:fldChar w:fldCharType="begin"/>
      </w:r>
      <w:r w:rsidRPr="004A2A5E">
        <w:rPr>
          <w:rFonts w:ascii="Times New Roman" w:hAnsi="Times New Roman" w:cs="Times New Roman"/>
          <w:b/>
          <w:i w:val="0"/>
          <w:color w:val="000000" w:themeColor="text1"/>
          <w:sz w:val="24"/>
          <w:szCs w:val="24"/>
          <w:lang w:val="en-US"/>
        </w:rPr>
        <w:instrText xml:space="preserve"> SEQ Table \* ARABIC </w:instrText>
      </w:r>
      <w:r w:rsidRPr="004A2A5E">
        <w:rPr>
          <w:rFonts w:ascii="Times New Roman" w:hAnsi="Times New Roman" w:cs="Times New Roman"/>
          <w:b/>
          <w:i w:val="0"/>
          <w:color w:val="000000" w:themeColor="text1"/>
          <w:sz w:val="24"/>
          <w:szCs w:val="24"/>
          <w:lang w:val="en-US"/>
        </w:rPr>
        <w:fldChar w:fldCharType="separate"/>
      </w:r>
      <w:r w:rsidR="008A32FD" w:rsidRPr="004A2A5E">
        <w:rPr>
          <w:rFonts w:ascii="Times New Roman" w:hAnsi="Times New Roman" w:cs="Times New Roman"/>
          <w:b/>
          <w:i w:val="0"/>
          <w:noProof/>
          <w:color w:val="000000" w:themeColor="text1"/>
          <w:sz w:val="24"/>
          <w:szCs w:val="24"/>
          <w:lang w:val="en-US"/>
        </w:rPr>
        <w:t>8</w:t>
      </w:r>
      <w:r w:rsidRPr="004A2A5E">
        <w:rPr>
          <w:rFonts w:ascii="Times New Roman" w:hAnsi="Times New Roman" w:cs="Times New Roman"/>
          <w:b/>
          <w:i w:val="0"/>
          <w:color w:val="000000" w:themeColor="text1"/>
          <w:sz w:val="24"/>
          <w:szCs w:val="24"/>
          <w:lang w:val="en-US"/>
        </w:rPr>
        <w:fldChar w:fldCharType="end"/>
      </w:r>
      <w:r w:rsidRPr="004A2A5E">
        <w:rPr>
          <w:rFonts w:ascii="Times New Roman" w:hAnsi="Times New Roman" w:cs="Times New Roman"/>
          <w:b/>
          <w:i w:val="0"/>
          <w:color w:val="000000" w:themeColor="text1"/>
          <w:sz w:val="24"/>
          <w:szCs w:val="24"/>
          <w:lang w:val="en-US"/>
        </w:rPr>
        <w:t>:</w:t>
      </w:r>
      <w:r w:rsidRPr="004A2A5E">
        <w:rPr>
          <w:rFonts w:ascii="Times New Roman" w:hAnsi="Times New Roman" w:cs="Times New Roman"/>
          <w:i w:val="0"/>
          <w:color w:val="000000" w:themeColor="text1"/>
          <w:sz w:val="24"/>
          <w:szCs w:val="24"/>
          <w:lang w:val="en-US"/>
        </w:rPr>
        <w:t xml:space="preserve"> Correlation matrix of constructs</w:t>
      </w:r>
    </w:p>
    <w:tbl>
      <w:tblPr>
        <w:tblW w:w="9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617"/>
        <w:gridCol w:w="617"/>
        <w:gridCol w:w="839"/>
        <w:gridCol w:w="976"/>
        <w:gridCol w:w="976"/>
        <w:gridCol w:w="976"/>
        <w:gridCol w:w="976"/>
        <w:gridCol w:w="976"/>
      </w:tblGrid>
      <w:tr w:rsidR="00E971A1" w:rsidRPr="004A2A5E" w14:paraId="0D8631D8" w14:textId="77777777" w:rsidTr="0034629F">
        <w:trPr>
          <w:trHeight w:val="469"/>
        </w:trPr>
        <w:tc>
          <w:tcPr>
            <w:tcW w:w="2611" w:type="dxa"/>
            <w:shd w:val="clear" w:color="auto" w:fill="auto"/>
            <w:noWrap/>
            <w:vAlign w:val="bottom"/>
          </w:tcPr>
          <w:p w14:paraId="4ED61EC3"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eastAsia="zh-CN"/>
              </w:rPr>
            </w:pPr>
          </w:p>
        </w:tc>
        <w:tc>
          <w:tcPr>
            <w:tcW w:w="617" w:type="dxa"/>
            <w:vAlign w:val="bottom"/>
          </w:tcPr>
          <w:p w14:paraId="0766EB58" w14:textId="77777777" w:rsidR="00E971A1" w:rsidRPr="004A2A5E" w:rsidRDefault="00E971A1" w:rsidP="00E971A1">
            <w:pPr>
              <w:spacing w:after="0" w:line="240" w:lineRule="auto"/>
              <w:jc w:val="center"/>
              <w:rPr>
                <w:rFonts w:ascii="Times New Roman" w:eastAsia="Times New Roman" w:hAnsi="Times New Roman" w:cs="Times New Roman"/>
                <w:b/>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Min</w:t>
            </w:r>
          </w:p>
        </w:tc>
        <w:tc>
          <w:tcPr>
            <w:tcW w:w="617" w:type="dxa"/>
            <w:vAlign w:val="bottom"/>
          </w:tcPr>
          <w:p w14:paraId="125F53E8" w14:textId="77777777" w:rsidR="00E971A1" w:rsidRPr="004A2A5E" w:rsidRDefault="00E971A1" w:rsidP="00E971A1">
            <w:pPr>
              <w:spacing w:after="0" w:line="240" w:lineRule="auto"/>
              <w:jc w:val="center"/>
              <w:rPr>
                <w:rFonts w:ascii="Times New Roman" w:eastAsia="Times New Roman" w:hAnsi="Times New Roman" w:cs="Times New Roman"/>
                <w:b/>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Max</w:t>
            </w:r>
          </w:p>
        </w:tc>
        <w:tc>
          <w:tcPr>
            <w:tcW w:w="839" w:type="dxa"/>
            <w:shd w:val="clear" w:color="auto" w:fill="auto"/>
            <w:noWrap/>
            <w:vAlign w:val="bottom"/>
          </w:tcPr>
          <w:p w14:paraId="6E22A2F3" w14:textId="77777777" w:rsidR="00E971A1" w:rsidRPr="004A2A5E" w:rsidRDefault="00E971A1" w:rsidP="00E971A1">
            <w:pPr>
              <w:spacing w:after="0" w:line="240" w:lineRule="auto"/>
              <w:jc w:val="center"/>
              <w:rPr>
                <w:rFonts w:ascii="Times New Roman" w:eastAsia="Times New Roman" w:hAnsi="Times New Roman" w:cs="Times New Roman"/>
                <w:b/>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1</w:t>
            </w:r>
          </w:p>
        </w:tc>
        <w:tc>
          <w:tcPr>
            <w:tcW w:w="976" w:type="dxa"/>
            <w:shd w:val="clear" w:color="auto" w:fill="auto"/>
            <w:noWrap/>
            <w:vAlign w:val="bottom"/>
          </w:tcPr>
          <w:p w14:paraId="41D242E8" w14:textId="77777777" w:rsidR="00E971A1" w:rsidRPr="004A2A5E" w:rsidRDefault="00E971A1" w:rsidP="00E971A1">
            <w:pPr>
              <w:spacing w:after="0" w:line="240" w:lineRule="auto"/>
              <w:jc w:val="center"/>
              <w:rPr>
                <w:rFonts w:ascii="Times New Roman" w:eastAsia="Times New Roman" w:hAnsi="Times New Roman" w:cs="Times New Roman"/>
                <w:b/>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2</w:t>
            </w:r>
          </w:p>
        </w:tc>
        <w:tc>
          <w:tcPr>
            <w:tcW w:w="976" w:type="dxa"/>
            <w:shd w:val="clear" w:color="auto" w:fill="auto"/>
            <w:noWrap/>
            <w:vAlign w:val="bottom"/>
          </w:tcPr>
          <w:p w14:paraId="3A5D9712" w14:textId="77777777" w:rsidR="00E971A1" w:rsidRPr="004A2A5E" w:rsidRDefault="00E971A1" w:rsidP="00E971A1">
            <w:pPr>
              <w:spacing w:after="0" w:line="240" w:lineRule="auto"/>
              <w:jc w:val="center"/>
              <w:rPr>
                <w:rFonts w:ascii="Times New Roman" w:eastAsia="Times New Roman" w:hAnsi="Times New Roman" w:cs="Times New Roman"/>
                <w:b/>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3</w:t>
            </w:r>
          </w:p>
        </w:tc>
        <w:tc>
          <w:tcPr>
            <w:tcW w:w="976" w:type="dxa"/>
            <w:shd w:val="clear" w:color="auto" w:fill="auto"/>
            <w:noWrap/>
            <w:vAlign w:val="bottom"/>
          </w:tcPr>
          <w:p w14:paraId="337970BF" w14:textId="77777777" w:rsidR="00E971A1" w:rsidRPr="004A2A5E" w:rsidRDefault="00E971A1" w:rsidP="00E971A1">
            <w:pPr>
              <w:spacing w:after="0" w:line="240" w:lineRule="auto"/>
              <w:jc w:val="center"/>
              <w:rPr>
                <w:rFonts w:ascii="Times New Roman" w:eastAsia="Times New Roman" w:hAnsi="Times New Roman" w:cs="Times New Roman"/>
                <w:b/>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4</w:t>
            </w:r>
          </w:p>
        </w:tc>
        <w:tc>
          <w:tcPr>
            <w:tcW w:w="976" w:type="dxa"/>
            <w:shd w:val="clear" w:color="auto" w:fill="auto"/>
            <w:noWrap/>
            <w:vAlign w:val="bottom"/>
          </w:tcPr>
          <w:p w14:paraId="54E715BE" w14:textId="77777777" w:rsidR="00E971A1" w:rsidRPr="004A2A5E" w:rsidRDefault="00E971A1" w:rsidP="00E971A1">
            <w:pPr>
              <w:spacing w:after="0" w:line="240" w:lineRule="auto"/>
              <w:jc w:val="center"/>
              <w:rPr>
                <w:rFonts w:ascii="Times New Roman" w:eastAsia="Times New Roman" w:hAnsi="Times New Roman" w:cs="Times New Roman"/>
                <w:b/>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5</w:t>
            </w:r>
          </w:p>
        </w:tc>
        <w:tc>
          <w:tcPr>
            <w:tcW w:w="976" w:type="dxa"/>
            <w:shd w:val="clear" w:color="auto" w:fill="auto"/>
            <w:noWrap/>
            <w:vAlign w:val="bottom"/>
          </w:tcPr>
          <w:p w14:paraId="403A095E" w14:textId="77777777" w:rsidR="00E971A1" w:rsidRPr="004A2A5E" w:rsidRDefault="00E971A1" w:rsidP="00E971A1">
            <w:pPr>
              <w:spacing w:after="0" w:line="240" w:lineRule="auto"/>
              <w:jc w:val="center"/>
              <w:rPr>
                <w:rFonts w:ascii="Times New Roman" w:eastAsia="Times New Roman" w:hAnsi="Times New Roman" w:cs="Times New Roman"/>
                <w:b/>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6</w:t>
            </w:r>
          </w:p>
        </w:tc>
      </w:tr>
      <w:tr w:rsidR="00E971A1" w:rsidRPr="004A2A5E" w14:paraId="2C97AD39" w14:textId="77777777" w:rsidTr="0034629F">
        <w:trPr>
          <w:trHeight w:val="469"/>
        </w:trPr>
        <w:tc>
          <w:tcPr>
            <w:tcW w:w="2611" w:type="dxa"/>
            <w:shd w:val="clear" w:color="auto" w:fill="auto"/>
            <w:noWrap/>
            <w:vAlign w:val="bottom"/>
            <w:hideMark/>
          </w:tcPr>
          <w:p w14:paraId="7032E503"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1.</w:t>
            </w:r>
            <w:r w:rsidRPr="004A2A5E">
              <w:rPr>
                <w:rFonts w:ascii="Times New Roman" w:eastAsia="Times New Roman" w:hAnsi="Times New Roman" w:cs="Times New Roman"/>
                <w:color w:val="000000"/>
                <w:sz w:val="20"/>
                <w:szCs w:val="20"/>
                <w:lang w:val="en-US" w:eastAsia="zh-CN"/>
              </w:rPr>
              <w:t xml:space="preserve"> IT ambidexterity</w:t>
            </w:r>
          </w:p>
        </w:tc>
        <w:tc>
          <w:tcPr>
            <w:tcW w:w="617" w:type="dxa"/>
            <w:vAlign w:val="bottom"/>
          </w:tcPr>
          <w:p w14:paraId="6B88911C"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1.00</w:t>
            </w:r>
          </w:p>
        </w:tc>
        <w:tc>
          <w:tcPr>
            <w:tcW w:w="617" w:type="dxa"/>
            <w:vAlign w:val="bottom"/>
          </w:tcPr>
          <w:p w14:paraId="7133C419"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5.00</w:t>
            </w:r>
          </w:p>
        </w:tc>
        <w:tc>
          <w:tcPr>
            <w:tcW w:w="839" w:type="dxa"/>
            <w:shd w:val="clear" w:color="auto" w:fill="auto"/>
            <w:noWrap/>
            <w:vAlign w:val="bottom"/>
            <w:hideMark/>
          </w:tcPr>
          <w:p w14:paraId="69F6E6B2"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1.000</w:t>
            </w:r>
          </w:p>
        </w:tc>
        <w:tc>
          <w:tcPr>
            <w:tcW w:w="976" w:type="dxa"/>
            <w:shd w:val="clear" w:color="auto" w:fill="auto"/>
            <w:noWrap/>
            <w:vAlign w:val="bottom"/>
            <w:hideMark/>
          </w:tcPr>
          <w:p w14:paraId="3FFD1EFE"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p>
        </w:tc>
        <w:tc>
          <w:tcPr>
            <w:tcW w:w="976" w:type="dxa"/>
            <w:shd w:val="clear" w:color="auto" w:fill="auto"/>
            <w:noWrap/>
            <w:vAlign w:val="bottom"/>
            <w:hideMark/>
          </w:tcPr>
          <w:p w14:paraId="6C9AD86D"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p>
        </w:tc>
        <w:tc>
          <w:tcPr>
            <w:tcW w:w="976" w:type="dxa"/>
            <w:shd w:val="clear" w:color="auto" w:fill="auto"/>
            <w:noWrap/>
            <w:vAlign w:val="bottom"/>
            <w:hideMark/>
          </w:tcPr>
          <w:p w14:paraId="0B6DCBDB"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p>
        </w:tc>
        <w:tc>
          <w:tcPr>
            <w:tcW w:w="976" w:type="dxa"/>
            <w:shd w:val="clear" w:color="auto" w:fill="auto"/>
            <w:noWrap/>
            <w:vAlign w:val="bottom"/>
            <w:hideMark/>
          </w:tcPr>
          <w:p w14:paraId="0E324696"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p>
        </w:tc>
        <w:tc>
          <w:tcPr>
            <w:tcW w:w="976" w:type="dxa"/>
            <w:shd w:val="clear" w:color="auto" w:fill="auto"/>
            <w:noWrap/>
            <w:vAlign w:val="bottom"/>
            <w:hideMark/>
          </w:tcPr>
          <w:p w14:paraId="39CA9A8C"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p>
        </w:tc>
      </w:tr>
      <w:tr w:rsidR="00E971A1" w:rsidRPr="004A2A5E" w14:paraId="1AE1CD72" w14:textId="77777777" w:rsidTr="0034629F">
        <w:trPr>
          <w:trHeight w:val="469"/>
        </w:trPr>
        <w:tc>
          <w:tcPr>
            <w:tcW w:w="2611" w:type="dxa"/>
            <w:shd w:val="clear" w:color="auto" w:fill="auto"/>
            <w:noWrap/>
            <w:vAlign w:val="bottom"/>
            <w:hideMark/>
          </w:tcPr>
          <w:p w14:paraId="51DD3EAB"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2.</w:t>
            </w:r>
            <w:r w:rsidRPr="004A2A5E">
              <w:rPr>
                <w:rFonts w:ascii="Times New Roman" w:eastAsia="Times New Roman" w:hAnsi="Times New Roman" w:cs="Times New Roman"/>
                <w:color w:val="000000"/>
                <w:sz w:val="20"/>
                <w:szCs w:val="20"/>
                <w:lang w:val="en-US" w:eastAsia="zh-CN"/>
              </w:rPr>
              <w:t xml:space="preserve"> Ln organizational age</w:t>
            </w:r>
          </w:p>
        </w:tc>
        <w:tc>
          <w:tcPr>
            <w:tcW w:w="617" w:type="dxa"/>
            <w:vAlign w:val="bottom"/>
          </w:tcPr>
          <w:p w14:paraId="2FBA1398"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1.39</w:t>
            </w:r>
          </w:p>
        </w:tc>
        <w:tc>
          <w:tcPr>
            <w:tcW w:w="617" w:type="dxa"/>
            <w:vAlign w:val="bottom"/>
          </w:tcPr>
          <w:p w14:paraId="108E7029"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4.74</w:t>
            </w:r>
          </w:p>
        </w:tc>
        <w:tc>
          <w:tcPr>
            <w:tcW w:w="839" w:type="dxa"/>
            <w:shd w:val="clear" w:color="auto" w:fill="auto"/>
            <w:noWrap/>
            <w:vAlign w:val="bottom"/>
            <w:hideMark/>
          </w:tcPr>
          <w:p w14:paraId="43718260"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0.036</w:t>
            </w:r>
          </w:p>
        </w:tc>
        <w:tc>
          <w:tcPr>
            <w:tcW w:w="976" w:type="dxa"/>
            <w:shd w:val="clear" w:color="auto" w:fill="auto"/>
            <w:noWrap/>
            <w:vAlign w:val="bottom"/>
            <w:hideMark/>
          </w:tcPr>
          <w:p w14:paraId="74A38087"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1.000</w:t>
            </w:r>
          </w:p>
        </w:tc>
        <w:tc>
          <w:tcPr>
            <w:tcW w:w="976" w:type="dxa"/>
            <w:shd w:val="clear" w:color="auto" w:fill="auto"/>
            <w:noWrap/>
            <w:vAlign w:val="bottom"/>
            <w:hideMark/>
          </w:tcPr>
          <w:p w14:paraId="3F86AB36"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p>
        </w:tc>
        <w:tc>
          <w:tcPr>
            <w:tcW w:w="976" w:type="dxa"/>
            <w:shd w:val="clear" w:color="auto" w:fill="auto"/>
            <w:noWrap/>
            <w:vAlign w:val="bottom"/>
            <w:hideMark/>
          </w:tcPr>
          <w:p w14:paraId="2C630D50"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p>
        </w:tc>
        <w:tc>
          <w:tcPr>
            <w:tcW w:w="976" w:type="dxa"/>
            <w:shd w:val="clear" w:color="auto" w:fill="auto"/>
            <w:noWrap/>
            <w:vAlign w:val="bottom"/>
            <w:hideMark/>
          </w:tcPr>
          <w:p w14:paraId="6F026F9B"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p>
        </w:tc>
        <w:tc>
          <w:tcPr>
            <w:tcW w:w="976" w:type="dxa"/>
            <w:shd w:val="clear" w:color="auto" w:fill="auto"/>
            <w:noWrap/>
            <w:vAlign w:val="bottom"/>
            <w:hideMark/>
          </w:tcPr>
          <w:p w14:paraId="4B807A54"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p>
        </w:tc>
      </w:tr>
      <w:tr w:rsidR="00E971A1" w:rsidRPr="004A2A5E" w14:paraId="4B6FD812" w14:textId="77777777" w:rsidTr="0034629F">
        <w:trPr>
          <w:trHeight w:val="469"/>
        </w:trPr>
        <w:tc>
          <w:tcPr>
            <w:tcW w:w="2611" w:type="dxa"/>
            <w:shd w:val="clear" w:color="auto" w:fill="auto"/>
            <w:noWrap/>
            <w:vAlign w:val="bottom"/>
            <w:hideMark/>
          </w:tcPr>
          <w:p w14:paraId="63935B97"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3.</w:t>
            </w:r>
            <w:r w:rsidRPr="004A2A5E">
              <w:rPr>
                <w:rFonts w:ascii="Times New Roman" w:eastAsia="Times New Roman" w:hAnsi="Times New Roman" w:cs="Times New Roman"/>
                <w:color w:val="000000"/>
                <w:sz w:val="20"/>
                <w:szCs w:val="20"/>
                <w:lang w:val="en-US" w:eastAsia="zh-CN"/>
              </w:rPr>
              <w:t xml:space="preserve"> Ln organizational size</w:t>
            </w:r>
          </w:p>
        </w:tc>
        <w:tc>
          <w:tcPr>
            <w:tcW w:w="617" w:type="dxa"/>
            <w:vAlign w:val="bottom"/>
          </w:tcPr>
          <w:p w14:paraId="272D8D25"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3.25</w:t>
            </w:r>
          </w:p>
        </w:tc>
        <w:tc>
          <w:tcPr>
            <w:tcW w:w="617" w:type="dxa"/>
            <w:vAlign w:val="bottom"/>
          </w:tcPr>
          <w:p w14:paraId="198C7D64"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5.51</w:t>
            </w:r>
          </w:p>
        </w:tc>
        <w:tc>
          <w:tcPr>
            <w:tcW w:w="839" w:type="dxa"/>
            <w:shd w:val="clear" w:color="auto" w:fill="auto"/>
            <w:noWrap/>
            <w:vAlign w:val="bottom"/>
            <w:hideMark/>
          </w:tcPr>
          <w:p w14:paraId="3DB31A9A"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0.216</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1B106568"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0.370</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5F0F09FE"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1.000</w:t>
            </w:r>
          </w:p>
        </w:tc>
        <w:tc>
          <w:tcPr>
            <w:tcW w:w="976" w:type="dxa"/>
            <w:shd w:val="clear" w:color="auto" w:fill="auto"/>
            <w:noWrap/>
            <w:vAlign w:val="bottom"/>
            <w:hideMark/>
          </w:tcPr>
          <w:p w14:paraId="5EFF2C7D"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p>
        </w:tc>
        <w:tc>
          <w:tcPr>
            <w:tcW w:w="976" w:type="dxa"/>
            <w:shd w:val="clear" w:color="auto" w:fill="auto"/>
            <w:noWrap/>
            <w:vAlign w:val="bottom"/>
            <w:hideMark/>
          </w:tcPr>
          <w:p w14:paraId="7E5AA1BB"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p>
        </w:tc>
        <w:tc>
          <w:tcPr>
            <w:tcW w:w="976" w:type="dxa"/>
            <w:shd w:val="clear" w:color="auto" w:fill="auto"/>
            <w:noWrap/>
            <w:vAlign w:val="bottom"/>
            <w:hideMark/>
          </w:tcPr>
          <w:p w14:paraId="75FB7978"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p>
        </w:tc>
      </w:tr>
      <w:tr w:rsidR="00E971A1" w:rsidRPr="004A2A5E" w14:paraId="77E9C2F4" w14:textId="77777777" w:rsidTr="0034629F">
        <w:trPr>
          <w:trHeight w:val="469"/>
        </w:trPr>
        <w:tc>
          <w:tcPr>
            <w:tcW w:w="2611" w:type="dxa"/>
            <w:shd w:val="clear" w:color="auto" w:fill="auto"/>
            <w:noWrap/>
            <w:vAlign w:val="bottom"/>
            <w:hideMark/>
          </w:tcPr>
          <w:p w14:paraId="1CC0FE89"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4.</w:t>
            </w:r>
            <w:r w:rsidRPr="004A2A5E">
              <w:rPr>
                <w:rFonts w:ascii="Times New Roman" w:eastAsia="Times New Roman" w:hAnsi="Times New Roman" w:cs="Times New Roman"/>
                <w:color w:val="000000"/>
                <w:sz w:val="20"/>
                <w:szCs w:val="20"/>
                <w:lang w:val="en-US" w:eastAsia="zh-CN"/>
              </w:rPr>
              <w:t xml:space="preserve"> Environment dynamism</w:t>
            </w:r>
          </w:p>
        </w:tc>
        <w:tc>
          <w:tcPr>
            <w:tcW w:w="617" w:type="dxa"/>
            <w:vAlign w:val="bottom"/>
          </w:tcPr>
          <w:p w14:paraId="32F19900"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1.00</w:t>
            </w:r>
          </w:p>
        </w:tc>
        <w:tc>
          <w:tcPr>
            <w:tcW w:w="617" w:type="dxa"/>
            <w:vAlign w:val="bottom"/>
          </w:tcPr>
          <w:p w14:paraId="7987568F"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5.00</w:t>
            </w:r>
          </w:p>
        </w:tc>
        <w:tc>
          <w:tcPr>
            <w:tcW w:w="839" w:type="dxa"/>
            <w:shd w:val="clear" w:color="auto" w:fill="auto"/>
            <w:noWrap/>
            <w:vAlign w:val="bottom"/>
            <w:hideMark/>
          </w:tcPr>
          <w:p w14:paraId="5810A9AE"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0.207</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124A4A1C"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0.110</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4709DC1A"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0.328</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604DB9AB"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1.000</w:t>
            </w:r>
          </w:p>
        </w:tc>
        <w:tc>
          <w:tcPr>
            <w:tcW w:w="976" w:type="dxa"/>
            <w:shd w:val="clear" w:color="auto" w:fill="auto"/>
            <w:noWrap/>
            <w:vAlign w:val="bottom"/>
            <w:hideMark/>
          </w:tcPr>
          <w:p w14:paraId="20D8C85D"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p>
        </w:tc>
        <w:tc>
          <w:tcPr>
            <w:tcW w:w="976" w:type="dxa"/>
            <w:shd w:val="clear" w:color="auto" w:fill="auto"/>
            <w:noWrap/>
            <w:vAlign w:val="bottom"/>
            <w:hideMark/>
          </w:tcPr>
          <w:p w14:paraId="378B5933"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p>
        </w:tc>
      </w:tr>
      <w:tr w:rsidR="00E971A1" w:rsidRPr="004A2A5E" w14:paraId="406CF7D8" w14:textId="77777777" w:rsidTr="0034629F">
        <w:trPr>
          <w:trHeight w:val="469"/>
        </w:trPr>
        <w:tc>
          <w:tcPr>
            <w:tcW w:w="2611" w:type="dxa"/>
            <w:shd w:val="clear" w:color="auto" w:fill="auto"/>
            <w:noWrap/>
            <w:vAlign w:val="bottom"/>
            <w:hideMark/>
          </w:tcPr>
          <w:p w14:paraId="5DE90B24"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5.</w:t>
            </w:r>
            <w:r w:rsidRPr="004A2A5E">
              <w:rPr>
                <w:rFonts w:ascii="Times New Roman" w:eastAsia="Times New Roman" w:hAnsi="Times New Roman" w:cs="Times New Roman"/>
                <w:color w:val="000000"/>
                <w:sz w:val="20"/>
                <w:szCs w:val="20"/>
                <w:lang w:val="en-US" w:eastAsia="zh-CN"/>
              </w:rPr>
              <w:t xml:space="preserve"> Environment complexity</w:t>
            </w:r>
          </w:p>
        </w:tc>
        <w:tc>
          <w:tcPr>
            <w:tcW w:w="617" w:type="dxa"/>
            <w:vAlign w:val="bottom"/>
          </w:tcPr>
          <w:p w14:paraId="505D51B3"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1.00</w:t>
            </w:r>
          </w:p>
        </w:tc>
        <w:tc>
          <w:tcPr>
            <w:tcW w:w="617" w:type="dxa"/>
            <w:vAlign w:val="bottom"/>
          </w:tcPr>
          <w:p w14:paraId="27140FE7"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5.00</w:t>
            </w:r>
          </w:p>
        </w:tc>
        <w:tc>
          <w:tcPr>
            <w:tcW w:w="839" w:type="dxa"/>
            <w:shd w:val="clear" w:color="auto" w:fill="auto"/>
            <w:noWrap/>
            <w:vAlign w:val="bottom"/>
            <w:hideMark/>
          </w:tcPr>
          <w:p w14:paraId="47B2DC85"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-0.113</w:t>
            </w:r>
            <w:r w:rsidRPr="004A2A5E">
              <w:rPr>
                <w:rFonts w:ascii="Times New Roman" w:eastAsia="Times New Roman" w:hAnsi="Times New Roman" w:cs="Times New Roman"/>
                <w:color w:val="000000"/>
                <w:sz w:val="21"/>
                <w:szCs w:val="20"/>
                <w:vertAlign w:val="superscript"/>
                <w:lang w:val="en-US" w:eastAsia="zh-CN"/>
              </w:rPr>
              <w:t>*</w:t>
            </w:r>
          </w:p>
        </w:tc>
        <w:tc>
          <w:tcPr>
            <w:tcW w:w="976" w:type="dxa"/>
            <w:shd w:val="clear" w:color="auto" w:fill="auto"/>
            <w:noWrap/>
            <w:vAlign w:val="bottom"/>
            <w:hideMark/>
          </w:tcPr>
          <w:p w14:paraId="33C2BEB9"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0.238</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511B81F8"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0.376</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2755DADE"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0.122</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23BA2CF9"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1.000</w:t>
            </w:r>
          </w:p>
        </w:tc>
        <w:tc>
          <w:tcPr>
            <w:tcW w:w="976" w:type="dxa"/>
            <w:shd w:val="clear" w:color="auto" w:fill="auto"/>
            <w:noWrap/>
            <w:vAlign w:val="bottom"/>
            <w:hideMark/>
          </w:tcPr>
          <w:p w14:paraId="385C1A62"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p>
        </w:tc>
      </w:tr>
      <w:tr w:rsidR="00E971A1" w:rsidRPr="004A2A5E" w14:paraId="471C3B2B" w14:textId="77777777" w:rsidTr="0034629F">
        <w:trPr>
          <w:trHeight w:val="469"/>
        </w:trPr>
        <w:tc>
          <w:tcPr>
            <w:tcW w:w="2611" w:type="dxa"/>
            <w:shd w:val="clear" w:color="auto" w:fill="auto"/>
            <w:noWrap/>
            <w:vAlign w:val="bottom"/>
            <w:hideMark/>
          </w:tcPr>
          <w:p w14:paraId="2F6CF5EE"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6.</w:t>
            </w:r>
            <w:r w:rsidRPr="004A2A5E">
              <w:rPr>
                <w:rFonts w:ascii="Times New Roman" w:eastAsia="Times New Roman" w:hAnsi="Times New Roman" w:cs="Times New Roman"/>
                <w:color w:val="000000"/>
                <w:sz w:val="20"/>
                <w:szCs w:val="20"/>
                <w:lang w:val="en-US" w:eastAsia="zh-CN"/>
              </w:rPr>
              <w:t xml:space="preserve"> Environment munificence</w:t>
            </w:r>
          </w:p>
        </w:tc>
        <w:tc>
          <w:tcPr>
            <w:tcW w:w="617" w:type="dxa"/>
            <w:vAlign w:val="bottom"/>
          </w:tcPr>
          <w:p w14:paraId="02238AD9"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1.00</w:t>
            </w:r>
          </w:p>
        </w:tc>
        <w:tc>
          <w:tcPr>
            <w:tcW w:w="617" w:type="dxa"/>
            <w:vAlign w:val="bottom"/>
          </w:tcPr>
          <w:p w14:paraId="28926313"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5.00</w:t>
            </w:r>
          </w:p>
        </w:tc>
        <w:tc>
          <w:tcPr>
            <w:tcW w:w="839" w:type="dxa"/>
            <w:shd w:val="clear" w:color="auto" w:fill="auto"/>
            <w:noWrap/>
            <w:vAlign w:val="bottom"/>
            <w:hideMark/>
          </w:tcPr>
          <w:p w14:paraId="12EFAB3F"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0.484</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0F89441D"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0.212</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2006D72A"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-0.157</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41793CCD"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0.027</w:t>
            </w:r>
          </w:p>
        </w:tc>
        <w:tc>
          <w:tcPr>
            <w:tcW w:w="976" w:type="dxa"/>
            <w:shd w:val="clear" w:color="auto" w:fill="auto"/>
            <w:noWrap/>
            <w:vAlign w:val="bottom"/>
            <w:hideMark/>
          </w:tcPr>
          <w:p w14:paraId="631E5671"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0.145</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1DE72251"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1.000</w:t>
            </w:r>
          </w:p>
        </w:tc>
      </w:tr>
      <w:tr w:rsidR="00E971A1" w:rsidRPr="004A2A5E" w14:paraId="69560094" w14:textId="77777777" w:rsidTr="0034629F">
        <w:trPr>
          <w:trHeight w:val="469"/>
        </w:trPr>
        <w:tc>
          <w:tcPr>
            <w:tcW w:w="2611" w:type="dxa"/>
            <w:shd w:val="clear" w:color="auto" w:fill="auto"/>
            <w:noWrap/>
            <w:vAlign w:val="bottom"/>
            <w:hideMark/>
          </w:tcPr>
          <w:p w14:paraId="2116ADE0"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7.</w:t>
            </w:r>
            <w:r w:rsidRPr="004A2A5E">
              <w:rPr>
                <w:rFonts w:ascii="Times New Roman" w:eastAsia="Times New Roman" w:hAnsi="Times New Roman" w:cs="Times New Roman"/>
                <w:color w:val="000000"/>
                <w:sz w:val="20"/>
                <w:szCs w:val="20"/>
                <w:lang w:val="en-US" w:eastAsia="zh-CN"/>
              </w:rPr>
              <w:t xml:space="preserve"> IT success</w:t>
            </w:r>
          </w:p>
        </w:tc>
        <w:tc>
          <w:tcPr>
            <w:tcW w:w="617" w:type="dxa"/>
            <w:vAlign w:val="bottom"/>
          </w:tcPr>
          <w:p w14:paraId="7E192843"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1.00</w:t>
            </w:r>
          </w:p>
        </w:tc>
        <w:tc>
          <w:tcPr>
            <w:tcW w:w="617" w:type="dxa"/>
            <w:vAlign w:val="bottom"/>
          </w:tcPr>
          <w:p w14:paraId="262A93E5"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5.00</w:t>
            </w:r>
          </w:p>
        </w:tc>
        <w:tc>
          <w:tcPr>
            <w:tcW w:w="839" w:type="dxa"/>
            <w:shd w:val="clear" w:color="auto" w:fill="auto"/>
            <w:noWrap/>
            <w:vAlign w:val="bottom"/>
            <w:hideMark/>
          </w:tcPr>
          <w:p w14:paraId="4A786DEA"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0.314</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091D8CEB"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0.094</w:t>
            </w:r>
          </w:p>
        </w:tc>
        <w:tc>
          <w:tcPr>
            <w:tcW w:w="976" w:type="dxa"/>
            <w:shd w:val="clear" w:color="auto" w:fill="auto"/>
            <w:noWrap/>
            <w:vAlign w:val="bottom"/>
            <w:hideMark/>
          </w:tcPr>
          <w:p w14:paraId="4DB3BDDB"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0.320</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03875407"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-0.163</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79AF3F5F"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-0.188</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531F0D81"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0.422</w:t>
            </w:r>
            <w:r w:rsidRPr="004A2A5E">
              <w:rPr>
                <w:rFonts w:ascii="Times New Roman" w:eastAsia="Times New Roman" w:hAnsi="Times New Roman" w:cs="Times New Roman"/>
                <w:color w:val="000000"/>
                <w:sz w:val="20"/>
                <w:szCs w:val="20"/>
                <w:vertAlign w:val="superscript"/>
                <w:lang w:val="en-US" w:eastAsia="zh-CN"/>
              </w:rPr>
              <w:t>**</w:t>
            </w:r>
          </w:p>
        </w:tc>
      </w:tr>
      <w:tr w:rsidR="00E971A1" w:rsidRPr="004A2A5E" w14:paraId="31469DB4" w14:textId="77777777" w:rsidTr="0034629F">
        <w:trPr>
          <w:trHeight w:val="469"/>
        </w:trPr>
        <w:tc>
          <w:tcPr>
            <w:tcW w:w="2611" w:type="dxa"/>
            <w:shd w:val="clear" w:color="auto" w:fill="auto"/>
            <w:noWrap/>
            <w:vAlign w:val="bottom"/>
            <w:hideMark/>
          </w:tcPr>
          <w:p w14:paraId="23610B21"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 xml:space="preserve">     7.1. Information quality</w:t>
            </w:r>
          </w:p>
        </w:tc>
        <w:tc>
          <w:tcPr>
            <w:tcW w:w="617" w:type="dxa"/>
            <w:vAlign w:val="bottom"/>
          </w:tcPr>
          <w:p w14:paraId="5CF4B0E7"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1.00</w:t>
            </w:r>
          </w:p>
        </w:tc>
        <w:tc>
          <w:tcPr>
            <w:tcW w:w="617" w:type="dxa"/>
            <w:vAlign w:val="bottom"/>
          </w:tcPr>
          <w:p w14:paraId="3233656F"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5.00</w:t>
            </w:r>
          </w:p>
        </w:tc>
        <w:tc>
          <w:tcPr>
            <w:tcW w:w="839" w:type="dxa"/>
            <w:shd w:val="clear" w:color="auto" w:fill="auto"/>
            <w:noWrap/>
            <w:vAlign w:val="bottom"/>
            <w:hideMark/>
          </w:tcPr>
          <w:p w14:paraId="78C73328"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0.187</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0D026B96"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0.063</w:t>
            </w:r>
          </w:p>
        </w:tc>
        <w:tc>
          <w:tcPr>
            <w:tcW w:w="976" w:type="dxa"/>
            <w:shd w:val="clear" w:color="auto" w:fill="auto"/>
            <w:noWrap/>
            <w:vAlign w:val="bottom"/>
            <w:hideMark/>
          </w:tcPr>
          <w:p w14:paraId="30E61C1B"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0.369</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06D0FDA5"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-0.201</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1A9F6182"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-0.324</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6F6C8566"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0.377</w:t>
            </w:r>
            <w:r w:rsidRPr="004A2A5E">
              <w:rPr>
                <w:rFonts w:ascii="Times New Roman" w:eastAsia="Times New Roman" w:hAnsi="Times New Roman" w:cs="Times New Roman"/>
                <w:color w:val="000000"/>
                <w:sz w:val="20"/>
                <w:szCs w:val="20"/>
                <w:vertAlign w:val="superscript"/>
                <w:lang w:val="en-US" w:eastAsia="zh-CN"/>
              </w:rPr>
              <w:t>**</w:t>
            </w:r>
          </w:p>
        </w:tc>
      </w:tr>
      <w:tr w:rsidR="00E971A1" w:rsidRPr="004A2A5E" w14:paraId="79916A8D" w14:textId="77777777" w:rsidTr="0034629F">
        <w:trPr>
          <w:trHeight w:val="469"/>
        </w:trPr>
        <w:tc>
          <w:tcPr>
            <w:tcW w:w="2611" w:type="dxa"/>
            <w:shd w:val="clear" w:color="auto" w:fill="auto"/>
            <w:noWrap/>
            <w:vAlign w:val="bottom"/>
            <w:hideMark/>
          </w:tcPr>
          <w:p w14:paraId="7D1CE1C5"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 xml:space="preserve">     7.2. System quality</w:t>
            </w:r>
          </w:p>
        </w:tc>
        <w:tc>
          <w:tcPr>
            <w:tcW w:w="617" w:type="dxa"/>
            <w:vAlign w:val="bottom"/>
          </w:tcPr>
          <w:p w14:paraId="580E4B89"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1.00</w:t>
            </w:r>
          </w:p>
        </w:tc>
        <w:tc>
          <w:tcPr>
            <w:tcW w:w="617" w:type="dxa"/>
            <w:vAlign w:val="bottom"/>
          </w:tcPr>
          <w:p w14:paraId="3774A21C"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5.00</w:t>
            </w:r>
          </w:p>
        </w:tc>
        <w:tc>
          <w:tcPr>
            <w:tcW w:w="839" w:type="dxa"/>
            <w:shd w:val="clear" w:color="auto" w:fill="auto"/>
            <w:noWrap/>
            <w:vAlign w:val="bottom"/>
            <w:hideMark/>
          </w:tcPr>
          <w:p w14:paraId="107BCFC3"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0.260</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78DE192B"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0.113</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7B7882B3"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0.144</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593B0570"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0.126</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484C6FA1"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0.201</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37635A71"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0.464</w:t>
            </w:r>
            <w:r w:rsidRPr="004A2A5E">
              <w:rPr>
                <w:rFonts w:ascii="Times New Roman" w:eastAsia="Times New Roman" w:hAnsi="Times New Roman" w:cs="Times New Roman"/>
                <w:color w:val="000000"/>
                <w:sz w:val="20"/>
                <w:szCs w:val="20"/>
                <w:vertAlign w:val="superscript"/>
                <w:lang w:val="en-US" w:eastAsia="zh-CN"/>
              </w:rPr>
              <w:t>**</w:t>
            </w:r>
          </w:p>
        </w:tc>
      </w:tr>
      <w:tr w:rsidR="00E971A1" w:rsidRPr="004A2A5E" w14:paraId="32C5E58F" w14:textId="77777777" w:rsidTr="0034629F">
        <w:trPr>
          <w:trHeight w:val="469"/>
        </w:trPr>
        <w:tc>
          <w:tcPr>
            <w:tcW w:w="2611" w:type="dxa"/>
            <w:shd w:val="clear" w:color="auto" w:fill="auto"/>
            <w:noWrap/>
            <w:vAlign w:val="bottom"/>
            <w:hideMark/>
          </w:tcPr>
          <w:p w14:paraId="5AB1AAB1"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 xml:space="preserve">     7.3. Service quality</w:t>
            </w:r>
          </w:p>
        </w:tc>
        <w:tc>
          <w:tcPr>
            <w:tcW w:w="617" w:type="dxa"/>
            <w:vAlign w:val="bottom"/>
          </w:tcPr>
          <w:p w14:paraId="6CEE31B9"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1.00</w:t>
            </w:r>
          </w:p>
        </w:tc>
        <w:tc>
          <w:tcPr>
            <w:tcW w:w="617" w:type="dxa"/>
            <w:vAlign w:val="bottom"/>
          </w:tcPr>
          <w:p w14:paraId="08F675DB"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5.00</w:t>
            </w:r>
          </w:p>
        </w:tc>
        <w:tc>
          <w:tcPr>
            <w:tcW w:w="839" w:type="dxa"/>
            <w:shd w:val="clear" w:color="auto" w:fill="auto"/>
            <w:noWrap/>
            <w:vAlign w:val="bottom"/>
            <w:hideMark/>
          </w:tcPr>
          <w:p w14:paraId="7213F865"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0.363</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032D307C"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0.091</w:t>
            </w:r>
          </w:p>
        </w:tc>
        <w:tc>
          <w:tcPr>
            <w:tcW w:w="976" w:type="dxa"/>
            <w:shd w:val="clear" w:color="auto" w:fill="auto"/>
            <w:noWrap/>
            <w:vAlign w:val="bottom"/>
            <w:hideMark/>
          </w:tcPr>
          <w:p w14:paraId="77A9A6D6"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0.341</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42725CE0"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-0.103</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3861D4D1"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-0.151</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1C2E2ECB"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0.390</w:t>
            </w:r>
            <w:r w:rsidRPr="004A2A5E">
              <w:rPr>
                <w:rFonts w:ascii="Times New Roman" w:eastAsia="Times New Roman" w:hAnsi="Times New Roman" w:cs="Times New Roman"/>
                <w:color w:val="000000"/>
                <w:sz w:val="20"/>
                <w:szCs w:val="20"/>
                <w:vertAlign w:val="superscript"/>
                <w:lang w:val="en-US" w:eastAsia="zh-CN"/>
              </w:rPr>
              <w:t>**</w:t>
            </w:r>
          </w:p>
        </w:tc>
      </w:tr>
      <w:tr w:rsidR="00E971A1" w:rsidRPr="004A2A5E" w14:paraId="056F29DA" w14:textId="77777777" w:rsidTr="0034629F">
        <w:trPr>
          <w:trHeight w:val="469"/>
        </w:trPr>
        <w:tc>
          <w:tcPr>
            <w:tcW w:w="2611" w:type="dxa"/>
            <w:shd w:val="clear" w:color="auto" w:fill="auto"/>
            <w:noWrap/>
            <w:vAlign w:val="bottom"/>
            <w:hideMark/>
          </w:tcPr>
          <w:p w14:paraId="6D04612F"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8.</w:t>
            </w:r>
            <w:r w:rsidRPr="004A2A5E">
              <w:rPr>
                <w:rFonts w:ascii="Times New Roman" w:eastAsia="Times New Roman" w:hAnsi="Times New Roman" w:cs="Times New Roman"/>
                <w:color w:val="000000"/>
                <w:sz w:val="20"/>
                <w:szCs w:val="20"/>
                <w:lang w:val="en-US" w:eastAsia="zh-CN"/>
              </w:rPr>
              <w:t xml:space="preserve"> Industry 1</w:t>
            </w:r>
          </w:p>
        </w:tc>
        <w:tc>
          <w:tcPr>
            <w:tcW w:w="617" w:type="dxa"/>
            <w:vAlign w:val="bottom"/>
          </w:tcPr>
          <w:p w14:paraId="5C1137CA"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0.00</w:t>
            </w:r>
          </w:p>
        </w:tc>
        <w:tc>
          <w:tcPr>
            <w:tcW w:w="617" w:type="dxa"/>
            <w:vAlign w:val="bottom"/>
          </w:tcPr>
          <w:p w14:paraId="1B9639FE"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1.00</w:t>
            </w:r>
          </w:p>
        </w:tc>
        <w:tc>
          <w:tcPr>
            <w:tcW w:w="839" w:type="dxa"/>
            <w:shd w:val="clear" w:color="auto" w:fill="auto"/>
            <w:noWrap/>
            <w:vAlign w:val="bottom"/>
            <w:hideMark/>
          </w:tcPr>
          <w:p w14:paraId="6D3B978B"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-0.052</w:t>
            </w:r>
          </w:p>
        </w:tc>
        <w:tc>
          <w:tcPr>
            <w:tcW w:w="976" w:type="dxa"/>
            <w:shd w:val="clear" w:color="auto" w:fill="auto"/>
            <w:noWrap/>
            <w:vAlign w:val="bottom"/>
            <w:hideMark/>
          </w:tcPr>
          <w:p w14:paraId="22319A45"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-0.094</w:t>
            </w:r>
          </w:p>
        </w:tc>
        <w:tc>
          <w:tcPr>
            <w:tcW w:w="976" w:type="dxa"/>
            <w:shd w:val="clear" w:color="auto" w:fill="auto"/>
            <w:noWrap/>
            <w:vAlign w:val="bottom"/>
            <w:hideMark/>
          </w:tcPr>
          <w:p w14:paraId="63F81CC2"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0.260</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40743A8F"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-0.039</w:t>
            </w:r>
          </w:p>
        </w:tc>
        <w:tc>
          <w:tcPr>
            <w:tcW w:w="976" w:type="dxa"/>
            <w:shd w:val="clear" w:color="auto" w:fill="auto"/>
            <w:noWrap/>
            <w:vAlign w:val="bottom"/>
            <w:hideMark/>
          </w:tcPr>
          <w:p w14:paraId="45F751FF"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0.135</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3C117981"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-0.029</w:t>
            </w:r>
          </w:p>
        </w:tc>
      </w:tr>
      <w:tr w:rsidR="00E971A1" w:rsidRPr="004A2A5E" w14:paraId="036F4E2C" w14:textId="77777777" w:rsidTr="0034629F">
        <w:trPr>
          <w:trHeight w:val="469"/>
        </w:trPr>
        <w:tc>
          <w:tcPr>
            <w:tcW w:w="2611" w:type="dxa"/>
            <w:shd w:val="clear" w:color="auto" w:fill="auto"/>
            <w:noWrap/>
            <w:vAlign w:val="bottom"/>
            <w:hideMark/>
          </w:tcPr>
          <w:p w14:paraId="14A53776"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9.</w:t>
            </w:r>
            <w:r w:rsidRPr="004A2A5E">
              <w:rPr>
                <w:rFonts w:ascii="Times New Roman" w:eastAsia="Times New Roman" w:hAnsi="Times New Roman" w:cs="Times New Roman"/>
                <w:color w:val="000000"/>
                <w:sz w:val="20"/>
                <w:szCs w:val="20"/>
                <w:lang w:val="en-US" w:eastAsia="zh-CN"/>
              </w:rPr>
              <w:t xml:space="preserve"> Industry 2</w:t>
            </w:r>
          </w:p>
        </w:tc>
        <w:tc>
          <w:tcPr>
            <w:tcW w:w="617" w:type="dxa"/>
            <w:vAlign w:val="bottom"/>
          </w:tcPr>
          <w:p w14:paraId="214D643D"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0.00</w:t>
            </w:r>
          </w:p>
        </w:tc>
        <w:tc>
          <w:tcPr>
            <w:tcW w:w="617" w:type="dxa"/>
            <w:vAlign w:val="bottom"/>
          </w:tcPr>
          <w:p w14:paraId="310B3EBE"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1.00</w:t>
            </w:r>
          </w:p>
        </w:tc>
        <w:tc>
          <w:tcPr>
            <w:tcW w:w="839" w:type="dxa"/>
            <w:shd w:val="clear" w:color="auto" w:fill="auto"/>
            <w:noWrap/>
            <w:vAlign w:val="bottom"/>
            <w:hideMark/>
          </w:tcPr>
          <w:p w14:paraId="1772DCE9"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-0.036</w:t>
            </w:r>
          </w:p>
        </w:tc>
        <w:tc>
          <w:tcPr>
            <w:tcW w:w="976" w:type="dxa"/>
            <w:shd w:val="clear" w:color="auto" w:fill="auto"/>
            <w:noWrap/>
            <w:vAlign w:val="bottom"/>
            <w:hideMark/>
          </w:tcPr>
          <w:p w14:paraId="2C91A0FA"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0.124</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69D9517D"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0.069</w:t>
            </w:r>
          </w:p>
        </w:tc>
        <w:tc>
          <w:tcPr>
            <w:tcW w:w="976" w:type="dxa"/>
            <w:shd w:val="clear" w:color="auto" w:fill="auto"/>
            <w:noWrap/>
            <w:vAlign w:val="bottom"/>
            <w:hideMark/>
          </w:tcPr>
          <w:p w14:paraId="51180ADD"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0.012</w:t>
            </w:r>
          </w:p>
        </w:tc>
        <w:tc>
          <w:tcPr>
            <w:tcW w:w="976" w:type="dxa"/>
            <w:shd w:val="clear" w:color="auto" w:fill="auto"/>
            <w:noWrap/>
            <w:vAlign w:val="bottom"/>
            <w:hideMark/>
          </w:tcPr>
          <w:p w14:paraId="2265B40D"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0.038</w:t>
            </w:r>
          </w:p>
        </w:tc>
        <w:tc>
          <w:tcPr>
            <w:tcW w:w="976" w:type="dxa"/>
            <w:shd w:val="clear" w:color="auto" w:fill="auto"/>
            <w:noWrap/>
            <w:vAlign w:val="bottom"/>
            <w:hideMark/>
          </w:tcPr>
          <w:p w14:paraId="32B9228D"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-0.115</w:t>
            </w:r>
            <w:r w:rsidRPr="004A2A5E">
              <w:rPr>
                <w:rFonts w:ascii="Times New Roman" w:eastAsia="Times New Roman" w:hAnsi="Times New Roman" w:cs="Times New Roman"/>
                <w:color w:val="000000"/>
                <w:sz w:val="20"/>
                <w:szCs w:val="20"/>
                <w:vertAlign w:val="superscript"/>
                <w:lang w:val="en-US" w:eastAsia="zh-CN"/>
              </w:rPr>
              <w:t>*</w:t>
            </w:r>
          </w:p>
        </w:tc>
      </w:tr>
      <w:tr w:rsidR="00E971A1" w:rsidRPr="004A2A5E" w14:paraId="08597900" w14:textId="77777777" w:rsidTr="0034629F">
        <w:trPr>
          <w:trHeight w:val="469"/>
        </w:trPr>
        <w:tc>
          <w:tcPr>
            <w:tcW w:w="2611" w:type="dxa"/>
            <w:shd w:val="clear" w:color="auto" w:fill="auto"/>
            <w:noWrap/>
            <w:vAlign w:val="bottom"/>
            <w:hideMark/>
          </w:tcPr>
          <w:p w14:paraId="6016A461"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b/>
                <w:color w:val="000000"/>
                <w:sz w:val="20"/>
                <w:szCs w:val="20"/>
                <w:lang w:val="en-US" w:eastAsia="zh-CN"/>
              </w:rPr>
              <w:t>10.</w:t>
            </w:r>
            <w:r w:rsidRPr="004A2A5E">
              <w:rPr>
                <w:rFonts w:ascii="Times New Roman" w:eastAsia="Times New Roman" w:hAnsi="Times New Roman" w:cs="Times New Roman"/>
                <w:color w:val="000000"/>
                <w:sz w:val="20"/>
                <w:szCs w:val="20"/>
                <w:lang w:val="en-US" w:eastAsia="zh-CN"/>
              </w:rPr>
              <w:t xml:space="preserve"> Industry 3</w:t>
            </w:r>
          </w:p>
        </w:tc>
        <w:tc>
          <w:tcPr>
            <w:tcW w:w="617" w:type="dxa"/>
            <w:vAlign w:val="bottom"/>
          </w:tcPr>
          <w:p w14:paraId="5FAD187E"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0.00</w:t>
            </w:r>
          </w:p>
        </w:tc>
        <w:tc>
          <w:tcPr>
            <w:tcW w:w="617" w:type="dxa"/>
            <w:vAlign w:val="bottom"/>
          </w:tcPr>
          <w:p w14:paraId="0E919243"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1.00</w:t>
            </w:r>
          </w:p>
        </w:tc>
        <w:tc>
          <w:tcPr>
            <w:tcW w:w="839" w:type="dxa"/>
            <w:shd w:val="clear" w:color="auto" w:fill="auto"/>
            <w:noWrap/>
            <w:vAlign w:val="bottom"/>
            <w:hideMark/>
          </w:tcPr>
          <w:p w14:paraId="01A4CAD1"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0.116</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2A05696D"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0.044</w:t>
            </w:r>
          </w:p>
        </w:tc>
        <w:tc>
          <w:tcPr>
            <w:tcW w:w="976" w:type="dxa"/>
            <w:shd w:val="clear" w:color="auto" w:fill="auto"/>
            <w:noWrap/>
            <w:vAlign w:val="bottom"/>
            <w:hideMark/>
          </w:tcPr>
          <w:p w14:paraId="2CAA489A"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-0.032</w:t>
            </w:r>
          </w:p>
        </w:tc>
        <w:tc>
          <w:tcPr>
            <w:tcW w:w="976" w:type="dxa"/>
            <w:shd w:val="clear" w:color="auto" w:fill="auto"/>
            <w:noWrap/>
            <w:vAlign w:val="bottom"/>
            <w:hideMark/>
          </w:tcPr>
          <w:p w14:paraId="1BAFFE4C"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0.087</w:t>
            </w:r>
          </w:p>
        </w:tc>
        <w:tc>
          <w:tcPr>
            <w:tcW w:w="976" w:type="dxa"/>
            <w:shd w:val="clear" w:color="auto" w:fill="auto"/>
            <w:noWrap/>
            <w:vAlign w:val="bottom"/>
            <w:hideMark/>
          </w:tcPr>
          <w:p w14:paraId="49BB6A3C"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0.109</w:t>
            </w:r>
            <w:r w:rsidRPr="004A2A5E">
              <w:rPr>
                <w:rFonts w:ascii="Times New Roman" w:eastAsia="Times New Roman" w:hAnsi="Times New Roman" w:cs="Times New Roman"/>
                <w:color w:val="000000"/>
                <w:sz w:val="20"/>
                <w:szCs w:val="20"/>
                <w:vertAlign w:val="superscript"/>
                <w:lang w:val="en-US" w:eastAsia="zh-CN"/>
              </w:rPr>
              <w:t>*</w:t>
            </w:r>
          </w:p>
        </w:tc>
        <w:tc>
          <w:tcPr>
            <w:tcW w:w="976" w:type="dxa"/>
            <w:shd w:val="clear" w:color="auto" w:fill="auto"/>
            <w:noWrap/>
            <w:vAlign w:val="bottom"/>
            <w:hideMark/>
          </w:tcPr>
          <w:p w14:paraId="35E75FF8"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eastAsia="zh-CN"/>
              </w:rPr>
            </w:pPr>
            <w:r w:rsidRPr="004A2A5E">
              <w:rPr>
                <w:rFonts w:ascii="Times New Roman" w:eastAsia="Times New Roman" w:hAnsi="Times New Roman" w:cs="Times New Roman"/>
                <w:color w:val="000000"/>
                <w:sz w:val="20"/>
                <w:szCs w:val="20"/>
                <w:lang w:val="en-US" w:eastAsia="zh-CN"/>
              </w:rPr>
              <w:t>0.056</w:t>
            </w:r>
          </w:p>
        </w:tc>
      </w:tr>
    </w:tbl>
    <w:p w14:paraId="7A3CA665" w14:textId="77777777" w:rsidR="00701A22" w:rsidRPr="004A2A5E" w:rsidRDefault="00701A22" w:rsidP="00701A22">
      <w:pPr>
        <w:spacing w:after="0" w:line="240" w:lineRule="auto"/>
        <w:rPr>
          <w:rFonts w:ascii="Times New Roman" w:eastAsia="Times New Roman" w:hAnsi="Times New Roman" w:cs="Times New Roman"/>
          <w:color w:val="000000"/>
          <w:sz w:val="14"/>
          <w:szCs w:val="24"/>
          <w:lang w:val="en-US" w:eastAsia="en-GB"/>
        </w:rPr>
      </w:pPr>
    </w:p>
    <w:tbl>
      <w:tblPr>
        <w:tblW w:w="955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873"/>
        <w:gridCol w:w="873"/>
        <w:gridCol w:w="1015"/>
        <w:gridCol w:w="1015"/>
        <w:gridCol w:w="1015"/>
        <w:gridCol w:w="1015"/>
        <w:gridCol w:w="1025"/>
        <w:gridCol w:w="9"/>
      </w:tblGrid>
      <w:tr w:rsidR="00E971A1" w:rsidRPr="004A2A5E" w14:paraId="792DF41A" w14:textId="77777777" w:rsidTr="0034629F">
        <w:trPr>
          <w:gridAfter w:val="1"/>
          <w:wAfter w:w="9" w:type="dxa"/>
          <w:trHeight w:val="358"/>
        </w:trPr>
        <w:tc>
          <w:tcPr>
            <w:tcW w:w="2718" w:type="dxa"/>
            <w:shd w:val="clear" w:color="auto" w:fill="auto"/>
            <w:noWrap/>
            <w:vAlign w:val="bottom"/>
          </w:tcPr>
          <w:p w14:paraId="72D75C97"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rPr>
            </w:pPr>
          </w:p>
        </w:tc>
        <w:tc>
          <w:tcPr>
            <w:tcW w:w="873" w:type="dxa"/>
            <w:vAlign w:val="bottom"/>
          </w:tcPr>
          <w:p w14:paraId="4B07EF2A" w14:textId="77777777" w:rsidR="00E971A1" w:rsidRPr="004A2A5E" w:rsidRDefault="00E971A1" w:rsidP="00E971A1">
            <w:pPr>
              <w:spacing w:after="0" w:line="240" w:lineRule="auto"/>
              <w:jc w:val="center"/>
              <w:rPr>
                <w:rFonts w:ascii="Times New Roman" w:eastAsia="Times New Roman" w:hAnsi="Times New Roman" w:cs="Times New Roman"/>
                <w:b/>
                <w:color w:val="000000"/>
                <w:sz w:val="20"/>
                <w:szCs w:val="20"/>
                <w:lang w:val="en-US"/>
              </w:rPr>
            </w:pPr>
            <w:r w:rsidRPr="004A2A5E">
              <w:rPr>
                <w:rFonts w:ascii="Times New Roman" w:eastAsia="Times New Roman" w:hAnsi="Times New Roman" w:cs="Times New Roman"/>
                <w:b/>
                <w:color w:val="000000"/>
                <w:sz w:val="20"/>
                <w:szCs w:val="20"/>
                <w:lang w:val="en-US"/>
              </w:rPr>
              <w:t>7</w:t>
            </w:r>
          </w:p>
        </w:tc>
        <w:tc>
          <w:tcPr>
            <w:tcW w:w="873" w:type="dxa"/>
            <w:shd w:val="clear" w:color="auto" w:fill="auto"/>
            <w:noWrap/>
            <w:vAlign w:val="bottom"/>
          </w:tcPr>
          <w:p w14:paraId="0A6EE944"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7.1</w:t>
            </w:r>
          </w:p>
        </w:tc>
        <w:tc>
          <w:tcPr>
            <w:tcW w:w="1015" w:type="dxa"/>
            <w:shd w:val="clear" w:color="auto" w:fill="auto"/>
            <w:noWrap/>
            <w:vAlign w:val="bottom"/>
          </w:tcPr>
          <w:p w14:paraId="5BF7825C"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7.2</w:t>
            </w:r>
          </w:p>
        </w:tc>
        <w:tc>
          <w:tcPr>
            <w:tcW w:w="1015" w:type="dxa"/>
            <w:shd w:val="clear" w:color="auto" w:fill="auto"/>
            <w:noWrap/>
            <w:vAlign w:val="bottom"/>
          </w:tcPr>
          <w:p w14:paraId="4150E727"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7.3</w:t>
            </w:r>
          </w:p>
        </w:tc>
        <w:tc>
          <w:tcPr>
            <w:tcW w:w="1015" w:type="dxa"/>
            <w:shd w:val="clear" w:color="auto" w:fill="auto"/>
            <w:noWrap/>
            <w:vAlign w:val="bottom"/>
          </w:tcPr>
          <w:p w14:paraId="57C093F1" w14:textId="77777777" w:rsidR="00E971A1" w:rsidRPr="004A2A5E" w:rsidRDefault="00E971A1" w:rsidP="00E971A1">
            <w:pPr>
              <w:spacing w:after="0" w:line="240" w:lineRule="auto"/>
              <w:jc w:val="center"/>
              <w:rPr>
                <w:rFonts w:ascii="Times New Roman" w:eastAsia="Times New Roman" w:hAnsi="Times New Roman" w:cs="Times New Roman"/>
                <w:b/>
                <w:color w:val="000000"/>
                <w:sz w:val="20"/>
                <w:szCs w:val="20"/>
                <w:lang w:val="en-US"/>
              </w:rPr>
            </w:pPr>
            <w:r w:rsidRPr="004A2A5E">
              <w:rPr>
                <w:rFonts w:ascii="Times New Roman" w:eastAsia="Times New Roman" w:hAnsi="Times New Roman" w:cs="Times New Roman"/>
                <w:b/>
                <w:color w:val="000000"/>
                <w:sz w:val="20"/>
                <w:szCs w:val="20"/>
                <w:lang w:val="en-US"/>
              </w:rPr>
              <w:t>8</w:t>
            </w:r>
          </w:p>
        </w:tc>
        <w:tc>
          <w:tcPr>
            <w:tcW w:w="1015" w:type="dxa"/>
            <w:shd w:val="clear" w:color="auto" w:fill="auto"/>
            <w:noWrap/>
            <w:vAlign w:val="bottom"/>
          </w:tcPr>
          <w:p w14:paraId="11F8570D" w14:textId="77777777" w:rsidR="00E971A1" w:rsidRPr="004A2A5E" w:rsidRDefault="00E971A1" w:rsidP="00E971A1">
            <w:pPr>
              <w:spacing w:after="0" w:line="240" w:lineRule="auto"/>
              <w:jc w:val="center"/>
              <w:rPr>
                <w:rFonts w:ascii="Times New Roman" w:eastAsia="Times New Roman" w:hAnsi="Times New Roman" w:cs="Times New Roman"/>
                <w:b/>
                <w:color w:val="000000"/>
                <w:sz w:val="20"/>
                <w:szCs w:val="20"/>
                <w:lang w:val="en-US"/>
              </w:rPr>
            </w:pPr>
            <w:r w:rsidRPr="004A2A5E">
              <w:rPr>
                <w:rFonts w:ascii="Times New Roman" w:eastAsia="Times New Roman" w:hAnsi="Times New Roman" w:cs="Times New Roman"/>
                <w:b/>
                <w:color w:val="000000"/>
                <w:sz w:val="20"/>
                <w:szCs w:val="20"/>
                <w:lang w:val="en-US"/>
              </w:rPr>
              <w:t>9</w:t>
            </w:r>
          </w:p>
        </w:tc>
        <w:tc>
          <w:tcPr>
            <w:tcW w:w="1025" w:type="dxa"/>
            <w:shd w:val="clear" w:color="auto" w:fill="auto"/>
            <w:noWrap/>
            <w:vAlign w:val="bottom"/>
          </w:tcPr>
          <w:p w14:paraId="7F3040AC" w14:textId="77777777" w:rsidR="00E971A1" w:rsidRPr="004A2A5E" w:rsidRDefault="00E971A1" w:rsidP="00E971A1">
            <w:pPr>
              <w:spacing w:after="0" w:line="240" w:lineRule="auto"/>
              <w:jc w:val="center"/>
              <w:rPr>
                <w:rFonts w:ascii="Times New Roman" w:eastAsia="Times New Roman" w:hAnsi="Times New Roman" w:cs="Times New Roman"/>
                <w:b/>
                <w:color w:val="000000"/>
                <w:sz w:val="20"/>
                <w:szCs w:val="20"/>
                <w:lang w:val="en-US"/>
              </w:rPr>
            </w:pPr>
            <w:r w:rsidRPr="004A2A5E">
              <w:rPr>
                <w:rFonts w:ascii="Times New Roman" w:eastAsia="Times New Roman" w:hAnsi="Times New Roman" w:cs="Times New Roman"/>
                <w:b/>
                <w:color w:val="000000"/>
                <w:sz w:val="20"/>
                <w:szCs w:val="20"/>
                <w:lang w:val="en-US"/>
              </w:rPr>
              <w:t>10</w:t>
            </w:r>
          </w:p>
        </w:tc>
      </w:tr>
      <w:tr w:rsidR="00E971A1" w:rsidRPr="004A2A5E" w14:paraId="4CB35596" w14:textId="77777777" w:rsidTr="0034629F">
        <w:trPr>
          <w:gridAfter w:val="1"/>
          <w:wAfter w:w="9" w:type="dxa"/>
          <w:trHeight w:val="358"/>
        </w:trPr>
        <w:tc>
          <w:tcPr>
            <w:tcW w:w="2718" w:type="dxa"/>
            <w:shd w:val="clear" w:color="auto" w:fill="auto"/>
            <w:noWrap/>
            <w:vAlign w:val="bottom"/>
          </w:tcPr>
          <w:p w14:paraId="72FA7FC1"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b/>
                <w:color w:val="000000"/>
                <w:sz w:val="20"/>
                <w:szCs w:val="20"/>
                <w:lang w:val="en-US"/>
              </w:rPr>
              <w:t>7.</w:t>
            </w:r>
            <w:r w:rsidRPr="004A2A5E">
              <w:rPr>
                <w:rFonts w:ascii="Times New Roman" w:eastAsia="Times New Roman" w:hAnsi="Times New Roman" w:cs="Times New Roman"/>
                <w:color w:val="000000"/>
                <w:sz w:val="20"/>
                <w:szCs w:val="20"/>
                <w:lang w:val="en-US"/>
              </w:rPr>
              <w:t xml:space="preserve"> IT success</w:t>
            </w:r>
          </w:p>
        </w:tc>
        <w:tc>
          <w:tcPr>
            <w:tcW w:w="873" w:type="dxa"/>
            <w:vAlign w:val="bottom"/>
          </w:tcPr>
          <w:p w14:paraId="0F040820"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1.000</w:t>
            </w:r>
          </w:p>
        </w:tc>
        <w:tc>
          <w:tcPr>
            <w:tcW w:w="873" w:type="dxa"/>
            <w:shd w:val="clear" w:color="auto" w:fill="auto"/>
            <w:noWrap/>
            <w:vAlign w:val="bottom"/>
          </w:tcPr>
          <w:p w14:paraId="28B87497"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c>
          <w:tcPr>
            <w:tcW w:w="1015" w:type="dxa"/>
            <w:shd w:val="clear" w:color="auto" w:fill="auto"/>
            <w:noWrap/>
            <w:vAlign w:val="bottom"/>
          </w:tcPr>
          <w:p w14:paraId="475D8AD7"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c>
          <w:tcPr>
            <w:tcW w:w="1015" w:type="dxa"/>
            <w:shd w:val="clear" w:color="auto" w:fill="auto"/>
            <w:noWrap/>
            <w:vAlign w:val="bottom"/>
          </w:tcPr>
          <w:p w14:paraId="6AA4269B"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c>
          <w:tcPr>
            <w:tcW w:w="1015" w:type="dxa"/>
            <w:shd w:val="clear" w:color="auto" w:fill="auto"/>
            <w:noWrap/>
            <w:vAlign w:val="bottom"/>
          </w:tcPr>
          <w:p w14:paraId="3669F39B"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c>
          <w:tcPr>
            <w:tcW w:w="1015" w:type="dxa"/>
            <w:shd w:val="clear" w:color="auto" w:fill="auto"/>
            <w:noWrap/>
            <w:vAlign w:val="bottom"/>
          </w:tcPr>
          <w:p w14:paraId="19B35F59"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c>
          <w:tcPr>
            <w:tcW w:w="1025" w:type="dxa"/>
            <w:shd w:val="clear" w:color="auto" w:fill="auto"/>
            <w:noWrap/>
            <w:vAlign w:val="bottom"/>
          </w:tcPr>
          <w:p w14:paraId="115D8B3D"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r>
      <w:tr w:rsidR="00E971A1" w:rsidRPr="004A2A5E" w14:paraId="255C3B9D" w14:textId="77777777" w:rsidTr="0034629F">
        <w:trPr>
          <w:gridAfter w:val="1"/>
          <w:wAfter w:w="9" w:type="dxa"/>
          <w:trHeight w:val="358"/>
        </w:trPr>
        <w:tc>
          <w:tcPr>
            <w:tcW w:w="2718" w:type="dxa"/>
            <w:shd w:val="clear" w:color="auto" w:fill="auto"/>
            <w:noWrap/>
            <w:vAlign w:val="bottom"/>
            <w:hideMark/>
          </w:tcPr>
          <w:p w14:paraId="16E73EB3"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 xml:space="preserve">    7.1. Information quality</w:t>
            </w:r>
          </w:p>
        </w:tc>
        <w:tc>
          <w:tcPr>
            <w:tcW w:w="873" w:type="dxa"/>
            <w:vAlign w:val="bottom"/>
          </w:tcPr>
          <w:p w14:paraId="405D1F63"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0.618</w:t>
            </w:r>
            <w:r w:rsidRPr="004A2A5E">
              <w:rPr>
                <w:rFonts w:ascii="Times New Roman" w:eastAsia="Times New Roman" w:hAnsi="Times New Roman" w:cs="Times New Roman"/>
                <w:color w:val="000000"/>
                <w:sz w:val="20"/>
                <w:szCs w:val="20"/>
                <w:vertAlign w:val="superscript"/>
                <w:lang w:val="en-US"/>
              </w:rPr>
              <w:t>**</w:t>
            </w:r>
          </w:p>
        </w:tc>
        <w:tc>
          <w:tcPr>
            <w:tcW w:w="873" w:type="dxa"/>
            <w:shd w:val="clear" w:color="auto" w:fill="auto"/>
            <w:noWrap/>
            <w:vAlign w:val="bottom"/>
            <w:hideMark/>
          </w:tcPr>
          <w:p w14:paraId="4F89E1F2"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1.000</w:t>
            </w:r>
          </w:p>
        </w:tc>
        <w:tc>
          <w:tcPr>
            <w:tcW w:w="1015" w:type="dxa"/>
            <w:shd w:val="clear" w:color="auto" w:fill="auto"/>
            <w:noWrap/>
            <w:vAlign w:val="bottom"/>
            <w:hideMark/>
          </w:tcPr>
          <w:p w14:paraId="77ADD79A"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c>
          <w:tcPr>
            <w:tcW w:w="1015" w:type="dxa"/>
            <w:shd w:val="clear" w:color="auto" w:fill="auto"/>
            <w:noWrap/>
            <w:vAlign w:val="bottom"/>
            <w:hideMark/>
          </w:tcPr>
          <w:p w14:paraId="63353537"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c>
          <w:tcPr>
            <w:tcW w:w="1015" w:type="dxa"/>
            <w:shd w:val="clear" w:color="auto" w:fill="auto"/>
            <w:noWrap/>
            <w:vAlign w:val="bottom"/>
            <w:hideMark/>
          </w:tcPr>
          <w:p w14:paraId="0B476C01"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c>
          <w:tcPr>
            <w:tcW w:w="1015" w:type="dxa"/>
            <w:shd w:val="clear" w:color="auto" w:fill="auto"/>
            <w:noWrap/>
            <w:vAlign w:val="bottom"/>
            <w:hideMark/>
          </w:tcPr>
          <w:p w14:paraId="4E0720DA"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c>
          <w:tcPr>
            <w:tcW w:w="1025" w:type="dxa"/>
            <w:shd w:val="clear" w:color="auto" w:fill="auto"/>
            <w:noWrap/>
            <w:vAlign w:val="bottom"/>
            <w:hideMark/>
          </w:tcPr>
          <w:p w14:paraId="028437C5"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r>
      <w:tr w:rsidR="00E971A1" w:rsidRPr="004A2A5E" w14:paraId="0C475176" w14:textId="77777777" w:rsidTr="0034629F">
        <w:trPr>
          <w:gridAfter w:val="1"/>
          <w:wAfter w:w="9" w:type="dxa"/>
          <w:trHeight w:val="358"/>
        </w:trPr>
        <w:tc>
          <w:tcPr>
            <w:tcW w:w="2718" w:type="dxa"/>
            <w:shd w:val="clear" w:color="auto" w:fill="auto"/>
            <w:noWrap/>
            <w:vAlign w:val="bottom"/>
            <w:hideMark/>
          </w:tcPr>
          <w:p w14:paraId="5E67AE9B"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 xml:space="preserve">    7.2. System quality</w:t>
            </w:r>
          </w:p>
        </w:tc>
        <w:tc>
          <w:tcPr>
            <w:tcW w:w="873" w:type="dxa"/>
            <w:vAlign w:val="bottom"/>
          </w:tcPr>
          <w:p w14:paraId="4AA26678"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0.642</w:t>
            </w:r>
            <w:r w:rsidRPr="004A2A5E">
              <w:rPr>
                <w:rFonts w:ascii="Times New Roman" w:eastAsia="Times New Roman" w:hAnsi="Times New Roman" w:cs="Times New Roman"/>
                <w:color w:val="000000"/>
                <w:sz w:val="20"/>
                <w:szCs w:val="20"/>
                <w:vertAlign w:val="superscript"/>
                <w:lang w:val="en-US"/>
              </w:rPr>
              <w:t>**</w:t>
            </w:r>
          </w:p>
        </w:tc>
        <w:tc>
          <w:tcPr>
            <w:tcW w:w="873" w:type="dxa"/>
            <w:shd w:val="clear" w:color="auto" w:fill="auto"/>
            <w:noWrap/>
            <w:vAlign w:val="bottom"/>
            <w:hideMark/>
          </w:tcPr>
          <w:p w14:paraId="5341F497"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0.366</w:t>
            </w:r>
            <w:r w:rsidRPr="004A2A5E">
              <w:rPr>
                <w:rFonts w:ascii="Times New Roman" w:eastAsia="Times New Roman" w:hAnsi="Times New Roman" w:cs="Times New Roman"/>
                <w:color w:val="000000"/>
                <w:sz w:val="20"/>
                <w:szCs w:val="20"/>
                <w:vertAlign w:val="superscript"/>
                <w:lang w:val="en-US"/>
              </w:rPr>
              <w:t>**</w:t>
            </w:r>
          </w:p>
        </w:tc>
        <w:tc>
          <w:tcPr>
            <w:tcW w:w="1015" w:type="dxa"/>
            <w:shd w:val="clear" w:color="auto" w:fill="auto"/>
            <w:noWrap/>
            <w:vAlign w:val="bottom"/>
            <w:hideMark/>
          </w:tcPr>
          <w:p w14:paraId="24512D62"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1.000</w:t>
            </w:r>
          </w:p>
        </w:tc>
        <w:tc>
          <w:tcPr>
            <w:tcW w:w="1015" w:type="dxa"/>
            <w:shd w:val="clear" w:color="auto" w:fill="auto"/>
            <w:noWrap/>
            <w:vAlign w:val="bottom"/>
            <w:hideMark/>
          </w:tcPr>
          <w:p w14:paraId="5946CAFD"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c>
          <w:tcPr>
            <w:tcW w:w="1015" w:type="dxa"/>
            <w:shd w:val="clear" w:color="auto" w:fill="auto"/>
            <w:noWrap/>
            <w:vAlign w:val="bottom"/>
            <w:hideMark/>
          </w:tcPr>
          <w:p w14:paraId="0BE62335"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c>
          <w:tcPr>
            <w:tcW w:w="1015" w:type="dxa"/>
            <w:shd w:val="clear" w:color="auto" w:fill="auto"/>
            <w:noWrap/>
            <w:vAlign w:val="bottom"/>
            <w:hideMark/>
          </w:tcPr>
          <w:p w14:paraId="16E14CD2"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c>
          <w:tcPr>
            <w:tcW w:w="1025" w:type="dxa"/>
            <w:shd w:val="clear" w:color="auto" w:fill="auto"/>
            <w:noWrap/>
            <w:vAlign w:val="bottom"/>
            <w:hideMark/>
          </w:tcPr>
          <w:p w14:paraId="5C4CE057"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r>
      <w:tr w:rsidR="00E971A1" w:rsidRPr="004A2A5E" w14:paraId="73FF9983" w14:textId="77777777" w:rsidTr="0034629F">
        <w:trPr>
          <w:gridAfter w:val="1"/>
          <w:wAfter w:w="9" w:type="dxa"/>
          <w:trHeight w:val="358"/>
        </w:trPr>
        <w:tc>
          <w:tcPr>
            <w:tcW w:w="2718" w:type="dxa"/>
            <w:shd w:val="clear" w:color="auto" w:fill="auto"/>
            <w:noWrap/>
            <w:vAlign w:val="bottom"/>
            <w:hideMark/>
          </w:tcPr>
          <w:p w14:paraId="270CC5E7"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 xml:space="preserve">    7.3. Service quality</w:t>
            </w:r>
          </w:p>
        </w:tc>
        <w:tc>
          <w:tcPr>
            <w:tcW w:w="873" w:type="dxa"/>
            <w:vAlign w:val="bottom"/>
          </w:tcPr>
          <w:p w14:paraId="301104F0"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0.591</w:t>
            </w:r>
            <w:r w:rsidRPr="004A2A5E">
              <w:rPr>
                <w:rFonts w:ascii="Times New Roman" w:eastAsia="Times New Roman" w:hAnsi="Times New Roman" w:cs="Times New Roman"/>
                <w:color w:val="000000"/>
                <w:sz w:val="20"/>
                <w:szCs w:val="20"/>
                <w:vertAlign w:val="superscript"/>
                <w:lang w:val="en-US"/>
              </w:rPr>
              <w:t>**</w:t>
            </w:r>
          </w:p>
        </w:tc>
        <w:tc>
          <w:tcPr>
            <w:tcW w:w="873" w:type="dxa"/>
            <w:shd w:val="clear" w:color="auto" w:fill="auto"/>
            <w:noWrap/>
            <w:vAlign w:val="bottom"/>
            <w:hideMark/>
          </w:tcPr>
          <w:p w14:paraId="17F732BF"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0.255</w:t>
            </w:r>
            <w:r w:rsidRPr="004A2A5E">
              <w:rPr>
                <w:rFonts w:ascii="Times New Roman" w:eastAsia="Times New Roman" w:hAnsi="Times New Roman" w:cs="Times New Roman"/>
                <w:color w:val="000000"/>
                <w:sz w:val="20"/>
                <w:szCs w:val="20"/>
                <w:vertAlign w:val="superscript"/>
                <w:lang w:val="en-US"/>
              </w:rPr>
              <w:t>**</w:t>
            </w:r>
          </w:p>
        </w:tc>
        <w:tc>
          <w:tcPr>
            <w:tcW w:w="1015" w:type="dxa"/>
            <w:shd w:val="clear" w:color="auto" w:fill="auto"/>
            <w:noWrap/>
            <w:vAlign w:val="bottom"/>
            <w:hideMark/>
          </w:tcPr>
          <w:p w14:paraId="01628EC6"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0.543</w:t>
            </w:r>
            <w:r w:rsidRPr="004A2A5E">
              <w:rPr>
                <w:rFonts w:ascii="Times New Roman" w:eastAsia="Times New Roman" w:hAnsi="Times New Roman" w:cs="Times New Roman"/>
                <w:color w:val="000000"/>
                <w:sz w:val="20"/>
                <w:szCs w:val="20"/>
                <w:vertAlign w:val="superscript"/>
                <w:lang w:val="en-US"/>
              </w:rPr>
              <w:t>**</w:t>
            </w:r>
          </w:p>
        </w:tc>
        <w:tc>
          <w:tcPr>
            <w:tcW w:w="1015" w:type="dxa"/>
            <w:shd w:val="clear" w:color="auto" w:fill="auto"/>
            <w:noWrap/>
            <w:vAlign w:val="bottom"/>
            <w:hideMark/>
          </w:tcPr>
          <w:p w14:paraId="3D0BFD0C"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1.000</w:t>
            </w:r>
          </w:p>
        </w:tc>
        <w:tc>
          <w:tcPr>
            <w:tcW w:w="1015" w:type="dxa"/>
            <w:shd w:val="clear" w:color="auto" w:fill="auto"/>
            <w:noWrap/>
            <w:vAlign w:val="bottom"/>
            <w:hideMark/>
          </w:tcPr>
          <w:p w14:paraId="0FF79B44"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c>
          <w:tcPr>
            <w:tcW w:w="1015" w:type="dxa"/>
            <w:shd w:val="clear" w:color="auto" w:fill="auto"/>
            <w:noWrap/>
            <w:vAlign w:val="bottom"/>
            <w:hideMark/>
          </w:tcPr>
          <w:p w14:paraId="290C3FD8"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c>
          <w:tcPr>
            <w:tcW w:w="1025" w:type="dxa"/>
            <w:shd w:val="clear" w:color="auto" w:fill="auto"/>
            <w:noWrap/>
            <w:vAlign w:val="bottom"/>
            <w:hideMark/>
          </w:tcPr>
          <w:p w14:paraId="55FA0787"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r>
      <w:tr w:rsidR="00E971A1" w:rsidRPr="004A2A5E" w14:paraId="17E183BA" w14:textId="77777777" w:rsidTr="0034629F">
        <w:trPr>
          <w:gridAfter w:val="1"/>
          <w:wAfter w:w="9" w:type="dxa"/>
          <w:trHeight w:val="358"/>
        </w:trPr>
        <w:tc>
          <w:tcPr>
            <w:tcW w:w="2718" w:type="dxa"/>
            <w:shd w:val="clear" w:color="auto" w:fill="auto"/>
            <w:noWrap/>
            <w:vAlign w:val="bottom"/>
            <w:hideMark/>
          </w:tcPr>
          <w:p w14:paraId="2FB11DC4"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b/>
                <w:color w:val="000000"/>
                <w:sz w:val="20"/>
                <w:szCs w:val="20"/>
                <w:lang w:val="en-US"/>
              </w:rPr>
              <w:t>8.</w:t>
            </w:r>
            <w:r w:rsidRPr="004A2A5E">
              <w:rPr>
                <w:rFonts w:ascii="Times New Roman" w:eastAsia="Times New Roman" w:hAnsi="Times New Roman" w:cs="Times New Roman"/>
                <w:color w:val="000000"/>
                <w:sz w:val="20"/>
                <w:szCs w:val="20"/>
                <w:lang w:val="en-US"/>
              </w:rPr>
              <w:t xml:space="preserve"> Industry 1</w:t>
            </w:r>
          </w:p>
        </w:tc>
        <w:tc>
          <w:tcPr>
            <w:tcW w:w="873" w:type="dxa"/>
            <w:vAlign w:val="bottom"/>
          </w:tcPr>
          <w:p w14:paraId="38CFC6B0"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-0.038</w:t>
            </w:r>
          </w:p>
        </w:tc>
        <w:tc>
          <w:tcPr>
            <w:tcW w:w="873" w:type="dxa"/>
            <w:shd w:val="clear" w:color="auto" w:fill="auto"/>
            <w:noWrap/>
            <w:vAlign w:val="bottom"/>
            <w:hideMark/>
          </w:tcPr>
          <w:p w14:paraId="160629A7"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-0.064</w:t>
            </w:r>
          </w:p>
        </w:tc>
        <w:tc>
          <w:tcPr>
            <w:tcW w:w="1015" w:type="dxa"/>
            <w:shd w:val="clear" w:color="auto" w:fill="auto"/>
            <w:noWrap/>
            <w:vAlign w:val="bottom"/>
            <w:hideMark/>
          </w:tcPr>
          <w:p w14:paraId="0578ABBC"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0.029</w:t>
            </w:r>
          </w:p>
        </w:tc>
        <w:tc>
          <w:tcPr>
            <w:tcW w:w="1015" w:type="dxa"/>
            <w:shd w:val="clear" w:color="auto" w:fill="auto"/>
            <w:noWrap/>
            <w:vAlign w:val="bottom"/>
            <w:hideMark/>
          </w:tcPr>
          <w:p w14:paraId="01610A64"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0.138</w:t>
            </w:r>
            <w:r w:rsidRPr="004A2A5E">
              <w:rPr>
                <w:rFonts w:ascii="Times New Roman" w:eastAsia="Times New Roman" w:hAnsi="Times New Roman" w:cs="Times New Roman"/>
                <w:color w:val="000000"/>
                <w:sz w:val="20"/>
                <w:szCs w:val="20"/>
                <w:vertAlign w:val="superscript"/>
                <w:lang w:val="en-US"/>
              </w:rPr>
              <w:t>*</w:t>
            </w:r>
          </w:p>
        </w:tc>
        <w:tc>
          <w:tcPr>
            <w:tcW w:w="1015" w:type="dxa"/>
            <w:shd w:val="clear" w:color="auto" w:fill="auto"/>
            <w:noWrap/>
            <w:vAlign w:val="bottom"/>
            <w:hideMark/>
          </w:tcPr>
          <w:p w14:paraId="02D84F8F"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1.000</w:t>
            </w:r>
          </w:p>
        </w:tc>
        <w:tc>
          <w:tcPr>
            <w:tcW w:w="1015" w:type="dxa"/>
            <w:shd w:val="clear" w:color="auto" w:fill="auto"/>
            <w:noWrap/>
            <w:vAlign w:val="bottom"/>
            <w:hideMark/>
          </w:tcPr>
          <w:p w14:paraId="3F70E164"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c>
          <w:tcPr>
            <w:tcW w:w="1025" w:type="dxa"/>
            <w:shd w:val="clear" w:color="auto" w:fill="auto"/>
            <w:noWrap/>
            <w:vAlign w:val="bottom"/>
            <w:hideMark/>
          </w:tcPr>
          <w:p w14:paraId="68838065"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r>
      <w:tr w:rsidR="00E971A1" w:rsidRPr="004A2A5E" w14:paraId="336D90B9" w14:textId="77777777" w:rsidTr="0034629F">
        <w:trPr>
          <w:gridAfter w:val="1"/>
          <w:wAfter w:w="9" w:type="dxa"/>
          <w:trHeight w:val="358"/>
        </w:trPr>
        <w:tc>
          <w:tcPr>
            <w:tcW w:w="2718" w:type="dxa"/>
            <w:shd w:val="clear" w:color="auto" w:fill="auto"/>
            <w:noWrap/>
            <w:vAlign w:val="bottom"/>
            <w:hideMark/>
          </w:tcPr>
          <w:p w14:paraId="418732AA"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b/>
                <w:color w:val="000000"/>
                <w:sz w:val="20"/>
                <w:szCs w:val="20"/>
                <w:lang w:val="en-US"/>
              </w:rPr>
              <w:t>9.</w:t>
            </w:r>
            <w:r w:rsidRPr="004A2A5E">
              <w:rPr>
                <w:rFonts w:ascii="Times New Roman" w:eastAsia="Times New Roman" w:hAnsi="Times New Roman" w:cs="Times New Roman"/>
                <w:color w:val="000000"/>
                <w:sz w:val="20"/>
                <w:szCs w:val="20"/>
                <w:lang w:val="en-US"/>
              </w:rPr>
              <w:t xml:space="preserve"> Industry 2</w:t>
            </w:r>
          </w:p>
        </w:tc>
        <w:tc>
          <w:tcPr>
            <w:tcW w:w="873" w:type="dxa"/>
            <w:vAlign w:val="bottom"/>
          </w:tcPr>
          <w:p w14:paraId="7AAF7128"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-0.029</w:t>
            </w:r>
          </w:p>
        </w:tc>
        <w:tc>
          <w:tcPr>
            <w:tcW w:w="873" w:type="dxa"/>
            <w:shd w:val="clear" w:color="auto" w:fill="auto"/>
            <w:noWrap/>
            <w:vAlign w:val="bottom"/>
            <w:hideMark/>
          </w:tcPr>
          <w:p w14:paraId="3794FDB9"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-0.04</w:t>
            </w:r>
          </w:p>
        </w:tc>
        <w:tc>
          <w:tcPr>
            <w:tcW w:w="1015" w:type="dxa"/>
            <w:shd w:val="clear" w:color="auto" w:fill="auto"/>
            <w:noWrap/>
            <w:vAlign w:val="bottom"/>
            <w:hideMark/>
          </w:tcPr>
          <w:p w14:paraId="69D67527"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-0.105</w:t>
            </w:r>
            <w:r w:rsidRPr="004A2A5E">
              <w:rPr>
                <w:rFonts w:ascii="Times New Roman" w:eastAsia="Times New Roman" w:hAnsi="Times New Roman" w:cs="Times New Roman"/>
                <w:color w:val="000000"/>
                <w:sz w:val="20"/>
                <w:szCs w:val="20"/>
                <w:vertAlign w:val="superscript"/>
                <w:lang w:val="en-US"/>
              </w:rPr>
              <w:t>*</w:t>
            </w:r>
          </w:p>
        </w:tc>
        <w:tc>
          <w:tcPr>
            <w:tcW w:w="1015" w:type="dxa"/>
            <w:shd w:val="clear" w:color="auto" w:fill="auto"/>
            <w:noWrap/>
            <w:vAlign w:val="bottom"/>
            <w:hideMark/>
          </w:tcPr>
          <w:p w14:paraId="635935ED"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-0.061</w:t>
            </w:r>
          </w:p>
        </w:tc>
        <w:tc>
          <w:tcPr>
            <w:tcW w:w="1015" w:type="dxa"/>
            <w:shd w:val="clear" w:color="auto" w:fill="auto"/>
            <w:noWrap/>
            <w:vAlign w:val="bottom"/>
            <w:hideMark/>
          </w:tcPr>
          <w:p w14:paraId="7076C05A"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-0.113</w:t>
            </w:r>
            <w:r w:rsidRPr="004A2A5E">
              <w:rPr>
                <w:rFonts w:ascii="Times New Roman" w:eastAsia="Times New Roman" w:hAnsi="Times New Roman" w:cs="Times New Roman"/>
                <w:color w:val="000000"/>
                <w:sz w:val="20"/>
                <w:szCs w:val="20"/>
                <w:vertAlign w:val="superscript"/>
                <w:lang w:val="en-US"/>
              </w:rPr>
              <w:t>*</w:t>
            </w:r>
          </w:p>
        </w:tc>
        <w:tc>
          <w:tcPr>
            <w:tcW w:w="1015" w:type="dxa"/>
            <w:shd w:val="clear" w:color="auto" w:fill="auto"/>
            <w:noWrap/>
            <w:vAlign w:val="bottom"/>
            <w:hideMark/>
          </w:tcPr>
          <w:p w14:paraId="16BE352F"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1.000</w:t>
            </w:r>
          </w:p>
        </w:tc>
        <w:tc>
          <w:tcPr>
            <w:tcW w:w="1025" w:type="dxa"/>
            <w:shd w:val="clear" w:color="auto" w:fill="auto"/>
            <w:noWrap/>
            <w:vAlign w:val="bottom"/>
            <w:hideMark/>
          </w:tcPr>
          <w:p w14:paraId="1A0B028D"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p>
        </w:tc>
      </w:tr>
      <w:tr w:rsidR="00E971A1" w:rsidRPr="004A2A5E" w14:paraId="25E95337" w14:textId="77777777" w:rsidTr="0034629F">
        <w:trPr>
          <w:gridAfter w:val="1"/>
          <w:wAfter w:w="9" w:type="dxa"/>
          <w:trHeight w:val="358"/>
        </w:trPr>
        <w:tc>
          <w:tcPr>
            <w:tcW w:w="2718" w:type="dxa"/>
            <w:shd w:val="clear" w:color="auto" w:fill="auto"/>
            <w:noWrap/>
            <w:vAlign w:val="bottom"/>
            <w:hideMark/>
          </w:tcPr>
          <w:p w14:paraId="0D55D736" w14:textId="77777777" w:rsidR="00E971A1" w:rsidRPr="004A2A5E" w:rsidRDefault="00E971A1" w:rsidP="00E971A1">
            <w:pPr>
              <w:spacing w:after="0" w:line="240" w:lineRule="auto"/>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b/>
                <w:color w:val="000000"/>
                <w:sz w:val="20"/>
                <w:szCs w:val="20"/>
                <w:lang w:val="en-US"/>
              </w:rPr>
              <w:t>10.</w:t>
            </w:r>
            <w:r w:rsidRPr="004A2A5E">
              <w:rPr>
                <w:rFonts w:ascii="Times New Roman" w:eastAsia="Times New Roman" w:hAnsi="Times New Roman" w:cs="Times New Roman"/>
                <w:color w:val="000000"/>
                <w:sz w:val="20"/>
                <w:szCs w:val="20"/>
                <w:lang w:val="en-US"/>
              </w:rPr>
              <w:t xml:space="preserve"> Industry 3</w:t>
            </w:r>
          </w:p>
        </w:tc>
        <w:tc>
          <w:tcPr>
            <w:tcW w:w="873" w:type="dxa"/>
            <w:vAlign w:val="bottom"/>
          </w:tcPr>
          <w:p w14:paraId="312DE977"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0.091</w:t>
            </w:r>
          </w:p>
        </w:tc>
        <w:tc>
          <w:tcPr>
            <w:tcW w:w="873" w:type="dxa"/>
            <w:shd w:val="clear" w:color="auto" w:fill="auto"/>
            <w:noWrap/>
            <w:vAlign w:val="bottom"/>
            <w:hideMark/>
          </w:tcPr>
          <w:p w14:paraId="49625292"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0.185</w:t>
            </w:r>
            <w:r w:rsidRPr="004A2A5E">
              <w:rPr>
                <w:rFonts w:ascii="Times New Roman" w:eastAsia="Times New Roman" w:hAnsi="Times New Roman" w:cs="Times New Roman"/>
                <w:color w:val="000000"/>
                <w:sz w:val="20"/>
                <w:szCs w:val="20"/>
                <w:vertAlign w:val="superscript"/>
                <w:lang w:val="en-US"/>
              </w:rPr>
              <w:t>*</w:t>
            </w:r>
          </w:p>
        </w:tc>
        <w:tc>
          <w:tcPr>
            <w:tcW w:w="1015" w:type="dxa"/>
            <w:shd w:val="clear" w:color="auto" w:fill="auto"/>
            <w:noWrap/>
            <w:vAlign w:val="bottom"/>
            <w:hideMark/>
          </w:tcPr>
          <w:p w14:paraId="5C068ACC"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0.016</w:t>
            </w:r>
          </w:p>
        </w:tc>
        <w:tc>
          <w:tcPr>
            <w:tcW w:w="1015" w:type="dxa"/>
            <w:shd w:val="clear" w:color="auto" w:fill="auto"/>
            <w:noWrap/>
            <w:vAlign w:val="bottom"/>
            <w:hideMark/>
          </w:tcPr>
          <w:p w14:paraId="02079333"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0.110</w:t>
            </w:r>
            <w:r w:rsidRPr="004A2A5E">
              <w:rPr>
                <w:rFonts w:ascii="Times New Roman" w:eastAsia="Times New Roman" w:hAnsi="Times New Roman" w:cs="Times New Roman"/>
                <w:color w:val="000000"/>
                <w:sz w:val="20"/>
                <w:szCs w:val="20"/>
                <w:vertAlign w:val="superscript"/>
                <w:lang w:val="en-US"/>
              </w:rPr>
              <w:t>*</w:t>
            </w:r>
          </w:p>
        </w:tc>
        <w:tc>
          <w:tcPr>
            <w:tcW w:w="1015" w:type="dxa"/>
            <w:shd w:val="clear" w:color="auto" w:fill="auto"/>
            <w:noWrap/>
            <w:vAlign w:val="bottom"/>
            <w:hideMark/>
          </w:tcPr>
          <w:p w14:paraId="77A6ABE5"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-0.066</w:t>
            </w:r>
          </w:p>
        </w:tc>
        <w:tc>
          <w:tcPr>
            <w:tcW w:w="1015" w:type="dxa"/>
            <w:shd w:val="clear" w:color="auto" w:fill="auto"/>
            <w:noWrap/>
            <w:vAlign w:val="bottom"/>
            <w:hideMark/>
          </w:tcPr>
          <w:p w14:paraId="501D5C04"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-0.012</w:t>
            </w:r>
          </w:p>
        </w:tc>
        <w:tc>
          <w:tcPr>
            <w:tcW w:w="1025" w:type="dxa"/>
            <w:shd w:val="clear" w:color="auto" w:fill="auto"/>
            <w:noWrap/>
            <w:vAlign w:val="bottom"/>
            <w:hideMark/>
          </w:tcPr>
          <w:p w14:paraId="115FDE8C" w14:textId="77777777" w:rsidR="00E971A1" w:rsidRPr="004A2A5E" w:rsidRDefault="00E971A1" w:rsidP="00E971A1">
            <w:pPr>
              <w:spacing w:after="0" w:line="240" w:lineRule="auto"/>
              <w:jc w:val="center"/>
              <w:rPr>
                <w:rFonts w:ascii="Times New Roman" w:eastAsia="Times New Roman" w:hAnsi="Times New Roman" w:cs="Times New Roman"/>
                <w:color w:val="000000"/>
                <w:sz w:val="20"/>
                <w:szCs w:val="20"/>
                <w:lang w:val="en-US"/>
              </w:rPr>
            </w:pPr>
            <w:r w:rsidRPr="004A2A5E">
              <w:rPr>
                <w:rFonts w:ascii="Times New Roman" w:eastAsia="Times New Roman" w:hAnsi="Times New Roman" w:cs="Times New Roman"/>
                <w:color w:val="000000"/>
                <w:sz w:val="20"/>
                <w:szCs w:val="20"/>
                <w:lang w:val="en-US"/>
              </w:rPr>
              <w:t>1.000</w:t>
            </w:r>
          </w:p>
        </w:tc>
      </w:tr>
      <w:tr w:rsidR="00117B67" w:rsidRPr="004A2A5E" w14:paraId="14D97AB5" w14:textId="77777777" w:rsidTr="0034629F">
        <w:trPr>
          <w:trHeight w:val="358"/>
        </w:trPr>
        <w:tc>
          <w:tcPr>
            <w:tcW w:w="9558" w:type="dxa"/>
            <w:gridSpan w:val="9"/>
            <w:shd w:val="clear" w:color="auto" w:fill="auto"/>
            <w:noWrap/>
            <w:vAlign w:val="bottom"/>
          </w:tcPr>
          <w:p w14:paraId="2A40D934" w14:textId="3D40C667" w:rsidR="00117B67" w:rsidRPr="004A2A5E" w:rsidRDefault="00117B67" w:rsidP="00117B67">
            <w:pPr>
              <w:spacing w:after="0" w:line="240" w:lineRule="auto"/>
              <w:rPr>
                <w:rFonts w:ascii="Times New Roman" w:eastAsia="Times New Roman" w:hAnsi="Times New Roman" w:cs="Times New Roman"/>
                <w:color w:val="000000"/>
                <w:sz w:val="20"/>
                <w:szCs w:val="20"/>
                <w:lang w:val="en-US"/>
              </w:rPr>
            </w:pPr>
            <w:r w:rsidRPr="004A2A5E">
              <w:rPr>
                <w:rFonts w:ascii="Times New Roman" w:eastAsia="Calibri" w:hAnsi="Times New Roman" w:cs="Arial"/>
                <w:sz w:val="20"/>
                <w:szCs w:val="20"/>
                <w:lang w:val="en-US"/>
              </w:rPr>
              <w:t xml:space="preserve">Note: </w:t>
            </w:r>
            <w:r w:rsidRPr="004A2A5E">
              <w:rPr>
                <w:rFonts w:ascii="Times New Roman" w:eastAsia="Calibri" w:hAnsi="Times New Roman" w:cs="Arial"/>
                <w:sz w:val="20"/>
                <w:szCs w:val="20"/>
                <w:vertAlign w:val="superscript"/>
                <w:lang w:val="en-US"/>
              </w:rPr>
              <w:t>*</w:t>
            </w:r>
            <w:r w:rsidRPr="004A2A5E">
              <w:rPr>
                <w:rFonts w:ascii="Times New Roman" w:eastAsia="Calibri" w:hAnsi="Times New Roman" w:cs="Arial"/>
                <w:sz w:val="20"/>
                <w:szCs w:val="20"/>
                <w:lang w:val="en-US"/>
              </w:rPr>
              <w:t>p &lt; 0.05,</w:t>
            </w:r>
            <w:r w:rsidRPr="004A2A5E">
              <w:rPr>
                <w:rFonts w:ascii="Times New Roman" w:eastAsia="Calibri" w:hAnsi="Times New Roman" w:cs="Arial"/>
                <w:sz w:val="20"/>
                <w:szCs w:val="20"/>
                <w:vertAlign w:val="superscript"/>
                <w:lang w:val="en-US"/>
              </w:rPr>
              <w:t xml:space="preserve"> **</w:t>
            </w:r>
            <w:r w:rsidRPr="004A2A5E">
              <w:rPr>
                <w:rFonts w:ascii="Times New Roman" w:eastAsia="Calibri" w:hAnsi="Times New Roman" w:cs="Arial"/>
                <w:sz w:val="20"/>
                <w:szCs w:val="20"/>
                <w:lang w:val="en-US"/>
              </w:rPr>
              <w:t>p &lt; 0.01</w:t>
            </w:r>
          </w:p>
        </w:tc>
      </w:tr>
    </w:tbl>
    <w:p w14:paraId="117D6C79" w14:textId="77777777" w:rsidR="001675C2" w:rsidRPr="004A2A5E" w:rsidRDefault="001937BE" w:rsidP="00E971A1">
      <w:pPr>
        <w:spacing w:before="240"/>
        <w:rPr>
          <w:rFonts w:ascii="Times New Roman" w:hAnsi="Times New Roman" w:cs="Times New Roman"/>
          <w:b/>
          <w:sz w:val="24"/>
          <w:szCs w:val="24"/>
          <w:lang w:val="en-US"/>
        </w:rPr>
      </w:pPr>
      <w:r w:rsidRPr="004A2A5E">
        <w:rPr>
          <w:rFonts w:ascii="Times New Roman" w:hAnsi="Times New Roman" w:cs="Times New Roman"/>
          <w:b/>
          <w:sz w:val="24"/>
          <w:szCs w:val="24"/>
          <w:lang w:val="en-US"/>
        </w:rPr>
        <w:t>Test of robustness</w:t>
      </w:r>
    </w:p>
    <w:p w14:paraId="398B0CB1" w14:textId="48687F67" w:rsidR="00E971A1" w:rsidRPr="004A2A5E" w:rsidRDefault="00BE4B0C" w:rsidP="00E971A1">
      <w:pPr>
        <w:spacing w:line="480" w:lineRule="auto"/>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 xml:space="preserve">Our structural model </w:t>
      </w:r>
      <w:r w:rsidR="001937BE" w:rsidRPr="004A2A5E">
        <w:rPr>
          <w:rFonts w:ascii="Times New Roman" w:hAnsi="Times New Roman" w:cs="Times New Roman"/>
          <w:sz w:val="24"/>
          <w:szCs w:val="24"/>
          <w:lang w:val="en-US"/>
        </w:rPr>
        <w:t xml:space="preserve">operationalized </w:t>
      </w:r>
      <w:r w:rsidR="007D4C23" w:rsidRPr="004A2A5E">
        <w:rPr>
          <w:rFonts w:ascii="Times New Roman" w:hAnsi="Times New Roman" w:cs="Times New Roman"/>
          <w:sz w:val="24"/>
          <w:szCs w:val="24"/>
          <w:lang w:val="en-US"/>
        </w:rPr>
        <w:t>IT ambidexterity capability</w:t>
      </w:r>
      <w:r w:rsidR="001937BE" w:rsidRPr="004A2A5E">
        <w:rPr>
          <w:rFonts w:ascii="Times New Roman" w:hAnsi="Times New Roman" w:cs="Times New Roman"/>
          <w:sz w:val="24"/>
          <w:szCs w:val="24"/>
          <w:lang w:val="en-US"/>
        </w:rPr>
        <w:t xml:space="preserve"> as the composite second-order construct</w:t>
      </w:r>
      <w:r w:rsidR="00CB43DE" w:rsidRPr="004A2A5E">
        <w:rPr>
          <w:rFonts w:ascii="Times New Roman" w:hAnsi="Times New Roman" w:cs="Times New Roman"/>
          <w:sz w:val="24"/>
          <w:szCs w:val="24"/>
          <w:lang w:val="en-US"/>
        </w:rPr>
        <w:t>. W</w:t>
      </w:r>
      <w:r w:rsidRPr="004A2A5E">
        <w:rPr>
          <w:rFonts w:ascii="Times New Roman" w:hAnsi="Times New Roman" w:cs="Times New Roman"/>
          <w:sz w:val="24"/>
          <w:szCs w:val="24"/>
          <w:lang w:val="en-US"/>
        </w:rPr>
        <w:t>e also validate</w:t>
      </w:r>
      <w:r w:rsidR="00CB43DE" w:rsidRPr="004A2A5E">
        <w:rPr>
          <w:rFonts w:ascii="Times New Roman" w:hAnsi="Times New Roman" w:cs="Times New Roman"/>
          <w:sz w:val="24"/>
          <w:szCs w:val="24"/>
          <w:lang w:val="en-US"/>
        </w:rPr>
        <w:t>d</w:t>
      </w:r>
      <w:r w:rsidRPr="004A2A5E">
        <w:rPr>
          <w:rFonts w:ascii="Times New Roman" w:hAnsi="Times New Roman" w:cs="Times New Roman"/>
          <w:sz w:val="24"/>
          <w:szCs w:val="24"/>
          <w:lang w:val="en-US"/>
        </w:rPr>
        <w:t xml:space="preserve"> </w:t>
      </w:r>
      <w:r w:rsidR="001675C2" w:rsidRPr="004A2A5E">
        <w:rPr>
          <w:rFonts w:ascii="Times New Roman" w:hAnsi="Times New Roman" w:cs="Times New Roman"/>
          <w:sz w:val="24"/>
          <w:szCs w:val="24"/>
          <w:lang w:val="en-US"/>
        </w:rPr>
        <w:t>our hypothes</w:t>
      </w:r>
      <w:r w:rsidR="00CB43DE" w:rsidRPr="004A2A5E">
        <w:rPr>
          <w:rFonts w:ascii="Times New Roman" w:hAnsi="Times New Roman" w:cs="Times New Roman"/>
          <w:sz w:val="24"/>
          <w:szCs w:val="24"/>
          <w:lang w:val="en-US"/>
        </w:rPr>
        <w:t>es</w:t>
      </w:r>
      <w:r w:rsidR="001675C2" w:rsidRPr="004A2A5E">
        <w:rPr>
          <w:rFonts w:ascii="Times New Roman" w:hAnsi="Times New Roman" w:cs="Times New Roman"/>
          <w:sz w:val="24"/>
          <w:szCs w:val="24"/>
          <w:lang w:val="en-US"/>
        </w:rPr>
        <w:t xml:space="preserve"> using </w:t>
      </w:r>
      <w:r w:rsidR="00CB43DE" w:rsidRPr="004A2A5E">
        <w:rPr>
          <w:rFonts w:ascii="Times New Roman" w:hAnsi="Times New Roman" w:cs="Times New Roman"/>
          <w:sz w:val="24"/>
          <w:szCs w:val="24"/>
          <w:lang w:val="en-US"/>
        </w:rPr>
        <w:t xml:space="preserve">a </w:t>
      </w:r>
      <w:r w:rsidR="001675C2" w:rsidRPr="004A2A5E">
        <w:rPr>
          <w:rFonts w:ascii="Times New Roman" w:hAnsi="Times New Roman" w:cs="Times New Roman"/>
          <w:sz w:val="24"/>
          <w:szCs w:val="24"/>
          <w:lang w:val="en-US"/>
        </w:rPr>
        <w:t xml:space="preserve">commonly adopted </w:t>
      </w:r>
      <w:r w:rsidR="001675C2" w:rsidRPr="004A2A5E">
        <w:rPr>
          <w:rFonts w:ascii="Times New Roman" w:hAnsi="Times New Roman" w:cs="Times New Roman"/>
          <w:noProof/>
          <w:sz w:val="24"/>
          <w:szCs w:val="24"/>
          <w:lang w:val="en-US"/>
        </w:rPr>
        <w:t>combination</w:t>
      </w:r>
      <w:r w:rsidR="001675C2" w:rsidRPr="004A2A5E">
        <w:rPr>
          <w:rFonts w:ascii="Times New Roman" w:hAnsi="Times New Roman" w:cs="Times New Roman"/>
          <w:sz w:val="24"/>
          <w:szCs w:val="24"/>
          <w:lang w:val="en-US"/>
        </w:rPr>
        <w:t xml:space="preserve"> method of multiplicative approach</w:t>
      </w:r>
      <w:r w:rsidR="00CB43DE" w:rsidRPr="004A2A5E">
        <w:rPr>
          <w:rFonts w:ascii="Times New Roman" w:hAnsi="Times New Roman" w:cs="Times New Roman"/>
          <w:sz w:val="24"/>
          <w:szCs w:val="24"/>
          <w:lang w:val="en-US"/>
        </w:rPr>
        <w:t>,</w:t>
      </w:r>
      <w:r w:rsidR="001675C2" w:rsidRPr="004A2A5E">
        <w:rPr>
          <w:rFonts w:ascii="Times New Roman" w:hAnsi="Times New Roman" w:cs="Times New Roman"/>
          <w:sz w:val="24"/>
          <w:szCs w:val="24"/>
          <w:lang w:val="en-US"/>
        </w:rPr>
        <w:t xml:space="preserve"> i.e., IT exploitation and IT exploration scores</w:t>
      </w:r>
      <w:r w:rsidR="00117B67" w:rsidRPr="004A2A5E">
        <w:rPr>
          <w:rFonts w:ascii="Times New Roman" w:hAnsi="Times New Roman" w:cs="Times New Roman"/>
          <w:sz w:val="24"/>
          <w:szCs w:val="24"/>
          <w:lang w:val="en-US"/>
        </w:rPr>
        <w:t xml:space="preserve"> are multiplied</w:t>
      </w:r>
      <w:r w:rsidR="003F1392" w:rsidRPr="004A2A5E">
        <w:rPr>
          <w:rFonts w:ascii="Times New Roman" w:hAnsi="Times New Roman" w:cs="Times New Roman"/>
          <w:sz w:val="24"/>
          <w:szCs w:val="24"/>
          <w:lang w:val="en-US"/>
        </w:rPr>
        <w:t xml:space="preserve"> </w:t>
      </w:r>
      <w:r w:rsidR="00117B67" w:rsidRPr="004A2A5E">
        <w:rPr>
          <w:rFonts w:ascii="Times New Roman" w:hAnsi="Times New Roman" w:cs="Times New Roman"/>
          <w:sz w:val="24"/>
          <w:szCs w:val="24"/>
          <w:lang w:val="en-US"/>
        </w:rPr>
        <w:t>to get</w:t>
      </w:r>
      <w:r w:rsidR="003F1392" w:rsidRPr="004A2A5E">
        <w:rPr>
          <w:rFonts w:ascii="Times New Roman" w:hAnsi="Times New Roman" w:cs="Times New Roman"/>
          <w:sz w:val="24"/>
          <w:szCs w:val="24"/>
          <w:lang w:val="en-US"/>
        </w:rPr>
        <w:t xml:space="preserve"> </w:t>
      </w:r>
      <w:r w:rsidR="007D4C23" w:rsidRPr="004A2A5E">
        <w:rPr>
          <w:rFonts w:ascii="Times New Roman" w:hAnsi="Times New Roman" w:cs="Times New Roman"/>
          <w:sz w:val="24"/>
          <w:szCs w:val="24"/>
          <w:lang w:val="en-US"/>
        </w:rPr>
        <w:t>IT ambidexterity capability</w:t>
      </w:r>
      <w:r w:rsidR="003F1392" w:rsidRPr="004A2A5E">
        <w:rPr>
          <w:rFonts w:ascii="Times New Roman" w:hAnsi="Times New Roman" w:cs="Times New Roman"/>
          <w:sz w:val="24"/>
          <w:szCs w:val="24"/>
          <w:lang w:val="en-US"/>
        </w:rPr>
        <w:t xml:space="preserve"> </w:t>
      </w:r>
      <w:r w:rsidR="00117B67" w:rsidRPr="004A2A5E">
        <w:rPr>
          <w:rFonts w:ascii="Times New Roman" w:hAnsi="Times New Roman" w:cs="Times New Roman"/>
          <w:sz w:val="24"/>
          <w:szCs w:val="24"/>
          <w:lang w:val="en-US"/>
        </w:rPr>
        <w:t>score</w:t>
      </w:r>
      <w:r w:rsidR="001675C2" w:rsidRPr="004A2A5E">
        <w:rPr>
          <w:rFonts w:ascii="Times New Roman" w:hAnsi="Times New Roman" w:cs="Times New Roman"/>
          <w:sz w:val="24"/>
          <w:szCs w:val="24"/>
          <w:lang w:val="en-US"/>
        </w:rPr>
        <w:t xml:space="preserve">. The developed multiplicative construct of </w:t>
      </w:r>
      <w:r w:rsidR="007D4C23" w:rsidRPr="004A2A5E">
        <w:rPr>
          <w:rFonts w:ascii="Times New Roman" w:hAnsi="Times New Roman" w:cs="Times New Roman"/>
          <w:sz w:val="24"/>
          <w:szCs w:val="24"/>
          <w:lang w:val="en-US"/>
        </w:rPr>
        <w:t>IT ambidexterity capability</w:t>
      </w:r>
      <w:r w:rsidR="001675C2" w:rsidRPr="004A2A5E">
        <w:rPr>
          <w:rFonts w:ascii="Times New Roman" w:hAnsi="Times New Roman" w:cs="Times New Roman"/>
          <w:sz w:val="24"/>
          <w:szCs w:val="24"/>
          <w:lang w:val="en-US"/>
        </w:rPr>
        <w:t xml:space="preserve"> (</w:t>
      </w:r>
      <w:r w:rsidR="00117B67" w:rsidRPr="004A2A5E">
        <w:rPr>
          <w:rFonts w:ascii="Times New Roman" w:hAnsi="Times New Roman" w:cs="Times New Roman"/>
          <w:sz w:val="24"/>
          <w:szCs w:val="24"/>
          <w:lang w:val="en-US"/>
        </w:rPr>
        <w:t>min=1, max=25, m</w:t>
      </w:r>
      <w:r w:rsidR="001675C2" w:rsidRPr="004A2A5E">
        <w:rPr>
          <w:rFonts w:ascii="Times New Roman" w:hAnsi="Times New Roman" w:cs="Times New Roman"/>
          <w:sz w:val="24"/>
          <w:szCs w:val="24"/>
          <w:lang w:val="en-US"/>
        </w:rPr>
        <w:t>ean=</w:t>
      </w:r>
      <w:r w:rsidR="003F1392" w:rsidRPr="004A2A5E">
        <w:rPr>
          <w:rFonts w:ascii="Times New Roman" w:hAnsi="Times New Roman" w:cs="Times New Roman"/>
          <w:sz w:val="24"/>
          <w:szCs w:val="24"/>
          <w:lang w:val="en-US"/>
        </w:rPr>
        <w:t>14.059</w:t>
      </w:r>
      <w:r w:rsidR="001675C2" w:rsidRPr="004A2A5E">
        <w:rPr>
          <w:rFonts w:ascii="Times New Roman" w:hAnsi="Times New Roman" w:cs="Times New Roman"/>
          <w:sz w:val="24"/>
          <w:szCs w:val="24"/>
          <w:lang w:val="en-US"/>
        </w:rPr>
        <w:t xml:space="preserve">, </w:t>
      </w:r>
      <w:r w:rsidR="00973F78" w:rsidRPr="004A2A5E">
        <w:rPr>
          <w:rFonts w:ascii="Times New Roman" w:hAnsi="Times New Roman" w:cs="Times New Roman"/>
          <w:sz w:val="24"/>
          <w:szCs w:val="24"/>
          <w:lang w:val="en-US"/>
        </w:rPr>
        <w:t xml:space="preserve">and </w:t>
      </w:r>
      <w:r w:rsidR="001675C2" w:rsidRPr="004A2A5E">
        <w:rPr>
          <w:rFonts w:ascii="Times New Roman" w:hAnsi="Times New Roman" w:cs="Times New Roman"/>
          <w:sz w:val="24"/>
          <w:szCs w:val="24"/>
          <w:lang w:val="en-US"/>
        </w:rPr>
        <w:t>SD</w:t>
      </w:r>
      <w:r w:rsidR="00117B67" w:rsidRPr="004A2A5E">
        <w:rPr>
          <w:rFonts w:ascii="Times New Roman" w:hAnsi="Times New Roman" w:cs="Times New Roman"/>
          <w:sz w:val="24"/>
          <w:szCs w:val="24"/>
          <w:lang w:val="en-US"/>
        </w:rPr>
        <w:t xml:space="preserve"> </w:t>
      </w:r>
      <w:r w:rsidR="001675C2" w:rsidRPr="004A2A5E">
        <w:rPr>
          <w:rFonts w:ascii="Times New Roman" w:hAnsi="Times New Roman" w:cs="Times New Roman"/>
          <w:sz w:val="24"/>
          <w:szCs w:val="24"/>
          <w:lang w:val="en-US"/>
        </w:rPr>
        <w:t>=</w:t>
      </w:r>
      <w:r w:rsidR="003F1392" w:rsidRPr="004A2A5E">
        <w:rPr>
          <w:rFonts w:ascii="Times New Roman" w:hAnsi="Times New Roman" w:cs="Times New Roman"/>
          <w:sz w:val="24"/>
          <w:szCs w:val="24"/>
          <w:lang w:val="en-US"/>
        </w:rPr>
        <w:t xml:space="preserve"> 6.524</w:t>
      </w:r>
      <w:r w:rsidR="001675C2" w:rsidRPr="004A2A5E">
        <w:rPr>
          <w:rFonts w:ascii="Times New Roman" w:hAnsi="Times New Roman" w:cs="Times New Roman"/>
          <w:sz w:val="24"/>
          <w:szCs w:val="24"/>
          <w:lang w:val="en-US"/>
        </w:rPr>
        <w:t>) was tested again in our structural models. The analysis yielded consistent results for all hypothes</w:t>
      </w:r>
      <w:r w:rsidR="007460AA" w:rsidRPr="004A2A5E">
        <w:rPr>
          <w:rFonts w:ascii="Times New Roman" w:hAnsi="Times New Roman" w:cs="Times New Roman"/>
          <w:sz w:val="24"/>
          <w:szCs w:val="24"/>
          <w:lang w:val="en-US"/>
        </w:rPr>
        <w:t>e</w:t>
      </w:r>
      <w:r w:rsidR="001675C2" w:rsidRPr="004A2A5E">
        <w:rPr>
          <w:rFonts w:ascii="Times New Roman" w:hAnsi="Times New Roman" w:cs="Times New Roman"/>
          <w:sz w:val="24"/>
          <w:szCs w:val="24"/>
          <w:lang w:val="en-US"/>
        </w:rPr>
        <w:t xml:space="preserve">s </w:t>
      </w:r>
      <w:r w:rsidR="009B7942" w:rsidRPr="004A2A5E">
        <w:rPr>
          <w:rFonts w:ascii="Times New Roman" w:hAnsi="Times New Roman" w:cs="Times New Roman"/>
          <w:sz w:val="24"/>
          <w:szCs w:val="24"/>
          <w:lang w:val="en-US"/>
        </w:rPr>
        <w:t>with good model fits</w:t>
      </w:r>
      <w:r w:rsidR="00C127AC" w:rsidRPr="004A2A5E">
        <w:rPr>
          <w:rFonts w:ascii="Times New Roman" w:hAnsi="Times New Roman" w:cs="Times New Roman"/>
          <w:sz w:val="24"/>
          <w:szCs w:val="24"/>
          <w:lang w:val="en-US"/>
        </w:rPr>
        <w:t>,</w:t>
      </w:r>
      <w:r w:rsidR="009B7942" w:rsidRPr="004A2A5E">
        <w:rPr>
          <w:rFonts w:ascii="Times New Roman" w:hAnsi="Times New Roman" w:cs="Times New Roman"/>
          <w:sz w:val="24"/>
          <w:szCs w:val="24"/>
          <w:lang w:val="en-US"/>
        </w:rPr>
        <w:t xml:space="preserve"> </w:t>
      </w:r>
      <w:r w:rsidR="001675C2" w:rsidRPr="004A2A5E">
        <w:rPr>
          <w:rFonts w:ascii="Times New Roman" w:hAnsi="Times New Roman" w:cs="Times New Roman"/>
          <w:sz w:val="24"/>
          <w:szCs w:val="24"/>
          <w:lang w:val="en-US"/>
        </w:rPr>
        <w:t>i.e., H1 (</w:t>
      </w:r>
      <w:r w:rsidR="003F1392" w:rsidRPr="004A2A5E">
        <w:rPr>
          <w:rFonts w:ascii="Times New Roman" w:hAnsi="Times New Roman" w:cs="Times New Roman"/>
          <w:i/>
          <w:color w:val="000000"/>
          <w:sz w:val="24"/>
          <w:szCs w:val="24"/>
          <w:lang w:val="en-US"/>
        </w:rPr>
        <w:t xml:space="preserve">β </w:t>
      </w:r>
      <w:r w:rsidR="003F1392" w:rsidRPr="004A2A5E">
        <w:rPr>
          <w:rFonts w:ascii="Times New Roman" w:hAnsi="Times New Roman" w:cs="Times New Roman"/>
          <w:color w:val="000000"/>
          <w:sz w:val="24"/>
          <w:szCs w:val="24"/>
          <w:lang w:val="en-US"/>
        </w:rPr>
        <w:t>= 0.</w:t>
      </w:r>
      <w:r w:rsidRPr="004A2A5E">
        <w:rPr>
          <w:rFonts w:ascii="Times New Roman" w:hAnsi="Times New Roman" w:cs="Times New Roman"/>
          <w:color w:val="000000"/>
          <w:sz w:val="24"/>
          <w:szCs w:val="24"/>
          <w:lang w:val="en-US"/>
        </w:rPr>
        <w:t>286</w:t>
      </w:r>
      <w:r w:rsidR="003F1392" w:rsidRPr="004A2A5E">
        <w:rPr>
          <w:rFonts w:ascii="Times New Roman" w:hAnsi="Times New Roman" w:cs="Times New Roman"/>
          <w:color w:val="000000"/>
          <w:sz w:val="24"/>
          <w:szCs w:val="24"/>
          <w:lang w:val="en-US"/>
        </w:rPr>
        <w:t xml:space="preserve"> </w:t>
      </w:r>
      <w:r w:rsidR="00973F78" w:rsidRPr="004A2A5E">
        <w:rPr>
          <w:rFonts w:ascii="Times New Roman" w:hAnsi="Times New Roman" w:cs="Times New Roman"/>
          <w:color w:val="000000"/>
          <w:sz w:val="24"/>
          <w:szCs w:val="24"/>
          <w:lang w:val="en-US"/>
        </w:rPr>
        <w:t xml:space="preserve">and </w:t>
      </w:r>
      <w:r w:rsidR="003F1392" w:rsidRPr="004A2A5E">
        <w:rPr>
          <w:rFonts w:ascii="Times New Roman" w:hAnsi="Times New Roman" w:cs="Times New Roman"/>
          <w:i/>
          <w:noProof/>
          <w:sz w:val="24"/>
          <w:szCs w:val="24"/>
          <w:lang w:val="en-US"/>
        </w:rPr>
        <w:t>p</w:t>
      </w:r>
      <w:r w:rsidR="003F1392" w:rsidRPr="004A2A5E">
        <w:rPr>
          <w:rFonts w:ascii="Times New Roman" w:hAnsi="Times New Roman" w:cs="Times New Roman"/>
          <w:noProof/>
          <w:sz w:val="24"/>
          <w:szCs w:val="24"/>
          <w:vertAlign w:val="subscript"/>
          <w:lang w:val="en-US"/>
        </w:rPr>
        <w:t>one-tailed</w:t>
      </w:r>
      <w:r w:rsidR="003F1392" w:rsidRPr="004A2A5E">
        <w:rPr>
          <w:rFonts w:ascii="Times New Roman" w:hAnsi="Times New Roman" w:cs="Times New Roman"/>
          <w:color w:val="000000"/>
          <w:sz w:val="24"/>
          <w:szCs w:val="24"/>
          <w:lang w:val="en-US"/>
        </w:rPr>
        <w:t xml:space="preserve"> &lt; 0.001</w:t>
      </w:r>
      <w:r w:rsidR="001675C2" w:rsidRPr="004A2A5E">
        <w:rPr>
          <w:rFonts w:ascii="Times New Roman" w:hAnsi="Times New Roman" w:cs="Times New Roman"/>
          <w:sz w:val="24"/>
          <w:szCs w:val="24"/>
          <w:lang w:val="en-US"/>
        </w:rPr>
        <w:t>), H</w:t>
      </w:r>
      <w:r w:rsidR="005D71D1" w:rsidRPr="004A2A5E">
        <w:rPr>
          <w:rFonts w:ascii="Times New Roman" w:hAnsi="Times New Roman" w:cs="Times New Roman"/>
          <w:sz w:val="24"/>
          <w:szCs w:val="24"/>
          <w:lang w:val="en-US"/>
        </w:rPr>
        <w:t>2</w:t>
      </w:r>
      <w:r w:rsidR="001675C2" w:rsidRPr="004A2A5E">
        <w:rPr>
          <w:rFonts w:ascii="Times New Roman" w:hAnsi="Times New Roman" w:cs="Times New Roman"/>
          <w:sz w:val="24"/>
          <w:szCs w:val="24"/>
          <w:lang w:val="en-US"/>
        </w:rPr>
        <w:t>a (</w:t>
      </w:r>
      <w:r w:rsidR="003F1392" w:rsidRPr="004A2A5E">
        <w:rPr>
          <w:rFonts w:ascii="Times New Roman" w:hAnsi="Times New Roman" w:cs="Times New Roman"/>
          <w:i/>
          <w:color w:val="000000"/>
          <w:sz w:val="24"/>
          <w:szCs w:val="24"/>
          <w:lang w:val="en-US"/>
        </w:rPr>
        <w:t xml:space="preserve">β </w:t>
      </w:r>
      <w:r w:rsidR="003F1392" w:rsidRPr="004A2A5E">
        <w:rPr>
          <w:rFonts w:ascii="Times New Roman" w:hAnsi="Times New Roman" w:cs="Times New Roman"/>
          <w:color w:val="000000"/>
          <w:sz w:val="24"/>
          <w:szCs w:val="24"/>
          <w:lang w:val="en-US"/>
        </w:rPr>
        <w:t xml:space="preserve">= </w:t>
      </w:r>
      <w:r w:rsidR="00161727" w:rsidRPr="004A2A5E">
        <w:rPr>
          <w:rFonts w:ascii="Times New Roman" w:hAnsi="Times New Roman" w:cs="Times New Roman"/>
          <w:color w:val="000000"/>
          <w:sz w:val="24"/>
          <w:szCs w:val="24"/>
          <w:lang w:val="en-US"/>
        </w:rPr>
        <w:t>0.</w:t>
      </w:r>
      <w:r w:rsidR="00E409A8" w:rsidRPr="004A2A5E">
        <w:rPr>
          <w:rFonts w:ascii="Times New Roman" w:hAnsi="Times New Roman" w:cs="Times New Roman"/>
          <w:color w:val="000000"/>
          <w:sz w:val="24"/>
          <w:szCs w:val="24"/>
          <w:lang w:val="en-US"/>
        </w:rPr>
        <w:t>098</w:t>
      </w:r>
      <w:r w:rsidR="00973F78" w:rsidRPr="004A2A5E">
        <w:rPr>
          <w:rFonts w:ascii="Times New Roman" w:hAnsi="Times New Roman" w:cs="Times New Roman"/>
          <w:color w:val="000000"/>
          <w:sz w:val="24"/>
          <w:szCs w:val="24"/>
          <w:lang w:val="en-US"/>
        </w:rPr>
        <w:t xml:space="preserve"> and</w:t>
      </w:r>
      <w:r w:rsidR="00161727" w:rsidRPr="004A2A5E">
        <w:rPr>
          <w:rFonts w:ascii="Times New Roman" w:hAnsi="Times New Roman" w:cs="Times New Roman"/>
          <w:color w:val="000000"/>
          <w:sz w:val="24"/>
          <w:szCs w:val="24"/>
          <w:lang w:val="en-US"/>
        </w:rPr>
        <w:t xml:space="preserve"> </w:t>
      </w:r>
      <w:r w:rsidR="00161727" w:rsidRPr="004A2A5E">
        <w:rPr>
          <w:rFonts w:ascii="Times New Roman" w:hAnsi="Times New Roman" w:cs="Times New Roman"/>
          <w:i/>
          <w:noProof/>
          <w:sz w:val="24"/>
          <w:szCs w:val="24"/>
          <w:lang w:val="en-US"/>
        </w:rPr>
        <w:t>p</w:t>
      </w:r>
      <w:r w:rsidR="00161727" w:rsidRPr="004A2A5E">
        <w:rPr>
          <w:rFonts w:ascii="Times New Roman" w:hAnsi="Times New Roman" w:cs="Times New Roman"/>
          <w:noProof/>
          <w:sz w:val="24"/>
          <w:szCs w:val="24"/>
          <w:vertAlign w:val="subscript"/>
          <w:lang w:val="en-US"/>
        </w:rPr>
        <w:t>one-tailed</w:t>
      </w:r>
      <w:r w:rsidR="00161727" w:rsidRPr="004A2A5E">
        <w:rPr>
          <w:rFonts w:ascii="Times New Roman" w:hAnsi="Times New Roman" w:cs="Times New Roman"/>
          <w:color w:val="000000"/>
          <w:sz w:val="24"/>
          <w:szCs w:val="24"/>
          <w:lang w:val="en-US"/>
        </w:rPr>
        <w:t xml:space="preserve"> &lt; 0.05</w:t>
      </w:r>
      <w:r w:rsidR="001675C2" w:rsidRPr="004A2A5E">
        <w:rPr>
          <w:rFonts w:ascii="Times New Roman" w:hAnsi="Times New Roman" w:cs="Times New Roman"/>
          <w:sz w:val="24"/>
          <w:szCs w:val="24"/>
          <w:lang w:val="en-US"/>
        </w:rPr>
        <w:t xml:space="preserve">), </w:t>
      </w:r>
      <w:r w:rsidR="005D71D1" w:rsidRPr="004A2A5E">
        <w:rPr>
          <w:rFonts w:ascii="Times New Roman" w:hAnsi="Times New Roman" w:cs="Times New Roman"/>
          <w:sz w:val="24"/>
          <w:szCs w:val="24"/>
          <w:lang w:val="en-US"/>
        </w:rPr>
        <w:t xml:space="preserve">and </w:t>
      </w:r>
      <w:r w:rsidR="001675C2" w:rsidRPr="004A2A5E">
        <w:rPr>
          <w:rFonts w:ascii="Times New Roman" w:hAnsi="Times New Roman" w:cs="Times New Roman"/>
          <w:sz w:val="24"/>
          <w:szCs w:val="24"/>
          <w:lang w:val="en-US"/>
        </w:rPr>
        <w:t>H</w:t>
      </w:r>
      <w:r w:rsidR="005D71D1" w:rsidRPr="004A2A5E">
        <w:rPr>
          <w:rFonts w:ascii="Times New Roman" w:hAnsi="Times New Roman" w:cs="Times New Roman"/>
          <w:sz w:val="24"/>
          <w:szCs w:val="24"/>
          <w:lang w:val="en-US"/>
        </w:rPr>
        <w:t>2</w:t>
      </w:r>
      <w:r w:rsidR="001675C2" w:rsidRPr="004A2A5E">
        <w:rPr>
          <w:rFonts w:ascii="Times New Roman" w:hAnsi="Times New Roman" w:cs="Times New Roman"/>
          <w:sz w:val="24"/>
          <w:szCs w:val="24"/>
          <w:lang w:val="en-US"/>
        </w:rPr>
        <w:t>b (</w:t>
      </w:r>
      <w:r w:rsidR="003F1392" w:rsidRPr="004A2A5E">
        <w:rPr>
          <w:rFonts w:ascii="Times New Roman" w:hAnsi="Times New Roman" w:cs="Times New Roman"/>
          <w:i/>
          <w:color w:val="000000"/>
          <w:sz w:val="24"/>
          <w:szCs w:val="24"/>
          <w:lang w:val="en-US"/>
        </w:rPr>
        <w:t xml:space="preserve">β </w:t>
      </w:r>
      <w:r w:rsidR="003F1392" w:rsidRPr="004A2A5E">
        <w:rPr>
          <w:rFonts w:ascii="Times New Roman" w:hAnsi="Times New Roman" w:cs="Times New Roman"/>
          <w:color w:val="000000"/>
          <w:sz w:val="24"/>
          <w:szCs w:val="24"/>
          <w:lang w:val="en-US"/>
        </w:rPr>
        <w:t xml:space="preserve">= </w:t>
      </w:r>
      <w:r w:rsidR="00161727" w:rsidRPr="004A2A5E">
        <w:rPr>
          <w:rFonts w:ascii="Times New Roman" w:hAnsi="Times New Roman" w:cs="Times New Roman"/>
          <w:color w:val="000000"/>
          <w:sz w:val="24"/>
          <w:szCs w:val="24"/>
          <w:lang w:val="en-US"/>
        </w:rPr>
        <w:t>0.</w:t>
      </w:r>
      <w:r w:rsidR="00E409A8" w:rsidRPr="004A2A5E">
        <w:rPr>
          <w:rFonts w:ascii="Times New Roman" w:hAnsi="Times New Roman" w:cs="Times New Roman"/>
          <w:color w:val="000000"/>
          <w:sz w:val="24"/>
          <w:szCs w:val="24"/>
          <w:lang w:val="en-US"/>
        </w:rPr>
        <w:t>156</w:t>
      </w:r>
      <w:r w:rsidR="00973F78" w:rsidRPr="004A2A5E">
        <w:rPr>
          <w:rFonts w:ascii="Times New Roman" w:hAnsi="Times New Roman" w:cs="Times New Roman"/>
          <w:color w:val="000000"/>
          <w:sz w:val="24"/>
          <w:szCs w:val="24"/>
          <w:lang w:val="en-US"/>
        </w:rPr>
        <w:t xml:space="preserve"> and</w:t>
      </w:r>
      <w:r w:rsidR="00161727" w:rsidRPr="004A2A5E">
        <w:rPr>
          <w:rFonts w:ascii="Times New Roman" w:hAnsi="Times New Roman" w:cs="Times New Roman"/>
          <w:color w:val="000000"/>
          <w:sz w:val="24"/>
          <w:szCs w:val="24"/>
          <w:lang w:val="en-US"/>
        </w:rPr>
        <w:t xml:space="preserve"> </w:t>
      </w:r>
      <w:r w:rsidR="00161727" w:rsidRPr="004A2A5E">
        <w:rPr>
          <w:rFonts w:ascii="Times New Roman" w:hAnsi="Times New Roman" w:cs="Times New Roman"/>
          <w:i/>
          <w:noProof/>
          <w:sz w:val="24"/>
          <w:szCs w:val="24"/>
          <w:lang w:val="en-US"/>
        </w:rPr>
        <w:t>p</w:t>
      </w:r>
      <w:r w:rsidR="00161727" w:rsidRPr="004A2A5E">
        <w:rPr>
          <w:rFonts w:ascii="Times New Roman" w:hAnsi="Times New Roman" w:cs="Times New Roman"/>
          <w:noProof/>
          <w:sz w:val="24"/>
          <w:szCs w:val="24"/>
          <w:vertAlign w:val="subscript"/>
          <w:lang w:val="en-US"/>
        </w:rPr>
        <w:t>one-tailed</w:t>
      </w:r>
      <w:r w:rsidR="00161727" w:rsidRPr="004A2A5E">
        <w:rPr>
          <w:rFonts w:ascii="Times New Roman" w:hAnsi="Times New Roman" w:cs="Times New Roman"/>
          <w:color w:val="000000"/>
          <w:sz w:val="24"/>
          <w:szCs w:val="24"/>
          <w:lang w:val="en-US"/>
        </w:rPr>
        <w:t xml:space="preserve"> &lt; 0.01</w:t>
      </w:r>
      <w:r w:rsidR="001675C2" w:rsidRPr="004A2A5E">
        <w:rPr>
          <w:rFonts w:ascii="Times New Roman" w:hAnsi="Times New Roman" w:cs="Times New Roman"/>
          <w:sz w:val="24"/>
          <w:szCs w:val="24"/>
          <w:lang w:val="en-US"/>
        </w:rPr>
        <w:t>)</w:t>
      </w:r>
      <w:r w:rsidR="007460AA" w:rsidRPr="004A2A5E">
        <w:rPr>
          <w:rFonts w:ascii="Times New Roman" w:hAnsi="Times New Roman" w:cs="Times New Roman"/>
          <w:sz w:val="24"/>
          <w:szCs w:val="24"/>
          <w:lang w:val="en-US"/>
        </w:rPr>
        <w:t>,</w:t>
      </w:r>
      <w:r w:rsidR="009B7942" w:rsidRPr="004A2A5E">
        <w:rPr>
          <w:rFonts w:ascii="Times New Roman" w:hAnsi="Times New Roman" w:cs="Times New Roman"/>
          <w:sz w:val="24"/>
          <w:szCs w:val="24"/>
          <w:lang w:val="en-US"/>
        </w:rPr>
        <w:t xml:space="preserve"> </w:t>
      </w:r>
      <w:r w:rsidR="007460AA" w:rsidRPr="004A2A5E">
        <w:rPr>
          <w:rFonts w:ascii="Times New Roman" w:hAnsi="Times New Roman" w:cs="Times New Roman"/>
          <w:sz w:val="24"/>
          <w:szCs w:val="24"/>
          <w:lang w:val="en-US"/>
        </w:rPr>
        <w:t>t</w:t>
      </w:r>
      <w:r w:rsidR="009B7942" w:rsidRPr="004A2A5E">
        <w:rPr>
          <w:rFonts w:ascii="Times New Roman" w:hAnsi="Times New Roman" w:cs="Times New Roman"/>
          <w:sz w:val="24"/>
          <w:szCs w:val="24"/>
          <w:lang w:val="en-US"/>
        </w:rPr>
        <w:t>h</w:t>
      </w:r>
      <w:r w:rsidR="00772D00" w:rsidRPr="004A2A5E">
        <w:rPr>
          <w:rFonts w:ascii="Times New Roman" w:hAnsi="Times New Roman" w:cs="Times New Roman"/>
          <w:sz w:val="24"/>
          <w:szCs w:val="24"/>
          <w:lang w:val="en-US"/>
        </w:rPr>
        <w:t>us</w:t>
      </w:r>
      <w:r w:rsidR="009B7942" w:rsidRPr="004A2A5E">
        <w:rPr>
          <w:rFonts w:ascii="Times New Roman" w:hAnsi="Times New Roman" w:cs="Times New Roman"/>
          <w:sz w:val="24"/>
          <w:szCs w:val="24"/>
          <w:lang w:val="en-US"/>
        </w:rPr>
        <w:t xml:space="preserve"> provid</w:t>
      </w:r>
      <w:r w:rsidR="007460AA" w:rsidRPr="004A2A5E">
        <w:rPr>
          <w:rFonts w:ascii="Times New Roman" w:hAnsi="Times New Roman" w:cs="Times New Roman"/>
          <w:sz w:val="24"/>
          <w:szCs w:val="24"/>
          <w:lang w:val="en-US"/>
        </w:rPr>
        <w:t>ing</w:t>
      </w:r>
      <w:r w:rsidR="009B7942" w:rsidRPr="004A2A5E">
        <w:rPr>
          <w:rFonts w:ascii="Times New Roman" w:hAnsi="Times New Roman" w:cs="Times New Roman"/>
          <w:sz w:val="24"/>
          <w:szCs w:val="24"/>
          <w:lang w:val="en-US"/>
        </w:rPr>
        <w:t xml:space="preserve"> credence to our </w:t>
      </w:r>
      <w:r w:rsidR="00CD5C7D" w:rsidRPr="004A2A5E">
        <w:rPr>
          <w:rFonts w:ascii="Times New Roman" w:hAnsi="Times New Roman" w:cs="Times New Roman"/>
          <w:sz w:val="24"/>
          <w:szCs w:val="24"/>
          <w:lang w:val="en-US"/>
        </w:rPr>
        <w:t>previous</w:t>
      </w:r>
      <w:r w:rsidR="009B7942" w:rsidRPr="004A2A5E">
        <w:rPr>
          <w:rFonts w:ascii="Times New Roman" w:hAnsi="Times New Roman" w:cs="Times New Roman"/>
          <w:sz w:val="24"/>
          <w:szCs w:val="24"/>
          <w:lang w:val="en-US"/>
        </w:rPr>
        <w:t xml:space="preserve"> </w:t>
      </w:r>
      <w:r w:rsidR="00772D00" w:rsidRPr="004A2A5E">
        <w:rPr>
          <w:rFonts w:ascii="Times New Roman" w:hAnsi="Times New Roman" w:cs="Times New Roman"/>
          <w:sz w:val="24"/>
          <w:szCs w:val="24"/>
          <w:lang w:val="en-US"/>
        </w:rPr>
        <w:t>findings</w:t>
      </w:r>
      <w:r w:rsidR="009B7942" w:rsidRPr="004A2A5E">
        <w:rPr>
          <w:rFonts w:ascii="Times New Roman" w:hAnsi="Times New Roman" w:cs="Times New Roman"/>
          <w:sz w:val="24"/>
          <w:szCs w:val="24"/>
          <w:lang w:val="en-US"/>
        </w:rPr>
        <w:t>.</w:t>
      </w:r>
      <w:r w:rsidR="002C7832" w:rsidRPr="004A2A5E">
        <w:rPr>
          <w:lang w:val="en-US"/>
        </w:rPr>
        <w:t xml:space="preserve"> </w:t>
      </w:r>
      <w:r w:rsidR="002C7832" w:rsidRPr="004A2A5E">
        <w:rPr>
          <w:rFonts w:ascii="Times New Roman" w:hAnsi="Times New Roman" w:cs="Times New Roman"/>
          <w:sz w:val="24"/>
          <w:szCs w:val="24"/>
          <w:lang w:val="en-US"/>
        </w:rPr>
        <w:t xml:space="preserve">To </w:t>
      </w:r>
      <w:r w:rsidR="004573BB" w:rsidRPr="004A2A5E">
        <w:rPr>
          <w:rFonts w:ascii="Times New Roman" w:hAnsi="Times New Roman" w:cs="Times New Roman"/>
          <w:sz w:val="24"/>
          <w:szCs w:val="24"/>
          <w:lang w:val="en-US"/>
        </w:rPr>
        <w:t>validate</w:t>
      </w:r>
      <w:r w:rsidR="002C7832" w:rsidRPr="004A2A5E">
        <w:rPr>
          <w:rFonts w:ascii="Times New Roman" w:hAnsi="Times New Roman" w:cs="Times New Roman"/>
          <w:sz w:val="24"/>
          <w:szCs w:val="24"/>
          <w:lang w:val="en-US"/>
        </w:rPr>
        <w:t xml:space="preserve"> our </w:t>
      </w:r>
      <w:r w:rsidR="004573BB" w:rsidRPr="004A2A5E">
        <w:rPr>
          <w:rFonts w:ascii="Times New Roman" w:hAnsi="Times New Roman" w:cs="Times New Roman"/>
          <w:sz w:val="24"/>
          <w:szCs w:val="24"/>
          <w:lang w:val="en-US"/>
        </w:rPr>
        <w:t>interaction effects</w:t>
      </w:r>
      <w:r w:rsidR="002C7832" w:rsidRPr="004A2A5E">
        <w:rPr>
          <w:rFonts w:ascii="Times New Roman" w:hAnsi="Times New Roman" w:cs="Times New Roman"/>
          <w:sz w:val="24"/>
          <w:szCs w:val="24"/>
          <w:lang w:val="en-US"/>
        </w:rPr>
        <w:t xml:space="preserve">, </w:t>
      </w:r>
      <w:r w:rsidR="004573BB" w:rsidRPr="004A2A5E">
        <w:rPr>
          <w:rFonts w:ascii="Times New Roman" w:hAnsi="Times New Roman" w:cs="Times New Roman"/>
          <w:sz w:val="24"/>
          <w:szCs w:val="24"/>
          <w:lang w:val="en-US"/>
        </w:rPr>
        <w:t xml:space="preserve">Figure 2 presents the </w:t>
      </w:r>
      <w:r w:rsidR="006438DF" w:rsidRPr="004A2A5E">
        <w:rPr>
          <w:rFonts w:ascii="Times New Roman" w:hAnsi="Times New Roman" w:cs="Times New Roman"/>
          <w:sz w:val="24"/>
          <w:szCs w:val="24"/>
          <w:lang w:val="en-US"/>
        </w:rPr>
        <w:t xml:space="preserve">interaction </w:t>
      </w:r>
      <w:r w:rsidR="002C7832" w:rsidRPr="004A2A5E">
        <w:rPr>
          <w:rFonts w:ascii="Times New Roman" w:hAnsi="Times New Roman" w:cs="Times New Roman"/>
          <w:sz w:val="24"/>
          <w:szCs w:val="24"/>
          <w:lang w:val="en-US"/>
        </w:rPr>
        <w:t>plots for</w:t>
      </w:r>
      <w:r w:rsidR="004573BB" w:rsidRPr="004A2A5E">
        <w:rPr>
          <w:rFonts w:ascii="Times New Roman" w:hAnsi="Times New Roman" w:cs="Times New Roman"/>
          <w:sz w:val="24"/>
          <w:szCs w:val="24"/>
          <w:lang w:val="en-US"/>
        </w:rPr>
        <w:t xml:space="preserve"> </w:t>
      </w:r>
      <w:r w:rsidR="006438DF" w:rsidRPr="004A2A5E">
        <w:rPr>
          <w:rFonts w:ascii="Times New Roman" w:hAnsi="Times New Roman" w:cs="Times New Roman"/>
          <w:sz w:val="24"/>
          <w:szCs w:val="24"/>
          <w:lang w:val="en-US"/>
        </w:rPr>
        <w:t xml:space="preserve">the moderation links. </w:t>
      </w:r>
      <w:r w:rsidR="004573BB" w:rsidRPr="004A2A5E">
        <w:rPr>
          <w:rFonts w:ascii="Times New Roman" w:hAnsi="Times New Roman" w:cs="Times New Roman"/>
          <w:sz w:val="24"/>
          <w:szCs w:val="24"/>
          <w:lang w:val="en-US"/>
        </w:rPr>
        <w:t xml:space="preserve">Figure 2(a) </w:t>
      </w:r>
      <w:r w:rsidR="006438DF" w:rsidRPr="004A2A5E">
        <w:rPr>
          <w:rFonts w:ascii="Times New Roman" w:hAnsi="Times New Roman" w:cs="Times New Roman"/>
          <w:sz w:val="24"/>
          <w:szCs w:val="24"/>
          <w:lang w:val="en-US"/>
        </w:rPr>
        <w:t>shows</w:t>
      </w:r>
      <w:r w:rsidR="004573BB" w:rsidRPr="004A2A5E">
        <w:rPr>
          <w:rFonts w:ascii="Times New Roman" w:hAnsi="Times New Roman" w:cs="Times New Roman"/>
          <w:sz w:val="24"/>
          <w:szCs w:val="24"/>
          <w:lang w:val="en-US"/>
        </w:rPr>
        <w:t xml:space="preserve"> the</w:t>
      </w:r>
      <w:r w:rsidR="006438DF" w:rsidRPr="004A2A5E">
        <w:rPr>
          <w:rFonts w:ascii="Times New Roman" w:hAnsi="Times New Roman" w:cs="Times New Roman"/>
          <w:sz w:val="24"/>
          <w:szCs w:val="24"/>
          <w:lang w:val="en-US"/>
        </w:rPr>
        <w:t xml:space="preserve"> plot of the interaction </w:t>
      </w:r>
      <w:r w:rsidR="007D4C23" w:rsidRPr="004A2A5E">
        <w:rPr>
          <w:rFonts w:ascii="Times New Roman" w:hAnsi="Times New Roman" w:cs="Times New Roman"/>
          <w:noProof/>
          <w:sz w:val="24"/>
          <w:szCs w:val="24"/>
          <w:lang w:val="en-US"/>
        </w:rPr>
        <w:t>e</w:t>
      </w:r>
      <w:r w:rsidR="006438DF" w:rsidRPr="004A2A5E">
        <w:rPr>
          <w:rFonts w:ascii="Times New Roman" w:hAnsi="Times New Roman" w:cs="Times New Roman"/>
          <w:noProof/>
          <w:sz w:val="24"/>
          <w:szCs w:val="24"/>
          <w:lang w:val="en-US"/>
        </w:rPr>
        <w:t>f</w:t>
      </w:r>
      <w:r w:rsidR="006438DF" w:rsidRPr="004A2A5E">
        <w:rPr>
          <w:rFonts w:ascii="Times New Roman" w:hAnsi="Times New Roman" w:cs="Times New Roman"/>
          <w:sz w:val="24"/>
          <w:szCs w:val="24"/>
          <w:lang w:val="en-US"/>
        </w:rPr>
        <w:t xml:space="preserve">fect between </w:t>
      </w:r>
      <w:r w:rsidR="005D71D1" w:rsidRPr="004A2A5E">
        <w:rPr>
          <w:rFonts w:ascii="Times New Roman" w:hAnsi="Times New Roman" w:cs="Times New Roman"/>
          <w:sz w:val="24"/>
          <w:szCs w:val="24"/>
          <w:lang w:val="en-US"/>
        </w:rPr>
        <w:t>environmental dynamism</w:t>
      </w:r>
      <w:r w:rsidR="005D71D1" w:rsidRPr="004A2A5E" w:rsidDel="005D71D1">
        <w:rPr>
          <w:rFonts w:ascii="Times New Roman" w:hAnsi="Times New Roman" w:cs="Times New Roman"/>
          <w:sz w:val="24"/>
          <w:szCs w:val="24"/>
          <w:lang w:val="en-US"/>
        </w:rPr>
        <w:t xml:space="preserve"> </w:t>
      </w:r>
      <w:r w:rsidR="006438DF" w:rsidRPr="004A2A5E">
        <w:rPr>
          <w:rFonts w:ascii="Times New Roman" w:hAnsi="Times New Roman" w:cs="Times New Roman"/>
          <w:sz w:val="24"/>
          <w:szCs w:val="24"/>
          <w:lang w:val="en-US"/>
        </w:rPr>
        <w:t xml:space="preserve">and </w:t>
      </w:r>
      <w:r w:rsidR="007D4C23" w:rsidRPr="004A2A5E">
        <w:rPr>
          <w:rFonts w:ascii="Times New Roman" w:hAnsi="Times New Roman" w:cs="Times New Roman"/>
          <w:sz w:val="24"/>
          <w:szCs w:val="24"/>
          <w:lang w:val="en-US"/>
        </w:rPr>
        <w:t>IT ambidexterity capability</w:t>
      </w:r>
      <w:r w:rsidR="002C7832" w:rsidRPr="004A2A5E">
        <w:rPr>
          <w:rFonts w:ascii="Times New Roman" w:hAnsi="Times New Roman" w:cs="Times New Roman"/>
          <w:sz w:val="24"/>
          <w:szCs w:val="24"/>
          <w:lang w:val="en-US"/>
        </w:rPr>
        <w:t>.</w:t>
      </w:r>
      <w:r w:rsidR="006438DF" w:rsidRPr="004A2A5E">
        <w:rPr>
          <w:rFonts w:ascii="Times New Roman" w:hAnsi="Times New Roman" w:cs="Times New Roman"/>
          <w:sz w:val="24"/>
          <w:szCs w:val="24"/>
          <w:lang w:val="en-US"/>
        </w:rPr>
        <w:t xml:space="preserve"> Consistent with the arguments in H2</w:t>
      </w:r>
      <w:r w:rsidR="005D71D1" w:rsidRPr="004A2A5E">
        <w:rPr>
          <w:rFonts w:ascii="Times New Roman" w:hAnsi="Times New Roman" w:cs="Times New Roman"/>
          <w:sz w:val="24"/>
          <w:szCs w:val="24"/>
          <w:lang w:val="en-US"/>
        </w:rPr>
        <w:t>a</w:t>
      </w:r>
      <w:r w:rsidR="006438DF" w:rsidRPr="004A2A5E">
        <w:rPr>
          <w:rFonts w:ascii="Times New Roman" w:hAnsi="Times New Roman" w:cs="Times New Roman"/>
          <w:sz w:val="24"/>
          <w:szCs w:val="24"/>
          <w:lang w:val="en-US"/>
        </w:rPr>
        <w:t xml:space="preserve">, this plot indicates that the influence of </w:t>
      </w:r>
      <w:r w:rsidR="007D4C23" w:rsidRPr="004A2A5E">
        <w:rPr>
          <w:rFonts w:ascii="Times New Roman" w:hAnsi="Times New Roman" w:cs="Times New Roman"/>
          <w:sz w:val="24"/>
          <w:szCs w:val="24"/>
          <w:lang w:val="en-US"/>
        </w:rPr>
        <w:t>IT ambidexterity capability</w:t>
      </w:r>
      <w:r w:rsidR="006438DF" w:rsidRPr="004A2A5E">
        <w:rPr>
          <w:rFonts w:ascii="Times New Roman" w:hAnsi="Times New Roman" w:cs="Times New Roman"/>
          <w:sz w:val="24"/>
          <w:szCs w:val="24"/>
          <w:lang w:val="en-US"/>
        </w:rPr>
        <w:t xml:space="preserve"> on IT success is significantly enhanced for firms </w:t>
      </w:r>
      <w:r w:rsidR="005D71D1" w:rsidRPr="004A2A5E">
        <w:rPr>
          <w:rFonts w:ascii="Times New Roman" w:hAnsi="Times New Roman" w:cs="Times New Roman"/>
          <w:sz w:val="24"/>
          <w:szCs w:val="24"/>
          <w:lang w:val="en-US"/>
        </w:rPr>
        <w:t xml:space="preserve">facing </w:t>
      </w:r>
      <w:r w:rsidR="006438DF" w:rsidRPr="004A2A5E">
        <w:rPr>
          <w:rFonts w:ascii="Times New Roman" w:hAnsi="Times New Roman" w:cs="Times New Roman"/>
          <w:sz w:val="24"/>
          <w:szCs w:val="24"/>
          <w:lang w:val="en-US"/>
        </w:rPr>
        <w:t xml:space="preserve">higher </w:t>
      </w:r>
      <w:r w:rsidR="005D71D1" w:rsidRPr="004A2A5E">
        <w:rPr>
          <w:rFonts w:ascii="Times New Roman" w:hAnsi="Times New Roman" w:cs="Times New Roman"/>
          <w:sz w:val="24"/>
          <w:szCs w:val="24"/>
          <w:lang w:val="en-US"/>
        </w:rPr>
        <w:t>environmental dynamism</w:t>
      </w:r>
      <w:r w:rsidR="006438DF" w:rsidRPr="004A2A5E">
        <w:rPr>
          <w:rFonts w:ascii="Times New Roman" w:hAnsi="Times New Roman" w:cs="Times New Roman"/>
          <w:sz w:val="24"/>
          <w:szCs w:val="24"/>
          <w:lang w:val="en-US"/>
        </w:rPr>
        <w:t>.</w:t>
      </w:r>
      <w:r w:rsidR="005D71D1" w:rsidRPr="004A2A5E">
        <w:rPr>
          <w:rFonts w:ascii="Times New Roman" w:hAnsi="Times New Roman" w:cs="Times New Roman"/>
          <w:sz w:val="24"/>
          <w:szCs w:val="24"/>
          <w:lang w:val="en-US"/>
        </w:rPr>
        <w:t xml:space="preserve"> </w:t>
      </w:r>
      <w:r w:rsidR="0099566B" w:rsidRPr="004A2A5E">
        <w:rPr>
          <w:rFonts w:ascii="Times New Roman" w:hAnsi="Times New Roman" w:cs="Times New Roman"/>
          <w:sz w:val="24"/>
          <w:szCs w:val="24"/>
          <w:lang w:val="en-US"/>
        </w:rPr>
        <w:t>Figure 2(b</w:t>
      </w:r>
      <w:r w:rsidR="006438DF" w:rsidRPr="004A2A5E">
        <w:rPr>
          <w:rFonts w:ascii="Times New Roman" w:hAnsi="Times New Roman" w:cs="Times New Roman"/>
          <w:sz w:val="24"/>
          <w:szCs w:val="24"/>
          <w:lang w:val="en-US"/>
        </w:rPr>
        <w:t xml:space="preserve">) </w:t>
      </w:r>
      <w:r w:rsidR="006438DF" w:rsidRPr="004A2A5E">
        <w:rPr>
          <w:rFonts w:ascii="Times New Roman" w:hAnsi="Times New Roman" w:cs="Times New Roman"/>
          <w:noProof/>
          <w:sz w:val="24"/>
          <w:szCs w:val="24"/>
          <w:lang w:val="en-US"/>
        </w:rPr>
        <w:t>present</w:t>
      </w:r>
      <w:r w:rsidR="005D71D1" w:rsidRPr="004A2A5E">
        <w:rPr>
          <w:rFonts w:ascii="Times New Roman" w:hAnsi="Times New Roman" w:cs="Times New Roman"/>
          <w:noProof/>
          <w:sz w:val="24"/>
          <w:szCs w:val="24"/>
          <w:lang w:val="en-US"/>
        </w:rPr>
        <w:t>s</w:t>
      </w:r>
      <w:r w:rsidR="006438DF" w:rsidRPr="004A2A5E">
        <w:rPr>
          <w:rFonts w:ascii="Times New Roman" w:hAnsi="Times New Roman" w:cs="Times New Roman"/>
          <w:sz w:val="24"/>
          <w:szCs w:val="24"/>
          <w:lang w:val="en-US"/>
        </w:rPr>
        <w:t xml:space="preserve"> the plot f</w:t>
      </w:r>
      <w:r w:rsidR="005D71D1" w:rsidRPr="004A2A5E">
        <w:rPr>
          <w:rFonts w:ascii="Times New Roman" w:hAnsi="Times New Roman" w:cs="Times New Roman"/>
          <w:sz w:val="24"/>
          <w:szCs w:val="24"/>
          <w:lang w:val="en-US"/>
        </w:rPr>
        <w:t>or</w:t>
      </w:r>
      <w:r w:rsidR="006438DF" w:rsidRPr="004A2A5E">
        <w:rPr>
          <w:rFonts w:ascii="Times New Roman" w:hAnsi="Times New Roman" w:cs="Times New Roman"/>
          <w:sz w:val="24"/>
          <w:szCs w:val="24"/>
          <w:lang w:val="en-US"/>
        </w:rPr>
        <w:t xml:space="preserve"> the </w:t>
      </w:r>
      <w:r w:rsidR="0099566B" w:rsidRPr="004A2A5E">
        <w:rPr>
          <w:rFonts w:ascii="Times New Roman" w:hAnsi="Times New Roman" w:cs="Times New Roman"/>
          <w:sz w:val="24"/>
          <w:szCs w:val="24"/>
          <w:lang w:val="en-US"/>
        </w:rPr>
        <w:t>moderation</w:t>
      </w:r>
      <w:r w:rsidR="006438DF" w:rsidRPr="004A2A5E">
        <w:rPr>
          <w:rFonts w:ascii="Times New Roman" w:hAnsi="Times New Roman" w:cs="Times New Roman"/>
          <w:sz w:val="24"/>
          <w:szCs w:val="24"/>
          <w:lang w:val="en-US"/>
        </w:rPr>
        <w:t xml:space="preserve"> effect </w:t>
      </w:r>
      <w:r w:rsidR="0099566B" w:rsidRPr="004A2A5E">
        <w:rPr>
          <w:rFonts w:ascii="Times New Roman" w:hAnsi="Times New Roman" w:cs="Times New Roman"/>
          <w:sz w:val="24"/>
          <w:szCs w:val="24"/>
          <w:lang w:val="en-US"/>
        </w:rPr>
        <w:t xml:space="preserve">of environmental complexity on the relationship between </w:t>
      </w:r>
      <w:r w:rsidR="006438DF" w:rsidRPr="004A2A5E">
        <w:rPr>
          <w:rFonts w:ascii="Times New Roman" w:hAnsi="Times New Roman" w:cs="Times New Roman"/>
          <w:sz w:val="24"/>
          <w:szCs w:val="24"/>
          <w:lang w:val="en-US"/>
        </w:rPr>
        <w:t>IT ambidexterity</w:t>
      </w:r>
      <w:r w:rsidR="00F24A0D" w:rsidRPr="004A2A5E">
        <w:rPr>
          <w:rFonts w:ascii="Times New Roman" w:hAnsi="Times New Roman" w:cs="Times New Roman"/>
          <w:sz w:val="24"/>
          <w:szCs w:val="24"/>
          <w:lang w:val="en-US"/>
        </w:rPr>
        <w:t xml:space="preserve"> and </w:t>
      </w:r>
      <w:r w:rsidR="0099566B" w:rsidRPr="004A2A5E">
        <w:rPr>
          <w:rFonts w:ascii="Times New Roman" w:hAnsi="Times New Roman" w:cs="Times New Roman"/>
          <w:sz w:val="24"/>
          <w:szCs w:val="24"/>
          <w:lang w:val="en-US"/>
        </w:rPr>
        <w:t xml:space="preserve">IT success. </w:t>
      </w:r>
      <w:r w:rsidR="005D71D1" w:rsidRPr="004A2A5E">
        <w:rPr>
          <w:rFonts w:ascii="Times New Roman" w:hAnsi="Times New Roman" w:cs="Times New Roman"/>
          <w:sz w:val="24"/>
          <w:szCs w:val="24"/>
          <w:lang w:val="en-US"/>
        </w:rPr>
        <w:t xml:space="preserve">The plot shows that higher environmental complexity drives higher IT ambidexterity in firms to realize better IT success. </w:t>
      </w:r>
      <w:r w:rsidR="0099566B" w:rsidRPr="004A2A5E">
        <w:rPr>
          <w:rFonts w:ascii="Times New Roman" w:hAnsi="Times New Roman" w:cs="Times New Roman"/>
          <w:sz w:val="24"/>
          <w:szCs w:val="24"/>
          <w:lang w:val="en-US"/>
        </w:rPr>
        <w:t xml:space="preserve">These plots </w:t>
      </w:r>
      <w:r w:rsidR="005D71D1" w:rsidRPr="004A2A5E">
        <w:rPr>
          <w:rFonts w:ascii="Times New Roman" w:hAnsi="Times New Roman" w:cs="Times New Roman"/>
          <w:sz w:val="24"/>
          <w:szCs w:val="24"/>
          <w:lang w:val="en-US"/>
        </w:rPr>
        <w:t xml:space="preserve">provide further credence to our </w:t>
      </w:r>
      <w:r w:rsidR="00E409A8" w:rsidRPr="004A2A5E">
        <w:rPr>
          <w:rFonts w:ascii="Times New Roman" w:hAnsi="Times New Roman" w:cs="Times New Roman"/>
          <w:sz w:val="24"/>
          <w:szCs w:val="24"/>
          <w:lang w:val="en-US"/>
        </w:rPr>
        <w:t xml:space="preserve">theoretical arguments and </w:t>
      </w:r>
      <w:r w:rsidR="005D71D1" w:rsidRPr="004A2A5E">
        <w:rPr>
          <w:rFonts w:ascii="Times New Roman" w:hAnsi="Times New Roman" w:cs="Times New Roman"/>
          <w:sz w:val="24"/>
          <w:szCs w:val="24"/>
          <w:lang w:val="en-US"/>
        </w:rPr>
        <w:t>statistical results</w:t>
      </w:r>
      <w:r w:rsidR="0099566B" w:rsidRPr="004A2A5E">
        <w:rPr>
          <w:rFonts w:ascii="Times New Roman" w:hAnsi="Times New Roman" w:cs="Times New Roman"/>
          <w:sz w:val="24"/>
          <w:szCs w:val="24"/>
          <w:lang w:val="en-US"/>
        </w:rPr>
        <w:t xml:space="preserve">. </w:t>
      </w:r>
    </w:p>
    <w:p w14:paraId="1E8423DB" w14:textId="7621E976" w:rsidR="000101E1" w:rsidRPr="004A2A5E" w:rsidRDefault="000101E1" w:rsidP="00B71528">
      <w:pPr>
        <w:spacing w:after="0"/>
        <w:jc w:val="both"/>
        <w:rPr>
          <w:lang w:val="en-US"/>
        </w:rPr>
      </w:pPr>
      <w:r w:rsidRPr="004A2A5E">
        <w:rPr>
          <w:rFonts w:ascii="Times New Roman" w:hAnsi="Times New Roman" w:cs="Times New Roman"/>
          <w:b/>
          <w:sz w:val="24"/>
          <w:szCs w:val="24"/>
          <w:lang w:val="en-US"/>
        </w:rPr>
        <w:lastRenderedPageBreak/>
        <w:t>Figure 2.</w:t>
      </w:r>
      <w:r w:rsidR="00AB416D" w:rsidRPr="004A2A5E">
        <w:rPr>
          <w:rFonts w:ascii="Times New Roman" w:hAnsi="Times New Roman" w:cs="Times New Roman"/>
          <w:sz w:val="24"/>
          <w:szCs w:val="24"/>
          <w:lang w:val="en-US"/>
        </w:rPr>
        <w:t xml:space="preserve"> Moderating effects of (a) </w:t>
      </w:r>
      <w:r w:rsidRPr="004A2A5E">
        <w:rPr>
          <w:rFonts w:ascii="Times New Roman" w:hAnsi="Times New Roman" w:cs="Times New Roman"/>
          <w:sz w:val="24"/>
          <w:szCs w:val="24"/>
          <w:lang w:val="en-US"/>
        </w:rPr>
        <w:t>environmental dynamism</w:t>
      </w:r>
      <w:r w:rsidR="005D71D1" w:rsidRPr="004A2A5E">
        <w:rPr>
          <w:rFonts w:ascii="Times New Roman" w:hAnsi="Times New Roman" w:cs="Times New Roman"/>
          <w:sz w:val="24"/>
          <w:szCs w:val="24"/>
          <w:lang w:val="en-US"/>
        </w:rPr>
        <w:t xml:space="preserve"> and</w:t>
      </w:r>
      <w:r w:rsidRPr="004A2A5E">
        <w:rPr>
          <w:rFonts w:ascii="Times New Roman" w:hAnsi="Times New Roman" w:cs="Times New Roman"/>
          <w:sz w:val="24"/>
          <w:szCs w:val="24"/>
          <w:lang w:val="en-US"/>
        </w:rPr>
        <w:t xml:space="preserve"> (</w:t>
      </w:r>
      <w:r w:rsidR="005D71D1" w:rsidRPr="004A2A5E">
        <w:rPr>
          <w:rFonts w:ascii="Times New Roman" w:hAnsi="Times New Roman" w:cs="Times New Roman"/>
          <w:sz w:val="24"/>
          <w:szCs w:val="24"/>
          <w:lang w:val="en-US"/>
        </w:rPr>
        <w:t>b</w:t>
      </w:r>
      <w:r w:rsidRPr="004A2A5E">
        <w:rPr>
          <w:rFonts w:ascii="Times New Roman" w:hAnsi="Times New Roman" w:cs="Times New Roman"/>
          <w:sz w:val="24"/>
          <w:szCs w:val="24"/>
          <w:lang w:val="en-US"/>
        </w:rPr>
        <w:t>) environmental complexity</w:t>
      </w:r>
      <w:r w:rsidR="00AB416D" w:rsidRPr="004A2A5E">
        <w:rPr>
          <w:rFonts w:ascii="Times New Roman" w:hAnsi="Times New Roman" w:cs="Times New Roman"/>
          <w:sz w:val="24"/>
          <w:szCs w:val="24"/>
          <w:lang w:val="en-US"/>
        </w:rPr>
        <w:t xml:space="preserve"> on the relationship between </w:t>
      </w:r>
      <w:r w:rsidR="007D4C23" w:rsidRPr="004A2A5E">
        <w:rPr>
          <w:rFonts w:ascii="Times New Roman" w:hAnsi="Times New Roman" w:cs="Times New Roman"/>
          <w:sz w:val="24"/>
          <w:szCs w:val="24"/>
          <w:lang w:val="en-US"/>
        </w:rPr>
        <w:t>IT ambidexterity capability</w:t>
      </w:r>
      <w:r w:rsidR="00AB416D" w:rsidRPr="004A2A5E">
        <w:rPr>
          <w:rFonts w:ascii="Times New Roman" w:hAnsi="Times New Roman" w:cs="Times New Roman"/>
          <w:sz w:val="24"/>
          <w:szCs w:val="24"/>
          <w:lang w:val="en-US"/>
        </w:rPr>
        <w:t xml:space="preserve"> and IT success.</w:t>
      </w:r>
      <w:r w:rsidRPr="004A2A5E">
        <w:rPr>
          <w:lang w:val="en-US"/>
        </w:rPr>
        <w:t xml:space="preserve">   </w:t>
      </w:r>
    </w:p>
    <w:p w14:paraId="0309A0B7" w14:textId="0E456BCF" w:rsidR="00B71528" w:rsidRPr="004A2A5E" w:rsidRDefault="00B71528" w:rsidP="0019319E">
      <w:pPr>
        <w:spacing w:after="0"/>
        <w:ind w:right="-306"/>
        <w:rPr>
          <w:noProof/>
          <w:lang w:val="en-US" w:eastAsia="en-GB"/>
        </w:rPr>
      </w:pPr>
      <w:r w:rsidRPr="004A2A5E">
        <w:rPr>
          <w:lang w:val="en-US"/>
        </w:rPr>
        <w:t xml:space="preserve"> </w:t>
      </w:r>
      <w:r w:rsidR="005D71D1" w:rsidRPr="004A2A5E">
        <w:rPr>
          <w:noProof/>
          <w:lang w:eastAsia="en-GB"/>
        </w:rPr>
        <w:drawing>
          <wp:inline distT="0" distB="0" distL="0" distR="0" wp14:anchorId="6E1CC1A2" wp14:editId="02BDEA19">
            <wp:extent cx="2876550" cy="2362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5D71D1" w:rsidRPr="004A2A5E">
        <w:rPr>
          <w:lang w:val="en-US"/>
        </w:rPr>
        <w:t xml:space="preserve"> </w:t>
      </w:r>
      <w:r w:rsidR="00C01A83" w:rsidRPr="004A2A5E">
        <w:rPr>
          <w:noProof/>
          <w:lang w:eastAsia="en-GB"/>
        </w:rPr>
        <w:drawing>
          <wp:inline distT="0" distB="0" distL="0" distR="0" wp14:anchorId="1B544DF2" wp14:editId="4ACA6AD1">
            <wp:extent cx="2886075" cy="2362200"/>
            <wp:effectExtent l="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4A2A5E">
        <w:rPr>
          <w:lang w:val="en-US"/>
        </w:rPr>
        <w:t xml:space="preserve"> </w:t>
      </w:r>
    </w:p>
    <w:p w14:paraId="236741D5" w14:textId="436DBBC6" w:rsidR="00B71528" w:rsidRPr="004A2A5E" w:rsidRDefault="00B71528" w:rsidP="00B71528">
      <w:pPr>
        <w:spacing w:after="0"/>
        <w:ind w:left="1876" w:right="-306" w:firstLine="284"/>
        <w:rPr>
          <w:rFonts w:ascii="Times New Roman" w:hAnsi="Times New Roman" w:cs="Times New Roman"/>
          <w:sz w:val="24"/>
          <w:szCs w:val="24"/>
          <w:lang w:val="en-US"/>
        </w:rPr>
      </w:pPr>
      <w:r w:rsidRPr="004A2A5E">
        <w:rPr>
          <w:rFonts w:ascii="Times New Roman" w:hAnsi="Times New Roman" w:cs="Times New Roman"/>
          <w:sz w:val="24"/>
          <w:szCs w:val="24"/>
          <w:lang w:val="en-US"/>
        </w:rPr>
        <w:t>(</w:t>
      </w:r>
      <w:r w:rsidR="005D71D1" w:rsidRPr="004A2A5E">
        <w:rPr>
          <w:rFonts w:ascii="Times New Roman" w:hAnsi="Times New Roman" w:cs="Times New Roman"/>
          <w:sz w:val="24"/>
          <w:szCs w:val="24"/>
          <w:lang w:val="en-US"/>
        </w:rPr>
        <w:t>a</w:t>
      </w:r>
      <w:r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ab/>
      </w:r>
      <w:r w:rsidRPr="004A2A5E">
        <w:rPr>
          <w:rFonts w:ascii="Times New Roman" w:hAnsi="Times New Roman" w:cs="Times New Roman"/>
          <w:sz w:val="24"/>
          <w:szCs w:val="24"/>
          <w:lang w:val="en-US"/>
        </w:rPr>
        <w:tab/>
      </w:r>
      <w:r w:rsidRPr="004A2A5E">
        <w:rPr>
          <w:rFonts w:ascii="Times New Roman" w:hAnsi="Times New Roman" w:cs="Times New Roman"/>
          <w:sz w:val="24"/>
          <w:szCs w:val="24"/>
          <w:lang w:val="en-US"/>
        </w:rPr>
        <w:tab/>
      </w:r>
      <w:r w:rsidRPr="004A2A5E">
        <w:rPr>
          <w:rFonts w:ascii="Times New Roman" w:hAnsi="Times New Roman" w:cs="Times New Roman"/>
          <w:sz w:val="24"/>
          <w:szCs w:val="24"/>
          <w:lang w:val="en-US"/>
        </w:rPr>
        <w:tab/>
      </w:r>
      <w:r w:rsidRPr="004A2A5E">
        <w:rPr>
          <w:rFonts w:ascii="Times New Roman" w:hAnsi="Times New Roman" w:cs="Times New Roman"/>
          <w:sz w:val="24"/>
          <w:szCs w:val="24"/>
          <w:lang w:val="en-US"/>
        </w:rPr>
        <w:tab/>
      </w:r>
      <w:r w:rsidR="008444BA" w:rsidRPr="004A2A5E">
        <w:rPr>
          <w:rFonts w:ascii="Times New Roman" w:hAnsi="Times New Roman" w:cs="Times New Roman"/>
          <w:sz w:val="24"/>
          <w:szCs w:val="24"/>
          <w:lang w:val="en-US"/>
        </w:rPr>
        <w:t xml:space="preserve"> </w:t>
      </w:r>
      <w:r w:rsidR="008444BA" w:rsidRPr="004A2A5E">
        <w:rPr>
          <w:rFonts w:ascii="Times New Roman" w:hAnsi="Times New Roman" w:cs="Times New Roman"/>
          <w:sz w:val="24"/>
          <w:szCs w:val="24"/>
          <w:lang w:val="en-US"/>
        </w:rPr>
        <w:tab/>
      </w:r>
      <w:r w:rsidR="008444BA" w:rsidRPr="004A2A5E">
        <w:rPr>
          <w:rFonts w:ascii="Times New Roman" w:hAnsi="Times New Roman" w:cs="Times New Roman"/>
          <w:sz w:val="24"/>
          <w:szCs w:val="24"/>
          <w:lang w:val="en-US"/>
        </w:rPr>
        <w:tab/>
      </w:r>
      <w:r w:rsidRPr="004A2A5E">
        <w:rPr>
          <w:rFonts w:ascii="Times New Roman" w:hAnsi="Times New Roman" w:cs="Times New Roman"/>
          <w:sz w:val="24"/>
          <w:szCs w:val="24"/>
          <w:lang w:val="en-US"/>
        </w:rPr>
        <w:t>(</w:t>
      </w:r>
      <w:r w:rsidR="005D71D1" w:rsidRPr="004A2A5E">
        <w:rPr>
          <w:rFonts w:ascii="Times New Roman" w:hAnsi="Times New Roman" w:cs="Times New Roman"/>
          <w:sz w:val="24"/>
          <w:szCs w:val="24"/>
          <w:lang w:val="en-US"/>
        </w:rPr>
        <w:t>b</w:t>
      </w:r>
      <w:r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ab/>
      </w:r>
    </w:p>
    <w:p w14:paraId="7458DD90" w14:textId="4797C5CE" w:rsidR="009B317C" w:rsidRPr="004A2A5E" w:rsidRDefault="0002386C" w:rsidP="0090198C">
      <w:pPr>
        <w:spacing w:before="240" w:after="0" w:line="480" w:lineRule="auto"/>
        <w:jc w:val="both"/>
        <w:rPr>
          <w:rFonts w:ascii="Times New Roman" w:hAnsi="Times New Roman" w:cs="Times New Roman"/>
          <w:b/>
          <w:color w:val="000000" w:themeColor="text1"/>
          <w:sz w:val="24"/>
          <w:szCs w:val="24"/>
          <w:lang w:val="en-US"/>
        </w:rPr>
      </w:pPr>
      <w:r w:rsidRPr="004A2A5E">
        <w:rPr>
          <w:rFonts w:ascii="Times New Roman" w:hAnsi="Times New Roman" w:cs="Times New Roman"/>
          <w:b/>
          <w:color w:val="000000" w:themeColor="text1"/>
          <w:sz w:val="24"/>
          <w:szCs w:val="24"/>
          <w:lang w:val="en-US"/>
        </w:rPr>
        <w:t>DISCUSSION AND CONCLUSIONS</w:t>
      </w:r>
    </w:p>
    <w:p w14:paraId="1038E396" w14:textId="68D0E856" w:rsidR="00FB3749" w:rsidRPr="004A2A5E" w:rsidRDefault="0002386C" w:rsidP="00AE162B">
      <w:pPr>
        <w:spacing w:after="0" w:line="480" w:lineRule="auto"/>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This study examine</w:t>
      </w:r>
      <w:r w:rsidR="000D4903" w:rsidRPr="004A2A5E">
        <w:rPr>
          <w:rFonts w:ascii="Times New Roman" w:hAnsi="Times New Roman" w:cs="Times New Roman"/>
          <w:sz w:val="24"/>
          <w:szCs w:val="24"/>
          <w:lang w:val="en-US"/>
        </w:rPr>
        <w:t>d</w:t>
      </w:r>
      <w:r w:rsidRPr="004A2A5E">
        <w:rPr>
          <w:rFonts w:ascii="Times New Roman" w:hAnsi="Times New Roman" w:cs="Times New Roman"/>
          <w:sz w:val="24"/>
          <w:szCs w:val="24"/>
          <w:lang w:val="en-US"/>
        </w:rPr>
        <w:t xml:space="preserve"> the impact of </w:t>
      </w:r>
      <w:r w:rsidR="008B3F2B" w:rsidRPr="004A2A5E">
        <w:rPr>
          <w:rFonts w:ascii="Times New Roman" w:hAnsi="Times New Roman" w:cs="Times New Roman"/>
          <w:sz w:val="24"/>
          <w:szCs w:val="24"/>
          <w:lang w:val="en-US"/>
        </w:rPr>
        <w:t>IT ambidexterity</w:t>
      </w:r>
      <w:r w:rsidRPr="004A2A5E">
        <w:rPr>
          <w:rFonts w:ascii="Times New Roman" w:hAnsi="Times New Roman" w:cs="Times New Roman"/>
          <w:sz w:val="24"/>
          <w:szCs w:val="24"/>
          <w:lang w:val="en-US"/>
        </w:rPr>
        <w:t xml:space="preserve"> capability </w:t>
      </w:r>
      <w:r w:rsidR="008B3F2B" w:rsidRPr="004A2A5E">
        <w:rPr>
          <w:rFonts w:ascii="Times New Roman" w:hAnsi="Times New Roman" w:cs="Times New Roman"/>
          <w:sz w:val="24"/>
          <w:szCs w:val="24"/>
          <w:lang w:val="en-US"/>
        </w:rPr>
        <w:t xml:space="preserve">on IT </w:t>
      </w:r>
      <w:r w:rsidR="009B7942" w:rsidRPr="004A2A5E">
        <w:rPr>
          <w:rFonts w:ascii="Times New Roman" w:hAnsi="Times New Roman" w:cs="Times New Roman"/>
          <w:sz w:val="24"/>
          <w:szCs w:val="24"/>
          <w:lang w:val="en-US"/>
        </w:rPr>
        <w:t>success</w:t>
      </w:r>
      <w:r w:rsidRPr="004A2A5E">
        <w:rPr>
          <w:rFonts w:ascii="Times New Roman" w:hAnsi="Times New Roman" w:cs="Times New Roman"/>
          <w:sz w:val="24"/>
          <w:szCs w:val="24"/>
          <w:lang w:val="en-US"/>
        </w:rPr>
        <w:t xml:space="preserve"> in </w:t>
      </w:r>
      <w:r w:rsidR="00122517" w:rsidRPr="004A2A5E">
        <w:rPr>
          <w:rFonts w:ascii="Times New Roman" w:hAnsi="Times New Roman" w:cs="Times New Roman"/>
          <w:sz w:val="24"/>
          <w:szCs w:val="24"/>
          <w:lang w:val="en-US"/>
        </w:rPr>
        <w:t xml:space="preserve">a </w:t>
      </w:r>
      <w:r w:rsidRPr="004A2A5E">
        <w:rPr>
          <w:rFonts w:ascii="Times New Roman" w:hAnsi="Times New Roman" w:cs="Times New Roman"/>
          <w:sz w:val="24"/>
          <w:szCs w:val="24"/>
          <w:lang w:val="en-US"/>
        </w:rPr>
        <w:t xml:space="preserve">sample of </w:t>
      </w:r>
      <w:r w:rsidR="00945320" w:rsidRPr="004A2A5E">
        <w:rPr>
          <w:rFonts w:ascii="Times New Roman" w:hAnsi="Times New Roman" w:cs="Times New Roman"/>
          <w:sz w:val="24"/>
          <w:szCs w:val="24"/>
          <w:lang w:val="en-US"/>
        </w:rPr>
        <w:t>292 B</w:t>
      </w:r>
      <w:r w:rsidR="00122517" w:rsidRPr="004A2A5E">
        <w:rPr>
          <w:rFonts w:ascii="Times New Roman" w:hAnsi="Times New Roman" w:cs="Times New Roman"/>
          <w:sz w:val="24"/>
          <w:szCs w:val="24"/>
          <w:lang w:val="en-US"/>
        </w:rPr>
        <w:t>ri</w:t>
      </w:r>
      <w:r w:rsidR="00945320" w:rsidRPr="004A2A5E">
        <w:rPr>
          <w:rFonts w:ascii="Times New Roman" w:hAnsi="Times New Roman" w:cs="Times New Roman"/>
          <w:sz w:val="24"/>
          <w:szCs w:val="24"/>
          <w:lang w:val="en-US"/>
        </w:rPr>
        <w:t xml:space="preserve">tish </w:t>
      </w:r>
      <w:r w:rsidR="00117B67" w:rsidRPr="004A2A5E">
        <w:rPr>
          <w:rFonts w:ascii="Times New Roman" w:hAnsi="Times New Roman" w:cs="Times New Roman"/>
          <w:sz w:val="24"/>
          <w:szCs w:val="24"/>
          <w:lang w:val="en-US"/>
        </w:rPr>
        <w:t xml:space="preserve">high-tech </w:t>
      </w:r>
      <w:r w:rsidRPr="004A2A5E">
        <w:rPr>
          <w:rFonts w:ascii="Times New Roman" w:hAnsi="Times New Roman" w:cs="Times New Roman"/>
          <w:sz w:val="24"/>
          <w:szCs w:val="24"/>
          <w:lang w:val="en-US"/>
        </w:rPr>
        <w:t>firms</w:t>
      </w:r>
      <w:r w:rsidR="008B3F2B" w:rsidRPr="004A2A5E">
        <w:rPr>
          <w:rFonts w:ascii="Times New Roman" w:hAnsi="Times New Roman" w:cs="Times New Roman"/>
          <w:sz w:val="24"/>
          <w:szCs w:val="24"/>
          <w:lang w:val="en-US"/>
        </w:rPr>
        <w:t xml:space="preserve">. </w:t>
      </w:r>
      <w:r w:rsidR="00945320" w:rsidRPr="004A2A5E">
        <w:rPr>
          <w:rFonts w:ascii="Times New Roman" w:hAnsi="Times New Roman" w:cs="Times New Roman"/>
          <w:sz w:val="24"/>
          <w:szCs w:val="24"/>
          <w:lang w:val="en-US"/>
        </w:rPr>
        <w:t>Building on the theory of paradox and ambidexterity, we identify</w:t>
      </w:r>
      <w:r w:rsidRPr="004A2A5E">
        <w:rPr>
          <w:rFonts w:ascii="Times New Roman" w:hAnsi="Times New Roman" w:cs="Times New Roman"/>
          <w:sz w:val="24"/>
          <w:szCs w:val="24"/>
          <w:lang w:val="en-US"/>
        </w:rPr>
        <w:t xml:space="preserve"> </w:t>
      </w:r>
      <w:r w:rsidR="00945320" w:rsidRPr="004A2A5E">
        <w:rPr>
          <w:rFonts w:ascii="Times New Roman" w:hAnsi="Times New Roman" w:cs="Times New Roman"/>
          <w:sz w:val="24"/>
          <w:szCs w:val="24"/>
          <w:lang w:val="en-US"/>
        </w:rPr>
        <w:t>the paradoxical demands of the IT success determinants and argue that f</w:t>
      </w:r>
      <w:r w:rsidR="000D4F6F" w:rsidRPr="004A2A5E">
        <w:rPr>
          <w:rFonts w:ascii="Times New Roman" w:hAnsi="Times New Roman" w:cs="Times New Roman"/>
          <w:sz w:val="24"/>
          <w:szCs w:val="24"/>
          <w:lang w:val="en-US"/>
        </w:rPr>
        <w:t xml:space="preserve">irms </w:t>
      </w:r>
      <w:r w:rsidR="003D3D1F" w:rsidRPr="004A2A5E">
        <w:rPr>
          <w:rFonts w:ascii="Times New Roman" w:hAnsi="Times New Roman" w:cs="Times New Roman"/>
          <w:sz w:val="24"/>
          <w:szCs w:val="24"/>
          <w:lang w:val="en-US"/>
        </w:rPr>
        <w:t xml:space="preserve">manage the underlying paradoxes in </w:t>
      </w:r>
      <w:r w:rsidR="000D4F6F" w:rsidRPr="004A2A5E">
        <w:rPr>
          <w:rFonts w:ascii="Times New Roman" w:hAnsi="Times New Roman" w:cs="Times New Roman"/>
          <w:sz w:val="24"/>
          <w:szCs w:val="24"/>
          <w:lang w:val="en-US"/>
        </w:rPr>
        <w:t>informational quality, system quality</w:t>
      </w:r>
      <w:r w:rsidR="00122517" w:rsidRPr="004A2A5E">
        <w:rPr>
          <w:rFonts w:ascii="Times New Roman" w:hAnsi="Times New Roman" w:cs="Times New Roman"/>
          <w:sz w:val="24"/>
          <w:szCs w:val="24"/>
          <w:lang w:val="en-US"/>
        </w:rPr>
        <w:t>,</w:t>
      </w:r>
      <w:r w:rsidR="000D4F6F" w:rsidRPr="004A2A5E">
        <w:rPr>
          <w:rFonts w:ascii="Times New Roman" w:hAnsi="Times New Roman" w:cs="Times New Roman"/>
          <w:sz w:val="24"/>
          <w:szCs w:val="24"/>
          <w:lang w:val="en-US"/>
        </w:rPr>
        <w:t xml:space="preserve"> </w:t>
      </w:r>
      <w:r w:rsidR="000D4F6F" w:rsidRPr="004A2A5E">
        <w:rPr>
          <w:rFonts w:ascii="Times New Roman" w:hAnsi="Times New Roman" w:cs="Times New Roman"/>
          <w:noProof/>
          <w:sz w:val="24"/>
          <w:szCs w:val="24"/>
          <w:lang w:val="en-US"/>
        </w:rPr>
        <w:t>and</w:t>
      </w:r>
      <w:r w:rsidR="000D4F6F" w:rsidRPr="004A2A5E">
        <w:rPr>
          <w:rFonts w:ascii="Times New Roman" w:hAnsi="Times New Roman" w:cs="Times New Roman"/>
          <w:sz w:val="24"/>
          <w:szCs w:val="24"/>
          <w:lang w:val="en-US"/>
        </w:rPr>
        <w:t xml:space="preserve"> service quality</w:t>
      </w:r>
      <w:r w:rsidR="007460AA" w:rsidRPr="004A2A5E">
        <w:rPr>
          <w:rFonts w:ascii="Times New Roman" w:hAnsi="Times New Roman" w:cs="Times New Roman"/>
          <w:sz w:val="24"/>
          <w:szCs w:val="24"/>
          <w:lang w:val="en-US"/>
        </w:rPr>
        <w:t>,</w:t>
      </w:r>
      <w:r w:rsidR="000D4F6F" w:rsidRPr="004A2A5E">
        <w:rPr>
          <w:rFonts w:ascii="Times New Roman" w:hAnsi="Times New Roman" w:cs="Times New Roman"/>
          <w:sz w:val="24"/>
          <w:szCs w:val="24"/>
          <w:lang w:val="en-US"/>
        </w:rPr>
        <w:t xml:space="preserve"> </w:t>
      </w:r>
      <w:r w:rsidRPr="004A2A5E">
        <w:rPr>
          <w:rFonts w:ascii="Times New Roman" w:hAnsi="Times New Roman" w:cs="Times New Roman"/>
          <w:sz w:val="24"/>
          <w:szCs w:val="24"/>
          <w:lang w:val="en-US"/>
        </w:rPr>
        <w:t xml:space="preserve">and </w:t>
      </w:r>
      <w:r w:rsidR="003D3D1F" w:rsidRPr="004A2A5E">
        <w:rPr>
          <w:rFonts w:ascii="Times New Roman" w:hAnsi="Times New Roman" w:cs="Times New Roman"/>
          <w:sz w:val="24"/>
          <w:szCs w:val="24"/>
          <w:lang w:val="en-US"/>
        </w:rPr>
        <w:t>realize</w:t>
      </w:r>
      <w:r w:rsidRPr="004A2A5E">
        <w:rPr>
          <w:rFonts w:ascii="Times New Roman" w:hAnsi="Times New Roman" w:cs="Times New Roman"/>
          <w:sz w:val="24"/>
          <w:szCs w:val="24"/>
          <w:lang w:val="en-US"/>
        </w:rPr>
        <w:t xml:space="preserve"> </w:t>
      </w:r>
      <w:r w:rsidR="000D4F6F" w:rsidRPr="004A2A5E">
        <w:rPr>
          <w:rFonts w:ascii="Times New Roman" w:hAnsi="Times New Roman" w:cs="Times New Roman"/>
          <w:sz w:val="24"/>
          <w:szCs w:val="24"/>
          <w:lang w:val="en-US"/>
        </w:rPr>
        <w:t>IT success through the dual pursuit of IT exploitation and IT exploration</w:t>
      </w:r>
      <w:r w:rsidRPr="004A2A5E">
        <w:rPr>
          <w:rFonts w:ascii="Times New Roman" w:hAnsi="Times New Roman" w:cs="Times New Roman"/>
          <w:sz w:val="24"/>
          <w:szCs w:val="24"/>
          <w:lang w:val="en-US"/>
        </w:rPr>
        <w:t>. To further explicate this relationship, we also examine</w:t>
      </w:r>
      <w:r w:rsidR="00DE3A01" w:rsidRPr="004A2A5E">
        <w:rPr>
          <w:rFonts w:ascii="Times New Roman" w:hAnsi="Times New Roman" w:cs="Times New Roman"/>
          <w:sz w:val="24"/>
          <w:szCs w:val="24"/>
          <w:lang w:val="en-US"/>
        </w:rPr>
        <w:t>d</w:t>
      </w:r>
      <w:r w:rsidRPr="004A2A5E">
        <w:rPr>
          <w:rFonts w:ascii="Times New Roman" w:hAnsi="Times New Roman" w:cs="Times New Roman"/>
          <w:sz w:val="24"/>
          <w:szCs w:val="24"/>
          <w:lang w:val="en-US"/>
        </w:rPr>
        <w:t xml:space="preserve"> the effect of </w:t>
      </w:r>
      <w:r w:rsidR="00530A19" w:rsidRPr="004A2A5E">
        <w:rPr>
          <w:rFonts w:ascii="Times New Roman" w:hAnsi="Times New Roman" w:cs="Times New Roman"/>
          <w:sz w:val="24"/>
          <w:szCs w:val="24"/>
          <w:lang w:val="en-US"/>
        </w:rPr>
        <w:t xml:space="preserve">uncertain </w:t>
      </w:r>
      <w:r w:rsidR="00FC15C5" w:rsidRPr="004A2A5E">
        <w:rPr>
          <w:rFonts w:ascii="Times New Roman" w:hAnsi="Times New Roman" w:cs="Times New Roman"/>
          <w:sz w:val="24"/>
          <w:szCs w:val="24"/>
          <w:lang w:val="en-US"/>
        </w:rPr>
        <w:t>environment</w:t>
      </w:r>
      <w:r w:rsidR="00CB43DE" w:rsidRPr="004A2A5E">
        <w:rPr>
          <w:rFonts w:ascii="Times New Roman" w:hAnsi="Times New Roman" w:cs="Times New Roman"/>
          <w:sz w:val="24"/>
          <w:szCs w:val="24"/>
          <w:lang w:val="en-US"/>
        </w:rPr>
        <w:t>s</w:t>
      </w:r>
      <w:r w:rsidR="00FC15C5" w:rsidRPr="004A2A5E">
        <w:rPr>
          <w:rFonts w:ascii="Times New Roman" w:hAnsi="Times New Roman" w:cs="Times New Roman"/>
          <w:sz w:val="24"/>
          <w:szCs w:val="24"/>
          <w:lang w:val="en-US"/>
        </w:rPr>
        <w:t xml:space="preserve"> </w:t>
      </w:r>
      <w:r w:rsidR="007460AA" w:rsidRPr="004A2A5E">
        <w:rPr>
          <w:rFonts w:ascii="Times New Roman" w:hAnsi="Times New Roman" w:cs="Times New Roman"/>
          <w:sz w:val="24"/>
          <w:szCs w:val="24"/>
          <w:lang w:val="en-US"/>
        </w:rPr>
        <w:t>with</w:t>
      </w:r>
      <w:r w:rsidR="00FC15C5" w:rsidRPr="004A2A5E">
        <w:rPr>
          <w:rFonts w:ascii="Times New Roman" w:hAnsi="Times New Roman" w:cs="Times New Roman"/>
          <w:sz w:val="24"/>
          <w:szCs w:val="24"/>
          <w:lang w:val="en-US"/>
        </w:rPr>
        <w:t xml:space="preserve">in this relationship. In particular, we </w:t>
      </w:r>
      <w:r w:rsidR="00DE3A01" w:rsidRPr="004A2A5E">
        <w:rPr>
          <w:rFonts w:ascii="Times New Roman" w:hAnsi="Times New Roman" w:cs="Times New Roman"/>
          <w:sz w:val="24"/>
          <w:szCs w:val="24"/>
          <w:lang w:val="en-US"/>
        </w:rPr>
        <w:t xml:space="preserve">investigated </w:t>
      </w:r>
      <w:r w:rsidR="00FC15C5" w:rsidRPr="004A2A5E">
        <w:rPr>
          <w:rFonts w:ascii="Times New Roman" w:hAnsi="Times New Roman" w:cs="Times New Roman"/>
          <w:sz w:val="24"/>
          <w:szCs w:val="24"/>
          <w:lang w:val="en-US"/>
        </w:rPr>
        <w:t>the moderating roles of</w:t>
      </w:r>
      <w:r w:rsidR="00530A19" w:rsidRPr="004A2A5E">
        <w:rPr>
          <w:rFonts w:ascii="Times New Roman" w:hAnsi="Times New Roman" w:cs="Times New Roman"/>
          <w:sz w:val="24"/>
          <w:szCs w:val="24"/>
          <w:lang w:val="en-US"/>
        </w:rPr>
        <w:t xml:space="preserve"> </w:t>
      </w:r>
      <w:r w:rsidR="00FC15C5" w:rsidRPr="004A2A5E">
        <w:rPr>
          <w:rFonts w:ascii="Times New Roman" w:hAnsi="Times New Roman" w:cs="Times New Roman"/>
          <w:sz w:val="24"/>
          <w:szCs w:val="24"/>
          <w:lang w:val="en-US"/>
        </w:rPr>
        <w:t>environmental dynamism</w:t>
      </w:r>
      <w:r w:rsidR="00530A19" w:rsidRPr="004A2A5E">
        <w:rPr>
          <w:rFonts w:ascii="Times New Roman" w:hAnsi="Times New Roman" w:cs="Times New Roman"/>
          <w:sz w:val="24"/>
          <w:szCs w:val="24"/>
          <w:lang w:val="en-US"/>
        </w:rPr>
        <w:t xml:space="preserve"> and </w:t>
      </w:r>
      <w:r w:rsidR="00FC15C5" w:rsidRPr="004A2A5E">
        <w:rPr>
          <w:rFonts w:ascii="Times New Roman" w:hAnsi="Times New Roman" w:cs="Times New Roman"/>
          <w:sz w:val="24"/>
          <w:szCs w:val="24"/>
          <w:lang w:val="en-US"/>
        </w:rPr>
        <w:t>complexity</w:t>
      </w:r>
      <w:r w:rsidRPr="004A2A5E">
        <w:rPr>
          <w:rFonts w:ascii="Times New Roman" w:hAnsi="Times New Roman" w:cs="Times New Roman"/>
          <w:sz w:val="24"/>
          <w:szCs w:val="24"/>
          <w:lang w:val="en-US"/>
        </w:rPr>
        <w:t xml:space="preserve"> </w:t>
      </w:r>
      <w:r w:rsidR="00FC15C5" w:rsidRPr="004A2A5E">
        <w:rPr>
          <w:rFonts w:ascii="Times New Roman" w:hAnsi="Times New Roman" w:cs="Times New Roman"/>
          <w:sz w:val="24"/>
          <w:szCs w:val="24"/>
          <w:lang w:val="en-US"/>
        </w:rPr>
        <w:t>in the IT ambidexterity–IT success relationship. The empirical analysis validate</w:t>
      </w:r>
      <w:r w:rsidR="007D117C" w:rsidRPr="004A2A5E">
        <w:rPr>
          <w:rFonts w:ascii="Times New Roman" w:hAnsi="Times New Roman" w:cs="Times New Roman"/>
          <w:sz w:val="24"/>
          <w:szCs w:val="24"/>
          <w:lang w:val="en-US"/>
        </w:rPr>
        <w:t>d</w:t>
      </w:r>
      <w:r w:rsidR="00CD4E6A" w:rsidRPr="004A2A5E">
        <w:rPr>
          <w:rFonts w:ascii="Times New Roman" w:hAnsi="Times New Roman" w:cs="Times New Roman"/>
          <w:sz w:val="24"/>
          <w:szCs w:val="24"/>
          <w:lang w:val="en-US"/>
        </w:rPr>
        <w:t xml:space="preserve"> our hypothesized relationships</w:t>
      </w:r>
      <w:r w:rsidR="00C127AC" w:rsidRPr="004A2A5E">
        <w:rPr>
          <w:rFonts w:ascii="Times New Roman" w:hAnsi="Times New Roman" w:cs="Times New Roman"/>
          <w:sz w:val="24"/>
          <w:szCs w:val="24"/>
          <w:lang w:val="en-US"/>
        </w:rPr>
        <w:t>,</w:t>
      </w:r>
      <w:r w:rsidR="00CD4E6A" w:rsidRPr="004A2A5E">
        <w:rPr>
          <w:rFonts w:ascii="Times New Roman" w:hAnsi="Times New Roman" w:cs="Times New Roman"/>
          <w:sz w:val="24"/>
          <w:szCs w:val="24"/>
          <w:lang w:val="en-US"/>
        </w:rPr>
        <w:t xml:space="preserve"> i.e., </w:t>
      </w:r>
      <w:r w:rsidR="007D4C23" w:rsidRPr="004A2A5E">
        <w:rPr>
          <w:rFonts w:ascii="Times New Roman" w:hAnsi="Times New Roman" w:cs="Times New Roman"/>
          <w:sz w:val="24"/>
          <w:szCs w:val="24"/>
          <w:lang w:val="en-US"/>
        </w:rPr>
        <w:t>IT ambidexterity capability</w:t>
      </w:r>
      <w:r w:rsidR="00CD4E6A" w:rsidRPr="004A2A5E">
        <w:rPr>
          <w:rFonts w:ascii="Times New Roman" w:hAnsi="Times New Roman" w:cs="Times New Roman"/>
          <w:sz w:val="24"/>
          <w:szCs w:val="24"/>
          <w:lang w:val="en-US"/>
        </w:rPr>
        <w:t xml:space="preserve"> enhances IT success, and </w:t>
      </w:r>
      <w:r w:rsidR="00530A19" w:rsidRPr="004A2A5E">
        <w:rPr>
          <w:rFonts w:ascii="Times New Roman" w:hAnsi="Times New Roman" w:cs="Times New Roman"/>
          <w:sz w:val="24"/>
          <w:szCs w:val="24"/>
          <w:lang w:val="en-US"/>
        </w:rPr>
        <w:t>uncertain</w:t>
      </w:r>
      <w:r w:rsidR="00CD4E6A" w:rsidRPr="004A2A5E">
        <w:rPr>
          <w:rFonts w:ascii="Times New Roman" w:hAnsi="Times New Roman" w:cs="Times New Roman"/>
          <w:sz w:val="24"/>
          <w:szCs w:val="24"/>
          <w:lang w:val="en-US"/>
        </w:rPr>
        <w:t xml:space="preserve"> environment</w:t>
      </w:r>
      <w:r w:rsidR="000D4F6F" w:rsidRPr="004A2A5E">
        <w:rPr>
          <w:rFonts w:ascii="Times New Roman" w:hAnsi="Times New Roman" w:cs="Times New Roman"/>
          <w:sz w:val="24"/>
          <w:szCs w:val="24"/>
          <w:lang w:val="en-US"/>
        </w:rPr>
        <w:t>s</w:t>
      </w:r>
      <w:r w:rsidR="00530A19" w:rsidRPr="004A2A5E">
        <w:rPr>
          <w:rFonts w:ascii="Times New Roman" w:hAnsi="Times New Roman" w:cs="Times New Roman"/>
          <w:sz w:val="24"/>
          <w:szCs w:val="24"/>
          <w:lang w:val="en-US"/>
        </w:rPr>
        <w:t xml:space="preserve"> significantly</w:t>
      </w:r>
      <w:r w:rsidR="00CD4E6A" w:rsidRPr="004A2A5E">
        <w:rPr>
          <w:rFonts w:ascii="Times New Roman" w:hAnsi="Times New Roman" w:cs="Times New Roman"/>
          <w:sz w:val="24"/>
          <w:szCs w:val="24"/>
          <w:lang w:val="en-US"/>
        </w:rPr>
        <w:t xml:space="preserve"> moderate this relationship.</w:t>
      </w:r>
    </w:p>
    <w:p w14:paraId="233F54D6" w14:textId="31F15548" w:rsidR="007A24B7" w:rsidRPr="004A2A5E" w:rsidRDefault="007D6D72" w:rsidP="00AE162B">
      <w:pPr>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T</w:t>
      </w:r>
      <w:r w:rsidR="006B74DE" w:rsidRPr="004A2A5E">
        <w:rPr>
          <w:rFonts w:ascii="Times New Roman" w:hAnsi="Times New Roman" w:cs="Times New Roman"/>
          <w:sz w:val="24"/>
          <w:szCs w:val="24"/>
          <w:lang w:val="en-US"/>
        </w:rPr>
        <w:t xml:space="preserve">he proliferation of IT tools and IT investments may not necessarily provide </w:t>
      </w:r>
      <w:r w:rsidR="0090198C" w:rsidRPr="004A2A5E">
        <w:rPr>
          <w:rFonts w:ascii="Times New Roman" w:hAnsi="Times New Roman" w:cs="Times New Roman"/>
          <w:sz w:val="24"/>
          <w:szCs w:val="24"/>
          <w:lang w:val="en-US"/>
        </w:rPr>
        <w:t>differentiating</w:t>
      </w:r>
      <w:r w:rsidR="005D0006" w:rsidRPr="004A2A5E">
        <w:rPr>
          <w:rFonts w:ascii="Times New Roman" w:hAnsi="Times New Roman" w:cs="Times New Roman"/>
          <w:sz w:val="24"/>
          <w:szCs w:val="24"/>
          <w:lang w:val="en-US"/>
        </w:rPr>
        <w:t xml:space="preserve"> IT outcomes </w:t>
      </w:r>
      <w:r w:rsidR="006B74DE" w:rsidRPr="004A2A5E">
        <w:rPr>
          <w:rFonts w:ascii="Times New Roman" w:hAnsi="Times New Roman" w:cs="Times New Roman"/>
          <w:sz w:val="24"/>
          <w:szCs w:val="24"/>
          <w:lang w:val="en-US"/>
        </w:rPr>
        <w:t xml:space="preserve">due to imitability and transferability, </w:t>
      </w:r>
      <w:r w:rsidR="00AC5E80" w:rsidRPr="004A2A5E">
        <w:rPr>
          <w:rFonts w:ascii="Times New Roman" w:hAnsi="Times New Roman" w:cs="Times New Roman"/>
          <w:sz w:val="24"/>
          <w:szCs w:val="24"/>
          <w:lang w:val="en-US"/>
        </w:rPr>
        <w:t xml:space="preserve">and </w:t>
      </w:r>
      <w:r w:rsidR="005D0006" w:rsidRPr="004A2A5E">
        <w:rPr>
          <w:rFonts w:ascii="Times New Roman" w:hAnsi="Times New Roman" w:cs="Times New Roman"/>
          <w:sz w:val="24"/>
          <w:szCs w:val="24"/>
          <w:lang w:val="en-US"/>
        </w:rPr>
        <w:t xml:space="preserve">firms </w:t>
      </w:r>
      <w:r w:rsidR="00945320" w:rsidRPr="004A2A5E">
        <w:rPr>
          <w:rFonts w:ascii="Times New Roman" w:hAnsi="Times New Roman" w:cs="Times New Roman"/>
          <w:sz w:val="24"/>
          <w:szCs w:val="24"/>
          <w:lang w:val="en-US"/>
        </w:rPr>
        <w:t xml:space="preserve">are required </w:t>
      </w:r>
      <w:r w:rsidR="005D0006" w:rsidRPr="004A2A5E">
        <w:rPr>
          <w:rFonts w:ascii="Times New Roman" w:hAnsi="Times New Roman" w:cs="Times New Roman"/>
          <w:sz w:val="24"/>
          <w:szCs w:val="24"/>
          <w:lang w:val="en-US"/>
        </w:rPr>
        <w:t xml:space="preserve">to know the right IT capabilities </w:t>
      </w:r>
      <w:r w:rsidR="000B1E0E" w:rsidRPr="004A2A5E">
        <w:rPr>
          <w:rFonts w:ascii="Times New Roman" w:hAnsi="Times New Roman" w:cs="Times New Roman"/>
          <w:sz w:val="24"/>
          <w:szCs w:val="24"/>
          <w:lang w:val="en-US"/>
        </w:rPr>
        <w:t>to rely</w:t>
      </w:r>
      <w:r w:rsidR="00945320" w:rsidRPr="004A2A5E">
        <w:rPr>
          <w:rFonts w:ascii="Times New Roman" w:hAnsi="Times New Roman" w:cs="Times New Roman"/>
          <w:sz w:val="24"/>
          <w:szCs w:val="24"/>
          <w:lang w:val="en-US"/>
        </w:rPr>
        <w:t xml:space="preserve"> upon </w:t>
      </w:r>
      <w:r w:rsidR="00122517" w:rsidRPr="004A2A5E">
        <w:rPr>
          <w:rFonts w:ascii="Times New Roman" w:hAnsi="Times New Roman" w:cs="Times New Roman"/>
          <w:sz w:val="24"/>
          <w:szCs w:val="24"/>
          <w:lang w:val="en-US"/>
        </w:rPr>
        <w:t>for</w:t>
      </w:r>
      <w:r w:rsidR="0090198C" w:rsidRPr="004A2A5E">
        <w:rPr>
          <w:rFonts w:ascii="Times New Roman" w:hAnsi="Times New Roman" w:cs="Times New Roman"/>
          <w:sz w:val="24"/>
          <w:szCs w:val="24"/>
          <w:lang w:val="en-US"/>
        </w:rPr>
        <w:t xml:space="preserve"> sustain</w:t>
      </w:r>
      <w:r w:rsidR="00122517" w:rsidRPr="004A2A5E">
        <w:rPr>
          <w:rFonts w:ascii="Times New Roman" w:hAnsi="Times New Roman" w:cs="Times New Roman"/>
          <w:sz w:val="24"/>
          <w:szCs w:val="24"/>
          <w:lang w:val="en-US"/>
        </w:rPr>
        <w:t>ing</w:t>
      </w:r>
      <w:r w:rsidR="005D0006" w:rsidRPr="004A2A5E">
        <w:rPr>
          <w:rFonts w:ascii="Times New Roman" w:hAnsi="Times New Roman" w:cs="Times New Roman"/>
          <w:sz w:val="24"/>
          <w:szCs w:val="24"/>
          <w:lang w:val="en-US"/>
        </w:rPr>
        <w:t xml:space="preserve"> IT success. </w:t>
      </w:r>
      <w:r w:rsidR="00AE162B" w:rsidRPr="004A2A5E">
        <w:rPr>
          <w:rFonts w:ascii="Times New Roman" w:hAnsi="Times New Roman" w:cs="Times New Roman"/>
          <w:sz w:val="24"/>
          <w:szCs w:val="24"/>
          <w:lang w:val="en-US"/>
        </w:rPr>
        <w:t xml:space="preserve">The foremost contribution of this study </w:t>
      </w:r>
      <w:r w:rsidR="000C3B22" w:rsidRPr="004A2A5E">
        <w:rPr>
          <w:rFonts w:ascii="Times New Roman" w:hAnsi="Times New Roman" w:cs="Times New Roman"/>
          <w:sz w:val="24"/>
          <w:szCs w:val="24"/>
          <w:lang w:val="en-US"/>
        </w:rPr>
        <w:t xml:space="preserve">in IS scholarship is </w:t>
      </w:r>
      <w:r w:rsidR="004659BA" w:rsidRPr="004A2A5E">
        <w:rPr>
          <w:rFonts w:ascii="Times New Roman" w:hAnsi="Times New Roman" w:cs="Times New Roman"/>
          <w:sz w:val="24"/>
          <w:szCs w:val="24"/>
          <w:lang w:val="en-US"/>
        </w:rPr>
        <w:t xml:space="preserve">to theoretically hypothesize and empirically demonstrate </w:t>
      </w:r>
      <w:r w:rsidR="00945320" w:rsidRPr="004A2A5E">
        <w:rPr>
          <w:rFonts w:ascii="Times New Roman" w:hAnsi="Times New Roman" w:cs="Times New Roman"/>
          <w:sz w:val="24"/>
          <w:szCs w:val="24"/>
          <w:lang w:val="en-US"/>
        </w:rPr>
        <w:t>that</w:t>
      </w:r>
      <w:r w:rsidR="004659BA" w:rsidRPr="004A2A5E">
        <w:rPr>
          <w:rFonts w:ascii="Times New Roman" w:hAnsi="Times New Roman" w:cs="Times New Roman"/>
          <w:sz w:val="24"/>
          <w:szCs w:val="24"/>
          <w:lang w:val="en-US"/>
        </w:rPr>
        <w:t xml:space="preserve"> IT ambidexterity capability </w:t>
      </w:r>
      <w:r w:rsidR="00945320" w:rsidRPr="004A2A5E">
        <w:rPr>
          <w:rFonts w:ascii="Times New Roman" w:hAnsi="Times New Roman" w:cs="Times New Roman"/>
          <w:sz w:val="24"/>
          <w:szCs w:val="24"/>
          <w:lang w:val="en-US"/>
        </w:rPr>
        <w:t>manages the paradoxical determinants to deliver</w:t>
      </w:r>
      <w:r w:rsidR="000C3B22" w:rsidRPr="004A2A5E">
        <w:rPr>
          <w:rFonts w:ascii="Times New Roman" w:hAnsi="Times New Roman" w:cs="Times New Roman"/>
          <w:sz w:val="24"/>
          <w:szCs w:val="24"/>
          <w:lang w:val="en-US"/>
        </w:rPr>
        <w:t xml:space="preserve"> IT success. </w:t>
      </w:r>
      <w:r w:rsidR="00680293" w:rsidRPr="004A2A5E">
        <w:rPr>
          <w:rFonts w:ascii="Times New Roman" w:hAnsi="Times New Roman" w:cs="Times New Roman"/>
          <w:sz w:val="24"/>
          <w:szCs w:val="24"/>
          <w:lang w:val="en-US"/>
        </w:rPr>
        <w:t xml:space="preserve">Following the </w:t>
      </w:r>
      <w:r w:rsidR="00680293" w:rsidRPr="004A2A5E">
        <w:rPr>
          <w:rFonts w:ascii="Times New Roman" w:hAnsi="Times New Roman" w:cs="Times New Roman"/>
          <w:sz w:val="24"/>
          <w:szCs w:val="24"/>
          <w:lang w:val="en-US"/>
        </w:rPr>
        <w:lastRenderedPageBreak/>
        <w:t xml:space="preserve">introduction of IT ambidexterity capability construct by Lee et al., (2015), this study is among the first </w:t>
      </w:r>
      <w:r w:rsidR="00945320" w:rsidRPr="004A2A5E">
        <w:rPr>
          <w:rFonts w:ascii="Times New Roman" w:hAnsi="Times New Roman" w:cs="Times New Roman"/>
          <w:sz w:val="24"/>
          <w:szCs w:val="24"/>
          <w:lang w:val="en-US"/>
        </w:rPr>
        <w:t xml:space="preserve">(Table 2) </w:t>
      </w:r>
      <w:r w:rsidR="00680293" w:rsidRPr="004A2A5E">
        <w:rPr>
          <w:rFonts w:ascii="Times New Roman" w:hAnsi="Times New Roman" w:cs="Times New Roman"/>
          <w:sz w:val="24"/>
          <w:szCs w:val="24"/>
          <w:lang w:val="en-US"/>
        </w:rPr>
        <w:t xml:space="preserve">to further validate and extend the significance of this IT capability. </w:t>
      </w:r>
      <w:r w:rsidR="000C3B22" w:rsidRPr="004A2A5E">
        <w:rPr>
          <w:rFonts w:ascii="Times New Roman" w:hAnsi="Times New Roman" w:cs="Times New Roman"/>
          <w:sz w:val="24"/>
          <w:szCs w:val="24"/>
          <w:lang w:val="en-US"/>
        </w:rPr>
        <w:t>In doing so, we</w:t>
      </w:r>
      <w:r w:rsidR="00AE162B" w:rsidRPr="004A2A5E">
        <w:rPr>
          <w:rFonts w:ascii="Times New Roman" w:hAnsi="Times New Roman" w:cs="Times New Roman"/>
          <w:sz w:val="24"/>
          <w:szCs w:val="24"/>
          <w:lang w:val="en-US"/>
        </w:rPr>
        <w:t xml:space="preserve"> </w:t>
      </w:r>
      <w:r w:rsidRPr="004A2A5E">
        <w:rPr>
          <w:rFonts w:ascii="Times New Roman" w:hAnsi="Times New Roman" w:cs="Times New Roman"/>
          <w:color w:val="000000" w:themeColor="text1"/>
          <w:sz w:val="24"/>
          <w:szCs w:val="24"/>
          <w:lang w:val="en-US"/>
        </w:rPr>
        <w:t xml:space="preserve">reinforce the theoretical arguments emphasized in contemporary </w:t>
      </w:r>
      <w:r w:rsidRPr="004A2A5E">
        <w:rPr>
          <w:rFonts w:ascii="Times New Roman" w:hAnsi="Times New Roman" w:cs="Times New Roman"/>
          <w:noProof/>
          <w:color w:val="000000" w:themeColor="text1"/>
          <w:sz w:val="24"/>
          <w:szCs w:val="24"/>
          <w:lang w:val="en-US"/>
        </w:rPr>
        <w:t>IS</w:t>
      </w:r>
      <w:r w:rsidRPr="004A2A5E">
        <w:rPr>
          <w:rFonts w:ascii="Times New Roman" w:hAnsi="Times New Roman" w:cs="Times New Roman"/>
          <w:color w:val="000000" w:themeColor="text1"/>
          <w:sz w:val="24"/>
          <w:szCs w:val="24"/>
          <w:lang w:val="en-US"/>
        </w:rPr>
        <w:t xml:space="preserve"> research (i.e., Lu and Ramamurthy 2011; Mithas and Rust 2016)</w:t>
      </w:r>
      <w:r w:rsidR="00AC5E80" w:rsidRPr="004A2A5E">
        <w:rPr>
          <w:rFonts w:ascii="Times New Roman" w:hAnsi="Times New Roman" w:cs="Times New Roman"/>
          <w:color w:val="000000" w:themeColor="text1"/>
          <w:sz w:val="24"/>
          <w:szCs w:val="24"/>
          <w:lang w:val="en-US"/>
        </w:rPr>
        <w:t>,</w:t>
      </w:r>
      <w:r w:rsidRPr="004A2A5E">
        <w:rPr>
          <w:rFonts w:ascii="Times New Roman" w:hAnsi="Times New Roman" w:cs="Times New Roman"/>
          <w:color w:val="000000" w:themeColor="text1"/>
          <w:sz w:val="24"/>
          <w:szCs w:val="24"/>
          <w:lang w:val="en-US"/>
        </w:rPr>
        <w:t xml:space="preserve"> that firms should adopt a simultaneous approach in IT exploitation and exploration activities.</w:t>
      </w:r>
      <w:r w:rsidR="00680293" w:rsidRPr="004A2A5E">
        <w:rPr>
          <w:rFonts w:ascii="Times New Roman" w:hAnsi="Times New Roman" w:cs="Times New Roman"/>
          <w:color w:val="000000" w:themeColor="text1"/>
          <w:sz w:val="24"/>
          <w:szCs w:val="24"/>
          <w:lang w:val="en-US"/>
        </w:rPr>
        <w:t xml:space="preserve"> </w:t>
      </w:r>
      <w:r w:rsidR="00FD03B5" w:rsidRPr="004A2A5E">
        <w:rPr>
          <w:rFonts w:ascii="Times New Roman" w:hAnsi="Times New Roman" w:cs="Times New Roman"/>
          <w:sz w:val="24"/>
          <w:szCs w:val="24"/>
          <w:lang w:val="en-US"/>
        </w:rPr>
        <w:t xml:space="preserve">Given that no firm is endowed with unlimited resources, </w:t>
      </w:r>
      <w:r w:rsidR="00122517" w:rsidRPr="004A2A5E">
        <w:rPr>
          <w:rFonts w:ascii="Times New Roman" w:hAnsi="Times New Roman" w:cs="Times New Roman"/>
          <w:sz w:val="24"/>
          <w:szCs w:val="24"/>
          <w:lang w:val="en-US"/>
        </w:rPr>
        <w:t>the</w:t>
      </w:r>
      <w:r w:rsidR="00FD03B5" w:rsidRPr="004A2A5E">
        <w:rPr>
          <w:rFonts w:ascii="Times New Roman" w:hAnsi="Times New Roman" w:cs="Times New Roman"/>
          <w:sz w:val="24"/>
          <w:szCs w:val="24"/>
          <w:lang w:val="en-US"/>
        </w:rPr>
        <w:t xml:space="preserve"> ability to engage in strategic thinking that integrates and establishes </w:t>
      </w:r>
      <w:r w:rsidR="00122517" w:rsidRPr="004A2A5E">
        <w:rPr>
          <w:rFonts w:ascii="Times New Roman" w:hAnsi="Times New Roman" w:cs="Times New Roman"/>
          <w:sz w:val="24"/>
          <w:szCs w:val="24"/>
          <w:lang w:val="en-US"/>
        </w:rPr>
        <w:t xml:space="preserve">a </w:t>
      </w:r>
      <w:r w:rsidR="00FD03B5" w:rsidRPr="004A2A5E">
        <w:rPr>
          <w:rFonts w:ascii="Times New Roman" w:hAnsi="Times New Roman" w:cs="Times New Roman"/>
          <w:sz w:val="24"/>
          <w:szCs w:val="24"/>
          <w:lang w:val="en-US"/>
        </w:rPr>
        <w:t>synergy between IT exploitation and IT exploration helps firm</w:t>
      </w:r>
      <w:r w:rsidR="0010121C" w:rsidRPr="004A2A5E">
        <w:rPr>
          <w:rFonts w:ascii="Times New Roman" w:hAnsi="Times New Roman" w:cs="Times New Roman"/>
          <w:sz w:val="24"/>
          <w:szCs w:val="24"/>
          <w:lang w:val="en-US"/>
        </w:rPr>
        <w:t>s</w:t>
      </w:r>
      <w:r w:rsidR="00FD03B5" w:rsidRPr="004A2A5E">
        <w:rPr>
          <w:rFonts w:ascii="Times New Roman" w:hAnsi="Times New Roman" w:cs="Times New Roman"/>
          <w:sz w:val="24"/>
          <w:szCs w:val="24"/>
          <w:lang w:val="en-US"/>
        </w:rPr>
        <w:t xml:space="preserve"> to deploy scarce and limited IT resources in the right manner </w:t>
      </w:r>
      <w:r w:rsidR="0010121C" w:rsidRPr="004A2A5E">
        <w:rPr>
          <w:rFonts w:ascii="Times New Roman" w:hAnsi="Times New Roman" w:cs="Times New Roman"/>
          <w:sz w:val="24"/>
          <w:szCs w:val="24"/>
          <w:lang w:val="en-US"/>
        </w:rPr>
        <w:t>and</w:t>
      </w:r>
      <w:r w:rsidR="00354AFC" w:rsidRPr="004A2A5E">
        <w:rPr>
          <w:rFonts w:ascii="Times New Roman" w:hAnsi="Times New Roman" w:cs="Times New Roman"/>
          <w:sz w:val="24"/>
          <w:szCs w:val="24"/>
          <w:lang w:val="en-US"/>
        </w:rPr>
        <w:t xml:space="preserve"> manage </w:t>
      </w:r>
      <w:r w:rsidR="0010121C" w:rsidRPr="004A2A5E">
        <w:rPr>
          <w:rFonts w:ascii="Times New Roman" w:hAnsi="Times New Roman" w:cs="Times New Roman"/>
          <w:sz w:val="24"/>
          <w:szCs w:val="24"/>
          <w:lang w:val="en-US"/>
        </w:rPr>
        <w:t xml:space="preserve">the </w:t>
      </w:r>
      <w:r w:rsidR="00354AFC" w:rsidRPr="004A2A5E">
        <w:rPr>
          <w:rFonts w:ascii="Times New Roman" w:hAnsi="Times New Roman" w:cs="Times New Roman"/>
          <w:sz w:val="24"/>
          <w:szCs w:val="24"/>
          <w:lang w:val="en-US"/>
        </w:rPr>
        <w:t xml:space="preserve">paradoxical demands </w:t>
      </w:r>
      <w:r w:rsidR="0010121C" w:rsidRPr="004A2A5E">
        <w:rPr>
          <w:rFonts w:ascii="Times New Roman" w:hAnsi="Times New Roman" w:cs="Times New Roman"/>
          <w:sz w:val="24"/>
          <w:szCs w:val="24"/>
          <w:lang w:val="en-US"/>
        </w:rPr>
        <w:t>in</w:t>
      </w:r>
      <w:r w:rsidR="00FD03B5" w:rsidRPr="004A2A5E">
        <w:rPr>
          <w:rFonts w:ascii="Times New Roman" w:hAnsi="Times New Roman" w:cs="Times New Roman"/>
          <w:sz w:val="24"/>
          <w:szCs w:val="24"/>
          <w:lang w:val="en-US"/>
        </w:rPr>
        <w:t xml:space="preserve"> </w:t>
      </w:r>
      <w:r w:rsidR="006B35A7" w:rsidRPr="004A2A5E">
        <w:rPr>
          <w:rFonts w:ascii="Times New Roman" w:hAnsi="Times New Roman" w:cs="Times New Roman"/>
          <w:sz w:val="24"/>
          <w:szCs w:val="24"/>
          <w:lang w:val="en-US"/>
        </w:rPr>
        <w:t>IT success</w:t>
      </w:r>
      <w:r w:rsidR="00187096" w:rsidRPr="004A2A5E">
        <w:rPr>
          <w:rFonts w:ascii="Times New Roman" w:hAnsi="Times New Roman" w:cs="Times New Roman"/>
          <w:sz w:val="24"/>
          <w:szCs w:val="24"/>
          <w:lang w:val="en-US"/>
        </w:rPr>
        <w:t>.</w:t>
      </w:r>
      <w:r w:rsidR="00354AFC" w:rsidRPr="004A2A5E">
        <w:rPr>
          <w:rFonts w:ascii="Times New Roman" w:hAnsi="Times New Roman" w:cs="Times New Roman"/>
          <w:sz w:val="24"/>
          <w:szCs w:val="24"/>
          <w:lang w:val="en-US"/>
        </w:rPr>
        <w:t xml:space="preserve"> The resulting arguments create a promising path to expand and benefit future research when assessing </w:t>
      </w:r>
      <w:r w:rsidR="00CB43DE" w:rsidRPr="004A2A5E">
        <w:rPr>
          <w:rFonts w:ascii="Times New Roman" w:hAnsi="Times New Roman" w:cs="Times New Roman"/>
          <w:sz w:val="24"/>
          <w:szCs w:val="24"/>
          <w:lang w:val="en-US"/>
        </w:rPr>
        <w:t xml:space="preserve">the </w:t>
      </w:r>
      <w:r w:rsidR="00354AFC" w:rsidRPr="004A2A5E">
        <w:rPr>
          <w:rFonts w:ascii="Times New Roman" w:hAnsi="Times New Roman" w:cs="Times New Roman"/>
          <w:sz w:val="24"/>
          <w:szCs w:val="24"/>
          <w:lang w:val="en-US"/>
        </w:rPr>
        <w:t>implications of IT ambidexterity capability.</w:t>
      </w:r>
    </w:p>
    <w:p w14:paraId="029DEEB2" w14:textId="42B10669" w:rsidR="008C715B" w:rsidRPr="004A2A5E" w:rsidRDefault="00965C9D" w:rsidP="00E022DC">
      <w:pPr>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 xml:space="preserve">While </w:t>
      </w:r>
      <w:r w:rsidR="004F012D" w:rsidRPr="004A2A5E">
        <w:rPr>
          <w:rFonts w:ascii="Times New Roman" w:hAnsi="Times New Roman" w:cs="Times New Roman"/>
          <w:noProof/>
          <w:sz w:val="24"/>
          <w:szCs w:val="24"/>
          <w:lang w:val="en-US"/>
        </w:rPr>
        <w:t>I</w:t>
      </w:r>
      <w:r w:rsidR="005F5544" w:rsidRPr="004A2A5E">
        <w:rPr>
          <w:rFonts w:ascii="Times New Roman" w:hAnsi="Times New Roman" w:cs="Times New Roman"/>
          <w:noProof/>
          <w:sz w:val="24"/>
          <w:szCs w:val="24"/>
          <w:lang w:val="en-US"/>
        </w:rPr>
        <w:t>T</w:t>
      </w:r>
      <w:r w:rsidR="004F012D" w:rsidRPr="004A2A5E">
        <w:rPr>
          <w:rFonts w:ascii="Times New Roman" w:hAnsi="Times New Roman" w:cs="Times New Roman"/>
          <w:sz w:val="24"/>
          <w:szCs w:val="24"/>
          <w:lang w:val="en-US"/>
        </w:rPr>
        <w:t xml:space="preserve"> success model</w:t>
      </w:r>
      <w:r w:rsidR="005F5544" w:rsidRPr="004A2A5E">
        <w:rPr>
          <w:rFonts w:ascii="Times New Roman" w:hAnsi="Times New Roman" w:cs="Times New Roman"/>
          <w:sz w:val="24"/>
          <w:szCs w:val="24"/>
          <w:lang w:val="en-US"/>
        </w:rPr>
        <w:t>s</w:t>
      </w:r>
      <w:r w:rsidR="004F012D" w:rsidRPr="004A2A5E">
        <w:rPr>
          <w:rFonts w:ascii="Times New Roman" w:hAnsi="Times New Roman" w:cs="Times New Roman"/>
          <w:sz w:val="24"/>
          <w:szCs w:val="24"/>
          <w:lang w:val="en-US"/>
        </w:rPr>
        <w:t xml:space="preserve"> </w:t>
      </w:r>
      <w:r w:rsidR="005F5544" w:rsidRPr="004A2A5E">
        <w:rPr>
          <w:rFonts w:ascii="Times New Roman" w:hAnsi="Times New Roman" w:cs="Times New Roman"/>
          <w:sz w:val="24"/>
          <w:szCs w:val="24"/>
          <w:lang w:val="en-US"/>
        </w:rPr>
        <w:t xml:space="preserve">(such as DeLone and McLean success model) </w:t>
      </w:r>
      <w:r w:rsidR="004F012D" w:rsidRPr="004A2A5E">
        <w:rPr>
          <w:rFonts w:ascii="Times New Roman" w:hAnsi="Times New Roman" w:cs="Times New Roman"/>
          <w:sz w:val="24"/>
          <w:szCs w:val="24"/>
          <w:lang w:val="en-US"/>
        </w:rPr>
        <w:t>ha</w:t>
      </w:r>
      <w:r w:rsidR="005F5544" w:rsidRPr="004A2A5E">
        <w:rPr>
          <w:rFonts w:ascii="Times New Roman" w:hAnsi="Times New Roman" w:cs="Times New Roman"/>
          <w:sz w:val="24"/>
          <w:szCs w:val="24"/>
          <w:lang w:val="en-US"/>
        </w:rPr>
        <w:t>ve</w:t>
      </w:r>
      <w:r w:rsidR="004F012D" w:rsidRPr="004A2A5E">
        <w:rPr>
          <w:rFonts w:ascii="Times New Roman" w:hAnsi="Times New Roman" w:cs="Times New Roman"/>
          <w:sz w:val="24"/>
          <w:szCs w:val="24"/>
          <w:lang w:val="en-US"/>
        </w:rPr>
        <w:t xml:space="preserve"> developed </w:t>
      </w:r>
      <w:r w:rsidR="00122517" w:rsidRPr="004A2A5E">
        <w:rPr>
          <w:rFonts w:ascii="Times New Roman" w:hAnsi="Times New Roman" w:cs="Times New Roman"/>
          <w:sz w:val="24"/>
          <w:szCs w:val="24"/>
          <w:lang w:val="en-US"/>
        </w:rPr>
        <w:t xml:space="preserve">an </w:t>
      </w:r>
      <w:r w:rsidR="004F012D" w:rsidRPr="004A2A5E">
        <w:rPr>
          <w:rFonts w:ascii="Times New Roman" w:hAnsi="Times New Roman" w:cs="Times New Roman"/>
          <w:sz w:val="24"/>
          <w:szCs w:val="24"/>
          <w:lang w:val="en-US"/>
        </w:rPr>
        <w:t>a</w:t>
      </w:r>
      <w:r w:rsidR="0010121C" w:rsidRPr="004A2A5E">
        <w:rPr>
          <w:rFonts w:ascii="Times New Roman" w:hAnsi="Times New Roman" w:cs="Times New Roman"/>
          <w:sz w:val="24"/>
          <w:szCs w:val="24"/>
          <w:lang w:val="en-US"/>
        </w:rPr>
        <w:t>cute</w:t>
      </w:r>
      <w:r w:rsidR="004F012D" w:rsidRPr="004A2A5E">
        <w:rPr>
          <w:rFonts w:ascii="Times New Roman" w:hAnsi="Times New Roman" w:cs="Times New Roman"/>
          <w:sz w:val="24"/>
          <w:szCs w:val="24"/>
          <w:lang w:val="en-US"/>
        </w:rPr>
        <w:t xml:space="preserve"> understanding of </w:t>
      </w:r>
      <w:r w:rsidR="0010121C" w:rsidRPr="004A2A5E">
        <w:rPr>
          <w:rFonts w:ascii="Times New Roman" w:hAnsi="Times New Roman" w:cs="Times New Roman"/>
          <w:sz w:val="24"/>
          <w:szCs w:val="24"/>
          <w:lang w:val="en-US"/>
        </w:rPr>
        <w:t xml:space="preserve">the </w:t>
      </w:r>
      <w:r w:rsidR="005F5544" w:rsidRPr="004A2A5E">
        <w:rPr>
          <w:rFonts w:ascii="Times New Roman" w:hAnsi="Times New Roman" w:cs="Times New Roman"/>
          <w:sz w:val="24"/>
          <w:szCs w:val="24"/>
          <w:lang w:val="en-US"/>
        </w:rPr>
        <w:t xml:space="preserve">determinants </w:t>
      </w:r>
      <w:r w:rsidR="0010121C" w:rsidRPr="004A2A5E">
        <w:rPr>
          <w:rFonts w:ascii="Times New Roman" w:hAnsi="Times New Roman" w:cs="Times New Roman"/>
          <w:sz w:val="24"/>
          <w:szCs w:val="24"/>
          <w:lang w:val="en-US"/>
        </w:rPr>
        <w:t>of</w:t>
      </w:r>
      <w:r w:rsidR="005F5544" w:rsidRPr="004A2A5E">
        <w:rPr>
          <w:rFonts w:ascii="Times New Roman" w:hAnsi="Times New Roman" w:cs="Times New Roman"/>
          <w:sz w:val="24"/>
          <w:szCs w:val="24"/>
          <w:lang w:val="en-US"/>
        </w:rPr>
        <w:t xml:space="preserve"> IT success</w:t>
      </w:r>
      <w:r w:rsidR="004F012D" w:rsidRPr="004A2A5E">
        <w:rPr>
          <w:rFonts w:ascii="Times New Roman" w:hAnsi="Times New Roman" w:cs="Times New Roman"/>
          <w:sz w:val="24"/>
          <w:szCs w:val="24"/>
          <w:lang w:val="en-US"/>
        </w:rPr>
        <w:t>, the research on</w:t>
      </w:r>
      <w:r w:rsidR="005F5544" w:rsidRPr="004A2A5E">
        <w:rPr>
          <w:rFonts w:ascii="Times New Roman" w:hAnsi="Times New Roman" w:cs="Times New Roman"/>
          <w:sz w:val="24"/>
          <w:szCs w:val="24"/>
          <w:lang w:val="en-US"/>
        </w:rPr>
        <w:t xml:space="preserve"> </w:t>
      </w:r>
      <w:r w:rsidR="00680293" w:rsidRPr="004A2A5E">
        <w:rPr>
          <w:rFonts w:ascii="Times New Roman" w:hAnsi="Times New Roman" w:cs="Times New Roman"/>
          <w:sz w:val="24"/>
          <w:szCs w:val="24"/>
          <w:lang w:val="en-US"/>
        </w:rPr>
        <w:t xml:space="preserve">IT </w:t>
      </w:r>
      <w:r w:rsidR="0054766C" w:rsidRPr="004A2A5E">
        <w:rPr>
          <w:rFonts w:ascii="Times New Roman" w:hAnsi="Times New Roman" w:cs="Times New Roman"/>
          <w:sz w:val="24"/>
          <w:szCs w:val="24"/>
          <w:lang w:val="en-US"/>
        </w:rPr>
        <w:t xml:space="preserve">capabilities to </w:t>
      </w:r>
      <w:r w:rsidR="005F5544" w:rsidRPr="004A2A5E">
        <w:rPr>
          <w:rFonts w:ascii="Times New Roman" w:hAnsi="Times New Roman" w:cs="Times New Roman"/>
          <w:sz w:val="24"/>
          <w:szCs w:val="24"/>
          <w:lang w:val="en-US"/>
        </w:rPr>
        <w:t xml:space="preserve">achieve </w:t>
      </w:r>
      <w:r w:rsidR="0010121C" w:rsidRPr="004A2A5E">
        <w:rPr>
          <w:rFonts w:ascii="Times New Roman" w:hAnsi="Times New Roman" w:cs="Times New Roman"/>
          <w:sz w:val="24"/>
          <w:szCs w:val="24"/>
          <w:lang w:val="en-US"/>
        </w:rPr>
        <w:t xml:space="preserve">the </w:t>
      </w:r>
      <w:r w:rsidR="005F5544" w:rsidRPr="004A2A5E">
        <w:rPr>
          <w:rFonts w:ascii="Times New Roman" w:hAnsi="Times New Roman" w:cs="Times New Roman"/>
          <w:sz w:val="24"/>
          <w:szCs w:val="24"/>
          <w:lang w:val="en-US"/>
        </w:rPr>
        <w:t xml:space="preserve">determinants </w:t>
      </w:r>
      <w:r w:rsidR="00122517" w:rsidRPr="004A2A5E">
        <w:rPr>
          <w:rFonts w:ascii="Times New Roman" w:hAnsi="Times New Roman" w:cs="Times New Roman"/>
          <w:sz w:val="24"/>
          <w:szCs w:val="24"/>
          <w:lang w:val="en-US"/>
        </w:rPr>
        <w:t xml:space="preserve">of </w:t>
      </w:r>
      <w:r w:rsidR="005F5544" w:rsidRPr="004A2A5E">
        <w:rPr>
          <w:rFonts w:ascii="Times New Roman" w:hAnsi="Times New Roman" w:cs="Times New Roman"/>
          <w:sz w:val="24"/>
          <w:szCs w:val="24"/>
          <w:lang w:val="en-US"/>
        </w:rPr>
        <w:t xml:space="preserve">IT success remains scant </w:t>
      </w:r>
      <w:r w:rsidR="004F012D" w:rsidRPr="004A2A5E">
        <w:rPr>
          <w:rFonts w:ascii="Times New Roman" w:hAnsi="Times New Roman" w:cs="Times New Roman"/>
          <w:sz w:val="24"/>
          <w:szCs w:val="24"/>
          <w:lang w:val="en-US"/>
        </w:rPr>
        <w:t>(</w:t>
      </w:r>
      <w:r w:rsidR="00D724AC" w:rsidRPr="004A2A5E">
        <w:rPr>
          <w:rFonts w:ascii="Times New Roman" w:hAnsi="Times New Roman" w:cs="Times New Roman"/>
          <w:sz w:val="24"/>
          <w:szCs w:val="24"/>
          <w:lang w:val="en-US"/>
        </w:rPr>
        <w:t>Petter et al. 2013</w:t>
      </w:r>
      <w:r w:rsidR="004F012D" w:rsidRPr="004A2A5E">
        <w:rPr>
          <w:rFonts w:ascii="Times New Roman" w:hAnsi="Times New Roman" w:cs="Times New Roman"/>
          <w:sz w:val="24"/>
          <w:szCs w:val="24"/>
          <w:lang w:val="en-US"/>
        </w:rPr>
        <w:t xml:space="preserve">). </w:t>
      </w:r>
      <w:r w:rsidR="0010121C" w:rsidRPr="004A2A5E">
        <w:rPr>
          <w:rFonts w:ascii="Times New Roman" w:hAnsi="Times New Roman" w:cs="Times New Roman"/>
          <w:sz w:val="24"/>
          <w:szCs w:val="24"/>
          <w:lang w:val="en-US"/>
        </w:rPr>
        <w:t>Grounded on the theory of paradoxes and ambidexterity, o</w:t>
      </w:r>
      <w:r w:rsidR="0054766C" w:rsidRPr="004A2A5E">
        <w:rPr>
          <w:rFonts w:ascii="Times New Roman" w:hAnsi="Times New Roman" w:cs="Times New Roman"/>
          <w:sz w:val="24"/>
          <w:szCs w:val="24"/>
          <w:lang w:val="en-US"/>
        </w:rPr>
        <w:t>ur study contributes to highlight underlying paradoxes in the IT success determinants</w:t>
      </w:r>
      <w:r w:rsidR="0010121C" w:rsidRPr="004A2A5E">
        <w:rPr>
          <w:rFonts w:ascii="Times New Roman" w:hAnsi="Times New Roman" w:cs="Times New Roman"/>
          <w:sz w:val="24"/>
          <w:szCs w:val="24"/>
          <w:lang w:val="en-US"/>
        </w:rPr>
        <w:t xml:space="preserve"> and theoretically develops and empirically </w:t>
      </w:r>
      <w:r w:rsidR="0054766C" w:rsidRPr="004A2A5E">
        <w:rPr>
          <w:rFonts w:ascii="Times New Roman" w:hAnsi="Times New Roman" w:cs="Times New Roman"/>
          <w:sz w:val="24"/>
          <w:szCs w:val="24"/>
          <w:lang w:val="en-US"/>
        </w:rPr>
        <w:t xml:space="preserve">tests an </w:t>
      </w:r>
      <w:r w:rsidR="0010121C" w:rsidRPr="004A2A5E">
        <w:rPr>
          <w:rFonts w:ascii="Times New Roman" w:hAnsi="Times New Roman" w:cs="Times New Roman"/>
          <w:sz w:val="24"/>
          <w:szCs w:val="24"/>
          <w:lang w:val="en-US"/>
        </w:rPr>
        <w:t xml:space="preserve">IT </w:t>
      </w:r>
      <w:r w:rsidR="0054766C" w:rsidRPr="004A2A5E">
        <w:rPr>
          <w:rFonts w:ascii="Times New Roman" w:hAnsi="Times New Roman" w:cs="Times New Roman"/>
          <w:sz w:val="24"/>
          <w:szCs w:val="24"/>
          <w:lang w:val="en-US"/>
        </w:rPr>
        <w:t xml:space="preserve">ambidexterity capability to manage these paradoxes. In doing so, this study </w:t>
      </w:r>
      <w:r w:rsidR="0010121C" w:rsidRPr="004A2A5E">
        <w:rPr>
          <w:rFonts w:ascii="Times New Roman" w:hAnsi="Times New Roman" w:cs="Times New Roman"/>
          <w:sz w:val="24"/>
          <w:szCs w:val="24"/>
          <w:lang w:val="en-US"/>
        </w:rPr>
        <w:t xml:space="preserve">also </w:t>
      </w:r>
      <w:r w:rsidR="0054766C" w:rsidRPr="004A2A5E">
        <w:rPr>
          <w:rFonts w:ascii="Times New Roman" w:hAnsi="Times New Roman" w:cs="Times New Roman"/>
          <w:sz w:val="24"/>
          <w:szCs w:val="24"/>
          <w:lang w:val="en-US"/>
        </w:rPr>
        <w:t xml:space="preserve">contributes to provide empirical evidence </w:t>
      </w:r>
      <w:r w:rsidR="0010121C" w:rsidRPr="004A2A5E">
        <w:rPr>
          <w:rFonts w:ascii="Times New Roman" w:hAnsi="Times New Roman" w:cs="Times New Roman"/>
          <w:sz w:val="24"/>
          <w:szCs w:val="24"/>
          <w:lang w:val="en-US"/>
        </w:rPr>
        <w:t>on</w:t>
      </w:r>
      <w:r w:rsidR="0054766C" w:rsidRPr="004A2A5E">
        <w:rPr>
          <w:rFonts w:ascii="Times New Roman" w:hAnsi="Times New Roman" w:cs="Times New Roman"/>
          <w:sz w:val="24"/>
          <w:szCs w:val="24"/>
          <w:lang w:val="en-US"/>
        </w:rPr>
        <w:t xml:space="preserve"> </w:t>
      </w:r>
      <w:r w:rsidR="005F5544" w:rsidRPr="004A2A5E">
        <w:rPr>
          <w:rFonts w:ascii="Times New Roman" w:hAnsi="Times New Roman" w:cs="Times New Roman"/>
          <w:sz w:val="24"/>
          <w:szCs w:val="24"/>
          <w:lang w:val="en-US"/>
        </w:rPr>
        <w:t xml:space="preserve">the </w:t>
      </w:r>
      <w:r w:rsidR="0010121C" w:rsidRPr="004A2A5E">
        <w:rPr>
          <w:rFonts w:ascii="Times New Roman" w:hAnsi="Times New Roman" w:cs="Times New Roman"/>
          <w:sz w:val="24"/>
          <w:szCs w:val="24"/>
          <w:lang w:val="en-US"/>
        </w:rPr>
        <w:t>theoretical conjectures of the theory</w:t>
      </w:r>
      <w:r w:rsidR="005F5544" w:rsidRPr="004A2A5E">
        <w:rPr>
          <w:rFonts w:ascii="Times New Roman" w:hAnsi="Times New Roman" w:cs="Times New Roman"/>
          <w:sz w:val="24"/>
          <w:szCs w:val="24"/>
          <w:lang w:val="en-US"/>
        </w:rPr>
        <w:t xml:space="preserve"> of paradoxes and ambidexterity</w:t>
      </w:r>
      <w:r w:rsidR="0054766C" w:rsidRPr="004A2A5E">
        <w:rPr>
          <w:rFonts w:ascii="Times New Roman" w:hAnsi="Times New Roman" w:cs="Times New Roman"/>
          <w:sz w:val="24"/>
          <w:szCs w:val="24"/>
          <w:lang w:val="en-US"/>
        </w:rPr>
        <w:t xml:space="preserve"> (Gregory et al. 2015) by showing </w:t>
      </w:r>
      <w:r w:rsidR="00122517" w:rsidRPr="004A2A5E">
        <w:rPr>
          <w:rFonts w:ascii="Times New Roman" w:hAnsi="Times New Roman" w:cs="Times New Roman"/>
          <w:sz w:val="24"/>
          <w:szCs w:val="24"/>
          <w:lang w:val="en-US"/>
        </w:rPr>
        <w:t xml:space="preserve">a </w:t>
      </w:r>
      <w:r w:rsidR="0054766C" w:rsidRPr="004A2A5E">
        <w:rPr>
          <w:rFonts w:ascii="Times New Roman" w:hAnsi="Times New Roman" w:cs="Times New Roman"/>
          <w:sz w:val="24"/>
          <w:szCs w:val="24"/>
          <w:lang w:val="en-US"/>
        </w:rPr>
        <w:t xml:space="preserve">positive and significant effect of IT ambidexterity capability on IT success. </w:t>
      </w:r>
      <w:r w:rsidR="00680293" w:rsidRPr="004A2A5E">
        <w:rPr>
          <w:rFonts w:ascii="Times New Roman" w:hAnsi="Times New Roman" w:cs="Times New Roman"/>
          <w:sz w:val="24"/>
          <w:szCs w:val="24"/>
          <w:lang w:val="en-US"/>
        </w:rPr>
        <w:t>Such</w:t>
      </w:r>
      <w:r w:rsidR="0054766C" w:rsidRPr="004A2A5E">
        <w:rPr>
          <w:rFonts w:ascii="Times New Roman" w:hAnsi="Times New Roman" w:cs="Times New Roman"/>
          <w:sz w:val="24"/>
          <w:szCs w:val="24"/>
          <w:lang w:val="en-US"/>
        </w:rPr>
        <w:t xml:space="preserve"> an</w:t>
      </w:r>
      <w:r w:rsidR="00680293" w:rsidRPr="004A2A5E">
        <w:rPr>
          <w:rFonts w:ascii="Times New Roman" w:hAnsi="Times New Roman" w:cs="Times New Roman"/>
          <w:sz w:val="24"/>
          <w:szCs w:val="24"/>
          <w:lang w:val="en-US"/>
        </w:rPr>
        <w:t xml:space="preserve"> understanding provides support not only to the claims of multidimensionality of IT success (Petter et al. 2013)</w:t>
      </w:r>
      <w:r w:rsidR="00AC5E80" w:rsidRPr="004A2A5E">
        <w:rPr>
          <w:rFonts w:ascii="Times New Roman" w:hAnsi="Times New Roman" w:cs="Times New Roman"/>
          <w:sz w:val="24"/>
          <w:szCs w:val="24"/>
          <w:lang w:val="en-US"/>
        </w:rPr>
        <w:t>,</w:t>
      </w:r>
      <w:r w:rsidR="00680293" w:rsidRPr="004A2A5E">
        <w:rPr>
          <w:rFonts w:ascii="Times New Roman" w:hAnsi="Times New Roman" w:cs="Times New Roman"/>
          <w:sz w:val="24"/>
          <w:szCs w:val="24"/>
          <w:lang w:val="en-US"/>
        </w:rPr>
        <w:t xml:space="preserve"> </w:t>
      </w:r>
      <w:r w:rsidR="00354AFC" w:rsidRPr="004A2A5E">
        <w:rPr>
          <w:rFonts w:ascii="Times New Roman" w:hAnsi="Times New Roman" w:cs="Times New Roman"/>
          <w:sz w:val="24"/>
          <w:szCs w:val="24"/>
          <w:lang w:val="en-US"/>
        </w:rPr>
        <w:t>but also</w:t>
      </w:r>
      <w:r w:rsidR="008005C8" w:rsidRPr="004A2A5E">
        <w:rPr>
          <w:rFonts w:ascii="Times New Roman" w:hAnsi="Times New Roman" w:cs="Times New Roman"/>
          <w:sz w:val="24"/>
          <w:szCs w:val="24"/>
          <w:lang w:val="en-US"/>
        </w:rPr>
        <w:t xml:space="preserve"> serve</w:t>
      </w:r>
      <w:r w:rsidR="00680293" w:rsidRPr="004A2A5E">
        <w:rPr>
          <w:rFonts w:ascii="Times New Roman" w:hAnsi="Times New Roman" w:cs="Times New Roman"/>
          <w:sz w:val="24"/>
          <w:szCs w:val="24"/>
          <w:lang w:val="en-US"/>
        </w:rPr>
        <w:t>s</w:t>
      </w:r>
      <w:r w:rsidR="008005C8" w:rsidRPr="004A2A5E">
        <w:rPr>
          <w:rFonts w:ascii="Times New Roman" w:hAnsi="Times New Roman" w:cs="Times New Roman"/>
          <w:sz w:val="24"/>
          <w:szCs w:val="24"/>
          <w:lang w:val="en-US"/>
        </w:rPr>
        <w:t xml:space="preserve"> to inform the debate about </w:t>
      </w:r>
      <w:r w:rsidR="00146E95" w:rsidRPr="004A2A5E">
        <w:rPr>
          <w:rFonts w:ascii="Times New Roman" w:hAnsi="Times New Roman" w:cs="Times New Roman"/>
          <w:sz w:val="24"/>
          <w:szCs w:val="24"/>
          <w:lang w:val="en-US"/>
        </w:rPr>
        <w:t>wh</w:t>
      </w:r>
      <w:r w:rsidR="007D4C23" w:rsidRPr="004A2A5E">
        <w:rPr>
          <w:rFonts w:ascii="Times New Roman" w:hAnsi="Times New Roman" w:cs="Times New Roman"/>
          <w:sz w:val="24"/>
          <w:szCs w:val="24"/>
          <w:lang w:val="en-US"/>
        </w:rPr>
        <w:t>at</w:t>
      </w:r>
      <w:r w:rsidR="00146E95" w:rsidRPr="004A2A5E">
        <w:rPr>
          <w:rFonts w:ascii="Times New Roman" w:hAnsi="Times New Roman" w:cs="Times New Roman"/>
          <w:sz w:val="24"/>
          <w:szCs w:val="24"/>
          <w:lang w:val="en-US"/>
        </w:rPr>
        <w:t xml:space="preserve"> </w:t>
      </w:r>
      <w:r w:rsidR="008005C8" w:rsidRPr="004A2A5E">
        <w:rPr>
          <w:rFonts w:ascii="Times New Roman" w:hAnsi="Times New Roman" w:cs="Times New Roman"/>
          <w:sz w:val="24"/>
          <w:szCs w:val="24"/>
          <w:lang w:val="en-US"/>
        </w:rPr>
        <w:t xml:space="preserve">IT strategy </w:t>
      </w:r>
      <w:r w:rsidR="00354AFC" w:rsidRPr="004A2A5E">
        <w:rPr>
          <w:rFonts w:ascii="Times New Roman" w:hAnsi="Times New Roman" w:cs="Times New Roman"/>
          <w:sz w:val="24"/>
          <w:szCs w:val="24"/>
          <w:lang w:val="en-US"/>
        </w:rPr>
        <w:t xml:space="preserve">a </w:t>
      </w:r>
      <w:r w:rsidR="008005C8" w:rsidRPr="004A2A5E">
        <w:rPr>
          <w:rFonts w:ascii="Times New Roman" w:hAnsi="Times New Roman" w:cs="Times New Roman"/>
          <w:noProof/>
          <w:sz w:val="24"/>
          <w:szCs w:val="24"/>
          <w:lang w:val="en-US"/>
        </w:rPr>
        <w:t>firm</w:t>
      </w:r>
      <w:r w:rsidR="008005C8" w:rsidRPr="004A2A5E">
        <w:rPr>
          <w:rFonts w:ascii="Times New Roman" w:hAnsi="Times New Roman" w:cs="Times New Roman"/>
          <w:sz w:val="24"/>
          <w:szCs w:val="24"/>
          <w:lang w:val="en-US"/>
        </w:rPr>
        <w:t xml:space="preserve"> </w:t>
      </w:r>
      <w:r w:rsidR="00AC5E80" w:rsidRPr="004A2A5E">
        <w:rPr>
          <w:rFonts w:ascii="Times New Roman" w:hAnsi="Times New Roman" w:cs="Times New Roman"/>
          <w:sz w:val="24"/>
          <w:szCs w:val="24"/>
          <w:lang w:val="en-US"/>
        </w:rPr>
        <w:t xml:space="preserve">should </w:t>
      </w:r>
      <w:r w:rsidR="00354AFC" w:rsidRPr="004A2A5E">
        <w:rPr>
          <w:rFonts w:ascii="Times New Roman" w:hAnsi="Times New Roman" w:cs="Times New Roman"/>
          <w:sz w:val="24"/>
          <w:szCs w:val="24"/>
          <w:lang w:val="en-US"/>
        </w:rPr>
        <w:t xml:space="preserve">develop </w:t>
      </w:r>
      <w:r w:rsidR="008005C8" w:rsidRPr="004A2A5E">
        <w:rPr>
          <w:rFonts w:ascii="Times New Roman" w:hAnsi="Times New Roman" w:cs="Times New Roman"/>
          <w:sz w:val="24"/>
          <w:szCs w:val="24"/>
          <w:lang w:val="en-US"/>
        </w:rPr>
        <w:t xml:space="preserve">to </w:t>
      </w:r>
      <w:r w:rsidR="00CB43DE" w:rsidRPr="004A2A5E">
        <w:rPr>
          <w:rFonts w:ascii="Times New Roman" w:hAnsi="Times New Roman" w:cs="Times New Roman"/>
          <w:sz w:val="24"/>
          <w:szCs w:val="24"/>
          <w:lang w:val="en-US"/>
        </w:rPr>
        <w:t xml:space="preserve">realize </w:t>
      </w:r>
      <w:r w:rsidR="008005C8" w:rsidRPr="004A2A5E">
        <w:rPr>
          <w:rFonts w:ascii="Times New Roman" w:hAnsi="Times New Roman" w:cs="Times New Roman"/>
          <w:sz w:val="24"/>
          <w:szCs w:val="24"/>
          <w:lang w:val="en-US"/>
        </w:rPr>
        <w:t>IT success (</w:t>
      </w:r>
      <w:r w:rsidR="00EA7F09" w:rsidRPr="004A2A5E">
        <w:rPr>
          <w:rFonts w:ascii="Times New Roman" w:hAnsi="Times New Roman" w:cs="Times New Roman"/>
          <w:sz w:val="24"/>
          <w:szCs w:val="24"/>
          <w:lang w:val="en-US"/>
        </w:rPr>
        <w:t>Chae et al. 201</w:t>
      </w:r>
      <w:r w:rsidR="00354AFC" w:rsidRPr="004A2A5E">
        <w:rPr>
          <w:rFonts w:ascii="Times New Roman" w:hAnsi="Times New Roman" w:cs="Times New Roman"/>
          <w:sz w:val="24"/>
          <w:szCs w:val="24"/>
          <w:lang w:val="en-US"/>
        </w:rPr>
        <w:t>4</w:t>
      </w:r>
      <w:r w:rsidR="008005C8" w:rsidRPr="004A2A5E">
        <w:rPr>
          <w:rFonts w:ascii="Times New Roman" w:hAnsi="Times New Roman" w:cs="Times New Roman"/>
          <w:sz w:val="24"/>
          <w:szCs w:val="24"/>
          <w:lang w:val="en-US"/>
        </w:rPr>
        <w:t>).</w:t>
      </w:r>
      <w:r w:rsidR="009D24AA" w:rsidRPr="004A2A5E">
        <w:rPr>
          <w:rFonts w:ascii="Times New Roman" w:hAnsi="Times New Roman" w:cs="Times New Roman"/>
          <w:sz w:val="24"/>
          <w:szCs w:val="24"/>
          <w:lang w:val="en-US"/>
        </w:rPr>
        <w:t xml:space="preserve"> </w:t>
      </w:r>
      <w:r w:rsidR="00354AFC" w:rsidRPr="004A2A5E">
        <w:rPr>
          <w:rFonts w:ascii="Times New Roman" w:hAnsi="Times New Roman" w:cs="Times New Roman"/>
          <w:sz w:val="24"/>
          <w:szCs w:val="24"/>
          <w:lang w:val="en-US"/>
        </w:rPr>
        <w:t xml:space="preserve">We hope </w:t>
      </w:r>
      <w:r w:rsidR="00AC5E80" w:rsidRPr="004A2A5E">
        <w:rPr>
          <w:rFonts w:ascii="Times New Roman" w:hAnsi="Times New Roman" w:cs="Times New Roman"/>
          <w:sz w:val="24"/>
          <w:szCs w:val="24"/>
          <w:lang w:val="en-US"/>
        </w:rPr>
        <w:t>th</w:t>
      </w:r>
      <w:r w:rsidR="0010121C" w:rsidRPr="004A2A5E">
        <w:rPr>
          <w:rFonts w:ascii="Times New Roman" w:hAnsi="Times New Roman" w:cs="Times New Roman"/>
          <w:sz w:val="24"/>
          <w:szCs w:val="24"/>
          <w:lang w:val="en-US"/>
        </w:rPr>
        <w:t>e</w:t>
      </w:r>
      <w:r w:rsidR="00AC5E80" w:rsidRPr="004A2A5E">
        <w:rPr>
          <w:rFonts w:ascii="Times New Roman" w:hAnsi="Times New Roman" w:cs="Times New Roman"/>
          <w:sz w:val="24"/>
          <w:szCs w:val="24"/>
          <w:lang w:val="en-US"/>
        </w:rPr>
        <w:t xml:space="preserve"> </w:t>
      </w:r>
      <w:r w:rsidR="00354AFC" w:rsidRPr="004A2A5E">
        <w:rPr>
          <w:rFonts w:ascii="Times New Roman" w:hAnsi="Times New Roman" w:cs="Times New Roman"/>
          <w:sz w:val="24"/>
          <w:szCs w:val="24"/>
          <w:lang w:val="en-US"/>
        </w:rPr>
        <w:t>developed understanding of IT success</w:t>
      </w:r>
      <w:r w:rsidR="0010121C" w:rsidRPr="004A2A5E">
        <w:rPr>
          <w:rFonts w:ascii="Times New Roman" w:hAnsi="Times New Roman" w:cs="Times New Roman"/>
          <w:sz w:val="24"/>
          <w:szCs w:val="24"/>
          <w:lang w:val="en-US"/>
        </w:rPr>
        <w:t xml:space="preserve"> in this study</w:t>
      </w:r>
      <w:r w:rsidR="00354AFC" w:rsidRPr="004A2A5E">
        <w:rPr>
          <w:rFonts w:ascii="Times New Roman" w:hAnsi="Times New Roman" w:cs="Times New Roman"/>
          <w:sz w:val="24"/>
          <w:szCs w:val="24"/>
          <w:lang w:val="en-US"/>
        </w:rPr>
        <w:t xml:space="preserve"> will result in more conclusive and consistent findings in realizing IT success and will support a continued theory development in the area.</w:t>
      </w:r>
    </w:p>
    <w:p w14:paraId="23456A49" w14:textId="38586C2A" w:rsidR="00A402A2" w:rsidRPr="004A2A5E" w:rsidRDefault="00971B53" w:rsidP="00A402A2">
      <w:pPr>
        <w:spacing w:after="0"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lastRenderedPageBreak/>
        <w:t xml:space="preserve">This study helps </w:t>
      </w:r>
      <w:r w:rsidR="00511666" w:rsidRPr="004A2A5E">
        <w:rPr>
          <w:rFonts w:ascii="Times New Roman" w:hAnsi="Times New Roman" w:cs="Times New Roman"/>
          <w:sz w:val="24"/>
          <w:szCs w:val="24"/>
          <w:lang w:val="en-US"/>
        </w:rPr>
        <w:t xml:space="preserve">enrich technology management literature </w:t>
      </w:r>
      <w:r w:rsidRPr="004A2A5E">
        <w:rPr>
          <w:rFonts w:ascii="Times New Roman" w:hAnsi="Times New Roman" w:cs="Times New Roman"/>
          <w:sz w:val="24"/>
          <w:szCs w:val="24"/>
          <w:lang w:val="en-US"/>
        </w:rPr>
        <w:t xml:space="preserve">by investigating </w:t>
      </w:r>
      <w:r w:rsidR="00511666" w:rsidRPr="004A2A5E">
        <w:rPr>
          <w:rFonts w:ascii="Times New Roman" w:hAnsi="Times New Roman" w:cs="Times New Roman"/>
          <w:sz w:val="24"/>
          <w:szCs w:val="24"/>
          <w:lang w:val="en-US"/>
        </w:rPr>
        <w:t xml:space="preserve">the impacts of </w:t>
      </w:r>
      <w:r w:rsidR="00DD5271" w:rsidRPr="004A2A5E">
        <w:rPr>
          <w:rFonts w:ascii="Times New Roman" w:hAnsi="Times New Roman" w:cs="Times New Roman"/>
          <w:sz w:val="24"/>
          <w:szCs w:val="24"/>
          <w:lang w:val="en-US"/>
        </w:rPr>
        <w:t xml:space="preserve">uncertain </w:t>
      </w:r>
      <w:r w:rsidR="00511666" w:rsidRPr="004A2A5E">
        <w:rPr>
          <w:rFonts w:ascii="Times New Roman" w:hAnsi="Times New Roman" w:cs="Times New Roman"/>
          <w:sz w:val="24"/>
          <w:szCs w:val="24"/>
          <w:lang w:val="en-US"/>
        </w:rPr>
        <w:t>environments on the performance outcomes of</w:t>
      </w:r>
      <w:r w:rsidR="00DD5271" w:rsidRPr="004A2A5E">
        <w:rPr>
          <w:rFonts w:ascii="Times New Roman" w:hAnsi="Times New Roman" w:cs="Times New Roman"/>
          <w:sz w:val="24"/>
          <w:szCs w:val="24"/>
          <w:lang w:val="en-US"/>
        </w:rPr>
        <w:t xml:space="preserve"> an</w:t>
      </w:r>
      <w:r w:rsidR="00511666" w:rsidRPr="004A2A5E">
        <w:rPr>
          <w:rFonts w:ascii="Times New Roman" w:hAnsi="Times New Roman" w:cs="Times New Roman"/>
          <w:sz w:val="24"/>
          <w:szCs w:val="24"/>
          <w:lang w:val="en-US"/>
        </w:rPr>
        <w:t xml:space="preserve"> IT </w:t>
      </w:r>
      <w:r w:rsidR="000B13B3" w:rsidRPr="004A2A5E">
        <w:rPr>
          <w:rFonts w:ascii="Times New Roman" w:hAnsi="Times New Roman" w:cs="Times New Roman"/>
          <w:sz w:val="24"/>
          <w:szCs w:val="24"/>
          <w:lang w:val="en-US"/>
        </w:rPr>
        <w:t>capability</w:t>
      </w:r>
      <w:r w:rsidRPr="004A2A5E">
        <w:rPr>
          <w:rFonts w:ascii="Times New Roman" w:hAnsi="Times New Roman" w:cs="Times New Roman"/>
          <w:sz w:val="24"/>
          <w:szCs w:val="24"/>
          <w:lang w:val="en-US"/>
        </w:rPr>
        <w:t xml:space="preserve">. </w:t>
      </w:r>
      <w:r w:rsidR="00DD5271" w:rsidRPr="004A2A5E">
        <w:rPr>
          <w:rFonts w:ascii="Times New Roman" w:hAnsi="Times New Roman" w:cs="Times New Roman"/>
          <w:sz w:val="24"/>
          <w:szCs w:val="24"/>
          <w:lang w:val="en-US"/>
        </w:rPr>
        <w:t>Aligned with the contingent view of external environments, our</w:t>
      </w:r>
      <w:r w:rsidRPr="004A2A5E">
        <w:rPr>
          <w:rFonts w:ascii="Times New Roman" w:hAnsi="Times New Roman" w:cs="Times New Roman"/>
          <w:sz w:val="24"/>
          <w:szCs w:val="24"/>
          <w:lang w:val="en-US"/>
        </w:rPr>
        <w:t xml:space="preserve"> findings provide </w:t>
      </w:r>
      <w:r w:rsidR="00DD5271" w:rsidRPr="004A2A5E">
        <w:rPr>
          <w:rFonts w:ascii="Times New Roman" w:hAnsi="Times New Roman" w:cs="Times New Roman"/>
          <w:sz w:val="24"/>
          <w:szCs w:val="24"/>
          <w:lang w:val="en-US"/>
        </w:rPr>
        <w:t xml:space="preserve">further </w:t>
      </w:r>
      <w:r w:rsidRPr="004A2A5E">
        <w:rPr>
          <w:rFonts w:ascii="Times New Roman" w:hAnsi="Times New Roman" w:cs="Times New Roman"/>
          <w:sz w:val="24"/>
          <w:szCs w:val="24"/>
          <w:lang w:val="en-US"/>
        </w:rPr>
        <w:t>credence to the long-standing theoretical arguments that</w:t>
      </w:r>
      <w:r w:rsidR="0010121C" w:rsidRPr="004A2A5E">
        <w:rPr>
          <w:rFonts w:ascii="Times New Roman" w:hAnsi="Times New Roman" w:cs="Times New Roman"/>
          <w:sz w:val="24"/>
          <w:szCs w:val="24"/>
          <w:lang w:val="en-US"/>
        </w:rPr>
        <w:t xml:space="preserve"> higher-order</w:t>
      </w:r>
      <w:r w:rsidRPr="004A2A5E">
        <w:rPr>
          <w:rFonts w:ascii="Times New Roman" w:hAnsi="Times New Roman" w:cs="Times New Roman"/>
          <w:sz w:val="24"/>
          <w:szCs w:val="24"/>
          <w:lang w:val="en-US"/>
        </w:rPr>
        <w:t xml:space="preserve"> IT capabilities</w:t>
      </w:r>
      <w:r w:rsidR="0010121C" w:rsidRPr="004A2A5E">
        <w:rPr>
          <w:rFonts w:ascii="Times New Roman" w:hAnsi="Times New Roman" w:cs="Times New Roman"/>
          <w:sz w:val="24"/>
          <w:szCs w:val="24"/>
          <w:lang w:val="en-US"/>
        </w:rPr>
        <w:t xml:space="preserve">, i.e., IT ambidexterity, </w:t>
      </w:r>
      <w:r w:rsidRPr="004A2A5E">
        <w:rPr>
          <w:rFonts w:ascii="Times New Roman" w:hAnsi="Times New Roman" w:cs="Times New Roman"/>
          <w:sz w:val="24"/>
          <w:szCs w:val="24"/>
          <w:lang w:val="en-US"/>
        </w:rPr>
        <w:t xml:space="preserve">can deliver </w:t>
      </w:r>
      <w:r w:rsidR="00A4093E" w:rsidRPr="004A2A5E">
        <w:rPr>
          <w:rFonts w:ascii="Times New Roman" w:hAnsi="Times New Roman" w:cs="Times New Roman"/>
          <w:sz w:val="24"/>
          <w:szCs w:val="24"/>
          <w:lang w:val="en-US"/>
        </w:rPr>
        <w:t>better</w:t>
      </w:r>
      <w:r w:rsidRPr="004A2A5E">
        <w:rPr>
          <w:rFonts w:ascii="Times New Roman" w:hAnsi="Times New Roman" w:cs="Times New Roman"/>
          <w:sz w:val="24"/>
          <w:szCs w:val="24"/>
          <w:lang w:val="en-US"/>
        </w:rPr>
        <w:t xml:space="preserve"> benefits in uncertain environments</w:t>
      </w:r>
      <w:r w:rsidR="008005C8" w:rsidRPr="004A2A5E">
        <w:rPr>
          <w:rFonts w:ascii="Times New Roman" w:hAnsi="Times New Roman" w:cs="Times New Roman"/>
          <w:sz w:val="24"/>
          <w:szCs w:val="24"/>
          <w:lang w:val="en-US"/>
        </w:rPr>
        <w:t xml:space="preserve"> (</w:t>
      </w:r>
      <w:r w:rsidR="00EA7F09" w:rsidRPr="004A2A5E">
        <w:rPr>
          <w:rFonts w:ascii="Times New Roman" w:hAnsi="Times New Roman" w:cs="Times New Roman"/>
          <w:sz w:val="24"/>
          <w:szCs w:val="24"/>
          <w:lang w:val="en-US"/>
        </w:rPr>
        <w:t>Sambamurthy et al. 2003; Wade and Hulland 2004</w:t>
      </w:r>
      <w:r w:rsidR="008005C8"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More specifically, </w:t>
      </w:r>
      <w:r w:rsidR="00B139E6" w:rsidRPr="004A2A5E">
        <w:rPr>
          <w:rFonts w:ascii="Times New Roman" w:hAnsi="Times New Roman" w:cs="Times New Roman"/>
          <w:sz w:val="24"/>
          <w:szCs w:val="24"/>
          <w:lang w:val="en-US"/>
        </w:rPr>
        <w:t>high levels</w:t>
      </w:r>
      <w:r w:rsidR="00DD5271" w:rsidRPr="004A2A5E">
        <w:rPr>
          <w:rFonts w:ascii="Times New Roman" w:hAnsi="Times New Roman" w:cs="Times New Roman"/>
          <w:sz w:val="24"/>
          <w:szCs w:val="24"/>
          <w:lang w:val="en-US"/>
        </w:rPr>
        <w:t xml:space="preserve"> of uncertain</w:t>
      </w:r>
      <w:r w:rsidR="00511666" w:rsidRPr="004A2A5E">
        <w:rPr>
          <w:rFonts w:ascii="Times New Roman" w:hAnsi="Times New Roman" w:cs="Times New Roman"/>
          <w:sz w:val="24"/>
          <w:szCs w:val="24"/>
          <w:lang w:val="en-US"/>
        </w:rPr>
        <w:t xml:space="preserve"> environment</w:t>
      </w:r>
      <w:r w:rsidR="00B139E6" w:rsidRPr="004A2A5E">
        <w:rPr>
          <w:rFonts w:ascii="Times New Roman" w:hAnsi="Times New Roman" w:cs="Times New Roman"/>
          <w:sz w:val="24"/>
          <w:szCs w:val="24"/>
          <w:lang w:val="en-US"/>
        </w:rPr>
        <w:t>s</w:t>
      </w:r>
      <w:r w:rsidR="00873AF8" w:rsidRPr="004A2A5E">
        <w:rPr>
          <w:rFonts w:ascii="Times New Roman" w:hAnsi="Times New Roman" w:cs="Times New Roman"/>
          <w:sz w:val="24"/>
          <w:szCs w:val="24"/>
          <w:lang w:val="en-US"/>
        </w:rPr>
        <w:t xml:space="preserve"> (technological unpredictability or volatile customer demand) create greater information deficit</w:t>
      </w:r>
      <w:r w:rsidR="0090508F" w:rsidRPr="004A2A5E">
        <w:rPr>
          <w:rFonts w:ascii="Times New Roman" w:hAnsi="Times New Roman" w:cs="Times New Roman"/>
          <w:sz w:val="24"/>
          <w:szCs w:val="24"/>
          <w:lang w:val="en-US"/>
        </w:rPr>
        <w:t>,</w:t>
      </w:r>
      <w:r w:rsidR="00873AF8" w:rsidRPr="004A2A5E">
        <w:rPr>
          <w:rFonts w:ascii="Times New Roman" w:hAnsi="Times New Roman" w:cs="Times New Roman"/>
          <w:sz w:val="24"/>
          <w:szCs w:val="24"/>
          <w:lang w:val="en-US"/>
        </w:rPr>
        <w:t xml:space="preserve"> </w:t>
      </w:r>
      <w:r w:rsidR="0090508F" w:rsidRPr="004A2A5E">
        <w:rPr>
          <w:rFonts w:ascii="Times New Roman" w:hAnsi="Times New Roman" w:cs="Times New Roman"/>
          <w:sz w:val="24"/>
          <w:szCs w:val="24"/>
          <w:lang w:val="en-US"/>
        </w:rPr>
        <w:t>making</w:t>
      </w:r>
      <w:r w:rsidR="00873AF8" w:rsidRPr="004A2A5E">
        <w:rPr>
          <w:rFonts w:ascii="Times New Roman" w:hAnsi="Times New Roman" w:cs="Times New Roman"/>
          <w:sz w:val="24"/>
          <w:szCs w:val="24"/>
          <w:lang w:val="en-US"/>
        </w:rPr>
        <w:t xml:space="preserve"> the management of paradoxes more challenging for firms</w:t>
      </w:r>
      <w:r w:rsidR="00C127AC" w:rsidRPr="004A2A5E">
        <w:rPr>
          <w:rFonts w:ascii="Times New Roman" w:hAnsi="Times New Roman" w:cs="Times New Roman"/>
          <w:sz w:val="24"/>
          <w:szCs w:val="24"/>
          <w:lang w:val="en-US"/>
        </w:rPr>
        <w:t>,</w:t>
      </w:r>
      <w:r w:rsidR="00736792" w:rsidRPr="004A2A5E">
        <w:rPr>
          <w:rFonts w:ascii="Times New Roman" w:hAnsi="Times New Roman" w:cs="Times New Roman"/>
          <w:sz w:val="24"/>
          <w:szCs w:val="24"/>
          <w:lang w:val="en-US"/>
        </w:rPr>
        <w:t xml:space="preserve"> i.e., F</w:t>
      </w:r>
      <w:r w:rsidR="00B139E6" w:rsidRPr="004A2A5E">
        <w:rPr>
          <w:rFonts w:ascii="Times New Roman" w:hAnsi="Times New Roman" w:cs="Times New Roman"/>
          <w:sz w:val="24"/>
          <w:szCs w:val="24"/>
          <w:lang w:val="en-US"/>
        </w:rPr>
        <w:t>igure 2 indicates</w:t>
      </w:r>
      <w:r w:rsidR="00736792" w:rsidRPr="004A2A5E">
        <w:rPr>
          <w:rFonts w:ascii="Times New Roman" w:hAnsi="Times New Roman" w:cs="Times New Roman"/>
          <w:sz w:val="24"/>
          <w:szCs w:val="24"/>
          <w:lang w:val="en-US"/>
        </w:rPr>
        <w:t xml:space="preserve"> lower IT success when ambidexterity is low for higher uncertainty</w:t>
      </w:r>
      <w:r w:rsidR="00B139E6" w:rsidRPr="004A2A5E">
        <w:rPr>
          <w:rFonts w:ascii="Times New Roman" w:hAnsi="Times New Roman" w:cs="Times New Roman"/>
          <w:sz w:val="24"/>
          <w:szCs w:val="24"/>
          <w:lang w:val="en-US"/>
        </w:rPr>
        <w:t>.</w:t>
      </w:r>
      <w:r w:rsidR="0051001E" w:rsidRPr="004A2A5E">
        <w:rPr>
          <w:rFonts w:ascii="Times New Roman" w:hAnsi="Times New Roman" w:cs="Times New Roman"/>
          <w:sz w:val="24"/>
          <w:szCs w:val="24"/>
          <w:lang w:val="en-US"/>
        </w:rPr>
        <w:t xml:space="preserve"> Consequently, </w:t>
      </w:r>
      <w:r w:rsidR="00DD5271" w:rsidRPr="004A2A5E">
        <w:rPr>
          <w:rFonts w:ascii="Times New Roman" w:hAnsi="Times New Roman" w:cs="Times New Roman"/>
          <w:sz w:val="24"/>
          <w:szCs w:val="24"/>
          <w:lang w:val="en-US"/>
        </w:rPr>
        <w:t xml:space="preserve">firms </w:t>
      </w:r>
      <w:r w:rsidR="0051001E" w:rsidRPr="004A2A5E">
        <w:rPr>
          <w:rFonts w:ascii="Times New Roman" w:hAnsi="Times New Roman" w:cs="Times New Roman"/>
          <w:sz w:val="24"/>
          <w:szCs w:val="24"/>
          <w:lang w:val="en-US"/>
        </w:rPr>
        <w:t xml:space="preserve">are required to </w:t>
      </w:r>
      <w:r w:rsidR="00DD5271" w:rsidRPr="004A2A5E">
        <w:rPr>
          <w:rFonts w:ascii="Times New Roman" w:hAnsi="Times New Roman" w:cs="Times New Roman"/>
          <w:sz w:val="24"/>
          <w:szCs w:val="24"/>
          <w:lang w:val="en-US"/>
        </w:rPr>
        <w:t xml:space="preserve">pursue high levels of IT ambidexterity to benefit in realizing IT success. </w:t>
      </w:r>
      <w:r w:rsidR="00511666" w:rsidRPr="004A2A5E">
        <w:rPr>
          <w:rFonts w:ascii="Times New Roman" w:hAnsi="Times New Roman" w:cs="Times New Roman"/>
          <w:sz w:val="24"/>
          <w:szCs w:val="24"/>
          <w:lang w:val="en-US"/>
        </w:rPr>
        <w:t xml:space="preserve">This finding </w:t>
      </w:r>
      <w:r w:rsidR="00736792" w:rsidRPr="004A2A5E">
        <w:rPr>
          <w:rFonts w:ascii="Times New Roman" w:hAnsi="Times New Roman" w:cs="Times New Roman"/>
          <w:sz w:val="24"/>
          <w:szCs w:val="24"/>
          <w:lang w:val="en-US"/>
        </w:rPr>
        <w:t>complements the significance of IT ambidexterity capability for high-tech firms</w:t>
      </w:r>
      <w:r w:rsidR="0010121C" w:rsidRPr="004A2A5E">
        <w:rPr>
          <w:rFonts w:ascii="Times New Roman" w:hAnsi="Times New Roman" w:cs="Times New Roman"/>
          <w:sz w:val="24"/>
          <w:szCs w:val="24"/>
          <w:lang w:val="en-US"/>
        </w:rPr>
        <w:t xml:space="preserve">. While the direct diminishing effect of </w:t>
      </w:r>
      <w:r w:rsidR="00122517" w:rsidRPr="004A2A5E">
        <w:rPr>
          <w:rFonts w:ascii="Times New Roman" w:hAnsi="Times New Roman" w:cs="Times New Roman"/>
          <w:sz w:val="24"/>
          <w:szCs w:val="24"/>
          <w:lang w:val="en-US"/>
        </w:rPr>
        <w:t xml:space="preserve">the </w:t>
      </w:r>
      <w:r w:rsidR="0010121C" w:rsidRPr="004A2A5E">
        <w:rPr>
          <w:rFonts w:ascii="Times New Roman" w:hAnsi="Times New Roman" w:cs="Times New Roman"/>
          <w:sz w:val="24"/>
          <w:szCs w:val="24"/>
          <w:lang w:val="en-US"/>
        </w:rPr>
        <w:t xml:space="preserve">uncertain environment of IT success was expected, the empirical evidence </w:t>
      </w:r>
      <w:r w:rsidR="00736792" w:rsidRPr="004A2A5E">
        <w:rPr>
          <w:rFonts w:ascii="Times New Roman" w:hAnsi="Times New Roman" w:cs="Times New Roman"/>
          <w:sz w:val="24"/>
          <w:szCs w:val="24"/>
          <w:lang w:val="en-US"/>
        </w:rPr>
        <w:t xml:space="preserve">provides </w:t>
      </w:r>
      <w:r w:rsidR="00A24810" w:rsidRPr="004A2A5E">
        <w:rPr>
          <w:rFonts w:ascii="Times New Roman" w:hAnsi="Times New Roman" w:cs="Times New Roman"/>
          <w:sz w:val="24"/>
          <w:szCs w:val="24"/>
          <w:lang w:val="en-US"/>
        </w:rPr>
        <w:t xml:space="preserve">a springboard effect for future research to explore </w:t>
      </w:r>
      <w:r w:rsidR="00736792" w:rsidRPr="004A2A5E">
        <w:rPr>
          <w:rFonts w:ascii="Times New Roman" w:hAnsi="Times New Roman" w:cs="Times New Roman"/>
          <w:sz w:val="24"/>
          <w:szCs w:val="24"/>
          <w:lang w:val="en-US"/>
        </w:rPr>
        <w:t xml:space="preserve">how </w:t>
      </w:r>
      <w:r w:rsidR="00A24810" w:rsidRPr="004A2A5E">
        <w:rPr>
          <w:rFonts w:ascii="Times New Roman" w:hAnsi="Times New Roman" w:cs="Times New Roman"/>
          <w:sz w:val="24"/>
          <w:szCs w:val="24"/>
          <w:lang w:val="en-US"/>
        </w:rPr>
        <w:t>external environments</w:t>
      </w:r>
      <w:r w:rsidR="00736792" w:rsidRPr="004A2A5E">
        <w:rPr>
          <w:rFonts w:ascii="Times New Roman" w:hAnsi="Times New Roman" w:cs="Times New Roman"/>
          <w:sz w:val="24"/>
          <w:szCs w:val="24"/>
          <w:lang w:val="en-US"/>
        </w:rPr>
        <w:t xml:space="preserve"> may interplay with </w:t>
      </w:r>
      <w:r w:rsidR="00A24810" w:rsidRPr="004A2A5E">
        <w:rPr>
          <w:rFonts w:ascii="Times New Roman" w:hAnsi="Times New Roman" w:cs="Times New Roman"/>
          <w:sz w:val="24"/>
          <w:szCs w:val="24"/>
          <w:lang w:val="en-US"/>
        </w:rPr>
        <w:t>the paradoxes of IT success</w:t>
      </w:r>
      <w:r w:rsidR="00736792" w:rsidRPr="004A2A5E">
        <w:rPr>
          <w:rFonts w:ascii="Times New Roman" w:hAnsi="Times New Roman" w:cs="Times New Roman"/>
          <w:sz w:val="24"/>
          <w:szCs w:val="24"/>
          <w:lang w:val="en-US"/>
        </w:rPr>
        <w:t xml:space="preserve">. </w:t>
      </w:r>
    </w:p>
    <w:p w14:paraId="61CAAFE0" w14:textId="0D9DE74B" w:rsidR="009B317C" w:rsidRPr="004A2A5E" w:rsidRDefault="0058530C" w:rsidP="00B54B93">
      <w:pPr>
        <w:tabs>
          <w:tab w:val="left" w:pos="7513"/>
        </w:tabs>
        <w:spacing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t xml:space="preserve">Our study provides </w:t>
      </w:r>
      <w:r w:rsidR="00A402A2" w:rsidRPr="004A2A5E">
        <w:rPr>
          <w:rFonts w:ascii="Times New Roman" w:hAnsi="Times New Roman" w:cs="Times New Roman"/>
          <w:sz w:val="24"/>
          <w:szCs w:val="24"/>
          <w:lang w:val="en-US"/>
        </w:rPr>
        <w:t>practical implications</w:t>
      </w:r>
      <w:r w:rsidR="00D52922" w:rsidRPr="004A2A5E">
        <w:rPr>
          <w:rFonts w:ascii="Times New Roman" w:hAnsi="Times New Roman" w:cs="Times New Roman"/>
          <w:sz w:val="24"/>
          <w:szCs w:val="24"/>
          <w:lang w:val="en-US"/>
        </w:rPr>
        <w:t xml:space="preserve"> for managers </w:t>
      </w:r>
      <w:r w:rsidR="002979EF" w:rsidRPr="004A2A5E">
        <w:rPr>
          <w:rFonts w:ascii="Times New Roman" w:hAnsi="Times New Roman" w:cs="Times New Roman"/>
          <w:sz w:val="24"/>
          <w:szCs w:val="24"/>
          <w:lang w:val="en-US"/>
        </w:rPr>
        <w:t>who</w:t>
      </w:r>
      <w:r w:rsidR="00D52922" w:rsidRPr="004A2A5E">
        <w:rPr>
          <w:rFonts w:ascii="Times New Roman" w:hAnsi="Times New Roman" w:cs="Times New Roman"/>
          <w:sz w:val="24"/>
          <w:szCs w:val="24"/>
          <w:lang w:val="en-US"/>
        </w:rPr>
        <w:t xml:space="preserve"> </w:t>
      </w:r>
      <w:r w:rsidR="00A93D7D" w:rsidRPr="004A2A5E">
        <w:rPr>
          <w:rFonts w:ascii="Times New Roman" w:hAnsi="Times New Roman" w:cs="Times New Roman"/>
          <w:sz w:val="24"/>
          <w:szCs w:val="24"/>
          <w:lang w:val="en-US"/>
        </w:rPr>
        <w:t xml:space="preserve">have to </w:t>
      </w:r>
      <w:r w:rsidR="00B54B93" w:rsidRPr="004A2A5E">
        <w:rPr>
          <w:rFonts w:ascii="Times New Roman" w:hAnsi="Times New Roman" w:cs="Times New Roman"/>
          <w:sz w:val="24"/>
          <w:szCs w:val="24"/>
          <w:lang w:val="en-US"/>
        </w:rPr>
        <w:t xml:space="preserve">deal </w:t>
      </w:r>
      <w:r w:rsidR="00D52922" w:rsidRPr="004A2A5E">
        <w:rPr>
          <w:rFonts w:ascii="Times New Roman" w:hAnsi="Times New Roman" w:cs="Times New Roman"/>
          <w:sz w:val="24"/>
          <w:szCs w:val="24"/>
          <w:lang w:val="en-US"/>
        </w:rPr>
        <w:t xml:space="preserve">with constant and accelerating waves of change, much of which </w:t>
      </w:r>
      <w:r w:rsidR="008D75A3" w:rsidRPr="004A2A5E">
        <w:rPr>
          <w:rFonts w:ascii="Times New Roman" w:hAnsi="Times New Roman" w:cs="Times New Roman"/>
          <w:noProof/>
          <w:sz w:val="24"/>
          <w:szCs w:val="24"/>
          <w:lang w:val="en-US"/>
        </w:rPr>
        <w:t>is</w:t>
      </w:r>
      <w:r w:rsidR="00D52922" w:rsidRPr="004A2A5E">
        <w:rPr>
          <w:rFonts w:ascii="Times New Roman" w:hAnsi="Times New Roman" w:cs="Times New Roman"/>
          <w:sz w:val="24"/>
          <w:szCs w:val="24"/>
          <w:lang w:val="en-US"/>
        </w:rPr>
        <w:t xml:space="preserve"> driven by advances in IT and e-business strategies</w:t>
      </w:r>
      <w:r w:rsidRPr="004A2A5E">
        <w:rPr>
          <w:rFonts w:ascii="Times New Roman" w:hAnsi="Times New Roman" w:cs="Times New Roman"/>
          <w:sz w:val="24"/>
          <w:szCs w:val="24"/>
          <w:lang w:val="en-US"/>
        </w:rPr>
        <w:t xml:space="preserve">. </w:t>
      </w:r>
      <w:r w:rsidR="00D52922" w:rsidRPr="004A2A5E">
        <w:rPr>
          <w:rFonts w:ascii="Times New Roman" w:hAnsi="Times New Roman" w:cs="Times New Roman"/>
          <w:sz w:val="24"/>
          <w:szCs w:val="24"/>
          <w:lang w:val="en-US"/>
        </w:rPr>
        <w:t xml:space="preserve">In contrast to previous </w:t>
      </w:r>
      <w:r w:rsidR="00B54251" w:rsidRPr="004A2A5E">
        <w:rPr>
          <w:rFonts w:ascii="Times New Roman" w:hAnsi="Times New Roman" w:cs="Times New Roman"/>
          <w:sz w:val="24"/>
          <w:szCs w:val="24"/>
          <w:lang w:val="en-US"/>
        </w:rPr>
        <w:t>beliefs</w:t>
      </w:r>
      <w:r w:rsidR="00C127AC" w:rsidRPr="004A2A5E">
        <w:rPr>
          <w:rFonts w:ascii="Times New Roman" w:hAnsi="Times New Roman" w:cs="Times New Roman"/>
          <w:sz w:val="24"/>
          <w:szCs w:val="24"/>
          <w:lang w:val="en-US"/>
        </w:rPr>
        <w:t xml:space="preserve"> –</w:t>
      </w:r>
      <w:r w:rsidR="00B54251" w:rsidRPr="004A2A5E">
        <w:rPr>
          <w:rFonts w:ascii="Times New Roman" w:hAnsi="Times New Roman" w:cs="Times New Roman"/>
          <w:sz w:val="24"/>
          <w:szCs w:val="24"/>
          <w:lang w:val="en-US"/>
        </w:rPr>
        <w:t xml:space="preserve"> </w:t>
      </w:r>
      <w:r w:rsidR="00D52922" w:rsidRPr="004A2A5E">
        <w:rPr>
          <w:rFonts w:ascii="Times New Roman" w:hAnsi="Times New Roman" w:cs="Times New Roman"/>
          <w:sz w:val="24"/>
          <w:szCs w:val="24"/>
          <w:lang w:val="en-US"/>
        </w:rPr>
        <w:t>that managers should exploit IT capabilities in stable environments and switch to exploration in unstable environments</w:t>
      </w:r>
      <w:r w:rsidR="00C127AC" w:rsidRPr="004A2A5E">
        <w:rPr>
          <w:rFonts w:ascii="Times New Roman" w:hAnsi="Times New Roman" w:cs="Times New Roman"/>
          <w:sz w:val="24"/>
          <w:szCs w:val="24"/>
          <w:lang w:val="en-US"/>
        </w:rPr>
        <w:t xml:space="preserve"> –</w:t>
      </w:r>
      <w:r w:rsidR="00D52922" w:rsidRPr="004A2A5E">
        <w:rPr>
          <w:rFonts w:ascii="Times New Roman" w:hAnsi="Times New Roman" w:cs="Times New Roman"/>
          <w:sz w:val="24"/>
          <w:szCs w:val="24"/>
          <w:lang w:val="en-US"/>
        </w:rPr>
        <w:t xml:space="preserve"> o</w:t>
      </w:r>
      <w:r w:rsidRPr="004A2A5E">
        <w:rPr>
          <w:rFonts w:ascii="Times New Roman" w:hAnsi="Times New Roman" w:cs="Times New Roman"/>
          <w:sz w:val="24"/>
          <w:szCs w:val="24"/>
          <w:lang w:val="en-US"/>
        </w:rPr>
        <w:t>ur res</w:t>
      </w:r>
      <w:r w:rsidR="00D52922" w:rsidRPr="004A2A5E">
        <w:rPr>
          <w:rFonts w:ascii="Times New Roman" w:hAnsi="Times New Roman" w:cs="Times New Roman"/>
          <w:sz w:val="24"/>
          <w:szCs w:val="24"/>
          <w:lang w:val="en-US"/>
        </w:rPr>
        <w:t xml:space="preserve">ults </w:t>
      </w:r>
      <w:r w:rsidR="00A402A2" w:rsidRPr="004A2A5E">
        <w:rPr>
          <w:rFonts w:ascii="Times New Roman" w:hAnsi="Times New Roman" w:cs="Times New Roman"/>
          <w:sz w:val="24"/>
          <w:szCs w:val="24"/>
          <w:lang w:val="en-US"/>
        </w:rPr>
        <w:t>show the significance of</w:t>
      </w:r>
      <w:r w:rsidR="00D52922" w:rsidRPr="004A2A5E">
        <w:rPr>
          <w:rFonts w:ascii="Times New Roman" w:hAnsi="Times New Roman" w:cs="Times New Roman"/>
          <w:sz w:val="24"/>
          <w:szCs w:val="24"/>
          <w:lang w:val="en-US"/>
        </w:rPr>
        <w:t xml:space="preserve"> </w:t>
      </w:r>
      <w:r w:rsidR="00B54251" w:rsidRPr="004A2A5E">
        <w:rPr>
          <w:rFonts w:ascii="Times New Roman" w:hAnsi="Times New Roman" w:cs="Times New Roman"/>
          <w:sz w:val="24"/>
          <w:szCs w:val="24"/>
          <w:lang w:val="en-US"/>
        </w:rPr>
        <w:t xml:space="preserve">the </w:t>
      </w:r>
      <w:r w:rsidR="00D52922" w:rsidRPr="004A2A5E">
        <w:rPr>
          <w:rFonts w:ascii="Times New Roman" w:hAnsi="Times New Roman" w:cs="Times New Roman"/>
          <w:sz w:val="24"/>
          <w:szCs w:val="24"/>
          <w:lang w:val="en-US"/>
        </w:rPr>
        <w:t>simultaneous pursuit of IT e</w:t>
      </w:r>
      <w:r w:rsidR="00A402A2" w:rsidRPr="004A2A5E">
        <w:rPr>
          <w:rFonts w:ascii="Times New Roman" w:hAnsi="Times New Roman" w:cs="Times New Roman"/>
          <w:sz w:val="24"/>
          <w:szCs w:val="24"/>
          <w:lang w:val="en-US"/>
        </w:rPr>
        <w:t>xploration and IT exploitation by evidencing</w:t>
      </w:r>
      <w:r w:rsidR="00D52922" w:rsidRPr="004A2A5E">
        <w:rPr>
          <w:rFonts w:ascii="Times New Roman" w:hAnsi="Times New Roman" w:cs="Times New Roman"/>
          <w:sz w:val="24"/>
          <w:szCs w:val="24"/>
          <w:lang w:val="en-US"/>
        </w:rPr>
        <w:t xml:space="preserve"> </w:t>
      </w:r>
      <w:r w:rsidR="000D0056" w:rsidRPr="004A2A5E">
        <w:rPr>
          <w:rFonts w:ascii="Times New Roman" w:hAnsi="Times New Roman" w:cs="Times New Roman"/>
          <w:sz w:val="24"/>
          <w:szCs w:val="24"/>
          <w:lang w:val="en-US"/>
        </w:rPr>
        <w:t xml:space="preserve">IT </w:t>
      </w:r>
      <w:r w:rsidR="00A402A2" w:rsidRPr="004A2A5E">
        <w:rPr>
          <w:rFonts w:ascii="Times New Roman" w:hAnsi="Times New Roman" w:cs="Times New Roman"/>
          <w:sz w:val="24"/>
          <w:szCs w:val="24"/>
          <w:lang w:val="en-US"/>
        </w:rPr>
        <w:t>success in high-tech firms</w:t>
      </w:r>
      <w:r w:rsidR="00D52922" w:rsidRPr="004A2A5E">
        <w:rPr>
          <w:rFonts w:ascii="Times New Roman" w:hAnsi="Times New Roman" w:cs="Times New Roman"/>
          <w:sz w:val="24"/>
          <w:szCs w:val="24"/>
          <w:lang w:val="en-US"/>
        </w:rPr>
        <w:t xml:space="preserve">. </w:t>
      </w:r>
      <w:r w:rsidR="00A402A2" w:rsidRPr="004A2A5E">
        <w:rPr>
          <w:rFonts w:ascii="Times New Roman" w:hAnsi="Times New Roman" w:cs="Times New Roman"/>
          <w:sz w:val="24"/>
          <w:szCs w:val="24"/>
          <w:lang w:val="en-US"/>
        </w:rPr>
        <w:t xml:space="preserve">Managers should thus recognize that developing a diverse technological portfolio of IT exploitation and IT exploration </w:t>
      </w:r>
      <w:r w:rsidR="005F3239" w:rsidRPr="004A2A5E">
        <w:rPr>
          <w:rFonts w:ascii="Times New Roman" w:hAnsi="Times New Roman" w:cs="Times New Roman"/>
          <w:sz w:val="24"/>
          <w:szCs w:val="24"/>
          <w:lang w:val="en-US"/>
        </w:rPr>
        <w:t xml:space="preserve">successfully manages the </w:t>
      </w:r>
      <w:r w:rsidR="00CB43DE" w:rsidRPr="004A2A5E">
        <w:rPr>
          <w:rFonts w:ascii="Times New Roman" w:hAnsi="Times New Roman" w:cs="Times New Roman"/>
          <w:sz w:val="24"/>
          <w:szCs w:val="24"/>
          <w:lang w:val="en-US"/>
        </w:rPr>
        <w:t>differing</w:t>
      </w:r>
      <w:r w:rsidR="005F3239" w:rsidRPr="004A2A5E">
        <w:rPr>
          <w:rFonts w:ascii="Times New Roman" w:hAnsi="Times New Roman" w:cs="Times New Roman"/>
          <w:sz w:val="24"/>
          <w:szCs w:val="24"/>
          <w:lang w:val="en-US"/>
        </w:rPr>
        <w:t xml:space="preserve"> </w:t>
      </w:r>
      <w:r w:rsidR="00A402A2" w:rsidRPr="004A2A5E">
        <w:rPr>
          <w:rFonts w:ascii="Times New Roman" w:hAnsi="Times New Roman" w:cs="Times New Roman"/>
          <w:sz w:val="24"/>
          <w:szCs w:val="24"/>
          <w:lang w:val="en-US"/>
        </w:rPr>
        <w:t>IT</w:t>
      </w:r>
      <w:r w:rsidR="00345073" w:rsidRPr="004A2A5E">
        <w:rPr>
          <w:rFonts w:ascii="Times New Roman" w:hAnsi="Times New Roman" w:cs="Times New Roman"/>
          <w:sz w:val="24"/>
          <w:szCs w:val="24"/>
          <w:lang w:val="en-US"/>
        </w:rPr>
        <w:t xml:space="preserve"> </w:t>
      </w:r>
      <w:r w:rsidR="005F3239" w:rsidRPr="004A2A5E">
        <w:rPr>
          <w:rFonts w:ascii="Times New Roman" w:hAnsi="Times New Roman" w:cs="Times New Roman"/>
          <w:sz w:val="24"/>
          <w:szCs w:val="24"/>
          <w:lang w:val="en-US"/>
        </w:rPr>
        <w:t>success determinants</w:t>
      </w:r>
      <w:r w:rsidR="00A402A2" w:rsidRPr="004A2A5E">
        <w:rPr>
          <w:rFonts w:ascii="Times New Roman" w:hAnsi="Times New Roman" w:cs="Times New Roman"/>
          <w:sz w:val="24"/>
          <w:szCs w:val="24"/>
          <w:lang w:val="en-US"/>
        </w:rPr>
        <w:t xml:space="preserve">. </w:t>
      </w:r>
      <w:r w:rsidR="005C6F99" w:rsidRPr="004A2A5E">
        <w:rPr>
          <w:rFonts w:ascii="Times New Roman" w:hAnsi="Times New Roman" w:cs="Times New Roman"/>
          <w:sz w:val="24"/>
          <w:szCs w:val="24"/>
          <w:lang w:val="en-US"/>
        </w:rPr>
        <w:t xml:space="preserve">The significance of </w:t>
      </w:r>
      <w:r w:rsidR="007D4C23" w:rsidRPr="004A2A5E">
        <w:rPr>
          <w:rFonts w:ascii="Times New Roman" w:hAnsi="Times New Roman" w:cs="Times New Roman"/>
          <w:sz w:val="24"/>
          <w:szCs w:val="24"/>
          <w:lang w:val="en-US"/>
        </w:rPr>
        <w:t>IT ambidexterity capability</w:t>
      </w:r>
      <w:r w:rsidR="005C6F99" w:rsidRPr="004A2A5E">
        <w:rPr>
          <w:rFonts w:ascii="Times New Roman" w:hAnsi="Times New Roman" w:cs="Times New Roman"/>
          <w:sz w:val="24"/>
          <w:szCs w:val="24"/>
          <w:lang w:val="en-US"/>
        </w:rPr>
        <w:t xml:space="preserve"> is particularly striking in high-tech </w:t>
      </w:r>
      <w:r w:rsidR="005C6F99" w:rsidRPr="004A2A5E">
        <w:rPr>
          <w:rFonts w:ascii="Times New Roman" w:hAnsi="Times New Roman" w:cs="Times New Roman"/>
          <w:noProof/>
          <w:sz w:val="24"/>
          <w:szCs w:val="24"/>
          <w:lang w:val="en-US"/>
        </w:rPr>
        <w:t>industries</w:t>
      </w:r>
      <w:r w:rsidR="005C6F99" w:rsidRPr="004A2A5E">
        <w:rPr>
          <w:rFonts w:ascii="Times New Roman" w:hAnsi="Times New Roman" w:cs="Times New Roman"/>
          <w:sz w:val="24"/>
          <w:szCs w:val="24"/>
          <w:lang w:val="en-US"/>
        </w:rPr>
        <w:t xml:space="preserve"> because there is often a mismatch between a firm</w:t>
      </w:r>
      <w:r w:rsidR="00C127AC" w:rsidRPr="004A2A5E">
        <w:rPr>
          <w:rFonts w:ascii="Times New Roman" w:hAnsi="Times New Roman" w:cs="Times New Roman"/>
          <w:sz w:val="24"/>
          <w:szCs w:val="24"/>
          <w:lang w:val="en-US"/>
        </w:rPr>
        <w:t>’</w:t>
      </w:r>
      <w:r w:rsidR="005C6F99" w:rsidRPr="004A2A5E">
        <w:rPr>
          <w:rFonts w:ascii="Times New Roman" w:hAnsi="Times New Roman" w:cs="Times New Roman"/>
          <w:sz w:val="24"/>
          <w:szCs w:val="24"/>
          <w:lang w:val="en-US"/>
        </w:rPr>
        <w:t xml:space="preserve">s technological capabilities and its environmental conditions. </w:t>
      </w:r>
      <w:r w:rsidR="00D52922" w:rsidRPr="004A2A5E">
        <w:rPr>
          <w:rFonts w:ascii="Times New Roman" w:hAnsi="Times New Roman" w:cs="Times New Roman"/>
          <w:sz w:val="24"/>
          <w:szCs w:val="24"/>
          <w:lang w:val="en-US"/>
        </w:rPr>
        <w:t xml:space="preserve">Our findings </w:t>
      </w:r>
      <w:r w:rsidR="005C6F99" w:rsidRPr="004A2A5E">
        <w:rPr>
          <w:rFonts w:ascii="Times New Roman" w:hAnsi="Times New Roman" w:cs="Times New Roman"/>
          <w:sz w:val="24"/>
          <w:szCs w:val="24"/>
          <w:lang w:val="en-US"/>
        </w:rPr>
        <w:t xml:space="preserve">show that the positive impact of </w:t>
      </w:r>
      <w:r w:rsidR="007D4C23" w:rsidRPr="004A2A5E">
        <w:rPr>
          <w:rFonts w:ascii="Times New Roman" w:hAnsi="Times New Roman" w:cs="Times New Roman"/>
          <w:sz w:val="24"/>
          <w:szCs w:val="24"/>
          <w:lang w:val="en-US"/>
        </w:rPr>
        <w:t>IT ambidexterity capability</w:t>
      </w:r>
      <w:r w:rsidR="005C6F99" w:rsidRPr="004A2A5E">
        <w:rPr>
          <w:rFonts w:ascii="Times New Roman" w:hAnsi="Times New Roman" w:cs="Times New Roman"/>
          <w:sz w:val="24"/>
          <w:szCs w:val="24"/>
          <w:lang w:val="en-US"/>
        </w:rPr>
        <w:t xml:space="preserve"> would amplify in uncertain environments. Finally, our results </w:t>
      </w:r>
      <w:r w:rsidR="00D52922" w:rsidRPr="004A2A5E">
        <w:rPr>
          <w:rFonts w:ascii="Times New Roman" w:hAnsi="Times New Roman" w:cs="Times New Roman"/>
          <w:sz w:val="24"/>
          <w:szCs w:val="24"/>
          <w:lang w:val="en-US"/>
        </w:rPr>
        <w:t xml:space="preserve">caution </w:t>
      </w:r>
      <w:r w:rsidR="00D52922" w:rsidRPr="004A2A5E">
        <w:rPr>
          <w:rFonts w:ascii="Times New Roman" w:hAnsi="Times New Roman" w:cs="Times New Roman"/>
          <w:sz w:val="24"/>
          <w:szCs w:val="24"/>
          <w:lang w:val="en-US"/>
        </w:rPr>
        <w:lastRenderedPageBreak/>
        <w:t>managers that</w:t>
      </w:r>
      <w:r w:rsidR="005E244E" w:rsidRPr="004A2A5E">
        <w:rPr>
          <w:rFonts w:ascii="Times New Roman" w:hAnsi="Times New Roman" w:cs="Times New Roman"/>
          <w:sz w:val="24"/>
          <w:szCs w:val="24"/>
          <w:lang w:val="en-US"/>
        </w:rPr>
        <w:t>,</w:t>
      </w:r>
      <w:r w:rsidR="00D52922" w:rsidRPr="004A2A5E">
        <w:rPr>
          <w:rFonts w:ascii="Times New Roman" w:hAnsi="Times New Roman" w:cs="Times New Roman"/>
          <w:sz w:val="24"/>
          <w:szCs w:val="24"/>
          <w:lang w:val="en-US"/>
        </w:rPr>
        <w:t xml:space="preserve"> </w:t>
      </w:r>
      <w:r w:rsidR="005F3239" w:rsidRPr="004A2A5E">
        <w:rPr>
          <w:rFonts w:ascii="Times New Roman" w:hAnsi="Times New Roman" w:cs="Times New Roman"/>
          <w:sz w:val="24"/>
          <w:szCs w:val="24"/>
          <w:lang w:val="en-US"/>
        </w:rPr>
        <w:t xml:space="preserve">when seeking to benefit from the IT ambidexterity capability in high-tech SMEs, better </w:t>
      </w:r>
      <w:r w:rsidR="00EC02F6" w:rsidRPr="004A2A5E">
        <w:rPr>
          <w:rFonts w:ascii="Times New Roman" w:hAnsi="Times New Roman" w:cs="Times New Roman"/>
          <w:sz w:val="24"/>
          <w:szCs w:val="24"/>
          <w:lang w:val="en-US"/>
        </w:rPr>
        <w:t xml:space="preserve">performance implications </w:t>
      </w:r>
      <w:r w:rsidR="005F3239" w:rsidRPr="004A2A5E">
        <w:rPr>
          <w:rFonts w:ascii="Times New Roman" w:hAnsi="Times New Roman" w:cs="Times New Roman"/>
          <w:sz w:val="24"/>
          <w:szCs w:val="24"/>
          <w:lang w:val="en-US"/>
        </w:rPr>
        <w:t>reside in maintaining higher levels of IT exploration and IT exploitation</w:t>
      </w:r>
      <w:r w:rsidR="00D86656" w:rsidRPr="004A2A5E">
        <w:rPr>
          <w:rFonts w:ascii="Times New Roman" w:hAnsi="Times New Roman" w:cs="Times New Roman"/>
          <w:sz w:val="24"/>
          <w:szCs w:val="24"/>
          <w:lang w:val="en-US"/>
        </w:rPr>
        <w:t>.</w:t>
      </w:r>
    </w:p>
    <w:p w14:paraId="37CA1119" w14:textId="3A086C6C" w:rsidR="009B317C" w:rsidRPr="004A2A5E" w:rsidRDefault="009B317C" w:rsidP="00A41AAB">
      <w:pPr>
        <w:pStyle w:val="Heading2"/>
        <w:spacing w:after="240"/>
        <w:rPr>
          <w:rFonts w:ascii="Times New Roman" w:hAnsi="Times New Roman" w:cs="Times New Roman"/>
          <w:b/>
          <w:color w:val="000000" w:themeColor="text1"/>
          <w:sz w:val="24"/>
          <w:szCs w:val="24"/>
          <w:lang w:val="en-US"/>
        </w:rPr>
      </w:pPr>
      <w:r w:rsidRPr="004A2A5E">
        <w:rPr>
          <w:rFonts w:ascii="Times New Roman" w:hAnsi="Times New Roman" w:cs="Times New Roman"/>
          <w:b/>
          <w:color w:val="000000" w:themeColor="text1"/>
          <w:sz w:val="24"/>
          <w:szCs w:val="24"/>
          <w:lang w:val="en-US"/>
        </w:rPr>
        <w:t>Limitations and</w:t>
      </w:r>
      <w:r w:rsidR="00D52922" w:rsidRPr="004A2A5E">
        <w:rPr>
          <w:rFonts w:ascii="Times New Roman" w:hAnsi="Times New Roman" w:cs="Times New Roman"/>
          <w:b/>
          <w:color w:val="000000" w:themeColor="text1"/>
          <w:sz w:val="24"/>
          <w:szCs w:val="24"/>
          <w:lang w:val="en-US"/>
        </w:rPr>
        <w:t xml:space="preserve"> directions for</w:t>
      </w:r>
      <w:r w:rsidRPr="004A2A5E">
        <w:rPr>
          <w:rFonts w:ascii="Times New Roman" w:hAnsi="Times New Roman" w:cs="Times New Roman"/>
          <w:b/>
          <w:color w:val="000000" w:themeColor="text1"/>
          <w:sz w:val="24"/>
          <w:szCs w:val="24"/>
          <w:lang w:val="en-US"/>
        </w:rPr>
        <w:t xml:space="preserve"> future research </w:t>
      </w:r>
    </w:p>
    <w:p w14:paraId="47F1D8C8" w14:textId="316E0EF9" w:rsidR="00BE6CDB" w:rsidRPr="004A2A5E" w:rsidRDefault="004838C3" w:rsidP="00BE6CDB">
      <w:pPr>
        <w:spacing w:after="0" w:line="480" w:lineRule="auto"/>
        <w:jc w:val="both"/>
        <w:rPr>
          <w:rFonts w:ascii="Times New Roman" w:hAnsi="Times New Roman" w:cs="Times New Roman"/>
          <w:color w:val="000000" w:themeColor="text1"/>
          <w:sz w:val="24"/>
          <w:szCs w:val="24"/>
          <w:lang w:val="en-US"/>
        </w:rPr>
      </w:pPr>
      <w:r w:rsidRPr="004A2A5E">
        <w:rPr>
          <w:rFonts w:ascii="Times New Roman" w:hAnsi="Times New Roman" w:cs="Times New Roman"/>
          <w:sz w:val="24"/>
          <w:szCs w:val="24"/>
          <w:lang w:val="en-US"/>
        </w:rPr>
        <w:t>The limitations of this study are as follows</w:t>
      </w:r>
      <w:r w:rsidR="005C6F99" w:rsidRPr="004A2A5E">
        <w:rPr>
          <w:rFonts w:ascii="Times New Roman" w:hAnsi="Times New Roman" w:cs="Times New Roman"/>
          <w:sz w:val="24"/>
          <w:szCs w:val="24"/>
          <w:lang w:val="en-US"/>
        </w:rPr>
        <w:t>.</w:t>
      </w:r>
      <w:r w:rsidRPr="004A2A5E">
        <w:rPr>
          <w:rFonts w:ascii="Times New Roman" w:hAnsi="Times New Roman" w:cs="Times New Roman"/>
          <w:sz w:val="24"/>
          <w:szCs w:val="24"/>
          <w:lang w:val="en-US"/>
        </w:rPr>
        <w:t xml:space="preserve"> </w:t>
      </w:r>
      <w:r w:rsidR="00CA0B0E" w:rsidRPr="004A2A5E">
        <w:rPr>
          <w:rFonts w:ascii="Times New Roman" w:hAnsi="Times New Roman" w:cs="Times New Roman"/>
          <w:sz w:val="24"/>
          <w:szCs w:val="24"/>
          <w:lang w:val="en-US"/>
        </w:rPr>
        <w:t xml:space="preserve">First, we investigate a static cross-sectional picture of IT capability and IT success. This makes it </w:t>
      </w:r>
      <w:r w:rsidR="00CB43DE" w:rsidRPr="004A2A5E">
        <w:rPr>
          <w:rFonts w:ascii="Times New Roman" w:hAnsi="Times New Roman" w:cs="Times New Roman"/>
          <w:sz w:val="24"/>
          <w:szCs w:val="24"/>
          <w:lang w:val="en-US"/>
        </w:rPr>
        <w:t xml:space="preserve">challenging </w:t>
      </w:r>
      <w:r w:rsidR="00CA0B0E" w:rsidRPr="004A2A5E">
        <w:rPr>
          <w:rFonts w:ascii="Times New Roman" w:hAnsi="Times New Roman" w:cs="Times New Roman"/>
          <w:sz w:val="24"/>
          <w:szCs w:val="24"/>
          <w:lang w:val="en-US"/>
        </w:rPr>
        <w:t xml:space="preserve">to address the issue of how </w:t>
      </w:r>
      <w:r w:rsidR="007D4C23" w:rsidRPr="004A2A5E">
        <w:rPr>
          <w:rFonts w:ascii="Times New Roman" w:hAnsi="Times New Roman" w:cs="Times New Roman"/>
          <w:sz w:val="24"/>
          <w:szCs w:val="24"/>
          <w:lang w:val="en-US"/>
        </w:rPr>
        <w:t>IT ambidexterity capability</w:t>
      </w:r>
      <w:r w:rsidR="00CA0B0E" w:rsidRPr="004A2A5E">
        <w:rPr>
          <w:rFonts w:ascii="Times New Roman" w:hAnsi="Times New Roman" w:cs="Times New Roman"/>
          <w:sz w:val="24"/>
          <w:szCs w:val="24"/>
          <w:lang w:val="en-US"/>
        </w:rPr>
        <w:t xml:space="preserve"> </w:t>
      </w:r>
      <w:r w:rsidR="00CA0B0E" w:rsidRPr="004A2A5E">
        <w:rPr>
          <w:rFonts w:ascii="Times New Roman" w:hAnsi="Times New Roman" w:cs="Times New Roman"/>
          <w:noProof/>
          <w:sz w:val="24"/>
          <w:szCs w:val="24"/>
          <w:lang w:val="en-US"/>
        </w:rPr>
        <w:t>influence</w:t>
      </w:r>
      <w:r w:rsidR="00E7024B" w:rsidRPr="004A2A5E">
        <w:rPr>
          <w:rFonts w:ascii="Times New Roman" w:hAnsi="Times New Roman" w:cs="Times New Roman"/>
          <w:noProof/>
          <w:sz w:val="24"/>
          <w:szCs w:val="24"/>
          <w:lang w:val="en-US"/>
        </w:rPr>
        <w:t>s</w:t>
      </w:r>
      <w:r w:rsidR="005F3239" w:rsidRPr="004A2A5E">
        <w:rPr>
          <w:rFonts w:ascii="Times New Roman" w:hAnsi="Times New Roman" w:cs="Times New Roman"/>
          <w:noProof/>
          <w:sz w:val="24"/>
          <w:szCs w:val="24"/>
          <w:lang w:val="en-US"/>
        </w:rPr>
        <w:t xml:space="preserve"> the underlying paradoxes of</w:t>
      </w:r>
      <w:r w:rsidR="00CA0B0E" w:rsidRPr="004A2A5E">
        <w:rPr>
          <w:rFonts w:ascii="Times New Roman" w:hAnsi="Times New Roman" w:cs="Times New Roman"/>
          <w:sz w:val="24"/>
          <w:szCs w:val="24"/>
          <w:lang w:val="en-US"/>
        </w:rPr>
        <w:t xml:space="preserve"> IT success over a run of several years. Second, </w:t>
      </w:r>
      <w:r w:rsidR="00AC7BC7" w:rsidRPr="004A2A5E">
        <w:rPr>
          <w:rFonts w:ascii="Times New Roman" w:hAnsi="Times New Roman" w:cs="Times New Roman"/>
          <w:sz w:val="24"/>
          <w:szCs w:val="24"/>
          <w:lang w:val="en-US"/>
        </w:rPr>
        <w:t>a</w:t>
      </w:r>
      <w:r w:rsidR="00CA0B0E" w:rsidRPr="004A2A5E">
        <w:rPr>
          <w:rFonts w:ascii="Times New Roman" w:hAnsi="Times New Roman" w:cs="Times New Roman"/>
          <w:sz w:val="24"/>
          <w:szCs w:val="24"/>
          <w:lang w:val="en-US"/>
        </w:rPr>
        <w:t>lthough we collected data from multiple respondents</w:t>
      </w:r>
      <w:r w:rsidR="00AB2B7A" w:rsidRPr="004A2A5E">
        <w:rPr>
          <w:rFonts w:ascii="Times New Roman" w:hAnsi="Times New Roman" w:cs="Times New Roman"/>
          <w:sz w:val="24"/>
          <w:szCs w:val="24"/>
          <w:lang w:val="en-US"/>
        </w:rPr>
        <w:t xml:space="preserve"> who were knowledgeable </w:t>
      </w:r>
      <w:r w:rsidR="0071648A" w:rsidRPr="004A2A5E">
        <w:rPr>
          <w:rFonts w:ascii="Times New Roman" w:hAnsi="Times New Roman" w:cs="Times New Roman"/>
          <w:sz w:val="24"/>
          <w:szCs w:val="24"/>
          <w:lang w:val="en-US"/>
        </w:rPr>
        <w:t>in</w:t>
      </w:r>
      <w:r w:rsidR="00AB2B7A" w:rsidRPr="004A2A5E">
        <w:rPr>
          <w:rFonts w:ascii="Times New Roman" w:hAnsi="Times New Roman" w:cs="Times New Roman"/>
          <w:sz w:val="24"/>
          <w:szCs w:val="24"/>
          <w:lang w:val="en-US"/>
        </w:rPr>
        <w:t xml:space="preserve"> </w:t>
      </w:r>
      <w:r w:rsidR="0071648A" w:rsidRPr="004A2A5E">
        <w:rPr>
          <w:rFonts w:ascii="Times New Roman" w:hAnsi="Times New Roman" w:cs="Times New Roman"/>
          <w:sz w:val="24"/>
          <w:szCs w:val="24"/>
          <w:lang w:val="en-US"/>
        </w:rPr>
        <w:t xml:space="preserve">respective </w:t>
      </w:r>
      <w:r w:rsidR="00AB2B7A" w:rsidRPr="004A2A5E">
        <w:rPr>
          <w:rFonts w:ascii="Times New Roman" w:hAnsi="Times New Roman" w:cs="Times New Roman"/>
          <w:sz w:val="24"/>
          <w:szCs w:val="24"/>
          <w:lang w:val="en-US"/>
        </w:rPr>
        <w:t>area</w:t>
      </w:r>
      <w:r w:rsidR="0071648A" w:rsidRPr="004A2A5E">
        <w:rPr>
          <w:rFonts w:ascii="Times New Roman" w:hAnsi="Times New Roman" w:cs="Times New Roman"/>
          <w:sz w:val="24"/>
          <w:szCs w:val="24"/>
          <w:lang w:val="en-US"/>
        </w:rPr>
        <w:t>s</w:t>
      </w:r>
      <w:r w:rsidR="0090198C" w:rsidRPr="004A2A5E">
        <w:rPr>
          <w:rFonts w:ascii="Times New Roman" w:hAnsi="Times New Roman" w:cs="Times New Roman"/>
          <w:sz w:val="24"/>
          <w:szCs w:val="24"/>
          <w:lang w:val="en-US"/>
        </w:rPr>
        <w:t>,</w:t>
      </w:r>
      <w:r w:rsidR="0071648A" w:rsidRPr="004A2A5E">
        <w:rPr>
          <w:rFonts w:ascii="Times New Roman" w:hAnsi="Times New Roman" w:cs="Times New Roman"/>
          <w:sz w:val="24"/>
          <w:szCs w:val="24"/>
          <w:lang w:val="en-US"/>
        </w:rPr>
        <w:t xml:space="preserve"> and from </w:t>
      </w:r>
      <w:r w:rsidR="00E7024B" w:rsidRPr="004A2A5E">
        <w:rPr>
          <w:rFonts w:ascii="Times New Roman" w:hAnsi="Times New Roman" w:cs="Times New Roman"/>
          <w:sz w:val="24"/>
          <w:szCs w:val="24"/>
          <w:lang w:val="en-US"/>
        </w:rPr>
        <w:t xml:space="preserve">the </w:t>
      </w:r>
      <w:r w:rsidR="0071648A" w:rsidRPr="004A2A5E">
        <w:rPr>
          <w:rFonts w:ascii="Times New Roman" w:hAnsi="Times New Roman" w:cs="Times New Roman"/>
          <w:noProof/>
          <w:sz w:val="24"/>
          <w:szCs w:val="24"/>
          <w:lang w:val="en-US"/>
        </w:rPr>
        <w:t>secondary</w:t>
      </w:r>
      <w:r w:rsidR="0071648A" w:rsidRPr="004A2A5E">
        <w:rPr>
          <w:rFonts w:ascii="Times New Roman" w:hAnsi="Times New Roman" w:cs="Times New Roman"/>
          <w:sz w:val="24"/>
          <w:szCs w:val="24"/>
          <w:lang w:val="en-US"/>
        </w:rPr>
        <w:t xml:space="preserve"> database (FAME)</w:t>
      </w:r>
      <w:r w:rsidR="00AC7BC7" w:rsidRPr="004A2A5E">
        <w:rPr>
          <w:rFonts w:ascii="Times New Roman" w:hAnsi="Times New Roman" w:cs="Times New Roman"/>
          <w:sz w:val="24"/>
          <w:szCs w:val="24"/>
          <w:lang w:val="en-US"/>
        </w:rPr>
        <w:t xml:space="preserve">, </w:t>
      </w:r>
      <w:r w:rsidR="005C6F99" w:rsidRPr="004A2A5E">
        <w:rPr>
          <w:rFonts w:ascii="Times New Roman" w:hAnsi="Times New Roman" w:cs="Times New Roman"/>
          <w:sz w:val="24"/>
          <w:szCs w:val="24"/>
          <w:lang w:val="en-US"/>
        </w:rPr>
        <w:t>the</w:t>
      </w:r>
      <w:r w:rsidR="00AC7BC7" w:rsidRPr="004A2A5E">
        <w:rPr>
          <w:rFonts w:ascii="Times New Roman" w:hAnsi="Times New Roman" w:cs="Times New Roman"/>
          <w:sz w:val="24"/>
          <w:szCs w:val="24"/>
          <w:lang w:val="en-US"/>
        </w:rPr>
        <w:t xml:space="preserve"> use of</w:t>
      </w:r>
      <w:r w:rsidRPr="004A2A5E">
        <w:rPr>
          <w:rFonts w:ascii="Times New Roman" w:hAnsi="Times New Roman" w:cs="Times New Roman"/>
          <w:sz w:val="24"/>
          <w:szCs w:val="24"/>
          <w:lang w:val="en-US"/>
        </w:rPr>
        <w:t xml:space="preserve"> self-reported data may have limited the inferences among construct variables</w:t>
      </w:r>
      <w:r w:rsidR="00172DA3" w:rsidRPr="004A2A5E">
        <w:rPr>
          <w:rFonts w:ascii="Times New Roman" w:hAnsi="Times New Roman" w:cs="Times New Roman"/>
          <w:sz w:val="24"/>
          <w:szCs w:val="24"/>
          <w:lang w:val="en-US"/>
        </w:rPr>
        <w:t xml:space="preserve">. </w:t>
      </w:r>
      <w:r w:rsidR="00AC7BC7" w:rsidRPr="004A2A5E">
        <w:rPr>
          <w:rFonts w:ascii="Times New Roman" w:hAnsi="Times New Roman" w:cs="Times New Roman"/>
          <w:sz w:val="24"/>
          <w:szCs w:val="24"/>
          <w:lang w:val="en-US"/>
        </w:rPr>
        <w:t>The</w:t>
      </w:r>
      <w:r w:rsidR="00172DA3" w:rsidRPr="004A2A5E">
        <w:rPr>
          <w:rFonts w:ascii="Times New Roman" w:hAnsi="Times New Roman" w:cs="Times New Roman"/>
          <w:sz w:val="24"/>
          <w:szCs w:val="24"/>
          <w:lang w:val="en-US"/>
        </w:rPr>
        <w:t xml:space="preserve"> self-reported data may not essentially be flawed </w:t>
      </w:r>
      <w:r w:rsidR="00F61547"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&lt;EndNote&gt;&lt;Cite&gt;&lt;Author&gt;Tsai&lt;/Author&gt;&lt;Year&gt;2013&lt;/Year&gt;&lt;RecNum&gt;716&lt;/RecNum&gt;&lt;DisplayText&gt;(Tsai and Yang 2013)&lt;/DisplayText&gt;&lt;record&gt;&lt;rec-number&gt;716&lt;/rec-number&gt;&lt;foreign-keys&gt;&lt;key app="EN" db-id="9z5p5tseuf9ef4et0xjvaa0s9x09zf5s0aw9" timestamp="1483031440"&gt;716&lt;/key&gt;&lt;/foreign-keys&gt;&lt;ref-type name="Journal Article"&gt;17&lt;/ref-type&gt;&lt;contributors&gt;&lt;authors&gt;&lt;author&gt;Tsai, Kuen-Hung&lt;/author&gt;&lt;author&gt;Yang, Shu-Yi&lt;/author&gt;&lt;/authors&gt;&lt;/contributors&gt;&lt;titles&gt;&lt;title&gt;Firm innovativeness and business performance: The joint moderating effects of market turbulence and competition&lt;/title&gt;&lt;secondary-title&gt;Industrial Marketing Management&lt;/secondary-title&gt;&lt;/titles&gt;&lt;periodical&gt;&lt;full-title&gt;Industrial Marketing Management&lt;/full-title&gt;&lt;/periodical&gt;&lt;pages&gt;1279-1294&lt;/pages&gt;&lt;volume&gt;42&lt;/volume&gt;&lt;number&gt;8&lt;/number&gt;&lt;dates&gt;&lt;year&gt;2013&lt;/year&gt;&lt;/dates&gt;&lt;isbn&gt;0019-8501&lt;/isbn&gt;&lt;urls&gt;&lt;/urls&gt;&lt;/record&gt;&lt;/Cite&gt;&lt;/EndNote&gt;</w:instrText>
      </w:r>
      <w:r w:rsidR="00F61547"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(Tsai and Yang 2013)</w:t>
      </w:r>
      <w:r w:rsidR="00F61547" w:rsidRPr="004A2A5E">
        <w:rPr>
          <w:rFonts w:ascii="Times New Roman" w:hAnsi="Times New Roman" w:cs="Times New Roman"/>
          <w:sz w:val="24"/>
          <w:szCs w:val="24"/>
          <w:lang w:val="en-US"/>
        </w:rPr>
        <w:fldChar w:fldCharType="end"/>
      </w:r>
      <w:r w:rsidR="005E244E" w:rsidRPr="004A2A5E">
        <w:rPr>
          <w:rFonts w:ascii="Times New Roman" w:hAnsi="Times New Roman" w:cs="Times New Roman"/>
          <w:sz w:val="24"/>
          <w:szCs w:val="24"/>
          <w:lang w:val="en-US"/>
        </w:rPr>
        <w:t>;</w:t>
      </w:r>
      <w:r w:rsidR="00172DA3" w:rsidRPr="004A2A5E">
        <w:rPr>
          <w:rFonts w:ascii="Times New Roman" w:hAnsi="Times New Roman" w:cs="Times New Roman"/>
          <w:sz w:val="24"/>
          <w:szCs w:val="24"/>
          <w:lang w:val="en-US"/>
        </w:rPr>
        <w:t xml:space="preserve"> </w:t>
      </w:r>
      <w:r w:rsidR="00AC7BC7" w:rsidRPr="004A2A5E">
        <w:rPr>
          <w:rFonts w:ascii="Times New Roman" w:hAnsi="Times New Roman" w:cs="Times New Roman"/>
          <w:sz w:val="24"/>
          <w:szCs w:val="24"/>
          <w:lang w:val="en-US"/>
        </w:rPr>
        <w:t xml:space="preserve">however, </w:t>
      </w:r>
      <w:r w:rsidR="00CA0B0E" w:rsidRPr="004A2A5E">
        <w:rPr>
          <w:rFonts w:ascii="Times New Roman" w:hAnsi="Times New Roman" w:cs="Times New Roman"/>
          <w:sz w:val="24"/>
          <w:szCs w:val="24"/>
          <w:lang w:val="en-US"/>
        </w:rPr>
        <w:t>the</w:t>
      </w:r>
      <w:r w:rsidR="00172DA3" w:rsidRPr="004A2A5E">
        <w:rPr>
          <w:rFonts w:ascii="Times New Roman" w:hAnsi="Times New Roman" w:cs="Times New Roman"/>
          <w:sz w:val="24"/>
          <w:szCs w:val="24"/>
          <w:lang w:val="en-US"/>
        </w:rPr>
        <w:t xml:space="preserve"> </w:t>
      </w:r>
      <w:r w:rsidR="00652A5F" w:rsidRPr="004A2A5E">
        <w:rPr>
          <w:rFonts w:ascii="Times New Roman" w:hAnsi="Times New Roman" w:cs="Times New Roman"/>
          <w:sz w:val="24"/>
          <w:szCs w:val="24"/>
          <w:lang w:val="en-US"/>
        </w:rPr>
        <w:t xml:space="preserve">use </w:t>
      </w:r>
      <w:r w:rsidR="0090198C" w:rsidRPr="004A2A5E">
        <w:rPr>
          <w:rFonts w:ascii="Times New Roman" w:hAnsi="Times New Roman" w:cs="Times New Roman"/>
          <w:sz w:val="24"/>
          <w:szCs w:val="24"/>
          <w:lang w:val="en-US"/>
        </w:rPr>
        <w:t>of a</w:t>
      </w:r>
      <w:r w:rsidR="00652A5F" w:rsidRPr="004A2A5E">
        <w:rPr>
          <w:rFonts w:ascii="Times New Roman" w:hAnsi="Times New Roman" w:cs="Times New Roman"/>
          <w:sz w:val="24"/>
          <w:szCs w:val="24"/>
          <w:lang w:val="en-US"/>
        </w:rPr>
        <w:t xml:space="preserve"> </w:t>
      </w:r>
      <w:r w:rsidR="00CB43DE" w:rsidRPr="004A2A5E">
        <w:rPr>
          <w:rFonts w:ascii="Times New Roman" w:hAnsi="Times New Roman" w:cs="Times New Roman"/>
          <w:sz w:val="24"/>
          <w:szCs w:val="24"/>
          <w:lang w:val="en-US"/>
        </w:rPr>
        <w:t>mixed-</w:t>
      </w:r>
      <w:r w:rsidR="00652A5F" w:rsidRPr="004A2A5E">
        <w:rPr>
          <w:rFonts w:ascii="Times New Roman" w:hAnsi="Times New Roman" w:cs="Times New Roman"/>
          <w:sz w:val="24"/>
          <w:szCs w:val="24"/>
          <w:lang w:val="en-US"/>
        </w:rPr>
        <w:t>method approach</w:t>
      </w:r>
      <w:r w:rsidR="00945593" w:rsidRPr="004A2A5E">
        <w:rPr>
          <w:rFonts w:ascii="Times New Roman" w:hAnsi="Times New Roman" w:cs="Times New Roman"/>
          <w:sz w:val="24"/>
          <w:szCs w:val="24"/>
          <w:lang w:val="en-US"/>
        </w:rPr>
        <w:t xml:space="preserve"> </w:t>
      </w:r>
      <w:r w:rsidR="00B30A3A" w:rsidRPr="004A2A5E">
        <w:rPr>
          <w:rFonts w:ascii="Times New Roman" w:hAnsi="Times New Roman" w:cs="Times New Roman"/>
          <w:sz w:val="24"/>
          <w:szCs w:val="24"/>
          <w:lang w:val="en-US"/>
        </w:rPr>
        <w:t>to collect</w:t>
      </w:r>
      <w:r w:rsidR="00172DA3" w:rsidRPr="004A2A5E">
        <w:rPr>
          <w:rFonts w:ascii="Times New Roman" w:hAnsi="Times New Roman" w:cs="Times New Roman"/>
          <w:sz w:val="24"/>
          <w:szCs w:val="24"/>
          <w:lang w:val="en-US"/>
        </w:rPr>
        <w:t xml:space="preserve"> independent and dependent</w:t>
      </w:r>
      <w:r w:rsidR="00901D72" w:rsidRPr="004A2A5E">
        <w:rPr>
          <w:rFonts w:ascii="Times New Roman" w:hAnsi="Times New Roman" w:cs="Times New Roman"/>
          <w:sz w:val="24"/>
          <w:szCs w:val="24"/>
          <w:lang w:val="en-US"/>
        </w:rPr>
        <w:t xml:space="preserve"> variables</w:t>
      </w:r>
      <w:r w:rsidR="00172DA3" w:rsidRPr="004A2A5E">
        <w:rPr>
          <w:rFonts w:ascii="Times New Roman" w:hAnsi="Times New Roman" w:cs="Times New Roman"/>
          <w:sz w:val="24"/>
          <w:szCs w:val="24"/>
          <w:lang w:val="en-US"/>
        </w:rPr>
        <w:t xml:space="preserve"> data </w:t>
      </w:r>
      <w:r w:rsidR="00945593" w:rsidRPr="004A2A5E">
        <w:rPr>
          <w:rFonts w:ascii="Times New Roman" w:hAnsi="Times New Roman" w:cs="Times New Roman"/>
          <w:sz w:val="24"/>
          <w:szCs w:val="24"/>
          <w:lang w:val="en-US"/>
        </w:rPr>
        <w:t xml:space="preserve">separately </w:t>
      </w:r>
      <w:r w:rsidR="00901D72" w:rsidRPr="004A2A5E">
        <w:rPr>
          <w:rFonts w:ascii="Times New Roman" w:hAnsi="Times New Roman" w:cs="Times New Roman"/>
          <w:sz w:val="24"/>
          <w:szCs w:val="24"/>
          <w:lang w:val="en-US"/>
        </w:rPr>
        <w:t>provid</w:t>
      </w:r>
      <w:r w:rsidR="00AC7BC7" w:rsidRPr="004A2A5E">
        <w:rPr>
          <w:rFonts w:ascii="Times New Roman" w:hAnsi="Times New Roman" w:cs="Times New Roman"/>
          <w:sz w:val="24"/>
          <w:szCs w:val="24"/>
          <w:lang w:val="en-US"/>
        </w:rPr>
        <w:t>es</w:t>
      </w:r>
      <w:r w:rsidR="00172DA3" w:rsidRPr="004A2A5E">
        <w:rPr>
          <w:rFonts w:ascii="Times New Roman" w:hAnsi="Times New Roman" w:cs="Times New Roman"/>
          <w:sz w:val="24"/>
          <w:szCs w:val="24"/>
          <w:lang w:val="en-US"/>
        </w:rPr>
        <w:t xml:space="preserve"> </w:t>
      </w:r>
      <w:r w:rsidR="00901D72" w:rsidRPr="004A2A5E">
        <w:rPr>
          <w:rFonts w:ascii="Times New Roman" w:hAnsi="Times New Roman" w:cs="Times New Roman"/>
          <w:sz w:val="24"/>
          <w:szCs w:val="24"/>
          <w:lang w:val="en-US"/>
        </w:rPr>
        <w:t>better</w:t>
      </w:r>
      <w:r w:rsidR="00945593" w:rsidRPr="004A2A5E">
        <w:rPr>
          <w:rFonts w:ascii="Times New Roman" w:hAnsi="Times New Roman" w:cs="Times New Roman"/>
          <w:sz w:val="24"/>
          <w:szCs w:val="24"/>
          <w:lang w:val="en-US"/>
        </w:rPr>
        <w:t xml:space="preserve"> methodological </w:t>
      </w:r>
      <w:r w:rsidR="00901D72" w:rsidRPr="004A2A5E">
        <w:rPr>
          <w:rFonts w:ascii="Times New Roman" w:hAnsi="Times New Roman" w:cs="Times New Roman"/>
          <w:sz w:val="24"/>
          <w:szCs w:val="24"/>
          <w:lang w:val="en-US"/>
        </w:rPr>
        <w:t>reliability</w:t>
      </w:r>
      <w:r w:rsidR="00945593" w:rsidRPr="004A2A5E">
        <w:rPr>
          <w:rFonts w:ascii="Times New Roman" w:hAnsi="Times New Roman" w:cs="Times New Roman"/>
          <w:sz w:val="24"/>
          <w:szCs w:val="24"/>
          <w:lang w:val="en-US"/>
        </w:rPr>
        <w:t xml:space="preserve"> </w:t>
      </w:r>
      <w:r w:rsidR="00F61547" w:rsidRPr="004A2A5E">
        <w:rPr>
          <w:rFonts w:ascii="Times New Roman" w:hAnsi="Times New Roman" w:cs="Times New Roman"/>
          <w:sz w:val="24"/>
          <w:szCs w:val="24"/>
          <w:lang w:val="en-US"/>
        </w:rPr>
        <w:fldChar w:fldCharType="begin"/>
      </w:r>
      <w:r w:rsidR="009C523C" w:rsidRPr="004A2A5E">
        <w:rPr>
          <w:rFonts w:ascii="Times New Roman" w:hAnsi="Times New Roman" w:cs="Times New Roman"/>
          <w:sz w:val="24"/>
          <w:szCs w:val="24"/>
          <w:lang w:val="en-US"/>
        </w:rPr>
        <w:instrText xml:space="preserve"> ADDIN EN.CITE &lt;EndNote&gt;&lt;Cite&gt;&lt;Author&gt;Jansen&lt;/Author&gt;&lt;Year&gt;2006&lt;/Year&gt;&lt;RecNum&gt;502&lt;/RecNum&gt;&lt;DisplayText&gt;(Jansen et al. 2006)&lt;/DisplayText&gt;&lt;record&gt;&lt;rec-number&gt;502&lt;/rec-number&gt;&lt;foreign-keys&gt;&lt;key app="EN" db-id="9z5p5tseuf9ef4et0xjvaa0s9x09zf5s0aw9" timestamp="1444557127"&gt;502&lt;/key&gt;&lt;/foreign-keys&gt;&lt;ref-type name="Journal Article"&gt;17&lt;/ref-type&gt;&lt;contributors&gt;&lt;authors&gt;&lt;author&gt;Jansen, Justin JP&lt;/author&gt;&lt;author&gt;Van Den Bosch, Frans AJ&lt;/author&gt;&lt;author&gt;Volberda, Henk W&lt;/author&gt;&lt;/authors&gt;&lt;/contributors&gt;&lt;titles&gt;&lt;title&gt;Exploratory innovation, exploitative innovation, and performance: Effects of organizational antecedents and environmental moderators&lt;/title&gt;&lt;secondary-title&gt;Management science&lt;/secondary-title&gt;&lt;/titles&gt;&lt;periodical&gt;&lt;full-title&gt;Management science&lt;/full-title&gt;&lt;/periodical&gt;&lt;pages&gt;1661-1674&lt;/pages&gt;&lt;volume&gt;52&lt;/volume&gt;&lt;number&gt;11&lt;/number&gt;&lt;dates&gt;&lt;year&gt;2006&lt;/year&gt;&lt;/dates&gt;&lt;isbn&gt;0025-1909&lt;/isbn&gt;&lt;urls&gt;&lt;/urls&gt;&lt;/record&gt;&lt;/Cite&gt;&lt;/EndNote&gt;</w:instrText>
      </w:r>
      <w:r w:rsidR="00F61547" w:rsidRPr="004A2A5E">
        <w:rPr>
          <w:rFonts w:ascii="Times New Roman" w:hAnsi="Times New Roman" w:cs="Times New Roman"/>
          <w:sz w:val="24"/>
          <w:szCs w:val="24"/>
          <w:lang w:val="en-US"/>
        </w:rPr>
        <w:fldChar w:fldCharType="separate"/>
      </w:r>
      <w:r w:rsidR="009C523C" w:rsidRPr="004A2A5E">
        <w:rPr>
          <w:rFonts w:ascii="Times New Roman" w:hAnsi="Times New Roman" w:cs="Times New Roman"/>
          <w:noProof/>
          <w:sz w:val="24"/>
          <w:szCs w:val="24"/>
          <w:lang w:val="en-US"/>
        </w:rPr>
        <w:t>(Jansen et al. 2006)</w:t>
      </w:r>
      <w:r w:rsidR="00F61547" w:rsidRPr="004A2A5E">
        <w:rPr>
          <w:rFonts w:ascii="Times New Roman" w:hAnsi="Times New Roman" w:cs="Times New Roman"/>
          <w:sz w:val="24"/>
          <w:szCs w:val="24"/>
          <w:lang w:val="en-US"/>
        </w:rPr>
        <w:fldChar w:fldCharType="end"/>
      </w:r>
      <w:r w:rsidR="00945593" w:rsidRPr="004A2A5E">
        <w:rPr>
          <w:rFonts w:ascii="Times New Roman" w:hAnsi="Times New Roman" w:cs="Times New Roman"/>
          <w:sz w:val="24"/>
          <w:szCs w:val="24"/>
          <w:lang w:val="en-US"/>
        </w:rPr>
        <w:t xml:space="preserve">. </w:t>
      </w:r>
      <w:r w:rsidR="00AB2B7A" w:rsidRPr="004A2A5E">
        <w:rPr>
          <w:rFonts w:ascii="Times New Roman" w:hAnsi="Times New Roman" w:cs="Times New Roman"/>
          <w:sz w:val="24"/>
          <w:szCs w:val="24"/>
          <w:lang w:val="en-US"/>
        </w:rPr>
        <w:t xml:space="preserve">Third, while Cohen’s statistical power analysis test </w:t>
      </w:r>
      <w:r w:rsidR="00AB2B7A" w:rsidRPr="004A2A5E">
        <w:rPr>
          <w:rFonts w:ascii="Times New Roman" w:hAnsi="Times New Roman" w:cs="Times New Roman"/>
          <w:noProof/>
          <w:sz w:val="24"/>
          <w:szCs w:val="24"/>
          <w:lang w:val="en-US"/>
        </w:rPr>
        <w:t>show</w:t>
      </w:r>
      <w:r w:rsidR="00E7024B" w:rsidRPr="004A2A5E">
        <w:rPr>
          <w:rFonts w:ascii="Times New Roman" w:hAnsi="Times New Roman" w:cs="Times New Roman"/>
          <w:noProof/>
          <w:sz w:val="24"/>
          <w:szCs w:val="24"/>
          <w:lang w:val="en-US"/>
        </w:rPr>
        <w:t>s</w:t>
      </w:r>
      <w:r w:rsidR="00AB2B7A" w:rsidRPr="004A2A5E">
        <w:rPr>
          <w:rFonts w:ascii="Times New Roman" w:hAnsi="Times New Roman" w:cs="Times New Roman"/>
          <w:sz w:val="24"/>
          <w:szCs w:val="24"/>
          <w:lang w:val="en-US"/>
        </w:rPr>
        <w:t xml:space="preserve"> that our sample size has the power required to detect the significant effects in our analysis</w:t>
      </w:r>
      <w:r w:rsidR="00A7244D" w:rsidRPr="004A2A5E">
        <w:rPr>
          <w:rFonts w:ascii="Times New Roman" w:hAnsi="Times New Roman" w:cs="Times New Roman"/>
          <w:sz w:val="24"/>
          <w:szCs w:val="24"/>
          <w:lang w:val="en-US"/>
        </w:rPr>
        <w:t xml:space="preserve">, a larger dataset can provide better precision with variance and reduce sampling errors. </w:t>
      </w:r>
      <w:r w:rsidR="00BE6CDB" w:rsidRPr="004A2A5E">
        <w:rPr>
          <w:rFonts w:ascii="Times New Roman" w:hAnsi="Times New Roman" w:cs="Times New Roman"/>
          <w:sz w:val="24"/>
          <w:szCs w:val="24"/>
          <w:lang w:val="en-US"/>
        </w:rPr>
        <w:t>Finally</w:t>
      </w:r>
      <w:r w:rsidR="00A7244D" w:rsidRPr="004A2A5E">
        <w:rPr>
          <w:rFonts w:ascii="Times New Roman" w:hAnsi="Times New Roman" w:cs="Times New Roman"/>
          <w:sz w:val="24"/>
          <w:szCs w:val="24"/>
          <w:lang w:val="en-US"/>
        </w:rPr>
        <w:t xml:space="preserve">, although the </w:t>
      </w:r>
      <w:r w:rsidR="0071648A" w:rsidRPr="004A2A5E">
        <w:rPr>
          <w:rFonts w:ascii="Times New Roman" w:hAnsi="Times New Roman" w:cs="Times New Roman"/>
          <w:sz w:val="24"/>
          <w:szCs w:val="24"/>
          <w:lang w:val="en-US"/>
        </w:rPr>
        <w:t xml:space="preserve">focus on </w:t>
      </w:r>
      <w:r w:rsidR="00122517" w:rsidRPr="004A2A5E">
        <w:rPr>
          <w:rFonts w:ascii="Times New Roman" w:hAnsi="Times New Roman" w:cs="Times New Roman"/>
          <w:sz w:val="24"/>
          <w:szCs w:val="24"/>
          <w:lang w:val="en-US"/>
        </w:rPr>
        <w:t xml:space="preserve">a </w:t>
      </w:r>
      <w:r w:rsidR="0071648A" w:rsidRPr="004A2A5E">
        <w:rPr>
          <w:rFonts w:ascii="Times New Roman" w:hAnsi="Times New Roman" w:cs="Times New Roman"/>
          <w:sz w:val="24"/>
          <w:szCs w:val="24"/>
          <w:lang w:val="en-US"/>
        </w:rPr>
        <w:t xml:space="preserve">single industry (high-tech industry) </w:t>
      </w:r>
      <w:r w:rsidR="00CB43DE" w:rsidRPr="004A2A5E">
        <w:rPr>
          <w:rFonts w:ascii="Times New Roman" w:hAnsi="Times New Roman" w:cs="Times New Roman"/>
          <w:sz w:val="24"/>
          <w:szCs w:val="24"/>
          <w:lang w:val="en-US"/>
        </w:rPr>
        <w:t xml:space="preserve">enhanced </w:t>
      </w:r>
      <w:r w:rsidR="00A7244D" w:rsidRPr="004A2A5E">
        <w:rPr>
          <w:rFonts w:ascii="Times New Roman" w:hAnsi="Times New Roman" w:cs="Times New Roman"/>
          <w:sz w:val="24"/>
          <w:szCs w:val="24"/>
          <w:lang w:val="en-US"/>
        </w:rPr>
        <w:t>internal validity</w:t>
      </w:r>
      <w:r w:rsidR="0071648A" w:rsidRPr="004A2A5E">
        <w:rPr>
          <w:rFonts w:ascii="Times New Roman" w:hAnsi="Times New Roman" w:cs="Times New Roman"/>
          <w:sz w:val="24"/>
          <w:szCs w:val="24"/>
          <w:lang w:val="en-US"/>
        </w:rPr>
        <w:t xml:space="preserve"> and provided an appealing context for accurately assessing </w:t>
      </w:r>
      <w:r w:rsidR="007D4C23" w:rsidRPr="004A2A5E">
        <w:rPr>
          <w:rFonts w:ascii="Times New Roman" w:hAnsi="Times New Roman" w:cs="Times New Roman"/>
          <w:sz w:val="24"/>
          <w:szCs w:val="24"/>
          <w:lang w:val="en-US"/>
        </w:rPr>
        <w:t>IT ambidexterity capability</w:t>
      </w:r>
      <w:r w:rsidR="0071648A" w:rsidRPr="004A2A5E">
        <w:rPr>
          <w:rFonts w:ascii="Times New Roman" w:hAnsi="Times New Roman" w:cs="Times New Roman"/>
          <w:sz w:val="24"/>
          <w:szCs w:val="24"/>
          <w:lang w:val="en-US"/>
        </w:rPr>
        <w:t xml:space="preserve"> and IT success,</w:t>
      </w:r>
      <w:r w:rsidR="00A7244D" w:rsidRPr="004A2A5E">
        <w:rPr>
          <w:rFonts w:ascii="Times New Roman" w:hAnsi="Times New Roman" w:cs="Times New Roman"/>
          <w:sz w:val="24"/>
          <w:szCs w:val="24"/>
          <w:lang w:val="en-US"/>
        </w:rPr>
        <w:t xml:space="preserve"> </w:t>
      </w:r>
      <w:r w:rsidR="0071648A" w:rsidRPr="004A2A5E">
        <w:rPr>
          <w:rFonts w:ascii="Times New Roman" w:hAnsi="Times New Roman" w:cs="Times New Roman"/>
          <w:sz w:val="24"/>
          <w:szCs w:val="24"/>
          <w:lang w:val="en-US"/>
        </w:rPr>
        <w:t xml:space="preserve">this boundary condition pertains </w:t>
      </w:r>
      <w:r w:rsidR="004F4961" w:rsidRPr="004A2A5E">
        <w:rPr>
          <w:rFonts w:ascii="Times New Roman" w:hAnsi="Times New Roman" w:cs="Times New Roman"/>
          <w:sz w:val="24"/>
          <w:szCs w:val="24"/>
          <w:lang w:val="en-US"/>
        </w:rPr>
        <w:t xml:space="preserve">to </w:t>
      </w:r>
      <w:r w:rsidR="0071648A" w:rsidRPr="004A2A5E">
        <w:rPr>
          <w:rFonts w:ascii="Times New Roman" w:hAnsi="Times New Roman" w:cs="Times New Roman"/>
          <w:sz w:val="24"/>
          <w:szCs w:val="24"/>
          <w:lang w:val="en-US"/>
        </w:rPr>
        <w:t xml:space="preserve">the generalizability of our findings beyond </w:t>
      </w:r>
      <w:r w:rsidR="001A77D4" w:rsidRPr="004A2A5E">
        <w:rPr>
          <w:rFonts w:ascii="Times New Roman" w:hAnsi="Times New Roman" w:cs="Times New Roman"/>
          <w:sz w:val="24"/>
          <w:szCs w:val="24"/>
          <w:lang w:val="en-US"/>
        </w:rPr>
        <w:t xml:space="preserve">the </w:t>
      </w:r>
      <w:r w:rsidR="0071648A" w:rsidRPr="004A2A5E">
        <w:rPr>
          <w:rFonts w:ascii="Times New Roman" w:hAnsi="Times New Roman" w:cs="Times New Roman"/>
          <w:sz w:val="24"/>
          <w:szCs w:val="24"/>
          <w:lang w:val="en-US"/>
        </w:rPr>
        <w:t>high-tech sector</w:t>
      </w:r>
      <w:r w:rsidR="00452A8C" w:rsidRPr="004A2A5E">
        <w:rPr>
          <w:rFonts w:ascii="Times New Roman" w:hAnsi="Times New Roman" w:cs="Times New Roman"/>
          <w:sz w:val="24"/>
          <w:szCs w:val="24"/>
          <w:lang w:val="en-US"/>
        </w:rPr>
        <w:t xml:space="preserve"> </w:t>
      </w:r>
      <w:r w:rsidR="0025101C" w:rsidRPr="004A2A5E">
        <w:rPr>
          <w:rFonts w:ascii="Times New Roman" w:hAnsi="Times New Roman" w:cs="Times New Roman"/>
          <w:sz w:val="24"/>
          <w:szCs w:val="24"/>
          <w:lang w:val="en-US"/>
        </w:rPr>
        <w:t>(Chiasson and Davidson 2005; Chae et al. 2018)</w:t>
      </w:r>
      <w:r w:rsidR="00A7244D" w:rsidRPr="004A2A5E">
        <w:rPr>
          <w:rFonts w:ascii="Times New Roman" w:hAnsi="Times New Roman" w:cs="Times New Roman"/>
          <w:sz w:val="24"/>
          <w:szCs w:val="24"/>
          <w:lang w:val="en-US"/>
        </w:rPr>
        <w:t>.</w:t>
      </w:r>
      <w:r w:rsidR="0071648A" w:rsidRPr="004A2A5E">
        <w:rPr>
          <w:rFonts w:ascii="Times New Roman" w:hAnsi="Times New Roman" w:cs="Times New Roman"/>
          <w:sz w:val="24"/>
          <w:szCs w:val="24"/>
          <w:lang w:val="en-US"/>
        </w:rPr>
        <w:t xml:space="preserve"> </w:t>
      </w:r>
      <w:r w:rsidR="00E90083" w:rsidRPr="004A2A5E">
        <w:rPr>
          <w:rFonts w:ascii="Times New Roman" w:hAnsi="Times New Roman" w:cs="Times New Roman"/>
          <w:sz w:val="24"/>
          <w:szCs w:val="24"/>
          <w:lang w:val="en-US"/>
        </w:rPr>
        <w:t>Likewise</w:t>
      </w:r>
      <w:r w:rsidR="0071648A" w:rsidRPr="004A2A5E">
        <w:rPr>
          <w:rFonts w:ascii="Times New Roman" w:hAnsi="Times New Roman" w:cs="Times New Roman"/>
          <w:sz w:val="24"/>
          <w:szCs w:val="24"/>
          <w:lang w:val="en-US"/>
        </w:rPr>
        <w:t xml:space="preserve">, </w:t>
      </w:r>
      <w:r w:rsidR="00BE6CDB" w:rsidRPr="004A2A5E">
        <w:rPr>
          <w:rFonts w:ascii="Times New Roman" w:hAnsi="Times New Roman" w:cs="Times New Roman"/>
          <w:sz w:val="24"/>
          <w:szCs w:val="24"/>
          <w:lang w:val="en-US"/>
        </w:rPr>
        <w:t xml:space="preserve">our focus on </w:t>
      </w:r>
      <w:r w:rsidR="009C1654" w:rsidRPr="004A2A5E">
        <w:rPr>
          <w:rFonts w:ascii="Times New Roman" w:hAnsi="Times New Roman" w:cs="Times New Roman"/>
          <w:sz w:val="24"/>
          <w:szCs w:val="24"/>
          <w:lang w:val="en-US"/>
        </w:rPr>
        <w:t xml:space="preserve">SMEs </w:t>
      </w:r>
      <w:r w:rsidR="00BE6CDB" w:rsidRPr="004A2A5E">
        <w:rPr>
          <w:rFonts w:ascii="Times New Roman" w:hAnsi="Times New Roman" w:cs="Times New Roman"/>
          <w:sz w:val="24"/>
          <w:szCs w:val="24"/>
          <w:lang w:val="en-US"/>
        </w:rPr>
        <w:t>allows a better investigation of the IT ambidexterity–IT success relationship, in contrast to larger firms where</w:t>
      </w:r>
      <w:r w:rsidR="009C1654" w:rsidRPr="004A2A5E">
        <w:rPr>
          <w:rFonts w:ascii="Times New Roman" w:hAnsi="Times New Roman" w:cs="Times New Roman"/>
          <w:sz w:val="24"/>
          <w:szCs w:val="24"/>
          <w:lang w:val="en-US"/>
        </w:rPr>
        <w:t xml:space="preserve"> separate structures </w:t>
      </w:r>
      <w:r w:rsidR="00BE6CDB" w:rsidRPr="004A2A5E">
        <w:rPr>
          <w:rFonts w:ascii="Times New Roman" w:hAnsi="Times New Roman" w:cs="Times New Roman"/>
          <w:sz w:val="24"/>
          <w:szCs w:val="24"/>
          <w:lang w:val="en-US"/>
        </w:rPr>
        <w:t xml:space="preserve">may </w:t>
      </w:r>
      <w:r w:rsidR="009C1654" w:rsidRPr="004A2A5E">
        <w:rPr>
          <w:rFonts w:ascii="Times New Roman" w:hAnsi="Times New Roman" w:cs="Times New Roman"/>
          <w:sz w:val="24"/>
          <w:szCs w:val="24"/>
          <w:lang w:val="en-US"/>
        </w:rPr>
        <w:t>conceal performance problems</w:t>
      </w:r>
      <w:r w:rsidR="00BE6CDB" w:rsidRPr="004A2A5E">
        <w:rPr>
          <w:rFonts w:ascii="Times New Roman" w:hAnsi="Times New Roman" w:cs="Times New Roman"/>
          <w:sz w:val="24"/>
          <w:szCs w:val="24"/>
          <w:lang w:val="en-US"/>
        </w:rPr>
        <w:t xml:space="preserve"> </w:t>
      </w:r>
      <w:r w:rsidR="00BE6CDB" w:rsidRPr="004A2A5E">
        <w:rPr>
          <w:rFonts w:ascii="Times New Roman" w:hAnsi="Times New Roman" w:cs="Times New Roman"/>
          <w:noProof/>
          <w:sz w:val="24"/>
          <w:szCs w:val="24"/>
          <w:lang w:val="en-US"/>
        </w:rPr>
        <w:t>(Voss and Voss 2013</w:t>
      </w:r>
      <w:r w:rsidR="0025101C" w:rsidRPr="004A2A5E">
        <w:rPr>
          <w:rFonts w:ascii="Times New Roman" w:hAnsi="Times New Roman" w:cs="Times New Roman"/>
          <w:noProof/>
          <w:sz w:val="24"/>
          <w:szCs w:val="24"/>
          <w:lang w:val="en-US"/>
        </w:rPr>
        <w:t>)</w:t>
      </w:r>
      <w:r w:rsidR="00BE6CDB" w:rsidRPr="004A2A5E">
        <w:rPr>
          <w:rFonts w:ascii="Times New Roman" w:hAnsi="Times New Roman" w:cs="Times New Roman"/>
          <w:sz w:val="24"/>
          <w:szCs w:val="24"/>
          <w:lang w:val="en-US"/>
        </w:rPr>
        <w:t>, and contributes to</w:t>
      </w:r>
      <w:r w:rsidR="00A866B7" w:rsidRPr="004A2A5E">
        <w:rPr>
          <w:rFonts w:ascii="Times New Roman" w:hAnsi="Times New Roman" w:cs="Times New Roman"/>
          <w:sz w:val="24"/>
          <w:szCs w:val="24"/>
          <w:lang w:val="en-US"/>
        </w:rPr>
        <w:t xml:space="preserve"> the</w:t>
      </w:r>
      <w:r w:rsidR="00BE6CDB" w:rsidRPr="004A2A5E">
        <w:rPr>
          <w:rFonts w:ascii="Times New Roman" w:hAnsi="Times New Roman" w:cs="Times New Roman"/>
          <w:sz w:val="24"/>
          <w:szCs w:val="24"/>
          <w:lang w:val="en-US"/>
        </w:rPr>
        <w:t xml:space="preserve"> limited</w:t>
      </w:r>
      <w:r w:rsidR="009C1654" w:rsidRPr="004A2A5E">
        <w:rPr>
          <w:rFonts w:ascii="Times New Roman" w:hAnsi="Times New Roman" w:cs="Times New Roman"/>
          <w:color w:val="000000" w:themeColor="text1"/>
          <w:sz w:val="24"/>
          <w:szCs w:val="24"/>
          <w:lang w:val="en-US"/>
        </w:rPr>
        <w:t xml:space="preserve"> </w:t>
      </w:r>
      <w:r w:rsidR="00A866B7" w:rsidRPr="004A2A5E">
        <w:rPr>
          <w:rFonts w:ascii="Times New Roman" w:hAnsi="Times New Roman" w:cs="Times New Roman"/>
          <w:color w:val="000000" w:themeColor="text1"/>
          <w:sz w:val="24"/>
          <w:szCs w:val="24"/>
          <w:lang w:val="en-US"/>
        </w:rPr>
        <w:t xml:space="preserve">existing </w:t>
      </w:r>
      <w:r w:rsidR="009C1654" w:rsidRPr="004A2A5E">
        <w:rPr>
          <w:rFonts w:ascii="Times New Roman" w:hAnsi="Times New Roman" w:cs="Times New Roman"/>
          <w:color w:val="000000" w:themeColor="text1"/>
          <w:sz w:val="24"/>
          <w:szCs w:val="24"/>
          <w:lang w:val="en-US"/>
        </w:rPr>
        <w:t xml:space="preserve">research on ambidexterity strategies </w:t>
      </w:r>
      <w:r w:rsidR="00BE6CDB" w:rsidRPr="004A2A5E">
        <w:rPr>
          <w:rFonts w:ascii="Times New Roman" w:hAnsi="Times New Roman" w:cs="Times New Roman"/>
          <w:color w:val="000000" w:themeColor="text1"/>
          <w:sz w:val="24"/>
          <w:szCs w:val="24"/>
          <w:lang w:val="en-US"/>
        </w:rPr>
        <w:t>i</w:t>
      </w:r>
      <w:r w:rsidR="009C1654" w:rsidRPr="004A2A5E">
        <w:rPr>
          <w:rFonts w:ascii="Times New Roman" w:hAnsi="Times New Roman" w:cs="Times New Roman"/>
          <w:color w:val="000000" w:themeColor="text1"/>
          <w:sz w:val="24"/>
          <w:szCs w:val="24"/>
          <w:lang w:val="en-US"/>
        </w:rPr>
        <w:t xml:space="preserve">n SMEs </w:t>
      </w:r>
      <w:r w:rsidR="009C1654" w:rsidRPr="004A2A5E">
        <w:rPr>
          <w:rFonts w:ascii="Times New Roman" w:hAnsi="Times New Roman" w:cs="Times New Roman"/>
          <w:color w:val="000000" w:themeColor="text1"/>
          <w:sz w:val="24"/>
          <w:szCs w:val="24"/>
          <w:lang w:val="en-US"/>
        </w:rPr>
        <w:fldChar w:fldCharType="begin"/>
      </w:r>
      <w:r w:rsidR="009C1654" w:rsidRPr="004A2A5E">
        <w:rPr>
          <w:rFonts w:ascii="Times New Roman" w:hAnsi="Times New Roman" w:cs="Times New Roman"/>
          <w:color w:val="000000" w:themeColor="text1"/>
          <w:sz w:val="24"/>
          <w:szCs w:val="24"/>
          <w:lang w:val="en-US"/>
        </w:rPr>
        <w:instrText xml:space="preserve"> ADDIN EN.CITE &lt;EndNote&gt;&lt;Cite&gt;&lt;Author&gt;De Clercq&lt;/Author&gt;&lt;Year&gt;2014&lt;/Year&gt;&lt;RecNum&gt;600&lt;/RecNum&gt;&lt;DisplayText&gt;(De Clercq et al. 2014)&lt;/DisplayText&gt;&lt;record&gt;&lt;rec-number&gt;600&lt;/rec-number&gt;&lt;foreign-keys&gt;&lt;key app="EN" db-id="9z5p5tseuf9ef4et0xjvaa0s9x09zf5s0aw9" timestamp="1466162227"&gt;600&lt;/key&gt;&lt;/foreign-keys&gt;&lt;ref-type name="Journal Article"&gt;17&lt;/ref-type&gt;&lt;contributors&gt;&lt;authors&gt;&lt;author&gt;De Clercq, Dirk&lt;/author&gt;&lt;author&gt;Thongpapanl, Narongsak&lt;/author&gt;&lt;author&gt;Dimov, Dimo&lt;/author&gt;&lt;/authors&gt;&lt;/contributors&gt;&lt;titles&gt;&lt;title&gt;Contextual ambidexterity in SMEs: The roles of internal and external rivalry&lt;/title&gt;&lt;secondary-title&gt;Small Business Economics&lt;/secondary-title&gt;&lt;/titles&gt;&lt;periodical&gt;&lt;full-title&gt;Small Business Economics&lt;/full-title&gt;&lt;/periodical&gt;&lt;pages&gt;191-205&lt;/pages&gt;&lt;volume&gt;42&lt;/volume&gt;&lt;number&gt;1&lt;/number&gt;&lt;dates&gt;&lt;year&gt;2014&lt;/year&gt;&lt;/dates&gt;&lt;isbn&gt;0921-898X&lt;/isbn&gt;&lt;urls&gt;&lt;/urls&gt;&lt;/record&gt;&lt;/Cite&gt;&lt;/EndNote&gt;</w:instrText>
      </w:r>
      <w:r w:rsidR="009C1654" w:rsidRPr="004A2A5E">
        <w:rPr>
          <w:rFonts w:ascii="Times New Roman" w:hAnsi="Times New Roman" w:cs="Times New Roman"/>
          <w:color w:val="000000" w:themeColor="text1"/>
          <w:sz w:val="24"/>
          <w:szCs w:val="24"/>
          <w:lang w:val="en-US"/>
        </w:rPr>
        <w:fldChar w:fldCharType="separate"/>
      </w:r>
      <w:r w:rsidR="009C1654" w:rsidRPr="004A2A5E">
        <w:rPr>
          <w:rFonts w:ascii="Times New Roman" w:hAnsi="Times New Roman" w:cs="Times New Roman"/>
          <w:noProof/>
          <w:color w:val="000000" w:themeColor="text1"/>
          <w:sz w:val="24"/>
          <w:szCs w:val="24"/>
          <w:lang w:val="en-US"/>
        </w:rPr>
        <w:t>(De Clercq et al. 2014</w:t>
      </w:r>
      <w:r w:rsidR="0025101C" w:rsidRPr="004A2A5E">
        <w:rPr>
          <w:rFonts w:ascii="Times New Roman" w:hAnsi="Times New Roman" w:cs="Times New Roman"/>
          <w:noProof/>
          <w:color w:val="000000" w:themeColor="text1"/>
          <w:sz w:val="24"/>
          <w:szCs w:val="24"/>
          <w:lang w:val="en-US"/>
        </w:rPr>
        <w:t>; Chang and Hughes 2012</w:t>
      </w:r>
      <w:r w:rsidR="009C1654" w:rsidRPr="004A2A5E">
        <w:rPr>
          <w:rFonts w:ascii="Times New Roman" w:hAnsi="Times New Roman" w:cs="Times New Roman"/>
          <w:noProof/>
          <w:color w:val="000000" w:themeColor="text1"/>
          <w:sz w:val="24"/>
          <w:szCs w:val="24"/>
          <w:lang w:val="en-US"/>
        </w:rPr>
        <w:t>)</w:t>
      </w:r>
      <w:r w:rsidR="009C1654" w:rsidRPr="004A2A5E">
        <w:rPr>
          <w:rFonts w:ascii="Times New Roman" w:hAnsi="Times New Roman" w:cs="Times New Roman"/>
          <w:color w:val="000000" w:themeColor="text1"/>
          <w:sz w:val="24"/>
          <w:szCs w:val="24"/>
          <w:lang w:val="en-US"/>
        </w:rPr>
        <w:fldChar w:fldCharType="end"/>
      </w:r>
      <w:r w:rsidR="00E8678F" w:rsidRPr="004A2A5E">
        <w:rPr>
          <w:rFonts w:ascii="Times New Roman" w:hAnsi="Times New Roman" w:cs="Times New Roman"/>
          <w:color w:val="000000" w:themeColor="text1"/>
          <w:sz w:val="24"/>
          <w:szCs w:val="24"/>
          <w:lang w:val="en-US"/>
        </w:rPr>
        <w:t>.</w:t>
      </w:r>
      <w:r w:rsidR="00BE6CDB" w:rsidRPr="004A2A5E">
        <w:rPr>
          <w:rFonts w:ascii="Times New Roman" w:hAnsi="Times New Roman" w:cs="Times New Roman"/>
          <w:color w:val="000000" w:themeColor="text1"/>
          <w:sz w:val="24"/>
          <w:szCs w:val="24"/>
          <w:lang w:val="en-US"/>
        </w:rPr>
        <w:t xml:space="preserve"> </w:t>
      </w:r>
      <w:r w:rsidR="00E8678F" w:rsidRPr="004A2A5E">
        <w:rPr>
          <w:rFonts w:ascii="Times New Roman" w:hAnsi="Times New Roman" w:cs="Times New Roman"/>
          <w:color w:val="000000" w:themeColor="text1"/>
          <w:sz w:val="24"/>
          <w:szCs w:val="24"/>
          <w:lang w:val="en-US"/>
        </w:rPr>
        <w:t>H</w:t>
      </w:r>
      <w:r w:rsidR="00E90083" w:rsidRPr="004A2A5E">
        <w:rPr>
          <w:rFonts w:ascii="Times New Roman" w:hAnsi="Times New Roman" w:cs="Times New Roman"/>
          <w:color w:val="000000" w:themeColor="text1"/>
          <w:sz w:val="24"/>
          <w:szCs w:val="24"/>
          <w:lang w:val="en-US"/>
        </w:rPr>
        <w:t xml:space="preserve">owever, </w:t>
      </w:r>
      <w:r w:rsidR="00BE6CDB" w:rsidRPr="004A2A5E">
        <w:rPr>
          <w:rFonts w:ascii="Times New Roman" w:hAnsi="Times New Roman" w:cs="Times New Roman"/>
          <w:color w:val="000000" w:themeColor="text1"/>
          <w:sz w:val="24"/>
          <w:szCs w:val="24"/>
          <w:lang w:val="en-US"/>
        </w:rPr>
        <w:t>the generalizability of our findings may be limited to SMEs.</w:t>
      </w:r>
    </w:p>
    <w:p w14:paraId="3D6DA9D8" w14:textId="421BEC3D" w:rsidR="002E757B" w:rsidRPr="004A2A5E" w:rsidRDefault="00542A50" w:rsidP="00001BCB">
      <w:pPr>
        <w:spacing w:line="480" w:lineRule="auto"/>
        <w:ind w:firstLine="284"/>
        <w:jc w:val="both"/>
        <w:rPr>
          <w:rFonts w:ascii="Times New Roman" w:hAnsi="Times New Roman" w:cs="Times New Roman"/>
          <w:sz w:val="24"/>
          <w:szCs w:val="24"/>
          <w:lang w:val="en-US"/>
        </w:rPr>
      </w:pPr>
      <w:r w:rsidRPr="004A2A5E">
        <w:rPr>
          <w:rFonts w:ascii="Times New Roman" w:hAnsi="Times New Roman" w:cs="Times New Roman"/>
          <w:sz w:val="24"/>
          <w:szCs w:val="24"/>
          <w:lang w:val="en-US"/>
        </w:rPr>
        <w:lastRenderedPageBreak/>
        <w:t xml:space="preserve">This study generates </w:t>
      </w:r>
      <w:r w:rsidR="00CB43DE" w:rsidRPr="004A2A5E">
        <w:rPr>
          <w:rFonts w:ascii="Times New Roman" w:hAnsi="Times New Roman" w:cs="Times New Roman"/>
          <w:sz w:val="24"/>
          <w:szCs w:val="24"/>
          <w:lang w:val="en-US"/>
        </w:rPr>
        <w:t>several</w:t>
      </w:r>
      <w:r w:rsidRPr="004A2A5E">
        <w:rPr>
          <w:rFonts w:ascii="Times New Roman" w:hAnsi="Times New Roman" w:cs="Times New Roman"/>
          <w:sz w:val="24"/>
          <w:szCs w:val="24"/>
          <w:lang w:val="en-US"/>
        </w:rPr>
        <w:t xml:space="preserve"> potentially</w:t>
      </w:r>
      <w:r w:rsidR="00B62365" w:rsidRPr="004A2A5E">
        <w:rPr>
          <w:rFonts w:ascii="Times New Roman" w:hAnsi="Times New Roman" w:cs="Times New Roman"/>
          <w:sz w:val="24"/>
          <w:szCs w:val="24"/>
          <w:lang w:val="en-US"/>
        </w:rPr>
        <w:t xml:space="preserve"> meaningful directions</w:t>
      </w:r>
      <w:r w:rsidRPr="004A2A5E">
        <w:rPr>
          <w:rFonts w:ascii="Times New Roman" w:hAnsi="Times New Roman" w:cs="Times New Roman"/>
          <w:sz w:val="24"/>
          <w:szCs w:val="24"/>
          <w:lang w:val="en-US"/>
        </w:rPr>
        <w:t xml:space="preserve"> </w:t>
      </w:r>
      <w:r w:rsidR="00B62365" w:rsidRPr="004A2A5E">
        <w:rPr>
          <w:rFonts w:ascii="Times New Roman" w:hAnsi="Times New Roman" w:cs="Times New Roman"/>
          <w:sz w:val="24"/>
          <w:szCs w:val="24"/>
          <w:lang w:val="en-US"/>
        </w:rPr>
        <w:t>for</w:t>
      </w:r>
      <w:r w:rsidRPr="004A2A5E">
        <w:rPr>
          <w:rFonts w:ascii="Times New Roman" w:hAnsi="Times New Roman" w:cs="Times New Roman"/>
          <w:sz w:val="24"/>
          <w:szCs w:val="24"/>
          <w:lang w:val="en-US"/>
        </w:rPr>
        <w:t xml:space="preserve"> </w:t>
      </w:r>
      <w:r w:rsidR="00B62365" w:rsidRPr="004A2A5E">
        <w:rPr>
          <w:rFonts w:ascii="Times New Roman" w:hAnsi="Times New Roman" w:cs="Times New Roman"/>
          <w:sz w:val="24"/>
          <w:szCs w:val="24"/>
          <w:lang w:val="en-US"/>
        </w:rPr>
        <w:t>future</w:t>
      </w:r>
      <w:r w:rsidRPr="004A2A5E">
        <w:rPr>
          <w:rFonts w:ascii="Times New Roman" w:hAnsi="Times New Roman" w:cs="Times New Roman"/>
          <w:sz w:val="24"/>
          <w:szCs w:val="24"/>
          <w:lang w:val="en-US"/>
        </w:rPr>
        <w:t xml:space="preserve"> </w:t>
      </w:r>
      <w:r w:rsidR="00B62365" w:rsidRPr="004A2A5E">
        <w:rPr>
          <w:rFonts w:ascii="Times New Roman" w:hAnsi="Times New Roman" w:cs="Times New Roman"/>
          <w:sz w:val="24"/>
          <w:szCs w:val="24"/>
          <w:lang w:val="en-US"/>
        </w:rPr>
        <w:t>research.</w:t>
      </w:r>
      <w:r w:rsidRPr="004A2A5E">
        <w:rPr>
          <w:rFonts w:ascii="Times New Roman" w:hAnsi="Times New Roman" w:cs="Times New Roman"/>
          <w:sz w:val="24"/>
          <w:szCs w:val="24"/>
          <w:lang w:val="en-US"/>
        </w:rPr>
        <w:t xml:space="preserve"> </w:t>
      </w:r>
      <w:r w:rsidR="00B70DC2" w:rsidRPr="004A2A5E">
        <w:rPr>
          <w:rFonts w:ascii="Times New Roman" w:hAnsi="Times New Roman" w:cs="Times New Roman"/>
          <w:sz w:val="24"/>
          <w:szCs w:val="24"/>
          <w:lang w:val="en-US"/>
        </w:rPr>
        <w:t>The emergent stage of literature on IT ambidexterity capability provides a fertile area of research</w:t>
      </w:r>
      <w:r w:rsidR="00CB43DE" w:rsidRPr="004A2A5E">
        <w:rPr>
          <w:rFonts w:ascii="Times New Roman" w:hAnsi="Times New Roman" w:cs="Times New Roman"/>
          <w:sz w:val="24"/>
          <w:szCs w:val="24"/>
          <w:lang w:val="en-US"/>
        </w:rPr>
        <w:t>. P</w:t>
      </w:r>
      <w:r w:rsidR="00B70DC2" w:rsidRPr="004A2A5E">
        <w:rPr>
          <w:rFonts w:ascii="Times New Roman" w:hAnsi="Times New Roman" w:cs="Times New Roman"/>
          <w:sz w:val="24"/>
          <w:szCs w:val="24"/>
          <w:lang w:val="en-US"/>
        </w:rPr>
        <w:t xml:space="preserve">erhaps </w:t>
      </w:r>
      <w:r w:rsidR="00CA0B0E" w:rsidRPr="004A2A5E">
        <w:rPr>
          <w:rFonts w:ascii="Times New Roman" w:hAnsi="Times New Roman" w:cs="Times New Roman"/>
          <w:sz w:val="24"/>
          <w:szCs w:val="24"/>
          <w:lang w:val="en-US"/>
        </w:rPr>
        <w:t xml:space="preserve">qualitative ethnographic methodologies would be particularly useful to add more depth to our understanding of how firms create and leverage </w:t>
      </w:r>
      <w:r w:rsidR="007D4C23" w:rsidRPr="004A2A5E">
        <w:rPr>
          <w:rFonts w:ascii="Times New Roman" w:hAnsi="Times New Roman" w:cs="Times New Roman"/>
          <w:sz w:val="24"/>
          <w:szCs w:val="24"/>
          <w:lang w:val="en-US"/>
        </w:rPr>
        <w:t>IT ambidexterity capability</w:t>
      </w:r>
      <w:r w:rsidR="00CA0B0E" w:rsidRPr="004A2A5E">
        <w:rPr>
          <w:rFonts w:ascii="Times New Roman" w:hAnsi="Times New Roman" w:cs="Times New Roman"/>
          <w:sz w:val="24"/>
          <w:szCs w:val="24"/>
          <w:lang w:val="en-US"/>
        </w:rPr>
        <w:t xml:space="preserve"> for successful IT outcomes</w:t>
      </w:r>
      <w:r w:rsidR="00B70DC2" w:rsidRPr="004A2A5E">
        <w:rPr>
          <w:rFonts w:ascii="Times New Roman" w:hAnsi="Times New Roman" w:cs="Times New Roman"/>
          <w:sz w:val="24"/>
          <w:szCs w:val="24"/>
          <w:lang w:val="en-US"/>
        </w:rPr>
        <w:t>. In other words, t</w:t>
      </w:r>
      <w:r w:rsidR="00CA0B0E" w:rsidRPr="004A2A5E">
        <w:rPr>
          <w:rFonts w:ascii="Times New Roman" w:hAnsi="Times New Roman" w:cs="Times New Roman"/>
          <w:sz w:val="24"/>
          <w:szCs w:val="24"/>
          <w:lang w:val="en-US"/>
        </w:rPr>
        <w:t>he extension of the inherently static character of this work toward the development of process-based (rather than variance-based) models focus on how</w:t>
      </w:r>
      <w:r w:rsidR="00B70DC2" w:rsidRPr="004A2A5E">
        <w:rPr>
          <w:rFonts w:ascii="Times New Roman" w:hAnsi="Times New Roman" w:cs="Times New Roman"/>
          <w:sz w:val="24"/>
          <w:szCs w:val="24"/>
          <w:lang w:val="en-US"/>
        </w:rPr>
        <w:t xml:space="preserve"> IT</w:t>
      </w:r>
      <w:r w:rsidR="00CA0B0E" w:rsidRPr="004A2A5E">
        <w:rPr>
          <w:rFonts w:ascii="Times New Roman" w:hAnsi="Times New Roman" w:cs="Times New Roman"/>
          <w:sz w:val="24"/>
          <w:szCs w:val="24"/>
          <w:lang w:val="en-US"/>
        </w:rPr>
        <w:t xml:space="preserve"> capabilities are created and leveraged</w:t>
      </w:r>
      <w:r w:rsidR="0008208D" w:rsidRPr="004A2A5E">
        <w:rPr>
          <w:rFonts w:ascii="Times New Roman" w:hAnsi="Times New Roman" w:cs="Times New Roman"/>
          <w:sz w:val="24"/>
          <w:szCs w:val="24"/>
          <w:lang w:val="en-US"/>
        </w:rPr>
        <w:t xml:space="preserve"> when managing paradoxes</w:t>
      </w:r>
      <w:r w:rsidR="00CA0B0E" w:rsidRPr="004A2A5E">
        <w:rPr>
          <w:rFonts w:ascii="Times New Roman" w:hAnsi="Times New Roman" w:cs="Times New Roman"/>
          <w:sz w:val="24"/>
          <w:szCs w:val="24"/>
          <w:lang w:val="en-US"/>
        </w:rPr>
        <w:t xml:space="preserve">. </w:t>
      </w:r>
      <w:r w:rsidR="00B70DC2" w:rsidRPr="004A2A5E">
        <w:rPr>
          <w:rFonts w:ascii="Times New Roman" w:hAnsi="Times New Roman" w:cs="Times New Roman"/>
          <w:sz w:val="24"/>
          <w:szCs w:val="24"/>
          <w:lang w:val="en-US"/>
        </w:rPr>
        <w:t xml:space="preserve">Our investigation on </w:t>
      </w:r>
      <w:r w:rsidR="007D4C23" w:rsidRPr="004A2A5E">
        <w:rPr>
          <w:rFonts w:ascii="Times New Roman" w:hAnsi="Times New Roman" w:cs="Times New Roman"/>
          <w:sz w:val="24"/>
          <w:szCs w:val="24"/>
          <w:lang w:val="en-US"/>
        </w:rPr>
        <w:t>IT ambidexterity capability</w:t>
      </w:r>
      <w:r w:rsidR="00B70DC2" w:rsidRPr="004A2A5E">
        <w:rPr>
          <w:rFonts w:ascii="Times New Roman" w:hAnsi="Times New Roman" w:cs="Times New Roman"/>
          <w:sz w:val="24"/>
          <w:szCs w:val="24"/>
          <w:lang w:val="en-US"/>
        </w:rPr>
        <w:t xml:space="preserve"> may represent only one piece of the puzzle in achieving IT success, </w:t>
      </w:r>
      <w:r w:rsidR="004F4961" w:rsidRPr="004A2A5E">
        <w:rPr>
          <w:rFonts w:ascii="Times New Roman" w:hAnsi="Times New Roman" w:cs="Times New Roman"/>
          <w:sz w:val="24"/>
          <w:szCs w:val="24"/>
          <w:lang w:val="en-US"/>
        </w:rPr>
        <w:t xml:space="preserve">and </w:t>
      </w:r>
      <w:r w:rsidR="00B70DC2" w:rsidRPr="004A2A5E">
        <w:rPr>
          <w:rFonts w:ascii="Times New Roman" w:hAnsi="Times New Roman" w:cs="Times New Roman"/>
          <w:sz w:val="24"/>
          <w:szCs w:val="24"/>
          <w:lang w:val="en-US"/>
        </w:rPr>
        <w:t xml:space="preserve">future research can extend our research and examine socio-technical perspectives </w:t>
      </w:r>
      <w:r w:rsidR="0066541F" w:rsidRPr="004A2A5E">
        <w:rPr>
          <w:rFonts w:ascii="Times New Roman" w:hAnsi="Times New Roman" w:cs="Times New Roman"/>
          <w:sz w:val="24"/>
          <w:szCs w:val="24"/>
          <w:lang w:val="en-US"/>
        </w:rPr>
        <w:t xml:space="preserve">that interact for consistent organizational </w:t>
      </w:r>
      <w:r w:rsidR="0066541F" w:rsidRPr="004A2A5E">
        <w:rPr>
          <w:rFonts w:ascii="Times New Roman" w:hAnsi="Times New Roman" w:cs="Times New Roman"/>
          <w:noProof/>
          <w:sz w:val="24"/>
          <w:szCs w:val="24"/>
          <w:lang w:val="en-US"/>
        </w:rPr>
        <w:t>sensemaking</w:t>
      </w:r>
      <w:r w:rsidR="0025101C" w:rsidRPr="004A2A5E">
        <w:rPr>
          <w:rFonts w:ascii="Times New Roman" w:hAnsi="Times New Roman" w:cs="Times New Roman"/>
          <w:sz w:val="24"/>
          <w:szCs w:val="24"/>
          <w:lang w:val="en-US"/>
        </w:rPr>
        <w:t xml:space="preserve"> (Garud et al. 2008)</w:t>
      </w:r>
      <w:r w:rsidR="00CB43DE" w:rsidRPr="004A2A5E">
        <w:rPr>
          <w:rFonts w:ascii="Times New Roman" w:hAnsi="Times New Roman" w:cs="Times New Roman"/>
          <w:sz w:val="24"/>
          <w:szCs w:val="24"/>
          <w:lang w:val="en-US"/>
        </w:rPr>
        <w:t>,</w:t>
      </w:r>
      <w:r w:rsidR="0066541F" w:rsidRPr="004A2A5E">
        <w:rPr>
          <w:rFonts w:ascii="Times New Roman" w:hAnsi="Times New Roman" w:cs="Times New Roman"/>
          <w:sz w:val="24"/>
          <w:szCs w:val="24"/>
          <w:lang w:val="en-US"/>
        </w:rPr>
        <w:t xml:space="preserve"> </w:t>
      </w:r>
      <w:r w:rsidR="00B70DC2" w:rsidRPr="004A2A5E">
        <w:rPr>
          <w:rFonts w:ascii="Times New Roman" w:hAnsi="Times New Roman" w:cs="Times New Roman"/>
          <w:sz w:val="24"/>
          <w:szCs w:val="24"/>
          <w:lang w:val="en-US"/>
        </w:rPr>
        <w:t xml:space="preserve">i.e., how other organizational elements such as culture, structure, process, or people interact/couple with </w:t>
      </w:r>
      <w:r w:rsidR="007D4C23" w:rsidRPr="004A2A5E">
        <w:rPr>
          <w:rFonts w:ascii="Times New Roman" w:hAnsi="Times New Roman" w:cs="Times New Roman"/>
          <w:sz w:val="24"/>
          <w:szCs w:val="24"/>
          <w:lang w:val="en-US"/>
        </w:rPr>
        <w:t>IT ambidexterity capability</w:t>
      </w:r>
      <w:r w:rsidR="00B70DC2" w:rsidRPr="004A2A5E">
        <w:rPr>
          <w:rFonts w:ascii="Times New Roman" w:hAnsi="Times New Roman" w:cs="Times New Roman"/>
          <w:sz w:val="24"/>
          <w:szCs w:val="24"/>
          <w:lang w:val="en-US"/>
        </w:rPr>
        <w:t xml:space="preserve"> </w:t>
      </w:r>
      <w:r w:rsidR="0008208D" w:rsidRPr="004A2A5E">
        <w:rPr>
          <w:rFonts w:ascii="Times New Roman" w:hAnsi="Times New Roman" w:cs="Times New Roman"/>
          <w:sz w:val="24"/>
          <w:szCs w:val="24"/>
          <w:lang w:val="en-US"/>
        </w:rPr>
        <w:t>when managing the paradoxes of</w:t>
      </w:r>
      <w:r w:rsidR="00993AE7" w:rsidRPr="004A2A5E">
        <w:rPr>
          <w:rFonts w:ascii="Times New Roman" w:hAnsi="Times New Roman" w:cs="Times New Roman"/>
          <w:sz w:val="24"/>
          <w:szCs w:val="24"/>
          <w:lang w:val="en-US"/>
        </w:rPr>
        <w:t xml:space="preserve"> IT success</w:t>
      </w:r>
      <w:r w:rsidR="00B70DC2" w:rsidRPr="004A2A5E">
        <w:rPr>
          <w:rFonts w:ascii="Times New Roman" w:hAnsi="Times New Roman" w:cs="Times New Roman"/>
          <w:sz w:val="24"/>
          <w:szCs w:val="24"/>
          <w:lang w:val="en-US"/>
        </w:rPr>
        <w:t>.</w:t>
      </w:r>
      <w:r w:rsidR="004E5B4C">
        <w:rPr>
          <w:rFonts w:ascii="Times New Roman" w:hAnsi="Times New Roman" w:cs="Times New Roman"/>
          <w:sz w:val="24"/>
          <w:szCs w:val="24"/>
          <w:lang w:val="en-US"/>
        </w:rPr>
        <w:t xml:space="preserve"> An important extension of this work can investigate mechasnisms through which IT ambidexterity capability resolves the paradoxes in IT success to provide a more granular understanding of this relationship.</w:t>
      </w:r>
      <w:r w:rsidR="00CC70A0" w:rsidRPr="004A2A5E">
        <w:rPr>
          <w:rFonts w:ascii="Times New Roman" w:hAnsi="Times New Roman" w:cs="Times New Roman"/>
          <w:sz w:val="24"/>
          <w:szCs w:val="24"/>
          <w:lang w:val="en-US"/>
        </w:rPr>
        <w:t xml:space="preserve"> Moreover, while our study identifies the significant influence of </w:t>
      </w:r>
      <w:r w:rsidR="0008208D" w:rsidRPr="004A2A5E">
        <w:rPr>
          <w:rFonts w:ascii="Times New Roman" w:hAnsi="Times New Roman" w:cs="Times New Roman"/>
          <w:sz w:val="24"/>
          <w:szCs w:val="24"/>
          <w:lang w:val="en-US"/>
        </w:rPr>
        <w:t>uncertain environments</w:t>
      </w:r>
      <w:r w:rsidR="00CC70A0" w:rsidRPr="004A2A5E">
        <w:rPr>
          <w:rFonts w:ascii="Times New Roman" w:hAnsi="Times New Roman" w:cs="Times New Roman"/>
          <w:sz w:val="24"/>
          <w:szCs w:val="24"/>
          <w:lang w:val="en-US"/>
        </w:rPr>
        <w:t xml:space="preserve">, </w:t>
      </w:r>
      <w:r w:rsidR="0008208D" w:rsidRPr="004A2A5E">
        <w:rPr>
          <w:rFonts w:ascii="Times New Roman" w:hAnsi="Times New Roman" w:cs="Times New Roman"/>
          <w:sz w:val="24"/>
          <w:szCs w:val="24"/>
          <w:lang w:val="en-US"/>
        </w:rPr>
        <w:t>we operationalize these environments through unpredictability in demand and technological/product uncertainty. F</w:t>
      </w:r>
      <w:r w:rsidR="00CC70A0" w:rsidRPr="004A2A5E">
        <w:rPr>
          <w:rFonts w:ascii="Times New Roman" w:hAnsi="Times New Roman" w:cs="Times New Roman"/>
          <w:sz w:val="24"/>
          <w:szCs w:val="24"/>
          <w:lang w:val="en-US"/>
        </w:rPr>
        <w:t xml:space="preserve">uture research </w:t>
      </w:r>
      <w:r w:rsidR="0008208D" w:rsidRPr="004A2A5E">
        <w:rPr>
          <w:rFonts w:ascii="Times New Roman" w:hAnsi="Times New Roman" w:cs="Times New Roman"/>
          <w:sz w:val="24"/>
          <w:szCs w:val="24"/>
          <w:lang w:val="en-US"/>
        </w:rPr>
        <w:t xml:space="preserve">on more </w:t>
      </w:r>
      <w:r w:rsidR="00CC70A0" w:rsidRPr="004A2A5E">
        <w:rPr>
          <w:rFonts w:ascii="Times New Roman" w:hAnsi="Times New Roman" w:cs="Times New Roman"/>
          <w:sz w:val="24"/>
          <w:szCs w:val="24"/>
          <w:lang w:val="en-US"/>
        </w:rPr>
        <w:t xml:space="preserve">explicit </w:t>
      </w:r>
      <w:r w:rsidR="0008208D" w:rsidRPr="004A2A5E">
        <w:rPr>
          <w:rFonts w:ascii="Times New Roman" w:hAnsi="Times New Roman" w:cs="Times New Roman"/>
          <w:sz w:val="24"/>
          <w:szCs w:val="24"/>
          <w:lang w:val="en-US"/>
        </w:rPr>
        <w:t>uncertainty measures</w:t>
      </w:r>
      <w:r w:rsidR="00CB43DE" w:rsidRPr="004A2A5E">
        <w:rPr>
          <w:rFonts w:ascii="Times New Roman" w:hAnsi="Times New Roman" w:cs="Times New Roman"/>
          <w:sz w:val="24"/>
          <w:szCs w:val="24"/>
          <w:lang w:val="en-US"/>
        </w:rPr>
        <w:t>,</w:t>
      </w:r>
      <w:r w:rsidR="0008208D" w:rsidRPr="004A2A5E">
        <w:rPr>
          <w:rFonts w:ascii="Times New Roman" w:hAnsi="Times New Roman" w:cs="Times New Roman"/>
          <w:sz w:val="24"/>
          <w:szCs w:val="24"/>
          <w:lang w:val="en-US"/>
        </w:rPr>
        <w:t xml:space="preserve"> i.e., specific industry </w:t>
      </w:r>
      <w:r w:rsidR="00227A2A" w:rsidRPr="004A2A5E">
        <w:rPr>
          <w:rFonts w:ascii="Times New Roman" w:hAnsi="Times New Roman" w:cs="Times New Roman"/>
          <w:sz w:val="24"/>
          <w:szCs w:val="24"/>
          <w:lang w:val="en-US"/>
        </w:rPr>
        <w:t xml:space="preserve">mechanisms and </w:t>
      </w:r>
      <w:r w:rsidR="0008208D" w:rsidRPr="004A2A5E">
        <w:rPr>
          <w:rFonts w:ascii="Times New Roman" w:hAnsi="Times New Roman" w:cs="Times New Roman"/>
          <w:sz w:val="24"/>
          <w:szCs w:val="24"/>
          <w:lang w:val="en-US"/>
        </w:rPr>
        <w:t xml:space="preserve">standards </w:t>
      </w:r>
      <w:r w:rsidR="00CC70A0" w:rsidRPr="004A2A5E">
        <w:rPr>
          <w:rFonts w:ascii="Times New Roman" w:hAnsi="Times New Roman" w:cs="Times New Roman"/>
          <w:sz w:val="24"/>
          <w:szCs w:val="24"/>
          <w:lang w:val="en-US"/>
        </w:rPr>
        <w:t xml:space="preserve">would benefit managers. </w:t>
      </w:r>
    </w:p>
    <w:p w14:paraId="6C47AA27" w14:textId="5599C47D" w:rsidR="006A31AB" w:rsidRPr="004A2A5E" w:rsidRDefault="00652A5F" w:rsidP="006A31AB">
      <w:pPr>
        <w:rPr>
          <w:rFonts w:ascii="Times New Roman" w:eastAsiaTheme="majorEastAsia" w:hAnsi="Times New Roman" w:cs="Times New Roman"/>
          <w:b/>
          <w:color w:val="000000" w:themeColor="text1"/>
          <w:sz w:val="24"/>
          <w:szCs w:val="24"/>
          <w:lang w:val="en-US"/>
        </w:rPr>
      </w:pPr>
      <w:r w:rsidRPr="004A2A5E">
        <w:rPr>
          <w:rFonts w:ascii="Times New Roman" w:eastAsiaTheme="majorEastAsia" w:hAnsi="Times New Roman" w:cs="Times New Roman"/>
          <w:b/>
          <w:color w:val="000000" w:themeColor="text1"/>
          <w:sz w:val="24"/>
          <w:szCs w:val="24"/>
          <w:lang w:val="en-US"/>
        </w:rPr>
        <w:t>REFERENCES</w:t>
      </w:r>
    </w:p>
    <w:p w14:paraId="35207A7C" w14:textId="5A0AE4DD" w:rsidR="008434EB" w:rsidRPr="004A2A5E" w:rsidRDefault="008434EB" w:rsidP="008434EB">
      <w:pPr>
        <w:pStyle w:val="EndNoteBibliography"/>
        <w:spacing w:after="0"/>
        <w:ind w:left="720" w:hanging="720"/>
        <w:rPr>
          <w:rFonts w:ascii="Times New Roman" w:hAnsi="Times New Roman" w:cs="Times New Roman"/>
          <w:sz w:val="24"/>
          <w:szCs w:val="24"/>
        </w:rPr>
      </w:pPr>
      <w:r w:rsidRPr="004A2A5E">
        <w:rPr>
          <w:rFonts w:ascii="Times New Roman" w:hAnsi="Times New Roman" w:cs="Times New Roman"/>
          <w:sz w:val="24"/>
          <w:szCs w:val="24"/>
        </w:rPr>
        <w:t xml:space="preserve">Aral, S., and Weill, P. 2007. "IT Assets, Organizational Capabilities, and Firm Performance: How Resource Allocations and Organizational Differences Explain Performance Variation," </w:t>
      </w:r>
      <w:r w:rsidRPr="004A2A5E">
        <w:rPr>
          <w:rFonts w:ascii="Times New Roman" w:hAnsi="Times New Roman" w:cs="Times New Roman"/>
          <w:i/>
          <w:sz w:val="24"/>
          <w:szCs w:val="24"/>
        </w:rPr>
        <w:t>Organization Science</w:t>
      </w:r>
      <w:r w:rsidRPr="004A2A5E">
        <w:rPr>
          <w:rFonts w:ascii="Times New Roman" w:hAnsi="Times New Roman" w:cs="Times New Roman"/>
          <w:sz w:val="24"/>
          <w:szCs w:val="24"/>
        </w:rPr>
        <w:t xml:space="preserve"> (18:5), pp. 763-780.</w:t>
      </w:r>
    </w:p>
    <w:p w14:paraId="5C8B4AA7" w14:textId="1E96893E" w:rsidR="00141523" w:rsidRPr="004A2A5E" w:rsidRDefault="00141523" w:rsidP="009C523C">
      <w:pPr>
        <w:pStyle w:val="EndNoteBibliography"/>
        <w:spacing w:after="0"/>
        <w:ind w:left="720" w:hanging="720"/>
        <w:jc w:val="both"/>
        <w:rPr>
          <w:rFonts w:ascii="Times New Roman" w:hAnsi="Times New Roman" w:cs="Times New Roman"/>
          <w:noProof w:val="0"/>
          <w:sz w:val="24"/>
          <w:szCs w:val="24"/>
        </w:rPr>
      </w:pPr>
      <w:r w:rsidRPr="004A2A5E">
        <w:rPr>
          <w:rFonts w:ascii="Times New Roman" w:hAnsi="Times New Roman" w:cs="Times New Roman"/>
          <w:sz w:val="24"/>
          <w:szCs w:val="24"/>
        </w:rPr>
        <w:t xml:space="preserve">Amit, R., and Schoemaker, P. 1993. "Strategic assets and organizational rent," </w:t>
      </w:r>
      <w:r w:rsidRPr="004A2A5E">
        <w:rPr>
          <w:rFonts w:ascii="Times New Roman" w:hAnsi="Times New Roman" w:cs="Times New Roman"/>
          <w:i/>
          <w:sz w:val="24"/>
          <w:szCs w:val="24"/>
        </w:rPr>
        <w:t xml:space="preserve">Strategic Management Journal </w:t>
      </w:r>
      <w:r w:rsidRPr="004A2A5E">
        <w:rPr>
          <w:rFonts w:ascii="Times New Roman" w:hAnsi="Times New Roman" w:cs="Times New Roman"/>
          <w:sz w:val="24"/>
          <w:szCs w:val="24"/>
        </w:rPr>
        <w:t>(14:1), pp. 33-46.</w:t>
      </w:r>
    </w:p>
    <w:p w14:paraId="616A6C0C" w14:textId="05104748" w:rsidR="009C523C" w:rsidRPr="004A2A5E" w:rsidRDefault="006A31AB"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noProof w:val="0"/>
          <w:sz w:val="24"/>
          <w:szCs w:val="24"/>
        </w:rPr>
        <w:fldChar w:fldCharType="begin"/>
      </w:r>
      <w:r w:rsidRPr="004A2A5E">
        <w:rPr>
          <w:rFonts w:ascii="Times New Roman" w:hAnsi="Times New Roman" w:cs="Times New Roman"/>
          <w:noProof w:val="0"/>
          <w:sz w:val="24"/>
          <w:szCs w:val="24"/>
        </w:rPr>
        <w:instrText xml:space="preserve"> ADDIN EN.REFLIST </w:instrText>
      </w:r>
      <w:r w:rsidRPr="004A2A5E">
        <w:rPr>
          <w:rFonts w:ascii="Times New Roman" w:hAnsi="Times New Roman" w:cs="Times New Roman"/>
          <w:noProof w:val="0"/>
          <w:sz w:val="24"/>
          <w:szCs w:val="24"/>
        </w:rPr>
        <w:fldChar w:fldCharType="separate"/>
      </w:r>
      <w:r w:rsidR="009C523C" w:rsidRPr="004A2A5E">
        <w:rPr>
          <w:rFonts w:ascii="Times New Roman" w:hAnsi="Times New Roman" w:cs="Times New Roman"/>
          <w:sz w:val="24"/>
          <w:szCs w:val="24"/>
        </w:rPr>
        <w:t xml:space="preserve">Anderson, P., and Tushman, M. L. 2001. "Organizational Environments and Industry Exit: The Effects of Uncertainty, Munificence and Complexity," </w:t>
      </w:r>
      <w:r w:rsidR="009C523C" w:rsidRPr="004A2A5E">
        <w:rPr>
          <w:rFonts w:ascii="Times New Roman" w:hAnsi="Times New Roman" w:cs="Times New Roman"/>
          <w:i/>
          <w:sz w:val="24"/>
          <w:szCs w:val="24"/>
        </w:rPr>
        <w:t>Industrial and Corporate Change</w:t>
      </w:r>
      <w:r w:rsidR="009C523C" w:rsidRPr="004A2A5E">
        <w:rPr>
          <w:rFonts w:ascii="Times New Roman" w:hAnsi="Times New Roman" w:cs="Times New Roman"/>
          <w:sz w:val="24"/>
          <w:szCs w:val="24"/>
        </w:rPr>
        <w:t xml:space="preserve"> (10:3), pp. 675-711.</w:t>
      </w:r>
    </w:p>
    <w:p w14:paraId="1CFEF151" w14:textId="3A68AB88"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Benitez, J., Castillo, A., Llorens, J., and Braojos, J. 2017. "IT-Enabled Knowledge Ambidexterity and Innovation Performance in Small US Firms: The Moderator Role of Social Media Capability," </w:t>
      </w:r>
      <w:r w:rsidRPr="004A2A5E">
        <w:rPr>
          <w:rFonts w:ascii="Times New Roman" w:hAnsi="Times New Roman" w:cs="Times New Roman"/>
          <w:i/>
          <w:sz w:val="24"/>
          <w:szCs w:val="24"/>
        </w:rPr>
        <w:t>Information &amp; Management</w:t>
      </w:r>
      <w:r w:rsidRPr="004A2A5E">
        <w:rPr>
          <w:rFonts w:ascii="Times New Roman" w:hAnsi="Times New Roman" w:cs="Times New Roman"/>
          <w:sz w:val="24"/>
          <w:szCs w:val="24"/>
        </w:rPr>
        <w:t xml:space="preserve"> (55:1), pp. 131-141.</w:t>
      </w:r>
    </w:p>
    <w:p w14:paraId="1C0C27A3"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lastRenderedPageBreak/>
        <w:t xml:space="preserve">Benitez, J., Chen, Y., Teo, T., and Ajamieh, A. 2018a. "Evolution of the Impact of E-Business Technology on Operational Competence and Firm Profitability: A Panel Data Investigation," </w:t>
      </w:r>
      <w:r w:rsidRPr="004A2A5E">
        <w:rPr>
          <w:rFonts w:ascii="Times New Roman" w:hAnsi="Times New Roman" w:cs="Times New Roman"/>
          <w:i/>
          <w:sz w:val="24"/>
          <w:szCs w:val="24"/>
        </w:rPr>
        <w:t>Information &amp; Management</w:t>
      </w:r>
      <w:r w:rsidRPr="004A2A5E">
        <w:rPr>
          <w:rFonts w:ascii="Times New Roman" w:hAnsi="Times New Roman" w:cs="Times New Roman"/>
          <w:sz w:val="24"/>
          <w:szCs w:val="24"/>
        </w:rPr>
        <w:t xml:space="preserve"> (55:1), pp. 120-130.</w:t>
      </w:r>
    </w:p>
    <w:p w14:paraId="25AF079D" w14:textId="65828936" w:rsidR="00141523" w:rsidRPr="004A2A5E" w:rsidRDefault="00141523"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Benitez, J., Henseler, J., Castillo, A., and Schuberth, F. 2019. "How to perform and report an impactful analysis using partial least squares: Guidelines for confirmatory and explanatory IS research," </w:t>
      </w:r>
      <w:r w:rsidRPr="004A2A5E">
        <w:rPr>
          <w:rFonts w:ascii="Times New Roman" w:hAnsi="Times New Roman" w:cs="Times New Roman"/>
          <w:i/>
          <w:sz w:val="24"/>
          <w:szCs w:val="24"/>
        </w:rPr>
        <w:t xml:space="preserve">Information &amp; Management </w:t>
      </w:r>
      <w:r w:rsidRPr="004A2A5E">
        <w:rPr>
          <w:rFonts w:ascii="Times New Roman" w:hAnsi="Times New Roman" w:cs="Times New Roman"/>
          <w:sz w:val="24"/>
          <w:szCs w:val="24"/>
        </w:rPr>
        <w:t>(in press)</w:t>
      </w:r>
    </w:p>
    <w:p w14:paraId="1204539D" w14:textId="4E5ECB6E"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Benitez, J., Llorens, J., and Braojos, J. 2018b. "How Information Technology Influences Opportunity Exploration and Exploitation Firm’s Capabilities," </w:t>
      </w:r>
      <w:r w:rsidRPr="004A2A5E">
        <w:rPr>
          <w:rFonts w:ascii="Times New Roman" w:hAnsi="Times New Roman" w:cs="Times New Roman"/>
          <w:i/>
          <w:sz w:val="24"/>
          <w:szCs w:val="24"/>
        </w:rPr>
        <w:t>Information &amp; Management</w:t>
      </w:r>
      <w:r w:rsidRPr="004A2A5E">
        <w:rPr>
          <w:rFonts w:ascii="Times New Roman" w:hAnsi="Times New Roman" w:cs="Times New Roman"/>
          <w:sz w:val="24"/>
          <w:szCs w:val="24"/>
        </w:rPr>
        <w:t xml:space="preserve"> (55:4), pp. 508-523.</w:t>
      </w:r>
    </w:p>
    <w:p w14:paraId="52A530CB"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Benitez, J., Ray, G., and Henseler, J. 2018c. "Impact of Information Technology Infrastructure Flexibility on Mergers and Acquisitions," </w:t>
      </w:r>
      <w:r w:rsidRPr="004A2A5E">
        <w:rPr>
          <w:rFonts w:ascii="Times New Roman" w:hAnsi="Times New Roman" w:cs="Times New Roman"/>
          <w:i/>
          <w:sz w:val="24"/>
          <w:szCs w:val="24"/>
        </w:rPr>
        <w:t>MIS Quarterly</w:t>
      </w:r>
      <w:r w:rsidRPr="004A2A5E">
        <w:rPr>
          <w:rFonts w:ascii="Times New Roman" w:hAnsi="Times New Roman" w:cs="Times New Roman"/>
          <w:sz w:val="24"/>
          <w:szCs w:val="24"/>
        </w:rPr>
        <w:t xml:space="preserve"> (42:1), pp. 25-43.</w:t>
      </w:r>
    </w:p>
    <w:p w14:paraId="4DB691ED"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Benner, M. J., and Tushman, M. L. 2003. "Exploitation, Exploration, and Process Management: The Productivity Dilemma Revisited," </w:t>
      </w:r>
      <w:r w:rsidRPr="004A2A5E">
        <w:rPr>
          <w:rFonts w:ascii="Times New Roman" w:hAnsi="Times New Roman" w:cs="Times New Roman"/>
          <w:i/>
          <w:sz w:val="24"/>
          <w:szCs w:val="24"/>
        </w:rPr>
        <w:t>Academy of Management Review</w:t>
      </w:r>
      <w:r w:rsidRPr="004A2A5E">
        <w:rPr>
          <w:rFonts w:ascii="Times New Roman" w:hAnsi="Times New Roman" w:cs="Times New Roman"/>
          <w:sz w:val="24"/>
          <w:szCs w:val="24"/>
        </w:rPr>
        <w:t xml:space="preserve"> (28:2), pp. 238-256.</w:t>
      </w:r>
    </w:p>
    <w:p w14:paraId="26572677" w14:textId="0A939574" w:rsidR="009C523C" w:rsidRPr="004A2A5E" w:rsidRDefault="006468D1"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Bernroider, E. W. N. 2008. "IT</w:t>
      </w:r>
      <w:r w:rsidR="009C523C" w:rsidRPr="004A2A5E">
        <w:rPr>
          <w:rFonts w:ascii="Times New Roman" w:hAnsi="Times New Roman" w:cs="Times New Roman"/>
          <w:sz w:val="24"/>
          <w:szCs w:val="24"/>
        </w:rPr>
        <w:t xml:space="preserve"> Governance for Enterprise Resource Planning Supported by the Delone–Mclean Model of Information Systems Success," </w:t>
      </w:r>
      <w:r w:rsidR="009C523C" w:rsidRPr="004A2A5E">
        <w:rPr>
          <w:rFonts w:ascii="Times New Roman" w:hAnsi="Times New Roman" w:cs="Times New Roman"/>
          <w:i/>
          <w:sz w:val="24"/>
          <w:szCs w:val="24"/>
        </w:rPr>
        <w:t>Information &amp; Management</w:t>
      </w:r>
      <w:r w:rsidR="009C523C" w:rsidRPr="004A2A5E">
        <w:rPr>
          <w:rFonts w:ascii="Times New Roman" w:hAnsi="Times New Roman" w:cs="Times New Roman"/>
          <w:sz w:val="24"/>
          <w:szCs w:val="24"/>
        </w:rPr>
        <w:t xml:space="preserve"> (45:5), pp. 257-269.</w:t>
      </w:r>
    </w:p>
    <w:p w14:paraId="20885408" w14:textId="77777777" w:rsidR="009C523C" w:rsidRPr="004A2A5E" w:rsidRDefault="009C523C" w:rsidP="00493936">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Butler, B. S., and Gray, P. H. 2006. "Reliability, Mindfulness, and Information Systems," </w:t>
      </w:r>
      <w:r w:rsidRPr="004A2A5E">
        <w:rPr>
          <w:rFonts w:ascii="Times New Roman" w:hAnsi="Times New Roman" w:cs="Times New Roman"/>
          <w:i/>
          <w:sz w:val="24"/>
          <w:szCs w:val="24"/>
        </w:rPr>
        <w:t>MIS Quarterly</w:t>
      </w:r>
      <w:r w:rsidRPr="004A2A5E">
        <w:rPr>
          <w:rFonts w:ascii="Times New Roman" w:hAnsi="Times New Roman" w:cs="Times New Roman"/>
          <w:sz w:val="24"/>
          <w:szCs w:val="24"/>
        </w:rPr>
        <w:t xml:space="preserve"> (30:2), pp. 211-224.</w:t>
      </w:r>
    </w:p>
    <w:p w14:paraId="58EF7721" w14:textId="77777777" w:rsidR="009C523C" w:rsidRPr="004A2A5E" w:rsidRDefault="009C523C" w:rsidP="00493936">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Cao, Q., Gedajlovic, E., and Zhang, H. 2009. "Unpacking Organizational Ambidexterity: Dimensions, Contingencies, and Synergistic Effects," </w:t>
      </w:r>
      <w:r w:rsidRPr="004A2A5E">
        <w:rPr>
          <w:rFonts w:ascii="Times New Roman" w:hAnsi="Times New Roman" w:cs="Times New Roman"/>
          <w:i/>
          <w:sz w:val="24"/>
          <w:szCs w:val="24"/>
        </w:rPr>
        <w:t>Organization Science</w:t>
      </w:r>
      <w:r w:rsidRPr="004A2A5E">
        <w:rPr>
          <w:rFonts w:ascii="Times New Roman" w:hAnsi="Times New Roman" w:cs="Times New Roman"/>
          <w:sz w:val="24"/>
          <w:szCs w:val="24"/>
        </w:rPr>
        <w:t xml:space="preserve"> (20:4), pp. 781-796.</w:t>
      </w:r>
    </w:p>
    <w:p w14:paraId="7D68B4A7" w14:textId="77777777" w:rsidR="00F87080" w:rsidRPr="004A2A5E" w:rsidRDefault="00F87080" w:rsidP="00493936">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Chae, H.-C., Koh, C. E., and Park, K. O. 2018. "Information Technology Capability and Firm Performance: Role of Industry,"</w:t>
      </w:r>
      <w:r w:rsidRPr="004A2A5E">
        <w:rPr>
          <w:rFonts w:ascii="Times New Roman" w:hAnsi="Times New Roman" w:cs="Times New Roman"/>
          <w:i/>
          <w:sz w:val="24"/>
          <w:szCs w:val="24"/>
        </w:rPr>
        <w:t xml:space="preserve"> Information &amp; Management</w:t>
      </w:r>
      <w:r w:rsidRPr="004A2A5E">
        <w:rPr>
          <w:rFonts w:ascii="Times New Roman" w:hAnsi="Times New Roman" w:cs="Times New Roman"/>
          <w:sz w:val="24"/>
          <w:szCs w:val="24"/>
        </w:rPr>
        <w:t xml:space="preserve"> (55:5), pp. 525-546.</w:t>
      </w:r>
    </w:p>
    <w:p w14:paraId="1E09BFFC" w14:textId="77777777" w:rsidR="00F87080" w:rsidRPr="004A2A5E" w:rsidRDefault="00F87080" w:rsidP="00493936">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Chae, H.-C., Koh, C. E., and Prybutok, V. R. 2014. "Information Technology Capability and Firm Performance: Contradictory Findings and Their Possible Causes," </w:t>
      </w:r>
      <w:r w:rsidRPr="004A2A5E">
        <w:rPr>
          <w:rFonts w:ascii="Times New Roman" w:hAnsi="Times New Roman" w:cs="Times New Roman"/>
          <w:i/>
          <w:sz w:val="24"/>
          <w:szCs w:val="24"/>
        </w:rPr>
        <w:t>MIS Quarterly</w:t>
      </w:r>
      <w:r w:rsidRPr="004A2A5E">
        <w:rPr>
          <w:rFonts w:ascii="Times New Roman" w:hAnsi="Times New Roman" w:cs="Times New Roman"/>
          <w:sz w:val="24"/>
          <w:szCs w:val="24"/>
        </w:rPr>
        <w:t xml:space="preserve"> (38:1), pp. 305-326.</w:t>
      </w:r>
    </w:p>
    <w:p w14:paraId="47CB46EE" w14:textId="2A6B0574" w:rsidR="009C523C" w:rsidRPr="004A2A5E" w:rsidRDefault="009C523C" w:rsidP="00493936">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Chandrasekaran, A., Linderman, K., and Schroeder, R. 2012. "Antecedents to Ambidexterity Competency in High Technology Organizations," </w:t>
      </w:r>
      <w:r w:rsidRPr="004A2A5E">
        <w:rPr>
          <w:rFonts w:ascii="Times New Roman" w:hAnsi="Times New Roman" w:cs="Times New Roman"/>
          <w:i/>
          <w:sz w:val="24"/>
          <w:szCs w:val="24"/>
        </w:rPr>
        <w:t>Journal of Operations Management</w:t>
      </w:r>
      <w:r w:rsidRPr="004A2A5E">
        <w:rPr>
          <w:rFonts w:ascii="Times New Roman" w:hAnsi="Times New Roman" w:cs="Times New Roman"/>
          <w:sz w:val="24"/>
          <w:szCs w:val="24"/>
        </w:rPr>
        <w:t xml:space="preserve"> (30:1), pp. 134-151.</w:t>
      </w:r>
    </w:p>
    <w:p w14:paraId="619ABC22" w14:textId="77777777" w:rsidR="00F87080" w:rsidRPr="004A2A5E" w:rsidRDefault="00F87080" w:rsidP="00493936">
      <w:pPr>
        <w:pStyle w:val="EndNoteBibliography"/>
        <w:spacing w:after="0"/>
        <w:ind w:left="720" w:hanging="720"/>
        <w:jc w:val="both"/>
        <w:rPr>
          <w:rFonts w:ascii="Times New Roman" w:hAnsi="Times New Roman" w:cs="Times New Roman"/>
          <w:sz w:val="24"/>
        </w:rPr>
      </w:pPr>
      <w:r w:rsidRPr="004A2A5E">
        <w:rPr>
          <w:rFonts w:ascii="Times New Roman" w:hAnsi="Times New Roman" w:cs="Times New Roman"/>
          <w:sz w:val="24"/>
        </w:rPr>
        <w:t xml:space="preserve">Chang, Y.-Y., and Hughes, M. 2012. "Drivers of Innovation Ambidexterity in Small- to Medium-Sized Firms," </w:t>
      </w:r>
      <w:r w:rsidRPr="004A2A5E">
        <w:rPr>
          <w:rFonts w:ascii="Times New Roman" w:hAnsi="Times New Roman" w:cs="Times New Roman"/>
          <w:i/>
          <w:sz w:val="24"/>
        </w:rPr>
        <w:t>European Management Journal</w:t>
      </w:r>
      <w:r w:rsidRPr="004A2A5E">
        <w:rPr>
          <w:rFonts w:ascii="Times New Roman" w:hAnsi="Times New Roman" w:cs="Times New Roman"/>
          <w:sz w:val="24"/>
        </w:rPr>
        <w:t xml:space="preserve"> (30:1), pp. 1-17.</w:t>
      </w:r>
    </w:p>
    <w:p w14:paraId="3F604B5D" w14:textId="7FDE2128" w:rsidR="00493936" w:rsidRPr="004A2A5E" w:rsidRDefault="00493936" w:rsidP="00493936">
      <w:pPr>
        <w:pStyle w:val="EndNoteBibliography"/>
        <w:spacing w:after="0"/>
        <w:ind w:left="720" w:hanging="720"/>
        <w:jc w:val="both"/>
        <w:rPr>
          <w:rFonts w:ascii="Times New Roman" w:hAnsi="Times New Roman" w:cs="Times New Roman"/>
          <w:sz w:val="24"/>
        </w:rPr>
      </w:pPr>
      <w:r w:rsidRPr="004A2A5E">
        <w:rPr>
          <w:rFonts w:ascii="Times New Roman" w:hAnsi="Times New Roman" w:cs="Times New Roman"/>
          <w:sz w:val="24"/>
        </w:rPr>
        <w:t xml:space="preserve">Chi, M., Zhao, J., George, J. F., Li, Y., and Zhai, S. 2017. "The Influence of Inter-Firm IT Governance Strategies on Relational Performance: The Moderation Effect of Information Technology Ambidexterity," </w:t>
      </w:r>
      <w:r w:rsidRPr="004A2A5E">
        <w:rPr>
          <w:rFonts w:ascii="Times New Roman" w:hAnsi="Times New Roman" w:cs="Times New Roman"/>
          <w:i/>
          <w:sz w:val="24"/>
        </w:rPr>
        <w:t>International Journal of Information Management</w:t>
      </w:r>
      <w:r w:rsidRPr="004A2A5E">
        <w:rPr>
          <w:rFonts w:ascii="Times New Roman" w:hAnsi="Times New Roman" w:cs="Times New Roman"/>
          <w:sz w:val="24"/>
        </w:rPr>
        <w:t xml:space="preserve"> (37:2), pp. 43-53.</w:t>
      </w:r>
    </w:p>
    <w:p w14:paraId="6C37FBBC" w14:textId="46CFC9D5" w:rsidR="00493936" w:rsidRPr="004A2A5E" w:rsidRDefault="00493936" w:rsidP="00493936">
      <w:pPr>
        <w:pStyle w:val="EndNoteBibliography"/>
        <w:spacing w:after="0"/>
        <w:ind w:left="720" w:hanging="720"/>
        <w:jc w:val="both"/>
        <w:rPr>
          <w:rFonts w:ascii="Times New Roman" w:hAnsi="Times New Roman" w:cs="Times New Roman"/>
          <w:sz w:val="24"/>
        </w:rPr>
      </w:pPr>
      <w:r w:rsidRPr="004A2A5E">
        <w:rPr>
          <w:rFonts w:ascii="Times New Roman" w:hAnsi="Times New Roman" w:cs="Times New Roman"/>
          <w:sz w:val="24"/>
        </w:rPr>
        <w:t xml:space="preserve">Chiasson, M. W., and Davidson, E. 2005. "Taking Industry Seriously in Information Systems Research," </w:t>
      </w:r>
      <w:r w:rsidRPr="004A2A5E">
        <w:rPr>
          <w:rFonts w:ascii="Times New Roman" w:hAnsi="Times New Roman" w:cs="Times New Roman"/>
          <w:i/>
          <w:sz w:val="24"/>
        </w:rPr>
        <w:t>MIS Quarterly</w:t>
      </w:r>
      <w:r w:rsidRPr="004A2A5E">
        <w:rPr>
          <w:rFonts w:ascii="Times New Roman" w:hAnsi="Times New Roman" w:cs="Times New Roman"/>
          <w:sz w:val="24"/>
        </w:rPr>
        <w:t xml:space="preserve"> (29:4), pp. 591-605.</w:t>
      </w:r>
    </w:p>
    <w:p w14:paraId="5FE65093" w14:textId="35429CDA" w:rsidR="009C523C" w:rsidRPr="004A2A5E" w:rsidRDefault="009C523C" w:rsidP="00493936">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Chin, W. W. 2010. "How to Write up and Report Pls Analyses," in </w:t>
      </w:r>
      <w:r w:rsidRPr="004A2A5E">
        <w:rPr>
          <w:rFonts w:ascii="Times New Roman" w:hAnsi="Times New Roman" w:cs="Times New Roman"/>
          <w:i/>
          <w:sz w:val="24"/>
          <w:szCs w:val="24"/>
        </w:rPr>
        <w:t xml:space="preserve">Handbook of Partial Least Squares: Concepts, Methods and Applications </w:t>
      </w:r>
      <w:r w:rsidRPr="004A2A5E">
        <w:rPr>
          <w:rFonts w:ascii="Times New Roman" w:hAnsi="Times New Roman" w:cs="Times New Roman"/>
          <w:sz w:val="24"/>
          <w:szCs w:val="24"/>
        </w:rPr>
        <w:t>W.C. V. Esposito, J. Henseler, H. Wang (ed.). Berlin, Germany: Springer, pp. 655-690.</w:t>
      </w:r>
    </w:p>
    <w:p w14:paraId="2C84E13C"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Cohen, J. 1988. </w:t>
      </w:r>
      <w:r w:rsidRPr="004A2A5E">
        <w:rPr>
          <w:rFonts w:ascii="Times New Roman" w:hAnsi="Times New Roman" w:cs="Times New Roman"/>
          <w:i/>
          <w:sz w:val="24"/>
          <w:szCs w:val="24"/>
        </w:rPr>
        <w:t xml:space="preserve">Statistical Power Analysis for the Behavioral Sciences </w:t>
      </w:r>
      <w:r w:rsidRPr="004A2A5E">
        <w:rPr>
          <w:rFonts w:ascii="Times New Roman" w:hAnsi="Times New Roman" w:cs="Times New Roman"/>
          <w:sz w:val="24"/>
          <w:szCs w:val="24"/>
        </w:rPr>
        <w:t>(2nd edition ed.). USA: Erlbaum, Hillsdale.</w:t>
      </w:r>
    </w:p>
    <w:p w14:paraId="324A2956" w14:textId="47C8DE95"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De Clercq, D., Thongpapanl, N., and Dimov, D. 2014. "Contextual Ambidexterity in S</w:t>
      </w:r>
      <w:r w:rsidR="008D75A3" w:rsidRPr="004A2A5E">
        <w:rPr>
          <w:rFonts w:ascii="Times New Roman" w:hAnsi="Times New Roman" w:cs="Times New Roman"/>
          <w:sz w:val="24"/>
          <w:szCs w:val="24"/>
        </w:rPr>
        <w:t>ME</w:t>
      </w:r>
      <w:r w:rsidRPr="004A2A5E">
        <w:rPr>
          <w:rFonts w:ascii="Times New Roman" w:hAnsi="Times New Roman" w:cs="Times New Roman"/>
          <w:sz w:val="24"/>
          <w:szCs w:val="24"/>
        </w:rPr>
        <w:t xml:space="preserve">s: The Roles of Internal and External Rivalry," </w:t>
      </w:r>
      <w:r w:rsidRPr="004A2A5E">
        <w:rPr>
          <w:rFonts w:ascii="Times New Roman" w:hAnsi="Times New Roman" w:cs="Times New Roman"/>
          <w:i/>
          <w:sz w:val="24"/>
          <w:szCs w:val="24"/>
        </w:rPr>
        <w:t>Small Business Economics</w:t>
      </w:r>
      <w:r w:rsidRPr="004A2A5E">
        <w:rPr>
          <w:rFonts w:ascii="Times New Roman" w:hAnsi="Times New Roman" w:cs="Times New Roman"/>
          <w:sz w:val="24"/>
          <w:szCs w:val="24"/>
        </w:rPr>
        <w:t xml:space="preserve"> (42:1), pp. 191-205.</w:t>
      </w:r>
    </w:p>
    <w:p w14:paraId="7A5616EF"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DeLone, W. H., and McLean, E. R. 1992. "Information Systems Success: The Quest for the Dependent Variable," </w:t>
      </w:r>
      <w:r w:rsidRPr="004A2A5E">
        <w:rPr>
          <w:rFonts w:ascii="Times New Roman" w:hAnsi="Times New Roman" w:cs="Times New Roman"/>
          <w:i/>
          <w:sz w:val="24"/>
          <w:szCs w:val="24"/>
        </w:rPr>
        <w:t>Information Systems Research</w:t>
      </w:r>
      <w:r w:rsidRPr="004A2A5E">
        <w:rPr>
          <w:rFonts w:ascii="Times New Roman" w:hAnsi="Times New Roman" w:cs="Times New Roman"/>
          <w:sz w:val="24"/>
          <w:szCs w:val="24"/>
        </w:rPr>
        <w:t xml:space="preserve"> (3:1), pp. 60-95.</w:t>
      </w:r>
    </w:p>
    <w:p w14:paraId="03F1CA33"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lastRenderedPageBreak/>
        <w:t xml:space="preserve">Delone, W. H., and McLean, E. R. 2003. "The Delone and Mclean Model of Information Systems Success: A Ten-Year Update," </w:t>
      </w:r>
      <w:r w:rsidRPr="004A2A5E">
        <w:rPr>
          <w:rFonts w:ascii="Times New Roman" w:hAnsi="Times New Roman" w:cs="Times New Roman"/>
          <w:i/>
          <w:sz w:val="24"/>
          <w:szCs w:val="24"/>
        </w:rPr>
        <w:t>Journal of Management Information Systems</w:t>
      </w:r>
      <w:r w:rsidRPr="004A2A5E">
        <w:rPr>
          <w:rFonts w:ascii="Times New Roman" w:hAnsi="Times New Roman" w:cs="Times New Roman"/>
          <w:sz w:val="24"/>
          <w:szCs w:val="24"/>
        </w:rPr>
        <w:t xml:space="preserve"> (19:4), pp. 9-30.</w:t>
      </w:r>
    </w:p>
    <w:p w14:paraId="41541245" w14:textId="205E269D"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Dess, G. G., and Beard, D. W. 1984. "Dimensions of Organizational Task Environments," </w:t>
      </w:r>
      <w:r w:rsidRPr="004A2A5E">
        <w:rPr>
          <w:rFonts w:ascii="Times New Roman" w:hAnsi="Times New Roman" w:cs="Times New Roman"/>
          <w:i/>
          <w:sz w:val="24"/>
          <w:szCs w:val="24"/>
        </w:rPr>
        <w:t xml:space="preserve">Administrative Science Quarterly </w:t>
      </w:r>
      <w:r w:rsidRPr="004A2A5E">
        <w:rPr>
          <w:rFonts w:ascii="Times New Roman" w:hAnsi="Times New Roman" w:cs="Times New Roman"/>
          <w:sz w:val="24"/>
          <w:szCs w:val="24"/>
        </w:rPr>
        <w:t>(29:1), pp. 52-73.</w:t>
      </w:r>
    </w:p>
    <w:p w14:paraId="2C792B21" w14:textId="0F9CD016" w:rsidR="00493936" w:rsidRPr="004A2A5E" w:rsidRDefault="00493936" w:rsidP="00493936">
      <w:pPr>
        <w:pStyle w:val="EndNoteBibliography"/>
        <w:spacing w:after="0"/>
        <w:ind w:left="720" w:hanging="720"/>
        <w:jc w:val="both"/>
        <w:rPr>
          <w:rFonts w:ascii="Times New Roman" w:hAnsi="Times New Roman" w:cs="Times New Roman"/>
          <w:sz w:val="24"/>
        </w:rPr>
      </w:pPr>
      <w:r w:rsidRPr="004A2A5E">
        <w:rPr>
          <w:rFonts w:ascii="Times New Roman" w:hAnsi="Times New Roman" w:cs="Times New Roman"/>
          <w:sz w:val="24"/>
        </w:rPr>
        <w:t xml:space="preserve">Dijkstra, T. K., and Henseler, J. 2011. "Linear Indices in Nonlinear Structural Equation Models: Best Fitting Proper Indices and Other Composites," </w:t>
      </w:r>
      <w:r w:rsidRPr="004A2A5E">
        <w:rPr>
          <w:rFonts w:ascii="Times New Roman" w:hAnsi="Times New Roman" w:cs="Times New Roman"/>
          <w:i/>
          <w:sz w:val="24"/>
        </w:rPr>
        <w:t>Quality &amp; Quantity</w:t>
      </w:r>
      <w:r w:rsidRPr="004A2A5E">
        <w:rPr>
          <w:rFonts w:ascii="Times New Roman" w:hAnsi="Times New Roman" w:cs="Times New Roman"/>
          <w:sz w:val="24"/>
        </w:rPr>
        <w:t xml:space="preserve"> (45:6), pp. 1505-1518.</w:t>
      </w:r>
    </w:p>
    <w:p w14:paraId="6664E654" w14:textId="18C15A25" w:rsidR="00141523" w:rsidRPr="004A2A5E" w:rsidRDefault="00141523" w:rsidP="00ED18A2">
      <w:pPr>
        <w:pStyle w:val="EndNoteBibliography"/>
        <w:spacing w:after="0"/>
        <w:ind w:left="720" w:hanging="720"/>
        <w:jc w:val="both"/>
        <w:rPr>
          <w:rFonts w:ascii="Times New Roman" w:hAnsi="Times New Roman" w:cs="Times New Roman"/>
          <w:sz w:val="24"/>
        </w:rPr>
      </w:pPr>
      <w:r w:rsidRPr="004A2A5E">
        <w:rPr>
          <w:rFonts w:ascii="Times New Roman" w:hAnsi="Times New Roman" w:cs="Times New Roman"/>
          <w:sz w:val="24"/>
          <w:szCs w:val="24"/>
        </w:rPr>
        <w:t xml:space="preserve">Edwards, J. R. 1994. "The study of congruence in organizational behavior research: Critique and a proposed alternative," </w:t>
      </w:r>
      <w:r w:rsidRPr="004A2A5E">
        <w:rPr>
          <w:rFonts w:ascii="Times New Roman" w:hAnsi="Times New Roman" w:cs="Times New Roman"/>
          <w:i/>
          <w:sz w:val="24"/>
          <w:szCs w:val="24"/>
        </w:rPr>
        <w:t xml:space="preserve">Organizational Behavior and Human Decision Processes </w:t>
      </w:r>
      <w:r w:rsidRPr="004A2A5E">
        <w:rPr>
          <w:rFonts w:ascii="Times New Roman" w:hAnsi="Times New Roman" w:cs="Times New Roman"/>
          <w:sz w:val="24"/>
          <w:szCs w:val="24"/>
        </w:rPr>
        <w:t>(58:1), pp. 51-100.</w:t>
      </w:r>
    </w:p>
    <w:p w14:paraId="5FF1E060" w14:textId="2DEBF255" w:rsidR="00ED18A2" w:rsidRPr="004A2A5E" w:rsidRDefault="00ED18A2" w:rsidP="00ED18A2">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Fassott, G., Henseler, J., and Coelho, P. S. 2016. "Testing Moderating Effects in PLS Path Models with Composite Variables," </w:t>
      </w:r>
      <w:r w:rsidRPr="004A2A5E">
        <w:rPr>
          <w:rFonts w:ascii="Times New Roman" w:hAnsi="Times New Roman" w:cs="Times New Roman"/>
          <w:i/>
          <w:sz w:val="24"/>
          <w:szCs w:val="24"/>
        </w:rPr>
        <w:t>Industrial Management &amp; Data Systems</w:t>
      </w:r>
      <w:r w:rsidRPr="004A2A5E">
        <w:rPr>
          <w:rFonts w:ascii="Times New Roman" w:hAnsi="Times New Roman" w:cs="Times New Roman"/>
          <w:sz w:val="24"/>
          <w:szCs w:val="24"/>
        </w:rPr>
        <w:t xml:space="preserve"> (116:9), pp. 1887-1900.</w:t>
      </w:r>
    </w:p>
    <w:p w14:paraId="13EFC21B" w14:textId="2986DD93" w:rsidR="00ED18A2" w:rsidRPr="004A2A5E" w:rsidRDefault="00ED18A2" w:rsidP="00ED18A2">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Garud, R., Jain, S., and Tuertscher, P. 2008. "Incomplete by Design and Designing for Incompleteness," </w:t>
      </w:r>
      <w:r w:rsidRPr="004A2A5E">
        <w:rPr>
          <w:rFonts w:ascii="Times New Roman" w:hAnsi="Times New Roman" w:cs="Times New Roman"/>
          <w:i/>
          <w:sz w:val="24"/>
          <w:szCs w:val="24"/>
        </w:rPr>
        <w:t>Organization Studies</w:t>
      </w:r>
      <w:r w:rsidRPr="004A2A5E">
        <w:rPr>
          <w:rFonts w:ascii="Times New Roman" w:hAnsi="Times New Roman" w:cs="Times New Roman"/>
          <w:sz w:val="24"/>
          <w:szCs w:val="24"/>
        </w:rPr>
        <w:t xml:space="preserve"> (29:3), pp. 351-371.</w:t>
      </w:r>
    </w:p>
    <w:p w14:paraId="0114AC87" w14:textId="0F74EE89" w:rsidR="009C523C" w:rsidRPr="004A2A5E" w:rsidRDefault="009C523C" w:rsidP="00ED18A2">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Gibson, C. B., and Birkinshaw, J. 2004. "The Antecedents, Consequences, and Mediating Role of Organizational Ambidexterity," </w:t>
      </w:r>
      <w:r w:rsidRPr="004A2A5E">
        <w:rPr>
          <w:rFonts w:ascii="Times New Roman" w:hAnsi="Times New Roman" w:cs="Times New Roman"/>
          <w:i/>
          <w:sz w:val="24"/>
          <w:szCs w:val="24"/>
        </w:rPr>
        <w:t>Academy of Management Journal</w:t>
      </w:r>
      <w:r w:rsidRPr="004A2A5E">
        <w:rPr>
          <w:rFonts w:ascii="Times New Roman" w:hAnsi="Times New Roman" w:cs="Times New Roman"/>
          <w:sz w:val="24"/>
          <w:szCs w:val="24"/>
        </w:rPr>
        <w:t xml:space="preserve"> (47:2), pp. 209-226.</w:t>
      </w:r>
    </w:p>
    <w:p w14:paraId="14D6EF11" w14:textId="10F48C74" w:rsidR="00ED18A2" w:rsidRPr="004A2A5E" w:rsidRDefault="00ED18A2" w:rsidP="00ED18A2">
      <w:pPr>
        <w:pStyle w:val="EndNoteBibliography"/>
        <w:spacing w:after="0"/>
        <w:ind w:left="720" w:hanging="720"/>
        <w:jc w:val="both"/>
        <w:rPr>
          <w:rFonts w:ascii="Times New Roman" w:eastAsia="Calibri" w:hAnsi="Times New Roman" w:cs="Times New Roman"/>
          <w:sz w:val="24"/>
        </w:rPr>
      </w:pPr>
      <w:r w:rsidRPr="004A2A5E">
        <w:rPr>
          <w:rFonts w:ascii="Times New Roman" w:eastAsia="Calibri" w:hAnsi="Times New Roman" w:cs="Times New Roman"/>
          <w:sz w:val="24"/>
        </w:rPr>
        <w:t xml:space="preserve">Gregory, R., Keil, M., Muntermann, J., and Mähring, M. 2015. "Paradoxes and the Nature of Ambidexterity in IT Transformation Programs," </w:t>
      </w:r>
      <w:r w:rsidRPr="004A2A5E">
        <w:rPr>
          <w:rFonts w:ascii="Times New Roman" w:eastAsia="Calibri" w:hAnsi="Times New Roman" w:cs="Times New Roman"/>
          <w:i/>
          <w:sz w:val="24"/>
        </w:rPr>
        <w:t>Information Systems Research</w:t>
      </w:r>
      <w:r w:rsidRPr="004A2A5E">
        <w:rPr>
          <w:rFonts w:ascii="Times New Roman" w:eastAsia="Calibri" w:hAnsi="Times New Roman" w:cs="Times New Roman"/>
          <w:sz w:val="24"/>
        </w:rPr>
        <w:t xml:space="preserve"> (26:1), pp. 57-80.</w:t>
      </w:r>
    </w:p>
    <w:p w14:paraId="1CF9907C" w14:textId="4427E7D1" w:rsidR="00141523" w:rsidRPr="004A2A5E" w:rsidRDefault="00141523" w:rsidP="00141523">
      <w:pPr>
        <w:pStyle w:val="EndNoteBibliography"/>
        <w:spacing w:after="0"/>
        <w:ind w:left="720" w:hanging="720"/>
        <w:rPr>
          <w:rFonts w:ascii="Times New Roman" w:hAnsi="Times New Roman" w:cs="Times New Roman"/>
          <w:sz w:val="24"/>
          <w:szCs w:val="24"/>
        </w:rPr>
      </w:pPr>
      <w:r w:rsidRPr="004A2A5E">
        <w:rPr>
          <w:rFonts w:ascii="Times New Roman" w:hAnsi="Times New Roman" w:cs="Times New Roman"/>
          <w:sz w:val="24"/>
          <w:szCs w:val="24"/>
        </w:rPr>
        <w:t>Hair, J. F</w:t>
      </w:r>
      <w:r w:rsidR="003E2E99" w:rsidRPr="004A2A5E">
        <w:rPr>
          <w:rFonts w:ascii="Times New Roman" w:hAnsi="Times New Roman" w:cs="Times New Roman"/>
          <w:sz w:val="24"/>
          <w:szCs w:val="24"/>
        </w:rPr>
        <w:t>., Black, W. C., Babin, B. J., and</w:t>
      </w:r>
      <w:r w:rsidRPr="004A2A5E">
        <w:rPr>
          <w:rFonts w:ascii="Times New Roman" w:hAnsi="Times New Roman" w:cs="Times New Roman"/>
          <w:sz w:val="24"/>
          <w:szCs w:val="24"/>
        </w:rPr>
        <w:t xml:space="preserve"> Anderson, R. E. 2013. "</w:t>
      </w:r>
      <w:r w:rsidRPr="004A2A5E">
        <w:rPr>
          <w:rFonts w:ascii="Times New Roman" w:hAnsi="Times New Roman" w:cs="Times New Roman"/>
          <w:i/>
          <w:sz w:val="24"/>
          <w:szCs w:val="24"/>
        </w:rPr>
        <w:t>Multivariate Data Analysis"</w:t>
      </w:r>
      <w:r w:rsidRPr="004A2A5E">
        <w:rPr>
          <w:rFonts w:ascii="Times New Roman" w:hAnsi="Times New Roman" w:cs="Times New Roman"/>
          <w:sz w:val="24"/>
          <w:szCs w:val="24"/>
        </w:rPr>
        <w:t xml:space="preserve"> Pearson Higher Ed.</w:t>
      </w:r>
    </w:p>
    <w:p w14:paraId="5E673ACF" w14:textId="2D28B213" w:rsidR="00141523" w:rsidRPr="004A2A5E" w:rsidRDefault="00141523" w:rsidP="00141523">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Hambrick, D. C. 1983. "Some tests of the effectiveness and functional attributes of Miles and Snow's strategic types," </w:t>
      </w:r>
      <w:r w:rsidRPr="004A2A5E">
        <w:rPr>
          <w:rFonts w:ascii="Times New Roman" w:hAnsi="Times New Roman" w:cs="Times New Roman"/>
          <w:i/>
          <w:sz w:val="24"/>
          <w:szCs w:val="24"/>
        </w:rPr>
        <w:t xml:space="preserve">Academy of Management Journal </w:t>
      </w:r>
      <w:r w:rsidRPr="004A2A5E">
        <w:rPr>
          <w:rFonts w:ascii="Times New Roman" w:hAnsi="Times New Roman" w:cs="Times New Roman"/>
          <w:sz w:val="24"/>
          <w:szCs w:val="24"/>
        </w:rPr>
        <w:t>(26:1), pp. 5-26.</w:t>
      </w:r>
    </w:p>
    <w:p w14:paraId="7C374FC0" w14:textId="23F3E364" w:rsidR="009C523C" w:rsidRPr="004A2A5E" w:rsidRDefault="009C523C" w:rsidP="00ED18A2">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He, Z., and Wong, P. 2004. "Exploration Vs. Exploitation: An Empirical Test of the Ambidexterity Hypothesis," </w:t>
      </w:r>
      <w:r w:rsidRPr="004A2A5E">
        <w:rPr>
          <w:rFonts w:ascii="Times New Roman" w:hAnsi="Times New Roman" w:cs="Times New Roman"/>
          <w:i/>
          <w:sz w:val="24"/>
          <w:szCs w:val="24"/>
        </w:rPr>
        <w:t>Organization Science</w:t>
      </w:r>
      <w:r w:rsidRPr="004A2A5E">
        <w:rPr>
          <w:rFonts w:ascii="Times New Roman" w:hAnsi="Times New Roman" w:cs="Times New Roman"/>
          <w:sz w:val="24"/>
          <w:szCs w:val="24"/>
        </w:rPr>
        <w:t xml:space="preserve"> (15:4), pp. 481-494.</w:t>
      </w:r>
    </w:p>
    <w:p w14:paraId="398B8DC3" w14:textId="77777777" w:rsidR="009C523C" w:rsidRPr="004A2A5E" w:rsidRDefault="009C523C" w:rsidP="00ED18A2">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Henseler, J. 2017. "Bridging Design and Behavioral Research with Variance-Based Structural Equation Modeling," </w:t>
      </w:r>
      <w:r w:rsidRPr="004A2A5E">
        <w:rPr>
          <w:rFonts w:ascii="Times New Roman" w:hAnsi="Times New Roman" w:cs="Times New Roman"/>
          <w:i/>
          <w:sz w:val="24"/>
          <w:szCs w:val="24"/>
        </w:rPr>
        <w:t>Journal of Advertising</w:t>
      </w:r>
      <w:r w:rsidRPr="004A2A5E">
        <w:rPr>
          <w:rFonts w:ascii="Times New Roman" w:hAnsi="Times New Roman" w:cs="Times New Roman"/>
          <w:sz w:val="24"/>
          <w:szCs w:val="24"/>
        </w:rPr>
        <w:t xml:space="preserve"> (46:1), pp. 178-192.</w:t>
      </w:r>
    </w:p>
    <w:p w14:paraId="3934AD56" w14:textId="4091CA26" w:rsidR="009C523C" w:rsidRPr="004A2A5E" w:rsidRDefault="009C523C" w:rsidP="00ED18A2">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Henseler, J., and Dijkstra, T. 2015. "</w:t>
      </w:r>
      <w:r w:rsidR="008D75A3" w:rsidRPr="004A2A5E">
        <w:rPr>
          <w:rFonts w:ascii="Times New Roman" w:hAnsi="Times New Roman" w:cs="Times New Roman"/>
          <w:sz w:val="24"/>
          <w:szCs w:val="24"/>
        </w:rPr>
        <w:t>ADANCO</w:t>
      </w:r>
      <w:r w:rsidRPr="004A2A5E">
        <w:rPr>
          <w:rFonts w:ascii="Times New Roman" w:hAnsi="Times New Roman" w:cs="Times New Roman"/>
          <w:sz w:val="24"/>
          <w:szCs w:val="24"/>
        </w:rPr>
        <w:t xml:space="preserve"> 2.0. 1 Professional for Windows." Composite Modeling, Kleve, Germany, </w:t>
      </w:r>
      <w:hyperlink r:id="rId11" w:history="1">
        <w:r w:rsidRPr="004A2A5E">
          <w:rPr>
            <w:rStyle w:val="Hyperlink"/>
            <w:rFonts w:ascii="Times New Roman" w:hAnsi="Times New Roman" w:cs="Times New Roman"/>
            <w:sz w:val="24"/>
            <w:szCs w:val="24"/>
          </w:rPr>
          <w:t>http://www.composite-modeling.com</w:t>
        </w:r>
      </w:hyperlink>
      <w:r w:rsidRPr="004A2A5E">
        <w:rPr>
          <w:rFonts w:ascii="Times New Roman" w:hAnsi="Times New Roman" w:cs="Times New Roman"/>
          <w:sz w:val="24"/>
          <w:szCs w:val="24"/>
        </w:rPr>
        <w:t>.</w:t>
      </w:r>
    </w:p>
    <w:p w14:paraId="31190186" w14:textId="77777777" w:rsidR="009C523C" w:rsidRPr="004A2A5E" w:rsidRDefault="009C523C" w:rsidP="00ED18A2">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Henseler, J., Dijkstra, T. K., Sarstedt, M., Ringle, C. M., Diamantopoulos, A., Straub, D. W., Ketchen Jr, D. J., Hair, J. F., Hult, G. T. M., and Calantone, R. J. 2014. "Common Beliefs and Reality About Pls: Comments on Rönkkö and Evermann (2013)," </w:t>
      </w:r>
      <w:r w:rsidRPr="004A2A5E">
        <w:rPr>
          <w:rFonts w:ascii="Times New Roman" w:hAnsi="Times New Roman" w:cs="Times New Roman"/>
          <w:i/>
          <w:sz w:val="24"/>
          <w:szCs w:val="24"/>
        </w:rPr>
        <w:t>Organizational Research Methods</w:t>
      </w:r>
      <w:r w:rsidRPr="004A2A5E">
        <w:rPr>
          <w:rFonts w:ascii="Times New Roman" w:hAnsi="Times New Roman" w:cs="Times New Roman"/>
          <w:sz w:val="24"/>
          <w:szCs w:val="24"/>
        </w:rPr>
        <w:t xml:space="preserve"> (17:2), pp. 182-209.</w:t>
      </w:r>
    </w:p>
    <w:p w14:paraId="5E2DD61C" w14:textId="7DBEE768" w:rsidR="009C523C" w:rsidRPr="004A2A5E" w:rsidRDefault="009C523C" w:rsidP="00ED18A2">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Henseler, J., and Fassott, G. 2010. "Testing Moderating Effects in P</w:t>
      </w:r>
      <w:r w:rsidR="00BF62F6" w:rsidRPr="004A2A5E">
        <w:rPr>
          <w:rFonts w:ascii="Times New Roman" w:hAnsi="Times New Roman" w:cs="Times New Roman"/>
          <w:sz w:val="24"/>
          <w:szCs w:val="24"/>
        </w:rPr>
        <w:t>LS</w:t>
      </w:r>
      <w:r w:rsidRPr="004A2A5E">
        <w:rPr>
          <w:rFonts w:ascii="Times New Roman" w:hAnsi="Times New Roman" w:cs="Times New Roman"/>
          <w:sz w:val="24"/>
          <w:szCs w:val="24"/>
        </w:rPr>
        <w:t xml:space="preserve"> Path Models: An Illustration of Available Procedures," in </w:t>
      </w:r>
      <w:r w:rsidRPr="004A2A5E">
        <w:rPr>
          <w:rFonts w:ascii="Times New Roman" w:hAnsi="Times New Roman" w:cs="Times New Roman"/>
          <w:i/>
          <w:sz w:val="24"/>
          <w:szCs w:val="24"/>
        </w:rPr>
        <w:t>Handbook of Partial Least Squares: Concepts, Methods and Applications,</w:t>
      </w:r>
      <w:r w:rsidRPr="004A2A5E">
        <w:rPr>
          <w:rFonts w:ascii="Times New Roman" w:hAnsi="Times New Roman" w:cs="Times New Roman"/>
          <w:sz w:val="24"/>
          <w:szCs w:val="24"/>
        </w:rPr>
        <w:t xml:space="preserve"> W.C. V. Esposito, J. Henseler, H. Wang (ed.). Springer, pp. 713-735.</w:t>
      </w:r>
    </w:p>
    <w:p w14:paraId="08CCC9C1" w14:textId="0EBD70D4" w:rsidR="00ED18A2" w:rsidRPr="004A2A5E" w:rsidRDefault="00ED18A2" w:rsidP="00ED18A2">
      <w:pPr>
        <w:pStyle w:val="EndNoteBibliography"/>
        <w:spacing w:after="0"/>
        <w:ind w:left="720" w:hanging="720"/>
        <w:jc w:val="both"/>
        <w:rPr>
          <w:rFonts w:ascii="Times New Roman" w:eastAsia="Calibri" w:hAnsi="Times New Roman" w:cs="Times New Roman"/>
          <w:sz w:val="24"/>
        </w:rPr>
      </w:pPr>
      <w:r w:rsidRPr="004A2A5E">
        <w:rPr>
          <w:rFonts w:ascii="Times New Roman" w:eastAsia="Calibri" w:hAnsi="Times New Roman" w:cs="Times New Roman"/>
          <w:sz w:val="24"/>
        </w:rPr>
        <w:t>Huang, P.-Y., Ouyang, T. H., Pan, S. L., and Chou, T.-C. 2012. "The Role of I</w:t>
      </w:r>
      <w:r w:rsidR="006468D1" w:rsidRPr="004A2A5E">
        <w:rPr>
          <w:rFonts w:ascii="Times New Roman" w:eastAsia="Calibri" w:hAnsi="Times New Roman" w:cs="Times New Roman"/>
          <w:sz w:val="24"/>
        </w:rPr>
        <w:t>T</w:t>
      </w:r>
      <w:r w:rsidRPr="004A2A5E">
        <w:rPr>
          <w:rFonts w:ascii="Times New Roman" w:eastAsia="Calibri" w:hAnsi="Times New Roman" w:cs="Times New Roman"/>
          <w:sz w:val="24"/>
        </w:rPr>
        <w:t xml:space="preserve"> in Achieving Operational Agility: A Case Study of Haier, China," </w:t>
      </w:r>
      <w:r w:rsidRPr="004A2A5E">
        <w:rPr>
          <w:rFonts w:ascii="Times New Roman" w:eastAsia="Calibri" w:hAnsi="Times New Roman" w:cs="Times New Roman"/>
          <w:i/>
          <w:sz w:val="24"/>
        </w:rPr>
        <w:t>International Journal of Information Management</w:t>
      </w:r>
      <w:r w:rsidRPr="004A2A5E">
        <w:rPr>
          <w:rFonts w:ascii="Times New Roman" w:eastAsia="Calibri" w:hAnsi="Times New Roman" w:cs="Times New Roman"/>
          <w:sz w:val="24"/>
        </w:rPr>
        <w:t xml:space="preserve"> (32:3), pp. 294-298.</w:t>
      </w:r>
    </w:p>
    <w:p w14:paraId="1FE65261" w14:textId="7AD73456" w:rsidR="00BF62F6" w:rsidRPr="004A2A5E" w:rsidRDefault="00BF62F6" w:rsidP="00ED18A2">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Jamali, M.A., Voghouei, H., and Nor, N. 2015. "Information Technology and Survival of SMEs: An Emp</w:t>
      </w:r>
      <w:r w:rsidR="00C73CC5" w:rsidRPr="004A2A5E">
        <w:rPr>
          <w:rFonts w:ascii="Times New Roman" w:hAnsi="Times New Roman" w:cs="Times New Roman"/>
          <w:sz w:val="24"/>
          <w:szCs w:val="24"/>
        </w:rPr>
        <w:t>i</w:t>
      </w:r>
      <w:r w:rsidRPr="004A2A5E">
        <w:rPr>
          <w:rFonts w:ascii="Times New Roman" w:hAnsi="Times New Roman" w:cs="Times New Roman"/>
          <w:sz w:val="24"/>
          <w:szCs w:val="24"/>
        </w:rPr>
        <w:t xml:space="preserve">rical </w:t>
      </w:r>
      <w:r w:rsidR="00C73CC5" w:rsidRPr="004A2A5E">
        <w:rPr>
          <w:rFonts w:ascii="Times New Roman" w:hAnsi="Times New Roman" w:cs="Times New Roman"/>
          <w:sz w:val="24"/>
          <w:szCs w:val="24"/>
        </w:rPr>
        <w:t>S</w:t>
      </w:r>
      <w:r w:rsidRPr="004A2A5E">
        <w:rPr>
          <w:rFonts w:ascii="Times New Roman" w:hAnsi="Times New Roman" w:cs="Times New Roman"/>
          <w:sz w:val="24"/>
          <w:szCs w:val="24"/>
        </w:rPr>
        <w:t>tudy on Malaysian Manufacturing Sector," </w:t>
      </w:r>
      <w:r w:rsidRPr="004A2A5E">
        <w:rPr>
          <w:rFonts w:ascii="Times New Roman" w:hAnsi="Times New Roman" w:cs="Times New Roman"/>
          <w:i/>
          <w:iCs/>
          <w:sz w:val="24"/>
          <w:szCs w:val="24"/>
        </w:rPr>
        <w:t>Information Technology and Management</w:t>
      </w:r>
      <w:r w:rsidRPr="004A2A5E">
        <w:rPr>
          <w:rFonts w:ascii="Times New Roman" w:hAnsi="Times New Roman" w:cs="Times New Roman"/>
          <w:sz w:val="24"/>
          <w:szCs w:val="24"/>
        </w:rPr>
        <w:t xml:space="preserve"> (</w:t>
      </w:r>
      <w:r w:rsidRPr="004A2A5E">
        <w:rPr>
          <w:rFonts w:ascii="Times New Roman" w:hAnsi="Times New Roman" w:cs="Times New Roman"/>
          <w:iCs/>
          <w:sz w:val="24"/>
          <w:szCs w:val="24"/>
        </w:rPr>
        <w:t>16:</w:t>
      </w:r>
      <w:r w:rsidRPr="004A2A5E">
        <w:rPr>
          <w:rFonts w:ascii="Times New Roman" w:hAnsi="Times New Roman" w:cs="Times New Roman"/>
          <w:sz w:val="24"/>
          <w:szCs w:val="24"/>
        </w:rPr>
        <w:t>2), pp.79-95.</w:t>
      </w:r>
    </w:p>
    <w:p w14:paraId="16425243" w14:textId="52EB1736" w:rsidR="00141523" w:rsidRPr="004A2A5E" w:rsidRDefault="00141523" w:rsidP="00ED18A2">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Jansen, J. J., Tempelaar, M. P., Van den B</w:t>
      </w:r>
      <w:r w:rsidR="003E2E99" w:rsidRPr="004A2A5E">
        <w:rPr>
          <w:rFonts w:ascii="Times New Roman" w:hAnsi="Times New Roman" w:cs="Times New Roman"/>
          <w:sz w:val="24"/>
          <w:szCs w:val="24"/>
        </w:rPr>
        <w:t>osch, F. A., and</w:t>
      </w:r>
      <w:r w:rsidRPr="004A2A5E">
        <w:rPr>
          <w:rFonts w:ascii="Times New Roman" w:hAnsi="Times New Roman" w:cs="Times New Roman"/>
          <w:sz w:val="24"/>
          <w:szCs w:val="24"/>
        </w:rPr>
        <w:t xml:space="preserve"> Volberda, H. W. 2009. "Structural differentiation and ambidexterity: The mediating role of integration mechanisms," </w:t>
      </w:r>
      <w:r w:rsidRPr="004A2A5E">
        <w:rPr>
          <w:rFonts w:ascii="Times New Roman" w:hAnsi="Times New Roman" w:cs="Times New Roman"/>
          <w:i/>
          <w:sz w:val="24"/>
          <w:szCs w:val="24"/>
        </w:rPr>
        <w:t xml:space="preserve">Organization Science </w:t>
      </w:r>
      <w:r w:rsidRPr="004A2A5E">
        <w:rPr>
          <w:rFonts w:ascii="Times New Roman" w:hAnsi="Times New Roman" w:cs="Times New Roman"/>
          <w:sz w:val="24"/>
          <w:szCs w:val="24"/>
        </w:rPr>
        <w:t>(20:4), pp. 797-811.</w:t>
      </w:r>
    </w:p>
    <w:p w14:paraId="3B13FBF7" w14:textId="2264F61C" w:rsidR="009C523C" w:rsidRPr="004A2A5E" w:rsidRDefault="009C523C" w:rsidP="00ED18A2">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lastRenderedPageBreak/>
        <w:t xml:space="preserve">Jansen, J. J., Van Den Bosch, F. A., and Volberda, H. W. 2006. "Exploratory Innovation, Exploitative Innovation, and Performance: Effects of Organizational Antecedents and Environmental Moderators," </w:t>
      </w:r>
      <w:r w:rsidRPr="004A2A5E">
        <w:rPr>
          <w:rFonts w:ascii="Times New Roman" w:hAnsi="Times New Roman" w:cs="Times New Roman"/>
          <w:i/>
          <w:sz w:val="24"/>
          <w:szCs w:val="24"/>
        </w:rPr>
        <w:t>Management Science</w:t>
      </w:r>
      <w:r w:rsidRPr="004A2A5E">
        <w:rPr>
          <w:rFonts w:ascii="Times New Roman" w:hAnsi="Times New Roman" w:cs="Times New Roman"/>
          <w:sz w:val="24"/>
          <w:szCs w:val="24"/>
        </w:rPr>
        <w:t xml:space="preserve"> (52:11), pp. 1661-1674.</w:t>
      </w:r>
    </w:p>
    <w:p w14:paraId="5EFA00BA" w14:textId="14942431" w:rsidR="00141523" w:rsidRPr="004A2A5E" w:rsidRDefault="00141523" w:rsidP="00ED18A2">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Ja</w:t>
      </w:r>
      <w:r w:rsidR="003E2E99" w:rsidRPr="004A2A5E">
        <w:rPr>
          <w:rFonts w:ascii="Times New Roman" w:hAnsi="Times New Roman" w:cs="Times New Roman"/>
          <w:sz w:val="24"/>
          <w:szCs w:val="24"/>
        </w:rPr>
        <w:t>rvis, C. B., MacKenzie, S. B., and</w:t>
      </w:r>
      <w:r w:rsidRPr="004A2A5E">
        <w:rPr>
          <w:rFonts w:ascii="Times New Roman" w:hAnsi="Times New Roman" w:cs="Times New Roman"/>
          <w:sz w:val="24"/>
          <w:szCs w:val="24"/>
        </w:rPr>
        <w:t xml:space="preserve"> Podsakoff, P. M. 2003. "A critical review of construct indicators and measurement model misspecification in marketing and consumer research," </w:t>
      </w:r>
      <w:r w:rsidRPr="004A2A5E">
        <w:rPr>
          <w:rFonts w:ascii="Times New Roman" w:hAnsi="Times New Roman" w:cs="Times New Roman"/>
          <w:i/>
          <w:sz w:val="24"/>
          <w:szCs w:val="24"/>
        </w:rPr>
        <w:t xml:space="preserve">Journal of Consumer Research </w:t>
      </w:r>
      <w:r w:rsidRPr="004A2A5E">
        <w:rPr>
          <w:rFonts w:ascii="Times New Roman" w:hAnsi="Times New Roman" w:cs="Times New Roman"/>
          <w:sz w:val="24"/>
          <w:szCs w:val="24"/>
        </w:rPr>
        <w:t>(30:2), pp. 199-218.</w:t>
      </w:r>
    </w:p>
    <w:p w14:paraId="0AF1E32B" w14:textId="5367A6EB" w:rsidR="00141523" w:rsidRPr="004A2A5E" w:rsidRDefault="00141523" w:rsidP="00141523">
      <w:pPr>
        <w:pStyle w:val="EndNoteBibliography"/>
        <w:spacing w:after="0"/>
        <w:ind w:left="720" w:hanging="720"/>
        <w:rPr>
          <w:rFonts w:ascii="Times New Roman" w:hAnsi="Times New Roman" w:cs="Times New Roman"/>
          <w:sz w:val="24"/>
          <w:szCs w:val="24"/>
        </w:rPr>
      </w:pPr>
      <w:r w:rsidRPr="004A2A5E">
        <w:rPr>
          <w:rFonts w:ascii="Times New Roman" w:hAnsi="Times New Roman" w:cs="Times New Roman"/>
          <w:sz w:val="24"/>
          <w:szCs w:val="24"/>
        </w:rPr>
        <w:t>Kei</w:t>
      </w:r>
      <w:r w:rsidR="003E2E99" w:rsidRPr="004A2A5E">
        <w:rPr>
          <w:rFonts w:ascii="Times New Roman" w:hAnsi="Times New Roman" w:cs="Times New Roman"/>
          <w:sz w:val="24"/>
          <w:szCs w:val="24"/>
        </w:rPr>
        <w:t>l, M., Rai, A., and</w:t>
      </w:r>
      <w:r w:rsidRPr="004A2A5E">
        <w:rPr>
          <w:rFonts w:ascii="Times New Roman" w:hAnsi="Times New Roman" w:cs="Times New Roman"/>
          <w:sz w:val="24"/>
          <w:szCs w:val="24"/>
        </w:rPr>
        <w:t xml:space="preserve"> Liu, S. 2013. "How user risk and requirements risk moderate the effects of formal and informal control on the process performance of IT projects," </w:t>
      </w:r>
      <w:r w:rsidRPr="004A2A5E">
        <w:rPr>
          <w:rFonts w:ascii="Times New Roman" w:hAnsi="Times New Roman" w:cs="Times New Roman"/>
          <w:i/>
          <w:sz w:val="24"/>
          <w:szCs w:val="24"/>
        </w:rPr>
        <w:t xml:space="preserve">European Journal of Information Systems </w:t>
      </w:r>
      <w:r w:rsidRPr="004A2A5E">
        <w:rPr>
          <w:rFonts w:ascii="Times New Roman" w:hAnsi="Times New Roman" w:cs="Times New Roman"/>
          <w:sz w:val="24"/>
          <w:szCs w:val="24"/>
        </w:rPr>
        <w:t xml:space="preserve">(22:6), pp. 650-672. </w:t>
      </w:r>
    </w:p>
    <w:p w14:paraId="014B403D" w14:textId="73116532" w:rsidR="00141523" w:rsidRPr="004A2A5E" w:rsidRDefault="009C523C" w:rsidP="0019319E">
      <w:pPr>
        <w:pStyle w:val="EndNoteBibliography"/>
        <w:spacing w:after="0"/>
        <w:ind w:left="720" w:hanging="720"/>
        <w:jc w:val="both"/>
      </w:pPr>
      <w:r w:rsidRPr="004A2A5E">
        <w:rPr>
          <w:rFonts w:ascii="Times New Roman" w:hAnsi="Times New Roman" w:cs="Times New Roman"/>
          <w:sz w:val="24"/>
          <w:szCs w:val="24"/>
        </w:rPr>
        <w:t>Lee, O., Sambamurthy, V., Lim, K.</w:t>
      </w:r>
      <w:r w:rsidR="006468D1" w:rsidRPr="004A2A5E">
        <w:rPr>
          <w:rFonts w:ascii="Times New Roman" w:hAnsi="Times New Roman" w:cs="Times New Roman"/>
          <w:sz w:val="24"/>
          <w:szCs w:val="24"/>
        </w:rPr>
        <w:t>, and Wei, K. 2015. "How Does IT</w:t>
      </w:r>
      <w:r w:rsidRPr="004A2A5E">
        <w:rPr>
          <w:rFonts w:ascii="Times New Roman" w:hAnsi="Times New Roman" w:cs="Times New Roman"/>
          <w:sz w:val="24"/>
          <w:szCs w:val="24"/>
        </w:rPr>
        <w:t xml:space="preserve"> Ambidexterity Impact Organizational Agility?," </w:t>
      </w:r>
      <w:r w:rsidRPr="004A2A5E">
        <w:rPr>
          <w:rFonts w:ascii="Times New Roman" w:hAnsi="Times New Roman" w:cs="Times New Roman"/>
          <w:i/>
          <w:sz w:val="24"/>
          <w:szCs w:val="24"/>
        </w:rPr>
        <w:t>Information Systems Research</w:t>
      </w:r>
      <w:r w:rsidRPr="004A2A5E">
        <w:rPr>
          <w:rFonts w:ascii="Times New Roman" w:hAnsi="Times New Roman" w:cs="Times New Roman"/>
          <w:sz w:val="24"/>
          <w:szCs w:val="24"/>
        </w:rPr>
        <w:t xml:space="preserve"> (26:2), pp. 398-417.</w:t>
      </w:r>
    </w:p>
    <w:p w14:paraId="214A63BD" w14:textId="3AC48E10" w:rsidR="00ED18A2" w:rsidRPr="004A2A5E" w:rsidRDefault="00ED18A2" w:rsidP="00ED18A2">
      <w:pPr>
        <w:spacing w:after="0" w:line="240" w:lineRule="auto"/>
        <w:ind w:left="720" w:hanging="720"/>
        <w:jc w:val="both"/>
        <w:rPr>
          <w:rFonts w:ascii="Times New Roman" w:eastAsia="Calibri" w:hAnsi="Times New Roman" w:cs="Times New Roman"/>
          <w:noProof/>
          <w:sz w:val="24"/>
          <w:lang w:val="en-US"/>
        </w:rPr>
      </w:pPr>
      <w:r w:rsidRPr="004A2A5E">
        <w:rPr>
          <w:rFonts w:ascii="Times New Roman" w:eastAsia="Calibri" w:hAnsi="Times New Roman" w:cs="Times New Roman"/>
          <w:noProof/>
          <w:sz w:val="24"/>
          <w:lang w:val="en-US"/>
        </w:rPr>
        <w:t>Levinson, M.</w:t>
      </w:r>
      <w:r w:rsidR="006468D1" w:rsidRPr="004A2A5E">
        <w:rPr>
          <w:rFonts w:ascii="Times New Roman" w:eastAsia="Calibri" w:hAnsi="Times New Roman" w:cs="Times New Roman"/>
          <w:noProof/>
          <w:sz w:val="24"/>
          <w:lang w:val="en-US"/>
        </w:rPr>
        <w:t xml:space="preserve"> 2004. "How to Build an Agile IT</w:t>
      </w:r>
      <w:r w:rsidRPr="004A2A5E">
        <w:rPr>
          <w:rFonts w:ascii="Times New Roman" w:eastAsia="Calibri" w:hAnsi="Times New Roman" w:cs="Times New Roman"/>
          <w:noProof/>
          <w:sz w:val="24"/>
          <w:lang w:val="en-US"/>
        </w:rPr>
        <w:t xml:space="preserve"> Department," </w:t>
      </w:r>
      <w:r w:rsidRPr="004A2A5E">
        <w:rPr>
          <w:rFonts w:ascii="Times New Roman" w:eastAsia="Calibri" w:hAnsi="Times New Roman" w:cs="Times New Roman"/>
          <w:i/>
          <w:noProof/>
          <w:sz w:val="24"/>
          <w:lang w:val="en-US"/>
        </w:rPr>
        <w:t>CIO Magazine</w:t>
      </w:r>
      <w:r w:rsidRPr="004A2A5E">
        <w:rPr>
          <w:rFonts w:ascii="Times New Roman" w:eastAsia="Calibri" w:hAnsi="Times New Roman" w:cs="Times New Roman"/>
          <w:noProof/>
          <w:sz w:val="24"/>
          <w:lang w:val="en-US"/>
        </w:rPr>
        <w:t xml:space="preserve"> (17:21), pp. 58-63.</w:t>
      </w:r>
    </w:p>
    <w:p w14:paraId="25D66A43" w14:textId="77777777" w:rsidR="009C523C" w:rsidRPr="004A2A5E" w:rsidRDefault="009C523C" w:rsidP="00ED18A2">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Levinthal, D., and March, J. 1993. "The Myopia of Learning," </w:t>
      </w:r>
      <w:r w:rsidRPr="004A2A5E">
        <w:rPr>
          <w:rFonts w:ascii="Times New Roman" w:hAnsi="Times New Roman" w:cs="Times New Roman"/>
          <w:i/>
          <w:sz w:val="24"/>
          <w:szCs w:val="24"/>
        </w:rPr>
        <w:t>Strategic Management Journal</w:t>
      </w:r>
      <w:r w:rsidRPr="004A2A5E">
        <w:rPr>
          <w:rFonts w:ascii="Times New Roman" w:hAnsi="Times New Roman" w:cs="Times New Roman"/>
          <w:sz w:val="24"/>
          <w:szCs w:val="24"/>
        </w:rPr>
        <w:t xml:space="preserve"> (14:S2), pp. 95-112.</w:t>
      </w:r>
    </w:p>
    <w:p w14:paraId="2041ADE2" w14:textId="77777777" w:rsidR="009C523C" w:rsidRPr="004A2A5E" w:rsidRDefault="009C523C" w:rsidP="00ED18A2">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Li, Y., Wei, Z., Zhao, J., Zhang, C., and Liu, Y. 2013. "Ambidextrous Organizational Learning, Environmental Munificence and New Product Performance: Moderating Effect of Managerial Ties in China," </w:t>
      </w:r>
      <w:r w:rsidRPr="004A2A5E">
        <w:rPr>
          <w:rFonts w:ascii="Times New Roman" w:hAnsi="Times New Roman" w:cs="Times New Roman"/>
          <w:i/>
          <w:sz w:val="24"/>
          <w:szCs w:val="24"/>
        </w:rPr>
        <w:t>International Journal of Production Economics</w:t>
      </w:r>
      <w:r w:rsidRPr="004A2A5E">
        <w:rPr>
          <w:rFonts w:ascii="Times New Roman" w:hAnsi="Times New Roman" w:cs="Times New Roman"/>
          <w:sz w:val="24"/>
          <w:szCs w:val="24"/>
        </w:rPr>
        <w:t xml:space="preserve"> (146:1), pp. 95-105.</w:t>
      </w:r>
    </w:p>
    <w:p w14:paraId="46A45F03"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Lu, Y., and Ramamurthy, K. 2011. "Understanding the Link between Information Technology Capability and Organizational Agility: An Empirical Examination," </w:t>
      </w:r>
      <w:r w:rsidRPr="004A2A5E">
        <w:rPr>
          <w:rFonts w:ascii="Times New Roman" w:hAnsi="Times New Roman" w:cs="Times New Roman"/>
          <w:i/>
          <w:sz w:val="24"/>
          <w:szCs w:val="24"/>
        </w:rPr>
        <w:t>MIS Quarterly</w:t>
      </w:r>
      <w:r w:rsidRPr="004A2A5E">
        <w:rPr>
          <w:rFonts w:ascii="Times New Roman" w:hAnsi="Times New Roman" w:cs="Times New Roman"/>
          <w:sz w:val="24"/>
          <w:szCs w:val="24"/>
        </w:rPr>
        <w:t xml:space="preserve"> (35:4), pp. 931-954.</w:t>
      </w:r>
    </w:p>
    <w:p w14:paraId="2CA3CE11"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Lubatkin, M. H., Simsek, Z., Ling, Y., and Veiga, J. F. 2006. "Ambidexterity and Performance in Small-to Medium-Sized Firms: The Pivotal Role of Top Management Team Behavioral Integration," </w:t>
      </w:r>
      <w:r w:rsidRPr="004A2A5E">
        <w:rPr>
          <w:rFonts w:ascii="Times New Roman" w:hAnsi="Times New Roman" w:cs="Times New Roman"/>
          <w:i/>
          <w:sz w:val="24"/>
          <w:szCs w:val="24"/>
        </w:rPr>
        <w:t>Journal of Management</w:t>
      </w:r>
      <w:r w:rsidRPr="004A2A5E">
        <w:rPr>
          <w:rFonts w:ascii="Times New Roman" w:hAnsi="Times New Roman" w:cs="Times New Roman"/>
          <w:sz w:val="24"/>
          <w:szCs w:val="24"/>
        </w:rPr>
        <w:t xml:space="preserve"> (32:5), pp. 646-672.</w:t>
      </w:r>
    </w:p>
    <w:p w14:paraId="41326C15" w14:textId="53EBAFE2"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Melville, N., Kraemer, K., and Gurbaxani, V. 2004. "Review: Information Technology and Organizational Performance: An Integrative Model of I</w:t>
      </w:r>
      <w:r w:rsidR="006468D1" w:rsidRPr="004A2A5E">
        <w:rPr>
          <w:rFonts w:ascii="Times New Roman" w:hAnsi="Times New Roman" w:cs="Times New Roman"/>
          <w:sz w:val="24"/>
          <w:szCs w:val="24"/>
        </w:rPr>
        <w:t>T</w:t>
      </w:r>
      <w:r w:rsidRPr="004A2A5E">
        <w:rPr>
          <w:rFonts w:ascii="Times New Roman" w:hAnsi="Times New Roman" w:cs="Times New Roman"/>
          <w:sz w:val="24"/>
          <w:szCs w:val="24"/>
        </w:rPr>
        <w:t xml:space="preserve"> Business Value," </w:t>
      </w:r>
      <w:r w:rsidRPr="004A2A5E">
        <w:rPr>
          <w:rFonts w:ascii="Times New Roman" w:hAnsi="Times New Roman" w:cs="Times New Roman"/>
          <w:i/>
          <w:sz w:val="24"/>
          <w:szCs w:val="24"/>
        </w:rPr>
        <w:t>MIS Quarterly</w:t>
      </w:r>
      <w:r w:rsidRPr="004A2A5E">
        <w:rPr>
          <w:rFonts w:ascii="Times New Roman" w:hAnsi="Times New Roman" w:cs="Times New Roman"/>
          <w:sz w:val="24"/>
          <w:szCs w:val="24"/>
        </w:rPr>
        <w:t xml:space="preserve"> (28:2), pp. 283-322.</w:t>
      </w:r>
    </w:p>
    <w:p w14:paraId="52DC320B"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Mithas, S., and Rust, R. T. 2016. "How Information Technology Strategy and Investments Influence Firm Performance: Conjectures and Empirical Evidence," </w:t>
      </w:r>
      <w:r w:rsidRPr="004A2A5E">
        <w:rPr>
          <w:rFonts w:ascii="Times New Roman" w:hAnsi="Times New Roman" w:cs="Times New Roman"/>
          <w:i/>
          <w:sz w:val="24"/>
          <w:szCs w:val="24"/>
        </w:rPr>
        <w:t>MIS Quarterly</w:t>
      </w:r>
      <w:r w:rsidRPr="004A2A5E">
        <w:rPr>
          <w:rFonts w:ascii="Times New Roman" w:hAnsi="Times New Roman" w:cs="Times New Roman"/>
          <w:sz w:val="24"/>
          <w:szCs w:val="24"/>
        </w:rPr>
        <w:t xml:space="preserve"> (40:1), pp. 223-245.</w:t>
      </w:r>
    </w:p>
    <w:p w14:paraId="5A65991B" w14:textId="77777777" w:rsidR="00ED18A2" w:rsidRPr="004A2A5E" w:rsidRDefault="00ED18A2" w:rsidP="00ED18A2">
      <w:pPr>
        <w:spacing w:after="0" w:line="240" w:lineRule="auto"/>
        <w:ind w:left="720" w:hanging="720"/>
        <w:jc w:val="both"/>
        <w:rPr>
          <w:rFonts w:ascii="Times New Roman" w:eastAsia="Calibri" w:hAnsi="Times New Roman" w:cs="Times New Roman"/>
          <w:noProof/>
          <w:sz w:val="24"/>
          <w:lang w:val="en-US"/>
        </w:rPr>
      </w:pPr>
      <w:r w:rsidRPr="004A2A5E">
        <w:rPr>
          <w:rFonts w:ascii="Times New Roman" w:eastAsia="Calibri" w:hAnsi="Times New Roman" w:cs="Times New Roman"/>
          <w:noProof/>
          <w:sz w:val="24"/>
          <w:lang w:val="en-US"/>
        </w:rPr>
        <w:t xml:space="preserve">Mithas, S., Tafti, A., and Mitchell, W. 2013. "How a Firm's Competitive Environment and Digital Strategic Posture Influence Digital Business Strategy," </w:t>
      </w:r>
      <w:r w:rsidRPr="004A2A5E">
        <w:rPr>
          <w:rFonts w:ascii="Times New Roman" w:eastAsia="Calibri" w:hAnsi="Times New Roman" w:cs="Times New Roman"/>
          <w:i/>
          <w:noProof/>
          <w:sz w:val="24"/>
          <w:lang w:val="en-US"/>
        </w:rPr>
        <w:t>MIS Quarterly</w:t>
      </w:r>
      <w:r w:rsidRPr="004A2A5E">
        <w:rPr>
          <w:rFonts w:ascii="Times New Roman" w:eastAsia="Calibri" w:hAnsi="Times New Roman" w:cs="Times New Roman"/>
          <w:noProof/>
          <w:sz w:val="24"/>
          <w:lang w:val="en-US"/>
        </w:rPr>
        <w:t xml:space="preserve"> (37:2), pp. 511-536.</w:t>
      </w:r>
    </w:p>
    <w:p w14:paraId="5F59B52C"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Nambisan, S. 2013. "Information Technology and Product/Service Innovation: A Brief Assessment and Some Suggestions for Future Research," </w:t>
      </w:r>
      <w:r w:rsidRPr="004A2A5E">
        <w:rPr>
          <w:rFonts w:ascii="Times New Roman" w:hAnsi="Times New Roman" w:cs="Times New Roman"/>
          <w:i/>
          <w:sz w:val="24"/>
          <w:szCs w:val="24"/>
        </w:rPr>
        <w:t>Journal of the Association for Information Systems</w:t>
      </w:r>
      <w:r w:rsidRPr="004A2A5E">
        <w:rPr>
          <w:rFonts w:ascii="Times New Roman" w:hAnsi="Times New Roman" w:cs="Times New Roman"/>
          <w:sz w:val="24"/>
          <w:szCs w:val="24"/>
        </w:rPr>
        <w:t xml:space="preserve"> (14:4), pp. 215-226.</w:t>
      </w:r>
    </w:p>
    <w:p w14:paraId="3A76D18B"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Napier, N., Mathiassen, L., and Robey, D. 2011. "Building Contextual Ambidexterity in a Software Company to Improve Firm-Level Coordination," </w:t>
      </w:r>
      <w:r w:rsidRPr="004A2A5E">
        <w:rPr>
          <w:rFonts w:ascii="Times New Roman" w:hAnsi="Times New Roman" w:cs="Times New Roman"/>
          <w:i/>
          <w:sz w:val="24"/>
          <w:szCs w:val="24"/>
        </w:rPr>
        <w:t>European Journal of Information Systems</w:t>
      </w:r>
      <w:r w:rsidRPr="004A2A5E">
        <w:rPr>
          <w:rFonts w:ascii="Times New Roman" w:hAnsi="Times New Roman" w:cs="Times New Roman"/>
          <w:sz w:val="24"/>
          <w:szCs w:val="24"/>
        </w:rPr>
        <w:t xml:space="preserve"> (20:6), pp. 674-690.</w:t>
      </w:r>
    </w:p>
    <w:p w14:paraId="098CB247" w14:textId="28392660"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O'Reilly, C. A., Harreld, J. B., and Tushman, M. L. 2009. "Organizational Ambidexterity: I</w:t>
      </w:r>
      <w:r w:rsidR="008D75A3" w:rsidRPr="004A2A5E">
        <w:rPr>
          <w:rFonts w:ascii="Times New Roman" w:hAnsi="Times New Roman" w:cs="Times New Roman"/>
          <w:sz w:val="24"/>
          <w:szCs w:val="24"/>
        </w:rPr>
        <w:t>BM</w:t>
      </w:r>
      <w:r w:rsidRPr="004A2A5E">
        <w:rPr>
          <w:rFonts w:ascii="Times New Roman" w:hAnsi="Times New Roman" w:cs="Times New Roman"/>
          <w:sz w:val="24"/>
          <w:szCs w:val="24"/>
        </w:rPr>
        <w:t xml:space="preserve"> and Emerging Business Opportunities," </w:t>
      </w:r>
      <w:r w:rsidRPr="004A2A5E">
        <w:rPr>
          <w:rFonts w:ascii="Times New Roman" w:hAnsi="Times New Roman" w:cs="Times New Roman"/>
          <w:i/>
          <w:sz w:val="24"/>
          <w:szCs w:val="24"/>
        </w:rPr>
        <w:t>California Management Review</w:t>
      </w:r>
      <w:r w:rsidRPr="004A2A5E">
        <w:rPr>
          <w:rFonts w:ascii="Times New Roman" w:hAnsi="Times New Roman" w:cs="Times New Roman"/>
          <w:sz w:val="24"/>
          <w:szCs w:val="24"/>
        </w:rPr>
        <w:t xml:space="preserve"> (51:4), pp. 75-99.</w:t>
      </w:r>
    </w:p>
    <w:p w14:paraId="142CFEF6"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O'Reilly, C. A., and Tushman, M. L. 2004. "The Ambidextrous Organisation," </w:t>
      </w:r>
      <w:r w:rsidRPr="004A2A5E">
        <w:rPr>
          <w:rFonts w:ascii="Times New Roman" w:hAnsi="Times New Roman" w:cs="Times New Roman"/>
          <w:i/>
          <w:sz w:val="24"/>
          <w:szCs w:val="24"/>
        </w:rPr>
        <w:t>Harvard Business Review</w:t>
      </w:r>
      <w:r w:rsidRPr="004A2A5E">
        <w:rPr>
          <w:rFonts w:ascii="Times New Roman" w:hAnsi="Times New Roman" w:cs="Times New Roman"/>
          <w:sz w:val="24"/>
          <w:szCs w:val="24"/>
        </w:rPr>
        <w:t xml:space="preserve"> (82:4), pp. 74-83.</w:t>
      </w:r>
    </w:p>
    <w:p w14:paraId="77A52DD6" w14:textId="359A24F5" w:rsidR="00141523" w:rsidRPr="004A2A5E" w:rsidRDefault="00141523"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O’Reilly, C. A., and Tushman, M. L. 2008. "Ambidexterity as a dynamic capability: Resolving the innovator's dilemma," </w:t>
      </w:r>
      <w:r w:rsidRPr="004A2A5E">
        <w:rPr>
          <w:rFonts w:ascii="Times New Roman" w:hAnsi="Times New Roman" w:cs="Times New Roman"/>
          <w:i/>
          <w:sz w:val="24"/>
          <w:szCs w:val="24"/>
        </w:rPr>
        <w:t xml:space="preserve">Research in Organizational Behavior </w:t>
      </w:r>
      <w:r w:rsidRPr="004A2A5E">
        <w:rPr>
          <w:rFonts w:ascii="Times New Roman" w:hAnsi="Times New Roman" w:cs="Times New Roman"/>
          <w:sz w:val="24"/>
          <w:szCs w:val="24"/>
        </w:rPr>
        <w:t>(28), pp. 185-206.</w:t>
      </w:r>
    </w:p>
    <w:p w14:paraId="1426B13D" w14:textId="0B067404"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Oke, A., Burke, G., and Myers, A. 2007. "Innovation Types and Performance in Growing U</w:t>
      </w:r>
      <w:r w:rsidR="008D75A3" w:rsidRPr="004A2A5E">
        <w:rPr>
          <w:rFonts w:ascii="Times New Roman" w:hAnsi="Times New Roman" w:cs="Times New Roman"/>
          <w:sz w:val="24"/>
          <w:szCs w:val="24"/>
        </w:rPr>
        <w:t>K</w:t>
      </w:r>
      <w:r w:rsidRPr="004A2A5E">
        <w:rPr>
          <w:rFonts w:ascii="Times New Roman" w:hAnsi="Times New Roman" w:cs="Times New Roman"/>
          <w:sz w:val="24"/>
          <w:szCs w:val="24"/>
        </w:rPr>
        <w:t xml:space="preserve"> S</w:t>
      </w:r>
      <w:r w:rsidR="008D75A3" w:rsidRPr="004A2A5E">
        <w:rPr>
          <w:rFonts w:ascii="Times New Roman" w:hAnsi="Times New Roman" w:cs="Times New Roman"/>
          <w:sz w:val="24"/>
          <w:szCs w:val="24"/>
        </w:rPr>
        <w:t>ME</w:t>
      </w:r>
      <w:r w:rsidRPr="004A2A5E">
        <w:rPr>
          <w:rFonts w:ascii="Times New Roman" w:hAnsi="Times New Roman" w:cs="Times New Roman"/>
          <w:sz w:val="24"/>
          <w:szCs w:val="24"/>
        </w:rPr>
        <w:t xml:space="preserve">s," </w:t>
      </w:r>
      <w:r w:rsidRPr="004A2A5E">
        <w:rPr>
          <w:rFonts w:ascii="Times New Roman" w:hAnsi="Times New Roman" w:cs="Times New Roman"/>
          <w:i/>
          <w:sz w:val="24"/>
          <w:szCs w:val="24"/>
        </w:rPr>
        <w:t>International Journal of Operations &amp; Production Management</w:t>
      </w:r>
      <w:r w:rsidRPr="004A2A5E">
        <w:rPr>
          <w:rFonts w:ascii="Times New Roman" w:hAnsi="Times New Roman" w:cs="Times New Roman"/>
          <w:sz w:val="24"/>
          <w:szCs w:val="24"/>
        </w:rPr>
        <w:t xml:space="preserve"> (27:7), pp. 735-753.</w:t>
      </w:r>
    </w:p>
    <w:p w14:paraId="12A69785" w14:textId="295567EB"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lastRenderedPageBreak/>
        <w:t>Pavlou, P., and El Sawy, O. 2006. "From I</w:t>
      </w:r>
      <w:r w:rsidR="006468D1" w:rsidRPr="004A2A5E">
        <w:rPr>
          <w:rFonts w:ascii="Times New Roman" w:hAnsi="Times New Roman" w:cs="Times New Roman"/>
          <w:sz w:val="24"/>
          <w:szCs w:val="24"/>
        </w:rPr>
        <w:t>T</w:t>
      </w:r>
      <w:r w:rsidRPr="004A2A5E">
        <w:rPr>
          <w:rFonts w:ascii="Times New Roman" w:hAnsi="Times New Roman" w:cs="Times New Roman"/>
          <w:sz w:val="24"/>
          <w:szCs w:val="24"/>
        </w:rPr>
        <w:t xml:space="preserve"> Leveraging Competence to Competitive Advantage in Turbulent Environments: The Case of New Product Development," </w:t>
      </w:r>
      <w:r w:rsidRPr="004A2A5E">
        <w:rPr>
          <w:rFonts w:ascii="Times New Roman" w:hAnsi="Times New Roman" w:cs="Times New Roman"/>
          <w:i/>
          <w:sz w:val="24"/>
          <w:szCs w:val="24"/>
        </w:rPr>
        <w:t>Information Systems Research</w:t>
      </w:r>
      <w:r w:rsidRPr="004A2A5E">
        <w:rPr>
          <w:rFonts w:ascii="Times New Roman" w:hAnsi="Times New Roman" w:cs="Times New Roman"/>
          <w:sz w:val="24"/>
          <w:szCs w:val="24"/>
        </w:rPr>
        <w:t xml:space="preserve"> (17:3), pp. 198-227.</w:t>
      </w:r>
    </w:p>
    <w:p w14:paraId="4461BD61" w14:textId="77777777" w:rsidR="006468D1" w:rsidRPr="004A2A5E" w:rsidRDefault="006468D1" w:rsidP="006468D1">
      <w:pPr>
        <w:pStyle w:val="EndNoteBibliography"/>
        <w:spacing w:after="0"/>
        <w:ind w:left="720" w:hanging="720"/>
        <w:jc w:val="both"/>
        <w:rPr>
          <w:rFonts w:ascii="Times New Roman" w:hAnsi="Times New Roman" w:cs="Times New Roman"/>
          <w:sz w:val="24"/>
        </w:rPr>
      </w:pPr>
      <w:r w:rsidRPr="004A2A5E">
        <w:rPr>
          <w:rFonts w:ascii="Times New Roman" w:hAnsi="Times New Roman" w:cs="Times New Roman"/>
          <w:sz w:val="24"/>
        </w:rPr>
        <w:t xml:space="preserve">Petter, S., DeLone, W., and McLean, E. R. 2013. "Information Systems Success: The Quest for the Independent Variables," </w:t>
      </w:r>
      <w:r w:rsidRPr="004A2A5E">
        <w:rPr>
          <w:rFonts w:ascii="Times New Roman" w:hAnsi="Times New Roman" w:cs="Times New Roman"/>
          <w:i/>
          <w:sz w:val="24"/>
        </w:rPr>
        <w:t>Journal of Management Information Systems</w:t>
      </w:r>
      <w:r w:rsidRPr="004A2A5E">
        <w:rPr>
          <w:rFonts w:ascii="Times New Roman" w:hAnsi="Times New Roman" w:cs="Times New Roman"/>
          <w:sz w:val="24"/>
        </w:rPr>
        <w:t xml:space="preserve"> (29:4), pp. 7-62.</w:t>
      </w:r>
    </w:p>
    <w:p w14:paraId="4FE0D252" w14:textId="207E7F09"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Petter, S., and McLean, E. R. 2009. "A Meta-Analytic Assessment of the Delone and Mclean Is Success Model: An Examination of I</w:t>
      </w:r>
      <w:r w:rsidR="006468D1" w:rsidRPr="004A2A5E">
        <w:rPr>
          <w:rFonts w:ascii="Times New Roman" w:hAnsi="Times New Roman" w:cs="Times New Roman"/>
          <w:sz w:val="24"/>
          <w:szCs w:val="24"/>
        </w:rPr>
        <w:t>S</w:t>
      </w:r>
      <w:r w:rsidRPr="004A2A5E">
        <w:rPr>
          <w:rFonts w:ascii="Times New Roman" w:hAnsi="Times New Roman" w:cs="Times New Roman"/>
          <w:sz w:val="24"/>
          <w:szCs w:val="24"/>
        </w:rPr>
        <w:t xml:space="preserve"> Success at the Individual Level," </w:t>
      </w:r>
      <w:r w:rsidRPr="004A2A5E">
        <w:rPr>
          <w:rFonts w:ascii="Times New Roman" w:hAnsi="Times New Roman" w:cs="Times New Roman"/>
          <w:i/>
          <w:sz w:val="24"/>
          <w:szCs w:val="24"/>
        </w:rPr>
        <w:t>Information &amp; Management</w:t>
      </w:r>
      <w:r w:rsidRPr="004A2A5E">
        <w:rPr>
          <w:rFonts w:ascii="Times New Roman" w:hAnsi="Times New Roman" w:cs="Times New Roman"/>
          <w:sz w:val="24"/>
          <w:szCs w:val="24"/>
        </w:rPr>
        <w:t xml:space="preserve"> (46:3), pp. 159-166.</w:t>
      </w:r>
    </w:p>
    <w:p w14:paraId="11774F19"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Petter, S., Straub, D., and Rai, A. 2007. "Specifying Formative Constructs in Information Systems Research," </w:t>
      </w:r>
      <w:r w:rsidRPr="004A2A5E">
        <w:rPr>
          <w:rFonts w:ascii="Times New Roman" w:hAnsi="Times New Roman" w:cs="Times New Roman"/>
          <w:i/>
          <w:sz w:val="24"/>
          <w:szCs w:val="24"/>
        </w:rPr>
        <w:t>MIS Quarterly</w:t>
      </w:r>
      <w:r w:rsidRPr="004A2A5E">
        <w:rPr>
          <w:rFonts w:ascii="Times New Roman" w:hAnsi="Times New Roman" w:cs="Times New Roman"/>
          <w:sz w:val="24"/>
          <w:szCs w:val="24"/>
        </w:rPr>
        <w:t xml:space="preserve"> (31:4), pp. 623-656.</w:t>
      </w:r>
    </w:p>
    <w:p w14:paraId="0FC78F1B" w14:textId="48626114"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Podsakoff, P. M., MacKenzie, S. B., Lee, J.-Y., and Podsakoff, N. P. 2003. "Common Method Biases in Behavioral Research: A Critical Review of the Literature and Recommended Remedies," </w:t>
      </w:r>
      <w:r w:rsidRPr="004A2A5E">
        <w:rPr>
          <w:rFonts w:ascii="Times New Roman" w:hAnsi="Times New Roman" w:cs="Times New Roman"/>
          <w:i/>
          <w:sz w:val="24"/>
          <w:szCs w:val="24"/>
        </w:rPr>
        <w:t>Journal of Applied Psychology</w:t>
      </w:r>
      <w:r w:rsidRPr="004A2A5E">
        <w:rPr>
          <w:rFonts w:ascii="Times New Roman" w:hAnsi="Times New Roman" w:cs="Times New Roman"/>
          <w:sz w:val="24"/>
          <w:szCs w:val="24"/>
        </w:rPr>
        <w:t xml:space="preserve"> (88:5), p</w:t>
      </w:r>
      <w:r w:rsidR="00027214" w:rsidRPr="004A2A5E">
        <w:rPr>
          <w:rFonts w:ascii="Times New Roman" w:hAnsi="Times New Roman" w:cs="Times New Roman"/>
          <w:sz w:val="24"/>
          <w:szCs w:val="24"/>
        </w:rPr>
        <w:t>p</w:t>
      </w:r>
      <w:r w:rsidRPr="004A2A5E">
        <w:rPr>
          <w:rFonts w:ascii="Times New Roman" w:hAnsi="Times New Roman" w:cs="Times New Roman"/>
          <w:sz w:val="24"/>
          <w:szCs w:val="24"/>
        </w:rPr>
        <w:t>. 879</w:t>
      </w:r>
      <w:r w:rsidR="00027214" w:rsidRPr="004A2A5E">
        <w:rPr>
          <w:rFonts w:ascii="Times New Roman" w:hAnsi="Times New Roman" w:cs="Times New Roman"/>
          <w:sz w:val="24"/>
          <w:szCs w:val="24"/>
        </w:rPr>
        <w:t>-903</w:t>
      </w:r>
      <w:r w:rsidRPr="004A2A5E">
        <w:rPr>
          <w:rFonts w:ascii="Times New Roman" w:hAnsi="Times New Roman" w:cs="Times New Roman"/>
          <w:sz w:val="24"/>
          <w:szCs w:val="24"/>
        </w:rPr>
        <w:t>.</w:t>
      </w:r>
    </w:p>
    <w:p w14:paraId="1D80BD35" w14:textId="54779C48"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Raisch, S., and Birkinshaw, J. 2008. "Organizational Ambidexterity: Antecedents, Outcomes, and Moderators," </w:t>
      </w:r>
      <w:r w:rsidRPr="004A2A5E">
        <w:rPr>
          <w:rFonts w:ascii="Times New Roman" w:hAnsi="Times New Roman" w:cs="Times New Roman"/>
          <w:i/>
          <w:sz w:val="24"/>
          <w:szCs w:val="24"/>
        </w:rPr>
        <w:t xml:space="preserve">Journal of </w:t>
      </w:r>
      <w:r w:rsidR="00027214" w:rsidRPr="004A2A5E">
        <w:rPr>
          <w:rFonts w:ascii="Times New Roman" w:hAnsi="Times New Roman" w:cs="Times New Roman"/>
          <w:i/>
          <w:sz w:val="24"/>
          <w:szCs w:val="24"/>
        </w:rPr>
        <w:t>M</w:t>
      </w:r>
      <w:r w:rsidRPr="004A2A5E">
        <w:rPr>
          <w:rFonts w:ascii="Times New Roman" w:hAnsi="Times New Roman" w:cs="Times New Roman"/>
          <w:i/>
          <w:sz w:val="24"/>
          <w:szCs w:val="24"/>
        </w:rPr>
        <w:t>anagement</w:t>
      </w:r>
      <w:r w:rsidR="00027214" w:rsidRPr="004A2A5E">
        <w:rPr>
          <w:rFonts w:ascii="Times New Roman" w:hAnsi="Times New Roman" w:cs="Times New Roman"/>
          <w:sz w:val="24"/>
          <w:szCs w:val="24"/>
        </w:rPr>
        <w:t xml:space="preserve"> (34:3), pp. 375-409.</w:t>
      </w:r>
    </w:p>
    <w:p w14:paraId="0739E003" w14:textId="5D68A784" w:rsidR="00E90083" w:rsidRPr="004A2A5E" w:rsidRDefault="00E90083" w:rsidP="006468D1">
      <w:pPr>
        <w:pStyle w:val="EndNoteBibliography"/>
        <w:spacing w:after="0"/>
        <w:ind w:left="720" w:hanging="720"/>
        <w:jc w:val="both"/>
        <w:rPr>
          <w:rFonts w:ascii="Times New Roman" w:hAnsi="Times New Roman" w:cs="Times New Roman"/>
          <w:sz w:val="28"/>
          <w:szCs w:val="24"/>
        </w:rPr>
      </w:pPr>
      <w:r w:rsidRPr="004A2A5E">
        <w:rPr>
          <w:rFonts w:ascii="Times New Roman" w:hAnsi="Times New Roman" w:cs="Times New Roman"/>
          <w:sz w:val="24"/>
        </w:rPr>
        <w:t xml:space="preserve">Ray, G., Muhanna, W. A., and Barney, J. B. 2005. "Information Technology and the Performance of the Customer Service Process: A Resource-Based Analysis," </w:t>
      </w:r>
      <w:r w:rsidRPr="004A2A5E">
        <w:rPr>
          <w:rFonts w:ascii="Times New Roman" w:hAnsi="Times New Roman" w:cs="Times New Roman"/>
          <w:i/>
          <w:sz w:val="24"/>
        </w:rPr>
        <w:t>MIS Quarterly</w:t>
      </w:r>
      <w:r w:rsidRPr="004A2A5E">
        <w:rPr>
          <w:rFonts w:ascii="Times New Roman" w:hAnsi="Times New Roman" w:cs="Times New Roman"/>
          <w:sz w:val="24"/>
        </w:rPr>
        <w:t xml:space="preserve"> (29:4), pp. 625-652.</w:t>
      </w:r>
    </w:p>
    <w:p w14:paraId="3D66B088"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Rueda, L., Benitez, J., and Braojos, J. 2017. "From Traditional Education Technologies to Student Satisfaction in Management Education: A Theory of the Role of Social Media Applications," </w:t>
      </w:r>
      <w:r w:rsidRPr="004A2A5E">
        <w:rPr>
          <w:rFonts w:ascii="Times New Roman" w:hAnsi="Times New Roman" w:cs="Times New Roman"/>
          <w:i/>
          <w:sz w:val="24"/>
          <w:szCs w:val="24"/>
        </w:rPr>
        <w:t>Information &amp; Management</w:t>
      </w:r>
      <w:r w:rsidRPr="004A2A5E">
        <w:rPr>
          <w:rFonts w:ascii="Times New Roman" w:hAnsi="Times New Roman" w:cs="Times New Roman"/>
          <w:sz w:val="24"/>
          <w:szCs w:val="24"/>
        </w:rPr>
        <w:t xml:space="preserve"> (54:8), pp. 1059-1071.</w:t>
      </w:r>
    </w:p>
    <w:p w14:paraId="4421A4E0" w14:textId="71D5F168"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Sambamurthy, V., Bharadwaj, A., and Grover, V. 2003. "Shaping Agility through Digital Options: Reconceptualizing the Role of Information Technology in Contemporary Firms," </w:t>
      </w:r>
      <w:r w:rsidR="00027214" w:rsidRPr="004A2A5E">
        <w:rPr>
          <w:rFonts w:ascii="Times New Roman" w:hAnsi="Times New Roman" w:cs="Times New Roman"/>
          <w:i/>
          <w:sz w:val="24"/>
          <w:szCs w:val="24"/>
        </w:rPr>
        <w:t>MIS Q</w:t>
      </w:r>
      <w:r w:rsidRPr="004A2A5E">
        <w:rPr>
          <w:rFonts w:ascii="Times New Roman" w:hAnsi="Times New Roman" w:cs="Times New Roman"/>
          <w:i/>
          <w:sz w:val="24"/>
          <w:szCs w:val="24"/>
        </w:rPr>
        <w:t>uarterly</w:t>
      </w:r>
      <w:r w:rsidR="00027214" w:rsidRPr="004A2A5E">
        <w:rPr>
          <w:rFonts w:ascii="Times New Roman" w:hAnsi="Times New Roman" w:cs="Times New Roman"/>
          <w:sz w:val="24"/>
          <w:szCs w:val="24"/>
        </w:rPr>
        <w:t xml:space="preserve"> (27:2)</w:t>
      </w:r>
      <w:r w:rsidRPr="004A2A5E">
        <w:rPr>
          <w:rFonts w:ascii="Times New Roman" w:hAnsi="Times New Roman" w:cs="Times New Roman"/>
          <w:sz w:val="24"/>
          <w:szCs w:val="24"/>
        </w:rPr>
        <w:t>, pp. 237-263.</w:t>
      </w:r>
    </w:p>
    <w:p w14:paraId="3610E70F"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Sarstedt, M., Hair, J. F., Ringle, C. M., Thiele, K. O., and Gudergan, S. P. 2016. "Estimation Issues with Pls and Cbsem: Where the Bias Lies!," </w:t>
      </w:r>
      <w:r w:rsidRPr="004A2A5E">
        <w:rPr>
          <w:rFonts w:ascii="Times New Roman" w:hAnsi="Times New Roman" w:cs="Times New Roman"/>
          <w:i/>
          <w:sz w:val="24"/>
          <w:szCs w:val="24"/>
        </w:rPr>
        <w:t>Journal of Business Research</w:t>
      </w:r>
      <w:r w:rsidRPr="004A2A5E">
        <w:rPr>
          <w:rFonts w:ascii="Times New Roman" w:hAnsi="Times New Roman" w:cs="Times New Roman"/>
          <w:sz w:val="24"/>
          <w:szCs w:val="24"/>
        </w:rPr>
        <w:t xml:space="preserve"> (69:10), pp. 3998-4010.</w:t>
      </w:r>
    </w:p>
    <w:p w14:paraId="4B269CE5" w14:textId="77777777" w:rsidR="006468D1" w:rsidRPr="004A2A5E" w:rsidRDefault="006468D1" w:rsidP="006468D1">
      <w:pPr>
        <w:pStyle w:val="EndNoteBibliography"/>
        <w:spacing w:after="0"/>
        <w:ind w:left="720" w:hanging="720"/>
        <w:jc w:val="both"/>
        <w:rPr>
          <w:rFonts w:ascii="Times New Roman" w:hAnsi="Times New Roman" w:cs="Times New Roman"/>
          <w:sz w:val="24"/>
        </w:rPr>
      </w:pPr>
      <w:r w:rsidRPr="004A2A5E">
        <w:rPr>
          <w:rFonts w:ascii="Times New Roman" w:hAnsi="Times New Roman" w:cs="Times New Roman"/>
          <w:sz w:val="24"/>
        </w:rPr>
        <w:t xml:space="preserve">Schuberth, F., Henseler, J., and Dijkstra, T. K. 2018. "Confirmatory Composite Analysis," </w:t>
      </w:r>
      <w:r w:rsidRPr="004A2A5E">
        <w:rPr>
          <w:rFonts w:ascii="Times New Roman" w:hAnsi="Times New Roman" w:cs="Times New Roman"/>
          <w:i/>
          <w:sz w:val="24"/>
        </w:rPr>
        <w:t>Frontiers in Psychology</w:t>
      </w:r>
      <w:r w:rsidRPr="004A2A5E">
        <w:rPr>
          <w:rFonts w:ascii="Times New Roman" w:hAnsi="Times New Roman" w:cs="Times New Roman"/>
          <w:sz w:val="24"/>
        </w:rPr>
        <w:t xml:space="preserve"> (9), pp. 1-14.</w:t>
      </w:r>
    </w:p>
    <w:p w14:paraId="4297AB3A" w14:textId="44E3A416" w:rsidR="00141523" w:rsidRPr="004A2A5E" w:rsidRDefault="00141523" w:rsidP="006468D1">
      <w:pPr>
        <w:pStyle w:val="EndNoteBibliography"/>
        <w:spacing w:after="0"/>
        <w:ind w:left="720" w:hanging="720"/>
        <w:jc w:val="both"/>
        <w:rPr>
          <w:rFonts w:ascii="Times New Roman" w:hAnsi="Times New Roman" w:cs="Times New Roman"/>
          <w:color w:val="FF0000"/>
          <w:sz w:val="24"/>
        </w:rPr>
      </w:pPr>
      <w:r w:rsidRPr="004A2A5E">
        <w:rPr>
          <w:rFonts w:ascii="Times New Roman" w:hAnsi="Times New Roman" w:cs="Times New Roman"/>
          <w:sz w:val="24"/>
          <w:szCs w:val="24"/>
        </w:rPr>
        <w:t xml:space="preserve">Simsek, Z. 2009. "Organizational ambidexterity: Towards a multilevel understanding," </w:t>
      </w:r>
      <w:r w:rsidRPr="004A2A5E">
        <w:rPr>
          <w:rFonts w:ascii="Times New Roman" w:hAnsi="Times New Roman" w:cs="Times New Roman"/>
          <w:i/>
          <w:sz w:val="24"/>
          <w:szCs w:val="24"/>
        </w:rPr>
        <w:t xml:space="preserve">Journal of Management Studies </w:t>
      </w:r>
      <w:r w:rsidRPr="004A2A5E">
        <w:rPr>
          <w:rFonts w:ascii="Times New Roman" w:hAnsi="Times New Roman" w:cs="Times New Roman"/>
          <w:sz w:val="24"/>
          <w:szCs w:val="24"/>
        </w:rPr>
        <w:t>(46:4), pp. 597-624.</w:t>
      </w:r>
    </w:p>
    <w:p w14:paraId="6FC718E6" w14:textId="1B91B149" w:rsidR="00141523" w:rsidRPr="004A2A5E" w:rsidRDefault="00141523">
      <w:pPr>
        <w:pStyle w:val="EndNoteBibliography"/>
        <w:spacing w:after="0"/>
        <w:ind w:left="720" w:hanging="720"/>
        <w:jc w:val="both"/>
        <w:rPr>
          <w:rFonts w:ascii="Times New Roman" w:hAnsi="Times New Roman" w:cs="Times New Roman"/>
          <w:color w:val="FF0000"/>
          <w:sz w:val="24"/>
        </w:rPr>
      </w:pPr>
      <w:r w:rsidRPr="004A2A5E">
        <w:rPr>
          <w:rFonts w:ascii="Times New Roman" w:hAnsi="Times New Roman" w:cs="Times New Roman"/>
          <w:sz w:val="24"/>
          <w:szCs w:val="24"/>
        </w:rPr>
        <w:t xml:space="preserve">Smith, W. K., and Lewis, M. W. 2011. "Toward a theory of paradox: A dynamic equilibrium model of organizing," </w:t>
      </w:r>
      <w:r w:rsidRPr="004A2A5E">
        <w:rPr>
          <w:rFonts w:ascii="Times New Roman" w:hAnsi="Times New Roman" w:cs="Times New Roman"/>
          <w:i/>
          <w:sz w:val="24"/>
          <w:szCs w:val="24"/>
        </w:rPr>
        <w:t xml:space="preserve">Academy of Management Review </w:t>
      </w:r>
      <w:r w:rsidRPr="004A2A5E">
        <w:rPr>
          <w:rFonts w:ascii="Times New Roman" w:hAnsi="Times New Roman" w:cs="Times New Roman"/>
          <w:sz w:val="24"/>
          <w:szCs w:val="24"/>
        </w:rPr>
        <w:t>(36:2), pp. 381-403.</w:t>
      </w:r>
    </w:p>
    <w:p w14:paraId="5547ABD9" w14:textId="71098249" w:rsidR="00141523" w:rsidRPr="004A2A5E" w:rsidRDefault="006468D1">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rPr>
        <w:t xml:space="preserve">Stoel, M. D., and Muhanna, W. A. 2009. "IT Capabilities and Firm Performance: A Contingency Analysis of the Role of Industry and IT Capability Type," </w:t>
      </w:r>
      <w:r w:rsidRPr="004A2A5E">
        <w:rPr>
          <w:rFonts w:ascii="Times New Roman" w:hAnsi="Times New Roman" w:cs="Times New Roman"/>
          <w:i/>
          <w:sz w:val="24"/>
        </w:rPr>
        <w:t>Information &amp; Management</w:t>
      </w:r>
      <w:r w:rsidRPr="004A2A5E">
        <w:rPr>
          <w:rFonts w:ascii="Times New Roman" w:hAnsi="Times New Roman" w:cs="Times New Roman"/>
          <w:sz w:val="24"/>
        </w:rPr>
        <w:t xml:space="preserve"> (46:3), pp. 181-189.</w:t>
      </w:r>
    </w:p>
    <w:p w14:paraId="20F65944" w14:textId="05BD969D" w:rsidR="009C523C" w:rsidRPr="004A2A5E" w:rsidRDefault="009C523C" w:rsidP="006468D1">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Subramani, M. 2004. "How Do Suppliers Benefit from Information Technology Use in Supply Chain Relationships?," </w:t>
      </w:r>
      <w:r w:rsidRPr="004A2A5E">
        <w:rPr>
          <w:rFonts w:ascii="Times New Roman" w:hAnsi="Times New Roman" w:cs="Times New Roman"/>
          <w:i/>
          <w:sz w:val="24"/>
          <w:szCs w:val="24"/>
        </w:rPr>
        <w:t>MIS Quarterly</w:t>
      </w:r>
      <w:r w:rsidR="00027214" w:rsidRPr="004A2A5E">
        <w:rPr>
          <w:rFonts w:ascii="Times New Roman" w:hAnsi="Times New Roman" w:cs="Times New Roman"/>
          <w:sz w:val="24"/>
          <w:szCs w:val="24"/>
        </w:rPr>
        <w:t xml:space="preserve"> (28:1)</w:t>
      </w:r>
      <w:r w:rsidRPr="004A2A5E">
        <w:rPr>
          <w:rFonts w:ascii="Times New Roman" w:hAnsi="Times New Roman" w:cs="Times New Roman"/>
          <w:sz w:val="24"/>
          <w:szCs w:val="24"/>
        </w:rPr>
        <w:t>, pp. 45-73.</w:t>
      </w:r>
    </w:p>
    <w:p w14:paraId="63BAA47E" w14:textId="6FBC0C11" w:rsidR="009C523C"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Swanson, E. B., and Ramiller, N. C. 2004. "Innovating Mindfully with Information Technology," </w:t>
      </w:r>
      <w:r w:rsidRPr="004A2A5E">
        <w:rPr>
          <w:rFonts w:ascii="Times New Roman" w:hAnsi="Times New Roman" w:cs="Times New Roman"/>
          <w:i/>
          <w:sz w:val="24"/>
          <w:szCs w:val="24"/>
        </w:rPr>
        <w:t>MIS Quarterly</w:t>
      </w:r>
      <w:r w:rsidRPr="004A2A5E">
        <w:rPr>
          <w:rFonts w:ascii="Times New Roman" w:hAnsi="Times New Roman" w:cs="Times New Roman"/>
          <w:sz w:val="24"/>
          <w:szCs w:val="24"/>
        </w:rPr>
        <w:t xml:space="preserve"> (28:4), pp. 553-583.</w:t>
      </w:r>
    </w:p>
    <w:p w14:paraId="1C27E90E" w14:textId="7D96CB89" w:rsidR="008F31BD" w:rsidRPr="004A2A5E" w:rsidRDefault="008F31BD" w:rsidP="009C523C">
      <w:pPr>
        <w:pStyle w:val="EndNoteBibliography"/>
        <w:spacing w:after="0"/>
        <w:ind w:left="720" w:hanging="720"/>
        <w:jc w:val="both"/>
        <w:rPr>
          <w:rFonts w:ascii="Times New Roman" w:hAnsi="Times New Roman" w:cs="Times New Roman"/>
          <w:sz w:val="24"/>
          <w:szCs w:val="24"/>
        </w:rPr>
      </w:pPr>
      <w:r w:rsidRPr="008F31BD">
        <w:rPr>
          <w:rFonts w:ascii="Times New Roman" w:hAnsi="Times New Roman" w:cs="Times New Roman"/>
          <w:sz w:val="24"/>
          <w:szCs w:val="24"/>
        </w:rPr>
        <w:t>Syed, T. A., Blome, C., and Papadopoulos, T. 2019</w:t>
      </w:r>
      <w:r w:rsidR="00887B34">
        <w:rPr>
          <w:rFonts w:ascii="Times New Roman" w:hAnsi="Times New Roman" w:cs="Times New Roman"/>
          <w:sz w:val="24"/>
          <w:szCs w:val="24"/>
        </w:rPr>
        <w:t>a</w:t>
      </w:r>
      <w:r w:rsidRPr="008F31BD">
        <w:rPr>
          <w:rFonts w:ascii="Times New Roman" w:hAnsi="Times New Roman" w:cs="Times New Roman"/>
          <w:sz w:val="24"/>
          <w:szCs w:val="24"/>
        </w:rPr>
        <w:t>. "</w:t>
      </w:r>
      <w:r>
        <w:rPr>
          <w:rFonts w:ascii="Times New Roman" w:hAnsi="Times New Roman" w:cs="Times New Roman"/>
          <w:sz w:val="24"/>
          <w:szCs w:val="24"/>
          <w:lang w:val="en-GB"/>
        </w:rPr>
        <w:t>D</w:t>
      </w:r>
      <w:r w:rsidR="00887B34">
        <w:rPr>
          <w:rFonts w:ascii="Times New Roman" w:hAnsi="Times New Roman" w:cs="Times New Roman"/>
          <w:sz w:val="24"/>
          <w:szCs w:val="24"/>
          <w:lang w:val="en-GB"/>
        </w:rPr>
        <w:t>riving NPD</w:t>
      </w:r>
      <w:r w:rsidRPr="008F31BD">
        <w:rPr>
          <w:rFonts w:ascii="Times New Roman" w:hAnsi="Times New Roman" w:cs="Times New Roman"/>
          <w:sz w:val="24"/>
          <w:szCs w:val="24"/>
          <w:lang w:val="en-GB"/>
        </w:rPr>
        <w:t xml:space="preserve"> perform</w:t>
      </w:r>
      <w:r>
        <w:rPr>
          <w:rFonts w:ascii="Times New Roman" w:hAnsi="Times New Roman" w:cs="Times New Roman"/>
          <w:sz w:val="24"/>
          <w:szCs w:val="24"/>
          <w:lang w:val="en-GB"/>
        </w:rPr>
        <w:t>ance in high-tech SMEs through IT ambidexterity: U</w:t>
      </w:r>
      <w:r w:rsidRPr="008F31BD">
        <w:rPr>
          <w:rFonts w:ascii="Times New Roman" w:hAnsi="Times New Roman" w:cs="Times New Roman"/>
          <w:sz w:val="24"/>
          <w:szCs w:val="24"/>
          <w:lang w:val="en-GB"/>
        </w:rPr>
        <w:t xml:space="preserve">nveiling the influence of leadership decision-making styles". In Proceedings of the 27th European Conference on Information Systems (ECIS), Stockholm &amp; </w:t>
      </w:r>
      <w:r w:rsidR="00887B34">
        <w:rPr>
          <w:rFonts w:ascii="Times New Roman" w:hAnsi="Times New Roman" w:cs="Times New Roman"/>
          <w:sz w:val="24"/>
          <w:szCs w:val="24"/>
          <w:lang w:val="en-GB"/>
        </w:rPr>
        <w:t>Uppsala, Sweden, June 8-14</w:t>
      </w:r>
      <w:r w:rsidRPr="008F31BD">
        <w:rPr>
          <w:rFonts w:ascii="Times New Roman" w:hAnsi="Times New Roman" w:cs="Times New Roman"/>
          <w:sz w:val="24"/>
          <w:szCs w:val="24"/>
        </w:rPr>
        <w:t>.</w:t>
      </w:r>
    </w:p>
    <w:p w14:paraId="5B05E1D2" w14:textId="408ECC0A" w:rsidR="00141523" w:rsidRPr="004A2A5E" w:rsidRDefault="00141523"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Syed, T. A., Blome, C., and Papadopoulos, T. 2019</w:t>
      </w:r>
      <w:r w:rsidR="00887B34">
        <w:rPr>
          <w:rFonts w:ascii="Times New Roman" w:hAnsi="Times New Roman" w:cs="Times New Roman"/>
          <w:sz w:val="24"/>
          <w:szCs w:val="24"/>
        </w:rPr>
        <w:t>b</w:t>
      </w:r>
      <w:r w:rsidRPr="004A2A5E">
        <w:rPr>
          <w:rFonts w:ascii="Times New Roman" w:hAnsi="Times New Roman" w:cs="Times New Roman"/>
          <w:sz w:val="24"/>
          <w:szCs w:val="24"/>
        </w:rPr>
        <w:t xml:space="preserve">. "Impact of IT ambidexterity on new product development speed: Theory and empirical evidence," </w:t>
      </w:r>
      <w:r w:rsidR="008F31BD">
        <w:rPr>
          <w:rFonts w:ascii="Times New Roman" w:hAnsi="Times New Roman" w:cs="Times New Roman"/>
          <w:i/>
          <w:sz w:val="24"/>
          <w:szCs w:val="24"/>
        </w:rPr>
        <w:t xml:space="preserve">Decision Sciences </w:t>
      </w:r>
      <w:r w:rsidRPr="004A2A5E">
        <w:rPr>
          <w:rFonts w:ascii="Times New Roman" w:hAnsi="Times New Roman" w:cs="Times New Roman"/>
          <w:sz w:val="24"/>
          <w:szCs w:val="24"/>
        </w:rPr>
        <w:t>(</w:t>
      </w:r>
      <w:r w:rsidR="008F31BD">
        <w:rPr>
          <w:rFonts w:ascii="Times New Roman" w:hAnsi="Times New Roman" w:cs="Times New Roman"/>
          <w:sz w:val="24"/>
          <w:szCs w:val="24"/>
        </w:rPr>
        <w:t>51:3</w:t>
      </w:r>
      <w:r w:rsidRPr="004A2A5E">
        <w:rPr>
          <w:rFonts w:ascii="Times New Roman" w:hAnsi="Times New Roman" w:cs="Times New Roman"/>
          <w:sz w:val="24"/>
          <w:szCs w:val="24"/>
        </w:rPr>
        <w:t>)</w:t>
      </w:r>
      <w:r w:rsidR="008F31BD">
        <w:rPr>
          <w:rFonts w:ascii="Times New Roman" w:hAnsi="Times New Roman" w:cs="Times New Roman"/>
          <w:sz w:val="24"/>
          <w:szCs w:val="24"/>
        </w:rPr>
        <w:t>, pp</w:t>
      </w:r>
      <w:r w:rsidRPr="004A2A5E">
        <w:rPr>
          <w:rFonts w:ascii="Times New Roman" w:hAnsi="Times New Roman" w:cs="Times New Roman"/>
          <w:sz w:val="24"/>
          <w:szCs w:val="24"/>
        </w:rPr>
        <w:t>.</w:t>
      </w:r>
      <w:r w:rsidR="008F31BD">
        <w:rPr>
          <w:rFonts w:ascii="Times New Roman" w:hAnsi="Times New Roman" w:cs="Times New Roman"/>
          <w:sz w:val="24"/>
          <w:szCs w:val="24"/>
        </w:rPr>
        <w:t xml:space="preserve"> 655-690.</w:t>
      </w:r>
    </w:p>
    <w:p w14:paraId="79D29CBD" w14:textId="47EC9B12"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lastRenderedPageBreak/>
        <w:t xml:space="preserve">Tsai, K.-H., and Yang, S.-Y. 2013. "Firm Innovativeness and Business Performance: The Joint Moderating Effects of Market Turbulence and Competition," </w:t>
      </w:r>
      <w:r w:rsidRPr="004A2A5E">
        <w:rPr>
          <w:rFonts w:ascii="Times New Roman" w:hAnsi="Times New Roman" w:cs="Times New Roman"/>
          <w:i/>
          <w:sz w:val="24"/>
          <w:szCs w:val="24"/>
        </w:rPr>
        <w:t>Industrial Marketing Management</w:t>
      </w:r>
      <w:r w:rsidRPr="004A2A5E">
        <w:rPr>
          <w:rFonts w:ascii="Times New Roman" w:hAnsi="Times New Roman" w:cs="Times New Roman"/>
          <w:sz w:val="24"/>
          <w:szCs w:val="24"/>
        </w:rPr>
        <w:t xml:space="preserve"> (42:8), pp. 1279-1294.</w:t>
      </w:r>
    </w:p>
    <w:p w14:paraId="0F666089"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Tushman, M. L., and O'Reilly, C. A. 1996. "The Ambidextrous Organizations: Managing Evolutionary and Revolutionary Change," </w:t>
      </w:r>
      <w:r w:rsidRPr="004A2A5E">
        <w:rPr>
          <w:rFonts w:ascii="Times New Roman" w:hAnsi="Times New Roman" w:cs="Times New Roman"/>
          <w:i/>
          <w:sz w:val="24"/>
          <w:szCs w:val="24"/>
        </w:rPr>
        <w:t>California Management Review</w:t>
      </w:r>
      <w:r w:rsidRPr="004A2A5E">
        <w:rPr>
          <w:rFonts w:ascii="Times New Roman" w:hAnsi="Times New Roman" w:cs="Times New Roman"/>
          <w:sz w:val="24"/>
          <w:szCs w:val="24"/>
        </w:rPr>
        <w:t xml:space="preserve"> (38:4), pp. 8-30.</w:t>
      </w:r>
    </w:p>
    <w:p w14:paraId="1038EB01"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Voss, G. B., and Voss, Z. G. 2013. "Strategic Ambidexterity in Small and Medium-Sized Enterprises: Implementing Exploration and Exploitation in Product and Market Domains," </w:t>
      </w:r>
      <w:r w:rsidRPr="004A2A5E">
        <w:rPr>
          <w:rFonts w:ascii="Times New Roman" w:hAnsi="Times New Roman" w:cs="Times New Roman"/>
          <w:i/>
          <w:sz w:val="24"/>
          <w:szCs w:val="24"/>
        </w:rPr>
        <w:t>Organization Science</w:t>
      </w:r>
      <w:r w:rsidRPr="004A2A5E">
        <w:rPr>
          <w:rFonts w:ascii="Times New Roman" w:hAnsi="Times New Roman" w:cs="Times New Roman"/>
          <w:sz w:val="24"/>
          <w:szCs w:val="24"/>
        </w:rPr>
        <w:t xml:space="preserve"> (24:5), pp. 1459-1477.</w:t>
      </w:r>
    </w:p>
    <w:p w14:paraId="6D998925" w14:textId="77777777" w:rsidR="009C523C" w:rsidRPr="004A2A5E" w:rsidRDefault="009C523C" w:rsidP="009C523C">
      <w:pPr>
        <w:pStyle w:val="EndNoteBibliography"/>
        <w:spacing w:after="0"/>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Wade, M., and Hulland, J. 2004. "The Resource-Based View and Information Systems Research: Review, Extension, and Suggestions for Future Research," </w:t>
      </w:r>
      <w:r w:rsidRPr="004A2A5E">
        <w:rPr>
          <w:rFonts w:ascii="Times New Roman" w:hAnsi="Times New Roman" w:cs="Times New Roman"/>
          <w:i/>
          <w:sz w:val="24"/>
          <w:szCs w:val="24"/>
        </w:rPr>
        <w:t>MIS Quarterly</w:t>
      </w:r>
      <w:r w:rsidRPr="004A2A5E">
        <w:rPr>
          <w:rFonts w:ascii="Times New Roman" w:hAnsi="Times New Roman" w:cs="Times New Roman"/>
          <w:sz w:val="24"/>
          <w:szCs w:val="24"/>
        </w:rPr>
        <w:t xml:space="preserve"> (28:1), pp. 107-142.</w:t>
      </w:r>
    </w:p>
    <w:p w14:paraId="05C9B926" w14:textId="77777777" w:rsidR="006468D1" w:rsidRPr="004A2A5E" w:rsidRDefault="006468D1" w:rsidP="006468D1">
      <w:pPr>
        <w:pStyle w:val="EndNoteBibliography"/>
        <w:spacing w:after="0"/>
        <w:ind w:left="720" w:hanging="720"/>
        <w:jc w:val="both"/>
        <w:rPr>
          <w:rFonts w:ascii="Times New Roman" w:hAnsi="Times New Roman" w:cs="Times New Roman"/>
          <w:sz w:val="24"/>
        </w:rPr>
      </w:pPr>
      <w:r w:rsidRPr="004A2A5E">
        <w:rPr>
          <w:rFonts w:ascii="Times New Roman" w:hAnsi="Times New Roman" w:cs="Times New Roman"/>
          <w:sz w:val="24"/>
        </w:rPr>
        <w:t xml:space="preserve">Wang, N., Liang, H., Zhong, W., Xue, Y., and Xiao, J. 2012. "Resource Structuring or Capability Building? An Empirical Study of the Business Value of Information Technology," </w:t>
      </w:r>
      <w:r w:rsidRPr="004A2A5E">
        <w:rPr>
          <w:rFonts w:ascii="Times New Roman" w:hAnsi="Times New Roman" w:cs="Times New Roman"/>
          <w:i/>
          <w:sz w:val="24"/>
        </w:rPr>
        <w:t>Journal of Management Information Systems</w:t>
      </w:r>
      <w:r w:rsidRPr="004A2A5E">
        <w:rPr>
          <w:rFonts w:ascii="Times New Roman" w:hAnsi="Times New Roman" w:cs="Times New Roman"/>
          <w:sz w:val="24"/>
        </w:rPr>
        <w:t xml:space="preserve"> (29:2), pp. 325-367.</w:t>
      </w:r>
    </w:p>
    <w:p w14:paraId="696A93D0" w14:textId="7CF8D6E1" w:rsidR="00FC44F4" w:rsidRPr="004A2A5E" w:rsidRDefault="009C523C" w:rsidP="00027214">
      <w:pPr>
        <w:pStyle w:val="EndNoteBibliography"/>
        <w:ind w:left="720" w:hanging="720"/>
        <w:jc w:val="both"/>
        <w:rPr>
          <w:rFonts w:ascii="Times New Roman" w:hAnsi="Times New Roman" w:cs="Times New Roman"/>
          <w:sz w:val="24"/>
          <w:szCs w:val="24"/>
        </w:rPr>
      </w:pPr>
      <w:r w:rsidRPr="004A2A5E">
        <w:rPr>
          <w:rFonts w:ascii="Times New Roman" w:hAnsi="Times New Roman" w:cs="Times New Roman"/>
          <w:sz w:val="24"/>
          <w:szCs w:val="24"/>
        </w:rPr>
        <w:t xml:space="preserve">Zaheer, A., and Zaheer, S. 1997. "Catching the Wave: Alertness, Responsiveness, and Market Influence in Global Electronic Networks," </w:t>
      </w:r>
      <w:r w:rsidRPr="004A2A5E">
        <w:rPr>
          <w:rFonts w:ascii="Times New Roman" w:hAnsi="Times New Roman" w:cs="Times New Roman"/>
          <w:i/>
          <w:sz w:val="24"/>
          <w:szCs w:val="24"/>
        </w:rPr>
        <w:t>Management Science</w:t>
      </w:r>
      <w:r w:rsidRPr="004A2A5E">
        <w:rPr>
          <w:rFonts w:ascii="Times New Roman" w:hAnsi="Times New Roman" w:cs="Times New Roman"/>
          <w:sz w:val="24"/>
          <w:szCs w:val="24"/>
        </w:rPr>
        <w:t xml:space="preserve"> (43:11), pp. 1493-1509.</w:t>
      </w:r>
      <w:r w:rsidR="006A31AB" w:rsidRPr="004A2A5E">
        <w:rPr>
          <w:rFonts w:ascii="Times New Roman" w:hAnsi="Times New Roman" w:cs="Times New Roman"/>
          <w:sz w:val="24"/>
          <w:szCs w:val="24"/>
        </w:rPr>
        <w:fldChar w:fldCharType="end"/>
      </w:r>
    </w:p>
    <w:p w14:paraId="487F5C3A" w14:textId="77777777" w:rsidR="003860EB" w:rsidRPr="004A2A5E" w:rsidRDefault="003860EB" w:rsidP="003860EB">
      <w:pPr>
        <w:rPr>
          <w:rFonts w:ascii="Times New Roman" w:eastAsiaTheme="majorEastAsia" w:hAnsi="Times New Roman" w:cs="Times New Roman"/>
          <w:b/>
          <w:color w:val="000000" w:themeColor="text1"/>
          <w:sz w:val="24"/>
          <w:szCs w:val="24"/>
          <w:lang w:val="en-US"/>
        </w:rPr>
      </w:pPr>
    </w:p>
    <w:p w14:paraId="7F2A830A" w14:textId="77777777" w:rsidR="00C92CA4" w:rsidRPr="004A2A5E" w:rsidRDefault="00C92CA4">
      <w:pPr>
        <w:rPr>
          <w:rFonts w:ascii="Times New Roman" w:eastAsiaTheme="majorEastAsia" w:hAnsi="Times New Roman" w:cs="Times New Roman"/>
          <w:b/>
          <w:color w:val="000000" w:themeColor="text1"/>
          <w:sz w:val="24"/>
          <w:szCs w:val="24"/>
          <w:lang w:val="en-US"/>
        </w:rPr>
      </w:pPr>
      <w:r w:rsidRPr="004A2A5E">
        <w:rPr>
          <w:rFonts w:ascii="Times New Roman" w:eastAsiaTheme="majorEastAsia" w:hAnsi="Times New Roman" w:cs="Times New Roman"/>
          <w:b/>
          <w:color w:val="000000" w:themeColor="text1"/>
          <w:sz w:val="24"/>
          <w:szCs w:val="24"/>
          <w:lang w:val="en-US"/>
        </w:rPr>
        <w:br w:type="page"/>
      </w:r>
    </w:p>
    <w:p w14:paraId="4B43EC9E" w14:textId="30F697CE" w:rsidR="003860EB" w:rsidRPr="004A2A5E" w:rsidRDefault="003259B7" w:rsidP="003860EB">
      <w:pPr>
        <w:rPr>
          <w:rFonts w:ascii="Times New Roman" w:eastAsiaTheme="majorEastAsia" w:hAnsi="Times New Roman" w:cs="Times New Roman"/>
          <w:b/>
          <w:color w:val="000000" w:themeColor="text1"/>
          <w:sz w:val="24"/>
          <w:szCs w:val="24"/>
          <w:lang w:val="en-US"/>
        </w:rPr>
      </w:pPr>
      <w:r w:rsidRPr="004A2A5E">
        <w:rPr>
          <w:rFonts w:ascii="Times New Roman" w:eastAsiaTheme="majorEastAsia" w:hAnsi="Times New Roman" w:cs="Times New Roman"/>
          <w:b/>
          <w:color w:val="000000" w:themeColor="text1"/>
          <w:sz w:val="24"/>
          <w:szCs w:val="24"/>
          <w:lang w:val="en-US"/>
        </w:rPr>
        <w:lastRenderedPageBreak/>
        <w:t>APPENDIX</w:t>
      </w:r>
    </w:p>
    <w:p w14:paraId="1AB559FE" w14:textId="257F34AA" w:rsidR="003259B7" w:rsidRPr="004A2A5E" w:rsidRDefault="003259B7" w:rsidP="003860EB">
      <w:pPr>
        <w:rPr>
          <w:rFonts w:ascii="Times New Roman" w:eastAsiaTheme="majorEastAsia" w:hAnsi="Times New Roman" w:cs="Times New Roman"/>
          <w:b/>
          <w:color w:val="000000" w:themeColor="text1"/>
          <w:sz w:val="4"/>
          <w:szCs w:val="24"/>
          <w:lang w:val="en-US"/>
        </w:rPr>
      </w:pPr>
    </w:p>
    <w:p w14:paraId="1C1417AE" w14:textId="1C0D040F" w:rsidR="003259B7" w:rsidRPr="004A2A5E" w:rsidRDefault="003259B7" w:rsidP="00CB43DE">
      <w:pPr>
        <w:ind w:left="-284" w:right="-188"/>
        <w:rPr>
          <w:rFonts w:ascii="Times New Roman" w:eastAsiaTheme="majorEastAsia" w:hAnsi="Times New Roman" w:cs="Times New Roman"/>
          <w:b/>
          <w:color w:val="000000" w:themeColor="text1"/>
          <w:sz w:val="24"/>
          <w:szCs w:val="24"/>
          <w:lang w:val="en-US"/>
        </w:rPr>
      </w:pPr>
      <w:r w:rsidRPr="004A2A5E">
        <w:rPr>
          <w:rFonts w:ascii="Times New Roman" w:eastAsiaTheme="majorEastAsia" w:hAnsi="Times New Roman" w:cs="Times New Roman"/>
          <w:b/>
          <w:color w:val="000000" w:themeColor="text1"/>
          <w:sz w:val="24"/>
          <w:szCs w:val="24"/>
          <w:lang w:val="en-US"/>
        </w:rPr>
        <w:t>Table A</w:t>
      </w:r>
      <w:r w:rsidR="00EF4ADE" w:rsidRPr="004A2A5E">
        <w:rPr>
          <w:rFonts w:ascii="Times New Roman" w:eastAsiaTheme="majorEastAsia" w:hAnsi="Times New Roman" w:cs="Times New Roman"/>
          <w:b/>
          <w:color w:val="000000" w:themeColor="text1"/>
          <w:sz w:val="24"/>
          <w:szCs w:val="24"/>
          <w:lang w:val="en-US"/>
        </w:rPr>
        <w:t>-1</w:t>
      </w:r>
      <w:r w:rsidRPr="004A2A5E">
        <w:rPr>
          <w:rFonts w:ascii="Times New Roman" w:eastAsiaTheme="majorEastAsia" w:hAnsi="Times New Roman" w:cs="Times New Roman"/>
          <w:b/>
          <w:color w:val="000000" w:themeColor="text1"/>
          <w:sz w:val="24"/>
          <w:szCs w:val="24"/>
          <w:lang w:val="en-US"/>
        </w:rPr>
        <w:t xml:space="preserve">: </w:t>
      </w:r>
      <w:r w:rsidRPr="004A2A5E">
        <w:rPr>
          <w:rFonts w:ascii="Times New Roman" w:eastAsiaTheme="majorEastAsia" w:hAnsi="Times New Roman" w:cs="Times New Roman"/>
          <w:color w:val="000000" w:themeColor="text1"/>
          <w:sz w:val="24"/>
          <w:szCs w:val="24"/>
          <w:lang w:val="en-US"/>
        </w:rPr>
        <w:t xml:space="preserve">Representative sampling of prior work on IT constructs with </w:t>
      </w:r>
      <w:r w:rsidR="00CB43DE" w:rsidRPr="004A2A5E">
        <w:rPr>
          <w:rFonts w:ascii="Times New Roman" w:eastAsiaTheme="majorEastAsia" w:hAnsi="Times New Roman" w:cs="Times New Roman"/>
          <w:color w:val="000000" w:themeColor="text1"/>
          <w:sz w:val="24"/>
          <w:szCs w:val="24"/>
          <w:lang w:val="en-US"/>
        </w:rPr>
        <w:t xml:space="preserve">the </w:t>
      </w:r>
      <w:r w:rsidRPr="004A2A5E">
        <w:rPr>
          <w:rFonts w:ascii="Times New Roman" w:eastAsiaTheme="majorEastAsia" w:hAnsi="Times New Roman" w:cs="Times New Roman"/>
          <w:color w:val="000000" w:themeColor="text1"/>
          <w:sz w:val="24"/>
          <w:szCs w:val="24"/>
          <w:lang w:val="en-US"/>
        </w:rPr>
        <w:t>environmental effect</w:t>
      </w:r>
    </w:p>
    <w:tbl>
      <w:tblPr>
        <w:tblStyle w:val="TableGrid"/>
        <w:tblW w:w="9640" w:type="dxa"/>
        <w:tblInd w:w="-431" w:type="dxa"/>
        <w:tblLayout w:type="fixed"/>
        <w:tblLook w:val="04A0" w:firstRow="1" w:lastRow="0" w:firstColumn="1" w:lastColumn="0" w:noHBand="0" w:noVBand="1"/>
      </w:tblPr>
      <w:tblGrid>
        <w:gridCol w:w="1135"/>
        <w:gridCol w:w="1843"/>
        <w:gridCol w:w="1842"/>
        <w:gridCol w:w="1134"/>
        <w:gridCol w:w="1276"/>
        <w:gridCol w:w="2410"/>
      </w:tblGrid>
      <w:tr w:rsidR="00943DFE" w:rsidRPr="004A2A5E" w14:paraId="23AE6EF1" w14:textId="77777777" w:rsidTr="0019319E">
        <w:tc>
          <w:tcPr>
            <w:tcW w:w="1135" w:type="dxa"/>
          </w:tcPr>
          <w:p w14:paraId="5DC43564" w14:textId="77777777" w:rsidR="00943DFE" w:rsidRPr="004A2A5E" w:rsidRDefault="00943DFE" w:rsidP="00843C4B">
            <w:pPr>
              <w:rPr>
                <w:rFonts w:ascii="Times New Roman" w:hAnsi="Times New Roman" w:cs="Times New Roman"/>
                <w:b/>
                <w:sz w:val="20"/>
                <w:szCs w:val="20"/>
                <w:lang w:val="en-US"/>
              </w:rPr>
            </w:pPr>
            <w:r w:rsidRPr="004A2A5E">
              <w:rPr>
                <w:rFonts w:ascii="Times New Roman" w:hAnsi="Times New Roman" w:cs="Times New Roman"/>
                <w:b/>
                <w:sz w:val="20"/>
                <w:szCs w:val="20"/>
                <w:lang w:val="en-US"/>
              </w:rPr>
              <w:t>Author</w:t>
            </w:r>
          </w:p>
        </w:tc>
        <w:tc>
          <w:tcPr>
            <w:tcW w:w="1843" w:type="dxa"/>
          </w:tcPr>
          <w:p w14:paraId="4B4132E4" w14:textId="77777777" w:rsidR="00943DFE" w:rsidRPr="004A2A5E" w:rsidRDefault="00943DFE" w:rsidP="00843C4B">
            <w:pPr>
              <w:rPr>
                <w:rFonts w:ascii="Times New Roman" w:hAnsi="Times New Roman" w:cs="Times New Roman"/>
                <w:b/>
                <w:sz w:val="20"/>
                <w:szCs w:val="20"/>
                <w:lang w:val="en-US"/>
              </w:rPr>
            </w:pPr>
            <w:r w:rsidRPr="004A2A5E">
              <w:rPr>
                <w:rFonts w:ascii="Times New Roman" w:hAnsi="Times New Roman" w:cs="Times New Roman"/>
                <w:b/>
                <w:sz w:val="20"/>
                <w:szCs w:val="20"/>
                <w:lang w:val="en-US"/>
              </w:rPr>
              <w:t>IT construct</w:t>
            </w:r>
          </w:p>
        </w:tc>
        <w:tc>
          <w:tcPr>
            <w:tcW w:w="1842" w:type="dxa"/>
          </w:tcPr>
          <w:p w14:paraId="1F4A2E72" w14:textId="77777777" w:rsidR="00943DFE" w:rsidRPr="004A2A5E" w:rsidRDefault="00943DFE" w:rsidP="00843C4B">
            <w:pPr>
              <w:rPr>
                <w:rFonts w:ascii="Times New Roman" w:hAnsi="Times New Roman" w:cs="Times New Roman"/>
                <w:b/>
                <w:sz w:val="20"/>
                <w:szCs w:val="20"/>
                <w:lang w:val="en-US"/>
              </w:rPr>
            </w:pPr>
            <w:r w:rsidRPr="004A2A5E">
              <w:rPr>
                <w:rFonts w:ascii="Times New Roman" w:hAnsi="Times New Roman" w:cs="Times New Roman"/>
                <w:b/>
                <w:sz w:val="20"/>
                <w:szCs w:val="20"/>
                <w:lang w:val="en-US"/>
              </w:rPr>
              <w:t>Conceptualization of external environment</w:t>
            </w:r>
          </w:p>
        </w:tc>
        <w:tc>
          <w:tcPr>
            <w:tcW w:w="1134" w:type="dxa"/>
          </w:tcPr>
          <w:p w14:paraId="7BE4882D" w14:textId="77777777" w:rsidR="00943DFE" w:rsidRPr="004A2A5E" w:rsidRDefault="00943DFE" w:rsidP="00843C4B">
            <w:pPr>
              <w:rPr>
                <w:rFonts w:ascii="Times New Roman" w:hAnsi="Times New Roman" w:cs="Times New Roman"/>
                <w:b/>
                <w:sz w:val="20"/>
                <w:szCs w:val="20"/>
                <w:lang w:val="en-US"/>
              </w:rPr>
            </w:pPr>
            <w:r w:rsidRPr="004A2A5E">
              <w:rPr>
                <w:rFonts w:ascii="Times New Roman" w:hAnsi="Times New Roman" w:cs="Times New Roman"/>
                <w:b/>
                <w:sz w:val="20"/>
                <w:szCs w:val="20"/>
                <w:lang w:val="en-US"/>
              </w:rPr>
              <w:t>Approach</w:t>
            </w:r>
          </w:p>
        </w:tc>
        <w:tc>
          <w:tcPr>
            <w:tcW w:w="1276" w:type="dxa"/>
          </w:tcPr>
          <w:p w14:paraId="09493278" w14:textId="77777777" w:rsidR="00943DFE" w:rsidRPr="004A2A5E" w:rsidRDefault="00943DFE" w:rsidP="00843C4B">
            <w:pPr>
              <w:rPr>
                <w:rFonts w:ascii="Times New Roman" w:hAnsi="Times New Roman" w:cs="Times New Roman"/>
                <w:b/>
                <w:sz w:val="20"/>
                <w:szCs w:val="20"/>
                <w:lang w:val="en-US"/>
              </w:rPr>
            </w:pPr>
            <w:r w:rsidRPr="004A2A5E">
              <w:rPr>
                <w:rFonts w:ascii="Times New Roman" w:hAnsi="Times New Roman" w:cs="Times New Roman"/>
                <w:b/>
                <w:sz w:val="20"/>
                <w:szCs w:val="20"/>
                <w:lang w:val="en-US"/>
              </w:rPr>
              <w:t xml:space="preserve">Dependent variable </w:t>
            </w:r>
          </w:p>
        </w:tc>
        <w:tc>
          <w:tcPr>
            <w:tcW w:w="2410" w:type="dxa"/>
          </w:tcPr>
          <w:p w14:paraId="5821CC7B" w14:textId="77777777" w:rsidR="00943DFE" w:rsidRPr="004A2A5E" w:rsidRDefault="00943DFE" w:rsidP="00843C4B">
            <w:pPr>
              <w:rPr>
                <w:rFonts w:ascii="Times New Roman" w:hAnsi="Times New Roman" w:cs="Times New Roman"/>
                <w:b/>
                <w:sz w:val="20"/>
                <w:szCs w:val="20"/>
                <w:lang w:val="en-US"/>
              </w:rPr>
            </w:pPr>
            <w:r w:rsidRPr="004A2A5E">
              <w:rPr>
                <w:rFonts w:ascii="Times New Roman" w:hAnsi="Times New Roman" w:cs="Times New Roman"/>
                <w:b/>
                <w:sz w:val="20"/>
                <w:szCs w:val="20"/>
                <w:lang w:val="en-US"/>
              </w:rPr>
              <w:t>Relevant findings</w:t>
            </w:r>
          </w:p>
        </w:tc>
      </w:tr>
      <w:tr w:rsidR="00B27B5E" w:rsidRPr="004A2A5E" w14:paraId="3596D6A3" w14:textId="77777777" w:rsidTr="0019319E">
        <w:tc>
          <w:tcPr>
            <w:tcW w:w="1135" w:type="dxa"/>
          </w:tcPr>
          <w:p w14:paraId="4976219E" w14:textId="16646027" w:rsidR="00B27B5E" w:rsidRPr="004A2A5E" w:rsidRDefault="00B27B5E" w:rsidP="00D93654">
            <w:pPr>
              <w:ind w:right="-108"/>
              <w:rPr>
                <w:rFonts w:ascii="Times New Roman" w:hAnsi="Times New Roman" w:cs="Times New Roman"/>
                <w:b/>
                <w:sz w:val="20"/>
                <w:szCs w:val="20"/>
                <w:lang w:val="en-US"/>
              </w:rPr>
            </w:pPr>
            <w:r w:rsidRPr="004A2A5E">
              <w:rPr>
                <w:rFonts w:ascii="Times New Roman" w:hAnsi="Times New Roman" w:cs="Times New Roman"/>
                <w:sz w:val="20"/>
                <w:szCs w:val="20"/>
                <w:lang w:val="en-US"/>
              </w:rPr>
              <w:fldChar w:fldCharType="begin"/>
            </w:r>
            <w:r w:rsidRPr="004A2A5E">
              <w:rPr>
                <w:rFonts w:ascii="Times New Roman" w:hAnsi="Times New Roman" w:cs="Times New Roman"/>
                <w:sz w:val="20"/>
                <w:szCs w:val="20"/>
                <w:lang w:val="en-US"/>
              </w:rPr>
              <w:instrText xml:space="preserve"> ADDIN EN.CITE &lt;EndNote&gt;&lt;Cite&gt;&lt;Author&gt;Li&lt;/Author&gt;&lt;Year&gt;1999&lt;/Year&gt;&lt;RecNum&gt;1199&lt;/RecNum&gt;&lt;DisplayText&gt;(Li and Ye 1999)&lt;/DisplayText&gt;&lt;record&gt;&lt;rec-number&gt;1199&lt;/rec-number&gt;&lt;foreign-keys&gt;&lt;key app="EN" db-id="9z5p5tseuf9ef4et0xjvaa0s9x09zf5s0aw9" timestamp="1551185130"&gt;1199&lt;/key&gt;&lt;/foreign-keys&gt;&lt;ref-type name="Journal Article"&gt;17&lt;/ref-type&gt;&lt;contributors&gt;&lt;authors&gt;&lt;author&gt;Li, Mingfang&lt;/author&gt;&lt;author&gt;Ye, L. Richard&lt;/author&gt;&lt;/authors&gt;&lt;/contributors&gt;&lt;titles&gt;&lt;title&gt;Information technology and firm performance: Linking with environmental, strategic and managerial contexts&lt;/title&gt;&lt;secondary-title&gt;Information &amp;amp; Management&lt;/secondary-title&gt;&lt;/titles&gt;&lt;periodical&gt;&lt;full-title&gt;Information &amp;amp; Management&lt;/full-title&gt;&lt;/periodical&gt;&lt;pages&gt;43-51&lt;/pages&gt;&lt;volume&gt;35&lt;/volume&gt;&lt;number&gt;1&lt;/number&gt;&lt;dates&gt;&lt;year&gt;1999&lt;/year&gt;&lt;/dates&gt;&lt;publisher&gt;Elsevier&lt;/publisher&gt;&lt;isbn&gt;0378-7206&lt;/isbn&gt;&lt;urls&gt;&lt;/urls&gt;&lt;/record&gt;&lt;/Cite&gt;&lt;/EndNote&gt;</w:instrText>
            </w:r>
            <w:r w:rsidRPr="004A2A5E">
              <w:rPr>
                <w:rFonts w:ascii="Times New Roman" w:hAnsi="Times New Roman" w:cs="Times New Roman"/>
                <w:sz w:val="20"/>
                <w:szCs w:val="20"/>
                <w:lang w:val="en-US"/>
              </w:rPr>
              <w:fldChar w:fldCharType="separate"/>
            </w:r>
            <w:r w:rsidRPr="004A2A5E">
              <w:rPr>
                <w:rFonts w:ascii="Times New Roman" w:hAnsi="Times New Roman" w:cs="Times New Roman"/>
                <w:noProof/>
                <w:sz w:val="20"/>
                <w:szCs w:val="20"/>
                <w:lang w:val="en-US"/>
              </w:rPr>
              <w:t xml:space="preserve">Li and Ye </w:t>
            </w:r>
            <w:r w:rsidR="00D93654" w:rsidRPr="004A2A5E">
              <w:rPr>
                <w:rFonts w:ascii="Times New Roman" w:hAnsi="Times New Roman" w:cs="Times New Roman"/>
                <w:noProof/>
                <w:sz w:val="20"/>
                <w:szCs w:val="20"/>
                <w:lang w:val="en-US"/>
              </w:rPr>
              <w:t>(</w:t>
            </w:r>
            <w:r w:rsidRPr="004A2A5E">
              <w:rPr>
                <w:rFonts w:ascii="Times New Roman" w:hAnsi="Times New Roman" w:cs="Times New Roman"/>
                <w:noProof/>
                <w:sz w:val="20"/>
                <w:szCs w:val="20"/>
                <w:lang w:val="en-US"/>
              </w:rPr>
              <w:t>1999)</w:t>
            </w:r>
            <w:r w:rsidRPr="004A2A5E">
              <w:rPr>
                <w:rFonts w:ascii="Times New Roman" w:hAnsi="Times New Roman" w:cs="Times New Roman"/>
                <w:sz w:val="20"/>
                <w:szCs w:val="20"/>
                <w:lang w:val="en-US"/>
              </w:rPr>
              <w:fldChar w:fldCharType="end"/>
            </w:r>
          </w:p>
        </w:tc>
        <w:tc>
          <w:tcPr>
            <w:tcW w:w="1843" w:type="dxa"/>
          </w:tcPr>
          <w:p w14:paraId="53F47819" w14:textId="24478796" w:rsidR="00B27B5E" w:rsidRPr="004A2A5E" w:rsidRDefault="00B27B5E" w:rsidP="00B27B5E">
            <w:pPr>
              <w:rPr>
                <w:rFonts w:ascii="Times New Roman" w:hAnsi="Times New Roman" w:cs="Times New Roman"/>
                <w:b/>
                <w:sz w:val="20"/>
                <w:szCs w:val="20"/>
                <w:lang w:val="en-US"/>
              </w:rPr>
            </w:pPr>
            <w:r w:rsidRPr="004A2A5E">
              <w:rPr>
                <w:rFonts w:ascii="Times New Roman" w:hAnsi="Times New Roman" w:cs="Times New Roman"/>
                <w:sz w:val="20"/>
                <w:szCs w:val="20"/>
                <w:lang w:val="en-US"/>
              </w:rPr>
              <w:t>IT investment</w:t>
            </w:r>
          </w:p>
        </w:tc>
        <w:tc>
          <w:tcPr>
            <w:tcW w:w="1842" w:type="dxa"/>
          </w:tcPr>
          <w:p w14:paraId="64B03EC8" w14:textId="6EF0A4ED" w:rsidR="00B27B5E" w:rsidRPr="004A2A5E" w:rsidRDefault="007F3C2A" w:rsidP="00491FF4">
            <w:pPr>
              <w:rPr>
                <w:rFonts w:ascii="Times New Roman" w:hAnsi="Times New Roman" w:cs="Times New Roman"/>
                <w:b/>
                <w:sz w:val="20"/>
                <w:szCs w:val="20"/>
                <w:lang w:val="en-US"/>
              </w:rPr>
            </w:pPr>
            <w:r w:rsidRPr="004A2A5E">
              <w:rPr>
                <w:rFonts w:ascii="Times New Roman" w:hAnsi="Times New Roman" w:cs="Times New Roman"/>
                <w:sz w:val="20"/>
                <w:szCs w:val="20"/>
                <w:lang w:val="en-US"/>
              </w:rPr>
              <w:t>D</w:t>
            </w:r>
            <w:r w:rsidR="00B27B5E" w:rsidRPr="004A2A5E">
              <w:rPr>
                <w:rFonts w:ascii="Times New Roman" w:hAnsi="Times New Roman" w:cs="Times New Roman"/>
                <w:sz w:val="20"/>
                <w:szCs w:val="20"/>
                <w:lang w:val="en-US"/>
              </w:rPr>
              <w:t xml:space="preserve">ynamism as moderator </w:t>
            </w:r>
            <w:r w:rsidR="00491FF4" w:rsidRPr="004A2A5E">
              <w:rPr>
                <w:rFonts w:ascii="Times New Roman" w:hAnsi="Times New Roman" w:cs="Times New Roman"/>
                <w:sz w:val="20"/>
                <w:szCs w:val="20"/>
                <w:lang w:val="en-US"/>
              </w:rPr>
              <w:t>and</w:t>
            </w:r>
            <w:r w:rsidR="00B27B5E" w:rsidRPr="004A2A5E">
              <w:rPr>
                <w:rFonts w:ascii="Times New Roman" w:hAnsi="Times New Roman" w:cs="Times New Roman"/>
                <w:sz w:val="20"/>
                <w:szCs w:val="20"/>
                <w:lang w:val="en-US"/>
              </w:rPr>
              <w:t xml:space="preserve"> </w:t>
            </w:r>
            <w:r w:rsidRPr="004A2A5E">
              <w:rPr>
                <w:rFonts w:ascii="Times New Roman" w:hAnsi="Times New Roman" w:cs="Times New Roman"/>
                <w:sz w:val="20"/>
                <w:szCs w:val="20"/>
                <w:lang w:val="en-US"/>
              </w:rPr>
              <w:t>M</w:t>
            </w:r>
            <w:r w:rsidR="00B27B5E" w:rsidRPr="004A2A5E">
              <w:rPr>
                <w:rFonts w:ascii="Times New Roman" w:hAnsi="Times New Roman" w:cs="Times New Roman"/>
                <w:sz w:val="20"/>
                <w:szCs w:val="20"/>
                <w:lang w:val="en-US"/>
              </w:rPr>
              <w:t>unificence as a control variable</w:t>
            </w:r>
          </w:p>
        </w:tc>
        <w:tc>
          <w:tcPr>
            <w:tcW w:w="1134" w:type="dxa"/>
          </w:tcPr>
          <w:p w14:paraId="5865677B" w14:textId="35FC56ED" w:rsidR="00B27B5E" w:rsidRPr="004A2A5E" w:rsidRDefault="00B27B5E" w:rsidP="00B27B5E">
            <w:pPr>
              <w:rPr>
                <w:rFonts w:ascii="Times New Roman" w:hAnsi="Times New Roman" w:cs="Times New Roman"/>
                <w:b/>
                <w:sz w:val="20"/>
                <w:szCs w:val="20"/>
                <w:lang w:val="en-US"/>
              </w:rPr>
            </w:pPr>
            <w:r w:rsidRPr="004A2A5E">
              <w:rPr>
                <w:rFonts w:ascii="Times New Roman" w:hAnsi="Times New Roman" w:cs="Times New Roman"/>
                <w:sz w:val="20"/>
                <w:szCs w:val="20"/>
                <w:lang w:val="en-US"/>
              </w:rPr>
              <w:t>Secondary data analysis</w:t>
            </w:r>
          </w:p>
        </w:tc>
        <w:tc>
          <w:tcPr>
            <w:tcW w:w="1276" w:type="dxa"/>
          </w:tcPr>
          <w:p w14:paraId="453FB7F2" w14:textId="2C9F9D36" w:rsidR="00B27B5E" w:rsidRPr="004A2A5E" w:rsidRDefault="00B27B5E" w:rsidP="00B27B5E">
            <w:pPr>
              <w:rPr>
                <w:rFonts w:ascii="Times New Roman" w:hAnsi="Times New Roman" w:cs="Times New Roman"/>
                <w:b/>
                <w:sz w:val="20"/>
                <w:szCs w:val="20"/>
                <w:lang w:val="en-US"/>
              </w:rPr>
            </w:pPr>
            <w:r w:rsidRPr="004A2A5E">
              <w:rPr>
                <w:rFonts w:ascii="Times New Roman" w:hAnsi="Times New Roman" w:cs="Times New Roman"/>
                <w:sz w:val="20"/>
                <w:szCs w:val="20"/>
                <w:lang w:val="en-US"/>
              </w:rPr>
              <w:t>Economic performance</w:t>
            </w:r>
          </w:p>
        </w:tc>
        <w:tc>
          <w:tcPr>
            <w:tcW w:w="2410" w:type="dxa"/>
          </w:tcPr>
          <w:p w14:paraId="388085B9" w14:textId="025EF5AA" w:rsidR="00B27B5E" w:rsidRPr="004A2A5E" w:rsidRDefault="00B27B5E" w:rsidP="00B27B5E">
            <w:pPr>
              <w:rPr>
                <w:rFonts w:ascii="Times New Roman" w:hAnsi="Times New Roman" w:cs="Times New Roman"/>
                <w:b/>
                <w:sz w:val="20"/>
                <w:szCs w:val="20"/>
                <w:lang w:val="en-US"/>
              </w:rPr>
            </w:pPr>
            <w:r w:rsidRPr="004A2A5E">
              <w:rPr>
                <w:rFonts w:ascii="Times New Roman" w:hAnsi="Times New Roman" w:cs="Times New Roman"/>
                <w:sz w:val="20"/>
                <w:szCs w:val="20"/>
                <w:lang w:val="en-US"/>
              </w:rPr>
              <w:t>Stronger relationship under high environmental dynamism</w:t>
            </w:r>
          </w:p>
        </w:tc>
      </w:tr>
      <w:tr w:rsidR="00B27B5E" w:rsidRPr="004A2A5E" w14:paraId="6A8FD298" w14:textId="77777777" w:rsidTr="0019319E">
        <w:tc>
          <w:tcPr>
            <w:tcW w:w="1135" w:type="dxa"/>
          </w:tcPr>
          <w:p w14:paraId="182DE6E4" w14:textId="40F5EB1C" w:rsidR="00B27B5E" w:rsidRPr="004A2A5E" w:rsidRDefault="00B27B5E" w:rsidP="00D93654">
            <w:pPr>
              <w:rPr>
                <w:rFonts w:ascii="Times New Roman" w:hAnsi="Times New Roman" w:cs="Times New Roman"/>
                <w:sz w:val="20"/>
                <w:szCs w:val="20"/>
                <w:lang w:val="en-US"/>
              </w:rPr>
            </w:pPr>
            <w:r w:rsidRPr="004A2A5E">
              <w:rPr>
                <w:rFonts w:ascii="Times New Roman" w:hAnsi="Times New Roman" w:cs="Times New Roman"/>
                <w:sz w:val="20"/>
                <w:szCs w:val="20"/>
                <w:lang w:val="en-US"/>
              </w:rPr>
              <w:fldChar w:fldCharType="begin"/>
            </w:r>
            <w:r w:rsidRPr="004A2A5E">
              <w:rPr>
                <w:rFonts w:ascii="Times New Roman" w:hAnsi="Times New Roman" w:cs="Times New Roman"/>
                <w:sz w:val="20"/>
                <w:szCs w:val="20"/>
                <w:lang w:val="en-US"/>
              </w:rPr>
              <w:instrText xml:space="preserve"> ADDIN EN.CITE &lt;EndNote&gt;&lt;Cite AuthorYear="1"&gt;&lt;Author&gt;Wade&lt;/Author&gt;&lt;Year&gt;2004&lt;/Year&gt;&lt;RecNum&gt;619&lt;/RecNum&gt;&lt;DisplayText&gt;Wade and Hulland (2004&lt;/DisplayText&gt;&lt;record&gt;&lt;rec-number&gt;619&lt;/rec-number&gt;&lt;foreign-keys&gt;&lt;key app="EN" db-id="9z5p5tseuf9ef4et0xjvaa0s9x09zf5s0aw9" timestamp="1467045870"&gt;619&lt;/key&gt;&lt;/foreign-keys&gt;&lt;ref-type name="Journal Article"&gt;17&lt;/ref-type&gt;&lt;contributors&gt;&lt;authors&gt;&lt;author&gt;Wade, Michael&lt;/author&gt;&lt;author&gt;Hulland, John&lt;/author&gt;&lt;/authors&gt;&lt;/contributors&gt;&lt;titles&gt;&lt;title&gt;Review: The resource-based view and information systems research: Review, extension, and suggestions for future research&lt;/title&gt;&lt;secondary-title&gt;MIS quarterly&lt;/secondary-title&gt;&lt;/titles&gt;&lt;periodical&gt;&lt;full-title&gt;Mis Quarterly&lt;/full-title&gt;&lt;/periodical&gt;&lt;pages&gt;107-142&lt;/pages&gt;&lt;volume&gt;28&lt;/volume&gt;&lt;number&gt;1&lt;/number&gt;&lt;dates&gt;&lt;year&gt;2004&lt;/year&gt;&lt;/dates&gt;&lt;isbn&gt;0276-7783&lt;/isbn&gt;&lt;urls&gt;&lt;/urls&gt;&lt;/record&gt;&lt;/Cite&gt;&lt;/EndNote&gt;</w:instrText>
            </w:r>
            <w:r w:rsidRPr="004A2A5E">
              <w:rPr>
                <w:rFonts w:ascii="Times New Roman" w:hAnsi="Times New Roman" w:cs="Times New Roman"/>
                <w:sz w:val="20"/>
                <w:szCs w:val="20"/>
                <w:lang w:val="en-US"/>
              </w:rPr>
              <w:fldChar w:fldCharType="separate"/>
            </w:r>
            <w:r w:rsidRPr="004A2A5E">
              <w:rPr>
                <w:rFonts w:ascii="Times New Roman" w:hAnsi="Times New Roman" w:cs="Times New Roman"/>
                <w:noProof/>
                <w:sz w:val="20"/>
                <w:szCs w:val="20"/>
                <w:lang w:val="en-US"/>
              </w:rPr>
              <w:t>Wade and Hulland (2004</w:t>
            </w:r>
            <w:r w:rsidRPr="004A2A5E">
              <w:rPr>
                <w:rFonts w:ascii="Times New Roman" w:hAnsi="Times New Roman" w:cs="Times New Roman"/>
                <w:sz w:val="20"/>
                <w:szCs w:val="20"/>
                <w:lang w:val="en-US"/>
              </w:rPr>
              <w:fldChar w:fldCharType="end"/>
            </w:r>
            <w:r w:rsidR="00D93654" w:rsidRPr="004A2A5E">
              <w:rPr>
                <w:rFonts w:ascii="Times New Roman" w:hAnsi="Times New Roman" w:cs="Times New Roman"/>
                <w:sz w:val="20"/>
                <w:szCs w:val="20"/>
                <w:lang w:val="en-US"/>
              </w:rPr>
              <w:t>)</w:t>
            </w:r>
          </w:p>
        </w:tc>
        <w:tc>
          <w:tcPr>
            <w:tcW w:w="1843" w:type="dxa"/>
          </w:tcPr>
          <w:p w14:paraId="33FF6E67" w14:textId="20F417C7" w:rsidR="00B27B5E" w:rsidRPr="004A2A5E" w:rsidRDefault="00B27B5E" w:rsidP="00491FF4">
            <w:pPr>
              <w:rPr>
                <w:rFonts w:ascii="Times New Roman" w:hAnsi="Times New Roman" w:cs="Times New Roman"/>
                <w:sz w:val="20"/>
                <w:szCs w:val="20"/>
                <w:lang w:val="en-US"/>
              </w:rPr>
            </w:pPr>
            <w:r w:rsidRPr="004A2A5E">
              <w:rPr>
                <w:rFonts w:ascii="Times New Roman" w:hAnsi="Times New Roman" w:cs="Times New Roman"/>
                <w:sz w:val="20"/>
                <w:szCs w:val="20"/>
                <w:lang w:val="en-US"/>
              </w:rPr>
              <w:t xml:space="preserve">IS resources typology of </w:t>
            </w:r>
            <w:r w:rsidR="00491FF4" w:rsidRPr="004A2A5E">
              <w:rPr>
                <w:rFonts w:ascii="Times New Roman" w:hAnsi="Times New Roman" w:cs="Times New Roman"/>
                <w:sz w:val="20"/>
                <w:szCs w:val="20"/>
                <w:lang w:val="en-US"/>
              </w:rPr>
              <w:t>i</w:t>
            </w:r>
            <w:r w:rsidRPr="004A2A5E">
              <w:rPr>
                <w:rFonts w:ascii="Times New Roman" w:hAnsi="Times New Roman" w:cs="Times New Roman"/>
                <w:sz w:val="20"/>
                <w:szCs w:val="20"/>
                <w:lang w:val="en-US"/>
              </w:rPr>
              <w:t>nside-out, outside-in</w:t>
            </w:r>
            <w:r w:rsidR="00491FF4" w:rsidRPr="004A2A5E">
              <w:rPr>
                <w:rFonts w:ascii="Times New Roman" w:hAnsi="Times New Roman" w:cs="Times New Roman"/>
                <w:sz w:val="20"/>
                <w:szCs w:val="20"/>
                <w:lang w:val="en-US"/>
              </w:rPr>
              <w:t>,</w:t>
            </w:r>
            <w:r w:rsidRPr="004A2A5E">
              <w:rPr>
                <w:rFonts w:ascii="Times New Roman" w:hAnsi="Times New Roman" w:cs="Times New Roman"/>
                <w:sz w:val="20"/>
                <w:szCs w:val="20"/>
                <w:lang w:val="en-US"/>
              </w:rPr>
              <w:t xml:space="preserve"> and spanning </w:t>
            </w:r>
          </w:p>
        </w:tc>
        <w:tc>
          <w:tcPr>
            <w:tcW w:w="1842" w:type="dxa"/>
          </w:tcPr>
          <w:p w14:paraId="693B3A62" w14:textId="6BBCE085" w:rsidR="00B27B5E" w:rsidRPr="004A2A5E" w:rsidRDefault="007F3C2A" w:rsidP="007F3C2A">
            <w:pPr>
              <w:rPr>
                <w:rFonts w:ascii="Times New Roman" w:hAnsi="Times New Roman" w:cs="Times New Roman"/>
                <w:sz w:val="20"/>
                <w:szCs w:val="20"/>
                <w:lang w:val="en-US"/>
              </w:rPr>
            </w:pPr>
            <w:r w:rsidRPr="004A2A5E">
              <w:rPr>
                <w:rFonts w:ascii="Times New Roman" w:hAnsi="Times New Roman" w:cs="Times New Roman"/>
                <w:sz w:val="20"/>
                <w:szCs w:val="20"/>
                <w:lang w:val="en-US"/>
              </w:rPr>
              <w:t>Turbulence, M</w:t>
            </w:r>
            <w:r w:rsidR="00B27B5E" w:rsidRPr="004A2A5E">
              <w:rPr>
                <w:rFonts w:ascii="Times New Roman" w:hAnsi="Times New Roman" w:cs="Times New Roman"/>
                <w:sz w:val="20"/>
                <w:szCs w:val="20"/>
                <w:lang w:val="en-US"/>
              </w:rPr>
              <w:t>unificence</w:t>
            </w:r>
            <w:r w:rsidR="00491FF4" w:rsidRPr="004A2A5E">
              <w:rPr>
                <w:rFonts w:ascii="Times New Roman" w:hAnsi="Times New Roman" w:cs="Times New Roman"/>
                <w:sz w:val="20"/>
                <w:szCs w:val="20"/>
                <w:lang w:val="en-US"/>
              </w:rPr>
              <w:t>,</w:t>
            </w:r>
            <w:r w:rsidR="00B27B5E" w:rsidRPr="004A2A5E">
              <w:rPr>
                <w:rFonts w:ascii="Times New Roman" w:hAnsi="Times New Roman" w:cs="Times New Roman"/>
                <w:sz w:val="20"/>
                <w:szCs w:val="20"/>
                <w:lang w:val="en-US"/>
              </w:rPr>
              <w:t xml:space="preserve"> and </w:t>
            </w:r>
            <w:r w:rsidRPr="004A2A5E">
              <w:rPr>
                <w:rFonts w:ascii="Times New Roman" w:hAnsi="Times New Roman" w:cs="Times New Roman"/>
                <w:sz w:val="20"/>
                <w:szCs w:val="20"/>
                <w:lang w:val="en-US"/>
              </w:rPr>
              <w:t>C</w:t>
            </w:r>
            <w:r w:rsidR="00B27B5E" w:rsidRPr="004A2A5E">
              <w:rPr>
                <w:rFonts w:ascii="Times New Roman" w:hAnsi="Times New Roman" w:cs="Times New Roman"/>
                <w:sz w:val="20"/>
                <w:szCs w:val="20"/>
                <w:lang w:val="en-US"/>
              </w:rPr>
              <w:t>omplexity as moderators</w:t>
            </w:r>
          </w:p>
        </w:tc>
        <w:tc>
          <w:tcPr>
            <w:tcW w:w="1134" w:type="dxa"/>
          </w:tcPr>
          <w:p w14:paraId="203BC10F" w14:textId="77777777"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Conceptual</w:t>
            </w:r>
          </w:p>
        </w:tc>
        <w:tc>
          <w:tcPr>
            <w:tcW w:w="1276" w:type="dxa"/>
          </w:tcPr>
          <w:p w14:paraId="2F6A0ECD" w14:textId="7EBD900E" w:rsidR="00B27B5E" w:rsidRPr="004A2A5E" w:rsidRDefault="00D93654"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 xml:space="preserve">Firm </w:t>
            </w:r>
            <w:r w:rsidR="00B27B5E" w:rsidRPr="004A2A5E">
              <w:rPr>
                <w:rFonts w:ascii="Times New Roman" w:hAnsi="Times New Roman" w:cs="Times New Roman"/>
                <w:sz w:val="20"/>
                <w:szCs w:val="20"/>
                <w:lang w:val="en-US"/>
              </w:rPr>
              <w:t>performance</w:t>
            </w:r>
          </w:p>
        </w:tc>
        <w:tc>
          <w:tcPr>
            <w:tcW w:w="2410" w:type="dxa"/>
          </w:tcPr>
          <w:p w14:paraId="12C6AAB6" w14:textId="77777777"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 xml:space="preserve">High turbulence supports outside-in and spanning resources, low munificence supports inside-out resources and high complexity supports all resources.   </w:t>
            </w:r>
          </w:p>
        </w:tc>
      </w:tr>
      <w:tr w:rsidR="00B27B5E" w:rsidRPr="004A2A5E" w14:paraId="0FF792F4" w14:textId="77777777" w:rsidTr="0019319E">
        <w:tc>
          <w:tcPr>
            <w:tcW w:w="1135" w:type="dxa"/>
          </w:tcPr>
          <w:p w14:paraId="4B070BA7" w14:textId="456CB4D6" w:rsidR="00B27B5E" w:rsidRPr="004A2A5E" w:rsidRDefault="00B27B5E" w:rsidP="00D93654">
            <w:pPr>
              <w:rPr>
                <w:rFonts w:ascii="Times New Roman" w:hAnsi="Times New Roman" w:cs="Times New Roman"/>
                <w:sz w:val="20"/>
                <w:szCs w:val="20"/>
                <w:lang w:val="en-US"/>
              </w:rPr>
            </w:pPr>
            <w:r w:rsidRPr="004A2A5E">
              <w:rPr>
                <w:rFonts w:ascii="Times New Roman" w:hAnsi="Times New Roman" w:cs="Times New Roman"/>
                <w:sz w:val="20"/>
                <w:szCs w:val="20"/>
                <w:lang w:val="en-US"/>
              </w:rPr>
              <w:fldChar w:fldCharType="begin"/>
            </w:r>
            <w:r w:rsidRPr="004A2A5E">
              <w:rPr>
                <w:rFonts w:ascii="Times New Roman" w:hAnsi="Times New Roman" w:cs="Times New Roman"/>
                <w:sz w:val="20"/>
                <w:szCs w:val="20"/>
                <w:lang w:val="en-US"/>
              </w:rPr>
              <w:instrText xml:space="preserve"> ADDIN EN.CITE &lt;EndNote&gt;&lt;Cite&gt;&lt;Author&gt;Pavlou&lt;/Author&gt;&lt;Year&gt;2006&lt;/Year&gt;&lt;RecNum&gt;311&lt;/RecNum&gt;&lt;DisplayText&gt;(Pavlou and El Sawy 2006)&lt;/DisplayText&gt;&lt;record&gt;&lt;rec-number&gt;311&lt;/rec-number&gt;&lt;foreign-keys&gt;&lt;key app="EN" db-id="9z5p5tseuf9ef4et0xjvaa0s9x09zf5s0aw9" timestamp="1419779721"&gt;311&lt;/key&gt;&lt;/foreign-keys&gt;&lt;ref-type name="Journal Article"&gt;17&lt;/ref-type&gt;&lt;contributors&gt;&lt;authors&gt;&lt;author&gt;Pavlou, P.&lt;/author&gt;&lt;author&gt;El Sawy, O.&lt;/author&gt;&lt;/authors&gt;&lt;/contributors&gt;&lt;titles&gt;&lt;title&gt;From IT leveraging competence to competitive advantage in turbulent environments: The case of new product development&lt;/title&gt;&lt;secondary-title&gt;Information Systems Research&lt;/secondary-title&gt;&lt;/titles&gt;&lt;periodical&gt;&lt;full-title&gt;Information Systems Research&lt;/full-title&gt;&lt;/periodical&gt;&lt;pages&gt;198-227&lt;/pages&gt;&lt;volume&gt;17&lt;/volume&gt;&lt;number&gt;3&lt;/number&gt;&lt;dates&gt;&lt;year&gt;2006&lt;/year&gt;&lt;/dates&gt;&lt;isbn&gt;1047-7047&lt;/isbn&gt;&lt;urls&gt;&lt;/urls&gt;&lt;/record&gt;&lt;/Cite&gt;&lt;/EndNote&gt;</w:instrText>
            </w:r>
            <w:r w:rsidRPr="004A2A5E">
              <w:rPr>
                <w:rFonts w:ascii="Times New Roman" w:hAnsi="Times New Roman" w:cs="Times New Roman"/>
                <w:sz w:val="20"/>
                <w:szCs w:val="20"/>
                <w:lang w:val="en-US"/>
              </w:rPr>
              <w:fldChar w:fldCharType="separate"/>
            </w:r>
            <w:r w:rsidRPr="004A2A5E">
              <w:rPr>
                <w:rFonts w:ascii="Times New Roman" w:hAnsi="Times New Roman" w:cs="Times New Roman"/>
                <w:noProof/>
                <w:sz w:val="20"/>
                <w:szCs w:val="20"/>
                <w:lang w:val="en-US"/>
              </w:rPr>
              <w:t xml:space="preserve">Pavlou and El Sawy </w:t>
            </w:r>
            <w:r w:rsidR="00D93654" w:rsidRPr="004A2A5E">
              <w:rPr>
                <w:rFonts w:ascii="Times New Roman" w:hAnsi="Times New Roman" w:cs="Times New Roman"/>
                <w:noProof/>
                <w:sz w:val="20"/>
                <w:szCs w:val="20"/>
                <w:lang w:val="en-US"/>
              </w:rPr>
              <w:t>(</w:t>
            </w:r>
            <w:r w:rsidRPr="004A2A5E">
              <w:rPr>
                <w:rFonts w:ascii="Times New Roman" w:hAnsi="Times New Roman" w:cs="Times New Roman"/>
                <w:noProof/>
                <w:sz w:val="20"/>
                <w:szCs w:val="20"/>
                <w:lang w:val="en-US"/>
              </w:rPr>
              <w:t>2006)</w:t>
            </w:r>
            <w:r w:rsidRPr="004A2A5E">
              <w:rPr>
                <w:rFonts w:ascii="Times New Roman" w:hAnsi="Times New Roman" w:cs="Times New Roman"/>
                <w:sz w:val="20"/>
                <w:szCs w:val="20"/>
                <w:lang w:val="en-US"/>
              </w:rPr>
              <w:fldChar w:fldCharType="end"/>
            </w:r>
          </w:p>
        </w:tc>
        <w:tc>
          <w:tcPr>
            <w:tcW w:w="1843" w:type="dxa"/>
          </w:tcPr>
          <w:p w14:paraId="6856D3D1" w14:textId="77777777"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IT leveraging competence</w:t>
            </w:r>
          </w:p>
        </w:tc>
        <w:tc>
          <w:tcPr>
            <w:tcW w:w="1842" w:type="dxa"/>
          </w:tcPr>
          <w:p w14:paraId="6608E412" w14:textId="26892122" w:rsidR="00B27B5E" w:rsidRPr="004A2A5E" w:rsidRDefault="007F3C2A" w:rsidP="007F3C2A">
            <w:pPr>
              <w:rPr>
                <w:rFonts w:ascii="Times New Roman" w:hAnsi="Times New Roman" w:cs="Times New Roman"/>
                <w:sz w:val="20"/>
                <w:szCs w:val="20"/>
                <w:lang w:val="en-US"/>
              </w:rPr>
            </w:pPr>
            <w:r w:rsidRPr="004A2A5E">
              <w:rPr>
                <w:rFonts w:ascii="Times New Roman" w:hAnsi="Times New Roman" w:cs="Times New Roman"/>
                <w:sz w:val="20"/>
                <w:szCs w:val="20"/>
                <w:lang w:val="en-US"/>
              </w:rPr>
              <w:t>T</w:t>
            </w:r>
            <w:r w:rsidR="00B27B5E" w:rsidRPr="004A2A5E">
              <w:rPr>
                <w:rFonts w:ascii="Times New Roman" w:hAnsi="Times New Roman" w:cs="Times New Roman"/>
                <w:sz w:val="20"/>
                <w:szCs w:val="20"/>
                <w:lang w:val="en-US"/>
              </w:rPr>
              <w:t>urbulence as a moderator</w:t>
            </w:r>
          </w:p>
        </w:tc>
        <w:tc>
          <w:tcPr>
            <w:tcW w:w="1134" w:type="dxa"/>
          </w:tcPr>
          <w:p w14:paraId="7E227CFF" w14:textId="77777777"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Survey</w:t>
            </w:r>
          </w:p>
        </w:tc>
        <w:tc>
          <w:tcPr>
            <w:tcW w:w="1276" w:type="dxa"/>
          </w:tcPr>
          <w:p w14:paraId="0C224983" w14:textId="77777777"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Competitive advantage in NPD</w:t>
            </w:r>
          </w:p>
        </w:tc>
        <w:tc>
          <w:tcPr>
            <w:tcW w:w="2410" w:type="dxa"/>
          </w:tcPr>
          <w:p w14:paraId="1A6AD845" w14:textId="148FAD94" w:rsidR="00B27B5E" w:rsidRPr="004A2A5E" w:rsidRDefault="00E7024B" w:rsidP="00B27B5E">
            <w:pPr>
              <w:rPr>
                <w:rFonts w:ascii="Times New Roman" w:hAnsi="Times New Roman" w:cs="Times New Roman"/>
                <w:sz w:val="20"/>
                <w:szCs w:val="20"/>
                <w:lang w:val="en-US"/>
              </w:rPr>
            </w:pPr>
            <w:r w:rsidRPr="004A2A5E">
              <w:rPr>
                <w:rFonts w:ascii="Times New Roman" w:hAnsi="Times New Roman" w:cs="Times New Roman"/>
                <w:noProof/>
                <w:sz w:val="20"/>
                <w:szCs w:val="20"/>
                <w:lang w:val="en-US"/>
              </w:rPr>
              <w:t>The m</w:t>
            </w:r>
            <w:r w:rsidR="00B27B5E" w:rsidRPr="004A2A5E">
              <w:rPr>
                <w:rFonts w:ascii="Times New Roman" w:hAnsi="Times New Roman" w:cs="Times New Roman"/>
                <w:noProof/>
                <w:sz w:val="20"/>
                <w:szCs w:val="20"/>
                <w:lang w:val="en-US"/>
              </w:rPr>
              <w:t>ore</w:t>
            </w:r>
            <w:r w:rsidR="00B27B5E" w:rsidRPr="004A2A5E">
              <w:rPr>
                <w:rFonts w:ascii="Times New Roman" w:hAnsi="Times New Roman" w:cs="Times New Roman"/>
                <w:sz w:val="20"/>
                <w:szCs w:val="20"/>
                <w:lang w:val="en-US"/>
              </w:rPr>
              <w:t xml:space="preserve"> pronounced effect of IT leveraging competence in high turbulence</w:t>
            </w:r>
          </w:p>
        </w:tc>
      </w:tr>
      <w:tr w:rsidR="00B27B5E" w:rsidRPr="004A2A5E" w14:paraId="25FC89C0" w14:textId="77777777" w:rsidTr="0019319E">
        <w:tc>
          <w:tcPr>
            <w:tcW w:w="1135" w:type="dxa"/>
          </w:tcPr>
          <w:p w14:paraId="27CD63D9" w14:textId="6E75D75C" w:rsidR="00B27B5E" w:rsidRPr="004A2A5E" w:rsidRDefault="00B27B5E" w:rsidP="00D93654">
            <w:pPr>
              <w:rPr>
                <w:rFonts w:ascii="Times New Roman" w:hAnsi="Times New Roman" w:cs="Times New Roman"/>
                <w:sz w:val="20"/>
                <w:szCs w:val="20"/>
                <w:lang w:val="en-US"/>
              </w:rPr>
            </w:pPr>
            <w:r w:rsidRPr="004A2A5E">
              <w:rPr>
                <w:rFonts w:ascii="Times New Roman" w:hAnsi="Times New Roman" w:cs="Times New Roman"/>
                <w:sz w:val="20"/>
                <w:szCs w:val="20"/>
                <w:lang w:val="en-US"/>
              </w:rPr>
              <w:fldChar w:fldCharType="begin"/>
            </w:r>
            <w:r w:rsidRPr="004A2A5E">
              <w:rPr>
                <w:rFonts w:ascii="Times New Roman" w:hAnsi="Times New Roman" w:cs="Times New Roman"/>
                <w:sz w:val="20"/>
                <w:szCs w:val="20"/>
                <w:lang w:val="en-US"/>
              </w:rPr>
              <w:instrText xml:space="preserve"> ADDIN EN.CITE &lt;EndNote&gt;&lt;Cite&gt;&lt;Author&gt;Melville&lt;/Author&gt;&lt;Year&gt;2007&lt;/Year&gt;&lt;RecNum&gt;903&lt;/RecNum&gt;&lt;DisplayText&gt;(Melville et al. 2007)&lt;/DisplayText&gt;&lt;record&gt;&lt;rec-number&gt;903&lt;/rec-number&gt;&lt;foreign-keys&gt;&lt;key app="EN" db-id="9z5p5tseuf9ef4et0xjvaa0s9x09zf5s0aw9" timestamp="1498382362"&gt;903&lt;/key&gt;&lt;/foreign-keys&gt;&lt;ref-type name="Journal Article"&gt;17&lt;/ref-type&gt;&lt;contributors&gt;&lt;authors&gt;&lt;author&gt;Melville, Nigel&lt;/author&gt;&lt;author&gt;Gurbaxani, Vijay&lt;/author&gt;&lt;author&gt;Kraemer, Kenneth&lt;/author&gt;&lt;/authors&gt;&lt;/contributors&gt;&lt;titles&gt;&lt;title&gt;The productivity impact of information technology across competitive regimes: The role of industry concentration and dynamism&lt;/title&gt;&lt;secondary-title&gt;Decision Support Systems&lt;/secondary-title&gt;&lt;/titles&gt;&lt;periodical&gt;&lt;full-title&gt;Decision Support Systems&lt;/full-title&gt;&lt;/periodical&gt;&lt;pages&gt;229-242&lt;/pages&gt;&lt;volume&gt;43&lt;/volume&gt;&lt;number&gt;1&lt;/number&gt;&lt;dates&gt;&lt;year&gt;2007&lt;/year&gt;&lt;/dates&gt;&lt;isbn&gt;0167-9236&lt;/isbn&gt;&lt;urls&gt;&lt;/urls&gt;&lt;/record&gt;&lt;/Cite&gt;&lt;/EndNote&gt;</w:instrText>
            </w:r>
            <w:r w:rsidRPr="004A2A5E">
              <w:rPr>
                <w:rFonts w:ascii="Times New Roman" w:hAnsi="Times New Roman" w:cs="Times New Roman"/>
                <w:sz w:val="20"/>
                <w:szCs w:val="20"/>
                <w:lang w:val="en-US"/>
              </w:rPr>
              <w:fldChar w:fldCharType="separate"/>
            </w:r>
            <w:r w:rsidRPr="004A2A5E">
              <w:rPr>
                <w:rFonts w:ascii="Times New Roman" w:hAnsi="Times New Roman" w:cs="Times New Roman"/>
                <w:noProof/>
                <w:sz w:val="20"/>
                <w:szCs w:val="20"/>
                <w:lang w:val="en-US"/>
              </w:rPr>
              <w:t xml:space="preserve">Melville et al. </w:t>
            </w:r>
            <w:r w:rsidR="00D93654" w:rsidRPr="004A2A5E">
              <w:rPr>
                <w:rFonts w:ascii="Times New Roman" w:hAnsi="Times New Roman" w:cs="Times New Roman"/>
                <w:noProof/>
                <w:sz w:val="20"/>
                <w:szCs w:val="20"/>
                <w:lang w:val="en-US"/>
              </w:rPr>
              <w:t>(</w:t>
            </w:r>
            <w:r w:rsidRPr="004A2A5E">
              <w:rPr>
                <w:rFonts w:ascii="Times New Roman" w:hAnsi="Times New Roman" w:cs="Times New Roman"/>
                <w:noProof/>
                <w:sz w:val="20"/>
                <w:szCs w:val="20"/>
                <w:lang w:val="en-US"/>
              </w:rPr>
              <w:t>2007)</w:t>
            </w:r>
            <w:r w:rsidRPr="004A2A5E">
              <w:rPr>
                <w:rFonts w:ascii="Times New Roman" w:hAnsi="Times New Roman" w:cs="Times New Roman"/>
                <w:sz w:val="20"/>
                <w:szCs w:val="20"/>
                <w:lang w:val="en-US"/>
              </w:rPr>
              <w:fldChar w:fldCharType="end"/>
            </w:r>
          </w:p>
        </w:tc>
        <w:tc>
          <w:tcPr>
            <w:tcW w:w="1843" w:type="dxa"/>
          </w:tcPr>
          <w:p w14:paraId="0D7C4112" w14:textId="14D8234F" w:rsidR="00B27B5E" w:rsidRPr="004A2A5E" w:rsidRDefault="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 xml:space="preserve">IT </w:t>
            </w:r>
            <w:r w:rsidR="00CB43DE" w:rsidRPr="004A2A5E">
              <w:rPr>
                <w:rFonts w:ascii="Times New Roman" w:hAnsi="Times New Roman" w:cs="Times New Roman"/>
                <w:sz w:val="20"/>
                <w:szCs w:val="20"/>
                <w:lang w:val="en-US"/>
              </w:rPr>
              <w:t>artifact</w:t>
            </w:r>
          </w:p>
        </w:tc>
        <w:tc>
          <w:tcPr>
            <w:tcW w:w="1842" w:type="dxa"/>
          </w:tcPr>
          <w:p w14:paraId="72D8FCB8" w14:textId="2A83C1EE" w:rsidR="00B27B5E" w:rsidRPr="004A2A5E" w:rsidRDefault="00B27B5E" w:rsidP="007F3C2A">
            <w:pPr>
              <w:rPr>
                <w:rFonts w:ascii="Times New Roman" w:hAnsi="Times New Roman" w:cs="Times New Roman"/>
                <w:sz w:val="20"/>
                <w:szCs w:val="20"/>
                <w:lang w:val="en-US"/>
              </w:rPr>
            </w:pPr>
            <w:r w:rsidRPr="004A2A5E">
              <w:rPr>
                <w:rFonts w:ascii="Times New Roman" w:hAnsi="Times New Roman" w:cs="Times New Roman"/>
                <w:sz w:val="20"/>
                <w:szCs w:val="20"/>
                <w:lang w:val="en-US"/>
              </w:rPr>
              <w:t xml:space="preserve">Industry concentration and </w:t>
            </w:r>
            <w:r w:rsidR="007F3C2A" w:rsidRPr="004A2A5E">
              <w:rPr>
                <w:rFonts w:ascii="Times New Roman" w:hAnsi="Times New Roman" w:cs="Times New Roman"/>
                <w:sz w:val="20"/>
                <w:szCs w:val="20"/>
                <w:lang w:val="en-US"/>
              </w:rPr>
              <w:t>d</w:t>
            </w:r>
            <w:r w:rsidRPr="004A2A5E">
              <w:rPr>
                <w:rFonts w:ascii="Times New Roman" w:hAnsi="Times New Roman" w:cs="Times New Roman"/>
                <w:sz w:val="20"/>
                <w:szCs w:val="20"/>
                <w:lang w:val="en-US"/>
              </w:rPr>
              <w:t>ynamism as moderators</w:t>
            </w:r>
          </w:p>
        </w:tc>
        <w:tc>
          <w:tcPr>
            <w:tcW w:w="1134" w:type="dxa"/>
          </w:tcPr>
          <w:p w14:paraId="09640CFE" w14:textId="77777777"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Secondary data analysis</w:t>
            </w:r>
          </w:p>
        </w:tc>
        <w:tc>
          <w:tcPr>
            <w:tcW w:w="1276" w:type="dxa"/>
          </w:tcPr>
          <w:p w14:paraId="5E532059" w14:textId="49CFD5BD" w:rsidR="00B27B5E" w:rsidRPr="004A2A5E" w:rsidRDefault="00E7024B" w:rsidP="00B27B5E">
            <w:pPr>
              <w:rPr>
                <w:rFonts w:ascii="Times New Roman" w:hAnsi="Times New Roman" w:cs="Times New Roman"/>
                <w:sz w:val="20"/>
                <w:szCs w:val="20"/>
                <w:lang w:val="en-US"/>
              </w:rPr>
            </w:pPr>
            <w:r w:rsidRPr="004A2A5E">
              <w:rPr>
                <w:rFonts w:ascii="Times New Roman" w:hAnsi="Times New Roman" w:cs="Times New Roman"/>
                <w:noProof/>
                <w:sz w:val="20"/>
                <w:szCs w:val="20"/>
                <w:lang w:val="en-US"/>
              </w:rPr>
              <w:t>The e</w:t>
            </w:r>
            <w:r w:rsidR="00B27B5E" w:rsidRPr="004A2A5E">
              <w:rPr>
                <w:rFonts w:ascii="Times New Roman" w:hAnsi="Times New Roman" w:cs="Times New Roman"/>
                <w:noProof/>
                <w:sz w:val="20"/>
                <w:szCs w:val="20"/>
                <w:lang w:val="en-US"/>
              </w:rPr>
              <w:t>lasticity</w:t>
            </w:r>
            <w:r w:rsidR="00B27B5E" w:rsidRPr="004A2A5E">
              <w:rPr>
                <w:rFonts w:ascii="Times New Roman" w:hAnsi="Times New Roman" w:cs="Times New Roman"/>
                <w:sz w:val="20"/>
                <w:szCs w:val="20"/>
                <w:lang w:val="en-US"/>
              </w:rPr>
              <w:t xml:space="preserve"> of IT and regular capital</w:t>
            </w:r>
          </w:p>
        </w:tc>
        <w:tc>
          <w:tcPr>
            <w:tcW w:w="2410" w:type="dxa"/>
          </w:tcPr>
          <w:p w14:paraId="360CD963" w14:textId="77777777"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In contrast to regular capital, IT impacts are stronger in competitive industries and stable in dynamic industries.</w:t>
            </w:r>
          </w:p>
        </w:tc>
      </w:tr>
      <w:tr w:rsidR="00B27B5E" w:rsidRPr="004A2A5E" w14:paraId="552F8DAE" w14:textId="77777777" w:rsidTr="0019319E">
        <w:tc>
          <w:tcPr>
            <w:tcW w:w="1135" w:type="dxa"/>
          </w:tcPr>
          <w:p w14:paraId="3EDCA4F5" w14:textId="523C0C97" w:rsidR="00B27B5E" w:rsidRPr="004A2A5E" w:rsidRDefault="00B27B5E" w:rsidP="00D93654">
            <w:pPr>
              <w:rPr>
                <w:rFonts w:ascii="Times New Roman" w:hAnsi="Times New Roman" w:cs="Times New Roman"/>
                <w:sz w:val="20"/>
                <w:szCs w:val="20"/>
                <w:lang w:val="en-US"/>
              </w:rPr>
            </w:pPr>
            <w:r w:rsidRPr="004A2A5E">
              <w:rPr>
                <w:rFonts w:ascii="Times New Roman" w:hAnsi="Times New Roman" w:cs="Times New Roman"/>
                <w:sz w:val="20"/>
                <w:szCs w:val="20"/>
                <w:lang w:val="en-US"/>
              </w:rPr>
              <w:fldChar w:fldCharType="begin"/>
            </w:r>
            <w:r w:rsidRPr="004A2A5E">
              <w:rPr>
                <w:rFonts w:ascii="Times New Roman" w:hAnsi="Times New Roman" w:cs="Times New Roman"/>
                <w:sz w:val="20"/>
                <w:szCs w:val="20"/>
                <w:lang w:val="en-US"/>
              </w:rPr>
              <w:instrText xml:space="preserve"> ADDIN EN.CITE &lt;EndNote&gt;&lt;Cite&gt;&lt;Author&gt;Stoel&lt;/Author&gt;&lt;Year&gt;2009&lt;/Year&gt;&lt;RecNum&gt;884&lt;/RecNum&gt;&lt;DisplayText&gt;(Stoel and Muhanna 2009)&lt;/DisplayText&gt;&lt;record&gt;&lt;rec-number&gt;884&lt;/rec-number&gt;&lt;foreign-keys&gt;&lt;key app="EN" db-id="9z5p5tseuf9ef4et0xjvaa0s9x09zf5s0aw9" timestamp="1495365003"&gt;884&lt;/key&gt;&lt;/foreign-keys&gt;&lt;ref-type name="Journal Article"&gt;17&lt;/ref-type&gt;&lt;contributors&gt;&lt;authors&gt;&lt;author&gt;Stoel, M Dale&lt;/author&gt;&lt;author&gt;Muhanna, Waleed A&lt;/author&gt;&lt;/authors&gt;&lt;/contributors&gt;&lt;titles&gt;&lt;title&gt;IT capabilities and firm performance: A contingency analysis of the role of industry and IT capability type&lt;/title&gt;&lt;secondary-title&gt;Information &amp;amp; Management&lt;/secondary-title&gt;&lt;/titles&gt;&lt;periodical&gt;&lt;full-title&gt;Information &amp;amp; Management&lt;/full-title&gt;&lt;/periodical&gt;&lt;pages&gt;181-189&lt;/pages&gt;&lt;volume&gt;46&lt;/volume&gt;&lt;number&gt;3&lt;/number&gt;&lt;dates&gt;&lt;year&gt;2009&lt;/year&gt;&lt;/dates&gt;&lt;isbn&gt;0378-7206&lt;/isbn&gt;&lt;urls&gt;&lt;/urls&gt;&lt;/record&gt;&lt;/Cite&gt;&lt;/EndNote&gt;</w:instrText>
            </w:r>
            <w:r w:rsidRPr="004A2A5E">
              <w:rPr>
                <w:rFonts w:ascii="Times New Roman" w:hAnsi="Times New Roman" w:cs="Times New Roman"/>
                <w:sz w:val="20"/>
                <w:szCs w:val="20"/>
                <w:lang w:val="en-US"/>
              </w:rPr>
              <w:fldChar w:fldCharType="separate"/>
            </w:r>
            <w:r w:rsidRPr="004A2A5E">
              <w:rPr>
                <w:rFonts w:ascii="Times New Roman" w:hAnsi="Times New Roman" w:cs="Times New Roman"/>
                <w:noProof/>
                <w:sz w:val="20"/>
                <w:szCs w:val="20"/>
                <w:lang w:val="en-US"/>
              </w:rPr>
              <w:t xml:space="preserve">Stoel and Muhanna </w:t>
            </w:r>
            <w:r w:rsidR="00D93654" w:rsidRPr="004A2A5E">
              <w:rPr>
                <w:rFonts w:ascii="Times New Roman" w:hAnsi="Times New Roman" w:cs="Times New Roman"/>
                <w:noProof/>
                <w:sz w:val="20"/>
                <w:szCs w:val="20"/>
                <w:lang w:val="en-US"/>
              </w:rPr>
              <w:t>(</w:t>
            </w:r>
            <w:r w:rsidRPr="004A2A5E">
              <w:rPr>
                <w:rFonts w:ascii="Times New Roman" w:hAnsi="Times New Roman" w:cs="Times New Roman"/>
                <w:noProof/>
                <w:sz w:val="20"/>
                <w:szCs w:val="20"/>
                <w:lang w:val="en-US"/>
              </w:rPr>
              <w:t>2009)</w:t>
            </w:r>
            <w:r w:rsidRPr="004A2A5E">
              <w:rPr>
                <w:rFonts w:ascii="Times New Roman" w:hAnsi="Times New Roman" w:cs="Times New Roman"/>
                <w:sz w:val="20"/>
                <w:szCs w:val="20"/>
                <w:lang w:val="en-US"/>
              </w:rPr>
              <w:fldChar w:fldCharType="end"/>
            </w:r>
          </w:p>
        </w:tc>
        <w:tc>
          <w:tcPr>
            <w:tcW w:w="1843" w:type="dxa"/>
          </w:tcPr>
          <w:p w14:paraId="31B1236C" w14:textId="30E747CD"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IT capabilities (internally and externally focused)</w:t>
            </w:r>
          </w:p>
        </w:tc>
        <w:tc>
          <w:tcPr>
            <w:tcW w:w="1842" w:type="dxa"/>
          </w:tcPr>
          <w:p w14:paraId="73A8A698" w14:textId="47FE2E39" w:rsidR="00B27B5E" w:rsidRPr="004A2A5E" w:rsidRDefault="007F3C2A" w:rsidP="007F3C2A">
            <w:pPr>
              <w:rPr>
                <w:rFonts w:ascii="Times New Roman" w:hAnsi="Times New Roman" w:cs="Times New Roman"/>
                <w:sz w:val="20"/>
                <w:szCs w:val="20"/>
                <w:lang w:val="en-US"/>
              </w:rPr>
            </w:pPr>
            <w:r w:rsidRPr="004A2A5E">
              <w:rPr>
                <w:rFonts w:ascii="Times New Roman" w:hAnsi="Times New Roman" w:cs="Times New Roman"/>
                <w:sz w:val="20"/>
                <w:szCs w:val="20"/>
                <w:lang w:val="en-US"/>
              </w:rPr>
              <w:t>D</w:t>
            </w:r>
            <w:r w:rsidR="00B27B5E" w:rsidRPr="004A2A5E">
              <w:rPr>
                <w:rFonts w:ascii="Times New Roman" w:hAnsi="Times New Roman" w:cs="Times New Roman"/>
                <w:sz w:val="20"/>
                <w:szCs w:val="20"/>
                <w:lang w:val="en-US"/>
              </w:rPr>
              <w:t xml:space="preserve">ynamism, </w:t>
            </w:r>
            <w:r w:rsidRPr="004A2A5E">
              <w:rPr>
                <w:rFonts w:ascii="Times New Roman" w:hAnsi="Times New Roman" w:cs="Times New Roman"/>
                <w:sz w:val="20"/>
                <w:szCs w:val="20"/>
                <w:lang w:val="en-US"/>
              </w:rPr>
              <w:t>M</w:t>
            </w:r>
            <w:r w:rsidR="00B27B5E" w:rsidRPr="004A2A5E">
              <w:rPr>
                <w:rFonts w:ascii="Times New Roman" w:hAnsi="Times New Roman" w:cs="Times New Roman"/>
                <w:sz w:val="20"/>
                <w:szCs w:val="20"/>
                <w:lang w:val="en-US"/>
              </w:rPr>
              <w:t>unificence</w:t>
            </w:r>
            <w:r w:rsidR="00491FF4" w:rsidRPr="004A2A5E">
              <w:rPr>
                <w:rFonts w:ascii="Times New Roman" w:hAnsi="Times New Roman" w:cs="Times New Roman"/>
                <w:sz w:val="20"/>
                <w:szCs w:val="20"/>
                <w:lang w:val="en-US"/>
              </w:rPr>
              <w:t>,</w:t>
            </w:r>
            <w:r w:rsidR="00B27B5E" w:rsidRPr="004A2A5E">
              <w:rPr>
                <w:rFonts w:ascii="Times New Roman" w:hAnsi="Times New Roman" w:cs="Times New Roman"/>
                <w:sz w:val="20"/>
                <w:szCs w:val="20"/>
                <w:lang w:val="en-US"/>
              </w:rPr>
              <w:t xml:space="preserve"> and </w:t>
            </w:r>
            <w:r w:rsidRPr="004A2A5E">
              <w:rPr>
                <w:rFonts w:ascii="Times New Roman" w:hAnsi="Times New Roman" w:cs="Times New Roman"/>
                <w:sz w:val="20"/>
                <w:szCs w:val="20"/>
                <w:lang w:val="en-US"/>
              </w:rPr>
              <w:t>C</w:t>
            </w:r>
            <w:r w:rsidR="00B27B5E" w:rsidRPr="004A2A5E">
              <w:rPr>
                <w:rFonts w:ascii="Times New Roman" w:hAnsi="Times New Roman" w:cs="Times New Roman"/>
                <w:sz w:val="20"/>
                <w:szCs w:val="20"/>
                <w:lang w:val="en-US"/>
              </w:rPr>
              <w:t>omplexity as moderators</w:t>
            </w:r>
          </w:p>
        </w:tc>
        <w:tc>
          <w:tcPr>
            <w:tcW w:w="1134" w:type="dxa"/>
          </w:tcPr>
          <w:p w14:paraId="280C168C" w14:textId="0D645137"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Secondary data analysis</w:t>
            </w:r>
          </w:p>
        </w:tc>
        <w:tc>
          <w:tcPr>
            <w:tcW w:w="1276" w:type="dxa"/>
          </w:tcPr>
          <w:p w14:paraId="72C9C01D" w14:textId="447EC809" w:rsidR="00B27B5E" w:rsidRPr="004A2A5E" w:rsidRDefault="00D93654"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A</w:t>
            </w:r>
            <w:r w:rsidR="00B27B5E" w:rsidRPr="004A2A5E">
              <w:rPr>
                <w:rFonts w:ascii="Times New Roman" w:hAnsi="Times New Roman" w:cs="Times New Roman"/>
                <w:sz w:val="20"/>
                <w:szCs w:val="20"/>
                <w:lang w:val="en-US"/>
              </w:rPr>
              <w:t>ccounting-based measures</w:t>
            </w:r>
          </w:p>
        </w:tc>
        <w:tc>
          <w:tcPr>
            <w:tcW w:w="2410" w:type="dxa"/>
          </w:tcPr>
          <w:p w14:paraId="40DC0EC6" w14:textId="42CF39AF" w:rsidR="00B27B5E" w:rsidRPr="004A2A5E" w:rsidRDefault="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 xml:space="preserve">For externally focused capability high dynamism and high complexity were supportive, while internally focused capability was only favorable in high complexity </w:t>
            </w:r>
          </w:p>
        </w:tc>
      </w:tr>
      <w:tr w:rsidR="00B27B5E" w:rsidRPr="004A2A5E" w14:paraId="24C506A4" w14:textId="77777777" w:rsidTr="0019319E">
        <w:tc>
          <w:tcPr>
            <w:tcW w:w="1135" w:type="dxa"/>
          </w:tcPr>
          <w:p w14:paraId="65EF0820" w14:textId="10A3F0C6" w:rsidR="00B27B5E" w:rsidRPr="004A2A5E" w:rsidRDefault="00B27B5E" w:rsidP="00D93654">
            <w:pPr>
              <w:ind w:left="-120" w:right="-108"/>
              <w:rPr>
                <w:rFonts w:ascii="Times New Roman" w:hAnsi="Times New Roman" w:cs="Times New Roman"/>
                <w:sz w:val="20"/>
                <w:szCs w:val="20"/>
                <w:lang w:val="en-US"/>
              </w:rPr>
            </w:pPr>
            <w:r w:rsidRPr="004A2A5E">
              <w:rPr>
                <w:rFonts w:ascii="Times New Roman" w:hAnsi="Times New Roman" w:cs="Times New Roman"/>
                <w:sz w:val="20"/>
                <w:szCs w:val="20"/>
                <w:lang w:val="en-US"/>
              </w:rPr>
              <w:fldChar w:fldCharType="begin"/>
            </w:r>
            <w:r w:rsidRPr="004A2A5E">
              <w:rPr>
                <w:rFonts w:ascii="Times New Roman" w:hAnsi="Times New Roman" w:cs="Times New Roman"/>
                <w:sz w:val="20"/>
                <w:szCs w:val="20"/>
                <w:lang w:val="en-US"/>
              </w:rPr>
              <w:instrText xml:space="preserve"> ADDIN EN.CITE &lt;EndNote&gt;&lt;Cite&gt;&lt;Author&gt;Sila&lt;/Author&gt;&lt;Year&gt;2010&lt;/Year&gt;&lt;RecNum&gt;1201&lt;/RecNum&gt;&lt;DisplayText&gt;(Sila 2010)&lt;/DisplayText&gt;&lt;record&gt;&lt;rec-number&gt;1201&lt;/rec-number&gt;&lt;foreign-keys&gt;&lt;key app="EN" db-id="9z5p5tseuf9ef4et0xjvaa0s9x09zf5s0aw9" timestamp="1551185325"&gt;1201&lt;/key&gt;&lt;/foreign-keys&gt;&lt;ref-type name="Journal Article"&gt;17&lt;/ref-type&gt;&lt;contributors&gt;&lt;authors&gt;&lt;author&gt;Sila, Ismail&lt;/author&gt;&lt;/authors&gt;&lt;/contributors&gt;&lt;titles&gt;&lt;title&gt;Do organisational and environmental factors moderate the effects of Internet-based interorganisational systems on firm performance?&lt;/title&gt;&lt;secondary-title&gt;European Journal of Information Systems&lt;/secondary-title&gt;&lt;/titles&gt;&lt;periodical&gt;&lt;full-title&gt;European Journal of Information Systems&lt;/full-title&gt;&lt;/periodical&gt;&lt;pages&gt;581-600&lt;/pages&gt;&lt;volume&gt;19&lt;/volume&gt;&lt;number&gt;5&lt;/number&gt;&lt;dates&gt;&lt;year&gt;2010&lt;/year&gt;&lt;/dates&gt;&lt;publisher&gt;Taylor &amp;amp; Francis&lt;/publisher&gt;&lt;isbn&gt;0960-085X&lt;/isbn&gt;&lt;urls&gt;&lt;/urls&gt;&lt;/record&gt;&lt;/Cite&gt;&lt;/EndNote&gt;</w:instrText>
            </w:r>
            <w:r w:rsidRPr="004A2A5E">
              <w:rPr>
                <w:rFonts w:ascii="Times New Roman" w:hAnsi="Times New Roman" w:cs="Times New Roman"/>
                <w:sz w:val="20"/>
                <w:szCs w:val="20"/>
                <w:lang w:val="en-US"/>
              </w:rPr>
              <w:fldChar w:fldCharType="separate"/>
            </w:r>
            <w:r w:rsidRPr="004A2A5E">
              <w:rPr>
                <w:rFonts w:ascii="Times New Roman" w:hAnsi="Times New Roman" w:cs="Times New Roman"/>
                <w:noProof/>
                <w:sz w:val="20"/>
                <w:szCs w:val="20"/>
                <w:lang w:val="en-US"/>
              </w:rPr>
              <w:t xml:space="preserve">Sila </w:t>
            </w:r>
            <w:r w:rsidR="00D93654" w:rsidRPr="004A2A5E">
              <w:rPr>
                <w:rFonts w:ascii="Times New Roman" w:hAnsi="Times New Roman" w:cs="Times New Roman"/>
                <w:noProof/>
                <w:sz w:val="20"/>
                <w:szCs w:val="20"/>
                <w:lang w:val="en-US"/>
              </w:rPr>
              <w:t>(</w:t>
            </w:r>
            <w:r w:rsidRPr="004A2A5E">
              <w:rPr>
                <w:rFonts w:ascii="Times New Roman" w:hAnsi="Times New Roman" w:cs="Times New Roman"/>
                <w:noProof/>
                <w:sz w:val="20"/>
                <w:szCs w:val="20"/>
                <w:lang w:val="en-US"/>
              </w:rPr>
              <w:t>2010)</w:t>
            </w:r>
            <w:r w:rsidRPr="004A2A5E">
              <w:rPr>
                <w:rFonts w:ascii="Times New Roman" w:hAnsi="Times New Roman" w:cs="Times New Roman"/>
                <w:sz w:val="20"/>
                <w:szCs w:val="20"/>
                <w:lang w:val="en-US"/>
              </w:rPr>
              <w:fldChar w:fldCharType="end"/>
            </w:r>
          </w:p>
        </w:tc>
        <w:tc>
          <w:tcPr>
            <w:tcW w:w="1843" w:type="dxa"/>
          </w:tcPr>
          <w:p w14:paraId="1E17A452" w14:textId="4F40F48D" w:rsidR="00B27B5E" w:rsidRPr="004A2A5E" w:rsidRDefault="00B27B5E" w:rsidP="006231CD">
            <w:pPr>
              <w:rPr>
                <w:rFonts w:ascii="Times New Roman" w:hAnsi="Times New Roman" w:cs="Times New Roman"/>
                <w:sz w:val="20"/>
                <w:szCs w:val="20"/>
                <w:lang w:val="en-US"/>
              </w:rPr>
            </w:pPr>
            <w:r w:rsidRPr="004A2A5E">
              <w:rPr>
                <w:rFonts w:ascii="Times New Roman" w:hAnsi="Times New Roman" w:cs="Times New Roman"/>
                <w:sz w:val="20"/>
                <w:szCs w:val="20"/>
                <w:lang w:val="en-US"/>
              </w:rPr>
              <w:t>Internet-based interorganizational systems</w:t>
            </w:r>
          </w:p>
        </w:tc>
        <w:tc>
          <w:tcPr>
            <w:tcW w:w="1842" w:type="dxa"/>
          </w:tcPr>
          <w:p w14:paraId="0C079876" w14:textId="146B79F2" w:rsidR="00B27B5E" w:rsidRPr="004A2A5E" w:rsidRDefault="007F3C2A" w:rsidP="007F3C2A">
            <w:pPr>
              <w:rPr>
                <w:rFonts w:ascii="Times New Roman" w:hAnsi="Times New Roman" w:cs="Times New Roman"/>
                <w:sz w:val="20"/>
                <w:szCs w:val="20"/>
                <w:lang w:val="en-US"/>
              </w:rPr>
            </w:pPr>
            <w:r w:rsidRPr="004A2A5E">
              <w:rPr>
                <w:rFonts w:ascii="Times New Roman" w:hAnsi="Times New Roman" w:cs="Times New Roman"/>
                <w:sz w:val="20"/>
                <w:szCs w:val="20"/>
                <w:lang w:val="en-US"/>
              </w:rPr>
              <w:t>H</w:t>
            </w:r>
            <w:r w:rsidR="00B27B5E" w:rsidRPr="004A2A5E">
              <w:rPr>
                <w:rFonts w:ascii="Times New Roman" w:hAnsi="Times New Roman" w:cs="Times New Roman"/>
                <w:sz w:val="20"/>
                <w:szCs w:val="20"/>
                <w:lang w:val="en-US"/>
              </w:rPr>
              <w:t xml:space="preserve">ostility, </w:t>
            </w:r>
            <w:r w:rsidRPr="004A2A5E">
              <w:rPr>
                <w:rFonts w:ascii="Times New Roman" w:hAnsi="Times New Roman" w:cs="Times New Roman"/>
                <w:sz w:val="20"/>
                <w:szCs w:val="20"/>
                <w:lang w:val="en-US"/>
              </w:rPr>
              <w:t>D</w:t>
            </w:r>
            <w:r w:rsidR="00B27B5E" w:rsidRPr="004A2A5E">
              <w:rPr>
                <w:rFonts w:ascii="Times New Roman" w:hAnsi="Times New Roman" w:cs="Times New Roman"/>
                <w:sz w:val="20"/>
                <w:szCs w:val="20"/>
                <w:lang w:val="en-US"/>
              </w:rPr>
              <w:t xml:space="preserve">ynamism and </w:t>
            </w:r>
            <w:r w:rsidRPr="004A2A5E">
              <w:rPr>
                <w:rFonts w:ascii="Times New Roman" w:hAnsi="Times New Roman" w:cs="Times New Roman"/>
                <w:sz w:val="20"/>
                <w:szCs w:val="20"/>
                <w:lang w:val="en-US"/>
              </w:rPr>
              <w:t>C</w:t>
            </w:r>
            <w:r w:rsidR="00B27B5E" w:rsidRPr="004A2A5E">
              <w:rPr>
                <w:rFonts w:ascii="Times New Roman" w:hAnsi="Times New Roman" w:cs="Times New Roman"/>
                <w:sz w:val="20"/>
                <w:szCs w:val="20"/>
                <w:lang w:val="en-US"/>
              </w:rPr>
              <w:t>omplexity as moderators</w:t>
            </w:r>
          </w:p>
        </w:tc>
        <w:tc>
          <w:tcPr>
            <w:tcW w:w="1134" w:type="dxa"/>
          </w:tcPr>
          <w:p w14:paraId="1A70A2F6" w14:textId="0E52E664"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Survey</w:t>
            </w:r>
          </w:p>
        </w:tc>
        <w:tc>
          <w:tcPr>
            <w:tcW w:w="1276" w:type="dxa"/>
          </w:tcPr>
          <w:p w14:paraId="6E2884C4" w14:textId="4745B834" w:rsidR="00B27B5E" w:rsidRPr="004A2A5E" w:rsidRDefault="00D93654"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F</w:t>
            </w:r>
            <w:r w:rsidR="00B27B5E" w:rsidRPr="004A2A5E">
              <w:rPr>
                <w:rFonts w:ascii="Times New Roman" w:hAnsi="Times New Roman" w:cs="Times New Roman"/>
                <w:sz w:val="20"/>
                <w:szCs w:val="20"/>
                <w:lang w:val="en-US"/>
              </w:rPr>
              <w:t>irm performance</w:t>
            </w:r>
          </w:p>
        </w:tc>
        <w:tc>
          <w:tcPr>
            <w:tcW w:w="2410" w:type="dxa"/>
          </w:tcPr>
          <w:p w14:paraId="237A4565" w14:textId="1FBF3AFD"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Complexity and hostility are not significant moderators. The effects of dynamism as a moderator are less clear.</w:t>
            </w:r>
          </w:p>
        </w:tc>
      </w:tr>
      <w:tr w:rsidR="00B27B5E" w:rsidRPr="004A2A5E" w14:paraId="36B392D7" w14:textId="77777777" w:rsidTr="0019319E">
        <w:tc>
          <w:tcPr>
            <w:tcW w:w="1135" w:type="dxa"/>
          </w:tcPr>
          <w:p w14:paraId="375F1384" w14:textId="2B5FE949" w:rsidR="00B27B5E" w:rsidRPr="004A2A5E" w:rsidRDefault="00B27B5E" w:rsidP="00D93654">
            <w:pPr>
              <w:ind w:right="-108"/>
              <w:rPr>
                <w:rFonts w:ascii="Times New Roman" w:hAnsi="Times New Roman" w:cs="Times New Roman"/>
                <w:sz w:val="20"/>
                <w:szCs w:val="20"/>
                <w:lang w:val="en-US"/>
              </w:rPr>
            </w:pPr>
            <w:r w:rsidRPr="004A2A5E">
              <w:rPr>
                <w:rFonts w:ascii="Times New Roman" w:hAnsi="Times New Roman" w:cs="Times New Roman"/>
                <w:sz w:val="20"/>
                <w:szCs w:val="20"/>
                <w:lang w:val="en-US"/>
              </w:rPr>
              <w:fldChar w:fldCharType="begin"/>
            </w:r>
            <w:r w:rsidRPr="004A2A5E">
              <w:rPr>
                <w:rFonts w:ascii="Times New Roman" w:hAnsi="Times New Roman" w:cs="Times New Roman"/>
                <w:sz w:val="20"/>
                <w:szCs w:val="20"/>
                <w:lang w:val="en-US"/>
              </w:rPr>
              <w:instrText xml:space="preserve"> ADDIN EN.CITE &lt;EndNote&gt;&lt;Cite&gt;&lt;Author&gt;Wang&lt;/Author&gt;&lt;Year&gt;2012&lt;/Year&gt;&lt;RecNum&gt;1183&lt;/RecNum&gt;&lt;DisplayText&gt;(Wang et al. 2012)&lt;/DisplayText&gt;&lt;record&gt;&lt;rec-number&gt;1183&lt;/rec-number&gt;&lt;foreign-keys&gt;&lt;key app="EN" db-id="9z5p5tseuf9ef4et0xjvaa0s9x09zf5s0aw9" timestamp="1551085773"&gt;1183&lt;/key&gt;&lt;/foreign-keys&gt;&lt;ref-type name="Journal Article"&gt;17&lt;/ref-type&gt;&lt;contributors&gt;&lt;authors&gt;&lt;author&gt;Wang, Nianxin&lt;/author&gt;&lt;author&gt;Liang, Huigang&lt;/author&gt;&lt;author&gt;Zhong, Weijun&lt;/author&gt;&lt;author&gt;Xue, Yajiong&lt;/author&gt;&lt;author&gt;Xiao, Jinghua&lt;/author&gt;&lt;/authors&gt;&lt;/contributors&gt;&lt;titles&gt;&lt;title&gt;Resource structuring or capability building? An empirical study of the business value of information technology&lt;/title&gt;&lt;secondary-title&gt;Journal of Management Information Systems&lt;/secondary-title&gt;&lt;/titles&gt;&lt;periodical&gt;&lt;full-title&gt;Journal of management information systems&lt;/full-title&gt;&lt;/periodical&gt;&lt;pages&gt;325-367&lt;/pages&gt;&lt;volume&gt;29&lt;/volume&gt;&lt;number&gt;2&lt;/number&gt;&lt;dates&gt;&lt;year&gt;2012&lt;/year&gt;&lt;/dates&gt;&lt;publisher&gt;Taylor &amp;amp; Francis&lt;/publisher&gt;&lt;isbn&gt;0742-1222&lt;/isbn&gt;&lt;urls&gt;&lt;/urls&gt;&lt;/record&gt;&lt;/Cite&gt;&lt;/EndNote&gt;</w:instrText>
            </w:r>
            <w:r w:rsidRPr="004A2A5E">
              <w:rPr>
                <w:rFonts w:ascii="Times New Roman" w:hAnsi="Times New Roman" w:cs="Times New Roman"/>
                <w:sz w:val="20"/>
                <w:szCs w:val="20"/>
                <w:lang w:val="en-US"/>
              </w:rPr>
              <w:fldChar w:fldCharType="separate"/>
            </w:r>
            <w:r w:rsidRPr="004A2A5E">
              <w:rPr>
                <w:rFonts w:ascii="Times New Roman" w:hAnsi="Times New Roman" w:cs="Times New Roman"/>
                <w:noProof/>
                <w:sz w:val="20"/>
                <w:szCs w:val="20"/>
                <w:lang w:val="en-US"/>
              </w:rPr>
              <w:t xml:space="preserve">Wang et al. </w:t>
            </w:r>
            <w:r w:rsidR="00D93654" w:rsidRPr="004A2A5E">
              <w:rPr>
                <w:rFonts w:ascii="Times New Roman" w:hAnsi="Times New Roman" w:cs="Times New Roman"/>
                <w:noProof/>
                <w:sz w:val="20"/>
                <w:szCs w:val="20"/>
                <w:lang w:val="en-US"/>
              </w:rPr>
              <w:t>(</w:t>
            </w:r>
            <w:r w:rsidRPr="004A2A5E">
              <w:rPr>
                <w:rFonts w:ascii="Times New Roman" w:hAnsi="Times New Roman" w:cs="Times New Roman"/>
                <w:noProof/>
                <w:sz w:val="20"/>
                <w:szCs w:val="20"/>
                <w:lang w:val="en-US"/>
              </w:rPr>
              <w:t>2012)</w:t>
            </w:r>
            <w:r w:rsidRPr="004A2A5E">
              <w:rPr>
                <w:rFonts w:ascii="Times New Roman" w:hAnsi="Times New Roman" w:cs="Times New Roman"/>
                <w:sz w:val="20"/>
                <w:szCs w:val="20"/>
                <w:lang w:val="en-US"/>
              </w:rPr>
              <w:fldChar w:fldCharType="end"/>
            </w:r>
          </w:p>
        </w:tc>
        <w:tc>
          <w:tcPr>
            <w:tcW w:w="1843" w:type="dxa"/>
          </w:tcPr>
          <w:p w14:paraId="557C8678" w14:textId="45098B3D"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IT resources and IT capabilities</w:t>
            </w:r>
          </w:p>
        </w:tc>
        <w:tc>
          <w:tcPr>
            <w:tcW w:w="1842" w:type="dxa"/>
          </w:tcPr>
          <w:p w14:paraId="253F896E" w14:textId="09BF6CBA" w:rsidR="00B27B5E" w:rsidRPr="004A2A5E" w:rsidRDefault="007F3C2A"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D</w:t>
            </w:r>
            <w:r w:rsidR="00B27B5E" w:rsidRPr="004A2A5E">
              <w:rPr>
                <w:rFonts w:ascii="Times New Roman" w:hAnsi="Times New Roman" w:cs="Times New Roman"/>
                <w:sz w:val="20"/>
                <w:szCs w:val="20"/>
                <w:lang w:val="en-US"/>
              </w:rPr>
              <w:t>ynamism as a moderator</w:t>
            </w:r>
          </w:p>
        </w:tc>
        <w:tc>
          <w:tcPr>
            <w:tcW w:w="1134" w:type="dxa"/>
          </w:tcPr>
          <w:p w14:paraId="118800A7" w14:textId="2B14B816"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Survey</w:t>
            </w:r>
          </w:p>
        </w:tc>
        <w:tc>
          <w:tcPr>
            <w:tcW w:w="1276" w:type="dxa"/>
          </w:tcPr>
          <w:p w14:paraId="298DC948" w14:textId="54E6F7B0"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Firm performance</w:t>
            </w:r>
          </w:p>
        </w:tc>
        <w:tc>
          <w:tcPr>
            <w:tcW w:w="2410" w:type="dxa"/>
          </w:tcPr>
          <w:p w14:paraId="3F6F94FD" w14:textId="3BB8F0A8"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IT resources more beneficial in stable environments, while IT capabilities more beneficial in dynamic environments</w:t>
            </w:r>
          </w:p>
        </w:tc>
      </w:tr>
      <w:tr w:rsidR="00B27B5E" w:rsidRPr="004A2A5E" w14:paraId="6ACB46DE" w14:textId="77777777" w:rsidTr="0019319E">
        <w:tc>
          <w:tcPr>
            <w:tcW w:w="1135" w:type="dxa"/>
          </w:tcPr>
          <w:p w14:paraId="0D254C95" w14:textId="515AB035" w:rsidR="00B27B5E" w:rsidRPr="004A2A5E" w:rsidRDefault="00B27B5E" w:rsidP="00D93654">
            <w:pPr>
              <w:rPr>
                <w:rFonts w:ascii="Times New Roman" w:hAnsi="Times New Roman" w:cs="Times New Roman"/>
                <w:sz w:val="20"/>
                <w:szCs w:val="20"/>
                <w:lang w:val="en-US"/>
              </w:rPr>
            </w:pPr>
            <w:r w:rsidRPr="004A2A5E">
              <w:rPr>
                <w:rFonts w:ascii="Times New Roman" w:hAnsi="Times New Roman" w:cs="Times New Roman"/>
                <w:sz w:val="20"/>
                <w:szCs w:val="20"/>
                <w:lang w:val="en-US"/>
              </w:rPr>
              <w:fldChar w:fldCharType="begin"/>
            </w:r>
            <w:r w:rsidRPr="004A2A5E">
              <w:rPr>
                <w:rFonts w:ascii="Times New Roman" w:hAnsi="Times New Roman" w:cs="Times New Roman"/>
                <w:sz w:val="20"/>
                <w:szCs w:val="20"/>
                <w:lang w:val="en-US"/>
              </w:rPr>
              <w:instrText xml:space="preserve"> ADDIN EN.CITE &lt;EndNote&gt;&lt;Cite&gt;&lt;Author&gt;Xue&lt;/Author&gt;&lt;Year&gt;2012&lt;/Year&gt;&lt;RecNum&gt;1202&lt;/RecNum&gt;&lt;DisplayText&gt;(Xue et al. 2012)&lt;/DisplayText&gt;&lt;record&gt;&lt;rec-number&gt;1202&lt;/rec-number&gt;&lt;foreign-keys&gt;&lt;key app="EN" db-id="9z5p5tseuf9ef4et0xjvaa0s9x09zf5s0aw9" timestamp="1551185377"&gt;1202&lt;/key&gt;&lt;/foreign-keys&gt;&lt;ref-type name="Journal Article"&gt;17&lt;/ref-type&gt;&lt;contributors&gt;&lt;authors&gt;&lt;author&gt;Xue, Ling&lt;/author&gt;&lt;author&gt;Ray, Gautam&lt;/author&gt;&lt;author&gt;Sambamurthy, Vallabh&lt;/author&gt;&lt;/authors&gt;&lt;/contributors&gt;&lt;titles&gt;&lt;title&gt;EFFICIENCY OR INNOVATION: HOW DO INDUSTRY ENVIRONMENTS MODERATE THE EFFECTS OF FIRMS&amp;apos;IT ASSET PORTFOLIOS?&lt;/title&gt;&lt;secondary-title&gt;Mis Quarterly&lt;/secondary-title&gt;&lt;/titles&gt;&lt;periodical&gt;&lt;full-title&gt;Mis Quarterly&lt;/full-title&gt;&lt;/periodical&gt;&lt;volume&gt;36&lt;/volume&gt;&lt;number&gt;2&lt;/number&gt;&lt;dates&gt;&lt;year&gt;2012&lt;/year&gt;&lt;/dates&gt;&lt;isbn&gt;0276-7783&lt;/isbn&gt;&lt;urls&gt;&lt;/urls&gt;&lt;/record&gt;&lt;/Cite&gt;&lt;/EndNote&gt;</w:instrText>
            </w:r>
            <w:r w:rsidRPr="004A2A5E">
              <w:rPr>
                <w:rFonts w:ascii="Times New Roman" w:hAnsi="Times New Roman" w:cs="Times New Roman"/>
                <w:sz w:val="20"/>
                <w:szCs w:val="20"/>
                <w:lang w:val="en-US"/>
              </w:rPr>
              <w:fldChar w:fldCharType="separate"/>
            </w:r>
            <w:r w:rsidRPr="004A2A5E">
              <w:rPr>
                <w:rFonts w:ascii="Times New Roman" w:hAnsi="Times New Roman" w:cs="Times New Roman"/>
                <w:noProof/>
                <w:sz w:val="20"/>
                <w:szCs w:val="20"/>
                <w:lang w:val="en-US"/>
              </w:rPr>
              <w:t xml:space="preserve">Xue et al. </w:t>
            </w:r>
            <w:r w:rsidR="00D93654" w:rsidRPr="004A2A5E">
              <w:rPr>
                <w:rFonts w:ascii="Times New Roman" w:hAnsi="Times New Roman" w:cs="Times New Roman"/>
                <w:noProof/>
                <w:sz w:val="20"/>
                <w:szCs w:val="20"/>
                <w:lang w:val="en-US"/>
              </w:rPr>
              <w:t>(</w:t>
            </w:r>
            <w:r w:rsidRPr="004A2A5E">
              <w:rPr>
                <w:rFonts w:ascii="Times New Roman" w:hAnsi="Times New Roman" w:cs="Times New Roman"/>
                <w:noProof/>
                <w:sz w:val="20"/>
                <w:szCs w:val="20"/>
                <w:lang w:val="en-US"/>
              </w:rPr>
              <w:t>2012)</w:t>
            </w:r>
            <w:r w:rsidRPr="004A2A5E">
              <w:rPr>
                <w:rFonts w:ascii="Times New Roman" w:hAnsi="Times New Roman" w:cs="Times New Roman"/>
                <w:sz w:val="20"/>
                <w:szCs w:val="20"/>
                <w:lang w:val="en-US"/>
              </w:rPr>
              <w:fldChar w:fldCharType="end"/>
            </w:r>
          </w:p>
        </w:tc>
        <w:tc>
          <w:tcPr>
            <w:tcW w:w="1843" w:type="dxa"/>
          </w:tcPr>
          <w:p w14:paraId="6AF7A6AD" w14:textId="1F5D00FE"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IT asset portfolio</w:t>
            </w:r>
          </w:p>
        </w:tc>
        <w:tc>
          <w:tcPr>
            <w:tcW w:w="1842" w:type="dxa"/>
          </w:tcPr>
          <w:p w14:paraId="39C21DAE" w14:textId="7681DCE6" w:rsidR="00B27B5E" w:rsidRPr="004A2A5E" w:rsidRDefault="007F3C2A" w:rsidP="007F3C2A">
            <w:pPr>
              <w:rPr>
                <w:rFonts w:ascii="Times New Roman" w:hAnsi="Times New Roman" w:cs="Times New Roman"/>
                <w:sz w:val="20"/>
                <w:szCs w:val="20"/>
                <w:lang w:val="en-US"/>
              </w:rPr>
            </w:pPr>
            <w:r w:rsidRPr="004A2A5E">
              <w:rPr>
                <w:rFonts w:ascii="Times New Roman" w:hAnsi="Times New Roman" w:cs="Times New Roman"/>
                <w:sz w:val="20"/>
                <w:szCs w:val="20"/>
                <w:lang w:val="en-US"/>
              </w:rPr>
              <w:t>D</w:t>
            </w:r>
            <w:r w:rsidR="00B27B5E" w:rsidRPr="004A2A5E">
              <w:rPr>
                <w:rFonts w:ascii="Times New Roman" w:hAnsi="Times New Roman" w:cs="Times New Roman"/>
                <w:sz w:val="20"/>
                <w:szCs w:val="20"/>
                <w:lang w:val="en-US"/>
              </w:rPr>
              <w:t xml:space="preserve">ynamism, </w:t>
            </w:r>
            <w:r w:rsidRPr="004A2A5E">
              <w:rPr>
                <w:rFonts w:ascii="Times New Roman" w:hAnsi="Times New Roman" w:cs="Times New Roman"/>
                <w:sz w:val="20"/>
                <w:szCs w:val="20"/>
                <w:lang w:val="en-US"/>
              </w:rPr>
              <w:t>M</w:t>
            </w:r>
            <w:r w:rsidR="00B27B5E" w:rsidRPr="004A2A5E">
              <w:rPr>
                <w:rFonts w:ascii="Times New Roman" w:hAnsi="Times New Roman" w:cs="Times New Roman"/>
                <w:sz w:val="20"/>
                <w:szCs w:val="20"/>
                <w:lang w:val="en-US"/>
              </w:rPr>
              <w:t>unificence</w:t>
            </w:r>
            <w:r w:rsidR="006231CD" w:rsidRPr="004A2A5E">
              <w:rPr>
                <w:rFonts w:ascii="Times New Roman" w:hAnsi="Times New Roman" w:cs="Times New Roman"/>
                <w:sz w:val="20"/>
                <w:szCs w:val="20"/>
                <w:lang w:val="en-US"/>
              </w:rPr>
              <w:t>,</w:t>
            </w:r>
            <w:r w:rsidR="00B27B5E" w:rsidRPr="004A2A5E">
              <w:rPr>
                <w:rFonts w:ascii="Times New Roman" w:hAnsi="Times New Roman" w:cs="Times New Roman"/>
                <w:sz w:val="20"/>
                <w:szCs w:val="20"/>
                <w:lang w:val="en-US"/>
              </w:rPr>
              <w:t xml:space="preserve"> and </w:t>
            </w:r>
            <w:r w:rsidRPr="004A2A5E">
              <w:rPr>
                <w:rFonts w:ascii="Times New Roman" w:hAnsi="Times New Roman" w:cs="Times New Roman"/>
                <w:sz w:val="20"/>
                <w:szCs w:val="20"/>
                <w:lang w:val="en-US"/>
              </w:rPr>
              <w:t>C</w:t>
            </w:r>
            <w:r w:rsidR="00B27B5E" w:rsidRPr="004A2A5E">
              <w:rPr>
                <w:rFonts w:ascii="Times New Roman" w:hAnsi="Times New Roman" w:cs="Times New Roman"/>
                <w:sz w:val="20"/>
                <w:szCs w:val="20"/>
                <w:lang w:val="en-US"/>
              </w:rPr>
              <w:t>omplexity as moderators</w:t>
            </w:r>
          </w:p>
        </w:tc>
        <w:tc>
          <w:tcPr>
            <w:tcW w:w="1134" w:type="dxa"/>
          </w:tcPr>
          <w:p w14:paraId="66F9662A" w14:textId="4E8A3EBF"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Secondary data analysis</w:t>
            </w:r>
          </w:p>
        </w:tc>
        <w:tc>
          <w:tcPr>
            <w:tcW w:w="1276" w:type="dxa"/>
          </w:tcPr>
          <w:p w14:paraId="08D13DD1" w14:textId="2895F5DD"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Operational efficiency and organizational innovation</w:t>
            </w:r>
          </w:p>
        </w:tc>
        <w:tc>
          <w:tcPr>
            <w:tcW w:w="2410" w:type="dxa"/>
          </w:tcPr>
          <w:p w14:paraId="5E3D2542" w14:textId="6F046840"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Lower dynamism, complexity</w:t>
            </w:r>
            <w:r w:rsidR="00CB43DE" w:rsidRPr="004A2A5E">
              <w:rPr>
                <w:rFonts w:ascii="Times New Roman" w:hAnsi="Times New Roman" w:cs="Times New Roman"/>
                <w:sz w:val="20"/>
                <w:szCs w:val="20"/>
                <w:lang w:val="en-US"/>
              </w:rPr>
              <w:t>,</w:t>
            </w:r>
            <w:r w:rsidRPr="004A2A5E">
              <w:rPr>
                <w:rFonts w:ascii="Times New Roman" w:hAnsi="Times New Roman" w:cs="Times New Roman"/>
                <w:sz w:val="20"/>
                <w:szCs w:val="20"/>
                <w:lang w:val="en-US"/>
              </w:rPr>
              <w:t xml:space="preserve"> and munificence increase </w:t>
            </w:r>
            <w:r w:rsidR="006231CD" w:rsidRPr="004A2A5E">
              <w:rPr>
                <w:rFonts w:ascii="Times New Roman" w:hAnsi="Times New Roman" w:cs="Times New Roman"/>
                <w:sz w:val="20"/>
                <w:szCs w:val="20"/>
                <w:lang w:val="en-US"/>
              </w:rPr>
              <w:t xml:space="preserve">the </w:t>
            </w:r>
            <w:r w:rsidRPr="004A2A5E">
              <w:rPr>
                <w:rFonts w:ascii="Times New Roman" w:hAnsi="Times New Roman" w:cs="Times New Roman"/>
                <w:sz w:val="20"/>
                <w:szCs w:val="20"/>
                <w:lang w:val="en-US"/>
              </w:rPr>
              <w:t>influence of IT asset</w:t>
            </w:r>
            <w:r w:rsidR="00CB43DE" w:rsidRPr="004A2A5E">
              <w:rPr>
                <w:rFonts w:ascii="Times New Roman" w:hAnsi="Times New Roman" w:cs="Times New Roman"/>
                <w:sz w:val="20"/>
                <w:szCs w:val="20"/>
                <w:lang w:val="en-US"/>
              </w:rPr>
              <w:t>s</w:t>
            </w:r>
            <w:r w:rsidRPr="004A2A5E">
              <w:rPr>
                <w:rFonts w:ascii="Times New Roman" w:hAnsi="Times New Roman" w:cs="Times New Roman"/>
                <w:sz w:val="20"/>
                <w:szCs w:val="20"/>
                <w:lang w:val="en-US"/>
              </w:rPr>
              <w:t xml:space="preserve"> on efficiency. Higher complexity supports greater innovation</w:t>
            </w:r>
          </w:p>
        </w:tc>
      </w:tr>
      <w:tr w:rsidR="00B27B5E" w:rsidRPr="004A2A5E" w14:paraId="0A3EB45A" w14:textId="77777777" w:rsidTr="0019319E">
        <w:tc>
          <w:tcPr>
            <w:tcW w:w="1135" w:type="dxa"/>
          </w:tcPr>
          <w:p w14:paraId="52D807A9" w14:textId="36F16A7C" w:rsidR="00B27B5E" w:rsidRPr="004A2A5E" w:rsidRDefault="00B27B5E" w:rsidP="00D93654">
            <w:pPr>
              <w:ind w:right="-108"/>
              <w:rPr>
                <w:rFonts w:ascii="Times New Roman" w:hAnsi="Times New Roman" w:cs="Times New Roman"/>
                <w:sz w:val="20"/>
                <w:szCs w:val="20"/>
                <w:lang w:val="en-US"/>
              </w:rPr>
            </w:pPr>
            <w:r w:rsidRPr="004A2A5E">
              <w:rPr>
                <w:rFonts w:ascii="Times New Roman" w:hAnsi="Times New Roman" w:cs="Times New Roman"/>
                <w:bCs/>
                <w:sz w:val="20"/>
                <w:szCs w:val="20"/>
                <w:lang w:val="en-US"/>
              </w:rPr>
              <w:fldChar w:fldCharType="begin"/>
            </w:r>
            <w:r w:rsidRPr="004A2A5E">
              <w:rPr>
                <w:rFonts w:ascii="Times New Roman" w:hAnsi="Times New Roman" w:cs="Times New Roman"/>
                <w:bCs/>
                <w:sz w:val="20"/>
                <w:szCs w:val="20"/>
                <w:lang w:val="en-US"/>
              </w:rPr>
              <w:instrText xml:space="preserve"> ADDIN EN.CITE &lt;EndNote&gt;&lt;Cite&gt;&lt;Author&gt;Mithas&lt;/Author&gt;&lt;Year&gt;2013&lt;/Year&gt;&lt;RecNum&gt;1182&lt;/RecNum&gt;&lt;DisplayText&gt;(Mithas et al. 2013)&lt;/DisplayText&gt;&lt;record&gt;&lt;rec-number&gt;1182&lt;/rec-number&gt;&lt;foreign-keys&gt;&lt;key app="EN" db-id="9z5p5tseuf9ef4et0xjvaa0s9x09zf5s0aw9" timestamp="1551085637"&gt;1182&lt;/key&gt;&lt;/foreign-keys&gt;&lt;ref-type name="Journal Article"&gt;17&lt;/ref-type&gt;&lt;contributors&gt;&lt;authors&gt;&lt;author&gt;Mithas, Sunil&lt;/author&gt;&lt;author&gt;Tafti, Ali&lt;/author&gt;&lt;author&gt;Mitchell, Will&lt;/author&gt;&lt;/authors&gt;&lt;/contributors&gt;&lt;titles&gt;&lt;title&gt;How a firm&amp;apos;s competitive environment and digital strategic posture influence digital business strategy&lt;/title&gt;&lt;secondary-title&gt;MIS Quarterly&lt;/secondary-title&gt;&lt;/titles&gt;&lt;periodical&gt;&lt;full-title&gt;Mis Quarterly&lt;/full-title&gt;&lt;/periodical&gt;&lt;pages&gt;511-536&lt;/pages&gt;&lt;volume&gt;37&lt;/volume&gt;&lt;number&gt;2&lt;/number&gt;&lt;dates&gt;&lt;year&gt;2013&lt;/year&gt;&lt;/dates&gt;&lt;publisher&gt;JSTOR&lt;/publisher&gt;&lt;isbn&gt;0276-7783&lt;/isbn&gt;&lt;urls&gt;&lt;/urls&gt;&lt;/record&gt;&lt;/Cite&gt;&lt;/EndNote&gt;</w:instrText>
            </w:r>
            <w:r w:rsidRPr="004A2A5E">
              <w:rPr>
                <w:rFonts w:ascii="Times New Roman" w:hAnsi="Times New Roman" w:cs="Times New Roman"/>
                <w:bCs/>
                <w:sz w:val="20"/>
                <w:szCs w:val="20"/>
                <w:lang w:val="en-US"/>
              </w:rPr>
              <w:fldChar w:fldCharType="separate"/>
            </w:r>
            <w:r w:rsidRPr="004A2A5E">
              <w:rPr>
                <w:rFonts w:ascii="Times New Roman" w:hAnsi="Times New Roman" w:cs="Times New Roman"/>
                <w:bCs/>
                <w:noProof/>
                <w:sz w:val="20"/>
                <w:szCs w:val="20"/>
                <w:lang w:val="en-US"/>
              </w:rPr>
              <w:t xml:space="preserve">Mithas et al. </w:t>
            </w:r>
            <w:r w:rsidR="00D93654" w:rsidRPr="004A2A5E">
              <w:rPr>
                <w:rFonts w:ascii="Times New Roman" w:hAnsi="Times New Roman" w:cs="Times New Roman"/>
                <w:bCs/>
                <w:noProof/>
                <w:sz w:val="20"/>
                <w:szCs w:val="20"/>
                <w:lang w:val="en-US"/>
              </w:rPr>
              <w:t>(</w:t>
            </w:r>
            <w:r w:rsidRPr="004A2A5E">
              <w:rPr>
                <w:rFonts w:ascii="Times New Roman" w:hAnsi="Times New Roman" w:cs="Times New Roman"/>
                <w:bCs/>
                <w:noProof/>
                <w:sz w:val="20"/>
                <w:szCs w:val="20"/>
                <w:lang w:val="en-US"/>
              </w:rPr>
              <w:t>2013)</w:t>
            </w:r>
            <w:r w:rsidRPr="004A2A5E">
              <w:rPr>
                <w:rFonts w:ascii="Times New Roman" w:hAnsi="Times New Roman" w:cs="Times New Roman"/>
                <w:bCs/>
                <w:sz w:val="20"/>
                <w:szCs w:val="20"/>
                <w:lang w:val="en-US"/>
              </w:rPr>
              <w:fldChar w:fldCharType="end"/>
            </w:r>
          </w:p>
        </w:tc>
        <w:tc>
          <w:tcPr>
            <w:tcW w:w="1843" w:type="dxa"/>
          </w:tcPr>
          <w:p w14:paraId="44AABE01" w14:textId="59708839"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Digital strategic posture (convergent and divergent)</w:t>
            </w:r>
          </w:p>
        </w:tc>
        <w:tc>
          <w:tcPr>
            <w:tcW w:w="1842" w:type="dxa"/>
          </w:tcPr>
          <w:p w14:paraId="6547FD82" w14:textId="5535D2CF" w:rsidR="00B27B5E" w:rsidRPr="004A2A5E" w:rsidRDefault="007F3C2A" w:rsidP="007F3C2A">
            <w:pPr>
              <w:rPr>
                <w:rFonts w:ascii="Times New Roman" w:hAnsi="Times New Roman" w:cs="Times New Roman"/>
                <w:sz w:val="20"/>
                <w:szCs w:val="20"/>
                <w:lang w:val="en-US"/>
              </w:rPr>
            </w:pPr>
            <w:r w:rsidRPr="004A2A5E">
              <w:rPr>
                <w:rFonts w:ascii="Times New Roman" w:hAnsi="Times New Roman" w:cs="Times New Roman"/>
                <w:sz w:val="20"/>
                <w:szCs w:val="20"/>
                <w:lang w:val="en-US"/>
              </w:rPr>
              <w:t>T</w:t>
            </w:r>
            <w:r w:rsidR="00B27B5E" w:rsidRPr="004A2A5E">
              <w:rPr>
                <w:rFonts w:ascii="Times New Roman" w:hAnsi="Times New Roman" w:cs="Times New Roman"/>
                <w:sz w:val="20"/>
                <w:szCs w:val="20"/>
                <w:lang w:val="en-US"/>
              </w:rPr>
              <w:t xml:space="preserve">urbulence, </w:t>
            </w:r>
            <w:r w:rsidRPr="004A2A5E">
              <w:rPr>
                <w:rFonts w:ascii="Times New Roman" w:hAnsi="Times New Roman" w:cs="Times New Roman"/>
                <w:sz w:val="20"/>
                <w:szCs w:val="20"/>
                <w:lang w:val="en-US"/>
              </w:rPr>
              <w:t>C</w:t>
            </w:r>
            <w:r w:rsidR="00B27B5E" w:rsidRPr="004A2A5E">
              <w:rPr>
                <w:rFonts w:ascii="Times New Roman" w:hAnsi="Times New Roman" w:cs="Times New Roman"/>
                <w:sz w:val="20"/>
                <w:szCs w:val="20"/>
                <w:lang w:val="en-US"/>
              </w:rPr>
              <w:t>ompetition</w:t>
            </w:r>
            <w:r w:rsidR="00CB43DE" w:rsidRPr="004A2A5E">
              <w:rPr>
                <w:rFonts w:ascii="Times New Roman" w:hAnsi="Times New Roman" w:cs="Times New Roman"/>
                <w:sz w:val="20"/>
                <w:szCs w:val="20"/>
                <w:lang w:val="en-US"/>
              </w:rPr>
              <w:t>,</w:t>
            </w:r>
            <w:r w:rsidR="00B27B5E" w:rsidRPr="004A2A5E">
              <w:rPr>
                <w:rFonts w:ascii="Times New Roman" w:hAnsi="Times New Roman" w:cs="Times New Roman"/>
                <w:sz w:val="20"/>
                <w:szCs w:val="20"/>
                <w:lang w:val="en-US"/>
              </w:rPr>
              <w:t xml:space="preserve"> and </w:t>
            </w:r>
            <w:r w:rsidRPr="004A2A5E">
              <w:rPr>
                <w:rFonts w:ascii="Times New Roman" w:hAnsi="Times New Roman" w:cs="Times New Roman"/>
                <w:sz w:val="20"/>
                <w:szCs w:val="20"/>
                <w:lang w:val="en-US"/>
              </w:rPr>
              <w:t>G</w:t>
            </w:r>
            <w:r w:rsidR="00B27B5E" w:rsidRPr="004A2A5E">
              <w:rPr>
                <w:rFonts w:ascii="Times New Roman" w:hAnsi="Times New Roman" w:cs="Times New Roman"/>
                <w:sz w:val="20"/>
                <w:szCs w:val="20"/>
                <w:lang w:val="en-US"/>
              </w:rPr>
              <w:t>rowth as moderators</w:t>
            </w:r>
          </w:p>
        </w:tc>
        <w:tc>
          <w:tcPr>
            <w:tcW w:w="1134" w:type="dxa"/>
          </w:tcPr>
          <w:p w14:paraId="15D55991" w14:textId="65DAD903"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Survey</w:t>
            </w:r>
          </w:p>
        </w:tc>
        <w:tc>
          <w:tcPr>
            <w:tcW w:w="1276" w:type="dxa"/>
          </w:tcPr>
          <w:p w14:paraId="34D9D463" w14:textId="17C425AE"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IT Investments and IT Outsourcing</w:t>
            </w:r>
          </w:p>
        </w:tc>
        <w:tc>
          <w:tcPr>
            <w:tcW w:w="2410" w:type="dxa"/>
          </w:tcPr>
          <w:p w14:paraId="23B5A319" w14:textId="5CBB51E6"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 xml:space="preserve">High turbulence increases </w:t>
            </w:r>
            <w:r w:rsidR="00CB43DE" w:rsidRPr="004A2A5E">
              <w:rPr>
                <w:rFonts w:ascii="Times New Roman" w:hAnsi="Times New Roman" w:cs="Times New Roman"/>
                <w:sz w:val="20"/>
                <w:szCs w:val="20"/>
                <w:lang w:val="en-US"/>
              </w:rPr>
              <w:t xml:space="preserve">the </w:t>
            </w:r>
            <w:r w:rsidRPr="004A2A5E">
              <w:rPr>
                <w:rFonts w:ascii="Times New Roman" w:hAnsi="Times New Roman" w:cs="Times New Roman"/>
                <w:sz w:val="20"/>
                <w:szCs w:val="20"/>
                <w:lang w:val="en-US"/>
              </w:rPr>
              <w:t xml:space="preserve">divergent impact on IT investment. High competition enhances </w:t>
            </w:r>
            <w:r w:rsidR="00E7024B" w:rsidRPr="004A2A5E">
              <w:rPr>
                <w:rFonts w:ascii="Times New Roman" w:hAnsi="Times New Roman" w:cs="Times New Roman"/>
                <w:sz w:val="20"/>
                <w:szCs w:val="20"/>
                <w:lang w:val="en-US"/>
              </w:rPr>
              <w:t xml:space="preserve">the </w:t>
            </w:r>
            <w:r w:rsidRPr="004A2A5E">
              <w:rPr>
                <w:rFonts w:ascii="Times New Roman" w:hAnsi="Times New Roman" w:cs="Times New Roman"/>
                <w:noProof/>
                <w:sz w:val="20"/>
                <w:szCs w:val="20"/>
                <w:lang w:val="en-US"/>
              </w:rPr>
              <w:t>convergent</w:t>
            </w:r>
            <w:r w:rsidRPr="004A2A5E">
              <w:rPr>
                <w:rFonts w:ascii="Times New Roman" w:hAnsi="Times New Roman" w:cs="Times New Roman"/>
                <w:sz w:val="20"/>
                <w:szCs w:val="20"/>
                <w:lang w:val="en-US"/>
              </w:rPr>
              <w:t xml:space="preserve"> effect on outsourcing investment. </w:t>
            </w:r>
            <w:r w:rsidRPr="004A2A5E">
              <w:rPr>
                <w:rFonts w:ascii="Times New Roman" w:hAnsi="Times New Roman" w:cs="Times New Roman"/>
                <w:sz w:val="20"/>
                <w:szCs w:val="20"/>
                <w:lang w:val="en-US"/>
              </w:rPr>
              <w:lastRenderedPageBreak/>
              <w:t>High growth supports both dimensions.</w:t>
            </w:r>
          </w:p>
        </w:tc>
      </w:tr>
      <w:tr w:rsidR="00B27B5E" w:rsidRPr="004A2A5E" w14:paraId="6E548A69" w14:textId="77777777" w:rsidTr="0019319E">
        <w:tc>
          <w:tcPr>
            <w:tcW w:w="1135" w:type="dxa"/>
          </w:tcPr>
          <w:p w14:paraId="63718F7E" w14:textId="25FD2743" w:rsidR="00B27B5E" w:rsidRPr="004A2A5E" w:rsidRDefault="00B27B5E" w:rsidP="00D93654">
            <w:pPr>
              <w:ind w:right="-108"/>
              <w:rPr>
                <w:rFonts w:ascii="Times New Roman" w:hAnsi="Times New Roman" w:cs="Times New Roman"/>
                <w:bCs/>
                <w:sz w:val="20"/>
                <w:szCs w:val="20"/>
                <w:lang w:val="en-US"/>
              </w:rPr>
            </w:pPr>
            <w:r w:rsidRPr="004A2A5E">
              <w:rPr>
                <w:rFonts w:ascii="Times New Roman" w:hAnsi="Times New Roman" w:cs="Times New Roman"/>
                <w:sz w:val="20"/>
                <w:szCs w:val="20"/>
                <w:lang w:val="en-US"/>
              </w:rPr>
              <w:lastRenderedPageBreak/>
              <w:fldChar w:fldCharType="begin"/>
            </w:r>
            <w:r w:rsidRPr="004A2A5E">
              <w:rPr>
                <w:rFonts w:ascii="Times New Roman" w:hAnsi="Times New Roman" w:cs="Times New Roman"/>
                <w:sz w:val="20"/>
                <w:szCs w:val="20"/>
                <w:lang w:val="en-US"/>
              </w:rPr>
              <w:instrText xml:space="preserve"> ADDIN EN.CITE &lt;EndNote&gt;&lt;Cite&gt;&lt;Author&gt;Chen&lt;/Author&gt;&lt;Year&gt;2014&lt;/Year&gt;&lt;RecNum&gt;978&lt;/RecNum&gt;&lt;DisplayText&gt;(Chen et al. 2014)&lt;/DisplayText&gt;&lt;record&gt;&lt;rec-number&gt;978&lt;/rec-number&gt;&lt;foreign-keys&gt;&lt;key app="EN" db-id="9z5p5tseuf9ef4et0xjvaa0s9x09zf5s0aw9" timestamp="1510053735"&gt;978&lt;/key&gt;&lt;/foreign-keys&gt;&lt;ref-type name="Journal Article"&gt;17&lt;/ref-type&gt;&lt;contributors&gt;&lt;authors&gt;&lt;author&gt;Chen, Yang&lt;/author&gt;&lt;author&gt;Wang, Yi&lt;/author&gt;&lt;author&gt;Nevo, Saggi&lt;/author&gt;&lt;author&gt;Jin, Jiafei&lt;/author&gt;&lt;author&gt;Wang, Luning&lt;/author&gt;&lt;author&gt;Chow, Wing S&lt;/author&gt;&lt;/authors&gt;&lt;/contributors&gt;&lt;titles&gt;&lt;title&gt;IT capability and organizational performance: The roles of business process agility and environmental factors&lt;/title&gt;&lt;secondary-title&gt;European Journal of Information Systems&lt;/secondary-title&gt;&lt;/titles&gt;&lt;periodical&gt;&lt;full-title&gt;European Journal of Information Systems&lt;/full-title&gt;&lt;/periodical&gt;&lt;pages&gt;326-342&lt;/pages&gt;&lt;volume&gt;23&lt;/volume&gt;&lt;number&gt;3&lt;/number&gt;&lt;dates&gt;&lt;year&gt;2014&lt;/year&gt;&lt;/dates&gt;&lt;isbn&gt;0960-085X&lt;/isbn&gt;&lt;urls&gt;&lt;/urls&gt;&lt;/record&gt;&lt;/Cite&gt;&lt;/EndNote&gt;</w:instrText>
            </w:r>
            <w:r w:rsidRPr="004A2A5E">
              <w:rPr>
                <w:rFonts w:ascii="Times New Roman" w:hAnsi="Times New Roman" w:cs="Times New Roman"/>
                <w:sz w:val="20"/>
                <w:szCs w:val="20"/>
                <w:lang w:val="en-US"/>
              </w:rPr>
              <w:fldChar w:fldCharType="separate"/>
            </w:r>
            <w:r w:rsidRPr="004A2A5E">
              <w:rPr>
                <w:rFonts w:ascii="Times New Roman" w:hAnsi="Times New Roman" w:cs="Times New Roman"/>
                <w:noProof/>
                <w:sz w:val="20"/>
                <w:szCs w:val="20"/>
                <w:lang w:val="en-US"/>
              </w:rPr>
              <w:t xml:space="preserve">Chen et al. </w:t>
            </w:r>
            <w:r w:rsidR="00D93654" w:rsidRPr="004A2A5E">
              <w:rPr>
                <w:rFonts w:ascii="Times New Roman" w:hAnsi="Times New Roman" w:cs="Times New Roman"/>
                <w:noProof/>
                <w:sz w:val="20"/>
                <w:szCs w:val="20"/>
                <w:lang w:val="en-US"/>
              </w:rPr>
              <w:t>(</w:t>
            </w:r>
            <w:r w:rsidRPr="004A2A5E">
              <w:rPr>
                <w:rFonts w:ascii="Times New Roman" w:hAnsi="Times New Roman" w:cs="Times New Roman"/>
                <w:noProof/>
                <w:sz w:val="20"/>
                <w:szCs w:val="20"/>
                <w:lang w:val="en-US"/>
              </w:rPr>
              <w:t>2014)</w:t>
            </w:r>
            <w:r w:rsidRPr="004A2A5E">
              <w:rPr>
                <w:rFonts w:ascii="Times New Roman" w:hAnsi="Times New Roman" w:cs="Times New Roman"/>
                <w:sz w:val="20"/>
                <w:szCs w:val="20"/>
                <w:lang w:val="en-US"/>
              </w:rPr>
              <w:fldChar w:fldCharType="end"/>
            </w:r>
          </w:p>
        </w:tc>
        <w:tc>
          <w:tcPr>
            <w:tcW w:w="1843" w:type="dxa"/>
          </w:tcPr>
          <w:p w14:paraId="169AC698" w14:textId="037CE951"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IT capability (infrastructure, partnerships, strategic thinking, process integration, management, and external IT linkage)</w:t>
            </w:r>
          </w:p>
        </w:tc>
        <w:tc>
          <w:tcPr>
            <w:tcW w:w="1842" w:type="dxa"/>
          </w:tcPr>
          <w:p w14:paraId="4AC16553" w14:textId="78CBD677" w:rsidR="00B27B5E" w:rsidRPr="004A2A5E" w:rsidRDefault="007F3C2A" w:rsidP="007F3C2A">
            <w:pPr>
              <w:rPr>
                <w:rFonts w:ascii="Times New Roman" w:hAnsi="Times New Roman" w:cs="Times New Roman"/>
                <w:sz w:val="20"/>
                <w:szCs w:val="20"/>
                <w:lang w:val="en-US"/>
              </w:rPr>
            </w:pPr>
            <w:r w:rsidRPr="004A2A5E">
              <w:rPr>
                <w:rFonts w:ascii="Times New Roman" w:hAnsi="Times New Roman" w:cs="Times New Roman"/>
                <w:sz w:val="20"/>
                <w:szCs w:val="20"/>
                <w:lang w:val="en-US"/>
              </w:rPr>
              <w:t>Hostility,</w:t>
            </w:r>
            <w:r w:rsidR="00B27B5E" w:rsidRPr="004A2A5E">
              <w:rPr>
                <w:rFonts w:ascii="Times New Roman" w:hAnsi="Times New Roman" w:cs="Times New Roman"/>
                <w:sz w:val="20"/>
                <w:szCs w:val="20"/>
                <w:lang w:val="en-US"/>
              </w:rPr>
              <w:t xml:space="preserve"> </w:t>
            </w:r>
            <w:r w:rsidRPr="004A2A5E">
              <w:rPr>
                <w:rFonts w:ascii="Times New Roman" w:hAnsi="Times New Roman" w:cs="Times New Roman"/>
                <w:sz w:val="20"/>
                <w:szCs w:val="20"/>
                <w:lang w:val="en-US"/>
              </w:rPr>
              <w:t>D</w:t>
            </w:r>
            <w:r w:rsidR="00B27B5E" w:rsidRPr="004A2A5E">
              <w:rPr>
                <w:rFonts w:ascii="Times New Roman" w:hAnsi="Times New Roman" w:cs="Times New Roman"/>
                <w:sz w:val="20"/>
                <w:szCs w:val="20"/>
                <w:lang w:val="en-US"/>
              </w:rPr>
              <w:t>ynamism</w:t>
            </w:r>
            <w:r w:rsidR="00CB43DE" w:rsidRPr="004A2A5E">
              <w:rPr>
                <w:rFonts w:ascii="Times New Roman" w:hAnsi="Times New Roman" w:cs="Times New Roman"/>
                <w:sz w:val="20"/>
                <w:szCs w:val="20"/>
                <w:lang w:val="en-US"/>
              </w:rPr>
              <w:t>,</w:t>
            </w:r>
            <w:r w:rsidR="00B27B5E" w:rsidRPr="004A2A5E">
              <w:rPr>
                <w:rFonts w:ascii="Times New Roman" w:hAnsi="Times New Roman" w:cs="Times New Roman"/>
                <w:sz w:val="20"/>
                <w:szCs w:val="20"/>
                <w:lang w:val="en-US"/>
              </w:rPr>
              <w:t xml:space="preserve"> and </w:t>
            </w:r>
            <w:r w:rsidRPr="004A2A5E">
              <w:rPr>
                <w:rFonts w:ascii="Times New Roman" w:hAnsi="Times New Roman" w:cs="Times New Roman"/>
                <w:sz w:val="20"/>
                <w:szCs w:val="20"/>
                <w:lang w:val="en-US"/>
              </w:rPr>
              <w:t>C</w:t>
            </w:r>
            <w:r w:rsidR="00B27B5E" w:rsidRPr="004A2A5E">
              <w:rPr>
                <w:rFonts w:ascii="Times New Roman" w:hAnsi="Times New Roman" w:cs="Times New Roman"/>
                <w:sz w:val="20"/>
                <w:szCs w:val="20"/>
                <w:lang w:val="en-US"/>
              </w:rPr>
              <w:t>omplexity as moderators</w:t>
            </w:r>
          </w:p>
        </w:tc>
        <w:tc>
          <w:tcPr>
            <w:tcW w:w="1134" w:type="dxa"/>
          </w:tcPr>
          <w:p w14:paraId="7858EC27" w14:textId="70A0AC9C"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Survey</w:t>
            </w:r>
          </w:p>
        </w:tc>
        <w:tc>
          <w:tcPr>
            <w:tcW w:w="1276" w:type="dxa"/>
          </w:tcPr>
          <w:p w14:paraId="5F0ADF0C" w14:textId="4D9DCF1D" w:rsidR="00B27B5E" w:rsidRPr="004A2A5E" w:rsidRDefault="00D93654"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Firm</w:t>
            </w:r>
            <w:r w:rsidR="00B27B5E" w:rsidRPr="004A2A5E">
              <w:rPr>
                <w:rFonts w:ascii="Times New Roman" w:hAnsi="Times New Roman" w:cs="Times New Roman"/>
                <w:sz w:val="20"/>
                <w:szCs w:val="20"/>
                <w:lang w:val="en-US"/>
              </w:rPr>
              <w:t xml:space="preserve"> performance</w:t>
            </w:r>
          </w:p>
          <w:p w14:paraId="06688D8E" w14:textId="77777777" w:rsidR="00B27B5E" w:rsidRPr="004A2A5E" w:rsidRDefault="00B27B5E" w:rsidP="00B27B5E">
            <w:pPr>
              <w:rPr>
                <w:rFonts w:ascii="Times New Roman" w:hAnsi="Times New Roman" w:cs="Times New Roman"/>
                <w:sz w:val="20"/>
                <w:szCs w:val="20"/>
                <w:lang w:val="en-US"/>
              </w:rPr>
            </w:pPr>
          </w:p>
        </w:tc>
        <w:tc>
          <w:tcPr>
            <w:tcW w:w="2410" w:type="dxa"/>
          </w:tcPr>
          <w:p w14:paraId="740B3DF3" w14:textId="56904768" w:rsidR="00B27B5E" w:rsidRPr="004A2A5E" w:rsidRDefault="00D93654" w:rsidP="00D93654">
            <w:pPr>
              <w:rPr>
                <w:rFonts w:ascii="Times New Roman" w:hAnsi="Times New Roman" w:cs="Times New Roman"/>
                <w:sz w:val="20"/>
                <w:szCs w:val="20"/>
                <w:lang w:val="en-US"/>
              </w:rPr>
            </w:pPr>
            <w:r w:rsidRPr="004A2A5E">
              <w:rPr>
                <w:rFonts w:ascii="Times New Roman" w:hAnsi="Times New Roman" w:cs="Times New Roman"/>
                <w:sz w:val="20"/>
                <w:szCs w:val="20"/>
                <w:lang w:val="en-US"/>
              </w:rPr>
              <w:t>High</w:t>
            </w:r>
            <w:r w:rsidRPr="004A2A5E">
              <w:rPr>
                <w:lang w:val="en-US"/>
              </w:rPr>
              <w:t xml:space="preserve"> </w:t>
            </w:r>
            <w:r w:rsidRPr="004A2A5E">
              <w:rPr>
                <w:rFonts w:ascii="Times New Roman" w:hAnsi="Times New Roman" w:cs="Times New Roman"/>
                <w:sz w:val="20"/>
                <w:szCs w:val="20"/>
                <w:lang w:val="en-US"/>
              </w:rPr>
              <w:t>environmental</w:t>
            </w:r>
            <w:r w:rsidR="00B27B5E" w:rsidRPr="004A2A5E">
              <w:rPr>
                <w:rFonts w:ascii="Times New Roman" w:hAnsi="Times New Roman" w:cs="Times New Roman"/>
                <w:sz w:val="20"/>
                <w:szCs w:val="20"/>
                <w:lang w:val="en-US"/>
              </w:rPr>
              <w:t xml:space="preserve"> hostility weakens the effect of IT capability, while high </w:t>
            </w:r>
            <w:r w:rsidRPr="004A2A5E">
              <w:rPr>
                <w:rFonts w:ascii="Times New Roman" w:hAnsi="Times New Roman" w:cs="Times New Roman"/>
                <w:sz w:val="20"/>
                <w:szCs w:val="20"/>
                <w:lang w:val="en-US"/>
              </w:rPr>
              <w:t xml:space="preserve">environmental </w:t>
            </w:r>
            <w:r w:rsidR="00B27B5E" w:rsidRPr="004A2A5E">
              <w:rPr>
                <w:rFonts w:ascii="Times New Roman" w:hAnsi="Times New Roman" w:cs="Times New Roman"/>
                <w:sz w:val="20"/>
                <w:szCs w:val="20"/>
                <w:lang w:val="en-US"/>
              </w:rPr>
              <w:t xml:space="preserve">complexity strengthens it. </w:t>
            </w:r>
            <w:r w:rsidRPr="004A2A5E">
              <w:rPr>
                <w:rFonts w:ascii="Times New Roman" w:hAnsi="Times New Roman" w:cs="Times New Roman"/>
                <w:sz w:val="20"/>
                <w:szCs w:val="20"/>
                <w:lang w:val="en-US"/>
              </w:rPr>
              <w:t>Environmental d</w:t>
            </w:r>
            <w:r w:rsidR="00B27B5E" w:rsidRPr="004A2A5E">
              <w:rPr>
                <w:rFonts w:ascii="Times New Roman" w:hAnsi="Times New Roman" w:cs="Times New Roman"/>
                <w:sz w:val="20"/>
                <w:szCs w:val="20"/>
                <w:lang w:val="en-US"/>
              </w:rPr>
              <w:t xml:space="preserve">ynamism has </w:t>
            </w:r>
            <w:r w:rsidR="00E7024B" w:rsidRPr="004A2A5E">
              <w:rPr>
                <w:rFonts w:ascii="Times New Roman" w:hAnsi="Times New Roman" w:cs="Times New Roman"/>
                <w:sz w:val="20"/>
                <w:szCs w:val="20"/>
                <w:lang w:val="en-US"/>
              </w:rPr>
              <w:t xml:space="preserve">an </w:t>
            </w:r>
            <w:r w:rsidR="00B27B5E" w:rsidRPr="004A2A5E">
              <w:rPr>
                <w:rFonts w:ascii="Times New Roman" w:hAnsi="Times New Roman" w:cs="Times New Roman"/>
                <w:noProof/>
                <w:sz w:val="20"/>
                <w:szCs w:val="20"/>
                <w:lang w:val="en-US"/>
              </w:rPr>
              <w:t>insignificant</w:t>
            </w:r>
            <w:r w:rsidR="00B27B5E" w:rsidRPr="004A2A5E">
              <w:rPr>
                <w:rFonts w:ascii="Times New Roman" w:hAnsi="Times New Roman" w:cs="Times New Roman"/>
                <w:sz w:val="20"/>
                <w:szCs w:val="20"/>
                <w:lang w:val="en-US"/>
              </w:rPr>
              <w:t xml:space="preserve"> effect.</w:t>
            </w:r>
          </w:p>
        </w:tc>
      </w:tr>
      <w:tr w:rsidR="00B27B5E" w:rsidRPr="004A2A5E" w14:paraId="63FA723C" w14:textId="77777777" w:rsidTr="0019319E">
        <w:tc>
          <w:tcPr>
            <w:tcW w:w="1135" w:type="dxa"/>
          </w:tcPr>
          <w:p w14:paraId="68DBD86A" w14:textId="3E3BDC56" w:rsidR="00B27B5E" w:rsidRPr="004A2A5E" w:rsidRDefault="00B27B5E" w:rsidP="00D93654">
            <w:pPr>
              <w:rPr>
                <w:rFonts w:ascii="Times New Roman" w:hAnsi="Times New Roman" w:cs="Times New Roman"/>
                <w:sz w:val="20"/>
                <w:szCs w:val="20"/>
                <w:lang w:val="en-US"/>
              </w:rPr>
            </w:pPr>
            <w:r w:rsidRPr="004A2A5E">
              <w:rPr>
                <w:rFonts w:ascii="Times New Roman" w:hAnsi="Times New Roman" w:cs="Times New Roman"/>
                <w:sz w:val="20"/>
                <w:szCs w:val="20"/>
                <w:lang w:val="en-US"/>
              </w:rPr>
              <w:fldChar w:fldCharType="begin"/>
            </w:r>
            <w:r w:rsidRPr="004A2A5E">
              <w:rPr>
                <w:rFonts w:ascii="Times New Roman" w:hAnsi="Times New Roman" w:cs="Times New Roman"/>
                <w:sz w:val="20"/>
                <w:szCs w:val="20"/>
                <w:lang w:val="en-US"/>
              </w:rPr>
              <w:instrText xml:space="preserve"> ADDIN EN.CITE &lt;EndNote&gt;&lt;Cite&gt;&lt;Author&gt;Lee&lt;/Author&gt;&lt;Year&gt;2015&lt;/Year&gt;&lt;RecNum&gt;612&lt;/RecNum&gt;&lt;DisplayText&gt;(Lee et al. 2015)&lt;/DisplayText&gt;&lt;record&gt;&lt;rec-number&gt;612&lt;/rec-number&gt;&lt;foreign-keys&gt;&lt;key app="EN" db-id="9z5p5tseuf9ef4et0xjvaa0s9x09zf5s0aw9" timestamp="1466967846"&gt;612&lt;/key&gt;&lt;/foreign-keys&gt;&lt;ref-type name="Journal Article"&gt;17&lt;/ref-type&gt;&lt;contributors&gt;&lt;authors&gt;&lt;author&gt;Lee, O.&lt;/author&gt;&lt;author&gt;Sambamurthy, V.&lt;/author&gt;&lt;author&gt;Lim, K.&lt;/author&gt;&lt;author&gt;Wei, K.&lt;/author&gt;&lt;/authors&gt;&lt;/contributors&gt;&lt;titles&gt;&lt;title&gt;How does IT ambidexterity impact organizational agility?&lt;/title&gt;&lt;secondary-title&gt;Information Systems Research&lt;/secondary-title&gt;&lt;/titles&gt;&lt;periodical&gt;&lt;full-title&gt;Information Systems Research&lt;/full-title&gt;&lt;/periodical&gt;&lt;pages&gt;398-417&lt;/pages&gt;&lt;volume&gt;26&lt;/volume&gt;&lt;number&gt;2&lt;/number&gt;&lt;dates&gt;&lt;year&gt;2015&lt;/year&gt;&lt;/dates&gt;&lt;isbn&gt;1047-7047&lt;/isbn&gt;&lt;urls&gt;&lt;/urls&gt;&lt;/record&gt;&lt;/Cite&gt;&lt;/EndNote&gt;</w:instrText>
            </w:r>
            <w:r w:rsidRPr="004A2A5E">
              <w:rPr>
                <w:rFonts w:ascii="Times New Roman" w:hAnsi="Times New Roman" w:cs="Times New Roman"/>
                <w:sz w:val="20"/>
                <w:szCs w:val="20"/>
                <w:lang w:val="en-US"/>
              </w:rPr>
              <w:fldChar w:fldCharType="separate"/>
            </w:r>
            <w:r w:rsidRPr="004A2A5E">
              <w:rPr>
                <w:rFonts w:ascii="Times New Roman" w:hAnsi="Times New Roman" w:cs="Times New Roman"/>
                <w:noProof/>
                <w:sz w:val="20"/>
                <w:szCs w:val="20"/>
                <w:lang w:val="en-US"/>
              </w:rPr>
              <w:t xml:space="preserve">Lee et al. </w:t>
            </w:r>
            <w:r w:rsidR="00D93654" w:rsidRPr="004A2A5E">
              <w:rPr>
                <w:rFonts w:ascii="Times New Roman" w:hAnsi="Times New Roman" w:cs="Times New Roman"/>
                <w:noProof/>
                <w:sz w:val="20"/>
                <w:szCs w:val="20"/>
                <w:lang w:val="en-US"/>
              </w:rPr>
              <w:t>(</w:t>
            </w:r>
            <w:r w:rsidRPr="004A2A5E">
              <w:rPr>
                <w:rFonts w:ascii="Times New Roman" w:hAnsi="Times New Roman" w:cs="Times New Roman"/>
                <w:noProof/>
                <w:sz w:val="20"/>
                <w:szCs w:val="20"/>
                <w:lang w:val="en-US"/>
              </w:rPr>
              <w:t>2015)</w:t>
            </w:r>
            <w:r w:rsidRPr="004A2A5E">
              <w:rPr>
                <w:rFonts w:ascii="Times New Roman" w:hAnsi="Times New Roman" w:cs="Times New Roman"/>
                <w:sz w:val="20"/>
                <w:szCs w:val="20"/>
                <w:lang w:val="en-US"/>
              </w:rPr>
              <w:fldChar w:fldCharType="end"/>
            </w:r>
          </w:p>
        </w:tc>
        <w:tc>
          <w:tcPr>
            <w:tcW w:w="1843" w:type="dxa"/>
          </w:tcPr>
          <w:p w14:paraId="550A4AE6" w14:textId="1F4DB396"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IT ambidexterity</w:t>
            </w:r>
          </w:p>
        </w:tc>
        <w:tc>
          <w:tcPr>
            <w:tcW w:w="1842" w:type="dxa"/>
          </w:tcPr>
          <w:p w14:paraId="06E84515" w14:textId="704C2E89" w:rsidR="00B27B5E" w:rsidRPr="004A2A5E" w:rsidRDefault="007F3C2A"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D</w:t>
            </w:r>
            <w:r w:rsidR="00B27B5E" w:rsidRPr="004A2A5E">
              <w:rPr>
                <w:rFonts w:ascii="Times New Roman" w:hAnsi="Times New Roman" w:cs="Times New Roman"/>
                <w:sz w:val="20"/>
                <w:szCs w:val="20"/>
                <w:lang w:val="en-US"/>
              </w:rPr>
              <w:t>ynamism</w:t>
            </w:r>
            <w:r w:rsidRPr="004A2A5E">
              <w:rPr>
                <w:rFonts w:ascii="Times New Roman" w:hAnsi="Times New Roman" w:cs="Times New Roman"/>
                <w:sz w:val="20"/>
                <w:szCs w:val="20"/>
                <w:lang w:val="en-US"/>
              </w:rPr>
              <w:t xml:space="preserve"> as a moderator</w:t>
            </w:r>
          </w:p>
        </w:tc>
        <w:tc>
          <w:tcPr>
            <w:tcW w:w="1134" w:type="dxa"/>
          </w:tcPr>
          <w:p w14:paraId="17AEDCD8" w14:textId="31819538"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Survey</w:t>
            </w:r>
          </w:p>
        </w:tc>
        <w:tc>
          <w:tcPr>
            <w:tcW w:w="1276" w:type="dxa"/>
          </w:tcPr>
          <w:p w14:paraId="2A5B165F" w14:textId="146BE447" w:rsidR="00B27B5E" w:rsidRPr="004A2A5E" w:rsidRDefault="00D93654"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Firm</w:t>
            </w:r>
            <w:r w:rsidR="00B27B5E" w:rsidRPr="004A2A5E">
              <w:rPr>
                <w:rFonts w:ascii="Times New Roman" w:hAnsi="Times New Roman" w:cs="Times New Roman"/>
                <w:sz w:val="20"/>
                <w:szCs w:val="20"/>
                <w:lang w:val="en-US"/>
              </w:rPr>
              <w:t xml:space="preserve"> agility</w:t>
            </w:r>
          </w:p>
        </w:tc>
        <w:tc>
          <w:tcPr>
            <w:tcW w:w="2410" w:type="dxa"/>
          </w:tcPr>
          <w:p w14:paraId="0376146E" w14:textId="09F2951A" w:rsidR="00B27B5E" w:rsidRPr="004A2A5E" w:rsidRDefault="00B27B5E" w:rsidP="006231CD">
            <w:pPr>
              <w:rPr>
                <w:rFonts w:ascii="Times New Roman" w:hAnsi="Times New Roman" w:cs="Times New Roman"/>
                <w:sz w:val="20"/>
                <w:szCs w:val="20"/>
                <w:lang w:val="en-US"/>
              </w:rPr>
            </w:pPr>
            <w:r w:rsidRPr="004A2A5E">
              <w:rPr>
                <w:rFonts w:ascii="Times New Roman" w:hAnsi="Times New Roman" w:cs="Times New Roman"/>
                <w:sz w:val="20"/>
                <w:szCs w:val="20"/>
                <w:lang w:val="en-US"/>
              </w:rPr>
              <w:t xml:space="preserve">Higher dynamism influences the </w:t>
            </w:r>
            <w:r w:rsidRPr="004A2A5E">
              <w:rPr>
                <w:rFonts w:ascii="Times New Roman" w:hAnsi="Times New Roman" w:cs="Times New Roman"/>
                <w:noProof/>
                <w:sz w:val="20"/>
                <w:szCs w:val="20"/>
                <w:lang w:val="en-US"/>
              </w:rPr>
              <w:t>mediation</w:t>
            </w:r>
            <w:r w:rsidRPr="004A2A5E">
              <w:rPr>
                <w:rFonts w:ascii="Times New Roman" w:hAnsi="Times New Roman" w:cs="Times New Roman"/>
                <w:sz w:val="20"/>
                <w:szCs w:val="20"/>
                <w:lang w:val="en-US"/>
              </w:rPr>
              <w:t xml:space="preserve"> link between IT ambidexterity and agility.</w:t>
            </w:r>
          </w:p>
        </w:tc>
      </w:tr>
      <w:tr w:rsidR="00B27B5E" w:rsidRPr="004A2A5E" w14:paraId="5A3E4E74" w14:textId="77777777" w:rsidTr="0019319E">
        <w:tc>
          <w:tcPr>
            <w:tcW w:w="1135" w:type="dxa"/>
          </w:tcPr>
          <w:p w14:paraId="1CF81A72" w14:textId="6563B375" w:rsidR="00B27B5E" w:rsidRPr="004A2A5E" w:rsidRDefault="00B27B5E" w:rsidP="00D93654">
            <w:pPr>
              <w:rPr>
                <w:rFonts w:ascii="Times New Roman" w:hAnsi="Times New Roman" w:cs="Times New Roman"/>
                <w:sz w:val="20"/>
                <w:szCs w:val="20"/>
                <w:lang w:val="en-US"/>
              </w:rPr>
            </w:pPr>
            <w:r w:rsidRPr="004A2A5E">
              <w:rPr>
                <w:rFonts w:ascii="Times New Roman" w:hAnsi="Times New Roman" w:cs="Times New Roman"/>
                <w:sz w:val="20"/>
                <w:szCs w:val="20"/>
                <w:lang w:val="en-US"/>
              </w:rPr>
              <w:fldChar w:fldCharType="begin"/>
            </w:r>
            <w:r w:rsidRPr="004A2A5E">
              <w:rPr>
                <w:rFonts w:ascii="Times New Roman" w:hAnsi="Times New Roman" w:cs="Times New Roman"/>
                <w:sz w:val="20"/>
                <w:szCs w:val="20"/>
                <w:lang w:val="en-US"/>
              </w:rPr>
              <w:instrText xml:space="preserve"> ADDIN EN.CITE &lt;EndNote&gt;&lt;Cite&gt;&lt;Author&gt;Neirotti&lt;/Author&gt;&lt;Year&gt;2017&lt;/Year&gt;&lt;RecNum&gt;1200&lt;/RecNum&gt;&lt;DisplayText&gt;(Neirotti and Raguseo 2017)&lt;/DisplayText&gt;&lt;record&gt;&lt;rec-number&gt;1200&lt;/rec-number&gt;&lt;foreign-keys&gt;&lt;key app="EN" db-id="9z5p5tseuf9ef4et0xjvaa0s9x09zf5s0aw9" timestamp="1551185161"&gt;1200&lt;/key&gt;&lt;/foreign-keys&gt;&lt;ref-type name="Journal Article"&gt;17&lt;/ref-type&gt;&lt;contributors&gt;&lt;authors&gt;&lt;author&gt;Neirotti, Paolo&lt;/author&gt;&lt;author&gt;Raguseo, Elisabetta&lt;/author&gt;&lt;/authors&gt;&lt;/contributors&gt;&lt;titles&gt;&lt;title&gt;On the contingent value of IT-based capabilities for the competitive advantage of SMEs: Mechanisms and empirical evidence&lt;/title&gt;&lt;secondary-title&gt;Information &amp;amp; Management&lt;/secondary-title&gt;&lt;/titles&gt;&lt;periodical&gt;&lt;full-title&gt;Information &amp;amp; Management&lt;/full-title&gt;&lt;/periodical&gt;&lt;pages&gt;139-153&lt;/pages&gt;&lt;volume&gt;54&lt;/volume&gt;&lt;number&gt;2&lt;/number&gt;&lt;dates&gt;&lt;year&gt;2017&lt;/year&gt;&lt;/dates&gt;&lt;publisher&gt;Elsevier&lt;/publisher&gt;&lt;isbn&gt;0378-7206&lt;/isbn&gt;&lt;urls&gt;&lt;/urls&gt;&lt;/record&gt;&lt;/Cite&gt;&lt;/EndNote&gt;</w:instrText>
            </w:r>
            <w:r w:rsidRPr="004A2A5E">
              <w:rPr>
                <w:rFonts w:ascii="Times New Roman" w:hAnsi="Times New Roman" w:cs="Times New Roman"/>
                <w:sz w:val="20"/>
                <w:szCs w:val="20"/>
                <w:lang w:val="en-US"/>
              </w:rPr>
              <w:fldChar w:fldCharType="separate"/>
            </w:r>
            <w:r w:rsidRPr="004A2A5E">
              <w:rPr>
                <w:rFonts w:ascii="Times New Roman" w:hAnsi="Times New Roman" w:cs="Times New Roman"/>
                <w:noProof/>
                <w:sz w:val="20"/>
                <w:szCs w:val="20"/>
                <w:lang w:val="en-US"/>
              </w:rPr>
              <w:t xml:space="preserve">Neirotti and Raguseo </w:t>
            </w:r>
            <w:r w:rsidR="00D93654" w:rsidRPr="004A2A5E">
              <w:rPr>
                <w:rFonts w:ascii="Times New Roman" w:hAnsi="Times New Roman" w:cs="Times New Roman"/>
                <w:noProof/>
                <w:sz w:val="20"/>
                <w:szCs w:val="20"/>
                <w:lang w:val="en-US"/>
              </w:rPr>
              <w:t>(</w:t>
            </w:r>
            <w:r w:rsidRPr="004A2A5E">
              <w:rPr>
                <w:rFonts w:ascii="Times New Roman" w:hAnsi="Times New Roman" w:cs="Times New Roman"/>
                <w:noProof/>
                <w:sz w:val="20"/>
                <w:szCs w:val="20"/>
                <w:lang w:val="en-US"/>
              </w:rPr>
              <w:t>2017)</w:t>
            </w:r>
            <w:r w:rsidRPr="004A2A5E">
              <w:rPr>
                <w:rFonts w:ascii="Times New Roman" w:hAnsi="Times New Roman" w:cs="Times New Roman"/>
                <w:sz w:val="20"/>
                <w:szCs w:val="20"/>
                <w:lang w:val="en-US"/>
              </w:rPr>
              <w:fldChar w:fldCharType="end"/>
            </w:r>
          </w:p>
        </w:tc>
        <w:tc>
          <w:tcPr>
            <w:tcW w:w="1843" w:type="dxa"/>
          </w:tcPr>
          <w:p w14:paraId="751B405B" w14:textId="77777777"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IT-based external orientation</w:t>
            </w:r>
          </w:p>
        </w:tc>
        <w:tc>
          <w:tcPr>
            <w:tcW w:w="1842" w:type="dxa"/>
          </w:tcPr>
          <w:p w14:paraId="3180E50F" w14:textId="7634F88B" w:rsidR="00B27B5E" w:rsidRPr="004A2A5E" w:rsidRDefault="007F3C2A" w:rsidP="007F3C2A">
            <w:pPr>
              <w:rPr>
                <w:rFonts w:ascii="Times New Roman" w:hAnsi="Times New Roman" w:cs="Times New Roman"/>
                <w:sz w:val="20"/>
                <w:szCs w:val="20"/>
                <w:lang w:val="en-US"/>
              </w:rPr>
            </w:pPr>
            <w:r w:rsidRPr="004A2A5E">
              <w:rPr>
                <w:rFonts w:ascii="Times New Roman" w:hAnsi="Times New Roman" w:cs="Times New Roman"/>
                <w:sz w:val="20"/>
                <w:szCs w:val="20"/>
                <w:lang w:val="en-US"/>
              </w:rPr>
              <w:t>D</w:t>
            </w:r>
            <w:r w:rsidR="00B27B5E" w:rsidRPr="004A2A5E">
              <w:rPr>
                <w:rFonts w:ascii="Times New Roman" w:hAnsi="Times New Roman" w:cs="Times New Roman"/>
                <w:sz w:val="20"/>
                <w:szCs w:val="20"/>
                <w:lang w:val="en-US"/>
              </w:rPr>
              <w:t xml:space="preserve">ynamism and </w:t>
            </w:r>
            <w:r w:rsidRPr="004A2A5E">
              <w:rPr>
                <w:rFonts w:ascii="Times New Roman" w:hAnsi="Times New Roman" w:cs="Times New Roman"/>
                <w:sz w:val="20"/>
                <w:szCs w:val="20"/>
                <w:lang w:val="en-US"/>
              </w:rPr>
              <w:t>M</w:t>
            </w:r>
            <w:r w:rsidR="00B27B5E" w:rsidRPr="004A2A5E">
              <w:rPr>
                <w:rFonts w:ascii="Times New Roman" w:hAnsi="Times New Roman" w:cs="Times New Roman"/>
                <w:sz w:val="20"/>
                <w:szCs w:val="20"/>
                <w:lang w:val="en-US"/>
              </w:rPr>
              <w:t>unificence as moderators</w:t>
            </w:r>
          </w:p>
        </w:tc>
        <w:tc>
          <w:tcPr>
            <w:tcW w:w="1134" w:type="dxa"/>
          </w:tcPr>
          <w:p w14:paraId="38E04FFC" w14:textId="77777777"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Survey</w:t>
            </w:r>
          </w:p>
        </w:tc>
        <w:tc>
          <w:tcPr>
            <w:tcW w:w="1276" w:type="dxa"/>
          </w:tcPr>
          <w:p w14:paraId="106940BB" w14:textId="77777777" w:rsidR="00B27B5E" w:rsidRPr="004A2A5E" w:rsidRDefault="00B27B5E" w:rsidP="00B27B5E">
            <w:pPr>
              <w:rPr>
                <w:rFonts w:ascii="Times New Roman" w:hAnsi="Times New Roman" w:cs="Times New Roman"/>
                <w:sz w:val="20"/>
                <w:szCs w:val="20"/>
                <w:lang w:val="en-US"/>
              </w:rPr>
            </w:pPr>
            <w:r w:rsidRPr="004A2A5E">
              <w:rPr>
                <w:rFonts w:ascii="Times New Roman" w:hAnsi="Times New Roman" w:cs="Times New Roman"/>
                <w:sz w:val="20"/>
                <w:szCs w:val="20"/>
                <w:lang w:val="en-US"/>
              </w:rPr>
              <w:t xml:space="preserve">Competitive advantage </w:t>
            </w:r>
          </w:p>
        </w:tc>
        <w:tc>
          <w:tcPr>
            <w:tcW w:w="2410" w:type="dxa"/>
          </w:tcPr>
          <w:p w14:paraId="30E4F2AB" w14:textId="424728EF" w:rsidR="00B27B5E" w:rsidRPr="004A2A5E" w:rsidRDefault="00B27B5E" w:rsidP="007D4C23">
            <w:pPr>
              <w:rPr>
                <w:rFonts w:ascii="Times New Roman" w:hAnsi="Times New Roman" w:cs="Times New Roman"/>
                <w:sz w:val="20"/>
                <w:szCs w:val="20"/>
                <w:lang w:val="en-US"/>
              </w:rPr>
            </w:pPr>
            <w:r w:rsidRPr="004A2A5E">
              <w:rPr>
                <w:rFonts w:ascii="Times New Roman" w:hAnsi="Times New Roman" w:cs="Times New Roman"/>
                <w:sz w:val="20"/>
                <w:szCs w:val="20"/>
                <w:lang w:val="en-US"/>
              </w:rPr>
              <w:t>High dynamism</w:t>
            </w:r>
            <w:r w:rsidR="00E7024B" w:rsidRPr="004A2A5E">
              <w:rPr>
                <w:rFonts w:ascii="Times New Roman" w:hAnsi="Times New Roman" w:cs="Times New Roman"/>
                <w:sz w:val="20"/>
                <w:szCs w:val="20"/>
                <w:lang w:val="en-US"/>
              </w:rPr>
              <w:t>, as well as high munificence,</w:t>
            </w:r>
            <w:r w:rsidRPr="004A2A5E">
              <w:rPr>
                <w:rFonts w:ascii="Times New Roman" w:hAnsi="Times New Roman" w:cs="Times New Roman"/>
                <w:sz w:val="20"/>
                <w:szCs w:val="20"/>
                <w:lang w:val="en-US"/>
              </w:rPr>
              <w:t xml:space="preserve"> reduce the impact of IT orientation</w:t>
            </w:r>
          </w:p>
        </w:tc>
      </w:tr>
    </w:tbl>
    <w:p w14:paraId="26F14FA7" w14:textId="47B2DEC7" w:rsidR="003860EB" w:rsidRPr="004A2A5E" w:rsidRDefault="003860EB" w:rsidP="003860EB">
      <w:pPr>
        <w:rPr>
          <w:rFonts w:ascii="Times New Roman" w:eastAsiaTheme="majorEastAsia" w:hAnsi="Times New Roman" w:cs="Times New Roman"/>
          <w:b/>
          <w:color w:val="000000" w:themeColor="text1"/>
          <w:sz w:val="4"/>
          <w:szCs w:val="24"/>
          <w:lang w:val="en-US"/>
        </w:rPr>
      </w:pPr>
    </w:p>
    <w:p w14:paraId="6AAFD13D" w14:textId="5A4A1D8A" w:rsidR="00D93654" w:rsidRPr="004A2A5E" w:rsidRDefault="00D93654" w:rsidP="00D93654">
      <w:pPr>
        <w:spacing w:after="0" w:line="240" w:lineRule="auto"/>
        <w:ind w:left="720" w:hanging="720"/>
        <w:jc w:val="both"/>
        <w:rPr>
          <w:rFonts w:ascii="Times New Roman" w:eastAsia="Calibri" w:hAnsi="Times New Roman" w:cs="Times New Roman"/>
          <w:noProof/>
          <w:sz w:val="24"/>
          <w:szCs w:val="24"/>
          <w:lang w:val="en-US"/>
        </w:rPr>
      </w:pPr>
      <w:r w:rsidRPr="004A2A5E">
        <w:rPr>
          <w:rFonts w:ascii="Times New Roman" w:eastAsia="Calibri" w:hAnsi="Times New Roman" w:cs="Times New Roman"/>
          <w:noProof/>
          <w:sz w:val="24"/>
          <w:szCs w:val="24"/>
          <w:lang w:val="en-US"/>
        </w:rPr>
        <w:fldChar w:fldCharType="begin"/>
      </w:r>
      <w:r w:rsidRPr="004A2A5E">
        <w:rPr>
          <w:rFonts w:ascii="Times New Roman" w:eastAsia="Calibri" w:hAnsi="Times New Roman" w:cs="Times New Roman"/>
          <w:noProof/>
          <w:sz w:val="24"/>
          <w:szCs w:val="24"/>
          <w:lang w:val="en-US"/>
        </w:rPr>
        <w:instrText xml:space="preserve"> ADDIN EN.REFLIST </w:instrText>
      </w:r>
      <w:r w:rsidRPr="004A2A5E">
        <w:rPr>
          <w:rFonts w:ascii="Times New Roman" w:eastAsia="Calibri" w:hAnsi="Times New Roman" w:cs="Times New Roman"/>
          <w:noProof/>
          <w:sz w:val="24"/>
          <w:szCs w:val="24"/>
          <w:lang w:val="en-US"/>
        </w:rPr>
        <w:fldChar w:fldCharType="separate"/>
      </w:r>
      <w:r w:rsidRPr="004A2A5E">
        <w:rPr>
          <w:rFonts w:ascii="Times New Roman" w:eastAsia="Calibri" w:hAnsi="Times New Roman" w:cs="Times New Roman"/>
          <w:noProof/>
          <w:sz w:val="24"/>
          <w:szCs w:val="24"/>
          <w:lang w:val="en-US"/>
        </w:rPr>
        <w:t xml:space="preserve">Chen, Y., Wang, Y., Nevo, S., Jin, J., Wang, L., and Chow, W. S. 2014. "IT Capability and Organizational Performance: The Roles of Business Process Agility and Environmental Factors," </w:t>
      </w:r>
      <w:r w:rsidRPr="004A2A5E">
        <w:rPr>
          <w:rFonts w:ascii="Times New Roman" w:eastAsia="Calibri" w:hAnsi="Times New Roman" w:cs="Times New Roman"/>
          <w:i/>
          <w:noProof/>
          <w:sz w:val="24"/>
          <w:szCs w:val="24"/>
          <w:lang w:val="en-US"/>
        </w:rPr>
        <w:t>European Journal of Information Systems</w:t>
      </w:r>
      <w:r w:rsidRPr="004A2A5E">
        <w:rPr>
          <w:rFonts w:ascii="Times New Roman" w:eastAsia="Calibri" w:hAnsi="Times New Roman" w:cs="Times New Roman"/>
          <w:noProof/>
          <w:sz w:val="24"/>
          <w:szCs w:val="24"/>
          <w:lang w:val="en-US"/>
        </w:rPr>
        <w:t xml:space="preserve"> (23:3), pp. 326-342.</w:t>
      </w:r>
    </w:p>
    <w:p w14:paraId="75FB055F" w14:textId="3CC0955B" w:rsidR="00D93654" w:rsidRPr="004A2A5E" w:rsidRDefault="00D93654" w:rsidP="00D93654">
      <w:pPr>
        <w:spacing w:after="0" w:line="240" w:lineRule="auto"/>
        <w:ind w:left="720" w:hanging="720"/>
        <w:jc w:val="both"/>
        <w:rPr>
          <w:rFonts w:ascii="Times New Roman" w:eastAsia="Calibri" w:hAnsi="Times New Roman" w:cs="Times New Roman"/>
          <w:noProof/>
          <w:sz w:val="24"/>
          <w:szCs w:val="24"/>
          <w:lang w:val="en-US"/>
        </w:rPr>
      </w:pPr>
      <w:r w:rsidRPr="004A2A5E">
        <w:rPr>
          <w:rFonts w:ascii="Times New Roman" w:eastAsia="Calibri" w:hAnsi="Times New Roman" w:cs="Times New Roman"/>
          <w:noProof/>
          <w:sz w:val="24"/>
          <w:szCs w:val="24"/>
          <w:lang w:val="en-US"/>
        </w:rPr>
        <w:t xml:space="preserve">Lee, O., Sambamurthy, V., Lim, K., and Wei, K. 2015. "How Does IT Ambidexterity Impact Organizational Agility?," </w:t>
      </w:r>
      <w:r w:rsidRPr="004A2A5E">
        <w:rPr>
          <w:rFonts w:ascii="Times New Roman" w:eastAsia="Calibri" w:hAnsi="Times New Roman" w:cs="Times New Roman"/>
          <w:i/>
          <w:noProof/>
          <w:sz w:val="24"/>
          <w:szCs w:val="24"/>
          <w:lang w:val="en-US"/>
        </w:rPr>
        <w:t>Information Systems Research</w:t>
      </w:r>
      <w:r w:rsidRPr="004A2A5E">
        <w:rPr>
          <w:rFonts w:ascii="Times New Roman" w:eastAsia="Calibri" w:hAnsi="Times New Roman" w:cs="Times New Roman"/>
          <w:noProof/>
          <w:sz w:val="24"/>
          <w:szCs w:val="24"/>
          <w:lang w:val="en-US"/>
        </w:rPr>
        <w:t xml:space="preserve"> (26:2), pp. 398-417.</w:t>
      </w:r>
    </w:p>
    <w:p w14:paraId="3A0A0326" w14:textId="77777777" w:rsidR="00D93654" w:rsidRPr="004A2A5E" w:rsidRDefault="00D93654" w:rsidP="00D93654">
      <w:pPr>
        <w:spacing w:after="0" w:line="240" w:lineRule="auto"/>
        <w:ind w:left="720" w:hanging="720"/>
        <w:jc w:val="both"/>
        <w:rPr>
          <w:rFonts w:ascii="Times New Roman" w:eastAsia="Calibri" w:hAnsi="Times New Roman" w:cs="Times New Roman"/>
          <w:noProof/>
          <w:sz w:val="24"/>
          <w:szCs w:val="24"/>
          <w:lang w:val="en-US"/>
        </w:rPr>
      </w:pPr>
      <w:r w:rsidRPr="004A2A5E">
        <w:rPr>
          <w:rFonts w:ascii="Times New Roman" w:eastAsia="Calibri" w:hAnsi="Times New Roman" w:cs="Times New Roman"/>
          <w:noProof/>
          <w:sz w:val="24"/>
          <w:szCs w:val="24"/>
          <w:lang w:val="en-US"/>
        </w:rPr>
        <w:t xml:space="preserve">Li, M., and Ye, L. R. 1999. "Information Technology and Firm Performance: Linking with Environmental, Strategic and Managerial Contexts," </w:t>
      </w:r>
      <w:r w:rsidRPr="004A2A5E">
        <w:rPr>
          <w:rFonts w:ascii="Times New Roman" w:eastAsia="Calibri" w:hAnsi="Times New Roman" w:cs="Times New Roman"/>
          <w:i/>
          <w:noProof/>
          <w:sz w:val="24"/>
          <w:szCs w:val="24"/>
          <w:lang w:val="en-US"/>
        </w:rPr>
        <w:t>Information &amp; Management</w:t>
      </w:r>
      <w:r w:rsidRPr="004A2A5E">
        <w:rPr>
          <w:rFonts w:ascii="Times New Roman" w:eastAsia="Calibri" w:hAnsi="Times New Roman" w:cs="Times New Roman"/>
          <w:noProof/>
          <w:sz w:val="24"/>
          <w:szCs w:val="24"/>
          <w:lang w:val="en-US"/>
        </w:rPr>
        <w:t xml:space="preserve"> (35:1), pp. 43-51.</w:t>
      </w:r>
    </w:p>
    <w:p w14:paraId="2D27A98A" w14:textId="77777777" w:rsidR="00D93654" w:rsidRPr="004A2A5E" w:rsidRDefault="00D93654" w:rsidP="00D93654">
      <w:pPr>
        <w:spacing w:after="0" w:line="240" w:lineRule="auto"/>
        <w:ind w:left="720" w:hanging="720"/>
        <w:jc w:val="both"/>
        <w:rPr>
          <w:rFonts w:ascii="Times New Roman" w:eastAsia="Calibri" w:hAnsi="Times New Roman" w:cs="Times New Roman"/>
          <w:noProof/>
          <w:sz w:val="24"/>
          <w:szCs w:val="24"/>
          <w:lang w:val="en-US"/>
        </w:rPr>
      </w:pPr>
      <w:r w:rsidRPr="004A2A5E">
        <w:rPr>
          <w:rFonts w:ascii="Times New Roman" w:eastAsia="Calibri" w:hAnsi="Times New Roman" w:cs="Times New Roman"/>
          <w:noProof/>
          <w:sz w:val="24"/>
          <w:szCs w:val="24"/>
          <w:lang w:val="en-US"/>
        </w:rPr>
        <w:t xml:space="preserve">Melville, N., Gurbaxani, V., and Kraemer, K. 2007. "The Productivity Impact of Information Technology across Competitive Regimes: The Role of Industry Concentration and Dynamism," </w:t>
      </w:r>
      <w:r w:rsidRPr="004A2A5E">
        <w:rPr>
          <w:rFonts w:ascii="Times New Roman" w:eastAsia="Calibri" w:hAnsi="Times New Roman" w:cs="Times New Roman"/>
          <w:i/>
          <w:noProof/>
          <w:sz w:val="24"/>
          <w:szCs w:val="24"/>
          <w:lang w:val="en-US"/>
        </w:rPr>
        <w:t>Decision Support Systems</w:t>
      </w:r>
      <w:r w:rsidRPr="004A2A5E">
        <w:rPr>
          <w:rFonts w:ascii="Times New Roman" w:eastAsia="Calibri" w:hAnsi="Times New Roman" w:cs="Times New Roman"/>
          <w:noProof/>
          <w:sz w:val="24"/>
          <w:szCs w:val="24"/>
          <w:lang w:val="en-US"/>
        </w:rPr>
        <w:t xml:space="preserve"> (43:1), pp. 229-242.</w:t>
      </w:r>
    </w:p>
    <w:p w14:paraId="659FD9B7" w14:textId="77777777" w:rsidR="00D93654" w:rsidRPr="004A2A5E" w:rsidRDefault="00D93654" w:rsidP="00D93654">
      <w:pPr>
        <w:spacing w:after="0" w:line="240" w:lineRule="auto"/>
        <w:ind w:left="720" w:hanging="720"/>
        <w:jc w:val="both"/>
        <w:rPr>
          <w:rFonts w:ascii="Times New Roman" w:eastAsia="Calibri" w:hAnsi="Times New Roman" w:cs="Times New Roman"/>
          <w:noProof/>
          <w:sz w:val="24"/>
          <w:szCs w:val="24"/>
          <w:lang w:val="en-US"/>
        </w:rPr>
      </w:pPr>
      <w:r w:rsidRPr="004A2A5E">
        <w:rPr>
          <w:rFonts w:ascii="Times New Roman" w:eastAsia="Calibri" w:hAnsi="Times New Roman" w:cs="Times New Roman"/>
          <w:noProof/>
          <w:sz w:val="24"/>
          <w:szCs w:val="24"/>
          <w:lang w:val="en-US"/>
        </w:rPr>
        <w:t xml:space="preserve">Mithas, S., Tafti, A., and Mitchell, W. 2013. "How a Firm's Competitive Environment and Digital Strategic Posture Influence Digital Business Strategy," </w:t>
      </w:r>
      <w:r w:rsidRPr="004A2A5E">
        <w:rPr>
          <w:rFonts w:ascii="Times New Roman" w:eastAsia="Calibri" w:hAnsi="Times New Roman" w:cs="Times New Roman"/>
          <w:i/>
          <w:noProof/>
          <w:sz w:val="24"/>
          <w:szCs w:val="24"/>
          <w:lang w:val="en-US"/>
        </w:rPr>
        <w:t>MIS Quarterly</w:t>
      </w:r>
      <w:r w:rsidRPr="004A2A5E">
        <w:rPr>
          <w:rFonts w:ascii="Times New Roman" w:eastAsia="Calibri" w:hAnsi="Times New Roman" w:cs="Times New Roman"/>
          <w:noProof/>
          <w:sz w:val="24"/>
          <w:szCs w:val="24"/>
          <w:lang w:val="en-US"/>
        </w:rPr>
        <w:t xml:space="preserve"> (37:2), pp. 511-536.</w:t>
      </w:r>
    </w:p>
    <w:p w14:paraId="40701F5E" w14:textId="6262D324" w:rsidR="00D93654" w:rsidRPr="004A2A5E" w:rsidRDefault="00D93654" w:rsidP="00D93654">
      <w:pPr>
        <w:spacing w:after="0" w:line="240" w:lineRule="auto"/>
        <w:ind w:left="720" w:hanging="720"/>
        <w:jc w:val="both"/>
        <w:rPr>
          <w:rFonts w:ascii="Times New Roman" w:eastAsia="Calibri" w:hAnsi="Times New Roman" w:cs="Times New Roman"/>
          <w:noProof/>
          <w:sz w:val="24"/>
          <w:szCs w:val="24"/>
          <w:lang w:val="en-US"/>
        </w:rPr>
      </w:pPr>
      <w:r w:rsidRPr="004A2A5E">
        <w:rPr>
          <w:rFonts w:ascii="Times New Roman" w:eastAsia="Calibri" w:hAnsi="Times New Roman" w:cs="Times New Roman"/>
          <w:noProof/>
          <w:sz w:val="24"/>
          <w:szCs w:val="24"/>
          <w:lang w:val="en-US"/>
        </w:rPr>
        <w:t>Neirotti, P., and Raguseo, E. 2017. "On the Contingent Value of IT-Based Capabilities for the Competitive Advantage of S</w:t>
      </w:r>
      <w:r w:rsidR="00E7024B" w:rsidRPr="004A2A5E">
        <w:rPr>
          <w:rFonts w:ascii="Times New Roman" w:eastAsia="Calibri" w:hAnsi="Times New Roman" w:cs="Times New Roman"/>
          <w:noProof/>
          <w:sz w:val="24"/>
          <w:szCs w:val="24"/>
          <w:lang w:val="en-US"/>
        </w:rPr>
        <w:t>ME</w:t>
      </w:r>
      <w:r w:rsidRPr="004A2A5E">
        <w:rPr>
          <w:rFonts w:ascii="Times New Roman" w:eastAsia="Calibri" w:hAnsi="Times New Roman" w:cs="Times New Roman"/>
          <w:noProof/>
          <w:sz w:val="24"/>
          <w:szCs w:val="24"/>
          <w:lang w:val="en-US"/>
        </w:rPr>
        <w:t xml:space="preserve">s: Mechanisms and Empirical Evidence," </w:t>
      </w:r>
      <w:r w:rsidRPr="004A2A5E">
        <w:rPr>
          <w:rFonts w:ascii="Times New Roman" w:eastAsia="Calibri" w:hAnsi="Times New Roman" w:cs="Times New Roman"/>
          <w:i/>
          <w:noProof/>
          <w:sz w:val="24"/>
          <w:szCs w:val="24"/>
          <w:lang w:val="en-US"/>
        </w:rPr>
        <w:t>Information &amp; Management</w:t>
      </w:r>
      <w:r w:rsidRPr="004A2A5E">
        <w:rPr>
          <w:rFonts w:ascii="Times New Roman" w:eastAsia="Calibri" w:hAnsi="Times New Roman" w:cs="Times New Roman"/>
          <w:noProof/>
          <w:sz w:val="24"/>
          <w:szCs w:val="24"/>
          <w:lang w:val="en-US"/>
        </w:rPr>
        <w:t xml:space="preserve"> (54:2), pp. 139-153.</w:t>
      </w:r>
    </w:p>
    <w:p w14:paraId="2870237B" w14:textId="08B38AB7" w:rsidR="00D93654" w:rsidRPr="004A2A5E" w:rsidRDefault="00D93654" w:rsidP="00D93654">
      <w:pPr>
        <w:spacing w:after="0" w:line="240" w:lineRule="auto"/>
        <w:ind w:left="720" w:hanging="720"/>
        <w:jc w:val="both"/>
        <w:rPr>
          <w:rFonts w:ascii="Times New Roman" w:eastAsia="Calibri" w:hAnsi="Times New Roman" w:cs="Times New Roman"/>
          <w:noProof/>
          <w:sz w:val="24"/>
          <w:szCs w:val="24"/>
          <w:lang w:val="en-US"/>
        </w:rPr>
      </w:pPr>
      <w:r w:rsidRPr="004A2A5E">
        <w:rPr>
          <w:rFonts w:ascii="Times New Roman" w:eastAsia="Calibri" w:hAnsi="Times New Roman" w:cs="Times New Roman"/>
          <w:noProof/>
          <w:sz w:val="24"/>
          <w:szCs w:val="24"/>
          <w:lang w:val="en-US"/>
        </w:rPr>
        <w:t xml:space="preserve">Pavlou, P., and El Sawy, O. 2006. "From IT Leveraging Competence to Competitive Advantage in Turbulent Environments: The Case of New Product Development," </w:t>
      </w:r>
      <w:r w:rsidRPr="004A2A5E">
        <w:rPr>
          <w:rFonts w:ascii="Times New Roman" w:eastAsia="Calibri" w:hAnsi="Times New Roman" w:cs="Times New Roman"/>
          <w:i/>
          <w:noProof/>
          <w:sz w:val="24"/>
          <w:szCs w:val="24"/>
          <w:lang w:val="en-US"/>
        </w:rPr>
        <w:t>Information Systems Research</w:t>
      </w:r>
      <w:r w:rsidRPr="004A2A5E">
        <w:rPr>
          <w:rFonts w:ascii="Times New Roman" w:eastAsia="Calibri" w:hAnsi="Times New Roman" w:cs="Times New Roman"/>
          <w:noProof/>
          <w:sz w:val="24"/>
          <w:szCs w:val="24"/>
          <w:lang w:val="en-US"/>
        </w:rPr>
        <w:t xml:space="preserve"> (17:3), pp. 198-227.</w:t>
      </w:r>
    </w:p>
    <w:p w14:paraId="710DE05A" w14:textId="77777777" w:rsidR="00D93654" w:rsidRPr="004A2A5E" w:rsidRDefault="00D93654" w:rsidP="00D93654">
      <w:pPr>
        <w:spacing w:after="0" w:line="240" w:lineRule="auto"/>
        <w:ind w:left="720" w:hanging="720"/>
        <w:jc w:val="both"/>
        <w:rPr>
          <w:rFonts w:ascii="Times New Roman" w:eastAsia="Calibri" w:hAnsi="Times New Roman" w:cs="Times New Roman"/>
          <w:noProof/>
          <w:sz w:val="24"/>
          <w:szCs w:val="24"/>
          <w:lang w:val="en-US"/>
        </w:rPr>
      </w:pPr>
      <w:r w:rsidRPr="004A2A5E">
        <w:rPr>
          <w:rFonts w:ascii="Times New Roman" w:eastAsia="Calibri" w:hAnsi="Times New Roman" w:cs="Times New Roman"/>
          <w:noProof/>
          <w:sz w:val="24"/>
          <w:szCs w:val="24"/>
          <w:lang w:val="en-US"/>
        </w:rPr>
        <w:t xml:space="preserve">Sila, I. 2010. "Do Organisational and Environmental Factors Moderate the Effects of Internet-Based Interorganisational Systems on Firm Performance?," </w:t>
      </w:r>
      <w:r w:rsidRPr="004A2A5E">
        <w:rPr>
          <w:rFonts w:ascii="Times New Roman" w:eastAsia="Calibri" w:hAnsi="Times New Roman" w:cs="Times New Roman"/>
          <w:i/>
          <w:noProof/>
          <w:sz w:val="24"/>
          <w:szCs w:val="24"/>
          <w:lang w:val="en-US"/>
        </w:rPr>
        <w:t>European Journal of Information Systems</w:t>
      </w:r>
      <w:r w:rsidRPr="004A2A5E">
        <w:rPr>
          <w:rFonts w:ascii="Times New Roman" w:eastAsia="Calibri" w:hAnsi="Times New Roman" w:cs="Times New Roman"/>
          <w:noProof/>
          <w:sz w:val="24"/>
          <w:szCs w:val="24"/>
          <w:lang w:val="en-US"/>
        </w:rPr>
        <w:t xml:space="preserve"> (19:5), pp. 581-600.</w:t>
      </w:r>
    </w:p>
    <w:p w14:paraId="3C64BF27" w14:textId="5CABBF73" w:rsidR="00D93654" w:rsidRPr="004A2A5E" w:rsidRDefault="00D93654" w:rsidP="00D93654">
      <w:pPr>
        <w:spacing w:after="0" w:line="240" w:lineRule="auto"/>
        <w:ind w:left="720" w:hanging="720"/>
        <w:jc w:val="both"/>
        <w:rPr>
          <w:rFonts w:ascii="Times New Roman" w:eastAsia="Calibri" w:hAnsi="Times New Roman" w:cs="Times New Roman"/>
          <w:noProof/>
          <w:sz w:val="24"/>
          <w:szCs w:val="24"/>
          <w:lang w:val="en-US"/>
        </w:rPr>
      </w:pPr>
      <w:r w:rsidRPr="004A2A5E">
        <w:rPr>
          <w:rFonts w:ascii="Times New Roman" w:eastAsia="Calibri" w:hAnsi="Times New Roman" w:cs="Times New Roman"/>
          <w:noProof/>
          <w:sz w:val="24"/>
          <w:szCs w:val="24"/>
          <w:lang w:val="en-US"/>
        </w:rPr>
        <w:t xml:space="preserve">Stoel, M. D., and Muhanna, W. A. 2009. "IT Capabilities and Firm Performance: A Contingency Analysis of the Role of Industry and IT Capability Type," </w:t>
      </w:r>
      <w:r w:rsidRPr="004A2A5E">
        <w:rPr>
          <w:rFonts w:ascii="Times New Roman" w:eastAsia="Calibri" w:hAnsi="Times New Roman" w:cs="Times New Roman"/>
          <w:i/>
          <w:noProof/>
          <w:sz w:val="24"/>
          <w:szCs w:val="24"/>
          <w:lang w:val="en-US"/>
        </w:rPr>
        <w:t>Information &amp; Management</w:t>
      </w:r>
      <w:r w:rsidRPr="004A2A5E">
        <w:rPr>
          <w:rFonts w:ascii="Times New Roman" w:eastAsia="Calibri" w:hAnsi="Times New Roman" w:cs="Times New Roman"/>
          <w:noProof/>
          <w:sz w:val="24"/>
          <w:szCs w:val="24"/>
          <w:lang w:val="en-US"/>
        </w:rPr>
        <w:t xml:space="preserve"> (46:3), pp. 181-189.</w:t>
      </w:r>
    </w:p>
    <w:p w14:paraId="000608B9" w14:textId="2FC15FFF" w:rsidR="00D93654" w:rsidRPr="004A2A5E" w:rsidRDefault="00D93654" w:rsidP="00D93654">
      <w:pPr>
        <w:spacing w:after="0" w:line="240" w:lineRule="auto"/>
        <w:ind w:left="720" w:hanging="720"/>
        <w:jc w:val="both"/>
        <w:rPr>
          <w:rFonts w:ascii="Times New Roman" w:eastAsia="Calibri" w:hAnsi="Times New Roman" w:cs="Times New Roman"/>
          <w:noProof/>
          <w:sz w:val="24"/>
          <w:szCs w:val="24"/>
          <w:lang w:val="en-US"/>
        </w:rPr>
      </w:pPr>
      <w:r w:rsidRPr="004A2A5E">
        <w:rPr>
          <w:rFonts w:ascii="Times New Roman" w:eastAsia="Calibri" w:hAnsi="Times New Roman" w:cs="Times New Roman"/>
          <w:noProof/>
          <w:sz w:val="24"/>
          <w:szCs w:val="24"/>
          <w:lang w:val="en-US"/>
        </w:rPr>
        <w:t xml:space="preserve">Wade, M., and Hulland, J. 2004. "Review: The Resource-Based View and Information Systems Research: Review, Extension, and Suggestions for Future Research," </w:t>
      </w:r>
      <w:r w:rsidRPr="004A2A5E">
        <w:rPr>
          <w:rFonts w:ascii="Times New Roman" w:eastAsia="Calibri" w:hAnsi="Times New Roman" w:cs="Times New Roman"/>
          <w:i/>
          <w:noProof/>
          <w:sz w:val="24"/>
          <w:szCs w:val="24"/>
          <w:lang w:val="en-US"/>
        </w:rPr>
        <w:t xml:space="preserve">MIS </w:t>
      </w:r>
      <w:r w:rsidR="00E7024B" w:rsidRPr="004A2A5E">
        <w:rPr>
          <w:rFonts w:ascii="Times New Roman" w:eastAsia="Calibri" w:hAnsi="Times New Roman" w:cs="Times New Roman"/>
          <w:i/>
          <w:noProof/>
          <w:sz w:val="24"/>
          <w:szCs w:val="24"/>
          <w:lang w:val="en-US"/>
        </w:rPr>
        <w:t>Q</w:t>
      </w:r>
      <w:r w:rsidRPr="004A2A5E">
        <w:rPr>
          <w:rFonts w:ascii="Times New Roman" w:eastAsia="Calibri" w:hAnsi="Times New Roman" w:cs="Times New Roman"/>
          <w:i/>
          <w:noProof/>
          <w:sz w:val="24"/>
          <w:szCs w:val="24"/>
          <w:lang w:val="en-US"/>
        </w:rPr>
        <w:t>uarterly</w:t>
      </w:r>
      <w:r w:rsidRPr="004A2A5E">
        <w:rPr>
          <w:rFonts w:ascii="Times New Roman" w:eastAsia="Calibri" w:hAnsi="Times New Roman" w:cs="Times New Roman"/>
          <w:noProof/>
          <w:sz w:val="24"/>
          <w:szCs w:val="24"/>
          <w:lang w:val="en-US"/>
        </w:rPr>
        <w:t xml:space="preserve"> (28:1), pp. 107-142.</w:t>
      </w:r>
    </w:p>
    <w:p w14:paraId="0289549D" w14:textId="77777777" w:rsidR="00D93654" w:rsidRPr="004A2A5E" w:rsidRDefault="00D93654" w:rsidP="00D93654">
      <w:pPr>
        <w:spacing w:after="0" w:line="240" w:lineRule="auto"/>
        <w:ind w:left="720" w:hanging="720"/>
        <w:jc w:val="both"/>
        <w:rPr>
          <w:rFonts w:ascii="Times New Roman" w:eastAsia="Calibri" w:hAnsi="Times New Roman" w:cs="Times New Roman"/>
          <w:noProof/>
          <w:sz w:val="24"/>
          <w:szCs w:val="24"/>
          <w:lang w:val="en-US"/>
        </w:rPr>
      </w:pPr>
      <w:r w:rsidRPr="004A2A5E">
        <w:rPr>
          <w:rFonts w:ascii="Times New Roman" w:eastAsia="Calibri" w:hAnsi="Times New Roman" w:cs="Times New Roman"/>
          <w:noProof/>
          <w:sz w:val="24"/>
          <w:szCs w:val="24"/>
          <w:lang w:val="en-US"/>
        </w:rPr>
        <w:t xml:space="preserve">Wang, N., Liang, H., Zhong, W., Xue, Y., and Xiao, J. 2012. "Resource Structuring or Capability Building? An Empirical Study of the Business Value of Information Technology," </w:t>
      </w:r>
      <w:r w:rsidRPr="004A2A5E">
        <w:rPr>
          <w:rFonts w:ascii="Times New Roman" w:eastAsia="Calibri" w:hAnsi="Times New Roman" w:cs="Times New Roman"/>
          <w:i/>
          <w:noProof/>
          <w:sz w:val="24"/>
          <w:szCs w:val="24"/>
          <w:lang w:val="en-US"/>
        </w:rPr>
        <w:t>Journal of Management Information Systems</w:t>
      </w:r>
      <w:r w:rsidRPr="004A2A5E">
        <w:rPr>
          <w:rFonts w:ascii="Times New Roman" w:eastAsia="Calibri" w:hAnsi="Times New Roman" w:cs="Times New Roman"/>
          <w:noProof/>
          <w:sz w:val="24"/>
          <w:szCs w:val="24"/>
          <w:lang w:val="en-US"/>
        </w:rPr>
        <w:t xml:space="preserve"> (29:2), pp. 325-367.</w:t>
      </w:r>
    </w:p>
    <w:p w14:paraId="64D6EBE2" w14:textId="10A217C1" w:rsidR="00980E91" w:rsidRPr="004A2A5E" w:rsidRDefault="00D93654" w:rsidP="0019319E">
      <w:pPr>
        <w:spacing w:line="240" w:lineRule="auto"/>
        <w:ind w:left="720" w:hanging="720"/>
        <w:jc w:val="both"/>
        <w:rPr>
          <w:rFonts w:ascii="Times New Roman" w:eastAsia="Calibri" w:hAnsi="Times New Roman" w:cs="Times New Roman"/>
          <w:sz w:val="24"/>
          <w:szCs w:val="24"/>
          <w:lang w:val="en-US"/>
        </w:rPr>
      </w:pPr>
      <w:r w:rsidRPr="004A2A5E">
        <w:rPr>
          <w:rFonts w:ascii="Times New Roman" w:eastAsia="Calibri" w:hAnsi="Times New Roman" w:cs="Times New Roman"/>
          <w:noProof/>
          <w:sz w:val="24"/>
          <w:szCs w:val="24"/>
          <w:lang w:val="en-US"/>
        </w:rPr>
        <w:t xml:space="preserve">Xue, L., Ray, G., and Sambamurthy, V. 2012. "Efficiency or Innovation: How Do Industry Environments Moderate the Effects of Firms' IT Asset Portfolios?," </w:t>
      </w:r>
      <w:r w:rsidRPr="004A2A5E">
        <w:rPr>
          <w:rFonts w:ascii="Times New Roman" w:eastAsia="Calibri" w:hAnsi="Times New Roman" w:cs="Times New Roman"/>
          <w:i/>
          <w:noProof/>
          <w:sz w:val="24"/>
          <w:szCs w:val="24"/>
          <w:lang w:val="en-US"/>
        </w:rPr>
        <w:t>MIS Quarterly</w:t>
      </w:r>
      <w:r w:rsidRPr="004A2A5E">
        <w:rPr>
          <w:rFonts w:ascii="Times New Roman" w:eastAsia="Calibri" w:hAnsi="Times New Roman" w:cs="Times New Roman"/>
          <w:noProof/>
          <w:sz w:val="24"/>
          <w:szCs w:val="24"/>
          <w:lang w:val="en-US"/>
        </w:rPr>
        <w:t xml:space="preserve"> (36:2), pp. 509-528.</w:t>
      </w:r>
      <w:r w:rsidRPr="004A2A5E">
        <w:rPr>
          <w:rFonts w:ascii="Times New Roman" w:eastAsia="Calibri" w:hAnsi="Times New Roman" w:cs="Times New Roman"/>
          <w:sz w:val="24"/>
          <w:szCs w:val="24"/>
          <w:lang w:val="en-US"/>
        </w:rPr>
        <w:fldChar w:fldCharType="end"/>
      </w:r>
    </w:p>
    <w:sectPr w:rsidR="00980E91" w:rsidRPr="004A2A5E" w:rsidSect="00344E7D">
      <w:footerReference w:type="even" r:id="rId12"/>
      <w:footerReference w:type="default" r:id="rId1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44D66E" w16cid:durableId="22A60D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21015" w14:textId="77777777" w:rsidR="00191D94" w:rsidRDefault="00191D94" w:rsidP="00DC1F73">
      <w:pPr>
        <w:spacing w:after="0" w:line="240" w:lineRule="auto"/>
      </w:pPr>
      <w:r>
        <w:separator/>
      </w:r>
    </w:p>
  </w:endnote>
  <w:endnote w:type="continuationSeparator" w:id="0">
    <w:p w14:paraId="2E4C393A" w14:textId="77777777" w:rsidR="00191D94" w:rsidRDefault="00191D94" w:rsidP="00DC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7por">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0AD0" w14:textId="77777777" w:rsidR="001C6736" w:rsidRDefault="001C6736" w:rsidP="00BE36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D8D122" w14:textId="77777777" w:rsidR="001C6736" w:rsidRDefault="001C6736" w:rsidP="00E71C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46CEB" w14:textId="0BBA5C4A" w:rsidR="001C6736" w:rsidRDefault="001C6736" w:rsidP="00BE36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3700">
      <w:rPr>
        <w:rStyle w:val="PageNumber"/>
        <w:noProof/>
      </w:rPr>
      <w:t>1</w:t>
    </w:r>
    <w:r>
      <w:rPr>
        <w:rStyle w:val="PageNumber"/>
      </w:rPr>
      <w:fldChar w:fldCharType="end"/>
    </w:r>
  </w:p>
  <w:p w14:paraId="43235980" w14:textId="77777777" w:rsidR="001C6736" w:rsidRDefault="001C6736" w:rsidP="00E71C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3F87C" w14:textId="77777777" w:rsidR="00191D94" w:rsidRDefault="00191D94" w:rsidP="00DC1F73">
      <w:pPr>
        <w:spacing w:after="0" w:line="240" w:lineRule="auto"/>
      </w:pPr>
      <w:r>
        <w:separator/>
      </w:r>
    </w:p>
  </w:footnote>
  <w:footnote w:type="continuationSeparator" w:id="0">
    <w:p w14:paraId="3152E080" w14:textId="77777777" w:rsidR="00191D94" w:rsidRDefault="00191D94" w:rsidP="00DC1F73">
      <w:pPr>
        <w:spacing w:after="0" w:line="240" w:lineRule="auto"/>
      </w:pPr>
      <w:r>
        <w:continuationSeparator/>
      </w:r>
    </w:p>
  </w:footnote>
  <w:footnote w:id="1">
    <w:p w14:paraId="4FF28627" w14:textId="771D3CFA" w:rsidR="001C6736" w:rsidRPr="00312AE5" w:rsidRDefault="001C6736" w:rsidP="00312AE5">
      <w:pPr>
        <w:pStyle w:val="FootnoteText"/>
        <w:jc w:val="both"/>
        <w:rPr>
          <w:rFonts w:ascii="Times New Roman" w:hAnsi="Times New Roman" w:cs="Times New Roman"/>
        </w:rPr>
      </w:pPr>
      <w:r w:rsidRPr="00312AE5">
        <w:rPr>
          <w:rStyle w:val="FootnoteReference"/>
          <w:rFonts w:ascii="Times New Roman" w:hAnsi="Times New Roman" w:cs="Times New Roman"/>
          <w:sz w:val="22"/>
        </w:rPr>
        <w:footnoteRef/>
      </w:r>
      <w:r w:rsidRPr="00312AE5">
        <w:rPr>
          <w:rFonts w:ascii="Times New Roman" w:hAnsi="Times New Roman" w:cs="Times New Roman"/>
          <w:sz w:val="22"/>
        </w:rPr>
        <w:t xml:space="preserve"> </w:t>
      </w:r>
      <w:r>
        <w:t>To</w:t>
      </w:r>
      <w:r w:rsidRPr="0019319E">
        <w:t xml:space="preserve"> distinguish </w:t>
      </w:r>
      <w:r>
        <w:t>between resource and capability, this study</w:t>
      </w:r>
      <w:r w:rsidRPr="0019319E">
        <w:t xml:space="preserve"> understand</w:t>
      </w:r>
      <w:r>
        <w:t>s</w:t>
      </w:r>
      <w:r w:rsidRPr="0019319E">
        <w:t xml:space="preserve"> resources </w:t>
      </w:r>
      <w:r>
        <w:t>to be</w:t>
      </w:r>
      <w:r w:rsidRPr="0019319E">
        <w:t xml:space="preserve"> the inputs of production processes that are tradable and nonspecific firm assets, whereas capabilities refer to the capacity to deploy resources using organization</w:t>
      </w:r>
      <w:r>
        <w:t>al</w:t>
      </w:r>
      <w:r w:rsidRPr="0019319E">
        <w:t xml:space="preserve"> processes</w:t>
      </w:r>
      <w:r>
        <w:t>,</w:t>
      </w:r>
      <w:r w:rsidRPr="0019319E">
        <w:t xml:space="preserve"> and </w:t>
      </w:r>
      <w:r>
        <w:t>which are</w:t>
      </w:r>
      <w:r w:rsidRPr="0019319E">
        <w:t xml:space="preserve"> nontradable, firm-specific abilities to integrate, deploy</w:t>
      </w:r>
      <w:r>
        <w:t>,</w:t>
      </w:r>
      <w:r w:rsidRPr="0019319E">
        <w:t xml:space="preserve"> and utilize other resources within the firm (Amit and Schoemaker 1993; Wang et al. 2012).</w:t>
      </w:r>
      <w:r w:rsidRPr="00C912B7">
        <w:rPr>
          <w:rFonts w:ascii="Times New Roman" w:hAnsi="Times New Roman" w:cs="Times New Roman"/>
        </w:rPr>
        <w:t xml:space="preserve"> </w:t>
      </w:r>
    </w:p>
  </w:footnote>
  <w:footnote w:id="2">
    <w:p w14:paraId="596D658E" w14:textId="3AD5D81A" w:rsidR="001C6736" w:rsidRDefault="001C6736" w:rsidP="0019319E">
      <w:pPr>
        <w:pStyle w:val="FootnoteText"/>
        <w:jc w:val="both"/>
      </w:pPr>
      <w:r>
        <w:rPr>
          <w:rStyle w:val="FootnoteReference"/>
        </w:rPr>
        <w:footnoteRef/>
      </w:r>
      <w:r>
        <w:t xml:space="preserve"> Ambidexterity, defined as the ability to manage two distinct things at the same time (Gibson and Birkinshaw 2004), is associated with resolving paradoxes, or “contradictory yet interrelated elements that exist simultaneously” (Smith and Lewis 2011; p. 382). The theory of paradox and ambidexterity refers to the ability of a firm in resolving paradoxical tensions by developing an ambidexterity capability (Gregory et al. 2015).   </w:t>
      </w:r>
    </w:p>
  </w:footnote>
  <w:footnote w:id="3">
    <w:p w14:paraId="5CFFEE77" w14:textId="7A303522" w:rsidR="001C6736" w:rsidRPr="000B4BDC" w:rsidRDefault="001C6736" w:rsidP="00E21E01">
      <w:pPr>
        <w:pStyle w:val="FootnoteText"/>
        <w:jc w:val="both"/>
        <w:rPr>
          <w:rFonts w:ascii="Times New Roman" w:hAnsi="Times New Roman" w:cs="Times New Roman"/>
        </w:rPr>
      </w:pPr>
      <w:r w:rsidRPr="000B4BDC">
        <w:rPr>
          <w:rStyle w:val="FootnoteReference"/>
          <w:rFonts w:ascii="Times New Roman" w:hAnsi="Times New Roman" w:cs="Times New Roman"/>
        </w:rPr>
        <w:footnoteRef/>
      </w:r>
      <w:r w:rsidRPr="000B4BDC">
        <w:rPr>
          <w:rFonts w:ascii="Times New Roman" w:hAnsi="Times New Roman" w:cs="Times New Roman"/>
        </w:rPr>
        <w:t xml:space="preserve"> The high-tech firms in this study include </w:t>
      </w:r>
      <w:r>
        <w:rPr>
          <w:rFonts w:ascii="Times New Roman" w:hAnsi="Times New Roman" w:cs="Times New Roman"/>
        </w:rPr>
        <w:t xml:space="preserve">several IT-related sectors, such as </w:t>
      </w:r>
      <w:r w:rsidRPr="000B4BDC">
        <w:rPr>
          <w:rFonts w:ascii="Times New Roman" w:hAnsi="Times New Roman" w:cs="Times New Roman"/>
        </w:rPr>
        <w:t>precision equipment</w:t>
      </w:r>
      <w:r>
        <w:rPr>
          <w:rFonts w:ascii="Times New Roman" w:hAnsi="Times New Roman" w:cs="Times New Roman"/>
        </w:rPr>
        <w:t xml:space="preserve"> manufacturers</w:t>
      </w:r>
      <w:r w:rsidRPr="000B4BDC">
        <w:rPr>
          <w:rFonts w:ascii="Times New Roman" w:hAnsi="Times New Roman" w:cs="Times New Roman"/>
        </w:rPr>
        <w:t>,</w:t>
      </w:r>
      <w:r>
        <w:rPr>
          <w:rFonts w:ascii="Times New Roman" w:hAnsi="Times New Roman" w:cs="Times New Roman"/>
        </w:rPr>
        <w:t xml:space="preserve"> computer and e</w:t>
      </w:r>
      <w:r w:rsidRPr="000B4BDC">
        <w:rPr>
          <w:rFonts w:ascii="Times New Roman" w:hAnsi="Times New Roman" w:cs="Times New Roman"/>
        </w:rPr>
        <w:t xml:space="preserve">lectronic </w:t>
      </w:r>
      <w:r>
        <w:rPr>
          <w:rFonts w:ascii="Times New Roman" w:hAnsi="Times New Roman" w:cs="Times New Roman"/>
        </w:rPr>
        <w:t>product m</w:t>
      </w:r>
      <w:r w:rsidRPr="000B4BDC">
        <w:rPr>
          <w:rFonts w:ascii="Times New Roman" w:hAnsi="Times New Roman" w:cs="Times New Roman"/>
        </w:rPr>
        <w:t>anufacturing</w:t>
      </w:r>
      <w:r>
        <w:rPr>
          <w:rFonts w:ascii="Times New Roman" w:hAnsi="Times New Roman" w:cs="Times New Roman"/>
        </w:rPr>
        <w:t>, control instrument manufacturing, telecommunication, medical equipment and supplies manufacturing, and optics apparatus, all of which are included in NAICS 2012 industry classification under codes 33, 51, and 54.</w:t>
      </w:r>
    </w:p>
  </w:footnote>
  <w:footnote w:id="4">
    <w:p w14:paraId="5CCAF236" w14:textId="71BF2933" w:rsidR="001C6736" w:rsidRDefault="001C6736" w:rsidP="0019319E">
      <w:pPr>
        <w:pStyle w:val="FootnoteText"/>
        <w:jc w:val="both"/>
      </w:pPr>
      <w:r>
        <w:rPr>
          <w:rStyle w:val="FootnoteReference"/>
        </w:rPr>
        <w:footnoteRef/>
      </w:r>
      <w:r>
        <w:t xml:space="preserve"> The specified criteria for formative constructs are based on the assumption that the items are not interchangeable. It does not impose any restrictions on the covariance among indicators of the same construct, thereby relaxing the assumption that all the covariations among a block of indicators are explained by a common factor, i.e., indicators do not have to covary.</w:t>
      </w:r>
      <w:r w:rsidRPr="004466F2">
        <w:t xml:space="preserve"> </w:t>
      </w:r>
      <w:r>
        <w:t xml:space="preserve">Moreover, </w:t>
      </w:r>
      <w:r w:rsidRPr="004466F2">
        <w:t>the direction of causality is from the items to the latent construct, and the items can be expected to have different predic</w:t>
      </w:r>
      <w:r>
        <w:t>tors (</w:t>
      </w:r>
      <w:r w:rsidRPr="0019319E">
        <w:rPr>
          <w:i/>
        </w:rPr>
        <w:t>cf.</w:t>
      </w:r>
      <w:r>
        <w:t xml:space="preserve"> Keil et al. 2013; Syed et al. 2019</w:t>
      </w:r>
      <w:r w:rsidR="00887B34">
        <w:t>b</w:t>
      </w:r>
      <w:r>
        <w:t>).</w:t>
      </w:r>
    </w:p>
  </w:footnote>
  <w:footnote w:id="5">
    <w:p w14:paraId="1B9455D3" w14:textId="3B8C3AE7" w:rsidR="001C6736" w:rsidRDefault="001C6736" w:rsidP="0019319E">
      <w:pPr>
        <w:pStyle w:val="FootnoteText"/>
        <w:jc w:val="both"/>
      </w:pPr>
      <w:r>
        <w:rPr>
          <w:rStyle w:val="FootnoteReference"/>
        </w:rPr>
        <w:footnoteRef/>
      </w:r>
      <w:r>
        <w:t xml:space="preserve">  </w:t>
      </w:r>
      <w:r w:rsidRPr="00455D87">
        <w:rPr>
          <w:lang w:val="en-US"/>
        </w:rPr>
        <w:t>To further elucidate on the second order composite construct, i.e., IT success, consider an exam</w:t>
      </w:r>
      <w:r>
        <w:rPr>
          <w:lang w:val="en-US"/>
        </w:rPr>
        <w:t>ple of a recipe (second-</w:t>
      </w:r>
      <w:r w:rsidRPr="00455D87">
        <w:rPr>
          <w:lang w:val="en-US"/>
        </w:rPr>
        <w:t>order composite), which is made thro</w:t>
      </w:r>
      <w:r>
        <w:rPr>
          <w:lang w:val="en-US"/>
        </w:rPr>
        <w:t>ugh a mix of ingredients (first-</w:t>
      </w:r>
      <w:r w:rsidRPr="00455D87">
        <w:rPr>
          <w:lang w:val="en-US"/>
        </w:rPr>
        <w:t xml:space="preserve">order indicators). Although the correlations between amounts of ingredients in the recipe may be high, one would not conclude that </w:t>
      </w:r>
      <w:r>
        <w:rPr>
          <w:lang w:val="en-US"/>
        </w:rPr>
        <w:t xml:space="preserve">the </w:t>
      </w:r>
      <w:r w:rsidRPr="00455D87">
        <w:rPr>
          <w:lang w:val="en-US"/>
        </w:rPr>
        <w:t>recipe causes ingredients. Rather, ingredients are combined to form the emergent variable we called recipe. Therefore, the temporal precedence of the ingredients (i.e., first-order constructs) a</w:t>
      </w:r>
      <w:r>
        <w:rPr>
          <w:lang w:val="en-US"/>
        </w:rPr>
        <w:t>lso suggest that recipe (second-</w:t>
      </w:r>
      <w:r w:rsidRPr="00455D87">
        <w:rPr>
          <w:lang w:val="en-US"/>
        </w:rPr>
        <w:t>order construct) cannot be the common cause of ingredients</w:t>
      </w:r>
      <w:r>
        <w:rPr>
          <w:lang w:val="en-US"/>
        </w:rPr>
        <w:t xml:space="preserve"> (Benitez et al. 2019). Hence, first-</w:t>
      </w:r>
      <w:r w:rsidRPr="00455D87">
        <w:rPr>
          <w:lang w:val="en-US"/>
        </w:rPr>
        <w:t xml:space="preserve">order constructs </w:t>
      </w:r>
      <w:r>
        <w:rPr>
          <w:lang w:val="en-US"/>
        </w:rPr>
        <w:t>develop</w:t>
      </w:r>
      <w:r w:rsidRPr="00455D87">
        <w:rPr>
          <w:lang w:val="en-US"/>
        </w:rPr>
        <w:t xml:space="preserve"> the me</w:t>
      </w:r>
      <w:r>
        <w:rPr>
          <w:lang w:val="en-US"/>
        </w:rPr>
        <w:t>aning and measurement of second-</w:t>
      </w:r>
      <w:r w:rsidRPr="00455D87">
        <w:rPr>
          <w:lang w:val="en-US"/>
        </w:rPr>
        <w:t>order constructs collectively</w:t>
      </w:r>
      <w:r w:rsidRPr="002712B6">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75C7F"/>
    <w:multiLevelType w:val="multilevel"/>
    <w:tmpl w:val="B56EB5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8C97163"/>
    <w:multiLevelType w:val="hybridMultilevel"/>
    <w:tmpl w:val="F4D2B7BE"/>
    <w:lvl w:ilvl="0" w:tplc="B972C2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E0D702E"/>
    <w:multiLevelType w:val="multilevel"/>
    <w:tmpl w:val="B56EB5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6E0D4511"/>
    <w:multiLevelType w:val="hybridMultilevel"/>
    <w:tmpl w:val="DDE4E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2NDUzNTM2NzMxMLNQ0lEKTi0uzszPAykwqgUAV+QV8iwAAAA="/>
  </w:docVars>
  <w:rsids>
    <w:rsidRoot w:val="006D4B44"/>
    <w:rsid w:val="00000C35"/>
    <w:rsid w:val="00001BCB"/>
    <w:rsid w:val="00003286"/>
    <w:rsid w:val="0000543E"/>
    <w:rsid w:val="000101E1"/>
    <w:rsid w:val="0001094D"/>
    <w:rsid w:val="00010A06"/>
    <w:rsid w:val="00011EFE"/>
    <w:rsid w:val="00012084"/>
    <w:rsid w:val="00012C7D"/>
    <w:rsid w:val="00012EAA"/>
    <w:rsid w:val="00013056"/>
    <w:rsid w:val="000150A7"/>
    <w:rsid w:val="000159BE"/>
    <w:rsid w:val="0002084D"/>
    <w:rsid w:val="00022CFB"/>
    <w:rsid w:val="0002386C"/>
    <w:rsid w:val="000243D0"/>
    <w:rsid w:val="00024FA0"/>
    <w:rsid w:val="00024FD8"/>
    <w:rsid w:val="000252C8"/>
    <w:rsid w:val="00026E90"/>
    <w:rsid w:val="00027214"/>
    <w:rsid w:val="00027A56"/>
    <w:rsid w:val="00027E2E"/>
    <w:rsid w:val="00030B7B"/>
    <w:rsid w:val="0003336A"/>
    <w:rsid w:val="00033ABA"/>
    <w:rsid w:val="00035A98"/>
    <w:rsid w:val="00035FA8"/>
    <w:rsid w:val="00036757"/>
    <w:rsid w:val="00036DD7"/>
    <w:rsid w:val="00037161"/>
    <w:rsid w:val="00037544"/>
    <w:rsid w:val="0004064F"/>
    <w:rsid w:val="00040E2C"/>
    <w:rsid w:val="00040F39"/>
    <w:rsid w:val="0004104E"/>
    <w:rsid w:val="0004182B"/>
    <w:rsid w:val="00041AA1"/>
    <w:rsid w:val="00042AFF"/>
    <w:rsid w:val="00042D0A"/>
    <w:rsid w:val="00043486"/>
    <w:rsid w:val="00043A38"/>
    <w:rsid w:val="000446FC"/>
    <w:rsid w:val="000447EB"/>
    <w:rsid w:val="00045B22"/>
    <w:rsid w:val="00051768"/>
    <w:rsid w:val="000525B7"/>
    <w:rsid w:val="00055880"/>
    <w:rsid w:val="00055AA9"/>
    <w:rsid w:val="0005661A"/>
    <w:rsid w:val="00056859"/>
    <w:rsid w:val="00057E03"/>
    <w:rsid w:val="00060B0A"/>
    <w:rsid w:val="00061208"/>
    <w:rsid w:val="000614F1"/>
    <w:rsid w:val="0006470E"/>
    <w:rsid w:val="00064E7B"/>
    <w:rsid w:val="00065088"/>
    <w:rsid w:val="00065B5A"/>
    <w:rsid w:val="000660F9"/>
    <w:rsid w:val="00066920"/>
    <w:rsid w:val="00067112"/>
    <w:rsid w:val="00067294"/>
    <w:rsid w:val="000700E5"/>
    <w:rsid w:val="0007254D"/>
    <w:rsid w:val="000743FB"/>
    <w:rsid w:val="000763C7"/>
    <w:rsid w:val="0007753F"/>
    <w:rsid w:val="000776F8"/>
    <w:rsid w:val="000802A3"/>
    <w:rsid w:val="00080632"/>
    <w:rsid w:val="000807B2"/>
    <w:rsid w:val="00080B40"/>
    <w:rsid w:val="0008208D"/>
    <w:rsid w:val="00083928"/>
    <w:rsid w:val="000846CC"/>
    <w:rsid w:val="00084896"/>
    <w:rsid w:val="000855A4"/>
    <w:rsid w:val="00086EF1"/>
    <w:rsid w:val="00090568"/>
    <w:rsid w:val="00092A3E"/>
    <w:rsid w:val="000932BF"/>
    <w:rsid w:val="00094350"/>
    <w:rsid w:val="0009691A"/>
    <w:rsid w:val="00096999"/>
    <w:rsid w:val="00096D43"/>
    <w:rsid w:val="00097983"/>
    <w:rsid w:val="00097F66"/>
    <w:rsid w:val="000A0787"/>
    <w:rsid w:val="000A250F"/>
    <w:rsid w:val="000A4111"/>
    <w:rsid w:val="000A56C3"/>
    <w:rsid w:val="000A5909"/>
    <w:rsid w:val="000A63BC"/>
    <w:rsid w:val="000A6EC5"/>
    <w:rsid w:val="000A748A"/>
    <w:rsid w:val="000B0DDE"/>
    <w:rsid w:val="000B11DB"/>
    <w:rsid w:val="000B133D"/>
    <w:rsid w:val="000B13B3"/>
    <w:rsid w:val="000B1E0E"/>
    <w:rsid w:val="000B23EA"/>
    <w:rsid w:val="000B35BA"/>
    <w:rsid w:val="000B3D08"/>
    <w:rsid w:val="000B4BDC"/>
    <w:rsid w:val="000B5FB9"/>
    <w:rsid w:val="000C142A"/>
    <w:rsid w:val="000C220F"/>
    <w:rsid w:val="000C33C7"/>
    <w:rsid w:val="000C3B22"/>
    <w:rsid w:val="000C44DD"/>
    <w:rsid w:val="000C4AB4"/>
    <w:rsid w:val="000C740D"/>
    <w:rsid w:val="000C7F26"/>
    <w:rsid w:val="000D0056"/>
    <w:rsid w:val="000D0C9F"/>
    <w:rsid w:val="000D1177"/>
    <w:rsid w:val="000D2818"/>
    <w:rsid w:val="000D352B"/>
    <w:rsid w:val="000D3C21"/>
    <w:rsid w:val="000D4903"/>
    <w:rsid w:val="000D49C8"/>
    <w:rsid w:val="000D4F6F"/>
    <w:rsid w:val="000D61CD"/>
    <w:rsid w:val="000D7510"/>
    <w:rsid w:val="000D7C51"/>
    <w:rsid w:val="000E2D9E"/>
    <w:rsid w:val="000E3CF1"/>
    <w:rsid w:val="000E4272"/>
    <w:rsid w:val="000E4CFC"/>
    <w:rsid w:val="000E5867"/>
    <w:rsid w:val="000E7DEB"/>
    <w:rsid w:val="000F01DB"/>
    <w:rsid w:val="000F028A"/>
    <w:rsid w:val="000F2D50"/>
    <w:rsid w:val="000F49EB"/>
    <w:rsid w:val="00100A8B"/>
    <w:rsid w:val="0010121C"/>
    <w:rsid w:val="0010180B"/>
    <w:rsid w:val="00101BCE"/>
    <w:rsid w:val="00101FA3"/>
    <w:rsid w:val="00102689"/>
    <w:rsid w:val="001063A2"/>
    <w:rsid w:val="00107F47"/>
    <w:rsid w:val="00110474"/>
    <w:rsid w:val="00110CA7"/>
    <w:rsid w:val="00110CD1"/>
    <w:rsid w:val="00113292"/>
    <w:rsid w:val="00113411"/>
    <w:rsid w:val="00114096"/>
    <w:rsid w:val="001173CE"/>
    <w:rsid w:val="00117B67"/>
    <w:rsid w:val="00117C7C"/>
    <w:rsid w:val="00120C65"/>
    <w:rsid w:val="001215B7"/>
    <w:rsid w:val="0012224F"/>
    <w:rsid w:val="00122517"/>
    <w:rsid w:val="00124E0F"/>
    <w:rsid w:val="00126FEF"/>
    <w:rsid w:val="001303FD"/>
    <w:rsid w:val="00132130"/>
    <w:rsid w:val="001327CB"/>
    <w:rsid w:val="00134A82"/>
    <w:rsid w:val="001364F0"/>
    <w:rsid w:val="001367A6"/>
    <w:rsid w:val="00141523"/>
    <w:rsid w:val="0014273E"/>
    <w:rsid w:val="0014377A"/>
    <w:rsid w:val="0014504E"/>
    <w:rsid w:val="00145F38"/>
    <w:rsid w:val="00146D59"/>
    <w:rsid w:val="00146E95"/>
    <w:rsid w:val="00151262"/>
    <w:rsid w:val="0015151B"/>
    <w:rsid w:val="001539D7"/>
    <w:rsid w:val="00153A25"/>
    <w:rsid w:val="00154156"/>
    <w:rsid w:val="00154E2B"/>
    <w:rsid w:val="00157E01"/>
    <w:rsid w:val="00161727"/>
    <w:rsid w:val="001620FA"/>
    <w:rsid w:val="001628E3"/>
    <w:rsid w:val="001637FB"/>
    <w:rsid w:val="00163D76"/>
    <w:rsid w:val="00165E32"/>
    <w:rsid w:val="00166A3D"/>
    <w:rsid w:val="001675C2"/>
    <w:rsid w:val="00167F27"/>
    <w:rsid w:val="001713FE"/>
    <w:rsid w:val="00171AC0"/>
    <w:rsid w:val="00171E77"/>
    <w:rsid w:val="00171F34"/>
    <w:rsid w:val="00172C8D"/>
    <w:rsid w:val="00172DA3"/>
    <w:rsid w:val="00172E4E"/>
    <w:rsid w:val="00172F95"/>
    <w:rsid w:val="001736CF"/>
    <w:rsid w:val="00173CA2"/>
    <w:rsid w:val="00173E9C"/>
    <w:rsid w:val="00175827"/>
    <w:rsid w:val="00177442"/>
    <w:rsid w:val="001806CE"/>
    <w:rsid w:val="001835A7"/>
    <w:rsid w:val="00183B61"/>
    <w:rsid w:val="00184A3F"/>
    <w:rsid w:val="00184A8F"/>
    <w:rsid w:val="00184C9A"/>
    <w:rsid w:val="00185D08"/>
    <w:rsid w:val="00187096"/>
    <w:rsid w:val="00187D9E"/>
    <w:rsid w:val="00191D94"/>
    <w:rsid w:val="00191E65"/>
    <w:rsid w:val="00191EE7"/>
    <w:rsid w:val="0019310D"/>
    <w:rsid w:val="0019319E"/>
    <w:rsid w:val="001937BE"/>
    <w:rsid w:val="00196120"/>
    <w:rsid w:val="00196633"/>
    <w:rsid w:val="00196F46"/>
    <w:rsid w:val="00197D6E"/>
    <w:rsid w:val="001A1886"/>
    <w:rsid w:val="001A1B11"/>
    <w:rsid w:val="001A31FC"/>
    <w:rsid w:val="001A3392"/>
    <w:rsid w:val="001A77D4"/>
    <w:rsid w:val="001A7C90"/>
    <w:rsid w:val="001B15D4"/>
    <w:rsid w:val="001B1646"/>
    <w:rsid w:val="001B2A1F"/>
    <w:rsid w:val="001B3F04"/>
    <w:rsid w:val="001B4670"/>
    <w:rsid w:val="001B4921"/>
    <w:rsid w:val="001B7B6C"/>
    <w:rsid w:val="001C29AA"/>
    <w:rsid w:val="001C2D39"/>
    <w:rsid w:val="001C6228"/>
    <w:rsid w:val="001C637D"/>
    <w:rsid w:val="001C6736"/>
    <w:rsid w:val="001C74A0"/>
    <w:rsid w:val="001C7940"/>
    <w:rsid w:val="001D09E5"/>
    <w:rsid w:val="001D1236"/>
    <w:rsid w:val="001D2A34"/>
    <w:rsid w:val="001D6622"/>
    <w:rsid w:val="001D7E4D"/>
    <w:rsid w:val="001E2F57"/>
    <w:rsid w:val="001E4267"/>
    <w:rsid w:val="001E4355"/>
    <w:rsid w:val="001E4BF8"/>
    <w:rsid w:val="001E54EA"/>
    <w:rsid w:val="001E5B98"/>
    <w:rsid w:val="001E726D"/>
    <w:rsid w:val="001F133F"/>
    <w:rsid w:val="001F260B"/>
    <w:rsid w:val="001F3BA1"/>
    <w:rsid w:val="001F6C2A"/>
    <w:rsid w:val="001F6CF0"/>
    <w:rsid w:val="00201012"/>
    <w:rsid w:val="002015F5"/>
    <w:rsid w:val="0020181E"/>
    <w:rsid w:val="00202B9D"/>
    <w:rsid w:val="00202DCE"/>
    <w:rsid w:val="00203378"/>
    <w:rsid w:val="0020424D"/>
    <w:rsid w:val="00206118"/>
    <w:rsid w:val="002068FF"/>
    <w:rsid w:val="00207663"/>
    <w:rsid w:val="00207895"/>
    <w:rsid w:val="002111AB"/>
    <w:rsid w:val="00212ACF"/>
    <w:rsid w:val="00213406"/>
    <w:rsid w:val="00214028"/>
    <w:rsid w:val="002206B6"/>
    <w:rsid w:val="00220954"/>
    <w:rsid w:val="00221240"/>
    <w:rsid w:val="0022227F"/>
    <w:rsid w:val="00222750"/>
    <w:rsid w:val="00225CB1"/>
    <w:rsid w:val="00226048"/>
    <w:rsid w:val="00227A2A"/>
    <w:rsid w:val="00232EFF"/>
    <w:rsid w:val="0023398E"/>
    <w:rsid w:val="00233DCF"/>
    <w:rsid w:val="00234463"/>
    <w:rsid w:val="0023482A"/>
    <w:rsid w:val="0023494A"/>
    <w:rsid w:val="00234B63"/>
    <w:rsid w:val="00236EFB"/>
    <w:rsid w:val="00240820"/>
    <w:rsid w:val="00244EF7"/>
    <w:rsid w:val="00245B9C"/>
    <w:rsid w:val="00247439"/>
    <w:rsid w:val="002479AD"/>
    <w:rsid w:val="0025101C"/>
    <w:rsid w:val="002521D5"/>
    <w:rsid w:val="00252437"/>
    <w:rsid w:val="0025297C"/>
    <w:rsid w:val="002538AE"/>
    <w:rsid w:val="00254D24"/>
    <w:rsid w:val="00257B6E"/>
    <w:rsid w:val="00262961"/>
    <w:rsid w:val="00264092"/>
    <w:rsid w:val="00264393"/>
    <w:rsid w:val="00264514"/>
    <w:rsid w:val="00264F9A"/>
    <w:rsid w:val="0026593E"/>
    <w:rsid w:val="00265E18"/>
    <w:rsid w:val="00266F82"/>
    <w:rsid w:val="00270CCD"/>
    <w:rsid w:val="0027118F"/>
    <w:rsid w:val="002712B6"/>
    <w:rsid w:val="00272436"/>
    <w:rsid w:val="00272B84"/>
    <w:rsid w:val="00272C17"/>
    <w:rsid w:val="00272CD6"/>
    <w:rsid w:val="00273654"/>
    <w:rsid w:val="002757F2"/>
    <w:rsid w:val="002765F5"/>
    <w:rsid w:val="00277386"/>
    <w:rsid w:val="00277552"/>
    <w:rsid w:val="00280B1B"/>
    <w:rsid w:val="002810FE"/>
    <w:rsid w:val="00282197"/>
    <w:rsid w:val="00282254"/>
    <w:rsid w:val="0028292A"/>
    <w:rsid w:val="002837FD"/>
    <w:rsid w:val="002862A9"/>
    <w:rsid w:val="002864BF"/>
    <w:rsid w:val="00286BB1"/>
    <w:rsid w:val="002902FA"/>
    <w:rsid w:val="00291E5D"/>
    <w:rsid w:val="00292634"/>
    <w:rsid w:val="002939FE"/>
    <w:rsid w:val="00294BD1"/>
    <w:rsid w:val="002953C8"/>
    <w:rsid w:val="002978F1"/>
    <w:rsid w:val="002979EF"/>
    <w:rsid w:val="00297BE8"/>
    <w:rsid w:val="002A122A"/>
    <w:rsid w:val="002A1363"/>
    <w:rsid w:val="002A1533"/>
    <w:rsid w:val="002A17B5"/>
    <w:rsid w:val="002A42FE"/>
    <w:rsid w:val="002A4C8B"/>
    <w:rsid w:val="002A6493"/>
    <w:rsid w:val="002A7E57"/>
    <w:rsid w:val="002A7FEC"/>
    <w:rsid w:val="002B00A9"/>
    <w:rsid w:val="002B2993"/>
    <w:rsid w:val="002B3B3B"/>
    <w:rsid w:val="002B4733"/>
    <w:rsid w:val="002B4A89"/>
    <w:rsid w:val="002B4DC3"/>
    <w:rsid w:val="002B5718"/>
    <w:rsid w:val="002B57C5"/>
    <w:rsid w:val="002B5B33"/>
    <w:rsid w:val="002C06A9"/>
    <w:rsid w:val="002C1950"/>
    <w:rsid w:val="002C25FA"/>
    <w:rsid w:val="002C2FDF"/>
    <w:rsid w:val="002C3C63"/>
    <w:rsid w:val="002C4BF2"/>
    <w:rsid w:val="002C5D7B"/>
    <w:rsid w:val="002C5DCE"/>
    <w:rsid w:val="002C70B3"/>
    <w:rsid w:val="002C7832"/>
    <w:rsid w:val="002D0625"/>
    <w:rsid w:val="002D09E7"/>
    <w:rsid w:val="002D10BD"/>
    <w:rsid w:val="002D266A"/>
    <w:rsid w:val="002D40ED"/>
    <w:rsid w:val="002D416C"/>
    <w:rsid w:val="002E0599"/>
    <w:rsid w:val="002E1ECD"/>
    <w:rsid w:val="002E2CBD"/>
    <w:rsid w:val="002E36BB"/>
    <w:rsid w:val="002E4C6E"/>
    <w:rsid w:val="002E5384"/>
    <w:rsid w:val="002E5A02"/>
    <w:rsid w:val="002E6F75"/>
    <w:rsid w:val="002E757B"/>
    <w:rsid w:val="002E794E"/>
    <w:rsid w:val="002E7E72"/>
    <w:rsid w:val="002E7EB0"/>
    <w:rsid w:val="002F0AC6"/>
    <w:rsid w:val="002F0F67"/>
    <w:rsid w:val="002F31D1"/>
    <w:rsid w:val="002F40B7"/>
    <w:rsid w:val="002F446B"/>
    <w:rsid w:val="002F456B"/>
    <w:rsid w:val="002F56C7"/>
    <w:rsid w:val="002F713A"/>
    <w:rsid w:val="00301F7F"/>
    <w:rsid w:val="00302A9F"/>
    <w:rsid w:val="00304F27"/>
    <w:rsid w:val="0030533A"/>
    <w:rsid w:val="00305868"/>
    <w:rsid w:val="00305C79"/>
    <w:rsid w:val="00306DB1"/>
    <w:rsid w:val="00306FC9"/>
    <w:rsid w:val="00312AE5"/>
    <w:rsid w:val="003136EB"/>
    <w:rsid w:val="003143A1"/>
    <w:rsid w:val="00314E9C"/>
    <w:rsid w:val="0031708B"/>
    <w:rsid w:val="0031750A"/>
    <w:rsid w:val="00323267"/>
    <w:rsid w:val="00323781"/>
    <w:rsid w:val="00324831"/>
    <w:rsid w:val="003259B7"/>
    <w:rsid w:val="00326E9E"/>
    <w:rsid w:val="00332D2D"/>
    <w:rsid w:val="003331AE"/>
    <w:rsid w:val="003344EA"/>
    <w:rsid w:val="00335A87"/>
    <w:rsid w:val="003413EB"/>
    <w:rsid w:val="00341681"/>
    <w:rsid w:val="0034356B"/>
    <w:rsid w:val="00343884"/>
    <w:rsid w:val="00344E7D"/>
    <w:rsid w:val="00345073"/>
    <w:rsid w:val="00345572"/>
    <w:rsid w:val="00345AE7"/>
    <w:rsid w:val="0034629F"/>
    <w:rsid w:val="00347246"/>
    <w:rsid w:val="00351057"/>
    <w:rsid w:val="003521BE"/>
    <w:rsid w:val="00352F47"/>
    <w:rsid w:val="0035497F"/>
    <w:rsid w:val="00354AFC"/>
    <w:rsid w:val="00355839"/>
    <w:rsid w:val="0035584F"/>
    <w:rsid w:val="003559E2"/>
    <w:rsid w:val="00361842"/>
    <w:rsid w:val="00361E98"/>
    <w:rsid w:val="00362D67"/>
    <w:rsid w:val="00364893"/>
    <w:rsid w:val="00366FD4"/>
    <w:rsid w:val="00367512"/>
    <w:rsid w:val="0036753D"/>
    <w:rsid w:val="003703C5"/>
    <w:rsid w:val="00371E4B"/>
    <w:rsid w:val="00376432"/>
    <w:rsid w:val="00376541"/>
    <w:rsid w:val="003801C5"/>
    <w:rsid w:val="00381144"/>
    <w:rsid w:val="0038134F"/>
    <w:rsid w:val="003821AA"/>
    <w:rsid w:val="00384838"/>
    <w:rsid w:val="0038510A"/>
    <w:rsid w:val="0038510F"/>
    <w:rsid w:val="003860EB"/>
    <w:rsid w:val="0038696A"/>
    <w:rsid w:val="00386C0E"/>
    <w:rsid w:val="00390058"/>
    <w:rsid w:val="003914F4"/>
    <w:rsid w:val="0039180C"/>
    <w:rsid w:val="00393A49"/>
    <w:rsid w:val="00395C8A"/>
    <w:rsid w:val="003A063C"/>
    <w:rsid w:val="003A0FE5"/>
    <w:rsid w:val="003A17F5"/>
    <w:rsid w:val="003A1F05"/>
    <w:rsid w:val="003A2C4A"/>
    <w:rsid w:val="003A40AA"/>
    <w:rsid w:val="003A6A4A"/>
    <w:rsid w:val="003A779E"/>
    <w:rsid w:val="003B00B1"/>
    <w:rsid w:val="003B1058"/>
    <w:rsid w:val="003B1115"/>
    <w:rsid w:val="003B1219"/>
    <w:rsid w:val="003B42A0"/>
    <w:rsid w:val="003B5079"/>
    <w:rsid w:val="003B50E8"/>
    <w:rsid w:val="003B5867"/>
    <w:rsid w:val="003B5F5E"/>
    <w:rsid w:val="003C123A"/>
    <w:rsid w:val="003C7A3E"/>
    <w:rsid w:val="003D27A8"/>
    <w:rsid w:val="003D3550"/>
    <w:rsid w:val="003D3D1F"/>
    <w:rsid w:val="003D5430"/>
    <w:rsid w:val="003D7461"/>
    <w:rsid w:val="003D7B65"/>
    <w:rsid w:val="003E0463"/>
    <w:rsid w:val="003E0B7A"/>
    <w:rsid w:val="003E2624"/>
    <w:rsid w:val="003E2E99"/>
    <w:rsid w:val="003E36F3"/>
    <w:rsid w:val="003E5C42"/>
    <w:rsid w:val="003E6325"/>
    <w:rsid w:val="003E78CC"/>
    <w:rsid w:val="003E7E7D"/>
    <w:rsid w:val="003F025D"/>
    <w:rsid w:val="003F1392"/>
    <w:rsid w:val="003F32B4"/>
    <w:rsid w:val="003F3877"/>
    <w:rsid w:val="003F5257"/>
    <w:rsid w:val="003F52EC"/>
    <w:rsid w:val="003F5E99"/>
    <w:rsid w:val="003F6595"/>
    <w:rsid w:val="003F6D7A"/>
    <w:rsid w:val="003F73B2"/>
    <w:rsid w:val="003F7D21"/>
    <w:rsid w:val="00400812"/>
    <w:rsid w:val="00400B04"/>
    <w:rsid w:val="00401F6C"/>
    <w:rsid w:val="004028A3"/>
    <w:rsid w:val="004029BB"/>
    <w:rsid w:val="00402CC6"/>
    <w:rsid w:val="00403741"/>
    <w:rsid w:val="00405C96"/>
    <w:rsid w:val="00406B64"/>
    <w:rsid w:val="00406DAF"/>
    <w:rsid w:val="00407B7A"/>
    <w:rsid w:val="00411153"/>
    <w:rsid w:val="00411A9E"/>
    <w:rsid w:val="00412F8A"/>
    <w:rsid w:val="00415841"/>
    <w:rsid w:val="00415A3D"/>
    <w:rsid w:val="00417DAB"/>
    <w:rsid w:val="004201CD"/>
    <w:rsid w:val="0042343A"/>
    <w:rsid w:val="00426854"/>
    <w:rsid w:val="00431342"/>
    <w:rsid w:val="0043171A"/>
    <w:rsid w:val="00431AB6"/>
    <w:rsid w:val="0043299A"/>
    <w:rsid w:val="00434DC9"/>
    <w:rsid w:val="004350E5"/>
    <w:rsid w:val="0043728B"/>
    <w:rsid w:val="00440FDD"/>
    <w:rsid w:val="00442012"/>
    <w:rsid w:val="00442B96"/>
    <w:rsid w:val="004440F7"/>
    <w:rsid w:val="004457B0"/>
    <w:rsid w:val="00445BE9"/>
    <w:rsid w:val="004465E5"/>
    <w:rsid w:val="004466F2"/>
    <w:rsid w:val="00446DD4"/>
    <w:rsid w:val="0045238A"/>
    <w:rsid w:val="004529AE"/>
    <w:rsid w:val="00452A8C"/>
    <w:rsid w:val="00453534"/>
    <w:rsid w:val="00455D87"/>
    <w:rsid w:val="00456099"/>
    <w:rsid w:val="0045679F"/>
    <w:rsid w:val="004573BB"/>
    <w:rsid w:val="0046060F"/>
    <w:rsid w:val="00460B58"/>
    <w:rsid w:val="00461883"/>
    <w:rsid w:val="004631F2"/>
    <w:rsid w:val="0046365F"/>
    <w:rsid w:val="00463AA2"/>
    <w:rsid w:val="004651BB"/>
    <w:rsid w:val="0046558D"/>
    <w:rsid w:val="00465691"/>
    <w:rsid w:val="00465792"/>
    <w:rsid w:val="004659BA"/>
    <w:rsid w:val="00465F6C"/>
    <w:rsid w:val="00466095"/>
    <w:rsid w:val="00466CF5"/>
    <w:rsid w:val="00467235"/>
    <w:rsid w:val="004672DA"/>
    <w:rsid w:val="00467E30"/>
    <w:rsid w:val="00470D38"/>
    <w:rsid w:val="0047146F"/>
    <w:rsid w:val="00471558"/>
    <w:rsid w:val="00471B52"/>
    <w:rsid w:val="00472C50"/>
    <w:rsid w:val="00474038"/>
    <w:rsid w:val="00474349"/>
    <w:rsid w:val="0047459C"/>
    <w:rsid w:val="00474F33"/>
    <w:rsid w:val="00476A41"/>
    <w:rsid w:val="00476C08"/>
    <w:rsid w:val="00476C68"/>
    <w:rsid w:val="00477EF7"/>
    <w:rsid w:val="0048001D"/>
    <w:rsid w:val="00481B5D"/>
    <w:rsid w:val="00482322"/>
    <w:rsid w:val="00483516"/>
    <w:rsid w:val="004838C3"/>
    <w:rsid w:val="00485208"/>
    <w:rsid w:val="00487235"/>
    <w:rsid w:val="004905EB"/>
    <w:rsid w:val="00491FF4"/>
    <w:rsid w:val="00493936"/>
    <w:rsid w:val="004941D4"/>
    <w:rsid w:val="00494849"/>
    <w:rsid w:val="0049556C"/>
    <w:rsid w:val="004A08C5"/>
    <w:rsid w:val="004A0A3B"/>
    <w:rsid w:val="004A0BFA"/>
    <w:rsid w:val="004A0F61"/>
    <w:rsid w:val="004A2A5E"/>
    <w:rsid w:val="004A5760"/>
    <w:rsid w:val="004A5E3D"/>
    <w:rsid w:val="004B0351"/>
    <w:rsid w:val="004B12B6"/>
    <w:rsid w:val="004B1E28"/>
    <w:rsid w:val="004B329A"/>
    <w:rsid w:val="004B3582"/>
    <w:rsid w:val="004B3E1E"/>
    <w:rsid w:val="004B3FB8"/>
    <w:rsid w:val="004B47DC"/>
    <w:rsid w:val="004B4DDB"/>
    <w:rsid w:val="004B549E"/>
    <w:rsid w:val="004B7961"/>
    <w:rsid w:val="004B7BCA"/>
    <w:rsid w:val="004C35B4"/>
    <w:rsid w:val="004C45F9"/>
    <w:rsid w:val="004C54E5"/>
    <w:rsid w:val="004C7819"/>
    <w:rsid w:val="004C7CFC"/>
    <w:rsid w:val="004D0B9F"/>
    <w:rsid w:val="004D0C5C"/>
    <w:rsid w:val="004D2735"/>
    <w:rsid w:val="004D4307"/>
    <w:rsid w:val="004D600F"/>
    <w:rsid w:val="004D61F1"/>
    <w:rsid w:val="004E087E"/>
    <w:rsid w:val="004E11C2"/>
    <w:rsid w:val="004E1EE5"/>
    <w:rsid w:val="004E2DFF"/>
    <w:rsid w:val="004E4A9F"/>
    <w:rsid w:val="004E5B4C"/>
    <w:rsid w:val="004E71AB"/>
    <w:rsid w:val="004E7453"/>
    <w:rsid w:val="004E7F77"/>
    <w:rsid w:val="004F012D"/>
    <w:rsid w:val="004F036A"/>
    <w:rsid w:val="004F12A0"/>
    <w:rsid w:val="004F1DD9"/>
    <w:rsid w:val="004F2E98"/>
    <w:rsid w:val="004F3B2F"/>
    <w:rsid w:val="004F4529"/>
    <w:rsid w:val="004F4961"/>
    <w:rsid w:val="004F4E94"/>
    <w:rsid w:val="004F52BD"/>
    <w:rsid w:val="004F5956"/>
    <w:rsid w:val="004F79A7"/>
    <w:rsid w:val="004F7DB9"/>
    <w:rsid w:val="00503020"/>
    <w:rsid w:val="005035B0"/>
    <w:rsid w:val="0050383E"/>
    <w:rsid w:val="005046D6"/>
    <w:rsid w:val="00505116"/>
    <w:rsid w:val="00507E46"/>
    <w:rsid w:val="0051001E"/>
    <w:rsid w:val="00510CE1"/>
    <w:rsid w:val="00510F50"/>
    <w:rsid w:val="00511666"/>
    <w:rsid w:val="00517341"/>
    <w:rsid w:val="005216D3"/>
    <w:rsid w:val="00522E3F"/>
    <w:rsid w:val="00523C19"/>
    <w:rsid w:val="00524ADC"/>
    <w:rsid w:val="005254A7"/>
    <w:rsid w:val="005267E4"/>
    <w:rsid w:val="00530190"/>
    <w:rsid w:val="005302CB"/>
    <w:rsid w:val="00530A19"/>
    <w:rsid w:val="00530F28"/>
    <w:rsid w:val="0053142A"/>
    <w:rsid w:val="0053190B"/>
    <w:rsid w:val="00531FFF"/>
    <w:rsid w:val="00532731"/>
    <w:rsid w:val="00532A6F"/>
    <w:rsid w:val="00532C9C"/>
    <w:rsid w:val="00534F1C"/>
    <w:rsid w:val="00535219"/>
    <w:rsid w:val="00536DC6"/>
    <w:rsid w:val="0054057A"/>
    <w:rsid w:val="005412B2"/>
    <w:rsid w:val="005422F6"/>
    <w:rsid w:val="0054295D"/>
    <w:rsid w:val="00542A50"/>
    <w:rsid w:val="00543D3A"/>
    <w:rsid w:val="00544D9A"/>
    <w:rsid w:val="005459E5"/>
    <w:rsid w:val="0054735E"/>
    <w:rsid w:val="0054766C"/>
    <w:rsid w:val="005502C4"/>
    <w:rsid w:val="00550D44"/>
    <w:rsid w:val="0055108E"/>
    <w:rsid w:val="00552BCC"/>
    <w:rsid w:val="00553B26"/>
    <w:rsid w:val="005549C0"/>
    <w:rsid w:val="00555C46"/>
    <w:rsid w:val="00557233"/>
    <w:rsid w:val="00561D37"/>
    <w:rsid w:val="00563BAB"/>
    <w:rsid w:val="005640D0"/>
    <w:rsid w:val="005657F0"/>
    <w:rsid w:val="005664CF"/>
    <w:rsid w:val="00573489"/>
    <w:rsid w:val="00573804"/>
    <w:rsid w:val="00573D08"/>
    <w:rsid w:val="00577266"/>
    <w:rsid w:val="00577D62"/>
    <w:rsid w:val="00580420"/>
    <w:rsid w:val="00580C3E"/>
    <w:rsid w:val="00580F16"/>
    <w:rsid w:val="0058184F"/>
    <w:rsid w:val="0058225E"/>
    <w:rsid w:val="0058530C"/>
    <w:rsid w:val="00586438"/>
    <w:rsid w:val="00586C28"/>
    <w:rsid w:val="00587328"/>
    <w:rsid w:val="005877BF"/>
    <w:rsid w:val="005918F2"/>
    <w:rsid w:val="005927C3"/>
    <w:rsid w:val="00592AAA"/>
    <w:rsid w:val="00592E06"/>
    <w:rsid w:val="0059406E"/>
    <w:rsid w:val="00594796"/>
    <w:rsid w:val="00595C1B"/>
    <w:rsid w:val="00596162"/>
    <w:rsid w:val="0059682A"/>
    <w:rsid w:val="005974DB"/>
    <w:rsid w:val="005A00D2"/>
    <w:rsid w:val="005A1552"/>
    <w:rsid w:val="005A1F2B"/>
    <w:rsid w:val="005A3054"/>
    <w:rsid w:val="005A3F7D"/>
    <w:rsid w:val="005A7600"/>
    <w:rsid w:val="005A7629"/>
    <w:rsid w:val="005A7661"/>
    <w:rsid w:val="005A7A23"/>
    <w:rsid w:val="005B0F96"/>
    <w:rsid w:val="005B142F"/>
    <w:rsid w:val="005B16D3"/>
    <w:rsid w:val="005B45A2"/>
    <w:rsid w:val="005B5140"/>
    <w:rsid w:val="005B6D91"/>
    <w:rsid w:val="005C0CFA"/>
    <w:rsid w:val="005C1A0C"/>
    <w:rsid w:val="005C410D"/>
    <w:rsid w:val="005C4BDC"/>
    <w:rsid w:val="005C6F99"/>
    <w:rsid w:val="005D0006"/>
    <w:rsid w:val="005D043B"/>
    <w:rsid w:val="005D0F07"/>
    <w:rsid w:val="005D3CF5"/>
    <w:rsid w:val="005D5011"/>
    <w:rsid w:val="005D5076"/>
    <w:rsid w:val="005D5EC8"/>
    <w:rsid w:val="005D71D1"/>
    <w:rsid w:val="005D743E"/>
    <w:rsid w:val="005D7CD7"/>
    <w:rsid w:val="005E1B75"/>
    <w:rsid w:val="005E1B86"/>
    <w:rsid w:val="005E244E"/>
    <w:rsid w:val="005E41B1"/>
    <w:rsid w:val="005E4326"/>
    <w:rsid w:val="005E5791"/>
    <w:rsid w:val="005F0D31"/>
    <w:rsid w:val="005F1618"/>
    <w:rsid w:val="005F1B95"/>
    <w:rsid w:val="005F21E5"/>
    <w:rsid w:val="005F3239"/>
    <w:rsid w:val="005F403E"/>
    <w:rsid w:val="005F5179"/>
    <w:rsid w:val="005F5544"/>
    <w:rsid w:val="005F6F82"/>
    <w:rsid w:val="005F72F5"/>
    <w:rsid w:val="005F7A74"/>
    <w:rsid w:val="006005C6"/>
    <w:rsid w:val="006008DC"/>
    <w:rsid w:val="00600ACE"/>
    <w:rsid w:val="00600C9A"/>
    <w:rsid w:val="006028DF"/>
    <w:rsid w:val="00603640"/>
    <w:rsid w:val="00603C7A"/>
    <w:rsid w:val="00604188"/>
    <w:rsid w:val="00604D36"/>
    <w:rsid w:val="00605632"/>
    <w:rsid w:val="00605DDF"/>
    <w:rsid w:val="00607A1D"/>
    <w:rsid w:val="00610B8D"/>
    <w:rsid w:val="0061136C"/>
    <w:rsid w:val="00611D61"/>
    <w:rsid w:val="0061254A"/>
    <w:rsid w:val="0061462F"/>
    <w:rsid w:val="0061565C"/>
    <w:rsid w:val="00616976"/>
    <w:rsid w:val="006171E8"/>
    <w:rsid w:val="006172DC"/>
    <w:rsid w:val="006179EE"/>
    <w:rsid w:val="00620440"/>
    <w:rsid w:val="00620B68"/>
    <w:rsid w:val="00622BCC"/>
    <w:rsid w:val="006231CD"/>
    <w:rsid w:val="006233C5"/>
    <w:rsid w:val="0062506B"/>
    <w:rsid w:val="006263F1"/>
    <w:rsid w:val="00626572"/>
    <w:rsid w:val="00630588"/>
    <w:rsid w:val="0063398B"/>
    <w:rsid w:val="00633EAF"/>
    <w:rsid w:val="00634EE1"/>
    <w:rsid w:val="00636503"/>
    <w:rsid w:val="006374CA"/>
    <w:rsid w:val="006412F8"/>
    <w:rsid w:val="006418CB"/>
    <w:rsid w:val="00641B15"/>
    <w:rsid w:val="00642015"/>
    <w:rsid w:val="006438DF"/>
    <w:rsid w:val="006444D6"/>
    <w:rsid w:val="0064634F"/>
    <w:rsid w:val="006468D1"/>
    <w:rsid w:val="0065224D"/>
    <w:rsid w:val="00652A5F"/>
    <w:rsid w:val="00653460"/>
    <w:rsid w:val="00653803"/>
    <w:rsid w:val="00653877"/>
    <w:rsid w:val="006544DC"/>
    <w:rsid w:val="006561A1"/>
    <w:rsid w:val="00656C7D"/>
    <w:rsid w:val="00657F9A"/>
    <w:rsid w:val="00660481"/>
    <w:rsid w:val="00661EE8"/>
    <w:rsid w:val="00663645"/>
    <w:rsid w:val="0066541F"/>
    <w:rsid w:val="006662DD"/>
    <w:rsid w:val="00666BFB"/>
    <w:rsid w:val="00667115"/>
    <w:rsid w:val="00671332"/>
    <w:rsid w:val="00673295"/>
    <w:rsid w:val="006756D6"/>
    <w:rsid w:val="0067691B"/>
    <w:rsid w:val="00676B1D"/>
    <w:rsid w:val="006801CF"/>
    <w:rsid w:val="00680293"/>
    <w:rsid w:val="00681762"/>
    <w:rsid w:val="00681EB7"/>
    <w:rsid w:val="006828AC"/>
    <w:rsid w:val="00683F67"/>
    <w:rsid w:val="00685BD9"/>
    <w:rsid w:val="00686879"/>
    <w:rsid w:val="006879AD"/>
    <w:rsid w:val="00691230"/>
    <w:rsid w:val="00692006"/>
    <w:rsid w:val="0069202C"/>
    <w:rsid w:val="0069293D"/>
    <w:rsid w:val="00695060"/>
    <w:rsid w:val="00695F27"/>
    <w:rsid w:val="006962BB"/>
    <w:rsid w:val="00697D9B"/>
    <w:rsid w:val="006A0B82"/>
    <w:rsid w:val="006A1FA1"/>
    <w:rsid w:val="006A27D7"/>
    <w:rsid w:val="006A31AB"/>
    <w:rsid w:val="006A4BD8"/>
    <w:rsid w:val="006A6FE1"/>
    <w:rsid w:val="006A7044"/>
    <w:rsid w:val="006B1805"/>
    <w:rsid w:val="006B23E2"/>
    <w:rsid w:val="006B2A5D"/>
    <w:rsid w:val="006B35A7"/>
    <w:rsid w:val="006B4FE1"/>
    <w:rsid w:val="006B5504"/>
    <w:rsid w:val="006B5F02"/>
    <w:rsid w:val="006B5FB3"/>
    <w:rsid w:val="006B65C9"/>
    <w:rsid w:val="006B6CBB"/>
    <w:rsid w:val="006B74C8"/>
    <w:rsid w:val="006B74DE"/>
    <w:rsid w:val="006C09FE"/>
    <w:rsid w:val="006C1DC8"/>
    <w:rsid w:val="006C27F9"/>
    <w:rsid w:val="006C3E05"/>
    <w:rsid w:val="006C4A85"/>
    <w:rsid w:val="006C4E7C"/>
    <w:rsid w:val="006C57F6"/>
    <w:rsid w:val="006D01F0"/>
    <w:rsid w:val="006D0C30"/>
    <w:rsid w:val="006D2B37"/>
    <w:rsid w:val="006D2F9B"/>
    <w:rsid w:val="006D3528"/>
    <w:rsid w:val="006D4843"/>
    <w:rsid w:val="006D4A0D"/>
    <w:rsid w:val="006D4B44"/>
    <w:rsid w:val="006D5058"/>
    <w:rsid w:val="006E0571"/>
    <w:rsid w:val="006E0973"/>
    <w:rsid w:val="006E1F1E"/>
    <w:rsid w:val="006E2751"/>
    <w:rsid w:val="006E3132"/>
    <w:rsid w:val="006E4C4A"/>
    <w:rsid w:val="006E780A"/>
    <w:rsid w:val="006F24AC"/>
    <w:rsid w:val="006F2879"/>
    <w:rsid w:val="006F2EBA"/>
    <w:rsid w:val="006F353F"/>
    <w:rsid w:val="006F37F9"/>
    <w:rsid w:val="006F3B55"/>
    <w:rsid w:val="006F3D0A"/>
    <w:rsid w:val="006F4536"/>
    <w:rsid w:val="006F4B14"/>
    <w:rsid w:val="006F5252"/>
    <w:rsid w:val="007003EA"/>
    <w:rsid w:val="007008B6"/>
    <w:rsid w:val="007008EB"/>
    <w:rsid w:val="00701916"/>
    <w:rsid w:val="00701A22"/>
    <w:rsid w:val="00703E8A"/>
    <w:rsid w:val="007042EF"/>
    <w:rsid w:val="00706751"/>
    <w:rsid w:val="00707661"/>
    <w:rsid w:val="0071033C"/>
    <w:rsid w:val="00710AA7"/>
    <w:rsid w:val="0071169D"/>
    <w:rsid w:val="00712F3C"/>
    <w:rsid w:val="007138B6"/>
    <w:rsid w:val="00713DA0"/>
    <w:rsid w:val="007145CF"/>
    <w:rsid w:val="007148BF"/>
    <w:rsid w:val="00715202"/>
    <w:rsid w:val="0071525C"/>
    <w:rsid w:val="00715830"/>
    <w:rsid w:val="00715F16"/>
    <w:rsid w:val="0071648A"/>
    <w:rsid w:val="00716901"/>
    <w:rsid w:val="00720397"/>
    <w:rsid w:val="00720D44"/>
    <w:rsid w:val="00721AA9"/>
    <w:rsid w:val="00722921"/>
    <w:rsid w:val="00726216"/>
    <w:rsid w:val="0072677A"/>
    <w:rsid w:val="0072728F"/>
    <w:rsid w:val="00730625"/>
    <w:rsid w:val="0073098D"/>
    <w:rsid w:val="0073146A"/>
    <w:rsid w:val="0073200F"/>
    <w:rsid w:val="00732FD2"/>
    <w:rsid w:val="00733F47"/>
    <w:rsid w:val="007340B7"/>
    <w:rsid w:val="00734392"/>
    <w:rsid w:val="00736792"/>
    <w:rsid w:val="00737E0D"/>
    <w:rsid w:val="00741159"/>
    <w:rsid w:val="00742BE3"/>
    <w:rsid w:val="00744904"/>
    <w:rsid w:val="0074521E"/>
    <w:rsid w:val="007452B8"/>
    <w:rsid w:val="00745635"/>
    <w:rsid w:val="007460AA"/>
    <w:rsid w:val="007463E5"/>
    <w:rsid w:val="0074799F"/>
    <w:rsid w:val="00752063"/>
    <w:rsid w:val="00752C71"/>
    <w:rsid w:val="0075307D"/>
    <w:rsid w:val="00754557"/>
    <w:rsid w:val="00754A6D"/>
    <w:rsid w:val="00754FB6"/>
    <w:rsid w:val="00755B1A"/>
    <w:rsid w:val="00756747"/>
    <w:rsid w:val="00757494"/>
    <w:rsid w:val="00762BFB"/>
    <w:rsid w:val="007637F8"/>
    <w:rsid w:val="00764097"/>
    <w:rsid w:val="00764971"/>
    <w:rsid w:val="00765002"/>
    <w:rsid w:val="00765064"/>
    <w:rsid w:val="0076546B"/>
    <w:rsid w:val="00766EAF"/>
    <w:rsid w:val="00767002"/>
    <w:rsid w:val="00767D6A"/>
    <w:rsid w:val="00770015"/>
    <w:rsid w:val="007713CD"/>
    <w:rsid w:val="00772D00"/>
    <w:rsid w:val="0077405E"/>
    <w:rsid w:val="0077406C"/>
    <w:rsid w:val="00774DB9"/>
    <w:rsid w:val="00775508"/>
    <w:rsid w:val="007779DA"/>
    <w:rsid w:val="0078048E"/>
    <w:rsid w:val="0078053B"/>
    <w:rsid w:val="00780A28"/>
    <w:rsid w:val="007819AD"/>
    <w:rsid w:val="007825E3"/>
    <w:rsid w:val="00783A9E"/>
    <w:rsid w:val="00783E4C"/>
    <w:rsid w:val="00784431"/>
    <w:rsid w:val="00784835"/>
    <w:rsid w:val="007868D8"/>
    <w:rsid w:val="0078754C"/>
    <w:rsid w:val="00790465"/>
    <w:rsid w:val="0079209E"/>
    <w:rsid w:val="007957B7"/>
    <w:rsid w:val="007959FF"/>
    <w:rsid w:val="00797565"/>
    <w:rsid w:val="007A2392"/>
    <w:rsid w:val="007A24B7"/>
    <w:rsid w:val="007A286E"/>
    <w:rsid w:val="007A2D52"/>
    <w:rsid w:val="007A30FE"/>
    <w:rsid w:val="007A584E"/>
    <w:rsid w:val="007A5D81"/>
    <w:rsid w:val="007A6517"/>
    <w:rsid w:val="007A72C5"/>
    <w:rsid w:val="007B0163"/>
    <w:rsid w:val="007B06D7"/>
    <w:rsid w:val="007B1556"/>
    <w:rsid w:val="007B2491"/>
    <w:rsid w:val="007B3D07"/>
    <w:rsid w:val="007B6761"/>
    <w:rsid w:val="007C00AC"/>
    <w:rsid w:val="007C16D0"/>
    <w:rsid w:val="007C418F"/>
    <w:rsid w:val="007C4474"/>
    <w:rsid w:val="007D117C"/>
    <w:rsid w:val="007D1C3D"/>
    <w:rsid w:val="007D22CA"/>
    <w:rsid w:val="007D2536"/>
    <w:rsid w:val="007D2CA0"/>
    <w:rsid w:val="007D31AD"/>
    <w:rsid w:val="007D4260"/>
    <w:rsid w:val="007D4AD6"/>
    <w:rsid w:val="007D4C23"/>
    <w:rsid w:val="007D5FC6"/>
    <w:rsid w:val="007D6D72"/>
    <w:rsid w:val="007D719B"/>
    <w:rsid w:val="007D77ED"/>
    <w:rsid w:val="007E1294"/>
    <w:rsid w:val="007E1873"/>
    <w:rsid w:val="007E356F"/>
    <w:rsid w:val="007E39D9"/>
    <w:rsid w:val="007E506A"/>
    <w:rsid w:val="007E5384"/>
    <w:rsid w:val="007F14E4"/>
    <w:rsid w:val="007F21A4"/>
    <w:rsid w:val="007F24FF"/>
    <w:rsid w:val="007F27C1"/>
    <w:rsid w:val="007F2BBA"/>
    <w:rsid w:val="007F3C2A"/>
    <w:rsid w:val="007F4894"/>
    <w:rsid w:val="007F7224"/>
    <w:rsid w:val="008005C8"/>
    <w:rsid w:val="008012A5"/>
    <w:rsid w:val="00801680"/>
    <w:rsid w:val="008026E4"/>
    <w:rsid w:val="00804179"/>
    <w:rsid w:val="00805018"/>
    <w:rsid w:val="00805172"/>
    <w:rsid w:val="00807491"/>
    <w:rsid w:val="00807C84"/>
    <w:rsid w:val="00810B1A"/>
    <w:rsid w:val="0081162D"/>
    <w:rsid w:val="00812A41"/>
    <w:rsid w:val="0081482A"/>
    <w:rsid w:val="00815E74"/>
    <w:rsid w:val="008167BD"/>
    <w:rsid w:val="00820635"/>
    <w:rsid w:val="00826D03"/>
    <w:rsid w:val="00827708"/>
    <w:rsid w:val="00830D39"/>
    <w:rsid w:val="008310FF"/>
    <w:rsid w:val="00831197"/>
    <w:rsid w:val="008334F5"/>
    <w:rsid w:val="00834314"/>
    <w:rsid w:val="00836AC8"/>
    <w:rsid w:val="00836EEC"/>
    <w:rsid w:val="0084287B"/>
    <w:rsid w:val="00842AF6"/>
    <w:rsid w:val="008434EB"/>
    <w:rsid w:val="00843C4B"/>
    <w:rsid w:val="008444BA"/>
    <w:rsid w:val="00845621"/>
    <w:rsid w:val="00845D55"/>
    <w:rsid w:val="00847C8D"/>
    <w:rsid w:val="008511D9"/>
    <w:rsid w:val="00851BAE"/>
    <w:rsid w:val="00851E33"/>
    <w:rsid w:val="0085345F"/>
    <w:rsid w:val="00853588"/>
    <w:rsid w:val="00853D18"/>
    <w:rsid w:val="00860A2C"/>
    <w:rsid w:val="00860FB5"/>
    <w:rsid w:val="00861692"/>
    <w:rsid w:val="00861E39"/>
    <w:rsid w:val="008632AA"/>
    <w:rsid w:val="008644BB"/>
    <w:rsid w:val="00864DFE"/>
    <w:rsid w:val="008658D4"/>
    <w:rsid w:val="0086659D"/>
    <w:rsid w:val="008726FC"/>
    <w:rsid w:val="00873952"/>
    <w:rsid w:val="00873AF8"/>
    <w:rsid w:val="00874DAB"/>
    <w:rsid w:val="00876559"/>
    <w:rsid w:val="00876740"/>
    <w:rsid w:val="0087698A"/>
    <w:rsid w:val="008803C2"/>
    <w:rsid w:val="00881788"/>
    <w:rsid w:val="00881A10"/>
    <w:rsid w:val="00882109"/>
    <w:rsid w:val="00884724"/>
    <w:rsid w:val="00886446"/>
    <w:rsid w:val="008872B2"/>
    <w:rsid w:val="008875CE"/>
    <w:rsid w:val="008879A0"/>
    <w:rsid w:val="00887B34"/>
    <w:rsid w:val="0089027C"/>
    <w:rsid w:val="00892116"/>
    <w:rsid w:val="008925CA"/>
    <w:rsid w:val="00893C83"/>
    <w:rsid w:val="0089495E"/>
    <w:rsid w:val="00895432"/>
    <w:rsid w:val="00897A59"/>
    <w:rsid w:val="008A1B6F"/>
    <w:rsid w:val="008A272B"/>
    <w:rsid w:val="008A2A9D"/>
    <w:rsid w:val="008A2C8E"/>
    <w:rsid w:val="008A32FD"/>
    <w:rsid w:val="008A34C1"/>
    <w:rsid w:val="008A72A0"/>
    <w:rsid w:val="008A7A35"/>
    <w:rsid w:val="008B0F7E"/>
    <w:rsid w:val="008B1050"/>
    <w:rsid w:val="008B1281"/>
    <w:rsid w:val="008B2B1D"/>
    <w:rsid w:val="008B2F5A"/>
    <w:rsid w:val="008B3B6E"/>
    <w:rsid w:val="008B3F2B"/>
    <w:rsid w:val="008B5456"/>
    <w:rsid w:val="008B579F"/>
    <w:rsid w:val="008B600E"/>
    <w:rsid w:val="008B62DA"/>
    <w:rsid w:val="008B76A9"/>
    <w:rsid w:val="008B7D1C"/>
    <w:rsid w:val="008C002B"/>
    <w:rsid w:val="008C14E1"/>
    <w:rsid w:val="008C1CB6"/>
    <w:rsid w:val="008C4427"/>
    <w:rsid w:val="008C63DC"/>
    <w:rsid w:val="008C715B"/>
    <w:rsid w:val="008C7F87"/>
    <w:rsid w:val="008D04B6"/>
    <w:rsid w:val="008D06F3"/>
    <w:rsid w:val="008D1DED"/>
    <w:rsid w:val="008D6640"/>
    <w:rsid w:val="008D75A3"/>
    <w:rsid w:val="008D78CD"/>
    <w:rsid w:val="008D7CFB"/>
    <w:rsid w:val="008E63BA"/>
    <w:rsid w:val="008E7108"/>
    <w:rsid w:val="008E78FD"/>
    <w:rsid w:val="008F061D"/>
    <w:rsid w:val="008F10F1"/>
    <w:rsid w:val="008F178E"/>
    <w:rsid w:val="008F224D"/>
    <w:rsid w:val="008F27BB"/>
    <w:rsid w:val="008F2EBB"/>
    <w:rsid w:val="008F31BD"/>
    <w:rsid w:val="008F3E97"/>
    <w:rsid w:val="008F44D2"/>
    <w:rsid w:val="008F6FAE"/>
    <w:rsid w:val="00900458"/>
    <w:rsid w:val="00900AA2"/>
    <w:rsid w:val="00900EC5"/>
    <w:rsid w:val="00901245"/>
    <w:rsid w:val="0090198C"/>
    <w:rsid w:val="00901D72"/>
    <w:rsid w:val="0090279D"/>
    <w:rsid w:val="00904396"/>
    <w:rsid w:val="0090508F"/>
    <w:rsid w:val="009113CA"/>
    <w:rsid w:val="00913DB3"/>
    <w:rsid w:val="00913E49"/>
    <w:rsid w:val="00914F0C"/>
    <w:rsid w:val="00915A8C"/>
    <w:rsid w:val="00915C13"/>
    <w:rsid w:val="0092136E"/>
    <w:rsid w:val="009229E5"/>
    <w:rsid w:val="0092399B"/>
    <w:rsid w:val="009306E3"/>
    <w:rsid w:val="009308DA"/>
    <w:rsid w:val="00930BD3"/>
    <w:rsid w:val="00931169"/>
    <w:rsid w:val="00931B6B"/>
    <w:rsid w:val="00932D85"/>
    <w:rsid w:val="00934910"/>
    <w:rsid w:val="00934FE3"/>
    <w:rsid w:val="009368C8"/>
    <w:rsid w:val="009404CC"/>
    <w:rsid w:val="00940CA8"/>
    <w:rsid w:val="00943DFE"/>
    <w:rsid w:val="00943E0F"/>
    <w:rsid w:val="00944465"/>
    <w:rsid w:val="009447D3"/>
    <w:rsid w:val="00945320"/>
    <w:rsid w:val="00945593"/>
    <w:rsid w:val="00945982"/>
    <w:rsid w:val="00946FE6"/>
    <w:rsid w:val="009504BA"/>
    <w:rsid w:val="00950B8F"/>
    <w:rsid w:val="00951493"/>
    <w:rsid w:val="009535D4"/>
    <w:rsid w:val="009536A8"/>
    <w:rsid w:val="009537D5"/>
    <w:rsid w:val="009538AB"/>
    <w:rsid w:val="009555A1"/>
    <w:rsid w:val="00957FFE"/>
    <w:rsid w:val="00962DCC"/>
    <w:rsid w:val="00965C1A"/>
    <w:rsid w:val="00965C9D"/>
    <w:rsid w:val="0097061E"/>
    <w:rsid w:val="00971B53"/>
    <w:rsid w:val="00971C07"/>
    <w:rsid w:val="009720C0"/>
    <w:rsid w:val="00972191"/>
    <w:rsid w:val="009725E1"/>
    <w:rsid w:val="00973F78"/>
    <w:rsid w:val="0097520C"/>
    <w:rsid w:val="009753AE"/>
    <w:rsid w:val="009805D6"/>
    <w:rsid w:val="00980E91"/>
    <w:rsid w:val="00984335"/>
    <w:rsid w:val="0098475B"/>
    <w:rsid w:val="00984B09"/>
    <w:rsid w:val="009862D6"/>
    <w:rsid w:val="009863BC"/>
    <w:rsid w:val="0099128B"/>
    <w:rsid w:val="00993AE7"/>
    <w:rsid w:val="0099566B"/>
    <w:rsid w:val="009A0E3A"/>
    <w:rsid w:val="009A0EB8"/>
    <w:rsid w:val="009A12BE"/>
    <w:rsid w:val="009A166C"/>
    <w:rsid w:val="009A3382"/>
    <w:rsid w:val="009A3454"/>
    <w:rsid w:val="009A3F0A"/>
    <w:rsid w:val="009A5356"/>
    <w:rsid w:val="009A75D2"/>
    <w:rsid w:val="009B0FA2"/>
    <w:rsid w:val="009B2AB9"/>
    <w:rsid w:val="009B30AF"/>
    <w:rsid w:val="009B317C"/>
    <w:rsid w:val="009B346A"/>
    <w:rsid w:val="009B4184"/>
    <w:rsid w:val="009B4C74"/>
    <w:rsid w:val="009B4CE2"/>
    <w:rsid w:val="009B5301"/>
    <w:rsid w:val="009B62D7"/>
    <w:rsid w:val="009B689B"/>
    <w:rsid w:val="009B6E3D"/>
    <w:rsid w:val="009B7451"/>
    <w:rsid w:val="009B7942"/>
    <w:rsid w:val="009C1654"/>
    <w:rsid w:val="009C1D93"/>
    <w:rsid w:val="009C2768"/>
    <w:rsid w:val="009C33AC"/>
    <w:rsid w:val="009C3700"/>
    <w:rsid w:val="009C4C17"/>
    <w:rsid w:val="009C523C"/>
    <w:rsid w:val="009C57C1"/>
    <w:rsid w:val="009C64DA"/>
    <w:rsid w:val="009C7696"/>
    <w:rsid w:val="009C7AFE"/>
    <w:rsid w:val="009D24AA"/>
    <w:rsid w:val="009D2FA0"/>
    <w:rsid w:val="009D3017"/>
    <w:rsid w:val="009D41FC"/>
    <w:rsid w:val="009D54BD"/>
    <w:rsid w:val="009D5FE9"/>
    <w:rsid w:val="009D6C8F"/>
    <w:rsid w:val="009D7097"/>
    <w:rsid w:val="009E08FC"/>
    <w:rsid w:val="009E1ABD"/>
    <w:rsid w:val="009E2755"/>
    <w:rsid w:val="009E2EBC"/>
    <w:rsid w:val="009E3117"/>
    <w:rsid w:val="009E3ADC"/>
    <w:rsid w:val="009E3E39"/>
    <w:rsid w:val="009E4DDB"/>
    <w:rsid w:val="009E631B"/>
    <w:rsid w:val="009E6B21"/>
    <w:rsid w:val="009E7968"/>
    <w:rsid w:val="009E7B2C"/>
    <w:rsid w:val="009F0154"/>
    <w:rsid w:val="009F12EE"/>
    <w:rsid w:val="009F29BD"/>
    <w:rsid w:val="009F2EFF"/>
    <w:rsid w:val="009F3ECF"/>
    <w:rsid w:val="009F7EB8"/>
    <w:rsid w:val="00A01CCF"/>
    <w:rsid w:val="00A02C5A"/>
    <w:rsid w:val="00A02EB4"/>
    <w:rsid w:val="00A037E4"/>
    <w:rsid w:val="00A0430C"/>
    <w:rsid w:val="00A046E8"/>
    <w:rsid w:val="00A053EA"/>
    <w:rsid w:val="00A067FC"/>
    <w:rsid w:val="00A06A55"/>
    <w:rsid w:val="00A11EAC"/>
    <w:rsid w:val="00A11EDC"/>
    <w:rsid w:val="00A12AB4"/>
    <w:rsid w:val="00A12F70"/>
    <w:rsid w:val="00A12F92"/>
    <w:rsid w:val="00A13625"/>
    <w:rsid w:val="00A13742"/>
    <w:rsid w:val="00A13773"/>
    <w:rsid w:val="00A13C63"/>
    <w:rsid w:val="00A143D6"/>
    <w:rsid w:val="00A14C4E"/>
    <w:rsid w:val="00A151E8"/>
    <w:rsid w:val="00A2063B"/>
    <w:rsid w:val="00A2071B"/>
    <w:rsid w:val="00A20AB5"/>
    <w:rsid w:val="00A21D7D"/>
    <w:rsid w:val="00A23BC7"/>
    <w:rsid w:val="00A242AB"/>
    <w:rsid w:val="00A24708"/>
    <w:rsid w:val="00A24810"/>
    <w:rsid w:val="00A253EF"/>
    <w:rsid w:val="00A326D8"/>
    <w:rsid w:val="00A3456E"/>
    <w:rsid w:val="00A35879"/>
    <w:rsid w:val="00A35AB8"/>
    <w:rsid w:val="00A35B8B"/>
    <w:rsid w:val="00A36444"/>
    <w:rsid w:val="00A3676B"/>
    <w:rsid w:val="00A37CB0"/>
    <w:rsid w:val="00A4013F"/>
    <w:rsid w:val="00A402A2"/>
    <w:rsid w:val="00A4093E"/>
    <w:rsid w:val="00A41AAB"/>
    <w:rsid w:val="00A42066"/>
    <w:rsid w:val="00A44FF9"/>
    <w:rsid w:val="00A456F4"/>
    <w:rsid w:val="00A46AB7"/>
    <w:rsid w:val="00A50E80"/>
    <w:rsid w:val="00A52BD7"/>
    <w:rsid w:val="00A57753"/>
    <w:rsid w:val="00A57A64"/>
    <w:rsid w:val="00A57EFD"/>
    <w:rsid w:val="00A57FED"/>
    <w:rsid w:val="00A60961"/>
    <w:rsid w:val="00A62309"/>
    <w:rsid w:val="00A654CB"/>
    <w:rsid w:val="00A655B2"/>
    <w:rsid w:val="00A70188"/>
    <w:rsid w:val="00A70DA2"/>
    <w:rsid w:val="00A72407"/>
    <w:rsid w:val="00A7244D"/>
    <w:rsid w:val="00A72ACE"/>
    <w:rsid w:val="00A75A7A"/>
    <w:rsid w:val="00A7619B"/>
    <w:rsid w:val="00A7768B"/>
    <w:rsid w:val="00A77BEF"/>
    <w:rsid w:val="00A800AF"/>
    <w:rsid w:val="00A80260"/>
    <w:rsid w:val="00A80430"/>
    <w:rsid w:val="00A831BF"/>
    <w:rsid w:val="00A84CC6"/>
    <w:rsid w:val="00A85EF8"/>
    <w:rsid w:val="00A866B7"/>
    <w:rsid w:val="00A902ED"/>
    <w:rsid w:val="00A9102B"/>
    <w:rsid w:val="00A91640"/>
    <w:rsid w:val="00A92566"/>
    <w:rsid w:val="00A93D7D"/>
    <w:rsid w:val="00A9458D"/>
    <w:rsid w:val="00A9549A"/>
    <w:rsid w:val="00A955E1"/>
    <w:rsid w:val="00A97503"/>
    <w:rsid w:val="00AA02CD"/>
    <w:rsid w:val="00AA1133"/>
    <w:rsid w:val="00AA1BDC"/>
    <w:rsid w:val="00AA2CE8"/>
    <w:rsid w:val="00AA310E"/>
    <w:rsid w:val="00AA6831"/>
    <w:rsid w:val="00AA6CD6"/>
    <w:rsid w:val="00AA79C9"/>
    <w:rsid w:val="00AB1BC9"/>
    <w:rsid w:val="00AB2A23"/>
    <w:rsid w:val="00AB2B7A"/>
    <w:rsid w:val="00AB3547"/>
    <w:rsid w:val="00AB3FF7"/>
    <w:rsid w:val="00AB4026"/>
    <w:rsid w:val="00AB416D"/>
    <w:rsid w:val="00AB51A2"/>
    <w:rsid w:val="00AB5907"/>
    <w:rsid w:val="00AB668F"/>
    <w:rsid w:val="00AB67E5"/>
    <w:rsid w:val="00AB7BA9"/>
    <w:rsid w:val="00AC0D48"/>
    <w:rsid w:val="00AC23A8"/>
    <w:rsid w:val="00AC5582"/>
    <w:rsid w:val="00AC5AF4"/>
    <w:rsid w:val="00AC5E80"/>
    <w:rsid w:val="00AC696F"/>
    <w:rsid w:val="00AC78ED"/>
    <w:rsid w:val="00AC7BC7"/>
    <w:rsid w:val="00AD08C2"/>
    <w:rsid w:val="00AD1694"/>
    <w:rsid w:val="00AD37C6"/>
    <w:rsid w:val="00AD641C"/>
    <w:rsid w:val="00AE0AC1"/>
    <w:rsid w:val="00AE162B"/>
    <w:rsid w:val="00AE2997"/>
    <w:rsid w:val="00AE6E65"/>
    <w:rsid w:val="00AF1EF7"/>
    <w:rsid w:val="00AF6C0C"/>
    <w:rsid w:val="00B00069"/>
    <w:rsid w:val="00B002C3"/>
    <w:rsid w:val="00B01636"/>
    <w:rsid w:val="00B01966"/>
    <w:rsid w:val="00B027F0"/>
    <w:rsid w:val="00B02EC3"/>
    <w:rsid w:val="00B0382D"/>
    <w:rsid w:val="00B03842"/>
    <w:rsid w:val="00B07D60"/>
    <w:rsid w:val="00B07E0F"/>
    <w:rsid w:val="00B1341A"/>
    <w:rsid w:val="00B139E6"/>
    <w:rsid w:val="00B16BEB"/>
    <w:rsid w:val="00B20714"/>
    <w:rsid w:val="00B20ADF"/>
    <w:rsid w:val="00B2117A"/>
    <w:rsid w:val="00B220B5"/>
    <w:rsid w:val="00B2367A"/>
    <w:rsid w:val="00B246E6"/>
    <w:rsid w:val="00B253D7"/>
    <w:rsid w:val="00B2719D"/>
    <w:rsid w:val="00B27B5E"/>
    <w:rsid w:val="00B27CCD"/>
    <w:rsid w:val="00B300C8"/>
    <w:rsid w:val="00B301AC"/>
    <w:rsid w:val="00B30848"/>
    <w:rsid w:val="00B30A3A"/>
    <w:rsid w:val="00B31220"/>
    <w:rsid w:val="00B31C6A"/>
    <w:rsid w:val="00B329E5"/>
    <w:rsid w:val="00B33991"/>
    <w:rsid w:val="00B35315"/>
    <w:rsid w:val="00B3587E"/>
    <w:rsid w:val="00B35B13"/>
    <w:rsid w:val="00B402D2"/>
    <w:rsid w:val="00B40E44"/>
    <w:rsid w:val="00B42A31"/>
    <w:rsid w:val="00B43165"/>
    <w:rsid w:val="00B44591"/>
    <w:rsid w:val="00B44ABB"/>
    <w:rsid w:val="00B50F83"/>
    <w:rsid w:val="00B51407"/>
    <w:rsid w:val="00B5236B"/>
    <w:rsid w:val="00B52998"/>
    <w:rsid w:val="00B52A79"/>
    <w:rsid w:val="00B53EEA"/>
    <w:rsid w:val="00B54251"/>
    <w:rsid w:val="00B54281"/>
    <w:rsid w:val="00B54B93"/>
    <w:rsid w:val="00B550D2"/>
    <w:rsid w:val="00B555D3"/>
    <w:rsid w:val="00B62365"/>
    <w:rsid w:val="00B65E5E"/>
    <w:rsid w:val="00B67C9B"/>
    <w:rsid w:val="00B67E6C"/>
    <w:rsid w:val="00B67EFD"/>
    <w:rsid w:val="00B707B4"/>
    <w:rsid w:val="00B7091A"/>
    <w:rsid w:val="00B70DC2"/>
    <w:rsid w:val="00B71528"/>
    <w:rsid w:val="00B71EDF"/>
    <w:rsid w:val="00B72D42"/>
    <w:rsid w:val="00B7498D"/>
    <w:rsid w:val="00B7527C"/>
    <w:rsid w:val="00B76608"/>
    <w:rsid w:val="00B76AC2"/>
    <w:rsid w:val="00B77349"/>
    <w:rsid w:val="00B77999"/>
    <w:rsid w:val="00B77C2E"/>
    <w:rsid w:val="00B77D34"/>
    <w:rsid w:val="00B80FD3"/>
    <w:rsid w:val="00B81294"/>
    <w:rsid w:val="00B8159F"/>
    <w:rsid w:val="00B8313F"/>
    <w:rsid w:val="00B83C6F"/>
    <w:rsid w:val="00B83FC9"/>
    <w:rsid w:val="00B844CC"/>
    <w:rsid w:val="00B84A97"/>
    <w:rsid w:val="00B84F5A"/>
    <w:rsid w:val="00B850D2"/>
    <w:rsid w:val="00B8586A"/>
    <w:rsid w:val="00B861C9"/>
    <w:rsid w:val="00B87FC9"/>
    <w:rsid w:val="00B9099A"/>
    <w:rsid w:val="00B91987"/>
    <w:rsid w:val="00B91FC5"/>
    <w:rsid w:val="00B921D2"/>
    <w:rsid w:val="00B95010"/>
    <w:rsid w:val="00B96228"/>
    <w:rsid w:val="00B9692D"/>
    <w:rsid w:val="00B96DC7"/>
    <w:rsid w:val="00B96F33"/>
    <w:rsid w:val="00B97967"/>
    <w:rsid w:val="00B97C96"/>
    <w:rsid w:val="00BA0982"/>
    <w:rsid w:val="00BA203B"/>
    <w:rsid w:val="00BA204C"/>
    <w:rsid w:val="00BA627F"/>
    <w:rsid w:val="00BA6AA1"/>
    <w:rsid w:val="00BA7033"/>
    <w:rsid w:val="00BA7C10"/>
    <w:rsid w:val="00BB018D"/>
    <w:rsid w:val="00BB31D9"/>
    <w:rsid w:val="00BB4999"/>
    <w:rsid w:val="00BB60FB"/>
    <w:rsid w:val="00BB68E1"/>
    <w:rsid w:val="00BC0605"/>
    <w:rsid w:val="00BC116A"/>
    <w:rsid w:val="00BC297E"/>
    <w:rsid w:val="00BC2B93"/>
    <w:rsid w:val="00BC361E"/>
    <w:rsid w:val="00BC408D"/>
    <w:rsid w:val="00BC5EB7"/>
    <w:rsid w:val="00BC5F68"/>
    <w:rsid w:val="00BC6925"/>
    <w:rsid w:val="00BC6FD6"/>
    <w:rsid w:val="00BC7467"/>
    <w:rsid w:val="00BD15AE"/>
    <w:rsid w:val="00BD441D"/>
    <w:rsid w:val="00BD4659"/>
    <w:rsid w:val="00BD481B"/>
    <w:rsid w:val="00BD4F48"/>
    <w:rsid w:val="00BD5768"/>
    <w:rsid w:val="00BD5D59"/>
    <w:rsid w:val="00BD68BF"/>
    <w:rsid w:val="00BD6966"/>
    <w:rsid w:val="00BD7C2A"/>
    <w:rsid w:val="00BE01D3"/>
    <w:rsid w:val="00BE0761"/>
    <w:rsid w:val="00BE36BA"/>
    <w:rsid w:val="00BE3B2E"/>
    <w:rsid w:val="00BE3B92"/>
    <w:rsid w:val="00BE4B0C"/>
    <w:rsid w:val="00BE58DC"/>
    <w:rsid w:val="00BE6CDB"/>
    <w:rsid w:val="00BF4D14"/>
    <w:rsid w:val="00BF601A"/>
    <w:rsid w:val="00BF62F6"/>
    <w:rsid w:val="00BF6CD5"/>
    <w:rsid w:val="00BF6E70"/>
    <w:rsid w:val="00BF720D"/>
    <w:rsid w:val="00C00284"/>
    <w:rsid w:val="00C014A9"/>
    <w:rsid w:val="00C01A83"/>
    <w:rsid w:val="00C02C73"/>
    <w:rsid w:val="00C10AD6"/>
    <w:rsid w:val="00C11BBE"/>
    <w:rsid w:val="00C127AC"/>
    <w:rsid w:val="00C12BF2"/>
    <w:rsid w:val="00C1371B"/>
    <w:rsid w:val="00C13898"/>
    <w:rsid w:val="00C1481F"/>
    <w:rsid w:val="00C1604F"/>
    <w:rsid w:val="00C20E72"/>
    <w:rsid w:val="00C21188"/>
    <w:rsid w:val="00C23E19"/>
    <w:rsid w:val="00C246F7"/>
    <w:rsid w:val="00C26F5B"/>
    <w:rsid w:val="00C273CB"/>
    <w:rsid w:val="00C27E19"/>
    <w:rsid w:val="00C3060F"/>
    <w:rsid w:val="00C34E5B"/>
    <w:rsid w:val="00C34EF2"/>
    <w:rsid w:val="00C4027D"/>
    <w:rsid w:val="00C407ED"/>
    <w:rsid w:val="00C40CA9"/>
    <w:rsid w:val="00C4124B"/>
    <w:rsid w:val="00C44DD0"/>
    <w:rsid w:val="00C45675"/>
    <w:rsid w:val="00C47064"/>
    <w:rsid w:val="00C512FE"/>
    <w:rsid w:val="00C52CDF"/>
    <w:rsid w:val="00C5322F"/>
    <w:rsid w:val="00C5364A"/>
    <w:rsid w:val="00C542C2"/>
    <w:rsid w:val="00C54E6D"/>
    <w:rsid w:val="00C55EFC"/>
    <w:rsid w:val="00C57910"/>
    <w:rsid w:val="00C602FD"/>
    <w:rsid w:val="00C604DB"/>
    <w:rsid w:val="00C619A2"/>
    <w:rsid w:val="00C61E25"/>
    <w:rsid w:val="00C6326E"/>
    <w:rsid w:val="00C64176"/>
    <w:rsid w:val="00C641C9"/>
    <w:rsid w:val="00C6460E"/>
    <w:rsid w:val="00C64D7F"/>
    <w:rsid w:val="00C6697D"/>
    <w:rsid w:val="00C702EA"/>
    <w:rsid w:val="00C70438"/>
    <w:rsid w:val="00C71EE9"/>
    <w:rsid w:val="00C73CC5"/>
    <w:rsid w:val="00C7467D"/>
    <w:rsid w:val="00C754D8"/>
    <w:rsid w:val="00C75B57"/>
    <w:rsid w:val="00C81B76"/>
    <w:rsid w:val="00C8268D"/>
    <w:rsid w:val="00C82C98"/>
    <w:rsid w:val="00C82ED9"/>
    <w:rsid w:val="00C85D33"/>
    <w:rsid w:val="00C86002"/>
    <w:rsid w:val="00C86CB7"/>
    <w:rsid w:val="00C876F6"/>
    <w:rsid w:val="00C87791"/>
    <w:rsid w:val="00C912B7"/>
    <w:rsid w:val="00C92CA4"/>
    <w:rsid w:val="00C93357"/>
    <w:rsid w:val="00C94F08"/>
    <w:rsid w:val="00C95387"/>
    <w:rsid w:val="00C9663B"/>
    <w:rsid w:val="00C977D5"/>
    <w:rsid w:val="00CA0B0E"/>
    <w:rsid w:val="00CA10D3"/>
    <w:rsid w:val="00CA267C"/>
    <w:rsid w:val="00CA3E73"/>
    <w:rsid w:val="00CA4AD0"/>
    <w:rsid w:val="00CA61FD"/>
    <w:rsid w:val="00CB1717"/>
    <w:rsid w:val="00CB2419"/>
    <w:rsid w:val="00CB2AD6"/>
    <w:rsid w:val="00CB430A"/>
    <w:rsid w:val="00CB43DE"/>
    <w:rsid w:val="00CB463F"/>
    <w:rsid w:val="00CB48D6"/>
    <w:rsid w:val="00CB4D4B"/>
    <w:rsid w:val="00CB7F56"/>
    <w:rsid w:val="00CC0873"/>
    <w:rsid w:val="00CC2434"/>
    <w:rsid w:val="00CC2499"/>
    <w:rsid w:val="00CC253C"/>
    <w:rsid w:val="00CC2E2B"/>
    <w:rsid w:val="00CC32AD"/>
    <w:rsid w:val="00CC3668"/>
    <w:rsid w:val="00CC4213"/>
    <w:rsid w:val="00CC4CFA"/>
    <w:rsid w:val="00CC5CE2"/>
    <w:rsid w:val="00CC605B"/>
    <w:rsid w:val="00CC70A0"/>
    <w:rsid w:val="00CC7C48"/>
    <w:rsid w:val="00CD1C38"/>
    <w:rsid w:val="00CD2614"/>
    <w:rsid w:val="00CD2A6E"/>
    <w:rsid w:val="00CD48F9"/>
    <w:rsid w:val="00CD4C46"/>
    <w:rsid w:val="00CD4E6A"/>
    <w:rsid w:val="00CD4F8C"/>
    <w:rsid w:val="00CD5A63"/>
    <w:rsid w:val="00CD5C7D"/>
    <w:rsid w:val="00CD78D1"/>
    <w:rsid w:val="00CE0DB4"/>
    <w:rsid w:val="00CE0E4E"/>
    <w:rsid w:val="00CE13E1"/>
    <w:rsid w:val="00CE1EC3"/>
    <w:rsid w:val="00CE23CC"/>
    <w:rsid w:val="00CE298E"/>
    <w:rsid w:val="00CE2B0E"/>
    <w:rsid w:val="00CE57D6"/>
    <w:rsid w:val="00CE5A86"/>
    <w:rsid w:val="00CE5F52"/>
    <w:rsid w:val="00CF1625"/>
    <w:rsid w:val="00CF1AEB"/>
    <w:rsid w:val="00CF4CF7"/>
    <w:rsid w:val="00CF5361"/>
    <w:rsid w:val="00CF5492"/>
    <w:rsid w:val="00CF7298"/>
    <w:rsid w:val="00CF745A"/>
    <w:rsid w:val="00D0221A"/>
    <w:rsid w:val="00D03B31"/>
    <w:rsid w:val="00D043F8"/>
    <w:rsid w:val="00D05380"/>
    <w:rsid w:val="00D05C20"/>
    <w:rsid w:val="00D05EF2"/>
    <w:rsid w:val="00D07822"/>
    <w:rsid w:val="00D07995"/>
    <w:rsid w:val="00D07BAA"/>
    <w:rsid w:val="00D105B0"/>
    <w:rsid w:val="00D12C91"/>
    <w:rsid w:val="00D149FF"/>
    <w:rsid w:val="00D14ABE"/>
    <w:rsid w:val="00D14D47"/>
    <w:rsid w:val="00D14E52"/>
    <w:rsid w:val="00D161C8"/>
    <w:rsid w:val="00D1780F"/>
    <w:rsid w:val="00D20237"/>
    <w:rsid w:val="00D20367"/>
    <w:rsid w:val="00D20A11"/>
    <w:rsid w:val="00D21CF3"/>
    <w:rsid w:val="00D223CA"/>
    <w:rsid w:val="00D25827"/>
    <w:rsid w:val="00D26887"/>
    <w:rsid w:val="00D313A9"/>
    <w:rsid w:val="00D3207B"/>
    <w:rsid w:val="00D320A5"/>
    <w:rsid w:val="00D3246E"/>
    <w:rsid w:val="00D33D6F"/>
    <w:rsid w:val="00D3403D"/>
    <w:rsid w:val="00D34190"/>
    <w:rsid w:val="00D34580"/>
    <w:rsid w:val="00D354A6"/>
    <w:rsid w:val="00D36481"/>
    <w:rsid w:val="00D378CD"/>
    <w:rsid w:val="00D40FEE"/>
    <w:rsid w:val="00D41005"/>
    <w:rsid w:val="00D41572"/>
    <w:rsid w:val="00D416A8"/>
    <w:rsid w:val="00D4271C"/>
    <w:rsid w:val="00D44AF3"/>
    <w:rsid w:val="00D45CC1"/>
    <w:rsid w:val="00D46912"/>
    <w:rsid w:val="00D52922"/>
    <w:rsid w:val="00D52F7D"/>
    <w:rsid w:val="00D55E74"/>
    <w:rsid w:val="00D56B6A"/>
    <w:rsid w:val="00D57D4C"/>
    <w:rsid w:val="00D6041D"/>
    <w:rsid w:val="00D61A1F"/>
    <w:rsid w:val="00D6315A"/>
    <w:rsid w:val="00D63576"/>
    <w:rsid w:val="00D64D19"/>
    <w:rsid w:val="00D67DDA"/>
    <w:rsid w:val="00D724AC"/>
    <w:rsid w:val="00D72626"/>
    <w:rsid w:val="00D73009"/>
    <w:rsid w:val="00D7393B"/>
    <w:rsid w:val="00D73E74"/>
    <w:rsid w:val="00D7410F"/>
    <w:rsid w:val="00D74F09"/>
    <w:rsid w:val="00D750E7"/>
    <w:rsid w:val="00D7562C"/>
    <w:rsid w:val="00D75C91"/>
    <w:rsid w:val="00D75E7A"/>
    <w:rsid w:val="00D769A0"/>
    <w:rsid w:val="00D80A4A"/>
    <w:rsid w:val="00D824BC"/>
    <w:rsid w:val="00D82876"/>
    <w:rsid w:val="00D82C47"/>
    <w:rsid w:val="00D8352C"/>
    <w:rsid w:val="00D83579"/>
    <w:rsid w:val="00D83A8B"/>
    <w:rsid w:val="00D83EDD"/>
    <w:rsid w:val="00D83F5C"/>
    <w:rsid w:val="00D84108"/>
    <w:rsid w:val="00D86656"/>
    <w:rsid w:val="00D90487"/>
    <w:rsid w:val="00D90E45"/>
    <w:rsid w:val="00D90E95"/>
    <w:rsid w:val="00D91F62"/>
    <w:rsid w:val="00D93654"/>
    <w:rsid w:val="00D956A4"/>
    <w:rsid w:val="00D95B1E"/>
    <w:rsid w:val="00D95B68"/>
    <w:rsid w:val="00D96649"/>
    <w:rsid w:val="00D9773B"/>
    <w:rsid w:val="00DA054D"/>
    <w:rsid w:val="00DA12E4"/>
    <w:rsid w:val="00DA5067"/>
    <w:rsid w:val="00DA5B3B"/>
    <w:rsid w:val="00DA5E7B"/>
    <w:rsid w:val="00DA6313"/>
    <w:rsid w:val="00DA65F9"/>
    <w:rsid w:val="00DA6A96"/>
    <w:rsid w:val="00DA74AA"/>
    <w:rsid w:val="00DB3A69"/>
    <w:rsid w:val="00DB74FE"/>
    <w:rsid w:val="00DC089A"/>
    <w:rsid w:val="00DC0BEB"/>
    <w:rsid w:val="00DC1BB5"/>
    <w:rsid w:val="00DC1F73"/>
    <w:rsid w:val="00DC24EA"/>
    <w:rsid w:val="00DC299A"/>
    <w:rsid w:val="00DC46DC"/>
    <w:rsid w:val="00DC4955"/>
    <w:rsid w:val="00DC60FD"/>
    <w:rsid w:val="00DD11BD"/>
    <w:rsid w:val="00DD2775"/>
    <w:rsid w:val="00DD2F9E"/>
    <w:rsid w:val="00DD5271"/>
    <w:rsid w:val="00DD6ED4"/>
    <w:rsid w:val="00DD7577"/>
    <w:rsid w:val="00DE01C2"/>
    <w:rsid w:val="00DE0ECC"/>
    <w:rsid w:val="00DE2E7E"/>
    <w:rsid w:val="00DE3A01"/>
    <w:rsid w:val="00DE6599"/>
    <w:rsid w:val="00DF0122"/>
    <w:rsid w:val="00DF1592"/>
    <w:rsid w:val="00DF15DA"/>
    <w:rsid w:val="00DF332E"/>
    <w:rsid w:val="00DF4554"/>
    <w:rsid w:val="00DF5AEF"/>
    <w:rsid w:val="00DF5C72"/>
    <w:rsid w:val="00DF6B80"/>
    <w:rsid w:val="00DF7478"/>
    <w:rsid w:val="00E01317"/>
    <w:rsid w:val="00E01BE8"/>
    <w:rsid w:val="00E022DC"/>
    <w:rsid w:val="00E02F1D"/>
    <w:rsid w:val="00E0613A"/>
    <w:rsid w:val="00E06C9D"/>
    <w:rsid w:val="00E071FE"/>
    <w:rsid w:val="00E1062C"/>
    <w:rsid w:val="00E14058"/>
    <w:rsid w:val="00E15534"/>
    <w:rsid w:val="00E1626D"/>
    <w:rsid w:val="00E16E18"/>
    <w:rsid w:val="00E20488"/>
    <w:rsid w:val="00E21423"/>
    <w:rsid w:val="00E216B6"/>
    <w:rsid w:val="00E21E01"/>
    <w:rsid w:val="00E24189"/>
    <w:rsid w:val="00E2455D"/>
    <w:rsid w:val="00E24A1E"/>
    <w:rsid w:val="00E24ACA"/>
    <w:rsid w:val="00E251FF"/>
    <w:rsid w:val="00E25592"/>
    <w:rsid w:val="00E25FED"/>
    <w:rsid w:val="00E30C28"/>
    <w:rsid w:val="00E31D2C"/>
    <w:rsid w:val="00E31D67"/>
    <w:rsid w:val="00E32394"/>
    <w:rsid w:val="00E32DE2"/>
    <w:rsid w:val="00E3327C"/>
    <w:rsid w:val="00E3428E"/>
    <w:rsid w:val="00E36434"/>
    <w:rsid w:val="00E36975"/>
    <w:rsid w:val="00E409A8"/>
    <w:rsid w:val="00E45270"/>
    <w:rsid w:val="00E45398"/>
    <w:rsid w:val="00E45767"/>
    <w:rsid w:val="00E50F66"/>
    <w:rsid w:val="00E51DF8"/>
    <w:rsid w:val="00E53C42"/>
    <w:rsid w:val="00E54968"/>
    <w:rsid w:val="00E54B14"/>
    <w:rsid w:val="00E55A47"/>
    <w:rsid w:val="00E562D8"/>
    <w:rsid w:val="00E60376"/>
    <w:rsid w:val="00E610C7"/>
    <w:rsid w:val="00E6144D"/>
    <w:rsid w:val="00E6176E"/>
    <w:rsid w:val="00E619BB"/>
    <w:rsid w:val="00E61DD4"/>
    <w:rsid w:val="00E624C8"/>
    <w:rsid w:val="00E6448C"/>
    <w:rsid w:val="00E645F3"/>
    <w:rsid w:val="00E7024B"/>
    <w:rsid w:val="00E71C62"/>
    <w:rsid w:val="00E72533"/>
    <w:rsid w:val="00E735D8"/>
    <w:rsid w:val="00E75789"/>
    <w:rsid w:val="00E76AE2"/>
    <w:rsid w:val="00E80B5E"/>
    <w:rsid w:val="00E81717"/>
    <w:rsid w:val="00E83CDA"/>
    <w:rsid w:val="00E864E9"/>
    <w:rsid w:val="00E8678F"/>
    <w:rsid w:val="00E87006"/>
    <w:rsid w:val="00E872EA"/>
    <w:rsid w:val="00E90083"/>
    <w:rsid w:val="00E9077D"/>
    <w:rsid w:val="00E9084F"/>
    <w:rsid w:val="00E90BE5"/>
    <w:rsid w:val="00E90F86"/>
    <w:rsid w:val="00E91692"/>
    <w:rsid w:val="00E92E8F"/>
    <w:rsid w:val="00E938AF"/>
    <w:rsid w:val="00E93CFC"/>
    <w:rsid w:val="00E966DD"/>
    <w:rsid w:val="00E971A1"/>
    <w:rsid w:val="00E971F7"/>
    <w:rsid w:val="00E97904"/>
    <w:rsid w:val="00EA0017"/>
    <w:rsid w:val="00EA1081"/>
    <w:rsid w:val="00EA203B"/>
    <w:rsid w:val="00EA4627"/>
    <w:rsid w:val="00EA4B6F"/>
    <w:rsid w:val="00EA71A0"/>
    <w:rsid w:val="00EA7D73"/>
    <w:rsid w:val="00EA7F09"/>
    <w:rsid w:val="00EB07F0"/>
    <w:rsid w:val="00EB2580"/>
    <w:rsid w:val="00EB32BF"/>
    <w:rsid w:val="00EB61A9"/>
    <w:rsid w:val="00EB645D"/>
    <w:rsid w:val="00EB68D3"/>
    <w:rsid w:val="00EC02F6"/>
    <w:rsid w:val="00EC2DFD"/>
    <w:rsid w:val="00ED020D"/>
    <w:rsid w:val="00ED0972"/>
    <w:rsid w:val="00ED0E96"/>
    <w:rsid w:val="00ED18A2"/>
    <w:rsid w:val="00ED234E"/>
    <w:rsid w:val="00ED3FA3"/>
    <w:rsid w:val="00ED481C"/>
    <w:rsid w:val="00ED4896"/>
    <w:rsid w:val="00ED4C1C"/>
    <w:rsid w:val="00ED4E1A"/>
    <w:rsid w:val="00ED6708"/>
    <w:rsid w:val="00ED6EFC"/>
    <w:rsid w:val="00ED7E60"/>
    <w:rsid w:val="00EE30EE"/>
    <w:rsid w:val="00EE34EC"/>
    <w:rsid w:val="00EE389B"/>
    <w:rsid w:val="00EE6964"/>
    <w:rsid w:val="00EE6DDA"/>
    <w:rsid w:val="00EE7B20"/>
    <w:rsid w:val="00EF2B7C"/>
    <w:rsid w:val="00EF3C52"/>
    <w:rsid w:val="00EF4097"/>
    <w:rsid w:val="00EF4ADE"/>
    <w:rsid w:val="00EF5937"/>
    <w:rsid w:val="00F00F85"/>
    <w:rsid w:val="00F02ADF"/>
    <w:rsid w:val="00F0467F"/>
    <w:rsid w:val="00F04E42"/>
    <w:rsid w:val="00F05168"/>
    <w:rsid w:val="00F116B3"/>
    <w:rsid w:val="00F124C3"/>
    <w:rsid w:val="00F1292F"/>
    <w:rsid w:val="00F13F1C"/>
    <w:rsid w:val="00F13FB9"/>
    <w:rsid w:val="00F14244"/>
    <w:rsid w:val="00F1652A"/>
    <w:rsid w:val="00F17E30"/>
    <w:rsid w:val="00F21149"/>
    <w:rsid w:val="00F212B3"/>
    <w:rsid w:val="00F213FE"/>
    <w:rsid w:val="00F23413"/>
    <w:rsid w:val="00F24A0D"/>
    <w:rsid w:val="00F25AEA"/>
    <w:rsid w:val="00F26592"/>
    <w:rsid w:val="00F27160"/>
    <w:rsid w:val="00F319F0"/>
    <w:rsid w:val="00F32205"/>
    <w:rsid w:val="00F326F5"/>
    <w:rsid w:val="00F34CD5"/>
    <w:rsid w:val="00F3610F"/>
    <w:rsid w:val="00F362AF"/>
    <w:rsid w:val="00F3663D"/>
    <w:rsid w:val="00F3723D"/>
    <w:rsid w:val="00F3734E"/>
    <w:rsid w:val="00F41F42"/>
    <w:rsid w:val="00F42DC7"/>
    <w:rsid w:val="00F44F1D"/>
    <w:rsid w:val="00F45209"/>
    <w:rsid w:val="00F47088"/>
    <w:rsid w:val="00F476AE"/>
    <w:rsid w:val="00F47C3D"/>
    <w:rsid w:val="00F50224"/>
    <w:rsid w:val="00F51B46"/>
    <w:rsid w:val="00F525CD"/>
    <w:rsid w:val="00F5326E"/>
    <w:rsid w:val="00F552B4"/>
    <w:rsid w:val="00F55351"/>
    <w:rsid w:val="00F5545B"/>
    <w:rsid w:val="00F56C24"/>
    <w:rsid w:val="00F5777C"/>
    <w:rsid w:val="00F6047B"/>
    <w:rsid w:val="00F60B7C"/>
    <w:rsid w:val="00F61547"/>
    <w:rsid w:val="00F61836"/>
    <w:rsid w:val="00F61CDC"/>
    <w:rsid w:val="00F62C8A"/>
    <w:rsid w:val="00F705DB"/>
    <w:rsid w:val="00F70E5A"/>
    <w:rsid w:val="00F716F0"/>
    <w:rsid w:val="00F72C03"/>
    <w:rsid w:val="00F74015"/>
    <w:rsid w:val="00F74421"/>
    <w:rsid w:val="00F80235"/>
    <w:rsid w:val="00F84A6F"/>
    <w:rsid w:val="00F85067"/>
    <w:rsid w:val="00F856BF"/>
    <w:rsid w:val="00F86F78"/>
    <w:rsid w:val="00F87080"/>
    <w:rsid w:val="00F87B89"/>
    <w:rsid w:val="00F9010D"/>
    <w:rsid w:val="00F92DF9"/>
    <w:rsid w:val="00F954B4"/>
    <w:rsid w:val="00F95BED"/>
    <w:rsid w:val="00F95D50"/>
    <w:rsid w:val="00F97AB5"/>
    <w:rsid w:val="00F97DB6"/>
    <w:rsid w:val="00FA08FA"/>
    <w:rsid w:val="00FA2BC3"/>
    <w:rsid w:val="00FA52A4"/>
    <w:rsid w:val="00FA5E5F"/>
    <w:rsid w:val="00FA7913"/>
    <w:rsid w:val="00FB0570"/>
    <w:rsid w:val="00FB0671"/>
    <w:rsid w:val="00FB071F"/>
    <w:rsid w:val="00FB1095"/>
    <w:rsid w:val="00FB21A1"/>
    <w:rsid w:val="00FB3749"/>
    <w:rsid w:val="00FB3E8C"/>
    <w:rsid w:val="00FB5399"/>
    <w:rsid w:val="00FB602B"/>
    <w:rsid w:val="00FB619D"/>
    <w:rsid w:val="00FB6838"/>
    <w:rsid w:val="00FB6AD7"/>
    <w:rsid w:val="00FB6E2E"/>
    <w:rsid w:val="00FB71B2"/>
    <w:rsid w:val="00FC0776"/>
    <w:rsid w:val="00FC15C5"/>
    <w:rsid w:val="00FC1D5A"/>
    <w:rsid w:val="00FC2B82"/>
    <w:rsid w:val="00FC3389"/>
    <w:rsid w:val="00FC4312"/>
    <w:rsid w:val="00FC44F4"/>
    <w:rsid w:val="00FC6066"/>
    <w:rsid w:val="00FC6AC8"/>
    <w:rsid w:val="00FC7FA5"/>
    <w:rsid w:val="00FD01F6"/>
    <w:rsid w:val="00FD03B5"/>
    <w:rsid w:val="00FD03CF"/>
    <w:rsid w:val="00FD0F57"/>
    <w:rsid w:val="00FD1057"/>
    <w:rsid w:val="00FD1541"/>
    <w:rsid w:val="00FD17E0"/>
    <w:rsid w:val="00FD1AA2"/>
    <w:rsid w:val="00FD1B59"/>
    <w:rsid w:val="00FD42AB"/>
    <w:rsid w:val="00FE1BFC"/>
    <w:rsid w:val="00FE2D53"/>
    <w:rsid w:val="00FE49CD"/>
    <w:rsid w:val="00FE685D"/>
    <w:rsid w:val="00FE7E22"/>
    <w:rsid w:val="00FF0452"/>
    <w:rsid w:val="00FF0B93"/>
    <w:rsid w:val="00FF16B1"/>
    <w:rsid w:val="00FF2FE4"/>
    <w:rsid w:val="00FF4426"/>
    <w:rsid w:val="00FF62EF"/>
    <w:rsid w:val="00FF63A2"/>
    <w:rsid w:val="00FF7B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8A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841"/>
  </w:style>
  <w:style w:type="paragraph" w:styleId="Heading1">
    <w:name w:val="heading 1"/>
    <w:basedOn w:val="Normal"/>
    <w:next w:val="Normal"/>
    <w:link w:val="Heading1Char"/>
    <w:uiPriority w:val="9"/>
    <w:qFormat/>
    <w:rsid w:val="009B31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31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640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17C"/>
    <w:pPr>
      <w:ind w:left="720"/>
      <w:contextualSpacing/>
    </w:pPr>
  </w:style>
  <w:style w:type="character" w:customStyle="1" w:styleId="Heading1Char">
    <w:name w:val="Heading 1 Char"/>
    <w:basedOn w:val="DefaultParagraphFont"/>
    <w:link w:val="Heading1"/>
    <w:uiPriority w:val="9"/>
    <w:rsid w:val="009B31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B317C"/>
    <w:rPr>
      <w:rFonts w:asciiTheme="majorHAnsi" w:eastAsiaTheme="majorEastAsia" w:hAnsiTheme="majorHAnsi" w:cstheme="majorBidi"/>
      <w:color w:val="2E74B5" w:themeColor="accent1" w:themeShade="BF"/>
      <w:sz w:val="26"/>
      <w:szCs w:val="26"/>
    </w:rPr>
  </w:style>
  <w:style w:type="paragraph" w:customStyle="1" w:styleId="EndNoteBibliographyTitle">
    <w:name w:val="EndNote Bibliography Title"/>
    <w:basedOn w:val="Normal"/>
    <w:link w:val="EndNoteBibliographyTitleChar"/>
    <w:rsid w:val="00C85D3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85D33"/>
    <w:rPr>
      <w:rFonts w:ascii="Calibri" w:hAnsi="Calibri"/>
      <w:noProof/>
      <w:lang w:val="en-US"/>
    </w:rPr>
  </w:style>
  <w:style w:type="paragraph" w:customStyle="1" w:styleId="EndNoteBibliography">
    <w:name w:val="EndNote Bibliography"/>
    <w:basedOn w:val="Normal"/>
    <w:link w:val="EndNoteBibliographyChar"/>
    <w:rsid w:val="00C85D33"/>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85D33"/>
    <w:rPr>
      <w:rFonts w:ascii="Calibri" w:hAnsi="Calibri"/>
      <w:noProof/>
      <w:lang w:val="en-US"/>
    </w:rPr>
  </w:style>
  <w:style w:type="paragraph" w:styleId="Caption">
    <w:name w:val="caption"/>
    <w:basedOn w:val="Normal"/>
    <w:next w:val="Normal"/>
    <w:uiPriority w:val="35"/>
    <w:unhideWhenUsed/>
    <w:qFormat/>
    <w:rsid w:val="001E726D"/>
    <w:pPr>
      <w:spacing w:after="200" w:line="240" w:lineRule="auto"/>
    </w:pPr>
    <w:rPr>
      <w:i/>
      <w:iCs/>
      <w:color w:val="44546A" w:themeColor="text2"/>
      <w:sz w:val="18"/>
      <w:szCs w:val="18"/>
    </w:rPr>
  </w:style>
  <w:style w:type="character" w:styleId="Hyperlink">
    <w:name w:val="Hyperlink"/>
    <w:basedOn w:val="DefaultParagraphFont"/>
    <w:uiPriority w:val="99"/>
    <w:unhideWhenUsed/>
    <w:rsid w:val="00ED020D"/>
    <w:rPr>
      <w:color w:val="0563C1" w:themeColor="hyperlink"/>
      <w:u w:val="single"/>
    </w:rPr>
  </w:style>
  <w:style w:type="character" w:styleId="FollowedHyperlink">
    <w:name w:val="FollowedHyperlink"/>
    <w:basedOn w:val="DefaultParagraphFont"/>
    <w:uiPriority w:val="99"/>
    <w:semiHidden/>
    <w:unhideWhenUsed/>
    <w:rsid w:val="004C45F9"/>
    <w:rPr>
      <w:color w:val="954F72" w:themeColor="followedHyperlink"/>
      <w:u w:val="single"/>
    </w:rPr>
  </w:style>
  <w:style w:type="paragraph" w:styleId="BalloonText">
    <w:name w:val="Balloon Text"/>
    <w:basedOn w:val="Normal"/>
    <w:link w:val="BalloonTextChar"/>
    <w:uiPriority w:val="99"/>
    <w:semiHidden/>
    <w:unhideWhenUsed/>
    <w:rsid w:val="00B87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FC9"/>
    <w:rPr>
      <w:rFonts w:ascii="Segoe UI" w:hAnsi="Segoe UI" w:cs="Segoe UI"/>
      <w:sz w:val="18"/>
      <w:szCs w:val="18"/>
    </w:rPr>
  </w:style>
  <w:style w:type="paragraph" w:styleId="FootnoteText">
    <w:name w:val="footnote text"/>
    <w:basedOn w:val="Normal"/>
    <w:link w:val="FootnoteTextChar"/>
    <w:uiPriority w:val="99"/>
    <w:semiHidden/>
    <w:unhideWhenUsed/>
    <w:rsid w:val="00DC1F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F73"/>
    <w:rPr>
      <w:sz w:val="20"/>
      <w:szCs w:val="20"/>
    </w:rPr>
  </w:style>
  <w:style w:type="character" w:styleId="FootnoteReference">
    <w:name w:val="footnote reference"/>
    <w:basedOn w:val="DefaultParagraphFont"/>
    <w:uiPriority w:val="99"/>
    <w:semiHidden/>
    <w:unhideWhenUsed/>
    <w:rsid w:val="00DC1F73"/>
    <w:rPr>
      <w:vertAlign w:val="superscript"/>
    </w:rPr>
  </w:style>
  <w:style w:type="paragraph" w:customStyle="1" w:styleId="Default">
    <w:name w:val="Default"/>
    <w:rsid w:val="00335A8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876F6"/>
    <w:rPr>
      <w:sz w:val="18"/>
      <w:szCs w:val="18"/>
    </w:rPr>
  </w:style>
  <w:style w:type="paragraph" w:styleId="CommentText">
    <w:name w:val="annotation text"/>
    <w:basedOn w:val="Normal"/>
    <w:link w:val="CommentTextChar"/>
    <w:uiPriority w:val="99"/>
    <w:semiHidden/>
    <w:unhideWhenUsed/>
    <w:rsid w:val="00C876F6"/>
    <w:pPr>
      <w:spacing w:line="240" w:lineRule="auto"/>
    </w:pPr>
    <w:rPr>
      <w:sz w:val="24"/>
      <w:szCs w:val="24"/>
    </w:rPr>
  </w:style>
  <w:style w:type="character" w:customStyle="1" w:styleId="CommentTextChar">
    <w:name w:val="Comment Text Char"/>
    <w:basedOn w:val="DefaultParagraphFont"/>
    <w:link w:val="CommentText"/>
    <w:uiPriority w:val="99"/>
    <w:semiHidden/>
    <w:rsid w:val="00C876F6"/>
    <w:rPr>
      <w:sz w:val="24"/>
      <w:szCs w:val="24"/>
    </w:rPr>
  </w:style>
  <w:style w:type="paragraph" w:styleId="CommentSubject">
    <w:name w:val="annotation subject"/>
    <w:basedOn w:val="CommentText"/>
    <w:next w:val="CommentText"/>
    <w:link w:val="CommentSubjectChar"/>
    <w:uiPriority w:val="99"/>
    <w:semiHidden/>
    <w:unhideWhenUsed/>
    <w:rsid w:val="00C876F6"/>
    <w:rPr>
      <w:b/>
      <w:bCs/>
      <w:sz w:val="20"/>
      <w:szCs w:val="20"/>
    </w:rPr>
  </w:style>
  <w:style w:type="character" w:customStyle="1" w:styleId="CommentSubjectChar">
    <w:name w:val="Comment Subject Char"/>
    <w:basedOn w:val="CommentTextChar"/>
    <w:link w:val="CommentSubject"/>
    <w:uiPriority w:val="99"/>
    <w:semiHidden/>
    <w:rsid w:val="00C876F6"/>
    <w:rPr>
      <w:b/>
      <w:bCs/>
      <w:sz w:val="20"/>
      <w:szCs w:val="20"/>
    </w:rPr>
  </w:style>
  <w:style w:type="paragraph" w:styleId="Footer">
    <w:name w:val="footer"/>
    <w:basedOn w:val="Normal"/>
    <w:link w:val="FooterChar"/>
    <w:uiPriority w:val="99"/>
    <w:unhideWhenUsed/>
    <w:rsid w:val="00FF6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2EF"/>
  </w:style>
  <w:style w:type="character" w:styleId="PageNumber">
    <w:name w:val="page number"/>
    <w:basedOn w:val="DefaultParagraphFont"/>
    <w:uiPriority w:val="99"/>
    <w:semiHidden/>
    <w:unhideWhenUsed/>
    <w:rsid w:val="00FF62EF"/>
  </w:style>
  <w:style w:type="table" w:styleId="TableGrid">
    <w:name w:val="Table Grid"/>
    <w:basedOn w:val="TableNormal"/>
    <w:uiPriority w:val="39"/>
    <w:rsid w:val="00CD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52A8C"/>
    <w:rPr>
      <w:b/>
      <w:bCs/>
    </w:rPr>
  </w:style>
  <w:style w:type="character" w:customStyle="1" w:styleId="Heading3Char">
    <w:name w:val="Heading 3 Char"/>
    <w:basedOn w:val="DefaultParagraphFont"/>
    <w:link w:val="Heading3"/>
    <w:uiPriority w:val="9"/>
    <w:semiHidden/>
    <w:rsid w:val="0076409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0841">
      <w:bodyDiv w:val="1"/>
      <w:marLeft w:val="0"/>
      <w:marRight w:val="0"/>
      <w:marTop w:val="0"/>
      <w:marBottom w:val="0"/>
      <w:divBdr>
        <w:top w:val="none" w:sz="0" w:space="0" w:color="auto"/>
        <w:left w:val="none" w:sz="0" w:space="0" w:color="auto"/>
        <w:bottom w:val="none" w:sz="0" w:space="0" w:color="auto"/>
        <w:right w:val="none" w:sz="0" w:space="0" w:color="auto"/>
      </w:divBdr>
      <w:divsChild>
        <w:div w:id="547647438">
          <w:marLeft w:val="0"/>
          <w:marRight w:val="0"/>
          <w:marTop w:val="0"/>
          <w:marBottom w:val="0"/>
          <w:divBdr>
            <w:top w:val="none" w:sz="0" w:space="0" w:color="auto"/>
            <w:left w:val="none" w:sz="0" w:space="0" w:color="auto"/>
            <w:bottom w:val="none" w:sz="0" w:space="0" w:color="auto"/>
            <w:right w:val="none" w:sz="0" w:space="0" w:color="auto"/>
          </w:divBdr>
        </w:div>
        <w:div w:id="1737821035">
          <w:marLeft w:val="0"/>
          <w:marRight w:val="0"/>
          <w:marTop w:val="0"/>
          <w:marBottom w:val="0"/>
          <w:divBdr>
            <w:top w:val="none" w:sz="0" w:space="0" w:color="auto"/>
            <w:left w:val="none" w:sz="0" w:space="0" w:color="auto"/>
            <w:bottom w:val="none" w:sz="0" w:space="0" w:color="auto"/>
            <w:right w:val="none" w:sz="0" w:space="0" w:color="auto"/>
          </w:divBdr>
        </w:div>
      </w:divsChild>
    </w:div>
    <w:div w:id="410468235">
      <w:bodyDiv w:val="1"/>
      <w:marLeft w:val="0"/>
      <w:marRight w:val="0"/>
      <w:marTop w:val="0"/>
      <w:marBottom w:val="0"/>
      <w:divBdr>
        <w:top w:val="none" w:sz="0" w:space="0" w:color="auto"/>
        <w:left w:val="none" w:sz="0" w:space="0" w:color="auto"/>
        <w:bottom w:val="none" w:sz="0" w:space="0" w:color="auto"/>
        <w:right w:val="none" w:sz="0" w:space="0" w:color="auto"/>
      </w:divBdr>
    </w:div>
    <w:div w:id="667949531">
      <w:bodyDiv w:val="1"/>
      <w:marLeft w:val="0"/>
      <w:marRight w:val="0"/>
      <w:marTop w:val="0"/>
      <w:marBottom w:val="0"/>
      <w:divBdr>
        <w:top w:val="none" w:sz="0" w:space="0" w:color="auto"/>
        <w:left w:val="none" w:sz="0" w:space="0" w:color="auto"/>
        <w:bottom w:val="none" w:sz="0" w:space="0" w:color="auto"/>
        <w:right w:val="none" w:sz="0" w:space="0" w:color="auto"/>
      </w:divBdr>
    </w:div>
    <w:div w:id="839546833">
      <w:bodyDiv w:val="1"/>
      <w:marLeft w:val="0"/>
      <w:marRight w:val="0"/>
      <w:marTop w:val="0"/>
      <w:marBottom w:val="0"/>
      <w:divBdr>
        <w:top w:val="none" w:sz="0" w:space="0" w:color="auto"/>
        <w:left w:val="none" w:sz="0" w:space="0" w:color="auto"/>
        <w:bottom w:val="none" w:sz="0" w:space="0" w:color="auto"/>
        <w:right w:val="none" w:sz="0" w:space="0" w:color="auto"/>
      </w:divBdr>
    </w:div>
    <w:div w:id="1061706996">
      <w:bodyDiv w:val="1"/>
      <w:marLeft w:val="0"/>
      <w:marRight w:val="0"/>
      <w:marTop w:val="0"/>
      <w:marBottom w:val="0"/>
      <w:divBdr>
        <w:top w:val="none" w:sz="0" w:space="0" w:color="auto"/>
        <w:left w:val="none" w:sz="0" w:space="0" w:color="auto"/>
        <w:bottom w:val="none" w:sz="0" w:space="0" w:color="auto"/>
        <w:right w:val="none" w:sz="0" w:space="0" w:color="auto"/>
      </w:divBdr>
      <w:divsChild>
        <w:div w:id="2088110319">
          <w:marLeft w:val="0"/>
          <w:marRight w:val="0"/>
          <w:marTop w:val="0"/>
          <w:marBottom w:val="0"/>
          <w:divBdr>
            <w:top w:val="none" w:sz="0" w:space="0" w:color="auto"/>
            <w:left w:val="none" w:sz="0" w:space="0" w:color="auto"/>
            <w:bottom w:val="none" w:sz="0" w:space="0" w:color="auto"/>
            <w:right w:val="none" w:sz="0" w:space="0" w:color="auto"/>
          </w:divBdr>
          <w:divsChild>
            <w:div w:id="448427620">
              <w:marLeft w:val="0"/>
              <w:marRight w:val="0"/>
              <w:marTop w:val="0"/>
              <w:marBottom w:val="0"/>
              <w:divBdr>
                <w:top w:val="none" w:sz="0" w:space="0" w:color="auto"/>
                <w:left w:val="none" w:sz="0" w:space="0" w:color="auto"/>
                <w:bottom w:val="none" w:sz="0" w:space="0" w:color="auto"/>
                <w:right w:val="none" w:sz="0" w:space="0" w:color="auto"/>
              </w:divBdr>
              <w:divsChild>
                <w:div w:id="1140003195">
                  <w:marLeft w:val="0"/>
                  <w:marRight w:val="0"/>
                  <w:marTop w:val="182"/>
                  <w:marBottom w:val="182"/>
                  <w:divBdr>
                    <w:top w:val="none" w:sz="0" w:space="0" w:color="auto"/>
                    <w:left w:val="none" w:sz="0" w:space="0" w:color="auto"/>
                    <w:bottom w:val="none" w:sz="0" w:space="0" w:color="auto"/>
                    <w:right w:val="none" w:sz="0" w:space="0" w:color="auto"/>
                  </w:divBdr>
                  <w:divsChild>
                    <w:div w:id="757143902">
                      <w:marLeft w:val="0"/>
                      <w:marRight w:val="0"/>
                      <w:marTop w:val="0"/>
                      <w:marBottom w:val="0"/>
                      <w:divBdr>
                        <w:top w:val="none" w:sz="0" w:space="0" w:color="auto"/>
                        <w:left w:val="none" w:sz="0" w:space="0" w:color="auto"/>
                        <w:bottom w:val="none" w:sz="0" w:space="0" w:color="auto"/>
                        <w:right w:val="none" w:sz="0" w:space="0" w:color="auto"/>
                      </w:divBdr>
                      <w:divsChild>
                        <w:div w:id="70080815">
                          <w:marLeft w:val="0"/>
                          <w:marRight w:val="0"/>
                          <w:marTop w:val="0"/>
                          <w:marBottom w:val="0"/>
                          <w:divBdr>
                            <w:top w:val="none" w:sz="0" w:space="0" w:color="auto"/>
                            <w:left w:val="none" w:sz="0" w:space="0" w:color="auto"/>
                            <w:bottom w:val="none" w:sz="0" w:space="0" w:color="auto"/>
                            <w:right w:val="none" w:sz="0" w:space="0" w:color="auto"/>
                          </w:divBdr>
                        </w:div>
                        <w:div w:id="94598046">
                          <w:marLeft w:val="0"/>
                          <w:marRight w:val="0"/>
                          <w:marTop w:val="0"/>
                          <w:marBottom w:val="0"/>
                          <w:divBdr>
                            <w:top w:val="none" w:sz="0" w:space="0" w:color="auto"/>
                            <w:left w:val="none" w:sz="0" w:space="0" w:color="auto"/>
                            <w:bottom w:val="none" w:sz="0" w:space="0" w:color="auto"/>
                            <w:right w:val="none" w:sz="0" w:space="0" w:color="auto"/>
                          </w:divBdr>
                        </w:div>
                        <w:div w:id="11970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929190">
      <w:bodyDiv w:val="1"/>
      <w:marLeft w:val="0"/>
      <w:marRight w:val="0"/>
      <w:marTop w:val="0"/>
      <w:marBottom w:val="0"/>
      <w:divBdr>
        <w:top w:val="none" w:sz="0" w:space="0" w:color="auto"/>
        <w:left w:val="none" w:sz="0" w:space="0" w:color="auto"/>
        <w:bottom w:val="none" w:sz="0" w:space="0" w:color="auto"/>
        <w:right w:val="none" w:sz="0" w:space="0" w:color="auto"/>
      </w:divBdr>
      <w:divsChild>
        <w:div w:id="1284653513">
          <w:marLeft w:val="0"/>
          <w:marRight w:val="0"/>
          <w:marTop w:val="0"/>
          <w:marBottom w:val="0"/>
          <w:divBdr>
            <w:top w:val="none" w:sz="0" w:space="0" w:color="auto"/>
            <w:left w:val="none" w:sz="0" w:space="0" w:color="auto"/>
            <w:bottom w:val="none" w:sz="0" w:space="0" w:color="auto"/>
            <w:right w:val="none" w:sz="0" w:space="0" w:color="auto"/>
          </w:divBdr>
          <w:divsChild>
            <w:div w:id="1129326116">
              <w:marLeft w:val="0"/>
              <w:marRight w:val="0"/>
              <w:marTop w:val="0"/>
              <w:marBottom w:val="0"/>
              <w:divBdr>
                <w:top w:val="none" w:sz="0" w:space="0" w:color="auto"/>
                <w:left w:val="none" w:sz="0" w:space="0" w:color="auto"/>
                <w:bottom w:val="none" w:sz="0" w:space="0" w:color="auto"/>
                <w:right w:val="none" w:sz="0" w:space="0" w:color="auto"/>
              </w:divBdr>
              <w:divsChild>
                <w:div w:id="53748043">
                  <w:marLeft w:val="0"/>
                  <w:marRight w:val="0"/>
                  <w:marTop w:val="182"/>
                  <w:marBottom w:val="182"/>
                  <w:divBdr>
                    <w:top w:val="none" w:sz="0" w:space="0" w:color="auto"/>
                    <w:left w:val="none" w:sz="0" w:space="0" w:color="auto"/>
                    <w:bottom w:val="none" w:sz="0" w:space="0" w:color="auto"/>
                    <w:right w:val="none" w:sz="0" w:space="0" w:color="auto"/>
                  </w:divBdr>
                  <w:divsChild>
                    <w:div w:id="418529244">
                      <w:marLeft w:val="0"/>
                      <w:marRight w:val="0"/>
                      <w:marTop w:val="0"/>
                      <w:marBottom w:val="0"/>
                      <w:divBdr>
                        <w:top w:val="none" w:sz="0" w:space="0" w:color="auto"/>
                        <w:left w:val="none" w:sz="0" w:space="0" w:color="auto"/>
                        <w:bottom w:val="none" w:sz="0" w:space="0" w:color="auto"/>
                        <w:right w:val="none" w:sz="0" w:space="0" w:color="auto"/>
                      </w:divBdr>
                      <w:divsChild>
                        <w:div w:id="4720899">
                          <w:marLeft w:val="0"/>
                          <w:marRight w:val="0"/>
                          <w:marTop w:val="0"/>
                          <w:marBottom w:val="0"/>
                          <w:divBdr>
                            <w:top w:val="none" w:sz="0" w:space="0" w:color="auto"/>
                            <w:left w:val="none" w:sz="0" w:space="0" w:color="auto"/>
                            <w:bottom w:val="none" w:sz="0" w:space="0" w:color="auto"/>
                            <w:right w:val="none" w:sz="0" w:space="0" w:color="auto"/>
                          </w:divBdr>
                        </w:div>
                        <w:div w:id="118498300">
                          <w:marLeft w:val="0"/>
                          <w:marRight w:val="0"/>
                          <w:marTop w:val="0"/>
                          <w:marBottom w:val="0"/>
                          <w:divBdr>
                            <w:top w:val="none" w:sz="0" w:space="0" w:color="auto"/>
                            <w:left w:val="none" w:sz="0" w:space="0" w:color="auto"/>
                            <w:bottom w:val="none" w:sz="0" w:space="0" w:color="auto"/>
                            <w:right w:val="none" w:sz="0" w:space="0" w:color="auto"/>
                          </w:divBdr>
                        </w:div>
                        <w:div w:id="7994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638915">
      <w:bodyDiv w:val="1"/>
      <w:marLeft w:val="0"/>
      <w:marRight w:val="0"/>
      <w:marTop w:val="0"/>
      <w:marBottom w:val="0"/>
      <w:divBdr>
        <w:top w:val="none" w:sz="0" w:space="0" w:color="auto"/>
        <w:left w:val="none" w:sz="0" w:space="0" w:color="auto"/>
        <w:bottom w:val="none" w:sz="0" w:space="0" w:color="auto"/>
        <w:right w:val="none" w:sz="0" w:space="0" w:color="auto"/>
      </w:divBdr>
    </w:div>
    <w:div w:id="1221867398">
      <w:bodyDiv w:val="1"/>
      <w:marLeft w:val="0"/>
      <w:marRight w:val="0"/>
      <w:marTop w:val="0"/>
      <w:marBottom w:val="0"/>
      <w:divBdr>
        <w:top w:val="none" w:sz="0" w:space="0" w:color="auto"/>
        <w:left w:val="none" w:sz="0" w:space="0" w:color="auto"/>
        <w:bottom w:val="none" w:sz="0" w:space="0" w:color="auto"/>
        <w:right w:val="none" w:sz="0" w:space="0" w:color="auto"/>
      </w:divBdr>
      <w:divsChild>
        <w:div w:id="516509063">
          <w:marLeft w:val="0"/>
          <w:marRight w:val="0"/>
          <w:marTop w:val="0"/>
          <w:marBottom w:val="0"/>
          <w:divBdr>
            <w:top w:val="none" w:sz="0" w:space="0" w:color="auto"/>
            <w:left w:val="none" w:sz="0" w:space="0" w:color="auto"/>
            <w:bottom w:val="none" w:sz="0" w:space="0" w:color="auto"/>
            <w:right w:val="none" w:sz="0" w:space="0" w:color="auto"/>
          </w:divBdr>
          <w:divsChild>
            <w:div w:id="1006900460">
              <w:marLeft w:val="0"/>
              <w:marRight w:val="0"/>
              <w:marTop w:val="0"/>
              <w:marBottom w:val="0"/>
              <w:divBdr>
                <w:top w:val="none" w:sz="0" w:space="0" w:color="auto"/>
                <w:left w:val="none" w:sz="0" w:space="0" w:color="auto"/>
                <w:bottom w:val="none" w:sz="0" w:space="0" w:color="auto"/>
                <w:right w:val="none" w:sz="0" w:space="0" w:color="auto"/>
              </w:divBdr>
              <w:divsChild>
                <w:div w:id="1462726915">
                  <w:marLeft w:val="0"/>
                  <w:marRight w:val="0"/>
                  <w:marTop w:val="182"/>
                  <w:marBottom w:val="182"/>
                  <w:divBdr>
                    <w:top w:val="none" w:sz="0" w:space="0" w:color="auto"/>
                    <w:left w:val="none" w:sz="0" w:space="0" w:color="auto"/>
                    <w:bottom w:val="none" w:sz="0" w:space="0" w:color="auto"/>
                    <w:right w:val="none" w:sz="0" w:space="0" w:color="auto"/>
                  </w:divBdr>
                  <w:divsChild>
                    <w:div w:id="749888875">
                      <w:marLeft w:val="0"/>
                      <w:marRight w:val="0"/>
                      <w:marTop w:val="0"/>
                      <w:marBottom w:val="0"/>
                      <w:divBdr>
                        <w:top w:val="none" w:sz="0" w:space="0" w:color="auto"/>
                        <w:left w:val="none" w:sz="0" w:space="0" w:color="auto"/>
                        <w:bottom w:val="none" w:sz="0" w:space="0" w:color="auto"/>
                        <w:right w:val="none" w:sz="0" w:space="0" w:color="auto"/>
                      </w:divBdr>
                      <w:divsChild>
                        <w:div w:id="518855697">
                          <w:marLeft w:val="0"/>
                          <w:marRight w:val="0"/>
                          <w:marTop w:val="0"/>
                          <w:marBottom w:val="0"/>
                          <w:divBdr>
                            <w:top w:val="none" w:sz="0" w:space="0" w:color="auto"/>
                            <w:left w:val="none" w:sz="0" w:space="0" w:color="auto"/>
                            <w:bottom w:val="none" w:sz="0" w:space="0" w:color="auto"/>
                            <w:right w:val="none" w:sz="0" w:space="0" w:color="auto"/>
                          </w:divBdr>
                        </w:div>
                        <w:div w:id="703141884">
                          <w:marLeft w:val="0"/>
                          <w:marRight w:val="0"/>
                          <w:marTop w:val="0"/>
                          <w:marBottom w:val="0"/>
                          <w:divBdr>
                            <w:top w:val="none" w:sz="0" w:space="0" w:color="auto"/>
                            <w:left w:val="none" w:sz="0" w:space="0" w:color="auto"/>
                            <w:bottom w:val="none" w:sz="0" w:space="0" w:color="auto"/>
                            <w:right w:val="none" w:sz="0" w:space="0" w:color="auto"/>
                          </w:divBdr>
                        </w:div>
                        <w:div w:id="1198543944">
                          <w:marLeft w:val="0"/>
                          <w:marRight w:val="0"/>
                          <w:marTop w:val="0"/>
                          <w:marBottom w:val="0"/>
                          <w:divBdr>
                            <w:top w:val="none" w:sz="0" w:space="0" w:color="auto"/>
                            <w:left w:val="none" w:sz="0" w:space="0" w:color="auto"/>
                            <w:bottom w:val="none" w:sz="0" w:space="0" w:color="auto"/>
                            <w:right w:val="none" w:sz="0" w:space="0" w:color="auto"/>
                          </w:divBdr>
                        </w:div>
                        <w:div w:id="1422606698">
                          <w:marLeft w:val="0"/>
                          <w:marRight w:val="0"/>
                          <w:marTop w:val="0"/>
                          <w:marBottom w:val="0"/>
                          <w:divBdr>
                            <w:top w:val="none" w:sz="0" w:space="0" w:color="auto"/>
                            <w:left w:val="none" w:sz="0" w:space="0" w:color="auto"/>
                            <w:bottom w:val="none" w:sz="0" w:space="0" w:color="auto"/>
                            <w:right w:val="none" w:sz="0" w:space="0" w:color="auto"/>
                          </w:divBdr>
                        </w:div>
                        <w:div w:id="1646592160">
                          <w:marLeft w:val="0"/>
                          <w:marRight w:val="0"/>
                          <w:marTop w:val="0"/>
                          <w:marBottom w:val="0"/>
                          <w:divBdr>
                            <w:top w:val="none" w:sz="0" w:space="0" w:color="auto"/>
                            <w:left w:val="none" w:sz="0" w:space="0" w:color="auto"/>
                            <w:bottom w:val="none" w:sz="0" w:space="0" w:color="auto"/>
                            <w:right w:val="none" w:sz="0" w:space="0" w:color="auto"/>
                          </w:divBdr>
                        </w:div>
                        <w:div w:id="1670211110">
                          <w:marLeft w:val="0"/>
                          <w:marRight w:val="0"/>
                          <w:marTop w:val="0"/>
                          <w:marBottom w:val="0"/>
                          <w:divBdr>
                            <w:top w:val="none" w:sz="0" w:space="0" w:color="auto"/>
                            <w:left w:val="none" w:sz="0" w:space="0" w:color="auto"/>
                            <w:bottom w:val="none" w:sz="0" w:space="0" w:color="auto"/>
                            <w:right w:val="none" w:sz="0" w:space="0" w:color="auto"/>
                          </w:divBdr>
                        </w:div>
                        <w:div w:id="211347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116947">
      <w:bodyDiv w:val="1"/>
      <w:marLeft w:val="0"/>
      <w:marRight w:val="0"/>
      <w:marTop w:val="0"/>
      <w:marBottom w:val="0"/>
      <w:divBdr>
        <w:top w:val="none" w:sz="0" w:space="0" w:color="auto"/>
        <w:left w:val="none" w:sz="0" w:space="0" w:color="auto"/>
        <w:bottom w:val="none" w:sz="0" w:space="0" w:color="auto"/>
        <w:right w:val="none" w:sz="0" w:space="0" w:color="auto"/>
      </w:divBdr>
      <w:divsChild>
        <w:div w:id="708067024">
          <w:marLeft w:val="0"/>
          <w:marRight w:val="0"/>
          <w:marTop w:val="0"/>
          <w:marBottom w:val="0"/>
          <w:divBdr>
            <w:top w:val="none" w:sz="0" w:space="0" w:color="auto"/>
            <w:left w:val="none" w:sz="0" w:space="0" w:color="auto"/>
            <w:bottom w:val="none" w:sz="0" w:space="0" w:color="auto"/>
            <w:right w:val="none" w:sz="0" w:space="0" w:color="auto"/>
          </w:divBdr>
          <w:divsChild>
            <w:div w:id="166872313">
              <w:marLeft w:val="0"/>
              <w:marRight w:val="0"/>
              <w:marTop w:val="0"/>
              <w:marBottom w:val="0"/>
              <w:divBdr>
                <w:top w:val="none" w:sz="0" w:space="0" w:color="auto"/>
                <w:left w:val="none" w:sz="0" w:space="0" w:color="auto"/>
                <w:bottom w:val="none" w:sz="0" w:space="0" w:color="auto"/>
                <w:right w:val="none" w:sz="0" w:space="0" w:color="auto"/>
              </w:divBdr>
              <w:divsChild>
                <w:div w:id="1871337895">
                  <w:marLeft w:val="0"/>
                  <w:marRight w:val="0"/>
                  <w:marTop w:val="182"/>
                  <w:marBottom w:val="182"/>
                  <w:divBdr>
                    <w:top w:val="none" w:sz="0" w:space="0" w:color="auto"/>
                    <w:left w:val="none" w:sz="0" w:space="0" w:color="auto"/>
                    <w:bottom w:val="none" w:sz="0" w:space="0" w:color="auto"/>
                    <w:right w:val="none" w:sz="0" w:space="0" w:color="auto"/>
                  </w:divBdr>
                  <w:divsChild>
                    <w:div w:id="1448503546">
                      <w:marLeft w:val="0"/>
                      <w:marRight w:val="0"/>
                      <w:marTop w:val="0"/>
                      <w:marBottom w:val="0"/>
                      <w:divBdr>
                        <w:top w:val="none" w:sz="0" w:space="0" w:color="auto"/>
                        <w:left w:val="none" w:sz="0" w:space="0" w:color="auto"/>
                        <w:bottom w:val="none" w:sz="0" w:space="0" w:color="auto"/>
                        <w:right w:val="none" w:sz="0" w:space="0" w:color="auto"/>
                      </w:divBdr>
                      <w:divsChild>
                        <w:div w:id="39522912">
                          <w:marLeft w:val="0"/>
                          <w:marRight w:val="0"/>
                          <w:marTop w:val="0"/>
                          <w:marBottom w:val="0"/>
                          <w:divBdr>
                            <w:top w:val="none" w:sz="0" w:space="0" w:color="auto"/>
                            <w:left w:val="none" w:sz="0" w:space="0" w:color="auto"/>
                            <w:bottom w:val="none" w:sz="0" w:space="0" w:color="auto"/>
                            <w:right w:val="none" w:sz="0" w:space="0" w:color="auto"/>
                          </w:divBdr>
                        </w:div>
                        <w:div w:id="1776704055">
                          <w:marLeft w:val="0"/>
                          <w:marRight w:val="0"/>
                          <w:marTop w:val="0"/>
                          <w:marBottom w:val="0"/>
                          <w:divBdr>
                            <w:top w:val="none" w:sz="0" w:space="0" w:color="auto"/>
                            <w:left w:val="none" w:sz="0" w:space="0" w:color="auto"/>
                            <w:bottom w:val="none" w:sz="0" w:space="0" w:color="auto"/>
                            <w:right w:val="none" w:sz="0" w:space="0" w:color="auto"/>
                          </w:divBdr>
                        </w:div>
                        <w:div w:id="19533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0105">
      <w:bodyDiv w:val="1"/>
      <w:marLeft w:val="0"/>
      <w:marRight w:val="0"/>
      <w:marTop w:val="0"/>
      <w:marBottom w:val="0"/>
      <w:divBdr>
        <w:top w:val="none" w:sz="0" w:space="0" w:color="auto"/>
        <w:left w:val="none" w:sz="0" w:space="0" w:color="auto"/>
        <w:bottom w:val="none" w:sz="0" w:space="0" w:color="auto"/>
        <w:right w:val="none" w:sz="0" w:space="0" w:color="auto"/>
      </w:divBdr>
    </w:div>
    <w:div w:id="1407609500">
      <w:bodyDiv w:val="1"/>
      <w:marLeft w:val="0"/>
      <w:marRight w:val="0"/>
      <w:marTop w:val="0"/>
      <w:marBottom w:val="0"/>
      <w:divBdr>
        <w:top w:val="none" w:sz="0" w:space="0" w:color="auto"/>
        <w:left w:val="none" w:sz="0" w:space="0" w:color="auto"/>
        <w:bottom w:val="none" w:sz="0" w:space="0" w:color="auto"/>
        <w:right w:val="none" w:sz="0" w:space="0" w:color="auto"/>
      </w:divBdr>
      <w:divsChild>
        <w:div w:id="2051295209">
          <w:marLeft w:val="0"/>
          <w:marRight w:val="0"/>
          <w:marTop w:val="0"/>
          <w:marBottom w:val="0"/>
          <w:divBdr>
            <w:top w:val="none" w:sz="0" w:space="0" w:color="auto"/>
            <w:left w:val="none" w:sz="0" w:space="0" w:color="auto"/>
            <w:bottom w:val="none" w:sz="0" w:space="0" w:color="auto"/>
            <w:right w:val="none" w:sz="0" w:space="0" w:color="auto"/>
          </w:divBdr>
        </w:div>
      </w:divsChild>
    </w:div>
    <w:div w:id="1568806550">
      <w:bodyDiv w:val="1"/>
      <w:marLeft w:val="0"/>
      <w:marRight w:val="0"/>
      <w:marTop w:val="0"/>
      <w:marBottom w:val="0"/>
      <w:divBdr>
        <w:top w:val="none" w:sz="0" w:space="0" w:color="auto"/>
        <w:left w:val="none" w:sz="0" w:space="0" w:color="auto"/>
        <w:bottom w:val="none" w:sz="0" w:space="0" w:color="auto"/>
        <w:right w:val="none" w:sz="0" w:space="0" w:color="auto"/>
      </w:divBdr>
      <w:divsChild>
        <w:div w:id="186798255">
          <w:marLeft w:val="0"/>
          <w:marRight w:val="0"/>
          <w:marTop w:val="0"/>
          <w:marBottom w:val="0"/>
          <w:divBdr>
            <w:top w:val="none" w:sz="0" w:space="0" w:color="auto"/>
            <w:left w:val="none" w:sz="0" w:space="0" w:color="auto"/>
            <w:bottom w:val="none" w:sz="0" w:space="0" w:color="auto"/>
            <w:right w:val="none" w:sz="0" w:space="0" w:color="auto"/>
          </w:divBdr>
        </w:div>
        <w:div w:id="1803157821">
          <w:marLeft w:val="0"/>
          <w:marRight w:val="0"/>
          <w:marTop w:val="0"/>
          <w:marBottom w:val="0"/>
          <w:divBdr>
            <w:top w:val="none" w:sz="0" w:space="0" w:color="auto"/>
            <w:left w:val="none" w:sz="0" w:space="0" w:color="auto"/>
            <w:bottom w:val="none" w:sz="0" w:space="0" w:color="auto"/>
            <w:right w:val="none" w:sz="0" w:space="0" w:color="auto"/>
          </w:divBdr>
        </w:div>
        <w:div w:id="2146852152">
          <w:marLeft w:val="0"/>
          <w:marRight w:val="0"/>
          <w:marTop w:val="0"/>
          <w:marBottom w:val="0"/>
          <w:divBdr>
            <w:top w:val="none" w:sz="0" w:space="0" w:color="auto"/>
            <w:left w:val="none" w:sz="0" w:space="0" w:color="auto"/>
            <w:bottom w:val="none" w:sz="0" w:space="0" w:color="auto"/>
            <w:right w:val="none" w:sz="0" w:space="0" w:color="auto"/>
          </w:divBdr>
        </w:div>
      </w:divsChild>
    </w:div>
    <w:div w:id="1669675440">
      <w:bodyDiv w:val="1"/>
      <w:marLeft w:val="0"/>
      <w:marRight w:val="0"/>
      <w:marTop w:val="0"/>
      <w:marBottom w:val="0"/>
      <w:divBdr>
        <w:top w:val="none" w:sz="0" w:space="0" w:color="auto"/>
        <w:left w:val="none" w:sz="0" w:space="0" w:color="auto"/>
        <w:bottom w:val="none" w:sz="0" w:space="0" w:color="auto"/>
        <w:right w:val="none" w:sz="0" w:space="0" w:color="auto"/>
      </w:divBdr>
      <w:divsChild>
        <w:div w:id="113377609">
          <w:marLeft w:val="0"/>
          <w:marRight w:val="0"/>
          <w:marTop w:val="0"/>
          <w:marBottom w:val="0"/>
          <w:divBdr>
            <w:top w:val="none" w:sz="0" w:space="0" w:color="auto"/>
            <w:left w:val="none" w:sz="0" w:space="0" w:color="auto"/>
            <w:bottom w:val="none" w:sz="0" w:space="0" w:color="auto"/>
            <w:right w:val="none" w:sz="0" w:space="0" w:color="auto"/>
          </w:divBdr>
          <w:divsChild>
            <w:div w:id="348678058">
              <w:marLeft w:val="0"/>
              <w:marRight w:val="0"/>
              <w:marTop w:val="0"/>
              <w:marBottom w:val="0"/>
              <w:divBdr>
                <w:top w:val="none" w:sz="0" w:space="0" w:color="auto"/>
                <w:left w:val="none" w:sz="0" w:space="0" w:color="auto"/>
                <w:bottom w:val="none" w:sz="0" w:space="0" w:color="auto"/>
                <w:right w:val="none" w:sz="0" w:space="0" w:color="auto"/>
              </w:divBdr>
              <w:divsChild>
                <w:div w:id="1391610562">
                  <w:marLeft w:val="0"/>
                  <w:marRight w:val="0"/>
                  <w:marTop w:val="182"/>
                  <w:marBottom w:val="182"/>
                  <w:divBdr>
                    <w:top w:val="none" w:sz="0" w:space="0" w:color="auto"/>
                    <w:left w:val="none" w:sz="0" w:space="0" w:color="auto"/>
                    <w:bottom w:val="none" w:sz="0" w:space="0" w:color="auto"/>
                    <w:right w:val="none" w:sz="0" w:space="0" w:color="auto"/>
                  </w:divBdr>
                  <w:divsChild>
                    <w:div w:id="1925605659">
                      <w:marLeft w:val="0"/>
                      <w:marRight w:val="0"/>
                      <w:marTop w:val="0"/>
                      <w:marBottom w:val="0"/>
                      <w:divBdr>
                        <w:top w:val="none" w:sz="0" w:space="0" w:color="auto"/>
                        <w:left w:val="none" w:sz="0" w:space="0" w:color="auto"/>
                        <w:bottom w:val="none" w:sz="0" w:space="0" w:color="auto"/>
                        <w:right w:val="none" w:sz="0" w:space="0" w:color="auto"/>
                      </w:divBdr>
                      <w:divsChild>
                        <w:div w:id="68425225">
                          <w:marLeft w:val="0"/>
                          <w:marRight w:val="0"/>
                          <w:marTop w:val="0"/>
                          <w:marBottom w:val="0"/>
                          <w:divBdr>
                            <w:top w:val="none" w:sz="0" w:space="0" w:color="auto"/>
                            <w:left w:val="none" w:sz="0" w:space="0" w:color="auto"/>
                            <w:bottom w:val="none" w:sz="0" w:space="0" w:color="auto"/>
                            <w:right w:val="none" w:sz="0" w:space="0" w:color="auto"/>
                          </w:divBdr>
                        </w:div>
                        <w:div w:id="81997817">
                          <w:marLeft w:val="0"/>
                          <w:marRight w:val="0"/>
                          <w:marTop w:val="0"/>
                          <w:marBottom w:val="0"/>
                          <w:divBdr>
                            <w:top w:val="none" w:sz="0" w:space="0" w:color="auto"/>
                            <w:left w:val="none" w:sz="0" w:space="0" w:color="auto"/>
                            <w:bottom w:val="none" w:sz="0" w:space="0" w:color="auto"/>
                            <w:right w:val="none" w:sz="0" w:space="0" w:color="auto"/>
                          </w:divBdr>
                        </w:div>
                        <w:div w:id="17975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597596">
      <w:bodyDiv w:val="1"/>
      <w:marLeft w:val="0"/>
      <w:marRight w:val="0"/>
      <w:marTop w:val="0"/>
      <w:marBottom w:val="0"/>
      <w:divBdr>
        <w:top w:val="none" w:sz="0" w:space="0" w:color="auto"/>
        <w:left w:val="none" w:sz="0" w:space="0" w:color="auto"/>
        <w:bottom w:val="none" w:sz="0" w:space="0" w:color="auto"/>
        <w:right w:val="none" w:sz="0" w:space="0" w:color="auto"/>
      </w:divBdr>
    </w:div>
    <w:div w:id="1832332323">
      <w:bodyDiv w:val="1"/>
      <w:marLeft w:val="0"/>
      <w:marRight w:val="0"/>
      <w:marTop w:val="0"/>
      <w:marBottom w:val="0"/>
      <w:divBdr>
        <w:top w:val="none" w:sz="0" w:space="0" w:color="auto"/>
        <w:left w:val="none" w:sz="0" w:space="0" w:color="auto"/>
        <w:bottom w:val="none" w:sz="0" w:space="0" w:color="auto"/>
        <w:right w:val="none" w:sz="0" w:space="0" w:color="auto"/>
      </w:divBdr>
      <w:divsChild>
        <w:div w:id="213934940">
          <w:marLeft w:val="0"/>
          <w:marRight w:val="0"/>
          <w:marTop w:val="0"/>
          <w:marBottom w:val="0"/>
          <w:divBdr>
            <w:top w:val="none" w:sz="0" w:space="0" w:color="auto"/>
            <w:left w:val="none" w:sz="0" w:space="0" w:color="auto"/>
            <w:bottom w:val="none" w:sz="0" w:space="0" w:color="auto"/>
            <w:right w:val="none" w:sz="0" w:space="0" w:color="auto"/>
          </w:divBdr>
        </w:div>
      </w:divsChild>
    </w:div>
    <w:div w:id="1849520733">
      <w:bodyDiv w:val="1"/>
      <w:marLeft w:val="0"/>
      <w:marRight w:val="0"/>
      <w:marTop w:val="0"/>
      <w:marBottom w:val="0"/>
      <w:divBdr>
        <w:top w:val="none" w:sz="0" w:space="0" w:color="auto"/>
        <w:left w:val="none" w:sz="0" w:space="0" w:color="auto"/>
        <w:bottom w:val="none" w:sz="0" w:space="0" w:color="auto"/>
        <w:right w:val="none" w:sz="0" w:space="0" w:color="auto"/>
      </w:divBdr>
    </w:div>
    <w:div w:id="1927575166">
      <w:bodyDiv w:val="1"/>
      <w:marLeft w:val="0"/>
      <w:marRight w:val="0"/>
      <w:marTop w:val="0"/>
      <w:marBottom w:val="0"/>
      <w:divBdr>
        <w:top w:val="none" w:sz="0" w:space="0" w:color="auto"/>
        <w:left w:val="none" w:sz="0" w:space="0" w:color="auto"/>
        <w:bottom w:val="none" w:sz="0" w:space="0" w:color="auto"/>
        <w:right w:val="none" w:sz="0" w:space="0" w:color="auto"/>
      </w:divBdr>
    </w:div>
    <w:div w:id="212010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osite-modelin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05668352976499"/>
          <c:y val="7.6658819709392007E-2"/>
          <c:w val="0.81922271252799395"/>
          <c:h val="0.80652617907297697"/>
        </c:manualLayout>
      </c:layout>
      <c:lineChart>
        <c:grouping val="standard"/>
        <c:varyColors val="0"/>
        <c:ser>
          <c:idx val="0"/>
          <c:order val="0"/>
          <c:tx>
            <c:strRef>
              <c:f>'2 way interactions'!$B$31</c:f>
              <c:strCache>
                <c:ptCount val="1"/>
                <c:pt idx="0">
                  <c:v>Low Env. Dynamism</c:v>
                </c:pt>
              </c:strCache>
            </c:strRef>
          </c:tx>
          <c:spPr>
            <a:ln w="12700">
              <a:solidFill>
                <a:sysClr val="windowText" lastClr="000000"/>
              </a:solidFill>
              <a:prstDash val="sysDash"/>
            </a:ln>
          </c:spPr>
          <c:marker>
            <c:symbol val="diamond"/>
            <c:size val="5"/>
            <c:spPr>
              <a:solidFill>
                <a:srgbClr val="000000"/>
              </a:solidFill>
              <a:ln w="12700">
                <a:solidFill>
                  <a:sysClr val="windowText" lastClr="000000"/>
                </a:solidFill>
                <a:prstDash val="sysDash"/>
              </a:ln>
            </c:spPr>
          </c:marker>
          <c:cat>
            <c:strRef>
              <c:f>'2 way interactions'!$C$30:$D$30</c:f>
              <c:strCache>
                <c:ptCount val="2"/>
                <c:pt idx="0">
                  <c:v>Low IT ambidexterity</c:v>
                </c:pt>
                <c:pt idx="1">
                  <c:v>High IT ambidexterity</c:v>
                </c:pt>
              </c:strCache>
            </c:strRef>
          </c:cat>
          <c:val>
            <c:numRef>
              <c:f>'2 way interactions'!$C$31:$D$31</c:f>
              <c:numCache>
                <c:formatCode>General</c:formatCode>
                <c:ptCount val="2"/>
                <c:pt idx="0">
                  <c:v>2.8039999999999998</c:v>
                </c:pt>
                <c:pt idx="1">
                  <c:v>3.044</c:v>
                </c:pt>
              </c:numCache>
            </c:numRef>
          </c:val>
          <c:smooth val="0"/>
          <c:extLst>
            <c:ext xmlns:c16="http://schemas.microsoft.com/office/drawing/2014/chart" uri="{C3380CC4-5D6E-409C-BE32-E72D297353CC}">
              <c16:uniqueId val="{00000000-82FE-4452-A960-B0383BD07746}"/>
            </c:ext>
          </c:extLst>
        </c:ser>
        <c:ser>
          <c:idx val="1"/>
          <c:order val="1"/>
          <c:tx>
            <c:strRef>
              <c:f>'2 way interactions'!$B$32</c:f>
              <c:strCache>
                <c:ptCount val="1"/>
                <c:pt idx="0">
                  <c:v>High Env. Dynamism</c:v>
                </c:pt>
              </c:strCache>
            </c:strRef>
          </c:tx>
          <c:spPr>
            <a:ln w="12700">
              <a:solidFill>
                <a:schemeClr val="tx1"/>
              </a:solidFill>
              <a:prstDash val="solid"/>
            </a:ln>
          </c:spPr>
          <c:marker>
            <c:symbol val="square"/>
            <c:size val="5"/>
            <c:spPr>
              <a:solidFill>
                <a:srgbClr val="000000"/>
              </a:solidFill>
              <a:ln w="12700">
                <a:solidFill>
                  <a:schemeClr val="tx1"/>
                </a:solidFill>
                <a:prstDash val="solid"/>
              </a:ln>
            </c:spPr>
          </c:marker>
          <c:cat>
            <c:strRef>
              <c:f>'2 way interactions'!$C$30:$D$30</c:f>
              <c:strCache>
                <c:ptCount val="2"/>
                <c:pt idx="0">
                  <c:v>Low IT ambidexterity</c:v>
                </c:pt>
                <c:pt idx="1">
                  <c:v>High IT ambidexterity</c:v>
                </c:pt>
              </c:strCache>
            </c:strRef>
          </c:cat>
          <c:val>
            <c:numRef>
              <c:f>'2 way interactions'!$C$32:$D$32</c:f>
              <c:numCache>
                <c:formatCode>General</c:formatCode>
                <c:ptCount val="2"/>
                <c:pt idx="0">
                  <c:v>2.7040000000000002</c:v>
                </c:pt>
                <c:pt idx="1">
                  <c:v>3.448</c:v>
                </c:pt>
              </c:numCache>
            </c:numRef>
          </c:val>
          <c:smooth val="0"/>
          <c:extLst>
            <c:ext xmlns:c16="http://schemas.microsoft.com/office/drawing/2014/chart" uri="{C3380CC4-5D6E-409C-BE32-E72D297353CC}">
              <c16:uniqueId val="{00000001-82FE-4452-A960-B0383BD07746}"/>
            </c:ext>
          </c:extLst>
        </c:ser>
        <c:dLbls>
          <c:showLegendKey val="0"/>
          <c:showVal val="0"/>
          <c:showCatName val="0"/>
          <c:showSerName val="0"/>
          <c:showPercent val="0"/>
          <c:showBubbleSize val="0"/>
        </c:dLbls>
        <c:marker val="1"/>
        <c:smooth val="0"/>
        <c:axId val="254254160"/>
        <c:axId val="254251808"/>
      </c:lineChart>
      <c:catAx>
        <c:axId val="2542541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254251808"/>
        <c:crosses val="autoZero"/>
        <c:auto val="1"/>
        <c:lblAlgn val="ctr"/>
        <c:lblOffset val="100"/>
        <c:tickLblSkip val="1"/>
        <c:tickMarkSkip val="1"/>
        <c:noMultiLvlLbl val="0"/>
      </c:catAx>
      <c:valAx>
        <c:axId val="254251808"/>
        <c:scaling>
          <c:orientation val="minMax"/>
          <c:max val="5"/>
          <c:min val="1"/>
        </c:scaling>
        <c:delete val="0"/>
        <c:axPos val="l"/>
        <c:title>
          <c:tx>
            <c:rich>
              <a:bodyPr/>
              <a:lstStyle/>
              <a:p>
                <a:pPr>
                  <a:defRPr/>
                </a:pPr>
                <a:r>
                  <a:rPr lang="en-GB"/>
                  <a:t>IT Success</a:t>
                </a:r>
              </a:p>
            </c:rich>
          </c:tx>
          <c:layout>
            <c:manualLayout>
              <c:xMode val="edge"/>
              <c:yMode val="edge"/>
              <c:x val="4.8335679894317904E-3"/>
              <c:y val="0.3281521463042930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254254160"/>
        <c:crosses val="autoZero"/>
        <c:crossBetween val="between"/>
      </c:valAx>
      <c:spPr>
        <a:solidFill>
          <a:srgbClr val="FFFFFF"/>
        </a:solidFill>
        <a:ln w="12700">
          <a:solidFill>
            <a:schemeClr val="bg1"/>
          </a:solidFill>
          <a:prstDash val="solid"/>
        </a:ln>
      </c:spPr>
    </c:plotArea>
    <c:legend>
      <c:legendPos val="r"/>
      <c:layout>
        <c:manualLayout>
          <c:xMode val="edge"/>
          <c:yMode val="edge"/>
          <c:x val="0.19070419036737099"/>
          <c:y val="8.9240454138635003E-2"/>
          <c:w val="0.60880305024207504"/>
          <c:h val="0.15164608685278"/>
        </c:manualLayout>
      </c:layout>
      <c:overlay val="0"/>
      <c:spPr>
        <a:solidFill>
          <a:srgbClr val="FFFFFF"/>
        </a:solidFill>
        <a:ln w="3175">
          <a:solidFill>
            <a:schemeClr val="bg1"/>
          </a:solidFill>
          <a:prstDash val="solid"/>
        </a:ln>
      </c:sp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48292110266501"/>
          <c:y val="8.9942636306392598E-2"/>
          <c:w val="0.79467500701521299"/>
          <c:h val="0.79154560042993705"/>
        </c:manualLayout>
      </c:layout>
      <c:lineChart>
        <c:grouping val="standard"/>
        <c:varyColors val="0"/>
        <c:ser>
          <c:idx val="0"/>
          <c:order val="0"/>
          <c:tx>
            <c:strRef>
              <c:f>'2 way interactions'!$B$31</c:f>
              <c:strCache>
                <c:ptCount val="1"/>
                <c:pt idx="0">
                  <c:v>Low Env. Complexity</c:v>
                </c:pt>
              </c:strCache>
            </c:strRef>
          </c:tx>
          <c:spPr>
            <a:ln w="12700">
              <a:solidFill>
                <a:srgbClr val="000000"/>
              </a:solidFill>
              <a:prstDash val="sysDash"/>
            </a:ln>
          </c:spPr>
          <c:marker>
            <c:symbol val="diamond"/>
            <c:size val="5"/>
            <c:spPr>
              <a:solidFill>
                <a:srgbClr val="000000"/>
              </a:solidFill>
              <a:ln w="12700">
                <a:solidFill>
                  <a:srgbClr val="000000"/>
                </a:solidFill>
                <a:prstDash val="sysDash"/>
              </a:ln>
            </c:spPr>
          </c:marker>
          <c:dPt>
            <c:idx val="1"/>
            <c:marker>
              <c:spPr>
                <a:solidFill>
                  <a:srgbClr val="000000"/>
                </a:solidFill>
                <a:ln w="12700">
                  <a:solidFill>
                    <a:srgbClr val="000000"/>
                  </a:solidFill>
                  <a:prstDash val="dash"/>
                </a:ln>
              </c:spPr>
            </c:marker>
            <c:bubble3D val="0"/>
            <c:spPr>
              <a:ln w="12700">
                <a:solidFill>
                  <a:srgbClr val="000000"/>
                </a:solidFill>
                <a:prstDash val="dash"/>
              </a:ln>
            </c:spPr>
            <c:extLst>
              <c:ext xmlns:c16="http://schemas.microsoft.com/office/drawing/2014/chart" uri="{C3380CC4-5D6E-409C-BE32-E72D297353CC}">
                <c16:uniqueId val="{00000000-A886-4675-BDBB-36975185870E}"/>
              </c:ext>
            </c:extLst>
          </c:dPt>
          <c:cat>
            <c:strRef>
              <c:f>'2 way interactions'!$C$30:$D$30</c:f>
              <c:strCache>
                <c:ptCount val="2"/>
                <c:pt idx="0">
                  <c:v>Low IT ambidexterity</c:v>
                </c:pt>
                <c:pt idx="1">
                  <c:v>High IT ambidexterity</c:v>
                </c:pt>
              </c:strCache>
            </c:strRef>
          </c:cat>
          <c:val>
            <c:numRef>
              <c:f>'2 way interactions'!$C$31:$D$31</c:f>
              <c:numCache>
                <c:formatCode>General</c:formatCode>
                <c:ptCount val="2"/>
                <c:pt idx="0">
                  <c:v>3.0179999999999998</c:v>
                </c:pt>
                <c:pt idx="1">
                  <c:v>3.1459999999999999</c:v>
                </c:pt>
              </c:numCache>
            </c:numRef>
          </c:val>
          <c:smooth val="0"/>
          <c:extLst>
            <c:ext xmlns:c16="http://schemas.microsoft.com/office/drawing/2014/chart" uri="{C3380CC4-5D6E-409C-BE32-E72D297353CC}">
              <c16:uniqueId val="{00000000-5817-46BA-8303-B73D6F3CB903}"/>
            </c:ext>
          </c:extLst>
        </c:ser>
        <c:ser>
          <c:idx val="1"/>
          <c:order val="1"/>
          <c:tx>
            <c:strRef>
              <c:f>'2 way interactions'!$B$32</c:f>
              <c:strCache>
                <c:ptCount val="1"/>
                <c:pt idx="0">
                  <c:v>High Env. Complexity</c:v>
                </c:pt>
              </c:strCache>
            </c:strRef>
          </c:tx>
          <c:spPr>
            <a:ln w="9525">
              <a:solidFill>
                <a:schemeClr val="tx1"/>
              </a:solidFill>
              <a:prstDash val="solid"/>
            </a:ln>
          </c:spPr>
          <c:marker>
            <c:symbol val="square"/>
            <c:size val="5"/>
            <c:spPr>
              <a:solidFill>
                <a:srgbClr val="000000"/>
              </a:solidFill>
              <a:ln w="9525">
                <a:solidFill>
                  <a:schemeClr val="tx1"/>
                </a:solidFill>
                <a:prstDash val="solid"/>
              </a:ln>
            </c:spPr>
          </c:marker>
          <c:cat>
            <c:strRef>
              <c:f>'2 way interactions'!$C$30:$D$30</c:f>
              <c:strCache>
                <c:ptCount val="2"/>
                <c:pt idx="0">
                  <c:v>Low IT ambidexterity</c:v>
                </c:pt>
                <c:pt idx="1">
                  <c:v>High IT ambidexterity</c:v>
                </c:pt>
              </c:strCache>
            </c:strRef>
          </c:cat>
          <c:val>
            <c:numRef>
              <c:f>'2 way interactions'!$C$32:$D$32</c:f>
              <c:numCache>
                <c:formatCode>General</c:formatCode>
                <c:ptCount val="2"/>
                <c:pt idx="0">
                  <c:v>2.4900000000000002</c:v>
                </c:pt>
                <c:pt idx="1">
                  <c:v>3.3460000000000001</c:v>
                </c:pt>
              </c:numCache>
            </c:numRef>
          </c:val>
          <c:smooth val="0"/>
          <c:extLst>
            <c:ext xmlns:c16="http://schemas.microsoft.com/office/drawing/2014/chart" uri="{C3380CC4-5D6E-409C-BE32-E72D297353CC}">
              <c16:uniqueId val="{00000001-5817-46BA-8303-B73D6F3CB903}"/>
            </c:ext>
          </c:extLst>
        </c:ser>
        <c:dLbls>
          <c:showLegendKey val="0"/>
          <c:showVal val="0"/>
          <c:showCatName val="0"/>
          <c:showSerName val="0"/>
          <c:showPercent val="0"/>
          <c:showBubbleSize val="0"/>
        </c:dLbls>
        <c:marker val="1"/>
        <c:smooth val="0"/>
        <c:axId val="256490920"/>
        <c:axId val="256489352"/>
      </c:lineChart>
      <c:catAx>
        <c:axId val="2564909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256489352"/>
        <c:crosses val="autoZero"/>
        <c:auto val="1"/>
        <c:lblAlgn val="ctr"/>
        <c:lblOffset val="100"/>
        <c:tickLblSkip val="1"/>
        <c:tickMarkSkip val="1"/>
        <c:noMultiLvlLbl val="0"/>
      </c:catAx>
      <c:valAx>
        <c:axId val="256489352"/>
        <c:scaling>
          <c:orientation val="minMax"/>
          <c:max val="5"/>
          <c:min val="1"/>
        </c:scaling>
        <c:delete val="0"/>
        <c:axPos val="l"/>
        <c:title>
          <c:tx>
            <c:rich>
              <a:bodyPr/>
              <a:lstStyle/>
              <a:p>
                <a:pPr>
                  <a:defRPr/>
                </a:pPr>
                <a:r>
                  <a:rPr lang="en-GB"/>
                  <a:t>IT Success</a:t>
                </a:r>
              </a:p>
            </c:rich>
          </c:tx>
          <c:layout>
            <c:manualLayout>
              <c:xMode val="edge"/>
              <c:yMode val="edge"/>
              <c:x val="5.4121947627833601E-4"/>
              <c:y val="0.3368372703412069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256490920"/>
        <c:crosses val="autoZero"/>
        <c:crossBetween val="between"/>
      </c:valAx>
      <c:spPr>
        <a:solidFill>
          <a:srgbClr val="FFFFFF"/>
        </a:solidFill>
        <a:ln w="12700">
          <a:solidFill>
            <a:schemeClr val="bg1"/>
          </a:solidFill>
          <a:prstDash val="solid"/>
        </a:ln>
      </c:spPr>
    </c:plotArea>
    <c:legend>
      <c:legendPos val="r"/>
      <c:layout>
        <c:manualLayout>
          <c:xMode val="edge"/>
          <c:yMode val="edge"/>
          <c:x val="0.21639134028091001"/>
          <c:y val="8.3947506561679805E-2"/>
          <c:w val="0.61122240066539602"/>
          <c:h val="0.15164608685278"/>
        </c:manualLayout>
      </c:layout>
      <c:overlay val="0"/>
      <c:spPr>
        <a:solidFill>
          <a:srgbClr val="FFFFFF"/>
        </a:solidFill>
        <a:ln w="3175">
          <a:solidFill>
            <a:schemeClr val="bg1"/>
          </a:solidFill>
          <a:prstDash val="solid"/>
        </a:ln>
      </c:sp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D568EB7-802E-47B5-96E5-F15A1D6C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28740</Words>
  <Characters>163821</Characters>
  <Application>Microsoft Office Word</Application>
  <DocSecurity>0</DocSecurity>
  <PresentationFormat/>
  <Lines>1365</Lines>
  <Paragraphs>384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2019-03-20T10:03:00Z</cp:lastPrinted>
  <dcterms:created xsi:type="dcterms:W3CDTF">2020-07-06T13:53:00Z</dcterms:created>
  <dcterms:modified xsi:type="dcterms:W3CDTF">2020-07-06T13:53:00Z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http://www.zotero.org/styles/elsevier-with-titles-alphabetical</vt:lpwstr>
  </property>
  <property fmtid="{D5CDD505-2E9C-101B-9397-08002B2CF9AE}" pid="9" name="Mendeley Recent Style Name 3_1">
    <vt:lpwstr>Elsevier (numeric, with titles, sorted alphabetically)</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http://www.zotero.org/styles/information-and-management</vt:lpwstr>
  </property>
  <property fmtid="{D5CDD505-2E9C-101B-9397-08002B2CF9AE}" pid="15" name="Mendeley Recent Style Name 6_1">
    <vt:lpwstr>Information &amp; Management</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http://www.zotero.org/styles/information-and-management</vt:lpwstr>
  </property>
  <property fmtid="{D5CDD505-2E9C-101B-9397-08002B2CF9AE}" pid="24" name="Mendeley Unique User Id_1">
    <vt:lpwstr>6bab5de6-d60d-3039-8762-71715d8af583</vt:lpwstr>
  </property>
</Properties>
</file>