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CB2FB" w14:textId="77777777" w:rsidR="00CC6BCE" w:rsidRPr="00410626" w:rsidRDefault="00CC6BCE" w:rsidP="00CC6BCE">
      <w:pPr>
        <w:pStyle w:val="abstract"/>
        <w:widowControl w:val="0"/>
        <w:spacing w:before="0" w:after="0" w:line="480" w:lineRule="auto"/>
        <w:ind w:left="0" w:right="562"/>
        <w:jc w:val="center"/>
        <w:rPr>
          <w:rFonts w:ascii="Garamond" w:eastAsiaTheme="minorHAnsi" w:hAnsi="Garamond"/>
          <w:b/>
          <w:sz w:val="28"/>
          <w:szCs w:val="18"/>
          <w:lang w:eastAsia="en-US"/>
        </w:rPr>
      </w:pPr>
      <w:r w:rsidRPr="00410626">
        <w:rPr>
          <w:rFonts w:ascii="Garamond" w:eastAsiaTheme="minorHAnsi" w:hAnsi="Garamond"/>
          <w:b/>
          <w:sz w:val="28"/>
          <w:szCs w:val="18"/>
          <w:lang w:eastAsia="en-US"/>
        </w:rPr>
        <w:t xml:space="preserve">Artefact Appropriation in Facilitated Modelling: </w:t>
      </w:r>
    </w:p>
    <w:p w14:paraId="3F073289" w14:textId="1D21241C" w:rsidR="00FC0672" w:rsidRPr="00FC0672" w:rsidRDefault="00CC6BCE" w:rsidP="00FC0672">
      <w:pPr>
        <w:pStyle w:val="abstract"/>
        <w:widowControl w:val="0"/>
        <w:spacing w:before="0" w:after="0" w:line="480" w:lineRule="auto"/>
        <w:ind w:left="0" w:right="562"/>
        <w:jc w:val="center"/>
        <w:rPr>
          <w:rFonts w:ascii="Garamond" w:hAnsi="Garamond"/>
          <w:b/>
          <w:sz w:val="28"/>
          <w:szCs w:val="24"/>
        </w:rPr>
      </w:pPr>
      <w:r w:rsidRPr="00410626">
        <w:rPr>
          <w:rFonts w:ascii="Garamond" w:eastAsiaTheme="minorHAnsi" w:hAnsi="Garamond"/>
          <w:b/>
          <w:sz w:val="28"/>
          <w:szCs w:val="18"/>
          <w:lang w:eastAsia="en-US"/>
        </w:rPr>
        <w:t>An Adaptive Structuration Theory Approach</w:t>
      </w:r>
      <w:r w:rsidR="00D11557" w:rsidRPr="00410626">
        <w:rPr>
          <w:rFonts w:ascii="Garamond" w:hAnsi="Garamond"/>
          <w:b/>
          <w:sz w:val="28"/>
          <w:szCs w:val="24"/>
        </w:rPr>
        <w:t xml:space="preserve"> </w:t>
      </w:r>
    </w:p>
    <w:p w14:paraId="17E3F84C" w14:textId="77777777" w:rsidR="00E824C0" w:rsidRPr="00410626" w:rsidRDefault="00553031" w:rsidP="006651E0">
      <w:pPr>
        <w:rPr>
          <w:rFonts w:ascii="Garamond" w:hAnsi="Garamond" w:cs="Times New Roman"/>
          <w:b/>
          <w:sz w:val="24"/>
          <w:lang w:val="en-US"/>
        </w:rPr>
      </w:pPr>
      <w:r w:rsidRPr="00410626">
        <w:rPr>
          <w:rFonts w:ascii="Garamond" w:hAnsi="Garamond" w:cs="Times New Roman"/>
          <w:b/>
          <w:sz w:val="24"/>
          <w:lang w:val="en-US"/>
        </w:rPr>
        <w:t>Abstract</w:t>
      </w:r>
    </w:p>
    <w:p w14:paraId="0B085296" w14:textId="59CADDE5" w:rsidR="006651E0" w:rsidRPr="00410626" w:rsidRDefault="006651E0" w:rsidP="006651E0">
      <w:pPr>
        <w:spacing w:line="360" w:lineRule="auto"/>
        <w:jc w:val="both"/>
        <w:rPr>
          <w:rFonts w:ascii="Times New Roman" w:hAnsi="Times New Roman"/>
          <w:sz w:val="24"/>
          <w:szCs w:val="24"/>
          <w:lang w:val="en-US"/>
        </w:rPr>
      </w:pPr>
      <w:r w:rsidRPr="00410626">
        <w:rPr>
          <w:rFonts w:ascii="Garamond" w:hAnsi="Garamond"/>
          <w:sz w:val="24"/>
          <w:szCs w:val="24"/>
          <w:lang w:val="en-US"/>
        </w:rPr>
        <w:t xml:space="preserve">Scholars have </w:t>
      </w:r>
      <w:r w:rsidR="00E77728" w:rsidRPr="00410626">
        <w:rPr>
          <w:rFonts w:ascii="Garamond" w:hAnsi="Garamond"/>
          <w:sz w:val="24"/>
          <w:szCs w:val="24"/>
          <w:lang w:val="en-US"/>
        </w:rPr>
        <w:t xml:space="preserve">long </w:t>
      </w:r>
      <w:r w:rsidR="00A876F3" w:rsidRPr="00410626">
        <w:rPr>
          <w:rFonts w:ascii="Garamond" w:hAnsi="Garamond"/>
          <w:sz w:val="24"/>
          <w:szCs w:val="24"/>
          <w:lang w:val="en-US"/>
        </w:rPr>
        <w:t xml:space="preserve">acknowledged </w:t>
      </w:r>
      <w:r w:rsidRPr="00410626">
        <w:rPr>
          <w:rFonts w:ascii="Garamond" w:hAnsi="Garamond"/>
          <w:sz w:val="24"/>
          <w:szCs w:val="24"/>
          <w:lang w:val="en-US"/>
        </w:rPr>
        <w:t xml:space="preserve">the </w:t>
      </w:r>
      <w:r w:rsidR="00E77728" w:rsidRPr="00410626">
        <w:rPr>
          <w:rFonts w:ascii="Garamond" w:hAnsi="Garamond"/>
          <w:sz w:val="24"/>
          <w:szCs w:val="24"/>
          <w:lang w:val="en-US"/>
        </w:rPr>
        <w:t>importance of unveiling the black box of O</w:t>
      </w:r>
      <w:r w:rsidR="00DF4E86" w:rsidRPr="00410626">
        <w:rPr>
          <w:rFonts w:ascii="Garamond" w:hAnsi="Garamond"/>
          <w:sz w:val="24"/>
          <w:szCs w:val="24"/>
          <w:lang w:val="en-US"/>
        </w:rPr>
        <w:t xml:space="preserve">perational </w:t>
      </w:r>
      <w:r w:rsidR="00E77728" w:rsidRPr="00410626">
        <w:rPr>
          <w:rFonts w:ascii="Garamond" w:hAnsi="Garamond"/>
          <w:sz w:val="24"/>
          <w:szCs w:val="24"/>
          <w:lang w:val="en-US"/>
        </w:rPr>
        <w:t>R</w:t>
      </w:r>
      <w:r w:rsidR="00DF4E86" w:rsidRPr="00410626">
        <w:rPr>
          <w:rFonts w:ascii="Garamond" w:hAnsi="Garamond"/>
          <w:sz w:val="24"/>
          <w:szCs w:val="24"/>
          <w:lang w:val="en-US"/>
        </w:rPr>
        <w:t>esearch (OR)</w:t>
      </w:r>
      <w:r w:rsidR="00E77728" w:rsidRPr="00410626">
        <w:rPr>
          <w:rFonts w:ascii="Garamond" w:hAnsi="Garamond"/>
          <w:sz w:val="24"/>
          <w:szCs w:val="24"/>
          <w:lang w:val="en-US"/>
        </w:rPr>
        <w:t xml:space="preserve"> practice. </w:t>
      </w:r>
      <w:r w:rsidR="00054AA8" w:rsidRPr="00410626">
        <w:rPr>
          <w:rFonts w:ascii="Garamond" w:hAnsi="Garamond"/>
          <w:sz w:val="24"/>
          <w:szCs w:val="24"/>
          <w:lang w:val="en-US"/>
        </w:rPr>
        <w:t>However</w:t>
      </w:r>
      <w:r w:rsidR="00E77728" w:rsidRPr="00410626">
        <w:rPr>
          <w:rFonts w:ascii="Garamond" w:hAnsi="Garamond"/>
          <w:sz w:val="24"/>
          <w:szCs w:val="24"/>
          <w:lang w:val="en-US"/>
        </w:rPr>
        <w:t xml:space="preserve">, </w:t>
      </w:r>
      <w:r w:rsidR="00790F7C" w:rsidRPr="00410626">
        <w:rPr>
          <w:rFonts w:ascii="Garamond" w:hAnsi="Garamond"/>
          <w:sz w:val="24"/>
          <w:szCs w:val="24"/>
          <w:lang w:val="en-US"/>
        </w:rPr>
        <w:t>despite the emerging empirical studies in the are</w:t>
      </w:r>
      <w:r w:rsidR="00556765" w:rsidRPr="00410626">
        <w:rPr>
          <w:rFonts w:ascii="Garamond" w:hAnsi="Garamond"/>
          <w:sz w:val="24"/>
          <w:szCs w:val="24"/>
          <w:lang w:val="en-US"/>
        </w:rPr>
        <w:t>a</w:t>
      </w:r>
      <w:r w:rsidR="00790F7C" w:rsidRPr="00410626">
        <w:rPr>
          <w:rFonts w:ascii="Garamond" w:hAnsi="Garamond"/>
          <w:sz w:val="24"/>
          <w:szCs w:val="24"/>
          <w:lang w:val="en-US"/>
        </w:rPr>
        <w:t xml:space="preserve"> known as ‘</w:t>
      </w:r>
      <w:r w:rsidR="00556765" w:rsidRPr="00410626">
        <w:rPr>
          <w:rFonts w:ascii="Garamond" w:hAnsi="Garamond"/>
          <w:sz w:val="24"/>
          <w:szCs w:val="24"/>
          <w:lang w:val="en-US"/>
        </w:rPr>
        <w:t>B</w:t>
      </w:r>
      <w:r w:rsidR="00790F7C" w:rsidRPr="00410626">
        <w:rPr>
          <w:rFonts w:ascii="Garamond" w:hAnsi="Garamond"/>
          <w:sz w:val="24"/>
          <w:szCs w:val="24"/>
          <w:lang w:val="en-US"/>
        </w:rPr>
        <w:t xml:space="preserve">ehavioural OR’, </w:t>
      </w:r>
      <w:r w:rsidRPr="00410626">
        <w:rPr>
          <w:rFonts w:ascii="Garamond" w:hAnsi="Garamond"/>
          <w:sz w:val="24"/>
          <w:szCs w:val="24"/>
          <w:lang w:val="en-US"/>
        </w:rPr>
        <w:t xml:space="preserve">there is </w:t>
      </w:r>
      <w:r w:rsidR="00054AA8" w:rsidRPr="00410626">
        <w:rPr>
          <w:rFonts w:ascii="Garamond" w:hAnsi="Garamond"/>
          <w:sz w:val="24"/>
          <w:szCs w:val="24"/>
          <w:lang w:val="en-US"/>
        </w:rPr>
        <w:t xml:space="preserve">still </w:t>
      </w:r>
      <w:r w:rsidRPr="00410626">
        <w:rPr>
          <w:rFonts w:ascii="Garamond" w:hAnsi="Garamond"/>
          <w:sz w:val="24"/>
          <w:szCs w:val="24"/>
          <w:lang w:val="en-US"/>
        </w:rPr>
        <w:t xml:space="preserve">a dearth of research into how artefacts </w:t>
      </w:r>
      <w:r w:rsidR="008801CD" w:rsidRPr="00410626">
        <w:rPr>
          <w:rFonts w:ascii="Garamond" w:hAnsi="Garamond"/>
          <w:sz w:val="24"/>
          <w:szCs w:val="24"/>
          <w:lang w:val="en-US"/>
        </w:rPr>
        <w:t>are used</w:t>
      </w:r>
      <w:r w:rsidRPr="00410626">
        <w:rPr>
          <w:rFonts w:ascii="Garamond" w:hAnsi="Garamond"/>
          <w:sz w:val="24"/>
          <w:szCs w:val="24"/>
          <w:lang w:val="en-US"/>
        </w:rPr>
        <w:t xml:space="preserve"> at the micro-level of </w:t>
      </w:r>
      <w:r w:rsidR="00B170C2" w:rsidRPr="00410626">
        <w:rPr>
          <w:rFonts w:ascii="Garamond" w:hAnsi="Garamond"/>
          <w:sz w:val="24"/>
          <w:szCs w:val="24"/>
          <w:lang w:val="en-US"/>
        </w:rPr>
        <w:t>OR</w:t>
      </w:r>
      <w:r w:rsidRPr="00410626">
        <w:rPr>
          <w:rFonts w:ascii="Garamond" w:hAnsi="Garamond"/>
          <w:sz w:val="24"/>
          <w:szCs w:val="24"/>
          <w:lang w:val="en-US"/>
        </w:rPr>
        <w:t xml:space="preserve"> </w:t>
      </w:r>
      <w:r w:rsidR="00FC5121" w:rsidRPr="00410626">
        <w:rPr>
          <w:rFonts w:ascii="Garamond" w:hAnsi="Garamond"/>
          <w:sz w:val="24"/>
          <w:szCs w:val="24"/>
          <w:lang w:val="en-US"/>
        </w:rPr>
        <w:t>practice</w:t>
      </w:r>
      <w:r w:rsidRPr="00410626">
        <w:rPr>
          <w:rFonts w:ascii="Garamond" w:hAnsi="Garamond"/>
          <w:sz w:val="24"/>
          <w:szCs w:val="24"/>
          <w:lang w:val="en-US"/>
        </w:rPr>
        <w:t xml:space="preserve">. This </w:t>
      </w:r>
      <w:r w:rsidR="00A81C20" w:rsidRPr="00410626">
        <w:rPr>
          <w:rFonts w:ascii="Garamond" w:hAnsi="Garamond"/>
          <w:sz w:val="24"/>
          <w:szCs w:val="24"/>
          <w:lang w:val="en-US"/>
        </w:rPr>
        <w:t>paper</w:t>
      </w:r>
      <w:r w:rsidRPr="00410626">
        <w:rPr>
          <w:rFonts w:ascii="Garamond" w:hAnsi="Garamond"/>
          <w:sz w:val="24"/>
          <w:szCs w:val="24"/>
          <w:lang w:val="en-US"/>
        </w:rPr>
        <w:t xml:space="preserve"> addresses this gap by using Adaptive Structuration Theory (AST) to study the </w:t>
      </w:r>
      <w:r w:rsidR="00060A89" w:rsidRPr="00410626">
        <w:rPr>
          <w:rFonts w:ascii="Garamond" w:hAnsi="Garamond"/>
          <w:sz w:val="24"/>
          <w:szCs w:val="24"/>
          <w:lang w:val="en-US"/>
        </w:rPr>
        <w:t>appropriation (use)</w:t>
      </w:r>
      <w:r w:rsidRPr="00410626">
        <w:rPr>
          <w:rFonts w:ascii="Garamond" w:hAnsi="Garamond"/>
          <w:sz w:val="24"/>
          <w:szCs w:val="24"/>
          <w:lang w:val="en-US"/>
        </w:rPr>
        <w:t xml:space="preserve"> of artefacts during a </w:t>
      </w:r>
      <w:r w:rsidR="002363F9" w:rsidRPr="00410626">
        <w:rPr>
          <w:rFonts w:ascii="Garamond" w:hAnsi="Garamond"/>
          <w:sz w:val="24"/>
          <w:szCs w:val="24"/>
          <w:lang w:val="en-US"/>
        </w:rPr>
        <w:t>F</w:t>
      </w:r>
      <w:r w:rsidR="009E1ED3" w:rsidRPr="00410626">
        <w:rPr>
          <w:rFonts w:ascii="Garamond" w:hAnsi="Garamond"/>
          <w:sz w:val="24"/>
          <w:szCs w:val="24"/>
          <w:lang w:val="en-US"/>
        </w:rPr>
        <w:t xml:space="preserve">acilitated </w:t>
      </w:r>
      <w:r w:rsidR="002363F9" w:rsidRPr="00410626">
        <w:rPr>
          <w:rFonts w:ascii="Garamond" w:hAnsi="Garamond"/>
          <w:sz w:val="24"/>
          <w:szCs w:val="24"/>
          <w:lang w:val="en-US"/>
        </w:rPr>
        <w:t>M</w:t>
      </w:r>
      <w:r w:rsidR="009E1ED3" w:rsidRPr="00410626">
        <w:rPr>
          <w:rFonts w:ascii="Garamond" w:hAnsi="Garamond"/>
          <w:sz w:val="24"/>
          <w:szCs w:val="24"/>
          <w:lang w:val="en-US"/>
        </w:rPr>
        <w:t>odelling (FM)</w:t>
      </w:r>
      <w:r w:rsidR="002363F9" w:rsidRPr="00410626">
        <w:rPr>
          <w:rFonts w:ascii="Garamond" w:hAnsi="Garamond"/>
          <w:sz w:val="24"/>
          <w:szCs w:val="24"/>
          <w:lang w:val="en-US"/>
        </w:rPr>
        <w:t xml:space="preserve"> </w:t>
      </w:r>
      <w:r w:rsidRPr="00410626">
        <w:rPr>
          <w:rFonts w:ascii="Garamond" w:hAnsi="Garamond"/>
          <w:sz w:val="24"/>
          <w:szCs w:val="24"/>
          <w:lang w:val="en-US"/>
        </w:rPr>
        <w:t xml:space="preserve">workshop. We argue that the appropriation of artefacts from </w:t>
      </w:r>
      <w:r w:rsidR="00B57791" w:rsidRPr="00410626">
        <w:rPr>
          <w:rFonts w:ascii="Garamond" w:hAnsi="Garamond"/>
          <w:sz w:val="24"/>
          <w:szCs w:val="24"/>
          <w:lang w:val="en-US"/>
        </w:rPr>
        <w:t xml:space="preserve">the workshop participants </w:t>
      </w:r>
      <w:r w:rsidRPr="00410626">
        <w:rPr>
          <w:rFonts w:ascii="Garamond" w:hAnsi="Garamond"/>
          <w:sz w:val="24"/>
          <w:szCs w:val="24"/>
          <w:lang w:val="en-US"/>
        </w:rPr>
        <w:t>enables them to engage in negotiation of meaning with action implications effectively, but appropriation occurs at varying intensities</w:t>
      </w:r>
      <w:r w:rsidR="006041FD" w:rsidRPr="00410626">
        <w:rPr>
          <w:rFonts w:ascii="Garamond" w:hAnsi="Garamond"/>
          <w:sz w:val="24"/>
          <w:szCs w:val="24"/>
          <w:lang w:val="en-US"/>
        </w:rPr>
        <w:t xml:space="preserve"> (high, medium, low)</w:t>
      </w:r>
      <w:r w:rsidRPr="00410626">
        <w:rPr>
          <w:rFonts w:ascii="Garamond" w:hAnsi="Garamond"/>
          <w:sz w:val="24"/>
          <w:szCs w:val="24"/>
          <w:lang w:val="en-US"/>
        </w:rPr>
        <w:t xml:space="preserve"> depending on the issue of concern.</w:t>
      </w:r>
      <w:r w:rsidR="000116DF" w:rsidRPr="00410626">
        <w:rPr>
          <w:rFonts w:ascii="Garamond" w:hAnsi="Garamond"/>
          <w:sz w:val="24"/>
          <w:szCs w:val="24"/>
          <w:lang w:val="en-US"/>
        </w:rPr>
        <w:t xml:space="preserve"> </w:t>
      </w:r>
      <w:r w:rsidRPr="00410626">
        <w:rPr>
          <w:rFonts w:ascii="Garamond" w:hAnsi="Garamond"/>
          <w:sz w:val="24"/>
          <w:szCs w:val="24"/>
          <w:lang w:val="en-US"/>
        </w:rPr>
        <w:t xml:space="preserve">Moreover, we identify that artefacts are reproduced if their reproduction is an aim or part of an aim of strategic discourse. Finally, </w:t>
      </w:r>
      <w:r w:rsidR="002F4995" w:rsidRPr="00410626">
        <w:rPr>
          <w:rFonts w:ascii="Garamond" w:hAnsi="Garamond"/>
          <w:sz w:val="24"/>
          <w:szCs w:val="24"/>
          <w:lang w:val="en-US"/>
        </w:rPr>
        <w:t xml:space="preserve">we outline the </w:t>
      </w:r>
      <w:r w:rsidRPr="00410626">
        <w:rPr>
          <w:rFonts w:ascii="Garamond" w:hAnsi="Garamond"/>
          <w:sz w:val="24"/>
          <w:szCs w:val="24"/>
          <w:lang w:val="en-US"/>
        </w:rPr>
        <w:t xml:space="preserve">limitations </w:t>
      </w:r>
      <w:r w:rsidR="002F4995" w:rsidRPr="00410626">
        <w:rPr>
          <w:rFonts w:ascii="Garamond" w:hAnsi="Garamond"/>
          <w:sz w:val="24"/>
          <w:szCs w:val="24"/>
          <w:lang w:val="en-US"/>
        </w:rPr>
        <w:t xml:space="preserve">of our study </w:t>
      </w:r>
      <w:r w:rsidRPr="00410626">
        <w:rPr>
          <w:rFonts w:ascii="Garamond" w:hAnsi="Garamond"/>
          <w:sz w:val="24"/>
          <w:szCs w:val="24"/>
          <w:lang w:val="en-US"/>
        </w:rPr>
        <w:t>and future research avenues.</w:t>
      </w:r>
      <w:r w:rsidRPr="00410626">
        <w:rPr>
          <w:rFonts w:ascii="Times New Roman" w:hAnsi="Times New Roman"/>
          <w:sz w:val="24"/>
          <w:szCs w:val="24"/>
          <w:lang w:val="en-US"/>
        </w:rPr>
        <w:t xml:space="preserve"> </w:t>
      </w:r>
    </w:p>
    <w:p w14:paraId="56257245" w14:textId="53A7BEB1" w:rsidR="00717D08" w:rsidRPr="00410626" w:rsidRDefault="00717D08" w:rsidP="006651E0">
      <w:pPr>
        <w:spacing w:line="360" w:lineRule="auto"/>
        <w:jc w:val="both"/>
        <w:rPr>
          <w:rFonts w:ascii="Garamond" w:hAnsi="Garamond"/>
          <w:b/>
          <w:sz w:val="24"/>
          <w:szCs w:val="24"/>
          <w:lang w:val="en-US"/>
        </w:rPr>
      </w:pPr>
      <w:r w:rsidRPr="00410626">
        <w:rPr>
          <w:rFonts w:ascii="Garamond" w:hAnsi="Garamond"/>
          <w:b/>
          <w:sz w:val="24"/>
          <w:szCs w:val="24"/>
          <w:lang w:val="en-US"/>
        </w:rPr>
        <w:t>Keywords</w:t>
      </w:r>
      <w:r w:rsidRPr="00410626">
        <w:rPr>
          <w:rFonts w:ascii="Garamond" w:hAnsi="Garamond"/>
          <w:sz w:val="24"/>
          <w:szCs w:val="24"/>
          <w:lang w:val="en-US"/>
        </w:rPr>
        <w:t>:</w:t>
      </w:r>
      <w:r w:rsidR="00BB65C1" w:rsidRPr="00410626">
        <w:rPr>
          <w:rFonts w:ascii="Garamond" w:hAnsi="Garamond"/>
          <w:sz w:val="24"/>
          <w:szCs w:val="24"/>
          <w:lang w:val="en-US"/>
        </w:rPr>
        <w:t xml:space="preserve"> </w:t>
      </w:r>
      <w:r w:rsidR="00EF61D9" w:rsidRPr="00410626">
        <w:rPr>
          <w:rFonts w:ascii="Garamond" w:hAnsi="Garamond"/>
          <w:sz w:val="24"/>
          <w:szCs w:val="24"/>
          <w:lang w:val="en-US"/>
        </w:rPr>
        <w:t xml:space="preserve">Facilitated Modelling, Behavioural OR, </w:t>
      </w:r>
      <w:r w:rsidR="002804D6" w:rsidRPr="00410626">
        <w:rPr>
          <w:rFonts w:ascii="Garamond" w:hAnsi="Garamond"/>
          <w:sz w:val="24"/>
          <w:szCs w:val="24"/>
          <w:lang w:val="en-US"/>
        </w:rPr>
        <w:t>artefact, adaptive structuration theory, appropriation intensity</w:t>
      </w:r>
      <w:r w:rsidR="006041FD" w:rsidRPr="00410626">
        <w:rPr>
          <w:rFonts w:ascii="Garamond" w:hAnsi="Garamond"/>
          <w:sz w:val="24"/>
          <w:szCs w:val="24"/>
          <w:lang w:val="en-US"/>
        </w:rPr>
        <w:t>.</w:t>
      </w:r>
      <w:r w:rsidR="002804D6" w:rsidRPr="00410626">
        <w:rPr>
          <w:rFonts w:ascii="Garamond" w:hAnsi="Garamond"/>
          <w:sz w:val="24"/>
          <w:szCs w:val="24"/>
          <w:lang w:val="en-US"/>
        </w:rPr>
        <w:t xml:space="preserve"> </w:t>
      </w:r>
    </w:p>
    <w:p w14:paraId="1FB93C46" w14:textId="77777777" w:rsidR="00AE71E7" w:rsidRPr="00410626" w:rsidRDefault="00AE71E7" w:rsidP="00AE71E7">
      <w:pPr>
        <w:rPr>
          <w:rFonts w:ascii="Garamond" w:hAnsi="Garamond"/>
          <w:lang w:val="en-US" w:eastAsia="de-DE"/>
        </w:rPr>
      </w:pPr>
    </w:p>
    <w:p w14:paraId="204A19E8" w14:textId="77777777" w:rsidR="0018653D" w:rsidRPr="00410626" w:rsidRDefault="00CE7425">
      <w:pPr>
        <w:rPr>
          <w:rFonts w:ascii="Garamond" w:hAnsi="Garamond" w:cs="Times New Roman"/>
          <w:b/>
          <w:sz w:val="24"/>
          <w:lang w:val="en-US"/>
        </w:rPr>
      </w:pPr>
      <w:r w:rsidRPr="00410626">
        <w:rPr>
          <w:rFonts w:ascii="Garamond" w:hAnsi="Garamond" w:cs="Times New Roman"/>
          <w:b/>
          <w:sz w:val="24"/>
          <w:lang w:val="en-US"/>
        </w:rPr>
        <w:t>Introduction</w:t>
      </w:r>
    </w:p>
    <w:p w14:paraId="041070B1" w14:textId="66289E00" w:rsidR="008C2040" w:rsidRPr="00410626" w:rsidRDefault="008C2040" w:rsidP="0055549A">
      <w:pPr>
        <w:spacing w:line="360" w:lineRule="auto"/>
        <w:jc w:val="both"/>
        <w:rPr>
          <w:rFonts w:ascii="Garamond" w:hAnsi="Garamond"/>
          <w:sz w:val="24"/>
          <w:szCs w:val="24"/>
          <w:lang w:val="en-US"/>
        </w:rPr>
      </w:pPr>
      <w:r w:rsidRPr="00410626">
        <w:rPr>
          <w:rFonts w:ascii="Garamond" w:hAnsi="Garamond"/>
          <w:sz w:val="24"/>
          <w:szCs w:val="24"/>
          <w:lang w:val="en-US"/>
        </w:rPr>
        <w:t>Operational Research (OR) scholars</w:t>
      </w:r>
      <w:r w:rsidR="00DE75FC" w:rsidRPr="00410626">
        <w:rPr>
          <w:rFonts w:ascii="Garamond" w:hAnsi="Garamond"/>
          <w:sz w:val="24"/>
          <w:szCs w:val="24"/>
          <w:lang w:val="en-US"/>
        </w:rPr>
        <w:t xml:space="preserve"> working in the area known as </w:t>
      </w:r>
      <w:r w:rsidRPr="00410626">
        <w:rPr>
          <w:rFonts w:ascii="Garamond" w:hAnsi="Garamond"/>
          <w:sz w:val="24"/>
          <w:szCs w:val="24"/>
          <w:lang w:val="en-US"/>
        </w:rPr>
        <w:t>‘Behavioural OR’ (Hämäläinen</w:t>
      </w:r>
      <w:r w:rsidR="00662147" w:rsidRPr="00410626">
        <w:rPr>
          <w:rFonts w:ascii="Garamond" w:hAnsi="Garamond"/>
          <w:sz w:val="24"/>
          <w:szCs w:val="24"/>
          <w:lang w:val="en-US"/>
        </w:rPr>
        <w:t xml:space="preserve"> et al., </w:t>
      </w:r>
      <w:r w:rsidRPr="00410626">
        <w:rPr>
          <w:rFonts w:ascii="Garamond" w:hAnsi="Garamond"/>
          <w:sz w:val="24"/>
          <w:szCs w:val="24"/>
          <w:lang w:val="en-US"/>
        </w:rPr>
        <w:t>2013; Kunc</w:t>
      </w:r>
      <w:r w:rsidR="00662147" w:rsidRPr="00410626">
        <w:rPr>
          <w:rFonts w:ascii="Garamond" w:hAnsi="Garamond"/>
          <w:sz w:val="24"/>
          <w:szCs w:val="24"/>
          <w:lang w:val="en-US"/>
        </w:rPr>
        <w:t xml:space="preserve"> et al.,</w:t>
      </w:r>
      <w:r w:rsidRPr="00410626">
        <w:rPr>
          <w:rFonts w:ascii="Garamond" w:hAnsi="Garamond"/>
          <w:sz w:val="24"/>
          <w:szCs w:val="24"/>
          <w:lang w:val="en-US"/>
        </w:rPr>
        <w:t xml:space="preserve"> 2016) </w:t>
      </w:r>
      <w:r w:rsidR="00DE75FC" w:rsidRPr="00410626">
        <w:rPr>
          <w:rFonts w:ascii="Garamond" w:hAnsi="Garamond"/>
          <w:sz w:val="24"/>
          <w:szCs w:val="24"/>
          <w:lang w:val="en-US"/>
        </w:rPr>
        <w:t>argue</w:t>
      </w:r>
      <w:r w:rsidRPr="00410626">
        <w:rPr>
          <w:rFonts w:ascii="Garamond" w:hAnsi="Garamond"/>
          <w:sz w:val="24"/>
          <w:szCs w:val="24"/>
          <w:lang w:val="en-US"/>
        </w:rPr>
        <w:t xml:space="preserve"> that understanding what OR</w:t>
      </w:r>
      <w:r w:rsidR="00A31BA7" w:rsidRPr="00410626">
        <w:rPr>
          <w:rFonts w:ascii="Garamond" w:hAnsi="Garamond"/>
          <w:sz w:val="24"/>
          <w:szCs w:val="24"/>
          <w:lang w:val="en-US"/>
        </w:rPr>
        <w:t xml:space="preserve"> practitioners and users do is</w:t>
      </w:r>
      <w:r w:rsidRPr="00410626">
        <w:rPr>
          <w:rFonts w:ascii="Garamond" w:hAnsi="Garamond"/>
          <w:sz w:val="24"/>
          <w:szCs w:val="24"/>
          <w:lang w:val="en-US"/>
        </w:rPr>
        <w:t xml:space="preserve"> </w:t>
      </w:r>
      <w:r w:rsidRPr="00410626">
        <w:rPr>
          <w:rFonts w:ascii="Garamond" w:hAnsi="Garamond"/>
          <w:i/>
          <w:sz w:val="24"/>
          <w:szCs w:val="24"/>
          <w:lang w:val="en-US"/>
        </w:rPr>
        <w:t>sine qua non</w:t>
      </w:r>
      <w:r w:rsidRPr="00410626">
        <w:rPr>
          <w:rFonts w:ascii="Garamond" w:hAnsi="Garamond"/>
          <w:sz w:val="24"/>
          <w:szCs w:val="24"/>
          <w:lang w:val="en-US"/>
        </w:rPr>
        <w:t xml:space="preserve"> to understanding and improving contemporary OR practice (Franco </w:t>
      </w:r>
      <w:r w:rsidR="00181845" w:rsidRPr="00410626">
        <w:rPr>
          <w:rFonts w:ascii="Garamond" w:hAnsi="Garamond"/>
          <w:sz w:val="24"/>
          <w:szCs w:val="24"/>
          <w:lang w:val="en-US"/>
        </w:rPr>
        <w:t>&amp;</w:t>
      </w:r>
      <w:r w:rsidRPr="00410626">
        <w:rPr>
          <w:rFonts w:ascii="Garamond" w:hAnsi="Garamond"/>
          <w:sz w:val="24"/>
          <w:szCs w:val="24"/>
          <w:lang w:val="en-US"/>
        </w:rPr>
        <w:t xml:space="preserve"> Greiffenhagen, 2018</w:t>
      </w:r>
      <w:r w:rsidR="000B3231" w:rsidRPr="00410626">
        <w:rPr>
          <w:rFonts w:ascii="Garamond" w:hAnsi="Garamond"/>
          <w:sz w:val="24"/>
          <w:szCs w:val="24"/>
          <w:lang w:val="en-US"/>
        </w:rPr>
        <w:t>; Franco &amp; Hämäläinen, 2016</w:t>
      </w:r>
      <w:r w:rsidRPr="00410626">
        <w:rPr>
          <w:rFonts w:ascii="Garamond" w:hAnsi="Garamond"/>
          <w:sz w:val="24"/>
          <w:szCs w:val="24"/>
          <w:lang w:val="en-US"/>
        </w:rPr>
        <w:t>).</w:t>
      </w:r>
    </w:p>
    <w:p w14:paraId="7E81AECF" w14:textId="2575AC35" w:rsidR="00C50AD0" w:rsidRPr="00410626" w:rsidRDefault="006C5E09" w:rsidP="00C90E61">
      <w:pPr>
        <w:spacing w:line="360" w:lineRule="auto"/>
        <w:jc w:val="both"/>
        <w:rPr>
          <w:rFonts w:ascii="Garamond" w:hAnsi="Garamond"/>
          <w:sz w:val="24"/>
          <w:szCs w:val="24"/>
          <w:lang w:val="en-US"/>
        </w:rPr>
      </w:pPr>
      <w:r w:rsidRPr="00410626">
        <w:rPr>
          <w:rFonts w:ascii="Garamond" w:hAnsi="Garamond"/>
          <w:sz w:val="24"/>
          <w:szCs w:val="24"/>
          <w:lang w:val="en-US"/>
        </w:rPr>
        <w:t>So far l</w:t>
      </w:r>
      <w:r w:rsidR="00477166" w:rsidRPr="00410626">
        <w:rPr>
          <w:rFonts w:ascii="Garamond" w:hAnsi="Garamond"/>
          <w:sz w:val="24"/>
          <w:szCs w:val="24"/>
          <w:lang w:val="en-US"/>
        </w:rPr>
        <w:t>iterature</w:t>
      </w:r>
      <w:r w:rsidR="0074704E" w:rsidRPr="00410626">
        <w:rPr>
          <w:rFonts w:ascii="Garamond" w:hAnsi="Garamond"/>
          <w:sz w:val="24"/>
          <w:szCs w:val="24"/>
          <w:lang w:val="en-US"/>
        </w:rPr>
        <w:t xml:space="preserve"> </w:t>
      </w:r>
      <w:r w:rsidR="00477166" w:rsidRPr="00410626">
        <w:rPr>
          <w:rFonts w:ascii="Garamond" w:hAnsi="Garamond"/>
          <w:sz w:val="24"/>
          <w:szCs w:val="24"/>
          <w:lang w:val="en-US"/>
        </w:rPr>
        <w:t xml:space="preserve">has </w:t>
      </w:r>
      <w:r w:rsidR="0074704E" w:rsidRPr="00410626">
        <w:rPr>
          <w:rFonts w:ascii="Garamond" w:hAnsi="Garamond"/>
          <w:sz w:val="24"/>
          <w:szCs w:val="24"/>
          <w:lang w:val="en-US"/>
        </w:rPr>
        <w:t>mostly focused on what Franco and Gr</w:t>
      </w:r>
      <w:r w:rsidR="008D7992" w:rsidRPr="00410626">
        <w:rPr>
          <w:rFonts w:ascii="Garamond" w:hAnsi="Garamond"/>
          <w:sz w:val="24"/>
          <w:szCs w:val="24"/>
          <w:lang w:val="en-US"/>
        </w:rPr>
        <w:t xml:space="preserve">eiffenhagen (2018) call studies </w:t>
      </w:r>
      <w:r w:rsidR="00A52812" w:rsidRPr="00410626">
        <w:rPr>
          <w:rFonts w:ascii="Garamond" w:hAnsi="Garamond"/>
          <w:sz w:val="24"/>
          <w:szCs w:val="24"/>
          <w:lang w:val="en-US"/>
        </w:rPr>
        <w:t>“</w:t>
      </w:r>
      <w:r w:rsidR="008D7992" w:rsidRPr="00410626">
        <w:rPr>
          <w:rFonts w:ascii="Garamond" w:hAnsi="Garamond"/>
          <w:sz w:val="24"/>
          <w:szCs w:val="24"/>
          <w:lang w:val="en-US"/>
        </w:rPr>
        <w:t>a</w:t>
      </w:r>
      <w:r w:rsidR="0074704E" w:rsidRPr="00410626">
        <w:rPr>
          <w:rFonts w:ascii="Garamond" w:hAnsi="Garamond"/>
          <w:sz w:val="24"/>
          <w:szCs w:val="24"/>
          <w:lang w:val="en-US"/>
        </w:rPr>
        <w:t>bout OR practice rather than of OR practice”</w:t>
      </w:r>
      <w:r w:rsidR="008D7992" w:rsidRPr="00410626">
        <w:rPr>
          <w:rFonts w:ascii="Garamond" w:hAnsi="Garamond"/>
          <w:sz w:val="24"/>
          <w:szCs w:val="24"/>
          <w:lang w:val="en-US"/>
        </w:rPr>
        <w:t xml:space="preserve"> </w:t>
      </w:r>
      <w:r w:rsidR="0074704E" w:rsidRPr="00410626">
        <w:rPr>
          <w:rFonts w:ascii="Garamond" w:hAnsi="Garamond"/>
          <w:sz w:val="24"/>
          <w:szCs w:val="24"/>
          <w:lang w:val="en-US"/>
        </w:rPr>
        <w:t xml:space="preserve">(p. 673) </w:t>
      </w:r>
      <w:r w:rsidR="003815E0" w:rsidRPr="00410626">
        <w:rPr>
          <w:rFonts w:ascii="Garamond" w:hAnsi="Garamond"/>
          <w:sz w:val="24"/>
          <w:szCs w:val="24"/>
          <w:lang w:val="en-US"/>
        </w:rPr>
        <w:t xml:space="preserve">with a few ones investigating what happens during </w:t>
      </w:r>
      <w:r w:rsidR="000A3270" w:rsidRPr="00410626">
        <w:rPr>
          <w:rFonts w:ascii="Garamond" w:hAnsi="Garamond"/>
          <w:sz w:val="24"/>
          <w:szCs w:val="24"/>
          <w:lang w:val="en-US"/>
        </w:rPr>
        <w:t>OR practice (</w:t>
      </w:r>
      <w:r w:rsidR="000A56EC" w:rsidRPr="00410626">
        <w:rPr>
          <w:rFonts w:ascii="Garamond" w:hAnsi="Garamond"/>
          <w:sz w:val="24"/>
          <w:szCs w:val="24"/>
          <w:lang w:val="en-US"/>
        </w:rPr>
        <w:t xml:space="preserve">Tavella </w:t>
      </w:r>
      <w:r w:rsidR="00181845" w:rsidRPr="00410626">
        <w:rPr>
          <w:rFonts w:ascii="Garamond" w:hAnsi="Garamond"/>
          <w:sz w:val="24"/>
          <w:szCs w:val="24"/>
          <w:lang w:val="en-US"/>
        </w:rPr>
        <w:t>&amp;</w:t>
      </w:r>
      <w:r w:rsidR="000A56EC" w:rsidRPr="00410626">
        <w:rPr>
          <w:rFonts w:ascii="Garamond" w:hAnsi="Garamond"/>
          <w:sz w:val="24"/>
          <w:szCs w:val="24"/>
          <w:lang w:val="en-US"/>
        </w:rPr>
        <w:t xml:space="preserve"> Franco, 2015</w:t>
      </w:r>
      <w:r w:rsidR="006B4CF0" w:rsidRPr="00410626">
        <w:rPr>
          <w:rFonts w:ascii="Garamond" w:hAnsi="Garamond"/>
          <w:sz w:val="24"/>
          <w:szCs w:val="24"/>
          <w:lang w:val="en-US"/>
        </w:rPr>
        <w:t>; Velez-Castiblanco et al., 2016; White et al., 2016</w:t>
      </w:r>
      <w:r w:rsidR="000A56EC" w:rsidRPr="00410626">
        <w:rPr>
          <w:rFonts w:ascii="Garamond" w:hAnsi="Garamond"/>
          <w:sz w:val="24"/>
          <w:szCs w:val="24"/>
          <w:lang w:val="en-US"/>
        </w:rPr>
        <w:t>)</w:t>
      </w:r>
      <w:r w:rsidR="009F7AD3" w:rsidRPr="00410626">
        <w:rPr>
          <w:rFonts w:ascii="Garamond" w:hAnsi="Garamond"/>
          <w:sz w:val="24"/>
          <w:szCs w:val="24"/>
          <w:lang w:val="en-US"/>
        </w:rPr>
        <w:t xml:space="preserve">. </w:t>
      </w:r>
      <w:r w:rsidR="0068082B" w:rsidRPr="00410626">
        <w:rPr>
          <w:rFonts w:ascii="Garamond" w:hAnsi="Garamond"/>
          <w:sz w:val="24"/>
          <w:szCs w:val="24"/>
          <w:lang w:val="en-US"/>
        </w:rPr>
        <w:t>These studies, however, have focused on the effect of talk</w:t>
      </w:r>
      <w:r w:rsidR="006B4CF0" w:rsidRPr="00410626">
        <w:rPr>
          <w:rFonts w:ascii="Garamond" w:hAnsi="Garamond"/>
          <w:sz w:val="24"/>
          <w:szCs w:val="24"/>
          <w:lang w:val="en-US"/>
        </w:rPr>
        <w:t xml:space="preserve"> rather </w:t>
      </w:r>
      <w:r w:rsidR="0068082B" w:rsidRPr="00410626">
        <w:rPr>
          <w:rFonts w:ascii="Garamond" w:hAnsi="Garamond"/>
          <w:sz w:val="24"/>
          <w:szCs w:val="24"/>
          <w:lang w:val="en-US"/>
        </w:rPr>
        <w:t>than the material aspects</w:t>
      </w:r>
      <w:r w:rsidR="00D0654C" w:rsidRPr="00410626">
        <w:rPr>
          <w:rFonts w:ascii="Garamond" w:hAnsi="Garamond"/>
          <w:sz w:val="24"/>
          <w:szCs w:val="24"/>
          <w:lang w:val="en-US"/>
        </w:rPr>
        <w:t xml:space="preserve"> of artefacts used</w:t>
      </w:r>
      <w:r w:rsidR="0068082B" w:rsidRPr="00410626">
        <w:rPr>
          <w:rFonts w:ascii="Garamond" w:hAnsi="Garamond"/>
          <w:sz w:val="24"/>
          <w:szCs w:val="24"/>
          <w:lang w:val="en-US"/>
        </w:rPr>
        <w:t xml:space="preserve"> (e.g. the mo</w:t>
      </w:r>
      <w:r w:rsidR="004E2D96" w:rsidRPr="00410626">
        <w:rPr>
          <w:rFonts w:ascii="Garamond" w:hAnsi="Garamond"/>
          <w:sz w:val="24"/>
          <w:szCs w:val="24"/>
          <w:lang w:val="en-US"/>
        </w:rPr>
        <w:t>dels and technology) that play</w:t>
      </w:r>
      <w:r w:rsidR="0068082B" w:rsidRPr="00410626">
        <w:rPr>
          <w:rFonts w:ascii="Garamond" w:hAnsi="Garamond"/>
          <w:sz w:val="24"/>
          <w:szCs w:val="24"/>
          <w:lang w:val="en-US"/>
        </w:rPr>
        <w:t xml:space="preserve"> an important role in helping stakeholders to engage in conversations and achieve outcomes.</w:t>
      </w:r>
      <w:r w:rsidR="00BA0738" w:rsidRPr="00410626">
        <w:rPr>
          <w:rFonts w:ascii="Garamond" w:hAnsi="Garamond"/>
          <w:sz w:val="24"/>
          <w:szCs w:val="24"/>
          <w:lang w:val="en-US"/>
        </w:rPr>
        <w:t xml:space="preserve"> </w:t>
      </w:r>
      <w:r w:rsidR="00AF5DD2" w:rsidRPr="00410626">
        <w:rPr>
          <w:rFonts w:ascii="Garamond" w:hAnsi="Garamond"/>
          <w:sz w:val="24"/>
          <w:szCs w:val="24"/>
          <w:lang w:val="en-US"/>
        </w:rPr>
        <w:t xml:space="preserve">To address these limitations Franco </w:t>
      </w:r>
      <w:r w:rsidR="00181845" w:rsidRPr="00410626">
        <w:rPr>
          <w:rFonts w:ascii="Garamond" w:hAnsi="Garamond"/>
          <w:sz w:val="24"/>
          <w:szCs w:val="24"/>
          <w:lang w:val="en-US"/>
        </w:rPr>
        <w:t>&amp;</w:t>
      </w:r>
      <w:r w:rsidR="00AF5DD2" w:rsidRPr="00410626">
        <w:rPr>
          <w:rFonts w:ascii="Garamond" w:hAnsi="Garamond"/>
          <w:sz w:val="24"/>
          <w:szCs w:val="24"/>
          <w:lang w:val="en-US"/>
        </w:rPr>
        <w:t xml:space="preserve"> Greiffenhagen</w:t>
      </w:r>
      <w:r w:rsidR="0080281B" w:rsidRPr="00410626">
        <w:rPr>
          <w:rFonts w:ascii="Garamond" w:hAnsi="Garamond"/>
          <w:sz w:val="24"/>
          <w:szCs w:val="24"/>
          <w:lang w:val="en-US"/>
        </w:rPr>
        <w:t xml:space="preserve"> (2019)</w:t>
      </w:r>
      <w:r w:rsidR="00AF5DD2" w:rsidRPr="00410626">
        <w:rPr>
          <w:rFonts w:ascii="Garamond" w:hAnsi="Garamond"/>
          <w:sz w:val="24"/>
          <w:szCs w:val="24"/>
          <w:lang w:val="en-US"/>
        </w:rPr>
        <w:t xml:space="preserve"> suggest</w:t>
      </w:r>
      <w:r w:rsidR="0080281B" w:rsidRPr="00410626">
        <w:rPr>
          <w:rFonts w:ascii="Garamond" w:hAnsi="Garamond"/>
          <w:sz w:val="24"/>
          <w:szCs w:val="24"/>
          <w:lang w:val="en-US"/>
        </w:rPr>
        <w:t>ed</w:t>
      </w:r>
      <w:r w:rsidR="00AF5DD2" w:rsidRPr="00410626">
        <w:rPr>
          <w:rFonts w:ascii="Garamond" w:hAnsi="Garamond"/>
          <w:sz w:val="24"/>
          <w:szCs w:val="24"/>
          <w:lang w:val="en-US"/>
        </w:rPr>
        <w:t xml:space="preserve"> making the practice of </w:t>
      </w:r>
      <w:r w:rsidR="00082362" w:rsidRPr="00410626">
        <w:rPr>
          <w:rFonts w:ascii="Garamond" w:hAnsi="Garamond"/>
          <w:sz w:val="24"/>
          <w:szCs w:val="24"/>
          <w:lang w:val="en-US"/>
        </w:rPr>
        <w:t xml:space="preserve">Facilitated Modelling </w:t>
      </w:r>
      <w:r w:rsidR="006B4CF0" w:rsidRPr="00410626">
        <w:rPr>
          <w:rFonts w:ascii="Garamond" w:hAnsi="Garamond"/>
          <w:sz w:val="24"/>
          <w:szCs w:val="24"/>
          <w:lang w:val="en-US"/>
        </w:rPr>
        <w:t>(</w:t>
      </w:r>
      <w:r w:rsidR="0080281B" w:rsidRPr="00410626">
        <w:rPr>
          <w:rFonts w:ascii="Garamond" w:hAnsi="Garamond"/>
          <w:sz w:val="24"/>
          <w:szCs w:val="24"/>
          <w:lang w:val="en-US"/>
        </w:rPr>
        <w:t>FM</w:t>
      </w:r>
      <w:r w:rsidR="006B4CF0" w:rsidRPr="00410626">
        <w:rPr>
          <w:rFonts w:ascii="Garamond" w:hAnsi="Garamond"/>
          <w:sz w:val="24"/>
          <w:szCs w:val="24"/>
          <w:lang w:val="en-US"/>
        </w:rPr>
        <w:t>)</w:t>
      </w:r>
      <w:r w:rsidR="0080281B" w:rsidRPr="00410626">
        <w:rPr>
          <w:rFonts w:ascii="Garamond" w:hAnsi="Garamond"/>
          <w:sz w:val="24"/>
          <w:szCs w:val="24"/>
          <w:lang w:val="en-US"/>
        </w:rPr>
        <w:t xml:space="preserve"> </w:t>
      </w:r>
      <w:r w:rsidR="00AF5DD2" w:rsidRPr="00410626">
        <w:rPr>
          <w:rFonts w:ascii="Garamond" w:hAnsi="Garamond"/>
          <w:sz w:val="24"/>
          <w:szCs w:val="24"/>
          <w:lang w:val="en-US"/>
        </w:rPr>
        <w:t xml:space="preserve">“visible by bringing to the fore its material and interactional features for close empirical examination” (p. </w:t>
      </w:r>
      <w:r w:rsidR="0018671F" w:rsidRPr="00410626">
        <w:rPr>
          <w:rFonts w:ascii="Garamond" w:hAnsi="Garamond"/>
          <w:sz w:val="24"/>
          <w:szCs w:val="24"/>
          <w:lang w:val="en-US"/>
        </w:rPr>
        <w:t>673</w:t>
      </w:r>
      <w:r w:rsidR="00AF5DD2" w:rsidRPr="00410626">
        <w:rPr>
          <w:rFonts w:ascii="Garamond" w:hAnsi="Garamond"/>
          <w:sz w:val="24"/>
          <w:szCs w:val="24"/>
          <w:lang w:val="en-US"/>
        </w:rPr>
        <w:t xml:space="preserve">). </w:t>
      </w:r>
      <w:r w:rsidR="0068082B" w:rsidRPr="00410626">
        <w:rPr>
          <w:rFonts w:ascii="Garamond" w:hAnsi="Garamond"/>
          <w:i/>
          <w:sz w:val="24"/>
          <w:szCs w:val="24"/>
          <w:lang w:val="en-US"/>
        </w:rPr>
        <w:t>I</w:t>
      </w:r>
      <w:r w:rsidR="0018671F" w:rsidRPr="00410626">
        <w:rPr>
          <w:rFonts w:ascii="Garamond" w:hAnsi="Garamond"/>
          <w:i/>
          <w:sz w:val="24"/>
          <w:szCs w:val="24"/>
          <w:lang w:val="en-US"/>
        </w:rPr>
        <w:t xml:space="preserve">t is this gap </w:t>
      </w:r>
      <w:r w:rsidR="0018671F" w:rsidRPr="00410626">
        <w:rPr>
          <w:rFonts w:ascii="Garamond" w:hAnsi="Garamond"/>
          <w:sz w:val="24"/>
          <w:szCs w:val="24"/>
          <w:lang w:val="en-US"/>
        </w:rPr>
        <w:t xml:space="preserve">that we address in this </w:t>
      </w:r>
      <w:r w:rsidR="007B58A9" w:rsidRPr="00410626">
        <w:rPr>
          <w:rFonts w:ascii="Garamond" w:hAnsi="Garamond"/>
          <w:sz w:val="24"/>
          <w:szCs w:val="24"/>
          <w:lang w:val="en-US"/>
        </w:rPr>
        <w:t xml:space="preserve">research by using </w:t>
      </w:r>
      <w:r w:rsidR="00C53161" w:rsidRPr="00410626">
        <w:rPr>
          <w:rFonts w:ascii="Garamond" w:hAnsi="Garamond"/>
          <w:sz w:val="24"/>
          <w:szCs w:val="24"/>
          <w:lang w:val="en-US"/>
        </w:rPr>
        <w:t>a</w:t>
      </w:r>
      <w:r w:rsidR="0040778E" w:rsidRPr="00410626">
        <w:rPr>
          <w:rFonts w:ascii="Garamond" w:hAnsi="Garamond"/>
          <w:sz w:val="24"/>
          <w:szCs w:val="24"/>
          <w:lang w:val="en-US"/>
        </w:rPr>
        <w:t xml:space="preserve"> qualitative, micro-level analysis of a one-day </w:t>
      </w:r>
      <w:r w:rsidR="001D6FA2" w:rsidRPr="00410626">
        <w:rPr>
          <w:rFonts w:ascii="Garamond" w:hAnsi="Garamond"/>
          <w:sz w:val="24"/>
          <w:szCs w:val="24"/>
          <w:lang w:val="en-US"/>
        </w:rPr>
        <w:t>FM</w:t>
      </w:r>
      <w:r w:rsidR="004526C9" w:rsidRPr="00410626">
        <w:rPr>
          <w:rFonts w:ascii="Garamond" w:hAnsi="Garamond"/>
          <w:sz w:val="24"/>
          <w:szCs w:val="24"/>
          <w:lang w:val="en-US"/>
        </w:rPr>
        <w:t xml:space="preserve"> </w:t>
      </w:r>
      <w:r w:rsidR="00DB48BC" w:rsidRPr="00410626">
        <w:rPr>
          <w:rFonts w:ascii="Garamond" w:hAnsi="Garamond"/>
          <w:sz w:val="24"/>
          <w:szCs w:val="24"/>
          <w:lang w:val="en-US"/>
        </w:rPr>
        <w:t xml:space="preserve">workshop </w:t>
      </w:r>
      <w:r w:rsidR="0040778E" w:rsidRPr="00410626">
        <w:rPr>
          <w:rFonts w:ascii="Garamond" w:hAnsi="Garamond"/>
          <w:sz w:val="24"/>
          <w:szCs w:val="24"/>
          <w:lang w:val="en-US"/>
        </w:rPr>
        <w:t xml:space="preserve">within a member-driven, food cooperative in </w:t>
      </w:r>
      <w:r w:rsidR="0040778E" w:rsidRPr="00410626">
        <w:rPr>
          <w:rFonts w:ascii="Garamond" w:hAnsi="Garamond"/>
          <w:sz w:val="24"/>
          <w:szCs w:val="24"/>
          <w:lang w:val="en-US"/>
        </w:rPr>
        <w:lastRenderedPageBreak/>
        <w:t>Denmark</w:t>
      </w:r>
      <w:r w:rsidR="00082362" w:rsidRPr="00410626">
        <w:rPr>
          <w:rFonts w:ascii="Garamond" w:hAnsi="Garamond"/>
          <w:sz w:val="24"/>
          <w:szCs w:val="24"/>
          <w:lang w:val="en-US"/>
        </w:rPr>
        <w:t xml:space="preserve"> </w:t>
      </w:r>
      <w:r w:rsidR="00DD32DF" w:rsidRPr="00410626">
        <w:rPr>
          <w:rFonts w:ascii="Garamond" w:hAnsi="Garamond"/>
          <w:sz w:val="24"/>
          <w:szCs w:val="24"/>
          <w:lang w:val="en-US"/>
        </w:rPr>
        <w:t>undergoing a process of</w:t>
      </w:r>
      <w:r w:rsidR="00082362" w:rsidRPr="00410626">
        <w:rPr>
          <w:rFonts w:ascii="Garamond" w:hAnsi="Garamond"/>
          <w:sz w:val="24"/>
          <w:szCs w:val="24"/>
          <w:lang w:val="en-US"/>
        </w:rPr>
        <w:t xml:space="preserve"> strategic change</w:t>
      </w:r>
      <w:r w:rsidR="0040778E" w:rsidRPr="00410626">
        <w:rPr>
          <w:rFonts w:ascii="Garamond" w:hAnsi="Garamond"/>
          <w:sz w:val="24"/>
          <w:szCs w:val="24"/>
          <w:lang w:val="en-US"/>
        </w:rPr>
        <w:t>.</w:t>
      </w:r>
      <w:r w:rsidR="00FA1ADB" w:rsidRPr="00410626">
        <w:rPr>
          <w:rFonts w:ascii="Garamond" w:hAnsi="Garamond"/>
          <w:sz w:val="24"/>
          <w:szCs w:val="24"/>
          <w:lang w:val="en-US"/>
        </w:rPr>
        <w:t xml:space="preserve"> We draw on Adaptive Structuration Theory (AST)</w:t>
      </w:r>
      <w:r w:rsidR="00082362" w:rsidRPr="00410626">
        <w:rPr>
          <w:rFonts w:ascii="Garamond" w:hAnsi="Garamond"/>
          <w:sz w:val="24"/>
          <w:szCs w:val="24"/>
          <w:lang w:val="en-US"/>
        </w:rPr>
        <w:t xml:space="preserve"> which is </w:t>
      </w:r>
      <w:r w:rsidR="00082362" w:rsidRPr="00410626">
        <w:rPr>
          <w:rFonts w:ascii="Garamond" w:hAnsi="Garamond" w:cs="Times New Roman"/>
          <w:sz w:val="24"/>
          <w:szCs w:val="24"/>
          <w:lang w:val="en-GB"/>
        </w:rPr>
        <w:t>a version of Structuration Theory</w:t>
      </w:r>
      <w:r w:rsidR="00082362" w:rsidRPr="00410626">
        <w:rPr>
          <w:rFonts w:ascii="Garamond" w:hAnsi="Garamond"/>
          <w:sz w:val="24"/>
          <w:szCs w:val="24"/>
          <w:lang w:val="en-US"/>
        </w:rPr>
        <w:t xml:space="preserve"> </w:t>
      </w:r>
      <w:r w:rsidR="00886086" w:rsidRPr="00410626">
        <w:rPr>
          <w:rFonts w:ascii="Garamond" w:hAnsi="Garamond"/>
          <w:sz w:val="24"/>
          <w:lang w:val="en-US"/>
        </w:rPr>
        <w:t xml:space="preserve">(Poole </w:t>
      </w:r>
      <w:r w:rsidR="00181845" w:rsidRPr="00410626">
        <w:rPr>
          <w:rFonts w:ascii="Garamond" w:hAnsi="Garamond"/>
          <w:sz w:val="24"/>
          <w:lang w:val="en-US"/>
        </w:rPr>
        <w:t>&amp;</w:t>
      </w:r>
      <w:r w:rsidR="00886086" w:rsidRPr="00410626">
        <w:rPr>
          <w:rFonts w:ascii="Garamond" w:hAnsi="Garamond"/>
          <w:sz w:val="24"/>
          <w:lang w:val="en-US"/>
        </w:rPr>
        <w:t xml:space="preserve"> DeSanctis, 1992; Poole et al., 1996)</w:t>
      </w:r>
      <w:r w:rsidR="00FE611D" w:rsidRPr="00410626">
        <w:rPr>
          <w:rFonts w:ascii="Garamond" w:hAnsi="Garamond"/>
          <w:sz w:val="24"/>
          <w:lang w:val="en-GB"/>
        </w:rPr>
        <w:t xml:space="preserve"> </w:t>
      </w:r>
      <w:r w:rsidR="0040778E" w:rsidRPr="00410626">
        <w:rPr>
          <w:rFonts w:ascii="Garamond" w:hAnsi="Garamond"/>
          <w:sz w:val="24"/>
          <w:lang w:val="en-GB"/>
        </w:rPr>
        <w:t xml:space="preserve">to </w:t>
      </w:r>
      <w:r w:rsidR="005B5561" w:rsidRPr="00410626">
        <w:rPr>
          <w:rFonts w:ascii="Garamond" w:hAnsi="Garamond"/>
          <w:sz w:val="24"/>
          <w:lang w:val="en-GB"/>
        </w:rPr>
        <w:t xml:space="preserve">explore </w:t>
      </w:r>
      <w:r w:rsidR="00024A81" w:rsidRPr="00410626">
        <w:rPr>
          <w:rFonts w:ascii="Garamond" w:hAnsi="Garamond"/>
          <w:sz w:val="24"/>
          <w:lang w:val="en-GB"/>
        </w:rPr>
        <w:t>(i)</w:t>
      </w:r>
      <w:r w:rsidR="00FA1ADB" w:rsidRPr="00410626">
        <w:rPr>
          <w:rFonts w:ascii="Garamond" w:hAnsi="Garamond"/>
          <w:sz w:val="24"/>
          <w:lang w:val="en-GB"/>
        </w:rPr>
        <w:t xml:space="preserve"> </w:t>
      </w:r>
      <w:r w:rsidR="005B5561" w:rsidRPr="00410626">
        <w:rPr>
          <w:rFonts w:ascii="Garamond" w:hAnsi="Garamond"/>
          <w:sz w:val="24"/>
          <w:lang w:val="en-GB"/>
        </w:rPr>
        <w:t>how</w:t>
      </w:r>
      <w:r w:rsidR="0040778E" w:rsidRPr="00410626">
        <w:rPr>
          <w:rFonts w:ascii="Garamond" w:hAnsi="Garamond"/>
          <w:sz w:val="24"/>
          <w:szCs w:val="24"/>
          <w:lang w:val="en-US"/>
        </w:rPr>
        <w:t xml:space="preserve"> </w:t>
      </w:r>
      <w:r w:rsidR="00D0654C" w:rsidRPr="00410626">
        <w:rPr>
          <w:rFonts w:ascii="Garamond" w:hAnsi="Garamond"/>
          <w:sz w:val="24"/>
          <w:szCs w:val="24"/>
          <w:lang w:val="en-US"/>
        </w:rPr>
        <w:t xml:space="preserve">the </w:t>
      </w:r>
      <w:r w:rsidR="002A799E" w:rsidRPr="00410626">
        <w:rPr>
          <w:rFonts w:ascii="Garamond" w:hAnsi="Garamond"/>
          <w:sz w:val="24"/>
          <w:szCs w:val="24"/>
          <w:lang w:val="en-US"/>
        </w:rPr>
        <w:t>workshop participants</w:t>
      </w:r>
      <w:r w:rsidR="0040778E" w:rsidRPr="00410626">
        <w:rPr>
          <w:rFonts w:ascii="Garamond" w:hAnsi="Garamond"/>
          <w:sz w:val="24"/>
          <w:szCs w:val="24"/>
          <w:lang w:val="en-US"/>
        </w:rPr>
        <w:t>’ appropriation</w:t>
      </w:r>
      <w:r w:rsidR="00D0654C" w:rsidRPr="00410626">
        <w:rPr>
          <w:rFonts w:ascii="Garamond" w:hAnsi="Garamond"/>
          <w:sz w:val="24"/>
          <w:szCs w:val="24"/>
          <w:lang w:val="en-US"/>
        </w:rPr>
        <w:t xml:space="preserve"> (use)</w:t>
      </w:r>
      <w:r w:rsidR="0040778E" w:rsidRPr="00410626">
        <w:rPr>
          <w:rFonts w:ascii="Garamond" w:hAnsi="Garamond"/>
          <w:sz w:val="24"/>
          <w:szCs w:val="24"/>
          <w:lang w:val="en-US"/>
        </w:rPr>
        <w:t xml:space="preserve"> of artefacts supports them in adopting communicative practices</w:t>
      </w:r>
      <w:r w:rsidR="0077479E" w:rsidRPr="00410626">
        <w:rPr>
          <w:rFonts w:ascii="Garamond" w:hAnsi="Garamond"/>
          <w:sz w:val="24"/>
          <w:szCs w:val="24"/>
          <w:lang w:val="en-US"/>
        </w:rPr>
        <w:t xml:space="preserve"> – the interactional elements that influence the dynamics of group conversations moment-by-moment – </w:t>
      </w:r>
      <w:r w:rsidR="0040778E" w:rsidRPr="00410626">
        <w:rPr>
          <w:rFonts w:ascii="Garamond" w:hAnsi="Garamond"/>
          <w:sz w:val="24"/>
          <w:szCs w:val="24"/>
          <w:lang w:val="en-US"/>
        </w:rPr>
        <w:t>that foster relational engagement</w:t>
      </w:r>
      <w:r w:rsidR="0077479E" w:rsidRPr="00410626">
        <w:rPr>
          <w:rFonts w:ascii="Garamond" w:hAnsi="Garamond"/>
          <w:sz w:val="24"/>
          <w:szCs w:val="24"/>
          <w:lang w:val="en-US"/>
        </w:rPr>
        <w:t>, that</w:t>
      </w:r>
      <w:r w:rsidR="007B58A9" w:rsidRPr="00410626">
        <w:rPr>
          <w:rFonts w:ascii="Garamond" w:hAnsi="Garamond"/>
          <w:sz w:val="24"/>
          <w:szCs w:val="24"/>
          <w:lang w:val="en-US"/>
        </w:rPr>
        <w:t xml:space="preserve"> (Thomas et al., 2011)</w:t>
      </w:r>
      <w:r w:rsidR="005B5561" w:rsidRPr="00410626">
        <w:rPr>
          <w:rFonts w:ascii="Garamond" w:hAnsi="Garamond"/>
          <w:sz w:val="24"/>
          <w:szCs w:val="24"/>
          <w:lang w:val="en-US"/>
        </w:rPr>
        <w:t>;</w:t>
      </w:r>
      <w:r w:rsidR="00044FC7" w:rsidRPr="00410626">
        <w:rPr>
          <w:rFonts w:ascii="Garamond" w:hAnsi="Garamond"/>
          <w:sz w:val="24"/>
          <w:szCs w:val="24"/>
          <w:lang w:val="en-US"/>
        </w:rPr>
        <w:t xml:space="preserve"> (ii) </w:t>
      </w:r>
      <w:r w:rsidR="005B5561" w:rsidRPr="00410626">
        <w:rPr>
          <w:rFonts w:ascii="Garamond" w:hAnsi="Garamond"/>
          <w:sz w:val="24"/>
          <w:szCs w:val="24"/>
          <w:lang w:val="en-US"/>
        </w:rPr>
        <w:t xml:space="preserve">how </w:t>
      </w:r>
      <w:r w:rsidR="0040778E" w:rsidRPr="00410626">
        <w:rPr>
          <w:rFonts w:ascii="Garamond" w:hAnsi="Garamond"/>
          <w:sz w:val="24"/>
          <w:szCs w:val="24"/>
          <w:lang w:val="en-US"/>
        </w:rPr>
        <w:t xml:space="preserve">artefacts </w:t>
      </w:r>
      <w:r w:rsidR="00044FC7" w:rsidRPr="00410626">
        <w:rPr>
          <w:rFonts w:ascii="Garamond" w:hAnsi="Garamond"/>
          <w:sz w:val="24"/>
          <w:szCs w:val="24"/>
          <w:lang w:val="en-US"/>
        </w:rPr>
        <w:t>assist</w:t>
      </w:r>
      <w:r w:rsidR="002A799E" w:rsidRPr="00410626">
        <w:rPr>
          <w:rFonts w:ascii="Garamond" w:hAnsi="Garamond"/>
          <w:sz w:val="24"/>
          <w:szCs w:val="24"/>
          <w:lang w:val="en-US"/>
        </w:rPr>
        <w:t xml:space="preserve"> participants</w:t>
      </w:r>
      <w:r w:rsidR="00044FC7" w:rsidRPr="00410626">
        <w:rPr>
          <w:rFonts w:ascii="Garamond" w:hAnsi="Garamond"/>
          <w:sz w:val="24"/>
          <w:szCs w:val="24"/>
          <w:lang w:val="en-US"/>
        </w:rPr>
        <w:t xml:space="preserve"> in</w:t>
      </w:r>
      <w:r w:rsidR="0040778E" w:rsidRPr="00410626">
        <w:rPr>
          <w:rFonts w:ascii="Garamond" w:hAnsi="Garamond"/>
          <w:sz w:val="24"/>
          <w:szCs w:val="24"/>
          <w:lang w:val="en-US"/>
        </w:rPr>
        <w:t xml:space="preserve"> negotiation of meaning</w:t>
      </w:r>
      <w:r w:rsidR="005B5561" w:rsidRPr="00410626">
        <w:rPr>
          <w:rFonts w:ascii="Garamond" w:hAnsi="Garamond"/>
          <w:sz w:val="24"/>
          <w:szCs w:val="24"/>
          <w:lang w:val="en-US"/>
        </w:rPr>
        <w:t xml:space="preserve"> that has action implications; </w:t>
      </w:r>
      <w:r w:rsidR="008C7E49" w:rsidRPr="00410626">
        <w:rPr>
          <w:rFonts w:ascii="Garamond" w:hAnsi="Garamond"/>
          <w:sz w:val="24"/>
          <w:szCs w:val="24"/>
          <w:lang w:val="en-US"/>
        </w:rPr>
        <w:t xml:space="preserve"> and </w:t>
      </w:r>
      <w:r w:rsidR="005B5561" w:rsidRPr="00410626">
        <w:rPr>
          <w:rFonts w:ascii="Garamond" w:hAnsi="Garamond"/>
          <w:sz w:val="24"/>
          <w:szCs w:val="24"/>
          <w:lang w:val="en-US"/>
        </w:rPr>
        <w:t xml:space="preserve">(iii) </w:t>
      </w:r>
      <w:r w:rsidR="008C7E49" w:rsidRPr="00410626">
        <w:rPr>
          <w:rFonts w:ascii="Garamond" w:hAnsi="Garamond"/>
          <w:sz w:val="24"/>
          <w:szCs w:val="24"/>
          <w:lang w:val="en-US"/>
        </w:rPr>
        <w:t xml:space="preserve">how </w:t>
      </w:r>
      <w:r w:rsidR="005B5561" w:rsidRPr="00410626">
        <w:rPr>
          <w:rFonts w:ascii="Garamond" w:hAnsi="Garamond"/>
          <w:sz w:val="24"/>
          <w:szCs w:val="24"/>
          <w:lang w:val="en-US"/>
        </w:rPr>
        <w:t>meaning negotiation</w:t>
      </w:r>
      <w:r w:rsidR="008C7E49" w:rsidRPr="00410626">
        <w:rPr>
          <w:rFonts w:ascii="Garamond" w:hAnsi="Garamond"/>
          <w:sz w:val="24"/>
          <w:szCs w:val="24"/>
          <w:lang w:val="en-US"/>
        </w:rPr>
        <w:t xml:space="preserve"> shapes </w:t>
      </w:r>
      <w:r w:rsidR="005B5561" w:rsidRPr="00410626">
        <w:rPr>
          <w:rFonts w:ascii="Garamond" w:hAnsi="Garamond"/>
          <w:sz w:val="24"/>
          <w:szCs w:val="24"/>
          <w:lang w:val="en-US"/>
        </w:rPr>
        <w:t>artefact</w:t>
      </w:r>
      <w:r w:rsidR="008C7E49" w:rsidRPr="00410626">
        <w:rPr>
          <w:rFonts w:ascii="Garamond" w:hAnsi="Garamond"/>
          <w:sz w:val="24"/>
          <w:szCs w:val="24"/>
          <w:lang w:val="en-US"/>
        </w:rPr>
        <w:t xml:space="preserve"> use</w:t>
      </w:r>
      <w:r w:rsidR="0040778E" w:rsidRPr="00410626">
        <w:rPr>
          <w:rFonts w:ascii="Garamond" w:hAnsi="Garamond"/>
          <w:sz w:val="24"/>
          <w:szCs w:val="24"/>
          <w:lang w:val="en-US"/>
        </w:rPr>
        <w:t xml:space="preserve">. </w:t>
      </w:r>
      <w:r w:rsidR="00771B15" w:rsidRPr="00410626">
        <w:rPr>
          <w:rFonts w:ascii="Garamond" w:hAnsi="Garamond"/>
          <w:sz w:val="24"/>
          <w:szCs w:val="24"/>
          <w:lang w:val="en-US"/>
        </w:rPr>
        <w:t>O</w:t>
      </w:r>
      <w:r w:rsidR="0067324F" w:rsidRPr="00410626">
        <w:rPr>
          <w:rFonts w:ascii="Garamond" w:hAnsi="Garamond"/>
          <w:sz w:val="24"/>
          <w:szCs w:val="24"/>
          <w:lang w:val="en-US"/>
        </w:rPr>
        <w:t xml:space="preserve">ur study </w:t>
      </w:r>
      <w:r w:rsidR="00524498" w:rsidRPr="00410626">
        <w:rPr>
          <w:rFonts w:ascii="Garamond" w:hAnsi="Garamond"/>
          <w:sz w:val="24"/>
          <w:szCs w:val="24"/>
          <w:lang w:val="en-US"/>
        </w:rPr>
        <w:t xml:space="preserve">responds </w:t>
      </w:r>
      <w:r w:rsidR="00AA78A2" w:rsidRPr="00410626">
        <w:rPr>
          <w:rFonts w:ascii="Garamond" w:hAnsi="Garamond"/>
          <w:sz w:val="24"/>
          <w:szCs w:val="18"/>
          <w:lang w:val="en-US"/>
        </w:rPr>
        <w:t>to calls for unravelling the black box of OR interventions at th</w:t>
      </w:r>
      <w:r w:rsidR="00184B26" w:rsidRPr="00410626">
        <w:rPr>
          <w:rFonts w:ascii="Garamond" w:hAnsi="Garamond"/>
          <w:sz w:val="24"/>
          <w:szCs w:val="18"/>
          <w:lang w:val="en-US"/>
        </w:rPr>
        <w:t>e micro-level (e.g. Franco, 2013</w:t>
      </w:r>
      <w:r w:rsidR="00AA78A2" w:rsidRPr="00410626">
        <w:rPr>
          <w:rFonts w:ascii="Garamond" w:hAnsi="Garamond"/>
          <w:sz w:val="24"/>
          <w:szCs w:val="18"/>
          <w:lang w:val="en-US"/>
        </w:rPr>
        <w:t xml:space="preserve">; </w:t>
      </w:r>
      <w:r w:rsidR="005F085A" w:rsidRPr="00410626">
        <w:rPr>
          <w:rFonts w:ascii="Garamond" w:hAnsi="Garamond"/>
          <w:sz w:val="24"/>
          <w:szCs w:val="18"/>
          <w:lang w:val="en-US"/>
        </w:rPr>
        <w:t xml:space="preserve">Franco &amp; Greiffenhagen, 2018; </w:t>
      </w:r>
      <w:r w:rsidR="00AA78A2" w:rsidRPr="00410626">
        <w:rPr>
          <w:rFonts w:ascii="Garamond" w:hAnsi="Garamond"/>
          <w:sz w:val="24"/>
          <w:szCs w:val="18"/>
          <w:lang w:val="en-US"/>
        </w:rPr>
        <w:t>Fr</w:t>
      </w:r>
      <w:r w:rsidR="00455921" w:rsidRPr="00410626">
        <w:rPr>
          <w:rFonts w:ascii="Garamond" w:hAnsi="Garamond"/>
          <w:sz w:val="24"/>
          <w:szCs w:val="18"/>
          <w:lang w:val="en-US"/>
        </w:rPr>
        <w:t xml:space="preserve">anco &amp; Rouwette, 2011; Tavella </w:t>
      </w:r>
      <w:r w:rsidR="00181845" w:rsidRPr="00410626">
        <w:rPr>
          <w:rFonts w:ascii="Garamond" w:hAnsi="Garamond"/>
          <w:sz w:val="24"/>
          <w:szCs w:val="18"/>
          <w:lang w:val="en-US"/>
        </w:rPr>
        <w:t>&amp;</w:t>
      </w:r>
      <w:r w:rsidR="00AA78A2" w:rsidRPr="00410626">
        <w:rPr>
          <w:rFonts w:ascii="Garamond" w:hAnsi="Garamond"/>
          <w:sz w:val="24"/>
          <w:szCs w:val="18"/>
          <w:lang w:val="en-US"/>
        </w:rPr>
        <w:t xml:space="preserve"> Franco, 2015)</w:t>
      </w:r>
      <w:r w:rsidR="001A6073" w:rsidRPr="00410626">
        <w:rPr>
          <w:rFonts w:ascii="Garamond" w:hAnsi="Garamond"/>
          <w:sz w:val="24"/>
          <w:szCs w:val="18"/>
          <w:lang w:val="en-US"/>
        </w:rPr>
        <w:t>.</w:t>
      </w:r>
      <w:r w:rsidR="00082362" w:rsidRPr="00410626">
        <w:rPr>
          <w:rFonts w:ascii="Garamond" w:hAnsi="Garamond"/>
          <w:sz w:val="24"/>
          <w:szCs w:val="18"/>
          <w:lang w:val="en-US"/>
        </w:rPr>
        <w:t xml:space="preserve"> </w:t>
      </w:r>
    </w:p>
    <w:p w14:paraId="737BE850" w14:textId="69C3AC84" w:rsidR="00F332D5" w:rsidRPr="00410626" w:rsidRDefault="00DD32DF" w:rsidP="001A6073">
      <w:pPr>
        <w:spacing w:line="360" w:lineRule="auto"/>
        <w:jc w:val="both"/>
        <w:rPr>
          <w:rFonts w:ascii="Garamond" w:hAnsi="Garamond"/>
          <w:sz w:val="24"/>
          <w:szCs w:val="18"/>
          <w:lang w:val="en-US"/>
        </w:rPr>
      </w:pPr>
      <w:r w:rsidRPr="00410626">
        <w:rPr>
          <w:rFonts w:ascii="Garamond" w:hAnsi="Garamond"/>
          <w:sz w:val="24"/>
          <w:szCs w:val="24"/>
          <w:lang w:val="en-US"/>
        </w:rPr>
        <w:t>Our</w:t>
      </w:r>
      <w:r w:rsidR="00E61F4B" w:rsidRPr="00410626">
        <w:rPr>
          <w:rFonts w:ascii="Garamond" w:hAnsi="Garamond"/>
          <w:sz w:val="24"/>
          <w:szCs w:val="24"/>
          <w:lang w:val="en-US"/>
        </w:rPr>
        <w:t xml:space="preserve"> findings show</w:t>
      </w:r>
      <w:r w:rsidR="00536055" w:rsidRPr="00410626">
        <w:rPr>
          <w:rFonts w:ascii="Garamond" w:hAnsi="Garamond"/>
          <w:sz w:val="24"/>
          <w:szCs w:val="24"/>
          <w:lang w:val="en-US"/>
        </w:rPr>
        <w:t xml:space="preserve"> that</w:t>
      </w:r>
      <w:r w:rsidR="008C77DF" w:rsidRPr="00410626">
        <w:rPr>
          <w:rFonts w:ascii="Garamond" w:hAnsi="Garamond"/>
          <w:sz w:val="24"/>
          <w:szCs w:val="24"/>
          <w:lang w:val="en-US"/>
        </w:rPr>
        <w:t>: a)</w:t>
      </w:r>
      <w:r w:rsidR="00E61F4B" w:rsidRPr="00410626">
        <w:rPr>
          <w:rFonts w:ascii="Garamond" w:hAnsi="Garamond"/>
          <w:sz w:val="24"/>
          <w:szCs w:val="24"/>
          <w:lang w:val="en-US"/>
        </w:rPr>
        <w:t xml:space="preserve"> the</w:t>
      </w:r>
      <w:r w:rsidR="00FD55B4" w:rsidRPr="00410626">
        <w:rPr>
          <w:rFonts w:ascii="Garamond" w:hAnsi="Garamond"/>
          <w:sz w:val="24"/>
          <w:szCs w:val="24"/>
          <w:lang w:val="en-US"/>
        </w:rPr>
        <w:t xml:space="preserve"> appropriation of </w:t>
      </w:r>
      <w:r w:rsidRPr="00410626">
        <w:rPr>
          <w:rFonts w:ascii="Garamond" w:hAnsi="Garamond"/>
          <w:sz w:val="24"/>
          <w:szCs w:val="24"/>
          <w:lang w:val="en-US"/>
        </w:rPr>
        <w:t xml:space="preserve">workshop </w:t>
      </w:r>
      <w:r w:rsidR="00FD55B4" w:rsidRPr="00410626">
        <w:rPr>
          <w:rFonts w:ascii="Garamond" w:hAnsi="Garamond"/>
          <w:sz w:val="24"/>
          <w:szCs w:val="24"/>
          <w:lang w:val="en-US"/>
        </w:rPr>
        <w:t xml:space="preserve">artefacts enables </w:t>
      </w:r>
      <w:r w:rsidRPr="00410626">
        <w:rPr>
          <w:rFonts w:ascii="Garamond" w:hAnsi="Garamond"/>
          <w:sz w:val="24"/>
          <w:szCs w:val="24"/>
          <w:lang w:val="en-US"/>
        </w:rPr>
        <w:t>participants</w:t>
      </w:r>
      <w:r w:rsidR="00FD55B4" w:rsidRPr="00410626">
        <w:rPr>
          <w:rFonts w:ascii="Garamond" w:hAnsi="Garamond"/>
          <w:sz w:val="24"/>
          <w:szCs w:val="24"/>
          <w:lang w:val="en-US"/>
        </w:rPr>
        <w:t xml:space="preserve"> to engage in negotiation of meaning </w:t>
      </w:r>
      <w:r w:rsidRPr="00410626">
        <w:rPr>
          <w:rFonts w:ascii="Garamond" w:hAnsi="Garamond"/>
          <w:sz w:val="24"/>
          <w:szCs w:val="24"/>
          <w:lang w:val="en-US"/>
        </w:rPr>
        <w:t>that has</w:t>
      </w:r>
      <w:r w:rsidR="00FD55B4" w:rsidRPr="00410626">
        <w:rPr>
          <w:rFonts w:ascii="Garamond" w:hAnsi="Garamond"/>
          <w:sz w:val="24"/>
          <w:szCs w:val="24"/>
          <w:lang w:val="en-US"/>
        </w:rPr>
        <w:t xml:space="preserve"> action implications</w:t>
      </w:r>
      <w:r w:rsidR="008C77DF" w:rsidRPr="00410626">
        <w:rPr>
          <w:rFonts w:ascii="Garamond" w:hAnsi="Garamond"/>
          <w:sz w:val="24"/>
          <w:szCs w:val="24"/>
          <w:lang w:val="en-US"/>
        </w:rPr>
        <w:t xml:space="preserve">; b) such </w:t>
      </w:r>
      <w:r w:rsidR="00FD55B4" w:rsidRPr="00410626">
        <w:rPr>
          <w:rFonts w:ascii="Garamond" w:hAnsi="Garamond"/>
          <w:sz w:val="24"/>
          <w:szCs w:val="24"/>
          <w:lang w:val="en-US"/>
        </w:rPr>
        <w:t>appropriation occurs at varying intensities (high, medium, low) depending on the issue of concern</w:t>
      </w:r>
      <w:r w:rsidRPr="00410626">
        <w:rPr>
          <w:rFonts w:ascii="Garamond" w:hAnsi="Garamond"/>
          <w:sz w:val="24"/>
          <w:szCs w:val="24"/>
          <w:lang w:val="en-US"/>
        </w:rPr>
        <w:t>;</w:t>
      </w:r>
      <w:r w:rsidR="008C77DF" w:rsidRPr="00410626">
        <w:rPr>
          <w:rFonts w:ascii="Garamond" w:hAnsi="Garamond"/>
          <w:sz w:val="24"/>
          <w:szCs w:val="24"/>
          <w:lang w:val="en-US"/>
        </w:rPr>
        <w:t xml:space="preserve"> and c) </w:t>
      </w:r>
      <w:r w:rsidR="00FD55B4" w:rsidRPr="00410626">
        <w:rPr>
          <w:rFonts w:ascii="Garamond" w:hAnsi="Garamond"/>
          <w:sz w:val="24"/>
          <w:szCs w:val="24"/>
          <w:lang w:val="en-US"/>
        </w:rPr>
        <w:t xml:space="preserve">artefacts are reproduced if their reproduction is an aim or part of an aim of strategic discourse. </w:t>
      </w:r>
      <w:r w:rsidR="003C7A1F" w:rsidRPr="00410626">
        <w:rPr>
          <w:rFonts w:ascii="Garamond" w:hAnsi="Garamond"/>
          <w:sz w:val="24"/>
          <w:szCs w:val="24"/>
          <w:lang w:val="en-US"/>
        </w:rPr>
        <w:t>Next we outline our theoretical foundations.</w:t>
      </w:r>
      <w:r w:rsidR="00FD55B4" w:rsidRPr="00410626">
        <w:rPr>
          <w:rFonts w:ascii="Times New Roman" w:hAnsi="Times New Roman"/>
          <w:sz w:val="24"/>
          <w:szCs w:val="24"/>
          <w:lang w:val="en-US"/>
        </w:rPr>
        <w:t xml:space="preserve"> </w:t>
      </w:r>
    </w:p>
    <w:p w14:paraId="53C4A472" w14:textId="3153B60D" w:rsidR="001C53B2" w:rsidRPr="00410626" w:rsidRDefault="007D35D3" w:rsidP="001A6073">
      <w:pPr>
        <w:spacing w:line="360" w:lineRule="auto"/>
        <w:jc w:val="both"/>
        <w:rPr>
          <w:rFonts w:ascii="Garamond" w:eastAsia="AdvOT1ef757c0" w:hAnsi="Garamond" w:cs="Times New Roman"/>
          <w:b/>
          <w:sz w:val="24"/>
          <w:szCs w:val="24"/>
          <w:lang w:val="en-US"/>
        </w:rPr>
      </w:pPr>
      <w:r w:rsidRPr="00410626">
        <w:rPr>
          <w:rFonts w:ascii="Garamond" w:eastAsia="AdvOT1ef757c0" w:hAnsi="Garamond" w:cs="Times New Roman"/>
          <w:b/>
          <w:sz w:val="24"/>
          <w:szCs w:val="24"/>
          <w:lang w:val="en-US"/>
        </w:rPr>
        <w:t>Perspectives on the Appropriation of Modelling Tools</w:t>
      </w:r>
    </w:p>
    <w:p w14:paraId="3379E1B8" w14:textId="150FFED8" w:rsidR="00AE7B8C" w:rsidRPr="00410626" w:rsidRDefault="00ED6574" w:rsidP="00220CAA">
      <w:pPr>
        <w:spacing w:line="360" w:lineRule="auto"/>
        <w:jc w:val="both"/>
        <w:rPr>
          <w:rFonts w:ascii="Garamond" w:hAnsi="Garamond"/>
          <w:kern w:val="24"/>
          <w:sz w:val="24"/>
          <w:szCs w:val="24"/>
          <w:lang w:val="en-US"/>
        </w:rPr>
      </w:pPr>
      <w:r w:rsidRPr="00410626">
        <w:rPr>
          <w:rFonts w:ascii="Garamond" w:eastAsia="AdvOT1ef757c0" w:hAnsi="Garamond" w:cs="Times New Roman"/>
          <w:sz w:val="24"/>
          <w:szCs w:val="24"/>
          <w:lang w:val="en-US"/>
        </w:rPr>
        <w:t>Facilitated M</w:t>
      </w:r>
      <w:r w:rsidR="001E19A1" w:rsidRPr="00410626">
        <w:rPr>
          <w:rFonts w:ascii="Garamond" w:eastAsia="AdvOT1ef757c0" w:hAnsi="Garamond" w:cs="Times New Roman"/>
          <w:sz w:val="24"/>
          <w:szCs w:val="24"/>
          <w:lang w:val="en-US"/>
        </w:rPr>
        <w:t>odelling</w:t>
      </w:r>
      <w:r w:rsidR="00A26D78" w:rsidRPr="00410626">
        <w:rPr>
          <w:rFonts w:ascii="Garamond" w:eastAsia="AdvOT1ef757c0" w:hAnsi="Garamond" w:cs="Times New Roman"/>
          <w:sz w:val="24"/>
          <w:szCs w:val="24"/>
          <w:lang w:val="en-US"/>
        </w:rPr>
        <w:t xml:space="preserve"> (FM)</w:t>
      </w:r>
      <w:r w:rsidR="00CE1986" w:rsidRPr="00410626">
        <w:rPr>
          <w:rFonts w:ascii="Garamond" w:eastAsia="AdvOT1ef757c0" w:hAnsi="Garamond" w:cs="Times New Roman"/>
          <w:sz w:val="24"/>
          <w:szCs w:val="24"/>
          <w:lang w:val="en-US"/>
        </w:rPr>
        <w:t xml:space="preserve"> entail</w:t>
      </w:r>
      <w:r w:rsidR="001E19A1" w:rsidRPr="00410626">
        <w:rPr>
          <w:rFonts w:ascii="Garamond" w:eastAsia="AdvOT1ef757c0" w:hAnsi="Garamond" w:cs="Times New Roman"/>
          <w:sz w:val="24"/>
          <w:szCs w:val="24"/>
          <w:lang w:val="en-US"/>
        </w:rPr>
        <w:t xml:space="preserve">s the use of group dialogue, </w:t>
      </w:r>
      <w:r w:rsidR="00CE1986" w:rsidRPr="00410626">
        <w:rPr>
          <w:rFonts w:ascii="Garamond" w:eastAsia="AdvOT1ef757c0" w:hAnsi="Garamond" w:cs="Times New Roman"/>
          <w:sz w:val="24"/>
          <w:szCs w:val="24"/>
          <w:lang w:val="en-US"/>
        </w:rPr>
        <w:t xml:space="preserve">facilitation and participatory modelling </w:t>
      </w:r>
      <w:r w:rsidR="00E56FB9" w:rsidRPr="00410626">
        <w:rPr>
          <w:rFonts w:ascii="Garamond" w:hAnsi="Garamond"/>
          <w:kern w:val="24"/>
          <w:sz w:val="24"/>
          <w:szCs w:val="24"/>
          <w:lang w:val="en-US"/>
        </w:rPr>
        <w:t xml:space="preserve">(e.g. Franco </w:t>
      </w:r>
      <w:r w:rsidR="00280A62" w:rsidRPr="00410626">
        <w:rPr>
          <w:rFonts w:ascii="Garamond" w:hAnsi="Garamond"/>
          <w:kern w:val="24"/>
          <w:sz w:val="24"/>
          <w:szCs w:val="24"/>
          <w:lang w:val="en-US"/>
        </w:rPr>
        <w:t>&amp;</w:t>
      </w:r>
      <w:r w:rsidR="00E56FB9" w:rsidRPr="00410626">
        <w:rPr>
          <w:rFonts w:ascii="Garamond" w:hAnsi="Garamond"/>
          <w:kern w:val="24"/>
          <w:sz w:val="24"/>
          <w:szCs w:val="24"/>
          <w:lang w:val="en-US"/>
        </w:rPr>
        <w:t xml:space="preserve"> Montibeller, 2010; Franco </w:t>
      </w:r>
      <w:r w:rsidR="00280A62" w:rsidRPr="00410626">
        <w:rPr>
          <w:rFonts w:ascii="Garamond" w:hAnsi="Garamond"/>
          <w:kern w:val="24"/>
          <w:sz w:val="24"/>
          <w:szCs w:val="24"/>
          <w:lang w:val="en-US"/>
        </w:rPr>
        <w:t>&amp;</w:t>
      </w:r>
      <w:r w:rsidR="00E56FB9" w:rsidRPr="00410626">
        <w:rPr>
          <w:rFonts w:ascii="Garamond" w:hAnsi="Garamond"/>
          <w:kern w:val="24"/>
          <w:sz w:val="24"/>
          <w:szCs w:val="24"/>
          <w:lang w:val="en-US"/>
        </w:rPr>
        <w:t xml:space="preserve"> Rouwette, 2011; </w:t>
      </w:r>
      <w:r w:rsidR="00CE1986" w:rsidRPr="00410626">
        <w:rPr>
          <w:rFonts w:ascii="Garamond" w:hAnsi="Garamond"/>
          <w:kern w:val="24"/>
          <w:sz w:val="24"/>
          <w:szCs w:val="24"/>
          <w:lang w:val="en-US"/>
        </w:rPr>
        <w:t>Herrera et al., 2016</w:t>
      </w:r>
      <w:r w:rsidR="00D51001" w:rsidRPr="00410626">
        <w:rPr>
          <w:rFonts w:ascii="Garamond" w:hAnsi="Garamond"/>
          <w:kern w:val="24"/>
          <w:sz w:val="24"/>
          <w:szCs w:val="24"/>
          <w:lang w:val="en-US"/>
        </w:rPr>
        <w:t>; Tavella &amp; Franco, 2015</w:t>
      </w:r>
      <w:r w:rsidR="00CE1986" w:rsidRPr="00410626">
        <w:rPr>
          <w:rFonts w:ascii="Garamond" w:hAnsi="Garamond"/>
          <w:kern w:val="24"/>
          <w:sz w:val="24"/>
          <w:szCs w:val="24"/>
          <w:lang w:val="en-US"/>
        </w:rPr>
        <w:t>) to address complex and uncertain problems through a participa</w:t>
      </w:r>
      <w:r w:rsidR="00220CAA" w:rsidRPr="00410626">
        <w:rPr>
          <w:rFonts w:ascii="Garamond" w:hAnsi="Garamond"/>
          <w:kern w:val="24"/>
          <w:sz w:val="24"/>
          <w:szCs w:val="24"/>
          <w:lang w:val="en-US"/>
        </w:rPr>
        <w:t xml:space="preserve">tory and conversational process. A group, facilitated by </w:t>
      </w:r>
      <w:r w:rsidR="00CE1986" w:rsidRPr="00410626">
        <w:rPr>
          <w:rFonts w:ascii="Garamond" w:hAnsi="Garamond"/>
          <w:kern w:val="24"/>
          <w:sz w:val="24"/>
          <w:szCs w:val="24"/>
          <w:lang w:val="en-US"/>
        </w:rPr>
        <w:t>an individual (or individuals)</w:t>
      </w:r>
      <w:r w:rsidR="00A26D78" w:rsidRPr="00410626">
        <w:rPr>
          <w:rFonts w:ascii="Garamond" w:hAnsi="Garamond"/>
          <w:kern w:val="24"/>
          <w:sz w:val="24"/>
          <w:szCs w:val="24"/>
          <w:lang w:val="en-US"/>
        </w:rPr>
        <w:t>,</w:t>
      </w:r>
      <w:r w:rsidR="00CE1986" w:rsidRPr="00410626">
        <w:rPr>
          <w:rFonts w:ascii="Garamond" w:hAnsi="Garamond"/>
          <w:kern w:val="24"/>
          <w:sz w:val="24"/>
          <w:szCs w:val="24"/>
          <w:lang w:val="en-US"/>
        </w:rPr>
        <w:t xml:space="preserve"> i.e.</w:t>
      </w:r>
      <w:r w:rsidR="00A26D78" w:rsidRPr="00410626">
        <w:rPr>
          <w:rFonts w:ascii="Garamond" w:hAnsi="Garamond"/>
          <w:kern w:val="24"/>
          <w:sz w:val="24"/>
          <w:szCs w:val="24"/>
          <w:lang w:val="en-US"/>
        </w:rPr>
        <w:t>,</w:t>
      </w:r>
      <w:r w:rsidR="00220CAA" w:rsidRPr="00410626">
        <w:rPr>
          <w:rFonts w:ascii="Garamond" w:hAnsi="Garamond"/>
          <w:kern w:val="24"/>
          <w:sz w:val="24"/>
          <w:szCs w:val="24"/>
          <w:lang w:val="en-US"/>
        </w:rPr>
        <w:t xml:space="preserve"> a researcher and/or consultant, </w:t>
      </w:r>
      <w:r w:rsidR="00CE1986" w:rsidRPr="00410626">
        <w:rPr>
          <w:rFonts w:ascii="Garamond" w:hAnsi="Garamond"/>
          <w:kern w:val="24"/>
          <w:sz w:val="24"/>
          <w:szCs w:val="24"/>
          <w:lang w:val="en-US"/>
        </w:rPr>
        <w:t>engage</w:t>
      </w:r>
      <w:r w:rsidR="00220CAA" w:rsidRPr="00410626">
        <w:rPr>
          <w:rFonts w:ascii="Garamond" w:hAnsi="Garamond"/>
          <w:kern w:val="24"/>
          <w:sz w:val="24"/>
          <w:szCs w:val="24"/>
          <w:lang w:val="en-US"/>
        </w:rPr>
        <w:t>s</w:t>
      </w:r>
      <w:r w:rsidR="00CE1986" w:rsidRPr="00410626">
        <w:rPr>
          <w:rFonts w:ascii="Garamond" w:hAnsi="Garamond"/>
          <w:kern w:val="24"/>
          <w:sz w:val="24"/>
          <w:szCs w:val="24"/>
          <w:lang w:val="en-US"/>
        </w:rPr>
        <w:t xml:space="preserve"> in building models</w:t>
      </w:r>
      <w:r w:rsidR="00AE7B8C" w:rsidRPr="00410626">
        <w:rPr>
          <w:rFonts w:ascii="Garamond" w:hAnsi="Garamond"/>
          <w:kern w:val="24"/>
          <w:sz w:val="24"/>
          <w:szCs w:val="24"/>
          <w:lang w:val="en-US"/>
        </w:rPr>
        <w:t xml:space="preserve"> </w:t>
      </w:r>
      <w:r w:rsidR="00CE1986" w:rsidRPr="00410626">
        <w:rPr>
          <w:rFonts w:ascii="Garamond" w:hAnsi="Garamond"/>
          <w:kern w:val="24"/>
          <w:sz w:val="24"/>
          <w:szCs w:val="24"/>
          <w:lang w:val="en-US"/>
        </w:rPr>
        <w:t xml:space="preserve">representing their views </w:t>
      </w:r>
      <w:r w:rsidR="000A3270" w:rsidRPr="00410626">
        <w:rPr>
          <w:rFonts w:ascii="Garamond" w:hAnsi="Garamond"/>
          <w:kern w:val="24"/>
          <w:sz w:val="24"/>
          <w:szCs w:val="24"/>
          <w:lang w:val="en-US"/>
        </w:rPr>
        <w:t xml:space="preserve">of </w:t>
      </w:r>
      <w:r w:rsidR="00CE1986" w:rsidRPr="00410626">
        <w:rPr>
          <w:rFonts w:ascii="Garamond" w:hAnsi="Garamond"/>
          <w:kern w:val="24"/>
          <w:sz w:val="24"/>
          <w:szCs w:val="24"/>
          <w:lang w:val="en-US"/>
        </w:rPr>
        <w:t>the problem situation</w:t>
      </w:r>
      <w:r w:rsidR="00A26D78" w:rsidRPr="00410626">
        <w:rPr>
          <w:rFonts w:ascii="Garamond" w:hAnsi="Garamond"/>
          <w:kern w:val="24"/>
          <w:sz w:val="24"/>
          <w:szCs w:val="24"/>
          <w:lang w:val="en-US"/>
        </w:rPr>
        <w:t xml:space="preserve"> (Pidd, 2003)</w:t>
      </w:r>
      <w:r w:rsidR="00CE1986" w:rsidRPr="00410626">
        <w:rPr>
          <w:rFonts w:ascii="Garamond" w:hAnsi="Garamond"/>
          <w:kern w:val="24"/>
          <w:sz w:val="24"/>
          <w:szCs w:val="24"/>
          <w:lang w:val="en-US"/>
        </w:rPr>
        <w:t>. Models are then discussed by the group in an open and interactive way, while their different views, perspectives, and values are acknowledged (</w:t>
      </w:r>
      <w:r w:rsidR="00074895" w:rsidRPr="00410626">
        <w:rPr>
          <w:rFonts w:ascii="Garamond" w:hAnsi="Garamond"/>
          <w:kern w:val="24"/>
          <w:sz w:val="24"/>
          <w:szCs w:val="24"/>
          <w:lang w:val="en-US"/>
        </w:rPr>
        <w:t xml:space="preserve">Ackermann, 1996; Ackermann &amp; Eden, 2001; Cronin et al., 2014; </w:t>
      </w:r>
      <w:r w:rsidR="00E56FB9" w:rsidRPr="00410626">
        <w:rPr>
          <w:rFonts w:ascii="Garamond" w:hAnsi="Garamond"/>
          <w:kern w:val="24"/>
          <w:sz w:val="24"/>
          <w:szCs w:val="24"/>
          <w:lang w:val="en-US"/>
        </w:rPr>
        <w:t>Eden, 1992; Midgley et al. 2013)</w:t>
      </w:r>
      <w:r w:rsidR="00CE1986" w:rsidRPr="00410626">
        <w:rPr>
          <w:rFonts w:ascii="Garamond" w:hAnsi="Garamond"/>
          <w:kern w:val="24"/>
          <w:sz w:val="24"/>
          <w:szCs w:val="24"/>
          <w:lang w:val="en-US"/>
        </w:rPr>
        <w:t xml:space="preserve">. </w:t>
      </w:r>
      <w:r w:rsidR="0015106D" w:rsidRPr="00410626">
        <w:rPr>
          <w:rFonts w:ascii="Garamond" w:hAnsi="Garamond"/>
          <w:kern w:val="24"/>
          <w:sz w:val="24"/>
          <w:szCs w:val="24"/>
          <w:lang w:val="en-US"/>
        </w:rPr>
        <w:t xml:space="preserve">The use of </w:t>
      </w:r>
      <w:r w:rsidR="0080281B" w:rsidRPr="00410626">
        <w:rPr>
          <w:rFonts w:ascii="Garamond" w:hAnsi="Garamond"/>
          <w:kern w:val="24"/>
          <w:sz w:val="24"/>
          <w:szCs w:val="24"/>
          <w:lang w:val="en-US"/>
        </w:rPr>
        <w:t>FM</w:t>
      </w:r>
      <w:r w:rsidR="0015106D" w:rsidRPr="00410626">
        <w:rPr>
          <w:rFonts w:ascii="Garamond" w:hAnsi="Garamond"/>
          <w:kern w:val="24"/>
          <w:sz w:val="24"/>
          <w:szCs w:val="24"/>
          <w:lang w:val="en-US"/>
        </w:rPr>
        <w:t xml:space="preserve"> can lead to </w:t>
      </w:r>
      <w:r w:rsidR="00220CAA" w:rsidRPr="00410626">
        <w:rPr>
          <w:rFonts w:ascii="Garamond" w:hAnsi="Garamond"/>
          <w:kern w:val="24"/>
          <w:sz w:val="24"/>
          <w:szCs w:val="24"/>
          <w:lang w:val="en-US"/>
        </w:rPr>
        <w:t xml:space="preserve">tangible (e.g. </w:t>
      </w:r>
      <w:r w:rsidR="0015106D" w:rsidRPr="00410626">
        <w:rPr>
          <w:rFonts w:ascii="Garamond" w:hAnsi="Garamond"/>
          <w:kern w:val="24"/>
          <w:sz w:val="24"/>
          <w:szCs w:val="24"/>
          <w:lang w:val="en-US"/>
        </w:rPr>
        <w:t>cognitive maps and syst</w:t>
      </w:r>
      <w:r w:rsidR="00220CAA" w:rsidRPr="00410626">
        <w:rPr>
          <w:rFonts w:ascii="Garamond" w:hAnsi="Garamond"/>
          <w:kern w:val="24"/>
          <w:sz w:val="24"/>
          <w:szCs w:val="24"/>
          <w:lang w:val="en-US"/>
        </w:rPr>
        <w:t xml:space="preserve">em dynamics’ simulation models, </w:t>
      </w:r>
      <w:r w:rsidR="0015106D" w:rsidRPr="00410626">
        <w:rPr>
          <w:rFonts w:ascii="Garamond" w:hAnsi="Garamond"/>
          <w:kern w:val="24"/>
          <w:sz w:val="24"/>
          <w:szCs w:val="24"/>
          <w:lang w:val="en-US"/>
        </w:rPr>
        <w:t>rich pictures</w:t>
      </w:r>
      <w:r w:rsidR="00512844" w:rsidRPr="00410626">
        <w:rPr>
          <w:rFonts w:ascii="Garamond" w:hAnsi="Garamond"/>
          <w:kern w:val="24"/>
          <w:sz w:val="24"/>
          <w:szCs w:val="24"/>
          <w:lang w:val="en-US"/>
        </w:rPr>
        <w:t xml:space="preserve"> and</w:t>
      </w:r>
      <w:r w:rsidR="0015106D" w:rsidRPr="00410626">
        <w:rPr>
          <w:rFonts w:ascii="Garamond" w:hAnsi="Garamond"/>
          <w:kern w:val="24"/>
          <w:sz w:val="24"/>
          <w:szCs w:val="24"/>
          <w:lang w:val="en-US"/>
        </w:rPr>
        <w:t xml:space="preserve"> flip charts</w:t>
      </w:r>
      <w:r w:rsidR="00220CAA" w:rsidRPr="00410626">
        <w:rPr>
          <w:rFonts w:ascii="Garamond" w:hAnsi="Garamond"/>
          <w:kern w:val="24"/>
          <w:sz w:val="24"/>
          <w:szCs w:val="24"/>
          <w:lang w:val="en-US"/>
        </w:rPr>
        <w:t>) and intangible (understanding and learning) outcomes.</w:t>
      </w:r>
      <w:r w:rsidR="00F02088" w:rsidRPr="00410626">
        <w:rPr>
          <w:rFonts w:ascii="Garamond" w:hAnsi="Garamond"/>
          <w:kern w:val="24"/>
          <w:sz w:val="24"/>
          <w:szCs w:val="24"/>
          <w:lang w:val="en-US"/>
        </w:rPr>
        <w:t xml:space="preserve"> </w:t>
      </w:r>
    </w:p>
    <w:p w14:paraId="2CA830D5" w14:textId="1E02F131" w:rsidR="00512844" w:rsidRPr="00410626" w:rsidRDefault="003D1E98" w:rsidP="00D36AC1">
      <w:pPr>
        <w:spacing w:line="360" w:lineRule="auto"/>
        <w:jc w:val="both"/>
        <w:rPr>
          <w:rFonts w:ascii="Garamond" w:hAnsi="Garamond"/>
          <w:sz w:val="24"/>
          <w:szCs w:val="24"/>
          <w:lang w:val="en-US"/>
        </w:rPr>
      </w:pPr>
      <w:r w:rsidRPr="00410626">
        <w:rPr>
          <w:rFonts w:ascii="Garamond" w:hAnsi="Garamond"/>
          <w:sz w:val="24"/>
          <w:szCs w:val="24"/>
          <w:lang w:val="en-US"/>
        </w:rPr>
        <w:t xml:space="preserve">Within the broad family of </w:t>
      </w:r>
      <w:r w:rsidR="001E19A1" w:rsidRPr="00410626">
        <w:rPr>
          <w:rFonts w:ascii="Garamond" w:hAnsi="Garamond"/>
          <w:sz w:val="24"/>
          <w:szCs w:val="24"/>
          <w:lang w:val="en-US"/>
        </w:rPr>
        <w:t>FM</w:t>
      </w:r>
      <w:r w:rsidRPr="00410626">
        <w:rPr>
          <w:rFonts w:ascii="Garamond" w:hAnsi="Garamond"/>
          <w:sz w:val="24"/>
          <w:szCs w:val="24"/>
          <w:lang w:val="en-US"/>
        </w:rPr>
        <w:t xml:space="preserve"> approaches</w:t>
      </w:r>
      <w:r w:rsidR="00512844" w:rsidRPr="00410626">
        <w:rPr>
          <w:rFonts w:ascii="Garamond" w:hAnsi="Garamond"/>
          <w:sz w:val="24"/>
          <w:szCs w:val="24"/>
          <w:lang w:val="en-US"/>
        </w:rPr>
        <w:t>,</w:t>
      </w:r>
      <w:r w:rsidRPr="00410626">
        <w:rPr>
          <w:rFonts w:ascii="Garamond" w:hAnsi="Garamond"/>
          <w:sz w:val="24"/>
          <w:szCs w:val="24"/>
          <w:lang w:val="en-US"/>
        </w:rPr>
        <w:t xml:space="preserve"> this research focused on </w:t>
      </w:r>
      <w:r w:rsidR="001961DF" w:rsidRPr="00410626">
        <w:rPr>
          <w:rFonts w:ascii="Garamond" w:hAnsi="Garamond"/>
          <w:sz w:val="24"/>
          <w:szCs w:val="24"/>
          <w:lang w:val="en-US"/>
        </w:rPr>
        <w:t>the Viable Systems Model (VSM) (Beer, 1981, 1985). The VSM is a framework designed to support stakeholders in diagnosing – identifying critical organizational issues and/or (re)designing the structure of organi</w:t>
      </w:r>
      <w:r w:rsidR="00192DA7" w:rsidRPr="00410626">
        <w:rPr>
          <w:rFonts w:ascii="Garamond" w:hAnsi="Garamond"/>
          <w:sz w:val="24"/>
          <w:szCs w:val="24"/>
          <w:lang w:val="en-US"/>
        </w:rPr>
        <w:t xml:space="preserve">zations to make it more viable </w:t>
      </w:r>
      <w:r w:rsidR="001961DF" w:rsidRPr="00410626">
        <w:rPr>
          <w:rFonts w:ascii="Garamond" w:hAnsi="Garamond"/>
          <w:sz w:val="24"/>
          <w:szCs w:val="24"/>
          <w:lang w:val="en-US"/>
        </w:rPr>
        <w:t xml:space="preserve">(Beer, 1981, 1985). Following the VSM principles, a viable organization consists of five systems that carry out specific functions and are interacting with each other (Rosenhead </w:t>
      </w:r>
      <w:r w:rsidR="000C4374" w:rsidRPr="00410626">
        <w:rPr>
          <w:rFonts w:ascii="Garamond" w:hAnsi="Garamond"/>
          <w:sz w:val="24"/>
          <w:szCs w:val="24"/>
          <w:lang w:val="en-US"/>
        </w:rPr>
        <w:t>&amp;</w:t>
      </w:r>
      <w:r w:rsidR="001961DF" w:rsidRPr="00410626">
        <w:rPr>
          <w:rFonts w:ascii="Garamond" w:hAnsi="Garamond"/>
          <w:sz w:val="24"/>
          <w:szCs w:val="24"/>
          <w:lang w:val="en-US"/>
        </w:rPr>
        <w:t xml:space="preserve"> Mingers, 2001). The systems are: System 1 (S1) including the autonomous Operational Units, also called primary activities that are responsible for carrying out operational activities enabling the organization to achieve its mission </w:t>
      </w:r>
      <w:r w:rsidR="001961DF" w:rsidRPr="00410626">
        <w:rPr>
          <w:rFonts w:ascii="Garamond" w:hAnsi="Garamond"/>
          <w:sz w:val="24"/>
          <w:szCs w:val="24"/>
          <w:lang w:val="en-US"/>
        </w:rPr>
        <w:lastRenderedPageBreak/>
        <w:t>statement; and the meta-system comprising System 2 (S2), which deals with conflicts of interest between the Operational Units, and are responsible for damping oscillations; System 3 (S3), which optimizes interactions and promotes synergy between the Operational Units; System 4 (S4) monitoring the external environment, looking for opportunities and threats; and System 5 (S5), which is responsible for closure, policy, identity and ethos (</w:t>
      </w:r>
      <w:r w:rsidR="00E03760" w:rsidRPr="00410626">
        <w:rPr>
          <w:rFonts w:ascii="Garamond" w:hAnsi="Garamond"/>
          <w:sz w:val="24"/>
          <w:szCs w:val="24"/>
          <w:lang w:val="en-US"/>
        </w:rPr>
        <w:t xml:space="preserve">Espinosa et al., 2008; </w:t>
      </w:r>
      <w:r w:rsidR="001961DF" w:rsidRPr="00410626">
        <w:rPr>
          <w:rFonts w:ascii="Garamond" w:hAnsi="Garamond"/>
          <w:sz w:val="24"/>
          <w:szCs w:val="24"/>
          <w:lang w:val="en-US"/>
        </w:rPr>
        <w:t xml:space="preserve">Espinosa </w:t>
      </w:r>
      <w:r w:rsidR="000C4374" w:rsidRPr="00410626">
        <w:rPr>
          <w:rFonts w:ascii="Garamond" w:hAnsi="Garamond"/>
          <w:sz w:val="24"/>
          <w:szCs w:val="24"/>
          <w:lang w:val="en-US"/>
        </w:rPr>
        <w:t>&amp;</w:t>
      </w:r>
      <w:r w:rsidR="001961DF" w:rsidRPr="00410626">
        <w:rPr>
          <w:rFonts w:ascii="Garamond" w:hAnsi="Garamond"/>
          <w:sz w:val="24"/>
          <w:szCs w:val="24"/>
          <w:lang w:val="en-US"/>
        </w:rPr>
        <w:t xml:space="preserve"> Walker, 2011, 2013). Diagnosis and (re)design occur during facilitated (by a researcher or consultant), iterative and participatory conversations in a workshop-format, during which the participants built a VSM of th</w:t>
      </w:r>
      <w:r w:rsidR="006128C0" w:rsidRPr="00410626">
        <w:rPr>
          <w:rFonts w:ascii="Garamond" w:hAnsi="Garamond"/>
          <w:sz w:val="24"/>
          <w:szCs w:val="24"/>
          <w:lang w:val="en-US"/>
        </w:rPr>
        <w:t>eir organization on a flipchart and</w:t>
      </w:r>
      <w:r w:rsidR="001961DF" w:rsidRPr="00410626">
        <w:rPr>
          <w:rFonts w:ascii="Garamond" w:hAnsi="Garamond"/>
          <w:sz w:val="24"/>
          <w:szCs w:val="24"/>
          <w:lang w:val="en-US"/>
        </w:rPr>
        <w:t xml:space="preserve"> </w:t>
      </w:r>
      <w:r w:rsidR="006128C0" w:rsidRPr="00410626">
        <w:rPr>
          <w:rFonts w:ascii="Garamond" w:hAnsi="Garamond"/>
          <w:sz w:val="24"/>
          <w:szCs w:val="24"/>
          <w:lang w:val="en-US"/>
        </w:rPr>
        <w:t>negotiate, take decisions, agree on and commit</w:t>
      </w:r>
      <w:r w:rsidR="001961DF" w:rsidRPr="00410626">
        <w:rPr>
          <w:rFonts w:ascii="Garamond" w:hAnsi="Garamond"/>
          <w:sz w:val="24"/>
          <w:szCs w:val="24"/>
          <w:lang w:val="en-US"/>
        </w:rPr>
        <w:t xml:space="preserve"> to possible actions to implement the VSM (</w:t>
      </w:r>
      <w:r w:rsidR="008C72CC" w:rsidRPr="00410626">
        <w:rPr>
          <w:rFonts w:ascii="Garamond" w:hAnsi="Garamond"/>
          <w:sz w:val="24"/>
          <w:szCs w:val="24"/>
          <w:lang w:val="en-US"/>
        </w:rPr>
        <w:t xml:space="preserve">Franco &amp; Montibeller, 2010; </w:t>
      </w:r>
      <w:r w:rsidR="001961DF" w:rsidRPr="00410626">
        <w:rPr>
          <w:rFonts w:ascii="Garamond" w:hAnsi="Garamond"/>
          <w:sz w:val="24"/>
          <w:szCs w:val="24"/>
          <w:lang w:val="en-US"/>
        </w:rPr>
        <w:t xml:space="preserve">Rosenhead </w:t>
      </w:r>
      <w:r w:rsidR="000C4374" w:rsidRPr="00410626">
        <w:rPr>
          <w:rFonts w:ascii="Garamond" w:hAnsi="Garamond"/>
          <w:sz w:val="24"/>
          <w:szCs w:val="24"/>
          <w:lang w:val="en-US"/>
        </w:rPr>
        <w:t>&amp;</w:t>
      </w:r>
      <w:r w:rsidR="001961DF" w:rsidRPr="00410626">
        <w:rPr>
          <w:rFonts w:ascii="Garamond" w:hAnsi="Garamond"/>
          <w:sz w:val="24"/>
          <w:szCs w:val="24"/>
          <w:lang w:val="en-US"/>
        </w:rPr>
        <w:t xml:space="preserve"> Mingers, 2001). </w:t>
      </w:r>
      <w:r w:rsidR="004A3A89" w:rsidRPr="00410626">
        <w:rPr>
          <w:rFonts w:ascii="Garamond" w:hAnsi="Garamond"/>
          <w:sz w:val="24"/>
          <w:szCs w:val="24"/>
          <w:lang w:val="en-US"/>
        </w:rPr>
        <w:t>O</w:t>
      </w:r>
      <w:r w:rsidR="006C1D5B" w:rsidRPr="00410626">
        <w:rPr>
          <w:rFonts w:ascii="Garamond" w:hAnsi="Garamond"/>
          <w:sz w:val="24"/>
          <w:szCs w:val="24"/>
          <w:lang w:val="en-US"/>
        </w:rPr>
        <w:t xml:space="preserve">ur VSM application was </w:t>
      </w:r>
      <w:r w:rsidR="002774EE" w:rsidRPr="00410626">
        <w:rPr>
          <w:rFonts w:ascii="Garamond" w:hAnsi="Garamond"/>
          <w:sz w:val="24"/>
          <w:szCs w:val="24"/>
          <w:lang w:val="en-US"/>
        </w:rPr>
        <w:t xml:space="preserve">inspired by the VSM methodology for </w:t>
      </w:r>
      <w:r w:rsidR="00A26D78" w:rsidRPr="00410626">
        <w:rPr>
          <w:rFonts w:ascii="Garamond" w:hAnsi="Garamond"/>
          <w:sz w:val="24"/>
          <w:szCs w:val="24"/>
          <w:lang w:val="en-US"/>
        </w:rPr>
        <w:t>organizational</w:t>
      </w:r>
      <w:r w:rsidR="002774EE" w:rsidRPr="00410626">
        <w:rPr>
          <w:rFonts w:ascii="Garamond" w:hAnsi="Garamond"/>
          <w:sz w:val="24"/>
          <w:szCs w:val="24"/>
          <w:lang w:val="en-US"/>
        </w:rPr>
        <w:t xml:space="preserve"> self-transformation developed as a </w:t>
      </w:r>
      <w:r w:rsidR="006C1D5B" w:rsidRPr="00410626">
        <w:rPr>
          <w:rFonts w:ascii="Garamond" w:hAnsi="Garamond"/>
          <w:sz w:val="24"/>
          <w:szCs w:val="24"/>
          <w:lang w:val="en-US"/>
        </w:rPr>
        <w:t xml:space="preserve">FM </w:t>
      </w:r>
      <w:r w:rsidR="002774EE" w:rsidRPr="00410626">
        <w:rPr>
          <w:rFonts w:ascii="Garamond" w:hAnsi="Garamond"/>
          <w:sz w:val="24"/>
          <w:szCs w:val="24"/>
          <w:lang w:val="en-US"/>
        </w:rPr>
        <w:t xml:space="preserve">approach </w:t>
      </w:r>
      <w:r w:rsidR="006C1D5B" w:rsidRPr="00410626">
        <w:rPr>
          <w:rFonts w:ascii="Garamond" w:hAnsi="Garamond"/>
          <w:sz w:val="24"/>
          <w:szCs w:val="24"/>
          <w:lang w:val="en-US"/>
        </w:rPr>
        <w:t xml:space="preserve">(Espinosa </w:t>
      </w:r>
      <w:r w:rsidR="000C4374" w:rsidRPr="00410626">
        <w:rPr>
          <w:rFonts w:ascii="Garamond" w:hAnsi="Garamond"/>
          <w:sz w:val="24"/>
          <w:szCs w:val="24"/>
          <w:lang w:val="en-US"/>
        </w:rPr>
        <w:t>&amp;</w:t>
      </w:r>
      <w:r w:rsidR="006C1D5B" w:rsidRPr="00410626">
        <w:rPr>
          <w:rFonts w:ascii="Garamond" w:hAnsi="Garamond"/>
          <w:sz w:val="24"/>
          <w:szCs w:val="24"/>
          <w:lang w:val="en-US"/>
        </w:rPr>
        <w:t xml:space="preserve"> Walker, </w:t>
      </w:r>
      <w:r w:rsidR="002774EE" w:rsidRPr="00410626">
        <w:rPr>
          <w:rFonts w:ascii="Garamond" w:hAnsi="Garamond"/>
          <w:sz w:val="24"/>
          <w:szCs w:val="24"/>
          <w:lang w:val="en-US"/>
        </w:rPr>
        <w:t>2011; 2013</w:t>
      </w:r>
      <w:r w:rsidR="00A01C26" w:rsidRPr="00410626">
        <w:rPr>
          <w:rFonts w:ascii="Garamond" w:hAnsi="Garamond"/>
          <w:sz w:val="24"/>
          <w:szCs w:val="24"/>
          <w:lang w:val="en-US"/>
        </w:rPr>
        <w:t xml:space="preserve">; Tavella </w:t>
      </w:r>
      <w:r w:rsidR="000C4374" w:rsidRPr="00410626">
        <w:rPr>
          <w:rFonts w:ascii="Garamond" w:hAnsi="Garamond"/>
          <w:sz w:val="24"/>
          <w:szCs w:val="24"/>
          <w:lang w:val="en-US"/>
        </w:rPr>
        <w:t>&amp;</w:t>
      </w:r>
      <w:r w:rsidR="00A01C26" w:rsidRPr="00410626">
        <w:rPr>
          <w:rFonts w:ascii="Garamond" w:hAnsi="Garamond"/>
          <w:sz w:val="24"/>
          <w:szCs w:val="24"/>
          <w:lang w:val="en-US"/>
        </w:rPr>
        <w:t xml:space="preserve"> Franco, 2015</w:t>
      </w:r>
      <w:r w:rsidR="002774EE" w:rsidRPr="00410626">
        <w:rPr>
          <w:rFonts w:ascii="Garamond" w:hAnsi="Garamond"/>
          <w:sz w:val="24"/>
          <w:szCs w:val="24"/>
          <w:lang w:val="en-US"/>
        </w:rPr>
        <w:t>).</w:t>
      </w:r>
      <w:r w:rsidR="004A3A89" w:rsidRPr="00410626">
        <w:rPr>
          <w:rFonts w:ascii="Garamond" w:hAnsi="Garamond"/>
          <w:sz w:val="24"/>
          <w:szCs w:val="24"/>
          <w:lang w:val="en-US"/>
        </w:rPr>
        <w:t xml:space="preserve"> </w:t>
      </w:r>
    </w:p>
    <w:p w14:paraId="261964C3" w14:textId="14635794" w:rsidR="001B0AA3" w:rsidRPr="00410626" w:rsidRDefault="00786A62" w:rsidP="00D36AC1">
      <w:pPr>
        <w:spacing w:line="360" w:lineRule="auto"/>
        <w:jc w:val="both"/>
        <w:rPr>
          <w:rFonts w:ascii="Garamond" w:hAnsi="Garamond"/>
          <w:sz w:val="24"/>
          <w:szCs w:val="24"/>
          <w:lang w:val="en-US"/>
        </w:rPr>
      </w:pPr>
      <w:r w:rsidRPr="00410626">
        <w:rPr>
          <w:rFonts w:ascii="Garamond" w:hAnsi="Garamond"/>
          <w:sz w:val="24"/>
          <w:szCs w:val="24"/>
          <w:lang w:val="en-US"/>
        </w:rPr>
        <w:t xml:space="preserve">Recently, Franco </w:t>
      </w:r>
      <w:r w:rsidR="000C4374" w:rsidRPr="00410626">
        <w:rPr>
          <w:rFonts w:ascii="Garamond" w:hAnsi="Garamond"/>
          <w:sz w:val="24"/>
          <w:szCs w:val="24"/>
          <w:lang w:val="en-US"/>
        </w:rPr>
        <w:t>&amp;</w:t>
      </w:r>
      <w:r w:rsidRPr="00410626">
        <w:rPr>
          <w:rFonts w:ascii="Garamond" w:hAnsi="Garamond"/>
          <w:sz w:val="24"/>
          <w:szCs w:val="24"/>
          <w:lang w:val="en-US"/>
        </w:rPr>
        <w:t xml:space="preserve"> Greiffenhagen (2018) have highlighted that fine-grained studies of real-time </w:t>
      </w:r>
      <w:r w:rsidR="000D5EEC" w:rsidRPr="00410626">
        <w:rPr>
          <w:rFonts w:ascii="Garamond" w:hAnsi="Garamond"/>
          <w:sz w:val="24"/>
          <w:szCs w:val="24"/>
          <w:lang w:val="en-US"/>
        </w:rPr>
        <w:t>FM</w:t>
      </w:r>
      <w:r w:rsidRPr="00410626">
        <w:rPr>
          <w:rFonts w:ascii="Garamond" w:hAnsi="Garamond"/>
          <w:sz w:val="24"/>
          <w:szCs w:val="24"/>
          <w:lang w:val="en-US"/>
        </w:rPr>
        <w:t xml:space="preserve"> (e.g. Tavella </w:t>
      </w:r>
      <w:r w:rsidR="000C4374" w:rsidRPr="00410626">
        <w:rPr>
          <w:rFonts w:ascii="Garamond" w:hAnsi="Garamond"/>
          <w:sz w:val="24"/>
          <w:szCs w:val="24"/>
          <w:lang w:val="en-US"/>
        </w:rPr>
        <w:t>&amp;</w:t>
      </w:r>
      <w:r w:rsidRPr="00410626">
        <w:rPr>
          <w:rFonts w:ascii="Garamond" w:hAnsi="Garamond"/>
          <w:sz w:val="24"/>
          <w:szCs w:val="24"/>
          <w:lang w:val="en-US"/>
        </w:rPr>
        <w:t xml:space="preserve"> Franco, 2015; Velez-Castiblanco et al., 2016) mainly explored how talk evolves during workshops and how it helps stakeholders achieve outcomes. </w:t>
      </w:r>
      <w:r w:rsidR="008D0ED6" w:rsidRPr="00410626">
        <w:rPr>
          <w:rFonts w:ascii="Garamond" w:hAnsi="Garamond"/>
          <w:sz w:val="24"/>
          <w:szCs w:val="24"/>
          <w:lang w:val="en-US"/>
        </w:rPr>
        <w:t xml:space="preserve">However, in </w:t>
      </w:r>
      <w:r w:rsidR="00D14B5F" w:rsidRPr="00410626">
        <w:rPr>
          <w:rFonts w:ascii="Garamond" w:hAnsi="Garamond"/>
          <w:sz w:val="24"/>
          <w:szCs w:val="24"/>
          <w:lang w:val="en-US"/>
        </w:rPr>
        <w:t>FM,</w:t>
      </w:r>
      <w:r w:rsidRPr="00410626">
        <w:rPr>
          <w:rFonts w:ascii="Garamond" w:hAnsi="Garamond"/>
          <w:sz w:val="24"/>
          <w:szCs w:val="24"/>
          <w:lang w:val="en-US"/>
        </w:rPr>
        <w:t xml:space="preserve"> talk and </w:t>
      </w:r>
      <w:r w:rsidRPr="00410626">
        <w:rPr>
          <w:rFonts w:ascii="Garamond" w:hAnsi="Garamond"/>
          <w:i/>
          <w:sz w:val="24"/>
          <w:szCs w:val="24"/>
          <w:lang w:val="en-US"/>
        </w:rPr>
        <w:t>materiality</w:t>
      </w:r>
      <w:r w:rsidR="00851ABA" w:rsidRPr="00410626">
        <w:rPr>
          <w:rFonts w:ascii="Garamond" w:hAnsi="Garamond"/>
          <w:sz w:val="24"/>
          <w:szCs w:val="24"/>
          <w:lang w:val="en-US"/>
        </w:rPr>
        <w:t xml:space="preserve"> </w:t>
      </w:r>
      <w:r w:rsidR="006E666A" w:rsidRPr="00410626">
        <w:rPr>
          <w:rFonts w:ascii="Garamond" w:hAnsi="Garamond"/>
          <w:sz w:val="24"/>
          <w:szCs w:val="24"/>
          <w:lang w:val="en-US"/>
        </w:rPr>
        <w:t xml:space="preserve">(manifested through models and tools) </w:t>
      </w:r>
      <w:r w:rsidR="00851ABA" w:rsidRPr="00410626">
        <w:rPr>
          <w:rFonts w:ascii="Garamond" w:hAnsi="Garamond"/>
          <w:sz w:val="24"/>
          <w:szCs w:val="24"/>
          <w:lang w:val="en-US"/>
        </w:rPr>
        <w:t>become intertwined</w:t>
      </w:r>
      <w:r w:rsidRPr="00410626">
        <w:rPr>
          <w:rFonts w:ascii="Garamond" w:hAnsi="Garamond"/>
          <w:sz w:val="24"/>
          <w:szCs w:val="24"/>
          <w:lang w:val="en-US"/>
        </w:rPr>
        <w:t xml:space="preserve"> and shape the </w:t>
      </w:r>
      <w:r w:rsidR="00851ABA" w:rsidRPr="00410626">
        <w:rPr>
          <w:rFonts w:ascii="Garamond" w:hAnsi="Garamond"/>
          <w:sz w:val="24"/>
          <w:szCs w:val="24"/>
          <w:lang w:val="en-US"/>
        </w:rPr>
        <w:t xml:space="preserve">workshop </w:t>
      </w:r>
      <w:r w:rsidRPr="00410626">
        <w:rPr>
          <w:rFonts w:ascii="Garamond" w:hAnsi="Garamond"/>
          <w:sz w:val="24"/>
          <w:szCs w:val="24"/>
          <w:lang w:val="en-US"/>
        </w:rPr>
        <w:t>dynamics (</w:t>
      </w:r>
      <w:r w:rsidR="002D53AE" w:rsidRPr="00410626">
        <w:rPr>
          <w:rFonts w:ascii="Garamond" w:hAnsi="Garamond"/>
          <w:sz w:val="24"/>
          <w:szCs w:val="24"/>
          <w:lang w:val="en-US"/>
        </w:rPr>
        <w:t xml:space="preserve">Franco &amp; Montibeller, 2010; </w:t>
      </w:r>
      <w:r w:rsidR="003E2504" w:rsidRPr="00410626">
        <w:rPr>
          <w:rFonts w:ascii="Garamond" w:hAnsi="Garamond"/>
          <w:sz w:val="24"/>
          <w:szCs w:val="24"/>
          <w:lang w:val="en-US"/>
        </w:rPr>
        <w:t>White, 2006</w:t>
      </w:r>
      <w:r w:rsidRPr="00410626">
        <w:rPr>
          <w:rFonts w:ascii="Garamond" w:hAnsi="Garamond"/>
          <w:sz w:val="24"/>
          <w:szCs w:val="24"/>
          <w:lang w:val="en-US"/>
        </w:rPr>
        <w:t xml:space="preserve">). </w:t>
      </w:r>
      <w:r w:rsidR="004A641C" w:rsidRPr="00410626">
        <w:rPr>
          <w:rFonts w:ascii="Garamond" w:hAnsi="Garamond"/>
          <w:sz w:val="24"/>
          <w:szCs w:val="24"/>
          <w:lang w:val="en-US"/>
        </w:rPr>
        <w:t xml:space="preserve">Drawing on the work of Poole </w:t>
      </w:r>
      <w:r w:rsidR="003B4A9D" w:rsidRPr="00410626">
        <w:rPr>
          <w:rFonts w:ascii="Garamond" w:hAnsi="Garamond"/>
          <w:sz w:val="24"/>
          <w:szCs w:val="24"/>
          <w:lang w:val="en-US"/>
        </w:rPr>
        <w:t>&amp;</w:t>
      </w:r>
      <w:r w:rsidR="004A641C" w:rsidRPr="00410626">
        <w:rPr>
          <w:rFonts w:ascii="Garamond" w:hAnsi="Garamond"/>
          <w:sz w:val="24"/>
          <w:szCs w:val="24"/>
          <w:lang w:val="en-US"/>
        </w:rPr>
        <w:t xml:space="preserve"> DeSanctis</w:t>
      </w:r>
      <w:r w:rsidR="000C4374" w:rsidRPr="00410626">
        <w:rPr>
          <w:rFonts w:ascii="Garamond" w:hAnsi="Garamond"/>
          <w:sz w:val="24"/>
          <w:szCs w:val="24"/>
          <w:lang w:val="en-US"/>
        </w:rPr>
        <w:t xml:space="preserve"> (1992)</w:t>
      </w:r>
      <w:r w:rsidR="004A641C" w:rsidRPr="00410626">
        <w:rPr>
          <w:rFonts w:ascii="Garamond" w:hAnsi="Garamond"/>
          <w:sz w:val="24"/>
          <w:szCs w:val="24"/>
          <w:lang w:val="en-US"/>
        </w:rPr>
        <w:t xml:space="preserve">, Franco </w:t>
      </w:r>
      <w:r w:rsidR="000C4374" w:rsidRPr="00410626">
        <w:rPr>
          <w:rFonts w:ascii="Garamond" w:hAnsi="Garamond"/>
          <w:sz w:val="24"/>
          <w:szCs w:val="24"/>
          <w:lang w:val="en-US"/>
        </w:rPr>
        <w:t>&amp;</w:t>
      </w:r>
      <w:r w:rsidR="004A641C" w:rsidRPr="00410626">
        <w:rPr>
          <w:rFonts w:ascii="Garamond" w:hAnsi="Garamond"/>
          <w:sz w:val="24"/>
          <w:szCs w:val="24"/>
          <w:lang w:val="en-US"/>
        </w:rPr>
        <w:t xml:space="preserve"> Rouwette (</w:t>
      </w:r>
      <w:r w:rsidR="003722EE" w:rsidRPr="00410626">
        <w:rPr>
          <w:rFonts w:ascii="Garamond" w:hAnsi="Garamond"/>
          <w:sz w:val="24"/>
          <w:szCs w:val="24"/>
          <w:lang w:val="en-US"/>
        </w:rPr>
        <w:t>2011</w:t>
      </w:r>
      <w:r w:rsidR="004A641C" w:rsidRPr="00410626">
        <w:rPr>
          <w:rFonts w:ascii="Garamond" w:hAnsi="Garamond"/>
          <w:sz w:val="24"/>
          <w:szCs w:val="24"/>
          <w:lang w:val="en-US"/>
        </w:rPr>
        <w:t xml:space="preserve">), refer to tool use as ‘appropriation’. </w:t>
      </w:r>
      <w:r w:rsidR="00D20AE1" w:rsidRPr="00410626">
        <w:rPr>
          <w:rFonts w:ascii="Garamond" w:hAnsi="Garamond"/>
          <w:sz w:val="24"/>
          <w:szCs w:val="24"/>
          <w:lang w:val="en-US"/>
        </w:rPr>
        <w:t>What</w:t>
      </w:r>
      <w:r w:rsidR="003E4C21" w:rsidRPr="00410626">
        <w:rPr>
          <w:rFonts w:ascii="Garamond" w:hAnsi="Garamond"/>
          <w:sz w:val="24"/>
          <w:szCs w:val="24"/>
          <w:lang w:val="en-US"/>
        </w:rPr>
        <w:t xml:space="preserve"> distinguishes </w:t>
      </w:r>
      <w:r w:rsidR="005228F9" w:rsidRPr="00410626">
        <w:rPr>
          <w:rFonts w:ascii="Garamond" w:hAnsi="Garamond"/>
          <w:sz w:val="24"/>
          <w:szCs w:val="24"/>
          <w:lang w:val="en-US"/>
        </w:rPr>
        <w:t xml:space="preserve">our approach from </w:t>
      </w:r>
      <w:r w:rsidR="00D20AE1" w:rsidRPr="00410626">
        <w:rPr>
          <w:rFonts w:ascii="Garamond" w:hAnsi="Garamond"/>
          <w:sz w:val="24"/>
          <w:szCs w:val="24"/>
          <w:lang w:val="en-US"/>
        </w:rPr>
        <w:t>recent studies looking at the interaction of groups with artefacts (</w:t>
      </w:r>
      <w:r w:rsidR="00B507CB" w:rsidRPr="00410626">
        <w:rPr>
          <w:rFonts w:ascii="Garamond" w:hAnsi="Garamond"/>
          <w:sz w:val="24"/>
          <w:szCs w:val="24"/>
          <w:lang w:val="en-US"/>
        </w:rPr>
        <w:t xml:space="preserve">e.g. </w:t>
      </w:r>
      <w:r w:rsidR="00855F9D" w:rsidRPr="00410626">
        <w:rPr>
          <w:rFonts w:ascii="Garamond" w:hAnsi="Garamond"/>
          <w:sz w:val="24"/>
          <w:szCs w:val="24"/>
          <w:lang w:val="en-US"/>
        </w:rPr>
        <w:t xml:space="preserve">Franco &amp; Greiffenhagen, 2018; </w:t>
      </w:r>
      <w:r w:rsidR="00D20AE1" w:rsidRPr="00410626">
        <w:rPr>
          <w:rFonts w:ascii="Garamond" w:hAnsi="Garamond"/>
          <w:sz w:val="24"/>
          <w:szCs w:val="24"/>
          <w:lang w:val="en-US"/>
        </w:rPr>
        <w:t xml:space="preserve">White et al., 2016) </w:t>
      </w:r>
      <w:r w:rsidR="005228F9" w:rsidRPr="00410626">
        <w:rPr>
          <w:rFonts w:ascii="Garamond" w:hAnsi="Garamond"/>
          <w:sz w:val="24"/>
          <w:szCs w:val="24"/>
          <w:lang w:val="en-US"/>
        </w:rPr>
        <w:t xml:space="preserve">is that we </w:t>
      </w:r>
      <w:r w:rsidR="00B507CB" w:rsidRPr="00410626">
        <w:rPr>
          <w:rFonts w:ascii="Garamond" w:hAnsi="Garamond"/>
          <w:sz w:val="24"/>
          <w:szCs w:val="24"/>
          <w:lang w:val="en-US"/>
        </w:rPr>
        <w:t>examine</w:t>
      </w:r>
      <w:r w:rsidR="007E6DBF" w:rsidRPr="00410626">
        <w:rPr>
          <w:rFonts w:ascii="Garamond" w:hAnsi="Garamond"/>
          <w:sz w:val="24"/>
          <w:szCs w:val="24"/>
          <w:lang w:val="en-US"/>
        </w:rPr>
        <w:t xml:space="preserve"> the </w:t>
      </w:r>
      <w:r w:rsidR="00312F52" w:rsidRPr="00410626">
        <w:rPr>
          <w:rFonts w:ascii="Garamond" w:hAnsi="Garamond"/>
          <w:sz w:val="24"/>
          <w:szCs w:val="24"/>
          <w:lang w:val="en-US"/>
        </w:rPr>
        <w:t>appropriation</w:t>
      </w:r>
      <w:r w:rsidR="007E6DBF" w:rsidRPr="00410626">
        <w:rPr>
          <w:rFonts w:ascii="Garamond" w:hAnsi="Garamond"/>
          <w:sz w:val="24"/>
          <w:szCs w:val="24"/>
          <w:lang w:val="en-US"/>
        </w:rPr>
        <w:t xml:space="preserve"> of </w:t>
      </w:r>
      <w:r w:rsidR="003F7332" w:rsidRPr="00410626">
        <w:rPr>
          <w:rFonts w:ascii="Garamond" w:hAnsi="Garamond"/>
          <w:i/>
          <w:sz w:val="24"/>
          <w:szCs w:val="24"/>
          <w:lang w:val="en-US"/>
        </w:rPr>
        <w:t>multiple</w:t>
      </w:r>
      <w:r w:rsidR="003F7332" w:rsidRPr="00410626">
        <w:rPr>
          <w:rFonts w:ascii="Garamond" w:hAnsi="Garamond"/>
          <w:sz w:val="24"/>
          <w:szCs w:val="24"/>
          <w:lang w:val="en-US"/>
        </w:rPr>
        <w:t xml:space="preserve"> </w:t>
      </w:r>
      <w:r w:rsidR="001B29CB" w:rsidRPr="00410626">
        <w:rPr>
          <w:rFonts w:ascii="Garamond" w:hAnsi="Garamond"/>
          <w:sz w:val="24"/>
          <w:szCs w:val="24"/>
          <w:lang w:val="en-US"/>
        </w:rPr>
        <w:t xml:space="preserve">artefacts as (i) being designed and used by the facilitator (script, </w:t>
      </w:r>
      <w:r w:rsidR="00B507CB" w:rsidRPr="00410626">
        <w:rPr>
          <w:rFonts w:ascii="Garamond" w:hAnsi="Garamond"/>
          <w:sz w:val="24"/>
          <w:szCs w:val="24"/>
          <w:lang w:val="en-US"/>
        </w:rPr>
        <w:t>PowerPoint</w:t>
      </w:r>
      <w:r w:rsidR="001B29CB" w:rsidRPr="00410626">
        <w:rPr>
          <w:rFonts w:ascii="Garamond" w:hAnsi="Garamond"/>
          <w:sz w:val="24"/>
          <w:szCs w:val="24"/>
          <w:lang w:val="en-US"/>
        </w:rPr>
        <w:t xml:space="preserve"> slide)</w:t>
      </w:r>
      <w:r w:rsidR="00B507CB" w:rsidRPr="00410626">
        <w:rPr>
          <w:rFonts w:ascii="Garamond" w:hAnsi="Garamond"/>
          <w:sz w:val="24"/>
          <w:szCs w:val="24"/>
          <w:lang w:val="en-US"/>
        </w:rPr>
        <w:t xml:space="preserve"> within the same workshop,</w:t>
      </w:r>
      <w:r w:rsidR="001B29CB" w:rsidRPr="00410626">
        <w:rPr>
          <w:rFonts w:ascii="Garamond" w:hAnsi="Garamond"/>
          <w:sz w:val="24"/>
          <w:szCs w:val="24"/>
          <w:lang w:val="en-US"/>
        </w:rPr>
        <w:t xml:space="preserve"> and (ii) being designed and used by the</w:t>
      </w:r>
      <w:r w:rsidR="00B507CB" w:rsidRPr="00410626">
        <w:rPr>
          <w:rFonts w:ascii="Garamond" w:hAnsi="Garamond"/>
          <w:sz w:val="24"/>
          <w:szCs w:val="24"/>
          <w:lang w:val="en-US"/>
        </w:rPr>
        <w:t xml:space="preserve"> workshop participants</w:t>
      </w:r>
      <w:r w:rsidR="00B11D40" w:rsidRPr="00410626">
        <w:rPr>
          <w:rFonts w:ascii="Garamond" w:hAnsi="Garamond"/>
          <w:sz w:val="24"/>
          <w:szCs w:val="24"/>
          <w:lang w:val="en-US"/>
        </w:rPr>
        <w:t xml:space="preserve">. </w:t>
      </w:r>
      <w:r w:rsidR="000C7A61" w:rsidRPr="00410626">
        <w:rPr>
          <w:rFonts w:ascii="Garamond" w:hAnsi="Garamond"/>
          <w:sz w:val="24"/>
          <w:szCs w:val="24"/>
          <w:lang w:val="en-US"/>
        </w:rPr>
        <w:t xml:space="preserve">We are not using video recordings to zoom-in OR practice as </w:t>
      </w:r>
      <w:r w:rsidR="002F1AE2" w:rsidRPr="00410626">
        <w:rPr>
          <w:rFonts w:ascii="Garamond" w:hAnsi="Garamond"/>
          <w:sz w:val="24"/>
          <w:szCs w:val="24"/>
          <w:lang w:val="en-US"/>
        </w:rPr>
        <w:t xml:space="preserve">Franco &amp; Greiffenhagen (2018) and </w:t>
      </w:r>
      <w:r w:rsidR="000C7A61" w:rsidRPr="00410626">
        <w:rPr>
          <w:rFonts w:ascii="Garamond" w:hAnsi="Garamond"/>
          <w:sz w:val="24"/>
          <w:szCs w:val="24"/>
          <w:lang w:val="en-US"/>
        </w:rPr>
        <w:t>White et al. (2016)</w:t>
      </w:r>
      <w:r w:rsidR="00B507CB" w:rsidRPr="00410626">
        <w:rPr>
          <w:rFonts w:ascii="Garamond" w:hAnsi="Garamond"/>
          <w:sz w:val="24"/>
          <w:szCs w:val="24"/>
          <w:lang w:val="en-US"/>
        </w:rPr>
        <w:t>,</w:t>
      </w:r>
      <w:r w:rsidR="000C7A61" w:rsidRPr="00410626">
        <w:rPr>
          <w:rFonts w:ascii="Garamond" w:hAnsi="Garamond"/>
          <w:sz w:val="24"/>
          <w:szCs w:val="24"/>
          <w:lang w:val="en-US"/>
        </w:rPr>
        <w:t xml:space="preserve"> instead </w:t>
      </w:r>
      <w:r w:rsidR="00B507CB" w:rsidRPr="00410626">
        <w:rPr>
          <w:rFonts w:ascii="Garamond" w:hAnsi="Garamond"/>
          <w:sz w:val="24"/>
          <w:szCs w:val="24"/>
          <w:lang w:val="en-US"/>
        </w:rPr>
        <w:t xml:space="preserve">we are </w:t>
      </w:r>
      <w:r w:rsidR="000C7A61" w:rsidRPr="00410626">
        <w:rPr>
          <w:rFonts w:ascii="Garamond" w:hAnsi="Garamond"/>
          <w:sz w:val="24"/>
          <w:szCs w:val="24"/>
          <w:lang w:val="en-US"/>
        </w:rPr>
        <w:t xml:space="preserve">looking at </w:t>
      </w:r>
      <w:r w:rsidR="005D3DC4" w:rsidRPr="00410626">
        <w:rPr>
          <w:rFonts w:ascii="Garamond" w:hAnsi="Garamond"/>
          <w:sz w:val="24"/>
          <w:szCs w:val="24"/>
          <w:lang w:val="en-US"/>
        </w:rPr>
        <w:t>the relationship between model appropriation intensity and the issue of concern. Our analytical lens is Adaptive Structuration Theory (AST) (Poole and DeSanctis, 1992), discussed in the next section.</w:t>
      </w:r>
    </w:p>
    <w:p w14:paraId="34A5F7E4" w14:textId="758AFD48" w:rsidR="001F35B4" w:rsidRPr="00410626" w:rsidRDefault="00320EB7" w:rsidP="009106F1">
      <w:pPr>
        <w:spacing w:after="0" w:line="360" w:lineRule="auto"/>
        <w:jc w:val="both"/>
        <w:rPr>
          <w:rFonts w:ascii="Garamond" w:hAnsi="Garamond" w:cs="Times New Roman"/>
          <w:b/>
          <w:sz w:val="24"/>
          <w:szCs w:val="24"/>
          <w:lang w:val="en-US"/>
        </w:rPr>
      </w:pPr>
      <w:r w:rsidRPr="00410626">
        <w:rPr>
          <w:rFonts w:ascii="Garamond" w:hAnsi="Garamond" w:cs="Times New Roman"/>
          <w:b/>
          <w:sz w:val="24"/>
          <w:szCs w:val="24"/>
          <w:lang w:val="en-US"/>
        </w:rPr>
        <w:t>A</w:t>
      </w:r>
      <w:r w:rsidR="00D52656" w:rsidRPr="00410626">
        <w:rPr>
          <w:rFonts w:ascii="Garamond" w:hAnsi="Garamond" w:cs="Times New Roman"/>
          <w:b/>
          <w:sz w:val="24"/>
          <w:szCs w:val="24"/>
          <w:lang w:val="en-US"/>
        </w:rPr>
        <w:t xml:space="preserve">daptive Structuration Theory as a Lens to Study </w:t>
      </w:r>
      <w:r w:rsidR="00976FA2" w:rsidRPr="00410626">
        <w:rPr>
          <w:rFonts w:ascii="Garamond" w:hAnsi="Garamond" w:cs="Times New Roman"/>
          <w:b/>
          <w:sz w:val="24"/>
          <w:szCs w:val="24"/>
          <w:lang w:val="en-US"/>
        </w:rPr>
        <w:t>OR</w:t>
      </w:r>
      <w:r w:rsidR="00D52656" w:rsidRPr="00410626">
        <w:rPr>
          <w:rFonts w:ascii="Garamond" w:hAnsi="Garamond" w:cs="Times New Roman"/>
          <w:b/>
          <w:sz w:val="24"/>
          <w:szCs w:val="24"/>
          <w:lang w:val="en-US"/>
        </w:rPr>
        <w:t xml:space="preserve"> Workshops</w:t>
      </w:r>
    </w:p>
    <w:p w14:paraId="0239188D" w14:textId="2D1FAAD1" w:rsidR="00C535EA" w:rsidRPr="00410626" w:rsidRDefault="00A6123A" w:rsidP="00196D96">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During m</w:t>
      </w:r>
      <w:r w:rsidR="002E22F0" w:rsidRPr="00410626">
        <w:rPr>
          <w:rFonts w:ascii="Garamond" w:hAnsi="Garamond" w:cs="Times New Roman"/>
          <w:sz w:val="24"/>
          <w:szCs w:val="24"/>
          <w:lang w:val="en-US"/>
        </w:rPr>
        <w:t xml:space="preserve">eetings and workshops, </w:t>
      </w:r>
      <w:r w:rsidRPr="00410626">
        <w:rPr>
          <w:rFonts w:ascii="Garamond" w:hAnsi="Garamond" w:cs="Times New Roman"/>
          <w:sz w:val="24"/>
          <w:szCs w:val="24"/>
          <w:lang w:val="en-US"/>
        </w:rPr>
        <w:t>organizational actors</w:t>
      </w:r>
      <w:r w:rsidR="002E22F0" w:rsidRPr="00410626">
        <w:rPr>
          <w:rFonts w:ascii="Garamond" w:hAnsi="Garamond" w:cs="Times New Roman"/>
          <w:sz w:val="24"/>
          <w:szCs w:val="24"/>
          <w:lang w:val="en-US"/>
        </w:rPr>
        <w:t xml:space="preserve"> – with particular organizational roles and competencies – sit around tables, in a U-shaped format and/or use artefacts such as flip-charts, post-it notes, PowerPoint, the BCG matrix, and SWOT, as well as analytic tools and software to ‘do’ strategy (Balogun</w:t>
      </w:r>
      <w:r w:rsidR="00F22A28" w:rsidRPr="00410626">
        <w:rPr>
          <w:rFonts w:ascii="Garamond" w:hAnsi="Garamond" w:cs="Times New Roman"/>
          <w:sz w:val="24"/>
          <w:szCs w:val="24"/>
          <w:lang w:val="en-US"/>
        </w:rPr>
        <w:t xml:space="preserve"> et al.</w:t>
      </w:r>
      <w:r w:rsidR="002E22F0" w:rsidRPr="00410626">
        <w:rPr>
          <w:rFonts w:ascii="Garamond" w:hAnsi="Garamond" w:cs="Times New Roman"/>
          <w:sz w:val="24"/>
          <w:szCs w:val="24"/>
          <w:lang w:val="en-US"/>
        </w:rPr>
        <w:t xml:space="preserve">, 2014; Eppler </w:t>
      </w:r>
      <w:r w:rsidR="00E30630"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Platts, 2009; Kaplan, 2011; </w:t>
      </w:r>
      <w:r w:rsidR="00434E98" w:rsidRPr="00410626">
        <w:rPr>
          <w:rFonts w:ascii="Garamond" w:hAnsi="Garamond" w:cs="Times New Roman"/>
          <w:sz w:val="24"/>
          <w:szCs w:val="24"/>
          <w:lang w:val="en-US"/>
        </w:rPr>
        <w:t xml:space="preserve">Knight, Paroutis &amp; Heracleous, 2018; </w:t>
      </w:r>
      <w:r w:rsidR="002E22F0" w:rsidRPr="00410626">
        <w:rPr>
          <w:rFonts w:ascii="Garamond" w:hAnsi="Garamond" w:cs="Times New Roman"/>
          <w:sz w:val="24"/>
          <w:szCs w:val="24"/>
          <w:lang w:val="en-US"/>
        </w:rPr>
        <w:t>Vaara, 2010; Vaara et al., 2010; Whittington, 2007</w:t>
      </w:r>
      <w:r w:rsidR="002F7859" w:rsidRPr="00410626">
        <w:rPr>
          <w:rFonts w:ascii="Garamond" w:hAnsi="Garamond" w:cs="Times New Roman"/>
          <w:sz w:val="24"/>
          <w:szCs w:val="24"/>
          <w:lang w:val="en-US"/>
        </w:rPr>
        <w:t>; Wright, Paroutis &amp; Blettner, 2013</w:t>
      </w:r>
      <w:r w:rsidR="002E22F0" w:rsidRPr="00410626">
        <w:rPr>
          <w:rFonts w:ascii="Garamond" w:hAnsi="Garamond" w:cs="Times New Roman"/>
          <w:sz w:val="24"/>
          <w:szCs w:val="24"/>
          <w:lang w:val="en-US"/>
        </w:rPr>
        <w:t xml:space="preserve">). The use of artefacts has particularly been acknowledged in the field of strategy-as-practice, which investigates strategy as a humanly accomplished activity and work that stakeholders do rather than have (Jarzabkowski, 2008; </w:t>
      </w:r>
      <w:r w:rsidR="002E22F0" w:rsidRPr="00410626">
        <w:rPr>
          <w:rFonts w:ascii="Garamond" w:hAnsi="Garamond" w:cs="Times New Roman"/>
          <w:sz w:val="24"/>
          <w:szCs w:val="24"/>
          <w:lang w:val="en-US"/>
        </w:rPr>
        <w:lastRenderedPageBreak/>
        <w:t xml:space="preserve">Jarzabkowski et al., 2013; </w:t>
      </w:r>
      <w:r w:rsidR="004626F6" w:rsidRPr="00410626">
        <w:rPr>
          <w:rFonts w:ascii="Garamond" w:hAnsi="Garamond" w:cs="Times New Roman"/>
          <w:sz w:val="24"/>
          <w:szCs w:val="24"/>
          <w:lang w:val="en-US"/>
        </w:rPr>
        <w:t xml:space="preserve">Paroutis, Heracleous &amp; Angwin, 2016; </w:t>
      </w:r>
      <w:r w:rsidR="002E22F0" w:rsidRPr="00410626">
        <w:rPr>
          <w:rFonts w:ascii="Garamond" w:hAnsi="Garamond" w:cs="Times New Roman"/>
          <w:sz w:val="24"/>
          <w:szCs w:val="24"/>
          <w:lang w:val="en-US"/>
        </w:rPr>
        <w:t>Vaara</w:t>
      </w:r>
      <w:r w:rsidR="00BF3E8A" w:rsidRPr="00410626">
        <w:rPr>
          <w:rFonts w:ascii="Garamond" w:hAnsi="Garamond" w:cs="Times New Roman"/>
          <w:sz w:val="24"/>
          <w:szCs w:val="24"/>
          <w:lang w:val="en-US"/>
        </w:rPr>
        <w:t xml:space="preserve"> </w:t>
      </w:r>
      <w:r w:rsidR="00E30630" w:rsidRPr="00410626">
        <w:rPr>
          <w:rFonts w:ascii="Garamond" w:hAnsi="Garamond" w:cs="Times New Roman"/>
          <w:sz w:val="24"/>
          <w:szCs w:val="24"/>
          <w:lang w:val="en-US"/>
        </w:rPr>
        <w:t>&amp;</w:t>
      </w:r>
      <w:r w:rsidR="00BF3E8A" w:rsidRPr="00410626">
        <w:rPr>
          <w:rFonts w:ascii="Garamond" w:hAnsi="Garamond" w:cs="Times New Roman"/>
          <w:sz w:val="24"/>
          <w:szCs w:val="24"/>
          <w:lang w:val="en-US"/>
        </w:rPr>
        <w:t xml:space="preserve"> </w:t>
      </w:r>
      <w:r w:rsidR="002E22F0" w:rsidRPr="00410626">
        <w:rPr>
          <w:rFonts w:ascii="Garamond" w:hAnsi="Garamond" w:cs="Times New Roman"/>
          <w:sz w:val="24"/>
          <w:szCs w:val="24"/>
          <w:lang w:val="en-US"/>
        </w:rPr>
        <w:t xml:space="preserve">Whittington, 2012). Scholars conceptualize strategy </w:t>
      </w:r>
      <w:r w:rsidR="00794526" w:rsidRPr="00410626">
        <w:rPr>
          <w:rFonts w:ascii="Garamond" w:hAnsi="Garamond" w:cs="Times New Roman"/>
          <w:sz w:val="24"/>
          <w:szCs w:val="24"/>
          <w:lang w:val="en-US"/>
        </w:rPr>
        <w:t>actions</w:t>
      </w:r>
      <w:r w:rsidR="002E22F0" w:rsidRPr="00410626">
        <w:rPr>
          <w:rFonts w:ascii="Garamond" w:hAnsi="Garamond" w:cs="Times New Roman"/>
          <w:sz w:val="24"/>
          <w:szCs w:val="24"/>
          <w:lang w:val="en-US"/>
        </w:rPr>
        <w:t xml:space="preserve"> as a combination of </w:t>
      </w:r>
      <w:r w:rsidR="00976FA2" w:rsidRPr="00410626">
        <w:rPr>
          <w:rFonts w:ascii="Garamond" w:hAnsi="Garamond" w:cs="Times New Roman"/>
          <w:sz w:val="24"/>
          <w:szCs w:val="24"/>
          <w:lang w:val="en-US"/>
        </w:rPr>
        <w:t>communicative</w:t>
      </w:r>
      <w:r w:rsidR="002E22F0" w:rsidRPr="00410626">
        <w:rPr>
          <w:rFonts w:ascii="Garamond" w:hAnsi="Garamond" w:cs="Times New Roman"/>
          <w:sz w:val="24"/>
          <w:szCs w:val="24"/>
          <w:lang w:val="en-US"/>
        </w:rPr>
        <w:t xml:space="preserve"> practices and socio</w:t>
      </w:r>
      <w:r w:rsidR="0091756F"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 elements (e.g. Jarzabkowski et al., 2013; Kaplan, 2011; </w:t>
      </w:r>
      <w:r w:rsidR="00434E98" w:rsidRPr="00410626">
        <w:rPr>
          <w:rFonts w:ascii="Garamond" w:hAnsi="Garamond" w:cs="Times New Roman"/>
          <w:sz w:val="24"/>
          <w:szCs w:val="24"/>
          <w:lang w:val="en-US"/>
        </w:rPr>
        <w:t xml:space="preserve">Paroutis &amp; Heracleous, 2013; </w:t>
      </w:r>
      <w:r w:rsidR="002E22F0" w:rsidRPr="00410626">
        <w:rPr>
          <w:rFonts w:ascii="Garamond" w:hAnsi="Garamond" w:cs="Times New Roman"/>
          <w:sz w:val="24"/>
          <w:szCs w:val="24"/>
          <w:lang w:val="en-US"/>
        </w:rPr>
        <w:t xml:space="preserve">Stigliani </w:t>
      </w:r>
      <w:r w:rsidR="00D22FFD"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Ravasi, 2012</w:t>
      </w:r>
      <w:r w:rsidR="00976FA2" w:rsidRPr="00410626">
        <w:rPr>
          <w:rFonts w:ascii="Garamond" w:hAnsi="Garamond" w:cs="Times New Roman"/>
          <w:sz w:val="24"/>
          <w:szCs w:val="24"/>
          <w:lang w:val="en-US"/>
        </w:rPr>
        <w:t>; Thomas et al., 2011</w:t>
      </w:r>
      <w:r w:rsidR="002E22F0" w:rsidRPr="00410626">
        <w:rPr>
          <w:rFonts w:ascii="Garamond" w:hAnsi="Garamond" w:cs="Times New Roman"/>
          <w:sz w:val="24"/>
          <w:szCs w:val="24"/>
          <w:lang w:val="en-US"/>
        </w:rPr>
        <w:t>). Socio</w:t>
      </w:r>
      <w:r w:rsidR="0091756F"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 elements comprise locations, spatial arrangements and strategy tools or artefacts that shape and are shaped through interactions </w:t>
      </w:r>
      <w:r w:rsidR="0091756F" w:rsidRPr="00410626">
        <w:rPr>
          <w:rFonts w:ascii="Garamond" w:hAnsi="Garamond" w:cs="Times New Roman"/>
          <w:sz w:val="24"/>
          <w:szCs w:val="24"/>
          <w:lang w:val="en-US"/>
        </w:rPr>
        <w:t>among</w:t>
      </w:r>
      <w:r w:rsidR="00976FA2" w:rsidRPr="00410626">
        <w:rPr>
          <w:rFonts w:ascii="Garamond" w:hAnsi="Garamond" w:cs="Times New Roman"/>
          <w:sz w:val="24"/>
          <w:szCs w:val="24"/>
          <w:lang w:val="en-US"/>
        </w:rPr>
        <w:t xml:space="preserve"> </w:t>
      </w:r>
      <w:r w:rsidR="0091756F" w:rsidRPr="00410626">
        <w:rPr>
          <w:rFonts w:ascii="Garamond" w:hAnsi="Garamond" w:cs="Times New Roman"/>
          <w:sz w:val="24"/>
          <w:szCs w:val="24"/>
          <w:lang w:val="en-US"/>
        </w:rPr>
        <w:t>actors. Such interactions</w:t>
      </w:r>
      <w:r w:rsidR="002E22F0" w:rsidRPr="00410626">
        <w:rPr>
          <w:rFonts w:ascii="Garamond" w:hAnsi="Garamond" w:cs="Times New Roman"/>
          <w:sz w:val="24"/>
          <w:szCs w:val="24"/>
          <w:lang w:val="en-US"/>
        </w:rPr>
        <w:t xml:space="preserve"> </w:t>
      </w:r>
      <w:r w:rsidR="002E22F0" w:rsidRPr="00410626">
        <w:rPr>
          <w:rFonts w:ascii="Garamond" w:eastAsia="AdvOT1ef757c0" w:hAnsi="Garamond" w:cs="Times New Roman"/>
          <w:sz w:val="24"/>
          <w:szCs w:val="24"/>
          <w:lang w:val="en-US"/>
        </w:rPr>
        <w:t>support</w:t>
      </w:r>
      <w:r w:rsidR="0091756F" w:rsidRPr="00410626">
        <w:rPr>
          <w:rFonts w:ascii="Garamond" w:hAnsi="Garamond" w:cs="Times New Roman"/>
          <w:sz w:val="24"/>
          <w:szCs w:val="24"/>
          <w:lang w:val="en-US"/>
        </w:rPr>
        <w:t xml:space="preserve"> actors</w:t>
      </w:r>
      <w:r w:rsidR="002E22F0" w:rsidRPr="00410626">
        <w:rPr>
          <w:rFonts w:ascii="Garamond" w:hAnsi="Garamond" w:cs="Times New Roman"/>
          <w:sz w:val="24"/>
          <w:szCs w:val="24"/>
          <w:lang w:val="en-US"/>
        </w:rPr>
        <w:t xml:space="preserve"> in engaging in joint strategizing efforts (Balogun et al., 2014; Vaara </w:t>
      </w:r>
      <w:r w:rsidR="00D22FFD"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Whittington, 2012). Leonardi (2012a) distinguishes between socio</w:t>
      </w:r>
      <w:r w:rsidR="0091756F"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materiality and materiality, in that the former term highlights that it is not the ‘material’ the unit of analysis, but the </w:t>
      </w:r>
      <w:r w:rsidR="002E22F0" w:rsidRPr="00410626">
        <w:rPr>
          <w:rFonts w:ascii="Garamond" w:hAnsi="Garamond" w:cs="Times New Roman"/>
          <w:i/>
          <w:sz w:val="24"/>
          <w:szCs w:val="24"/>
          <w:lang w:val="en-US"/>
        </w:rPr>
        <w:t>use</w:t>
      </w:r>
      <w:r w:rsidR="002E22F0" w:rsidRPr="00410626">
        <w:rPr>
          <w:rFonts w:ascii="Garamond" w:hAnsi="Garamond" w:cs="Times New Roman"/>
          <w:sz w:val="24"/>
          <w:szCs w:val="24"/>
          <w:lang w:val="en-US"/>
        </w:rPr>
        <w:t xml:space="preserve"> of material: “socio</w:t>
      </w:r>
      <w:r w:rsidR="0091756F" w:rsidRPr="00410626">
        <w:rPr>
          <w:rFonts w:ascii="Garamond" w:hAnsi="Garamond" w:cs="Times New Roman"/>
          <w:sz w:val="24"/>
          <w:szCs w:val="24"/>
          <w:lang w:val="en-US"/>
        </w:rPr>
        <w:t>-</w:t>
      </w:r>
      <w:r w:rsidR="002E22F0" w:rsidRPr="00410626">
        <w:rPr>
          <w:rFonts w:ascii="Garamond" w:hAnsi="Garamond" w:cs="Times New Roman"/>
          <w:sz w:val="24"/>
          <w:szCs w:val="24"/>
          <w:lang w:val="en-US"/>
        </w:rPr>
        <w:t>materiality represents that enactment of a particular set of activities that meld materiality with institutions, norms, discourses, and all other phenomena we typically define as “social”” (p. 34). The socio</w:t>
      </w:r>
      <w:r w:rsidR="0091756F"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 turn in strategy making has been the subject of research in the wider management and organization literature (Leonardi </w:t>
      </w:r>
      <w:r w:rsidR="00D22FFD"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Barley, 2010; Orlikowski </w:t>
      </w:r>
      <w:r w:rsidR="00D22FFD"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Scott, 2008). </w:t>
      </w:r>
    </w:p>
    <w:p w14:paraId="562C8C58" w14:textId="6642899E" w:rsidR="0091756F" w:rsidRPr="00410626" w:rsidRDefault="002E22F0" w:rsidP="00AE1403">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 xml:space="preserve">Two main different schools of thought have </w:t>
      </w:r>
      <w:r w:rsidRPr="00410626">
        <w:rPr>
          <w:rFonts w:ascii="Garamond" w:hAnsi="Garamond"/>
          <w:sz w:val="24"/>
          <w:szCs w:val="24"/>
          <w:lang w:val="en-US"/>
        </w:rPr>
        <w:t>emerged</w:t>
      </w:r>
      <w:r w:rsidRPr="00410626">
        <w:rPr>
          <w:rFonts w:ascii="Garamond" w:hAnsi="Garamond" w:cs="Times New Roman"/>
          <w:sz w:val="24"/>
          <w:szCs w:val="24"/>
          <w:lang w:val="en-US"/>
        </w:rPr>
        <w:t xml:space="preserve">, related to the study of how the ‘social’ and the ‘material’ are intertwined: in the first school, scholars (e.g. Orlikowski </w:t>
      </w:r>
      <w:r w:rsidR="00D22FFD" w:rsidRPr="00410626">
        <w:rPr>
          <w:rFonts w:ascii="Garamond" w:hAnsi="Garamond" w:cs="Times New Roman"/>
          <w:sz w:val="24"/>
          <w:szCs w:val="24"/>
          <w:lang w:val="en-US"/>
        </w:rPr>
        <w:t>&amp;</w:t>
      </w:r>
      <w:r w:rsidRPr="00410626">
        <w:rPr>
          <w:rFonts w:ascii="Garamond" w:hAnsi="Garamond" w:cs="Times New Roman"/>
          <w:sz w:val="24"/>
          <w:szCs w:val="24"/>
          <w:lang w:val="en-US"/>
        </w:rPr>
        <w:t xml:space="preserve"> Scott, 200</w:t>
      </w:r>
      <w:r w:rsidR="00353DD1" w:rsidRPr="00410626">
        <w:rPr>
          <w:rFonts w:ascii="Garamond" w:hAnsi="Garamond" w:cs="Times New Roman"/>
          <w:sz w:val="24"/>
          <w:szCs w:val="24"/>
          <w:lang w:val="en-US"/>
        </w:rPr>
        <w:t>8</w:t>
      </w:r>
      <w:r w:rsidRPr="00410626">
        <w:rPr>
          <w:rFonts w:ascii="Garamond" w:hAnsi="Garamond" w:cs="Times New Roman"/>
          <w:sz w:val="24"/>
          <w:szCs w:val="24"/>
          <w:lang w:val="en-US"/>
        </w:rPr>
        <w:t>) suggest that the ‘social’ and the ‘material’ cannot be studied separately, as discrete entities, and hence they are ‘mutually entangled’; in the second school it is suggested that the ‘social’ and the ‘material’ can be conceived as distinct but they are mutually dependent (Barley, 1986; Carlile et al., 2013), and are, hence, ‘imbricated’ (Leonardi, 2012a</w:t>
      </w:r>
      <w:r w:rsidR="0054522A" w:rsidRPr="00410626">
        <w:rPr>
          <w:rFonts w:ascii="Garamond" w:hAnsi="Garamond" w:cs="Times New Roman"/>
          <w:sz w:val="24"/>
          <w:szCs w:val="24"/>
          <w:lang w:val="en-US"/>
        </w:rPr>
        <w:t>,</w:t>
      </w:r>
      <w:r w:rsidRPr="00410626">
        <w:rPr>
          <w:rFonts w:ascii="Garamond" w:hAnsi="Garamond" w:cs="Times New Roman"/>
          <w:sz w:val="24"/>
          <w:szCs w:val="24"/>
          <w:lang w:val="en-US"/>
        </w:rPr>
        <w:t xml:space="preserve"> 2012b</w:t>
      </w:r>
      <w:r w:rsidR="00734B08" w:rsidRPr="00410626">
        <w:rPr>
          <w:rFonts w:ascii="Garamond" w:hAnsi="Garamond" w:cs="Times New Roman"/>
          <w:sz w:val="24"/>
          <w:szCs w:val="24"/>
          <w:lang w:val="en-US"/>
        </w:rPr>
        <w:t>,</w:t>
      </w:r>
      <w:r w:rsidRPr="00410626">
        <w:rPr>
          <w:rFonts w:ascii="Garamond" w:hAnsi="Garamond" w:cs="Times New Roman"/>
          <w:sz w:val="24"/>
          <w:szCs w:val="24"/>
          <w:lang w:val="en-US"/>
        </w:rPr>
        <w:t xml:space="preserve"> 2013). To imbricate, according to Leonardi (2011) means to “arrange distinct elements in overlapping patterns so that they function interdependently” (p. 150). </w:t>
      </w:r>
    </w:p>
    <w:p w14:paraId="3995ADBE" w14:textId="7AD6681B" w:rsidR="002E22F0" w:rsidRPr="00410626" w:rsidRDefault="002E22F0" w:rsidP="00AE1403">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Within the second school of thought</w:t>
      </w:r>
      <w:r w:rsidR="00DE747A" w:rsidRPr="00410626">
        <w:rPr>
          <w:rFonts w:ascii="Garamond" w:hAnsi="Garamond" w:cs="Times New Roman"/>
          <w:sz w:val="24"/>
          <w:szCs w:val="24"/>
          <w:lang w:val="en-US"/>
        </w:rPr>
        <w:t>,</w:t>
      </w:r>
      <w:r w:rsidRPr="00410626">
        <w:rPr>
          <w:rFonts w:ascii="Garamond" w:hAnsi="Garamond" w:cs="Times New Roman"/>
          <w:sz w:val="24"/>
          <w:szCs w:val="24"/>
          <w:lang w:val="en-US"/>
        </w:rPr>
        <w:t xml:space="preserve"> researchers are interested in the ways in which the ‘material’ influences the ‘social’ and </w:t>
      </w:r>
      <w:r w:rsidR="000E3755" w:rsidRPr="00410626">
        <w:rPr>
          <w:rFonts w:ascii="Garamond" w:hAnsi="Garamond" w:cs="Times New Roman"/>
          <w:sz w:val="24"/>
          <w:szCs w:val="24"/>
          <w:lang w:val="en-US"/>
        </w:rPr>
        <w:t>vice versa and</w:t>
      </w:r>
      <w:r w:rsidRPr="00410626">
        <w:rPr>
          <w:rFonts w:ascii="Garamond" w:hAnsi="Garamond" w:cs="Times New Roman"/>
          <w:sz w:val="24"/>
          <w:szCs w:val="24"/>
          <w:lang w:val="en-US"/>
        </w:rPr>
        <w:t xml:space="preserve"> is mostly followed by strategy-as-practice scholars (Dameron et al., 2015; Werle </w:t>
      </w:r>
      <w:r w:rsidR="00D22FFD" w:rsidRPr="00410626">
        <w:rPr>
          <w:rFonts w:ascii="Garamond" w:hAnsi="Garamond" w:cs="Times New Roman"/>
          <w:sz w:val="24"/>
          <w:szCs w:val="24"/>
          <w:lang w:val="en-US"/>
        </w:rPr>
        <w:t>&amp;</w:t>
      </w:r>
      <w:r w:rsidRPr="00410626">
        <w:rPr>
          <w:rFonts w:ascii="Garamond" w:hAnsi="Garamond" w:cs="Times New Roman"/>
          <w:sz w:val="24"/>
          <w:szCs w:val="24"/>
          <w:lang w:val="en-US"/>
        </w:rPr>
        <w:t xml:space="preserve"> Seidl, 2015). </w:t>
      </w:r>
      <w:r w:rsidRPr="00410626">
        <w:rPr>
          <w:rFonts w:ascii="Garamond" w:hAnsi="Garamond" w:cs="Times New Roman"/>
          <w:sz w:val="24"/>
          <w:szCs w:val="24"/>
          <w:lang w:val="en-GB"/>
        </w:rPr>
        <w:t xml:space="preserve">Following the ‘imbrication’ school of thought, </w:t>
      </w:r>
      <w:r w:rsidRPr="00410626">
        <w:rPr>
          <w:rFonts w:ascii="Garamond" w:hAnsi="Garamond" w:cs="Times New Roman"/>
          <w:sz w:val="24"/>
          <w:szCs w:val="24"/>
          <w:lang w:val="en-US"/>
        </w:rPr>
        <w:t xml:space="preserve">Whittington et al. (2006) have studied the production of an artefact, that is, a cardboard cube that represented and communicated the strategic orientation of the case company. Later studies focused on the role of textual </w:t>
      </w:r>
      <w:r w:rsidR="000A2361" w:rsidRPr="00410626">
        <w:rPr>
          <w:rFonts w:ascii="Garamond" w:hAnsi="Garamond" w:cs="Times New Roman"/>
          <w:sz w:val="24"/>
          <w:szCs w:val="24"/>
          <w:lang w:val="en-US"/>
        </w:rPr>
        <w:t xml:space="preserve">and visual </w:t>
      </w:r>
      <w:r w:rsidRPr="00410626">
        <w:rPr>
          <w:rFonts w:ascii="Garamond" w:hAnsi="Garamond" w:cs="Times New Roman"/>
          <w:sz w:val="24"/>
          <w:szCs w:val="24"/>
          <w:lang w:val="en-US"/>
        </w:rPr>
        <w:t>artefacts</w:t>
      </w:r>
      <w:r w:rsidR="000A2361" w:rsidRPr="00410626">
        <w:rPr>
          <w:rFonts w:ascii="Garamond" w:hAnsi="Garamond" w:cs="Times New Roman"/>
          <w:sz w:val="24"/>
          <w:szCs w:val="24"/>
          <w:lang w:val="en-US"/>
        </w:rPr>
        <w:t xml:space="preserve"> (e.g. Knight et al. 2018; Spee &amp; Jarzabkowski, 2011; Vaara et al., 2010)</w:t>
      </w:r>
      <w:r w:rsidRPr="00410626">
        <w:rPr>
          <w:rFonts w:ascii="Garamond" w:hAnsi="Garamond" w:cs="Times New Roman"/>
          <w:sz w:val="24"/>
          <w:szCs w:val="24"/>
          <w:lang w:val="en-US"/>
        </w:rPr>
        <w:t>, acknowledging their role in decision-making power and social order within organizations. Jarzabkowski et al. (2013) explored what roles artefacts play in accomplishing strategy work. The authors identified which artefacts (pictures, maps, data packs, spreadsheets, and graphs) managers use for strategizing, and five practices – physicalizing, locating, enumerating, analyzing, and selecting –</w:t>
      </w:r>
      <w:r w:rsidR="004D04F8" w:rsidRPr="00410626">
        <w:rPr>
          <w:rFonts w:ascii="Garamond" w:hAnsi="Garamond" w:cs="Times New Roman"/>
          <w:sz w:val="24"/>
          <w:szCs w:val="24"/>
          <w:lang w:val="en-US"/>
        </w:rPr>
        <w:t xml:space="preserve"> </w:t>
      </w:r>
      <w:r w:rsidRPr="00410626">
        <w:rPr>
          <w:rFonts w:ascii="Garamond" w:hAnsi="Garamond" w:cs="Times New Roman"/>
          <w:sz w:val="24"/>
          <w:szCs w:val="24"/>
          <w:lang w:val="en-US"/>
        </w:rPr>
        <w:t>use</w:t>
      </w:r>
      <w:r w:rsidR="004D04F8" w:rsidRPr="00410626">
        <w:rPr>
          <w:rFonts w:ascii="Garamond" w:hAnsi="Garamond" w:cs="Times New Roman"/>
          <w:sz w:val="24"/>
          <w:szCs w:val="24"/>
          <w:lang w:val="en-US"/>
        </w:rPr>
        <w:t>d</w:t>
      </w:r>
      <w:r w:rsidRPr="00410626">
        <w:rPr>
          <w:rFonts w:ascii="Garamond" w:hAnsi="Garamond" w:cs="Times New Roman"/>
          <w:sz w:val="24"/>
          <w:szCs w:val="24"/>
          <w:lang w:val="en-US"/>
        </w:rPr>
        <w:t xml:space="preserve"> for strategizing with those artefacts. Paroutis et al. (2015) investigated the ways in which managers visually interact with strategy tools (a strategy map) to produce knowledge about strategic issues</w:t>
      </w:r>
      <w:r w:rsidR="004D04F8" w:rsidRPr="00410626">
        <w:rPr>
          <w:rFonts w:ascii="Garamond" w:hAnsi="Garamond" w:cs="Times New Roman"/>
          <w:sz w:val="24"/>
          <w:szCs w:val="24"/>
          <w:lang w:val="en-US"/>
        </w:rPr>
        <w:t xml:space="preserve">, </w:t>
      </w:r>
      <w:r w:rsidRPr="00410626">
        <w:rPr>
          <w:rFonts w:ascii="Garamond" w:hAnsi="Garamond" w:cs="Times New Roman"/>
          <w:sz w:val="24"/>
          <w:szCs w:val="24"/>
          <w:lang w:val="en-US"/>
        </w:rPr>
        <w:t>demonstra</w:t>
      </w:r>
      <w:r w:rsidR="004D04F8" w:rsidRPr="00410626">
        <w:rPr>
          <w:rFonts w:ascii="Garamond" w:hAnsi="Garamond" w:cs="Times New Roman"/>
          <w:sz w:val="24"/>
          <w:szCs w:val="24"/>
          <w:lang w:val="en-US"/>
        </w:rPr>
        <w:t>ting</w:t>
      </w:r>
      <w:r w:rsidRPr="00410626">
        <w:rPr>
          <w:rFonts w:ascii="Garamond" w:hAnsi="Garamond" w:cs="Times New Roman"/>
          <w:sz w:val="24"/>
          <w:szCs w:val="24"/>
          <w:lang w:val="en-US"/>
        </w:rPr>
        <w:t xml:space="preserve"> </w:t>
      </w:r>
      <w:r w:rsidR="004D04F8" w:rsidRPr="00410626">
        <w:rPr>
          <w:rFonts w:ascii="Garamond" w:hAnsi="Garamond" w:cs="Times New Roman"/>
          <w:sz w:val="24"/>
          <w:szCs w:val="24"/>
          <w:lang w:val="en-US"/>
        </w:rPr>
        <w:t>how</w:t>
      </w:r>
      <w:r w:rsidRPr="00410626">
        <w:rPr>
          <w:rFonts w:ascii="Garamond" w:hAnsi="Garamond" w:cs="Times New Roman"/>
          <w:sz w:val="24"/>
          <w:szCs w:val="24"/>
          <w:lang w:val="en-US"/>
        </w:rPr>
        <w:t xml:space="preserve"> knowledge patterns vary depending on the patterns of visual interactions (shift, inertia and assembly)</w:t>
      </w:r>
      <w:r w:rsidR="004D04F8" w:rsidRPr="00410626">
        <w:rPr>
          <w:rFonts w:ascii="Garamond" w:hAnsi="Garamond" w:cs="Times New Roman"/>
          <w:sz w:val="24"/>
          <w:szCs w:val="24"/>
          <w:lang w:val="en-US"/>
        </w:rPr>
        <w:t>. Moreover, the authors</w:t>
      </w:r>
      <w:r w:rsidRPr="00410626">
        <w:rPr>
          <w:rFonts w:ascii="Garamond" w:hAnsi="Garamond" w:cs="Times New Roman"/>
          <w:sz w:val="24"/>
          <w:szCs w:val="24"/>
          <w:lang w:val="en-US"/>
        </w:rPr>
        <w:t xml:space="preserve"> used the concept of </w:t>
      </w:r>
      <w:r w:rsidRPr="00410626">
        <w:rPr>
          <w:rFonts w:ascii="Garamond" w:hAnsi="Garamond" w:cs="Times New Roman"/>
          <w:sz w:val="24"/>
          <w:szCs w:val="24"/>
          <w:lang w:val="en-US"/>
        </w:rPr>
        <w:lastRenderedPageBreak/>
        <w:t>affordances –</w:t>
      </w:r>
      <w:r w:rsidR="004D04F8" w:rsidRPr="00410626">
        <w:rPr>
          <w:rFonts w:ascii="Garamond" w:hAnsi="Garamond" w:cs="Times New Roman"/>
          <w:sz w:val="24"/>
          <w:szCs w:val="24"/>
          <w:lang w:val="en-US"/>
        </w:rPr>
        <w:t xml:space="preserve"> the </w:t>
      </w:r>
      <w:r w:rsidRPr="00410626">
        <w:rPr>
          <w:rFonts w:ascii="Garamond" w:hAnsi="Garamond" w:cs="Times New Roman"/>
          <w:sz w:val="24"/>
          <w:szCs w:val="24"/>
          <w:lang w:val="en-US"/>
        </w:rPr>
        <w:t>properties related to the materiality of an artefact that enable or constrain its use (</w:t>
      </w:r>
      <w:r w:rsidR="00993004" w:rsidRPr="00410626">
        <w:rPr>
          <w:rFonts w:ascii="Garamond" w:hAnsi="Garamond" w:cs="Times New Roman"/>
          <w:sz w:val="24"/>
          <w:szCs w:val="24"/>
          <w:lang w:val="en-US"/>
        </w:rPr>
        <w:t>Gibson</w:t>
      </w:r>
      <w:r w:rsidRPr="00410626">
        <w:rPr>
          <w:rFonts w:ascii="Garamond" w:hAnsi="Garamond" w:cs="Times New Roman"/>
          <w:sz w:val="24"/>
          <w:szCs w:val="24"/>
          <w:lang w:val="en-US"/>
        </w:rPr>
        <w:t xml:space="preserve">, </w:t>
      </w:r>
      <w:r w:rsidR="00E25D00" w:rsidRPr="00410626">
        <w:rPr>
          <w:rFonts w:ascii="Garamond" w:hAnsi="Garamond" w:cs="Times New Roman"/>
          <w:sz w:val="24"/>
          <w:szCs w:val="24"/>
          <w:lang w:val="en-US"/>
        </w:rPr>
        <w:t>1986</w:t>
      </w:r>
      <w:r w:rsidRPr="00410626">
        <w:rPr>
          <w:rFonts w:ascii="Garamond" w:hAnsi="Garamond" w:cs="Times New Roman"/>
          <w:sz w:val="24"/>
          <w:szCs w:val="24"/>
          <w:lang w:val="en-US"/>
        </w:rPr>
        <w:t xml:space="preserve">; Hutchby, 2001) to illustrate how the tool enables </w:t>
      </w:r>
      <w:r w:rsidR="004D04F8" w:rsidRPr="00410626">
        <w:rPr>
          <w:rFonts w:ascii="Garamond" w:hAnsi="Garamond" w:cs="Times New Roman"/>
          <w:sz w:val="24"/>
          <w:szCs w:val="24"/>
          <w:lang w:val="en-US"/>
        </w:rPr>
        <w:t xml:space="preserve">interactions </w:t>
      </w:r>
      <w:r w:rsidRPr="00410626">
        <w:rPr>
          <w:rFonts w:ascii="Garamond" w:hAnsi="Garamond" w:cs="Times New Roman"/>
          <w:sz w:val="24"/>
          <w:szCs w:val="24"/>
          <w:lang w:val="en-US"/>
        </w:rPr>
        <w:t xml:space="preserve">and brings change or reproduction of the status quo. </w:t>
      </w:r>
    </w:p>
    <w:p w14:paraId="2B0A2712" w14:textId="14206E42" w:rsidR="00C72DE5" w:rsidRPr="00410626" w:rsidRDefault="003F5F36" w:rsidP="00AE1403">
      <w:pPr>
        <w:spacing w:line="360" w:lineRule="auto"/>
        <w:jc w:val="both"/>
        <w:rPr>
          <w:rFonts w:ascii="Garamond" w:hAnsi="Garamond" w:cs="Times New Roman"/>
          <w:i/>
          <w:sz w:val="24"/>
          <w:szCs w:val="24"/>
          <w:lang w:val="en-US"/>
        </w:rPr>
      </w:pPr>
      <w:r w:rsidRPr="00410626">
        <w:rPr>
          <w:rFonts w:ascii="Garamond" w:hAnsi="Garamond" w:cs="Times New Roman"/>
          <w:sz w:val="24"/>
          <w:szCs w:val="24"/>
          <w:lang w:val="en-US"/>
        </w:rPr>
        <w:t>W</w:t>
      </w:r>
      <w:r w:rsidR="00B62030" w:rsidRPr="00410626">
        <w:rPr>
          <w:rFonts w:ascii="Garamond" w:hAnsi="Garamond" w:cs="Times New Roman"/>
          <w:sz w:val="24"/>
          <w:szCs w:val="24"/>
          <w:lang w:val="en-US"/>
        </w:rPr>
        <w:t xml:space="preserve">e are still </w:t>
      </w:r>
      <w:r w:rsidR="004D04F8" w:rsidRPr="00410626">
        <w:rPr>
          <w:rFonts w:ascii="Garamond" w:hAnsi="Garamond" w:cs="Times New Roman"/>
          <w:sz w:val="24"/>
          <w:szCs w:val="24"/>
          <w:lang w:val="en-US"/>
        </w:rPr>
        <w:t>lacking</w:t>
      </w:r>
      <w:r w:rsidR="002E22F0" w:rsidRPr="00410626">
        <w:rPr>
          <w:rFonts w:ascii="Garamond" w:hAnsi="Garamond" w:cs="Times New Roman"/>
          <w:sz w:val="24"/>
          <w:szCs w:val="24"/>
          <w:lang w:val="en-US"/>
        </w:rPr>
        <w:t xml:space="preserve"> </w:t>
      </w:r>
      <w:r w:rsidR="00B62030" w:rsidRPr="00410626">
        <w:rPr>
          <w:rFonts w:ascii="Garamond" w:hAnsi="Garamond" w:cs="Times New Roman"/>
          <w:sz w:val="24"/>
          <w:szCs w:val="24"/>
          <w:lang w:val="en-US"/>
        </w:rPr>
        <w:t>studies that inv</w:t>
      </w:r>
      <w:r w:rsidR="002E22F0" w:rsidRPr="00410626">
        <w:rPr>
          <w:rFonts w:ascii="Garamond" w:hAnsi="Garamond" w:cs="Times New Roman"/>
          <w:sz w:val="24"/>
          <w:szCs w:val="24"/>
          <w:lang w:val="en-US"/>
        </w:rPr>
        <w:t xml:space="preserve">estigate how </w:t>
      </w:r>
      <w:r w:rsidR="00D804C4" w:rsidRPr="00410626">
        <w:rPr>
          <w:rFonts w:ascii="Garamond" w:hAnsi="Garamond"/>
          <w:sz w:val="24"/>
          <w:szCs w:val="24"/>
          <w:lang w:val="en-US"/>
        </w:rPr>
        <w:t>artefacts are used at the micro-level of OR</w:t>
      </w:r>
      <w:r w:rsidR="004D04F8" w:rsidRPr="00410626">
        <w:rPr>
          <w:rFonts w:ascii="Garamond" w:hAnsi="Garamond"/>
          <w:sz w:val="24"/>
          <w:szCs w:val="24"/>
          <w:lang w:val="en-US"/>
        </w:rPr>
        <w:t xml:space="preserve"> practice</w:t>
      </w:r>
      <w:r w:rsidR="00D804C4" w:rsidRPr="00410626">
        <w:rPr>
          <w:rFonts w:ascii="Garamond" w:hAnsi="Garamond"/>
          <w:sz w:val="24"/>
          <w:szCs w:val="24"/>
          <w:lang w:val="en-US"/>
        </w:rPr>
        <w:t xml:space="preserve"> </w:t>
      </w:r>
      <w:r w:rsidR="002E22F0" w:rsidRPr="00410626">
        <w:rPr>
          <w:rFonts w:ascii="Garamond" w:hAnsi="Garamond" w:cs="Times New Roman"/>
          <w:sz w:val="24"/>
          <w:szCs w:val="24"/>
          <w:lang w:val="en-US"/>
        </w:rPr>
        <w:t>(</w:t>
      </w:r>
      <w:r w:rsidR="00222215" w:rsidRPr="00410626">
        <w:rPr>
          <w:rFonts w:ascii="Garamond" w:hAnsi="Garamond"/>
          <w:sz w:val="24"/>
          <w:szCs w:val="18"/>
          <w:lang w:val="en-US"/>
        </w:rPr>
        <w:t xml:space="preserve">Franco &amp; Greiffenhagen, 2018; </w:t>
      </w:r>
      <w:r w:rsidR="00976FA2" w:rsidRPr="00410626">
        <w:rPr>
          <w:rFonts w:ascii="Garamond" w:hAnsi="Garamond"/>
          <w:sz w:val="24"/>
          <w:szCs w:val="18"/>
          <w:lang w:val="en-US"/>
        </w:rPr>
        <w:t xml:space="preserve">Franco &amp; </w:t>
      </w:r>
      <w:r w:rsidR="00FA1DCC" w:rsidRPr="00410626">
        <w:rPr>
          <w:rFonts w:ascii="Garamond" w:hAnsi="Garamond"/>
          <w:sz w:val="24"/>
          <w:szCs w:val="18"/>
          <w:lang w:val="en-US"/>
        </w:rPr>
        <w:t>Montibeller</w:t>
      </w:r>
      <w:r w:rsidR="00976FA2" w:rsidRPr="00410626">
        <w:rPr>
          <w:rFonts w:ascii="Garamond" w:hAnsi="Garamond"/>
          <w:sz w:val="24"/>
          <w:szCs w:val="18"/>
          <w:lang w:val="en-US"/>
        </w:rPr>
        <w:t>, 201</w:t>
      </w:r>
      <w:r w:rsidR="00FA1DCC" w:rsidRPr="00410626">
        <w:rPr>
          <w:rFonts w:ascii="Garamond" w:hAnsi="Garamond"/>
          <w:sz w:val="24"/>
          <w:szCs w:val="18"/>
          <w:lang w:val="en-US"/>
        </w:rPr>
        <w:t>0</w:t>
      </w:r>
      <w:r w:rsidR="002E22F0" w:rsidRPr="00410626">
        <w:rPr>
          <w:rFonts w:ascii="Garamond" w:hAnsi="Garamond" w:cs="Times New Roman"/>
          <w:sz w:val="24"/>
          <w:szCs w:val="24"/>
          <w:lang w:val="en-US"/>
        </w:rPr>
        <w:t xml:space="preserve">). Such </w:t>
      </w:r>
      <w:r w:rsidR="004D04F8" w:rsidRPr="00410626">
        <w:rPr>
          <w:rFonts w:ascii="Garamond" w:hAnsi="Garamond" w:cs="Times New Roman"/>
          <w:sz w:val="24"/>
          <w:szCs w:val="24"/>
          <w:lang w:val="en-US"/>
        </w:rPr>
        <w:t xml:space="preserve">studies are </w:t>
      </w:r>
      <w:r w:rsidR="002E22F0" w:rsidRPr="00410626">
        <w:rPr>
          <w:rFonts w:ascii="Garamond" w:hAnsi="Garamond" w:cs="Times New Roman"/>
          <w:sz w:val="24"/>
          <w:szCs w:val="24"/>
          <w:lang w:val="en-US"/>
        </w:rPr>
        <w:t xml:space="preserve">important because </w:t>
      </w:r>
      <w:r w:rsidR="004D04F8" w:rsidRPr="00410626">
        <w:rPr>
          <w:rFonts w:ascii="Garamond" w:hAnsi="Garamond" w:cs="Times New Roman"/>
          <w:sz w:val="24"/>
          <w:szCs w:val="24"/>
          <w:lang w:val="en-US"/>
        </w:rPr>
        <w:t>they</w:t>
      </w:r>
      <w:r w:rsidR="002E22F0" w:rsidRPr="00410626">
        <w:rPr>
          <w:rFonts w:ascii="Garamond" w:hAnsi="Garamond" w:cs="Times New Roman"/>
          <w:sz w:val="24"/>
          <w:szCs w:val="24"/>
          <w:lang w:val="en-US"/>
        </w:rPr>
        <w:t xml:space="preserve"> help identify (i) what happens during </w:t>
      </w:r>
      <w:r w:rsidR="000D1CB7" w:rsidRPr="00410626">
        <w:rPr>
          <w:rFonts w:ascii="Garamond" w:hAnsi="Garamond" w:cs="Times New Roman"/>
          <w:sz w:val="24"/>
          <w:szCs w:val="24"/>
          <w:lang w:val="en-US"/>
        </w:rPr>
        <w:t>workshop</w:t>
      </w:r>
      <w:r w:rsidR="00CC7494" w:rsidRPr="00410626">
        <w:rPr>
          <w:rFonts w:ascii="Garamond" w:hAnsi="Garamond" w:cs="Times New Roman"/>
          <w:sz w:val="24"/>
          <w:szCs w:val="24"/>
          <w:lang w:val="en-US"/>
        </w:rPr>
        <w:t>s</w:t>
      </w:r>
      <w:r w:rsidR="002E22F0" w:rsidRPr="00410626">
        <w:rPr>
          <w:rFonts w:ascii="Garamond" w:hAnsi="Garamond" w:cs="Times New Roman"/>
          <w:sz w:val="24"/>
          <w:szCs w:val="24"/>
          <w:lang w:val="en-US"/>
        </w:rPr>
        <w:t xml:space="preserve"> when stakeholders combine </w:t>
      </w:r>
      <w:r w:rsidR="004D04F8" w:rsidRPr="00410626">
        <w:rPr>
          <w:rFonts w:ascii="Garamond" w:hAnsi="Garamond" w:cs="Times New Roman"/>
          <w:sz w:val="24"/>
          <w:szCs w:val="24"/>
          <w:lang w:val="en-US"/>
        </w:rPr>
        <w:t xml:space="preserve">conversational </w:t>
      </w:r>
      <w:r w:rsidR="002E22F0" w:rsidRPr="00410626">
        <w:rPr>
          <w:rFonts w:ascii="Garamond" w:hAnsi="Garamond" w:cs="Times New Roman"/>
          <w:sz w:val="24"/>
          <w:szCs w:val="24"/>
          <w:lang w:val="en-US"/>
        </w:rPr>
        <w:t>and socio</w:t>
      </w:r>
      <w:r w:rsidR="004D04F8"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 elements, and for what purpose (Spee </w:t>
      </w:r>
      <w:r w:rsidR="008D03A3"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Jarzabkowski, 2009; Vaara </w:t>
      </w:r>
      <w:r w:rsidR="008D03A3" w:rsidRPr="00410626">
        <w:rPr>
          <w:rFonts w:ascii="Garamond" w:hAnsi="Garamond" w:cs="Times New Roman"/>
          <w:sz w:val="24"/>
          <w:szCs w:val="24"/>
          <w:lang w:val="en-US"/>
        </w:rPr>
        <w:t>&amp;</w:t>
      </w:r>
      <w:r w:rsidR="002E22F0" w:rsidRPr="00410626">
        <w:rPr>
          <w:rFonts w:ascii="Garamond" w:hAnsi="Garamond" w:cs="Times New Roman"/>
          <w:sz w:val="24"/>
          <w:szCs w:val="24"/>
          <w:lang w:val="en-US"/>
        </w:rPr>
        <w:t xml:space="preserve"> Whittington, 2012); and (ii) how socio</w:t>
      </w:r>
      <w:r w:rsidR="004D04F8"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material elements, and in our case </w:t>
      </w:r>
      <w:r w:rsidR="003B403F" w:rsidRPr="00410626">
        <w:rPr>
          <w:rFonts w:ascii="Garamond" w:hAnsi="Garamond" w:cs="Times New Roman"/>
          <w:sz w:val="24"/>
          <w:szCs w:val="24"/>
          <w:lang w:val="en-US"/>
        </w:rPr>
        <w:t xml:space="preserve">FM </w:t>
      </w:r>
      <w:r w:rsidR="002E22F0" w:rsidRPr="00410626">
        <w:rPr>
          <w:rFonts w:ascii="Garamond" w:hAnsi="Garamond" w:cs="Times New Roman"/>
          <w:sz w:val="24"/>
          <w:szCs w:val="24"/>
          <w:lang w:val="en-US"/>
        </w:rPr>
        <w:t xml:space="preserve">artefacts, can shape </w:t>
      </w:r>
      <w:r w:rsidR="003B403F" w:rsidRPr="00410626">
        <w:rPr>
          <w:rFonts w:ascii="Garamond" w:hAnsi="Garamond" w:cs="Times New Roman"/>
          <w:sz w:val="24"/>
          <w:szCs w:val="24"/>
          <w:lang w:val="en-US"/>
        </w:rPr>
        <w:t>workshop</w:t>
      </w:r>
      <w:r w:rsidR="002E22F0" w:rsidRPr="00410626">
        <w:rPr>
          <w:rFonts w:ascii="Garamond" w:hAnsi="Garamond" w:cs="Times New Roman"/>
          <w:sz w:val="24"/>
          <w:szCs w:val="24"/>
          <w:lang w:val="en-US"/>
        </w:rPr>
        <w:t xml:space="preserve"> outcomes, thus informing practice about the use of artefacts</w:t>
      </w:r>
      <w:r w:rsidR="00DE0C8A" w:rsidRPr="00410626">
        <w:rPr>
          <w:rFonts w:ascii="Garamond" w:hAnsi="Garamond" w:cs="Times New Roman"/>
          <w:sz w:val="24"/>
          <w:szCs w:val="24"/>
          <w:lang w:val="en-US"/>
        </w:rPr>
        <w:t xml:space="preserve"> (</w:t>
      </w:r>
      <w:r w:rsidR="003B403F" w:rsidRPr="00410626">
        <w:rPr>
          <w:rFonts w:ascii="Garamond" w:hAnsi="Garamond" w:cs="Times New Roman"/>
          <w:sz w:val="24"/>
          <w:szCs w:val="24"/>
          <w:lang w:val="en-US"/>
        </w:rPr>
        <w:t>material</w:t>
      </w:r>
      <w:r w:rsidR="00DE0C8A" w:rsidRPr="00410626">
        <w:rPr>
          <w:rFonts w:ascii="Garamond" w:hAnsi="Garamond" w:cs="Times New Roman"/>
          <w:sz w:val="24"/>
          <w:szCs w:val="24"/>
          <w:lang w:val="en-US"/>
        </w:rPr>
        <w:t>) and</w:t>
      </w:r>
      <w:r w:rsidR="004D04F8" w:rsidRPr="00410626">
        <w:rPr>
          <w:rFonts w:ascii="Garamond" w:hAnsi="Garamond" w:cs="Times New Roman"/>
          <w:sz w:val="24"/>
          <w:szCs w:val="24"/>
          <w:lang w:val="en-US"/>
        </w:rPr>
        <w:t xml:space="preserve"> conversation</w:t>
      </w:r>
      <w:r w:rsidR="00DE0C8A" w:rsidRPr="00410626">
        <w:rPr>
          <w:rFonts w:ascii="Garamond" w:hAnsi="Garamond" w:cs="Times New Roman"/>
          <w:sz w:val="24"/>
          <w:szCs w:val="24"/>
          <w:lang w:val="en-US"/>
        </w:rPr>
        <w:t xml:space="preserve"> (talk)</w:t>
      </w:r>
      <w:r w:rsidR="00754EF5" w:rsidRPr="00410626">
        <w:rPr>
          <w:rFonts w:ascii="Garamond" w:hAnsi="Garamond" w:cs="Times New Roman"/>
          <w:sz w:val="24"/>
          <w:szCs w:val="24"/>
          <w:lang w:val="en-US"/>
        </w:rPr>
        <w:t xml:space="preserve"> in OR situations</w:t>
      </w:r>
      <w:r w:rsidR="002E22F0" w:rsidRPr="00410626">
        <w:rPr>
          <w:rFonts w:ascii="Garamond" w:hAnsi="Garamond" w:cs="Times New Roman"/>
          <w:sz w:val="24"/>
          <w:szCs w:val="24"/>
          <w:lang w:val="en-US"/>
        </w:rPr>
        <w:t xml:space="preserve"> </w:t>
      </w:r>
      <w:r w:rsidR="00DE0C8A" w:rsidRPr="00410626">
        <w:rPr>
          <w:rFonts w:ascii="Garamond" w:hAnsi="Garamond" w:cs="Times New Roman"/>
          <w:sz w:val="24"/>
          <w:szCs w:val="24"/>
          <w:lang w:val="en-US"/>
        </w:rPr>
        <w:t>and particularly FM modelling</w:t>
      </w:r>
      <w:r w:rsidR="002E22F0" w:rsidRPr="00410626">
        <w:rPr>
          <w:rFonts w:ascii="Garamond" w:hAnsi="Garamond" w:cs="Times New Roman"/>
          <w:sz w:val="24"/>
          <w:szCs w:val="24"/>
          <w:lang w:val="en-US"/>
        </w:rPr>
        <w:t xml:space="preserve">. </w:t>
      </w:r>
      <w:r w:rsidR="004D04F8" w:rsidRPr="00410626">
        <w:rPr>
          <w:rFonts w:ascii="Garamond" w:hAnsi="Garamond" w:cs="Times New Roman"/>
          <w:sz w:val="24"/>
          <w:szCs w:val="24"/>
          <w:lang w:val="en-US"/>
        </w:rPr>
        <w:t>Thus</w:t>
      </w:r>
      <w:r w:rsidR="002E22F0" w:rsidRPr="00410626">
        <w:rPr>
          <w:rFonts w:ascii="Garamond" w:hAnsi="Garamond" w:cs="Times New Roman"/>
          <w:sz w:val="24"/>
          <w:szCs w:val="24"/>
          <w:lang w:val="en-US"/>
        </w:rPr>
        <w:t>, our research question</w:t>
      </w:r>
      <w:r w:rsidR="009B7B90" w:rsidRPr="00410626">
        <w:rPr>
          <w:rFonts w:ascii="Garamond" w:hAnsi="Garamond" w:cs="Times New Roman"/>
          <w:sz w:val="24"/>
          <w:szCs w:val="24"/>
          <w:lang w:val="en-US"/>
        </w:rPr>
        <w:t xml:space="preserve"> is</w:t>
      </w:r>
      <w:r w:rsidR="002E22F0" w:rsidRPr="00410626">
        <w:rPr>
          <w:rFonts w:ascii="Garamond" w:hAnsi="Garamond" w:cs="Times New Roman"/>
          <w:sz w:val="24"/>
          <w:szCs w:val="24"/>
          <w:lang w:val="en-US"/>
        </w:rPr>
        <w:t xml:space="preserve">: </w:t>
      </w:r>
      <w:r w:rsidR="002E22F0" w:rsidRPr="00410626">
        <w:rPr>
          <w:rFonts w:ascii="Garamond" w:hAnsi="Garamond" w:cs="Times New Roman"/>
          <w:i/>
          <w:sz w:val="24"/>
          <w:szCs w:val="24"/>
          <w:lang w:val="en-US"/>
        </w:rPr>
        <w:t xml:space="preserve">How are </w:t>
      </w:r>
      <w:r w:rsidR="004D04F8" w:rsidRPr="00410626">
        <w:rPr>
          <w:rFonts w:ascii="Garamond" w:hAnsi="Garamond" w:cs="Times New Roman"/>
          <w:i/>
          <w:sz w:val="24"/>
          <w:szCs w:val="24"/>
          <w:lang w:val="en-US"/>
        </w:rPr>
        <w:t>material</w:t>
      </w:r>
      <w:r w:rsidR="00C16AA7" w:rsidRPr="00410626">
        <w:rPr>
          <w:rFonts w:ascii="Garamond" w:hAnsi="Garamond" w:cs="Times New Roman"/>
          <w:i/>
          <w:sz w:val="24"/>
          <w:szCs w:val="24"/>
          <w:lang w:val="en-US"/>
        </w:rPr>
        <w:t xml:space="preserve"> and </w:t>
      </w:r>
      <w:r w:rsidR="003B403F" w:rsidRPr="00410626">
        <w:rPr>
          <w:rFonts w:ascii="Garamond" w:hAnsi="Garamond" w:cs="Times New Roman"/>
          <w:i/>
          <w:sz w:val="24"/>
          <w:szCs w:val="24"/>
          <w:lang w:val="en-US"/>
        </w:rPr>
        <w:t>conversational elements</w:t>
      </w:r>
      <w:r w:rsidR="00F8112E" w:rsidRPr="00410626">
        <w:rPr>
          <w:rFonts w:ascii="Garamond" w:hAnsi="Garamond" w:cs="Times New Roman"/>
          <w:i/>
          <w:sz w:val="24"/>
          <w:szCs w:val="24"/>
          <w:lang w:val="en-US"/>
        </w:rPr>
        <w:t xml:space="preserve"> </w:t>
      </w:r>
      <w:r w:rsidR="00B71F45" w:rsidRPr="00410626">
        <w:rPr>
          <w:rFonts w:ascii="Garamond" w:hAnsi="Garamond" w:cs="Times New Roman"/>
          <w:i/>
          <w:sz w:val="24"/>
          <w:szCs w:val="24"/>
          <w:lang w:val="en-US"/>
        </w:rPr>
        <w:t>im</w:t>
      </w:r>
      <w:r w:rsidR="009D68A4" w:rsidRPr="00410626">
        <w:rPr>
          <w:rFonts w:ascii="Garamond" w:hAnsi="Garamond" w:cs="Times New Roman"/>
          <w:i/>
          <w:sz w:val="24"/>
          <w:szCs w:val="24"/>
          <w:lang w:val="en-US"/>
        </w:rPr>
        <w:t>b</w:t>
      </w:r>
      <w:r w:rsidR="00B71F45" w:rsidRPr="00410626">
        <w:rPr>
          <w:rFonts w:ascii="Garamond" w:hAnsi="Garamond" w:cs="Times New Roman"/>
          <w:i/>
          <w:sz w:val="24"/>
          <w:szCs w:val="24"/>
          <w:lang w:val="en-US"/>
        </w:rPr>
        <w:t>ricated</w:t>
      </w:r>
      <w:r w:rsidR="002E22F0" w:rsidRPr="00410626">
        <w:rPr>
          <w:rFonts w:ascii="Garamond" w:hAnsi="Garamond" w:cs="Times New Roman"/>
          <w:i/>
          <w:sz w:val="24"/>
          <w:szCs w:val="24"/>
          <w:lang w:val="en-US"/>
        </w:rPr>
        <w:t xml:space="preserve"> </w:t>
      </w:r>
      <w:r w:rsidR="009D68A4" w:rsidRPr="00410626">
        <w:rPr>
          <w:rFonts w:ascii="Garamond" w:hAnsi="Garamond" w:cs="Times New Roman"/>
          <w:i/>
          <w:sz w:val="24"/>
          <w:szCs w:val="24"/>
          <w:lang w:val="en-US"/>
        </w:rPr>
        <w:t xml:space="preserve">during </w:t>
      </w:r>
      <w:r w:rsidR="00B71F45" w:rsidRPr="00410626">
        <w:rPr>
          <w:rFonts w:ascii="Garamond" w:hAnsi="Garamond" w:cs="Times New Roman"/>
          <w:i/>
          <w:sz w:val="24"/>
          <w:szCs w:val="24"/>
          <w:lang w:val="en-US"/>
        </w:rPr>
        <w:t>FM modelling</w:t>
      </w:r>
      <w:r w:rsidR="002E22F0" w:rsidRPr="00410626">
        <w:rPr>
          <w:rFonts w:ascii="Garamond" w:hAnsi="Garamond" w:cs="Times New Roman"/>
          <w:i/>
          <w:sz w:val="24"/>
          <w:szCs w:val="24"/>
          <w:lang w:val="en-US"/>
        </w:rPr>
        <w:t xml:space="preserve">? </w:t>
      </w:r>
      <w:r w:rsidR="002E22F0" w:rsidRPr="00410626">
        <w:rPr>
          <w:rFonts w:ascii="Garamond" w:hAnsi="Garamond" w:cs="Times New Roman"/>
          <w:sz w:val="24"/>
          <w:szCs w:val="24"/>
          <w:lang w:val="en-US"/>
        </w:rPr>
        <w:t xml:space="preserve">To study </w:t>
      </w:r>
      <w:r w:rsidR="00922D2C" w:rsidRPr="00410626">
        <w:rPr>
          <w:rFonts w:ascii="Garamond" w:hAnsi="Garamond" w:cs="Times New Roman"/>
          <w:sz w:val="24"/>
          <w:szCs w:val="24"/>
          <w:lang w:val="en-US"/>
        </w:rPr>
        <w:t>this question</w:t>
      </w:r>
      <w:r w:rsidR="00402B1C" w:rsidRPr="00410626">
        <w:rPr>
          <w:rFonts w:ascii="Garamond" w:hAnsi="Garamond" w:cs="Times New Roman"/>
          <w:sz w:val="24"/>
          <w:szCs w:val="24"/>
          <w:lang w:val="en-US"/>
        </w:rPr>
        <w:t>,</w:t>
      </w:r>
      <w:r w:rsidR="002E22F0" w:rsidRPr="00410626">
        <w:rPr>
          <w:rFonts w:ascii="Garamond" w:hAnsi="Garamond" w:cs="Times New Roman"/>
          <w:sz w:val="24"/>
          <w:szCs w:val="24"/>
          <w:lang w:val="en-US"/>
        </w:rPr>
        <w:t xml:space="preserve"> we propose the use of Adaptive Structuration Theory (AST). </w:t>
      </w:r>
    </w:p>
    <w:p w14:paraId="731BC015" w14:textId="0B834981" w:rsidR="002E22F0" w:rsidRPr="00410626" w:rsidRDefault="002E22F0" w:rsidP="00AE1403">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 xml:space="preserve">From a structuration perspective, group interactions “can be conceived as the production and reproduction of </w:t>
      </w:r>
      <w:r w:rsidRPr="00410626">
        <w:rPr>
          <w:rFonts w:ascii="Garamond" w:hAnsi="Garamond" w:cs="Times New Roman"/>
          <w:i/>
          <w:sz w:val="24"/>
          <w:szCs w:val="24"/>
          <w:lang w:val="en-US"/>
        </w:rPr>
        <w:t>positions</w:t>
      </w:r>
      <w:r w:rsidRPr="00410626">
        <w:rPr>
          <w:rFonts w:ascii="Garamond" w:hAnsi="Garamond" w:cs="Times New Roman"/>
          <w:sz w:val="24"/>
          <w:szCs w:val="24"/>
          <w:lang w:val="en-US"/>
        </w:rPr>
        <w:t xml:space="preserve"> regarding group action, directed toward the convergence of members on a final choice” (Poole et al., 1985, p. 84, emphasis in original). Structuration implies the production and reproduction of a social system – a social entity engaged in practices, which trigger observable patterns of relations (Poole et al., 1996) – through stakeholders’ </w:t>
      </w:r>
      <w:r w:rsidRPr="00410626">
        <w:rPr>
          <w:rFonts w:ascii="Garamond" w:hAnsi="Garamond" w:cs="Times New Roman"/>
          <w:i/>
          <w:sz w:val="24"/>
          <w:szCs w:val="24"/>
          <w:lang w:val="en-US"/>
        </w:rPr>
        <w:t>appropriation</w:t>
      </w:r>
      <w:r w:rsidRPr="00410626">
        <w:rPr>
          <w:rFonts w:ascii="Garamond" w:hAnsi="Garamond" w:cs="Times New Roman"/>
          <w:sz w:val="24"/>
          <w:szCs w:val="24"/>
          <w:lang w:val="en-US"/>
        </w:rPr>
        <w:t xml:space="preserve"> (use) of generative structures, that are, rules and resources. Appropriation occurs by stakeholders adopting particular structuring moves, for instance, explicitly or implicitly referring to structures, substituting a structure with another one, combining or contrasting structures, and rejecting structures (Poole </w:t>
      </w:r>
      <w:r w:rsidR="008D03A3" w:rsidRPr="00410626">
        <w:rPr>
          <w:rFonts w:ascii="Garamond" w:hAnsi="Garamond" w:cs="Times New Roman"/>
          <w:sz w:val="24"/>
          <w:szCs w:val="24"/>
          <w:lang w:val="en-US"/>
        </w:rPr>
        <w:t>&amp;</w:t>
      </w:r>
      <w:r w:rsidRPr="00410626">
        <w:rPr>
          <w:rFonts w:ascii="Garamond" w:hAnsi="Garamond" w:cs="Times New Roman"/>
          <w:sz w:val="24"/>
          <w:szCs w:val="24"/>
          <w:lang w:val="en-US"/>
        </w:rPr>
        <w:t xml:space="preserve"> DeSanctis, 1992; Poole et al., 1996). </w:t>
      </w:r>
      <w:r w:rsidRPr="00410626">
        <w:rPr>
          <w:rFonts w:ascii="Garamond" w:hAnsi="Garamond" w:cs="Times New Roman"/>
          <w:i/>
          <w:sz w:val="24"/>
          <w:szCs w:val="24"/>
          <w:lang w:val="en-US"/>
        </w:rPr>
        <w:t>Structures</w:t>
      </w:r>
      <w:r w:rsidRPr="00410626">
        <w:rPr>
          <w:rFonts w:ascii="Garamond" w:hAnsi="Garamond" w:cs="Times New Roman"/>
          <w:sz w:val="24"/>
          <w:szCs w:val="24"/>
          <w:lang w:val="en-US"/>
        </w:rPr>
        <w:t xml:space="preserve"> are dualities, namely, they are appropriated to produce and reproduce social systems and act within them. At the same time structures are produced and reproduced through action (structuration). Production and reproduction occur within communicative interactions through an increasing stakeholders’ joint understanding and coordinated actions. Structures, with particular structural potential, gain power only if adopted and activated within the system they help constitute. Specifically, “members of the system appropriate structures and adapt them to their own purposes, and structuration results in a configuration of structures-in-use specific to the system” (Poole</w:t>
      </w:r>
      <w:r w:rsidR="008D03A3" w:rsidRPr="00410626">
        <w:rPr>
          <w:rFonts w:ascii="Garamond" w:hAnsi="Garamond" w:cs="Times New Roman"/>
          <w:sz w:val="24"/>
          <w:szCs w:val="24"/>
          <w:lang w:val="en-US"/>
        </w:rPr>
        <w:t xml:space="preserve"> &amp; </w:t>
      </w:r>
      <w:r w:rsidRPr="00410626">
        <w:rPr>
          <w:rFonts w:ascii="Garamond" w:hAnsi="Garamond" w:cs="Times New Roman"/>
          <w:sz w:val="24"/>
          <w:szCs w:val="24"/>
          <w:lang w:val="en-US"/>
        </w:rPr>
        <w:t xml:space="preserve">DeSanctis, 1992, p. 10). Structures-in-use impose conditions for structuration, thus determining the range of possible actions within the system, in other words, enabling and constraining group action. </w:t>
      </w:r>
    </w:p>
    <w:p w14:paraId="4BE2CC17" w14:textId="239E6306" w:rsidR="00D84C03" w:rsidRPr="00410626" w:rsidRDefault="004D4F49" w:rsidP="00AE1403">
      <w:pPr>
        <w:spacing w:line="360" w:lineRule="auto"/>
        <w:jc w:val="both"/>
        <w:rPr>
          <w:rFonts w:ascii="Garamond" w:hAnsi="Garamond" w:cs="Times New Roman"/>
          <w:sz w:val="24"/>
          <w:szCs w:val="24"/>
          <w:lang w:val="en-GB"/>
        </w:rPr>
      </w:pPr>
      <w:r w:rsidRPr="00410626">
        <w:rPr>
          <w:rFonts w:ascii="Garamond" w:hAnsi="Garamond" w:cs="Times New Roman"/>
          <w:sz w:val="24"/>
          <w:szCs w:val="24"/>
          <w:lang w:val="en-GB"/>
        </w:rPr>
        <w:t>W</w:t>
      </w:r>
      <w:r w:rsidR="005A2BE3" w:rsidRPr="00410626">
        <w:rPr>
          <w:rFonts w:ascii="Garamond" w:hAnsi="Garamond" w:cs="Times New Roman"/>
          <w:sz w:val="24"/>
          <w:szCs w:val="24"/>
          <w:lang w:val="en-GB"/>
        </w:rPr>
        <w:t xml:space="preserve">e draw on Adaptive Structuration Theory (AST) (Poole </w:t>
      </w:r>
      <w:r w:rsidR="008D03A3" w:rsidRPr="00410626">
        <w:rPr>
          <w:rFonts w:ascii="Garamond" w:hAnsi="Garamond" w:cs="Times New Roman"/>
          <w:sz w:val="24"/>
          <w:szCs w:val="24"/>
          <w:lang w:val="en-GB"/>
        </w:rPr>
        <w:t>&amp;</w:t>
      </w:r>
      <w:r w:rsidR="005A2BE3" w:rsidRPr="00410626">
        <w:rPr>
          <w:rFonts w:ascii="Garamond" w:hAnsi="Garamond" w:cs="Times New Roman"/>
          <w:sz w:val="24"/>
          <w:szCs w:val="24"/>
          <w:lang w:val="en-GB"/>
        </w:rPr>
        <w:t xml:space="preserve"> DeSanctis, 1992) to operationali</w:t>
      </w:r>
      <w:r w:rsidR="000D6A3C" w:rsidRPr="00410626">
        <w:rPr>
          <w:rFonts w:ascii="Garamond" w:hAnsi="Garamond" w:cs="Times New Roman"/>
          <w:sz w:val="24"/>
          <w:szCs w:val="24"/>
          <w:lang w:val="en-GB"/>
        </w:rPr>
        <w:t>z</w:t>
      </w:r>
      <w:r w:rsidR="005A2BE3" w:rsidRPr="00410626">
        <w:rPr>
          <w:rFonts w:ascii="Garamond" w:hAnsi="Garamond" w:cs="Times New Roman"/>
          <w:sz w:val="24"/>
          <w:szCs w:val="24"/>
          <w:lang w:val="en-GB"/>
        </w:rPr>
        <w:t xml:space="preserve">e the process of </w:t>
      </w:r>
      <w:r w:rsidR="00173A1A" w:rsidRPr="00410626">
        <w:rPr>
          <w:rFonts w:ascii="Garamond" w:hAnsi="Garamond" w:cs="Times New Roman"/>
          <w:sz w:val="24"/>
          <w:szCs w:val="24"/>
          <w:lang w:val="en-GB"/>
        </w:rPr>
        <w:t xml:space="preserve">FM </w:t>
      </w:r>
      <w:r w:rsidR="000B1408" w:rsidRPr="00410626">
        <w:rPr>
          <w:rFonts w:ascii="Garamond" w:hAnsi="Garamond" w:cs="Times New Roman"/>
          <w:sz w:val="24"/>
          <w:szCs w:val="24"/>
          <w:lang w:val="en-GB"/>
        </w:rPr>
        <w:t xml:space="preserve">through talk and </w:t>
      </w:r>
      <w:r w:rsidR="00173A1A" w:rsidRPr="00410626">
        <w:rPr>
          <w:rFonts w:ascii="Garamond" w:hAnsi="Garamond" w:cs="Times New Roman"/>
          <w:sz w:val="24"/>
          <w:szCs w:val="24"/>
          <w:lang w:val="en-GB"/>
        </w:rPr>
        <w:t>artefact</w:t>
      </w:r>
      <w:r w:rsidR="000B1408" w:rsidRPr="00410626">
        <w:rPr>
          <w:rFonts w:ascii="Garamond" w:hAnsi="Garamond" w:cs="Times New Roman"/>
          <w:sz w:val="24"/>
          <w:szCs w:val="24"/>
          <w:lang w:val="en-GB"/>
        </w:rPr>
        <w:t xml:space="preserve"> use</w:t>
      </w:r>
      <w:r w:rsidR="005A2BE3" w:rsidRPr="00410626">
        <w:rPr>
          <w:rFonts w:ascii="Garamond" w:hAnsi="Garamond" w:cs="Times New Roman"/>
          <w:sz w:val="24"/>
          <w:szCs w:val="24"/>
          <w:lang w:val="en-GB"/>
        </w:rPr>
        <w:t>.</w:t>
      </w:r>
      <w:r w:rsidR="000D6A3C" w:rsidRPr="00410626">
        <w:rPr>
          <w:rFonts w:ascii="Garamond" w:hAnsi="Garamond" w:cs="Times New Roman"/>
          <w:sz w:val="24"/>
          <w:szCs w:val="24"/>
          <w:lang w:val="en-GB"/>
        </w:rPr>
        <w:t xml:space="preserve"> </w:t>
      </w:r>
      <w:r w:rsidR="00E72497" w:rsidRPr="00410626">
        <w:rPr>
          <w:rFonts w:ascii="Garamond" w:hAnsi="Garamond" w:cs="Times New Roman"/>
          <w:sz w:val="24"/>
          <w:szCs w:val="24"/>
          <w:lang w:val="en-US"/>
        </w:rPr>
        <w:t>Leonardi (2013) has acknowledged the use of AST as a theoretical perspective to the study of socio</w:t>
      </w:r>
      <w:r w:rsidR="00173A1A" w:rsidRPr="00410626">
        <w:rPr>
          <w:rFonts w:ascii="Garamond" w:hAnsi="Garamond" w:cs="Times New Roman"/>
          <w:sz w:val="24"/>
          <w:szCs w:val="24"/>
          <w:lang w:val="en-US"/>
        </w:rPr>
        <w:t>-</w:t>
      </w:r>
      <w:r w:rsidR="00E72497" w:rsidRPr="00410626">
        <w:rPr>
          <w:rFonts w:ascii="Garamond" w:hAnsi="Garamond" w:cs="Times New Roman"/>
          <w:sz w:val="24"/>
          <w:szCs w:val="24"/>
          <w:lang w:val="en-US"/>
        </w:rPr>
        <w:t xml:space="preserve">materiality, as the appropriation of technology provides </w:t>
      </w:r>
      <w:r w:rsidR="00E72497" w:rsidRPr="00410626">
        <w:rPr>
          <w:rFonts w:ascii="Garamond" w:hAnsi="Garamond" w:cs="Times New Roman"/>
          <w:sz w:val="24"/>
          <w:szCs w:val="24"/>
          <w:lang w:val="en-US"/>
        </w:rPr>
        <w:lastRenderedPageBreak/>
        <w:t>people and groups with “capabilities and opportunities to do things they could not do before” (p. 63). However, so far, AST has not been used</w:t>
      </w:r>
      <w:r w:rsidR="00173A1A" w:rsidRPr="00410626">
        <w:rPr>
          <w:rFonts w:ascii="Garamond" w:hAnsi="Garamond" w:cs="Times New Roman"/>
          <w:sz w:val="24"/>
          <w:szCs w:val="24"/>
          <w:lang w:val="en-US"/>
        </w:rPr>
        <w:t xml:space="preserve"> in the OR literature</w:t>
      </w:r>
      <w:r w:rsidR="00E72497" w:rsidRPr="00410626">
        <w:rPr>
          <w:rFonts w:ascii="Garamond" w:hAnsi="Garamond" w:cs="Times New Roman"/>
          <w:sz w:val="24"/>
          <w:szCs w:val="24"/>
          <w:lang w:val="en-US"/>
        </w:rPr>
        <w:t xml:space="preserve"> to study the imbrication </w:t>
      </w:r>
      <w:r w:rsidR="00173A1A" w:rsidRPr="00410626">
        <w:rPr>
          <w:rFonts w:ascii="Garamond" w:hAnsi="Garamond" w:cs="Times New Roman"/>
          <w:sz w:val="24"/>
          <w:szCs w:val="24"/>
          <w:lang w:val="en-US"/>
        </w:rPr>
        <w:t>of conversational and material elements</w:t>
      </w:r>
      <w:r w:rsidR="00950099" w:rsidRPr="00410626">
        <w:rPr>
          <w:rFonts w:ascii="Garamond" w:hAnsi="Garamond" w:cs="Times New Roman"/>
          <w:sz w:val="24"/>
          <w:szCs w:val="24"/>
          <w:lang w:val="en-US"/>
        </w:rPr>
        <w:t xml:space="preserve">. </w:t>
      </w:r>
      <w:r w:rsidR="00D312A9" w:rsidRPr="00410626">
        <w:rPr>
          <w:rFonts w:ascii="Garamond" w:hAnsi="Garamond" w:cs="Times New Roman"/>
          <w:sz w:val="24"/>
          <w:szCs w:val="24"/>
          <w:lang w:val="en-US"/>
        </w:rPr>
        <w:t>W</w:t>
      </w:r>
      <w:r w:rsidR="004B23A5" w:rsidRPr="00410626">
        <w:rPr>
          <w:rFonts w:ascii="Garamond" w:hAnsi="Garamond" w:cs="Times New Roman"/>
          <w:sz w:val="24"/>
          <w:szCs w:val="24"/>
          <w:lang w:val="en-GB"/>
        </w:rPr>
        <w:t>e</w:t>
      </w:r>
      <w:r w:rsidR="000D6A3C" w:rsidRPr="00410626">
        <w:rPr>
          <w:rFonts w:ascii="Garamond" w:hAnsi="Garamond" w:cs="Times New Roman"/>
          <w:sz w:val="24"/>
          <w:szCs w:val="24"/>
          <w:lang w:val="en-GB"/>
        </w:rPr>
        <w:t xml:space="preserve"> use AST to identify how </w:t>
      </w:r>
      <w:r w:rsidR="00173A1A" w:rsidRPr="00410626">
        <w:rPr>
          <w:rFonts w:ascii="Garamond" w:hAnsi="Garamond" w:cs="Times New Roman"/>
          <w:sz w:val="24"/>
          <w:szCs w:val="24"/>
          <w:lang w:val="en-GB"/>
        </w:rPr>
        <w:t>workshop participants</w:t>
      </w:r>
      <w:r w:rsidR="000D6A3C" w:rsidRPr="00410626">
        <w:rPr>
          <w:rFonts w:ascii="Garamond" w:hAnsi="Garamond" w:cs="Times New Roman"/>
          <w:sz w:val="24"/>
          <w:szCs w:val="24"/>
          <w:lang w:val="en-GB"/>
        </w:rPr>
        <w:t xml:space="preserve"> </w:t>
      </w:r>
      <w:r w:rsidR="003E0BF3" w:rsidRPr="00410626">
        <w:rPr>
          <w:rFonts w:ascii="Garamond" w:hAnsi="Garamond" w:cs="Times New Roman"/>
          <w:sz w:val="24"/>
          <w:szCs w:val="24"/>
          <w:lang w:val="en-GB"/>
        </w:rPr>
        <w:t>interacted with and used</w:t>
      </w:r>
      <w:r w:rsidR="000B1408" w:rsidRPr="00410626">
        <w:rPr>
          <w:rFonts w:ascii="Garamond" w:hAnsi="Garamond" w:cs="Times New Roman"/>
          <w:sz w:val="24"/>
          <w:szCs w:val="24"/>
          <w:lang w:val="en-GB"/>
        </w:rPr>
        <w:t xml:space="preserve"> </w:t>
      </w:r>
      <w:r w:rsidR="00173A1A" w:rsidRPr="00410626">
        <w:rPr>
          <w:rFonts w:ascii="Garamond" w:hAnsi="Garamond" w:cs="Times New Roman"/>
          <w:sz w:val="24"/>
          <w:szCs w:val="24"/>
          <w:lang w:val="en-GB"/>
        </w:rPr>
        <w:t>artefacts</w:t>
      </w:r>
      <w:r w:rsidR="000D6A3C" w:rsidRPr="00410626">
        <w:rPr>
          <w:rFonts w:ascii="Garamond" w:hAnsi="Garamond" w:cs="Times New Roman"/>
          <w:sz w:val="24"/>
          <w:szCs w:val="24"/>
          <w:lang w:val="en-GB"/>
        </w:rPr>
        <w:t xml:space="preserve"> during the workshop</w:t>
      </w:r>
      <w:r w:rsidR="00BD6C94" w:rsidRPr="00410626">
        <w:rPr>
          <w:rFonts w:ascii="Garamond" w:hAnsi="Garamond" w:cs="Times New Roman"/>
          <w:sz w:val="24"/>
          <w:szCs w:val="24"/>
          <w:lang w:val="en-GB"/>
        </w:rPr>
        <w:t xml:space="preserve"> and identify wh</w:t>
      </w:r>
      <w:r w:rsidR="000B1408" w:rsidRPr="00410626">
        <w:rPr>
          <w:rFonts w:ascii="Garamond" w:hAnsi="Garamond" w:cs="Times New Roman"/>
          <w:sz w:val="24"/>
          <w:szCs w:val="24"/>
          <w:lang w:val="en-GB"/>
        </w:rPr>
        <w:t xml:space="preserve">ether the use of </w:t>
      </w:r>
      <w:r w:rsidR="00173A1A" w:rsidRPr="00410626">
        <w:rPr>
          <w:rFonts w:ascii="Garamond" w:hAnsi="Garamond" w:cs="Times New Roman"/>
          <w:sz w:val="24"/>
          <w:szCs w:val="24"/>
          <w:lang w:val="en-GB"/>
        </w:rPr>
        <w:t xml:space="preserve">artefacts </w:t>
      </w:r>
      <w:r w:rsidR="00BD6C94" w:rsidRPr="00410626">
        <w:rPr>
          <w:rFonts w:ascii="Garamond" w:hAnsi="Garamond" w:cs="Times New Roman"/>
          <w:sz w:val="24"/>
          <w:szCs w:val="24"/>
          <w:lang w:val="en-GB"/>
        </w:rPr>
        <w:t xml:space="preserve">enabled and/or constrained the </w:t>
      </w:r>
      <w:r w:rsidR="00173A1A" w:rsidRPr="00410626">
        <w:rPr>
          <w:rFonts w:ascii="Garamond" w:hAnsi="Garamond" w:cs="Times New Roman"/>
          <w:sz w:val="24"/>
          <w:szCs w:val="24"/>
          <w:lang w:val="en-GB"/>
        </w:rPr>
        <w:t>employment</w:t>
      </w:r>
      <w:r w:rsidR="00BD6C94" w:rsidRPr="00410626">
        <w:rPr>
          <w:rFonts w:ascii="Garamond" w:hAnsi="Garamond" w:cs="Times New Roman"/>
          <w:sz w:val="24"/>
          <w:szCs w:val="24"/>
          <w:lang w:val="en-GB"/>
        </w:rPr>
        <w:t xml:space="preserve"> of </w:t>
      </w:r>
      <w:r w:rsidR="00173A1A" w:rsidRPr="00410626">
        <w:rPr>
          <w:rFonts w:ascii="Garamond" w:hAnsi="Garamond" w:cs="Times New Roman"/>
          <w:sz w:val="24"/>
          <w:szCs w:val="24"/>
          <w:lang w:val="en-GB"/>
        </w:rPr>
        <w:t>conversational elements. To identify conversational elements</w:t>
      </w:r>
      <w:r w:rsidR="00B21F5A" w:rsidRPr="00410626">
        <w:rPr>
          <w:rFonts w:ascii="Garamond" w:hAnsi="Garamond" w:cs="Times New Roman"/>
          <w:sz w:val="24"/>
          <w:szCs w:val="24"/>
          <w:lang w:val="en-GB"/>
        </w:rPr>
        <w:t xml:space="preserve"> in our analysis</w:t>
      </w:r>
      <w:r w:rsidR="00173A1A" w:rsidRPr="00410626">
        <w:rPr>
          <w:rFonts w:ascii="Garamond" w:hAnsi="Garamond" w:cs="Times New Roman"/>
          <w:sz w:val="24"/>
          <w:szCs w:val="24"/>
          <w:lang w:val="en-GB"/>
        </w:rPr>
        <w:t xml:space="preserve">, we draw on the notion of communicative </w:t>
      </w:r>
      <w:r w:rsidR="000B1408" w:rsidRPr="00410626">
        <w:rPr>
          <w:rFonts w:ascii="Garamond" w:hAnsi="Garamond" w:cs="Times New Roman"/>
          <w:sz w:val="24"/>
          <w:szCs w:val="24"/>
          <w:lang w:val="en-GB"/>
        </w:rPr>
        <w:t>practices</w:t>
      </w:r>
      <w:r w:rsidR="00173A1A" w:rsidRPr="00410626">
        <w:rPr>
          <w:rFonts w:ascii="Garamond" w:hAnsi="Garamond" w:cs="Times New Roman"/>
          <w:sz w:val="24"/>
          <w:szCs w:val="24"/>
          <w:lang w:val="en-GB"/>
        </w:rPr>
        <w:t xml:space="preserve"> (Thomas et al., 2011), </w:t>
      </w:r>
      <w:r w:rsidR="00173A1A" w:rsidRPr="00410626">
        <w:rPr>
          <w:rFonts w:ascii="Garamond" w:hAnsi="Garamond" w:cs="Times New Roman"/>
          <w:sz w:val="24"/>
          <w:szCs w:val="24"/>
          <w:lang w:val="en-US"/>
        </w:rPr>
        <w:t xml:space="preserve">the </w:t>
      </w:r>
      <w:r w:rsidR="00173A1A" w:rsidRPr="00410626">
        <w:rPr>
          <w:rFonts w:ascii="Garamond" w:hAnsi="Garamond" w:cs="Times New Roman"/>
          <w:sz w:val="24"/>
          <w:lang w:val="en-US"/>
        </w:rPr>
        <w:t xml:space="preserve">interactional tools that influence </w:t>
      </w:r>
      <w:r w:rsidR="00B21F5A" w:rsidRPr="00410626">
        <w:rPr>
          <w:rFonts w:ascii="Garamond" w:hAnsi="Garamond" w:cs="Times New Roman"/>
          <w:sz w:val="24"/>
          <w:szCs w:val="24"/>
          <w:lang w:val="en-US"/>
        </w:rPr>
        <w:t>the dynamics of conversations</w:t>
      </w:r>
      <w:r w:rsidR="00173A1A" w:rsidRPr="00410626">
        <w:rPr>
          <w:rFonts w:ascii="Garamond" w:hAnsi="Garamond" w:cs="Times New Roman"/>
          <w:sz w:val="24"/>
          <w:szCs w:val="24"/>
          <w:lang w:val="en-US"/>
        </w:rPr>
        <w:t xml:space="preserve"> moment-by-moment</w:t>
      </w:r>
      <w:r w:rsidR="000D6A3C" w:rsidRPr="00410626">
        <w:rPr>
          <w:rFonts w:ascii="Garamond" w:hAnsi="Garamond" w:cs="Times New Roman"/>
          <w:sz w:val="24"/>
          <w:szCs w:val="24"/>
          <w:lang w:val="en-GB"/>
        </w:rPr>
        <w:t>.</w:t>
      </w:r>
      <w:r w:rsidR="005A2BE3" w:rsidRPr="00410626">
        <w:rPr>
          <w:rFonts w:ascii="Garamond" w:hAnsi="Garamond" w:cs="Times New Roman"/>
          <w:sz w:val="24"/>
          <w:szCs w:val="24"/>
          <w:lang w:val="en-GB"/>
        </w:rPr>
        <w:t xml:space="preserve"> </w:t>
      </w:r>
    </w:p>
    <w:p w14:paraId="157CD200" w14:textId="38983F2F" w:rsidR="00AE1403" w:rsidRPr="00410626" w:rsidRDefault="005A2BE3" w:rsidP="00AE1403">
      <w:pPr>
        <w:spacing w:line="360" w:lineRule="auto"/>
        <w:jc w:val="both"/>
        <w:rPr>
          <w:rFonts w:ascii="Garamond" w:hAnsi="Garamond" w:cs="Times New Roman"/>
          <w:sz w:val="24"/>
          <w:szCs w:val="24"/>
          <w:lang w:val="en-GB"/>
        </w:rPr>
      </w:pPr>
      <w:r w:rsidRPr="00410626">
        <w:rPr>
          <w:rFonts w:ascii="Garamond" w:hAnsi="Garamond" w:cs="Times New Roman"/>
          <w:sz w:val="24"/>
          <w:szCs w:val="24"/>
          <w:lang w:val="en-GB"/>
        </w:rPr>
        <w:t xml:space="preserve">AST is a version of Structuration Theory (Giddens, 1979; Poole et al., 1985; Poole et al., 1996) suitable for the analysis of group interactions. Importantly, from </w:t>
      </w:r>
      <w:r w:rsidR="000D6A3C" w:rsidRPr="00410626">
        <w:rPr>
          <w:rFonts w:ascii="Garamond" w:hAnsi="Garamond" w:cs="Times New Roman"/>
          <w:sz w:val="24"/>
          <w:szCs w:val="24"/>
          <w:lang w:val="en-GB"/>
        </w:rPr>
        <w:t>a</w:t>
      </w:r>
      <w:r w:rsidRPr="00410626">
        <w:rPr>
          <w:rFonts w:ascii="Garamond" w:hAnsi="Garamond" w:cs="Times New Roman"/>
          <w:sz w:val="24"/>
          <w:szCs w:val="24"/>
          <w:lang w:val="en-GB"/>
        </w:rPr>
        <w:t xml:space="preserve"> structurational perspective, group</w:t>
      </w:r>
      <w:r w:rsidR="000D6A3C" w:rsidRPr="00410626">
        <w:rPr>
          <w:rFonts w:ascii="Garamond" w:hAnsi="Garamond" w:cs="Times New Roman"/>
          <w:sz w:val="24"/>
          <w:szCs w:val="24"/>
          <w:lang w:val="en-GB"/>
        </w:rPr>
        <w:t xml:space="preserve"> interactions</w:t>
      </w:r>
      <w:r w:rsidRPr="00410626">
        <w:rPr>
          <w:rFonts w:ascii="Garamond" w:hAnsi="Garamond" w:cs="Times New Roman"/>
          <w:sz w:val="24"/>
          <w:szCs w:val="24"/>
          <w:lang w:val="en-GB"/>
        </w:rPr>
        <w:t xml:space="preserve"> </w:t>
      </w:r>
      <w:r w:rsidR="000D6A3C" w:rsidRPr="00410626">
        <w:rPr>
          <w:rFonts w:ascii="Garamond" w:hAnsi="Garamond" w:cs="Times New Roman"/>
          <w:sz w:val="24"/>
          <w:szCs w:val="24"/>
          <w:lang w:val="en-GB"/>
        </w:rPr>
        <w:t>“</w:t>
      </w:r>
      <w:r w:rsidRPr="00410626">
        <w:rPr>
          <w:rFonts w:ascii="Garamond" w:hAnsi="Garamond" w:cs="Times New Roman"/>
          <w:sz w:val="24"/>
          <w:szCs w:val="24"/>
          <w:lang w:val="en-GB"/>
        </w:rPr>
        <w:t xml:space="preserve">can be conceived as the production and reproduction of positions regarding group action, directed toward the convergence of members on a final choice” (Poole et al., 1985, p. 84, emphasis in original). Appropriation occurs by members adopting particular structuring moves, </w:t>
      </w:r>
      <w:r w:rsidR="000D6A3C" w:rsidRPr="00410626">
        <w:rPr>
          <w:rFonts w:ascii="Garamond" w:hAnsi="Garamond" w:cs="Times New Roman"/>
          <w:sz w:val="24"/>
          <w:szCs w:val="24"/>
          <w:lang w:val="en-GB"/>
        </w:rPr>
        <w:t>for instance,</w:t>
      </w:r>
      <w:r w:rsidRPr="00410626">
        <w:rPr>
          <w:rFonts w:ascii="Garamond" w:hAnsi="Garamond" w:cs="Times New Roman"/>
          <w:sz w:val="24"/>
          <w:szCs w:val="24"/>
          <w:lang w:val="en-GB"/>
        </w:rPr>
        <w:t xml:space="preserve"> explicitly or implicitly referring to structures, substituting a structure with another one, combining or contrasting structures, and rejecting structures (Poole </w:t>
      </w:r>
      <w:r w:rsidR="008D03A3" w:rsidRPr="00410626">
        <w:rPr>
          <w:rFonts w:ascii="Garamond" w:hAnsi="Garamond" w:cs="Times New Roman"/>
          <w:sz w:val="24"/>
          <w:szCs w:val="24"/>
          <w:lang w:val="en-GB"/>
        </w:rPr>
        <w:t>&amp;</w:t>
      </w:r>
      <w:r w:rsidRPr="00410626">
        <w:rPr>
          <w:rFonts w:ascii="Garamond" w:hAnsi="Garamond" w:cs="Times New Roman"/>
          <w:sz w:val="24"/>
          <w:szCs w:val="24"/>
          <w:lang w:val="en-GB"/>
        </w:rPr>
        <w:t xml:space="preserve"> DeSanctis, 1992; Poole et al., 1996). Production and reproduction occur within communicative interactions through an increasing</w:t>
      </w:r>
      <w:r w:rsidR="000D6A3C" w:rsidRPr="00410626">
        <w:rPr>
          <w:rFonts w:ascii="Garamond" w:hAnsi="Garamond" w:cs="Times New Roman"/>
          <w:sz w:val="24"/>
          <w:szCs w:val="24"/>
          <w:lang w:val="en-GB"/>
        </w:rPr>
        <w:t xml:space="preserve"> stakeholders</w:t>
      </w:r>
      <w:r w:rsidRPr="00410626">
        <w:rPr>
          <w:rFonts w:ascii="Garamond" w:hAnsi="Garamond" w:cs="Times New Roman"/>
          <w:sz w:val="24"/>
          <w:szCs w:val="24"/>
          <w:lang w:val="en-GB"/>
        </w:rPr>
        <w:t xml:space="preserve">’ joint understanding and coordinated actions. Structures-in-use impose conditions for structuration, thus determining the range of possible actions within the system, in other words, enabling and constraining group action. </w:t>
      </w:r>
    </w:p>
    <w:p w14:paraId="69D393F0" w14:textId="7986DCD0" w:rsidR="009106F1" w:rsidRPr="00410626" w:rsidRDefault="00C501FA" w:rsidP="000B1408">
      <w:pPr>
        <w:spacing w:after="0" w:line="360" w:lineRule="auto"/>
        <w:jc w:val="both"/>
        <w:rPr>
          <w:rFonts w:ascii="Garamond" w:hAnsi="Garamond" w:cs="Times New Roman"/>
          <w:sz w:val="24"/>
          <w:szCs w:val="24"/>
          <w:lang w:val="en-US"/>
        </w:rPr>
      </w:pPr>
      <w:r w:rsidRPr="00410626">
        <w:rPr>
          <w:rFonts w:ascii="Garamond" w:hAnsi="Garamond" w:cs="Times New Roman"/>
          <w:sz w:val="24"/>
          <w:szCs w:val="24"/>
          <w:lang w:val="en-GB"/>
        </w:rPr>
        <w:t>Using the above theoretical apparatus, we (i) operationalize the FM process as supported by artefacts</w:t>
      </w:r>
      <w:r w:rsidR="00D60CF3" w:rsidRPr="00410626">
        <w:rPr>
          <w:rFonts w:ascii="Garamond" w:hAnsi="Garamond" w:cs="Times New Roman"/>
          <w:sz w:val="24"/>
          <w:szCs w:val="24"/>
          <w:lang w:val="en-GB"/>
        </w:rPr>
        <w:t xml:space="preserve">; (ii) analyse the extent to which the workshop participants’ appropriation (use) of artefacts supports them in adopting communicative practices that foster relational engagement (Thomas et al., 2011), thus engaging in negotiation of meaning with action implications; and (iii) discuss how artefacts assist participants in negotiation of meaning and how the latter shapes their use. </w:t>
      </w:r>
      <w:r w:rsidR="00AE1403" w:rsidRPr="00410626">
        <w:rPr>
          <w:rFonts w:ascii="Garamond" w:hAnsi="Garamond" w:cs="Times New Roman"/>
          <w:sz w:val="24"/>
          <w:szCs w:val="24"/>
          <w:lang w:val="en-US"/>
        </w:rPr>
        <w:t xml:space="preserve">The analysis of workshops within strategy-as-practice and cross-disciplinary problem-solving domains is well established (e.g. Ackermann </w:t>
      </w:r>
      <w:r w:rsidR="00997164" w:rsidRPr="00410626">
        <w:rPr>
          <w:rFonts w:ascii="Garamond" w:hAnsi="Garamond" w:cs="Times New Roman"/>
          <w:sz w:val="24"/>
          <w:szCs w:val="24"/>
          <w:lang w:val="en-US"/>
        </w:rPr>
        <w:t>&amp;</w:t>
      </w:r>
      <w:r w:rsidR="00AE1403" w:rsidRPr="00410626">
        <w:rPr>
          <w:rFonts w:ascii="Garamond" w:hAnsi="Garamond" w:cs="Times New Roman"/>
          <w:sz w:val="24"/>
          <w:szCs w:val="24"/>
          <w:lang w:val="en-US"/>
        </w:rPr>
        <w:t xml:space="preserve"> Eden, 2010, 2011; Eden </w:t>
      </w:r>
      <w:r w:rsidR="00997164" w:rsidRPr="00410626">
        <w:rPr>
          <w:rFonts w:ascii="Garamond" w:hAnsi="Garamond" w:cs="Times New Roman"/>
          <w:sz w:val="24"/>
          <w:szCs w:val="24"/>
          <w:lang w:val="en-US"/>
        </w:rPr>
        <w:t>&amp;</w:t>
      </w:r>
      <w:r w:rsidR="00AE1403" w:rsidRPr="00410626">
        <w:rPr>
          <w:rFonts w:ascii="Garamond" w:hAnsi="Garamond" w:cs="Times New Roman"/>
          <w:sz w:val="24"/>
          <w:szCs w:val="24"/>
          <w:lang w:val="en-US"/>
        </w:rPr>
        <w:t xml:space="preserve"> Ackermann, 2010; Paroutis et al. 2015). In AST terms, a group of stakeholders engaged in artefact-supported workshops appropriates the structuration potential of the workshop and the artefacts used to achieve specific goals. In appropriating workshop structures (e.g. artefacts) stakeholders may use them as intended, or use some aspects and ignore others, thus “producing and </w:t>
      </w:r>
      <w:r w:rsidR="00474D8F" w:rsidRPr="00410626">
        <w:rPr>
          <w:rFonts w:ascii="Garamond" w:hAnsi="Garamond" w:cs="Times New Roman"/>
          <w:sz w:val="24"/>
          <w:szCs w:val="24"/>
          <w:lang w:val="en-US"/>
        </w:rPr>
        <w:t>s</w:t>
      </w:r>
      <w:r w:rsidR="0077436F" w:rsidRPr="00410626">
        <w:rPr>
          <w:rFonts w:ascii="Garamond" w:hAnsi="Garamond" w:cs="Times New Roman"/>
          <w:sz w:val="24"/>
          <w:szCs w:val="24"/>
          <w:lang w:val="en-US"/>
        </w:rPr>
        <w:t>haring</w:t>
      </w:r>
      <w:r w:rsidR="00AE1403" w:rsidRPr="00410626">
        <w:rPr>
          <w:rFonts w:ascii="Garamond" w:hAnsi="Garamond" w:cs="Times New Roman"/>
          <w:sz w:val="24"/>
          <w:szCs w:val="24"/>
          <w:lang w:val="en-US"/>
        </w:rPr>
        <w:t xml:space="preserve"> a particular version of structure as part of its structures-in-use” (Poole and DeSanctis, 1992, p. 12). Importantly, in line with AST, workshop structures do not automatically determine and guarantee stakeholders’ interactions and</w:t>
      </w:r>
      <w:r w:rsidR="00474D8F" w:rsidRPr="00410626">
        <w:rPr>
          <w:rFonts w:ascii="Garamond" w:hAnsi="Garamond" w:cs="Times New Roman"/>
          <w:sz w:val="24"/>
          <w:szCs w:val="24"/>
          <w:lang w:val="en-US"/>
        </w:rPr>
        <w:t xml:space="preserve"> problem solving</w:t>
      </w:r>
      <w:r w:rsidR="00AE1403" w:rsidRPr="00410626">
        <w:rPr>
          <w:rFonts w:ascii="Garamond" w:hAnsi="Garamond" w:cs="Times New Roman"/>
          <w:sz w:val="24"/>
          <w:szCs w:val="24"/>
          <w:lang w:val="en-US"/>
        </w:rPr>
        <w:t xml:space="preserve">, they must be appropriated during interactions to have an impact (ibid. 1992). </w:t>
      </w:r>
      <w:r w:rsidR="00B430E0" w:rsidRPr="00410626">
        <w:rPr>
          <w:rFonts w:ascii="Garamond" w:hAnsi="Garamond" w:cs="Times New Roman"/>
          <w:sz w:val="24"/>
          <w:szCs w:val="24"/>
          <w:lang w:val="en-GB"/>
        </w:rPr>
        <w:t>Next</w:t>
      </w:r>
      <w:r w:rsidR="00DE747A" w:rsidRPr="00410626">
        <w:rPr>
          <w:rFonts w:ascii="Garamond" w:hAnsi="Garamond" w:cs="Times New Roman"/>
          <w:sz w:val="24"/>
          <w:szCs w:val="24"/>
          <w:lang w:val="en-GB"/>
        </w:rPr>
        <w:t>,</w:t>
      </w:r>
      <w:r w:rsidR="00B430E0" w:rsidRPr="00410626">
        <w:rPr>
          <w:rFonts w:ascii="Garamond" w:hAnsi="Garamond" w:cs="Times New Roman"/>
          <w:sz w:val="24"/>
          <w:szCs w:val="24"/>
          <w:lang w:val="en-GB"/>
        </w:rPr>
        <w:t xml:space="preserve"> we outline the method of our study.</w:t>
      </w:r>
    </w:p>
    <w:p w14:paraId="294A6A6E" w14:textId="635CC4F7" w:rsidR="007D35D3" w:rsidRPr="00410626" w:rsidRDefault="007D35D3">
      <w:pPr>
        <w:rPr>
          <w:rFonts w:ascii="Garamond" w:hAnsi="Garamond" w:cs="Times New Roman"/>
          <w:b/>
          <w:sz w:val="24"/>
          <w:lang w:val="en-US"/>
        </w:rPr>
      </w:pPr>
      <w:r w:rsidRPr="00410626">
        <w:rPr>
          <w:rFonts w:ascii="Garamond" w:hAnsi="Garamond" w:cs="Times New Roman"/>
          <w:b/>
          <w:sz w:val="24"/>
          <w:lang w:val="en-US"/>
        </w:rPr>
        <w:lastRenderedPageBreak/>
        <w:t>Method</w:t>
      </w:r>
    </w:p>
    <w:p w14:paraId="1604ABC1" w14:textId="44B3F1D3" w:rsidR="00CE7425" w:rsidRPr="00410626" w:rsidRDefault="00490F9A">
      <w:pPr>
        <w:rPr>
          <w:rFonts w:ascii="Garamond" w:hAnsi="Garamond" w:cs="Times New Roman"/>
          <w:b/>
          <w:sz w:val="24"/>
          <w:lang w:val="en-US"/>
        </w:rPr>
      </w:pPr>
      <w:r w:rsidRPr="00410626">
        <w:rPr>
          <w:rFonts w:ascii="Garamond" w:hAnsi="Garamond" w:cs="Times New Roman"/>
          <w:b/>
          <w:sz w:val="24"/>
          <w:lang w:val="en-US"/>
        </w:rPr>
        <w:t>Research setting</w:t>
      </w:r>
      <w:r w:rsidR="007D35D3" w:rsidRPr="00410626">
        <w:rPr>
          <w:rFonts w:ascii="Garamond" w:hAnsi="Garamond" w:cs="Times New Roman"/>
          <w:b/>
          <w:sz w:val="24"/>
          <w:lang w:val="en-US"/>
        </w:rPr>
        <w:t xml:space="preserve">: Single Case of a </w:t>
      </w:r>
      <w:r w:rsidR="00CC6BCE" w:rsidRPr="00410626">
        <w:rPr>
          <w:rFonts w:ascii="Garamond" w:hAnsi="Garamond" w:cs="Times New Roman"/>
          <w:b/>
          <w:sz w:val="24"/>
          <w:lang w:val="en-US"/>
        </w:rPr>
        <w:t xml:space="preserve">Non-Profit, </w:t>
      </w:r>
      <w:r w:rsidR="007D35D3" w:rsidRPr="00410626">
        <w:rPr>
          <w:rFonts w:ascii="Garamond" w:hAnsi="Garamond" w:cs="Times New Roman"/>
          <w:b/>
          <w:sz w:val="24"/>
          <w:lang w:val="en-US"/>
        </w:rPr>
        <w:t>Food Cooperative</w:t>
      </w:r>
      <w:r w:rsidR="002F1A2A" w:rsidRPr="00410626">
        <w:rPr>
          <w:rFonts w:ascii="Garamond" w:hAnsi="Garamond" w:cs="Times New Roman"/>
          <w:b/>
          <w:sz w:val="24"/>
          <w:lang w:val="en-US"/>
        </w:rPr>
        <w:t xml:space="preserve"> </w:t>
      </w:r>
    </w:p>
    <w:p w14:paraId="58D586D8" w14:textId="30CBFA11" w:rsidR="008D3EB8" w:rsidRPr="00410626" w:rsidRDefault="00D33A4D" w:rsidP="0000136A">
      <w:pPr>
        <w:spacing w:after="0" w:line="360" w:lineRule="auto"/>
        <w:jc w:val="both"/>
        <w:rPr>
          <w:rFonts w:ascii="Garamond" w:hAnsi="Garamond" w:cs="Times New Roman"/>
          <w:sz w:val="24"/>
          <w:szCs w:val="24"/>
          <w:lang w:val="en-US"/>
        </w:rPr>
      </w:pPr>
      <w:r w:rsidRPr="00410626">
        <w:rPr>
          <w:rFonts w:ascii="Garamond" w:hAnsi="Garamond" w:cs="Times New Roman"/>
          <w:sz w:val="24"/>
          <w:szCs w:val="24"/>
          <w:lang w:val="en-US"/>
        </w:rPr>
        <w:t>D</w:t>
      </w:r>
      <w:r w:rsidR="00D461EB" w:rsidRPr="00410626">
        <w:rPr>
          <w:rFonts w:ascii="Garamond" w:hAnsi="Garamond" w:cs="Times New Roman"/>
          <w:sz w:val="24"/>
          <w:szCs w:val="24"/>
          <w:lang w:val="en-US"/>
        </w:rPr>
        <w:t xml:space="preserve">ata </w:t>
      </w:r>
      <w:r w:rsidR="00A21811" w:rsidRPr="00410626">
        <w:rPr>
          <w:rFonts w:ascii="Garamond" w:hAnsi="Garamond" w:cs="Times New Roman"/>
          <w:sz w:val="24"/>
          <w:szCs w:val="24"/>
          <w:lang w:val="en-US"/>
        </w:rPr>
        <w:t>was</w:t>
      </w:r>
      <w:r w:rsidR="00D461EB" w:rsidRPr="00410626">
        <w:rPr>
          <w:rFonts w:ascii="Garamond" w:hAnsi="Garamond" w:cs="Times New Roman"/>
          <w:sz w:val="24"/>
          <w:szCs w:val="24"/>
          <w:lang w:val="en-US"/>
        </w:rPr>
        <w:t xml:space="preserve"> collected</w:t>
      </w:r>
      <w:r w:rsidR="00FF2ADD" w:rsidRPr="00410626">
        <w:rPr>
          <w:rFonts w:ascii="Garamond" w:hAnsi="Garamond" w:cs="Times New Roman"/>
          <w:sz w:val="24"/>
          <w:szCs w:val="24"/>
          <w:lang w:val="en-US"/>
        </w:rPr>
        <w:t xml:space="preserve"> within </w:t>
      </w:r>
      <w:r w:rsidR="00DB38CC" w:rsidRPr="00410626">
        <w:rPr>
          <w:rFonts w:ascii="Garamond" w:hAnsi="Garamond" w:cs="Times New Roman"/>
          <w:sz w:val="24"/>
          <w:szCs w:val="24"/>
          <w:lang w:val="en-US"/>
        </w:rPr>
        <w:t xml:space="preserve">KBHFF, which is </w:t>
      </w:r>
      <w:r w:rsidR="00FF2ADD" w:rsidRPr="00410626">
        <w:rPr>
          <w:rFonts w:ascii="Garamond" w:hAnsi="Garamond" w:cs="Times New Roman"/>
          <w:sz w:val="24"/>
          <w:szCs w:val="24"/>
          <w:lang w:val="en-US"/>
        </w:rPr>
        <w:t>a non-profit, member-driven food cooperative in Copenhagen, Denmark</w:t>
      </w:r>
      <w:r w:rsidR="00D14225" w:rsidRPr="00410626">
        <w:rPr>
          <w:rFonts w:ascii="Garamond" w:hAnsi="Garamond" w:cs="Times New Roman"/>
          <w:sz w:val="24"/>
          <w:szCs w:val="24"/>
          <w:lang w:val="en-US"/>
        </w:rPr>
        <w:t xml:space="preserve">. </w:t>
      </w:r>
      <w:r w:rsidR="00FF2ADD" w:rsidRPr="00410626">
        <w:rPr>
          <w:rFonts w:ascii="Garamond" w:hAnsi="Garamond" w:cs="Times New Roman"/>
          <w:sz w:val="24"/>
          <w:szCs w:val="24"/>
          <w:lang w:val="en-US"/>
        </w:rPr>
        <w:t>KBHFF supplies weekly local, organic vegetables and fruit to its members at affordable prices, and in exchange the members work three hours a month within the coopera</w:t>
      </w:r>
      <w:r w:rsidR="008D2C27" w:rsidRPr="00410626">
        <w:rPr>
          <w:rFonts w:ascii="Garamond" w:hAnsi="Garamond" w:cs="Times New Roman"/>
          <w:sz w:val="24"/>
          <w:szCs w:val="24"/>
          <w:lang w:val="en-US"/>
        </w:rPr>
        <w:t>tive, for instance</w:t>
      </w:r>
      <w:r w:rsidR="00CF1D6C" w:rsidRPr="00410626">
        <w:rPr>
          <w:rFonts w:ascii="Garamond" w:hAnsi="Garamond" w:cs="Times New Roman"/>
          <w:sz w:val="24"/>
          <w:szCs w:val="24"/>
          <w:lang w:val="en-US"/>
        </w:rPr>
        <w:t>,</w:t>
      </w:r>
      <w:r w:rsidR="008D2C27" w:rsidRPr="00410626">
        <w:rPr>
          <w:rFonts w:ascii="Garamond" w:hAnsi="Garamond" w:cs="Times New Roman"/>
          <w:sz w:val="24"/>
          <w:szCs w:val="24"/>
          <w:lang w:val="en-US"/>
        </w:rPr>
        <w:t xml:space="preserve"> ordering, </w:t>
      </w:r>
      <w:r w:rsidR="00FF2ADD" w:rsidRPr="00410626">
        <w:rPr>
          <w:rFonts w:ascii="Garamond" w:hAnsi="Garamond" w:cs="Times New Roman"/>
          <w:sz w:val="24"/>
          <w:szCs w:val="24"/>
          <w:lang w:val="en-US"/>
        </w:rPr>
        <w:t>packaging</w:t>
      </w:r>
      <w:r w:rsidR="008D2C27" w:rsidRPr="00410626">
        <w:rPr>
          <w:rFonts w:ascii="Garamond" w:hAnsi="Garamond" w:cs="Times New Roman"/>
          <w:sz w:val="24"/>
          <w:szCs w:val="24"/>
          <w:lang w:val="en-US"/>
        </w:rPr>
        <w:t xml:space="preserve"> and handing out (in bags)</w:t>
      </w:r>
      <w:r w:rsidR="00FF2ADD" w:rsidRPr="00410626">
        <w:rPr>
          <w:rFonts w:ascii="Garamond" w:hAnsi="Garamond" w:cs="Times New Roman"/>
          <w:sz w:val="24"/>
          <w:szCs w:val="24"/>
          <w:lang w:val="en-US"/>
        </w:rPr>
        <w:t xml:space="preserve"> vegetables and fruit, </w:t>
      </w:r>
      <w:r w:rsidR="008D2C27" w:rsidRPr="00410626">
        <w:rPr>
          <w:rFonts w:ascii="Garamond" w:hAnsi="Garamond" w:cs="Times New Roman"/>
          <w:sz w:val="24"/>
          <w:szCs w:val="24"/>
          <w:lang w:val="en-US"/>
        </w:rPr>
        <w:t>organizing</w:t>
      </w:r>
      <w:r w:rsidR="00FF2ADD" w:rsidRPr="00410626">
        <w:rPr>
          <w:rFonts w:ascii="Garamond" w:hAnsi="Garamond" w:cs="Times New Roman"/>
          <w:sz w:val="24"/>
          <w:szCs w:val="24"/>
          <w:lang w:val="en-US"/>
        </w:rPr>
        <w:t xml:space="preserve"> meetings and events, and updating the website</w:t>
      </w:r>
      <w:r w:rsidR="008D2C27" w:rsidRPr="00410626">
        <w:rPr>
          <w:rFonts w:ascii="Garamond" w:hAnsi="Garamond" w:cs="Times New Roman"/>
          <w:sz w:val="24"/>
          <w:szCs w:val="24"/>
          <w:lang w:val="en-US"/>
        </w:rPr>
        <w:t>. The</w:t>
      </w:r>
      <w:r w:rsidR="002970A2" w:rsidRPr="00410626">
        <w:rPr>
          <w:rFonts w:ascii="Garamond" w:hAnsi="Garamond" w:cs="Times New Roman"/>
          <w:sz w:val="24"/>
          <w:szCs w:val="24"/>
          <w:lang w:val="en-US"/>
        </w:rPr>
        <w:t xml:space="preserve"> structure of the</w:t>
      </w:r>
      <w:r w:rsidR="008D2C27" w:rsidRPr="00410626">
        <w:rPr>
          <w:rFonts w:ascii="Garamond" w:hAnsi="Garamond" w:cs="Times New Roman"/>
          <w:sz w:val="24"/>
          <w:szCs w:val="24"/>
          <w:lang w:val="en-US"/>
        </w:rPr>
        <w:t xml:space="preserve"> cooperative includes: 10</w:t>
      </w:r>
      <w:r w:rsidR="00FF2ADD" w:rsidRPr="00410626">
        <w:rPr>
          <w:rFonts w:ascii="Garamond" w:hAnsi="Garamond" w:cs="Times New Roman"/>
          <w:sz w:val="24"/>
          <w:szCs w:val="24"/>
          <w:lang w:val="en-US"/>
        </w:rPr>
        <w:t xml:space="preserve"> local shops, in which every Wednesday members collect the vegetables and fruit bags th</w:t>
      </w:r>
      <w:r w:rsidR="008D2C27" w:rsidRPr="00410626">
        <w:rPr>
          <w:rFonts w:ascii="Garamond" w:hAnsi="Garamond" w:cs="Times New Roman"/>
          <w:sz w:val="24"/>
          <w:szCs w:val="24"/>
          <w:lang w:val="en-US"/>
        </w:rPr>
        <w:t>ey have ordered in advance; five</w:t>
      </w:r>
      <w:r w:rsidR="00FF2ADD" w:rsidRPr="00410626">
        <w:rPr>
          <w:rFonts w:ascii="Garamond" w:hAnsi="Garamond" w:cs="Times New Roman"/>
          <w:sz w:val="24"/>
          <w:szCs w:val="24"/>
          <w:lang w:val="en-US"/>
        </w:rPr>
        <w:t xml:space="preserve"> operational groups, that is, </w:t>
      </w:r>
      <w:r w:rsidR="008D2C27" w:rsidRPr="00410626">
        <w:rPr>
          <w:rFonts w:ascii="Garamond" w:hAnsi="Garamond" w:cs="Times New Roman"/>
          <w:sz w:val="24"/>
          <w:szCs w:val="24"/>
          <w:lang w:val="en-US"/>
        </w:rPr>
        <w:t xml:space="preserve">the distribution, </w:t>
      </w:r>
      <w:r w:rsidR="00FF2ADD" w:rsidRPr="00410626">
        <w:rPr>
          <w:rFonts w:ascii="Garamond" w:hAnsi="Garamond" w:cs="Times New Roman"/>
          <w:sz w:val="24"/>
          <w:szCs w:val="24"/>
          <w:lang w:val="en-US"/>
        </w:rPr>
        <w:t xml:space="preserve">the purchasing, the communication, the economics and the events groups; </w:t>
      </w:r>
      <w:r w:rsidR="008D2C27" w:rsidRPr="00410626">
        <w:rPr>
          <w:rFonts w:ascii="Garamond" w:hAnsi="Garamond" w:cs="Times New Roman"/>
          <w:sz w:val="24"/>
          <w:szCs w:val="24"/>
          <w:lang w:val="en-US"/>
        </w:rPr>
        <w:t>a board which is responsible</w:t>
      </w:r>
      <w:r w:rsidR="008D2C27" w:rsidRPr="00410626">
        <w:rPr>
          <w:rFonts w:ascii="Garamond" w:hAnsi="Garamond" w:cs="Times New Roman"/>
          <w:sz w:val="24"/>
          <w:lang w:val="en-GB"/>
        </w:rPr>
        <w:t xml:space="preserve"> for economic and legal viability, strategic development and long-term planning; and member meetings, th</w:t>
      </w:r>
      <w:r w:rsidR="004D20D5" w:rsidRPr="00410626">
        <w:rPr>
          <w:rFonts w:ascii="Garamond" w:hAnsi="Garamond" w:cs="Times New Roman"/>
          <w:sz w:val="24"/>
          <w:lang w:val="en-GB"/>
        </w:rPr>
        <w:t>e highest instance within KBHFF</w:t>
      </w:r>
      <w:r w:rsidR="004D20D5" w:rsidRPr="00410626">
        <w:rPr>
          <w:rFonts w:ascii="Garamond" w:hAnsi="Garamond" w:cs="Times New Roman"/>
          <w:sz w:val="28"/>
          <w:lang w:val="en-GB"/>
        </w:rPr>
        <w:t xml:space="preserve">, </w:t>
      </w:r>
      <w:r w:rsidR="008D2C27" w:rsidRPr="00410626">
        <w:rPr>
          <w:rFonts w:ascii="Garamond" w:hAnsi="Garamond" w:cs="Times New Roman"/>
          <w:sz w:val="24"/>
          <w:lang w:val="en-GB"/>
        </w:rPr>
        <w:t xml:space="preserve">in which once a year members review and approve accounts and budgets through consensus processes. </w:t>
      </w:r>
      <w:r w:rsidR="00A17F8F" w:rsidRPr="00410626">
        <w:rPr>
          <w:rFonts w:ascii="Garamond" w:hAnsi="Garamond" w:cs="Times New Roman"/>
          <w:sz w:val="24"/>
          <w:lang w:val="en-GB"/>
        </w:rPr>
        <w:t>This structure was designed and</w:t>
      </w:r>
      <w:r w:rsidR="002970A2" w:rsidRPr="00410626">
        <w:rPr>
          <w:rFonts w:ascii="Garamond" w:hAnsi="Garamond" w:cs="Times New Roman"/>
          <w:sz w:val="24"/>
          <w:lang w:val="en-GB"/>
        </w:rPr>
        <w:t xml:space="preserve"> is </w:t>
      </w:r>
      <w:r w:rsidR="00AD3724" w:rsidRPr="00410626">
        <w:rPr>
          <w:rFonts w:ascii="Garamond" w:hAnsi="Garamond" w:cs="Times New Roman"/>
          <w:sz w:val="24"/>
          <w:lang w:val="en-GB"/>
        </w:rPr>
        <w:t>currently</w:t>
      </w:r>
      <w:r w:rsidR="00A17F8F" w:rsidRPr="00410626">
        <w:rPr>
          <w:rFonts w:ascii="Garamond" w:hAnsi="Garamond" w:cs="Times New Roman"/>
          <w:sz w:val="24"/>
          <w:lang w:val="en-GB"/>
        </w:rPr>
        <w:t xml:space="preserve"> implemented as a result of the</w:t>
      </w:r>
      <w:r w:rsidR="00F464B5" w:rsidRPr="00410626">
        <w:rPr>
          <w:rFonts w:ascii="Garamond" w:hAnsi="Garamond" w:cs="Times New Roman"/>
          <w:sz w:val="24"/>
          <w:lang w:val="en-GB"/>
        </w:rPr>
        <w:t xml:space="preserve"> </w:t>
      </w:r>
      <w:r w:rsidR="008B7F7F" w:rsidRPr="00410626">
        <w:rPr>
          <w:rFonts w:ascii="Garamond" w:hAnsi="Garamond" w:cs="Times New Roman"/>
          <w:sz w:val="24"/>
          <w:lang w:val="en-GB"/>
        </w:rPr>
        <w:t>workshop</w:t>
      </w:r>
      <w:r w:rsidR="002970A2" w:rsidRPr="00410626">
        <w:rPr>
          <w:rFonts w:ascii="Garamond" w:hAnsi="Garamond" w:cs="Times New Roman"/>
          <w:sz w:val="24"/>
          <w:lang w:val="en-GB"/>
        </w:rPr>
        <w:t xml:space="preserve"> reported in this paper. </w:t>
      </w:r>
      <w:r w:rsidR="00F464B5" w:rsidRPr="00410626">
        <w:rPr>
          <w:rFonts w:ascii="Garamond" w:hAnsi="Garamond" w:cs="Times New Roman"/>
          <w:sz w:val="24"/>
          <w:lang w:val="en-GB"/>
        </w:rPr>
        <w:t>The need for redesigning the organizational structure of KBHFF and carry out a</w:t>
      </w:r>
      <w:r w:rsidR="00AD3724" w:rsidRPr="00410626">
        <w:rPr>
          <w:rFonts w:ascii="Garamond" w:hAnsi="Garamond" w:cs="Times New Roman"/>
          <w:sz w:val="24"/>
          <w:lang w:val="en-GB"/>
        </w:rPr>
        <w:t xml:space="preserve"> workshop</w:t>
      </w:r>
      <w:r w:rsidR="00F464B5" w:rsidRPr="00410626">
        <w:rPr>
          <w:rFonts w:ascii="Garamond" w:hAnsi="Garamond" w:cs="Times New Roman"/>
          <w:sz w:val="24"/>
          <w:lang w:val="en-GB"/>
        </w:rPr>
        <w:t xml:space="preserve"> arose due to the uncertain future of KBHFF. Prior to</w:t>
      </w:r>
      <w:r w:rsidR="00AD3724" w:rsidRPr="00410626">
        <w:rPr>
          <w:rFonts w:ascii="Garamond" w:hAnsi="Garamond" w:cs="Times New Roman"/>
          <w:sz w:val="24"/>
          <w:lang w:val="en-GB"/>
        </w:rPr>
        <w:t xml:space="preserve"> the workshop</w:t>
      </w:r>
      <w:r w:rsidR="00F464B5" w:rsidRPr="00410626">
        <w:rPr>
          <w:rFonts w:ascii="Garamond" w:hAnsi="Garamond" w:cs="Times New Roman"/>
          <w:sz w:val="24"/>
          <w:lang w:val="en-GB"/>
        </w:rPr>
        <w:t xml:space="preserve">, </w:t>
      </w:r>
      <w:r w:rsidR="00F464B5" w:rsidRPr="00410626">
        <w:rPr>
          <w:rFonts w:ascii="Garamond" w:hAnsi="Garamond" w:cs="Times New Roman"/>
          <w:sz w:val="24"/>
          <w:szCs w:val="24"/>
          <w:lang w:val="en-US"/>
        </w:rPr>
        <w:t>KBHFF lacked</w:t>
      </w:r>
      <w:r w:rsidR="00FF2ADD" w:rsidRPr="00410626">
        <w:rPr>
          <w:rFonts w:ascii="Garamond" w:hAnsi="Garamond" w:cs="Times New Roman"/>
          <w:sz w:val="24"/>
          <w:szCs w:val="24"/>
          <w:lang w:val="en-US"/>
        </w:rPr>
        <w:t xml:space="preserve"> strategic focus and long-term planning, causing uncertainty among members concerning the future survival and prosperity of KBHFF. Furthermore, the </w:t>
      </w:r>
      <w:r w:rsidR="00F23B49" w:rsidRPr="00410626">
        <w:rPr>
          <w:rFonts w:ascii="Garamond" w:hAnsi="Garamond" w:cs="Times New Roman"/>
          <w:sz w:val="24"/>
          <w:szCs w:val="24"/>
          <w:lang w:val="en-US"/>
        </w:rPr>
        <w:t xml:space="preserve">rapid growth in the size of </w:t>
      </w:r>
      <w:r w:rsidR="00FF2ADD" w:rsidRPr="00410626">
        <w:rPr>
          <w:rFonts w:ascii="Garamond" w:hAnsi="Garamond" w:cs="Times New Roman"/>
          <w:sz w:val="24"/>
          <w:szCs w:val="24"/>
          <w:lang w:val="en-US"/>
        </w:rPr>
        <w:t>KBHFF (i.e. development of shops and</w:t>
      </w:r>
      <w:r w:rsidR="00F464B5" w:rsidRPr="00410626">
        <w:rPr>
          <w:rFonts w:ascii="Garamond" w:hAnsi="Garamond" w:cs="Times New Roman"/>
          <w:sz w:val="24"/>
          <w:szCs w:val="24"/>
          <w:lang w:val="en-US"/>
        </w:rPr>
        <w:t xml:space="preserve"> member uptake and leave) </w:t>
      </w:r>
      <w:r w:rsidR="00D85ADF" w:rsidRPr="00410626">
        <w:rPr>
          <w:rFonts w:ascii="Garamond" w:hAnsi="Garamond" w:cs="Times New Roman"/>
          <w:sz w:val="24"/>
          <w:szCs w:val="24"/>
          <w:lang w:val="en-US"/>
        </w:rPr>
        <w:t xml:space="preserve">created </w:t>
      </w:r>
      <w:r w:rsidR="00F809FC" w:rsidRPr="00410626">
        <w:rPr>
          <w:rFonts w:ascii="Garamond" w:hAnsi="Garamond" w:cs="Times New Roman"/>
          <w:sz w:val="24"/>
          <w:szCs w:val="24"/>
          <w:lang w:val="en-US"/>
        </w:rPr>
        <w:t>issues</w:t>
      </w:r>
      <w:r w:rsidR="00D85ADF" w:rsidRPr="00410626">
        <w:rPr>
          <w:rFonts w:ascii="Garamond" w:hAnsi="Garamond" w:cs="Times New Roman"/>
          <w:sz w:val="24"/>
          <w:szCs w:val="24"/>
          <w:lang w:val="en-US"/>
        </w:rPr>
        <w:t xml:space="preserve"> such as lack of organizational transparency and </w:t>
      </w:r>
      <w:r w:rsidR="00F809FC" w:rsidRPr="00410626">
        <w:rPr>
          <w:rFonts w:ascii="Garamond" w:hAnsi="Garamond" w:cs="Times New Roman"/>
          <w:sz w:val="24"/>
          <w:szCs w:val="24"/>
          <w:lang w:val="en-US"/>
        </w:rPr>
        <w:t xml:space="preserve">availability of internal information, as well as </w:t>
      </w:r>
      <w:r w:rsidR="00CC77F0" w:rsidRPr="00410626">
        <w:rPr>
          <w:rFonts w:ascii="Garamond" w:hAnsi="Garamond" w:cs="Times New Roman"/>
          <w:sz w:val="24"/>
          <w:szCs w:val="24"/>
          <w:lang w:val="en-US"/>
        </w:rPr>
        <w:t xml:space="preserve">ambiguity regarding each </w:t>
      </w:r>
      <w:r w:rsidR="00CF1D6C" w:rsidRPr="00410626">
        <w:rPr>
          <w:rFonts w:ascii="Garamond" w:hAnsi="Garamond" w:cs="Times New Roman"/>
          <w:sz w:val="24"/>
          <w:szCs w:val="24"/>
          <w:lang w:val="en-US"/>
        </w:rPr>
        <w:t>member’s</w:t>
      </w:r>
      <w:r w:rsidR="00CC77F0" w:rsidRPr="00410626">
        <w:rPr>
          <w:rFonts w:ascii="Garamond" w:hAnsi="Garamond" w:cs="Times New Roman"/>
          <w:sz w:val="24"/>
          <w:szCs w:val="24"/>
          <w:lang w:val="en-US"/>
        </w:rPr>
        <w:t xml:space="preserve"> responsibilities and communication.</w:t>
      </w:r>
      <w:r w:rsidR="00FF2ADD" w:rsidRPr="00410626">
        <w:rPr>
          <w:rFonts w:ascii="Garamond" w:hAnsi="Garamond" w:cs="Times New Roman"/>
          <w:sz w:val="24"/>
          <w:szCs w:val="24"/>
          <w:lang w:val="en-US"/>
        </w:rPr>
        <w:t xml:space="preserve"> To address these issues </w:t>
      </w:r>
      <w:r w:rsidR="00F464B5" w:rsidRPr="00410626">
        <w:rPr>
          <w:rFonts w:ascii="Garamond" w:hAnsi="Garamond" w:cs="Times New Roman"/>
          <w:sz w:val="24"/>
          <w:szCs w:val="24"/>
          <w:lang w:val="en-US"/>
        </w:rPr>
        <w:t xml:space="preserve">KBHFF initiated </w:t>
      </w:r>
      <w:r w:rsidR="00BB2FC7" w:rsidRPr="00410626">
        <w:rPr>
          <w:rFonts w:ascii="Garamond" w:hAnsi="Garamond" w:cs="Times New Roman"/>
          <w:sz w:val="24"/>
          <w:szCs w:val="24"/>
          <w:lang w:val="en-US"/>
        </w:rPr>
        <w:t>a one-day workshop, which was externally facilitated</w:t>
      </w:r>
      <w:r w:rsidR="001733C1" w:rsidRPr="00410626">
        <w:rPr>
          <w:rFonts w:ascii="Garamond" w:hAnsi="Garamond" w:cs="Times New Roman"/>
          <w:sz w:val="24"/>
          <w:szCs w:val="24"/>
          <w:lang w:val="en-US"/>
        </w:rPr>
        <w:t xml:space="preserve"> by </w:t>
      </w:r>
      <w:r w:rsidR="004150DA" w:rsidRPr="00410626">
        <w:rPr>
          <w:rFonts w:ascii="Garamond" w:hAnsi="Garamond" w:cs="Times New Roman"/>
          <w:sz w:val="24"/>
          <w:szCs w:val="24"/>
          <w:lang w:val="en-US"/>
        </w:rPr>
        <w:t>the first author,</w:t>
      </w:r>
      <w:r w:rsidR="004245BD" w:rsidRPr="00410626">
        <w:rPr>
          <w:rFonts w:ascii="Garamond" w:hAnsi="Garamond" w:cs="Times New Roman"/>
          <w:sz w:val="24"/>
          <w:szCs w:val="24"/>
          <w:lang w:val="en-US"/>
        </w:rPr>
        <w:t xml:space="preserve"> </w:t>
      </w:r>
      <w:r w:rsidR="00BB2FC7" w:rsidRPr="00410626">
        <w:rPr>
          <w:rFonts w:ascii="Garamond" w:hAnsi="Garamond" w:cs="Times New Roman"/>
          <w:sz w:val="24"/>
          <w:szCs w:val="24"/>
          <w:lang w:val="en-US"/>
        </w:rPr>
        <w:t>and supported by the use of the</w:t>
      </w:r>
      <w:r w:rsidR="001961DF" w:rsidRPr="00410626">
        <w:rPr>
          <w:rFonts w:ascii="Garamond" w:hAnsi="Garamond" w:cs="Times New Roman"/>
          <w:sz w:val="24"/>
          <w:szCs w:val="24"/>
          <w:lang w:val="en-US"/>
        </w:rPr>
        <w:t xml:space="preserve"> VSM</w:t>
      </w:r>
      <w:r w:rsidR="00BB2FC7" w:rsidRPr="00410626">
        <w:rPr>
          <w:rFonts w:ascii="Garamond" w:hAnsi="Garamond" w:cs="Times New Roman"/>
          <w:sz w:val="24"/>
          <w:szCs w:val="24"/>
          <w:lang w:val="en-US"/>
        </w:rPr>
        <w:t>. KBHFF and the facilitator believed that the VSM principles that focus on long-term sustainability and viability, as well as on mechanisms to monitor the external environment could help KBHFF</w:t>
      </w:r>
      <w:r w:rsidR="00DA7529" w:rsidRPr="00410626">
        <w:rPr>
          <w:rFonts w:ascii="Garamond" w:hAnsi="Garamond" w:cs="Times New Roman"/>
          <w:sz w:val="24"/>
          <w:szCs w:val="24"/>
          <w:lang w:val="en-US"/>
        </w:rPr>
        <w:t xml:space="preserve"> address its issues and</w:t>
      </w:r>
      <w:r w:rsidR="00BB2FC7" w:rsidRPr="00410626">
        <w:rPr>
          <w:rFonts w:ascii="Garamond" w:hAnsi="Garamond" w:cs="Times New Roman"/>
          <w:sz w:val="24"/>
          <w:szCs w:val="24"/>
          <w:lang w:val="en-US"/>
        </w:rPr>
        <w:t xml:space="preserve"> enhance its strategic orientation. </w:t>
      </w:r>
    </w:p>
    <w:p w14:paraId="365AB1C6" w14:textId="77777777" w:rsidR="0039238F" w:rsidRPr="00410626" w:rsidRDefault="0039238F" w:rsidP="0000136A">
      <w:pPr>
        <w:spacing w:after="0" w:line="360" w:lineRule="auto"/>
        <w:jc w:val="both"/>
        <w:rPr>
          <w:rFonts w:ascii="Garamond" w:hAnsi="Garamond" w:cs="Times New Roman"/>
          <w:sz w:val="24"/>
          <w:szCs w:val="24"/>
          <w:lang w:val="en-US"/>
        </w:rPr>
      </w:pPr>
    </w:p>
    <w:p w14:paraId="552A91DB" w14:textId="3B1A942C" w:rsidR="00CE7425" w:rsidRPr="00410626" w:rsidRDefault="00CE7425">
      <w:pPr>
        <w:rPr>
          <w:rFonts w:ascii="Garamond" w:hAnsi="Garamond" w:cs="Times New Roman"/>
          <w:b/>
          <w:sz w:val="24"/>
          <w:lang w:val="en-US"/>
        </w:rPr>
      </w:pPr>
      <w:r w:rsidRPr="00410626">
        <w:rPr>
          <w:rFonts w:ascii="Garamond" w:hAnsi="Garamond" w:cs="Times New Roman"/>
          <w:b/>
          <w:sz w:val="24"/>
          <w:lang w:val="en-US"/>
        </w:rPr>
        <w:t>Data collection</w:t>
      </w:r>
      <w:r w:rsidR="007D35D3" w:rsidRPr="00410626">
        <w:rPr>
          <w:rFonts w:ascii="Garamond" w:hAnsi="Garamond" w:cs="Times New Roman"/>
          <w:b/>
          <w:sz w:val="24"/>
          <w:lang w:val="en-US"/>
        </w:rPr>
        <w:t xml:space="preserve">: One Day VSM Workshop </w:t>
      </w:r>
    </w:p>
    <w:p w14:paraId="48D2C0E7" w14:textId="38CA85C6" w:rsidR="00107DF9" w:rsidRPr="00410626" w:rsidRDefault="00E86085" w:rsidP="001A0514">
      <w:pPr>
        <w:spacing w:line="360" w:lineRule="auto"/>
        <w:jc w:val="both"/>
        <w:rPr>
          <w:rFonts w:ascii="Garamond" w:hAnsi="Garamond"/>
          <w:sz w:val="24"/>
          <w:szCs w:val="24"/>
          <w:lang w:val="en-US"/>
        </w:rPr>
      </w:pPr>
      <w:r w:rsidRPr="00410626">
        <w:rPr>
          <w:rFonts w:ascii="Garamond" w:hAnsi="Garamond"/>
          <w:sz w:val="24"/>
          <w:szCs w:val="24"/>
          <w:lang w:val="en-US"/>
        </w:rPr>
        <w:t>D</w:t>
      </w:r>
      <w:r w:rsidR="0049234D" w:rsidRPr="00410626">
        <w:rPr>
          <w:rFonts w:ascii="Garamond" w:hAnsi="Garamond"/>
          <w:sz w:val="24"/>
          <w:szCs w:val="24"/>
          <w:lang w:val="en-US"/>
        </w:rPr>
        <w:t>ata collected during the one-day VSM workshop</w:t>
      </w:r>
      <w:r w:rsidRPr="00410626">
        <w:rPr>
          <w:rFonts w:ascii="Garamond" w:hAnsi="Garamond"/>
          <w:sz w:val="24"/>
          <w:szCs w:val="24"/>
          <w:lang w:val="en-US"/>
        </w:rPr>
        <w:t xml:space="preserve"> </w:t>
      </w:r>
      <w:r w:rsidR="0049234D" w:rsidRPr="00410626">
        <w:rPr>
          <w:rFonts w:ascii="Garamond" w:hAnsi="Garamond"/>
          <w:sz w:val="24"/>
          <w:szCs w:val="24"/>
          <w:lang w:val="en-US"/>
        </w:rPr>
        <w:t>comprise</w:t>
      </w:r>
      <w:r w:rsidRPr="00410626">
        <w:rPr>
          <w:rFonts w:ascii="Garamond" w:hAnsi="Garamond"/>
          <w:sz w:val="24"/>
          <w:szCs w:val="24"/>
          <w:lang w:val="en-US"/>
        </w:rPr>
        <w:t>d</w:t>
      </w:r>
      <w:r w:rsidR="0049234D" w:rsidRPr="00410626">
        <w:rPr>
          <w:rFonts w:ascii="Garamond" w:hAnsi="Garamond"/>
          <w:sz w:val="24"/>
          <w:szCs w:val="24"/>
          <w:lang w:val="en-US"/>
        </w:rPr>
        <w:t xml:space="preserve"> the transcript of the audio-record, notes taken</w:t>
      </w:r>
      <w:r w:rsidR="00EA4FDB" w:rsidRPr="00410626">
        <w:rPr>
          <w:rFonts w:ascii="Garamond" w:hAnsi="Garamond"/>
          <w:sz w:val="24"/>
          <w:szCs w:val="24"/>
          <w:lang w:val="en-US"/>
        </w:rPr>
        <w:t xml:space="preserve"> and observations made</w:t>
      </w:r>
      <w:r w:rsidR="0049234D" w:rsidRPr="00410626">
        <w:rPr>
          <w:rFonts w:ascii="Garamond" w:hAnsi="Garamond"/>
          <w:sz w:val="24"/>
          <w:szCs w:val="24"/>
          <w:lang w:val="en-US"/>
        </w:rPr>
        <w:t xml:space="preserve"> during the workshop, and pictures</w:t>
      </w:r>
      <w:r w:rsidR="00F63041" w:rsidRPr="00410626">
        <w:rPr>
          <w:rFonts w:ascii="Garamond" w:hAnsi="Garamond"/>
          <w:sz w:val="24"/>
          <w:szCs w:val="24"/>
          <w:lang w:val="en-US"/>
        </w:rPr>
        <w:t xml:space="preserve"> or copies</w:t>
      </w:r>
      <w:r w:rsidR="0049234D" w:rsidRPr="00410626">
        <w:rPr>
          <w:rFonts w:ascii="Garamond" w:hAnsi="Garamond"/>
          <w:sz w:val="24"/>
          <w:szCs w:val="24"/>
          <w:lang w:val="en-US"/>
        </w:rPr>
        <w:t xml:space="preserve"> of the workshop outcomes (the reformulated mission statement, the VSM on two flipcharts, two rich pictures and a list illustrating the issues within KBHFF, and an action plan). To enrich data analysis the author</w:t>
      </w:r>
      <w:r w:rsidR="00F63041" w:rsidRPr="00410626">
        <w:rPr>
          <w:rFonts w:ascii="Garamond" w:hAnsi="Garamond"/>
          <w:sz w:val="24"/>
          <w:szCs w:val="24"/>
          <w:lang w:val="en-US"/>
        </w:rPr>
        <w:t>s</w:t>
      </w:r>
      <w:r w:rsidR="0049234D" w:rsidRPr="00410626">
        <w:rPr>
          <w:rFonts w:ascii="Garamond" w:hAnsi="Garamond"/>
          <w:sz w:val="24"/>
          <w:szCs w:val="24"/>
          <w:lang w:val="en-US"/>
        </w:rPr>
        <w:t xml:space="preserve"> also drew on </w:t>
      </w:r>
      <w:r w:rsidR="00E35244" w:rsidRPr="00410626">
        <w:rPr>
          <w:rFonts w:ascii="Garamond" w:hAnsi="Garamond"/>
          <w:sz w:val="24"/>
          <w:szCs w:val="24"/>
          <w:lang w:val="en-US"/>
        </w:rPr>
        <w:t>notes taken and</w:t>
      </w:r>
      <w:r w:rsidR="0049234D" w:rsidRPr="00410626">
        <w:rPr>
          <w:rFonts w:ascii="Garamond" w:hAnsi="Garamond"/>
          <w:sz w:val="24"/>
          <w:szCs w:val="24"/>
          <w:lang w:val="en-US"/>
        </w:rPr>
        <w:t xml:space="preserve"> conversations (face-to</w:t>
      </w:r>
      <w:r w:rsidR="00EA4FDB" w:rsidRPr="00410626">
        <w:rPr>
          <w:rFonts w:ascii="Garamond" w:hAnsi="Garamond"/>
          <w:sz w:val="24"/>
          <w:szCs w:val="24"/>
          <w:lang w:val="en-US"/>
        </w:rPr>
        <w:t>-face and via e-mail) held</w:t>
      </w:r>
      <w:r w:rsidR="0049234D" w:rsidRPr="00410626">
        <w:rPr>
          <w:rFonts w:ascii="Garamond" w:hAnsi="Garamond"/>
          <w:sz w:val="24"/>
          <w:szCs w:val="24"/>
          <w:lang w:val="en-US"/>
        </w:rPr>
        <w:t xml:space="preserve"> before (planning stage) and after the workshop (dissemination and implementation </w:t>
      </w:r>
      <w:r w:rsidR="00F63041" w:rsidRPr="00410626">
        <w:rPr>
          <w:rFonts w:ascii="Garamond" w:hAnsi="Garamond"/>
          <w:sz w:val="24"/>
          <w:szCs w:val="24"/>
          <w:lang w:val="en-US"/>
        </w:rPr>
        <w:t>of outcomes</w:t>
      </w:r>
      <w:r w:rsidR="0049234D" w:rsidRPr="00410626">
        <w:rPr>
          <w:rFonts w:ascii="Garamond" w:hAnsi="Garamond"/>
          <w:sz w:val="24"/>
          <w:szCs w:val="24"/>
          <w:lang w:val="en-US"/>
        </w:rPr>
        <w:t>)</w:t>
      </w:r>
      <w:r w:rsidR="00C064D1" w:rsidRPr="00410626">
        <w:rPr>
          <w:rFonts w:ascii="Garamond" w:hAnsi="Garamond"/>
          <w:sz w:val="24"/>
          <w:szCs w:val="24"/>
          <w:lang w:val="en-US"/>
        </w:rPr>
        <w:t xml:space="preserve">, and online documentation and videos describing the new organizational structure of KBHFF (resulting from the VSM workshop), as well as the project plan </w:t>
      </w:r>
      <w:r w:rsidR="00C064D1" w:rsidRPr="00410626">
        <w:rPr>
          <w:rFonts w:ascii="Garamond" w:hAnsi="Garamond"/>
          <w:sz w:val="24"/>
          <w:szCs w:val="24"/>
          <w:lang w:val="en-US"/>
        </w:rPr>
        <w:lastRenderedPageBreak/>
        <w:t>of the changes</w:t>
      </w:r>
      <w:r w:rsidR="0049234D" w:rsidRPr="00410626">
        <w:rPr>
          <w:rFonts w:ascii="Garamond" w:hAnsi="Garamond"/>
          <w:sz w:val="24"/>
          <w:szCs w:val="24"/>
          <w:lang w:val="en-US"/>
        </w:rPr>
        <w:t xml:space="preserve">. </w:t>
      </w:r>
      <w:r w:rsidR="005240D7" w:rsidRPr="00410626">
        <w:rPr>
          <w:rFonts w:ascii="Garamond" w:hAnsi="Garamond"/>
          <w:sz w:val="24"/>
          <w:szCs w:val="24"/>
          <w:lang w:val="en-US"/>
        </w:rPr>
        <w:t>The workshop lasted</w:t>
      </w:r>
      <w:r w:rsidR="00107DF9" w:rsidRPr="00410626">
        <w:rPr>
          <w:rFonts w:ascii="Garamond" w:hAnsi="Garamond"/>
          <w:sz w:val="24"/>
          <w:szCs w:val="24"/>
          <w:lang w:val="en-US"/>
        </w:rPr>
        <w:t xml:space="preserve"> approximately</w:t>
      </w:r>
      <w:r w:rsidR="005240D7" w:rsidRPr="00410626">
        <w:rPr>
          <w:rFonts w:ascii="Garamond" w:hAnsi="Garamond"/>
          <w:sz w:val="24"/>
          <w:szCs w:val="24"/>
          <w:lang w:val="en-US"/>
        </w:rPr>
        <w:t xml:space="preserve"> 7 hours, was conducted in Danish and attended by 8 participants representing six different local shops, as well as the main </w:t>
      </w:r>
      <w:r w:rsidR="00A1138D" w:rsidRPr="00410626">
        <w:rPr>
          <w:rFonts w:ascii="Garamond" w:hAnsi="Garamond"/>
          <w:sz w:val="24"/>
          <w:szCs w:val="24"/>
          <w:lang w:val="en-US"/>
        </w:rPr>
        <w:t>operational groups</w:t>
      </w:r>
      <w:r w:rsidR="005240D7" w:rsidRPr="00410626">
        <w:rPr>
          <w:rFonts w:ascii="Garamond" w:hAnsi="Garamond"/>
          <w:sz w:val="24"/>
          <w:szCs w:val="24"/>
          <w:lang w:val="en-US"/>
        </w:rPr>
        <w:t>. Because of KBHFF members’ inability to attend the workshop due to other commitments, five of the 1</w:t>
      </w:r>
      <w:r w:rsidR="00107DF9" w:rsidRPr="00410626">
        <w:rPr>
          <w:rFonts w:ascii="Garamond" w:hAnsi="Garamond"/>
          <w:sz w:val="24"/>
          <w:szCs w:val="24"/>
          <w:lang w:val="en-US"/>
        </w:rPr>
        <w:t>0</w:t>
      </w:r>
      <w:r w:rsidR="005240D7" w:rsidRPr="00410626">
        <w:rPr>
          <w:rFonts w:ascii="Garamond" w:hAnsi="Garamond"/>
          <w:sz w:val="24"/>
          <w:szCs w:val="24"/>
          <w:lang w:val="en-US"/>
        </w:rPr>
        <w:t xml:space="preserve"> local shops and the purchasing group were not represented. </w:t>
      </w:r>
    </w:p>
    <w:p w14:paraId="3CFE2DAF" w14:textId="7AF78BBD" w:rsidR="005240D7" w:rsidRPr="00410626" w:rsidRDefault="005240D7" w:rsidP="001A0514">
      <w:pPr>
        <w:spacing w:line="360" w:lineRule="auto"/>
        <w:jc w:val="both"/>
        <w:rPr>
          <w:rFonts w:ascii="Garamond" w:hAnsi="Garamond"/>
          <w:sz w:val="24"/>
          <w:szCs w:val="24"/>
          <w:lang w:val="en-US"/>
        </w:rPr>
      </w:pPr>
      <w:r w:rsidRPr="00410626">
        <w:rPr>
          <w:rFonts w:ascii="Garamond" w:hAnsi="Garamond"/>
          <w:sz w:val="24"/>
          <w:szCs w:val="24"/>
          <w:lang w:val="en-US"/>
        </w:rPr>
        <w:t xml:space="preserve">The workshop started by the facilitator and participants introducing each other. The facilitator then, by using </w:t>
      </w:r>
      <w:r w:rsidR="00F23375" w:rsidRPr="00410626">
        <w:rPr>
          <w:rFonts w:ascii="Garamond" w:hAnsi="Garamond"/>
          <w:sz w:val="24"/>
          <w:szCs w:val="24"/>
          <w:lang w:val="en-US"/>
        </w:rPr>
        <w:t>a</w:t>
      </w:r>
      <w:r w:rsidRPr="00410626">
        <w:rPr>
          <w:rFonts w:ascii="Garamond" w:hAnsi="Garamond"/>
          <w:sz w:val="24"/>
          <w:szCs w:val="24"/>
          <w:lang w:val="en-US"/>
        </w:rPr>
        <w:t xml:space="preserve"> Power</w:t>
      </w:r>
      <w:r w:rsidR="00CF1D6C" w:rsidRPr="00410626">
        <w:rPr>
          <w:rFonts w:ascii="Garamond" w:hAnsi="Garamond"/>
          <w:sz w:val="24"/>
          <w:szCs w:val="24"/>
          <w:lang w:val="en-US"/>
        </w:rPr>
        <w:t>P</w:t>
      </w:r>
      <w:r w:rsidRPr="00410626">
        <w:rPr>
          <w:rFonts w:ascii="Garamond" w:hAnsi="Garamond"/>
          <w:sz w:val="24"/>
          <w:szCs w:val="24"/>
          <w:lang w:val="en-US"/>
        </w:rPr>
        <w:t>oint presentation explained the process of the work</w:t>
      </w:r>
      <w:r w:rsidR="0044339E" w:rsidRPr="00410626">
        <w:rPr>
          <w:rFonts w:ascii="Garamond" w:hAnsi="Garamond"/>
          <w:sz w:val="24"/>
          <w:szCs w:val="24"/>
          <w:lang w:val="en-US"/>
        </w:rPr>
        <w:t>shop, outlined an agenda and the aims for the day, introduced the</w:t>
      </w:r>
      <w:r w:rsidR="00DC2CCE" w:rsidRPr="00410626">
        <w:rPr>
          <w:rFonts w:ascii="Garamond" w:hAnsi="Garamond"/>
          <w:sz w:val="24"/>
          <w:szCs w:val="24"/>
          <w:lang w:val="en-US"/>
        </w:rPr>
        <w:t xml:space="preserve"> principles and elements of the</w:t>
      </w:r>
      <w:r w:rsidR="0044339E" w:rsidRPr="00410626">
        <w:rPr>
          <w:rFonts w:ascii="Garamond" w:hAnsi="Garamond"/>
          <w:sz w:val="24"/>
          <w:szCs w:val="24"/>
          <w:lang w:val="en-US"/>
        </w:rPr>
        <w:t xml:space="preserve"> VSM</w:t>
      </w:r>
      <w:r w:rsidR="005C20AF" w:rsidRPr="00410626">
        <w:rPr>
          <w:rFonts w:ascii="Garamond" w:hAnsi="Garamond"/>
          <w:sz w:val="24"/>
          <w:szCs w:val="24"/>
          <w:lang w:val="en-US"/>
        </w:rPr>
        <w:t xml:space="preserve"> and the group tasks to be carried out</w:t>
      </w:r>
      <w:r w:rsidR="0044339E" w:rsidRPr="00410626">
        <w:rPr>
          <w:rFonts w:ascii="Garamond" w:hAnsi="Garamond"/>
          <w:sz w:val="24"/>
          <w:szCs w:val="24"/>
          <w:lang w:val="en-US"/>
        </w:rPr>
        <w:t xml:space="preserve">. </w:t>
      </w:r>
      <w:r w:rsidR="005C20AF" w:rsidRPr="00410626">
        <w:rPr>
          <w:rFonts w:ascii="Garamond" w:hAnsi="Garamond"/>
          <w:sz w:val="24"/>
          <w:szCs w:val="24"/>
          <w:lang w:val="en-US"/>
        </w:rPr>
        <w:t xml:space="preserve">Latter broadly comprised (i) identifying critical issues within KBHFF, (ii) </w:t>
      </w:r>
      <w:r w:rsidR="00DC2CCE" w:rsidRPr="00410626">
        <w:rPr>
          <w:rFonts w:ascii="Garamond" w:hAnsi="Garamond"/>
          <w:sz w:val="24"/>
          <w:szCs w:val="24"/>
          <w:lang w:val="en-US"/>
        </w:rPr>
        <w:t>re</w:t>
      </w:r>
      <w:r w:rsidR="00CF1D6C" w:rsidRPr="00410626">
        <w:rPr>
          <w:rFonts w:ascii="Garamond" w:hAnsi="Garamond"/>
          <w:sz w:val="24"/>
          <w:szCs w:val="24"/>
          <w:lang w:val="en-US"/>
        </w:rPr>
        <w:t>formulating</w:t>
      </w:r>
      <w:r w:rsidR="005C20AF" w:rsidRPr="00410626">
        <w:rPr>
          <w:rFonts w:ascii="Garamond" w:hAnsi="Garamond"/>
          <w:sz w:val="24"/>
          <w:szCs w:val="24"/>
          <w:lang w:val="en-US"/>
        </w:rPr>
        <w:t xml:space="preserve"> KBHFF’s mission statement, (iii) building the VSM on flipchart</w:t>
      </w:r>
      <w:r w:rsidR="002957CD" w:rsidRPr="00410626">
        <w:rPr>
          <w:rFonts w:ascii="Garamond" w:hAnsi="Garamond"/>
          <w:sz w:val="24"/>
          <w:szCs w:val="24"/>
          <w:lang w:val="en-US"/>
        </w:rPr>
        <w:t>s</w:t>
      </w:r>
      <w:r w:rsidR="00CF1D6C" w:rsidRPr="00410626">
        <w:rPr>
          <w:rFonts w:ascii="Garamond" w:hAnsi="Garamond"/>
          <w:sz w:val="24"/>
          <w:szCs w:val="24"/>
          <w:lang w:val="en-US"/>
        </w:rPr>
        <w:t xml:space="preserve"> (filing in the</w:t>
      </w:r>
      <w:r w:rsidR="004F21F3" w:rsidRPr="00410626">
        <w:rPr>
          <w:rFonts w:ascii="Garamond" w:hAnsi="Garamond"/>
          <w:sz w:val="24"/>
          <w:szCs w:val="24"/>
          <w:lang w:val="en-US"/>
        </w:rPr>
        <w:t xml:space="preserve"> systems of the VSM</w:t>
      </w:r>
      <w:r w:rsidR="00CF1D6C" w:rsidRPr="00410626">
        <w:rPr>
          <w:rFonts w:ascii="Garamond" w:hAnsi="Garamond"/>
          <w:sz w:val="24"/>
          <w:szCs w:val="24"/>
          <w:lang w:val="en-US"/>
        </w:rPr>
        <w:t xml:space="preserve"> with content arising from group conversations)</w:t>
      </w:r>
      <w:r w:rsidR="005C20AF" w:rsidRPr="00410626">
        <w:rPr>
          <w:rFonts w:ascii="Garamond" w:hAnsi="Garamond"/>
          <w:sz w:val="24"/>
          <w:szCs w:val="24"/>
          <w:lang w:val="en-US"/>
        </w:rPr>
        <w:t xml:space="preserve">, and (iv) </w:t>
      </w:r>
      <w:r w:rsidR="00A05712" w:rsidRPr="00410626">
        <w:rPr>
          <w:rFonts w:ascii="Garamond" w:hAnsi="Garamond"/>
          <w:sz w:val="24"/>
          <w:szCs w:val="24"/>
          <w:lang w:val="en-US"/>
        </w:rPr>
        <w:t xml:space="preserve">formulating </w:t>
      </w:r>
      <w:r w:rsidR="005C20AF" w:rsidRPr="00410626">
        <w:rPr>
          <w:rFonts w:ascii="Garamond" w:hAnsi="Garamond"/>
          <w:sz w:val="24"/>
          <w:szCs w:val="24"/>
          <w:lang w:val="en-US"/>
        </w:rPr>
        <w:t xml:space="preserve">an action plan. </w:t>
      </w:r>
      <w:r w:rsidR="00A05712" w:rsidRPr="00410626">
        <w:rPr>
          <w:rFonts w:ascii="Garamond" w:hAnsi="Garamond"/>
          <w:sz w:val="24"/>
          <w:szCs w:val="24"/>
          <w:lang w:val="en-US"/>
        </w:rPr>
        <w:t xml:space="preserve">Although these tasks were designed to be carried out linearly, iterations occurred when needed during the workshop. </w:t>
      </w:r>
      <w:r w:rsidR="00F23375" w:rsidRPr="00410626">
        <w:rPr>
          <w:rFonts w:ascii="Garamond" w:hAnsi="Garamond"/>
          <w:sz w:val="24"/>
          <w:szCs w:val="24"/>
          <w:lang w:val="en-US"/>
        </w:rPr>
        <w:t xml:space="preserve">To facilitate the workshop and carry out outcome-oriented tasks the facilitator, </w:t>
      </w:r>
      <w:r w:rsidR="00C77D77" w:rsidRPr="00410626">
        <w:rPr>
          <w:rFonts w:ascii="Garamond" w:hAnsi="Garamond"/>
          <w:sz w:val="24"/>
          <w:szCs w:val="24"/>
          <w:lang w:val="en-US"/>
        </w:rPr>
        <w:t xml:space="preserve">being a novice, used scripts (Ackermann et al, 2011; Hovmand et al, 2012; Tavella </w:t>
      </w:r>
      <w:r w:rsidR="00B97299" w:rsidRPr="00410626">
        <w:rPr>
          <w:rFonts w:ascii="Garamond" w:hAnsi="Garamond"/>
          <w:sz w:val="24"/>
          <w:szCs w:val="24"/>
          <w:lang w:val="en-US"/>
        </w:rPr>
        <w:t>&amp;</w:t>
      </w:r>
      <w:r w:rsidR="00C77D77" w:rsidRPr="00410626">
        <w:rPr>
          <w:rFonts w:ascii="Garamond" w:hAnsi="Garamond"/>
          <w:sz w:val="24"/>
          <w:szCs w:val="24"/>
          <w:lang w:val="en-US"/>
        </w:rPr>
        <w:t xml:space="preserve"> Papadopoulos, 2015</w:t>
      </w:r>
      <w:r w:rsidR="00F23375" w:rsidRPr="00410626">
        <w:rPr>
          <w:rFonts w:ascii="Garamond" w:hAnsi="Garamond"/>
          <w:sz w:val="24"/>
          <w:szCs w:val="24"/>
          <w:lang w:val="en-US"/>
        </w:rPr>
        <w:t>).</w:t>
      </w:r>
    </w:p>
    <w:p w14:paraId="7E2B64B1" w14:textId="1CB70FDD" w:rsidR="00FF2ADD" w:rsidRPr="00410626" w:rsidRDefault="005240D7" w:rsidP="001A0514">
      <w:pPr>
        <w:spacing w:line="360" w:lineRule="auto"/>
        <w:jc w:val="both"/>
        <w:rPr>
          <w:rFonts w:ascii="Garamond" w:hAnsi="Garamond"/>
          <w:sz w:val="24"/>
          <w:szCs w:val="24"/>
          <w:lang w:val="en-US"/>
        </w:rPr>
      </w:pPr>
      <w:r w:rsidRPr="00410626">
        <w:rPr>
          <w:rFonts w:ascii="Garamond" w:hAnsi="Garamond"/>
          <w:sz w:val="24"/>
          <w:szCs w:val="24"/>
          <w:lang w:val="en-US"/>
        </w:rPr>
        <w:t>The workshop was audio-recorded, transcribed verbatim (by a professional transcriber who is a Danish native speaker) and translated from Danish into E</w:t>
      </w:r>
      <w:r w:rsidR="002957CD" w:rsidRPr="00410626">
        <w:rPr>
          <w:rFonts w:ascii="Garamond" w:hAnsi="Garamond"/>
          <w:sz w:val="24"/>
          <w:szCs w:val="24"/>
          <w:lang w:val="en-US"/>
        </w:rPr>
        <w:t>nglish by the</w:t>
      </w:r>
      <w:r w:rsidR="004245BD" w:rsidRPr="00410626">
        <w:rPr>
          <w:rFonts w:ascii="Garamond" w:hAnsi="Garamond"/>
          <w:sz w:val="24"/>
          <w:szCs w:val="24"/>
          <w:lang w:val="en-US"/>
        </w:rPr>
        <w:t xml:space="preserve"> first</w:t>
      </w:r>
      <w:r w:rsidR="002957CD" w:rsidRPr="00410626">
        <w:rPr>
          <w:rFonts w:ascii="Garamond" w:hAnsi="Garamond"/>
          <w:sz w:val="24"/>
          <w:szCs w:val="24"/>
          <w:lang w:val="en-US"/>
        </w:rPr>
        <w:t xml:space="preserve"> author</w:t>
      </w:r>
      <w:r w:rsidR="004245BD" w:rsidRPr="00410626">
        <w:rPr>
          <w:rFonts w:ascii="Garamond" w:hAnsi="Garamond"/>
          <w:sz w:val="24"/>
          <w:szCs w:val="24"/>
          <w:lang w:val="en-US"/>
        </w:rPr>
        <w:t xml:space="preserve"> of this paper</w:t>
      </w:r>
      <w:r w:rsidRPr="00410626">
        <w:rPr>
          <w:rFonts w:ascii="Garamond" w:hAnsi="Garamond"/>
          <w:sz w:val="24"/>
          <w:szCs w:val="24"/>
          <w:lang w:val="en-US"/>
        </w:rPr>
        <w:t>. Prior to the workshop the f</w:t>
      </w:r>
      <w:r w:rsidR="00A038F9" w:rsidRPr="00410626">
        <w:rPr>
          <w:rFonts w:ascii="Garamond" w:hAnsi="Garamond"/>
          <w:sz w:val="24"/>
          <w:szCs w:val="24"/>
          <w:lang w:val="en-US"/>
        </w:rPr>
        <w:t>irst author</w:t>
      </w:r>
      <w:r w:rsidRPr="00410626">
        <w:rPr>
          <w:rFonts w:ascii="Garamond" w:hAnsi="Garamond"/>
          <w:sz w:val="24"/>
          <w:szCs w:val="24"/>
          <w:lang w:val="en-US"/>
        </w:rPr>
        <w:t xml:space="preserve"> asked and received the consent of the participants to audio-record the workshop</w:t>
      </w:r>
      <w:r w:rsidR="001F339D" w:rsidRPr="00410626">
        <w:rPr>
          <w:rFonts w:ascii="Garamond" w:hAnsi="Garamond"/>
          <w:sz w:val="24"/>
          <w:szCs w:val="24"/>
          <w:lang w:val="en-US"/>
        </w:rPr>
        <w:t xml:space="preserve"> and use the transcript for research</w:t>
      </w:r>
      <w:r w:rsidRPr="00410626">
        <w:rPr>
          <w:rFonts w:ascii="Garamond" w:hAnsi="Garamond"/>
          <w:sz w:val="24"/>
          <w:szCs w:val="24"/>
          <w:lang w:val="en-US"/>
        </w:rPr>
        <w:t>. Audio recordings enable</w:t>
      </w:r>
      <w:r w:rsidR="00120E85" w:rsidRPr="00410626">
        <w:rPr>
          <w:rFonts w:ascii="Garamond" w:hAnsi="Garamond"/>
          <w:sz w:val="24"/>
          <w:szCs w:val="24"/>
          <w:lang w:val="en-US"/>
        </w:rPr>
        <w:t>,</w:t>
      </w:r>
      <w:r w:rsidRPr="00410626">
        <w:rPr>
          <w:rFonts w:ascii="Garamond" w:hAnsi="Garamond"/>
          <w:sz w:val="24"/>
          <w:szCs w:val="24"/>
          <w:lang w:val="en-US"/>
        </w:rPr>
        <w:t xml:space="preserve"> </w:t>
      </w:r>
      <w:r w:rsidR="00120E85" w:rsidRPr="00410626">
        <w:rPr>
          <w:rFonts w:ascii="Garamond" w:hAnsi="Garamond"/>
          <w:sz w:val="24"/>
          <w:szCs w:val="24"/>
          <w:lang w:val="en-US"/>
        </w:rPr>
        <w:t xml:space="preserve">through </w:t>
      </w:r>
      <w:r w:rsidRPr="00410626">
        <w:rPr>
          <w:rFonts w:ascii="Garamond" w:hAnsi="Garamond"/>
          <w:sz w:val="24"/>
          <w:szCs w:val="24"/>
          <w:lang w:val="en-US"/>
        </w:rPr>
        <w:t xml:space="preserve">accurate transcription, </w:t>
      </w:r>
      <w:r w:rsidR="00120E85" w:rsidRPr="00410626">
        <w:rPr>
          <w:rFonts w:ascii="Garamond" w:hAnsi="Garamond"/>
          <w:sz w:val="24"/>
          <w:szCs w:val="24"/>
          <w:lang w:val="en-US"/>
        </w:rPr>
        <w:t xml:space="preserve">to </w:t>
      </w:r>
      <w:r w:rsidRPr="00410626">
        <w:rPr>
          <w:rFonts w:ascii="Garamond" w:hAnsi="Garamond"/>
          <w:sz w:val="24"/>
          <w:szCs w:val="24"/>
          <w:lang w:val="en-US"/>
        </w:rPr>
        <w:t>capt</w:t>
      </w:r>
      <w:r w:rsidR="00141779" w:rsidRPr="00410626">
        <w:rPr>
          <w:rFonts w:ascii="Garamond" w:hAnsi="Garamond"/>
          <w:sz w:val="24"/>
          <w:szCs w:val="24"/>
          <w:lang w:val="en-US"/>
        </w:rPr>
        <w:t>ure and systematically code appropriation and communication behavior</w:t>
      </w:r>
      <w:r w:rsidR="00234F9D" w:rsidRPr="00410626">
        <w:rPr>
          <w:rFonts w:ascii="Garamond" w:hAnsi="Garamond"/>
          <w:sz w:val="24"/>
          <w:szCs w:val="24"/>
          <w:lang w:val="en-US"/>
        </w:rPr>
        <w:t xml:space="preserve"> '</w:t>
      </w:r>
      <w:r w:rsidRPr="00410626">
        <w:rPr>
          <w:rFonts w:ascii="Garamond" w:hAnsi="Garamond"/>
          <w:sz w:val="24"/>
          <w:szCs w:val="24"/>
          <w:lang w:val="en-US"/>
        </w:rPr>
        <w:t xml:space="preserve">in a fine grained, holistic and consistent manner’ (Liu </w:t>
      </w:r>
      <w:r w:rsidR="00B97299" w:rsidRPr="00410626">
        <w:rPr>
          <w:rFonts w:ascii="Garamond" w:hAnsi="Garamond"/>
          <w:sz w:val="24"/>
          <w:szCs w:val="24"/>
          <w:lang w:val="en-US"/>
        </w:rPr>
        <w:t>&amp;</w:t>
      </w:r>
      <w:r w:rsidRPr="00410626">
        <w:rPr>
          <w:rFonts w:ascii="Garamond" w:hAnsi="Garamond"/>
          <w:sz w:val="24"/>
          <w:szCs w:val="24"/>
          <w:lang w:val="en-US"/>
        </w:rPr>
        <w:t xml:space="preserve"> Maitlis, 2014, p. 206).</w:t>
      </w:r>
    </w:p>
    <w:p w14:paraId="0BB85371" w14:textId="4CDE69EC" w:rsidR="008404CF" w:rsidRPr="00410626" w:rsidRDefault="00CE7425" w:rsidP="00141779">
      <w:pPr>
        <w:rPr>
          <w:rFonts w:ascii="Garamond" w:hAnsi="Garamond" w:cs="Times New Roman"/>
          <w:b/>
          <w:sz w:val="24"/>
          <w:lang w:val="en-US"/>
        </w:rPr>
      </w:pPr>
      <w:r w:rsidRPr="00410626">
        <w:rPr>
          <w:rFonts w:ascii="Garamond" w:hAnsi="Garamond" w:cs="Times New Roman"/>
          <w:b/>
          <w:sz w:val="24"/>
          <w:lang w:val="en-US"/>
        </w:rPr>
        <w:t>Data analysis</w:t>
      </w:r>
    </w:p>
    <w:p w14:paraId="0B925F6D" w14:textId="55BFFECE" w:rsidR="00DB7442" w:rsidRPr="00410626" w:rsidRDefault="00DB7442" w:rsidP="00141779">
      <w:pPr>
        <w:rPr>
          <w:rFonts w:ascii="Garamond" w:hAnsi="Garamond" w:cs="Times New Roman"/>
          <w:sz w:val="24"/>
          <w:lang w:val="en-US"/>
        </w:rPr>
      </w:pPr>
      <w:r w:rsidRPr="00410626">
        <w:rPr>
          <w:rFonts w:ascii="Garamond" w:hAnsi="Garamond" w:cs="Times New Roman"/>
          <w:sz w:val="24"/>
          <w:lang w:val="en-US"/>
        </w:rPr>
        <w:t xml:space="preserve">Data analysis </w:t>
      </w:r>
      <w:r w:rsidR="00B846AC" w:rsidRPr="00410626">
        <w:rPr>
          <w:rFonts w:ascii="Garamond" w:hAnsi="Garamond" w:cs="Times New Roman"/>
          <w:sz w:val="24"/>
          <w:lang w:val="en-US"/>
        </w:rPr>
        <w:t>took place as follows</w:t>
      </w:r>
      <w:r w:rsidRPr="00410626">
        <w:rPr>
          <w:rFonts w:ascii="Garamond" w:hAnsi="Garamond" w:cs="Times New Roman"/>
          <w:sz w:val="24"/>
          <w:lang w:val="en-US"/>
        </w:rPr>
        <w:t>:</w:t>
      </w:r>
    </w:p>
    <w:p w14:paraId="3965C4A8" w14:textId="2A38634C" w:rsidR="00647E5F" w:rsidRPr="00410626" w:rsidRDefault="00647E5F" w:rsidP="0000136A">
      <w:pPr>
        <w:spacing w:line="360" w:lineRule="auto"/>
        <w:jc w:val="both"/>
        <w:rPr>
          <w:rFonts w:ascii="Garamond" w:hAnsi="Garamond" w:cs="Times New Roman"/>
          <w:sz w:val="24"/>
          <w:lang w:val="en-US"/>
        </w:rPr>
      </w:pPr>
      <w:r w:rsidRPr="00410626">
        <w:rPr>
          <w:rFonts w:ascii="Garamond" w:hAnsi="Garamond" w:cs="Times New Roman"/>
          <w:i/>
          <w:sz w:val="24"/>
          <w:szCs w:val="24"/>
          <w:lang w:val="en-US"/>
        </w:rPr>
        <w:t>Stage 1: Identifying transcript segments</w:t>
      </w:r>
      <w:r w:rsidRPr="00410626">
        <w:rPr>
          <w:rFonts w:ascii="Garamond" w:hAnsi="Garamond" w:cs="Times New Roman"/>
          <w:sz w:val="24"/>
          <w:szCs w:val="24"/>
          <w:lang w:val="en-US"/>
        </w:rPr>
        <w:t xml:space="preserve">. </w:t>
      </w:r>
      <w:r w:rsidR="00120E85" w:rsidRPr="00410626">
        <w:rPr>
          <w:rFonts w:ascii="Garamond" w:hAnsi="Garamond" w:cs="Times New Roman"/>
          <w:sz w:val="24"/>
          <w:szCs w:val="24"/>
          <w:lang w:val="en-US"/>
        </w:rPr>
        <w:t xml:space="preserve">We </w:t>
      </w:r>
      <w:r w:rsidR="00E9257A" w:rsidRPr="00410626">
        <w:rPr>
          <w:rFonts w:ascii="Garamond" w:hAnsi="Garamond" w:cs="Times New Roman"/>
          <w:sz w:val="24"/>
          <w:szCs w:val="24"/>
          <w:lang w:val="en-US"/>
        </w:rPr>
        <w:t>examined</w:t>
      </w:r>
      <w:r w:rsidRPr="00410626">
        <w:rPr>
          <w:rFonts w:ascii="Garamond" w:hAnsi="Garamond" w:cs="Times New Roman"/>
          <w:sz w:val="24"/>
          <w:szCs w:val="24"/>
          <w:lang w:val="en-US"/>
        </w:rPr>
        <w:t xml:space="preserve"> the tr</w:t>
      </w:r>
      <w:r w:rsidR="00E67450" w:rsidRPr="00410626">
        <w:rPr>
          <w:rFonts w:ascii="Garamond" w:hAnsi="Garamond" w:cs="Times New Roman"/>
          <w:sz w:val="24"/>
          <w:szCs w:val="24"/>
          <w:lang w:val="en-US"/>
        </w:rPr>
        <w:t xml:space="preserve">anscript to identify segments that would be amenable to theoretically meaningful interpretation (Franco </w:t>
      </w:r>
      <w:r w:rsidR="00B97299" w:rsidRPr="00410626">
        <w:rPr>
          <w:rFonts w:ascii="Garamond" w:hAnsi="Garamond" w:cs="Times New Roman"/>
          <w:sz w:val="24"/>
          <w:szCs w:val="24"/>
          <w:lang w:val="en-US"/>
        </w:rPr>
        <w:t>&amp;</w:t>
      </w:r>
      <w:r w:rsidR="00E67450" w:rsidRPr="00410626">
        <w:rPr>
          <w:rFonts w:ascii="Garamond" w:hAnsi="Garamond" w:cs="Times New Roman"/>
          <w:sz w:val="24"/>
          <w:szCs w:val="24"/>
          <w:lang w:val="en-US"/>
        </w:rPr>
        <w:t xml:space="preserve"> Rouwette, 2011)</w:t>
      </w:r>
      <w:r w:rsidRPr="00410626">
        <w:rPr>
          <w:rFonts w:ascii="Garamond" w:hAnsi="Garamond" w:cs="Times New Roman"/>
          <w:sz w:val="24"/>
          <w:szCs w:val="24"/>
          <w:lang w:val="en-US"/>
        </w:rPr>
        <w:t xml:space="preserve"> </w:t>
      </w:r>
      <w:r w:rsidR="00B934BC" w:rsidRPr="00410626">
        <w:rPr>
          <w:rFonts w:ascii="Garamond" w:hAnsi="Garamond" w:cs="Times New Roman"/>
          <w:sz w:val="24"/>
          <w:szCs w:val="24"/>
          <w:lang w:val="en-US"/>
        </w:rPr>
        <w:t xml:space="preserve">in which particular topics were discussed (e.g. improving collaboration between the operational groups) and tasks (e.g. </w:t>
      </w:r>
      <w:r w:rsidR="00166C7C" w:rsidRPr="00410626">
        <w:rPr>
          <w:rFonts w:ascii="Garamond" w:hAnsi="Garamond" w:cs="Times New Roman"/>
          <w:sz w:val="24"/>
          <w:szCs w:val="24"/>
          <w:lang w:val="en-US"/>
        </w:rPr>
        <w:t>reformulating</w:t>
      </w:r>
      <w:r w:rsidR="00B934BC" w:rsidRPr="00410626">
        <w:rPr>
          <w:rFonts w:ascii="Garamond" w:hAnsi="Garamond" w:cs="Times New Roman"/>
          <w:sz w:val="24"/>
          <w:szCs w:val="24"/>
          <w:lang w:val="en-US"/>
        </w:rPr>
        <w:t xml:space="preserve"> the mission statement) carried out.</w:t>
      </w:r>
      <w:r w:rsidR="00B934BC" w:rsidRPr="00410626">
        <w:rPr>
          <w:rFonts w:ascii="Garamond" w:hAnsi="Garamond"/>
          <w:lang w:val="en-US"/>
        </w:rPr>
        <w:t xml:space="preserve"> </w:t>
      </w:r>
      <w:r w:rsidR="00B934BC" w:rsidRPr="00410626">
        <w:rPr>
          <w:rFonts w:ascii="Garamond" w:hAnsi="Garamond" w:cs="Times New Roman"/>
          <w:sz w:val="24"/>
          <w:lang w:val="en-US"/>
        </w:rPr>
        <w:t>The beginning of a segment was typically signaled by the facilitator inviting the participants to engage in the discussion of particular topics or undertaking of particular tasks. The end of a segment was indicated by participants’ agreement on the addition of content to the VSM on the flipchart</w:t>
      </w:r>
      <w:r w:rsidR="00166C7C" w:rsidRPr="00410626">
        <w:rPr>
          <w:rFonts w:ascii="Garamond" w:hAnsi="Garamond" w:cs="Times New Roman"/>
          <w:sz w:val="24"/>
          <w:lang w:val="en-US"/>
        </w:rPr>
        <w:t>s, changing the structure and content of the mission statement,</w:t>
      </w:r>
      <w:r w:rsidR="00B934BC" w:rsidRPr="00410626">
        <w:rPr>
          <w:rFonts w:ascii="Garamond" w:hAnsi="Garamond" w:cs="Times New Roman"/>
          <w:sz w:val="24"/>
          <w:lang w:val="en-US"/>
        </w:rPr>
        <w:t xml:space="preserve"> or moving to the next topic/task, usually after deciding that enough discussion about the topic had taken place. </w:t>
      </w:r>
      <w:r w:rsidR="00163E7E" w:rsidRPr="00410626">
        <w:rPr>
          <w:rFonts w:ascii="Garamond" w:hAnsi="Garamond" w:cs="Times New Roman"/>
          <w:sz w:val="24"/>
          <w:lang w:val="en-US"/>
        </w:rPr>
        <w:t>In total</w:t>
      </w:r>
      <w:r w:rsidR="00CA23AD" w:rsidRPr="00410626">
        <w:rPr>
          <w:rFonts w:ascii="Garamond" w:hAnsi="Garamond" w:cs="Times New Roman"/>
          <w:sz w:val="24"/>
          <w:lang w:val="en-US"/>
        </w:rPr>
        <w:t xml:space="preserve"> 1</w:t>
      </w:r>
      <w:r w:rsidR="00484962" w:rsidRPr="00410626">
        <w:rPr>
          <w:rFonts w:ascii="Garamond" w:hAnsi="Garamond" w:cs="Times New Roman"/>
          <w:sz w:val="24"/>
          <w:lang w:val="en-US"/>
        </w:rPr>
        <w:t>6</w:t>
      </w:r>
      <w:r w:rsidR="00CA23AD" w:rsidRPr="00410626">
        <w:rPr>
          <w:rFonts w:ascii="Garamond" w:hAnsi="Garamond" w:cs="Times New Roman"/>
          <w:sz w:val="24"/>
          <w:lang w:val="en-US"/>
        </w:rPr>
        <w:t xml:space="preserve"> segments w</w:t>
      </w:r>
      <w:r w:rsidR="00163E7E" w:rsidRPr="00410626">
        <w:rPr>
          <w:rFonts w:ascii="Garamond" w:hAnsi="Garamond" w:cs="Times New Roman"/>
          <w:sz w:val="24"/>
          <w:lang w:val="en-US"/>
        </w:rPr>
        <w:t>ere</w:t>
      </w:r>
      <w:r w:rsidR="00CA23AD" w:rsidRPr="00410626">
        <w:rPr>
          <w:rFonts w:ascii="Garamond" w:hAnsi="Garamond" w:cs="Times New Roman"/>
          <w:sz w:val="24"/>
          <w:lang w:val="en-US"/>
        </w:rPr>
        <w:t xml:space="preserve"> identified. </w:t>
      </w:r>
    </w:p>
    <w:p w14:paraId="71A647CB" w14:textId="4F11A402" w:rsidR="002063E4" w:rsidRPr="00410626" w:rsidRDefault="00CA23AD" w:rsidP="0000136A">
      <w:pPr>
        <w:spacing w:after="0" w:line="360" w:lineRule="auto"/>
        <w:jc w:val="both"/>
        <w:rPr>
          <w:rFonts w:ascii="Garamond" w:hAnsi="Garamond"/>
          <w:sz w:val="24"/>
          <w:szCs w:val="24"/>
          <w:lang w:val="en-US"/>
        </w:rPr>
      </w:pPr>
      <w:r w:rsidRPr="00410626">
        <w:rPr>
          <w:rFonts w:ascii="Garamond" w:hAnsi="Garamond" w:cs="Times New Roman"/>
          <w:i/>
          <w:sz w:val="24"/>
          <w:szCs w:val="24"/>
          <w:lang w:val="en-US"/>
        </w:rPr>
        <w:lastRenderedPageBreak/>
        <w:t xml:space="preserve">Stage </w:t>
      </w:r>
      <w:r w:rsidR="009A0FAF" w:rsidRPr="00410626">
        <w:rPr>
          <w:rFonts w:ascii="Garamond" w:hAnsi="Garamond" w:cs="Times New Roman"/>
          <w:i/>
          <w:sz w:val="24"/>
          <w:szCs w:val="24"/>
          <w:lang w:val="en-US"/>
        </w:rPr>
        <w:t>2</w:t>
      </w:r>
      <w:r w:rsidRPr="00410626">
        <w:rPr>
          <w:rFonts w:ascii="Garamond" w:hAnsi="Garamond" w:cs="Times New Roman"/>
          <w:i/>
          <w:sz w:val="24"/>
          <w:szCs w:val="24"/>
          <w:lang w:val="en-US"/>
        </w:rPr>
        <w:t>:</w:t>
      </w:r>
      <w:r w:rsidR="009A0FAF" w:rsidRPr="00410626">
        <w:rPr>
          <w:rFonts w:ascii="Garamond" w:hAnsi="Garamond" w:cs="Times New Roman"/>
          <w:i/>
          <w:sz w:val="24"/>
          <w:szCs w:val="24"/>
          <w:lang w:val="en-US"/>
        </w:rPr>
        <w:t xml:space="preserve"> </w:t>
      </w:r>
      <w:r w:rsidRPr="00410626">
        <w:rPr>
          <w:rFonts w:ascii="Garamond" w:hAnsi="Garamond" w:cs="Times New Roman"/>
          <w:i/>
          <w:sz w:val="24"/>
          <w:szCs w:val="24"/>
          <w:lang w:val="en-US"/>
        </w:rPr>
        <w:t xml:space="preserve">Coding. </w:t>
      </w:r>
      <w:r w:rsidRPr="00410626">
        <w:rPr>
          <w:rFonts w:ascii="Garamond" w:hAnsi="Garamond" w:cs="Times New Roman"/>
          <w:sz w:val="24"/>
          <w:szCs w:val="24"/>
          <w:lang w:val="en-US"/>
        </w:rPr>
        <w:t>E</w:t>
      </w:r>
      <w:r w:rsidR="00BB1F1A" w:rsidRPr="00410626">
        <w:rPr>
          <w:rFonts w:ascii="Garamond" w:hAnsi="Garamond" w:cs="Times New Roman"/>
          <w:sz w:val="24"/>
          <w:szCs w:val="24"/>
          <w:lang w:val="en-US"/>
        </w:rPr>
        <w:t>ach segment was coded in f</w:t>
      </w:r>
      <w:r w:rsidR="002A2E96" w:rsidRPr="00410626">
        <w:rPr>
          <w:rFonts w:ascii="Garamond" w:hAnsi="Garamond" w:cs="Times New Roman"/>
          <w:sz w:val="24"/>
          <w:szCs w:val="24"/>
          <w:lang w:val="en-US"/>
        </w:rPr>
        <w:t>our</w:t>
      </w:r>
      <w:r w:rsidRPr="00410626">
        <w:rPr>
          <w:rFonts w:ascii="Garamond" w:hAnsi="Garamond" w:cs="Times New Roman"/>
          <w:sz w:val="24"/>
          <w:szCs w:val="24"/>
          <w:lang w:val="en-US"/>
        </w:rPr>
        <w:t xml:space="preserve"> sub-stages: (i) turns in which appropriation</w:t>
      </w:r>
      <w:r w:rsidR="002063E4" w:rsidRPr="00410626">
        <w:rPr>
          <w:rFonts w:ascii="Garamond" w:hAnsi="Garamond" w:cs="Times New Roman"/>
          <w:sz w:val="24"/>
          <w:szCs w:val="24"/>
          <w:lang w:val="en-US"/>
        </w:rPr>
        <w:t xml:space="preserve"> (use)</w:t>
      </w:r>
      <w:r w:rsidR="00AD131B" w:rsidRPr="00410626">
        <w:rPr>
          <w:rFonts w:ascii="Garamond" w:hAnsi="Garamond" w:cs="Times New Roman"/>
          <w:sz w:val="24"/>
          <w:szCs w:val="24"/>
          <w:lang w:val="en-US"/>
        </w:rPr>
        <w:t xml:space="preserve"> </w:t>
      </w:r>
      <w:r w:rsidRPr="00410626">
        <w:rPr>
          <w:rFonts w:ascii="Garamond" w:hAnsi="Garamond" w:cs="Times New Roman"/>
          <w:sz w:val="24"/>
          <w:szCs w:val="24"/>
          <w:lang w:val="en-US"/>
        </w:rPr>
        <w:t xml:space="preserve">of </w:t>
      </w:r>
      <w:r w:rsidR="00AD131B" w:rsidRPr="00410626">
        <w:rPr>
          <w:rFonts w:ascii="Garamond" w:hAnsi="Garamond" w:cs="Times New Roman"/>
          <w:sz w:val="24"/>
          <w:szCs w:val="24"/>
          <w:lang w:val="en-US"/>
        </w:rPr>
        <w:t>artefacts</w:t>
      </w:r>
      <w:r w:rsidRPr="00410626">
        <w:rPr>
          <w:rFonts w:ascii="Garamond" w:hAnsi="Garamond" w:cs="Times New Roman"/>
          <w:sz w:val="24"/>
          <w:szCs w:val="24"/>
          <w:lang w:val="en-US"/>
        </w:rPr>
        <w:t xml:space="preserve"> occurred – the facilitator </w:t>
      </w:r>
      <w:r w:rsidR="00BB6C5B" w:rsidRPr="00410626">
        <w:rPr>
          <w:rFonts w:ascii="Garamond" w:hAnsi="Garamond" w:cs="Times New Roman"/>
          <w:sz w:val="24"/>
          <w:szCs w:val="24"/>
          <w:lang w:val="en-US"/>
        </w:rPr>
        <w:t xml:space="preserve">and participants </w:t>
      </w:r>
      <w:r w:rsidR="00AD131B" w:rsidRPr="00410626">
        <w:rPr>
          <w:rFonts w:ascii="Garamond" w:hAnsi="Garamond" w:cs="Times New Roman"/>
          <w:sz w:val="24"/>
          <w:szCs w:val="24"/>
          <w:lang w:val="en-US"/>
        </w:rPr>
        <w:t>using</w:t>
      </w:r>
      <w:r w:rsidR="00BB6C5B" w:rsidRPr="00410626">
        <w:rPr>
          <w:rFonts w:ascii="Garamond" w:hAnsi="Garamond" w:cs="Times New Roman"/>
          <w:sz w:val="24"/>
          <w:szCs w:val="24"/>
          <w:lang w:val="en-US"/>
        </w:rPr>
        <w:t xml:space="preserve"> the</w:t>
      </w:r>
      <w:r w:rsidR="00AD131B" w:rsidRPr="00410626">
        <w:rPr>
          <w:rFonts w:ascii="Garamond" w:hAnsi="Garamond" w:cs="Times New Roman"/>
          <w:sz w:val="24"/>
          <w:szCs w:val="24"/>
          <w:lang w:val="en-US"/>
        </w:rPr>
        <w:t xml:space="preserve"> Power</w:t>
      </w:r>
      <w:r w:rsidR="002063E4" w:rsidRPr="00410626">
        <w:rPr>
          <w:rFonts w:ascii="Garamond" w:hAnsi="Garamond" w:cs="Times New Roman"/>
          <w:sz w:val="24"/>
          <w:szCs w:val="24"/>
          <w:lang w:val="en-US"/>
        </w:rPr>
        <w:t>P</w:t>
      </w:r>
      <w:r w:rsidR="00AD131B" w:rsidRPr="00410626">
        <w:rPr>
          <w:rFonts w:ascii="Garamond" w:hAnsi="Garamond" w:cs="Times New Roman"/>
          <w:sz w:val="24"/>
          <w:szCs w:val="24"/>
          <w:lang w:val="en-US"/>
        </w:rPr>
        <w:t xml:space="preserve">oint </w:t>
      </w:r>
      <w:r w:rsidR="002063E4" w:rsidRPr="00410626">
        <w:rPr>
          <w:rFonts w:ascii="Garamond" w:hAnsi="Garamond" w:cs="Times New Roman"/>
          <w:sz w:val="24"/>
          <w:szCs w:val="24"/>
          <w:lang w:val="en-US"/>
        </w:rPr>
        <w:t>slide showing the mission statement and the VSM on the flipcharts</w:t>
      </w:r>
      <w:r w:rsidR="00AD131B" w:rsidRPr="00410626">
        <w:rPr>
          <w:rFonts w:ascii="Garamond" w:hAnsi="Garamond" w:cs="Times New Roman"/>
          <w:sz w:val="24"/>
          <w:szCs w:val="24"/>
          <w:lang w:val="en-US"/>
        </w:rPr>
        <w:t>,</w:t>
      </w:r>
      <w:r w:rsidR="002063E4" w:rsidRPr="00410626">
        <w:rPr>
          <w:rFonts w:ascii="Garamond" w:hAnsi="Garamond" w:cs="Times New Roman"/>
          <w:sz w:val="24"/>
          <w:szCs w:val="24"/>
          <w:lang w:val="en-US"/>
        </w:rPr>
        <w:t xml:space="preserve"> and the facilitator using the</w:t>
      </w:r>
      <w:r w:rsidR="00BB6C5B" w:rsidRPr="00410626">
        <w:rPr>
          <w:rFonts w:ascii="Garamond" w:hAnsi="Garamond" w:cs="Times New Roman"/>
          <w:sz w:val="24"/>
          <w:szCs w:val="24"/>
          <w:lang w:val="en-US"/>
        </w:rPr>
        <w:t xml:space="preserve"> scripts – were identified; (ii)</w:t>
      </w:r>
      <w:r w:rsidR="006C4445" w:rsidRPr="00410626">
        <w:rPr>
          <w:rFonts w:ascii="Garamond" w:hAnsi="Garamond" w:cs="Times New Roman"/>
          <w:sz w:val="24"/>
          <w:szCs w:val="24"/>
          <w:lang w:val="en-US"/>
        </w:rPr>
        <w:t xml:space="preserve"> following AST</w:t>
      </w:r>
      <w:r w:rsidR="00BB6C5B" w:rsidRPr="00410626">
        <w:rPr>
          <w:rFonts w:ascii="Garamond" w:hAnsi="Garamond" w:cs="Times New Roman"/>
          <w:sz w:val="24"/>
          <w:szCs w:val="24"/>
          <w:lang w:val="en-US"/>
        </w:rPr>
        <w:t xml:space="preserve"> each turn in which appropriation occurred was coded with</w:t>
      </w:r>
      <w:r w:rsidR="00AD131B" w:rsidRPr="00410626">
        <w:rPr>
          <w:rFonts w:ascii="Garamond" w:hAnsi="Garamond" w:cs="Times New Roman"/>
          <w:sz w:val="24"/>
          <w:szCs w:val="24"/>
          <w:lang w:val="en-US"/>
        </w:rPr>
        <w:t xml:space="preserve"> the</w:t>
      </w:r>
      <w:r w:rsidR="00BB6C5B" w:rsidRPr="00410626">
        <w:rPr>
          <w:rFonts w:ascii="Garamond" w:hAnsi="Garamond" w:cs="Times New Roman"/>
          <w:sz w:val="24"/>
          <w:szCs w:val="24"/>
          <w:lang w:val="en-US"/>
        </w:rPr>
        <w:t xml:space="preserve"> </w:t>
      </w:r>
      <w:r w:rsidR="002063E4" w:rsidRPr="00410626">
        <w:rPr>
          <w:rFonts w:ascii="Garamond" w:hAnsi="Garamond" w:cs="Times New Roman"/>
          <w:sz w:val="24"/>
          <w:szCs w:val="24"/>
          <w:lang w:val="en-US"/>
        </w:rPr>
        <w:t>‘</w:t>
      </w:r>
      <w:r w:rsidR="00BB6C5B" w:rsidRPr="00410626">
        <w:rPr>
          <w:rFonts w:ascii="Garamond" w:hAnsi="Garamond" w:cs="Times New Roman"/>
          <w:sz w:val="24"/>
          <w:szCs w:val="24"/>
          <w:lang w:val="en-US"/>
        </w:rPr>
        <w:t>structuration moves</w:t>
      </w:r>
      <w:r w:rsidR="002063E4" w:rsidRPr="00410626">
        <w:rPr>
          <w:rFonts w:ascii="Garamond" w:hAnsi="Garamond" w:cs="Times New Roman"/>
          <w:sz w:val="24"/>
          <w:szCs w:val="24"/>
          <w:lang w:val="en-US"/>
        </w:rPr>
        <w:t>’</w:t>
      </w:r>
      <w:r w:rsidR="00BB6C5B" w:rsidRPr="00410626">
        <w:rPr>
          <w:rFonts w:ascii="Garamond" w:hAnsi="Garamond" w:cs="Times New Roman"/>
          <w:sz w:val="24"/>
          <w:szCs w:val="24"/>
          <w:lang w:val="en-US"/>
        </w:rPr>
        <w:t xml:space="preserve"> </w:t>
      </w:r>
      <w:r w:rsidR="00BF4922" w:rsidRPr="00410626">
        <w:rPr>
          <w:rFonts w:ascii="Garamond" w:hAnsi="Garamond" w:cs="Times New Roman"/>
          <w:sz w:val="24"/>
          <w:szCs w:val="24"/>
          <w:lang w:val="en-US"/>
        </w:rPr>
        <w:t xml:space="preserve">by </w:t>
      </w:r>
      <w:r w:rsidR="005637B8" w:rsidRPr="00410626">
        <w:rPr>
          <w:rFonts w:ascii="Garamond" w:hAnsi="Garamond" w:cs="Times New Roman"/>
          <w:sz w:val="24"/>
          <w:szCs w:val="24"/>
          <w:lang w:val="en-US"/>
        </w:rPr>
        <w:t xml:space="preserve">Poole </w:t>
      </w:r>
      <w:r w:rsidR="00B97299" w:rsidRPr="00410626">
        <w:rPr>
          <w:rFonts w:ascii="Garamond" w:hAnsi="Garamond" w:cs="Times New Roman"/>
          <w:sz w:val="24"/>
          <w:szCs w:val="24"/>
          <w:lang w:val="en-US"/>
        </w:rPr>
        <w:t>&amp;</w:t>
      </w:r>
      <w:r w:rsidR="005637B8" w:rsidRPr="00410626">
        <w:rPr>
          <w:rFonts w:ascii="Garamond" w:hAnsi="Garamond" w:cs="Times New Roman"/>
          <w:sz w:val="24"/>
          <w:szCs w:val="24"/>
          <w:lang w:val="en-US"/>
        </w:rPr>
        <w:t xml:space="preserve"> DeSanctis</w:t>
      </w:r>
      <w:r w:rsidR="00AD131B" w:rsidRPr="00410626">
        <w:rPr>
          <w:rFonts w:ascii="Garamond" w:hAnsi="Garamond" w:cs="Times New Roman"/>
          <w:sz w:val="24"/>
          <w:szCs w:val="24"/>
          <w:lang w:val="en-US"/>
        </w:rPr>
        <w:t xml:space="preserve"> </w:t>
      </w:r>
      <w:r w:rsidR="00BB1F1A" w:rsidRPr="00410626">
        <w:rPr>
          <w:rFonts w:ascii="Garamond" w:hAnsi="Garamond" w:cs="Times New Roman"/>
          <w:sz w:val="24"/>
          <w:szCs w:val="24"/>
          <w:lang w:val="en-US"/>
        </w:rPr>
        <w:t>(</w:t>
      </w:r>
      <w:r w:rsidR="00AD131B" w:rsidRPr="00410626">
        <w:rPr>
          <w:rFonts w:ascii="Garamond" w:hAnsi="Garamond" w:cs="Times New Roman"/>
          <w:sz w:val="24"/>
          <w:szCs w:val="24"/>
          <w:lang w:val="en-US"/>
        </w:rPr>
        <w:t>1992</w:t>
      </w:r>
      <w:r w:rsidR="00BB1F1A" w:rsidRPr="00410626">
        <w:rPr>
          <w:rFonts w:ascii="Garamond" w:hAnsi="Garamond" w:cs="Times New Roman"/>
          <w:sz w:val="24"/>
          <w:szCs w:val="24"/>
          <w:lang w:val="en-US"/>
        </w:rPr>
        <w:t>)</w:t>
      </w:r>
      <w:r w:rsidR="002063E4" w:rsidRPr="00410626">
        <w:rPr>
          <w:rFonts w:ascii="Garamond" w:hAnsi="Garamond" w:cs="Times New Roman"/>
          <w:sz w:val="24"/>
          <w:szCs w:val="24"/>
          <w:lang w:val="en-US"/>
        </w:rPr>
        <w:t xml:space="preserve"> (see table 1)</w:t>
      </w:r>
      <w:r w:rsidR="006C4445" w:rsidRPr="00410626">
        <w:rPr>
          <w:rFonts w:ascii="Garamond" w:hAnsi="Garamond" w:cs="Times New Roman"/>
          <w:sz w:val="24"/>
          <w:szCs w:val="24"/>
          <w:lang w:val="en-US"/>
        </w:rPr>
        <w:t xml:space="preserve"> identifying, </w:t>
      </w:r>
      <w:r w:rsidR="006C4445" w:rsidRPr="00410626">
        <w:rPr>
          <w:rFonts w:ascii="Garamond" w:hAnsi="Garamond"/>
          <w:sz w:val="24"/>
          <w:szCs w:val="24"/>
          <w:lang w:val="en-GB"/>
        </w:rPr>
        <w:t>for example, whether stakeholders referred to</w:t>
      </w:r>
      <w:r w:rsidR="00AD131B" w:rsidRPr="00410626">
        <w:rPr>
          <w:rFonts w:ascii="Garamond" w:hAnsi="Garamond"/>
          <w:sz w:val="24"/>
          <w:szCs w:val="24"/>
          <w:lang w:val="en-GB"/>
        </w:rPr>
        <w:t xml:space="preserve"> the</w:t>
      </w:r>
      <w:r w:rsidR="006C4445" w:rsidRPr="00410626">
        <w:rPr>
          <w:rFonts w:ascii="Garamond" w:hAnsi="Garamond"/>
          <w:sz w:val="24"/>
          <w:szCs w:val="24"/>
          <w:lang w:val="en-GB"/>
        </w:rPr>
        <w:t xml:space="preserve"> artefacts, combined, contrasted, or rejected artefacts</w:t>
      </w:r>
      <w:r w:rsidR="00BB1F1A" w:rsidRPr="00410626">
        <w:rPr>
          <w:rFonts w:ascii="Garamond" w:hAnsi="Garamond" w:cs="Times New Roman"/>
          <w:sz w:val="24"/>
          <w:szCs w:val="24"/>
          <w:lang w:val="en-US"/>
        </w:rPr>
        <w:t>; (iii)</w:t>
      </w:r>
      <w:r w:rsidR="006C4445" w:rsidRPr="00410626">
        <w:rPr>
          <w:rFonts w:ascii="Garamond" w:hAnsi="Garamond" w:cs="Times New Roman"/>
          <w:sz w:val="24"/>
          <w:szCs w:val="24"/>
          <w:lang w:val="en-US"/>
        </w:rPr>
        <w:t xml:space="preserve"> to explore</w:t>
      </w:r>
      <w:r w:rsidR="00AD131B" w:rsidRPr="00410626">
        <w:rPr>
          <w:rFonts w:ascii="Garamond" w:hAnsi="Garamond" w:cs="Times New Roman"/>
          <w:sz w:val="24"/>
          <w:szCs w:val="24"/>
          <w:lang w:val="en-US"/>
        </w:rPr>
        <w:t xml:space="preserve"> the</w:t>
      </w:r>
      <w:r w:rsidR="003E2243" w:rsidRPr="00410626">
        <w:rPr>
          <w:rFonts w:ascii="Garamond" w:hAnsi="Garamond" w:cs="Times New Roman"/>
          <w:sz w:val="24"/>
          <w:szCs w:val="24"/>
          <w:lang w:val="en-US"/>
        </w:rPr>
        <w:t xml:space="preserve"> employment of conversational elements, </w:t>
      </w:r>
      <w:r w:rsidR="00BB1F1A" w:rsidRPr="00410626">
        <w:rPr>
          <w:rFonts w:ascii="Garamond" w:hAnsi="Garamond" w:cs="Times New Roman"/>
          <w:sz w:val="24"/>
          <w:szCs w:val="24"/>
          <w:lang w:val="en-US"/>
        </w:rPr>
        <w:t>each segment was examined to identify which meanings regarding specific tasks or topics emerged</w:t>
      </w:r>
      <w:r w:rsidR="002A2E96" w:rsidRPr="00410626">
        <w:rPr>
          <w:rFonts w:ascii="Garamond" w:hAnsi="Garamond" w:cs="Times New Roman"/>
          <w:sz w:val="24"/>
          <w:szCs w:val="24"/>
          <w:lang w:val="en-US"/>
        </w:rPr>
        <w:t>,</w:t>
      </w:r>
      <w:r w:rsidR="00BB1F1A" w:rsidRPr="00410626">
        <w:rPr>
          <w:rFonts w:ascii="Garamond" w:hAnsi="Garamond" w:cs="Times New Roman"/>
          <w:sz w:val="24"/>
          <w:szCs w:val="24"/>
          <w:lang w:val="en-US"/>
        </w:rPr>
        <w:t xml:space="preserve"> and how </w:t>
      </w:r>
      <w:r w:rsidR="001D6D9F" w:rsidRPr="00410626">
        <w:rPr>
          <w:rFonts w:ascii="Garamond" w:hAnsi="Garamond" w:cs="Times New Roman"/>
          <w:sz w:val="24"/>
          <w:szCs w:val="24"/>
          <w:lang w:val="en-US"/>
        </w:rPr>
        <w:t xml:space="preserve">meaning </w:t>
      </w:r>
      <w:r w:rsidR="00BB1F1A" w:rsidRPr="00410626">
        <w:rPr>
          <w:rFonts w:ascii="Garamond" w:hAnsi="Garamond" w:cs="Times New Roman"/>
          <w:sz w:val="24"/>
          <w:szCs w:val="24"/>
          <w:lang w:val="en-US"/>
        </w:rPr>
        <w:t>negotiation</w:t>
      </w:r>
      <w:r w:rsidR="001D6D9F" w:rsidRPr="00410626">
        <w:rPr>
          <w:rFonts w:ascii="Garamond" w:hAnsi="Garamond" w:cs="Times New Roman"/>
          <w:sz w:val="24"/>
          <w:szCs w:val="24"/>
          <w:lang w:val="en-US"/>
        </w:rPr>
        <w:t>s</w:t>
      </w:r>
      <w:r w:rsidR="00BB1F1A" w:rsidRPr="00410626">
        <w:rPr>
          <w:rFonts w:ascii="Garamond" w:hAnsi="Garamond" w:cs="Times New Roman"/>
          <w:sz w:val="24"/>
          <w:szCs w:val="24"/>
          <w:lang w:val="en-US"/>
        </w:rPr>
        <w:t xml:space="preserve"> unfolded and ended within the conversation</w:t>
      </w:r>
      <w:r w:rsidR="001D6D9F" w:rsidRPr="00410626">
        <w:rPr>
          <w:rFonts w:ascii="Garamond" w:hAnsi="Garamond" w:cs="Times New Roman"/>
          <w:sz w:val="24"/>
          <w:szCs w:val="24"/>
          <w:lang w:val="en-US"/>
        </w:rPr>
        <w:t xml:space="preserve"> (Thomas et al., 2011)</w:t>
      </w:r>
      <w:r w:rsidR="00F77C7D" w:rsidRPr="00410626">
        <w:rPr>
          <w:rFonts w:ascii="Garamond" w:hAnsi="Garamond" w:cs="Times New Roman"/>
          <w:sz w:val="24"/>
          <w:szCs w:val="24"/>
          <w:lang w:val="en-US"/>
        </w:rPr>
        <w:t>; and</w:t>
      </w:r>
      <w:r w:rsidR="00BB1F1A" w:rsidRPr="00410626">
        <w:rPr>
          <w:rFonts w:ascii="Garamond" w:hAnsi="Garamond" w:cs="Times New Roman"/>
          <w:sz w:val="24"/>
          <w:szCs w:val="24"/>
          <w:lang w:val="en-US"/>
        </w:rPr>
        <w:t xml:space="preserve"> (iv</w:t>
      </w:r>
      <w:r w:rsidR="00BB6C5B" w:rsidRPr="00410626">
        <w:rPr>
          <w:rFonts w:ascii="Garamond" w:hAnsi="Garamond" w:cs="Times New Roman"/>
          <w:sz w:val="24"/>
          <w:szCs w:val="24"/>
          <w:lang w:val="en-US"/>
        </w:rPr>
        <w:t>)</w:t>
      </w:r>
      <w:r w:rsidR="001D6D9F" w:rsidRPr="00410626">
        <w:rPr>
          <w:rFonts w:ascii="Garamond" w:hAnsi="Garamond" w:cs="Times New Roman"/>
          <w:sz w:val="24"/>
          <w:szCs w:val="24"/>
          <w:lang w:val="en-US"/>
        </w:rPr>
        <w:t xml:space="preserve"> </w:t>
      </w:r>
      <w:r w:rsidR="00BB6C5B" w:rsidRPr="00410626">
        <w:rPr>
          <w:rFonts w:ascii="Garamond" w:hAnsi="Garamond" w:cs="Times New Roman"/>
          <w:sz w:val="24"/>
          <w:szCs w:val="24"/>
          <w:lang w:val="en-US"/>
        </w:rPr>
        <w:t>each turn</w:t>
      </w:r>
      <w:r w:rsidR="006C4445" w:rsidRPr="00410626">
        <w:rPr>
          <w:rFonts w:ascii="Garamond" w:hAnsi="Garamond" w:cs="Times New Roman"/>
          <w:sz w:val="24"/>
          <w:szCs w:val="24"/>
          <w:lang w:val="en-US"/>
        </w:rPr>
        <w:t xml:space="preserve"> in which stakeholders appropriated artefacts and the</w:t>
      </w:r>
      <w:r w:rsidR="00BB6C5B" w:rsidRPr="00410626">
        <w:rPr>
          <w:rFonts w:ascii="Garamond" w:hAnsi="Garamond" w:cs="Times New Roman"/>
          <w:sz w:val="24"/>
          <w:szCs w:val="24"/>
          <w:lang w:val="en-US"/>
        </w:rPr>
        <w:t xml:space="preserve"> following </w:t>
      </w:r>
      <w:r w:rsidR="006C4445" w:rsidRPr="00410626">
        <w:rPr>
          <w:rFonts w:ascii="Garamond" w:hAnsi="Garamond" w:cs="Times New Roman"/>
          <w:sz w:val="24"/>
          <w:szCs w:val="24"/>
          <w:lang w:val="en-US"/>
        </w:rPr>
        <w:t>turns</w:t>
      </w:r>
      <w:r w:rsidR="001D6D9F" w:rsidRPr="00410626">
        <w:rPr>
          <w:rFonts w:ascii="Garamond" w:hAnsi="Garamond" w:cs="Times New Roman"/>
          <w:sz w:val="24"/>
          <w:szCs w:val="24"/>
          <w:lang w:val="en-US"/>
        </w:rPr>
        <w:t xml:space="preserve"> in the segment</w:t>
      </w:r>
      <w:r w:rsidR="00BB6C5B" w:rsidRPr="00410626">
        <w:rPr>
          <w:rFonts w:ascii="Garamond" w:hAnsi="Garamond" w:cs="Times New Roman"/>
          <w:sz w:val="24"/>
          <w:szCs w:val="24"/>
          <w:lang w:val="en-US"/>
        </w:rPr>
        <w:t xml:space="preserve"> w</w:t>
      </w:r>
      <w:r w:rsidR="006C4445" w:rsidRPr="00410626">
        <w:rPr>
          <w:rFonts w:ascii="Garamond" w:hAnsi="Garamond" w:cs="Times New Roman"/>
          <w:sz w:val="24"/>
          <w:szCs w:val="24"/>
          <w:lang w:val="en-US"/>
        </w:rPr>
        <w:t>ere</w:t>
      </w:r>
      <w:r w:rsidR="00BB6C5B" w:rsidRPr="00410626">
        <w:rPr>
          <w:rFonts w:ascii="Garamond" w:hAnsi="Garamond" w:cs="Times New Roman"/>
          <w:sz w:val="24"/>
          <w:szCs w:val="24"/>
          <w:lang w:val="en-US"/>
        </w:rPr>
        <w:t xml:space="preserve"> coded </w:t>
      </w:r>
      <w:r w:rsidR="001D6D9F" w:rsidRPr="00410626">
        <w:rPr>
          <w:rFonts w:ascii="Garamond" w:hAnsi="Garamond" w:cs="Times New Roman"/>
          <w:sz w:val="24"/>
          <w:szCs w:val="24"/>
          <w:lang w:val="en-US"/>
        </w:rPr>
        <w:t xml:space="preserve">based on the communicative practices in Thomas et al. (2011) </w:t>
      </w:r>
      <w:r w:rsidR="002063E4" w:rsidRPr="00410626">
        <w:rPr>
          <w:rFonts w:ascii="Garamond" w:hAnsi="Garamond" w:cs="Times New Roman"/>
          <w:sz w:val="24"/>
          <w:szCs w:val="24"/>
          <w:lang w:val="en-US"/>
        </w:rPr>
        <w:t>(see</w:t>
      </w:r>
      <w:r w:rsidR="001D6D9F" w:rsidRPr="00410626">
        <w:rPr>
          <w:rFonts w:ascii="Garamond" w:hAnsi="Garamond" w:cs="Times New Roman"/>
          <w:sz w:val="24"/>
          <w:szCs w:val="24"/>
          <w:lang w:val="en-US"/>
        </w:rPr>
        <w:t xml:space="preserve"> codes in</w:t>
      </w:r>
      <w:r w:rsidR="002063E4" w:rsidRPr="00410626">
        <w:rPr>
          <w:rFonts w:ascii="Garamond" w:hAnsi="Garamond" w:cs="Times New Roman"/>
          <w:sz w:val="24"/>
          <w:szCs w:val="24"/>
          <w:lang w:val="en-US"/>
        </w:rPr>
        <w:t xml:space="preserve"> table 2)</w:t>
      </w:r>
      <w:r w:rsidR="00BB6C5B" w:rsidRPr="00410626">
        <w:rPr>
          <w:rFonts w:ascii="Garamond" w:hAnsi="Garamond" w:cs="Times New Roman"/>
          <w:sz w:val="24"/>
          <w:szCs w:val="24"/>
          <w:lang w:val="en-US"/>
        </w:rPr>
        <w:t xml:space="preserve">. </w:t>
      </w:r>
      <w:r w:rsidR="002A2E96" w:rsidRPr="00410626">
        <w:rPr>
          <w:rFonts w:ascii="Garamond" w:hAnsi="Garamond" w:cs="Times New Roman"/>
          <w:sz w:val="24"/>
          <w:szCs w:val="24"/>
          <w:lang w:val="en-US"/>
        </w:rPr>
        <w:t>Thomas et al. (2011) describe</w:t>
      </w:r>
      <w:r w:rsidR="00F17B0D" w:rsidRPr="00410626">
        <w:rPr>
          <w:rFonts w:ascii="Garamond" w:hAnsi="Garamond" w:cs="Times New Roman"/>
          <w:sz w:val="24"/>
          <w:szCs w:val="24"/>
          <w:lang w:val="en-US"/>
        </w:rPr>
        <w:t xml:space="preserve"> two different modalities of interaction, each characterized by different intersections of communicative practices, which lead to different dynamics in the negotiation of meaning. One modality of interaction is relational engagement, which </w:t>
      </w:r>
      <w:r w:rsidR="00F17B0D" w:rsidRPr="00410626">
        <w:rPr>
          <w:rFonts w:ascii="Garamond" w:hAnsi="Garamond"/>
          <w:sz w:val="24"/>
          <w:szCs w:val="24"/>
          <w:lang w:val="en-US"/>
        </w:rPr>
        <w:t xml:space="preserve">occurs when stakeholders openly comment on each other’s contributions and acknowledge their willingness to collaboratively resolve issues and maintain their social relationships. Stakeholders express relational engagement through communicative practices, such as, inviting others to engage in the negotiation of meaning, agreeing with alternative meanings, and clarifying and building on others’ contributions. </w:t>
      </w:r>
      <w:r w:rsidR="004E7203" w:rsidRPr="00410626">
        <w:rPr>
          <w:rFonts w:ascii="Garamond" w:hAnsi="Garamond"/>
          <w:sz w:val="24"/>
          <w:szCs w:val="24"/>
          <w:lang w:val="en-US"/>
        </w:rPr>
        <w:t>Relational engagement is likely to produce new knowledge,</w:t>
      </w:r>
      <w:r w:rsidR="004E7203" w:rsidRPr="00410626">
        <w:rPr>
          <w:rFonts w:ascii="Garamond" w:eastAsia="AdvOT1ef757c0" w:hAnsi="Garamond" w:cs="Times New Roman"/>
          <w:sz w:val="24"/>
          <w:szCs w:val="24"/>
          <w:lang w:val="en-US"/>
        </w:rPr>
        <w:t xml:space="preserve"> </w:t>
      </w:r>
      <w:r w:rsidR="001D6D9F" w:rsidRPr="00410626">
        <w:rPr>
          <w:rFonts w:ascii="Garamond" w:eastAsia="AdvOT1ef757c0" w:hAnsi="Garamond" w:cs="Times New Roman"/>
          <w:sz w:val="24"/>
          <w:szCs w:val="24"/>
          <w:lang w:val="en-US"/>
        </w:rPr>
        <w:t xml:space="preserve">which is </w:t>
      </w:r>
      <w:r w:rsidR="004E7203" w:rsidRPr="00410626">
        <w:rPr>
          <w:rFonts w:ascii="Garamond" w:eastAsia="AdvOT1ef757c0" w:hAnsi="Garamond" w:cs="Times New Roman"/>
          <w:sz w:val="24"/>
          <w:szCs w:val="24"/>
          <w:lang w:val="en-US"/>
        </w:rPr>
        <w:t xml:space="preserve">useful to construct and share new meanings. </w:t>
      </w:r>
      <w:r w:rsidR="007E2C80" w:rsidRPr="00410626">
        <w:rPr>
          <w:rFonts w:ascii="Garamond" w:eastAsia="AdvOT1ef757c0" w:hAnsi="Garamond" w:cs="Times New Roman"/>
          <w:sz w:val="24"/>
          <w:szCs w:val="24"/>
          <w:lang w:val="en-US"/>
        </w:rPr>
        <w:t xml:space="preserve">Following Orlikowski (2002), new knowledge is “an ongoing social accomplishment, constituted and reconstituted as actors engage the world in practice.” (p. 249). </w:t>
      </w:r>
      <w:r w:rsidR="002A2E96" w:rsidRPr="00410626">
        <w:rPr>
          <w:rFonts w:ascii="Garamond" w:eastAsia="AdvOT1ef757c0" w:hAnsi="Garamond" w:cs="Times New Roman"/>
          <w:sz w:val="24"/>
          <w:szCs w:val="24"/>
          <w:lang w:val="en-US"/>
        </w:rPr>
        <w:t>Constructing</w:t>
      </w:r>
      <w:r w:rsidR="004E7203" w:rsidRPr="00410626">
        <w:rPr>
          <w:rFonts w:ascii="Garamond" w:eastAsia="AdvOT1ef757c0" w:hAnsi="Garamond" w:cs="Times New Roman"/>
          <w:sz w:val="24"/>
          <w:szCs w:val="24"/>
          <w:lang w:val="en-US"/>
        </w:rPr>
        <w:t xml:space="preserve"> and sharing new meanings can support stakeholders in addressing organizational issues and</w:t>
      </w:r>
      <w:r w:rsidR="002063E4" w:rsidRPr="00410626">
        <w:rPr>
          <w:rFonts w:ascii="Garamond" w:eastAsia="AdvOT1ef757c0" w:hAnsi="Garamond" w:cs="Times New Roman"/>
          <w:sz w:val="24"/>
          <w:szCs w:val="24"/>
          <w:lang w:val="en-US"/>
        </w:rPr>
        <w:t xml:space="preserve"> identifying new practices that</w:t>
      </w:r>
      <w:r w:rsidR="004E7203" w:rsidRPr="00410626">
        <w:rPr>
          <w:rFonts w:ascii="Garamond" w:eastAsia="AdvOT1ef757c0" w:hAnsi="Garamond" w:cs="Times New Roman"/>
          <w:sz w:val="24"/>
          <w:szCs w:val="24"/>
          <w:lang w:val="en-US"/>
        </w:rPr>
        <w:t xml:space="preserve"> foste</w:t>
      </w:r>
      <w:r w:rsidR="002063E4" w:rsidRPr="00410626">
        <w:rPr>
          <w:rFonts w:ascii="Garamond" w:eastAsia="AdvOT1ef757c0" w:hAnsi="Garamond" w:cs="Times New Roman"/>
          <w:sz w:val="24"/>
          <w:szCs w:val="24"/>
          <w:lang w:val="en-US"/>
        </w:rPr>
        <w:t>r</w:t>
      </w:r>
      <w:r w:rsidR="004E7203" w:rsidRPr="00410626">
        <w:rPr>
          <w:rFonts w:ascii="Garamond" w:eastAsia="AdvOT1ef757c0" w:hAnsi="Garamond" w:cs="Times New Roman"/>
          <w:sz w:val="24"/>
          <w:szCs w:val="24"/>
          <w:lang w:val="en-US"/>
        </w:rPr>
        <w:t xml:space="preserve"> organizational change (Thomas et al., 2011</w:t>
      </w:r>
      <w:r w:rsidR="00AF15B5" w:rsidRPr="00410626">
        <w:rPr>
          <w:rFonts w:ascii="Garamond" w:eastAsia="AdvOT1ef757c0" w:hAnsi="Garamond" w:cs="Times New Roman"/>
          <w:sz w:val="24"/>
          <w:szCs w:val="24"/>
          <w:lang w:val="en-US"/>
        </w:rPr>
        <w:t>; Tsoukas, 2009</w:t>
      </w:r>
      <w:r w:rsidR="004E7203" w:rsidRPr="00410626">
        <w:rPr>
          <w:rFonts w:ascii="Garamond" w:eastAsia="AdvOT1ef757c0" w:hAnsi="Garamond" w:cs="Times New Roman"/>
          <w:sz w:val="24"/>
          <w:szCs w:val="24"/>
          <w:lang w:val="en-US"/>
        </w:rPr>
        <w:t xml:space="preserve">). The other modality of interaction, calculated engagement, </w:t>
      </w:r>
      <w:r w:rsidR="004E7203" w:rsidRPr="00410626">
        <w:rPr>
          <w:rFonts w:ascii="Garamond" w:hAnsi="Garamond"/>
          <w:sz w:val="24"/>
          <w:szCs w:val="24"/>
          <w:lang w:val="en-US"/>
        </w:rPr>
        <w:t>occurs when</w:t>
      </w:r>
      <w:r w:rsidR="00F17B0D" w:rsidRPr="00410626">
        <w:rPr>
          <w:rFonts w:ascii="Garamond" w:hAnsi="Garamond"/>
          <w:sz w:val="24"/>
          <w:szCs w:val="24"/>
          <w:lang w:val="en-US"/>
        </w:rPr>
        <w:t xml:space="preserve"> stakeholders adopt limited collaborative behaviors and are not open to mutual influence. Calculated engagement is expressed by, for instance, stakeholders ignoring alternative meanings, deploying authority to eliminate meanings, and under</w:t>
      </w:r>
      <w:r w:rsidR="004E7203" w:rsidRPr="00410626">
        <w:rPr>
          <w:rFonts w:ascii="Garamond" w:hAnsi="Garamond"/>
          <w:sz w:val="24"/>
          <w:szCs w:val="24"/>
          <w:lang w:val="en-US"/>
        </w:rPr>
        <w:t>mining others’ contributions</w:t>
      </w:r>
      <w:r w:rsidR="00F17B0D" w:rsidRPr="00410626">
        <w:rPr>
          <w:rFonts w:ascii="Garamond" w:hAnsi="Garamond"/>
          <w:sz w:val="24"/>
          <w:szCs w:val="24"/>
          <w:lang w:val="en-US"/>
        </w:rPr>
        <w:t>.</w:t>
      </w:r>
      <w:r w:rsidR="004E7203" w:rsidRPr="00410626">
        <w:rPr>
          <w:rFonts w:ascii="Garamond" w:hAnsi="Garamond"/>
          <w:szCs w:val="24"/>
          <w:lang w:val="en-US"/>
        </w:rPr>
        <w:t xml:space="preserve"> </w:t>
      </w:r>
      <w:r w:rsidR="008605CE" w:rsidRPr="00410626">
        <w:rPr>
          <w:rFonts w:ascii="Garamond" w:hAnsi="Garamond"/>
          <w:sz w:val="24"/>
          <w:szCs w:val="24"/>
          <w:lang w:val="en-US"/>
        </w:rPr>
        <w:t>Instead of new knowledge and new meanings, calculated engagement leads t</w:t>
      </w:r>
      <w:r w:rsidR="008649DB" w:rsidRPr="00410626">
        <w:rPr>
          <w:rFonts w:ascii="Garamond" w:hAnsi="Garamond"/>
          <w:sz w:val="24"/>
          <w:szCs w:val="24"/>
          <w:lang w:val="en-US"/>
        </w:rPr>
        <w:t>o reproduction of old knowledge through which stakeholders fix their preferred meanings making them non-negotiable.</w:t>
      </w:r>
      <w:r w:rsidR="00821FC4" w:rsidRPr="00410626">
        <w:rPr>
          <w:rFonts w:ascii="Garamond" w:hAnsi="Garamond"/>
          <w:sz w:val="24"/>
          <w:szCs w:val="24"/>
          <w:lang w:val="en-US"/>
        </w:rPr>
        <w:t xml:space="preserve"> No implication</w:t>
      </w:r>
      <w:r w:rsidR="002A2E96" w:rsidRPr="00410626">
        <w:rPr>
          <w:rFonts w:ascii="Garamond" w:hAnsi="Garamond"/>
          <w:sz w:val="24"/>
          <w:szCs w:val="24"/>
          <w:lang w:val="en-US"/>
        </w:rPr>
        <w:t>s</w:t>
      </w:r>
      <w:r w:rsidR="00821FC4" w:rsidRPr="00410626">
        <w:rPr>
          <w:rFonts w:ascii="Garamond" w:hAnsi="Garamond"/>
          <w:sz w:val="24"/>
          <w:szCs w:val="24"/>
          <w:lang w:val="en-US"/>
        </w:rPr>
        <w:t xml:space="preserve"> for</w:t>
      </w:r>
      <w:r w:rsidR="002A2E96" w:rsidRPr="00410626">
        <w:rPr>
          <w:rFonts w:ascii="Garamond" w:hAnsi="Garamond"/>
          <w:sz w:val="24"/>
          <w:szCs w:val="24"/>
          <w:lang w:val="en-US"/>
        </w:rPr>
        <w:t xml:space="preserve"> solving</w:t>
      </w:r>
      <w:r w:rsidR="00821FC4" w:rsidRPr="00410626">
        <w:rPr>
          <w:rFonts w:ascii="Garamond" w:hAnsi="Garamond"/>
          <w:sz w:val="24"/>
          <w:szCs w:val="24"/>
          <w:lang w:val="en-US"/>
        </w:rPr>
        <w:t xml:space="preserve"> organizational is</w:t>
      </w:r>
      <w:r w:rsidR="002A7B1B" w:rsidRPr="00410626">
        <w:rPr>
          <w:rFonts w:ascii="Garamond" w:hAnsi="Garamond"/>
          <w:sz w:val="24"/>
          <w:szCs w:val="24"/>
          <w:lang w:val="en-US"/>
        </w:rPr>
        <w:t>sue</w:t>
      </w:r>
      <w:r w:rsidR="002A2E96" w:rsidRPr="00410626">
        <w:rPr>
          <w:rFonts w:ascii="Garamond" w:hAnsi="Garamond"/>
          <w:sz w:val="24"/>
          <w:szCs w:val="24"/>
          <w:lang w:val="en-US"/>
        </w:rPr>
        <w:t>s</w:t>
      </w:r>
      <w:r w:rsidR="002A7B1B" w:rsidRPr="00410626">
        <w:rPr>
          <w:rFonts w:ascii="Garamond" w:hAnsi="Garamond"/>
          <w:sz w:val="24"/>
          <w:szCs w:val="24"/>
          <w:lang w:val="en-US"/>
        </w:rPr>
        <w:t xml:space="preserve"> and</w:t>
      </w:r>
      <w:r w:rsidR="002A2E96" w:rsidRPr="00410626">
        <w:rPr>
          <w:rFonts w:ascii="Garamond" w:hAnsi="Garamond"/>
          <w:sz w:val="24"/>
          <w:szCs w:val="24"/>
          <w:lang w:val="en-US"/>
        </w:rPr>
        <w:t xml:space="preserve"> enabling organizational change follow (</w:t>
      </w:r>
      <w:r w:rsidR="002A2E96" w:rsidRPr="00410626">
        <w:rPr>
          <w:rFonts w:ascii="Garamond" w:hAnsi="Garamond"/>
          <w:i/>
          <w:sz w:val="24"/>
          <w:szCs w:val="24"/>
          <w:lang w:val="en-US"/>
        </w:rPr>
        <w:t>ibid</w:t>
      </w:r>
      <w:r w:rsidR="002A2E96" w:rsidRPr="00410626">
        <w:rPr>
          <w:rFonts w:ascii="Garamond" w:hAnsi="Garamond"/>
          <w:sz w:val="24"/>
          <w:szCs w:val="24"/>
          <w:lang w:val="en-US"/>
        </w:rPr>
        <w:t>)</w:t>
      </w:r>
      <w:r w:rsidR="002A7B1B" w:rsidRPr="00410626">
        <w:rPr>
          <w:rFonts w:ascii="Garamond" w:hAnsi="Garamond"/>
          <w:sz w:val="24"/>
          <w:szCs w:val="24"/>
          <w:lang w:val="en-US"/>
        </w:rPr>
        <w:t>.</w:t>
      </w:r>
    </w:p>
    <w:p w14:paraId="7EB18340" w14:textId="77777777" w:rsidR="00EE14F9" w:rsidRPr="00410626" w:rsidRDefault="00EE14F9" w:rsidP="0000136A">
      <w:pPr>
        <w:spacing w:after="0" w:line="360" w:lineRule="auto"/>
        <w:jc w:val="both"/>
        <w:rPr>
          <w:rFonts w:ascii="Garamond" w:hAnsi="Garamond" w:cs="Times New Roman"/>
          <w:sz w:val="24"/>
          <w:szCs w:val="24"/>
          <w:lang w:val="en-US"/>
        </w:rPr>
      </w:pPr>
    </w:p>
    <w:p w14:paraId="0800065C" w14:textId="2713BD77" w:rsidR="004F21F3" w:rsidRPr="00410626" w:rsidRDefault="004F21F3" w:rsidP="00F46273">
      <w:pPr>
        <w:spacing w:after="0" w:line="360" w:lineRule="auto"/>
        <w:jc w:val="center"/>
        <w:rPr>
          <w:rFonts w:ascii="Garamond" w:hAnsi="Garamond" w:cs="Times New Roman"/>
          <w:b/>
          <w:i/>
          <w:sz w:val="24"/>
          <w:szCs w:val="24"/>
          <w:lang w:val="en-US"/>
        </w:rPr>
      </w:pPr>
      <w:r w:rsidRPr="00410626">
        <w:rPr>
          <w:rFonts w:ascii="Garamond" w:hAnsi="Garamond" w:cs="Times New Roman"/>
          <w:b/>
          <w:i/>
          <w:sz w:val="24"/>
          <w:szCs w:val="24"/>
          <w:lang w:val="en-US"/>
        </w:rPr>
        <w:t>INSERT TABLE 1 ABOUT HERE</w:t>
      </w:r>
    </w:p>
    <w:p w14:paraId="0400A056" w14:textId="77777777" w:rsidR="004F21F3" w:rsidRPr="00410626" w:rsidRDefault="004F21F3" w:rsidP="00F46273">
      <w:pPr>
        <w:spacing w:after="0" w:line="360" w:lineRule="auto"/>
        <w:jc w:val="center"/>
        <w:rPr>
          <w:rFonts w:ascii="Garamond" w:hAnsi="Garamond" w:cs="Times New Roman"/>
          <w:b/>
          <w:i/>
          <w:sz w:val="24"/>
          <w:szCs w:val="24"/>
          <w:lang w:val="en-US"/>
        </w:rPr>
      </w:pPr>
    </w:p>
    <w:p w14:paraId="3B5836E0" w14:textId="32A6DF35" w:rsidR="004F21F3" w:rsidRPr="00410626" w:rsidRDefault="004F21F3" w:rsidP="00F46273">
      <w:pPr>
        <w:spacing w:after="0" w:line="360" w:lineRule="auto"/>
        <w:jc w:val="center"/>
        <w:rPr>
          <w:rFonts w:ascii="Garamond" w:hAnsi="Garamond" w:cs="Times New Roman"/>
          <w:b/>
          <w:i/>
          <w:sz w:val="24"/>
          <w:szCs w:val="24"/>
          <w:lang w:val="en-US"/>
        </w:rPr>
      </w:pPr>
      <w:r w:rsidRPr="00410626">
        <w:rPr>
          <w:rFonts w:ascii="Garamond" w:hAnsi="Garamond" w:cs="Times New Roman"/>
          <w:b/>
          <w:i/>
          <w:sz w:val="24"/>
          <w:szCs w:val="24"/>
          <w:lang w:val="en-US"/>
        </w:rPr>
        <w:t>INSERT TABLE 2 ABOUT HERE</w:t>
      </w:r>
    </w:p>
    <w:p w14:paraId="46CDBB5C" w14:textId="77777777" w:rsidR="007E53F5" w:rsidRPr="00410626" w:rsidRDefault="007E53F5" w:rsidP="00F46273">
      <w:pPr>
        <w:spacing w:after="0" w:line="360" w:lineRule="auto"/>
        <w:jc w:val="center"/>
        <w:rPr>
          <w:rFonts w:ascii="Garamond" w:hAnsi="Garamond" w:cs="Times New Roman"/>
          <w:b/>
          <w:i/>
          <w:sz w:val="24"/>
          <w:szCs w:val="24"/>
          <w:lang w:val="en-US"/>
        </w:rPr>
      </w:pPr>
    </w:p>
    <w:p w14:paraId="63430F34" w14:textId="75E51BDD" w:rsidR="00833EEF" w:rsidRPr="00410626" w:rsidRDefault="00EE14F9" w:rsidP="00120E85">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lastRenderedPageBreak/>
        <w:t xml:space="preserve">To ensure coding reliability, the second author identified topics and segments, as well as coded the turns in which the participants interacted with each other and with the artefacts. Whilst the selection of segments remained the same, there were minor disagreements concerning the coding. The first author’s detailed understanding of KBHFF and the VSM helped achieve agreement amongst the coders. </w:t>
      </w:r>
    </w:p>
    <w:p w14:paraId="207C94FB" w14:textId="1EABDAD8" w:rsidR="00561D6F" w:rsidRPr="00410626" w:rsidRDefault="00762498" w:rsidP="00561D6F">
      <w:pPr>
        <w:spacing w:line="360" w:lineRule="auto"/>
        <w:jc w:val="both"/>
        <w:rPr>
          <w:rFonts w:ascii="Garamond" w:hAnsi="Garamond" w:cs="Times New Roman"/>
          <w:sz w:val="24"/>
          <w:szCs w:val="24"/>
          <w:lang w:val="en-US"/>
        </w:rPr>
      </w:pPr>
      <w:r w:rsidRPr="00410626">
        <w:rPr>
          <w:rFonts w:ascii="Garamond" w:hAnsi="Garamond" w:cs="Times New Roman"/>
          <w:i/>
          <w:sz w:val="24"/>
          <w:szCs w:val="24"/>
          <w:lang w:val="en-US"/>
        </w:rPr>
        <w:t xml:space="preserve">Stage </w:t>
      </w:r>
      <w:r w:rsidR="00561D6F" w:rsidRPr="00410626">
        <w:rPr>
          <w:rFonts w:ascii="Garamond" w:hAnsi="Garamond" w:cs="Times New Roman"/>
          <w:i/>
          <w:sz w:val="24"/>
          <w:szCs w:val="24"/>
          <w:lang w:val="en-US"/>
        </w:rPr>
        <w:t>3</w:t>
      </w:r>
      <w:r w:rsidRPr="00410626">
        <w:rPr>
          <w:rFonts w:ascii="Garamond" w:hAnsi="Garamond" w:cs="Times New Roman"/>
          <w:i/>
          <w:sz w:val="24"/>
          <w:szCs w:val="24"/>
          <w:lang w:val="en-US"/>
        </w:rPr>
        <w:t xml:space="preserve">: Analyzing the interplay between structuration and negotiation of meaning. </w:t>
      </w:r>
      <w:r w:rsidR="00561D6F" w:rsidRPr="00410626">
        <w:rPr>
          <w:rFonts w:ascii="Garamond" w:hAnsi="Garamond" w:cs="Times New Roman"/>
          <w:sz w:val="24"/>
          <w:szCs w:val="24"/>
          <w:lang w:val="en-US"/>
        </w:rPr>
        <w:t xml:space="preserve">Drawing on Thomas et al. (2011) we wrote summary narratives for each coded segment describing which meaning(s) concerning tasks and topics are negotiated. Next, we </w:t>
      </w:r>
      <w:r w:rsidR="00F63190" w:rsidRPr="00410626">
        <w:rPr>
          <w:rFonts w:ascii="Garamond" w:hAnsi="Garamond" w:cs="Times New Roman"/>
          <w:sz w:val="24"/>
          <w:szCs w:val="24"/>
          <w:lang w:val="en-US"/>
        </w:rPr>
        <w:t xml:space="preserve">identified </w:t>
      </w:r>
      <w:r w:rsidR="00262687" w:rsidRPr="00410626">
        <w:rPr>
          <w:rFonts w:ascii="Garamond" w:hAnsi="Garamond" w:cs="Times New Roman"/>
          <w:sz w:val="24"/>
          <w:szCs w:val="24"/>
          <w:lang w:val="en-US"/>
        </w:rPr>
        <w:t>sequences of reoccurring appropriation and communication codes in the transcript</w:t>
      </w:r>
      <w:r w:rsidR="00D84C03" w:rsidRPr="00410626">
        <w:rPr>
          <w:rFonts w:ascii="Garamond" w:hAnsi="Garamond" w:cs="Times New Roman"/>
          <w:sz w:val="24"/>
          <w:szCs w:val="24"/>
          <w:lang w:val="en-US"/>
        </w:rPr>
        <w:t xml:space="preserve"> </w:t>
      </w:r>
      <w:r w:rsidR="00262687" w:rsidRPr="00410626">
        <w:rPr>
          <w:rFonts w:ascii="Garamond" w:hAnsi="Garamond" w:cs="Times New Roman"/>
          <w:sz w:val="24"/>
          <w:szCs w:val="24"/>
          <w:lang w:val="en-US"/>
        </w:rPr>
        <w:t xml:space="preserve">illustrating how </w:t>
      </w:r>
      <w:r w:rsidR="00E97B63" w:rsidRPr="00410626">
        <w:rPr>
          <w:rFonts w:ascii="Garamond" w:hAnsi="Garamond" w:cs="Times New Roman"/>
          <w:sz w:val="24"/>
          <w:szCs w:val="24"/>
          <w:lang w:val="en-US"/>
        </w:rPr>
        <w:t xml:space="preserve">appropriation of artefacts, </w:t>
      </w:r>
      <w:r w:rsidR="001D6D9F" w:rsidRPr="00410626">
        <w:rPr>
          <w:rFonts w:ascii="Garamond" w:hAnsi="Garamond" w:cs="Times New Roman"/>
          <w:sz w:val="24"/>
          <w:szCs w:val="24"/>
          <w:lang w:val="en-US"/>
        </w:rPr>
        <w:t>communicative</w:t>
      </w:r>
      <w:r w:rsidR="00E97B63" w:rsidRPr="00410626">
        <w:rPr>
          <w:rFonts w:ascii="Garamond" w:hAnsi="Garamond" w:cs="Times New Roman"/>
          <w:sz w:val="24"/>
          <w:szCs w:val="24"/>
          <w:lang w:val="en-US"/>
        </w:rPr>
        <w:t xml:space="preserve"> practices</w:t>
      </w:r>
      <w:r w:rsidR="00262687" w:rsidRPr="00410626">
        <w:rPr>
          <w:rFonts w:ascii="Garamond" w:hAnsi="Garamond" w:cs="Times New Roman"/>
          <w:sz w:val="24"/>
          <w:szCs w:val="24"/>
          <w:lang w:val="en-US"/>
        </w:rPr>
        <w:t xml:space="preserve"> and negotiation of meaning</w:t>
      </w:r>
      <w:r w:rsidR="00D84C03" w:rsidRPr="00410626">
        <w:rPr>
          <w:rFonts w:ascii="Garamond" w:hAnsi="Garamond" w:cs="Times New Roman"/>
          <w:sz w:val="24"/>
          <w:szCs w:val="24"/>
          <w:lang w:val="en-US"/>
        </w:rPr>
        <w:t>s</w:t>
      </w:r>
      <w:r w:rsidR="00262687" w:rsidRPr="00410626">
        <w:rPr>
          <w:rFonts w:ascii="Garamond" w:hAnsi="Garamond" w:cs="Times New Roman"/>
          <w:sz w:val="24"/>
          <w:szCs w:val="24"/>
          <w:lang w:val="en-US"/>
        </w:rPr>
        <w:t xml:space="preserve"> are intertwined. </w:t>
      </w:r>
      <w:r w:rsidR="00961672" w:rsidRPr="00410626">
        <w:rPr>
          <w:rFonts w:ascii="Garamond" w:hAnsi="Garamond" w:cs="Times New Roman"/>
          <w:sz w:val="24"/>
          <w:szCs w:val="24"/>
          <w:lang w:val="en-US"/>
        </w:rPr>
        <w:t xml:space="preserve">Identifying </w:t>
      </w:r>
      <w:r w:rsidR="00D84C03" w:rsidRPr="00410626">
        <w:rPr>
          <w:rFonts w:ascii="Garamond" w:hAnsi="Garamond" w:cs="Times New Roman"/>
          <w:sz w:val="24"/>
          <w:szCs w:val="24"/>
          <w:lang w:val="en-US"/>
        </w:rPr>
        <w:t>those sequences</w:t>
      </w:r>
      <w:r w:rsidR="00961672" w:rsidRPr="00410626">
        <w:rPr>
          <w:rFonts w:ascii="Garamond" w:hAnsi="Garamond" w:cs="Times New Roman"/>
          <w:sz w:val="24"/>
          <w:szCs w:val="24"/>
          <w:lang w:val="en-US"/>
        </w:rPr>
        <w:t xml:space="preserve"> helped analyze how the facilitator and the participants appropriate</w:t>
      </w:r>
      <w:r w:rsidR="007707DE" w:rsidRPr="00410626">
        <w:rPr>
          <w:rFonts w:ascii="Garamond" w:hAnsi="Garamond" w:cs="Times New Roman"/>
          <w:sz w:val="24"/>
          <w:szCs w:val="24"/>
          <w:lang w:val="en-US"/>
        </w:rPr>
        <w:t>d</w:t>
      </w:r>
      <w:r w:rsidR="00961672" w:rsidRPr="00410626">
        <w:rPr>
          <w:rFonts w:ascii="Garamond" w:hAnsi="Garamond" w:cs="Times New Roman"/>
          <w:sz w:val="24"/>
          <w:szCs w:val="24"/>
          <w:lang w:val="en-US"/>
        </w:rPr>
        <w:t xml:space="preserve"> structures, how appropriation </w:t>
      </w:r>
      <w:r w:rsidR="004E2850" w:rsidRPr="00410626">
        <w:rPr>
          <w:rFonts w:ascii="Garamond" w:hAnsi="Garamond" w:cs="Times New Roman"/>
          <w:sz w:val="24"/>
          <w:szCs w:val="24"/>
          <w:lang w:val="en-US"/>
        </w:rPr>
        <w:t>influence</w:t>
      </w:r>
      <w:r w:rsidR="007707DE" w:rsidRPr="00410626">
        <w:rPr>
          <w:rFonts w:ascii="Garamond" w:hAnsi="Garamond" w:cs="Times New Roman"/>
          <w:sz w:val="24"/>
          <w:szCs w:val="24"/>
          <w:lang w:val="en-US"/>
        </w:rPr>
        <w:t>d</w:t>
      </w:r>
      <w:r w:rsidR="004E2850" w:rsidRPr="00410626">
        <w:rPr>
          <w:rFonts w:ascii="Garamond" w:hAnsi="Garamond" w:cs="Times New Roman"/>
          <w:sz w:val="24"/>
          <w:szCs w:val="24"/>
          <w:lang w:val="en-US"/>
        </w:rPr>
        <w:t xml:space="preserve"> the </w:t>
      </w:r>
      <w:r w:rsidR="001D6D9F" w:rsidRPr="00410626">
        <w:rPr>
          <w:rFonts w:ascii="Garamond" w:hAnsi="Garamond" w:cs="Times New Roman"/>
          <w:sz w:val="24"/>
          <w:szCs w:val="24"/>
          <w:lang w:val="en-US"/>
        </w:rPr>
        <w:t>employment</w:t>
      </w:r>
      <w:r w:rsidR="004E2850" w:rsidRPr="00410626">
        <w:rPr>
          <w:rFonts w:ascii="Garamond" w:hAnsi="Garamond" w:cs="Times New Roman"/>
          <w:sz w:val="24"/>
          <w:szCs w:val="24"/>
          <w:lang w:val="en-US"/>
        </w:rPr>
        <w:t xml:space="preserve"> of communicative practices and shape</w:t>
      </w:r>
      <w:r w:rsidR="007707DE" w:rsidRPr="00410626">
        <w:rPr>
          <w:rFonts w:ascii="Garamond" w:hAnsi="Garamond" w:cs="Times New Roman"/>
          <w:sz w:val="24"/>
          <w:szCs w:val="24"/>
          <w:lang w:val="en-US"/>
        </w:rPr>
        <w:t>d</w:t>
      </w:r>
      <w:r w:rsidR="004E2850" w:rsidRPr="00410626">
        <w:rPr>
          <w:rFonts w:ascii="Garamond" w:hAnsi="Garamond" w:cs="Times New Roman"/>
          <w:sz w:val="24"/>
          <w:szCs w:val="24"/>
          <w:lang w:val="en-US"/>
        </w:rPr>
        <w:t xml:space="preserve"> negotiation of meaning</w:t>
      </w:r>
      <w:r w:rsidR="00D84C03" w:rsidRPr="00410626">
        <w:rPr>
          <w:rFonts w:ascii="Garamond" w:hAnsi="Garamond" w:cs="Times New Roman"/>
          <w:sz w:val="24"/>
          <w:szCs w:val="24"/>
          <w:lang w:val="en-US"/>
        </w:rPr>
        <w:t>s</w:t>
      </w:r>
      <w:r w:rsidR="004E2850" w:rsidRPr="00410626">
        <w:rPr>
          <w:rFonts w:ascii="Garamond" w:hAnsi="Garamond" w:cs="Times New Roman"/>
          <w:sz w:val="24"/>
          <w:szCs w:val="24"/>
          <w:lang w:val="en-US"/>
        </w:rPr>
        <w:t xml:space="preserve">. </w:t>
      </w:r>
      <w:r w:rsidR="00561D6F" w:rsidRPr="00410626">
        <w:rPr>
          <w:rFonts w:ascii="Garamond" w:hAnsi="Garamond" w:cs="Times New Roman"/>
          <w:sz w:val="24"/>
          <w:szCs w:val="24"/>
          <w:lang w:val="en-US"/>
        </w:rPr>
        <w:t>By discussing and comparin</w:t>
      </w:r>
      <w:r w:rsidR="00D84C03" w:rsidRPr="00410626">
        <w:rPr>
          <w:rFonts w:ascii="Garamond" w:hAnsi="Garamond" w:cs="Times New Roman"/>
          <w:sz w:val="24"/>
          <w:szCs w:val="24"/>
          <w:lang w:val="en-US"/>
        </w:rPr>
        <w:t>g the different sequences</w:t>
      </w:r>
      <w:r w:rsidR="00561D6F" w:rsidRPr="00410626">
        <w:rPr>
          <w:rFonts w:ascii="Garamond" w:hAnsi="Garamond" w:cs="Times New Roman"/>
          <w:sz w:val="24"/>
          <w:szCs w:val="24"/>
          <w:lang w:val="en-US"/>
        </w:rPr>
        <w:t>, we identified two distinctive patterns in the way knowledge was created (‘</w:t>
      </w:r>
      <w:bookmarkStart w:id="0" w:name="_Hlk36421579"/>
      <w:r w:rsidR="00561D6F" w:rsidRPr="00410626">
        <w:rPr>
          <w:rFonts w:ascii="Garamond" w:hAnsi="Garamond" w:cs="Times New Roman"/>
          <w:i/>
          <w:sz w:val="24"/>
          <w:szCs w:val="24"/>
          <w:lang w:val="en-US"/>
        </w:rPr>
        <w:t>generating new knowledge’ pattern</w:t>
      </w:r>
      <w:r w:rsidR="00561D6F" w:rsidRPr="00410626">
        <w:rPr>
          <w:rFonts w:ascii="Garamond" w:hAnsi="Garamond" w:cs="Times New Roman"/>
          <w:sz w:val="24"/>
          <w:szCs w:val="24"/>
          <w:lang w:val="en-US"/>
        </w:rPr>
        <w:t>; 8 segments) or common knowledge shared (‘</w:t>
      </w:r>
      <w:r w:rsidR="00561D6F" w:rsidRPr="00410626">
        <w:rPr>
          <w:rFonts w:ascii="Garamond" w:hAnsi="Garamond" w:cs="Times New Roman"/>
          <w:i/>
          <w:sz w:val="24"/>
          <w:szCs w:val="24"/>
          <w:lang w:val="en-US"/>
        </w:rPr>
        <w:t xml:space="preserve">sharing existing knowledge’ </w:t>
      </w:r>
      <w:bookmarkEnd w:id="0"/>
      <w:r w:rsidR="00561D6F" w:rsidRPr="00410626">
        <w:rPr>
          <w:rFonts w:ascii="Garamond" w:hAnsi="Garamond" w:cs="Times New Roman"/>
          <w:i/>
          <w:sz w:val="24"/>
          <w:szCs w:val="24"/>
          <w:lang w:val="en-US"/>
        </w:rPr>
        <w:t xml:space="preserve"> pattern</w:t>
      </w:r>
      <w:r w:rsidR="00561D6F" w:rsidRPr="00410626">
        <w:rPr>
          <w:rFonts w:ascii="Garamond" w:hAnsi="Garamond" w:cs="Times New Roman"/>
          <w:sz w:val="24"/>
          <w:szCs w:val="24"/>
          <w:lang w:val="en-US"/>
        </w:rPr>
        <w:t xml:space="preserve">; 7 segments) (in one segment both patterns occurred). </w:t>
      </w:r>
    </w:p>
    <w:p w14:paraId="5E0C77ED" w14:textId="41F755C7" w:rsidR="004E2850" w:rsidRPr="00410626" w:rsidRDefault="004E2850" w:rsidP="0000136A">
      <w:pPr>
        <w:spacing w:line="360" w:lineRule="auto"/>
        <w:jc w:val="both"/>
        <w:rPr>
          <w:rFonts w:ascii="Garamond" w:hAnsi="Garamond" w:cs="Times New Roman"/>
          <w:sz w:val="24"/>
          <w:szCs w:val="24"/>
          <w:lang w:val="en-US"/>
        </w:rPr>
      </w:pPr>
      <w:r w:rsidRPr="00410626">
        <w:rPr>
          <w:rFonts w:ascii="Garamond" w:hAnsi="Garamond" w:cs="Times New Roman"/>
          <w:i/>
          <w:sz w:val="24"/>
          <w:szCs w:val="24"/>
          <w:lang w:val="en-US"/>
        </w:rPr>
        <w:t xml:space="preserve">Stage </w:t>
      </w:r>
      <w:r w:rsidR="00561D6F" w:rsidRPr="00410626">
        <w:rPr>
          <w:rFonts w:ascii="Garamond" w:hAnsi="Garamond" w:cs="Times New Roman"/>
          <w:i/>
          <w:sz w:val="24"/>
          <w:szCs w:val="24"/>
          <w:lang w:val="en-US"/>
        </w:rPr>
        <w:t>4</w:t>
      </w:r>
      <w:r w:rsidRPr="00410626">
        <w:rPr>
          <w:rFonts w:ascii="Garamond" w:hAnsi="Garamond" w:cs="Times New Roman"/>
          <w:i/>
          <w:sz w:val="24"/>
          <w:szCs w:val="24"/>
          <w:lang w:val="en-US"/>
        </w:rPr>
        <w:t>:</w:t>
      </w:r>
      <w:r w:rsidR="00301098" w:rsidRPr="00410626">
        <w:rPr>
          <w:rFonts w:ascii="Garamond" w:hAnsi="Garamond" w:cs="Times New Roman"/>
          <w:i/>
          <w:sz w:val="24"/>
          <w:szCs w:val="24"/>
          <w:lang w:val="en-US"/>
        </w:rPr>
        <w:t xml:space="preserve"> </w:t>
      </w:r>
      <w:r w:rsidRPr="00410626">
        <w:rPr>
          <w:rFonts w:ascii="Garamond" w:hAnsi="Garamond" w:cs="Times New Roman"/>
          <w:i/>
          <w:sz w:val="24"/>
          <w:szCs w:val="24"/>
          <w:lang w:val="en-US"/>
        </w:rPr>
        <w:t xml:space="preserve">Explaining the interplay between negotiation of meaning and the structures. </w:t>
      </w:r>
      <w:r w:rsidR="00301098" w:rsidRPr="00410626">
        <w:rPr>
          <w:rFonts w:ascii="Garamond" w:hAnsi="Garamond" w:cs="Times New Roman"/>
          <w:sz w:val="24"/>
          <w:szCs w:val="24"/>
          <w:lang w:val="en-US"/>
        </w:rPr>
        <w:t>T</w:t>
      </w:r>
      <w:r w:rsidRPr="00410626">
        <w:rPr>
          <w:rFonts w:ascii="Garamond" w:hAnsi="Garamond" w:cs="Times New Roman"/>
          <w:sz w:val="24"/>
          <w:szCs w:val="24"/>
          <w:lang w:val="en-US"/>
        </w:rPr>
        <w:t>he author</w:t>
      </w:r>
      <w:r w:rsidR="00301098" w:rsidRPr="00410626">
        <w:rPr>
          <w:rFonts w:ascii="Garamond" w:hAnsi="Garamond" w:cs="Times New Roman"/>
          <w:sz w:val="24"/>
          <w:szCs w:val="24"/>
          <w:lang w:val="en-US"/>
        </w:rPr>
        <w:t>s</w:t>
      </w:r>
      <w:r w:rsidRPr="00410626">
        <w:rPr>
          <w:rFonts w:ascii="Garamond" w:hAnsi="Garamond" w:cs="Times New Roman"/>
          <w:sz w:val="24"/>
          <w:szCs w:val="24"/>
          <w:lang w:val="en-US"/>
        </w:rPr>
        <w:t xml:space="preserve"> explain</w:t>
      </w:r>
      <w:r w:rsidR="00914914" w:rsidRPr="00410626">
        <w:rPr>
          <w:rFonts w:ascii="Garamond" w:hAnsi="Garamond" w:cs="Times New Roman"/>
          <w:sz w:val="24"/>
          <w:szCs w:val="24"/>
          <w:lang w:val="en-US"/>
        </w:rPr>
        <w:t>ed</w:t>
      </w:r>
      <w:r w:rsidRPr="00410626">
        <w:rPr>
          <w:rFonts w:ascii="Garamond" w:hAnsi="Garamond" w:cs="Times New Roman"/>
          <w:sz w:val="24"/>
          <w:szCs w:val="24"/>
          <w:lang w:val="en-US"/>
        </w:rPr>
        <w:t xml:space="preserve"> how negotiation of meaning resulting from structuration shape</w:t>
      </w:r>
      <w:r w:rsidR="007707DE" w:rsidRPr="00410626">
        <w:rPr>
          <w:rFonts w:ascii="Garamond" w:hAnsi="Garamond" w:cs="Times New Roman"/>
          <w:sz w:val="24"/>
          <w:szCs w:val="24"/>
          <w:lang w:val="en-US"/>
        </w:rPr>
        <w:t>d</w:t>
      </w:r>
      <w:r w:rsidRPr="00410626">
        <w:rPr>
          <w:rFonts w:ascii="Garamond" w:hAnsi="Garamond" w:cs="Times New Roman"/>
          <w:sz w:val="24"/>
          <w:szCs w:val="24"/>
          <w:lang w:val="en-US"/>
        </w:rPr>
        <w:t xml:space="preserve"> the (re)production of the </w:t>
      </w:r>
      <w:r w:rsidR="00301098" w:rsidRPr="00410626">
        <w:rPr>
          <w:rFonts w:ascii="Garamond" w:hAnsi="Garamond" w:cs="Times New Roman"/>
          <w:sz w:val="24"/>
          <w:szCs w:val="24"/>
          <w:lang w:val="en-US"/>
        </w:rPr>
        <w:t>artefacts</w:t>
      </w:r>
      <w:r w:rsidRPr="00410626">
        <w:rPr>
          <w:rFonts w:ascii="Garamond" w:hAnsi="Garamond" w:cs="Times New Roman"/>
          <w:sz w:val="24"/>
          <w:szCs w:val="24"/>
          <w:lang w:val="en-US"/>
        </w:rPr>
        <w:t xml:space="preserve"> used within the workshop. </w:t>
      </w:r>
      <w:r w:rsidR="005175E0" w:rsidRPr="00410626">
        <w:rPr>
          <w:rFonts w:ascii="Garamond" w:hAnsi="Garamond" w:cs="Times New Roman"/>
          <w:sz w:val="24"/>
          <w:szCs w:val="24"/>
          <w:lang w:val="en-US"/>
        </w:rPr>
        <w:t>This interplay was identified by linking the</w:t>
      </w:r>
      <w:r w:rsidR="00301098" w:rsidRPr="00410626">
        <w:rPr>
          <w:rFonts w:ascii="Garamond" w:hAnsi="Garamond" w:cs="Times New Roman"/>
          <w:sz w:val="24"/>
          <w:szCs w:val="24"/>
          <w:lang w:val="en-US"/>
        </w:rPr>
        <w:t xml:space="preserve"> patterns of</w:t>
      </w:r>
      <w:r w:rsidR="005175E0" w:rsidRPr="00410626">
        <w:rPr>
          <w:rFonts w:ascii="Garamond" w:hAnsi="Garamond" w:cs="Times New Roman"/>
          <w:sz w:val="24"/>
          <w:szCs w:val="24"/>
          <w:lang w:val="en-US"/>
        </w:rPr>
        <w:t xml:space="preserve"> negotiation of meaning to the </w:t>
      </w:r>
      <w:r w:rsidR="00301098" w:rsidRPr="00410626">
        <w:rPr>
          <w:rFonts w:ascii="Garamond" w:hAnsi="Garamond" w:cs="Times New Roman"/>
          <w:sz w:val="24"/>
          <w:szCs w:val="24"/>
          <w:lang w:val="en-US"/>
        </w:rPr>
        <w:t>artefacts</w:t>
      </w:r>
      <w:r w:rsidR="0065246B" w:rsidRPr="00410626">
        <w:rPr>
          <w:rFonts w:ascii="Garamond" w:hAnsi="Garamond" w:cs="Times New Roman"/>
          <w:sz w:val="24"/>
          <w:szCs w:val="24"/>
          <w:lang w:val="en-US"/>
        </w:rPr>
        <w:t xml:space="preserve"> as </w:t>
      </w:r>
      <w:r w:rsidR="00CA7A11" w:rsidRPr="00410626">
        <w:rPr>
          <w:rFonts w:ascii="Garamond" w:hAnsi="Garamond" w:cs="Times New Roman"/>
          <w:sz w:val="24"/>
          <w:szCs w:val="24"/>
          <w:lang w:val="en-US"/>
        </w:rPr>
        <w:t>the content</w:t>
      </w:r>
      <w:r w:rsidR="00023AA5" w:rsidRPr="00410626">
        <w:rPr>
          <w:rFonts w:ascii="Garamond" w:hAnsi="Garamond" w:cs="Times New Roman"/>
          <w:sz w:val="24"/>
          <w:szCs w:val="24"/>
          <w:lang w:val="en-US"/>
        </w:rPr>
        <w:t xml:space="preserve"> and structure</w:t>
      </w:r>
      <w:r w:rsidR="00CA7A11" w:rsidRPr="00410626">
        <w:rPr>
          <w:rFonts w:ascii="Garamond" w:hAnsi="Garamond" w:cs="Times New Roman"/>
          <w:sz w:val="24"/>
          <w:szCs w:val="24"/>
          <w:lang w:val="en-US"/>
        </w:rPr>
        <w:t xml:space="preserve"> they embodied emerged </w:t>
      </w:r>
      <w:r w:rsidR="00023AA5" w:rsidRPr="00410626">
        <w:rPr>
          <w:rFonts w:ascii="Garamond" w:hAnsi="Garamond" w:cs="Times New Roman"/>
          <w:sz w:val="24"/>
          <w:szCs w:val="24"/>
          <w:lang w:val="en-US"/>
        </w:rPr>
        <w:t>by</w:t>
      </w:r>
      <w:r w:rsidR="0065246B" w:rsidRPr="00410626">
        <w:rPr>
          <w:rFonts w:ascii="Garamond" w:hAnsi="Garamond" w:cs="Times New Roman"/>
          <w:sz w:val="24"/>
          <w:szCs w:val="24"/>
          <w:lang w:val="en-US"/>
        </w:rPr>
        <w:t xml:space="preserve"> the end of</w:t>
      </w:r>
      <w:r w:rsidR="00301098" w:rsidRPr="00410626">
        <w:rPr>
          <w:rFonts w:ascii="Garamond" w:hAnsi="Garamond" w:cs="Times New Roman"/>
          <w:sz w:val="24"/>
          <w:szCs w:val="24"/>
          <w:lang w:val="en-US"/>
        </w:rPr>
        <w:t xml:space="preserve"> the workshop</w:t>
      </w:r>
      <w:r w:rsidR="005175E0" w:rsidRPr="00410626">
        <w:rPr>
          <w:rFonts w:ascii="Garamond" w:hAnsi="Garamond" w:cs="Times New Roman"/>
          <w:sz w:val="24"/>
          <w:szCs w:val="24"/>
          <w:lang w:val="en-US"/>
        </w:rPr>
        <w:t xml:space="preserve">. </w:t>
      </w:r>
    </w:p>
    <w:p w14:paraId="49F4090F" w14:textId="1F2701DD" w:rsidR="004D1293" w:rsidRPr="00410626" w:rsidRDefault="007707DE" w:rsidP="0000136A">
      <w:pPr>
        <w:spacing w:line="360" w:lineRule="auto"/>
        <w:jc w:val="both"/>
        <w:rPr>
          <w:rFonts w:ascii="Garamond" w:hAnsi="Garamond" w:cs="Times New Roman"/>
          <w:sz w:val="24"/>
          <w:szCs w:val="24"/>
          <w:lang w:val="en-US"/>
        </w:rPr>
      </w:pPr>
      <w:r w:rsidRPr="00410626">
        <w:rPr>
          <w:rFonts w:ascii="Garamond" w:hAnsi="Garamond" w:cs="Times New Roman"/>
          <w:i/>
          <w:sz w:val="24"/>
          <w:szCs w:val="24"/>
          <w:lang w:val="en-US"/>
        </w:rPr>
        <w:t xml:space="preserve">Stage </w:t>
      </w:r>
      <w:r w:rsidR="00561D6F" w:rsidRPr="00410626">
        <w:rPr>
          <w:rFonts w:ascii="Garamond" w:hAnsi="Garamond" w:cs="Times New Roman"/>
          <w:i/>
          <w:sz w:val="24"/>
          <w:szCs w:val="24"/>
          <w:lang w:val="en-US"/>
        </w:rPr>
        <w:t>5</w:t>
      </w:r>
      <w:r w:rsidR="00301098" w:rsidRPr="00410626">
        <w:rPr>
          <w:rFonts w:ascii="Garamond" w:hAnsi="Garamond" w:cs="Times New Roman"/>
          <w:i/>
          <w:sz w:val="24"/>
          <w:szCs w:val="24"/>
          <w:lang w:val="en-US"/>
        </w:rPr>
        <w:t>: Linking</w:t>
      </w:r>
      <w:r w:rsidR="00301098" w:rsidRPr="00410626">
        <w:rPr>
          <w:rFonts w:ascii="Garamond" w:hAnsi="Garamond" w:cs="Times New Roman"/>
          <w:sz w:val="24"/>
          <w:szCs w:val="24"/>
          <w:lang w:val="en-US"/>
        </w:rPr>
        <w:t xml:space="preserve"> </w:t>
      </w:r>
      <w:r w:rsidR="00301098" w:rsidRPr="00410626">
        <w:rPr>
          <w:rFonts w:ascii="Garamond" w:hAnsi="Garamond" w:cs="Times New Roman"/>
          <w:i/>
          <w:sz w:val="24"/>
          <w:szCs w:val="24"/>
          <w:lang w:val="en-US"/>
        </w:rPr>
        <w:t xml:space="preserve">negotiation of meaning to organizational change: </w:t>
      </w:r>
      <w:r w:rsidR="00301098" w:rsidRPr="00410626">
        <w:rPr>
          <w:rFonts w:ascii="Garamond" w:hAnsi="Garamond" w:cs="Times New Roman"/>
          <w:sz w:val="24"/>
          <w:szCs w:val="24"/>
          <w:lang w:val="en-US"/>
        </w:rPr>
        <w:t xml:space="preserve">Finally, the authors </w:t>
      </w:r>
      <w:r w:rsidR="002A60AF" w:rsidRPr="00410626">
        <w:rPr>
          <w:rFonts w:ascii="Garamond" w:hAnsi="Garamond" w:cs="Times New Roman"/>
          <w:sz w:val="24"/>
          <w:szCs w:val="24"/>
          <w:lang w:val="en-US"/>
        </w:rPr>
        <w:t>identified how negotiation of meaning res</w:t>
      </w:r>
      <w:r w:rsidRPr="00410626">
        <w:rPr>
          <w:rFonts w:ascii="Garamond" w:hAnsi="Garamond" w:cs="Times New Roman"/>
          <w:sz w:val="24"/>
          <w:szCs w:val="24"/>
          <w:lang w:val="en-US"/>
        </w:rPr>
        <w:t>ulting from structuration shaped workshop outcomes that had</w:t>
      </w:r>
      <w:r w:rsidR="002A60AF" w:rsidRPr="00410626">
        <w:rPr>
          <w:rFonts w:ascii="Garamond" w:hAnsi="Garamond" w:cs="Times New Roman"/>
          <w:sz w:val="24"/>
          <w:szCs w:val="24"/>
          <w:lang w:val="en-US"/>
        </w:rPr>
        <w:t xml:space="preserve"> implications for organizational change. This was identified by linking </w:t>
      </w:r>
      <w:r w:rsidR="00301098" w:rsidRPr="00410626">
        <w:rPr>
          <w:rFonts w:ascii="Garamond" w:hAnsi="Garamond" w:cs="Times New Roman"/>
          <w:sz w:val="24"/>
          <w:szCs w:val="24"/>
          <w:lang w:val="en-US"/>
        </w:rPr>
        <w:t xml:space="preserve">the patterns of negotiation of meaning to workshop outcomes that </w:t>
      </w:r>
      <w:r w:rsidR="00561D6F" w:rsidRPr="00410626">
        <w:rPr>
          <w:rFonts w:ascii="Garamond" w:hAnsi="Garamond" w:cs="Times New Roman"/>
          <w:sz w:val="24"/>
          <w:szCs w:val="24"/>
          <w:lang w:val="en-US"/>
        </w:rPr>
        <w:t xml:space="preserve">were </w:t>
      </w:r>
      <w:r w:rsidR="002A60AF" w:rsidRPr="00410626">
        <w:rPr>
          <w:rFonts w:ascii="Garamond" w:hAnsi="Garamond" w:cs="Times New Roman"/>
          <w:sz w:val="24"/>
          <w:szCs w:val="24"/>
          <w:lang w:val="en-US"/>
        </w:rPr>
        <w:t xml:space="preserve">implemented </w:t>
      </w:r>
      <w:r w:rsidR="00CB59BB" w:rsidRPr="00410626">
        <w:rPr>
          <w:rFonts w:ascii="Garamond" w:hAnsi="Garamond" w:cs="Times New Roman"/>
          <w:sz w:val="24"/>
          <w:szCs w:val="24"/>
          <w:lang w:val="en-US"/>
        </w:rPr>
        <w:t xml:space="preserve">and have brought change </w:t>
      </w:r>
      <w:r w:rsidR="002A60AF" w:rsidRPr="00410626">
        <w:rPr>
          <w:rFonts w:ascii="Garamond" w:hAnsi="Garamond" w:cs="Times New Roman"/>
          <w:sz w:val="24"/>
          <w:szCs w:val="24"/>
          <w:lang w:val="en-US"/>
        </w:rPr>
        <w:t xml:space="preserve">within KBHFF. </w:t>
      </w:r>
    </w:p>
    <w:p w14:paraId="12D567F0" w14:textId="77777777" w:rsidR="00FD403B" w:rsidRPr="00410626" w:rsidRDefault="00FD403B" w:rsidP="0000136A">
      <w:pPr>
        <w:spacing w:line="360" w:lineRule="auto"/>
        <w:jc w:val="both"/>
        <w:rPr>
          <w:rFonts w:ascii="Garamond" w:hAnsi="Garamond" w:cs="Times New Roman"/>
          <w:sz w:val="24"/>
          <w:szCs w:val="24"/>
          <w:lang w:val="en-US"/>
        </w:rPr>
      </w:pPr>
    </w:p>
    <w:p w14:paraId="465D2CD4" w14:textId="61A617A2" w:rsidR="00EC423B" w:rsidRPr="00410626" w:rsidRDefault="00EC423B">
      <w:pPr>
        <w:rPr>
          <w:rFonts w:ascii="Garamond" w:hAnsi="Garamond" w:cs="Times New Roman"/>
          <w:b/>
          <w:sz w:val="24"/>
          <w:lang w:val="en-US"/>
        </w:rPr>
      </w:pPr>
      <w:r w:rsidRPr="00410626">
        <w:rPr>
          <w:rFonts w:ascii="Garamond" w:hAnsi="Garamond" w:cs="Times New Roman"/>
          <w:b/>
          <w:sz w:val="24"/>
          <w:lang w:val="en-US"/>
        </w:rPr>
        <w:t>Findings</w:t>
      </w:r>
    </w:p>
    <w:p w14:paraId="5DBE62FF" w14:textId="25BFC6D3" w:rsidR="00FC6A78" w:rsidRPr="00410626" w:rsidRDefault="00B55DC5" w:rsidP="006A3A6F">
      <w:pPr>
        <w:spacing w:line="360" w:lineRule="auto"/>
        <w:jc w:val="both"/>
        <w:rPr>
          <w:rFonts w:ascii="Garamond" w:hAnsi="Garamond"/>
          <w:sz w:val="24"/>
          <w:szCs w:val="24"/>
          <w:lang w:val="en-US"/>
        </w:rPr>
      </w:pPr>
      <w:r w:rsidRPr="00410626">
        <w:rPr>
          <w:rFonts w:ascii="Garamond" w:hAnsi="Garamond"/>
          <w:sz w:val="24"/>
          <w:szCs w:val="24"/>
          <w:lang w:val="en-US"/>
        </w:rPr>
        <w:t>The</w:t>
      </w:r>
      <w:r w:rsidR="00B846AC" w:rsidRPr="00410626">
        <w:rPr>
          <w:rFonts w:ascii="Garamond" w:hAnsi="Garamond"/>
          <w:sz w:val="24"/>
          <w:szCs w:val="24"/>
          <w:lang w:val="en-US"/>
        </w:rPr>
        <w:t xml:space="preserve"> appropriation</w:t>
      </w:r>
      <w:r w:rsidR="00815621" w:rsidRPr="00410626">
        <w:rPr>
          <w:rFonts w:ascii="Garamond" w:hAnsi="Garamond"/>
          <w:sz w:val="24"/>
          <w:szCs w:val="24"/>
          <w:lang w:val="en-US"/>
        </w:rPr>
        <w:t xml:space="preserve"> of</w:t>
      </w:r>
      <w:r w:rsidR="00BC67F9" w:rsidRPr="00410626">
        <w:rPr>
          <w:rFonts w:ascii="Garamond" w:hAnsi="Garamond"/>
          <w:sz w:val="24"/>
          <w:szCs w:val="24"/>
          <w:lang w:val="en-US"/>
        </w:rPr>
        <w:t xml:space="preserve"> artefacts</w:t>
      </w:r>
      <w:r w:rsidR="00E70E48" w:rsidRPr="00410626">
        <w:rPr>
          <w:rFonts w:ascii="Garamond" w:hAnsi="Garamond"/>
          <w:sz w:val="24"/>
          <w:szCs w:val="24"/>
          <w:lang w:val="en-US"/>
        </w:rPr>
        <w:t xml:space="preserve"> (</w:t>
      </w:r>
      <w:r w:rsidR="00BC67F9" w:rsidRPr="00410626">
        <w:rPr>
          <w:rFonts w:ascii="Garamond" w:hAnsi="Garamond"/>
          <w:sz w:val="24"/>
          <w:szCs w:val="24"/>
          <w:lang w:val="en-US"/>
        </w:rPr>
        <w:t>in our case,</w:t>
      </w:r>
      <w:r w:rsidR="00E70E48" w:rsidRPr="00410626">
        <w:rPr>
          <w:rFonts w:ascii="Garamond" w:hAnsi="Garamond"/>
          <w:sz w:val="24"/>
          <w:szCs w:val="24"/>
          <w:lang w:val="en-US"/>
        </w:rPr>
        <w:t xml:space="preserve"> the VSM on flipchart, the scripts and the slide)</w:t>
      </w:r>
      <w:r w:rsidR="006467B4" w:rsidRPr="00410626">
        <w:rPr>
          <w:rFonts w:ascii="Garamond" w:hAnsi="Garamond"/>
          <w:sz w:val="24"/>
          <w:szCs w:val="24"/>
          <w:lang w:val="en-US"/>
        </w:rPr>
        <w:t xml:space="preserve"> occurs in each segment</w:t>
      </w:r>
      <w:r w:rsidR="0099149E" w:rsidRPr="00410626">
        <w:rPr>
          <w:rFonts w:ascii="Garamond" w:hAnsi="Garamond"/>
          <w:sz w:val="24"/>
          <w:szCs w:val="24"/>
          <w:lang w:val="en-US"/>
        </w:rPr>
        <w:t xml:space="preserve"> of the transcript</w:t>
      </w:r>
      <w:r w:rsidR="00815621" w:rsidRPr="00410626">
        <w:rPr>
          <w:rFonts w:ascii="Garamond" w:hAnsi="Garamond"/>
          <w:sz w:val="24"/>
          <w:szCs w:val="24"/>
          <w:lang w:val="en-US"/>
        </w:rPr>
        <w:t xml:space="preserve"> and is characterized by combinations of structuration moves (SM</w:t>
      </w:r>
      <w:r w:rsidR="00D20BA8" w:rsidRPr="00410626">
        <w:rPr>
          <w:rFonts w:ascii="Garamond" w:hAnsi="Garamond"/>
          <w:sz w:val="24"/>
          <w:szCs w:val="24"/>
          <w:lang w:val="en-US"/>
        </w:rPr>
        <w:t>s</w:t>
      </w:r>
      <w:r w:rsidR="00815621" w:rsidRPr="00410626">
        <w:rPr>
          <w:rFonts w:ascii="Garamond" w:hAnsi="Garamond"/>
          <w:sz w:val="24"/>
          <w:szCs w:val="24"/>
          <w:lang w:val="en-US"/>
        </w:rPr>
        <w:t>) (Poole</w:t>
      </w:r>
      <w:r w:rsidR="00B97299" w:rsidRPr="00410626">
        <w:rPr>
          <w:rFonts w:ascii="Garamond" w:hAnsi="Garamond"/>
          <w:sz w:val="24"/>
          <w:szCs w:val="24"/>
          <w:lang w:val="en-US"/>
        </w:rPr>
        <w:t xml:space="preserve"> &amp; </w:t>
      </w:r>
      <w:r w:rsidR="00815621" w:rsidRPr="00410626">
        <w:rPr>
          <w:rFonts w:ascii="Garamond" w:hAnsi="Garamond"/>
          <w:sz w:val="24"/>
          <w:szCs w:val="24"/>
          <w:lang w:val="en-US"/>
        </w:rPr>
        <w:t>DeSanctis, 1992) and communicative practices (CP</w:t>
      </w:r>
      <w:r w:rsidR="00BC67F9" w:rsidRPr="00410626">
        <w:rPr>
          <w:rFonts w:ascii="Garamond" w:hAnsi="Garamond"/>
          <w:sz w:val="24"/>
          <w:szCs w:val="24"/>
          <w:lang w:val="en-US"/>
        </w:rPr>
        <w:t>s</w:t>
      </w:r>
      <w:r w:rsidR="00815621" w:rsidRPr="00410626">
        <w:rPr>
          <w:rFonts w:ascii="Garamond" w:hAnsi="Garamond"/>
          <w:sz w:val="24"/>
          <w:szCs w:val="24"/>
          <w:lang w:val="en-US"/>
        </w:rPr>
        <w:t>) (Thomas et al., 2011)</w:t>
      </w:r>
      <w:r w:rsidR="000E5E5F" w:rsidRPr="00410626">
        <w:rPr>
          <w:rFonts w:ascii="Garamond" w:hAnsi="Garamond"/>
          <w:sz w:val="24"/>
          <w:szCs w:val="24"/>
          <w:lang w:val="en-US"/>
        </w:rPr>
        <w:t xml:space="preserve">. These imbrications of </w:t>
      </w:r>
      <w:r w:rsidR="000E5E5F" w:rsidRPr="00410626">
        <w:rPr>
          <w:rFonts w:ascii="Garamond" w:hAnsi="Garamond" w:cs="Times New Roman"/>
          <w:sz w:val="24"/>
          <w:szCs w:val="24"/>
          <w:lang w:val="en-US"/>
        </w:rPr>
        <w:t xml:space="preserve">conversational and material elements </w:t>
      </w:r>
      <w:r w:rsidR="00BC67F9" w:rsidRPr="00410626">
        <w:rPr>
          <w:rFonts w:ascii="Garamond" w:hAnsi="Garamond"/>
          <w:sz w:val="24"/>
          <w:szCs w:val="24"/>
          <w:lang w:val="en-US"/>
        </w:rPr>
        <w:t xml:space="preserve">shift, turn-by-turn, </w:t>
      </w:r>
      <w:bookmarkStart w:id="1" w:name="_Hlk41661926"/>
      <w:r w:rsidR="00BC67F9" w:rsidRPr="00410626">
        <w:rPr>
          <w:rFonts w:ascii="Garamond" w:hAnsi="Garamond"/>
          <w:sz w:val="24"/>
          <w:szCs w:val="24"/>
          <w:lang w:val="en-US"/>
        </w:rPr>
        <w:t>within the conversation</w:t>
      </w:r>
      <w:bookmarkEnd w:id="1"/>
      <w:r w:rsidR="00815621" w:rsidRPr="00410626">
        <w:rPr>
          <w:rFonts w:ascii="Garamond" w:hAnsi="Garamond"/>
          <w:sz w:val="24"/>
          <w:szCs w:val="24"/>
          <w:lang w:val="en-US"/>
        </w:rPr>
        <w:t>. Appropriation</w:t>
      </w:r>
      <w:r w:rsidR="006467B4" w:rsidRPr="00410626">
        <w:rPr>
          <w:rFonts w:ascii="Garamond" w:hAnsi="Garamond"/>
          <w:sz w:val="24"/>
          <w:szCs w:val="24"/>
          <w:lang w:val="en-US"/>
        </w:rPr>
        <w:t xml:space="preserve"> </w:t>
      </w:r>
      <w:r w:rsidR="00954A1B" w:rsidRPr="00410626">
        <w:rPr>
          <w:rFonts w:ascii="Garamond" w:hAnsi="Garamond"/>
          <w:sz w:val="24"/>
          <w:szCs w:val="24"/>
          <w:lang w:val="en-US"/>
        </w:rPr>
        <w:t>enables</w:t>
      </w:r>
      <w:r w:rsidR="006467B4" w:rsidRPr="00410626">
        <w:rPr>
          <w:rFonts w:ascii="Garamond" w:hAnsi="Garamond"/>
          <w:sz w:val="24"/>
          <w:szCs w:val="24"/>
          <w:lang w:val="en-US"/>
        </w:rPr>
        <w:t xml:space="preserve"> participants </w:t>
      </w:r>
      <w:r w:rsidR="00E80548" w:rsidRPr="00410626">
        <w:rPr>
          <w:rFonts w:ascii="Garamond" w:hAnsi="Garamond"/>
          <w:sz w:val="24"/>
          <w:szCs w:val="24"/>
          <w:lang w:val="en-US"/>
        </w:rPr>
        <w:t>to</w:t>
      </w:r>
      <w:r w:rsidR="006467B4" w:rsidRPr="00410626">
        <w:rPr>
          <w:rFonts w:ascii="Garamond" w:hAnsi="Garamond"/>
          <w:sz w:val="24"/>
          <w:szCs w:val="24"/>
          <w:lang w:val="en-US"/>
        </w:rPr>
        <w:t xml:space="preserve"> </w:t>
      </w:r>
      <w:r w:rsidR="005406F4" w:rsidRPr="00410626">
        <w:rPr>
          <w:rFonts w:ascii="Garamond" w:hAnsi="Garamond"/>
          <w:sz w:val="24"/>
          <w:szCs w:val="24"/>
          <w:lang w:val="en-US"/>
        </w:rPr>
        <w:t>en</w:t>
      </w:r>
      <w:r w:rsidR="00D156DB" w:rsidRPr="00410626">
        <w:rPr>
          <w:rFonts w:ascii="Garamond" w:hAnsi="Garamond"/>
          <w:sz w:val="24"/>
          <w:szCs w:val="24"/>
          <w:lang w:val="en-US"/>
        </w:rPr>
        <w:t>g</w:t>
      </w:r>
      <w:r w:rsidR="005406F4" w:rsidRPr="00410626">
        <w:rPr>
          <w:rFonts w:ascii="Garamond" w:hAnsi="Garamond"/>
          <w:sz w:val="24"/>
          <w:szCs w:val="24"/>
          <w:lang w:val="en-US"/>
        </w:rPr>
        <w:t>age in</w:t>
      </w:r>
      <w:r w:rsidR="006467B4" w:rsidRPr="00410626">
        <w:rPr>
          <w:rFonts w:ascii="Garamond" w:hAnsi="Garamond"/>
          <w:sz w:val="24"/>
          <w:szCs w:val="24"/>
          <w:lang w:val="en-US"/>
        </w:rPr>
        <w:t xml:space="preserve"> </w:t>
      </w:r>
      <w:r w:rsidR="00DB6C88" w:rsidRPr="00410626">
        <w:rPr>
          <w:rFonts w:ascii="Garamond" w:hAnsi="Garamond"/>
          <w:sz w:val="24"/>
          <w:szCs w:val="24"/>
          <w:lang w:val="en-US"/>
        </w:rPr>
        <w:t>CP</w:t>
      </w:r>
      <w:r w:rsidR="00BC67F9" w:rsidRPr="00410626">
        <w:rPr>
          <w:rFonts w:ascii="Garamond" w:hAnsi="Garamond"/>
          <w:sz w:val="24"/>
          <w:szCs w:val="24"/>
          <w:lang w:val="en-US"/>
        </w:rPr>
        <w:t>s</w:t>
      </w:r>
      <w:r w:rsidR="00DB6C88" w:rsidRPr="00410626">
        <w:rPr>
          <w:rFonts w:ascii="Garamond" w:hAnsi="Garamond"/>
          <w:sz w:val="24"/>
          <w:szCs w:val="24"/>
          <w:lang w:val="en-US"/>
        </w:rPr>
        <w:t xml:space="preserve"> </w:t>
      </w:r>
      <w:r w:rsidR="006467B4" w:rsidRPr="00410626">
        <w:rPr>
          <w:rFonts w:ascii="Garamond" w:hAnsi="Garamond"/>
          <w:sz w:val="24"/>
          <w:szCs w:val="24"/>
          <w:lang w:val="en-US"/>
        </w:rPr>
        <w:t>that foster relational engagement (there are no instances of calculated</w:t>
      </w:r>
      <w:r w:rsidR="00C82B8D" w:rsidRPr="00410626">
        <w:rPr>
          <w:rFonts w:ascii="Garamond" w:hAnsi="Garamond"/>
          <w:sz w:val="24"/>
          <w:szCs w:val="24"/>
          <w:lang w:val="en-US"/>
        </w:rPr>
        <w:t xml:space="preserve"> </w:t>
      </w:r>
      <w:r w:rsidR="006467B4" w:rsidRPr="00410626">
        <w:rPr>
          <w:rFonts w:ascii="Garamond" w:hAnsi="Garamond"/>
          <w:sz w:val="24"/>
          <w:szCs w:val="24"/>
          <w:lang w:val="en-US"/>
        </w:rPr>
        <w:t xml:space="preserve">engagement). </w:t>
      </w:r>
      <w:r w:rsidR="003E4773" w:rsidRPr="00410626">
        <w:rPr>
          <w:rFonts w:ascii="Garamond" w:hAnsi="Garamond"/>
          <w:sz w:val="24"/>
          <w:szCs w:val="24"/>
          <w:lang w:val="en-US"/>
        </w:rPr>
        <w:t xml:space="preserve">Relational engagement is manifested through </w:t>
      </w:r>
      <w:r w:rsidR="006467B4" w:rsidRPr="00410626">
        <w:rPr>
          <w:rFonts w:ascii="Garamond" w:hAnsi="Garamond"/>
          <w:sz w:val="24"/>
          <w:szCs w:val="24"/>
          <w:lang w:val="en-US"/>
        </w:rPr>
        <w:t xml:space="preserve">two patterns of negotiating meaning </w:t>
      </w:r>
      <w:r w:rsidR="00BC67F9" w:rsidRPr="00410626">
        <w:rPr>
          <w:rFonts w:ascii="Garamond" w:hAnsi="Garamond"/>
          <w:sz w:val="24"/>
          <w:szCs w:val="24"/>
          <w:lang w:val="en-US"/>
        </w:rPr>
        <w:t xml:space="preserve">that we </w:t>
      </w:r>
      <w:r w:rsidR="00BC67F9" w:rsidRPr="00410626">
        <w:rPr>
          <w:rFonts w:ascii="Garamond" w:hAnsi="Garamond"/>
          <w:sz w:val="24"/>
          <w:szCs w:val="24"/>
          <w:lang w:val="en-US"/>
        </w:rPr>
        <w:lastRenderedPageBreak/>
        <w:t xml:space="preserve">label as </w:t>
      </w:r>
      <w:r w:rsidR="005B4EB8" w:rsidRPr="00410626">
        <w:rPr>
          <w:rFonts w:ascii="Garamond" w:hAnsi="Garamond"/>
          <w:sz w:val="24"/>
          <w:szCs w:val="24"/>
          <w:lang w:val="en-US"/>
        </w:rPr>
        <w:t>‘</w:t>
      </w:r>
      <w:r w:rsidR="006467B4" w:rsidRPr="00410626">
        <w:rPr>
          <w:rFonts w:ascii="Garamond" w:hAnsi="Garamond"/>
          <w:sz w:val="24"/>
          <w:szCs w:val="24"/>
          <w:lang w:val="en-US"/>
        </w:rPr>
        <w:t>generating</w:t>
      </w:r>
      <w:r w:rsidR="005B4EB8" w:rsidRPr="00410626">
        <w:rPr>
          <w:rFonts w:ascii="Garamond" w:hAnsi="Garamond"/>
          <w:sz w:val="24"/>
          <w:szCs w:val="24"/>
          <w:lang w:val="en-US"/>
        </w:rPr>
        <w:t xml:space="preserve"> new knowledge’</w:t>
      </w:r>
      <w:r w:rsidR="006467B4" w:rsidRPr="00410626">
        <w:rPr>
          <w:rFonts w:ascii="Garamond" w:hAnsi="Garamond"/>
          <w:sz w:val="24"/>
          <w:szCs w:val="24"/>
          <w:lang w:val="en-US"/>
        </w:rPr>
        <w:t xml:space="preserve"> and </w:t>
      </w:r>
      <w:r w:rsidR="005B4EB8" w:rsidRPr="00410626">
        <w:rPr>
          <w:rFonts w:ascii="Garamond" w:hAnsi="Garamond"/>
          <w:sz w:val="24"/>
          <w:szCs w:val="24"/>
          <w:lang w:val="en-US"/>
        </w:rPr>
        <w:t>‘</w:t>
      </w:r>
      <w:r w:rsidR="00BC67F9" w:rsidRPr="00410626">
        <w:rPr>
          <w:rFonts w:ascii="Garamond" w:hAnsi="Garamond"/>
          <w:sz w:val="24"/>
          <w:szCs w:val="24"/>
          <w:lang w:val="en-US"/>
        </w:rPr>
        <w:t>s</w:t>
      </w:r>
      <w:r w:rsidR="0077436F" w:rsidRPr="00410626">
        <w:rPr>
          <w:rFonts w:ascii="Garamond" w:hAnsi="Garamond"/>
          <w:sz w:val="24"/>
          <w:szCs w:val="24"/>
          <w:lang w:val="en-US"/>
        </w:rPr>
        <w:t>haring</w:t>
      </w:r>
      <w:r w:rsidR="006467B4" w:rsidRPr="00410626">
        <w:rPr>
          <w:rFonts w:ascii="Garamond" w:hAnsi="Garamond"/>
          <w:sz w:val="24"/>
          <w:szCs w:val="24"/>
          <w:lang w:val="en-US"/>
        </w:rPr>
        <w:t xml:space="preserve"> </w:t>
      </w:r>
      <w:r w:rsidR="005B4EB8" w:rsidRPr="00410626">
        <w:rPr>
          <w:rFonts w:ascii="Garamond" w:hAnsi="Garamond"/>
          <w:sz w:val="24"/>
          <w:szCs w:val="24"/>
          <w:lang w:val="en-US"/>
        </w:rPr>
        <w:t>existing knowledge’</w:t>
      </w:r>
      <w:r w:rsidR="00342F69" w:rsidRPr="00410626">
        <w:rPr>
          <w:rFonts w:ascii="Garamond" w:hAnsi="Garamond"/>
          <w:sz w:val="24"/>
          <w:szCs w:val="24"/>
          <w:lang w:val="en-US"/>
        </w:rPr>
        <w:t xml:space="preserve">. </w:t>
      </w:r>
      <w:r w:rsidR="006467B4" w:rsidRPr="00410626">
        <w:rPr>
          <w:rFonts w:ascii="Garamond" w:hAnsi="Garamond"/>
          <w:sz w:val="24"/>
          <w:szCs w:val="24"/>
          <w:lang w:val="en-US"/>
        </w:rPr>
        <w:t xml:space="preserve">Within the </w:t>
      </w:r>
      <w:r w:rsidR="005B4EB8" w:rsidRPr="00410626">
        <w:rPr>
          <w:rFonts w:ascii="Garamond" w:hAnsi="Garamond"/>
          <w:sz w:val="24"/>
          <w:szCs w:val="24"/>
          <w:lang w:val="en-US"/>
        </w:rPr>
        <w:t>‘generating new knowledge’</w:t>
      </w:r>
      <w:r w:rsidR="006467B4" w:rsidRPr="00410626">
        <w:rPr>
          <w:rFonts w:ascii="Garamond" w:hAnsi="Garamond"/>
          <w:sz w:val="24"/>
          <w:szCs w:val="24"/>
          <w:lang w:val="en-US"/>
        </w:rPr>
        <w:t xml:space="preserve"> pattern </w:t>
      </w:r>
      <w:r w:rsidR="00B03DA6" w:rsidRPr="00410626">
        <w:rPr>
          <w:rFonts w:ascii="Garamond" w:hAnsi="Garamond"/>
          <w:sz w:val="24"/>
          <w:szCs w:val="24"/>
          <w:lang w:val="en-US"/>
        </w:rPr>
        <w:t>participants interact with</w:t>
      </w:r>
      <w:r w:rsidR="00E70E48" w:rsidRPr="00410626">
        <w:rPr>
          <w:rFonts w:ascii="Garamond" w:hAnsi="Garamond"/>
          <w:sz w:val="24"/>
          <w:szCs w:val="24"/>
          <w:lang w:val="en-US"/>
        </w:rPr>
        <w:t xml:space="preserve"> each other using the </w:t>
      </w:r>
      <w:r w:rsidR="00BC67F9" w:rsidRPr="00410626">
        <w:rPr>
          <w:rFonts w:ascii="Garamond" w:hAnsi="Garamond"/>
          <w:sz w:val="24"/>
          <w:szCs w:val="24"/>
          <w:lang w:val="en-US"/>
        </w:rPr>
        <w:t>artefacts</w:t>
      </w:r>
      <w:r w:rsidR="00B03DA6" w:rsidRPr="00410626">
        <w:rPr>
          <w:rFonts w:ascii="Garamond" w:hAnsi="Garamond"/>
          <w:sz w:val="24"/>
          <w:szCs w:val="24"/>
          <w:lang w:val="en-US"/>
        </w:rPr>
        <w:t xml:space="preserve"> to generate</w:t>
      </w:r>
      <w:r w:rsidR="00065DF3" w:rsidRPr="00410626">
        <w:rPr>
          <w:rFonts w:ascii="Garamond" w:hAnsi="Garamond"/>
          <w:sz w:val="24"/>
          <w:szCs w:val="24"/>
          <w:lang w:val="en-US"/>
        </w:rPr>
        <w:t xml:space="preserve"> ‘new’</w:t>
      </w:r>
      <w:r w:rsidR="006467B4" w:rsidRPr="00410626">
        <w:rPr>
          <w:rFonts w:ascii="Garamond" w:hAnsi="Garamond"/>
          <w:sz w:val="24"/>
          <w:szCs w:val="24"/>
          <w:lang w:val="en-US"/>
        </w:rPr>
        <w:t xml:space="preserve"> knowledge</w:t>
      </w:r>
      <w:r w:rsidR="00065DF3" w:rsidRPr="00410626">
        <w:rPr>
          <w:rFonts w:ascii="Garamond" w:hAnsi="Garamond"/>
          <w:sz w:val="24"/>
          <w:szCs w:val="24"/>
          <w:lang w:val="en-US"/>
        </w:rPr>
        <w:t xml:space="preserve">. </w:t>
      </w:r>
      <w:r w:rsidR="00ED0BE5" w:rsidRPr="00410626">
        <w:rPr>
          <w:rFonts w:ascii="Garamond" w:hAnsi="Garamond"/>
          <w:sz w:val="24"/>
          <w:szCs w:val="24"/>
          <w:lang w:val="en-US"/>
        </w:rPr>
        <w:t>No contrasting initial participant positions</w:t>
      </w:r>
      <w:r w:rsidR="003A4FC2" w:rsidRPr="00410626">
        <w:rPr>
          <w:rFonts w:ascii="Garamond" w:hAnsi="Garamond"/>
          <w:sz w:val="24"/>
          <w:szCs w:val="24"/>
          <w:lang w:val="en-US"/>
        </w:rPr>
        <w:t xml:space="preserve"> need to be abandoned</w:t>
      </w:r>
      <w:r w:rsidR="00D20BA8" w:rsidRPr="00410626">
        <w:rPr>
          <w:rFonts w:ascii="Garamond" w:hAnsi="Garamond"/>
          <w:sz w:val="24"/>
          <w:szCs w:val="24"/>
          <w:lang w:val="en-US"/>
        </w:rPr>
        <w:t xml:space="preserve"> during the conversation</w:t>
      </w:r>
      <w:r w:rsidR="003A4FC2" w:rsidRPr="00410626">
        <w:rPr>
          <w:rFonts w:ascii="Garamond" w:hAnsi="Garamond"/>
          <w:sz w:val="24"/>
          <w:szCs w:val="24"/>
          <w:lang w:val="en-US"/>
        </w:rPr>
        <w:t xml:space="preserve">. </w:t>
      </w:r>
      <w:r w:rsidR="00D20BA8" w:rsidRPr="00410626">
        <w:rPr>
          <w:rFonts w:ascii="Garamond" w:hAnsi="Garamond"/>
          <w:sz w:val="24"/>
          <w:szCs w:val="24"/>
          <w:lang w:val="en-US"/>
        </w:rPr>
        <w:t>Instead, p</w:t>
      </w:r>
      <w:r w:rsidR="003A4FC2" w:rsidRPr="00410626">
        <w:rPr>
          <w:rFonts w:ascii="Garamond" w:hAnsi="Garamond"/>
          <w:sz w:val="24"/>
          <w:szCs w:val="24"/>
          <w:lang w:val="en-US"/>
        </w:rPr>
        <w:t>articipants bring thei</w:t>
      </w:r>
      <w:r w:rsidR="00B17694" w:rsidRPr="00410626">
        <w:rPr>
          <w:rFonts w:ascii="Garamond" w:hAnsi="Garamond"/>
          <w:sz w:val="24"/>
          <w:szCs w:val="24"/>
          <w:lang w:val="en-US"/>
        </w:rPr>
        <w:t xml:space="preserve">r </w:t>
      </w:r>
      <w:r w:rsidR="005F2628" w:rsidRPr="00410626">
        <w:rPr>
          <w:rFonts w:ascii="Garamond" w:hAnsi="Garamond"/>
          <w:sz w:val="24"/>
          <w:szCs w:val="24"/>
          <w:lang w:val="en-US"/>
        </w:rPr>
        <w:t xml:space="preserve">organizational </w:t>
      </w:r>
      <w:r w:rsidR="00B17694" w:rsidRPr="00410626">
        <w:rPr>
          <w:rFonts w:ascii="Garamond" w:hAnsi="Garamond"/>
          <w:sz w:val="24"/>
          <w:szCs w:val="24"/>
          <w:lang w:val="en-US"/>
        </w:rPr>
        <w:t>knowledge</w:t>
      </w:r>
      <w:r w:rsidR="005F2628" w:rsidRPr="00410626">
        <w:rPr>
          <w:rFonts w:ascii="Garamond" w:hAnsi="Garamond"/>
          <w:sz w:val="24"/>
          <w:szCs w:val="24"/>
          <w:lang w:val="en-US"/>
        </w:rPr>
        <w:t xml:space="preserve"> (knowledge about the organization, e.g., managerial and operational issues, decision-making processes, collaboration with external partners, and trends in the food sector)</w:t>
      </w:r>
      <w:r w:rsidR="00B17694" w:rsidRPr="00410626">
        <w:rPr>
          <w:rFonts w:ascii="Garamond" w:hAnsi="Garamond"/>
          <w:sz w:val="24"/>
          <w:szCs w:val="24"/>
          <w:lang w:val="en-US"/>
        </w:rPr>
        <w:t xml:space="preserve"> in the discussion</w:t>
      </w:r>
      <w:r w:rsidR="00C94123" w:rsidRPr="00410626">
        <w:rPr>
          <w:rFonts w:ascii="Garamond" w:hAnsi="Garamond"/>
          <w:sz w:val="24"/>
          <w:szCs w:val="24"/>
          <w:lang w:val="en-US"/>
        </w:rPr>
        <w:t xml:space="preserve"> and engage in a mix of</w:t>
      </w:r>
      <w:r w:rsidR="002D5CBC" w:rsidRPr="00410626">
        <w:rPr>
          <w:rFonts w:ascii="Garamond" w:hAnsi="Garamond"/>
          <w:sz w:val="24"/>
          <w:szCs w:val="24"/>
          <w:lang w:val="en-US"/>
        </w:rPr>
        <w:t xml:space="preserve"> SM</w:t>
      </w:r>
      <w:r w:rsidR="00D20BA8" w:rsidRPr="00410626">
        <w:rPr>
          <w:rFonts w:ascii="Garamond" w:hAnsi="Garamond"/>
          <w:sz w:val="24"/>
          <w:szCs w:val="24"/>
          <w:lang w:val="en-US"/>
        </w:rPr>
        <w:t>s</w:t>
      </w:r>
      <w:r w:rsidR="002D5CBC" w:rsidRPr="00410626">
        <w:rPr>
          <w:rFonts w:ascii="Garamond" w:hAnsi="Garamond"/>
          <w:sz w:val="24"/>
          <w:szCs w:val="24"/>
          <w:lang w:val="en-US"/>
        </w:rPr>
        <w:t xml:space="preserve"> and CP</w:t>
      </w:r>
      <w:r w:rsidR="00D20BA8" w:rsidRPr="00410626">
        <w:rPr>
          <w:rFonts w:ascii="Garamond" w:hAnsi="Garamond"/>
          <w:sz w:val="24"/>
          <w:szCs w:val="24"/>
          <w:lang w:val="en-US"/>
        </w:rPr>
        <w:t>s</w:t>
      </w:r>
      <w:r w:rsidR="00C94123" w:rsidRPr="00410626">
        <w:rPr>
          <w:rFonts w:ascii="Garamond" w:hAnsi="Garamond"/>
          <w:sz w:val="24"/>
          <w:szCs w:val="24"/>
          <w:lang w:val="en-US"/>
        </w:rPr>
        <w:t xml:space="preserve"> that allow</w:t>
      </w:r>
      <w:r w:rsidR="00D20BA8" w:rsidRPr="00410626">
        <w:rPr>
          <w:rFonts w:ascii="Garamond" w:hAnsi="Garamond"/>
          <w:sz w:val="24"/>
          <w:szCs w:val="24"/>
          <w:lang w:val="en-US"/>
        </w:rPr>
        <w:t>s</w:t>
      </w:r>
      <w:r w:rsidR="00B17694" w:rsidRPr="00410626">
        <w:rPr>
          <w:rFonts w:ascii="Garamond" w:hAnsi="Garamond"/>
          <w:sz w:val="24"/>
          <w:szCs w:val="24"/>
          <w:lang w:val="en-US"/>
        </w:rPr>
        <w:t xml:space="preserve"> </w:t>
      </w:r>
      <w:r w:rsidR="007F4509" w:rsidRPr="00410626">
        <w:rPr>
          <w:rFonts w:ascii="Garamond" w:hAnsi="Garamond"/>
          <w:sz w:val="24"/>
          <w:szCs w:val="24"/>
          <w:lang w:val="en-US"/>
        </w:rPr>
        <w:t>the</w:t>
      </w:r>
      <w:r w:rsidR="00D80E61" w:rsidRPr="00410626">
        <w:rPr>
          <w:rFonts w:ascii="Garamond" w:hAnsi="Garamond"/>
          <w:sz w:val="24"/>
          <w:szCs w:val="24"/>
          <w:lang w:val="en-US"/>
        </w:rPr>
        <w:t xml:space="preserve"> develop</w:t>
      </w:r>
      <w:r w:rsidR="007F4509" w:rsidRPr="00410626">
        <w:rPr>
          <w:rFonts w:ascii="Garamond" w:hAnsi="Garamond"/>
          <w:sz w:val="24"/>
          <w:szCs w:val="24"/>
          <w:lang w:val="en-US"/>
        </w:rPr>
        <w:t>ment of</w:t>
      </w:r>
      <w:r w:rsidR="00D80E61" w:rsidRPr="00410626">
        <w:rPr>
          <w:rFonts w:ascii="Garamond" w:hAnsi="Garamond"/>
          <w:sz w:val="24"/>
          <w:szCs w:val="24"/>
          <w:lang w:val="en-US"/>
        </w:rPr>
        <w:t xml:space="preserve"> novel </w:t>
      </w:r>
      <w:r w:rsidR="00CE62AD" w:rsidRPr="00410626">
        <w:rPr>
          <w:rFonts w:ascii="Garamond" w:hAnsi="Garamond"/>
          <w:sz w:val="24"/>
          <w:szCs w:val="24"/>
          <w:lang w:val="en-US"/>
        </w:rPr>
        <w:t>meanings</w:t>
      </w:r>
      <w:r w:rsidR="00D80E61" w:rsidRPr="00410626">
        <w:rPr>
          <w:rFonts w:ascii="Garamond" w:hAnsi="Garamond"/>
          <w:sz w:val="24"/>
          <w:szCs w:val="24"/>
          <w:lang w:val="en-US"/>
        </w:rPr>
        <w:t xml:space="preserve"> and knowledge</w:t>
      </w:r>
      <w:r w:rsidR="00527A37" w:rsidRPr="00410626">
        <w:rPr>
          <w:rFonts w:ascii="Garamond" w:hAnsi="Garamond"/>
          <w:sz w:val="24"/>
          <w:szCs w:val="24"/>
          <w:lang w:val="en-US"/>
        </w:rPr>
        <w:t xml:space="preserve"> in a non-conflicting manner</w:t>
      </w:r>
      <w:r w:rsidR="007446AF" w:rsidRPr="00410626">
        <w:rPr>
          <w:rFonts w:ascii="Garamond" w:hAnsi="Garamond"/>
          <w:sz w:val="24"/>
          <w:szCs w:val="24"/>
          <w:lang w:val="en-US"/>
        </w:rPr>
        <w:t xml:space="preserve">. </w:t>
      </w:r>
      <w:r w:rsidR="00D20BA8" w:rsidRPr="00410626">
        <w:rPr>
          <w:rFonts w:ascii="Garamond" w:hAnsi="Garamond"/>
          <w:sz w:val="24"/>
          <w:szCs w:val="24"/>
          <w:lang w:val="en-US"/>
        </w:rPr>
        <w:t>In contrast, w</w:t>
      </w:r>
      <w:r w:rsidR="00065DF3" w:rsidRPr="00410626">
        <w:rPr>
          <w:rFonts w:ascii="Garamond" w:hAnsi="Garamond"/>
          <w:sz w:val="24"/>
          <w:szCs w:val="24"/>
          <w:lang w:val="en-US"/>
        </w:rPr>
        <w:t xml:space="preserve">ithin the </w:t>
      </w:r>
      <w:r w:rsidR="005B4EB8" w:rsidRPr="00410626">
        <w:rPr>
          <w:rFonts w:ascii="Garamond" w:hAnsi="Garamond"/>
          <w:sz w:val="24"/>
          <w:szCs w:val="24"/>
          <w:lang w:val="en-US"/>
        </w:rPr>
        <w:t>‘</w:t>
      </w:r>
      <w:r w:rsidR="00D20BA8" w:rsidRPr="00410626">
        <w:rPr>
          <w:rFonts w:ascii="Garamond" w:hAnsi="Garamond"/>
          <w:sz w:val="24"/>
          <w:szCs w:val="24"/>
          <w:lang w:val="en-US"/>
        </w:rPr>
        <w:t>s</w:t>
      </w:r>
      <w:r w:rsidR="0077436F" w:rsidRPr="00410626">
        <w:rPr>
          <w:rFonts w:ascii="Garamond" w:hAnsi="Garamond"/>
          <w:sz w:val="24"/>
          <w:szCs w:val="24"/>
          <w:lang w:val="en-US"/>
        </w:rPr>
        <w:t>haring</w:t>
      </w:r>
      <w:r w:rsidR="005B4EB8" w:rsidRPr="00410626">
        <w:rPr>
          <w:rFonts w:ascii="Garamond" w:hAnsi="Garamond"/>
          <w:sz w:val="24"/>
          <w:szCs w:val="24"/>
          <w:lang w:val="en-US"/>
        </w:rPr>
        <w:t xml:space="preserve"> existing knowledge’ </w:t>
      </w:r>
      <w:r w:rsidR="00065DF3" w:rsidRPr="00410626">
        <w:rPr>
          <w:rFonts w:ascii="Garamond" w:hAnsi="Garamond"/>
          <w:sz w:val="24"/>
          <w:szCs w:val="24"/>
          <w:lang w:val="en-US"/>
        </w:rPr>
        <w:t xml:space="preserve">pattern, </w:t>
      </w:r>
      <w:r w:rsidR="00D20BA8" w:rsidRPr="00410626">
        <w:rPr>
          <w:rFonts w:ascii="Garamond" w:hAnsi="Garamond"/>
          <w:sz w:val="24"/>
          <w:szCs w:val="24"/>
          <w:lang w:val="en-US"/>
        </w:rPr>
        <w:t xml:space="preserve">participants do not generate </w:t>
      </w:r>
      <w:r w:rsidR="00CF0A8F" w:rsidRPr="00410626">
        <w:rPr>
          <w:rFonts w:ascii="Garamond" w:hAnsi="Garamond"/>
          <w:sz w:val="24"/>
          <w:szCs w:val="24"/>
          <w:lang w:val="en-US"/>
        </w:rPr>
        <w:t>knowledge that is</w:t>
      </w:r>
      <w:r w:rsidR="00D20BA8" w:rsidRPr="00410626">
        <w:rPr>
          <w:rFonts w:ascii="Garamond" w:hAnsi="Garamond"/>
          <w:sz w:val="24"/>
          <w:szCs w:val="24"/>
          <w:lang w:val="en-US"/>
        </w:rPr>
        <w:t xml:space="preserve"> new to the particular ‘problem-solving situation’ but share existing knowledge. Specifically, </w:t>
      </w:r>
      <w:r w:rsidR="00065DF3" w:rsidRPr="00410626">
        <w:rPr>
          <w:rFonts w:ascii="Garamond" w:hAnsi="Garamond"/>
          <w:sz w:val="24"/>
          <w:szCs w:val="24"/>
          <w:lang w:val="en-US"/>
        </w:rPr>
        <w:t>participants</w:t>
      </w:r>
      <w:r w:rsidR="00FD3FA3" w:rsidRPr="00410626">
        <w:rPr>
          <w:rFonts w:ascii="Garamond" w:hAnsi="Garamond"/>
          <w:sz w:val="24"/>
          <w:szCs w:val="24"/>
          <w:lang w:val="en-US"/>
        </w:rPr>
        <w:t xml:space="preserve"> interact with each other using artefacts</w:t>
      </w:r>
      <w:r w:rsidR="00CF0A8F" w:rsidRPr="00410626">
        <w:rPr>
          <w:rFonts w:ascii="Garamond" w:hAnsi="Garamond"/>
          <w:sz w:val="24"/>
          <w:szCs w:val="24"/>
          <w:lang w:val="en-US"/>
        </w:rPr>
        <w:t xml:space="preserve"> – supported by SMs and CPs –</w:t>
      </w:r>
      <w:r w:rsidR="00FD3FA3" w:rsidRPr="00410626">
        <w:rPr>
          <w:rFonts w:ascii="Garamond" w:hAnsi="Garamond"/>
          <w:sz w:val="24"/>
          <w:szCs w:val="24"/>
          <w:lang w:val="en-US"/>
        </w:rPr>
        <w:t xml:space="preserve"> to</w:t>
      </w:r>
      <w:r w:rsidR="00D76FD9" w:rsidRPr="00410626">
        <w:rPr>
          <w:rFonts w:ascii="Garamond" w:hAnsi="Garamond"/>
          <w:sz w:val="24"/>
          <w:szCs w:val="24"/>
          <w:lang w:val="en-US"/>
        </w:rPr>
        <w:t xml:space="preserve"> </w:t>
      </w:r>
      <w:r w:rsidR="00CF0A8F" w:rsidRPr="00410626">
        <w:rPr>
          <w:rFonts w:ascii="Garamond" w:hAnsi="Garamond"/>
          <w:sz w:val="24"/>
          <w:szCs w:val="24"/>
          <w:lang w:val="en-US"/>
        </w:rPr>
        <w:t xml:space="preserve">gather and </w:t>
      </w:r>
      <w:r w:rsidR="00D76FD9" w:rsidRPr="00410626">
        <w:rPr>
          <w:rFonts w:ascii="Garamond" w:hAnsi="Garamond"/>
          <w:sz w:val="24"/>
          <w:szCs w:val="24"/>
          <w:lang w:val="en-US"/>
        </w:rPr>
        <w:t>share existing</w:t>
      </w:r>
      <w:r w:rsidR="00CF0A8F" w:rsidRPr="00410626">
        <w:rPr>
          <w:rFonts w:ascii="Garamond" w:hAnsi="Garamond"/>
          <w:sz w:val="24"/>
          <w:szCs w:val="24"/>
          <w:lang w:val="en-US"/>
        </w:rPr>
        <w:t xml:space="preserve"> meanings and</w:t>
      </w:r>
      <w:r w:rsidR="00D76FD9" w:rsidRPr="00410626">
        <w:rPr>
          <w:rFonts w:ascii="Garamond" w:hAnsi="Garamond"/>
          <w:sz w:val="24"/>
          <w:szCs w:val="24"/>
          <w:lang w:val="en-US"/>
        </w:rPr>
        <w:t xml:space="preserve"> </w:t>
      </w:r>
      <w:r w:rsidR="006467B4" w:rsidRPr="00410626">
        <w:rPr>
          <w:rFonts w:ascii="Garamond" w:hAnsi="Garamond"/>
          <w:sz w:val="24"/>
          <w:szCs w:val="24"/>
          <w:lang w:val="en-US"/>
        </w:rPr>
        <w:t xml:space="preserve">knowledge concerning the issue at hand. </w:t>
      </w:r>
    </w:p>
    <w:p w14:paraId="0F082B7A" w14:textId="371903E6" w:rsidR="00A928A7" w:rsidRPr="00410626" w:rsidRDefault="00CF0A8F" w:rsidP="006A3A6F">
      <w:pPr>
        <w:spacing w:line="360" w:lineRule="auto"/>
        <w:jc w:val="both"/>
        <w:rPr>
          <w:rFonts w:ascii="Garamond" w:hAnsi="Garamond"/>
          <w:sz w:val="24"/>
          <w:szCs w:val="24"/>
          <w:lang w:val="en-US"/>
        </w:rPr>
      </w:pPr>
      <w:r w:rsidRPr="00410626">
        <w:rPr>
          <w:rFonts w:ascii="Garamond" w:hAnsi="Garamond"/>
          <w:sz w:val="24"/>
          <w:szCs w:val="24"/>
          <w:lang w:val="en-US"/>
        </w:rPr>
        <w:t>In both patterns, t</w:t>
      </w:r>
      <w:r w:rsidR="00FC6A78" w:rsidRPr="00410626">
        <w:rPr>
          <w:rFonts w:ascii="Garamond" w:hAnsi="Garamond"/>
          <w:sz w:val="24"/>
          <w:szCs w:val="24"/>
          <w:lang w:val="en-US"/>
        </w:rPr>
        <w:t>he n</w:t>
      </w:r>
      <w:r w:rsidR="006467B4" w:rsidRPr="00410626">
        <w:rPr>
          <w:rFonts w:ascii="Garamond" w:hAnsi="Garamond"/>
          <w:sz w:val="24"/>
          <w:szCs w:val="24"/>
          <w:lang w:val="en-US"/>
        </w:rPr>
        <w:t>egotiation of meaning</w:t>
      </w:r>
      <w:r w:rsidR="003A25B6" w:rsidRPr="00410626">
        <w:rPr>
          <w:rFonts w:ascii="Garamond" w:hAnsi="Garamond"/>
          <w:sz w:val="24"/>
          <w:szCs w:val="24"/>
          <w:lang w:val="en-US"/>
        </w:rPr>
        <w:t xml:space="preserve"> </w:t>
      </w:r>
      <w:r w:rsidR="006467B4" w:rsidRPr="00410626">
        <w:rPr>
          <w:rFonts w:ascii="Garamond" w:hAnsi="Garamond"/>
          <w:sz w:val="24"/>
          <w:szCs w:val="24"/>
          <w:lang w:val="en-US"/>
        </w:rPr>
        <w:t>leads to workshop outcomes, such as</w:t>
      </w:r>
      <w:r w:rsidR="00F325E7" w:rsidRPr="00410626">
        <w:rPr>
          <w:rFonts w:ascii="Garamond" w:hAnsi="Garamond"/>
          <w:sz w:val="24"/>
          <w:szCs w:val="24"/>
          <w:lang w:val="en-US"/>
        </w:rPr>
        <w:t xml:space="preserve"> contribution</w:t>
      </w:r>
      <w:r w:rsidRPr="00410626">
        <w:rPr>
          <w:rFonts w:ascii="Garamond" w:hAnsi="Garamond"/>
          <w:sz w:val="24"/>
          <w:szCs w:val="24"/>
          <w:lang w:val="en-US"/>
        </w:rPr>
        <w:t xml:space="preserve"> (entailing either new or existing knowledge)</w:t>
      </w:r>
      <w:r w:rsidR="00F325E7" w:rsidRPr="00410626">
        <w:rPr>
          <w:rFonts w:ascii="Garamond" w:hAnsi="Garamond"/>
          <w:sz w:val="24"/>
          <w:szCs w:val="24"/>
          <w:lang w:val="en-US"/>
        </w:rPr>
        <w:t xml:space="preserve"> to</w:t>
      </w:r>
      <w:r w:rsidR="006467B4" w:rsidRPr="00410626">
        <w:rPr>
          <w:rFonts w:ascii="Garamond" w:hAnsi="Garamond"/>
          <w:sz w:val="24"/>
          <w:szCs w:val="24"/>
          <w:lang w:val="en-US"/>
        </w:rPr>
        <w:t xml:space="preserve"> model content (VSM), reformulation of the mission statement and action plan with first deadlines and assigned responsibilities. </w:t>
      </w:r>
      <w:r w:rsidR="00F325E7" w:rsidRPr="00410626">
        <w:rPr>
          <w:rFonts w:ascii="Garamond" w:hAnsi="Garamond"/>
          <w:sz w:val="24"/>
          <w:szCs w:val="24"/>
          <w:lang w:val="en-US"/>
        </w:rPr>
        <w:t>Contribution to model content (VSM) and reformulation of the mission statement imply t</w:t>
      </w:r>
      <w:r w:rsidR="00DB3032" w:rsidRPr="00410626">
        <w:rPr>
          <w:rFonts w:ascii="Garamond" w:hAnsi="Garamond"/>
          <w:sz w:val="24"/>
          <w:szCs w:val="24"/>
          <w:lang w:val="en-US"/>
        </w:rPr>
        <w:t xml:space="preserve">he reproduction of the </w:t>
      </w:r>
      <w:r w:rsidRPr="00410626">
        <w:rPr>
          <w:rFonts w:ascii="Garamond" w:hAnsi="Garamond"/>
          <w:sz w:val="24"/>
          <w:szCs w:val="24"/>
          <w:lang w:val="en-US"/>
        </w:rPr>
        <w:t>artefacts</w:t>
      </w:r>
      <w:r w:rsidR="00F325E7" w:rsidRPr="00410626">
        <w:rPr>
          <w:rFonts w:ascii="Garamond" w:hAnsi="Garamond"/>
          <w:sz w:val="24"/>
          <w:szCs w:val="24"/>
          <w:lang w:val="en-US"/>
        </w:rPr>
        <w:t xml:space="preserve"> used. The VSM on the flipchart</w:t>
      </w:r>
      <w:r w:rsidR="002D5CBC" w:rsidRPr="00410626">
        <w:rPr>
          <w:rFonts w:ascii="Garamond" w:hAnsi="Garamond"/>
          <w:sz w:val="24"/>
          <w:szCs w:val="24"/>
          <w:lang w:val="en-US"/>
        </w:rPr>
        <w:t>s</w:t>
      </w:r>
      <w:r w:rsidR="00F325E7" w:rsidRPr="00410626">
        <w:rPr>
          <w:rFonts w:ascii="Garamond" w:hAnsi="Garamond"/>
          <w:sz w:val="24"/>
          <w:szCs w:val="24"/>
          <w:lang w:val="en-US"/>
        </w:rPr>
        <w:t xml:space="preserve"> is used to guide organizational diagnosis, and </w:t>
      </w:r>
      <w:r w:rsidRPr="00410626">
        <w:rPr>
          <w:rFonts w:ascii="Garamond" w:hAnsi="Garamond"/>
          <w:sz w:val="24"/>
          <w:szCs w:val="24"/>
          <w:lang w:val="en-US"/>
        </w:rPr>
        <w:t>within the</w:t>
      </w:r>
      <w:r w:rsidR="00F325E7" w:rsidRPr="00410626">
        <w:rPr>
          <w:rFonts w:ascii="Garamond" w:hAnsi="Garamond"/>
          <w:sz w:val="24"/>
          <w:szCs w:val="24"/>
          <w:lang w:val="en-US"/>
        </w:rPr>
        <w:t xml:space="preserve"> conversation</w:t>
      </w:r>
      <w:r w:rsidRPr="00410626">
        <w:rPr>
          <w:rFonts w:ascii="Garamond" w:hAnsi="Garamond"/>
          <w:sz w:val="24"/>
          <w:szCs w:val="24"/>
          <w:lang w:val="en-US"/>
        </w:rPr>
        <w:t xml:space="preserve"> </w:t>
      </w:r>
      <w:r w:rsidR="00F325E7" w:rsidRPr="00410626">
        <w:rPr>
          <w:rFonts w:ascii="Garamond" w:hAnsi="Garamond"/>
          <w:sz w:val="24"/>
          <w:szCs w:val="24"/>
          <w:lang w:val="en-US"/>
        </w:rPr>
        <w:t>content is gradually added to the different VSM elements</w:t>
      </w:r>
      <w:r w:rsidR="008A1262" w:rsidRPr="00410626">
        <w:rPr>
          <w:rFonts w:ascii="Garamond" w:hAnsi="Garamond"/>
          <w:sz w:val="24"/>
          <w:szCs w:val="24"/>
          <w:lang w:val="en-US"/>
        </w:rPr>
        <w:t xml:space="preserve"> (systems</w:t>
      </w:r>
      <w:r w:rsidR="00317B87" w:rsidRPr="00410626">
        <w:rPr>
          <w:rFonts w:ascii="Garamond" w:hAnsi="Garamond"/>
          <w:sz w:val="24"/>
          <w:szCs w:val="24"/>
          <w:lang w:val="en-US"/>
        </w:rPr>
        <w:t xml:space="preserve"> S1-S5</w:t>
      </w:r>
      <w:r w:rsidR="008A1262" w:rsidRPr="00410626">
        <w:rPr>
          <w:rFonts w:ascii="Garamond" w:hAnsi="Garamond"/>
          <w:sz w:val="24"/>
          <w:szCs w:val="24"/>
          <w:lang w:val="en-US"/>
        </w:rPr>
        <w:t>)</w:t>
      </w:r>
      <w:r w:rsidR="00F325E7" w:rsidRPr="00410626">
        <w:rPr>
          <w:rFonts w:ascii="Garamond" w:hAnsi="Garamond"/>
          <w:sz w:val="24"/>
          <w:szCs w:val="24"/>
          <w:lang w:val="en-US"/>
        </w:rPr>
        <w:t xml:space="preserve">. </w:t>
      </w:r>
      <w:r w:rsidR="00A928A7" w:rsidRPr="00410626">
        <w:rPr>
          <w:rFonts w:ascii="Garamond" w:hAnsi="Garamond"/>
          <w:sz w:val="24"/>
          <w:szCs w:val="24"/>
          <w:lang w:val="en-US"/>
        </w:rPr>
        <w:t xml:space="preserve">The mission statement of KBHFF, which is reformulated during the workshop, is shown by the facilitator on a PowerPoint slide. </w:t>
      </w:r>
      <w:r w:rsidRPr="00410626">
        <w:rPr>
          <w:rFonts w:ascii="Garamond" w:hAnsi="Garamond"/>
          <w:sz w:val="24"/>
          <w:szCs w:val="24"/>
          <w:lang w:val="en-US"/>
        </w:rPr>
        <w:t>During the conversation</w:t>
      </w:r>
      <w:r w:rsidR="00A928A7" w:rsidRPr="00410626">
        <w:rPr>
          <w:rFonts w:ascii="Garamond" w:hAnsi="Garamond"/>
          <w:sz w:val="24"/>
          <w:szCs w:val="24"/>
          <w:lang w:val="en-US"/>
        </w:rPr>
        <w:t xml:space="preserve"> the structure and content embodied in the slide are reproduced</w:t>
      </w:r>
      <w:r w:rsidR="004A535D" w:rsidRPr="00410626">
        <w:rPr>
          <w:rFonts w:ascii="Garamond" w:hAnsi="Garamond"/>
          <w:sz w:val="24"/>
          <w:szCs w:val="24"/>
          <w:lang w:val="en-US"/>
        </w:rPr>
        <w:t>. This is because</w:t>
      </w:r>
      <w:r w:rsidR="00A928A7" w:rsidRPr="00410626">
        <w:rPr>
          <w:rFonts w:ascii="Garamond" w:hAnsi="Garamond"/>
          <w:sz w:val="24"/>
          <w:szCs w:val="24"/>
          <w:lang w:val="en-US"/>
        </w:rPr>
        <w:t xml:space="preserve"> the mission statement is reformulate</w:t>
      </w:r>
      <w:r w:rsidR="00864846" w:rsidRPr="00410626">
        <w:rPr>
          <w:rFonts w:ascii="Garamond" w:hAnsi="Garamond"/>
          <w:sz w:val="24"/>
          <w:szCs w:val="24"/>
          <w:lang w:val="en-US"/>
        </w:rPr>
        <w:t>d</w:t>
      </w:r>
      <w:r w:rsidR="00A928A7" w:rsidRPr="00410626">
        <w:rPr>
          <w:rFonts w:ascii="Garamond" w:hAnsi="Garamond"/>
          <w:sz w:val="24"/>
          <w:szCs w:val="24"/>
          <w:lang w:val="en-US"/>
        </w:rPr>
        <w:t xml:space="preserve"> in a different structure and the content</w:t>
      </w:r>
      <w:r w:rsidR="001525A8" w:rsidRPr="00410626">
        <w:rPr>
          <w:rFonts w:ascii="Garamond" w:hAnsi="Garamond"/>
          <w:sz w:val="24"/>
          <w:szCs w:val="24"/>
          <w:lang w:val="en-US"/>
        </w:rPr>
        <w:t xml:space="preserve"> is</w:t>
      </w:r>
      <w:r w:rsidR="00A928A7" w:rsidRPr="00410626">
        <w:rPr>
          <w:rFonts w:ascii="Garamond" w:hAnsi="Garamond"/>
          <w:sz w:val="24"/>
          <w:szCs w:val="24"/>
          <w:lang w:val="en-US"/>
        </w:rPr>
        <w:t xml:space="preserve"> shortened and sharpened. The </w:t>
      </w:r>
      <w:r w:rsidR="00DB1D0E" w:rsidRPr="00410626">
        <w:rPr>
          <w:rFonts w:ascii="Garamond" w:hAnsi="Garamond"/>
          <w:sz w:val="24"/>
          <w:szCs w:val="24"/>
          <w:lang w:val="en-US"/>
        </w:rPr>
        <w:t>‘</w:t>
      </w:r>
      <w:r w:rsidR="00A928A7" w:rsidRPr="00410626">
        <w:rPr>
          <w:rFonts w:ascii="Garamond" w:hAnsi="Garamond"/>
          <w:sz w:val="24"/>
          <w:szCs w:val="24"/>
          <w:lang w:val="en-US"/>
        </w:rPr>
        <w:t xml:space="preserve">generating </w:t>
      </w:r>
      <w:r w:rsidR="00DB1D0E" w:rsidRPr="00410626">
        <w:rPr>
          <w:rFonts w:ascii="Garamond" w:hAnsi="Garamond"/>
          <w:sz w:val="24"/>
          <w:szCs w:val="24"/>
          <w:lang w:val="en-US"/>
        </w:rPr>
        <w:t xml:space="preserve">new knowledge’ </w:t>
      </w:r>
      <w:r w:rsidR="00A928A7" w:rsidRPr="00410626">
        <w:rPr>
          <w:rFonts w:ascii="Garamond" w:hAnsi="Garamond"/>
          <w:sz w:val="24"/>
          <w:szCs w:val="24"/>
          <w:lang w:val="en-US"/>
        </w:rPr>
        <w:t xml:space="preserve">and </w:t>
      </w:r>
      <w:r w:rsidR="00DB1D0E" w:rsidRPr="00410626">
        <w:rPr>
          <w:rFonts w:ascii="Garamond" w:hAnsi="Garamond"/>
          <w:sz w:val="24"/>
          <w:szCs w:val="24"/>
          <w:lang w:val="en-US"/>
        </w:rPr>
        <w:t>‘</w:t>
      </w:r>
      <w:r w:rsidRPr="00410626">
        <w:rPr>
          <w:rFonts w:ascii="Garamond" w:hAnsi="Garamond"/>
          <w:sz w:val="24"/>
          <w:szCs w:val="24"/>
          <w:lang w:val="en-US"/>
        </w:rPr>
        <w:t>s</w:t>
      </w:r>
      <w:r w:rsidR="0077436F" w:rsidRPr="00410626">
        <w:rPr>
          <w:rFonts w:ascii="Garamond" w:hAnsi="Garamond"/>
          <w:sz w:val="24"/>
          <w:szCs w:val="24"/>
          <w:lang w:val="en-US"/>
        </w:rPr>
        <w:t>haring</w:t>
      </w:r>
      <w:r w:rsidR="00A928A7" w:rsidRPr="00410626">
        <w:rPr>
          <w:rFonts w:ascii="Garamond" w:hAnsi="Garamond"/>
          <w:sz w:val="24"/>
          <w:szCs w:val="24"/>
          <w:lang w:val="en-US"/>
        </w:rPr>
        <w:t xml:space="preserve"> </w:t>
      </w:r>
      <w:r w:rsidR="00DB1D0E" w:rsidRPr="00410626">
        <w:rPr>
          <w:rFonts w:ascii="Garamond" w:hAnsi="Garamond"/>
          <w:sz w:val="24"/>
          <w:szCs w:val="24"/>
          <w:lang w:val="en-US"/>
        </w:rPr>
        <w:t xml:space="preserve">existing knowledge’ </w:t>
      </w:r>
      <w:r w:rsidR="00A928A7" w:rsidRPr="00410626">
        <w:rPr>
          <w:rFonts w:ascii="Garamond" w:hAnsi="Garamond"/>
          <w:sz w:val="24"/>
          <w:szCs w:val="24"/>
          <w:lang w:val="en-US"/>
        </w:rPr>
        <w:t xml:space="preserve">patterns are illustrated below </w:t>
      </w:r>
      <w:r w:rsidR="00641F2D" w:rsidRPr="00410626">
        <w:rPr>
          <w:rFonts w:ascii="Garamond" w:hAnsi="Garamond"/>
          <w:sz w:val="24"/>
          <w:szCs w:val="24"/>
          <w:lang w:val="en-US"/>
        </w:rPr>
        <w:t xml:space="preserve">using </w:t>
      </w:r>
      <w:r w:rsidR="00A928A7" w:rsidRPr="00410626">
        <w:rPr>
          <w:rFonts w:ascii="Garamond" w:hAnsi="Garamond"/>
          <w:sz w:val="24"/>
          <w:szCs w:val="24"/>
          <w:lang w:val="en-US"/>
        </w:rPr>
        <w:t>excerpt</w:t>
      </w:r>
      <w:r w:rsidRPr="00410626">
        <w:rPr>
          <w:rFonts w:ascii="Garamond" w:hAnsi="Garamond"/>
          <w:sz w:val="24"/>
          <w:szCs w:val="24"/>
          <w:lang w:val="en-US"/>
        </w:rPr>
        <w:t xml:space="preserve">s </w:t>
      </w:r>
      <w:r w:rsidR="00A928A7" w:rsidRPr="00410626">
        <w:rPr>
          <w:rFonts w:ascii="Garamond" w:hAnsi="Garamond"/>
          <w:sz w:val="24"/>
          <w:szCs w:val="24"/>
          <w:lang w:val="en-US"/>
        </w:rPr>
        <w:t>from the transcript.</w:t>
      </w:r>
    </w:p>
    <w:p w14:paraId="0B59ACA1" w14:textId="77777777" w:rsidR="00C57CA1" w:rsidRPr="00410626" w:rsidRDefault="00C57CA1" w:rsidP="0000136A">
      <w:pPr>
        <w:spacing w:after="0" w:line="360" w:lineRule="auto"/>
        <w:jc w:val="both"/>
        <w:rPr>
          <w:rFonts w:ascii="Garamond" w:hAnsi="Garamond" w:cs="Times New Roman"/>
          <w:sz w:val="24"/>
          <w:lang w:val="en-US"/>
        </w:rPr>
      </w:pPr>
    </w:p>
    <w:p w14:paraId="1DE844E6" w14:textId="3EA747C7" w:rsidR="000F67CA" w:rsidRPr="00410626" w:rsidRDefault="00EC423B" w:rsidP="0048185D">
      <w:pPr>
        <w:spacing w:after="120"/>
        <w:rPr>
          <w:rFonts w:ascii="Garamond" w:hAnsi="Garamond" w:cs="Times New Roman"/>
          <w:i/>
          <w:sz w:val="24"/>
          <w:lang w:val="en-US"/>
        </w:rPr>
      </w:pPr>
      <w:bookmarkStart w:id="2" w:name="_Hlk35291886"/>
      <w:r w:rsidRPr="00410626">
        <w:rPr>
          <w:rFonts w:ascii="Garamond" w:hAnsi="Garamond" w:cs="Times New Roman"/>
          <w:i/>
          <w:sz w:val="24"/>
          <w:lang w:val="en-US"/>
        </w:rPr>
        <w:t xml:space="preserve">The </w:t>
      </w:r>
      <w:r w:rsidR="00E44D87" w:rsidRPr="00410626">
        <w:rPr>
          <w:rFonts w:ascii="Garamond" w:hAnsi="Garamond" w:cs="Times New Roman"/>
          <w:i/>
          <w:sz w:val="24"/>
          <w:lang w:val="en-US"/>
        </w:rPr>
        <w:t>‘</w:t>
      </w:r>
      <w:r w:rsidR="005F5DB5" w:rsidRPr="00410626">
        <w:rPr>
          <w:rFonts w:ascii="Garamond" w:hAnsi="Garamond" w:cs="Times New Roman"/>
          <w:i/>
          <w:sz w:val="24"/>
          <w:lang w:val="en-US"/>
        </w:rPr>
        <w:t>g</w:t>
      </w:r>
      <w:r w:rsidRPr="00410626">
        <w:rPr>
          <w:rFonts w:ascii="Garamond" w:hAnsi="Garamond" w:cs="Times New Roman"/>
          <w:i/>
          <w:sz w:val="24"/>
          <w:lang w:val="en-US"/>
        </w:rPr>
        <w:t>enerating</w:t>
      </w:r>
      <w:r w:rsidR="00E44D87" w:rsidRPr="00410626">
        <w:rPr>
          <w:rFonts w:ascii="Garamond" w:hAnsi="Garamond" w:cs="Times New Roman"/>
          <w:i/>
          <w:sz w:val="24"/>
          <w:lang w:val="en-US"/>
        </w:rPr>
        <w:t xml:space="preserve"> new knowledge’</w:t>
      </w:r>
      <w:r w:rsidRPr="00410626">
        <w:rPr>
          <w:rFonts w:ascii="Garamond" w:hAnsi="Garamond" w:cs="Times New Roman"/>
          <w:i/>
          <w:sz w:val="24"/>
          <w:lang w:val="en-US"/>
        </w:rPr>
        <w:t xml:space="preserve"> </w:t>
      </w:r>
      <w:r w:rsidR="005F5DB5" w:rsidRPr="00410626">
        <w:rPr>
          <w:rFonts w:ascii="Garamond" w:hAnsi="Garamond" w:cs="Times New Roman"/>
          <w:i/>
          <w:sz w:val="24"/>
          <w:lang w:val="en-US"/>
        </w:rPr>
        <w:t>p</w:t>
      </w:r>
      <w:r w:rsidRPr="00410626">
        <w:rPr>
          <w:rFonts w:ascii="Garamond" w:hAnsi="Garamond" w:cs="Times New Roman"/>
          <w:i/>
          <w:sz w:val="24"/>
          <w:lang w:val="en-US"/>
        </w:rPr>
        <w:t>attern</w:t>
      </w:r>
    </w:p>
    <w:bookmarkEnd w:id="2"/>
    <w:p w14:paraId="13AE6AC5" w14:textId="2ED100A7" w:rsidR="00A52668" w:rsidRPr="00410626" w:rsidRDefault="00FF6CD9" w:rsidP="00395B68">
      <w:pPr>
        <w:spacing w:after="0" w:line="360" w:lineRule="auto"/>
        <w:jc w:val="both"/>
        <w:rPr>
          <w:rFonts w:ascii="Garamond" w:hAnsi="Garamond" w:cs="Times New Roman"/>
          <w:sz w:val="24"/>
          <w:lang w:val="en-US"/>
        </w:rPr>
      </w:pPr>
      <w:r w:rsidRPr="00410626">
        <w:rPr>
          <w:rFonts w:ascii="Garamond" w:hAnsi="Garamond" w:cs="Times New Roman"/>
          <w:sz w:val="24"/>
          <w:lang w:val="en-US"/>
        </w:rPr>
        <w:t xml:space="preserve">Within </w:t>
      </w:r>
      <w:r w:rsidR="00C178B5" w:rsidRPr="00410626">
        <w:rPr>
          <w:rFonts w:ascii="Garamond" w:hAnsi="Garamond" w:cs="Times New Roman"/>
          <w:sz w:val="24"/>
          <w:lang w:val="en-US"/>
        </w:rPr>
        <w:t>E</w:t>
      </w:r>
      <w:r w:rsidRPr="00410626">
        <w:rPr>
          <w:rFonts w:ascii="Garamond" w:hAnsi="Garamond" w:cs="Times New Roman"/>
          <w:sz w:val="24"/>
          <w:lang w:val="en-US"/>
        </w:rPr>
        <w:t>xcerpt</w:t>
      </w:r>
      <w:r w:rsidR="006A5E30" w:rsidRPr="00410626">
        <w:rPr>
          <w:rFonts w:ascii="Garamond" w:hAnsi="Garamond" w:cs="Times New Roman"/>
          <w:sz w:val="24"/>
          <w:lang w:val="en-US"/>
        </w:rPr>
        <w:t xml:space="preserve"> </w:t>
      </w:r>
      <w:r w:rsidR="00DC32A6" w:rsidRPr="00410626">
        <w:rPr>
          <w:rFonts w:ascii="Garamond" w:hAnsi="Garamond" w:cs="Times New Roman"/>
          <w:sz w:val="24"/>
          <w:lang w:val="en-US"/>
        </w:rPr>
        <w:t>1 (Appendix)</w:t>
      </w:r>
      <w:r w:rsidR="00FC2B21" w:rsidRPr="00410626">
        <w:rPr>
          <w:rFonts w:ascii="Garamond" w:hAnsi="Garamond" w:cs="Times New Roman"/>
          <w:sz w:val="24"/>
          <w:lang w:val="en-US"/>
        </w:rPr>
        <w:t>, our first example of how conversational and material elements are imbricated,</w:t>
      </w:r>
      <w:r w:rsidR="006A5E30" w:rsidRPr="00410626">
        <w:rPr>
          <w:rFonts w:ascii="Garamond" w:hAnsi="Garamond" w:cs="Times New Roman"/>
          <w:sz w:val="24"/>
          <w:lang w:val="en-US"/>
        </w:rPr>
        <w:t xml:space="preserve"> the participants </w:t>
      </w:r>
      <w:r w:rsidR="00E4696E" w:rsidRPr="00410626">
        <w:rPr>
          <w:rFonts w:ascii="Garamond" w:hAnsi="Garamond" w:cs="Times New Roman"/>
          <w:sz w:val="24"/>
          <w:lang w:val="en-US"/>
        </w:rPr>
        <w:t>discuss</w:t>
      </w:r>
      <w:r w:rsidR="006A5E30" w:rsidRPr="00410626">
        <w:rPr>
          <w:rFonts w:ascii="Garamond" w:hAnsi="Garamond" w:cs="Times New Roman"/>
          <w:sz w:val="24"/>
          <w:lang w:val="en-US"/>
        </w:rPr>
        <w:t xml:space="preserve"> the issue of</w:t>
      </w:r>
      <w:r w:rsidR="003B4281" w:rsidRPr="00410626">
        <w:rPr>
          <w:rFonts w:ascii="Garamond" w:hAnsi="Garamond" w:cs="Times New Roman"/>
          <w:sz w:val="24"/>
          <w:lang w:val="en-US"/>
        </w:rPr>
        <w:t xml:space="preserve"> ‘lack of communication’</w:t>
      </w:r>
      <w:r w:rsidR="006A5E30" w:rsidRPr="00410626">
        <w:rPr>
          <w:rFonts w:ascii="Garamond" w:hAnsi="Garamond" w:cs="Times New Roman"/>
          <w:sz w:val="24"/>
          <w:lang w:val="en-US"/>
        </w:rPr>
        <w:t xml:space="preserve"> between </w:t>
      </w:r>
      <w:r w:rsidR="00663135" w:rsidRPr="00410626">
        <w:rPr>
          <w:rFonts w:ascii="Garamond" w:hAnsi="Garamond" w:cs="Times New Roman"/>
          <w:sz w:val="24"/>
          <w:lang w:val="en-US"/>
        </w:rPr>
        <w:t>the</w:t>
      </w:r>
      <w:r w:rsidR="00D96BA2" w:rsidRPr="00410626">
        <w:rPr>
          <w:rFonts w:ascii="Garamond" w:hAnsi="Garamond" w:cs="Times New Roman"/>
          <w:sz w:val="24"/>
          <w:lang w:val="en-US"/>
        </w:rPr>
        <w:t xml:space="preserve"> </w:t>
      </w:r>
      <w:r w:rsidR="006A5E30" w:rsidRPr="00410626">
        <w:rPr>
          <w:rFonts w:ascii="Garamond" w:hAnsi="Garamond" w:cs="Times New Roman"/>
          <w:sz w:val="24"/>
          <w:szCs w:val="24"/>
          <w:lang w:val="en-US"/>
        </w:rPr>
        <w:t>operational groups of KBHFF, that is, the distribution, the purchasing, the communication, the</w:t>
      </w:r>
      <w:r w:rsidR="00D96BA2" w:rsidRPr="00410626">
        <w:rPr>
          <w:rFonts w:ascii="Garamond" w:hAnsi="Garamond" w:cs="Times New Roman"/>
          <w:sz w:val="24"/>
          <w:szCs w:val="24"/>
          <w:lang w:val="en-US"/>
        </w:rPr>
        <w:t xml:space="preserve"> </w:t>
      </w:r>
      <w:r w:rsidR="006A5E30" w:rsidRPr="00410626">
        <w:rPr>
          <w:rFonts w:ascii="Garamond" w:hAnsi="Garamond" w:cs="Times New Roman"/>
          <w:sz w:val="24"/>
          <w:szCs w:val="24"/>
          <w:lang w:val="en-US"/>
        </w:rPr>
        <w:t>economics and the events groups</w:t>
      </w:r>
      <w:r w:rsidR="00061EA8" w:rsidRPr="00410626">
        <w:rPr>
          <w:rFonts w:ascii="Garamond" w:hAnsi="Garamond" w:cs="Times New Roman"/>
          <w:sz w:val="24"/>
          <w:szCs w:val="24"/>
          <w:lang w:val="en-US"/>
        </w:rPr>
        <w:t xml:space="preserve"> (</w:t>
      </w:r>
      <w:r w:rsidR="002D5CBC" w:rsidRPr="00410626">
        <w:rPr>
          <w:rFonts w:ascii="Garamond" w:hAnsi="Garamond" w:cs="Times New Roman"/>
          <w:sz w:val="24"/>
          <w:szCs w:val="24"/>
          <w:lang w:val="en-US"/>
        </w:rPr>
        <w:t>the groups mentioned here are redefined during the workshop</w:t>
      </w:r>
      <w:r w:rsidR="004F21F3" w:rsidRPr="00410626">
        <w:rPr>
          <w:rFonts w:ascii="Garamond" w:hAnsi="Garamond" w:cs="Times New Roman"/>
          <w:sz w:val="24"/>
          <w:szCs w:val="24"/>
          <w:lang w:val="en-US"/>
        </w:rPr>
        <w:t>, P1 turn 26</w:t>
      </w:r>
      <w:r w:rsidR="00F9732A" w:rsidRPr="00410626">
        <w:rPr>
          <w:rFonts w:ascii="Garamond" w:hAnsi="Garamond" w:cs="Times New Roman"/>
          <w:sz w:val="24"/>
          <w:szCs w:val="24"/>
          <w:lang w:val="en-US"/>
        </w:rPr>
        <w:t>)</w:t>
      </w:r>
      <w:r w:rsidR="006A5E30" w:rsidRPr="00410626">
        <w:rPr>
          <w:rFonts w:ascii="Garamond" w:hAnsi="Garamond" w:cs="Times New Roman"/>
          <w:sz w:val="24"/>
          <w:szCs w:val="24"/>
          <w:lang w:val="en-US"/>
        </w:rPr>
        <w:t>, and highlight the need for addressing this issue</w:t>
      </w:r>
      <w:r w:rsidR="006A5E30" w:rsidRPr="00410626">
        <w:rPr>
          <w:rFonts w:ascii="Garamond" w:hAnsi="Garamond" w:cs="Times New Roman"/>
          <w:sz w:val="24"/>
          <w:lang w:val="en-US"/>
        </w:rPr>
        <w:t xml:space="preserve"> (turns 1-12). </w:t>
      </w:r>
    </w:p>
    <w:p w14:paraId="1DDBA1D0" w14:textId="77777777" w:rsidR="00A52668" w:rsidRPr="00410626" w:rsidRDefault="00A52668" w:rsidP="0000136A">
      <w:pPr>
        <w:spacing w:after="0"/>
        <w:ind w:left="1304" w:hanging="1304"/>
        <w:rPr>
          <w:rFonts w:ascii="Garamond" w:hAnsi="Garamond" w:cs="Times New Roman"/>
          <w:sz w:val="24"/>
          <w:lang w:val="en-US"/>
        </w:rPr>
      </w:pPr>
    </w:p>
    <w:p w14:paraId="076186DD" w14:textId="4B833B82" w:rsidR="002D2D64" w:rsidRPr="00410626" w:rsidRDefault="00B55DC5" w:rsidP="002D2D64">
      <w:pPr>
        <w:spacing w:after="0" w:line="360" w:lineRule="auto"/>
        <w:jc w:val="both"/>
        <w:rPr>
          <w:rFonts w:ascii="Garamond" w:hAnsi="Garamond" w:cs="Calibri"/>
          <w:sz w:val="24"/>
          <w:szCs w:val="20"/>
          <w:lang w:val="en-US"/>
        </w:rPr>
      </w:pPr>
      <w:r w:rsidRPr="00410626">
        <w:rPr>
          <w:rFonts w:ascii="Garamond" w:hAnsi="Garamond" w:cs="Times New Roman"/>
          <w:sz w:val="24"/>
          <w:lang w:val="en-US"/>
        </w:rPr>
        <w:t>I</w:t>
      </w:r>
      <w:r w:rsidR="006A5E30" w:rsidRPr="00410626">
        <w:rPr>
          <w:rFonts w:ascii="Garamond" w:hAnsi="Garamond" w:cs="Times New Roman"/>
          <w:sz w:val="24"/>
          <w:lang w:val="en-US"/>
        </w:rPr>
        <w:t xml:space="preserve">n turn 13 </w:t>
      </w:r>
      <w:r w:rsidR="00E70E48" w:rsidRPr="00410626">
        <w:rPr>
          <w:rFonts w:ascii="Garamond" w:hAnsi="Garamond" w:cs="Times New Roman"/>
          <w:sz w:val="24"/>
          <w:lang w:val="en-US"/>
        </w:rPr>
        <w:t>the Facilitator (</w:t>
      </w:r>
      <w:r w:rsidR="006A5E30" w:rsidRPr="00410626">
        <w:rPr>
          <w:rFonts w:ascii="Garamond" w:hAnsi="Garamond" w:cs="Times New Roman"/>
          <w:sz w:val="24"/>
          <w:lang w:val="en-US"/>
        </w:rPr>
        <w:t>F</w:t>
      </w:r>
      <w:r w:rsidR="00E70E48" w:rsidRPr="00410626">
        <w:rPr>
          <w:rFonts w:ascii="Garamond" w:hAnsi="Garamond" w:cs="Times New Roman"/>
          <w:sz w:val="24"/>
          <w:lang w:val="en-US"/>
        </w:rPr>
        <w:t>)</w:t>
      </w:r>
      <w:r w:rsidR="006A5E30" w:rsidRPr="00410626">
        <w:rPr>
          <w:rFonts w:ascii="Garamond" w:hAnsi="Garamond" w:cs="Times New Roman"/>
          <w:sz w:val="24"/>
          <w:lang w:val="en-US"/>
        </w:rPr>
        <w:t xml:space="preserve"> asks the participants how the communication between the groups could be improved in terms of the VSM elements (</w:t>
      </w:r>
      <w:r w:rsidR="006A5E30" w:rsidRPr="00410626">
        <w:rPr>
          <w:rFonts w:ascii="Garamond" w:hAnsi="Garamond" w:cs="Times New Roman"/>
          <w:i/>
          <w:sz w:val="24"/>
          <w:lang w:val="en-US"/>
        </w:rPr>
        <w:t>constraint queries, SM</w:t>
      </w:r>
      <w:r w:rsidR="006A5E30" w:rsidRPr="00410626">
        <w:rPr>
          <w:rFonts w:ascii="Garamond" w:hAnsi="Garamond" w:cs="Times New Roman"/>
          <w:sz w:val="24"/>
          <w:lang w:val="en-US"/>
        </w:rPr>
        <w:t xml:space="preserve">) and defines the VSM on the flipchart </w:t>
      </w:r>
      <w:r w:rsidR="006A5E30" w:rsidRPr="00410626">
        <w:rPr>
          <w:rFonts w:ascii="Garamond" w:hAnsi="Garamond" w:cs="Times New Roman"/>
          <w:sz w:val="24"/>
          <w:lang w:val="en-US"/>
        </w:rPr>
        <w:lastRenderedPageBreak/>
        <w:t>(</w:t>
      </w:r>
      <w:r w:rsidR="006A5E30" w:rsidRPr="00410626">
        <w:rPr>
          <w:rFonts w:ascii="Garamond" w:hAnsi="Garamond" w:cs="Times New Roman"/>
          <w:i/>
          <w:sz w:val="24"/>
          <w:lang w:val="en-US"/>
        </w:rPr>
        <w:t>constraint definition</w:t>
      </w:r>
      <w:r w:rsidR="004F21F3" w:rsidRPr="00410626">
        <w:rPr>
          <w:rFonts w:ascii="Garamond" w:hAnsi="Garamond" w:cs="Times New Roman"/>
          <w:i/>
          <w:sz w:val="24"/>
          <w:lang w:val="en-US"/>
        </w:rPr>
        <w:t>,</w:t>
      </w:r>
      <w:r w:rsidR="006A5E30" w:rsidRPr="00410626">
        <w:rPr>
          <w:rFonts w:ascii="Garamond" w:hAnsi="Garamond" w:cs="Times New Roman"/>
          <w:i/>
          <w:sz w:val="24"/>
          <w:lang w:val="en-US"/>
        </w:rPr>
        <w:t xml:space="preserve"> SM</w:t>
      </w:r>
      <w:r w:rsidR="006A5E30" w:rsidRPr="00410626">
        <w:rPr>
          <w:rFonts w:ascii="Garamond" w:hAnsi="Garamond" w:cs="Times New Roman"/>
          <w:sz w:val="24"/>
          <w:lang w:val="en-US"/>
        </w:rPr>
        <w:t xml:space="preserve">) as a </w:t>
      </w:r>
      <w:r w:rsidR="002D5CBC" w:rsidRPr="00410626">
        <w:rPr>
          <w:rFonts w:ascii="Garamond" w:hAnsi="Garamond" w:cs="Times New Roman"/>
          <w:sz w:val="24"/>
          <w:lang w:val="en-US"/>
        </w:rPr>
        <w:t xml:space="preserve">framework, </w:t>
      </w:r>
      <w:r w:rsidR="00D4499F" w:rsidRPr="00410626">
        <w:rPr>
          <w:rFonts w:ascii="Garamond" w:hAnsi="Garamond" w:cs="Times New Roman"/>
          <w:sz w:val="24"/>
          <w:lang w:val="en-US"/>
        </w:rPr>
        <w:t>through</w:t>
      </w:r>
      <w:r w:rsidR="002D5CBC" w:rsidRPr="00410626">
        <w:rPr>
          <w:rFonts w:ascii="Garamond" w:hAnsi="Garamond" w:cs="Times New Roman"/>
          <w:sz w:val="24"/>
          <w:lang w:val="en-US"/>
        </w:rPr>
        <w:t xml:space="preserve"> which new means for resolving issues and conflicts can be </w:t>
      </w:r>
      <w:r w:rsidR="00976F3E" w:rsidRPr="00410626">
        <w:rPr>
          <w:rFonts w:ascii="Garamond" w:hAnsi="Garamond" w:cs="Times New Roman"/>
          <w:sz w:val="24"/>
          <w:lang w:val="en-US"/>
        </w:rPr>
        <w:t>visualized and structured</w:t>
      </w:r>
      <w:r w:rsidR="00CF0A8F" w:rsidRPr="00410626">
        <w:rPr>
          <w:rFonts w:ascii="Garamond" w:hAnsi="Garamond" w:cs="Times New Roman"/>
          <w:sz w:val="24"/>
          <w:lang w:val="en-US"/>
        </w:rPr>
        <w:t>,</w:t>
      </w:r>
      <w:r w:rsidR="002D5CBC" w:rsidRPr="00410626">
        <w:rPr>
          <w:rFonts w:ascii="Garamond" w:hAnsi="Garamond" w:cs="Times New Roman"/>
          <w:sz w:val="24"/>
          <w:lang w:val="en-US"/>
        </w:rPr>
        <w:t xml:space="preserve"> and </w:t>
      </w:r>
      <w:r w:rsidR="00F238F5" w:rsidRPr="00410626">
        <w:rPr>
          <w:rFonts w:ascii="Garamond" w:hAnsi="Garamond" w:cs="Times New Roman"/>
          <w:sz w:val="24"/>
          <w:lang w:val="en-US"/>
        </w:rPr>
        <w:t xml:space="preserve">are implemented </w:t>
      </w:r>
      <w:r w:rsidR="002D5CBC" w:rsidRPr="00410626">
        <w:rPr>
          <w:rFonts w:ascii="Garamond" w:hAnsi="Garamond" w:cs="Times New Roman"/>
          <w:sz w:val="24"/>
          <w:lang w:val="en-US"/>
        </w:rPr>
        <w:t>after the workshop</w:t>
      </w:r>
      <w:r w:rsidR="001F2072" w:rsidRPr="00410626">
        <w:rPr>
          <w:rFonts w:ascii="Garamond" w:hAnsi="Garamond" w:cs="Times New Roman"/>
          <w:sz w:val="24"/>
          <w:lang w:val="en-US"/>
        </w:rPr>
        <w:t xml:space="preserve">. </w:t>
      </w:r>
      <w:r w:rsidR="006A5E30" w:rsidRPr="00410626">
        <w:rPr>
          <w:rFonts w:ascii="Garamond" w:hAnsi="Garamond" w:cs="Times New Roman"/>
          <w:sz w:val="24"/>
          <w:lang w:val="en-US"/>
        </w:rPr>
        <w:t>Thus</w:t>
      </w:r>
      <w:r w:rsidR="00CF0A8F" w:rsidRPr="00410626">
        <w:rPr>
          <w:rFonts w:ascii="Garamond" w:hAnsi="Garamond" w:cs="Times New Roman"/>
          <w:sz w:val="24"/>
          <w:lang w:val="en-US"/>
        </w:rPr>
        <w:t>,</w:t>
      </w:r>
      <w:r w:rsidR="006A5E30" w:rsidRPr="00410626">
        <w:rPr>
          <w:rFonts w:ascii="Garamond" w:hAnsi="Garamond" w:cs="Times New Roman"/>
          <w:sz w:val="24"/>
          <w:lang w:val="en-US"/>
        </w:rPr>
        <w:t xml:space="preserve"> F </w:t>
      </w:r>
      <w:r w:rsidR="006A5E30" w:rsidRPr="00410626">
        <w:rPr>
          <w:rFonts w:ascii="Garamond" w:hAnsi="Garamond" w:cs="Times New Roman"/>
          <w:i/>
          <w:sz w:val="24"/>
          <w:lang w:val="en-US"/>
        </w:rPr>
        <w:t>invites (CP)</w:t>
      </w:r>
      <w:r w:rsidR="006A5E30" w:rsidRPr="00410626">
        <w:rPr>
          <w:rFonts w:ascii="Garamond" w:hAnsi="Garamond" w:cs="Times New Roman"/>
          <w:sz w:val="24"/>
          <w:lang w:val="en-US"/>
        </w:rPr>
        <w:t xml:space="preserve"> the participants to engage in the negotiation of meaning on resolving the communication issue. Next, P2 </w:t>
      </w:r>
      <w:r w:rsidR="00E4696E" w:rsidRPr="00410626">
        <w:rPr>
          <w:rFonts w:ascii="Garamond" w:hAnsi="Garamond" w:cs="Times New Roman"/>
          <w:sz w:val="24"/>
          <w:lang w:val="en-US"/>
        </w:rPr>
        <w:t xml:space="preserve">(turn 14) </w:t>
      </w:r>
      <w:r w:rsidR="00D7417D" w:rsidRPr="00410626">
        <w:rPr>
          <w:rFonts w:ascii="Garamond" w:hAnsi="Garamond" w:cs="Times New Roman"/>
          <w:sz w:val="24"/>
          <w:lang w:val="en-US"/>
        </w:rPr>
        <w:t xml:space="preserve">refers to the VSM to </w:t>
      </w:r>
      <w:r w:rsidR="00E4696E" w:rsidRPr="00410626">
        <w:rPr>
          <w:rFonts w:ascii="Garamond" w:hAnsi="Garamond" w:cs="Times New Roman"/>
          <w:sz w:val="24"/>
          <w:lang w:val="en-US"/>
        </w:rPr>
        <w:t xml:space="preserve">provide </w:t>
      </w:r>
      <w:r w:rsidR="005F2628" w:rsidRPr="00410626">
        <w:rPr>
          <w:rFonts w:ascii="Garamond" w:hAnsi="Garamond" w:cs="Times New Roman"/>
          <w:sz w:val="24"/>
          <w:lang w:val="en-US"/>
        </w:rPr>
        <w:t xml:space="preserve">organizational </w:t>
      </w:r>
      <w:r w:rsidR="00E4696E" w:rsidRPr="00410626">
        <w:rPr>
          <w:rFonts w:ascii="Garamond" w:hAnsi="Garamond" w:cs="Times New Roman"/>
          <w:sz w:val="24"/>
          <w:lang w:val="en-US"/>
        </w:rPr>
        <w:t>knowledge</w:t>
      </w:r>
      <w:r w:rsidR="006A5E30" w:rsidRPr="00410626">
        <w:rPr>
          <w:rFonts w:ascii="Garamond" w:hAnsi="Garamond" w:cs="Times New Roman"/>
          <w:sz w:val="24"/>
          <w:lang w:val="en-US"/>
        </w:rPr>
        <w:t xml:space="preserve"> (</w:t>
      </w:r>
      <w:r w:rsidR="006A5E30" w:rsidRPr="00410626">
        <w:rPr>
          <w:rFonts w:ascii="Garamond" w:hAnsi="Garamond" w:cs="Times New Roman"/>
          <w:i/>
          <w:sz w:val="24"/>
          <w:lang w:val="en-US"/>
        </w:rPr>
        <w:t>constraint definition</w:t>
      </w:r>
      <w:r w:rsidR="00A5361B" w:rsidRPr="00410626">
        <w:rPr>
          <w:rFonts w:ascii="Garamond" w:hAnsi="Garamond" w:cs="Times New Roman"/>
          <w:i/>
          <w:sz w:val="24"/>
          <w:lang w:val="en-US"/>
        </w:rPr>
        <w:t>,</w:t>
      </w:r>
      <w:r w:rsidR="006A5E30" w:rsidRPr="00410626">
        <w:rPr>
          <w:rFonts w:ascii="Garamond" w:hAnsi="Garamond" w:cs="Times New Roman"/>
          <w:i/>
          <w:sz w:val="24"/>
          <w:lang w:val="en-US"/>
        </w:rPr>
        <w:t xml:space="preserve"> SM</w:t>
      </w:r>
      <w:r w:rsidR="006A5E30" w:rsidRPr="00410626">
        <w:rPr>
          <w:rFonts w:ascii="Garamond" w:hAnsi="Garamond" w:cs="Times New Roman"/>
          <w:sz w:val="24"/>
          <w:lang w:val="en-US"/>
        </w:rPr>
        <w:t>)</w:t>
      </w:r>
      <w:r w:rsidR="00E4696E" w:rsidRPr="00410626">
        <w:rPr>
          <w:rFonts w:ascii="Garamond" w:hAnsi="Garamond" w:cs="Times New Roman"/>
          <w:sz w:val="24"/>
          <w:lang w:val="en-US"/>
        </w:rPr>
        <w:t xml:space="preserve"> on</w:t>
      </w:r>
      <w:r w:rsidR="006A5E30" w:rsidRPr="00410626">
        <w:rPr>
          <w:rFonts w:ascii="Garamond" w:hAnsi="Garamond" w:cs="Times New Roman"/>
          <w:sz w:val="24"/>
          <w:lang w:val="en-US"/>
        </w:rPr>
        <w:t xml:space="preserve"> how to address this issue </w:t>
      </w:r>
      <w:r w:rsidR="00D7417D" w:rsidRPr="00410626">
        <w:rPr>
          <w:rFonts w:ascii="Garamond" w:hAnsi="Garamond" w:cs="Times New Roman"/>
          <w:sz w:val="24"/>
          <w:lang w:val="en-US"/>
        </w:rPr>
        <w:t>and</w:t>
      </w:r>
      <w:r w:rsidR="00A52668" w:rsidRPr="00410626">
        <w:rPr>
          <w:rFonts w:ascii="Garamond" w:hAnsi="Garamond" w:cs="Times New Roman"/>
          <w:sz w:val="24"/>
          <w:lang w:val="en-US"/>
        </w:rPr>
        <w:t xml:space="preserve"> </w:t>
      </w:r>
      <w:r w:rsidR="00A52668" w:rsidRPr="00410626">
        <w:rPr>
          <w:rFonts w:ascii="Garamond" w:hAnsi="Garamond" w:cs="Times New Roman"/>
          <w:i/>
          <w:sz w:val="24"/>
          <w:lang w:val="en-US"/>
        </w:rPr>
        <w:t>propos</w:t>
      </w:r>
      <w:r w:rsidR="00D7417D" w:rsidRPr="00410626">
        <w:rPr>
          <w:rFonts w:ascii="Garamond" w:hAnsi="Garamond" w:cs="Times New Roman"/>
          <w:i/>
          <w:sz w:val="24"/>
          <w:lang w:val="en-US"/>
        </w:rPr>
        <w:t>es</w:t>
      </w:r>
      <w:r w:rsidR="00A52668" w:rsidRPr="00410626">
        <w:rPr>
          <w:rFonts w:ascii="Garamond" w:hAnsi="Garamond" w:cs="Times New Roman"/>
          <w:i/>
          <w:sz w:val="24"/>
          <w:lang w:val="en-US"/>
        </w:rPr>
        <w:t xml:space="preserve"> (CP)</w:t>
      </w:r>
      <w:r w:rsidR="00A52668" w:rsidRPr="00410626">
        <w:rPr>
          <w:rFonts w:ascii="Garamond" w:hAnsi="Garamond" w:cs="Times New Roman"/>
          <w:sz w:val="24"/>
          <w:lang w:val="en-US"/>
        </w:rPr>
        <w:t xml:space="preserve"> organiz</w:t>
      </w:r>
      <w:r w:rsidR="00D7417D" w:rsidRPr="00410626">
        <w:rPr>
          <w:rFonts w:ascii="Garamond" w:hAnsi="Garamond" w:cs="Times New Roman"/>
          <w:sz w:val="24"/>
          <w:lang w:val="en-US"/>
        </w:rPr>
        <w:t>ing</w:t>
      </w:r>
      <w:r w:rsidR="006A5E30" w:rsidRPr="00410626">
        <w:rPr>
          <w:rFonts w:ascii="Garamond" w:hAnsi="Garamond" w:cs="Times New Roman"/>
          <w:sz w:val="24"/>
          <w:lang w:val="en-US"/>
        </w:rPr>
        <w:t xml:space="preserve"> regular and parallel meetings </w:t>
      </w:r>
      <w:r w:rsidR="004312C7" w:rsidRPr="00410626">
        <w:rPr>
          <w:rFonts w:ascii="Garamond" w:hAnsi="Garamond" w:cs="Times New Roman"/>
          <w:sz w:val="24"/>
          <w:lang w:val="en-US"/>
        </w:rPr>
        <w:t>of each</w:t>
      </w:r>
      <w:r w:rsidR="00A52668" w:rsidRPr="00410626">
        <w:rPr>
          <w:rFonts w:ascii="Garamond" w:hAnsi="Garamond" w:cs="Times New Roman"/>
          <w:sz w:val="24"/>
          <w:lang w:val="en-US"/>
        </w:rPr>
        <w:t xml:space="preserve"> </w:t>
      </w:r>
      <w:r w:rsidR="004312C7" w:rsidRPr="00410626">
        <w:rPr>
          <w:rFonts w:ascii="Garamond" w:hAnsi="Garamond" w:cs="Times New Roman"/>
          <w:sz w:val="24"/>
          <w:lang w:val="en-US"/>
        </w:rPr>
        <w:t xml:space="preserve">operational group </w:t>
      </w:r>
      <w:r w:rsidR="00D7417D" w:rsidRPr="00410626">
        <w:rPr>
          <w:rFonts w:ascii="Garamond" w:hAnsi="Garamond" w:cs="Times New Roman"/>
          <w:sz w:val="24"/>
          <w:lang w:val="en-US"/>
        </w:rPr>
        <w:t xml:space="preserve">(meetings that would take place </w:t>
      </w:r>
      <w:r w:rsidR="004312C7" w:rsidRPr="00410626">
        <w:rPr>
          <w:rFonts w:ascii="Garamond" w:hAnsi="Garamond" w:cs="Times New Roman"/>
          <w:sz w:val="24"/>
          <w:lang w:val="en-US"/>
        </w:rPr>
        <w:t>at the same time</w:t>
      </w:r>
      <w:r w:rsidR="00D7417D" w:rsidRPr="00410626">
        <w:rPr>
          <w:rFonts w:ascii="Garamond" w:hAnsi="Garamond" w:cs="Times New Roman"/>
          <w:sz w:val="24"/>
          <w:lang w:val="en-US"/>
        </w:rPr>
        <w:t>)</w:t>
      </w:r>
      <w:r w:rsidR="00A52668" w:rsidRPr="00410626">
        <w:rPr>
          <w:rFonts w:ascii="Garamond" w:hAnsi="Garamond" w:cs="Times New Roman"/>
          <w:sz w:val="24"/>
          <w:lang w:val="en-US"/>
        </w:rPr>
        <w:t xml:space="preserve">, followed by a short meeting amongst all groups. </w:t>
      </w:r>
      <w:r w:rsidR="00D7417D" w:rsidRPr="00410626">
        <w:rPr>
          <w:rFonts w:ascii="Garamond" w:hAnsi="Garamond" w:cs="Times New Roman"/>
          <w:sz w:val="24"/>
          <w:lang w:val="en-US"/>
        </w:rPr>
        <w:t xml:space="preserve">These meetings represent a new means (that did not exist before in KBHFF) to addressing the lack of communication </w:t>
      </w:r>
      <w:r w:rsidR="00DF18CF" w:rsidRPr="00410626">
        <w:rPr>
          <w:rFonts w:ascii="Garamond" w:hAnsi="Garamond" w:cs="Times New Roman"/>
          <w:sz w:val="24"/>
          <w:lang w:val="en-US"/>
        </w:rPr>
        <w:t>among the groups, t</w:t>
      </w:r>
      <w:r w:rsidR="00D7417D" w:rsidRPr="00410626">
        <w:rPr>
          <w:rFonts w:ascii="Garamond" w:hAnsi="Garamond" w:cs="Times New Roman"/>
          <w:sz w:val="24"/>
          <w:lang w:val="en-US"/>
        </w:rPr>
        <w:t xml:space="preserve">hus, we can see that </w:t>
      </w:r>
      <w:r w:rsidR="00DF18CF" w:rsidRPr="00410626">
        <w:rPr>
          <w:rFonts w:ascii="Garamond" w:hAnsi="Garamond" w:cs="Times New Roman"/>
          <w:sz w:val="24"/>
          <w:lang w:val="en-US"/>
        </w:rPr>
        <w:t xml:space="preserve">new knowledge is arising. </w:t>
      </w:r>
      <w:r w:rsidR="00A52668" w:rsidRPr="00410626">
        <w:rPr>
          <w:rFonts w:ascii="Garamond" w:hAnsi="Garamond" w:cs="Times New Roman"/>
          <w:sz w:val="24"/>
          <w:lang w:val="en-US"/>
        </w:rPr>
        <w:t xml:space="preserve">The participants then discuss the meaning of organizing such meetings by </w:t>
      </w:r>
      <w:r w:rsidR="00A52668" w:rsidRPr="00410626">
        <w:rPr>
          <w:rFonts w:ascii="Garamond" w:hAnsi="Garamond" w:cs="Times New Roman"/>
          <w:i/>
          <w:sz w:val="24"/>
          <w:lang w:val="en-US"/>
        </w:rPr>
        <w:t>affirming</w:t>
      </w:r>
      <w:r w:rsidR="00525D8B" w:rsidRPr="00410626">
        <w:rPr>
          <w:rFonts w:ascii="Garamond" w:hAnsi="Garamond" w:cs="Times New Roman"/>
          <w:i/>
          <w:sz w:val="24"/>
          <w:lang w:val="en-US"/>
        </w:rPr>
        <w:t xml:space="preserve"> (affirmation agreement, SM in turn 15)</w:t>
      </w:r>
      <w:r w:rsidR="00A52668" w:rsidRPr="00410626">
        <w:rPr>
          <w:rFonts w:ascii="Garamond" w:hAnsi="Garamond" w:cs="Times New Roman"/>
          <w:i/>
          <w:sz w:val="24"/>
          <w:lang w:val="en-US"/>
        </w:rPr>
        <w:t xml:space="preserve"> and reiterating</w:t>
      </w:r>
      <w:r w:rsidR="00FF6CD9" w:rsidRPr="00410626">
        <w:rPr>
          <w:rFonts w:ascii="Garamond" w:hAnsi="Garamond" w:cs="Times New Roman"/>
          <w:i/>
          <w:sz w:val="24"/>
          <w:lang w:val="en-US"/>
        </w:rPr>
        <w:t xml:space="preserve"> (CP)</w:t>
      </w:r>
      <w:r w:rsidR="00A52668" w:rsidRPr="00410626">
        <w:rPr>
          <w:rFonts w:ascii="Garamond" w:hAnsi="Garamond" w:cs="Times New Roman"/>
          <w:sz w:val="24"/>
          <w:lang w:val="en-US"/>
        </w:rPr>
        <w:t xml:space="preserve"> previous contributions (turns 15-17).</w:t>
      </w:r>
      <w:r w:rsidR="000339DA" w:rsidRPr="00410626">
        <w:rPr>
          <w:rFonts w:ascii="Garamond" w:hAnsi="Garamond" w:cs="Times New Roman"/>
          <w:sz w:val="24"/>
          <w:lang w:val="en-US"/>
        </w:rPr>
        <w:t xml:space="preserve"> </w:t>
      </w:r>
      <w:r w:rsidR="00A52668" w:rsidRPr="00410626">
        <w:rPr>
          <w:rFonts w:ascii="Garamond" w:hAnsi="Garamond" w:cs="Calibri"/>
          <w:sz w:val="24"/>
          <w:szCs w:val="20"/>
          <w:lang w:val="en-US"/>
        </w:rPr>
        <w:t xml:space="preserve">Next (turn 18, and 23) F </w:t>
      </w:r>
      <w:r w:rsidR="00A52668" w:rsidRPr="00410626">
        <w:rPr>
          <w:rFonts w:ascii="Garamond" w:hAnsi="Garamond" w:cs="Calibri"/>
          <w:i/>
          <w:sz w:val="24"/>
          <w:szCs w:val="20"/>
          <w:lang w:val="en-US"/>
        </w:rPr>
        <w:t>clarifies (CP)</w:t>
      </w:r>
      <w:r w:rsidR="00A52668" w:rsidRPr="00410626">
        <w:rPr>
          <w:rFonts w:ascii="Garamond" w:hAnsi="Garamond" w:cs="Calibri"/>
          <w:sz w:val="24"/>
          <w:szCs w:val="20"/>
          <w:lang w:val="en-US"/>
        </w:rPr>
        <w:t xml:space="preserve"> whether ‘regular meetings’ should be added to the VSM on the flipchart </w:t>
      </w:r>
      <w:r w:rsidR="00FF6CD9" w:rsidRPr="00410626">
        <w:rPr>
          <w:rFonts w:ascii="Garamond" w:hAnsi="Garamond" w:cs="Calibri"/>
          <w:i/>
          <w:sz w:val="24"/>
          <w:szCs w:val="20"/>
          <w:lang w:val="en-US"/>
        </w:rPr>
        <w:t>(c</w:t>
      </w:r>
      <w:r w:rsidR="00A52668" w:rsidRPr="00410626">
        <w:rPr>
          <w:rFonts w:ascii="Garamond" w:hAnsi="Garamond" w:cs="Calibri"/>
          <w:i/>
          <w:sz w:val="24"/>
          <w:szCs w:val="20"/>
          <w:lang w:val="en-US"/>
        </w:rPr>
        <w:t>onstraint status request, SM)</w:t>
      </w:r>
      <w:r w:rsidR="00A52668" w:rsidRPr="00410626">
        <w:rPr>
          <w:rFonts w:ascii="Garamond" w:hAnsi="Garamond" w:cs="Calibri"/>
          <w:sz w:val="24"/>
          <w:szCs w:val="20"/>
          <w:lang w:val="en-US"/>
        </w:rPr>
        <w:t xml:space="preserve">, which is </w:t>
      </w:r>
      <w:r w:rsidR="00A52668" w:rsidRPr="00410626">
        <w:rPr>
          <w:rFonts w:ascii="Garamond" w:hAnsi="Garamond" w:cs="Calibri"/>
          <w:i/>
          <w:sz w:val="24"/>
          <w:szCs w:val="20"/>
          <w:lang w:val="en-US"/>
        </w:rPr>
        <w:t>affirmed</w:t>
      </w:r>
      <w:r w:rsidR="00A52668" w:rsidRPr="00410626">
        <w:rPr>
          <w:rFonts w:ascii="Garamond" w:hAnsi="Garamond" w:cs="Calibri"/>
          <w:sz w:val="24"/>
          <w:szCs w:val="20"/>
          <w:lang w:val="en-US"/>
        </w:rPr>
        <w:t xml:space="preserve"> (</w:t>
      </w:r>
      <w:r w:rsidR="00FF6CD9" w:rsidRPr="00410626">
        <w:rPr>
          <w:rFonts w:ascii="Garamond" w:hAnsi="Garamond" w:cs="Calibri"/>
          <w:i/>
          <w:sz w:val="24"/>
          <w:szCs w:val="20"/>
          <w:lang w:val="en-US"/>
        </w:rPr>
        <w:t>affirmation agreement,</w:t>
      </w:r>
      <w:r w:rsidR="00FF6CD9" w:rsidRPr="00410626">
        <w:rPr>
          <w:rFonts w:ascii="Garamond" w:hAnsi="Garamond" w:cs="Calibri"/>
          <w:sz w:val="24"/>
          <w:szCs w:val="20"/>
          <w:lang w:val="en-US"/>
        </w:rPr>
        <w:t xml:space="preserve"> </w:t>
      </w:r>
      <w:r w:rsidR="00A52668" w:rsidRPr="00410626">
        <w:rPr>
          <w:rFonts w:ascii="Garamond" w:hAnsi="Garamond" w:cs="Calibri"/>
          <w:i/>
          <w:sz w:val="24"/>
          <w:szCs w:val="20"/>
          <w:lang w:val="en-US"/>
        </w:rPr>
        <w:t>SM and CP</w:t>
      </w:r>
      <w:r w:rsidR="00A52668" w:rsidRPr="00410626">
        <w:rPr>
          <w:rFonts w:ascii="Garamond" w:hAnsi="Garamond" w:cs="Calibri"/>
          <w:sz w:val="24"/>
          <w:szCs w:val="20"/>
          <w:lang w:val="en-US"/>
        </w:rPr>
        <w:t xml:space="preserve">) by P1 (turn 19, and 24). The participants </w:t>
      </w:r>
      <w:r w:rsidR="00E4696E" w:rsidRPr="00410626">
        <w:rPr>
          <w:rFonts w:ascii="Garamond" w:hAnsi="Garamond" w:cs="Calibri"/>
          <w:sz w:val="24"/>
          <w:szCs w:val="20"/>
          <w:lang w:val="en-US"/>
        </w:rPr>
        <w:t xml:space="preserve">further discuss the meaning of organizing regular meetings by </w:t>
      </w:r>
      <w:r w:rsidR="00E4696E" w:rsidRPr="00410626">
        <w:rPr>
          <w:rFonts w:ascii="Garamond" w:hAnsi="Garamond" w:cs="Calibri"/>
          <w:i/>
          <w:sz w:val="24"/>
          <w:szCs w:val="20"/>
          <w:lang w:val="en-US"/>
        </w:rPr>
        <w:t>reiterating, clarifying, building on,</w:t>
      </w:r>
      <w:r w:rsidR="002B5F11" w:rsidRPr="00410626">
        <w:rPr>
          <w:rFonts w:ascii="Garamond" w:hAnsi="Garamond" w:cs="Calibri"/>
          <w:i/>
          <w:sz w:val="24"/>
          <w:szCs w:val="20"/>
          <w:lang w:val="en-US"/>
        </w:rPr>
        <w:t xml:space="preserve"> and</w:t>
      </w:r>
      <w:r w:rsidR="00E4696E" w:rsidRPr="00410626">
        <w:rPr>
          <w:rFonts w:ascii="Garamond" w:hAnsi="Garamond" w:cs="Calibri"/>
          <w:i/>
          <w:sz w:val="24"/>
          <w:szCs w:val="20"/>
          <w:lang w:val="en-US"/>
        </w:rPr>
        <w:t xml:space="preserve"> </w:t>
      </w:r>
      <w:r w:rsidR="004312C7" w:rsidRPr="00410626">
        <w:rPr>
          <w:rFonts w:ascii="Garamond" w:hAnsi="Garamond" w:cs="Calibri"/>
          <w:i/>
          <w:sz w:val="24"/>
          <w:szCs w:val="20"/>
          <w:lang w:val="en-US"/>
        </w:rPr>
        <w:t>affirming</w:t>
      </w:r>
      <w:r w:rsidR="00FF6CD9" w:rsidRPr="00410626">
        <w:rPr>
          <w:rFonts w:ascii="Garamond" w:hAnsi="Garamond" w:cs="Calibri"/>
          <w:i/>
          <w:sz w:val="24"/>
          <w:szCs w:val="20"/>
          <w:lang w:val="en-US"/>
        </w:rPr>
        <w:t xml:space="preserve"> (CP)</w:t>
      </w:r>
      <w:r w:rsidR="004312C7" w:rsidRPr="00410626">
        <w:rPr>
          <w:rFonts w:ascii="Garamond" w:hAnsi="Garamond" w:cs="Calibri"/>
          <w:sz w:val="24"/>
          <w:szCs w:val="20"/>
          <w:lang w:val="en-US"/>
        </w:rPr>
        <w:t xml:space="preserve"> previous</w:t>
      </w:r>
      <w:r w:rsidR="002B5F11" w:rsidRPr="00410626">
        <w:rPr>
          <w:rFonts w:ascii="Garamond" w:hAnsi="Garamond" w:cs="Calibri"/>
          <w:sz w:val="24"/>
          <w:szCs w:val="20"/>
          <w:lang w:val="en-US"/>
        </w:rPr>
        <w:t xml:space="preserve"> contributions </w:t>
      </w:r>
      <w:r w:rsidR="00E4696E" w:rsidRPr="00410626">
        <w:rPr>
          <w:rFonts w:ascii="Garamond" w:hAnsi="Garamond" w:cs="Calibri"/>
          <w:sz w:val="24"/>
          <w:szCs w:val="20"/>
          <w:lang w:val="en-US"/>
        </w:rPr>
        <w:t xml:space="preserve">(turns 20-22, and 25-36). F </w:t>
      </w:r>
      <w:r w:rsidR="00194698" w:rsidRPr="00410626">
        <w:rPr>
          <w:rFonts w:ascii="Garamond" w:hAnsi="Garamond" w:cs="Calibri"/>
          <w:sz w:val="24"/>
          <w:szCs w:val="20"/>
          <w:lang w:val="en-US"/>
        </w:rPr>
        <w:t xml:space="preserve">then </w:t>
      </w:r>
      <w:r w:rsidR="00E4696E" w:rsidRPr="00410626">
        <w:rPr>
          <w:rFonts w:ascii="Garamond" w:hAnsi="Garamond" w:cs="Calibri"/>
          <w:i/>
          <w:sz w:val="24"/>
          <w:szCs w:val="20"/>
          <w:lang w:val="en-US"/>
        </w:rPr>
        <w:t>reiterat</w:t>
      </w:r>
      <w:r w:rsidR="00194698" w:rsidRPr="00410626">
        <w:rPr>
          <w:rFonts w:ascii="Garamond" w:hAnsi="Garamond" w:cs="Calibri"/>
          <w:i/>
          <w:sz w:val="24"/>
          <w:szCs w:val="20"/>
          <w:lang w:val="en-US"/>
        </w:rPr>
        <w:t>es</w:t>
      </w:r>
      <w:r w:rsidR="00E4696E" w:rsidRPr="00410626">
        <w:rPr>
          <w:rFonts w:ascii="Garamond" w:hAnsi="Garamond" w:cs="Calibri"/>
          <w:sz w:val="24"/>
          <w:szCs w:val="20"/>
          <w:lang w:val="en-US"/>
        </w:rPr>
        <w:t xml:space="preserve"> </w:t>
      </w:r>
      <w:r w:rsidR="00E4696E" w:rsidRPr="00410626">
        <w:rPr>
          <w:rFonts w:ascii="Garamond" w:hAnsi="Garamond" w:cs="Calibri"/>
          <w:i/>
          <w:sz w:val="24"/>
          <w:szCs w:val="20"/>
          <w:lang w:val="en-US"/>
        </w:rPr>
        <w:t>(CP)</w:t>
      </w:r>
      <w:r w:rsidR="00E4696E" w:rsidRPr="00410626">
        <w:rPr>
          <w:rFonts w:ascii="Garamond" w:hAnsi="Garamond" w:cs="Calibri"/>
          <w:sz w:val="24"/>
          <w:szCs w:val="20"/>
          <w:lang w:val="en-US"/>
        </w:rPr>
        <w:t xml:space="preserve"> that </w:t>
      </w:r>
      <w:r w:rsidR="00561D1A" w:rsidRPr="00410626">
        <w:rPr>
          <w:rFonts w:ascii="Garamond" w:hAnsi="Garamond" w:cs="Calibri"/>
          <w:sz w:val="24"/>
          <w:szCs w:val="20"/>
          <w:lang w:val="en-US"/>
        </w:rPr>
        <w:t>‘</w:t>
      </w:r>
      <w:r w:rsidR="00E4696E" w:rsidRPr="00410626">
        <w:rPr>
          <w:rFonts w:ascii="Garamond" w:hAnsi="Garamond" w:cs="Calibri"/>
          <w:sz w:val="24"/>
          <w:szCs w:val="20"/>
          <w:lang w:val="en-US"/>
        </w:rPr>
        <w:t>coordinating the existing meetings better and organizing regular meetings (4-6 times a year) amongst the operational groups</w:t>
      </w:r>
      <w:r w:rsidR="00561D1A" w:rsidRPr="00410626">
        <w:rPr>
          <w:rFonts w:ascii="Garamond" w:hAnsi="Garamond" w:cs="Calibri"/>
          <w:sz w:val="24"/>
          <w:szCs w:val="20"/>
          <w:lang w:val="en-US"/>
        </w:rPr>
        <w:t>’</w:t>
      </w:r>
      <w:r w:rsidR="00E4696E" w:rsidRPr="00410626">
        <w:rPr>
          <w:rFonts w:ascii="Garamond" w:hAnsi="Garamond" w:cs="Calibri"/>
          <w:sz w:val="24"/>
          <w:szCs w:val="20"/>
          <w:lang w:val="en-US"/>
        </w:rPr>
        <w:t xml:space="preserve"> </w:t>
      </w:r>
      <w:r w:rsidR="00561D1A" w:rsidRPr="00410626">
        <w:rPr>
          <w:rFonts w:ascii="Garamond" w:hAnsi="Garamond" w:cs="Calibri"/>
          <w:sz w:val="24"/>
          <w:szCs w:val="20"/>
          <w:lang w:val="en-US"/>
        </w:rPr>
        <w:t>has</w:t>
      </w:r>
      <w:r w:rsidR="00E4696E" w:rsidRPr="00410626">
        <w:rPr>
          <w:rFonts w:ascii="Garamond" w:hAnsi="Garamond" w:cs="Calibri"/>
          <w:sz w:val="24"/>
          <w:szCs w:val="20"/>
          <w:lang w:val="en-US"/>
        </w:rPr>
        <w:t xml:space="preserve"> been added</w:t>
      </w:r>
      <w:r w:rsidR="004312C7" w:rsidRPr="00410626">
        <w:rPr>
          <w:rFonts w:ascii="Garamond" w:hAnsi="Garamond" w:cs="Calibri"/>
          <w:sz w:val="24"/>
          <w:szCs w:val="20"/>
          <w:lang w:val="en-US"/>
        </w:rPr>
        <w:t xml:space="preserve"> to the VSM on the flipchart</w:t>
      </w:r>
      <w:r w:rsidR="00FF6CD9" w:rsidRPr="00410626">
        <w:rPr>
          <w:rFonts w:ascii="Garamond" w:hAnsi="Garamond" w:cs="Calibri"/>
          <w:sz w:val="24"/>
          <w:szCs w:val="20"/>
          <w:lang w:val="en-US"/>
        </w:rPr>
        <w:t xml:space="preserve"> as a new practice</w:t>
      </w:r>
      <w:r w:rsidR="004312C7" w:rsidRPr="00410626">
        <w:rPr>
          <w:rFonts w:ascii="Garamond" w:hAnsi="Garamond" w:cs="Calibri"/>
          <w:sz w:val="24"/>
          <w:szCs w:val="20"/>
          <w:lang w:val="en-US"/>
        </w:rPr>
        <w:t xml:space="preserve"> to be implemented within KBHFF</w:t>
      </w:r>
      <w:r w:rsidR="00E4696E" w:rsidRPr="00410626">
        <w:rPr>
          <w:rFonts w:ascii="Garamond" w:hAnsi="Garamond" w:cs="Calibri"/>
          <w:sz w:val="24"/>
          <w:szCs w:val="20"/>
          <w:lang w:val="en-US"/>
        </w:rPr>
        <w:t xml:space="preserve"> (</w:t>
      </w:r>
      <w:r w:rsidR="00FF6CD9" w:rsidRPr="00410626">
        <w:rPr>
          <w:rFonts w:ascii="Garamond" w:hAnsi="Garamond" w:cs="Calibri"/>
          <w:i/>
          <w:sz w:val="24"/>
          <w:szCs w:val="20"/>
          <w:lang w:val="en-US"/>
        </w:rPr>
        <w:t>c</w:t>
      </w:r>
      <w:r w:rsidR="00E4696E" w:rsidRPr="00410626">
        <w:rPr>
          <w:rFonts w:ascii="Garamond" w:hAnsi="Garamond" w:cs="Calibri"/>
          <w:i/>
          <w:sz w:val="24"/>
          <w:szCs w:val="20"/>
          <w:lang w:val="en-US"/>
        </w:rPr>
        <w:t>onstraint status report</w:t>
      </w:r>
      <w:r w:rsidR="00E4696E" w:rsidRPr="00410626">
        <w:rPr>
          <w:rFonts w:ascii="Garamond" w:hAnsi="Garamond" w:cs="Calibri"/>
          <w:sz w:val="24"/>
          <w:szCs w:val="20"/>
          <w:lang w:val="en-US"/>
        </w:rPr>
        <w:t xml:space="preserve">, </w:t>
      </w:r>
      <w:r w:rsidR="00E4696E" w:rsidRPr="00410626">
        <w:rPr>
          <w:rFonts w:ascii="Garamond" w:hAnsi="Garamond" w:cs="Calibri"/>
          <w:i/>
          <w:sz w:val="24"/>
          <w:szCs w:val="20"/>
          <w:lang w:val="en-US"/>
        </w:rPr>
        <w:t>SM</w:t>
      </w:r>
      <w:r w:rsidR="00E4696E" w:rsidRPr="00410626">
        <w:rPr>
          <w:rFonts w:ascii="Garamond" w:hAnsi="Garamond" w:cs="Calibri"/>
          <w:sz w:val="24"/>
          <w:szCs w:val="20"/>
          <w:lang w:val="en-US"/>
        </w:rPr>
        <w:t>)</w:t>
      </w:r>
      <w:r w:rsidR="008D6C9D" w:rsidRPr="00410626">
        <w:rPr>
          <w:rFonts w:ascii="Garamond" w:hAnsi="Garamond" w:cs="Calibri"/>
          <w:sz w:val="24"/>
          <w:szCs w:val="20"/>
          <w:lang w:val="en-US"/>
        </w:rPr>
        <w:t xml:space="preserve"> (turn 37)</w:t>
      </w:r>
      <w:r w:rsidR="00E4696E" w:rsidRPr="00410626">
        <w:rPr>
          <w:rFonts w:ascii="Garamond" w:hAnsi="Garamond" w:cs="Calibri"/>
          <w:sz w:val="24"/>
          <w:szCs w:val="20"/>
          <w:lang w:val="en-US"/>
        </w:rPr>
        <w:t xml:space="preserve">. </w:t>
      </w:r>
      <w:r w:rsidR="008D6C9D" w:rsidRPr="00410626">
        <w:rPr>
          <w:rFonts w:ascii="Garamond" w:hAnsi="Garamond" w:cs="Calibri"/>
          <w:sz w:val="24"/>
          <w:szCs w:val="20"/>
          <w:lang w:val="en-US"/>
        </w:rPr>
        <w:t xml:space="preserve">P2 </w:t>
      </w:r>
      <w:r w:rsidR="008D6C9D" w:rsidRPr="00410626">
        <w:rPr>
          <w:rFonts w:ascii="Garamond" w:hAnsi="Garamond" w:cs="Calibri"/>
          <w:i/>
          <w:sz w:val="24"/>
          <w:szCs w:val="20"/>
          <w:lang w:val="en-US"/>
        </w:rPr>
        <w:t>agrees</w:t>
      </w:r>
      <w:r w:rsidR="00561D1A" w:rsidRPr="00410626">
        <w:rPr>
          <w:rFonts w:ascii="Garamond" w:hAnsi="Garamond" w:cs="Calibri"/>
          <w:sz w:val="24"/>
          <w:szCs w:val="20"/>
          <w:lang w:val="en-US"/>
        </w:rPr>
        <w:t xml:space="preserve"> on the content added to the</w:t>
      </w:r>
      <w:r w:rsidR="008D6C9D" w:rsidRPr="00410626">
        <w:rPr>
          <w:rFonts w:ascii="Garamond" w:hAnsi="Garamond" w:cs="Calibri"/>
          <w:sz w:val="24"/>
          <w:szCs w:val="20"/>
          <w:lang w:val="en-US"/>
        </w:rPr>
        <w:t xml:space="preserve"> VSM (</w:t>
      </w:r>
      <w:r w:rsidR="00FF6CD9" w:rsidRPr="00410626">
        <w:rPr>
          <w:rFonts w:ascii="Garamond" w:hAnsi="Garamond" w:cs="Calibri"/>
          <w:i/>
          <w:sz w:val="24"/>
          <w:szCs w:val="20"/>
          <w:lang w:val="en-US"/>
        </w:rPr>
        <w:t>affirmation agreement SM and</w:t>
      </w:r>
      <w:r w:rsidR="00FF6CD9" w:rsidRPr="00410626">
        <w:rPr>
          <w:rFonts w:ascii="Garamond" w:hAnsi="Garamond" w:cs="Calibri"/>
          <w:sz w:val="24"/>
          <w:szCs w:val="20"/>
          <w:lang w:val="en-US"/>
        </w:rPr>
        <w:t xml:space="preserve"> </w:t>
      </w:r>
      <w:r w:rsidR="008D6C9D" w:rsidRPr="00410626">
        <w:rPr>
          <w:rFonts w:ascii="Garamond" w:hAnsi="Garamond" w:cs="Calibri"/>
          <w:i/>
          <w:sz w:val="24"/>
          <w:szCs w:val="20"/>
          <w:lang w:val="en-US"/>
        </w:rPr>
        <w:t>CP</w:t>
      </w:r>
      <w:r w:rsidR="008D6C9D" w:rsidRPr="00410626">
        <w:rPr>
          <w:rFonts w:ascii="Garamond" w:hAnsi="Garamond" w:cs="Calibri"/>
          <w:sz w:val="24"/>
          <w:szCs w:val="20"/>
          <w:lang w:val="en-US"/>
        </w:rPr>
        <w:t xml:space="preserve">) (turn 38). </w:t>
      </w:r>
    </w:p>
    <w:p w14:paraId="25D9E747" w14:textId="77777777" w:rsidR="00C32938" w:rsidRPr="00410626" w:rsidRDefault="00C32938" w:rsidP="002D2D64">
      <w:pPr>
        <w:spacing w:after="0" w:line="360" w:lineRule="auto"/>
        <w:jc w:val="both"/>
        <w:rPr>
          <w:rFonts w:ascii="Garamond" w:hAnsi="Garamond" w:cs="Calibri"/>
          <w:sz w:val="24"/>
          <w:szCs w:val="20"/>
          <w:lang w:val="en-US"/>
        </w:rPr>
      </w:pPr>
    </w:p>
    <w:p w14:paraId="381BCA80" w14:textId="1363804D" w:rsidR="00B20A2B" w:rsidRPr="00410626" w:rsidRDefault="00072E62" w:rsidP="002D2D64">
      <w:pPr>
        <w:spacing w:after="0" w:line="360" w:lineRule="auto"/>
        <w:jc w:val="both"/>
        <w:rPr>
          <w:rFonts w:ascii="Garamond" w:hAnsi="Garamond" w:cs="Calibri"/>
          <w:sz w:val="24"/>
          <w:szCs w:val="20"/>
          <w:lang w:val="en-US"/>
        </w:rPr>
      </w:pPr>
      <w:r w:rsidRPr="00410626">
        <w:rPr>
          <w:rFonts w:ascii="Garamond" w:hAnsi="Garamond" w:cs="Times New Roman"/>
          <w:sz w:val="24"/>
          <w:lang w:val="en-US"/>
        </w:rPr>
        <w:t>This excerpt</w:t>
      </w:r>
      <w:r w:rsidR="0022158E" w:rsidRPr="00410626">
        <w:rPr>
          <w:rFonts w:ascii="Garamond" w:hAnsi="Garamond" w:cs="Times New Roman"/>
          <w:sz w:val="24"/>
          <w:lang w:val="en-US"/>
        </w:rPr>
        <w:t xml:space="preserve"> </w:t>
      </w:r>
      <w:r w:rsidR="00FF6CD9" w:rsidRPr="00410626">
        <w:rPr>
          <w:rFonts w:ascii="Garamond" w:hAnsi="Garamond" w:cs="Times New Roman"/>
          <w:sz w:val="24"/>
          <w:lang w:val="en-US"/>
        </w:rPr>
        <w:t>show</w:t>
      </w:r>
      <w:r w:rsidRPr="00410626">
        <w:rPr>
          <w:rFonts w:ascii="Garamond" w:hAnsi="Garamond" w:cs="Times New Roman"/>
          <w:sz w:val="24"/>
          <w:lang w:val="en-US"/>
        </w:rPr>
        <w:t>s</w:t>
      </w:r>
      <w:r w:rsidR="0022158E" w:rsidRPr="00410626">
        <w:rPr>
          <w:rFonts w:ascii="Garamond" w:hAnsi="Garamond" w:cs="Times New Roman"/>
          <w:sz w:val="24"/>
          <w:lang w:val="en-US"/>
        </w:rPr>
        <w:t xml:space="preserve"> </w:t>
      </w:r>
      <w:r w:rsidRPr="00410626">
        <w:rPr>
          <w:rFonts w:ascii="Garamond" w:hAnsi="Garamond" w:cs="Times New Roman"/>
          <w:sz w:val="24"/>
          <w:lang w:val="en-US"/>
        </w:rPr>
        <w:t>how</w:t>
      </w:r>
      <w:r w:rsidR="00FF6CD9" w:rsidRPr="00410626">
        <w:rPr>
          <w:rFonts w:ascii="Garamond" w:hAnsi="Garamond" w:cs="Times New Roman"/>
          <w:sz w:val="24"/>
          <w:lang w:val="en-US"/>
        </w:rPr>
        <w:t xml:space="preserve"> </w:t>
      </w:r>
      <w:r w:rsidRPr="00410626">
        <w:rPr>
          <w:rFonts w:ascii="Garamond" w:hAnsi="Garamond" w:cs="Times New Roman"/>
          <w:sz w:val="24"/>
          <w:lang w:val="en-US"/>
        </w:rPr>
        <w:t>appropriation (use) of</w:t>
      </w:r>
      <w:r w:rsidR="00CF0A8F" w:rsidRPr="00410626">
        <w:rPr>
          <w:rFonts w:ascii="Garamond" w:hAnsi="Garamond" w:cs="Times New Roman"/>
          <w:sz w:val="24"/>
          <w:lang w:val="en-US"/>
        </w:rPr>
        <w:t xml:space="preserve"> artefacts</w:t>
      </w:r>
      <w:r w:rsidRPr="00410626">
        <w:rPr>
          <w:rFonts w:ascii="Garamond" w:hAnsi="Garamond" w:cs="Times New Roman"/>
          <w:sz w:val="24"/>
          <w:lang w:val="en-US"/>
        </w:rPr>
        <w:t xml:space="preserve"> occurs through </w:t>
      </w:r>
      <w:r w:rsidR="00FF6CD9" w:rsidRPr="00410626">
        <w:rPr>
          <w:rFonts w:ascii="Garamond" w:hAnsi="Garamond" w:cs="Times New Roman"/>
          <w:sz w:val="24"/>
          <w:lang w:val="en-US"/>
        </w:rPr>
        <w:t xml:space="preserve">particular combinations of </w:t>
      </w:r>
      <w:r w:rsidR="009C5ECD" w:rsidRPr="00410626">
        <w:rPr>
          <w:rFonts w:ascii="Garamond" w:hAnsi="Garamond" w:cs="Times New Roman"/>
          <w:sz w:val="24"/>
          <w:lang w:val="en-US"/>
        </w:rPr>
        <w:t>SM</w:t>
      </w:r>
      <w:r w:rsidR="00CF0A8F" w:rsidRPr="00410626">
        <w:rPr>
          <w:rFonts w:ascii="Garamond" w:hAnsi="Garamond" w:cs="Times New Roman"/>
          <w:sz w:val="24"/>
          <w:lang w:val="en-US"/>
        </w:rPr>
        <w:t>s</w:t>
      </w:r>
      <w:r w:rsidR="00FF6CD9" w:rsidRPr="00410626">
        <w:rPr>
          <w:rFonts w:ascii="Garamond" w:hAnsi="Garamond" w:cs="Times New Roman"/>
          <w:sz w:val="24"/>
          <w:lang w:val="en-US"/>
        </w:rPr>
        <w:t xml:space="preserve"> and </w:t>
      </w:r>
      <w:r w:rsidR="009C5ECD" w:rsidRPr="00410626">
        <w:rPr>
          <w:rFonts w:ascii="Garamond" w:hAnsi="Garamond" w:cs="Times New Roman"/>
          <w:sz w:val="24"/>
          <w:lang w:val="en-US"/>
        </w:rPr>
        <w:t>CP</w:t>
      </w:r>
      <w:r w:rsidR="00CF0A8F" w:rsidRPr="00410626">
        <w:rPr>
          <w:rFonts w:ascii="Garamond" w:hAnsi="Garamond" w:cs="Times New Roman"/>
          <w:sz w:val="24"/>
          <w:lang w:val="en-US"/>
        </w:rPr>
        <w:t>s</w:t>
      </w:r>
      <w:r w:rsidR="00590443" w:rsidRPr="00410626">
        <w:rPr>
          <w:rFonts w:ascii="Garamond" w:hAnsi="Garamond" w:cs="Times New Roman"/>
          <w:sz w:val="24"/>
          <w:lang w:val="en-US"/>
        </w:rPr>
        <w:t xml:space="preserve">, for instance, </w:t>
      </w:r>
      <w:r w:rsidR="00590443" w:rsidRPr="00410626">
        <w:rPr>
          <w:rFonts w:ascii="Garamond" w:hAnsi="Garamond" w:cs="Times New Roman"/>
          <w:i/>
          <w:sz w:val="24"/>
          <w:lang w:val="en-US"/>
        </w:rPr>
        <w:t>constraint queries</w:t>
      </w:r>
      <w:r w:rsidR="005F2628" w:rsidRPr="00410626">
        <w:rPr>
          <w:rFonts w:ascii="Garamond" w:hAnsi="Garamond" w:cs="Times New Roman"/>
          <w:i/>
          <w:sz w:val="24"/>
          <w:lang w:val="en-US"/>
        </w:rPr>
        <w:t xml:space="preserve"> and </w:t>
      </w:r>
      <w:r w:rsidR="00590443" w:rsidRPr="00410626">
        <w:rPr>
          <w:rFonts w:ascii="Garamond" w:hAnsi="Garamond" w:cs="Times New Roman"/>
          <w:i/>
          <w:sz w:val="24"/>
          <w:lang w:val="en-US"/>
        </w:rPr>
        <w:t>constraint definition</w:t>
      </w:r>
      <w:r w:rsidR="005F2628" w:rsidRPr="00410626">
        <w:rPr>
          <w:rFonts w:ascii="Garamond" w:hAnsi="Garamond" w:cs="Times New Roman"/>
          <w:i/>
          <w:sz w:val="24"/>
          <w:lang w:val="en-US"/>
        </w:rPr>
        <w:t xml:space="preserve"> and </w:t>
      </w:r>
      <w:r w:rsidR="00590443" w:rsidRPr="00410626">
        <w:rPr>
          <w:rFonts w:ascii="Garamond" w:hAnsi="Garamond" w:cs="Times New Roman"/>
          <w:i/>
          <w:sz w:val="24"/>
          <w:lang w:val="en-US"/>
        </w:rPr>
        <w:t>inviting; constraint definition</w:t>
      </w:r>
      <w:r w:rsidR="005F2628" w:rsidRPr="00410626">
        <w:rPr>
          <w:rFonts w:ascii="Garamond" w:hAnsi="Garamond" w:cs="Times New Roman"/>
          <w:i/>
          <w:sz w:val="24"/>
          <w:lang w:val="en-US"/>
        </w:rPr>
        <w:t xml:space="preserve"> and </w:t>
      </w:r>
      <w:r w:rsidR="00590443" w:rsidRPr="00410626">
        <w:rPr>
          <w:rFonts w:ascii="Garamond" w:hAnsi="Garamond" w:cs="Times New Roman"/>
          <w:i/>
          <w:sz w:val="24"/>
          <w:lang w:val="en-US"/>
        </w:rPr>
        <w:t xml:space="preserve">proposing; </w:t>
      </w:r>
      <w:r w:rsidR="00590443" w:rsidRPr="00410626">
        <w:rPr>
          <w:rFonts w:ascii="Garamond" w:hAnsi="Garamond" w:cs="Calibri"/>
          <w:i/>
          <w:sz w:val="24"/>
          <w:szCs w:val="20"/>
          <w:lang w:val="en-US"/>
        </w:rPr>
        <w:t>constraint status request</w:t>
      </w:r>
      <w:r w:rsidR="005F2628" w:rsidRPr="00410626">
        <w:rPr>
          <w:rFonts w:ascii="Garamond" w:hAnsi="Garamond" w:cs="Calibri"/>
          <w:i/>
          <w:sz w:val="24"/>
          <w:szCs w:val="20"/>
          <w:lang w:val="en-US"/>
        </w:rPr>
        <w:t xml:space="preserve"> and </w:t>
      </w:r>
      <w:r w:rsidR="00590443" w:rsidRPr="00410626">
        <w:rPr>
          <w:rFonts w:ascii="Garamond" w:hAnsi="Garamond" w:cs="Calibri"/>
          <w:i/>
          <w:sz w:val="24"/>
          <w:szCs w:val="20"/>
          <w:lang w:val="en-US"/>
        </w:rPr>
        <w:t>clarifying</w:t>
      </w:r>
      <w:r w:rsidR="005F2628" w:rsidRPr="00410626">
        <w:rPr>
          <w:rFonts w:ascii="Garamond" w:hAnsi="Garamond" w:cs="Calibri"/>
          <w:i/>
          <w:sz w:val="24"/>
          <w:szCs w:val="20"/>
          <w:lang w:val="en-US"/>
        </w:rPr>
        <w:t xml:space="preserve"> and </w:t>
      </w:r>
      <w:r w:rsidR="00590443" w:rsidRPr="00410626">
        <w:rPr>
          <w:rFonts w:ascii="Garamond" w:hAnsi="Garamond" w:cs="Calibri"/>
          <w:i/>
          <w:sz w:val="24"/>
          <w:szCs w:val="20"/>
          <w:lang w:val="en-US"/>
        </w:rPr>
        <w:t>affirmation; constraint status report</w:t>
      </w:r>
      <w:r w:rsidR="005F2628" w:rsidRPr="00410626">
        <w:rPr>
          <w:rFonts w:ascii="Garamond" w:hAnsi="Garamond" w:cs="Calibri"/>
          <w:i/>
          <w:sz w:val="24"/>
          <w:szCs w:val="20"/>
          <w:lang w:val="en-US"/>
        </w:rPr>
        <w:t xml:space="preserve"> and </w:t>
      </w:r>
      <w:r w:rsidR="00590443" w:rsidRPr="00410626">
        <w:rPr>
          <w:rFonts w:ascii="Garamond" w:hAnsi="Garamond" w:cs="Calibri"/>
          <w:i/>
          <w:sz w:val="24"/>
          <w:szCs w:val="20"/>
          <w:lang w:val="en-US"/>
        </w:rPr>
        <w:t>reiterating</w:t>
      </w:r>
      <w:r w:rsidR="005F2628" w:rsidRPr="00410626">
        <w:rPr>
          <w:rFonts w:ascii="Garamond" w:hAnsi="Garamond" w:cs="Calibri"/>
          <w:i/>
          <w:sz w:val="24"/>
          <w:szCs w:val="20"/>
          <w:lang w:val="en-US"/>
        </w:rPr>
        <w:t xml:space="preserve"> and </w:t>
      </w:r>
      <w:r w:rsidR="00B03C67" w:rsidRPr="00410626">
        <w:rPr>
          <w:rFonts w:ascii="Garamond" w:hAnsi="Garamond" w:cs="Calibri"/>
          <w:i/>
          <w:sz w:val="24"/>
          <w:szCs w:val="20"/>
          <w:lang w:val="en-US"/>
        </w:rPr>
        <w:t xml:space="preserve">affirmation </w:t>
      </w:r>
      <w:r w:rsidR="00855C1C" w:rsidRPr="00410626">
        <w:rPr>
          <w:rFonts w:ascii="Garamond" w:hAnsi="Garamond" w:cs="Calibri"/>
          <w:sz w:val="24"/>
          <w:szCs w:val="20"/>
          <w:lang w:val="en-US"/>
        </w:rPr>
        <w:t>that shift during the workshop.</w:t>
      </w:r>
      <w:r w:rsidRPr="00410626">
        <w:rPr>
          <w:rFonts w:ascii="Garamond" w:hAnsi="Garamond" w:cs="Calibri"/>
          <w:sz w:val="24"/>
          <w:szCs w:val="20"/>
          <w:lang w:val="en-US"/>
        </w:rPr>
        <w:t xml:space="preserve"> Such combinations</w:t>
      </w:r>
      <w:r w:rsidR="0022158E" w:rsidRPr="00410626">
        <w:rPr>
          <w:rFonts w:ascii="Garamond" w:hAnsi="Garamond" w:cs="Calibri"/>
          <w:i/>
          <w:sz w:val="24"/>
          <w:szCs w:val="20"/>
          <w:lang w:val="en-US"/>
        </w:rPr>
        <w:t xml:space="preserve"> </w:t>
      </w:r>
      <w:r w:rsidR="00FF6CD9" w:rsidRPr="00410626">
        <w:rPr>
          <w:rFonts w:ascii="Garamond" w:hAnsi="Garamond" w:cs="Times New Roman"/>
          <w:sz w:val="24"/>
          <w:lang w:val="en-US"/>
        </w:rPr>
        <w:t xml:space="preserve">support participants in </w:t>
      </w:r>
      <w:r w:rsidRPr="00410626">
        <w:rPr>
          <w:rFonts w:ascii="Garamond" w:hAnsi="Garamond" w:cs="Times New Roman"/>
          <w:sz w:val="24"/>
          <w:lang w:val="en-US"/>
        </w:rPr>
        <w:t xml:space="preserve">relationally </w:t>
      </w:r>
      <w:r w:rsidR="00FF6CD9" w:rsidRPr="00410626">
        <w:rPr>
          <w:rFonts w:ascii="Garamond" w:hAnsi="Garamond" w:cs="Times New Roman"/>
          <w:sz w:val="24"/>
          <w:lang w:val="en-US"/>
        </w:rPr>
        <w:t>engaging</w:t>
      </w:r>
      <w:r w:rsidRPr="00410626">
        <w:rPr>
          <w:rFonts w:ascii="Garamond" w:hAnsi="Garamond" w:cs="Times New Roman"/>
          <w:sz w:val="24"/>
          <w:lang w:val="en-US"/>
        </w:rPr>
        <w:t xml:space="preserve"> in conversations, negotiat</w:t>
      </w:r>
      <w:r w:rsidR="00CF0A8F" w:rsidRPr="00410626">
        <w:rPr>
          <w:rFonts w:ascii="Garamond" w:hAnsi="Garamond" w:cs="Times New Roman"/>
          <w:sz w:val="24"/>
          <w:lang w:val="en-US"/>
        </w:rPr>
        <w:t>ing</w:t>
      </w:r>
      <w:r w:rsidRPr="00410626">
        <w:rPr>
          <w:rFonts w:ascii="Garamond" w:hAnsi="Garamond" w:cs="Times New Roman"/>
          <w:sz w:val="24"/>
          <w:lang w:val="en-US"/>
        </w:rPr>
        <w:t xml:space="preserve"> the meaning of the issues at hand, and achiev</w:t>
      </w:r>
      <w:r w:rsidR="00CF0A8F" w:rsidRPr="00410626">
        <w:rPr>
          <w:rFonts w:ascii="Garamond" w:hAnsi="Garamond" w:cs="Times New Roman"/>
          <w:sz w:val="24"/>
          <w:lang w:val="en-US"/>
        </w:rPr>
        <w:t>ing</w:t>
      </w:r>
      <w:r w:rsidRPr="00410626">
        <w:rPr>
          <w:rFonts w:ascii="Garamond" w:hAnsi="Garamond" w:cs="Times New Roman"/>
          <w:sz w:val="24"/>
          <w:lang w:val="en-US"/>
        </w:rPr>
        <w:t xml:space="preserve"> outcomes as additions to model content</w:t>
      </w:r>
      <w:r w:rsidR="00590443" w:rsidRPr="00410626">
        <w:rPr>
          <w:rFonts w:ascii="Garamond" w:hAnsi="Garamond" w:cs="Times New Roman"/>
          <w:sz w:val="24"/>
          <w:lang w:val="en-US"/>
        </w:rPr>
        <w:t xml:space="preserve">. Relational engagement helps participants </w:t>
      </w:r>
      <w:r w:rsidR="00FF6CD9" w:rsidRPr="00410626">
        <w:rPr>
          <w:rFonts w:ascii="Garamond" w:hAnsi="Garamond" w:cs="Times New Roman"/>
          <w:sz w:val="24"/>
          <w:lang w:val="en-US"/>
        </w:rPr>
        <w:t>reconsider customary organizational practices</w:t>
      </w:r>
      <w:r w:rsidR="00B267EF" w:rsidRPr="00410626">
        <w:rPr>
          <w:rFonts w:ascii="Garamond" w:hAnsi="Garamond" w:cs="Times New Roman"/>
          <w:sz w:val="24"/>
          <w:lang w:val="en-US"/>
        </w:rPr>
        <w:t xml:space="preserve"> and </w:t>
      </w:r>
      <w:r w:rsidR="007A3090" w:rsidRPr="00410626">
        <w:rPr>
          <w:rFonts w:ascii="Garamond" w:hAnsi="Garamond" w:cs="Times New Roman"/>
          <w:sz w:val="24"/>
          <w:lang w:val="en-US"/>
        </w:rPr>
        <w:t>produce</w:t>
      </w:r>
      <w:r w:rsidR="00A53AFB" w:rsidRPr="00410626">
        <w:rPr>
          <w:rFonts w:ascii="Garamond" w:hAnsi="Garamond" w:cs="Times New Roman"/>
          <w:sz w:val="24"/>
          <w:lang w:val="en-US"/>
        </w:rPr>
        <w:t xml:space="preserve"> new</w:t>
      </w:r>
      <w:r w:rsidR="00B267EF" w:rsidRPr="00410626">
        <w:rPr>
          <w:rFonts w:ascii="Garamond" w:hAnsi="Garamond" w:cs="Times New Roman"/>
          <w:sz w:val="24"/>
          <w:lang w:val="en-US"/>
        </w:rPr>
        <w:t xml:space="preserve"> knowledge </w:t>
      </w:r>
      <w:r w:rsidR="00B55DC5" w:rsidRPr="00410626">
        <w:rPr>
          <w:rFonts w:ascii="Garamond" w:hAnsi="Garamond" w:cs="Times New Roman"/>
          <w:sz w:val="24"/>
          <w:lang w:val="en-US"/>
        </w:rPr>
        <w:t>that relates</w:t>
      </w:r>
      <w:r w:rsidR="00A53AFB" w:rsidRPr="00410626">
        <w:rPr>
          <w:rFonts w:ascii="Garamond" w:hAnsi="Garamond" w:cs="Times New Roman"/>
          <w:sz w:val="24"/>
          <w:lang w:val="en-US"/>
        </w:rPr>
        <w:t xml:space="preserve"> to</w:t>
      </w:r>
      <w:r w:rsidR="00B267EF" w:rsidRPr="00410626">
        <w:rPr>
          <w:rFonts w:ascii="Garamond" w:hAnsi="Garamond" w:cs="Times New Roman"/>
          <w:sz w:val="24"/>
          <w:lang w:val="en-US"/>
        </w:rPr>
        <w:t xml:space="preserve"> </w:t>
      </w:r>
      <w:r w:rsidR="00A53AFB" w:rsidRPr="00410626">
        <w:rPr>
          <w:rFonts w:ascii="Garamond" w:hAnsi="Garamond" w:cs="Times New Roman"/>
          <w:sz w:val="24"/>
          <w:lang w:val="en-US"/>
        </w:rPr>
        <w:t xml:space="preserve">the </w:t>
      </w:r>
      <w:r w:rsidR="00B267EF" w:rsidRPr="00410626">
        <w:rPr>
          <w:rFonts w:ascii="Garamond" w:hAnsi="Garamond" w:cs="Times New Roman"/>
          <w:sz w:val="24"/>
          <w:lang w:val="en-US"/>
        </w:rPr>
        <w:t>improve</w:t>
      </w:r>
      <w:r w:rsidR="00A53AFB" w:rsidRPr="00410626">
        <w:rPr>
          <w:rFonts w:ascii="Garamond" w:hAnsi="Garamond" w:cs="Times New Roman"/>
          <w:sz w:val="24"/>
          <w:lang w:val="en-US"/>
        </w:rPr>
        <w:t>ment of</w:t>
      </w:r>
      <w:r w:rsidR="00B267EF" w:rsidRPr="00410626">
        <w:rPr>
          <w:rFonts w:ascii="Garamond" w:hAnsi="Garamond" w:cs="Times New Roman"/>
          <w:sz w:val="24"/>
          <w:lang w:val="en-US"/>
        </w:rPr>
        <w:t xml:space="preserve"> </w:t>
      </w:r>
      <w:r w:rsidR="00FF6CD9" w:rsidRPr="00410626">
        <w:rPr>
          <w:rFonts w:ascii="Garamond" w:hAnsi="Garamond" w:cs="Times New Roman"/>
          <w:sz w:val="24"/>
          <w:lang w:val="en-US"/>
        </w:rPr>
        <w:t xml:space="preserve">communication amongst the operational groups. </w:t>
      </w:r>
      <w:r w:rsidR="00590443" w:rsidRPr="00410626">
        <w:rPr>
          <w:rFonts w:ascii="Garamond" w:hAnsi="Garamond" w:cs="Calibri"/>
          <w:sz w:val="24"/>
          <w:szCs w:val="20"/>
          <w:lang w:val="en-US"/>
        </w:rPr>
        <w:t>‘Coordinating the existing meetings better and organizing regular meetings (4-6 times a year) amongst the operational groups’ is added</w:t>
      </w:r>
      <w:r w:rsidR="00B13DBD" w:rsidRPr="00410626">
        <w:rPr>
          <w:rFonts w:ascii="Garamond" w:hAnsi="Garamond" w:cs="Calibri"/>
          <w:sz w:val="24"/>
          <w:szCs w:val="20"/>
          <w:lang w:val="en-US"/>
        </w:rPr>
        <w:t xml:space="preserve"> as a new practice</w:t>
      </w:r>
      <w:r w:rsidR="00590443" w:rsidRPr="00410626">
        <w:rPr>
          <w:rFonts w:ascii="Garamond" w:hAnsi="Garamond" w:cs="Calibri"/>
          <w:sz w:val="24"/>
          <w:szCs w:val="20"/>
          <w:lang w:val="en-US"/>
        </w:rPr>
        <w:t xml:space="preserve"> to the VSM on the flipchart. </w:t>
      </w:r>
    </w:p>
    <w:p w14:paraId="484B4167" w14:textId="77777777" w:rsidR="00B05190" w:rsidRPr="00410626" w:rsidRDefault="00B05190" w:rsidP="001905BE">
      <w:pPr>
        <w:spacing w:after="120"/>
        <w:ind w:left="1304" w:hanging="1304"/>
        <w:rPr>
          <w:rFonts w:ascii="Garamond" w:hAnsi="Garamond" w:cs="Times New Roman"/>
          <w:i/>
          <w:sz w:val="24"/>
          <w:lang w:val="en-US"/>
        </w:rPr>
      </w:pPr>
    </w:p>
    <w:p w14:paraId="1441E7DC" w14:textId="524D83D6" w:rsidR="00743B82" w:rsidRPr="00410626" w:rsidRDefault="00743B82" w:rsidP="00743B82">
      <w:pPr>
        <w:spacing w:after="120"/>
        <w:rPr>
          <w:rFonts w:ascii="Garamond" w:hAnsi="Garamond" w:cs="Times New Roman"/>
          <w:i/>
          <w:sz w:val="24"/>
          <w:lang w:val="en-US"/>
        </w:rPr>
      </w:pPr>
      <w:r w:rsidRPr="00410626">
        <w:rPr>
          <w:rFonts w:ascii="Garamond" w:hAnsi="Garamond" w:cs="Times New Roman"/>
          <w:i/>
          <w:sz w:val="24"/>
          <w:lang w:val="en-US"/>
        </w:rPr>
        <w:t>The ‘</w:t>
      </w:r>
      <w:r w:rsidR="005F5DB5" w:rsidRPr="00410626">
        <w:rPr>
          <w:rFonts w:ascii="Garamond" w:hAnsi="Garamond" w:cs="Times New Roman"/>
          <w:i/>
          <w:sz w:val="24"/>
          <w:lang w:val="en-US"/>
        </w:rPr>
        <w:t>s</w:t>
      </w:r>
      <w:r w:rsidRPr="00410626">
        <w:rPr>
          <w:rFonts w:ascii="Garamond" w:hAnsi="Garamond" w:cs="Times New Roman"/>
          <w:i/>
          <w:sz w:val="24"/>
          <w:lang w:val="en-US"/>
        </w:rPr>
        <w:t xml:space="preserve">haring existing knowledge’ </w:t>
      </w:r>
      <w:r w:rsidR="005F5DB5" w:rsidRPr="00410626">
        <w:rPr>
          <w:rFonts w:ascii="Garamond" w:hAnsi="Garamond" w:cs="Times New Roman"/>
          <w:i/>
          <w:sz w:val="24"/>
          <w:lang w:val="en-US"/>
        </w:rPr>
        <w:t>p</w:t>
      </w:r>
      <w:r w:rsidRPr="00410626">
        <w:rPr>
          <w:rFonts w:ascii="Garamond" w:hAnsi="Garamond" w:cs="Times New Roman"/>
          <w:i/>
          <w:sz w:val="24"/>
          <w:lang w:val="en-US"/>
        </w:rPr>
        <w:t>attern</w:t>
      </w:r>
    </w:p>
    <w:p w14:paraId="1821ED68" w14:textId="465FE626" w:rsidR="006E304C" w:rsidRPr="00410626" w:rsidRDefault="00C24FA2" w:rsidP="00395B68">
      <w:pPr>
        <w:spacing w:line="360" w:lineRule="auto"/>
        <w:jc w:val="both"/>
        <w:rPr>
          <w:rFonts w:ascii="Garamond" w:hAnsi="Garamond" w:cs="Calibri"/>
          <w:sz w:val="24"/>
          <w:szCs w:val="20"/>
          <w:lang w:val="en-US"/>
        </w:rPr>
      </w:pPr>
      <w:r w:rsidRPr="00410626">
        <w:rPr>
          <w:rFonts w:ascii="Garamond" w:hAnsi="Garamond"/>
          <w:sz w:val="24"/>
          <w:szCs w:val="18"/>
          <w:lang w:val="en-US"/>
        </w:rPr>
        <w:t xml:space="preserve">In </w:t>
      </w:r>
      <w:r w:rsidR="00C178B5" w:rsidRPr="00410626">
        <w:rPr>
          <w:rFonts w:ascii="Garamond" w:hAnsi="Garamond"/>
          <w:sz w:val="24"/>
          <w:szCs w:val="18"/>
          <w:lang w:val="en-US"/>
        </w:rPr>
        <w:t>Excerpt 2 (Appendix)</w:t>
      </w:r>
      <w:r w:rsidR="00274E6A" w:rsidRPr="00410626">
        <w:rPr>
          <w:rFonts w:ascii="Garamond" w:hAnsi="Garamond"/>
          <w:sz w:val="24"/>
          <w:szCs w:val="18"/>
          <w:lang w:val="en-US"/>
        </w:rPr>
        <w:t xml:space="preserve">, our </w:t>
      </w:r>
      <w:r w:rsidR="00274E6A" w:rsidRPr="00410626">
        <w:rPr>
          <w:rFonts w:ascii="Garamond" w:hAnsi="Garamond" w:cs="Times New Roman"/>
          <w:sz w:val="24"/>
          <w:lang w:val="en-US"/>
        </w:rPr>
        <w:t>second example of how conversational and material elements are imbricated,</w:t>
      </w:r>
      <w:r w:rsidR="00C178B5" w:rsidRPr="00410626">
        <w:rPr>
          <w:rFonts w:ascii="Garamond" w:hAnsi="Garamond"/>
          <w:sz w:val="24"/>
          <w:szCs w:val="18"/>
          <w:lang w:val="en-US"/>
        </w:rPr>
        <w:t xml:space="preserve"> </w:t>
      </w:r>
      <w:r w:rsidRPr="00410626">
        <w:rPr>
          <w:rFonts w:ascii="Garamond" w:hAnsi="Garamond"/>
          <w:sz w:val="24"/>
          <w:szCs w:val="18"/>
          <w:lang w:val="en-US"/>
        </w:rPr>
        <w:t xml:space="preserve">the participants reformulate the mission statement of KBHFF, which is shown by F on a PowerPoint slide. F </w:t>
      </w:r>
      <w:r w:rsidR="001C5FB6" w:rsidRPr="00410626">
        <w:rPr>
          <w:rFonts w:ascii="Garamond" w:hAnsi="Garamond"/>
          <w:sz w:val="24"/>
          <w:szCs w:val="18"/>
          <w:lang w:val="en-US"/>
        </w:rPr>
        <w:t>refers to</w:t>
      </w:r>
      <w:r w:rsidRPr="00410626">
        <w:rPr>
          <w:rFonts w:ascii="Garamond" w:hAnsi="Garamond"/>
          <w:sz w:val="24"/>
          <w:szCs w:val="18"/>
          <w:lang w:val="en-US"/>
        </w:rPr>
        <w:t xml:space="preserve"> the PowerPoint slide and the scripts (</w:t>
      </w:r>
      <w:r w:rsidRPr="00410626">
        <w:rPr>
          <w:rFonts w:ascii="Garamond" w:hAnsi="Garamond"/>
          <w:i/>
          <w:sz w:val="24"/>
          <w:szCs w:val="18"/>
          <w:lang w:val="en-US"/>
        </w:rPr>
        <w:t>combination composition, SM</w:t>
      </w:r>
      <w:r w:rsidRPr="00410626">
        <w:rPr>
          <w:rFonts w:ascii="Garamond" w:hAnsi="Garamond"/>
          <w:sz w:val="24"/>
          <w:szCs w:val="18"/>
          <w:lang w:val="en-US"/>
        </w:rPr>
        <w:t xml:space="preserve">) to </w:t>
      </w:r>
      <w:r w:rsidRPr="00410626">
        <w:rPr>
          <w:rFonts w:ascii="Garamond" w:hAnsi="Garamond"/>
          <w:i/>
          <w:sz w:val="24"/>
          <w:szCs w:val="18"/>
          <w:lang w:val="en-US"/>
        </w:rPr>
        <w:t xml:space="preserve">invite (CP) </w:t>
      </w:r>
      <w:r w:rsidRPr="00410626">
        <w:rPr>
          <w:rFonts w:ascii="Garamond" w:hAnsi="Garamond"/>
          <w:sz w:val="24"/>
          <w:szCs w:val="18"/>
          <w:lang w:val="en-US"/>
        </w:rPr>
        <w:t>the</w:t>
      </w:r>
      <w:r w:rsidRPr="00410626">
        <w:rPr>
          <w:rFonts w:ascii="Garamond" w:hAnsi="Garamond"/>
          <w:i/>
          <w:sz w:val="24"/>
          <w:szCs w:val="18"/>
          <w:lang w:val="en-US"/>
        </w:rPr>
        <w:t xml:space="preserve"> </w:t>
      </w:r>
      <w:r w:rsidRPr="00410626">
        <w:rPr>
          <w:rFonts w:ascii="Garamond" w:hAnsi="Garamond"/>
          <w:sz w:val="24"/>
          <w:szCs w:val="18"/>
          <w:lang w:val="en-US"/>
        </w:rPr>
        <w:t xml:space="preserve">participants to engage in the negotiation of meaning concerning the content of the mission </w:t>
      </w:r>
      <w:r w:rsidRPr="00410626">
        <w:rPr>
          <w:rFonts w:ascii="Garamond" w:hAnsi="Garamond"/>
          <w:sz w:val="24"/>
          <w:szCs w:val="18"/>
          <w:lang w:val="en-US"/>
        </w:rPr>
        <w:lastRenderedPageBreak/>
        <w:t xml:space="preserve">statement (turn 1 and </w:t>
      </w:r>
      <w:r w:rsidR="001C5FB6" w:rsidRPr="00410626">
        <w:rPr>
          <w:rFonts w:ascii="Garamond" w:hAnsi="Garamond"/>
          <w:sz w:val="24"/>
          <w:szCs w:val="18"/>
          <w:lang w:val="en-US"/>
        </w:rPr>
        <w:t xml:space="preserve">the </w:t>
      </w:r>
      <w:r w:rsidRPr="00410626">
        <w:rPr>
          <w:rFonts w:ascii="Garamond" w:hAnsi="Garamond"/>
          <w:sz w:val="24"/>
          <w:szCs w:val="18"/>
          <w:lang w:val="en-US"/>
        </w:rPr>
        <w:t xml:space="preserve">invite is </w:t>
      </w:r>
      <w:r w:rsidRPr="00410626">
        <w:rPr>
          <w:rFonts w:ascii="Garamond" w:hAnsi="Garamond"/>
          <w:i/>
          <w:sz w:val="24"/>
          <w:szCs w:val="18"/>
          <w:lang w:val="en-US"/>
        </w:rPr>
        <w:t>reiterated</w:t>
      </w:r>
      <w:r w:rsidRPr="00410626">
        <w:rPr>
          <w:rFonts w:ascii="Garamond" w:hAnsi="Garamond"/>
          <w:sz w:val="24"/>
          <w:szCs w:val="18"/>
          <w:lang w:val="en-US"/>
        </w:rPr>
        <w:t xml:space="preserve"> in turn 3). P7 read</w:t>
      </w:r>
      <w:r w:rsidR="001E5CE2" w:rsidRPr="00410626">
        <w:rPr>
          <w:rFonts w:ascii="Garamond" w:hAnsi="Garamond"/>
          <w:sz w:val="24"/>
          <w:szCs w:val="18"/>
          <w:lang w:val="en-US"/>
        </w:rPr>
        <w:t>s</w:t>
      </w:r>
      <w:r w:rsidRPr="00410626">
        <w:rPr>
          <w:rFonts w:ascii="Garamond" w:hAnsi="Garamond"/>
          <w:sz w:val="24"/>
          <w:szCs w:val="18"/>
          <w:lang w:val="en-US"/>
        </w:rPr>
        <w:t xml:space="preserve"> (</w:t>
      </w:r>
      <w:r w:rsidRPr="00410626">
        <w:rPr>
          <w:rFonts w:ascii="Garamond" w:hAnsi="Garamond"/>
          <w:i/>
          <w:sz w:val="24"/>
          <w:szCs w:val="18"/>
          <w:lang w:val="en-US"/>
        </w:rPr>
        <w:t>building, CP</w:t>
      </w:r>
      <w:r w:rsidRPr="00410626">
        <w:rPr>
          <w:rFonts w:ascii="Garamond" w:hAnsi="Garamond"/>
          <w:sz w:val="24"/>
          <w:szCs w:val="18"/>
          <w:lang w:val="en-US"/>
        </w:rPr>
        <w:t>) the mission statement from the slide (</w:t>
      </w:r>
      <w:r w:rsidRPr="00410626">
        <w:rPr>
          <w:rFonts w:ascii="Garamond" w:hAnsi="Garamond"/>
          <w:i/>
          <w:sz w:val="24"/>
          <w:szCs w:val="18"/>
          <w:lang w:val="en-US"/>
        </w:rPr>
        <w:t>direct appropriation explicit, SM</w:t>
      </w:r>
      <w:r w:rsidRPr="00410626">
        <w:rPr>
          <w:rFonts w:ascii="Garamond" w:hAnsi="Garamond"/>
          <w:sz w:val="24"/>
          <w:szCs w:val="18"/>
          <w:lang w:val="en-US"/>
        </w:rPr>
        <w:t xml:space="preserve">) (turn 2) </w:t>
      </w:r>
      <w:r w:rsidR="001E5CE2" w:rsidRPr="00410626">
        <w:rPr>
          <w:rFonts w:ascii="Garamond" w:hAnsi="Garamond"/>
          <w:sz w:val="24"/>
          <w:szCs w:val="18"/>
          <w:lang w:val="en-US"/>
        </w:rPr>
        <w:t xml:space="preserve">and </w:t>
      </w:r>
      <w:r w:rsidRPr="00410626">
        <w:rPr>
          <w:rFonts w:ascii="Garamond" w:hAnsi="Garamond"/>
          <w:sz w:val="24"/>
          <w:szCs w:val="18"/>
          <w:lang w:val="en-US"/>
        </w:rPr>
        <w:t xml:space="preserve">P7 and P4 </w:t>
      </w:r>
      <w:r w:rsidRPr="00410626">
        <w:rPr>
          <w:rFonts w:ascii="Garamond" w:hAnsi="Garamond"/>
          <w:i/>
          <w:sz w:val="24"/>
          <w:szCs w:val="18"/>
          <w:lang w:val="en-US"/>
        </w:rPr>
        <w:t>affirm (CP)</w:t>
      </w:r>
      <w:r w:rsidRPr="00410626">
        <w:rPr>
          <w:rFonts w:ascii="Garamond" w:hAnsi="Garamond"/>
          <w:sz w:val="24"/>
          <w:szCs w:val="18"/>
          <w:lang w:val="en-US"/>
        </w:rPr>
        <w:t xml:space="preserve"> that the content of the mission statement still reflects the identity of KBHFF (</w:t>
      </w:r>
      <w:r w:rsidRPr="00410626">
        <w:rPr>
          <w:rFonts w:ascii="Garamond" w:hAnsi="Garamond"/>
          <w:i/>
          <w:sz w:val="24"/>
          <w:szCs w:val="18"/>
          <w:lang w:val="en-US"/>
        </w:rPr>
        <w:t>affirmation agreement, SM</w:t>
      </w:r>
      <w:r w:rsidRPr="00410626">
        <w:rPr>
          <w:rFonts w:ascii="Garamond" w:hAnsi="Garamond"/>
          <w:sz w:val="24"/>
          <w:szCs w:val="18"/>
          <w:lang w:val="en-US"/>
        </w:rPr>
        <w:t xml:space="preserve">) (turns </w:t>
      </w:r>
      <w:r w:rsidR="0067283C" w:rsidRPr="00410626">
        <w:rPr>
          <w:rFonts w:ascii="Garamond" w:hAnsi="Garamond"/>
          <w:sz w:val="24"/>
          <w:szCs w:val="18"/>
          <w:lang w:val="en-US"/>
        </w:rPr>
        <w:t>4-5).</w:t>
      </w:r>
      <w:r w:rsidR="007876C1" w:rsidRPr="00410626">
        <w:rPr>
          <w:rFonts w:ascii="Garamond" w:hAnsi="Garamond"/>
          <w:sz w:val="24"/>
          <w:szCs w:val="18"/>
          <w:lang w:val="en-US"/>
        </w:rPr>
        <w:t xml:space="preserve"> </w:t>
      </w:r>
      <w:r w:rsidR="0067283C" w:rsidRPr="00410626">
        <w:rPr>
          <w:rFonts w:ascii="Garamond" w:hAnsi="Garamond" w:cs="Calibri"/>
          <w:sz w:val="24"/>
          <w:szCs w:val="20"/>
          <w:lang w:val="en-GB"/>
        </w:rPr>
        <w:t>P1 provides a definition of the mission statement by referring to the slide (</w:t>
      </w:r>
      <w:r w:rsidR="0067283C" w:rsidRPr="00410626">
        <w:rPr>
          <w:rFonts w:ascii="Garamond" w:hAnsi="Garamond" w:cs="Calibri"/>
          <w:i/>
          <w:sz w:val="24"/>
          <w:szCs w:val="20"/>
          <w:lang w:val="en-GB"/>
        </w:rPr>
        <w:t>constraint definition, SM</w:t>
      </w:r>
      <w:r w:rsidR="0067283C" w:rsidRPr="00410626">
        <w:rPr>
          <w:rFonts w:ascii="Garamond" w:hAnsi="Garamond" w:cs="Calibri"/>
          <w:sz w:val="24"/>
          <w:szCs w:val="20"/>
          <w:lang w:val="en-GB"/>
        </w:rPr>
        <w:t>) and</w:t>
      </w:r>
      <w:r w:rsidR="0067283C" w:rsidRPr="00410626">
        <w:rPr>
          <w:rFonts w:ascii="Garamond" w:hAnsi="Garamond" w:cs="Calibri"/>
          <w:i/>
          <w:sz w:val="24"/>
          <w:szCs w:val="20"/>
          <w:lang w:val="en-GB"/>
        </w:rPr>
        <w:t xml:space="preserve"> proposes (CP)</w:t>
      </w:r>
      <w:r w:rsidR="00090C9A" w:rsidRPr="00410626">
        <w:rPr>
          <w:rFonts w:ascii="Garamond" w:hAnsi="Garamond" w:cs="Calibri"/>
          <w:sz w:val="24"/>
          <w:szCs w:val="20"/>
          <w:lang w:val="en-GB"/>
        </w:rPr>
        <w:t xml:space="preserve"> </w:t>
      </w:r>
      <w:r w:rsidR="001B2A15" w:rsidRPr="00410626">
        <w:rPr>
          <w:rFonts w:ascii="Garamond" w:hAnsi="Garamond" w:cs="Calibri"/>
          <w:sz w:val="24"/>
          <w:szCs w:val="20"/>
          <w:lang w:val="en-GB"/>
        </w:rPr>
        <w:t>shortening the mission statement</w:t>
      </w:r>
      <w:r w:rsidR="0067283C" w:rsidRPr="00410626">
        <w:rPr>
          <w:rFonts w:ascii="Garamond" w:hAnsi="Garamond" w:cs="Calibri"/>
          <w:sz w:val="24"/>
          <w:szCs w:val="20"/>
          <w:lang w:val="en-GB"/>
        </w:rPr>
        <w:t xml:space="preserve"> </w:t>
      </w:r>
      <w:r w:rsidR="00D7417D" w:rsidRPr="00410626">
        <w:rPr>
          <w:rFonts w:ascii="Garamond" w:hAnsi="Garamond" w:cs="Calibri"/>
          <w:sz w:val="24"/>
          <w:szCs w:val="20"/>
          <w:lang w:val="en-GB"/>
        </w:rPr>
        <w:t xml:space="preserve">in order </w:t>
      </w:r>
      <w:r w:rsidR="0067283C" w:rsidRPr="00410626">
        <w:rPr>
          <w:rFonts w:ascii="Garamond" w:hAnsi="Garamond" w:cs="Calibri"/>
          <w:sz w:val="24"/>
          <w:szCs w:val="20"/>
          <w:lang w:val="en-GB"/>
        </w:rPr>
        <w:t>to communicate the identity of KBHFF more clearly</w:t>
      </w:r>
      <w:r w:rsidR="00DF18CF" w:rsidRPr="00410626">
        <w:rPr>
          <w:rFonts w:ascii="Garamond" w:hAnsi="Garamond" w:cs="Calibri"/>
          <w:sz w:val="24"/>
          <w:szCs w:val="20"/>
          <w:lang w:val="en-GB"/>
        </w:rPr>
        <w:t xml:space="preserve"> and </w:t>
      </w:r>
      <w:r w:rsidR="00CB11DB" w:rsidRPr="00410626">
        <w:rPr>
          <w:rFonts w:ascii="Garamond" w:hAnsi="Garamond" w:cs="Calibri"/>
          <w:sz w:val="24"/>
          <w:szCs w:val="20"/>
          <w:lang w:val="en-GB"/>
        </w:rPr>
        <w:t>compellingly</w:t>
      </w:r>
      <w:r w:rsidR="0067283C" w:rsidRPr="00410626">
        <w:rPr>
          <w:rFonts w:ascii="Garamond" w:hAnsi="Garamond" w:cs="Calibri"/>
          <w:sz w:val="24"/>
          <w:szCs w:val="20"/>
          <w:lang w:val="en-GB"/>
        </w:rPr>
        <w:t xml:space="preserve"> (turn 6). Next, P2 </w:t>
      </w:r>
      <w:r w:rsidR="0067283C" w:rsidRPr="00410626">
        <w:rPr>
          <w:rFonts w:ascii="Garamond" w:hAnsi="Garamond" w:cs="Calibri"/>
          <w:i/>
          <w:sz w:val="24"/>
          <w:szCs w:val="20"/>
          <w:lang w:val="en-GB"/>
        </w:rPr>
        <w:t>clarifies (CP)</w:t>
      </w:r>
      <w:r w:rsidR="0067283C" w:rsidRPr="00410626">
        <w:rPr>
          <w:rFonts w:ascii="Garamond" w:hAnsi="Garamond" w:cs="Calibri"/>
          <w:sz w:val="24"/>
          <w:szCs w:val="20"/>
          <w:lang w:val="en-GB"/>
        </w:rPr>
        <w:t xml:space="preserve"> whether the partici</w:t>
      </w:r>
      <w:r w:rsidR="009F3582" w:rsidRPr="00410626">
        <w:rPr>
          <w:rFonts w:ascii="Garamond" w:hAnsi="Garamond" w:cs="Calibri"/>
          <w:sz w:val="24"/>
          <w:szCs w:val="20"/>
          <w:lang w:val="en-GB"/>
        </w:rPr>
        <w:t>pants are supposed to discuss</w:t>
      </w:r>
      <w:r w:rsidR="0067283C" w:rsidRPr="00410626">
        <w:rPr>
          <w:rFonts w:ascii="Garamond" w:hAnsi="Garamond" w:cs="Calibri"/>
          <w:sz w:val="24"/>
          <w:szCs w:val="20"/>
          <w:lang w:val="en-GB"/>
        </w:rPr>
        <w:t>, eventually change the content of the mission statement (</w:t>
      </w:r>
      <w:r w:rsidR="0067283C" w:rsidRPr="00410626">
        <w:rPr>
          <w:rFonts w:ascii="Garamond" w:hAnsi="Garamond" w:cs="Calibri"/>
          <w:i/>
          <w:sz w:val="24"/>
          <w:szCs w:val="20"/>
          <w:lang w:val="en-GB"/>
        </w:rPr>
        <w:t>constraint queries, SM</w:t>
      </w:r>
      <w:r w:rsidR="0067283C" w:rsidRPr="00410626">
        <w:rPr>
          <w:rFonts w:ascii="Garamond" w:hAnsi="Garamond" w:cs="Calibri"/>
          <w:sz w:val="24"/>
          <w:szCs w:val="20"/>
          <w:lang w:val="en-GB"/>
        </w:rPr>
        <w:t>) (turn 7). In response, F refers to the PowerPoint slide and the scripts (</w:t>
      </w:r>
      <w:r w:rsidR="0067283C" w:rsidRPr="00410626">
        <w:rPr>
          <w:rFonts w:ascii="Garamond" w:hAnsi="Garamond" w:cs="Calibri"/>
          <w:i/>
          <w:sz w:val="24"/>
          <w:szCs w:val="20"/>
          <w:lang w:val="en-GB"/>
        </w:rPr>
        <w:t>combination composition, SM</w:t>
      </w:r>
      <w:r w:rsidR="0067283C" w:rsidRPr="00410626">
        <w:rPr>
          <w:rFonts w:ascii="Garamond" w:hAnsi="Garamond" w:cs="Calibri"/>
          <w:sz w:val="24"/>
          <w:szCs w:val="20"/>
          <w:lang w:val="en-GB"/>
        </w:rPr>
        <w:t xml:space="preserve">) to highlight that the focus should be </w:t>
      </w:r>
      <w:r w:rsidR="00D7417D" w:rsidRPr="00410626">
        <w:rPr>
          <w:rFonts w:ascii="Garamond" w:hAnsi="Garamond" w:cs="Calibri"/>
          <w:sz w:val="24"/>
          <w:szCs w:val="20"/>
          <w:lang w:val="en-GB"/>
        </w:rPr>
        <w:t xml:space="preserve">both </w:t>
      </w:r>
      <w:r w:rsidR="0067283C" w:rsidRPr="00410626">
        <w:rPr>
          <w:rFonts w:ascii="Garamond" w:hAnsi="Garamond" w:cs="Calibri"/>
          <w:sz w:val="24"/>
          <w:szCs w:val="20"/>
          <w:lang w:val="en-GB"/>
        </w:rPr>
        <w:t>on the content</w:t>
      </w:r>
      <w:r w:rsidR="00D7417D" w:rsidRPr="00410626">
        <w:rPr>
          <w:rFonts w:ascii="Garamond" w:hAnsi="Garamond" w:cs="Calibri"/>
          <w:sz w:val="24"/>
          <w:szCs w:val="20"/>
          <w:lang w:val="en-GB"/>
        </w:rPr>
        <w:t xml:space="preserve"> and</w:t>
      </w:r>
      <w:r w:rsidR="0067283C" w:rsidRPr="00410626">
        <w:rPr>
          <w:rFonts w:ascii="Garamond" w:hAnsi="Garamond" w:cs="Calibri"/>
          <w:sz w:val="24"/>
          <w:szCs w:val="20"/>
          <w:lang w:val="en-GB"/>
        </w:rPr>
        <w:t xml:space="preserve"> formulation of the mission statement, at the same time </w:t>
      </w:r>
      <w:r w:rsidR="0067283C" w:rsidRPr="00410626">
        <w:rPr>
          <w:rFonts w:ascii="Garamond" w:hAnsi="Garamond" w:cs="Calibri"/>
          <w:i/>
          <w:sz w:val="24"/>
          <w:szCs w:val="20"/>
          <w:lang w:val="en-GB"/>
        </w:rPr>
        <w:t>building (CP</w:t>
      </w:r>
      <w:r w:rsidR="0067283C" w:rsidRPr="00410626">
        <w:rPr>
          <w:rFonts w:ascii="Garamond" w:hAnsi="Garamond" w:cs="Calibri"/>
          <w:sz w:val="24"/>
          <w:szCs w:val="20"/>
          <w:lang w:val="en-GB"/>
        </w:rPr>
        <w:t>) on P1’s contribution (turn 8). Next</w:t>
      </w:r>
      <w:r w:rsidR="00873E47" w:rsidRPr="00410626">
        <w:rPr>
          <w:rFonts w:ascii="Garamond" w:hAnsi="Garamond" w:cs="Calibri"/>
          <w:sz w:val="24"/>
          <w:szCs w:val="20"/>
          <w:lang w:val="en-GB"/>
        </w:rPr>
        <w:t xml:space="preserve">, </w:t>
      </w:r>
      <w:r w:rsidR="0067283C" w:rsidRPr="00410626">
        <w:rPr>
          <w:rFonts w:ascii="Garamond" w:hAnsi="Garamond" w:cs="Calibri"/>
          <w:sz w:val="24"/>
          <w:szCs w:val="20"/>
          <w:lang w:val="en-GB"/>
        </w:rPr>
        <w:t>the content of the mission statement</w:t>
      </w:r>
      <w:r w:rsidR="00873E47" w:rsidRPr="00410626">
        <w:rPr>
          <w:rFonts w:ascii="Garamond" w:hAnsi="Garamond" w:cs="Calibri"/>
          <w:sz w:val="24"/>
          <w:szCs w:val="20"/>
          <w:lang w:val="en-GB"/>
        </w:rPr>
        <w:t xml:space="preserve"> represented</w:t>
      </w:r>
      <w:r w:rsidR="009F3582" w:rsidRPr="00410626">
        <w:rPr>
          <w:rFonts w:ascii="Garamond" w:hAnsi="Garamond" w:cs="Calibri"/>
          <w:sz w:val="24"/>
          <w:szCs w:val="20"/>
          <w:lang w:val="en-GB"/>
        </w:rPr>
        <w:t xml:space="preserve"> on the slide is</w:t>
      </w:r>
      <w:r w:rsidR="0067283C" w:rsidRPr="00410626">
        <w:rPr>
          <w:rFonts w:ascii="Garamond" w:hAnsi="Garamond" w:cs="Calibri"/>
          <w:sz w:val="24"/>
          <w:szCs w:val="20"/>
          <w:lang w:val="en-GB"/>
        </w:rPr>
        <w:t xml:space="preserve"> </w:t>
      </w:r>
      <w:r w:rsidR="0067283C" w:rsidRPr="00410626">
        <w:rPr>
          <w:rFonts w:ascii="Garamond" w:hAnsi="Garamond" w:cs="Calibri"/>
          <w:i/>
          <w:sz w:val="24"/>
          <w:szCs w:val="20"/>
          <w:lang w:val="en-GB"/>
        </w:rPr>
        <w:t>clarified (</w:t>
      </w:r>
      <w:r w:rsidR="00BB341C" w:rsidRPr="00410626">
        <w:rPr>
          <w:rFonts w:ascii="Garamond" w:hAnsi="Garamond" w:cs="Calibri"/>
          <w:i/>
          <w:sz w:val="24"/>
          <w:szCs w:val="20"/>
          <w:lang w:val="en-GB"/>
        </w:rPr>
        <w:t xml:space="preserve">constraint queries, SM and </w:t>
      </w:r>
      <w:r w:rsidR="0067283C" w:rsidRPr="00410626">
        <w:rPr>
          <w:rFonts w:ascii="Garamond" w:hAnsi="Garamond" w:cs="Calibri"/>
          <w:i/>
          <w:sz w:val="24"/>
          <w:szCs w:val="20"/>
          <w:lang w:val="en-GB"/>
        </w:rPr>
        <w:t xml:space="preserve">CP) </w:t>
      </w:r>
      <w:r w:rsidR="0067283C" w:rsidRPr="00410626">
        <w:rPr>
          <w:rFonts w:ascii="Garamond" w:hAnsi="Garamond" w:cs="Calibri"/>
          <w:sz w:val="24"/>
          <w:szCs w:val="20"/>
          <w:lang w:val="en-GB"/>
        </w:rPr>
        <w:t>by P3 (turn 9)</w:t>
      </w:r>
      <w:r w:rsidR="00873E47" w:rsidRPr="00410626">
        <w:rPr>
          <w:rFonts w:ascii="Garamond" w:hAnsi="Garamond" w:cs="Calibri"/>
          <w:sz w:val="24"/>
          <w:szCs w:val="20"/>
          <w:lang w:val="en-GB"/>
        </w:rPr>
        <w:t xml:space="preserve"> and </w:t>
      </w:r>
      <w:r w:rsidR="009F3582" w:rsidRPr="00410626">
        <w:rPr>
          <w:rFonts w:ascii="Garamond" w:hAnsi="Garamond" w:cs="Calibri"/>
          <w:sz w:val="24"/>
          <w:szCs w:val="20"/>
          <w:lang w:val="en-GB"/>
        </w:rPr>
        <w:t xml:space="preserve">further </w:t>
      </w:r>
      <w:r w:rsidR="00873E47" w:rsidRPr="00410626">
        <w:rPr>
          <w:rFonts w:ascii="Garamond" w:hAnsi="Garamond" w:cs="Calibri"/>
          <w:sz w:val="24"/>
          <w:szCs w:val="20"/>
          <w:lang w:val="en-GB"/>
        </w:rPr>
        <w:t>defined (</w:t>
      </w:r>
      <w:r w:rsidR="00873E47" w:rsidRPr="00410626">
        <w:rPr>
          <w:rFonts w:ascii="Garamond" w:hAnsi="Garamond" w:cs="Calibri"/>
          <w:i/>
          <w:sz w:val="24"/>
          <w:szCs w:val="20"/>
          <w:lang w:val="en-GB"/>
        </w:rPr>
        <w:t>constraint definition, SM and building, CP</w:t>
      </w:r>
      <w:r w:rsidR="00873E47" w:rsidRPr="00410626">
        <w:rPr>
          <w:rFonts w:ascii="Garamond" w:hAnsi="Garamond" w:cs="Calibri"/>
          <w:sz w:val="24"/>
          <w:szCs w:val="20"/>
          <w:lang w:val="en-GB"/>
        </w:rPr>
        <w:t>) by P1</w:t>
      </w:r>
      <w:r w:rsidR="00A42CB4" w:rsidRPr="00410626">
        <w:rPr>
          <w:rFonts w:ascii="Garamond" w:hAnsi="Garamond" w:cs="Calibri"/>
          <w:sz w:val="24"/>
          <w:szCs w:val="20"/>
          <w:lang w:val="en-GB"/>
        </w:rPr>
        <w:t xml:space="preserve"> and P2</w:t>
      </w:r>
      <w:r w:rsidR="00873E47" w:rsidRPr="00410626">
        <w:rPr>
          <w:rFonts w:ascii="Garamond" w:hAnsi="Garamond" w:cs="Calibri"/>
          <w:sz w:val="24"/>
          <w:szCs w:val="20"/>
          <w:lang w:val="en-GB"/>
        </w:rPr>
        <w:t xml:space="preserve"> (turn</w:t>
      </w:r>
      <w:r w:rsidR="00A42CB4" w:rsidRPr="00410626">
        <w:rPr>
          <w:rFonts w:ascii="Garamond" w:hAnsi="Garamond" w:cs="Calibri"/>
          <w:sz w:val="24"/>
          <w:szCs w:val="20"/>
          <w:lang w:val="en-GB"/>
        </w:rPr>
        <w:t>s</w:t>
      </w:r>
      <w:r w:rsidR="00873E47" w:rsidRPr="00410626">
        <w:rPr>
          <w:rFonts w:ascii="Garamond" w:hAnsi="Garamond" w:cs="Calibri"/>
          <w:sz w:val="24"/>
          <w:szCs w:val="20"/>
          <w:lang w:val="en-GB"/>
        </w:rPr>
        <w:t xml:space="preserve"> 10</w:t>
      </w:r>
      <w:r w:rsidR="00A42CB4" w:rsidRPr="00410626">
        <w:rPr>
          <w:rFonts w:ascii="Garamond" w:hAnsi="Garamond" w:cs="Calibri"/>
          <w:sz w:val="24"/>
          <w:szCs w:val="20"/>
          <w:lang w:val="en-GB"/>
        </w:rPr>
        <w:t>-11</w:t>
      </w:r>
      <w:r w:rsidR="00873E47" w:rsidRPr="00410626">
        <w:rPr>
          <w:rFonts w:ascii="Garamond" w:hAnsi="Garamond" w:cs="Calibri"/>
          <w:sz w:val="24"/>
          <w:szCs w:val="20"/>
          <w:lang w:val="en-GB"/>
        </w:rPr>
        <w:t>).</w:t>
      </w:r>
      <w:r w:rsidR="001C5FB6" w:rsidRPr="00410626">
        <w:rPr>
          <w:rFonts w:ascii="Garamond" w:hAnsi="Garamond" w:cs="Calibri"/>
          <w:sz w:val="24"/>
          <w:szCs w:val="20"/>
          <w:lang w:val="en-GB"/>
        </w:rPr>
        <w:t xml:space="preserve"> In </w:t>
      </w:r>
      <w:r w:rsidR="00DF18CF" w:rsidRPr="00410626">
        <w:rPr>
          <w:rFonts w:ascii="Garamond" w:hAnsi="Garamond" w:cs="Calibri"/>
          <w:sz w:val="24"/>
          <w:szCs w:val="20"/>
          <w:lang w:val="en-GB"/>
        </w:rPr>
        <w:t>contrast to the other pattern</w:t>
      </w:r>
      <w:r w:rsidR="00D7417D" w:rsidRPr="00410626">
        <w:rPr>
          <w:rFonts w:ascii="Garamond" w:hAnsi="Garamond" w:cs="Calibri"/>
          <w:sz w:val="24"/>
          <w:szCs w:val="20"/>
          <w:lang w:val="en-GB"/>
        </w:rPr>
        <w:t>,</w:t>
      </w:r>
      <w:r w:rsidR="001C5FB6" w:rsidRPr="00410626">
        <w:rPr>
          <w:rFonts w:ascii="Garamond" w:hAnsi="Garamond" w:cs="Calibri"/>
          <w:sz w:val="24"/>
          <w:szCs w:val="20"/>
          <w:lang w:val="en-GB"/>
        </w:rPr>
        <w:t xml:space="preserve"> the participants share common knowledge a</w:t>
      </w:r>
      <w:r w:rsidR="00DF18CF" w:rsidRPr="00410626">
        <w:rPr>
          <w:rFonts w:ascii="Garamond" w:hAnsi="Garamond" w:cs="Calibri"/>
          <w:sz w:val="24"/>
          <w:szCs w:val="20"/>
          <w:lang w:val="en-GB"/>
        </w:rPr>
        <w:t>s</w:t>
      </w:r>
      <w:r w:rsidR="001C5FB6" w:rsidRPr="00410626">
        <w:rPr>
          <w:rFonts w:ascii="Garamond" w:hAnsi="Garamond" w:cs="Calibri"/>
          <w:sz w:val="24"/>
          <w:szCs w:val="20"/>
          <w:lang w:val="en-GB"/>
        </w:rPr>
        <w:t xml:space="preserve"> the content of the mission statement</w:t>
      </w:r>
      <w:r w:rsidR="00DF18CF" w:rsidRPr="00410626">
        <w:rPr>
          <w:rFonts w:ascii="Garamond" w:hAnsi="Garamond" w:cs="Calibri"/>
          <w:sz w:val="24"/>
          <w:szCs w:val="20"/>
          <w:lang w:val="en-GB"/>
        </w:rPr>
        <w:t xml:space="preserve"> does not change to convey a new identity</w:t>
      </w:r>
      <w:r w:rsidR="001C5FB6" w:rsidRPr="00410626">
        <w:rPr>
          <w:rFonts w:ascii="Garamond" w:hAnsi="Garamond" w:cs="Calibri"/>
          <w:sz w:val="24"/>
          <w:szCs w:val="20"/>
          <w:lang w:val="en-GB"/>
        </w:rPr>
        <w:t>.</w:t>
      </w:r>
      <w:r w:rsidR="00DF18CF" w:rsidRPr="00410626">
        <w:rPr>
          <w:rFonts w:ascii="Garamond" w:hAnsi="Garamond" w:cs="Calibri"/>
          <w:sz w:val="24"/>
          <w:szCs w:val="20"/>
          <w:lang w:val="en-GB"/>
        </w:rPr>
        <w:t xml:space="preserve"> Instead, the content is elaborated in order to communicate the existing mission</w:t>
      </w:r>
      <w:r w:rsidR="00CB11DB" w:rsidRPr="00410626">
        <w:rPr>
          <w:rFonts w:ascii="Garamond" w:hAnsi="Garamond" w:cs="Calibri"/>
          <w:sz w:val="24"/>
          <w:szCs w:val="20"/>
          <w:lang w:val="en-GB"/>
        </w:rPr>
        <w:t xml:space="preserve"> in a more clear and compelling way. </w:t>
      </w:r>
      <w:r w:rsidR="007876C1" w:rsidRPr="00410626">
        <w:rPr>
          <w:rFonts w:ascii="Garamond" w:hAnsi="Garamond" w:cs="Calibri"/>
          <w:sz w:val="24"/>
          <w:szCs w:val="20"/>
          <w:lang w:val="en-GB"/>
        </w:rPr>
        <w:t xml:space="preserve"> </w:t>
      </w:r>
      <w:r w:rsidR="006E304C" w:rsidRPr="00410626">
        <w:rPr>
          <w:rFonts w:ascii="Garamond" w:hAnsi="Garamond" w:cs="Calibri"/>
          <w:sz w:val="24"/>
          <w:szCs w:val="20"/>
          <w:lang w:val="en-US"/>
        </w:rPr>
        <w:t xml:space="preserve">Next, the participants discuss the formulation of the mission statement, specifically P5 </w:t>
      </w:r>
      <w:r w:rsidR="006E304C" w:rsidRPr="00410626">
        <w:rPr>
          <w:rFonts w:ascii="Garamond" w:hAnsi="Garamond" w:cs="Calibri"/>
          <w:i/>
          <w:sz w:val="24"/>
          <w:szCs w:val="20"/>
          <w:lang w:val="en-US"/>
        </w:rPr>
        <w:t xml:space="preserve">clarifies (CP) </w:t>
      </w:r>
      <w:r w:rsidR="006E304C" w:rsidRPr="00410626">
        <w:rPr>
          <w:rFonts w:ascii="Garamond" w:hAnsi="Garamond" w:cs="Calibri"/>
          <w:sz w:val="24"/>
          <w:szCs w:val="20"/>
          <w:lang w:val="en-US"/>
        </w:rPr>
        <w:t>whether community and the social aspects of selling vegetables and fruit should be highlighted in the mission statement (</w:t>
      </w:r>
      <w:r w:rsidR="006E304C" w:rsidRPr="00410626">
        <w:rPr>
          <w:rFonts w:ascii="Garamond" w:hAnsi="Garamond" w:cs="Calibri"/>
          <w:i/>
          <w:sz w:val="24"/>
          <w:szCs w:val="20"/>
          <w:lang w:val="en-US"/>
        </w:rPr>
        <w:t>constraint queries, SM</w:t>
      </w:r>
      <w:r w:rsidR="006E304C" w:rsidRPr="00410626">
        <w:rPr>
          <w:rFonts w:ascii="Garamond" w:hAnsi="Garamond" w:cs="Calibri"/>
          <w:sz w:val="24"/>
          <w:szCs w:val="20"/>
          <w:lang w:val="en-US"/>
        </w:rPr>
        <w:t xml:space="preserve">) (turn 12). In response, P3 </w:t>
      </w:r>
      <w:r w:rsidR="006E304C" w:rsidRPr="00410626">
        <w:rPr>
          <w:rFonts w:ascii="Garamond" w:hAnsi="Garamond" w:cs="Calibri"/>
          <w:i/>
          <w:sz w:val="24"/>
          <w:szCs w:val="20"/>
          <w:lang w:val="en-US"/>
        </w:rPr>
        <w:t>builds (CP)</w:t>
      </w:r>
      <w:r w:rsidR="006E304C" w:rsidRPr="00410626">
        <w:rPr>
          <w:rFonts w:ascii="Garamond" w:hAnsi="Garamond" w:cs="Calibri"/>
          <w:sz w:val="24"/>
          <w:szCs w:val="20"/>
          <w:lang w:val="en-US"/>
        </w:rPr>
        <w:t xml:space="preserve"> on P5’s question by stating that ‘inclusive’</w:t>
      </w:r>
      <w:r w:rsidR="001B2A15" w:rsidRPr="00410626">
        <w:rPr>
          <w:rFonts w:ascii="Garamond" w:hAnsi="Garamond" w:cs="Calibri"/>
          <w:sz w:val="24"/>
          <w:szCs w:val="20"/>
          <w:lang w:val="en-US"/>
        </w:rPr>
        <w:t xml:space="preserve"> should be highlighted</w:t>
      </w:r>
      <w:r w:rsidR="006E304C" w:rsidRPr="00410626">
        <w:rPr>
          <w:rFonts w:ascii="Garamond" w:hAnsi="Garamond" w:cs="Calibri"/>
          <w:sz w:val="24"/>
          <w:szCs w:val="20"/>
          <w:lang w:val="en-US"/>
        </w:rPr>
        <w:t xml:space="preserve"> as an aspect of the mission statement (</w:t>
      </w:r>
      <w:r w:rsidR="006E304C" w:rsidRPr="00410626">
        <w:rPr>
          <w:rFonts w:ascii="Garamond" w:hAnsi="Garamond" w:cs="Calibri"/>
          <w:i/>
          <w:sz w:val="24"/>
          <w:szCs w:val="20"/>
          <w:lang w:val="en-US"/>
        </w:rPr>
        <w:t>constraint definition, SM</w:t>
      </w:r>
      <w:r w:rsidR="006E304C" w:rsidRPr="00410626">
        <w:rPr>
          <w:rFonts w:ascii="Garamond" w:hAnsi="Garamond" w:cs="Calibri"/>
          <w:sz w:val="24"/>
          <w:szCs w:val="20"/>
          <w:lang w:val="en-US"/>
        </w:rPr>
        <w:t xml:space="preserve">) (turn 13), which is </w:t>
      </w:r>
      <w:r w:rsidR="006E304C" w:rsidRPr="00410626">
        <w:rPr>
          <w:rFonts w:ascii="Garamond" w:hAnsi="Garamond" w:cs="Calibri"/>
          <w:i/>
          <w:sz w:val="24"/>
          <w:szCs w:val="20"/>
          <w:lang w:val="en-US"/>
        </w:rPr>
        <w:t>reiterated and affirmed (CP)</w:t>
      </w:r>
      <w:r w:rsidR="006E304C" w:rsidRPr="00410626">
        <w:rPr>
          <w:rFonts w:ascii="Garamond" w:hAnsi="Garamond" w:cs="Calibri"/>
          <w:sz w:val="24"/>
          <w:szCs w:val="20"/>
          <w:lang w:val="en-US"/>
        </w:rPr>
        <w:t xml:space="preserve"> (turns 14-</w:t>
      </w:r>
      <w:r w:rsidR="00E57156" w:rsidRPr="00410626">
        <w:rPr>
          <w:rFonts w:ascii="Garamond" w:hAnsi="Garamond" w:cs="Calibri"/>
          <w:sz w:val="24"/>
          <w:szCs w:val="20"/>
          <w:lang w:val="en-US"/>
        </w:rPr>
        <w:t xml:space="preserve">18). </w:t>
      </w:r>
      <w:r w:rsidR="001C5FB6" w:rsidRPr="00410626">
        <w:rPr>
          <w:rFonts w:ascii="Garamond" w:hAnsi="Garamond" w:cs="Calibri"/>
          <w:sz w:val="24"/>
          <w:szCs w:val="20"/>
          <w:lang w:val="en-US"/>
        </w:rPr>
        <w:t>Thereby the participants</w:t>
      </w:r>
      <w:r w:rsidR="00DF18CF" w:rsidRPr="00410626">
        <w:rPr>
          <w:rFonts w:ascii="Garamond" w:hAnsi="Garamond" w:cs="Calibri"/>
          <w:sz w:val="24"/>
          <w:szCs w:val="20"/>
          <w:lang w:val="en-US"/>
        </w:rPr>
        <w:t xml:space="preserve"> gather and</w:t>
      </w:r>
      <w:r w:rsidR="001C5FB6" w:rsidRPr="00410626">
        <w:rPr>
          <w:rFonts w:ascii="Garamond" w:hAnsi="Garamond" w:cs="Calibri"/>
          <w:sz w:val="24"/>
          <w:szCs w:val="20"/>
          <w:lang w:val="en-US"/>
        </w:rPr>
        <w:t xml:space="preserve"> share common knowledge about the mission statement. </w:t>
      </w:r>
    </w:p>
    <w:p w14:paraId="3C770C78" w14:textId="7398FCDD" w:rsidR="001E6654" w:rsidRPr="00410626" w:rsidRDefault="001E6654" w:rsidP="00395B68">
      <w:pPr>
        <w:spacing w:after="0" w:line="360" w:lineRule="auto"/>
        <w:jc w:val="both"/>
        <w:rPr>
          <w:rFonts w:ascii="Garamond" w:hAnsi="Garamond" w:cs="Calibri"/>
          <w:sz w:val="24"/>
          <w:szCs w:val="20"/>
          <w:lang w:val="en-GB"/>
        </w:rPr>
      </w:pPr>
      <w:r w:rsidRPr="00410626">
        <w:rPr>
          <w:rFonts w:ascii="Garamond" w:hAnsi="Garamond"/>
          <w:sz w:val="24"/>
          <w:szCs w:val="20"/>
          <w:lang w:val="en-US"/>
        </w:rPr>
        <w:t xml:space="preserve">Similar to the </w:t>
      </w:r>
      <w:r w:rsidR="00C1047C" w:rsidRPr="00410626">
        <w:rPr>
          <w:rFonts w:ascii="Garamond" w:hAnsi="Garamond"/>
          <w:sz w:val="24"/>
          <w:szCs w:val="20"/>
          <w:lang w:val="en-US"/>
        </w:rPr>
        <w:t>‘</w:t>
      </w:r>
      <w:r w:rsidRPr="00410626">
        <w:rPr>
          <w:rFonts w:ascii="Garamond" w:hAnsi="Garamond"/>
          <w:sz w:val="24"/>
          <w:szCs w:val="20"/>
          <w:lang w:val="en-US"/>
        </w:rPr>
        <w:t>generating</w:t>
      </w:r>
      <w:r w:rsidR="00C1047C" w:rsidRPr="00410626">
        <w:rPr>
          <w:rFonts w:ascii="Garamond" w:hAnsi="Garamond"/>
          <w:sz w:val="24"/>
          <w:szCs w:val="20"/>
          <w:lang w:val="en-US"/>
        </w:rPr>
        <w:t xml:space="preserve"> new knowledge’ </w:t>
      </w:r>
      <w:r w:rsidRPr="00410626">
        <w:rPr>
          <w:rFonts w:ascii="Garamond" w:hAnsi="Garamond"/>
          <w:sz w:val="24"/>
          <w:szCs w:val="20"/>
          <w:lang w:val="en-US"/>
        </w:rPr>
        <w:t xml:space="preserve"> </w:t>
      </w:r>
      <w:r w:rsidR="00F76356" w:rsidRPr="00410626">
        <w:rPr>
          <w:rFonts w:ascii="Garamond" w:hAnsi="Garamond"/>
          <w:sz w:val="24"/>
          <w:szCs w:val="20"/>
          <w:lang w:val="en-US"/>
        </w:rPr>
        <w:t>pattern, the</w:t>
      </w:r>
      <w:r w:rsidR="002A1F4B" w:rsidRPr="00410626">
        <w:rPr>
          <w:rFonts w:ascii="Garamond" w:hAnsi="Garamond"/>
          <w:sz w:val="24"/>
          <w:szCs w:val="20"/>
          <w:lang w:val="en-US"/>
        </w:rPr>
        <w:t xml:space="preserve"> </w:t>
      </w:r>
      <w:r w:rsidR="00C1047C" w:rsidRPr="00410626">
        <w:rPr>
          <w:rFonts w:ascii="Garamond" w:hAnsi="Garamond"/>
          <w:sz w:val="24"/>
          <w:szCs w:val="20"/>
          <w:lang w:val="en-US"/>
        </w:rPr>
        <w:t>‘</w:t>
      </w:r>
      <w:r w:rsidR="00CB11DB" w:rsidRPr="00410626">
        <w:rPr>
          <w:rFonts w:ascii="Garamond" w:hAnsi="Garamond"/>
          <w:sz w:val="24"/>
          <w:szCs w:val="20"/>
          <w:lang w:val="en-US"/>
        </w:rPr>
        <w:t>s</w:t>
      </w:r>
      <w:r w:rsidR="0077436F" w:rsidRPr="00410626">
        <w:rPr>
          <w:rFonts w:ascii="Garamond" w:hAnsi="Garamond"/>
          <w:sz w:val="24"/>
          <w:szCs w:val="20"/>
          <w:lang w:val="en-US"/>
        </w:rPr>
        <w:t>haring</w:t>
      </w:r>
      <w:r w:rsidR="00F76356" w:rsidRPr="00410626">
        <w:rPr>
          <w:rFonts w:ascii="Garamond" w:hAnsi="Garamond"/>
          <w:sz w:val="24"/>
          <w:szCs w:val="20"/>
          <w:lang w:val="en-US"/>
        </w:rPr>
        <w:t xml:space="preserve"> </w:t>
      </w:r>
      <w:r w:rsidR="00C1047C" w:rsidRPr="00410626">
        <w:rPr>
          <w:rFonts w:ascii="Garamond" w:hAnsi="Garamond"/>
          <w:sz w:val="24"/>
          <w:szCs w:val="20"/>
          <w:lang w:val="en-US"/>
        </w:rPr>
        <w:t xml:space="preserve">existing knowledge’ </w:t>
      </w:r>
      <w:r w:rsidR="00F76356" w:rsidRPr="00410626">
        <w:rPr>
          <w:rFonts w:ascii="Garamond" w:hAnsi="Garamond"/>
          <w:sz w:val="24"/>
          <w:szCs w:val="20"/>
          <w:lang w:val="en-US"/>
        </w:rPr>
        <w:t>pattern</w:t>
      </w:r>
      <w:r w:rsidR="00CB11DB" w:rsidRPr="00410626">
        <w:rPr>
          <w:rFonts w:ascii="Garamond" w:hAnsi="Garamond"/>
          <w:sz w:val="24"/>
          <w:szCs w:val="20"/>
          <w:lang w:val="en-US"/>
        </w:rPr>
        <w:t xml:space="preserve"> </w:t>
      </w:r>
      <w:r w:rsidRPr="00410626">
        <w:rPr>
          <w:rFonts w:ascii="Garamond" w:hAnsi="Garamond"/>
          <w:sz w:val="24"/>
          <w:szCs w:val="20"/>
          <w:lang w:val="en-US"/>
        </w:rPr>
        <w:t xml:space="preserve">involves </w:t>
      </w:r>
      <w:r w:rsidR="002604E0" w:rsidRPr="00410626">
        <w:rPr>
          <w:rFonts w:ascii="Garamond" w:hAnsi="Garamond"/>
          <w:sz w:val="24"/>
          <w:szCs w:val="20"/>
          <w:lang w:val="en-US"/>
        </w:rPr>
        <w:t xml:space="preserve">appropriation of </w:t>
      </w:r>
      <w:r w:rsidR="00CB11DB" w:rsidRPr="00410626">
        <w:rPr>
          <w:rFonts w:ascii="Garamond" w:hAnsi="Garamond"/>
          <w:sz w:val="24"/>
          <w:szCs w:val="20"/>
          <w:lang w:val="en-US"/>
        </w:rPr>
        <w:t>artefacts</w:t>
      </w:r>
      <w:r w:rsidR="002604E0" w:rsidRPr="00410626">
        <w:rPr>
          <w:rFonts w:ascii="Garamond" w:hAnsi="Garamond"/>
          <w:sz w:val="24"/>
          <w:szCs w:val="20"/>
          <w:lang w:val="en-US"/>
        </w:rPr>
        <w:t xml:space="preserve"> through </w:t>
      </w:r>
      <w:r w:rsidRPr="00410626">
        <w:rPr>
          <w:rFonts w:ascii="Garamond" w:hAnsi="Garamond"/>
          <w:sz w:val="24"/>
          <w:szCs w:val="20"/>
          <w:lang w:val="en-US"/>
        </w:rPr>
        <w:t xml:space="preserve">particular combinations of </w:t>
      </w:r>
      <w:r w:rsidR="009458D0" w:rsidRPr="00410626">
        <w:rPr>
          <w:rFonts w:ascii="Garamond" w:hAnsi="Garamond"/>
          <w:sz w:val="24"/>
          <w:szCs w:val="20"/>
          <w:lang w:val="en-US"/>
        </w:rPr>
        <w:t>SM</w:t>
      </w:r>
      <w:r w:rsidR="00CB11DB" w:rsidRPr="00410626">
        <w:rPr>
          <w:rFonts w:ascii="Garamond" w:hAnsi="Garamond"/>
          <w:sz w:val="24"/>
          <w:szCs w:val="20"/>
          <w:lang w:val="en-US"/>
        </w:rPr>
        <w:t>s</w:t>
      </w:r>
      <w:r w:rsidRPr="00410626">
        <w:rPr>
          <w:rFonts w:ascii="Garamond" w:hAnsi="Garamond"/>
          <w:sz w:val="24"/>
          <w:szCs w:val="20"/>
          <w:lang w:val="en-US"/>
        </w:rPr>
        <w:t xml:space="preserve"> and </w:t>
      </w:r>
      <w:r w:rsidR="009458D0" w:rsidRPr="00410626">
        <w:rPr>
          <w:rFonts w:ascii="Garamond" w:hAnsi="Garamond"/>
          <w:sz w:val="24"/>
          <w:szCs w:val="20"/>
          <w:lang w:val="en-US"/>
        </w:rPr>
        <w:t>CP</w:t>
      </w:r>
      <w:r w:rsidR="00CB11DB" w:rsidRPr="00410626">
        <w:rPr>
          <w:rFonts w:ascii="Garamond" w:hAnsi="Garamond"/>
          <w:sz w:val="24"/>
          <w:szCs w:val="20"/>
          <w:lang w:val="en-US"/>
        </w:rPr>
        <w:t>s</w:t>
      </w:r>
      <w:r w:rsidRPr="00410626">
        <w:rPr>
          <w:rFonts w:ascii="Garamond" w:hAnsi="Garamond"/>
          <w:sz w:val="24"/>
          <w:szCs w:val="20"/>
          <w:lang w:val="en-US"/>
        </w:rPr>
        <w:t xml:space="preserve">, such as, </w:t>
      </w:r>
      <w:r w:rsidRPr="00410626">
        <w:rPr>
          <w:rFonts w:ascii="Garamond" w:hAnsi="Garamond"/>
          <w:i/>
          <w:sz w:val="24"/>
          <w:szCs w:val="20"/>
          <w:lang w:val="en-US"/>
        </w:rPr>
        <w:t>combination composition</w:t>
      </w:r>
      <w:r w:rsidR="00CB11DB" w:rsidRPr="00410626">
        <w:rPr>
          <w:rFonts w:ascii="Garamond" w:hAnsi="Garamond"/>
          <w:i/>
          <w:sz w:val="24"/>
          <w:szCs w:val="20"/>
          <w:lang w:val="en-US"/>
        </w:rPr>
        <w:t xml:space="preserve"> and </w:t>
      </w:r>
      <w:r w:rsidRPr="00410626">
        <w:rPr>
          <w:rFonts w:ascii="Garamond" w:hAnsi="Garamond"/>
          <w:i/>
          <w:sz w:val="24"/>
          <w:szCs w:val="20"/>
          <w:lang w:val="en-US"/>
        </w:rPr>
        <w:t>inviting;</w:t>
      </w:r>
      <w:r w:rsidRPr="00410626">
        <w:rPr>
          <w:rFonts w:ascii="Garamond" w:hAnsi="Garamond"/>
          <w:sz w:val="24"/>
          <w:szCs w:val="20"/>
          <w:lang w:val="en-US"/>
        </w:rPr>
        <w:t xml:space="preserve"> </w:t>
      </w:r>
      <w:r w:rsidRPr="00410626">
        <w:rPr>
          <w:rFonts w:ascii="Garamond" w:hAnsi="Garamond"/>
          <w:i/>
          <w:sz w:val="24"/>
          <w:szCs w:val="18"/>
          <w:lang w:val="en-US"/>
        </w:rPr>
        <w:t>direct appropriation explicit</w:t>
      </w:r>
      <w:r w:rsidR="00CB11DB" w:rsidRPr="00410626">
        <w:rPr>
          <w:rFonts w:ascii="Garamond" w:hAnsi="Garamond"/>
          <w:i/>
          <w:sz w:val="24"/>
          <w:szCs w:val="18"/>
          <w:lang w:val="en-US"/>
        </w:rPr>
        <w:t xml:space="preserve"> and </w:t>
      </w:r>
      <w:r w:rsidRPr="00410626">
        <w:rPr>
          <w:rFonts w:ascii="Garamond" w:hAnsi="Garamond"/>
          <w:i/>
          <w:sz w:val="24"/>
          <w:szCs w:val="18"/>
          <w:lang w:val="en-US"/>
        </w:rPr>
        <w:t xml:space="preserve">building; </w:t>
      </w:r>
      <w:r w:rsidRPr="00410626">
        <w:rPr>
          <w:rFonts w:ascii="Garamond" w:hAnsi="Garamond" w:cs="Calibri"/>
          <w:i/>
          <w:sz w:val="24"/>
          <w:szCs w:val="20"/>
          <w:lang w:val="en-GB"/>
        </w:rPr>
        <w:t>constraint definition</w:t>
      </w:r>
      <w:r w:rsidR="00CB11DB" w:rsidRPr="00410626">
        <w:rPr>
          <w:rFonts w:ascii="Garamond" w:hAnsi="Garamond" w:cs="Calibri"/>
          <w:i/>
          <w:sz w:val="24"/>
          <w:szCs w:val="20"/>
          <w:lang w:val="en-GB"/>
        </w:rPr>
        <w:t xml:space="preserve"> and </w:t>
      </w:r>
      <w:r w:rsidR="000B19F3" w:rsidRPr="00410626">
        <w:rPr>
          <w:rFonts w:ascii="Garamond" w:hAnsi="Garamond" w:cs="Calibri"/>
          <w:i/>
          <w:sz w:val="24"/>
          <w:szCs w:val="20"/>
          <w:lang w:val="en-GB"/>
        </w:rPr>
        <w:t xml:space="preserve">proposing; </w:t>
      </w:r>
      <w:r w:rsidR="000B19F3" w:rsidRPr="00410626">
        <w:rPr>
          <w:rFonts w:ascii="Garamond" w:hAnsi="Garamond"/>
          <w:i/>
          <w:sz w:val="24"/>
          <w:szCs w:val="20"/>
          <w:lang w:val="en-US"/>
        </w:rPr>
        <w:t>combination composition</w:t>
      </w:r>
      <w:r w:rsidR="00CB11DB" w:rsidRPr="00410626">
        <w:rPr>
          <w:rFonts w:ascii="Garamond" w:hAnsi="Garamond"/>
          <w:i/>
          <w:sz w:val="24"/>
          <w:szCs w:val="20"/>
          <w:lang w:val="en-US"/>
        </w:rPr>
        <w:t xml:space="preserve"> and </w:t>
      </w:r>
      <w:r w:rsidR="000B19F3" w:rsidRPr="00410626">
        <w:rPr>
          <w:rFonts w:ascii="Garamond" w:hAnsi="Garamond"/>
          <w:i/>
          <w:sz w:val="24"/>
          <w:szCs w:val="20"/>
          <w:lang w:val="en-US"/>
        </w:rPr>
        <w:t>building;</w:t>
      </w:r>
      <w:r w:rsidR="000B19F3" w:rsidRPr="00410626">
        <w:rPr>
          <w:rFonts w:ascii="Garamond" w:hAnsi="Garamond" w:cs="Calibri"/>
          <w:i/>
          <w:sz w:val="24"/>
          <w:szCs w:val="20"/>
          <w:lang w:val="en-GB"/>
        </w:rPr>
        <w:t xml:space="preserve"> constraint definition</w:t>
      </w:r>
      <w:r w:rsidR="00CB11DB" w:rsidRPr="00410626">
        <w:rPr>
          <w:rFonts w:ascii="Garamond" w:hAnsi="Garamond" w:cs="Calibri"/>
          <w:i/>
          <w:sz w:val="24"/>
          <w:szCs w:val="20"/>
          <w:lang w:val="en-GB"/>
        </w:rPr>
        <w:t xml:space="preserve"> and </w:t>
      </w:r>
      <w:r w:rsidR="000B19F3" w:rsidRPr="00410626">
        <w:rPr>
          <w:rFonts w:ascii="Garamond" w:hAnsi="Garamond" w:cs="Calibri"/>
          <w:i/>
          <w:sz w:val="24"/>
          <w:szCs w:val="20"/>
          <w:lang w:val="en-GB"/>
        </w:rPr>
        <w:t>building; constraint queries</w:t>
      </w:r>
      <w:r w:rsidR="00CB11DB" w:rsidRPr="00410626">
        <w:rPr>
          <w:rFonts w:ascii="Garamond" w:hAnsi="Garamond" w:cs="Calibri"/>
          <w:i/>
          <w:sz w:val="24"/>
          <w:szCs w:val="20"/>
          <w:lang w:val="en-GB"/>
        </w:rPr>
        <w:t xml:space="preserve"> and </w:t>
      </w:r>
      <w:r w:rsidR="000B19F3" w:rsidRPr="00410626">
        <w:rPr>
          <w:rFonts w:ascii="Garamond" w:hAnsi="Garamond" w:cs="Calibri"/>
          <w:i/>
          <w:sz w:val="24"/>
          <w:szCs w:val="20"/>
          <w:lang w:val="en-GB"/>
        </w:rPr>
        <w:t>clarifying</w:t>
      </w:r>
      <w:r w:rsidR="002A1F4B" w:rsidRPr="00410626">
        <w:rPr>
          <w:rFonts w:ascii="Garamond" w:hAnsi="Garamond" w:cs="Calibri"/>
          <w:i/>
          <w:sz w:val="24"/>
          <w:szCs w:val="20"/>
          <w:lang w:val="en-GB"/>
        </w:rPr>
        <w:t>;</w:t>
      </w:r>
      <w:r w:rsidR="002604E0" w:rsidRPr="00410626">
        <w:rPr>
          <w:rFonts w:ascii="Garamond" w:hAnsi="Garamond" w:cs="Calibri"/>
          <w:i/>
          <w:sz w:val="24"/>
          <w:szCs w:val="20"/>
          <w:lang w:val="en-GB"/>
        </w:rPr>
        <w:t xml:space="preserve"> constraint diagnosis</w:t>
      </w:r>
      <w:r w:rsidR="00CB11DB" w:rsidRPr="00410626">
        <w:rPr>
          <w:rFonts w:ascii="Garamond" w:hAnsi="Garamond" w:cs="Calibri"/>
          <w:i/>
          <w:sz w:val="24"/>
          <w:szCs w:val="20"/>
          <w:lang w:val="en-GB"/>
        </w:rPr>
        <w:t xml:space="preserve"> and </w:t>
      </w:r>
      <w:r w:rsidR="002604E0" w:rsidRPr="00410626">
        <w:rPr>
          <w:rFonts w:ascii="Garamond" w:hAnsi="Garamond" w:cs="Calibri"/>
          <w:i/>
          <w:sz w:val="24"/>
          <w:szCs w:val="20"/>
          <w:lang w:val="en-GB"/>
        </w:rPr>
        <w:t xml:space="preserve">building </w:t>
      </w:r>
      <w:r w:rsidR="002604E0" w:rsidRPr="00410626">
        <w:rPr>
          <w:rFonts w:ascii="Garamond" w:hAnsi="Garamond" w:cs="Calibri"/>
          <w:sz w:val="24"/>
          <w:szCs w:val="20"/>
          <w:lang w:val="en-GB"/>
        </w:rPr>
        <w:t>that lead to relational engagement.</w:t>
      </w:r>
      <w:r w:rsidR="002604E0" w:rsidRPr="00410626">
        <w:rPr>
          <w:rFonts w:ascii="Garamond" w:hAnsi="Garamond" w:cs="Calibri"/>
          <w:i/>
          <w:sz w:val="24"/>
          <w:szCs w:val="20"/>
          <w:lang w:val="en-GB"/>
        </w:rPr>
        <w:t xml:space="preserve"> </w:t>
      </w:r>
      <w:r w:rsidR="008155B3" w:rsidRPr="00410626">
        <w:rPr>
          <w:rFonts w:ascii="Garamond" w:hAnsi="Garamond" w:cs="Calibri"/>
          <w:sz w:val="24"/>
          <w:szCs w:val="20"/>
          <w:lang w:val="en-GB"/>
        </w:rPr>
        <w:t>However, the</w:t>
      </w:r>
      <w:r w:rsidR="002A1F4B" w:rsidRPr="00410626">
        <w:rPr>
          <w:rFonts w:ascii="Garamond" w:hAnsi="Garamond" w:cs="Calibri"/>
          <w:sz w:val="24"/>
          <w:szCs w:val="20"/>
          <w:lang w:val="en-GB"/>
        </w:rPr>
        <w:t xml:space="preserve"> </w:t>
      </w:r>
      <w:r w:rsidR="00CB11DB" w:rsidRPr="00410626">
        <w:rPr>
          <w:rFonts w:ascii="Garamond" w:hAnsi="Garamond" w:cs="Calibri"/>
          <w:sz w:val="24"/>
          <w:szCs w:val="20"/>
          <w:lang w:val="en-GB"/>
        </w:rPr>
        <w:t>s</w:t>
      </w:r>
      <w:r w:rsidR="0077436F" w:rsidRPr="00410626">
        <w:rPr>
          <w:rFonts w:ascii="Garamond" w:hAnsi="Garamond" w:cs="Calibri"/>
          <w:sz w:val="24"/>
          <w:szCs w:val="20"/>
          <w:lang w:val="en-GB"/>
        </w:rPr>
        <w:t>haring</w:t>
      </w:r>
      <w:r w:rsidR="008155B3" w:rsidRPr="00410626">
        <w:rPr>
          <w:rFonts w:ascii="Garamond" w:hAnsi="Garamond" w:cs="Calibri"/>
          <w:sz w:val="24"/>
          <w:szCs w:val="20"/>
          <w:lang w:val="en-GB"/>
        </w:rPr>
        <w:t xml:space="preserve"> pattern does not involve the creation of new knowledge</w:t>
      </w:r>
      <w:r w:rsidR="008C7DAD" w:rsidRPr="00410626">
        <w:rPr>
          <w:rFonts w:ascii="Garamond" w:hAnsi="Garamond" w:cs="Calibri"/>
          <w:sz w:val="24"/>
          <w:szCs w:val="20"/>
          <w:lang w:val="en-GB"/>
        </w:rPr>
        <w:t>, which may culminate in the formulation of new</w:t>
      </w:r>
      <w:r w:rsidR="008155B3" w:rsidRPr="00410626">
        <w:rPr>
          <w:rFonts w:ascii="Garamond" w:hAnsi="Garamond" w:cs="Calibri"/>
          <w:sz w:val="24"/>
          <w:szCs w:val="20"/>
          <w:lang w:val="en-GB"/>
        </w:rPr>
        <w:t xml:space="preserve"> organizational practices. Instead, participants</w:t>
      </w:r>
      <w:r w:rsidR="00CB11DB" w:rsidRPr="00410626">
        <w:rPr>
          <w:rFonts w:ascii="Garamond" w:hAnsi="Garamond" w:cs="Calibri"/>
          <w:sz w:val="24"/>
          <w:szCs w:val="20"/>
          <w:lang w:val="en-GB"/>
        </w:rPr>
        <w:t xml:space="preserve"> gather and</w:t>
      </w:r>
      <w:r w:rsidR="008155B3" w:rsidRPr="00410626">
        <w:rPr>
          <w:rFonts w:ascii="Garamond" w:hAnsi="Garamond" w:cs="Calibri"/>
          <w:sz w:val="24"/>
          <w:szCs w:val="20"/>
          <w:lang w:val="en-GB"/>
        </w:rPr>
        <w:t xml:space="preserve"> share common knowledge </w:t>
      </w:r>
      <w:r w:rsidR="00CB11DB" w:rsidRPr="00410626">
        <w:rPr>
          <w:rFonts w:ascii="Garamond" w:hAnsi="Garamond" w:cs="Calibri"/>
          <w:sz w:val="24"/>
          <w:szCs w:val="20"/>
          <w:lang w:val="en-GB"/>
        </w:rPr>
        <w:t xml:space="preserve">about </w:t>
      </w:r>
      <w:r w:rsidR="008155B3" w:rsidRPr="00410626">
        <w:rPr>
          <w:rFonts w:ascii="Garamond" w:hAnsi="Garamond" w:cs="Calibri"/>
          <w:sz w:val="24"/>
          <w:szCs w:val="20"/>
          <w:lang w:val="en-GB"/>
        </w:rPr>
        <w:t>the mission statement, which is useful for shortening and sharpening its content, and reformulating it</w:t>
      </w:r>
      <w:r w:rsidR="00CB11DB" w:rsidRPr="00410626">
        <w:rPr>
          <w:rFonts w:ascii="Garamond" w:hAnsi="Garamond" w:cs="Calibri"/>
          <w:sz w:val="24"/>
          <w:szCs w:val="20"/>
          <w:lang w:val="en-GB"/>
        </w:rPr>
        <w:t xml:space="preserve"> to convey a clearer and more compelling message</w:t>
      </w:r>
      <w:r w:rsidR="008155B3" w:rsidRPr="00410626">
        <w:rPr>
          <w:rFonts w:ascii="Garamond" w:hAnsi="Garamond" w:cs="Calibri"/>
          <w:sz w:val="24"/>
          <w:szCs w:val="20"/>
          <w:lang w:val="en-GB"/>
        </w:rPr>
        <w:t>. Thus</w:t>
      </w:r>
      <w:r w:rsidR="00CB11DB" w:rsidRPr="00410626">
        <w:rPr>
          <w:rFonts w:ascii="Garamond" w:hAnsi="Garamond" w:cs="Calibri"/>
          <w:sz w:val="24"/>
          <w:szCs w:val="20"/>
          <w:lang w:val="en-GB"/>
        </w:rPr>
        <w:t>,</w:t>
      </w:r>
      <w:r w:rsidR="008155B3" w:rsidRPr="00410626">
        <w:rPr>
          <w:rFonts w:ascii="Garamond" w:hAnsi="Garamond" w:cs="Calibri"/>
          <w:sz w:val="24"/>
          <w:szCs w:val="20"/>
          <w:lang w:val="en-GB"/>
        </w:rPr>
        <w:t xml:space="preserve"> the content and the structure of the PowerPoint slide showing the mission statement </w:t>
      </w:r>
      <w:r w:rsidR="002A1F4B" w:rsidRPr="00410626">
        <w:rPr>
          <w:rFonts w:ascii="Garamond" w:hAnsi="Garamond" w:cs="Calibri"/>
          <w:sz w:val="24"/>
          <w:szCs w:val="20"/>
          <w:lang w:val="en-GB"/>
        </w:rPr>
        <w:t>are</w:t>
      </w:r>
      <w:r w:rsidR="008155B3" w:rsidRPr="00410626">
        <w:rPr>
          <w:rFonts w:ascii="Garamond" w:hAnsi="Garamond" w:cs="Calibri"/>
          <w:sz w:val="24"/>
          <w:szCs w:val="20"/>
          <w:lang w:val="en-GB"/>
        </w:rPr>
        <w:t xml:space="preserve"> reproduced. </w:t>
      </w:r>
    </w:p>
    <w:p w14:paraId="193A404A" w14:textId="3B324EE6" w:rsidR="00EC423B" w:rsidRPr="00410626" w:rsidRDefault="00EC423B" w:rsidP="00EC423B">
      <w:pPr>
        <w:spacing w:after="0" w:line="360" w:lineRule="auto"/>
        <w:jc w:val="both"/>
        <w:rPr>
          <w:rFonts w:ascii="Garamond" w:hAnsi="Garamond" w:cs="Times New Roman"/>
          <w:sz w:val="24"/>
          <w:lang w:val="en-US"/>
        </w:rPr>
      </w:pPr>
    </w:p>
    <w:p w14:paraId="7CCB9983" w14:textId="1E678C87" w:rsidR="00E70E48" w:rsidRPr="00410626" w:rsidRDefault="001905BE" w:rsidP="00A876B6">
      <w:pPr>
        <w:spacing w:after="0"/>
        <w:jc w:val="both"/>
        <w:rPr>
          <w:rFonts w:ascii="Garamond" w:hAnsi="Garamond" w:cs="Calibri"/>
          <w:i/>
          <w:iCs/>
          <w:sz w:val="24"/>
          <w:szCs w:val="20"/>
          <w:lang w:val="en-GB"/>
        </w:rPr>
      </w:pPr>
      <w:bookmarkStart w:id="3" w:name="_Hlk35292046"/>
      <w:r w:rsidRPr="00410626">
        <w:rPr>
          <w:rFonts w:ascii="Garamond" w:hAnsi="Garamond" w:cs="Times New Roman"/>
          <w:b/>
          <w:i/>
          <w:iCs/>
          <w:sz w:val="24"/>
          <w:lang w:val="en-US"/>
        </w:rPr>
        <w:t xml:space="preserve">Appropriation Intensity: </w:t>
      </w:r>
      <w:r w:rsidR="00D11557" w:rsidRPr="00410626">
        <w:rPr>
          <w:rFonts w:ascii="Garamond" w:hAnsi="Garamond" w:cs="Times New Roman"/>
          <w:b/>
          <w:i/>
          <w:iCs/>
          <w:sz w:val="24"/>
          <w:lang w:val="en-US"/>
        </w:rPr>
        <w:t xml:space="preserve">Gaining insights to </w:t>
      </w:r>
      <w:r w:rsidR="00B05190" w:rsidRPr="00410626">
        <w:rPr>
          <w:rFonts w:ascii="Garamond" w:hAnsi="Garamond" w:cs="Times New Roman"/>
          <w:b/>
          <w:i/>
          <w:iCs/>
          <w:sz w:val="24"/>
          <w:lang w:val="en-US"/>
        </w:rPr>
        <w:t>k</w:t>
      </w:r>
      <w:r w:rsidR="00D11557" w:rsidRPr="00410626">
        <w:rPr>
          <w:rFonts w:ascii="Garamond" w:hAnsi="Garamond" w:cs="Times New Roman"/>
          <w:b/>
          <w:i/>
          <w:iCs/>
          <w:sz w:val="24"/>
          <w:lang w:val="en-US"/>
        </w:rPr>
        <w:t xml:space="preserve">eep the Conversation </w:t>
      </w:r>
      <w:r w:rsidR="00B05190" w:rsidRPr="00410626">
        <w:rPr>
          <w:rFonts w:ascii="Garamond" w:hAnsi="Garamond" w:cs="Times New Roman"/>
          <w:b/>
          <w:i/>
          <w:iCs/>
          <w:sz w:val="24"/>
          <w:lang w:val="en-US"/>
        </w:rPr>
        <w:t xml:space="preserve">and </w:t>
      </w:r>
      <w:r w:rsidR="00D11557" w:rsidRPr="00410626">
        <w:rPr>
          <w:rFonts w:ascii="Garamond" w:hAnsi="Garamond" w:cs="Times New Roman"/>
          <w:b/>
          <w:i/>
          <w:iCs/>
          <w:sz w:val="24"/>
          <w:lang w:val="en-US"/>
        </w:rPr>
        <w:t xml:space="preserve">Interaction </w:t>
      </w:r>
      <w:r w:rsidR="00111473" w:rsidRPr="00410626">
        <w:rPr>
          <w:rFonts w:ascii="Garamond" w:hAnsi="Garamond" w:cs="Times New Roman"/>
          <w:b/>
          <w:i/>
          <w:iCs/>
          <w:sz w:val="24"/>
          <w:lang w:val="en-US"/>
        </w:rPr>
        <w:t>l</w:t>
      </w:r>
      <w:r w:rsidR="00D11557" w:rsidRPr="00410626">
        <w:rPr>
          <w:rFonts w:ascii="Garamond" w:hAnsi="Garamond" w:cs="Times New Roman"/>
          <w:b/>
          <w:i/>
          <w:iCs/>
          <w:sz w:val="24"/>
          <w:lang w:val="en-US"/>
        </w:rPr>
        <w:t>ive</w:t>
      </w:r>
    </w:p>
    <w:bookmarkEnd w:id="3"/>
    <w:p w14:paraId="70E979C2" w14:textId="77777777" w:rsidR="000570C2" w:rsidRPr="00410626" w:rsidRDefault="000570C2" w:rsidP="0000136A">
      <w:pPr>
        <w:spacing w:after="0"/>
        <w:jc w:val="both"/>
        <w:rPr>
          <w:rFonts w:ascii="Times-Roman" w:hAnsi="Times-Roman" w:cs="Times-Roman"/>
          <w:sz w:val="20"/>
          <w:szCs w:val="20"/>
          <w:lang w:val="en-GB"/>
        </w:rPr>
      </w:pPr>
    </w:p>
    <w:p w14:paraId="73D205E7" w14:textId="5F284B61" w:rsidR="007A6259" w:rsidRPr="00410626" w:rsidRDefault="00EE0F12" w:rsidP="00395B68">
      <w:pPr>
        <w:spacing w:after="240" w:line="360" w:lineRule="auto"/>
        <w:jc w:val="both"/>
        <w:rPr>
          <w:rFonts w:ascii="Garamond" w:hAnsi="Garamond" w:cs="Times New Roman"/>
          <w:sz w:val="24"/>
          <w:szCs w:val="24"/>
          <w:lang w:val="en-US"/>
        </w:rPr>
      </w:pPr>
      <w:r w:rsidRPr="00410626">
        <w:rPr>
          <w:rFonts w:ascii="Garamond" w:hAnsi="Garamond" w:cs="Times-Roman"/>
          <w:sz w:val="24"/>
          <w:szCs w:val="20"/>
          <w:lang w:val="en-US"/>
        </w:rPr>
        <w:lastRenderedPageBreak/>
        <w:t xml:space="preserve">Our findings </w:t>
      </w:r>
      <w:r w:rsidR="00931546" w:rsidRPr="00410626">
        <w:rPr>
          <w:rFonts w:ascii="Garamond" w:hAnsi="Garamond" w:cs="Times-Roman"/>
          <w:sz w:val="24"/>
          <w:szCs w:val="20"/>
          <w:lang w:val="en-US"/>
        </w:rPr>
        <w:t>illustrate</w:t>
      </w:r>
      <w:r w:rsidR="007A6259" w:rsidRPr="00410626">
        <w:rPr>
          <w:rFonts w:ascii="Garamond" w:hAnsi="Garamond" w:cs="Times-Roman"/>
          <w:sz w:val="24"/>
          <w:szCs w:val="20"/>
          <w:lang w:val="en-US"/>
        </w:rPr>
        <w:t xml:space="preserve"> that </w:t>
      </w:r>
      <w:r w:rsidR="00104C01" w:rsidRPr="00410626">
        <w:rPr>
          <w:rFonts w:ascii="Garamond" w:hAnsi="Garamond" w:cs="Times-Roman"/>
          <w:sz w:val="24"/>
          <w:szCs w:val="20"/>
          <w:lang w:val="en-US"/>
        </w:rPr>
        <w:t xml:space="preserve">appropriation of </w:t>
      </w:r>
      <w:r w:rsidR="0095392C" w:rsidRPr="00410626">
        <w:rPr>
          <w:rFonts w:ascii="Garamond" w:hAnsi="Garamond" w:cs="Times-Roman"/>
          <w:sz w:val="24"/>
          <w:szCs w:val="20"/>
          <w:lang w:val="en-US"/>
        </w:rPr>
        <w:t>artefacts</w:t>
      </w:r>
      <w:r w:rsidR="007A6259" w:rsidRPr="00410626">
        <w:rPr>
          <w:rFonts w:ascii="Garamond" w:hAnsi="Garamond" w:cs="Times-Roman"/>
          <w:sz w:val="24"/>
          <w:szCs w:val="20"/>
          <w:lang w:val="en-US"/>
        </w:rPr>
        <w:t xml:space="preserve"> occurs at different intensities: low appropriation intensi</w:t>
      </w:r>
      <w:r w:rsidR="00471D40" w:rsidRPr="00410626">
        <w:rPr>
          <w:rFonts w:ascii="Garamond" w:hAnsi="Garamond" w:cs="Times-Roman"/>
          <w:sz w:val="24"/>
          <w:szCs w:val="20"/>
          <w:lang w:val="en-US"/>
        </w:rPr>
        <w:t>ty within the excerpt</w:t>
      </w:r>
      <w:r w:rsidR="0095392C" w:rsidRPr="00410626">
        <w:rPr>
          <w:rFonts w:ascii="Garamond" w:hAnsi="Garamond" w:cs="Times-Roman"/>
          <w:sz w:val="24"/>
          <w:szCs w:val="20"/>
          <w:lang w:val="en-US"/>
        </w:rPr>
        <w:t xml:space="preserve"> 1</w:t>
      </w:r>
      <w:r w:rsidR="00471D40" w:rsidRPr="00410626">
        <w:rPr>
          <w:rFonts w:ascii="Garamond" w:hAnsi="Garamond" w:cs="Times-Roman"/>
          <w:sz w:val="24"/>
          <w:szCs w:val="20"/>
          <w:lang w:val="en-US"/>
        </w:rPr>
        <w:t xml:space="preserve"> </w:t>
      </w:r>
      <w:r w:rsidR="0095392C" w:rsidRPr="00410626">
        <w:rPr>
          <w:rFonts w:ascii="Garamond" w:hAnsi="Garamond" w:cs="Times-Roman"/>
          <w:sz w:val="24"/>
          <w:szCs w:val="20"/>
          <w:lang w:val="en-US"/>
        </w:rPr>
        <w:t>(</w:t>
      </w:r>
      <w:r w:rsidR="00471D40" w:rsidRPr="00410626">
        <w:rPr>
          <w:rFonts w:ascii="Garamond" w:hAnsi="Garamond" w:cs="Times-Roman"/>
          <w:sz w:val="24"/>
          <w:szCs w:val="20"/>
          <w:lang w:val="en-US"/>
        </w:rPr>
        <w:t xml:space="preserve">on </w:t>
      </w:r>
      <w:r w:rsidR="00471D40" w:rsidRPr="00410626">
        <w:rPr>
          <w:rFonts w:ascii="Garamond" w:hAnsi="Garamond" w:cs="Times New Roman"/>
          <w:sz w:val="24"/>
          <w:lang w:val="en-US"/>
        </w:rPr>
        <w:t xml:space="preserve">the lack of communication between the </w:t>
      </w:r>
      <w:r w:rsidR="00471D40" w:rsidRPr="00410626">
        <w:rPr>
          <w:rFonts w:ascii="Garamond" w:hAnsi="Garamond" w:cs="Times New Roman"/>
          <w:sz w:val="24"/>
          <w:szCs w:val="24"/>
          <w:lang w:val="en-US"/>
        </w:rPr>
        <w:t>operational groups</w:t>
      </w:r>
      <w:r w:rsidR="0095392C" w:rsidRPr="00410626">
        <w:rPr>
          <w:rFonts w:ascii="Garamond" w:hAnsi="Garamond" w:cs="Times New Roman"/>
          <w:sz w:val="24"/>
          <w:szCs w:val="24"/>
          <w:lang w:val="en-US"/>
        </w:rPr>
        <w:t>)</w:t>
      </w:r>
      <w:r w:rsidR="0095392C" w:rsidRPr="00410626">
        <w:rPr>
          <w:rFonts w:ascii="Garamond" w:hAnsi="Garamond" w:cs="Times-Roman"/>
          <w:sz w:val="24"/>
          <w:szCs w:val="20"/>
          <w:lang w:val="en-US"/>
        </w:rPr>
        <w:t xml:space="preserve"> </w:t>
      </w:r>
      <w:r w:rsidR="007A6259" w:rsidRPr="00410626">
        <w:rPr>
          <w:rFonts w:ascii="Garamond" w:hAnsi="Garamond" w:cs="Times-Roman"/>
          <w:sz w:val="24"/>
          <w:szCs w:val="20"/>
          <w:lang w:val="en-US"/>
        </w:rPr>
        <w:t>and high appropriation inte</w:t>
      </w:r>
      <w:r w:rsidR="00471D40" w:rsidRPr="00410626">
        <w:rPr>
          <w:rFonts w:ascii="Garamond" w:hAnsi="Garamond" w:cs="Times-Roman"/>
          <w:sz w:val="24"/>
          <w:szCs w:val="20"/>
          <w:lang w:val="en-US"/>
        </w:rPr>
        <w:t>nsity within</w:t>
      </w:r>
      <w:r w:rsidR="0095392C" w:rsidRPr="00410626">
        <w:rPr>
          <w:rFonts w:ascii="Garamond" w:hAnsi="Garamond" w:cs="Times-Roman"/>
          <w:sz w:val="24"/>
          <w:szCs w:val="20"/>
          <w:lang w:val="en-US"/>
        </w:rPr>
        <w:t xml:space="preserve"> excerpt 2</w:t>
      </w:r>
      <w:r w:rsidR="00471D40" w:rsidRPr="00410626">
        <w:rPr>
          <w:rFonts w:ascii="Garamond" w:hAnsi="Garamond" w:cs="Times-Roman"/>
          <w:sz w:val="24"/>
          <w:szCs w:val="20"/>
          <w:lang w:val="en-US"/>
        </w:rPr>
        <w:t xml:space="preserve"> </w:t>
      </w:r>
      <w:r w:rsidR="0095392C" w:rsidRPr="00410626">
        <w:rPr>
          <w:rFonts w:ascii="Garamond" w:hAnsi="Garamond" w:cs="Times-Roman"/>
          <w:sz w:val="24"/>
          <w:szCs w:val="20"/>
          <w:lang w:val="en-US"/>
        </w:rPr>
        <w:t>(</w:t>
      </w:r>
      <w:r w:rsidR="00471D40" w:rsidRPr="00410626">
        <w:rPr>
          <w:rFonts w:ascii="Garamond" w:hAnsi="Garamond" w:cs="Times-Roman"/>
          <w:sz w:val="24"/>
          <w:szCs w:val="20"/>
          <w:lang w:val="en-US"/>
        </w:rPr>
        <w:t>the reformulation of the mission statement</w:t>
      </w:r>
      <w:r w:rsidR="0095392C" w:rsidRPr="00410626">
        <w:rPr>
          <w:rFonts w:ascii="Garamond" w:hAnsi="Garamond" w:cs="Times-Roman"/>
          <w:sz w:val="24"/>
          <w:szCs w:val="20"/>
          <w:lang w:val="en-US"/>
        </w:rPr>
        <w:t>)</w:t>
      </w:r>
      <w:r w:rsidR="007A6259" w:rsidRPr="00410626">
        <w:rPr>
          <w:rFonts w:ascii="Garamond" w:hAnsi="Garamond" w:cs="Times-Roman"/>
          <w:sz w:val="24"/>
          <w:szCs w:val="20"/>
          <w:lang w:val="en-US"/>
        </w:rPr>
        <w:t>.</w:t>
      </w:r>
      <w:r w:rsidR="009F71F9" w:rsidRPr="00410626">
        <w:rPr>
          <w:rFonts w:ascii="Garamond" w:hAnsi="Garamond" w:cs="Times-Roman"/>
          <w:sz w:val="24"/>
          <w:szCs w:val="20"/>
          <w:lang w:val="en-US"/>
        </w:rPr>
        <w:t xml:space="preserve"> T</w:t>
      </w:r>
      <w:r w:rsidR="00471D40" w:rsidRPr="00410626">
        <w:rPr>
          <w:rFonts w:ascii="Garamond" w:hAnsi="Garamond" w:cs="Times-Roman"/>
          <w:sz w:val="24"/>
          <w:szCs w:val="20"/>
          <w:lang w:val="en-US"/>
        </w:rPr>
        <w:t>hrough our analysis, we</w:t>
      </w:r>
      <w:r w:rsidR="00241207" w:rsidRPr="00410626">
        <w:rPr>
          <w:rFonts w:ascii="Garamond" w:hAnsi="Garamond" w:cs="Times-Roman"/>
          <w:sz w:val="24"/>
          <w:szCs w:val="20"/>
          <w:lang w:val="en-US"/>
        </w:rPr>
        <w:t xml:space="preserve"> have identified</w:t>
      </w:r>
      <w:r w:rsidR="00471D40" w:rsidRPr="00410626">
        <w:rPr>
          <w:rFonts w:ascii="Garamond" w:hAnsi="Garamond" w:cs="Times-Roman"/>
          <w:sz w:val="24"/>
          <w:szCs w:val="20"/>
          <w:lang w:val="en-US"/>
        </w:rPr>
        <w:t xml:space="preserve"> that there is no relationship between appropriation intensity and knowledge </w:t>
      </w:r>
      <w:r w:rsidR="0095392C" w:rsidRPr="00410626">
        <w:rPr>
          <w:rFonts w:ascii="Garamond" w:hAnsi="Garamond" w:cs="Times-Roman"/>
          <w:sz w:val="24"/>
          <w:szCs w:val="20"/>
          <w:lang w:val="en-US"/>
        </w:rPr>
        <w:t>generation</w:t>
      </w:r>
      <w:r w:rsidR="00471D40" w:rsidRPr="00410626">
        <w:rPr>
          <w:rFonts w:ascii="Garamond" w:hAnsi="Garamond" w:cs="Times-Roman"/>
          <w:sz w:val="24"/>
          <w:szCs w:val="20"/>
          <w:lang w:val="en-US"/>
        </w:rPr>
        <w:t xml:space="preserve"> </w:t>
      </w:r>
      <w:r w:rsidR="0095392C" w:rsidRPr="00410626">
        <w:rPr>
          <w:rFonts w:ascii="Garamond" w:hAnsi="Garamond" w:cs="Times-Roman"/>
          <w:sz w:val="24"/>
          <w:szCs w:val="20"/>
          <w:lang w:val="en-US"/>
        </w:rPr>
        <w:t>and</w:t>
      </w:r>
      <w:r w:rsidR="00471D40" w:rsidRPr="00410626">
        <w:rPr>
          <w:rFonts w:ascii="Garamond" w:hAnsi="Garamond" w:cs="Times-Roman"/>
          <w:sz w:val="24"/>
          <w:szCs w:val="20"/>
          <w:lang w:val="en-US"/>
        </w:rPr>
        <w:t xml:space="preserve"> sharing, </w:t>
      </w:r>
      <w:r w:rsidR="00506AA5" w:rsidRPr="00410626">
        <w:rPr>
          <w:rFonts w:ascii="Garamond" w:hAnsi="Garamond" w:cs="Times-Roman"/>
          <w:sz w:val="24"/>
          <w:szCs w:val="20"/>
          <w:lang w:val="en-US"/>
        </w:rPr>
        <w:t xml:space="preserve">namely </w:t>
      </w:r>
      <w:r w:rsidR="00471D40" w:rsidRPr="00410626">
        <w:rPr>
          <w:rFonts w:ascii="Garamond" w:hAnsi="Garamond" w:cs="Times-Roman"/>
          <w:sz w:val="24"/>
          <w:szCs w:val="20"/>
          <w:lang w:val="en-US"/>
        </w:rPr>
        <w:t>the intensity does</w:t>
      </w:r>
      <w:r w:rsidR="00366D12" w:rsidRPr="00410626">
        <w:rPr>
          <w:rFonts w:ascii="Garamond" w:hAnsi="Garamond" w:cs="Times-Roman"/>
          <w:sz w:val="24"/>
          <w:szCs w:val="20"/>
          <w:lang w:val="en-US"/>
        </w:rPr>
        <w:t xml:space="preserve"> </w:t>
      </w:r>
      <w:r w:rsidR="00471D40" w:rsidRPr="00410626">
        <w:rPr>
          <w:rFonts w:ascii="Garamond" w:hAnsi="Garamond" w:cs="Times-Roman"/>
          <w:sz w:val="24"/>
          <w:szCs w:val="20"/>
          <w:lang w:val="en-US"/>
        </w:rPr>
        <w:t>not determine whether knowledge is created or shared. L</w:t>
      </w:r>
      <w:r w:rsidR="00366D12" w:rsidRPr="00410626">
        <w:rPr>
          <w:rFonts w:ascii="Garamond" w:hAnsi="Garamond" w:cs="Times-Roman"/>
          <w:sz w:val="24"/>
          <w:szCs w:val="20"/>
          <w:lang w:val="en-US"/>
        </w:rPr>
        <w:t>ow and high intensity can</w:t>
      </w:r>
      <w:r w:rsidR="00471D40" w:rsidRPr="00410626">
        <w:rPr>
          <w:rFonts w:ascii="Garamond" w:hAnsi="Garamond" w:cs="Times-Roman"/>
          <w:sz w:val="24"/>
          <w:szCs w:val="20"/>
          <w:lang w:val="en-US"/>
        </w:rPr>
        <w:t xml:space="preserve"> lead to knowledge</w:t>
      </w:r>
      <w:r w:rsidR="0095392C" w:rsidRPr="00410626">
        <w:rPr>
          <w:rFonts w:ascii="Garamond" w:hAnsi="Garamond" w:cs="Times-Roman"/>
          <w:sz w:val="24"/>
          <w:szCs w:val="20"/>
          <w:lang w:val="en-US"/>
        </w:rPr>
        <w:t xml:space="preserve"> generation and</w:t>
      </w:r>
      <w:r w:rsidR="00471D40" w:rsidRPr="00410626">
        <w:rPr>
          <w:rFonts w:ascii="Garamond" w:hAnsi="Garamond" w:cs="Times-Roman"/>
          <w:sz w:val="24"/>
          <w:szCs w:val="20"/>
          <w:lang w:val="en-US"/>
        </w:rPr>
        <w:t xml:space="preserve"> </w:t>
      </w:r>
      <w:r w:rsidR="00143FEA" w:rsidRPr="00410626">
        <w:rPr>
          <w:rFonts w:ascii="Garamond" w:hAnsi="Garamond" w:cs="Times-Roman"/>
          <w:sz w:val="24"/>
          <w:szCs w:val="20"/>
          <w:lang w:val="en-US"/>
        </w:rPr>
        <w:t>sharing</w:t>
      </w:r>
      <w:r w:rsidR="00471D40" w:rsidRPr="00410626">
        <w:rPr>
          <w:rFonts w:ascii="Garamond" w:hAnsi="Garamond" w:cs="Times-Roman"/>
          <w:sz w:val="24"/>
          <w:szCs w:val="20"/>
          <w:lang w:val="en-US"/>
        </w:rPr>
        <w:t xml:space="preserve"> via relational engagement.</w:t>
      </w:r>
      <w:r w:rsidR="009F71F9" w:rsidRPr="00410626">
        <w:rPr>
          <w:rFonts w:ascii="Garamond" w:hAnsi="Garamond" w:cs="Times-Roman"/>
          <w:sz w:val="24"/>
          <w:szCs w:val="20"/>
          <w:lang w:val="en-US"/>
        </w:rPr>
        <w:t xml:space="preserve"> </w:t>
      </w:r>
      <w:r w:rsidR="007A6259" w:rsidRPr="00410626">
        <w:rPr>
          <w:rFonts w:ascii="Garamond" w:hAnsi="Garamond"/>
          <w:sz w:val="24"/>
          <w:szCs w:val="18"/>
          <w:lang w:val="en-US"/>
        </w:rPr>
        <w:t xml:space="preserve">We define appropriation intensity as the frequency to </w:t>
      </w:r>
      <w:r w:rsidR="00FD1753" w:rsidRPr="00410626">
        <w:rPr>
          <w:rFonts w:ascii="Garamond" w:hAnsi="Garamond"/>
          <w:sz w:val="24"/>
          <w:szCs w:val="18"/>
          <w:lang w:val="en-US"/>
        </w:rPr>
        <w:t xml:space="preserve">which participants use the </w:t>
      </w:r>
      <w:r w:rsidR="0095392C" w:rsidRPr="00410626">
        <w:rPr>
          <w:rFonts w:ascii="Garamond" w:hAnsi="Garamond"/>
          <w:sz w:val="24"/>
          <w:szCs w:val="18"/>
          <w:lang w:val="en-US"/>
        </w:rPr>
        <w:t>artefacts</w:t>
      </w:r>
      <w:r w:rsidR="007A6259" w:rsidRPr="00410626">
        <w:rPr>
          <w:rFonts w:ascii="Garamond" w:hAnsi="Garamond"/>
          <w:sz w:val="24"/>
          <w:szCs w:val="18"/>
          <w:lang w:val="en-US"/>
        </w:rPr>
        <w:t xml:space="preserve"> and the extent</w:t>
      </w:r>
      <w:r w:rsidR="00FD1753" w:rsidRPr="00410626">
        <w:rPr>
          <w:rFonts w:ascii="Garamond" w:hAnsi="Garamond"/>
          <w:sz w:val="24"/>
          <w:szCs w:val="18"/>
          <w:lang w:val="en-US"/>
        </w:rPr>
        <w:t xml:space="preserve"> to which they combine them</w:t>
      </w:r>
      <w:r w:rsidR="00740C51" w:rsidRPr="00410626">
        <w:rPr>
          <w:rFonts w:ascii="Garamond" w:hAnsi="Garamond"/>
          <w:sz w:val="24"/>
          <w:szCs w:val="18"/>
          <w:lang w:val="en-US"/>
        </w:rPr>
        <w:t>.</w:t>
      </w:r>
      <w:r w:rsidR="007A6259" w:rsidRPr="00410626">
        <w:rPr>
          <w:rFonts w:ascii="Times New Roman" w:hAnsi="Times New Roman"/>
          <w:sz w:val="24"/>
          <w:szCs w:val="18"/>
          <w:lang w:val="en-US"/>
        </w:rPr>
        <w:t xml:space="preserve"> </w:t>
      </w:r>
      <w:r w:rsidR="009F71F9" w:rsidRPr="00410626">
        <w:rPr>
          <w:rFonts w:ascii="Garamond" w:hAnsi="Garamond"/>
          <w:sz w:val="24"/>
          <w:szCs w:val="18"/>
          <w:lang w:val="en-US"/>
        </w:rPr>
        <w:t>The intensity of appropriation varies depending on the issue discussed.</w:t>
      </w:r>
      <w:r w:rsidR="00471D40" w:rsidRPr="00410626">
        <w:rPr>
          <w:rFonts w:ascii="Garamond" w:hAnsi="Garamond"/>
          <w:sz w:val="24"/>
          <w:szCs w:val="18"/>
          <w:lang w:val="en-US"/>
        </w:rPr>
        <w:t xml:space="preserve"> In the discussion </w:t>
      </w:r>
      <w:r w:rsidR="0095392C" w:rsidRPr="00410626">
        <w:rPr>
          <w:rFonts w:ascii="Garamond" w:hAnsi="Garamond"/>
          <w:sz w:val="24"/>
          <w:szCs w:val="18"/>
          <w:lang w:val="en-US"/>
        </w:rPr>
        <w:t>about</w:t>
      </w:r>
      <w:r w:rsidR="00471D40" w:rsidRPr="00410626">
        <w:rPr>
          <w:rFonts w:ascii="Garamond" w:hAnsi="Garamond"/>
          <w:sz w:val="24"/>
          <w:szCs w:val="18"/>
          <w:lang w:val="en-US"/>
        </w:rPr>
        <w:t xml:space="preserve"> </w:t>
      </w:r>
      <w:r w:rsidR="00471D40" w:rsidRPr="00410626">
        <w:rPr>
          <w:rFonts w:ascii="Garamond" w:hAnsi="Garamond" w:cs="Times New Roman"/>
          <w:sz w:val="24"/>
          <w:lang w:val="en-US"/>
        </w:rPr>
        <w:t xml:space="preserve">the lack of communication between the </w:t>
      </w:r>
      <w:r w:rsidR="00471D40" w:rsidRPr="00410626">
        <w:rPr>
          <w:rFonts w:ascii="Garamond" w:hAnsi="Garamond" w:cs="Times New Roman"/>
          <w:sz w:val="24"/>
          <w:szCs w:val="24"/>
          <w:lang w:val="en-US"/>
        </w:rPr>
        <w:t xml:space="preserve">operational groups the participants </w:t>
      </w:r>
      <w:r w:rsidR="00C63D9F" w:rsidRPr="00410626">
        <w:rPr>
          <w:rFonts w:ascii="Garamond" w:hAnsi="Garamond" w:cs="Times New Roman"/>
          <w:sz w:val="24"/>
          <w:szCs w:val="24"/>
          <w:lang w:val="en-US"/>
        </w:rPr>
        <w:t>appropriate the VSM to a low intensity (only in turns 13-15</w:t>
      </w:r>
      <w:r w:rsidR="00241207" w:rsidRPr="00410626">
        <w:rPr>
          <w:rFonts w:ascii="Garamond" w:hAnsi="Garamond" w:cs="Times New Roman"/>
          <w:sz w:val="24"/>
          <w:szCs w:val="24"/>
          <w:lang w:val="en-US"/>
        </w:rPr>
        <w:t>, 18, 19, 23, 24, 37, and 38)</w:t>
      </w:r>
      <w:r w:rsidR="00366D12" w:rsidRPr="00410626">
        <w:rPr>
          <w:rFonts w:ascii="Garamond" w:hAnsi="Garamond" w:cs="Times New Roman"/>
          <w:sz w:val="24"/>
          <w:szCs w:val="24"/>
          <w:lang w:val="en-US"/>
        </w:rPr>
        <w:t>,</w:t>
      </w:r>
      <w:r w:rsidR="00241207" w:rsidRPr="00410626">
        <w:rPr>
          <w:rFonts w:ascii="Garamond" w:hAnsi="Garamond" w:cs="Times New Roman"/>
          <w:sz w:val="24"/>
          <w:szCs w:val="24"/>
          <w:lang w:val="en-US"/>
        </w:rPr>
        <w:t xml:space="preserve"> because</w:t>
      </w:r>
      <w:r w:rsidR="00C63D9F" w:rsidRPr="00410626">
        <w:rPr>
          <w:rFonts w:ascii="Garamond" w:hAnsi="Garamond" w:cs="Times New Roman"/>
          <w:sz w:val="24"/>
          <w:szCs w:val="24"/>
          <w:lang w:val="en-US"/>
        </w:rPr>
        <w:t xml:space="preserve"> the VSM does not provide a direct solution to the issue of concern. Instead the solution emerges </w:t>
      </w:r>
      <w:r w:rsidR="0095392C" w:rsidRPr="00410626">
        <w:rPr>
          <w:rFonts w:ascii="Garamond" w:hAnsi="Garamond" w:cs="Times New Roman"/>
          <w:sz w:val="24"/>
          <w:szCs w:val="24"/>
          <w:lang w:val="en-US"/>
        </w:rPr>
        <w:t>from</w:t>
      </w:r>
      <w:r w:rsidR="00C63D9F" w:rsidRPr="00410626">
        <w:rPr>
          <w:rFonts w:ascii="Garamond" w:hAnsi="Garamond" w:cs="Times New Roman"/>
          <w:sz w:val="24"/>
          <w:szCs w:val="24"/>
          <w:lang w:val="en-US"/>
        </w:rPr>
        <w:t xml:space="preserve"> participants drawing on</w:t>
      </w:r>
      <w:r w:rsidR="0095392C" w:rsidRPr="00410626">
        <w:rPr>
          <w:rFonts w:ascii="Garamond" w:hAnsi="Garamond" w:cs="Times New Roman"/>
          <w:sz w:val="24"/>
          <w:szCs w:val="24"/>
          <w:lang w:val="en-US"/>
        </w:rPr>
        <w:t xml:space="preserve"> and discussing</w:t>
      </w:r>
      <w:r w:rsidR="00C63D9F" w:rsidRPr="00410626">
        <w:rPr>
          <w:rFonts w:ascii="Garamond" w:hAnsi="Garamond" w:cs="Times New Roman"/>
          <w:sz w:val="24"/>
          <w:szCs w:val="24"/>
          <w:lang w:val="en-US"/>
        </w:rPr>
        <w:t xml:space="preserve"> their</w:t>
      </w:r>
      <w:r w:rsidR="0095392C" w:rsidRPr="00410626">
        <w:rPr>
          <w:rFonts w:ascii="Garamond" w:hAnsi="Garamond" w:cs="Times New Roman"/>
          <w:sz w:val="24"/>
          <w:szCs w:val="24"/>
          <w:lang w:val="en-US"/>
        </w:rPr>
        <w:t xml:space="preserve"> organizational</w:t>
      </w:r>
      <w:r w:rsidR="00C63D9F" w:rsidRPr="00410626">
        <w:rPr>
          <w:rFonts w:ascii="Garamond" w:hAnsi="Garamond" w:cs="Times New Roman"/>
          <w:sz w:val="24"/>
          <w:szCs w:val="24"/>
          <w:lang w:val="en-US"/>
        </w:rPr>
        <w:t xml:space="preserve"> knowledge</w:t>
      </w:r>
      <w:r w:rsidR="00D81EE2" w:rsidRPr="00410626">
        <w:rPr>
          <w:rFonts w:ascii="Garamond" w:hAnsi="Garamond" w:cs="Times New Roman"/>
          <w:sz w:val="24"/>
          <w:szCs w:val="24"/>
          <w:lang w:val="en-US"/>
        </w:rPr>
        <w:t xml:space="preserve"> (e.g. about which operational groups should join the regular meetings</w:t>
      </w:r>
      <w:r w:rsidR="0095392C" w:rsidRPr="00410626">
        <w:rPr>
          <w:rFonts w:ascii="Garamond" w:hAnsi="Garamond" w:cs="Times New Roman"/>
          <w:sz w:val="24"/>
          <w:szCs w:val="24"/>
          <w:lang w:val="en-US"/>
        </w:rPr>
        <w:t xml:space="preserve">, </w:t>
      </w:r>
      <w:r w:rsidR="00D81EE2" w:rsidRPr="00410626">
        <w:rPr>
          <w:rFonts w:ascii="Garamond" w:hAnsi="Garamond" w:cs="Times New Roman"/>
          <w:sz w:val="24"/>
          <w:szCs w:val="24"/>
          <w:lang w:val="en-US"/>
        </w:rPr>
        <w:t>lacking communication between operational groups</w:t>
      </w:r>
      <w:r w:rsidR="0095392C" w:rsidRPr="00410626">
        <w:rPr>
          <w:rFonts w:ascii="Garamond" w:hAnsi="Garamond" w:cs="Times New Roman"/>
          <w:sz w:val="24"/>
          <w:szCs w:val="24"/>
          <w:lang w:val="en-US"/>
        </w:rPr>
        <w:t>, and</w:t>
      </w:r>
      <w:r w:rsidR="00D81EE2" w:rsidRPr="00410626">
        <w:rPr>
          <w:rFonts w:ascii="Garamond" w:hAnsi="Garamond" w:cs="Times New Roman"/>
          <w:sz w:val="24"/>
          <w:szCs w:val="24"/>
          <w:lang w:val="en-US"/>
        </w:rPr>
        <w:t xml:space="preserve"> organizing regular meetings amongst the operational groups </w:t>
      </w:r>
      <w:r w:rsidR="0095392C" w:rsidRPr="00410626">
        <w:rPr>
          <w:rFonts w:ascii="Garamond" w:hAnsi="Garamond" w:cs="Times New Roman"/>
          <w:sz w:val="24"/>
          <w:szCs w:val="24"/>
          <w:lang w:val="en-US"/>
        </w:rPr>
        <w:t xml:space="preserve">that </w:t>
      </w:r>
      <w:r w:rsidR="00D81EE2" w:rsidRPr="00410626">
        <w:rPr>
          <w:rFonts w:ascii="Garamond" w:hAnsi="Garamond" w:cs="Times New Roman"/>
          <w:sz w:val="24"/>
          <w:szCs w:val="24"/>
          <w:lang w:val="en-US"/>
        </w:rPr>
        <w:t>could help resolve communication issues)</w:t>
      </w:r>
      <w:r w:rsidR="00C63D9F" w:rsidRPr="00410626">
        <w:rPr>
          <w:rFonts w:ascii="Garamond" w:hAnsi="Garamond" w:cs="Times New Roman"/>
          <w:sz w:val="24"/>
          <w:szCs w:val="24"/>
          <w:lang w:val="en-US"/>
        </w:rPr>
        <w:t>. The VSM</w:t>
      </w:r>
      <w:r w:rsidR="00D81EE2" w:rsidRPr="00410626">
        <w:rPr>
          <w:rFonts w:ascii="Garamond" w:hAnsi="Garamond" w:cs="Times New Roman"/>
          <w:sz w:val="24"/>
          <w:szCs w:val="24"/>
          <w:lang w:val="en-US"/>
        </w:rPr>
        <w:t xml:space="preserve"> plays the role of a</w:t>
      </w:r>
      <w:r w:rsidR="002A1F4B" w:rsidRPr="00410626">
        <w:rPr>
          <w:rFonts w:ascii="Garamond" w:hAnsi="Garamond" w:cs="Times New Roman"/>
          <w:i/>
          <w:sz w:val="24"/>
          <w:szCs w:val="24"/>
          <w:lang w:val="en-US"/>
        </w:rPr>
        <w:t xml:space="preserve"> conversational</w:t>
      </w:r>
      <w:r w:rsidR="00D81EE2" w:rsidRPr="00410626">
        <w:rPr>
          <w:rFonts w:ascii="Garamond" w:hAnsi="Garamond" w:cs="Times New Roman"/>
          <w:i/>
          <w:sz w:val="24"/>
          <w:szCs w:val="24"/>
          <w:lang w:val="en-US"/>
        </w:rPr>
        <w:t xml:space="preserve"> device</w:t>
      </w:r>
      <w:r w:rsidR="00D81EE2" w:rsidRPr="00410626">
        <w:rPr>
          <w:rFonts w:ascii="Garamond" w:hAnsi="Garamond" w:cs="Times New Roman"/>
          <w:sz w:val="24"/>
          <w:szCs w:val="24"/>
          <w:lang w:val="en-US"/>
        </w:rPr>
        <w:t xml:space="preserve"> as it</w:t>
      </w:r>
      <w:r w:rsidR="00C63D9F" w:rsidRPr="00410626">
        <w:rPr>
          <w:rFonts w:ascii="Garamond" w:hAnsi="Garamond" w:cs="Times New Roman"/>
          <w:sz w:val="24"/>
          <w:szCs w:val="24"/>
          <w:lang w:val="en-US"/>
        </w:rPr>
        <w:t xml:space="preserve"> </w:t>
      </w:r>
      <w:r w:rsidR="00D81EE2" w:rsidRPr="00410626">
        <w:rPr>
          <w:rFonts w:ascii="Garamond" w:hAnsi="Garamond" w:cs="Times New Roman"/>
          <w:sz w:val="24"/>
          <w:szCs w:val="24"/>
          <w:lang w:val="en-US"/>
        </w:rPr>
        <w:t xml:space="preserve">helps keep the conversation alive and focus on the issue of concern. </w:t>
      </w:r>
    </w:p>
    <w:p w14:paraId="56AA8C47" w14:textId="63847579" w:rsidR="00241207" w:rsidRPr="00410626" w:rsidRDefault="00241207" w:rsidP="00395B68">
      <w:pPr>
        <w:spacing w:after="240" w:line="360" w:lineRule="auto"/>
        <w:jc w:val="both"/>
        <w:rPr>
          <w:rFonts w:ascii="Garamond" w:hAnsi="Garamond" w:cs="Times New Roman"/>
          <w:sz w:val="24"/>
          <w:lang w:val="en-US"/>
        </w:rPr>
      </w:pPr>
      <w:r w:rsidRPr="00410626">
        <w:rPr>
          <w:rFonts w:ascii="Garamond" w:hAnsi="Garamond" w:cs="Times New Roman"/>
          <w:sz w:val="24"/>
          <w:lang w:val="en-US"/>
        </w:rPr>
        <w:t>In contrast</w:t>
      </w:r>
      <w:r w:rsidR="00AE1FAF" w:rsidRPr="00410626">
        <w:rPr>
          <w:rFonts w:ascii="Garamond" w:hAnsi="Garamond" w:cs="Times New Roman"/>
          <w:sz w:val="24"/>
          <w:lang w:val="en-US"/>
        </w:rPr>
        <w:t>,</w:t>
      </w:r>
      <w:r w:rsidRPr="00410626">
        <w:rPr>
          <w:rFonts w:ascii="Garamond" w:hAnsi="Garamond" w:cs="Times New Roman"/>
          <w:sz w:val="24"/>
          <w:lang w:val="en-US"/>
        </w:rPr>
        <w:t xml:space="preserve"> while reformulating the mission statement the participants appropriate the PowerPoint slide and the scripts (appropriated by the facilitator)</w:t>
      </w:r>
      <w:r w:rsidR="00AE1FAF" w:rsidRPr="00410626">
        <w:rPr>
          <w:rFonts w:ascii="Garamond" w:hAnsi="Garamond" w:cs="Times New Roman"/>
          <w:sz w:val="24"/>
          <w:lang w:val="en-US"/>
        </w:rPr>
        <w:t>, often combined by the facilitator,</w:t>
      </w:r>
      <w:r w:rsidR="00662D28" w:rsidRPr="00410626">
        <w:rPr>
          <w:rFonts w:ascii="Garamond" w:hAnsi="Garamond" w:cs="Times New Roman"/>
          <w:sz w:val="24"/>
          <w:lang w:val="en-US"/>
        </w:rPr>
        <w:t xml:space="preserve"> to a high intensity (almost in each turn: 1-13, 19-23, 26-28, and 33-37)</w:t>
      </w:r>
      <w:r w:rsidR="00AE1FAF" w:rsidRPr="00410626">
        <w:rPr>
          <w:rFonts w:ascii="Garamond" w:hAnsi="Garamond" w:cs="Times New Roman"/>
          <w:sz w:val="24"/>
          <w:lang w:val="en-US"/>
        </w:rPr>
        <w:t>, because the slide and scripts provide a direct means to reformulating the mission statement</w:t>
      </w:r>
      <w:r w:rsidRPr="00410626">
        <w:rPr>
          <w:rFonts w:ascii="Garamond" w:hAnsi="Garamond" w:cs="Times New Roman"/>
          <w:sz w:val="24"/>
          <w:lang w:val="en-US"/>
        </w:rPr>
        <w:t xml:space="preserve">. </w:t>
      </w:r>
      <w:r w:rsidR="00AE1FAF" w:rsidRPr="00410626">
        <w:rPr>
          <w:rFonts w:ascii="Garamond" w:hAnsi="Garamond" w:cs="Times New Roman"/>
          <w:sz w:val="24"/>
          <w:lang w:val="en-US"/>
        </w:rPr>
        <w:t>Firstly, the slide shows the structure of the mission statement to be changed and its content to be shortened and sharpened. Secondly, the scripts include questions such as ‘Do you still agree on the mission statement?’, ‘What are you here for?’, and ‘What is your identity?’, which help the facilitator manage the conversation within a set time frame and focus on achieving outcomes</w:t>
      </w:r>
      <w:r w:rsidR="00C56E7E" w:rsidRPr="00410626">
        <w:rPr>
          <w:rFonts w:ascii="Garamond" w:hAnsi="Garamond" w:cs="Times New Roman"/>
          <w:sz w:val="24"/>
          <w:lang w:val="en-US"/>
        </w:rPr>
        <w:t xml:space="preserve"> (i.e. reformulation of the mission statement)</w:t>
      </w:r>
      <w:r w:rsidR="00AE1FAF" w:rsidRPr="00410626">
        <w:rPr>
          <w:rFonts w:ascii="Garamond" w:hAnsi="Garamond" w:cs="Times New Roman"/>
          <w:sz w:val="24"/>
          <w:lang w:val="en-US"/>
        </w:rPr>
        <w:t xml:space="preserve">. The PowerPoint slide and scripts play the role of </w:t>
      </w:r>
      <w:r w:rsidR="0074589D" w:rsidRPr="00410626">
        <w:rPr>
          <w:rFonts w:ascii="Garamond" w:hAnsi="Garamond" w:cs="Times New Roman"/>
          <w:i/>
          <w:sz w:val="24"/>
          <w:lang w:val="en-US"/>
        </w:rPr>
        <w:t>problem</w:t>
      </w:r>
      <w:r w:rsidR="00EA5988" w:rsidRPr="00410626">
        <w:rPr>
          <w:rFonts w:ascii="Garamond" w:hAnsi="Garamond" w:cs="Times New Roman"/>
          <w:i/>
          <w:sz w:val="24"/>
          <w:lang w:val="en-US"/>
        </w:rPr>
        <w:t>-</w:t>
      </w:r>
      <w:r w:rsidR="0074589D" w:rsidRPr="00410626">
        <w:rPr>
          <w:rFonts w:ascii="Garamond" w:hAnsi="Garamond" w:cs="Times New Roman"/>
          <w:i/>
          <w:sz w:val="24"/>
          <w:lang w:val="en-US"/>
        </w:rPr>
        <w:t>solving</w:t>
      </w:r>
      <w:r w:rsidR="00AE1FAF" w:rsidRPr="00410626">
        <w:rPr>
          <w:rFonts w:ascii="Garamond" w:hAnsi="Garamond" w:cs="Times New Roman"/>
          <w:i/>
          <w:sz w:val="24"/>
          <w:lang w:val="en-US"/>
        </w:rPr>
        <w:t xml:space="preserve"> devices</w:t>
      </w:r>
      <w:r w:rsidR="00AE1FAF" w:rsidRPr="00410626">
        <w:rPr>
          <w:rFonts w:ascii="Garamond" w:hAnsi="Garamond" w:cs="Times New Roman"/>
          <w:sz w:val="24"/>
          <w:lang w:val="en-US"/>
        </w:rPr>
        <w:t xml:space="preserve"> as their appropriation </w:t>
      </w:r>
      <w:r w:rsidR="00C56E7E" w:rsidRPr="00410626">
        <w:rPr>
          <w:rFonts w:ascii="Garamond" w:hAnsi="Garamond" w:cs="Times New Roman"/>
          <w:sz w:val="24"/>
          <w:lang w:val="en-US"/>
        </w:rPr>
        <w:t xml:space="preserve">enables participants to identify a solution to the issue of concern. </w:t>
      </w:r>
    </w:p>
    <w:p w14:paraId="604AE62C" w14:textId="27E0AC58" w:rsidR="00E31A14" w:rsidRPr="00410626" w:rsidRDefault="00365DA4" w:rsidP="00395B68">
      <w:pPr>
        <w:spacing w:after="240" w:line="360" w:lineRule="auto"/>
        <w:jc w:val="both"/>
        <w:rPr>
          <w:rFonts w:ascii="Garamond" w:hAnsi="Garamond" w:cs="Times New Roman"/>
          <w:sz w:val="24"/>
          <w:lang w:val="en-US"/>
        </w:rPr>
      </w:pPr>
      <w:r w:rsidRPr="00410626">
        <w:rPr>
          <w:rFonts w:ascii="Garamond" w:hAnsi="Garamond" w:cs="Times New Roman"/>
          <w:sz w:val="24"/>
          <w:lang w:val="en-US"/>
        </w:rPr>
        <w:t xml:space="preserve">Our analysis also shows that artefacts </w:t>
      </w:r>
      <w:r w:rsidR="00CE2226" w:rsidRPr="00410626">
        <w:rPr>
          <w:rFonts w:ascii="Garamond" w:hAnsi="Garamond" w:cs="Times New Roman"/>
          <w:sz w:val="24"/>
          <w:lang w:val="en-US"/>
        </w:rPr>
        <w:t>are</w:t>
      </w:r>
      <w:r w:rsidRPr="00410626">
        <w:rPr>
          <w:rFonts w:ascii="Garamond" w:hAnsi="Garamond" w:cs="Times New Roman"/>
          <w:sz w:val="24"/>
          <w:lang w:val="en-US"/>
        </w:rPr>
        <w:t xml:space="preserve"> </w:t>
      </w:r>
      <w:r w:rsidR="00CE2226" w:rsidRPr="00410626">
        <w:rPr>
          <w:rFonts w:ascii="Garamond" w:hAnsi="Garamond" w:cs="Times New Roman"/>
          <w:sz w:val="24"/>
          <w:lang w:val="en-US"/>
        </w:rPr>
        <w:t xml:space="preserve">appropriated to </w:t>
      </w:r>
      <w:r w:rsidRPr="00410626">
        <w:rPr>
          <w:rFonts w:ascii="Garamond" w:hAnsi="Garamond" w:cs="Times New Roman"/>
          <w:sz w:val="24"/>
          <w:lang w:val="en-US"/>
        </w:rPr>
        <w:t xml:space="preserve">a medium intensity when </w:t>
      </w:r>
      <w:r w:rsidR="00642B3F" w:rsidRPr="00410626">
        <w:rPr>
          <w:rFonts w:ascii="Garamond" w:hAnsi="Garamond" w:cs="Times New Roman"/>
          <w:sz w:val="24"/>
          <w:lang w:val="en-US"/>
        </w:rPr>
        <w:t>participants</w:t>
      </w:r>
      <w:r w:rsidRPr="00410626">
        <w:rPr>
          <w:rFonts w:ascii="Garamond" w:hAnsi="Garamond" w:cs="Times New Roman"/>
          <w:sz w:val="24"/>
          <w:lang w:val="en-US"/>
        </w:rPr>
        <w:t xml:space="preserve"> face issue</w:t>
      </w:r>
      <w:r w:rsidR="00335742" w:rsidRPr="00410626">
        <w:rPr>
          <w:rFonts w:ascii="Garamond" w:hAnsi="Garamond" w:cs="Times New Roman"/>
          <w:sz w:val="24"/>
          <w:lang w:val="en-US"/>
        </w:rPr>
        <w:t>s</w:t>
      </w:r>
      <w:r w:rsidRPr="00410626">
        <w:rPr>
          <w:rFonts w:ascii="Garamond" w:hAnsi="Garamond" w:cs="Times New Roman"/>
          <w:sz w:val="24"/>
          <w:lang w:val="en-US"/>
        </w:rPr>
        <w:t xml:space="preserve"> that can partially be resolved </w:t>
      </w:r>
      <w:r w:rsidR="00335742" w:rsidRPr="00410626">
        <w:rPr>
          <w:rFonts w:ascii="Garamond" w:hAnsi="Garamond" w:cs="Times New Roman"/>
          <w:sz w:val="24"/>
          <w:lang w:val="en-US"/>
        </w:rPr>
        <w:t>when</w:t>
      </w:r>
      <w:r w:rsidR="00FD1753" w:rsidRPr="00410626">
        <w:rPr>
          <w:rFonts w:ascii="Garamond" w:hAnsi="Garamond" w:cs="Times New Roman"/>
          <w:sz w:val="24"/>
          <w:lang w:val="en-US"/>
        </w:rPr>
        <w:t xml:space="preserve"> using the </w:t>
      </w:r>
      <w:r w:rsidR="0095392C" w:rsidRPr="00410626">
        <w:rPr>
          <w:rFonts w:ascii="Garamond" w:hAnsi="Garamond" w:cs="Times New Roman"/>
          <w:sz w:val="24"/>
          <w:lang w:val="en-US"/>
        </w:rPr>
        <w:t>artefacts</w:t>
      </w:r>
      <w:r w:rsidRPr="00410626">
        <w:rPr>
          <w:rFonts w:ascii="Garamond" w:hAnsi="Garamond" w:cs="Times New Roman"/>
          <w:sz w:val="24"/>
          <w:lang w:val="en-US"/>
        </w:rPr>
        <w:t xml:space="preserve"> but require </w:t>
      </w:r>
      <w:r w:rsidR="0095392C" w:rsidRPr="00410626">
        <w:rPr>
          <w:rFonts w:ascii="Garamond" w:hAnsi="Garamond" w:cs="Times New Roman"/>
          <w:sz w:val="24"/>
          <w:lang w:val="en-US"/>
        </w:rPr>
        <w:t>some organizational knowledge</w:t>
      </w:r>
      <w:r w:rsidRPr="00410626">
        <w:rPr>
          <w:rFonts w:ascii="Garamond" w:hAnsi="Garamond" w:cs="Times New Roman"/>
          <w:sz w:val="24"/>
          <w:lang w:val="en-US"/>
        </w:rPr>
        <w:t xml:space="preserve">. </w:t>
      </w:r>
      <w:r w:rsidR="00354774" w:rsidRPr="00410626">
        <w:rPr>
          <w:rFonts w:ascii="Garamond" w:hAnsi="Garamond" w:cs="Times New Roman"/>
          <w:sz w:val="24"/>
          <w:lang w:val="en-US"/>
        </w:rPr>
        <w:t xml:space="preserve">Within </w:t>
      </w:r>
      <w:r w:rsidR="00C178B5" w:rsidRPr="00410626">
        <w:rPr>
          <w:rFonts w:ascii="Garamond" w:hAnsi="Garamond" w:cs="Times New Roman"/>
          <w:sz w:val="24"/>
          <w:lang w:val="en-US"/>
        </w:rPr>
        <w:t>E</w:t>
      </w:r>
      <w:r w:rsidR="00354774" w:rsidRPr="00410626">
        <w:rPr>
          <w:rFonts w:ascii="Garamond" w:hAnsi="Garamond" w:cs="Times New Roman"/>
          <w:sz w:val="24"/>
          <w:lang w:val="en-US"/>
        </w:rPr>
        <w:t xml:space="preserve">xcerpt </w:t>
      </w:r>
      <w:r w:rsidR="00C178B5" w:rsidRPr="00410626">
        <w:rPr>
          <w:rFonts w:ascii="Garamond" w:hAnsi="Garamond" w:cs="Times New Roman"/>
          <w:sz w:val="24"/>
          <w:lang w:val="en-US"/>
        </w:rPr>
        <w:t xml:space="preserve">3 (Appendix) </w:t>
      </w:r>
      <w:r w:rsidR="00354774" w:rsidRPr="00410626">
        <w:rPr>
          <w:rFonts w:ascii="Garamond" w:hAnsi="Garamond" w:cs="Times New Roman"/>
          <w:sz w:val="24"/>
          <w:lang w:val="en-US"/>
        </w:rPr>
        <w:t>the participants discuss how and to which extent the operational units of KBHFF (represented in the VSM on the flipchart) interact with the external environment. Appropriation intensity is medium (in turns</w:t>
      </w:r>
      <w:r w:rsidR="00A763AB" w:rsidRPr="00410626">
        <w:rPr>
          <w:rFonts w:ascii="Garamond" w:hAnsi="Garamond" w:cs="Times New Roman"/>
          <w:sz w:val="24"/>
          <w:lang w:val="en-US"/>
        </w:rPr>
        <w:t xml:space="preserve"> 1-4, 12-14,16, 17, 25-27, 28-33, 48, and 49)</w:t>
      </w:r>
      <w:r w:rsidR="00354774" w:rsidRPr="00410626">
        <w:rPr>
          <w:rFonts w:ascii="Garamond" w:hAnsi="Garamond" w:cs="Times New Roman"/>
          <w:sz w:val="24"/>
          <w:lang w:val="en-US"/>
        </w:rPr>
        <w:t xml:space="preserve"> as the VSM </w:t>
      </w:r>
      <w:r w:rsidR="0095392C" w:rsidRPr="00410626">
        <w:rPr>
          <w:rFonts w:ascii="Garamond" w:hAnsi="Garamond" w:cs="Times New Roman"/>
          <w:sz w:val="24"/>
          <w:lang w:val="en-US"/>
        </w:rPr>
        <w:t>shows</w:t>
      </w:r>
      <w:r w:rsidR="00354774" w:rsidRPr="00410626">
        <w:rPr>
          <w:rFonts w:ascii="Garamond" w:hAnsi="Garamond" w:cs="Times New Roman"/>
          <w:sz w:val="24"/>
          <w:lang w:val="en-US"/>
        </w:rPr>
        <w:t xml:space="preserve"> </w:t>
      </w:r>
      <w:r w:rsidR="00FD1753" w:rsidRPr="00410626">
        <w:rPr>
          <w:rFonts w:ascii="Garamond" w:hAnsi="Garamond" w:cs="Times New Roman"/>
          <w:sz w:val="24"/>
          <w:lang w:val="en-US"/>
        </w:rPr>
        <w:t>the operational units</w:t>
      </w:r>
      <w:r w:rsidR="00354774" w:rsidRPr="00410626">
        <w:rPr>
          <w:rFonts w:ascii="Garamond" w:hAnsi="Garamond" w:cs="Times New Roman"/>
          <w:sz w:val="24"/>
          <w:lang w:val="en-US"/>
        </w:rPr>
        <w:t xml:space="preserve">, but how and to which extent they interact with the environment is identified through </w:t>
      </w:r>
      <w:r w:rsidR="0095392C" w:rsidRPr="00410626">
        <w:rPr>
          <w:rFonts w:ascii="Garamond" w:hAnsi="Garamond" w:cs="Times New Roman"/>
          <w:sz w:val="24"/>
          <w:lang w:val="en-US"/>
        </w:rPr>
        <w:t>organizational</w:t>
      </w:r>
      <w:r w:rsidR="00354774" w:rsidRPr="00410626">
        <w:rPr>
          <w:rFonts w:ascii="Garamond" w:hAnsi="Garamond" w:cs="Times New Roman"/>
          <w:sz w:val="24"/>
          <w:lang w:val="en-US"/>
        </w:rPr>
        <w:t xml:space="preserve"> knowledge</w:t>
      </w:r>
      <w:r w:rsidR="003167DA" w:rsidRPr="00410626">
        <w:rPr>
          <w:rFonts w:ascii="Garamond" w:hAnsi="Garamond" w:cs="Times New Roman"/>
          <w:sz w:val="24"/>
          <w:lang w:val="en-US"/>
        </w:rPr>
        <w:t xml:space="preserve"> (e.g. </w:t>
      </w:r>
      <w:r w:rsidR="0095392C" w:rsidRPr="00410626">
        <w:rPr>
          <w:rFonts w:ascii="Garamond" w:hAnsi="Garamond" w:cs="Times New Roman"/>
          <w:sz w:val="24"/>
          <w:lang w:val="en-US"/>
        </w:rPr>
        <w:t xml:space="preserve">about </w:t>
      </w:r>
      <w:r w:rsidR="003167DA" w:rsidRPr="00410626">
        <w:rPr>
          <w:rFonts w:ascii="Garamond" w:hAnsi="Garamond" w:cs="Times New Roman"/>
          <w:sz w:val="24"/>
          <w:lang w:val="en-US"/>
        </w:rPr>
        <w:t>external relationships</w:t>
      </w:r>
      <w:r w:rsidR="0095392C" w:rsidRPr="00410626">
        <w:rPr>
          <w:rFonts w:ascii="Garamond" w:hAnsi="Garamond" w:cs="Times New Roman"/>
          <w:sz w:val="24"/>
          <w:lang w:val="en-US"/>
        </w:rPr>
        <w:t xml:space="preserve"> and dissemination, and the use of the internal </w:t>
      </w:r>
      <w:r w:rsidR="0095392C" w:rsidRPr="00410626">
        <w:rPr>
          <w:rFonts w:ascii="Garamond" w:hAnsi="Garamond" w:cs="Times New Roman"/>
          <w:sz w:val="24"/>
          <w:lang w:val="en-US"/>
        </w:rPr>
        <w:lastRenderedPageBreak/>
        <w:t>registration system</w:t>
      </w:r>
      <w:r w:rsidR="003167DA" w:rsidRPr="00410626">
        <w:rPr>
          <w:rFonts w:ascii="Garamond" w:hAnsi="Garamond" w:cs="Times New Roman"/>
          <w:sz w:val="24"/>
          <w:lang w:val="en-US"/>
        </w:rPr>
        <w:t>)</w:t>
      </w:r>
      <w:r w:rsidR="00354774" w:rsidRPr="00410626">
        <w:rPr>
          <w:rFonts w:ascii="Garamond" w:hAnsi="Garamond" w:cs="Times New Roman"/>
          <w:sz w:val="24"/>
          <w:lang w:val="en-US"/>
        </w:rPr>
        <w:t>.</w:t>
      </w:r>
      <w:r w:rsidR="00FB2278" w:rsidRPr="00410626">
        <w:rPr>
          <w:rFonts w:ascii="Garamond" w:hAnsi="Garamond" w:cs="Times New Roman"/>
          <w:sz w:val="24"/>
          <w:lang w:val="en-US"/>
        </w:rPr>
        <w:t xml:space="preserve"> The VSM</w:t>
      </w:r>
      <w:r w:rsidR="0095392C" w:rsidRPr="00410626">
        <w:rPr>
          <w:rFonts w:ascii="Garamond" w:hAnsi="Garamond" w:cs="Times New Roman"/>
          <w:sz w:val="24"/>
          <w:lang w:val="en-US"/>
        </w:rPr>
        <w:t>,</w:t>
      </w:r>
      <w:r w:rsidR="00FB2278" w:rsidRPr="00410626">
        <w:rPr>
          <w:rFonts w:ascii="Garamond" w:hAnsi="Garamond" w:cs="Times New Roman"/>
          <w:sz w:val="24"/>
          <w:lang w:val="en-US"/>
        </w:rPr>
        <w:t xml:space="preserve"> in this case</w:t>
      </w:r>
      <w:r w:rsidR="0095392C" w:rsidRPr="00410626">
        <w:rPr>
          <w:rFonts w:ascii="Garamond" w:hAnsi="Garamond" w:cs="Times New Roman"/>
          <w:sz w:val="24"/>
          <w:lang w:val="en-US"/>
        </w:rPr>
        <w:t>,</w:t>
      </w:r>
      <w:r w:rsidR="00FB2278" w:rsidRPr="00410626">
        <w:rPr>
          <w:rFonts w:ascii="Garamond" w:hAnsi="Garamond" w:cs="Times New Roman"/>
          <w:sz w:val="24"/>
          <w:lang w:val="en-US"/>
        </w:rPr>
        <w:t xml:space="preserve"> plays the role of a</w:t>
      </w:r>
      <w:r w:rsidR="003B334E" w:rsidRPr="00410626">
        <w:rPr>
          <w:rFonts w:ascii="Garamond" w:hAnsi="Garamond" w:cs="Times New Roman"/>
          <w:sz w:val="24"/>
          <w:lang w:val="en-US"/>
        </w:rPr>
        <w:t xml:space="preserve"> </w:t>
      </w:r>
      <w:r w:rsidR="003B334E" w:rsidRPr="00410626">
        <w:rPr>
          <w:rFonts w:ascii="Garamond" w:hAnsi="Garamond" w:cs="Times New Roman"/>
          <w:i/>
          <w:sz w:val="24"/>
          <w:lang w:val="en-US"/>
        </w:rPr>
        <w:t xml:space="preserve">supportive </w:t>
      </w:r>
      <w:r w:rsidR="00FB2278" w:rsidRPr="00410626">
        <w:rPr>
          <w:rFonts w:ascii="Garamond" w:hAnsi="Garamond" w:cs="Times New Roman"/>
          <w:i/>
          <w:sz w:val="24"/>
          <w:lang w:val="en-US"/>
        </w:rPr>
        <w:t>device</w:t>
      </w:r>
      <w:r w:rsidR="00FB2278" w:rsidRPr="00410626">
        <w:rPr>
          <w:rFonts w:ascii="Garamond" w:hAnsi="Garamond" w:cs="Times New Roman"/>
          <w:sz w:val="24"/>
          <w:lang w:val="en-US"/>
        </w:rPr>
        <w:t xml:space="preserve"> as its appropriation provides a partial solution to addressing issues. </w:t>
      </w:r>
    </w:p>
    <w:p w14:paraId="05BB4BA0" w14:textId="29A04BB3" w:rsidR="00C557DD" w:rsidRPr="00410626" w:rsidRDefault="0011547C" w:rsidP="002A6191">
      <w:pPr>
        <w:jc w:val="both"/>
        <w:rPr>
          <w:rFonts w:ascii="Garamond" w:hAnsi="Garamond"/>
          <w:sz w:val="24"/>
          <w:szCs w:val="24"/>
          <w:lang w:val="en-US"/>
        </w:rPr>
      </w:pPr>
      <w:r w:rsidRPr="00410626">
        <w:rPr>
          <w:rFonts w:ascii="Garamond" w:hAnsi="Garamond"/>
          <w:sz w:val="24"/>
          <w:szCs w:val="24"/>
          <w:lang w:val="en-US"/>
        </w:rPr>
        <w:t>Table 3</w:t>
      </w:r>
      <w:r w:rsidR="00C557DD" w:rsidRPr="00410626">
        <w:rPr>
          <w:rFonts w:ascii="Garamond" w:hAnsi="Garamond"/>
          <w:sz w:val="24"/>
          <w:szCs w:val="24"/>
          <w:lang w:val="en-US"/>
        </w:rPr>
        <w:t xml:space="preserve"> </w:t>
      </w:r>
      <w:r w:rsidR="00650BBC" w:rsidRPr="00410626">
        <w:rPr>
          <w:rFonts w:ascii="Garamond" w:hAnsi="Garamond"/>
          <w:sz w:val="24"/>
          <w:szCs w:val="24"/>
          <w:lang w:val="en-US"/>
        </w:rPr>
        <w:t xml:space="preserve">illustrates the different </w:t>
      </w:r>
      <w:r w:rsidR="00C37D95" w:rsidRPr="00410626">
        <w:rPr>
          <w:rFonts w:ascii="Garamond" w:hAnsi="Garamond"/>
          <w:sz w:val="24"/>
          <w:szCs w:val="24"/>
          <w:lang w:val="en-US"/>
        </w:rPr>
        <w:t>characterization</w:t>
      </w:r>
      <w:r w:rsidR="00D11557" w:rsidRPr="00410626">
        <w:rPr>
          <w:rFonts w:ascii="Garamond" w:hAnsi="Garamond"/>
          <w:sz w:val="24"/>
          <w:szCs w:val="24"/>
          <w:lang w:val="en-US"/>
        </w:rPr>
        <w:t xml:space="preserve"> </w:t>
      </w:r>
      <w:r w:rsidR="00650BBC" w:rsidRPr="00410626">
        <w:rPr>
          <w:rFonts w:ascii="Garamond" w:hAnsi="Garamond"/>
          <w:sz w:val="24"/>
          <w:szCs w:val="24"/>
          <w:lang w:val="en-US"/>
        </w:rPr>
        <w:t xml:space="preserve">of </w:t>
      </w:r>
      <w:r w:rsidR="009F2A57" w:rsidRPr="00410626">
        <w:rPr>
          <w:rFonts w:ascii="Garamond" w:hAnsi="Garamond"/>
          <w:sz w:val="24"/>
          <w:szCs w:val="24"/>
          <w:lang w:val="en-US"/>
        </w:rPr>
        <w:t>artefacts</w:t>
      </w:r>
      <w:r w:rsidR="00650BBC" w:rsidRPr="00410626">
        <w:rPr>
          <w:rFonts w:ascii="Garamond" w:hAnsi="Garamond"/>
          <w:sz w:val="24"/>
          <w:szCs w:val="24"/>
          <w:lang w:val="en-US"/>
        </w:rPr>
        <w:t xml:space="preserve"> based on their role and intensity</w:t>
      </w:r>
      <w:r w:rsidR="00C37D95" w:rsidRPr="00410626">
        <w:rPr>
          <w:rFonts w:ascii="Garamond" w:hAnsi="Garamond"/>
          <w:sz w:val="24"/>
          <w:szCs w:val="24"/>
          <w:lang w:val="en-US"/>
        </w:rPr>
        <w:t>.</w:t>
      </w:r>
      <w:r w:rsidR="00650BBC" w:rsidRPr="00410626">
        <w:rPr>
          <w:rFonts w:ascii="Garamond" w:hAnsi="Garamond"/>
          <w:sz w:val="24"/>
          <w:szCs w:val="24"/>
          <w:lang w:val="en-US"/>
        </w:rPr>
        <w:t xml:space="preserve"> </w:t>
      </w:r>
    </w:p>
    <w:p w14:paraId="634F40C5" w14:textId="63365EE1" w:rsidR="00645306" w:rsidRPr="00410626" w:rsidRDefault="00D87610" w:rsidP="00D87610">
      <w:pPr>
        <w:jc w:val="center"/>
        <w:rPr>
          <w:rFonts w:ascii="Garamond" w:hAnsi="Garamond" w:cs="Times New Roman"/>
          <w:b/>
          <w:i/>
          <w:sz w:val="24"/>
          <w:lang w:val="en-US"/>
        </w:rPr>
      </w:pPr>
      <w:r w:rsidRPr="00410626">
        <w:rPr>
          <w:rFonts w:ascii="Garamond" w:hAnsi="Garamond" w:cs="Times New Roman"/>
          <w:b/>
          <w:i/>
          <w:sz w:val="24"/>
          <w:lang w:val="en-US"/>
        </w:rPr>
        <w:t>INSERT TABLE 3 AROUND HERE</w:t>
      </w:r>
    </w:p>
    <w:p w14:paraId="2440CD97" w14:textId="3C227C24" w:rsidR="00645306" w:rsidRPr="00410626" w:rsidRDefault="00645306" w:rsidP="00645306">
      <w:pPr>
        <w:widowControl w:val="0"/>
        <w:spacing w:after="0" w:line="480" w:lineRule="auto"/>
        <w:rPr>
          <w:rFonts w:ascii="Garamond" w:hAnsi="Garamond" w:cs="Times New Roman"/>
          <w:b/>
          <w:sz w:val="24"/>
          <w:szCs w:val="24"/>
          <w:lang w:val="en-US"/>
        </w:rPr>
      </w:pPr>
      <w:r w:rsidRPr="00410626">
        <w:rPr>
          <w:rFonts w:ascii="Garamond" w:hAnsi="Garamond" w:cs="Times New Roman"/>
          <w:b/>
          <w:sz w:val="24"/>
          <w:szCs w:val="24"/>
          <w:lang w:val="en-US"/>
        </w:rPr>
        <w:t xml:space="preserve">Discussion and conclusion </w:t>
      </w:r>
    </w:p>
    <w:p w14:paraId="5DEB5A50" w14:textId="1EC057A5" w:rsidR="00F33753" w:rsidRPr="00410626" w:rsidRDefault="00CC4540" w:rsidP="008F138C">
      <w:pPr>
        <w:spacing w:line="360" w:lineRule="auto"/>
        <w:jc w:val="both"/>
        <w:rPr>
          <w:rFonts w:ascii="Garamond" w:hAnsi="Garamond"/>
          <w:sz w:val="24"/>
          <w:szCs w:val="24"/>
          <w:lang w:val="en-US"/>
        </w:rPr>
      </w:pPr>
      <w:r w:rsidRPr="00410626">
        <w:rPr>
          <w:rFonts w:ascii="Garamond" w:hAnsi="Garamond"/>
          <w:sz w:val="24"/>
          <w:szCs w:val="24"/>
          <w:lang w:val="en-US"/>
        </w:rPr>
        <w:t>This paper responded to calls for unravelling the black box of FM at the micro level</w:t>
      </w:r>
      <w:r w:rsidR="00C37D95" w:rsidRPr="00410626">
        <w:rPr>
          <w:rFonts w:ascii="Garamond" w:hAnsi="Garamond"/>
          <w:sz w:val="24"/>
          <w:szCs w:val="24"/>
          <w:lang w:val="en-US"/>
        </w:rPr>
        <w:t xml:space="preserve"> of group conversation</w:t>
      </w:r>
      <w:r w:rsidRPr="00410626">
        <w:rPr>
          <w:rFonts w:ascii="Garamond" w:hAnsi="Garamond"/>
          <w:sz w:val="24"/>
          <w:szCs w:val="24"/>
          <w:lang w:val="en-US"/>
        </w:rPr>
        <w:t xml:space="preserve"> (e.g. Franco, 201</w:t>
      </w:r>
      <w:r w:rsidR="00184B26" w:rsidRPr="00410626">
        <w:rPr>
          <w:rFonts w:ascii="Garamond" w:hAnsi="Garamond"/>
          <w:sz w:val="24"/>
          <w:szCs w:val="24"/>
          <w:lang w:val="en-US"/>
        </w:rPr>
        <w:t>3</w:t>
      </w:r>
      <w:r w:rsidRPr="00410626">
        <w:rPr>
          <w:rFonts w:ascii="Garamond" w:hAnsi="Garamond"/>
          <w:sz w:val="24"/>
          <w:szCs w:val="24"/>
          <w:lang w:val="en-US"/>
        </w:rPr>
        <w:t xml:space="preserve">; </w:t>
      </w:r>
      <w:r w:rsidR="001D37B6" w:rsidRPr="00410626">
        <w:rPr>
          <w:rFonts w:ascii="Garamond" w:hAnsi="Garamond"/>
          <w:sz w:val="24"/>
          <w:szCs w:val="24"/>
          <w:lang w:val="en-US"/>
        </w:rPr>
        <w:t xml:space="preserve">Franco </w:t>
      </w:r>
      <w:r w:rsidR="001D37B6" w:rsidRPr="00410626">
        <w:rPr>
          <w:rFonts w:ascii="Garamond" w:hAnsi="Garamond" w:cs="Times New Roman"/>
          <w:sz w:val="24"/>
          <w:szCs w:val="24"/>
          <w:lang w:val="en-US"/>
        </w:rPr>
        <w:t>&amp;</w:t>
      </w:r>
      <w:r w:rsidR="001D37B6" w:rsidRPr="00410626">
        <w:rPr>
          <w:rFonts w:ascii="Garamond" w:hAnsi="Garamond"/>
          <w:sz w:val="24"/>
          <w:szCs w:val="24"/>
          <w:lang w:val="en-US"/>
        </w:rPr>
        <w:t xml:space="preserve"> Greiffenhagen, 2018; </w:t>
      </w:r>
      <w:r w:rsidRPr="00410626">
        <w:rPr>
          <w:rFonts w:ascii="Garamond" w:hAnsi="Garamond"/>
          <w:sz w:val="24"/>
          <w:szCs w:val="24"/>
          <w:lang w:val="en-US"/>
        </w:rPr>
        <w:t>Franco &amp; Rouwette, 2011; Tavella &amp; Franco, 2015</w:t>
      </w:r>
      <w:r w:rsidR="00AA23E6" w:rsidRPr="00410626">
        <w:rPr>
          <w:rFonts w:ascii="Garamond" w:hAnsi="Garamond"/>
          <w:sz w:val="24"/>
          <w:szCs w:val="24"/>
          <w:lang w:val="en-US"/>
        </w:rPr>
        <w:t>), drawing on</w:t>
      </w:r>
      <w:r w:rsidR="00C00707" w:rsidRPr="00410626">
        <w:rPr>
          <w:rFonts w:ascii="Garamond" w:hAnsi="Garamond"/>
          <w:sz w:val="24"/>
          <w:szCs w:val="24"/>
          <w:lang w:val="en-US"/>
        </w:rPr>
        <w:t xml:space="preserve"> </w:t>
      </w:r>
      <w:r w:rsidR="009572F3" w:rsidRPr="00410626">
        <w:rPr>
          <w:rFonts w:ascii="Garamond" w:hAnsi="Garamond"/>
          <w:sz w:val="24"/>
          <w:szCs w:val="24"/>
          <w:lang w:val="en-US"/>
        </w:rPr>
        <w:t>an alternative lens, that is, AST</w:t>
      </w:r>
      <w:r w:rsidR="002C2442" w:rsidRPr="00410626">
        <w:rPr>
          <w:rFonts w:ascii="Garamond" w:hAnsi="Garamond"/>
          <w:sz w:val="24"/>
          <w:szCs w:val="24"/>
          <w:lang w:val="en-US"/>
        </w:rPr>
        <w:t xml:space="preserve"> (Poole and DeSanctis, 1992)</w:t>
      </w:r>
      <w:r w:rsidR="009572F3" w:rsidRPr="00410626">
        <w:rPr>
          <w:rFonts w:ascii="Garamond" w:hAnsi="Garamond"/>
          <w:sz w:val="24"/>
          <w:szCs w:val="24"/>
          <w:lang w:val="en-US"/>
        </w:rPr>
        <w:t>, to investigate the appropriation of</w:t>
      </w:r>
      <w:r w:rsidR="00C37D95" w:rsidRPr="00410626">
        <w:rPr>
          <w:rFonts w:ascii="Garamond" w:hAnsi="Garamond"/>
          <w:sz w:val="24"/>
          <w:szCs w:val="24"/>
          <w:lang w:val="en-US"/>
        </w:rPr>
        <w:t xml:space="preserve"> artefacts</w:t>
      </w:r>
      <w:r w:rsidR="009572F3" w:rsidRPr="00410626">
        <w:rPr>
          <w:rFonts w:ascii="Garamond" w:hAnsi="Garamond"/>
          <w:sz w:val="24"/>
          <w:szCs w:val="24"/>
          <w:lang w:val="en-US"/>
        </w:rPr>
        <w:t xml:space="preserve"> during FM workshops. </w:t>
      </w:r>
      <w:r w:rsidR="00C00707" w:rsidRPr="00410626">
        <w:rPr>
          <w:rFonts w:ascii="Garamond" w:hAnsi="Garamond"/>
          <w:sz w:val="24"/>
          <w:szCs w:val="24"/>
          <w:lang w:val="en-US"/>
        </w:rPr>
        <w:t xml:space="preserve">Our findings indicate that the negotiation of meaning is manifested through two patterns, namely </w:t>
      </w:r>
      <w:r w:rsidR="001020E8" w:rsidRPr="00410626">
        <w:rPr>
          <w:rFonts w:ascii="Garamond" w:hAnsi="Garamond"/>
          <w:sz w:val="24"/>
          <w:szCs w:val="24"/>
          <w:lang w:val="en-US"/>
        </w:rPr>
        <w:t>‘</w:t>
      </w:r>
      <w:r w:rsidR="005F5DB5" w:rsidRPr="00410626">
        <w:rPr>
          <w:rFonts w:ascii="Garamond" w:hAnsi="Garamond"/>
          <w:sz w:val="24"/>
          <w:szCs w:val="24"/>
          <w:lang w:val="en-US"/>
        </w:rPr>
        <w:t>g</w:t>
      </w:r>
      <w:r w:rsidR="001020E8" w:rsidRPr="00410626">
        <w:rPr>
          <w:rFonts w:ascii="Garamond" w:hAnsi="Garamond"/>
          <w:sz w:val="24"/>
          <w:szCs w:val="24"/>
          <w:lang w:val="en-US"/>
        </w:rPr>
        <w:t>enerating new knowledge’</w:t>
      </w:r>
      <w:r w:rsidR="00C00707" w:rsidRPr="00410626">
        <w:rPr>
          <w:rFonts w:ascii="Garamond" w:hAnsi="Garamond"/>
          <w:sz w:val="24"/>
          <w:szCs w:val="24"/>
          <w:lang w:val="en-US"/>
        </w:rPr>
        <w:t xml:space="preserve"> and </w:t>
      </w:r>
      <w:r w:rsidR="001020E8" w:rsidRPr="00410626">
        <w:rPr>
          <w:rFonts w:ascii="Garamond" w:hAnsi="Garamond"/>
          <w:sz w:val="24"/>
          <w:szCs w:val="24"/>
          <w:lang w:val="en-US"/>
        </w:rPr>
        <w:t>‘</w:t>
      </w:r>
      <w:r w:rsidR="005F5DB5" w:rsidRPr="00410626">
        <w:rPr>
          <w:rFonts w:ascii="Garamond" w:hAnsi="Garamond"/>
          <w:sz w:val="24"/>
          <w:szCs w:val="24"/>
          <w:lang w:val="en-US"/>
        </w:rPr>
        <w:t>s</w:t>
      </w:r>
      <w:r w:rsidR="0077436F" w:rsidRPr="00410626">
        <w:rPr>
          <w:rFonts w:ascii="Garamond" w:hAnsi="Garamond"/>
          <w:sz w:val="24"/>
          <w:szCs w:val="24"/>
          <w:lang w:val="en-US"/>
        </w:rPr>
        <w:t>haring</w:t>
      </w:r>
      <w:r w:rsidR="001020E8" w:rsidRPr="00410626">
        <w:rPr>
          <w:rFonts w:ascii="Garamond" w:hAnsi="Garamond"/>
          <w:sz w:val="24"/>
          <w:szCs w:val="24"/>
          <w:lang w:val="en-US"/>
        </w:rPr>
        <w:t xml:space="preserve"> existing knowledge’</w:t>
      </w:r>
      <w:r w:rsidR="00C00707" w:rsidRPr="00410626">
        <w:rPr>
          <w:rFonts w:ascii="Garamond" w:hAnsi="Garamond"/>
          <w:sz w:val="24"/>
          <w:szCs w:val="24"/>
          <w:lang w:val="en-US"/>
        </w:rPr>
        <w:t xml:space="preserve">. </w:t>
      </w:r>
      <w:r w:rsidR="00866F10" w:rsidRPr="00410626">
        <w:rPr>
          <w:rFonts w:ascii="Garamond" w:hAnsi="Garamond"/>
          <w:sz w:val="24"/>
          <w:szCs w:val="24"/>
          <w:lang w:val="en-US"/>
        </w:rPr>
        <w:t>Both patterns</w:t>
      </w:r>
      <w:r w:rsidR="00F065C4" w:rsidRPr="00410626">
        <w:rPr>
          <w:rFonts w:ascii="Garamond" w:hAnsi="Garamond"/>
          <w:sz w:val="24"/>
          <w:szCs w:val="24"/>
          <w:lang w:val="en-US"/>
        </w:rPr>
        <w:t>, following Orlikowski (2002)</w:t>
      </w:r>
      <w:r w:rsidR="001858B0" w:rsidRPr="00410626">
        <w:rPr>
          <w:rFonts w:ascii="Garamond" w:hAnsi="Garamond"/>
          <w:sz w:val="24"/>
          <w:szCs w:val="24"/>
          <w:lang w:val="en-US"/>
        </w:rPr>
        <w:t>,</w:t>
      </w:r>
      <w:r w:rsidR="00866F10" w:rsidRPr="00410626">
        <w:rPr>
          <w:rFonts w:ascii="Garamond" w:hAnsi="Garamond"/>
          <w:sz w:val="24"/>
          <w:szCs w:val="24"/>
          <w:lang w:val="en-US"/>
        </w:rPr>
        <w:t xml:space="preserve"> suggest that different voices and ideas are heard in the discussions and deliberations</w:t>
      </w:r>
      <w:r w:rsidR="00F065C4" w:rsidRPr="00410626">
        <w:rPr>
          <w:rFonts w:ascii="Garamond" w:hAnsi="Garamond"/>
          <w:sz w:val="24"/>
          <w:szCs w:val="24"/>
          <w:lang w:val="en-US"/>
        </w:rPr>
        <w:t>, where participants aim at finding a common way to think and engage in</w:t>
      </w:r>
      <w:r w:rsidR="00866F10" w:rsidRPr="00410626">
        <w:rPr>
          <w:rFonts w:ascii="Garamond" w:hAnsi="Garamond"/>
          <w:sz w:val="24"/>
          <w:szCs w:val="24"/>
          <w:lang w:val="en-US"/>
        </w:rPr>
        <w:t xml:space="preserve"> </w:t>
      </w:r>
      <w:r w:rsidR="00F065C4" w:rsidRPr="00410626">
        <w:rPr>
          <w:rFonts w:ascii="Garamond" w:hAnsi="Garamond" w:cs="Times New Roman"/>
          <w:sz w:val="24"/>
          <w:lang w:val="en-US"/>
        </w:rPr>
        <w:t>improvement of communication amongst the operational groups</w:t>
      </w:r>
      <w:r w:rsidR="00B245D0" w:rsidRPr="00410626">
        <w:rPr>
          <w:rFonts w:ascii="Garamond" w:hAnsi="Garamond" w:cs="Times New Roman"/>
          <w:sz w:val="24"/>
          <w:lang w:val="en-US"/>
        </w:rPr>
        <w:t xml:space="preserve"> (relational engagement according to Thomas et al. (2011))</w:t>
      </w:r>
      <w:r w:rsidR="001858B0" w:rsidRPr="00410626">
        <w:rPr>
          <w:rFonts w:ascii="Garamond" w:hAnsi="Garamond" w:cs="Times New Roman"/>
          <w:sz w:val="24"/>
          <w:lang w:val="en-US"/>
        </w:rPr>
        <w:t xml:space="preserve">. </w:t>
      </w:r>
      <w:r w:rsidR="00C00707" w:rsidRPr="00410626">
        <w:rPr>
          <w:rFonts w:ascii="Garamond" w:hAnsi="Garamond"/>
          <w:sz w:val="24"/>
          <w:szCs w:val="24"/>
          <w:lang w:val="en-US"/>
        </w:rPr>
        <w:t xml:space="preserve">The </w:t>
      </w:r>
      <w:r w:rsidR="00D925C5" w:rsidRPr="00410626">
        <w:rPr>
          <w:rFonts w:ascii="Garamond" w:hAnsi="Garamond"/>
          <w:sz w:val="24"/>
          <w:szCs w:val="24"/>
          <w:lang w:val="en-US"/>
        </w:rPr>
        <w:t>‘</w:t>
      </w:r>
      <w:r w:rsidR="005F5DB5" w:rsidRPr="00410626">
        <w:rPr>
          <w:rFonts w:ascii="Garamond" w:hAnsi="Garamond"/>
          <w:sz w:val="24"/>
          <w:szCs w:val="24"/>
          <w:lang w:val="en-US"/>
        </w:rPr>
        <w:t>g</w:t>
      </w:r>
      <w:r w:rsidR="00D925C5" w:rsidRPr="00410626">
        <w:rPr>
          <w:rFonts w:ascii="Garamond" w:hAnsi="Garamond"/>
          <w:sz w:val="24"/>
          <w:szCs w:val="24"/>
          <w:lang w:val="en-US"/>
        </w:rPr>
        <w:t>enerating new knowledge’</w:t>
      </w:r>
      <w:r w:rsidR="00DB31DE" w:rsidRPr="00410626">
        <w:rPr>
          <w:rFonts w:ascii="Garamond" w:hAnsi="Garamond"/>
          <w:sz w:val="24"/>
          <w:szCs w:val="24"/>
          <w:lang w:val="en-US"/>
        </w:rPr>
        <w:t xml:space="preserve"> </w:t>
      </w:r>
      <w:r w:rsidR="00C00707" w:rsidRPr="00410626">
        <w:rPr>
          <w:rFonts w:ascii="Garamond" w:hAnsi="Garamond"/>
          <w:sz w:val="24"/>
          <w:szCs w:val="24"/>
          <w:lang w:val="en-US"/>
        </w:rPr>
        <w:t>pattern is related to the creation of new knowledge (</w:t>
      </w:r>
      <w:r w:rsidR="007B603F" w:rsidRPr="00410626">
        <w:rPr>
          <w:rFonts w:ascii="Garamond" w:hAnsi="Garamond"/>
          <w:sz w:val="24"/>
          <w:szCs w:val="24"/>
          <w:lang w:val="en-US"/>
        </w:rPr>
        <w:t>which in excerpt</w:t>
      </w:r>
      <w:r w:rsidR="00C37D95" w:rsidRPr="00410626">
        <w:rPr>
          <w:rFonts w:ascii="Garamond" w:hAnsi="Garamond"/>
          <w:sz w:val="24"/>
          <w:szCs w:val="24"/>
          <w:lang w:val="en-US"/>
        </w:rPr>
        <w:t xml:space="preserve"> 1</w:t>
      </w:r>
      <w:r w:rsidR="007B603F" w:rsidRPr="00410626">
        <w:rPr>
          <w:rFonts w:ascii="Garamond" w:hAnsi="Garamond"/>
          <w:sz w:val="24"/>
          <w:szCs w:val="24"/>
          <w:lang w:val="en-US"/>
        </w:rPr>
        <w:t xml:space="preserve"> is </w:t>
      </w:r>
      <w:r w:rsidR="00C00707" w:rsidRPr="00410626">
        <w:rPr>
          <w:rFonts w:ascii="Garamond" w:hAnsi="Garamond"/>
          <w:sz w:val="24"/>
          <w:szCs w:val="24"/>
          <w:lang w:val="en-US"/>
        </w:rPr>
        <w:t xml:space="preserve">added to model content on the flipchart and action plan), and the reproduction of artefacts in terms of addition to model content. The </w:t>
      </w:r>
      <w:r w:rsidR="00D925C5" w:rsidRPr="00410626">
        <w:rPr>
          <w:rFonts w:ascii="Garamond" w:hAnsi="Garamond"/>
          <w:sz w:val="24"/>
          <w:szCs w:val="24"/>
          <w:lang w:val="en-US"/>
        </w:rPr>
        <w:t>‘</w:t>
      </w:r>
      <w:r w:rsidR="005F5DB5" w:rsidRPr="00410626">
        <w:rPr>
          <w:rFonts w:ascii="Garamond" w:hAnsi="Garamond"/>
          <w:sz w:val="24"/>
          <w:szCs w:val="24"/>
          <w:lang w:val="en-US"/>
        </w:rPr>
        <w:t>s</w:t>
      </w:r>
      <w:r w:rsidR="00D925C5" w:rsidRPr="00410626">
        <w:rPr>
          <w:rFonts w:ascii="Garamond" w:hAnsi="Garamond"/>
          <w:sz w:val="24"/>
          <w:szCs w:val="24"/>
          <w:lang w:val="en-US"/>
        </w:rPr>
        <w:t>haring existing knowledge’</w:t>
      </w:r>
      <w:r w:rsidR="00C00707" w:rsidRPr="00410626">
        <w:rPr>
          <w:rFonts w:ascii="Garamond" w:hAnsi="Garamond"/>
          <w:sz w:val="24"/>
          <w:szCs w:val="24"/>
          <w:lang w:val="en-US"/>
        </w:rPr>
        <w:t xml:space="preserve"> pattern relates to</w:t>
      </w:r>
      <w:r w:rsidR="00C37D95" w:rsidRPr="00410626">
        <w:rPr>
          <w:rFonts w:ascii="Garamond" w:hAnsi="Garamond"/>
          <w:sz w:val="24"/>
          <w:szCs w:val="24"/>
          <w:lang w:val="en-US"/>
        </w:rPr>
        <w:t xml:space="preserve"> gathering and</w:t>
      </w:r>
      <w:r w:rsidR="00C00707" w:rsidRPr="00410626">
        <w:rPr>
          <w:rFonts w:ascii="Garamond" w:hAnsi="Garamond"/>
          <w:sz w:val="24"/>
          <w:szCs w:val="24"/>
          <w:lang w:val="en-US"/>
        </w:rPr>
        <w:t xml:space="preserve"> sharing </w:t>
      </w:r>
      <w:r w:rsidR="00C37D95" w:rsidRPr="00410626">
        <w:rPr>
          <w:rFonts w:ascii="Garamond" w:hAnsi="Garamond"/>
          <w:sz w:val="24"/>
          <w:szCs w:val="24"/>
          <w:lang w:val="en-US"/>
        </w:rPr>
        <w:t>existing</w:t>
      </w:r>
      <w:r w:rsidR="00C00707" w:rsidRPr="00410626">
        <w:rPr>
          <w:rFonts w:ascii="Garamond" w:hAnsi="Garamond"/>
          <w:sz w:val="24"/>
          <w:szCs w:val="24"/>
          <w:lang w:val="en-US"/>
        </w:rPr>
        <w:t xml:space="preserve"> knowledge (which in excerpt</w:t>
      </w:r>
      <w:r w:rsidR="00C37D95" w:rsidRPr="00410626">
        <w:rPr>
          <w:rFonts w:ascii="Garamond" w:hAnsi="Garamond"/>
          <w:sz w:val="24"/>
          <w:szCs w:val="24"/>
          <w:lang w:val="en-US"/>
        </w:rPr>
        <w:t xml:space="preserve"> 2</w:t>
      </w:r>
      <w:r w:rsidR="00C00707" w:rsidRPr="00410626">
        <w:rPr>
          <w:rFonts w:ascii="Garamond" w:hAnsi="Garamond"/>
          <w:sz w:val="24"/>
          <w:szCs w:val="24"/>
          <w:lang w:val="en-US"/>
        </w:rPr>
        <w:t xml:space="preserve"> is added to the mission statement on the PowerPoint slide)</w:t>
      </w:r>
      <w:r w:rsidR="00C37D95" w:rsidRPr="00410626">
        <w:rPr>
          <w:rFonts w:ascii="Garamond" w:hAnsi="Garamond"/>
          <w:sz w:val="24"/>
          <w:szCs w:val="24"/>
          <w:lang w:val="en-US"/>
        </w:rPr>
        <w:t>,</w:t>
      </w:r>
      <w:r w:rsidR="00B95C3A" w:rsidRPr="00410626">
        <w:rPr>
          <w:rFonts w:ascii="Garamond" w:hAnsi="Garamond"/>
          <w:sz w:val="24"/>
          <w:szCs w:val="24"/>
          <w:lang w:val="en-US"/>
        </w:rPr>
        <w:t xml:space="preserve"> a</w:t>
      </w:r>
      <w:r w:rsidR="00C00707" w:rsidRPr="00410626">
        <w:rPr>
          <w:rFonts w:ascii="Garamond" w:hAnsi="Garamond"/>
          <w:sz w:val="24"/>
          <w:szCs w:val="24"/>
          <w:lang w:val="en-US"/>
        </w:rPr>
        <w:t>nd</w:t>
      </w:r>
      <w:r w:rsidR="005F29EA" w:rsidRPr="00410626">
        <w:rPr>
          <w:rFonts w:ascii="Garamond" w:hAnsi="Garamond"/>
          <w:sz w:val="24"/>
          <w:szCs w:val="24"/>
          <w:lang w:val="en-US"/>
        </w:rPr>
        <w:t xml:space="preserve"> </w:t>
      </w:r>
      <w:r w:rsidR="00C00707" w:rsidRPr="00410626">
        <w:rPr>
          <w:rFonts w:ascii="Garamond" w:hAnsi="Garamond"/>
          <w:sz w:val="24"/>
          <w:szCs w:val="24"/>
          <w:lang w:val="en-US"/>
        </w:rPr>
        <w:t>the reproduction of artefacts in terms of the reformulation of the mission statement.</w:t>
      </w:r>
      <w:r w:rsidR="00FA0B45" w:rsidRPr="00410626">
        <w:rPr>
          <w:rFonts w:ascii="Garamond" w:hAnsi="Garamond"/>
          <w:sz w:val="24"/>
          <w:szCs w:val="24"/>
          <w:lang w:val="en-US"/>
        </w:rPr>
        <w:t xml:space="preserve"> </w:t>
      </w:r>
      <w:r w:rsidR="00F33753" w:rsidRPr="00410626">
        <w:rPr>
          <w:rFonts w:ascii="Garamond" w:hAnsi="Garamond"/>
          <w:sz w:val="24"/>
          <w:szCs w:val="24"/>
          <w:lang w:val="en-US"/>
        </w:rPr>
        <w:t>Furthermore, w</w:t>
      </w:r>
      <w:r w:rsidR="00393B45" w:rsidRPr="00410626">
        <w:rPr>
          <w:rFonts w:ascii="Garamond" w:hAnsi="Garamond"/>
          <w:sz w:val="24"/>
          <w:szCs w:val="24"/>
          <w:lang w:val="en-US"/>
        </w:rPr>
        <w:t xml:space="preserve">e </w:t>
      </w:r>
      <w:r w:rsidR="000D3CFF" w:rsidRPr="00410626">
        <w:rPr>
          <w:rFonts w:ascii="Garamond" w:hAnsi="Garamond"/>
          <w:sz w:val="24"/>
          <w:szCs w:val="24"/>
          <w:lang w:val="en-US"/>
        </w:rPr>
        <w:t>discussed how artefacts assist participants in negotiation of meaning and h</w:t>
      </w:r>
      <w:r w:rsidR="00632C70" w:rsidRPr="00410626">
        <w:rPr>
          <w:rFonts w:ascii="Garamond" w:hAnsi="Garamond"/>
          <w:sz w:val="24"/>
          <w:szCs w:val="24"/>
          <w:lang w:val="en-US"/>
        </w:rPr>
        <w:t>ow the latter shapes their use.</w:t>
      </w:r>
      <w:r w:rsidRPr="00410626">
        <w:rPr>
          <w:rFonts w:ascii="Garamond" w:hAnsi="Garamond"/>
          <w:sz w:val="24"/>
          <w:szCs w:val="24"/>
          <w:lang w:val="en-US"/>
        </w:rPr>
        <w:t xml:space="preserve"> </w:t>
      </w:r>
      <w:r w:rsidR="006E52FC" w:rsidRPr="00410626">
        <w:rPr>
          <w:rFonts w:ascii="Garamond" w:hAnsi="Garamond"/>
          <w:sz w:val="24"/>
          <w:szCs w:val="24"/>
          <w:lang w:val="en-US"/>
        </w:rPr>
        <w:t xml:space="preserve">Although our findings did not indicate a relationship between appropriation intensity and knowledge </w:t>
      </w:r>
      <w:r w:rsidR="00C37D95" w:rsidRPr="00410626">
        <w:rPr>
          <w:rFonts w:ascii="Garamond" w:hAnsi="Garamond"/>
          <w:sz w:val="24"/>
          <w:szCs w:val="24"/>
          <w:lang w:val="en-US"/>
        </w:rPr>
        <w:t>generation</w:t>
      </w:r>
      <w:r w:rsidR="006E52FC" w:rsidRPr="00410626">
        <w:rPr>
          <w:rFonts w:ascii="Garamond" w:hAnsi="Garamond"/>
          <w:sz w:val="24"/>
          <w:szCs w:val="24"/>
          <w:lang w:val="en-US"/>
        </w:rPr>
        <w:t xml:space="preserve"> or sharing, we have introduced and defined the concepts of low, medium, and high appropriation intensity. Knowledge </w:t>
      </w:r>
      <w:r w:rsidR="007D039C" w:rsidRPr="00410626">
        <w:rPr>
          <w:rFonts w:ascii="Garamond" w:hAnsi="Garamond"/>
          <w:sz w:val="24"/>
          <w:szCs w:val="24"/>
          <w:lang w:val="en-US"/>
        </w:rPr>
        <w:t>creation</w:t>
      </w:r>
      <w:r w:rsidR="006E52FC" w:rsidRPr="00410626">
        <w:rPr>
          <w:rFonts w:ascii="Garamond" w:hAnsi="Garamond"/>
          <w:sz w:val="24"/>
          <w:szCs w:val="24"/>
          <w:lang w:val="en-US"/>
        </w:rPr>
        <w:t xml:space="preserve"> could occur when the solution to an issue emerges from the </w:t>
      </w:r>
      <w:r w:rsidR="00C37D95" w:rsidRPr="00410626">
        <w:rPr>
          <w:rFonts w:ascii="Garamond" w:hAnsi="Garamond"/>
          <w:sz w:val="24"/>
          <w:szCs w:val="24"/>
          <w:lang w:val="en-US"/>
        </w:rPr>
        <w:t xml:space="preserve">organizational </w:t>
      </w:r>
      <w:r w:rsidR="006E52FC" w:rsidRPr="00410626">
        <w:rPr>
          <w:rFonts w:ascii="Garamond" w:hAnsi="Garamond"/>
          <w:sz w:val="24"/>
          <w:szCs w:val="24"/>
          <w:lang w:val="en-US"/>
        </w:rPr>
        <w:t>knowledge</w:t>
      </w:r>
      <w:r w:rsidR="00C37D95" w:rsidRPr="00410626">
        <w:rPr>
          <w:rFonts w:ascii="Garamond" w:hAnsi="Garamond"/>
          <w:sz w:val="24"/>
          <w:szCs w:val="24"/>
          <w:lang w:val="en-US"/>
        </w:rPr>
        <w:t xml:space="preserve"> </w:t>
      </w:r>
      <w:r w:rsidR="006E52FC" w:rsidRPr="00410626">
        <w:rPr>
          <w:rFonts w:ascii="Garamond" w:hAnsi="Garamond"/>
          <w:sz w:val="24"/>
          <w:szCs w:val="24"/>
          <w:lang w:val="en-US"/>
        </w:rPr>
        <w:t xml:space="preserve">of the group and is related to low appropriation intensity. This is because new knowledge is needed to address issues for which the artefacts do not provide a direct solution but require </w:t>
      </w:r>
      <w:r w:rsidR="00C37D95" w:rsidRPr="00410626">
        <w:rPr>
          <w:rFonts w:ascii="Garamond" w:hAnsi="Garamond"/>
          <w:sz w:val="24"/>
          <w:szCs w:val="24"/>
          <w:lang w:val="en-US"/>
        </w:rPr>
        <w:t>organizational</w:t>
      </w:r>
      <w:r w:rsidR="006E52FC" w:rsidRPr="00410626">
        <w:rPr>
          <w:rFonts w:ascii="Garamond" w:hAnsi="Garamond"/>
          <w:sz w:val="24"/>
          <w:szCs w:val="24"/>
          <w:lang w:val="en-US"/>
        </w:rPr>
        <w:t xml:space="preserve"> knowledge</w:t>
      </w:r>
      <w:r w:rsidR="00B95C3A" w:rsidRPr="00410626">
        <w:rPr>
          <w:rFonts w:ascii="Garamond" w:hAnsi="Garamond"/>
          <w:sz w:val="24"/>
          <w:szCs w:val="24"/>
          <w:lang w:val="en-US"/>
        </w:rPr>
        <w:t xml:space="preserve"> </w:t>
      </w:r>
      <w:r w:rsidR="006E52FC" w:rsidRPr="00410626">
        <w:rPr>
          <w:rFonts w:ascii="Garamond" w:hAnsi="Garamond"/>
          <w:sz w:val="24"/>
          <w:szCs w:val="24"/>
          <w:lang w:val="en-US"/>
        </w:rPr>
        <w:t>(e.g. lack of feedback between groups, and lack of communication and dissemination within KBHFF). The artefact role</w:t>
      </w:r>
      <w:r w:rsidR="00C37D95" w:rsidRPr="00410626">
        <w:rPr>
          <w:rFonts w:ascii="Garamond" w:hAnsi="Garamond"/>
          <w:sz w:val="24"/>
          <w:szCs w:val="24"/>
          <w:lang w:val="en-US"/>
        </w:rPr>
        <w:t xml:space="preserve"> </w:t>
      </w:r>
      <w:r w:rsidR="006E52FC" w:rsidRPr="00410626">
        <w:rPr>
          <w:rFonts w:ascii="Garamond" w:hAnsi="Garamond"/>
          <w:sz w:val="24"/>
          <w:szCs w:val="24"/>
          <w:lang w:val="en-US"/>
        </w:rPr>
        <w:t>is to help initiate and keep discussion alive. During knowledge sharing the artefact provides a solution or partial solution to the problem, thereby relating to high and medium appropriation intensity respectively</w:t>
      </w:r>
      <w:r w:rsidR="00F33753" w:rsidRPr="00410626">
        <w:rPr>
          <w:rFonts w:ascii="Garamond" w:hAnsi="Garamond"/>
          <w:sz w:val="24"/>
          <w:szCs w:val="24"/>
          <w:lang w:val="en-US"/>
        </w:rPr>
        <w:t>.</w:t>
      </w:r>
    </w:p>
    <w:p w14:paraId="553CA768" w14:textId="77777777" w:rsidR="00C37D95" w:rsidRPr="00410626" w:rsidRDefault="00C37D95" w:rsidP="00C37D95">
      <w:pPr>
        <w:spacing w:line="360" w:lineRule="auto"/>
        <w:jc w:val="both"/>
        <w:rPr>
          <w:rFonts w:ascii="Garamond" w:hAnsi="Garamond"/>
          <w:sz w:val="24"/>
          <w:szCs w:val="24"/>
          <w:lang w:val="en-US"/>
        </w:rPr>
      </w:pPr>
      <w:r w:rsidRPr="00410626">
        <w:rPr>
          <w:rFonts w:ascii="Garamond" w:hAnsi="Garamond"/>
          <w:sz w:val="24"/>
          <w:szCs w:val="24"/>
          <w:lang w:val="en-US"/>
        </w:rPr>
        <w:t>Figure 1 shows the two different patterns identified, the artefact appropriation taking place within each, as well as the outcomes associated to each pattern.</w:t>
      </w:r>
    </w:p>
    <w:p w14:paraId="7CF393DE" w14:textId="77777777" w:rsidR="00C37D95" w:rsidRPr="00410626" w:rsidRDefault="00C37D95" w:rsidP="00C37D95">
      <w:pPr>
        <w:jc w:val="center"/>
        <w:rPr>
          <w:rFonts w:ascii="Garamond" w:hAnsi="Garamond" w:cs="Times New Roman"/>
          <w:b/>
          <w:i/>
          <w:sz w:val="24"/>
          <w:lang w:val="en-US"/>
        </w:rPr>
      </w:pPr>
      <w:r w:rsidRPr="00410626">
        <w:rPr>
          <w:rFonts w:ascii="Garamond" w:hAnsi="Garamond" w:cs="Times New Roman"/>
          <w:b/>
          <w:i/>
          <w:sz w:val="24"/>
          <w:lang w:val="en-US"/>
        </w:rPr>
        <w:t>INSERT FIGURE 1 AROUND HERE</w:t>
      </w:r>
    </w:p>
    <w:p w14:paraId="17348521" w14:textId="3D94BE61" w:rsidR="00D8127D" w:rsidRPr="00410626" w:rsidRDefault="00F33753" w:rsidP="00D8127D">
      <w:pPr>
        <w:spacing w:line="360" w:lineRule="auto"/>
        <w:jc w:val="both"/>
        <w:rPr>
          <w:rFonts w:ascii="Garamond" w:hAnsi="Garamond" w:cs="Times New Roman"/>
          <w:sz w:val="24"/>
          <w:szCs w:val="24"/>
          <w:lang w:val="en-GB"/>
        </w:rPr>
      </w:pPr>
      <w:r w:rsidRPr="00410626">
        <w:rPr>
          <w:rFonts w:ascii="Garamond" w:hAnsi="Garamond" w:cs="Times New Roman"/>
          <w:sz w:val="24"/>
          <w:szCs w:val="24"/>
          <w:lang w:val="en-US"/>
        </w:rPr>
        <w:lastRenderedPageBreak/>
        <w:t>O</w:t>
      </w:r>
      <w:r w:rsidR="00645306" w:rsidRPr="00410626">
        <w:rPr>
          <w:rFonts w:ascii="Garamond" w:hAnsi="Garamond" w:cs="Times New Roman"/>
          <w:sz w:val="24"/>
          <w:szCs w:val="24"/>
          <w:lang w:val="en-US"/>
        </w:rPr>
        <w:t xml:space="preserve">ur study: (i) underlines the role of material agency of </w:t>
      </w:r>
      <w:r w:rsidR="00C37D95" w:rsidRPr="00410626">
        <w:rPr>
          <w:rFonts w:ascii="Garamond" w:hAnsi="Garamond" w:cs="Times New Roman"/>
          <w:sz w:val="24"/>
          <w:szCs w:val="24"/>
          <w:lang w:val="en-US"/>
        </w:rPr>
        <w:t>FM artefacts</w:t>
      </w:r>
      <w:r w:rsidR="00645306" w:rsidRPr="00410626">
        <w:rPr>
          <w:rFonts w:ascii="Garamond" w:hAnsi="Garamond" w:cs="Times New Roman"/>
          <w:sz w:val="24"/>
          <w:szCs w:val="24"/>
          <w:lang w:val="en-US"/>
        </w:rPr>
        <w:t xml:space="preserve"> (Franco, 2013; White, 2006</w:t>
      </w:r>
      <w:r w:rsidR="00784E07" w:rsidRPr="00410626">
        <w:rPr>
          <w:rFonts w:ascii="Garamond" w:hAnsi="Garamond" w:cs="Times New Roman"/>
          <w:sz w:val="24"/>
          <w:szCs w:val="24"/>
          <w:lang w:val="en-US"/>
        </w:rPr>
        <w:t>; Ormerod, 2013</w:t>
      </w:r>
      <w:r w:rsidR="00645306" w:rsidRPr="00410626">
        <w:rPr>
          <w:rFonts w:ascii="Garamond" w:hAnsi="Garamond" w:cs="Times New Roman"/>
          <w:sz w:val="24"/>
          <w:szCs w:val="24"/>
          <w:lang w:val="en-US"/>
        </w:rPr>
        <w:t xml:space="preserve">) </w:t>
      </w:r>
      <w:r w:rsidR="00645306" w:rsidRPr="00410626">
        <w:rPr>
          <w:rFonts w:ascii="Garamond" w:hAnsi="Garamond"/>
          <w:kern w:val="24"/>
          <w:sz w:val="24"/>
          <w:szCs w:val="24"/>
          <w:lang w:val="en-US"/>
        </w:rPr>
        <w:t xml:space="preserve">and </w:t>
      </w:r>
      <w:r w:rsidR="00645306" w:rsidRPr="00410626">
        <w:rPr>
          <w:rFonts w:ascii="Garamond" w:hAnsi="Garamond" w:cs="Times New Roman"/>
          <w:sz w:val="24"/>
          <w:szCs w:val="24"/>
          <w:lang w:val="en-US"/>
        </w:rPr>
        <w:t xml:space="preserve">extends previous </w:t>
      </w:r>
      <w:r w:rsidR="00C37D95" w:rsidRPr="00410626">
        <w:rPr>
          <w:rFonts w:ascii="Garamond" w:hAnsi="Garamond" w:cs="Times New Roman"/>
          <w:sz w:val="24"/>
          <w:szCs w:val="24"/>
          <w:lang w:val="en-US"/>
        </w:rPr>
        <w:t xml:space="preserve">OR </w:t>
      </w:r>
      <w:r w:rsidR="00645306" w:rsidRPr="00410626">
        <w:rPr>
          <w:rFonts w:ascii="Garamond" w:hAnsi="Garamond" w:cs="Times New Roman"/>
          <w:sz w:val="24"/>
          <w:szCs w:val="24"/>
          <w:lang w:val="en-US"/>
        </w:rPr>
        <w:t xml:space="preserve">work </w:t>
      </w:r>
      <w:r w:rsidR="00C37D95" w:rsidRPr="00410626">
        <w:rPr>
          <w:rFonts w:ascii="Garamond" w:hAnsi="Garamond" w:cs="Times New Roman"/>
          <w:sz w:val="24"/>
          <w:szCs w:val="24"/>
          <w:lang w:val="en-US"/>
        </w:rPr>
        <w:t xml:space="preserve">and the focus on the effect of </w:t>
      </w:r>
      <w:r w:rsidR="003B1855" w:rsidRPr="00410626">
        <w:rPr>
          <w:rFonts w:ascii="Garamond" w:hAnsi="Garamond" w:cs="Times New Roman"/>
          <w:sz w:val="24"/>
          <w:szCs w:val="24"/>
          <w:lang w:val="en-US"/>
        </w:rPr>
        <w:t xml:space="preserve">group </w:t>
      </w:r>
      <w:r w:rsidR="00C37D95" w:rsidRPr="00410626">
        <w:rPr>
          <w:rFonts w:ascii="Garamond" w:hAnsi="Garamond" w:cs="Times New Roman"/>
          <w:sz w:val="24"/>
          <w:szCs w:val="24"/>
          <w:lang w:val="en-US"/>
        </w:rPr>
        <w:t>talk</w:t>
      </w:r>
      <w:r w:rsidR="00C04701" w:rsidRPr="00410626">
        <w:rPr>
          <w:rFonts w:ascii="Garamond" w:hAnsi="Garamond" w:cs="Times New Roman"/>
          <w:sz w:val="24"/>
          <w:szCs w:val="24"/>
          <w:lang w:val="en-US"/>
        </w:rPr>
        <w:t>. It</w:t>
      </w:r>
      <w:r w:rsidR="00C37D95" w:rsidRPr="00410626" w:rsidDel="00C37D95">
        <w:rPr>
          <w:rFonts w:ascii="Garamond" w:hAnsi="Garamond" w:cs="Times New Roman"/>
          <w:sz w:val="24"/>
          <w:szCs w:val="24"/>
          <w:lang w:val="en-US"/>
        </w:rPr>
        <w:t xml:space="preserve"> </w:t>
      </w:r>
      <w:r w:rsidR="002C500F" w:rsidRPr="00410626">
        <w:rPr>
          <w:rFonts w:ascii="Garamond" w:hAnsi="Garamond" w:cs="Times New Roman"/>
          <w:sz w:val="24"/>
          <w:szCs w:val="24"/>
          <w:lang w:val="en-US"/>
        </w:rPr>
        <w:t>shed</w:t>
      </w:r>
      <w:r w:rsidR="00C04701" w:rsidRPr="00410626">
        <w:rPr>
          <w:rFonts w:ascii="Garamond" w:hAnsi="Garamond" w:cs="Times New Roman"/>
          <w:sz w:val="24"/>
          <w:szCs w:val="24"/>
          <w:lang w:val="en-US"/>
        </w:rPr>
        <w:t xml:space="preserve">s </w:t>
      </w:r>
      <w:r w:rsidR="00C37D95" w:rsidRPr="00410626">
        <w:rPr>
          <w:rFonts w:ascii="Garamond" w:hAnsi="Garamond" w:cs="Times New Roman"/>
          <w:sz w:val="24"/>
          <w:szCs w:val="24"/>
          <w:lang w:val="en-US"/>
        </w:rPr>
        <w:t>light on the imbrication</w:t>
      </w:r>
      <w:r w:rsidR="00DA7E90" w:rsidRPr="00410626">
        <w:rPr>
          <w:rFonts w:ascii="Garamond" w:hAnsi="Garamond" w:cs="Times New Roman"/>
          <w:sz w:val="24"/>
          <w:szCs w:val="24"/>
          <w:lang w:val="en-US"/>
        </w:rPr>
        <w:t xml:space="preserve"> of</w:t>
      </w:r>
      <w:r w:rsidR="00C37D95" w:rsidRPr="00410626">
        <w:rPr>
          <w:rFonts w:ascii="Garamond" w:hAnsi="Garamond" w:cs="Times New Roman"/>
          <w:sz w:val="24"/>
          <w:szCs w:val="24"/>
          <w:lang w:val="en-US"/>
        </w:rPr>
        <w:t xml:space="preserve"> </w:t>
      </w:r>
      <w:r w:rsidR="00645306" w:rsidRPr="00410626">
        <w:rPr>
          <w:rFonts w:ascii="Garamond" w:hAnsi="Garamond" w:cs="Times New Roman"/>
          <w:sz w:val="24"/>
          <w:szCs w:val="24"/>
          <w:lang w:val="en-US"/>
        </w:rPr>
        <w:t xml:space="preserve">material </w:t>
      </w:r>
      <w:r w:rsidR="00C37D95" w:rsidRPr="00410626">
        <w:rPr>
          <w:rFonts w:ascii="Garamond" w:hAnsi="Garamond" w:cs="Times New Roman"/>
          <w:sz w:val="24"/>
          <w:szCs w:val="24"/>
          <w:lang w:val="en-US"/>
        </w:rPr>
        <w:t>and conversational elements</w:t>
      </w:r>
      <w:r w:rsidR="003B1855" w:rsidRPr="00410626">
        <w:rPr>
          <w:rFonts w:ascii="Garamond" w:hAnsi="Garamond" w:cs="Times New Roman"/>
          <w:sz w:val="24"/>
          <w:szCs w:val="24"/>
          <w:lang w:val="en-US"/>
        </w:rPr>
        <w:t xml:space="preserve"> during workshops</w:t>
      </w:r>
      <w:r w:rsidR="00DA7E90" w:rsidRPr="00410626">
        <w:rPr>
          <w:rFonts w:ascii="Garamond" w:hAnsi="Garamond" w:cs="Times New Roman"/>
          <w:sz w:val="24"/>
          <w:szCs w:val="24"/>
          <w:lang w:val="en-US"/>
        </w:rPr>
        <w:t xml:space="preserve"> as imbrication occurs through the appropriation of artefacts</w:t>
      </w:r>
      <w:r w:rsidR="00C04701" w:rsidRPr="00410626">
        <w:rPr>
          <w:rFonts w:ascii="Garamond" w:hAnsi="Garamond" w:cs="Times New Roman"/>
          <w:sz w:val="24"/>
          <w:szCs w:val="24"/>
          <w:lang w:val="en-US"/>
        </w:rPr>
        <w:t>. Imbrication enables participants to engage in communicative practices (CP) (Thomas el al., 2011) that foster relational engagement</w:t>
      </w:r>
      <w:r w:rsidR="00645306" w:rsidRPr="00410626">
        <w:rPr>
          <w:rFonts w:ascii="Garamond" w:hAnsi="Garamond"/>
          <w:kern w:val="24"/>
          <w:sz w:val="24"/>
          <w:szCs w:val="24"/>
          <w:lang w:val="en-US"/>
        </w:rPr>
        <w:t xml:space="preserve">; and (ii) supports the argument of Franco </w:t>
      </w:r>
      <w:r w:rsidR="00B97299" w:rsidRPr="00410626">
        <w:rPr>
          <w:rFonts w:ascii="Garamond" w:hAnsi="Garamond"/>
          <w:kern w:val="24"/>
          <w:sz w:val="24"/>
          <w:szCs w:val="24"/>
          <w:lang w:val="en-US"/>
        </w:rPr>
        <w:t>&amp;</w:t>
      </w:r>
      <w:r w:rsidR="00645306" w:rsidRPr="00410626">
        <w:rPr>
          <w:rFonts w:ascii="Garamond" w:hAnsi="Garamond"/>
          <w:kern w:val="24"/>
          <w:sz w:val="24"/>
          <w:szCs w:val="24"/>
          <w:lang w:val="en-US"/>
        </w:rPr>
        <w:t xml:space="preserve"> Montibeller (2010) that talk and materiality become intertwined and shape the dynamics unfolding during workshops (Franco </w:t>
      </w:r>
      <w:r w:rsidR="00B97299" w:rsidRPr="00410626">
        <w:rPr>
          <w:rFonts w:ascii="Garamond" w:hAnsi="Garamond"/>
          <w:kern w:val="24"/>
          <w:sz w:val="24"/>
          <w:szCs w:val="24"/>
          <w:lang w:val="en-US"/>
        </w:rPr>
        <w:t>&amp;</w:t>
      </w:r>
      <w:r w:rsidR="00645306" w:rsidRPr="00410626">
        <w:rPr>
          <w:rFonts w:ascii="Garamond" w:hAnsi="Garamond"/>
          <w:kern w:val="24"/>
          <w:sz w:val="24"/>
          <w:szCs w:val="24"/>
          <w:lang w:val="en-US"/>
        </w:rPr>
        <w:t xml:space="preserve"> Montibeller, 2010). </w:t>
      </w:r>
      <w:r w:rsidR="00645306" w:rsidRPr="00410626">
        <w:rPr>
          <w:rFonts w:ascii="Garamond" w:hAnsi="Garamond" w:cs="Times New Roman"/>
          <w:sz w:val="24"/>
          <w:szCs w:val="24"/>
          <w:lang w:val="en-US"/>
        </w:rPr>
        <w:t xml:space="preserve">Furthermore, our </w:t>
      </w:r>
      <w:r w:rsidR="00B9339A" w:rsidRPr="00410626">
        <w:rPr>
          <w:rFonts w:ascii="Garamond" w:hAnsi="Garamond" w:cs="Times New Roman"/>
          <w:sz w:val="24"/>
          <w:szCs w:val="24"/>
          <w:lang w:val="en-US"/>
        </w:rPr>
        <w:t>paper</w:t>
      </w:r>
      <w:r w:rsidR="00645306" w:rsidRPr="00410626">
        <w:rPr>
          <w:rFonts w:ascii="Garamond" w:hAnsi="Garamond" w:cs="Times New Roman"/>
          <w:sz w:val="24"/>
          <w:szCs w:val="24"/>
          <w:lang w:val="en-US"/>
        </w:rPr>
        <w:t xml:space="preserve"> extends the literature on the material aspects of group dynamics and </w:t>
      </w:r>
      <w:r w:rsidR="00FF1B42" w:rsidRPr="00410626">
        <w:rPr>
          <w:rFonts w:ascii="Garamond" w:hAnsi="Garamond" w:cs="Times New Roman"/>
          <w:sz w:val="24"/>
          <w:szCs w:val="24"/>
          <w:lang w:val="en-US"/>
        </w:rPr>
        <w:t xml:space="preserve">more specifically </w:t>
      </w:r>
      <w:r w:rsidR="00645306" w:rsidRPr="00410626">
        <w:rPr>
          <w:rFonts w:ascii="Garamond" w:hAnsi="Garamond" w:cs="Times New Roman"/>
          <w:sz w:val="24"/>
          <w:szCs w:val="24"/>
          <w:lang w:val="en-US"/>
        </w:rPr>
        <w:t xml:space="preserve">the research by </w:t>
      </w:r>
      <w:r w:rsidR="001D37B6" w:rsidRPr="00410626">
        <w:rPr>
          <w:rFonts w:ascii="Garamond" w:hAnsi="Garamond" w:cs="Times New Roman"/>
          <w:sz w:val="24"/>
          <w:szCs w:val="24"/>
          <w:lang w:val="en-US"/>
        </w:rPr>
        <w:t xml:space="preserve">Franco &amp; Greiffenhagen (2018) and </w:t>
      </w:r>
      <w:r w:rsidR="00645306" w:rsidRPr="00410626">
        <w:rPr>
          <w:rFonts w:ascii="Garamond" w:hAnsi="Garamond" w:cs="Times New Roman"/>
          <w:sz w:val="24"/>
          <w:szCs w:val="24"/>
          <w:lang w:val="en-US"/>
        </w:rPr>
        <w:t xml:space="preserve">White et al. (2016). Although both studies have used video analysis to zoom-in on the interactions between </w:t>
      </w:r>
      <w:r w:rsidR="003B1855" w:rsidRPr="00410626">
        <w:rPr>
          <w:rFonts w:ascii="Garamond" w:hAnsi="Garamond" w:cs="Times New Roman"/>
          <w:sz w:val="24"/>
          <w:szCs w:val="24"/>
          <w:lang w:val="en-US"/>
        </w:rPr>
        <w:t>participants</w:t>
      </w:r>
      <w:r w:rsidR="00645306" w:rsidRPr="00410626">
        <w:rPr>
          <w:rFonts w:ascii="Garamond" w:hAnsi="Garamond" w:cs="Times New Roman"/>
          <w:sz w:val="24"/>
          <w:szCs w:val="24"/>
          <w:lang w:val="en-US"/>
        </w:rPr>
        <w:t xml:space="preserve"> and the models, they have not</w:t>
      </w:r>
      <w:r w:rsidR="003B1855" w:rsidRPr="00410626">
        <w:rPr>
          <w:rFonts w:ascii="Garamond" w:hAnsi="Garamond" w:cs="Times New Roman"/>
          <w:sz w:val="24"/>
          <w:szCs w:val="24"/>
          <w:lang w:val="en-US"/>
        </w:rPr>
        <w:t xml:space="preserve"> explored the combination of</w:t>
      </w:r>
      <w:r w:rsidR="00645306" w:rsidRPr="00410626">
        <w:rPr>
          <w:rFonts w:ascii="Garamond" w:hAnsi="Garamond" w:cs="Times New Roman"/>
          <w:sz w:val="24"/>
          <w:szCs w:val="24"/>
          <w:lang w:val="en-US"/>
        </w:rPr>
        <w:t xml:space="preserve"> </w:t>
      </w:r>
      <w:r w:rsidR="00645306" w:rsidRPr="00410626">
        <w:rPr>
          <w:rFonts w:ascii="Garamond" w:hAnsi="Garamond" w:cs="Times New Roman"/>
          <w:i/>
          <w:sz w:val="24"/>
          <w:szCs w:val="24"/>
          <w:lang w:val="en-US"/>
        </w:rPr>
        <w:t>different types of artefacts</w:t>
      </w:r>
      <w:r w:rsidR="003B1855" w:rsidRPr="00410626">
        <w:rPr>
          <w:rFonts w:ascii="Garamond" w:hAnsi="Garamond" w:cs="Times New Roman"/>
          <w:i/>
          <w:sz w:val="24"/>
          <w:szCs w:val="24"/>
          <w:lang w:val="en-US"/>
        </w:rPr>
        <w:t xml:space="preserve"> </w:t>
      </w:r>
      <w:r w:rsidR="003B1855" w:rsidRPr="00410626">
        <w:rPr>
          <w:rFonts w:ascii="Garamond" w:hAnsi="Garamond" w:cs="Times New Roman"/>
          <w:sz w:val="24"/>
          <w:szCs w:val="24"/>
          <w:lang w:val="en-US"/>
        </w:rPr>
        <w:t xml:space="preserve">(that may be used in OR practice), or </w:t>
      </w:r>
      <w:r w:rsidR="00645306" w:rsidRPr="00410626">
        <w:rPr>
          <w:rFonts w:ascii="Garamond" w:hAnsi="Garamond" w:cs="Times New Roman"/>
          <w:sz w:val="24"/>
          <w:szCs w:val="24"/>
          <w:lang w:val="en-US"/>
        </w:rPr>
        <w:t xml:space="preserve">the relationship between </w:t>
      </w:r>
      <w:r w:rsidR="003B1855" w:rsidRPr="00410626">
        <w:rPr>
          <w:rFonts w:ascii="Garamond" w:hAnsi="Garamond" w:cs="Times New Roman"/>
          <w:i/>
          <w:sz w:val="24"/>
          <w:szCs w:val="24"/>
          <w:lang w:val="en-US"/>
        </w:rPr>
        <w:t>artefact</w:t>
      </w:r>
      <w:r w:rsidR="00645306" w:rsidRPr="00410626">
        <w:rPr>
          <w:rFonts w:ascii="Garamond" w:hAnsi="Garamond" w:cs="Times New Roman"/>
          <w:i/>
          <w:sz w:val="24"/>
          <w:szCs w:val="24"/>
          <w:lang w:val="en-US"/>
        </w:rPr>
        <w:t xml:space="preserve"> appropriation and the issue of concern</w:t>
      </w:r>
      <w:r w:rsidR="00645306" w:rsidRPr="00410626">
        <w:rPr>
          <w:rFonts w:ascii="Garamond" w:hAnsi="Garamond" w:cs="Times New Roman"/>
          <w:sz w:val="24"/>
          <w:szCs w:val="24"/>
          <w:lang w:val="en-US"/>
        </w:rPr>
        <w:t xml:space="preserve">. </w:t>
      </w:r>
      <w:r w:rsidR="003B1855" w:rsidRPr="00410626">
        <w:rPr>
          <w:rFonts w:ascii="Garamond" w:hAnsi="Garamond" w:cs="Times New Roman"/>
          <w:sz w:val="24"/>
          <w:szCs w:val="24"/>
          <w:lang w:val="en-US"/>
        </w:rPr>
        <w:t>We introduce the</w:t>
      </w:r>
      <w:r w:rsidR="003B1855" w:rsidRPr="00410626">
        <w:rPr>
          <w:rFonts w:ascii="Garamond" w:eastAsia="AdvOT1ef757c0" w:hAnsi="Garamond" w:cs="Times New Roman"/>
          <w:sz w:val="24"/>
          <w:szCs w:val="24"/>
          <w:lang w:val="en-US"/>
        </w:rPr>
        <w:t xml:space="preserve"> </w:t>
      </w:r>
      <w:r w:rsidR="00645306" w:rsidRPr="00410626">
        <w:rPr>
          <w:rFonts w:ascii="Garamond" w:eastAsia="AdvOT1ef757c0" w:hAnsi="Garamond" w:cs="Times New Roman"/>
          <w:sz w:val="24"/>
          <w:szCs w:val="24"/>
          <w:lang w:val="en-US"/>
        </w:rPr>
        <w:t xml:space="preserve">concept of </w:t>
      </w:r>
      <w:r w:rsidR="003B1855" w:rsidRPr="00410626">
        <w:rPr>
          <w:rFonts w:ascii="Garamond" w:eastAsia="AdvOT1ef757c0" w:hAnsi="Garamond" w:cs="Times New Roman"/>
          <w:sz w:val="24"/>
          <w:szCs w:val="24"/>
          <w:lang w:val="en-US"/>
        </w:rPr>
        <w:t>‘</w:t>
      </w:r>
      <w:r w:rsidR="00645306" w:rsidRPr="00410626">
        <w:rPr>
          <w:rFonts w:ascii="Garamond" w:eastAsia="AdvOT1ef757c0" w:hAnsi="Garamond" w:cs="Times New Roman"/>
          <w:sz w:val="24"/>
          <w:szCs w:val="24"/>
          <w:lang w:val="en-US"/>
        </w:rPr>
        <w:t>appropriation intensit</w:t>
      </w:r>
      <w:r w:rsidR="003B1855" w:rsidRPr="00410626">
        <w:rPr>
          <w:rFonts w:ascii="Garamond" w:eastAsia="AdvOT1ef757c0" w:hAnsi="Garamond" w:cs="Times New Roman"/>
          <w:sz w:val="24"/>
          <w:szCs w:val="24"/>
          <w:lang w:val="en-US"/>
        </w:rPr>
        <w:t>y’ (that might vary within the conversation) that</w:t>
      </w:r>
      <w:r w:rsidR="00645306" w:rsidRPr="00410626">
        <w:rPr>
          <w:rFonts w:ascii="Garamond" w:eastAsia="AdvOT1ef757c0" w:hAnsi="Garamond" w:cs="Times New Roman"/>
          <w:sz w:val="24"/>
          <w:szCs w:val="24"/>
          <w:lang w:val="en-US"/>
        </w:rPr>
        <w:t xml:space="preserve"> offers a framework t</w:t>
      </w:r>
      <w:r w:rsidR="003B1855" w:rsidRPr="00410626">
        <w:rPr>
          <w:rFonts w:ascii="Garamond" w:eastAsia="AdvOT1ef757c0" w:hAnsi="Garamond" w:cs="Times New Roman"/>
          <w:sz w:val="24"/>
          <w:szCs w:val="24"/>
          <w:lang w:val="en-US"/>
        </w:rPr>
        <w:t>o</w:t>
      </w:r>
      <w:r w:rsidR="00645306" w:rsidRPr="00410626">
        <w:rPr>
          <w:rFonts w:ascii="Garamond" w:eastAsia="AdvOT1ef757c0" w:hAnsi="Garamond" w:cs="Times New Roman"/>
          <w:sz w:val="24"/>
          <w:szCs w:val="24"/>
          <w:lang w:val="en-US"/>
        </w:rPr>
        <w:t xml:space="preserve"> </w:t>
      </w:r>
      <w:r w:rsidR="003B1855" w:rsidRPr="00410626">
        <w:rPr>
          <w:rFonts w:ascii="Garamond" w:eastAsia="AdvOT1ef757c0" w:hAnsi="Garamond" w:cs="Times New Roman"/>
          <w:sz w:val="24"/>
          <w:szCs w:val="24"/>
          <w:lang w:val="en-US"/>
        </w:rPr>
        <w:t>understand</w:t>
      </w:r>
      <w:r w:rsidR="00645306" w:rsidRPr="00410626">
        <w:rPr>
          <w:rFonts w:ascii="Garamond" w:eastAsia="AdvOT1ef757c0" w:hAnsi="Garamond" w:cs="Times New Roman"/>
          <w:sz w:val="24"/>
          <w:szCs w:val="24"/>
          <w:lang w:val="en-US"/>
        </w:rPr>
        <w:t xml:space="preserve"> how groups use artefacts during FM workshops (</w:t>
      </w:r>
      <w:r w:rsidR="00645306" w:rsidRPr="00410626">
        <w:rPr>
          <w:rFonts w:ascii="Garamond" w:hAnsi="Garamond" w:cs="Times New Roman"/>
          <w:sz w:val="24"/>
          <w:szCs w:val="24"/>
          <w:lang w:val="en-US"/>
        </w:rPr>
        <w:t xml:space="preserve">Franco, 2013; Franco </w:t>
      </w:r>
      <w:r w:rsidR="00B97299" w:rsidRPr="00410626">
        <w:rPr>
          <w:rFonts w:ascii="Garamond" w:hAnsi="Garamond" w:cs="Times New Roman"/>
          <w:sz w:val="24"/>
          <w:szCs w:val="24"/>
          <w:lang w:val="en-US"/>
        </w:rPr>
        <w:t>&amp;</w:t>
      </w:r>
      <w:r w:rsidR="00645306" w:rsidRPr="00410626">
        <w:rPr>
          <w:rFonts w:ascii="Garamond" w:hAnsi="Garamond" w:cs="Times New Roman"/>
          <w:sz w:val="24"/>
          <w:szCs w:val="24"/>
          <w:lang w:val="en-US"/>
        </w:rPr>
        <w:t xml:space="preserve"> Greiffenhagen, 2018; White et al., 2016)</w:t>
      </w:r>
      <w:r w:rsidR="00645306" w:rsidRPr="00410626">
        <w:rPr>
          <w:rFonts w:ascii="Garamond" w:eastAsia="AdvOT1ef757c0" w:hAnsi="Garamond" w:cs="Times New Roman"/>
          <w:sz w:val="24"/>
          <w:szCs w:val="24"/>
          <w:lang w:val="en-US"/>
        </w:rPr>
        <w:t xml:space="preserve"> and link appropriation to</w:t>
      </w:r>
      <w:r w:rsidR="003B1855" w:rsidRPr="00410626">
        <w:rPr>
          <w:rFonts w:ascii="Garamond" w:eastAsia="AdvOT1ef757c0" w:hAnsi="Garamond" w:cs="Times New Roman"/>
          <w:sz w:val="24"/>
          <w:szCs w:val="24"/>
          <w:lang w:val="en-US"/>
        </w:rPr>
        <w:t xml:space="preserve"> the</w:t>
      </w:r>
      <w:r w:rsidR="00645306" w:rsidRPr="00410626">
        <w:rPr>
          <w:rFonts w:ascii="Garamond" w:eastAsia="AdvOT1ef757c0" w:hAnsi="Garamond" w:cs="Times New Roman"/>
          <w:sz w:val="24"/>
          <w:szCs w:val="24"/>
          <w:lang w:val="en-US"/>
        </w:rPr>
        <w:t xml:space="preserve"> types of artefact </w:t>
      </w:r>
      <w:r w:rsidR="003B1855" w:rsidRPr="00410626">
        <w:rPr>
          <w:rFonts w:ascii="Garamond" w:eastAsia="AdvOT1ef757c0" w:hAnsi="Garamond" w:cs="Times New Roman"/>
          <w:sz w:val="24"/>
          <w:szCs w:val="24"/>
          <w:lang w:val="en-US"/>
        </w:rPr>
        <w:t>and issues discussed</w:t>
      </w:r>
      <w:r w:rsidR="00645306" w:rsidRPr="00410626">
        <w:rPr>
          <w:rFonts w:ascii="Garamond" w:eastAsia="AdvOT1ef757c0" w:hAnsi="Garamond" w:cs="Times New Roman"/>
          <w:sz w:val="24"/>
          <w:szCs w:val="24"/>
          <w:lang w:val="en-US"/>
        </w:rPr>
        <w:t xml:space="preserve">. Thus, this paper offers a way to highlight not </w:t>
      </w:r>
      <w:r w:rsidR="003B1855" w:rsidRPr="00410626">
        <w:rPr>
          <w:rFonts w:ascii="Garamond" w:eastAsia="AdvOT1ef757c0" w:hAnsi="Garamond" w:cs="Times New Roman"/>
          <w:sz w:val="24"/>
          <w:szCs w:val="24"/>
          <w:lang w:val="en-US"/>
        </w:rPr>
        <w:t>only</w:t>
      </w:r>
      <w:r w:rsidR="00645306" w:rsidRPr="00410626">
        <w:rPr>
          <w:rFonts w:ascii="Garamond" w:eastAsia="AdvOT1ef757c0" w:hAnsi="Garamond" w:cs="Times New Roman"/>
          <w:sz w:val="24"/>
          <w:szCs w:val="24"/>
          <w:lang w:val="en-US"/>
        </w:rPr>
        <w:t xml:space="preserve"> the </w:t>
      </w:r>
      <w:r w:rsidR="00197211" w:rsidRPr="00410626">
        <w:rPr>
          <w:rFonts w:ascii="Garamond" w:eastAsia="AdvOT1ef757c0" w:hAnsi="Garamond" w:cs="Times New Roman"/>
          <w:sz w:val="24"/>
          <w:szCs w:val="24"/>
          <w:lang w:val="en-US"/>
        </w:rPr>
        <w:t>presence</w:t>
      </w:r>
      <w:r w:rsidR="00645306" w:rsidRPr="00410626">
        <w:rPr>
          <w:rFonts w:ascii="Garamond" w:eastAsia="AdvOT1ef757c0" w:hAnsi="Garamond" w:cs="Times New Roman"/>
          <w:sz w:val="24"/>
          <w:szCs w:val="24"/>
          <w:lang w:val="en-US"/>
        </w:rPr>
        <w:t xml:space="preserve"> of artefacts but</w:t>
      </w:r>
      <w:r w:rsidR="00197211" w:rsidRPr="00410626">
        <w:rPr>
          <w:rFonts w:ascii="Garamond" w:eastAsia="AdvOT1ef757c0" w:hAnsi="Garamond" w:cs="Times New Roman"/>
          <w:sz w:val="24"/>
          <w:szCs w:val="24"/>
          <w:lang w:val="en-US"/>
        </w:rPr>
        <w:t xml:space="preserve"> also</w:t>
      </w:r>
      <w:r w:rsidR="00645306" w:rsidRPr="00410626">
        <w:rPr>
          <w:rFonts w:ascii="Garamond" w:eastAsia="AdvOT1ef757c0" w:hAnsi="Garamond" w:cs="Times New Roman"/>
          <w:sz w:val="24"/>
          <w:szCs w:val="24"/>
          <w:lang w:val="en-US"/>
        </w:rPr>
        <w:t xml:space="preserve"> their intentional use </w:t>
      </w:r>
      <w:r w:rsidR="00197211" w:rsidRPr="00410626">
        <w:rPr>
          <w:rFonts w:ascii="Garamond" w:eastAsia="AdvOT1ef757c0" w:hAnsi="Garamond" w:cs="Times New Roman"/>
          <w:sz w:val="24"/>
          <w:szCs w:val="24"/>
          <w:lang w:val="en-US"/>
        </w:rPr>
        <w:t xml:space="preserve">that helps </w:t>
      </w:r>
      <w:r w:rsidR="00645306" w:rsidRPr="00410626">
        <w:rPr>
          <w:rFonts w:ascii="Garamond" w:eastAsia="AdvOT1ef757c0" w:hAnsi="Garamond" w:cs="Times New Roman"/>
          <w:sz w:val="24"/>
          <w:szCs w:val="24"/>
          <w:lang w:val="en-US"/>
        </w:rPr>
        <w:t>achieve worksho</w:t>
      </w:r>
      <w:r w:rsidR="00197211" w:rsidRPr="00410626">
        <w:rPr>
          <w:rFonts w:ascii="Garamond" w:eastAsia="AdvOT1ef757c0" w:hAnsi="Garamond" w:cs="Times New Roman"/>
          <w:strike/>
          <w:sz w:val="24"/>
          <w:szCs w:val="24"/>
          <w:lang w:val="en-US"/>
        </w:rPr>
        <w:t>p</w:t>
      </w:r>
      <w:r w:rsidR="00645306" w:rsidRPr="00410626">
        <w:rPr>
          <w:rFonts w:ascii="Garamond" w:eastAsia="AdvOT1ef757c0" w:hAnsi="Garamond" w:cs="Times New Roman"/>
          <w:sz w:val="24"/>
          <w:szCs w:val="24"/>
          <w:lang w:val="en-US"/>
        </w:rPr>
        <w:t xml:space="preserve"> outcomes, further </w:t>
      </w:r>
      <w:r w:rsidR="00197211" w:rsidRPr="00410626">
        <w:rPr>
          <w:rFonts w:ascii="Garamond" w:eastAsia="AdvOT1ef757c0" w:hAnsi="Garamond" w:cs="Times New Roman"/>
          <w:sz w:val="24"/>
          <w:szCs w:val="24"/>
          <w:lang w:val="en-US"/>
        </w:rPr>
        <w:t xml:space="preserve">explaining </w:t>
      </w:r>
      <w:r w:rsidR="00645306" w:rsidRPr="00410626">
        <w:rPr>
          <w:rFonts w:ascii="Garamond" w:eastAsia="AdvOT1ef757c0" w:hAnsi="Garamond" w:cs="Times New Roman"/>
          <w:sz w:val="24"/>
          <w:szCs w:val="24"/>
          <w:lang w:val="en-US"/>
        </w:rPr>
        <w:t xml:space="preserve">the </w:t>
      </w:r>
      <w:r w:rsidR="00645306" w:rsidRPr="00410626">
        <w:rPr>
          <w:rFonts w:ascii="Garamond" w:hAnsi="Garamond" w:cs="Times New Roman"/>
          <w:sz w:val="24"/>
          <w:szCs w:val="24"/>
          <w:lang w:val="en-US"/>
        </w:rPr>
        <w:t xml:space="preserve">agentic role of materiality </w:t>
      </w:r>
      <w:r w:rsidR="00D7622D" w:rsidRPr="00410626">
        <w:rPr>
          <w:rFonts w:ascii="Garamond" w:hAnsi="Garamond" w:cs="Times New Roman"/>
          <w:sz w:val="24"/>
          <w:szCs w:val="24"/>
          <w:lang w:val="en-US"/>
        </w:rPr>
        <w:t>for</w:t>
      </w:r>
      <w:r w:rsidR="00645306" w:rsidRPr="00410626">
        <w:rPr>
          <w:rFonts w:ascii="Garamond" w:hAnsi="Garamond" w:cs="Times New Roman"/>
          <w:sz w:val="24"/>
          <w:szCs w:val="24"/>
          <w:lang w:val="en-US"/>
        </w:rPr>
        <w:t xml:space="preserve"> OR </w:t>
      </w:r>
      <w:r w:rsidR="00D7622D" w:rsidRPr="00410626">
        <w:rPr>
          <w:rFonts w:ascii="Garamond" w:hAnsi="Garamond" w:cs="Times New Roman"/>
          <w:sz w:val="24"/>
          <w:szCs w:val="24"/>
          <w:lang w:val="en-US"/>
        </w:rPr>
        <w:t xml:space="preserve">and strategy </w:t>
      </w:r>
      <w:r w:rsidR="00645306" w:rsidRPr="00410626">
        <w:rPr>
          <w:rFonts w:ascii="Garamond" w:hAnsi="Garamond" w:cs="Times New Roman"/>
          <w:sz w:val="24"/>
          <w:szCs w:val="24"/>
          <w:lang w:val="en-US"/>
        </w:rPr>
        <w:t>practice</w:t>
      </w:r>
      <w:r w:rsidR="00D7622D" w:rsidRPr="00410626">
        <w:rPr>
          <w:rFonts w:ascii="Garamond" w:hAnsi="Garamond" w:cs="Times New Roman"/>
          <w:sz w:val="24"/>
          <w:szCs w:val="24"/>
          <w:lang w:val="en-US"/>
        </w:rPr>
        <w:t>s</w:t>
      </w:r>
      <w:r w:rsidR="00645306" w:rsidRPr="00410626">
        <w:rPr>
          <w:rFonts w:ascii="Garamond" w:hAnsi="Garamond" w:cs="Times New Roman"/>
          <w:sz w:val="24"/>
          <w:szCs w:val="24"/>
          <w:lang w:val="en-US"/>
        </w:rPr>
        <w:t xml:space="preserve"> (</w:t>
      </w:r>
      <w:r w:rsidR="002E30EC" w:rsidRPr="00410626">
        <w:rPr>
          <w:rFonts w:ascii="Garamond" w:hAnsi="Garamond" w:cs="Times New Roman"/>
          <w:sz w:val="24"/>
          <w:szCs w:val="24"/>
          <w:lang w:val="en-US"/>
        </w:rPr>
        <w:t xml:space="preserve">Balogun et al., 2014; </w:t>
      </w:r>
      <w:r w:rsidR="001A2164" w:rsidRPr="00410626">
        <w:rPr>
          <w:rFonts w:ascii="Garamond" w:hAnsi="Garamond" w:cs="Times New Roman"/>
          <w:sz w:val="24"/>
          <w:szCs w:val="24"/>
          <w:lang w:val="en-US"/>
        </w:rPr>
        <w:t xml:space="preserve">Burgelman et al., 2018; </w:t>
      </w:r>
      <w:r w:rsidR="001F534E" w:rsidRPr="00410626">
        <w:rPr>
          <w:rFonts w:ascii="Garamond" w:hAnsi="Garamond" w:cs="Times New Roman"/>
          <w:sz w:val="24"/>
          <w:szCs w:val="24"/>
          <w:lang w:val="en-US"/>
        </w:rPr>
        <w:t xml:space="preserve">Franco, 2013; </w:t>
      </w:r>
      <w:r w:rsidR="00645306" w:rsidRPr="00410626">
        <w:rPr>
          <w:rFonts w:ascii="Garamond" w:hAnsi="Garamond" w:cs="Times New Roman"/>
          <w:sz w:val="24"/>
          <w:szCs w:val="24"/>
          <w:lang w:val="en-US"/>
        </w:rPr>
        <w:t xml:space="preserve">Franco </w:t>
      </w:r>
      <w:r w:rsidR="00B97299" w:rsidRPr="00410626">
        <w:rPr>
          <w:rFonts w:ascii="Garamond" w:hAnsi="Garamond" w:cs="Times New Roman"/>
          <w:sz w:val="24"/>
          <w:szCs w:val="24"/>
          <w:lang w:val="en-US"/>
        </w:rPr>
        <w:t>&amp;</w:t>
      </w:r>
      <w:r w:rsidR="00645306" w:rsidRPr="00410626">
        <w:rPr>
          <w:rFonts w:ascii="Garamond" w:hAnsi="Garamond" w:cs="Times New Roman"/>
          <w:sz w:val="24"/>
          <w:szCs w:val="24"/>
          <w:lang w:val="en-US"/>
        </w:rPr>
        <w:t xml:space="preserve"> Montibeller, 2010). </w:t>
      </w:r>
    </w:p>
    <w:p w14:paraId="6F726A54" w14:textId="1EAD96FC" w:rsidR="00D8127D" w:rsidRPr="00410626" w:rsidRDefault="00645306" w:rsidP="00D8127D">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 xml:space="preserve">In terms of practical implications, </w:t>
      </w:r>
      <w:r w:rsidR="00937516" w:rsidRPr="00410626">
        <w:rPr>
          <w:rFonts w:ascii="Garamond" w:hAnsi="Garamond" w:cs="Times New Roman"/>
          <w:sz w:val="24"/>
          <w:szCs w:val="24"/>
          <w:lang w:val="en-US"/>
        </w:rPr>
        <w:t xml:space="preserve">we </w:t>
      </w:r>
      <w:r w:rsidRPr="00410626">
        <w:rPr>
          <w:rFonts w:ascii="Garamond" w:hAnsi="Garamond" w:cs="Times New Roman"/>
          <w:sz w:val="24"/>
          <w:szCs w:val="24"/>
          <w:lang w:val="en-US"/>
        </w:rPr>
        <w:t>offer managers and organizations an innovative lens to analyze decisions in complex group settings</w:t>
      </w:r>
      <w:r w:rsidR="00416670" w:rsidRPr="00410626">
        <w:rPr>
          <w:rFonts w:ascii="Garamond" w:hAnsi="Garamond" w:cs="Times New Roman"/>
          <w:sz w:val="24"/>
          <w:szCs w:val="24"/>
          <w:lang w:val="en-US"/>
        </w:rPr>
        <w:t>,</w:t>
      </w:r>
      <w:r w:rsidRPr="00410626">
        <w:rPr>
          <w:rFonts w:ascii="Garamond" w:hAnsi="Garamond" w:cs="Times New Roman"/>
          <w:sz w:val="24"/>
          <w:szCs w:val="24"/>
          <w:lang w:val="en-US"/>
        </w:rPr>
        <w:t xml:space="preserve"> as well as a framework to influence group settings</w:t>
      </w:r>
      <w:r w:rsidR="00416670" w:rsidRPr="00410626">
        <w:rPr>
          <w:rFonts w:ascii="Garamond" w:hAnsi="Garamond" w:cs="Times New Roman"/>
          <w:sz w:val="24"/>
          <w:szCs w:val="24"/>
          <w:lang w:val="en-US"/>
        </w:rPr>
        <w:t xml:space="preserve"> and outcomes</w:t>
      </w:r>
      <w:r w:rsidRPr="00410626">
        <w:rPr>
          <w:rFonts w:ascii="Garamond" w:hAnsi="Garamond" w:cs="Times New Roman"/>
          <w:sz w:val="24"/>
          <w:szCs w:val="24"/>
          <w:lang w:val="en-US"/>
        </w:rPr>
        <w:t xml:space="preserve"> through artefacts. For instance, managers could use artefacts during a workshop to keep the discussion going (supportive device) or may need group</w:t>
      </w:r>
      <w:r w:rsidR="00416670" w:rsidRPr="00410626">
        <w:rPr>
          <w:rFonts w:ascii="Garamond" w:hAnsi="Garamond" w:cs="Times New Roman"/>
          <w:sz w:val="24"/>
          <w:szCs w:val="24"/>
          <w:lang w:val="en-US"/>
        </w:rPr>
        <w:t xml:space="preserve"> knowledge</w:t>
      </w:r>
      <w:r w:rsidRPr="00410626">
        <w:rPr>
          <w:rFonts w:ascii="Garamond" w:hAnsi="Garamond" w:cs="Times New Roman"/>
          <w:sz w:val="24"/>
          <w:szCs w:val="24"/>
          <w:lang w:val="en-US"/>
        </w:rPr>
        <w:t xml:space="preserve"> </w:t>
      </w:r>
      <w:r w:rsidR="00416670" w:rsidRPr="00410626">
        <w:rPr>
          <w:rFonts w:ascii="Garamond" w:hAnsi="Garamond" w:cs="Times New Roman"/>
          <w:sz w:val="24"/>
          <w:szCs w:val="24"/>
          <w:lang w:val="en-US"/>
        </w:rPr>
        <w:t>to</w:t>
      </w:r>
      <w:r w:rsidRPr="00410626">
        <w:rPr>
          <w:rFonts w:ascii="Garamond" w:hAnsi="Garamond" w:cs="Times New Roman"/>
          <w:sz w:val="24"/>
          <w:szCs w:val="24"/>
          <w:lang w:val="en-US"/>
        </w:rPr>
        <w:t xml:space="preserve"> discuss</w:t>
      </w:r>
      <w:r w:rsidR="00416670" w:rsidRPr="00410626">
        <w:rPr>
          <w:rFonts w:ascii="Garamond" w:hAnsi="Garamond" w:cs="Times New Roman"/>
          <w:sz w:val="24"/>
          <w:szCs w:val="24"/>
          <w:lang w:val="en-US"/>
        </w:rPr>
        <w:t xml:space="preserve"> </w:t>
      </w:r>
      <w:r w:rsidRPr="00410626">
        <w:rPr>
          <w:rFonts w:ascii="Garamond" w:hAnsi="Garamond" w:cs="Times New Roman"/>
          <w:sz w:val="24"/>
          <w:szCs w:val="24"/>
          <w:lang w:val="en-US"/>
        </w:rPr>
        <w:t>a topic/issue of strategic importance</w:t>
      </w:r>
      <w:r w:rsidR="00416670" w:rsidRPr="00410626">
        <w:rPr>
          <w:rFonts w:ascii="Garamond" w:hAnsi="Garamond" w:cs="Times New Roman"/>
          <w:sz w:val="24"/>
          <w:szCs w:val="24"/>
          <w:lang w:val="en-US"/>
        </w:rPr>
        <w:t xml:space="preserve"> (</w:t>
      </w:r>
      <w:r w:rsidRPr="00410626">
        <w:rPr>
          <w:rFonts w:ascii="Garamond" w:hAnsi="Garamond" w:cs="Times New Roman"/>
          <w:sz w:val="24"/>
          <w:szCs w:val="24"/>
          <w:lang w:val="en-US"/>
        </w:rPr>
        <w:t xml:space="preserve">in this case, </w:t>
      </w:r>
      <w:r w:rsidR="00416670" w:rsidRPr="00410626">
        <w:rPr>
          <w:rFonts w:ascii="Garamond" w:hAnsi="Garamond" w:cs="Times New Roman"/>
          <w:sz w:val="24"/>
          <w:szCs w:val="24"/>
          <w:lang w:val="en-US"/>
        </w:rPr>
        <w:t>groups</w:t>
      </w:r>
      <w:r w:rsidRPr="00410626">
        <w:rPr>
          <w:rFonts w:ascii="Garamond" w:hAnsi="Garamond" w:cs="Times New Roman"/>
          <w:sz w:val="24"/>
          <w:szCs w:val="24"/>
          <w:lang w:val="en-US"/>
        </w:rPr>
        <w:t xml:space="preserve"> could</w:t>
      </w:r>
      <w:r w:rsidR="00416670" w:rsidRPr="00410626">
        <w:rPr>
          <w:rFonts w:ascii="Garamond" w:hAnsi="Garamond" w:cs="Times New Roman"/>
          <w:sz w:val="24"/>
          <w:szCs w:val="24"/>
          <w:lang w:val="en-US"/>
        </w:rPr>
        <w:t xml:space="preserve"> use</w:t>
      </w:r>
      <w:r w:rsidRPr="00410626">
        <w:rPr>
          <w:rFonts w:ascii="Garamond" w:hAnsi="Garamond" w:cs="Times New Roman"/>
          <w:sz w:val="24"/>
          <w:szCs w:val="24"/>
          <w:lang w:val="en-US"/>
        </w:rPr>
        <w:t xml:space="preserve"> artefacts as strategizing devices</w:t>
      </w:r>
      <w:r w:rsidR="00416670" w:rsidRPr="00410626">
        <w:rPr>
          <w:rFonts w:ascii="Garamond" w:hAnsi="Garamond" w:cs="Times New Roman"/>
          <w:sz w:val="24"/>
          <w:szCs w:val="24"/>
          <w:lang w:val="en-US"/>
        </w:rPr>
        <w:t>)</w:t>
      </w:r>
      <w:r w:rsidRPr="00410626">
        <w:rPr>
          <w:rFonts w:ascii="Garamond" w:hAnsi="Garamond" w:cs="Times New Roman"/>
          <w:sz w:val="24"/>
          <w:szCs w:val="24"/>
          <w:lang w:val="en-US"/>
        </w:rPr>
        <w:t xml:space="preserve">. Furthermore, depending on whether </w:t>
      </w:r>
      <w:r w:rsidR="00416670" w:rsidRPr="00410626">
        <w:rPr>
          <w:rFonts w:ascii="Garamond" w:hAnsi="Garamond" w:cs="Times New Roman"/>
          <w:sz w:val="24"/>
          <w:szCs w:val="24"/>
          <w:lang w:val="en-US"/>
        </w:rPr>
        <w:t>managers</w:t>
      </w:r>
      <w:r w:rsidRPr="00410626">
        <w:rPr>
          <w:rFonts w:ascii="Garamond" w:hAnsi="Garamond" w:cs="Times New Roman"/>
          <w:sz w:val="24"/>
          <w:szCs w:val="24"/>
          <w:lang w:val="en-US"/>
        </w:rPr>
        <w:t xml:space="preserve"> would like a group to engage in sharing knowledge, they could appropriate artefact</w:t>
      </w:r>
      <w:r w:rsidR="00416670" w:rsidRPr="00410626">
        <w:rPr>
          <w:rFonts w:ascii="Garamond" w:hAnsi="Garamond" w:cs="Times New Roman"/>
          <w:sz w:val="24"/>
          <w:szCs w:val="24"/>
          <w:lang w:val="en-US"/>
        </w:rPr>
        <w:t>s</w:t>
      </w:r>
      <w:r w:rsidRPr="00410626">
        <w:rPr>
          <w:rFonts w:ascii="Garamond" w:hAnsi="Garamond" w:cs="Times New Roman"/>
          <w:sz w:val="24"/>
          <w:szCs w:val="24"/>
          <w:lang w:val="en-US"/>
        </w:rPr>
        <w:t xml:space="preserve"> in either a low intensity (when encouraging knowledge sharing) or high or medium intensity (helping</w:t>
      </w:r>
      <w:r w:rsidR="00416670" w:rsidRPr="00410626">
        <w:rPr>
          <w:rFonts w:ascii="Garamond" w:hAnsi="Garamond" w:cs="Times New Roman"/>
          <w:sz w:val="24"/>
          <w:szCs w:val="24"/>
          <w:lang w:val="en-US"/>
        </w:rPr>
        <w:t xml:space="preserve"> to</w:t>
      </w:r>
      <w:r w:rsidRPr="00410626">
        <w:rPr>
          <w:rFonts w:ascii="Garamond" w:hAnsi="Garamond" w:cs="Times New Roman"/>
          <w:sz w:val="24"/>
          <w:szCs w:val="24"/>
          <w:lang w:val="en-US"/>
        </w:rPr>
        <w:t xml:space="preserve"> initiate</w:t>
      </w:r>
      <w:r w:rsidR="00D8127D" w:rsidRPr="00410626">
        <w:rPr>
          <w:rFonts w:ascii="Garamond" w:hAnsi="Garamond" w:cs="Times New Roman"/>
          <w:sz w:val="24"/>
          <w:szCs w:val="24"/>
          <w:lang w:val="en-US"/>
        </w:rPr>
        <w:t xml:space="preserve"> and keep discussion alive).</w:t>
      </w:r>
    </w:p>
    <w:p w14:paraId="27B1C38D" w14:textId="35E4A9D1" w:rsidR="00D8127D" w:rsidRPr="00410626" w:rsidRDefault="00416670" w:rsidP="00D8127D">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t>Similar to</w:t>
      </w:r>
      <w:r w:rsidR="00645306" w:rsidRPr="00410626">
        <w:rPr>
          <w:rFonts w:ascii="Garamond" w:hAnsi="Garamond" w:cs="Times New Roman"/>
          <w:sz w:val="24"/>
          <w:szCs w:val="24"/>
          <w:lang w:val="en-US"/>
        </w:rPr>
        <w:t xml:space="preserve"> other studies (e.g. Franco </w:t>
      </w:r>
      <w:r w:rsidR="00B97299" w:rsidRPr="00410626">
        <w:rPr>
          <w:rFonts w:ascii="Garamond" w:hAnsi="Garamond" w:cs="Times New Roman"/>
          <w:sz w:val="24"/>
          <w:szCs w:val="24"/>
          <w:lang w:val="en-US"/>
        </w:rPr>
        <w:t>&amp;</w:t>
      </w:r>
      <w:r w:rsidR="00645306" w:rsidRPr="00410626">
        <w:rPr>
          <w:rFonts w:ascii="Garamond" w:hAnsi="Garamond" w:cs="Times New Roman"/>
          <w:sz w:val="24"/>
          <w:szCs w:val="24"/>
          <w:lang w:val="en-US"/>
        </w:rPr>
        <w:t xml:space="preserve"> Greiffenhagen, 2018; Tavella </w:t>
      </w:r>
      <w:r w:rsidR="00B97299" w:rsidRPr="00410626">
        <w:rPr>
          <w:rFonts w:ascii="Garamond" w:hAnsi="Garamond" w:cs="Times New Roman"/>
          <w:sz w:val="24"/>
          <w:szCs w:val="24"/>
          <w:lang w:val="en-US"/>
        </w:rPr>
        <w:t>&amp;</w:t>
      </w:r>
      <w:r w:rsidR="00645306" w:rsidRPr="00410626">
        <w:rPr>
          <w:rFonts w:ascii="Garamond" w:hAnsi="Garamond" w:cs="Times New Roman"/>
          <w:sz w:val="24"/>
          <w:szCs w:val="24"/>
          <w:lang w:val="en-US"/>
        </w:rPr>
        <w:t xml:space="preserve"> Papadopoulos, 2017</w:t>
      </w:r>
      <w:r w:rsidR="00D11557" w:rsidRPr="00410626">
        <w:rPr>
          <w:rFonts w:ascii="Garamond" w:hAnsi="Garamond" w:cs="Times New Roman"/>
          <w:sz w:val="24"/>
          <w:szCs w:val="24"/>
          <w:lang w:val="en-US"/>
        </w:rPr>
        <w:t>; White et al., 2016</w:t>
      </w:r>
      <w:r w:rsidR="00645306" w:rsidRPr="00410626">
        <w:rPr>
          <w:rFonts w:ascii="Garamond" w:hAnsi="Garamond" w:cs="Times New Roman"/>
          <w:sz w:val="24"/>
          <w:szCs w:val="24"/>
          <w:lang w:val="en-US"/>
        </w:rPr>
        <w:t>)</w:t>
      </w:r>
      <w:r w:rsidRPr="00410626">
        <w:rPr>
          <w:rFonts w:ascii="Garamond" w:hAnsi="Garamond" w:cs="Times New Roman"/>
          <w:sz w:val="24"/>
          <w:szCs w:val="24"/>
          <w:lang w:val="en-US"/>
        </w:rPr>
        <w:t>,</w:t>
      </w:r>
      <w:r w:rsidR="00645306" w:rsidRPr="00410626">
        <w:rPr>
          <w:rFonts w:ascii="Garamond" w:hAnsi="Garamond" w:cs="Times New Roman"/>
          <w:sz w:val="24"/>
          <w:szCs w:val="24"/>
          <w:lang w:val="en-US"/>
        </w:rPr>
        <w:t xml:space="preserve"> this paper is based on a single workshop restricting the generalizability of the findings. Future investigations</w:t>
      </w:r>
      <w:r w:rsidRPr="00410626">
        <w:rPr>
          <w:rFonts w:ascii="Garamond" w:hAnsi="Garamond" w:cs="Times New Roman"/>
          <w:sz w:val="24"/>
          <w:szCs w:val="24"/>
          <w:lang w:val="en-US"/>
        </w:rPr>
        <w:t xml:space="preserve"> could</w:t>
      </w:r>
      <w:r w:rsidR="00645306" w:rsidRPr="00410626">
        <w:rPr>
          <w:rFonts w:ascii="Garamond" w:hAnsi="Garamond" w:cs="Times New Roman"/>
          <w:sz w:val="24"/>
          <w:szCs w:val="24"/>
          <w:lang w:val="en-US"/>
        </w:rPr>
        <w:t xml:space="preserve"> thus consider more workshop</w:t>
      </w:r>
      <w:r w:rsidRPr="00410626">
        <w:rPr>
          <w:rFonts w:ascii="Garamond" w:hAnsi="Garamond" w:cs="Times New Roman"/>
          <w:sz w:val="24"/>
          <w:szCs w:val="24"/>
          <w:lang w:val="en-US"/>
        </w:rPr>
        <w:t>s</w:t>
      </w:r>
      <w:r w:rsidR="00645306" w:rsidRPr="00410626">
        <w:rPr>
          <w:rFonts w:ascii="Garamond" w:hAnsi="Garamond" w:cs="Times New Roman"/>
          <w:sz w:val="24"/>
          <w:szCs w:val="24"/>
          <w:lang w:val="en-US"/>
        </w:rPr>
        <w:t xml:space="preserve"> in the same or across different contexts in order to further strengthen our findings and conclusions. Furthermore, KBHFF is at the moment undergoing a structural transformation and hence our results do not allow for further analysis on how the appropriation of artefacts has implications for organizational change. </w:t>
      </w:r>
    </w:p>
    <w:p w14:paraId="64AD334A" w14:textId="5F2A6708" w:rsidR="00BA2E54" w:rsidRPr="00410626" w:rsidRDefault="00645306" w:rsidP="00BA2E54">
      <w:pPr>
        <w:spacing w:line="360" w:lineRule="auto"/>
        <w:jc w:val="both"/>
        <w:rPr>
          <w:rFonts w:ascii="Garamond" w:hAnsi="Garamond" w:cs="Times New Roman"/>
          <w:sz w:val="24"/>
          <w:szCs w:val="24"/>
          <w:lang w:val="en-US"/>
        </w:rPr>
      </w:pPr>
      <w:r w:rsidRPr="00410626">
        <w:rPr>
          <w:rFonts w:ascii="Garamond" w:hAnsi="Garamond" w:cs="Times New Roman"/>
          <w:sz w:val="24"/>
          <w:szCs w:val="24"/>
          <w:lang w:val="en-US"/>
        </w:rPr>
        <w:lastRenderedPageBreak/>
        <w:t xml:space="preserve">Notwithstanding these limitations, there is considerable potential for future research. We call for longitudinal studies that look into how artefacts and group interactions are </w:t>
      </w:r>
      <w:r w:rsidR="00B151E3" w:rsidRPr="00410626">
        <w:rPr>
          <w:rFonts w:ascii="Garamond" w:hAnsi="Garamond" w:cs="Times New Roman"/>
          <w:sz w:val="24"/>
          <w:szCs w:val="24"/>
          <w:lang w:val="en-US"/>
        </w:rPr>
        <w:t>intertwined</w:t>
      </w:r>
      <w:r w:rsidRPr="00410626">
        <w:rPr>
          <w:rFonts w:ascii="Garamond" w:hAnsi="Garamond" w:cs="Times New Roman"/>
          <w:sz w:val="24"/>
          <w:szCs w:val="24"/>
          <w:lang w:val="en-US"/>
        </w:rPr>
        <w:t xml:space="preserve">. Furthermore, </w:t>
      </w:r>
      <w:r w:rsidR="00416670" w:rsidRPr="00410626">
        <w:rPr>
          <w:rFonts w:ascii="Garamond" w:hAnsi="Garamond" w:cs="Times New Roman"/>
          <w:sz w:val="24"/>
          <w:szCs w:val="24"/>
          <w:lang w:val="en-US"/>
        </w:rPr>
        <w:t xml:space="preserve">it </w:t>
      </w:r>
      <w:r w:rsidRPr="00410626">
        <w:rPr>
          <w:rFonts w:ascii="Garamond" w:hAnsi="Garamond" w:cs="Times New Roman"/>
          <w:sz w:val="24"/>
          <w:szCs w:val="24"/>
          <w:lang w:val="en-US"/>
        </w:rPr>
        <w:t>would be fruitful to discuss the imbrication of artefacts and interactions across different hierarchical levels.</w:t>
      </w:r>
    </w:p>
    <w:p w14:paraId="78BF806F" w14:textId="77777777" w:rsidR="00231619" w:rsidRPr="00410626" w:rsidRDefault="00231619" w:rsidP="00BA2E54">
      <w:pPr>
        <w:spacing w:line="360" w:lineRule="auto"/>
        <w:jc w:val="both"/>
        <w:rPr>
          <w:rFonts w:ascii="Garamond" w:hAnsi="Garamond" w:cs="Times New Roman"/>
          <w:sz w:val="24"/>
          <w:szCs w:val="24"/>
          <w:lang w:val="en-US"/>
        </w:rPr>
      </w:pPr>
    </w:p>
    <w:p w14:paraId="5BB271BC" w14:textId="77777777" w:rsidR="00A41381" w:rsidRPr="00410626" w:rsidRDefault="00592797" w:rsidP="00A41381">
      <w:pPr>
        <w:tabs>
          <w:tab w:val="left" w:pos="2995"/>
        </w:tabs>
        <w:spacing w:after="0" w:line="360" w:lineRule="auto"/>
        <w:jc w:val="both"/>
        <w:rPr>
          <w:rFonts w:ascii="Garamond" w:hAnsi="Garamond"/>
          <w:b/>
          <w:lang w:val="en-US"/>
        </w:rPr>
      </w:pPr>
      <w:r w:rsidRPr="00410626">
        <w:rPr>
          <w:rFonts w:ascii="Garamond" w:hAnsi="Garamond"/>
          <w:b/>
          <w:lang w:val="en-US"/>
        </w:rPr>
        <w:t>References</w:t>
      </w:r>
    </w:p>
    <w:p w14:paraId="2EC4CDFA" w14:textId="77777777" w:rsidR="002C01F7" w:rsidRPr="00410626" w:rsidRDefault="002C01F7" w:rsidP="002C01F7">
      <w:pPr>
        <w:autoSpaceDE w:val="0"/>
        <w:autoSpaceDN w:val="0"/>
        <w:adjustRightInd w:val="0"/>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Ackermann, F. (1996). Participants’ perceptions of the role of facilitators using group decision support systems. </w:t>
      </w:r>
      <w:r w:rsidRPr="00410626">
        <w:rPr>
          <w:rFonts w:ascii="Garamond" w:hAnsi="Garamond"/>
          <w:i/>
          <w:sz w:val="24"/>
          <w:szCs w:val="24"/>
          <w:lang w:val="en-US"/>
        </w:rPr>
        <w:t>Group Decision and Negotiation Journal</w:t>
      </w:r>
      <w:r w:rsidRPr="00410626">
        <w:rPr>
          <w:rFonts w:ascii="Garamond" w:hAnsi="Garamond"/>
          <w:sz w:val="24"/>
          <w:szCs w:val="24"/>
          <w:shd w:val="clear" w:color="auto" w:fill="FFFFFF"/>
          <w:lang w:val="en-US"/>
        </w:rPr>
        <w:t>,</w:t>
      </w:r>
      <w:r w:rsidRPr="00410626">
        <w:rPr>
          <w:rFonts w:ascii="Garamond" w:hAnsi="Garamond"/>
          <w:sz w:val="24"/>
          <w:szCs w:val="24"/>
          <w:lang w:val="en-US"/>
        </w:rPr>
        <w:t xml:space="preserve"> </w:t>
      </w:r>
      <w:r w:rsidRPr="00410626">
        <w:rPr>
          <w:rFonts w:ascii="Garamond" w:hAnsi="Garamond"/>
          <w:i/>
          <w:sz w:val="24"/>
          <w:szCs w:val="24"/>
          <w:lang w:val="en-US"/>
        </w:rPr>
        <w:t>5</w:t>
      </w:r>
      <w:r w:rsidRPr="00410626">
        <w:rPr>
          <w:rFonts w:ascii="Garamond" w:hAnsi="Garamond"/>
          <w:sz w:val="24"/>
          <w:szCs w:val="24"/>
          <w:lang w:val="en-US"/>
        </w:rPr>
        <w:t>(1), 93–112</w:t>
      </w:r>
    </w:p>
    <w:p w14:paraId="46EA3805" w14:textId="77777777" w:rsidR="002C01F7" w:rsidRPr="00410626" w:rsidRDefault="002C01F7" w:rsidP="002C01F7">
      <w:pPr>
        <w:autoSpaceDE w:val="0"/>
        <w:autoSpaceDN w:val="0"/>
        <w:adjustRightInd w:val="0"/>
        <w:spacing w:after="120" w:line="360" w:lineRule="auto"/>
        <w:ind w:left="425" w:hanging="425"/>
        <w:jc w:val="both"/>
        <w:rPr>
          <w:rFonts w:ascii="Garamond" w:hAnsi="Garamond" w:cs="Times New Roman"/>
          <w:sz w:val="24"/>
          <w:szCs w:val="24"/>
          <w:lang w:val="en-US" w:bidi="th-TH"/>
        </w:rPr>
      </w:pPr>
      <w:r w:rsidRPr="00410626">
        <w:rPr>
          <w:rFonts w:ascii="Garamond" w:hAnsi="Garamond" w:cs="Times New Roman"/>
          <w:sz w:val="24"/>
          <w:szCs w:val="24"/>
          <w:lang w:val="en-US" w:bidi="th-TH"/>
        </w:rPr>
        <w:t xml:space="preserve">Ackermann, F., Andersen, D. F., Eden, C., &amp; Richardson, G. P. (2011). ScriptsMap: A tool for designing multi-method policy-making workshops. </w:t>
      </w:r>
      <w:r w:rsidRPr="00410626">
        <w:rPr>
          <w:rFonts w:ascii="Garamond" w:hAnsi="Garamond" w:cs="Times New Roman"/>
          <w:i/>
          <w:sz w:val="24"/>
          <w:szCs w:val="24"/>
          <w:lang w:val="en-US" w:bidi="th-TH"/>
        </w:rPr>
        <w:t>Omega</w:t>
      </w:r>
      <w:r w:rsidRPr="00410626">
        <w:rPr>
          <w:rFonts w:ascii="Garamond" w:hAnsi="Garamond"/>
          <w:sz w:val="24"/>
          <w:szCs w:val="24"/>
          <w:shd w:val="clear" w:color="auto" w:fill="FFFFFF"/>
          <w:lang w:val="en-US"/>
        </w:rPr>
        <w:t>,</w:t>
      </w:r>
      <w:r w:rsidRPr="00410626">
        <w:rPr>
          <w:rFonts w:ascii="Garamond" w:hAnsi="Garamond" w:cs="Times New Roman"/>
          <w:i/>
          <w:sz w:val="24"/>
          <w:szCs w:val="24"/>
          <w:lang w:val="en-US" w:bidi="th-TH"/>
        </w:rPr>
        <w:t xml:space="preserve"> 39</w:t>
      </w:r>
      <w:r w:rsidRPr="00410626">
        <w:rPr>
          <w:rFonts w:ascii="Garamond" w:hAnsi="Garamond" w:cs="Times New Roman"/>
          <w:sz w:val="24"/>
          <w:szCs w:val="24"/>
          <w:lang w:val="en-US" w:bidi="th-TH"/>
        </w:rPr>
        <w:t>(4), 427</w:t>
      </w:r>
      <w:r w:rsidRPr="00410626">
        <w:rPr>
          <w:rFonts w:ascii="Garamond" w:hAnsi="Garamond" w:cs="Times New Roman"/>
          <w:sz w:val="24"/>
          <w:szCs w:val="24"/>
          <w:lang w:val="en-GB"/>
        </w:rPr>
        <w:t>–</w:t>
      </w:r>
      <w:r w:rsidRPr="00410626">
        <w:rPr>
          <w:rFonts w:ascii="Garamond" w:hAnsi="Garamond" w:cs="Times New Roman"/>
          <w:sz w:val="24"/>
          <w:szCs w:val="24"/>
          <w:lang w:val="en-US" w:bidi="th-TH"/>
        </w:rPr>
        <w:t xml:space="preserve">434. </w:t>
      </w:r>
    </w:p>
    <w:p w14:paraId="359A7AC1" w14:textId="77777777" w:rsidR="002C01F7" w:rsidRPr="00410626" w:rsidRDefault="002C01F7" w:rsidP="002C01F7">
      <w:pPr>
        <w:autoSpaceDE w:val="0"/>
        <w:autoSpaceDN w:val="0"/>
        <w:adjustRightInd w:val="0"/>
        <w:spacing w:after="120" w:line="360" w:lineRule="auto"/>
        <w:ind w:left="425" w:hanging="425"/>
        <w:jc w:val="both"/>
        <w:rPr>
          <w:rFonts w:ascii="Garamond" w:hAnsi="Garamond"/>
          <w:sz w:val="24"/>
          <w:szCs w:val="24"/>
          <w:shd w:val="clear" w:color="auto" w:fill="FFFFFF"/>
          <w:lang w:val="en-US"/>
        </w:rPr>
      </w:pPr>
      <w:r w:rsidRPr="00410626">
        <w:rPr>
          <w:rFonts w:ascii="Garamond" w:hAnsi="Garamond"/>
          <w:sz w:val="24"/>
          <w:szCs w:val="24"/>
          <w:shd w:val="clear" w:color="auto" w:fill="FFFFFF"/>
          <w:lang w:val="en-US"/>
        </w:rPr>
        <w:t xml:space="preserve">Ackermann, F., &amp; Eden, C. (1994). Issues in computer and non-computer supported GDSSs. </w:t>
      </w:r>
      <w:r w:rsidRPr="00410626">
        <w:rPr>
          <w:rFonts w:ascii="Garamond" w:hAnsi="Garamond"/>
          <w:i/>
          <w:sz w:val="24"/>
          <w:szCs w:val="24"/>
          <w:shd w:val="clear" w:color="auto" w:fill="FFFFFF"/>
          <w:lang w:val="en-US"/>
        </w:rPr>
        <w:t>Decision Support Systems</w:t>
      </w:r>
      <w:r w:rsidRPr="00410626">
        <w:rPr>
          <w:rFonts w:ascii="Garamond" w:hAnsi="Garamond"/>
          <w:sz w:val="24"/>
          <w:szCs w:val="24"/>
          <w:shd w:val="clear" w:color="auto" w:fill="FFFFFF"/>
          <w:lang w:val="en-US"/>
        </w:rPr>
        <w:t xml:space="preserve">, </w:t>
      </w:r>
      <w:r w:rsidRPr="00410626">
        <w:rPr>
          <w:rFonts w:ascii="Garamond" w:hAnsi="Garamond"/>
          <w:i/>
          <w:sz w:val="24"/>
          <w:szCs w:val="24"/>
          <w:shd w:val="clear" w:color="auto" w:fill="FFFFFF"/>
          <w:lang w:val="en-US"/>
        </w:rPr>
        <w:t>12</w:t>
      </w:r>
      <w:r w:rsidRPr="00410626">
        <w:rPr>
          <w:rFonts w:ascii="Garamond" w:hAnsi="Garamond"/>
          <w:sz w:val="24"/>
          <w:szCs w:val="24"/>
          <w:shd w:val="clear" w:color="auto" w:fill="FFFFFF"/>
          <w:lang w:val="en-US"/>
        </w:rPr>
        <w:t>(4 and 5), 339–381.</w:t>
      </w:r>
    </w:p>
    <w:p w14:paraId="0AEC5168" w14:textId="77777777" w:rsidR="002C01F7" w:rsidRPr="00410626" w:rsidRDefault="002C01F7" w:rsidP="002C01F7">
      <w:pPr>
        <w:autoSpaceDE w:val="0"/>
        <w:autoSpaceDN w:val="0"/>
        <w:adjustRightInd w:val="0"/>
        <w:spacing w:after="120" w:line="360" w:lineRule="auto"/>
        <w:ind w:left="425" w:hanging="425"/>
        <w:jc w:val="both"/>
        <w:rPr>
          <w:rFonts w:ascii="Garamond" w:hAnsi="Garamond"/>
          <w:sz w:val="24"/>
          <w:szCs w:val="24"/>
          <w:shd w:val="clear" w:color="auto" w:fill="FFFFFF"/>
          <w:lang w:val="en-US"/>
        </w:rPr>
      </w:pPr>
      <w:r w:rsidRPr="00410626">
        <w:rPr>
          <w:rFonts w:ascii="Garamond" w:hAnsi="Garamond"/>
          <w:sz w:val="24"/>
          <w:szCs w:val="24"/>
          <w:shd w:val="clear" w:color="auto" w:fill="FFFFFF"/>
          <w:lang w:val="en-US"/>
        </w:rPr>
        <w:t xml:space="preserve">Ackermann, F., &amp; Eden, C. (2001). Contrasting single user and networked group decision support systems for strategy making. </w:t>
      </w:r>
      <w:r w:rsidRPr="00410626">
        <w:rPr>
          <w:rFonts w:ascii="Garamond" w:hAnsi="Garamond"/>
          <w:i/>
          <w:sz w:val="24"/>
          <w:szCs w:val="24"/>
          <w:shd w:val="clear" w:color="auto" w:fill="FFFFFF"/>
          <w:lang w:val="en-US"/>
        </w:rPr>
        <w:t>Group Decision and Negotiation</w:t>
      </w:r>
      <w:r w:rsidRPr="00410626">
        <w:rPr>
          <w:rFonts w:ascii="Garamond" w:hAnsi="Garamond"/>
          <w:sz w:val="24"/>
          <w:szCs w:val="24"/>
          <w:shd w:val="clear" w:color="auto" w:fill="FFFFFF"/>
          <w:lang w:val="en-US"/>
        </w:rPr>
        <w:t xml:space="preserve">, </w:t>
      </w:r>
      <w:r w:rsidRPr="00410626">
        <w:rPr>
          <w:rFonts w:ascii="Garamond" w:hAnsi="Garamond"/>
          <w:i/>
          <w:sz w:val="24"/>
          <w:szCs w:val="24"/>
          <w:shd w:val="clear" w:color="auto" w:fill="FFFFFF"/>
          <w:lang w:val="en-US"/>
        </w:rPr>
        <w:t>10</w:t>
      </w:r>
      <w:r w:rsidRPr="00410626">
        <w:rPr>
          <w:rFonts w:ascii="Garamond" w:hAnsi="Garamond"/>
          <w:sz w:val="24"/>
          <w:szCs w:val="24"/>
          <w:shd w:val="clear" w:color="auto" w:fill="FFFFFF"/>
          <w:lang w:val="en-US"/>
        </w:rPr>
        <w:t>(1), 47–66.</w:t>
      </w:r>
    </w:p>
    <w:p w14:paraId="78E81058" w14:textId="35F03873" w:rsidR="004C2CE0" w:rsidRPr="00410626" w:rsidRDefault="004C2CE0" w:rsidP="000B372D">
      <w:pPr>
        <w:tabs>
          <w:tab w:val="left" w:pos="2995"/>
        </w:tabs>
        <w:spacing w:after="0" w:line="360" w:lineRule="auto"/>
        <w:ind w:left="426" w:hanging="426"/>
        <w:jc w:val="both"/>
        <w:rPr>
          <w:rFonts w:ascii="Garamond" w:hAnsi="Garamond" w:cs="Times New Roman"/>
          <w:sz w:val="24"/>
          <w:szCs w:val="24"/>
          <w:lang w:val="en-US"/>
        </w:rPr>
      </w:pPr>
      <w:r w:rsidRPr="00410626">
        <w:rPr>
          <w:rFonts w:ascii="Garamond" w:hAnsi="Garamond" w:cs="Times New Roman"/>
          <w:sz w:val="24"/>
          <w:szCs w:val="24"/>
          <w:lang w:val="en-US"/>
        </w:rPr>
        <w:t xml:space="preserve">Ackermann, F., &amp; Eden, C. (2010). The Role of Group Decision Support Systems: Negotiating Safe Energy. In M. Kilgour, &amp; C. Eden (Eds.), </w:t>
      </w:r>
      <w:r w:rsidRPr="00410626">
        <w:rPr>
          <w:rFonts w:ascii="Garamond" w:hAnsi="Garamond" w:cs="Times New Roman"/>
          <w:i/>
          <w:iCs/>
          <w:sz w:val="24"/>
          <w:szCs w:val="24"/>
          <w:lang w:val="en-US"/>
        </w:rPr>
        <w:t>Handbook of Group Decision and Negotiation</w:t>
      </w:r>
      <w:r w:rsidRPr="00410626">
        <w:rPr>
          <w:rFonts w:ascii="Garamond" w:hAnsi="Garamond" w:cs="Times New Roman"/>
          <w:sz w:val="24"/>
          <w:szCs w:val="24"/>
          <w:lang w:val="en-US"/>
        </w:rPr>
        <w:t xml:space="preserve"> (pp. 285</w:t>
      </w:r>
      <w:r w:rsidRPr="00410626">
        <w:rPr>
          <w:rFonts w:ascii="Garamond" w:hAnsi="Garamond"/>
          <w:sz w:val="24"/>
          <w:szCs w:val="24"/>
          <w:shd w:val="clear" w:color="auto" w:fill="FFFFFF"/>
          <w:lang w:val="en-US"/>
        </w:rPr>
        <w:t>–</w:t>
      </w:r>
      <w:r w:rsidRPr="00410626">
        <w:rPr>
          <w:rFonts w:ascii="Garamond" w:hAnsi="Garamond" w:cs="Times New Roman"/>
          <w:sz w:val="24"/>
          <w:szCs w:val="24"/>
          <w:lang w:val="en-US"/>
        </w:rPr>
        <w:t>299) The Netherlands: Springer.</w:t>
      </w:r>
    </w:p>
    <w:p w14:paraId="79C7FB13" w14:textId="77777777" w:rsidR="004C2CE0" w:rsidRPr="00410626" w:rsidRDefault="004C2CE0" w:rsidP="000B372D">
      <w:pPr>
        <w:autoSpaceDE w:val="0"/>
        <w:autoSpaceDN w:val="0"/>
        <w:adjustRightInd w:val="0"/>
        <w:spacing w:after="120" w:line="360" w:lineRule="auto"/>
        <w:ind w:left="425" w:hanging="425"/>
        <w:jc w:val="both"/>
        <w:rPr>
          <w:rFonts w:ascii="Garamond" w:hAnsi="Garamond"/>
          <w:sz w:val="24"/>
          <w:szCs w:val="24"/>
          <w:shd w:val="clear" w:color="auto" w:fill="FFFFFF"/>
          <w:lang w:val="en-US"/>
        </w:rPr>
      </w:pPr>
      <w:r w:rsidRPr="00410626">
        <w:rPr>
          <w:rFonts w:ascii="Garamond" w:hAnsi="Garamond"/>
          <w:sz w:val="24"/>
          <w:szCs w:val="24"/>
          <w:shd w:val="clear" w:color="auto" w:fill="FFFFFF"/>
          <w:lang w:val="en-US"/>
        </w:rPr>
        <w:t xml:space="preserve">Ackermann, F., &amp; Eden, C. (2011). Negotiation in Strategy Making Teams: Group Support and the Process of Cognitive Change. </w:t>
      </w:r>
      <w:r w:rsidRPr="00410626">
        <w:rPr>
          <w:rFonts w:ascii="Garamond" w:hAnsi="Garamond"/>
          <w:i/>
          <w:iCs/>
          <w:sz w:val="24"/>
          <w:szCs w:val="24"/>
          <w:shd w:val="clear" w:color="auto" w:fill="FFFFFF"/>
          <w:lang w:val="en-US"/>
        </w:rPr>
        <w:t>Group Decision and Negotiation</w:t>
      </w:r>
      <w:r w:rsidRPr="00410626">
        <w:rPr>
          <w:rFonts w:ascii="Garamond" w:hAnsi="Garamond"/>
          <w:sz w:val="24"/>
          <w:szCs w:val="24"/>
          <w:shd w:val="clear" w:color="auto" w:fill="FFFFFF"/>
          <w:lang w:val="en-US"/>
        </w:rPr>
        <w:t xml:space="preserve">, </w:t>
      </w:r>
      <w:r w:rsidRPr="00410626">
        <w:rPr>
          <w:rFonts w:ascii="Garamond" w:hAnsi="Garamond"/>
          <w:i/>
          <w:iCs/>
          <w:sz w:val="24"/>
          <w:szCs w:val="24"/>
          <w:shd w:val="clear" w:color="auto" w:fill="FFFFFF"/>
          <w:lang w:val="en-US"/>
        </w:rPr>
        <w:t>20</w:t>
      </w:r>
      <w:r w:rsidRPr="00410626">
        <w:rPr>
          <w:rFonts w:ascii="Garamond" w:hAnsi="Garamond"/>
          <w:sz w:val="24"/>
          <w:szCs w:val="24"/>
          <w:shd w:val="clear" w:color="auto" w:fill="FFFFFF"/>
          <w:lang w:val="en-US"/>
        </w:rPr>
        <w:t>(3), 293–314.</w:t>
      </w:r>
    </w:p>
    <w:p w14:paraId="144FCFAD" w14:textId="528AC4D7" w:rsidR="004C2CE0" w:rsidRPr="00410626" w:rsidRDefault="004C2CE0" w:rsidP="000B372D">
      <w:pPr>
        <w:autoSpaceDE w:val="0"/>
        <w:autoSpaceDN w:val="0"/>
        <w:adjustRightInd w:val="0"/>
        <w:spacing w:after="120" w:line="360" w:lineRule="auto"/>
        <w:ind w:left="425" w:hanging="425"/>
        <w:jc w:val="both"/>
        <w:rPr>
          <w:rFonts w:ascii="Garamond" w:hAnsi="Garamond" w:cs="Times New Roman"/>
          <w:sz w:val="24"/>
          <w:szCs w:val="24"/>
          <w:lang w:val="en-US" w:bidi="th-TH"/>
        </w:rPr>
      </w:pPr>
      <w:r w:rsidRPr="00410626">
        <w:rPr>
          <w:rFonts w:ascii="Garamond" w:hAnsi="Garamond" w:cs="Times New Roman"/>
          <w:sz w:val="24"/>
          <w:szCs w:val="24"/>
          <w:lang w:val="en-US" w:bidi="th-TH"/>
        </w:rPr>
        <w:t xml:space="preserve">Balogun, J., Jacobs, C., Jarzabkowski, P., Mantere, S., &amp; Vaara, E. (2014). Placing Strategy Discourse in Context: Sociomateriality, Sensemaking, and Power. </w:t>
      </w:r>
      <w:r w:rsidRPr="00410626">
        <w:rPr>
          <w:rFonts w:ascii="Garamond" w:hAnsi="Garamond" w:cs="Times New Roman"/>
          <w:i/>
          <w:iCs/>
          <w:sz w:val="24"/>
          <w:szCs w:val="24"/>
          <w:lang w:val="en-US" w:bidi="th-TH"/>
        </w:rPr>
        <w:t>Journal of Management Studies</w:t>
      </w:r>
      <w:r w:rsidRPr="00410626">
        <w:rPr>
          <w:rFonts w:ascii="Garamond" w:hAnsi="Garamond" w:cs="Times New Roman"/>
          <w:sz w:val="24"/>
          <w:szCs w:val="24"/>
          <w:lang w:val="en-US" w:bidi="th-TH"/>
        </w:rPr>
        <w:t xml:space="preserve">, </w:t>
      </w:r>
      <w:r w:rsidRPr="00410626">
        <w:rPr>
          <w:rFonts w:ascii="Garamond" w:hAnsi="Garamond" w:cs="Times New Roman"/>
          <w:i/>
          <w:iCs/>
          <w:sz w:val="24"/>
          <w:szCs w:val="24"/>
          <w:lang w:val="en-US" w:bidi="th-TH"/>
        </w:rPr>
        <w:t>51</w:t>
      </w:r>
      <w:r w:rsidRPr="00410626">
        <w:rPr>
          <w:rFonts w:ascii="Garamond" w:hAnsi="Garamond" w:cs="Times New Roman"/>
          <w:sz w:val="24"/>
          <w:szCs w:val="24"/>
          <w:lang w:val="en-US" w:bidi="th-TH"/>
        </w:rPr>
        <w:t>(2), 175</w:t>
      </w:r>
      <w:r w:rsidR="002F7859" w:rsidRPr="00410626">
        <w:rPr>
          <w:rFonts w:ascii="Garamond" w:hAnsi="Garamond" w:cs="Times New Roman"/>
          <w:sz w:val="24"/>
          <w:szCs w:val="24"/>
          <w:lang w:val="en-US"/>
        </w:rPr>
        <w:t>–</w:t>
      </w:r>
      <w:r w:rsidRPr="00410626">
        <w:rPr>
          <w:rFonts w:ascii="Garamond" w:hAnsi="Garamond" w:cs="Times New Roman"/>
          <w:sz w:val="24"/>
          <w:szCs w:val="24"/>
          <w:lang w:val="en-US" w:bidi="th-TH"/>
        </w:rPr>
        <w:t xml:space="preserve">201. </w:t>
      </w:r>
    </w:p>
    <w:p w14:paraId="54DEDC50" w14:textId="12D5934E" w:rsidR="004C2CE0" w:rsidRPr="00410626" w:rsidRDefault="004C2CE0" w:rsidP="000B372D">
      <w:pPr>
        <w:autoSpaceDE w:val="0"/>
        <w:autoSpaceDN w:val="0"/>
        <w:adjustRightInd w:val="0"/>
        <w:spacing w:after="120" w:line="360" w:lineRule="auto"/>
        <w:ind w:left="425" w:hanging="425"/>
        <w:jc w:val="both"/>
        <w:rPr>
          <w:rFonts w:ascii="Garamond" w:hAnsi="Garamond" w:cs="Times New Roman"/>
          <w:sz w:val="24"/>
          <w:szCs w:val="24"/>
          <w:lang w:val="en-US" w:bidi="th-TH"/>
        </w:rPr>
      </w:pPr>
      <w:r w:rsidRPr="00410626">
        <w:rPr>
          <w:rFonts w:ascii="Garamond" w:hAnsi="Garamond" w:cs="Times New Roman"/>
          <w:sz w:val="24"/>
          <w:szCs w:val="24"/>
          <w:lang w:val="en-US" w:bidi="th-TH"/>
        </w:rPr>
        <w:t xml:space="preserve">Barley, S R. (1986). Technology as an occasion for structuring: Observations on CT scanners and the social order of radiology departments. </w:t>
      </w:r>
      <w:r w:rsidRPr="00410626">
        <w:rPr>
          <w:rFonts w:ascii="Garamond" w:hAnsi="Garamond" w:cs="Times New Roman"/>
          <w:i/>
          <w:iCs/>
          <w:sz w:val="24"/>
          <w:szCs w:val="24"/>
          <w:lang w:val="en-US" w:bidi="th-TH"/>
        </w:rPr>
        <w:t>Administrative Science Quarterly</w:t>
      </w:r>
      <w:r w:rsidRPr="00410626">
        <w:rPr>
          <w:rFonts w:ascii="Garamond" w:hAnsi="Garamond" w:cs="Times New Roman"/>
          <w:sz w:val="24"/>
          <w:szCs w:val="24"/>
          <w:lang w:val="en-US" w:bidi="th-TH"/>
        </w:rPr>
        <w:t xml:space="preserve">, </w:t>
      </w:r>
      <w:r w:rsidRPr="00410626">
        <w:rPr>
          <w:rFonts w:ascii="Garamond" w:hAnsi="Garamond" w:cs="Times New Roman"/>
          <w:i/>
          <w:iCs/>
          <w:sz w:val="24"/>
          <w:szCs w:val="24"/>
          <w:lang w:val="en-US" w:bidi="th-TH"/>
        </w:rPr>
        <w:t>31</w:t>
      </w:r>
      <w:r w:rsidRPr="00410626">
        <w:rPr>
          <w:rFonts w:ascii="Garamond" w:hAnsi="Garamond" w:cs="Times New Roman"/>
          <w:sz w:val="24"/>
          <w:szCs w:val="24"/>
          <w:lang w:val="en-US" w:bidi="th-TH"/>
        </w:rPr>
        <w:t>, 78</w:t>
      </w:r>
      <w:r w:rsidR="002F7859" w:rsidRPr="00410626">
        <w:rPr>
          <w:rFonts w:ascii="Garamond" w:hAnsi="Garamond" w:cs="Times New Roman"/>
          <w:sz w:val="24"/>
          <w:szCs w:val="24"/>
          <w:lang w:val="en-US"/>
        </w:rPr>
        <w:t>–</w:t>
      </w:r>
      <w:r w:rsidRPr="00410626">
        <w:rPr>
          <w:rFonts w:ascii="Garamond" w:hAnsi="Garamond" w:cs="Times New Roman"/>
          <w:sz w:val="24"/>
          <w:szCs w:val="24"/>
          <w:lang w:val="en-US" w:bidi="th-TH"/>
        </w:rPr>
        <w:t>108.</w:t>
      </w:r>
    </w:p>
    <w:p w14:paraId="04B6D94F" w14:textId="77777777" w:rsidR="004C2CE0" w:rsidRPr="00410626" w:rsidRDefault="004C2CE0" w:rsidP="000B372D">
      <w:pPr>
        <w:pStyle w:val="EndNoteBibliography"/>
        <w:spacing w:after="120" w:line="360" w:lineRule="auto"/>
        <w:ind w:left="425" w:hanging="425"/>
        <w:rPr>
          <w:rFonts w:ascii="Garamond" w:hAnsi="Garamond"/>
          <w:szCs w:val="24"/>
        </w:rPr>
      </w:pPr>
      <w:r w:rsidRPr="00410626">
        <w:rPr>
          <w:rFonts w:ascii="Garamond" w:hAnsi="Garamond"/>
          <w:szCs w:val="24"/>
        </w:rPr>
        <w:t xml:space="preserve">Beer, S. (1981). </w:t>
      </w:r>
      <w:r w:rsidRPr="00410626">
        <w:rPr>
          <w:rFonts w:ascii="Garamond" w:hAnsi="Garamond"/>
          <w:i/>
          <w:szCs w:val="24"/>
        </w:rPr>
        <w:t>Brain of the Firm</w:t>
      </w:r>
      <w:r w:rsidRPr="00410626">
        <w:rPr>
          <w:rFonts w:ascii="Garamond" w:hAnsi="Garamond"/>
          <w:szCs w:val="24"/>
        </w:rPr>
        <w:t>. Chichester: John Wiley &amp; Sons Ltd.</w:t>
      </w:r>
    </w:p>
    <w:p w14:paraId="75BB62EB" w14:textId="77777777" w:rsidR="004C2CE0" w:rsidRPr="00410626" w:rsidRDefault="004C2CE0" w:rsidP="000B372D">
      <w:pPr>
        <w:pStyle w:val="EndNoteBibliography"/>
        <w:spacing w:after="120" w:line="360" w:lineRule="auto"/>
        <w:ind w:left="425" w:hanging="425"/>
        <w:rPr>
          <w:rFonts w:ascii="Garamond" w:hAnsi="Garamond"/>
          <w:szCs w:val="24"/>
        </w:rPr>
      </w:pPr>
      <w:r w:rsidRPr="00410626">
        <w:rPr>
          <w:rFonts w:ascii="Garamond" w:hAnsi="Garamond"/>
          <w:szCs w:val="24"/>
        </w:rPr>
        <w:t xml:space="preserve">Beer, S. (1985). </w:t>
      </w:r>
      <w:r w:rsidRPr="00410626">
        <w:rPr>
          <w:rFonts w:ascii="Garamond" w:hAnsi="Garamond"/>
          <w:i/>
          <w:szCs w:val="24"/>
        </w:rPr>
        <w:t>Designing the System for Organizations</w:t>
      </w:r>
      <w:r w:rsidRPr="00410626">
        <w:rPr>
          <w:rFonts w:ascii="Garamond" w:hAnsi="Garamond"/>
          <w:szCs w:val="24"/>
        </w:rPr>
        <w:t>. Chichester: Wiley.</w:t>
      </w:r>
    </w:p>
    <w:p w14:paraId="120BB915" w14:textId="325B32A2" w:rsidR="001A2164" w:rsidRPr="00410626" w:rsidRDefault="001A2164" w:rsidP="000B372D">
      <w:pPr>
        <w:pStyle w:val="EndNoteBibliography"/>
        <w:spacing w:after="120" w:line="360" w:lineRule="auto"/>
        <w:ind w:left="425" w:hanging="425"/>
        <w:rPr>
          <w:rFonts w:ascii="Garamond" w:eastAsiaTheme="minorHAnsi" w:hAnsi="Garamond"/>
          <w:noProof w:val="0"/>
          <w:szCs w:val="24"/>
        </w:rPr>
      </w:pPr>
      <w:r w:rsidRPr="00410626">
        <w:rPr>
          <w:rFonts w:ascii="Garamond" w:eastAsiaTheme="minorHAnsi" w:hAnsi="Garamond"/>
          <w:noProof w:val="0"/>
          <w:szCs w:val="24"/>
        </w:rPr>
        <w:t xml:space="preserve">Burgelman, R. A., Floyd, S., Laamanen, T., Mantere, S., Vaara, E. &amp; Whittington, R. (2018). Strategy processes and practices: dialogues and intersections. </w:t>
      </w:r>
      <w:r w:rsidRPr="00410626">
        <w:rPr>
          <w:rFonts w:ascii="Garamond" w:eastAsiaTheme="minorHAnsi" w:hAnsi="Garamond"/>
          <w:i/>
          <w:iCs/>
          <w:noProof w:val="0"/>
          <w:szCs w:val="24"/>
        </w:rPr>
        <w:t>Strategic Management Journal</w:t>
      </w:r>
      <w:r w:rsidRPr="00410626">
        <w:rPr>
          <w:rFonts w:ascii="Garamond" w:eastAsiaTheme="minorHAnsi" w:hAnsi="Garamond"/>
          <w:noProof w:val="0"/>
          <w:szCs w:val="24"/>
        </w:rPr>
        <w:t xml:space="preserve"> i(3): 531–558. </w:t>
      </w:r>
    </w:p>
    <w:p w14:paraId="30CECC8E" w14:textId="6F184B40" w:rsidR="004C2CE0" w:rsidRPr="00410626" w:rsidRDefault="004C2CE0" w:rsidP="001A2164">
      <w:pPr>
        <w:pStyle w:val="EndNoteBibliography"/>
        <w:widowControl w:val="0"/>
        <w:spacing w:after="120" w:line="360" w:lineRule="auto"/>
        <w:ind w:left="425" w:hanging="425"/>
        <w:rPr>
          <w:rFonts w:ascii="Garamond" w:eastAsiaTheme="minorHAnsi" w:hAnsi="Garamond"/>
          <w:noProof w:val="0"/>
          <w:szCs w:val="24"/>
        </w:rPr>
      </w:pPr>
      <w:r w:rsidRPr="00410626">
        <w:rPr>
          <w:rFonts w:ascii="Garamond" w:eastAsiaTheme="minorHAnsi" w:hAnsi="Garamond"/>
          <w:noProof w:val="0"/>
          <w:szCs w:val="24"/>
        </w:rPr>
        <w:t xml:space="preserve">Carlile, P. R., Nicolini, D., Langley, A., &amp; Tsoukas, H. (2013). How Matter Matters: Objects, Artifacts, and Materiality in Organization Studies—Introducing the Third Volume of Perspectives on </w:t>
      </w:r>
      <w:r w:rsidRPr="00410626">
        <w:rPr>
          <w:rFonts w:ascii="Garamond" w:eastAsiaTheme="minorHAnsi" w:hAnsi="Garamond"/>
          <w:noProof w:val="0"/>
          <w:szCs w:val="24"/>
        </w:rPr>
        <w:lastRenderedPageBreak/>
        <w:t xml:space="preserve">Organization Studies in P. R. Carlile, D. Nicolini,, A. Langley, &amp; H. Tsoukas (Eds.),  </w:t>
      </w:r>
      <w:r w:rsidRPr="00410626">
        <w:rPr>
          <w:rFonts w:ascii="Garamond" w:eastAsiaTheme="minorHAnsi" w:hAnsi="Garamond"/>
          <w:i/>
          <w:iCs/>
          <w:noProof w:val="0"/>
          <w:szCs w:val="24"/>
        </w:rPr>
        <w:t>How Matter Matters: Objects, Artifacts, and Materiality in Organization Studies</w:t>
      </w:r>
      <w:r w:rsidRPr="00410626">
        <w:rPr>
          <w:rFonts w:ascii="Garamond" w:eastAsiaTheme="minorHAnsi" w:hAnsi="Garamond"/>
          <w:noProof w:val="0"/>
          <w:szCs w:val="24"/>
        </w:rPr>
        <w:t xml:space="preserve"> (pp. 1-15). Oxford, UK: Oxford University Press.</w:t>
      </w:r>
    </w:p>
    <w:p w14:paraId="088A2EBE" w14:textId="03FAB58B" w:rsidR="004C2CE0" w:rsidRPr="00410626" w:rsidRDefault="004C2CE0" w:rsidP="001A2164">
      <w:pPr>
        <w:pStyle w:val="EndNoteBibliography"/>
        <w:widowControl w:val="0"/>
        <w:spacing w:after="120" w:line="360" w:lineRule="auto"/>
        <w:ind w:left="425" w:hanging="425"/>
        <w:rPr>
          <w:rFonts w:ascii="Garamond" w:hAnsi="Garamond"/>
          <w:szCs w:val="24"/>
        </w:rPr>
      </w:pPr>
      <w:r w:rsidRPr="00410626">
        <w:rPr>
          <w:rFonts w:ascii="Garamond" w:hAnsi="Garamond"/>
          <w:kern w:val="24"/>
          <w:szCs w:val="24"/>
        </w:rPr>
        <w:t xml:space="preserve">Cronin, K., Midgley, G., &amp; Jackson, L. S. (2014). Issues </w:t>
      </w:r>
      <w:r w:rsidR="002F7859" w:rsidRPr="00410626">
        <w:rPr>
          <w:rFonts w:ascii="Garamond" w:hAnsi="Garamond"/>
          <w:kern w:val="24"/>
          <w:szCs w:val="24"/>
        </w:rPr>
        <w:t>m</w:t>
      </w:r>
      <w:r w:rsidRPr="00410626">
        <w:rPr>
          <w:rFonts w:ascii="Garamond" w:hAnsi="Garamond"/>
          <w:kern w:val="24"/>
          <w:szCs w:val="24"/>
        </w:rPr>
        <w:t xml:space="preserve">apping: </w:t>
      </w:r>
      <w:r w:rsidR="002F7859" w:rsidRPr="00410626">
        <w:rPr>
          <w:rFonts w:ascii="Garamond" w:hAnsi="Garamond"/>
          <w:kern w:val="24"/>
          <w:szCs w:val="24"/>
        </w:rPr>
        <w:t>a</w:t>
      </w:r>
      <w:r w:rsidRPr="00410626">
        <w:rPr>
          <w:rFonts w:ascii="Garamond" w:hAnsi="Garamond"/>
          <w:kern w:val="24"/>
          <w:szCs w:val="24"/>
        </w:rPr>
        <w:t xml:space="preserve"> problem structuring method  for addressing science and technology conflicts. </w:t>
      </w:r>
      <w:r w:rsidRPr="00410626">
        <w:rPr>
          <w:rFonts w:ascii="Garamond" w:hAnsi="Garamond"/>
          <w:i/>
          <w:kern w:val="24"/>
          <w:szCs w:val="24"/>
        </w:rPr>
        <w:t>European Journal of Operational Research</w:t>
      </w:r>
      <w:r w:rsidRPr="00410626">
        <w:rPr>
          <w:rFonts w:ascii="Garamond" w:hAnsi="Garamond"/>
          <w:szCs w:val="24"/>
          <w:shd w:val="clear" w:color="auto" w:fill="FFFFFF"/>
        </w:rPr>
        <w:t>,</w:t>
      </w:r>
      <w:r w:rsidRPr="00410626">
        <w:rPr>
          <w:rFonts w:ascii="Garamond" w:hAnsi="Garamond"/>
          <w:kern w:val="24"/>
          <w:szCs w:val="24"/>
        </w:rPr>
        <w:t xml:space="preserve"> </w:t>
      </w:r>
      <w:r w:rsidRPr="00410626">
        <w:rPr>
          <w:rFonts w:ascii="Garamond" w:hAnsi="Garamond"/>
          <w:i/>
          <w:szCs w:val="24"/>
        </w:rPr>
        <w:t>233</w:t>
      </w:r>
      <w:r w:rsidRPr="00410626">
        <w:rPr>
          <w:rFonts w:ascii="Garamond" w:hAnsi="Garamond"/>
          <w:kern w:val="24"/>
          <w:szCs w:val="24"/>
        </w:rPr>
        <w:t>(1), 145</w:t>
      </w:r>
      <w:r w:rsidRPr="00410626">
        <w:rPr>
          <w:rFonts w:ascii="Garamond" w:hAnsi="Garamond"/>
          <w:szCs w:val="24"/>
          <w:lang w:val="en-GB"/>
        </w:rPr>
        <w:t>–</w:t>
      </w:r>
      <w:r w:rsidRPr="00410626">
        <w:rPr>
          <w:rFonts w:ascii="Garamond" w:hAnsi="Garamond"/>
          <w:kern w:val="24"/>
          <w:szCs w:val="24"/>
        </w:rPr>
        <w:t xml:space="preserve">158. </w:t>
      </w:r>
    </w:p>
    <w:p w14:paraId="382FE99E" w14:textId="77777777" w:rsidR="004C2CE0" w:rsidRPr="00410626" w:rsidRDefault="004C2CE0" w:rsidP="001A2164">
      <w:pPr>
        <w:widowControl w:val="0"/>
        <w:spacing w:after="120" w:line="360" w:lineRule="auto"/>
        <w:ind w:left="425" w:hanging="425"/>
        <w:jc w:val="both"/>
        <w:rPr>
          <w:rFonts w:ascii="Garamond" w:hAnsi="Garamond"/>
          <w:sz w:val="24"/>
          <w:szCs w:val="24"/>
          <w:shd w:val="clear" w:color="auto" w:fill="FFFFFF"/>
          <w:lang w:val="en-US"/>
        </w:rPr>
      </w:pPr>
      <w:r w:rsidRPr="00410626">
        <w:rPr>
          <w:rFonts w:ascii="Garamond" w:hAnsi="Garamond"/>
          <w:sz w:val="24"/>
          <w:szCs w:val="24"/>
          <w:shd w:val="clear" w:color="auto" w:fill="FFFFFF"/>
          <w:lang w:val="en-US"/>
        </w:rPr>
        <w:t xml:space="preserve">Eden, C. (1992). A framework for thinking about group decision support systems. </w:t>
      </w:r>
      <w:r w:rsidRPr="00410626">
        <w:rPr>
          <w:rFonts w:ascii="Garamond" w:hAnsi="Garamond"/>
          <w:i/>
          <w:sz w:val="24"/>
          <w:szCs w:val="24"/>
          <w:shd w:val="clear" w:color="auto" w:fill="FFFFFF"/>
          <w:lang w:val="en-US"/>
        </w:rPr>
        <w:t>Group Decision and Negotiation</w:t>
      </w:r>
      <w:r w:rsidRPr="00410626">
        <w:rPr>
          <w:rFonts w:ascii="Garamond" w:hAnsi="Garamond"/>
          <w:sz w:val="24"/>
          <w:szCs w:val="24"/>
          <w:shd w:val="clear" w:color="auto" w:fill="FFFFFF"/>
          <w:lang w:val="en-US"/>
        </w:rPr>
        <w:t xml:space="preserve">, </w:t>
      </w:r>
      <w:r w:rsidRPr="00410626">
        <w:rPr>
          <w:rFonts w:ascii="Garamond" w:hAnsi="Garamond"/>
          <w:i/>
          <w:sz w:val="24"/>
          <w:szCs w:val="24"/>
          <w:shd w:val="clear" w:color="auto" w:fill="FFFFFF"/>
          <w:lang w:val="en-US"/>
        </w:rPr>
        <w:t>1</w:t>
      </w:r>
      <w:r w:rsidRPr="00410626">
        <w:rPr>
          <w:rFonts w:ascii="Garamond" w:hAnsi="Garamond"/>
          <w:sz w:val="24"/>
          <w:szCs w:val="24"/>
          <w:shd w:val="clear" w:color="auto" w:fill="FFFFFF"/>
          <w:lang w:val="en-US"/>
        </w:rPr>
        <w:t>, 199–218.</w:t>
      </w:r>
    </w:p>
    <w:p w14:paraId="21222DE3" w14:textId="485CBC41"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Eppler, M. J., &amp; Platts, K.W. (2009). Visual </w:t>
      </w:r>
      <w:r w:rsidR="002F7859" w:rsidRPr="00410626">
        <w:rPr>
          <w:rFonts w:ascii="Garamond" w:hAnsi="Garamond" w:cs="Times New Roman"/>
          <w:sz w:val="24"/>
          <w:szCs w:val="24"/>
          <w:lang w:val="en-US"/>
        </w:rPr>
        <w:t>s</w:t>
      </w:r>
      <w:r w:rsidRPr="00410626">
        <w:rPr>
          <w:rFonts w:ascii="Garamond" w:hAnsi="Garamond" w:cs="Times New Roman"/>
          <w:sz w:val="24"/>
          <w:szCs w:val="24"/>
          <w:lang w:val="en-US"/>
        </w:rPr>
        <w:t xml:space="preserve">trategizing. The </w:t>
      </w:r>
      <w:r w:rsidR="002F7859" w:rsidRPr="00410626">
        <w:rPr>
          <w:rFonts w:ascii="Garamond" w:hAnsi="Garamond" w:cs="Times New Roman"/>
          <w:sz w:val="24"/>
          <w:szCs w:val="24"/>
          <w:lang w:val="en-US"/>
        </w:rPr>
        <w:t>s</w:t>
      </w:r>
      <w:r w:rsidRPr="00410626">
        <w:rPr>
          <w:rFonts w:ascii="Garamond" w:hAnsi="Garamond" w:cs="Times New Roman"/>
          <w:sz w:val="24"/>
          <w:szCs w:val="24"/>
          <w:lang w:val="en-US"/>
        </w:rPr>
        <w:t xml:space="preserve">ystematic </w:t>
      </w:r>
      <w:r w:rsidR="002F7859" w:rsidRPr="00410626">
        <w:rPr>
          <w:rFonts w:ascii="Garamond" w:hAnsi="Garamond" w:cs="Times New Roman"/>
          <w:sz w:val="24"/>
          <w:szCs w:val="24"/>
          <w:lang w:val="en-US"/>
        </w:rPr>
        <w:t>u</w:t>
      </w:r>
      <w:r w:rsidRPr="00410626">
        <w:rPr>
          <w:rFonts w:ascii="Garamond" w:hAnsi="Garamond" w:cs="Times New Roman"/>
          <w:sz w:val="24"/>
          <w:szCs w:val="24"/>
          <w:lang w:val="en-US"/>
        </w:rPr>
        <w:t xml:space="preserve">se of </w:t>
      </w:r>
      <w:r w:rsidR="002F7859" w:rsidRPr="00410626">
        <w:rPr>
          <w:rFonts w:ascii="Garamond" w:hAnsi="Garamond" w:cs="Times New Roman"/>
          <w:sz w:val="24"/>
          <w:szCs w:val="24"/>
          <w:lang w:val="en-US"/>
        </w:rPr>
        <w:t>v</w:t>
      </w:r>
      <w:r w:rsidRPr="00410626">
        <w:rPr>
          <w:rFonts w:ascii="Garamond" w:hAnsi="Garamond" w:cs="Times New Roman"/>
          <w:sz w:val="24"/>
          <w:szCs w:val="24"/>
          <w:lang w:val="en-US"/>
        </w:rPr>
        <w:t xml:space="preserve">isualization in the </w:t>
      </w:r>
      <w:r w:rsidR="002F7859" w:rsidRPr="00410626">
        <w:rPr>
          <w:rFonts w:ascii="Garamond" w:hAnsi="Garamond" w:cs="Times New Roman"/>
          <w:sz w:val="24"/>
          <w:szCs w:val="24"/>
          <w:lang w:val="en-US"/>
        </w:rPr>
        <w:t>s</w:t>
      </w:r>
      <w:r w:rsidRPr="00410626">
        <w:rPr>
          <w:rFonts w:ascii="Garamond" w:hAnsi="Garamond" w:cs="Times New Roman"/>
          <w:sz w:val="24"/>
          <w:szCs w:val="24"/>
          <w:lang w:val="en-US"/>
        </w:rPr>
        <w:t>trategic-</w:t>
      </w:r>
      <w:r w:rsidR="002F7859" w:rsidRPr="00410626">
        <w:rPr>
          <w:rFonts w:ascii="Garamond" w:hAnsi="Garamond" w:cs="Times New Roman"/>
          <w:sz w:val="24"/>
          <w:szCs w:val="24"/>
          <w:lang w:val="en-US"/>
        </w:rPr>
        <w:t>p</w:t>
      </w:r>
      <w:r w:rsidRPr="00410626">
        <w:rPr>
          <w:rFonts w:ascii="Garamond" w:hAnsi="Garamond" w:cs="Times New Roman"/>
          <w:sz w:val="24"/>
          <w:szCs w:val="24"/>
          <w:lang w:val="en-US"/>
        </w:rPr>
        <w:t xml:space="preserve">lanning </w:t>
      </w:r>
      <w:r w:rsidR="002F7859" w:rsidRPr="00410626">
        <w:rPr>
          <w:rFonts w:ascii="Garamond" w:hAnsi="Garamond" w:cs="Times New Roman"/>
          <w:sz w:val="24"/>
          <w:szCs w:val="24"/>
          <w:lang w:val="en-US"/>
        </w:rPr>
        <w:t>p</w:t>
      </w:r>
      <w:r w:rsidRPr="00410626">
        <w:rPr>
          <w:rFonts w:ascii="Garamond" w:hAnsi="Garamond" w:cs="Times New Roman"/>
          <w:sz w:val="24"/>
          <w:szCs w:val="24"/>
          <w:lang w:val="en-US"/>
        </w:rPr>
        <w:t xml:space="preserve">rocess. </w:t>
      </w:r>
      <w:r w:rsidRPr="00410626">
        <w:rPr>
          <w:rFonts w:ascii="Garamond" w:hAnsi="Garamond" w:cs="Times New Roman"/>
          <w:i/>
          <w:iCs/>
          <w:sz w:val="24"/>
          <w:szCs w:val="24"/>
          <w:lang w:val="en-US"/>
        </w:rPr>
        <w:t>Long Range Planning,</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42</w:t>
      </w:r>
      <w:r w:rsidRPr="00410626">
        <w:rPr>
          <w:rFonts w:ascii="Garamond" w:hAnsi="Garamond" w:cs="Times New Roman"/>
          <w:sz w:val="24"/>
          <w:szCs w:val="24"/>
          <w:lang w:val="en-US"/>
        </w:rPr>
        <w:t>(1), 42-</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4.</w:t>
      </w:r>
    </w:p>
    <w:p w14:paraId="22BAD9CF" w14:textId="77777777" w:rsidR="002F15BD" w:rsidRPr="00410626" w:rsidRDefault="002F15BD" w:rsidP="002F15B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Espinosa, A., Harnden, J., &amp; Walker, J. (2008). A complexity approach to sustainability—Stafford beer revisited. </w:t>
      </w:r>
      <w:r w:rsidRPr="00410626">
        <w:rPr>
          <w:rFonts w:ascii="Garamond" w:hAnsi="Garamond"/>
          <w:i/>
          <w:sz w:val="24"/>
          <w:szCs w:val="24"/>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sz w:val="24"/>
          <w:szCs w:val="24"/>
          <w:lang w:val="en-US"/>
        </w:rPr>
        <w:t xml:space="preserve"> </w:t>
      </w:r>
      <w:r w:rsidRPr="00410626">
        <w:rPr>
          <w:rFonts w:ascii="Garamond" w:hAnsi="Garamond"/>
          <w:i/>
          <w:sz w:val="24"/>
          <w:szCs w:val="24"/>
          <w:lang w:val="en-US"/>
        </w:rPr>
        <w:t>187</w:t>
      </w:r>
      <w:r w:rsidRPr="00410626">
        <w:rPr>
          <w:rFonts w:ascii="Garamond" w:hAnsi="Garamond"/>
          <w:sz w:val="24"/>
          <w:szCs w:val="24"/>
          <w:lang w:val="en-US"/>
        </w:rPr>
        <w:t>(2), 636–651.</w:t>
      </w:r>
    </w:p>
    <w:p w14:paraId="37472EFD" w14:textId="77777777" w:rsidR="004C2CE0" w:rsidRPr="00410626" w:rsidRDefault="004C2CE0" w:rsidP="000B372D">
      <w:pPr>
        <w:spacing w:after="120" w:line="360" w:lineRule="auto"/>
        <w:ind w:left="425" w:hanging="425"/>
        <w:jc w:val="both"/>
        <w:rPr>
          <w:rFonts w:ascii="Garamond" w:hAnsi="Garamond"/>
          <w:sz w:val="24"/>
          <w:szCs w:val="24"/>
          <w:shd w:val="clear" w:color="auto" w:fill="FFFFFF"/>
          <w:lang w:val="en-US"/>
        </w:rPr>
      </w:pPr>
      <w:r w:rsidRPr="00410626">
        <w:rPr>
          <w:rFonts w:ascii="Garamond" w:hAnsi="Garamond" w:cs="TimesNewRoman"/>
          <w:sz w:val="24"/>
          <w:szCs w:val="24"/>
          <w:lang w:val="en-US"/>
        </w:rPr>
        <w:t xml:space="preserve">Espinosa, A., &amp; Walker, J. (2011). </w:t>
      </w:r>
      <w:r w:rsidRPr="00410626">
        <w:rPr>
          <w:rFonts w:ascii="Garamond" w:hAnsi="Garamond" w:cs="TimesNewRoman"/>
          <w:i/>
          <w:sz w:val="24"/>
          <w:szCs w:val="24"/>
          <w:lang w:val="en-US"/>
        </w:rPr>
        <w:t>A Complexity Approach to Sustainability. Theory and Application</w:t>
      </w:r>
      <w:r w:rsidRPr="00410626">
        <w:rPr>
          <w:rFonts w:ascii="Garamond" w:hAnsi="Garamond" w:cs="TimesNewRoman"/>
          <w:sz w:val="24"/>
          <w:szCs w:val="24"/>
          <w:lang w:val="en-US"/>
        </w:rPr>
        <w:t xml:space="preserve">. Imperial College Press, London. </w:t>
      </w:r>
    </w:p>
    <w:p w14:paraId="40E26B5D"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Espinosa, A., &amp; Walker, J. (2013). Complexity management in practice: a Viable System Model intervention in an Irish eco-community. </w:t>
      </w:r>
      <w:r w:rsidRPr="00410626">
        <w:rPr>
          <w:rFonts w:ascii="Garamond" w:hAnsi="Garamond"/>
          <w:i/>
          <w:sz w:val="24"/>
          <w:szCs w:val="24"/>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i/>
          <w:sz w:val="24"/>
          <w:szCs w:val="24"/>
          <w:lang w:val="en-US"/>
        </w:rPr>
        <w:t xml:space="preserve"> 225</w:t>
      </w:r>
      <w:r w:rsidRPr="00410626">
        <w:rPr>
          <w:rFonts w:ascii="Garamond" w:hAnsi="Garamond"/>
          <w:sz w:val="24"/>
          <w:szCs w:val="24"/>
          <w:lang w:val="en-US"/>
        </w:rPr>
        <w:t>, 118</w:t>
      </w:r>
      <w:r w:rsidRPr="00410626">
        <w:rPr>
          <w:rFonts w:ascii="Garamond" w:hAnsi="Garamond" w:cs="Times New Roman"/>
          <w:sz w:val="24"/>
          <w:szCs w:val="24"/>
          <w:lang w:val="en-GB"/>
        </w:rPr>
        <w:t>–</w:t>
      </w:r>
      <w:r w:rsidRPr="00410626">
        <w:rPr>
          <w:rFonts w:ascii="Garamond" w:hAnsi="Garamond"/>
          <w:sz w:val="24"/>
          <w:szCs w:val="24"/>
          <w:lang w:val="en-US"/>
        </w:rPr>
        <w:t>129.</w:t>
      </w:r>
    </w:p>
    <w:p w14:paraId="5CF9799D" w14:textId="77777777" w:rsidR="004C2CE0" w:rsidRPr="00410626" w:rsidRDefault="004C2CE0" w:rsidP="000B372D">
      <w:pPr>
        <w:spacing w:after="120" w:line="360" w:lineRule="auto"/>
        <w:ind w:left="425" w:hanging="425"/>
        <w:jc w:val="both"/>
        <w:rPr>
          <w:rFonts w:ascii="Garamond" w:hAnsi="Garamond" w:cs="Arial"/>
          <w:sz w:val="24"/>
          <w:szCs w:val="24"/>
          <w:shd w:val="clear" w:color="auto" w:fill="FFFFFF"/>
          <w:lang w:val="en-US"/>
        </w:rPr>
      </w:pPr>
      <w:r w:rsidRPr="00410626">
        <w:rPr>
          <w:rFonts w:ascii="Garamond" w:hAnsi="Garamond" w:cs="Arial"/>
          <w:bCs/>
          <w:sz w:val="24"/>
          <w:szCs w:val="24"/>
          <w:shd w:val="clear" w:color="auto" w:fill="FFFFFF"/>
          <w:lang w:val="en-US"/>
        </w:rPr>
        <w:t>Franco, L. A.</w:t>
      </w:r>
      <w:r w:rsidRPr="00410626">
        <w:rPr>
          <w:rFonts w:ascii="Garamond" w:hAnsi="Garamond" w:cs="Arial"/>
          <w:sz w:val="24"/>
          <w:szCs w:val="24"/>
          <w:shd w:val="clear" w:color="auto" w:fill="FFFFFF"/>
          <w:lang w:val="en-US"/>
        </w:rPr>
        <w:t> (2013). Rethinking Soft OR interventions: Models as boundary objects. </w:t>
      </w:r>
      <w:r w:rsidRPr="00410626">
        <w:rPr>
          <w:rFonts w:ascii="Garamond" w:hAnsi="Garamond" w:cs="Arial"/>
          <w:i/>
          <w:iCs/>
          <w:sz w:val="24"/>
          <w:szCs w:val="24"/>
          <w:shd w:val="clear" w:color="auto" w:fill="FFFFFF"/>
          <w:lang w:val="en-US"/>
        </w:rPr>
        <w:t>European Journal of Operational Research</w:t>
      </w:r>
      <w:r w:rsidRPr="00410626">
        <w:rPr>
          <w:rFonts w:ascii="Garamond" w:hAnsi="Garamond" w:cs="Arial"/>
          <w:sz w:val="24"/>
          <w:szCs w:val="24"/>
          <w:shd w:val="clear" w:color="auto" w:fill="FFFFFF"/>
          <w:lang w:val="en-US"/>
        </w:rPr>
        <w:t xml:space="preserve">, </w:t>
      </w:r>
      <w:r w:rsidRPr="00410626">
        <w:rPr>
          <w:rFonts w:ascii="Garamond" w:hAnsi="Garamond" w:cs="Arial"/>
          <w:i/>
          <w:sz w:val="24"/>
          <w:szCs w:val="24"/>
          <w:shd w:val="clear" w:color="auto" w:fill="FFFFFF"/>
          <w:lang w:val="en-US"/>
        </w:rPr>
        <w:t>231</w:t>
      </w:r>
      <w:r w:rsidRPr="00410626">
        <w:rPr>
          <w:rFonts w:ascii="Garamond" w:hAnsi="Garamond" w:cs="Arial"/>
          <w:sz w:val="24"/>
          <w:szCs w:val="24"/>
          <w:shd w:val="clear" w:color="auto" w:fill="FFFFFF"/>
          <w:lang w:val="en-US"/>
        </w:rPr>
        <w:t>(3), 720</w:t>
      </w:r>
      <w:r w:rsidRPr="00410626">
        <w:rPr>
          <w:rFonts w:ascii="Garamond" w:hAnsi="Garamond" w:cs="Times New Roman"/>
          <w:sz w:val="24"/>
          <w:szCs w:val="24"/>
          <w:lang w:val="en-GB"/>
        </w:rPr>
        <w:t>–</w:t>
      </w:r>
      <w:r w:rsidRPr="00410626">
        <w:rPr>
          <w:rFonts w:ascii="Garamond" w:hAnsi="Garamond" w:cs="Arial"/>
          <w:sz w:val="24"/>
          <w:szCs w:val="24"/>
          <w:shd w:val="clear" w:color="auto" w:fill="FFFFFF"/>
          <w:lang w:val="en-US"/>
        </w:rPr>
        <w:t>733.</w:t>
      </w:r>
    </w:p>
    <w:p w14:paraId="4A457562" w14:textId="77777777" w:rsidR="005E742A" w:rsidRPr="00410626" w:rsidRDefault="005E742A" w:rsidP="005E742A">
      <w:pPr>
        <w:spacing w:after="120" w:line="360" w:lineRule="auto"/>
        <w:ind w:left="425" w:hanging="425"/>
        <w:jc w:val="both"/>
        <w:rPr>
          <w:rFonts w:ascii="Garamond" w:hAnsi="Garamond" w:cs="Times New Roman"/>
          <w:sz w:val="24"/>
          <w:szCs w:val="24"/>
          <w:lang w:val="en-US"/>
        </w:rPr>
      </w:pPr>
      <w:r w:rsidRPr="00410626">
        <w:rPr>
          <w:rFonts w:ascii="Garamond" w:hAnsi="Garamond" w:cs="Arial"/>
          <w:bCs/>
          <w:sz w:val="24"/>
          <w:szCs w:val="24"/>
          <w:shd w:val="clear" w:color="auto" w:fill="FFFFFF"/>
          <w:lang w:val="en-US"/>
        </w:rPr>
        <w:t>Franco, L. A.,</w:t>
      </w:r>
      <w:r w:rsidRPr="00410626">
        <w:rPr>
          <w:rFonts w:ascii="Garamond" w:hAnsi="Garamond" w:cs="Arial"/>
          <w:sz w:val="24"/>
          <w:szCs w:val="24"/>
          <w:shd w:val="clear" w:color="auto" w:fill="FFFFFF"/>
          <w:lang w:val="en-US"/>
        </w:rPr>
        <w:t> &amp; Greiffenhagen, C. (2018). Making OR practice visible: Using ethnomethodology to analyse facilitated modelling workshops. </w:t>
      </w:r>
      <w:r w:rsidRPr="00410626">
        <w:rPr>
          <w:rFonts w:ascii="Garamond" w:hAnsi="Garamond" w:cs="Arial"/>
          <w:i/>
          <w:iCs/>
          <w:sz w:val="24"/>
          <w:szCs w:val="24"/>
          <w:shd w:val="clear" w:color="auto" w:fill="FFFFFF"/>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cs="Arial"/>
          <w:sz w:val="24"/>
          <w:szCs w:val="24"/>
          <w:shd w:val="clear" w:color="auto" w:fill="FFFFFF"/>
          <w:lang w:val="en-US"/>
        </w:rPr>
        <w:t xml:space="preserve"> </w:t>
      </w:r>
      <w:r w:rsidRPr="00410626">
        <w:rPr>
          <w:rFonts w:ascii="Garamond" w:hAnsi="Garamond" w:cs="Arial"/>
          <w:i/>
          <w:sz w:val="24"/>
          <w:szCs w:val="24"/>
          <w:shd w:val="clear" w:color="auto" w:fill="FFFFFF"/>
          <w:lang w:val="en-US"/>
        </w:rPr>
        <w:t>265</w:t>
      </w:r>
      <w:r w:rsidRPr="00410626">
        <w:rPr>
          <w:rFonts w:ascii="Garamond" w:hAnsi="Garamond" w:cs="Arial"/>
          <w:sz w:val="24"/>
          <w:szCs w:val="24"/>
          <w:shd w:val="clear" w:color="auto" w:fill="FFFFFF"/>
          <w:lang w:val="en-US"/>
        </w:rPr>
        <w:t>(2), 673</w:t>
      </w:r>
      <w:r w:rsidRPr="00410626">
        <w:rPr>
          <w:rFonts w:ascii="Garamond" w:hAnsi="Garamond" w:cs="Times New Roman"/>
          <w:sz w:val="24"/>
          <w:szCs w:val="24"/>
          <w:lang w:val="en-GB"/>
        </w:rPr>
        <w:t>–</w:t>
      </w:r>
      <w:r w:rsidRPr="00410626">
        <w:rPr>
          <w:rFonts w:ascii="Garamond" w:hAnsi="Garamond" w:cs="Arial"/>
          <w:sz w:val="24"/>
          <w:szCs w:val="24"/>
          <w:shd w:val="clear" w:color="auto" w:fill="FFFFFF"/>
          <w:lang w:val="en-US"/>
        </w:rPr>
        <w:t>684.</w:t>
      </w:r>
    </w:p>
    <w:p w14:paraId="65B51BBF" w14:textId="77777777" w:rsidR="005E742A" w:rsidRPr="00410626" w:rsidRDefault="005E742A" w:rsidP="005E742A">
      <w:pPr>
        <w:spacing w:after="120" w:line="360" w:lineRule="auto"/>
        <w:ind w:left="425" w:hanging="425"/>
        <w:jc w:val="both"/>
        <w:rPr>
          <w:rFonts w:ascii="Garamond" w:hAnsi="Garamond"/>
          <w:sz w:val="24"/>
          <w:szCs w:val="24"/>
          <w:lang w:val="en-US"/>
        </w:rPr>
      </w:pPr>
      <w:r w:rsidRPr="00410626">
        <w:rPr>
          <w:rFonts w:ascii="Garamond" w:hAnsi="Garamond" w:cs="Arial"/>
          <w:bCs/>
          <w:sz w:val="24"/>
          <w:szCs w:val="24"/>
          <w:shd w:val="clear" w:color="auto" w:fill="FFFFFF"/>
          <w:lang w:val="en-US"/>
        </w:rPr>
        <w:t>Franco, L. A.,</w:t>
      </w:r>
      <w:r w:rsidRPr="00410626">
        <w:rPr>
          <w:rFonts w:ascii="Garamond" w:hAnsi="Garamond" w:cs="Arial"/>
          <w:sz w:val="24"/>
          <w:szCs w:val="24"/>
          <w:shd w:val="clear" w:color="auto" w:fill="FFFFFF"/>
          <w:lang w:val="en-US"/>
        </w:rPr>
        <w:t> &amp; Hämäläinen R. P. (2016). Behavioural operational research: Returning to the roots of the OR profession, </w:t>
      </w:r>
      <w:r w:rsidRPr="00410626">
        <w:rPr>
          <w:rFonts w:ascii="Garamond" w:hAnsi="Garamond" w:cs="Arial"/>
          <w:i/>
          <w:iCs/>
          <w:sz w:val="24"/>
          <w:szCs w:val="24"/>
          <w:shd w:val="clear" w:color="auto" w:fill="FFFFFF"/>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cs="Arial"/>
          <w:sz w:val="24"/>
          <w:szCs w:val="24"/>
          <w:shd w:val="clear" w:color="auto" w:fill="FFFFFF"/>
          <w:lang w:val="en-US"/>
        </w:rPr>
        <w:t xml:space="preserve"> </w:t>
      </w:r>
      <w:r w:rsidRPr="00410626">
        <w:rPr>
          <w:rFonts w:ascii="Garamond" w:hAnsi="Garamond" w:cs="Arial"/>
          <w:i/>
          <w:sz w:val="24"/>
          <w:szCs w:val="24"/>
          <w:shd w:val="clear" w:color="auto" w:fill="FFFFFF"/>
          <w:lang w:val="en-US"/>
        </w:rPr>
        <w:t>249</w:t>
      </w:r>
      <w:r w:rsidRPr="00410626">
        <w:rPr>
          <w:rFonts w:ascii="Garamond" w:hAnsi="Garamond" w:cs="Arial"/>
          <w:sz w:val="24"/>
          <w:szCs w:val="24"/>
          <w:shd w:val="clear" w:color="auto" w:fill="FFFFFF"/>
          <w:lang w:val="en-US"/>
        </w:rPr>
        <w:t>(3), 791</w:t>
      </w:r>
      <w:r w:rsidRPr="00410626">
        <w:rPr>
          <w:rFonts w:ascii="Garamond" w:hAnsi="Garamond" w:cs="Times New Roman"/>
          <w:sz w:val="24"/>
          <w:szCs w:val="24"/>
          <w:lang w:val="en-GB"/>
        </w:rPr>
        <w:t>–</w:t>
      </w:r>
      <w:r w:rsidRPr="00410626">
        <w:rPr>
          <w:rFonts w:ascii="Garamond" w:hAnsi="Garamond" w:cs="Arial"/>
          <w:sz w:val="24"/>
          <w:szCs w:val="24"/>
          <w:shd w:val="clear" w:color="auto" w:fill="FFFFFF"/>
          <w:lang w:val="en-US"/>
        </w:rPr>
        <w:t>795.</w:t>
      </w:r>
    </w:p>
    <w:p w14:paraId="6FF664D9" w14:textId="77777777" w:rsidR="005E742A" w:rsidRPr="00410626" w:rsidRDefault="005E742A" w:rsidP="005E742A">
      <w:pPr>
        <w:spacing w:after="120" w:line="360" w:lineRule="auto"/>
        <w:ind w:left="425" w:hanging="425"/>
        <w:jc w:val="both"/>
        <w:rPr>
          <w:rFonts w:ascii="Garamond" w:hAnsi="Garamond" w:cs="Arial"/>
          <w:sz w:val="24"/>
          <w:szCs w:val="24"/>
          <w:shd w:val="clear" w:color="auto" w:fill="FFFFFF"/>
          <w:lang w:val="en-US"/>
        </w:rPr>
      </w:pPr>
      <w:r w:rsidRPr="00410626">
        <w:rPr>
          <w:rFonts w:ascii="Garamond" w:hAnsi="Garamond" w:cs="Arial"/>
          <w:bCs/>
          <w:sz w:val="24"/>
          <w:szCs w:val="24"/>
          <w:shd w:val="clear" w:color="auto" w:fill="FFFFFF"/>
          <w:lang w:val="en-US"/>
        </w:rPr>
        <w:t>Franco, L. A.,</w:t>
      </w:r>
      <w:r w:rsidRPr="00410626">
        <w:rPr>
          <w:rFonts w:ascii="Garamond" w:hAnsi="Garamond" w:cs="Arial"/>
          <w:sz w:val="24"/>
          <w:szCs w:val="24"/>
          <w:shd w:val="clear" w:color="auto" w:fill="FFFFFF"/>
          <w:lang w:val="en-US"/>
        </w:rPr>
        <w:t> &amp; Montibeller, G. (2010). Facilitated Modelling in Operational Research, </w:t>
      </w:r>
      <w:r w:rsidRPr="00410626">
        <w:rPr>
          <w:rFonts w:ascii="Garamond" w:hAnsi="Garamond" w:cs="Arial"/>
          <w:i/>
          <w:iCs/>
          <w:sz w:val="24"/>
          <w:szCs w:val="24"/>
          <w:shd w:val="clear" w:color="auto" w:fill="FFFFFF"/>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cs="Arial"/>
          <w:sz w:val="24"/>
          <w:szCs w:val="24"/>
          <w:shd w:val="clear" w:color="auto" w:fill="FFFFFF"/>
          <w:lang w:val="en-US"/>
        </w:rPr>
        <w:t xml:space="preserve"> </w:t>
      </w:r>
      <w:r w:rsidRPr="00410626">
        <w:rPr>
          <w:rFonts w:ascii="Garamond" w:hAnsi="Garamond" w:cs="Arial"/>
          <w:i/>
          <w:sz w:val="24"/>
          <w:szCs w:val="24"/>
          <w:shd w:val="clear" w:color="auto" w:fill="FFFFFF"/>
          <w:lang w:val="en-US"/>
        </w:rPr>
        <w:t>205</w:t>
      </w:r>
      <w:r w:rsidRPr="00410626">
        <w:rPr>
          <w:rFonts w:ascii="Garamond" w:hAnsi="Garamond" w:cs="Arial"/>
          <w:sz w:val="24"/>
          <w:szCs w:val="24"/>
          <w:shd w:val="clear" w:color="auto" w:fill="FFFFFF"/>
          <w:lang w:val="en-US"/>
        </w:rPr>
        <w:t>(3), 489</w:t>
      </w:r>
      <w:r w:rsidRPr="00410626">
        <w:rPr>
          <w:rFonts w:ascii="Garamond" w:hAnsi="Garamond" w:cs="Times New Roman"/>
          <w:sz w:val="24"/>
          <w:szCs w:val="24"/>
          <w:lang w:val="en-GB"/>
        </w:rPr>
        <w:t>–</w:t>
      </w:r>
      <w:r w:rsidRPr="00410626">
        <w:rPr>
          <w:rFonts w:ascii="Garamond" w:hAnsi="Garamond" w:cs="Arial"/>
          <w:sz w:val="24"/>
          <w:szCs w:val="24"/>
          <w:shd w:val="clear" w:color="auto" w:fill="FFFFFF"/>
          <w:lang w:val="en-US"/>
        </w:rPr>
        <w:t>500.</w:t>
      </w:r>
    </w:p>
    <w:p w14:paraId="69BB756B" w14:textId="2CB4121E" w:rsidR="004C2CE0" w:rsidRPr="00410626" w:rsidRDefault="004C2CE0" w:rsidP="000B372D">
      <w:pPr>
        <w:autoSpaceDE w:val="0"/>
        <w:autoSpaceDN w:val="0"/>
        <w:adjustRightInd w:val="0"/>
        <w:spacing w:after="120" w:line="360" w:lineRule="auto"/>
        <w:ind w:left="425" w:hanging="425"/>
        <w:jc w:val="both"/>
        <w:rPr>
          <w:rFonts w:ascii="Garamond" w:hAnsi="Garamond" w:cs="Times New Roman"/>
          <w:sz w:val="24"/>
          <w:szCs w:val="24"/>
          <w:lang w:val="en-US" w:bidi="th-TH"/>
        </w:rPr>
      </w:pPr>
      <w:r w:rsidRPr="00410626">
        <w:rPr>
          <w:rFonts w:ascii="Garamond" w:hAnsi="Garamond" w:cs="Times New Roman"/>
          <w:sz w:val="24"/>
          <w:szCs w:val="24"/>
          <w:lang w:val="it-IT" w:bidi="th-TH"/>
        </w:rPr>
        <w:t>Franco, L. A., &amp; Rouwett</w:t>
      </w:r>
      <w:r w:rsidR="003B1A47" w:rsidRPr="00410626">
        <w:rPr>
          <w:rFonts w:ascii="Garamond" w:hAnsi="Garamond" w:cs="Times New Roman"/>
          <w:sz w:val="24"/>
          <w:szCs w:val="24"/>
          <w:lang w:val="it-IT" w:bidi="th-TH"/>
        </w:rPr>
        <w:t>e</w:t>
      </w:r>
      <w:r w:rsidRPr="00410626">
        <w:rPr>
          <w:rFonts w:ascii="Garamond" w:hAnsi="Garamond" w:cs="Times New Roman"/>
          <w:sz w:val="24"/>
          <w:szCs w:val="24"/>
          <w:lang w:val="it-IT" w:bidi="th-TH"/>
        </w:rPr>
        <w:t xml:space="preserve">, E. A. J. A. (2011). </w:t>
      </w:r>
      <w:r w:rsidRPr="00410626">
        <w:rPr>
          <w:rFonts w:ascii="Garamond" w:hAnsi="Garamond" w:cs="Times New Roman"/>
          <w:sz w:val="24"/>
          <w:szCs w:val="24"/>
          <w:lang w:val="en-US" w:bidi="th-TH"/>
        </w:rPr>
        <w:t xml:space="preserve">Decision development in facilitated modelling workshops. </w:t>
      </w:r>
      <w:r w:rsidRPr="00410626">
        <w:rPr>
          <w:rFonts w:ascii="Garamond" w:hAnsi="Garamond" w:cs="Times New Roman"/>
          <w:i/>
          <w:sz w:val="24"/>
          <w:szCs w:val="24"/>
          <w:lang w:val="en-US" w:bidi="th-TH"/>
        </w:rPr>
        <w:t>European Journal of Operational Research</w:t>
      </w:r>
      <w:r w:rsidRPr="00410626">
        <w:rPr>
          <w:rFonts w:ascii="Garamond" w:hAnsi="Garamond"/>
          <w:sz w:val="24"/>
          <w:szCs w:val="24"/>
          <w:shd w:val="clear" w:color="auto" w:fill="FFFFFF"/>
          <w:lang w:val="en-US"/>
        </w:rPr>
        <w:t>,</w:t>
      </w:r>
      <w:r w:rsidRPr="00410626">
        <w:rPr>
          <w:rFonts w:ascii="Garamond" w:hAnsi="Garamond" w:cs="Times New Roman"/>
          <w:i/>
          <w:sz w:val="24"/>
          <w:szCs w:val="24"/>
          <w:lang w:val="en-US" w:bidi="th-TH"/>
        </w:rPr>
        <w:t xml:space="preserve"> 212</w:t>
      </w:r>
      <w:r w:rsidRPr="00410626">
        <w:rPr>
          <w:rFonts w:ascii="Garamond" w:hAnsi="Garamond" w:cs="Times New Roman"/>
          <w:sz w:val="24"/>
          <w:szCs w:val="24"/>
          <w:lang w:val="en-US" w:bidi="th-TH"/>
        </w:rPr>
        <w:t>(1), 164</w:t>
      </w:r>
      <w:r w:rsidRPr="00410626">
        <w:rPr>
          <w:rFonts w:ascii="Garamond" w:hAnsi="Garamond" w:cs="Times New Roman"/>
          <w:sz w:val="24"/>
          <w:szCs w:val="24"/>
          <w:lang w:val="en-GB"/>
        </w:rPr>
        <w:t>–</w:t>
      </w:r>
      <w:r w:rsidRPr="00410626">
        <w:rPr>
          <w:rFonts w:ascii="Garamond" w:hAnsi="Garamond" w:cs="Times New Roman"/>
          <w:sz w:val="24"/>
          <w:szCs w:val="24"/>
          <w:lang w:val="en-US" w:bidi="th-TH"/>
        </w:rPr>
        <w:t>178.</w:t>
      </w:r>
    </w:p>
    <w:p w14:paraId="6454B8FE" w14:textId="7777777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Gibson, J. J. (1986). </w:t>
      </w:r>
      <w:r w:rsidRPr="00410626">
        <w:rPr>
          <w:rFonts w:ascii="Garamond" w:hAnsi="Garamond" w:cs="Times New Roman"/>
          <w:i/>
          <w:iCs/>
          <w:sz w:val="24"/>
          <w:szCs w:val="24"/>
          <w:lang w:val="en-US"/>
        </w:rPr>
        <w:t>The Ecological Approach to Visual Perception</w:t>
      </w:r>
      <w:r w:rsidRPr="00410626">
        <w:rPr>
          <w:rFonts w:ascii="Garamond" w:hAnsi="Garamond" w:cs="Times New Roman"/>
          <w:sz w:val="24"/>
          <w:szCs w:val="24"/>
          <w:lang w:val="en-US"/>
        </w:rPr>
        <w:t>. Hillsdale, NJ: Lawrence Erlbaum Associates.</w:t>
      </w:r>
    </w:p>
    <w:p w14:paraId="2149DCF0" w14:textId="77777777" w:rsidR="004C2CE0" w:rsidRPr="00410626" w:rsidRDefault="004C2CE0" w:rsidP="000B372D">
      <w:pPr>
        <w:spacing w:after="120" w:line="360" w:lineRule="auto"/>
        <w:ind w:left="425" w:hanging="425"/>
        <w:jc w:val="both"/>
        <w:rPr>
          <w:rFonts w:ascii="Garamond" w:hAnsi="Garamond" w:cs="Times New Roman"/>
          <w:sz w:val="24"/>
          <w:szCs w:val="24"/>
          <w:lang w:val="en-GB"/>
        </w:rPr>
      </w:pPr>
      <w:r w:rsidRPr="00410626">
        <w:rPr>
          <w:rFonts w:ascii="Garamond" w:hAnsi="Garamond" w:cs="Times New Roman"/>
          <w:sz w:val="24"/>
          <w:szCs w:val="24"/>
          <w:lang w:val="en-GB"/>
        </w:rPr>
        <w:t xml:space="preserve">Giddens, A. (1979). </w:t>
      </w:r>
      <w:r w:rsidRPr="00410626">
        <w:rPr>
          <w:rFonts w:ascii="Garamond" w:hAnsi="Garamond" w:cs="Times New Roman"/>
          <w:i/>
          <w:sz w:val="24"/>
          <w:szCs w:val="24"/>
          <w:lang w:val="en-GB"/>
        </w:rPr>
        <w:t>Central problems in social theory: action, structure, and contradiction in social analysis</w:t>
      </w:r>
      <w:r w:rsidRPr="00410626">
        <w:rPr>
          <w:rFonts w:ascii="Garamond" w:hAnsi="Garamond" w:cs="Times New Roman"/>
          <w:sz w:val="24"/>
          <w:szCs w:val="24"/>
          <w:lang w:val="en-GB"/>
        </w:rPr>
        <w:t>. Palgrave.</w:t>
      </w:r>
    </w:p>
    <w:p w14:paraId="29ADB5E9"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lastRenderedPageBreak/>
        <w:t xml:space="preserve">Hämäläinen, R. P., Luoma, J., &amp; Saarinen, E. (2013). On the importance of behavioral operational research: The case of understanding and communicating about dynamic systems. </w:t>
      </w:r>
      <w:r w:rsidRPr="00410626">
        <w:rPr>
          <w:rFonts w:ascii="Garamond" w:hAnsi="Garamond"/>
          <w:i/>
          <w:sz w:val="24"/>
          <w:szCs w:val="24"/>
          <w:lang w:val="en-US"/>
        </w:rPr>
        <w:t>European Journal of Operational Research</w:t>
      </w:r>
      <w:r w:rsidRPr="00410626">
        <w:rPr>
          <w:rFonts w:ascii="Garamond" w:hAnsi="Garamond"/>
          <w:sz w:val="24"/>
          <w:szCs w:val="24"/>
          <w:shd w:val="clear" w:color="auto" w:fill="FFFFFF"/>
          <w:lang w:val="en-US"/>
        </w:rPr>
        <w:t>,</w:t>
      </w:r>
      <w:r w:rsidRPr="00410626">
        <w:rPr>
          <w:rFonts w:ascii="Garamond" w:hAnsi="Garamond"/>
          <w:sz w:val="24"/>
          <w:szCs w:val="24"/>
          <w:lang w:val="en-US"/>
        </w:rPr>
        <w:t xml:space="preserve"> </w:t>
      </w:r>
      <w:r w:rsidRPr="00410626">
        <w:rPr>
          <w:rFonts w:ascii="Garamond" w:hAnsi="Garamond"/>
          <w:i/>
          <w:sz w:val="24"/>
          <w:szCs w:val="24"/>
          <w:lang w:val="en-US"/>
        </w:rPr>
        <w:t>228</w:t>
      </w:r>
      <w:r w:rsidRPr="00410626">
        <w:rPr>
          <w:rFonts w:ascii="Garamond" w:hAnsi="Garamond"/>
          <w:sz w:val="24"/>
          <w:szCs w:val="24"/>
          <w:lang w:val="en-US"/>
        </w:rPr>
        <w:t>(3), 623</w:t>
      </w:r>
      <w:r w:rsidRPr="00410626">
        <w:rPr>
          <w:rFonts w:ascii="Garamond" w:hAnsi="Garamond" w:cs="Times New Roman"/>
          <w:sz w:val="24"/>
          <w:szCs w:val="24"/>
          <w:lang w:val="en-GB"/>
        </w:rPr>
        <w:t>–</w:t>
      </w:r>
      <w:r w:rsidRPr="00410626">
        <w:rPr>
          <w:rFonts w:ascii="Garamond" w:hAnsi="Garamond"/>
          <w:sz w:val="24"/>
          <w:szCs w:val="24"/>
          <w:lang w:val="en-US"/>
        </w:rPr>
        <w:t>634.</w:t>
      </w:r>
    </w:p>
    <w:p w14:paraId="08287381" w14:textId="77777777" w:rsidR="004C2CE0" w:rsidRPr="00410626" w:rsidRDefault="004C2CE0" w:rsidP="000B372D">
      <w:pPr>
        <w:spacing w:after="120" w:line="360" w:lineRule="auto"/>
        <w:ind w:left="425" w:hanging="425"/>
        <w:jc w:val="both"/>
        <w:rPr>
          <w:rFonts w:ascii="Garamond" w:hAnsi="Garamond"/>
          <w:kern w:val="24"/>
          <w:sz w:val="24"/>
          <w:szCs w:val="24"/>
          <w:lang w:val="en-US"/>
        </w:rPr>
      </w:pPr>
      <w:r w:rsidRPr="00410626">
        <w:rPr>
          <w:rFonts w:ascii="Garamond" w:hAnsi="Garamond"/>
          <w:kern w:val="24"/>
          <w:sz w:val="24"/>
          <w:szCs w:val="24"/>
          <w:lang w:val="en-US"/>
        </w:rPr>
        <w:t xml:space="preserve">Herrera, H. J., McCardle-Keurentjes, M. H. F., &amp; Videira, N. (2016). Evaluating Facilitated Modelling Processes and Outcomes: An Experiment Comparing a Single and a Multimethod Approach in Group Model Building. </w:t>
      </w:r>
      <w:r w:rsidRPr="00410626">
        <w:rPr>
          <w:rFonts w:ascii="Garamond" w:hAnsi="Garamond"/>
          <w:i/>
          <w:kern w:val="24"/>
          <w:sz w:val="24"/>
          <w:szCs w:val="24"/>
          <w:lang w:val="en-US"/>
        </w:rPr>
        <w:t>Group Decision and Negotiation</w:t>
      </w:r>
      <w:r w:rsidRPr="00410626">
        <w:rPr>
          <w:rFonts w:ascii="Garamond" w:hAnsi="Garamond"/>
          <w:kern w:val="24"/>
          <w:sz w:val="24"/>
          <w:szCs w:val="24"/>
          <w:lang w:val="en-US"/>
        </w:rPr>
        <w:t xml:space="preserve">, </w:t>
      </w:r>
      <w:r w:rsidRPr="00410626">
        <w:rPr>
          <w:rFonts w:ascii="Garamond" w:hAnsi="Garamond"/>
          <w:i/>
          <w:kern w:val="24"/>
          <w:sz w:val="24"/>
          <w:szCs w:val="24"/>
          <w:lang w:val="en-US"/>
        </w:rPr>
        <w:t>25</w:t>
      </w:r>
      <w:r w:rsidRPr="00410626">
        <w:rPr>
          <w:rFonts w:ascii="Garamond" w:hAnsi="Garamond"/>
          <w:kern w:val="24"/>
          <w:sz w:val="24"/>
          <w:szCs w:val="24"/>
          <w:lang w:val="en-US"/>
        </w:rPr>
        <w:t>(6), 1277</w:t>
      </w:r>
      <w:r w:rsidRPr="00410626">
        <w:rPr>
          <w:rFonts w:ascii="Garamond" w:hAnsi="Garamond" w:cs="Times New Roman"/>
          <w:sz w:val="24"/>
          <w:szCs w:val="24"/>
          <w:lang w:val="en-GB"/>
        </w:rPr>
        <w:t>–</w:t>
      </w:r>
      <w:r w:rsidRPr="00410626">
        <w:rPr>
          <w:rFonts w:ascii="Garamond" w:hAnsi="Garamond"/>
          <w:kern w:val="24"/>
          <w:sz w:val="24"/>
          <w:szCs w:val="24"/>
          <w:lang w:val="en-US"/>
        </w:rPr>
        <w:t>1318.</w:t>
      </w:r>
    </w:p>
    <w:p w14:paraId="12E3D6C3"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Hovmand, P. S., Andersen, D. F., Rouwette, E. A. J. A., Richardson, G. P., Rux, K., &amp; Calhoun, A. (2012). Group model-building ‘scripts’ as a collaborative planning tool. </w:t>
      </w:r>
      <w:r w:rsidRPr="00410626">
        <w:rPr>
          <w:rFonts w:ascii="Garamond" w:hAnsi="Garamond"/>
          <w:i/>
          <w:sz w:val="24"/>
          <w:szCs w:val="24"/>
          <w:lang w:val="en-US"/>
        </w:rPr>
        <w:t>Systems Research and Behavioral Science</w:t>
      </w:r>
      <w:r w:rsidRPr="00410626">
        <w:rPr>
          <w:rFonts w:ascii="Garamond" w:hAnsi="Garamond"/>
          <w:sz w:val="24"/>
          <w:szCs w:val="24"/>
          <w:shd w:val="clear" w:color="auto" w:fill="FFFFFF"/>
          <w:lang w:val="en-US"/>
        </w:rPr>
        <w:t>,</w:t>
      </w:r>
      <w:r w:rsidRPr="00410626">
        <w:rPr>
          <w:rFonts w:ascii="Garamond" w:hAnsi="Garamond"/>
          <w:sz w:val="24"/>
          <w:szCs w:val="24"/>
          <w:lang w:val="en-US"/>
        </w:rPr>
        <w:t xml:space="preserve"> </w:t>
      </w:r>
      <w:r w:rsidRPr="00410626">
        <w:rPr>
          <w:rFonts w:ascii="Garamond" w:hAnsi="Garamond"/>
          <w:i/>
          <w:sz w:val="24"/>
          <w:szCs w:val="24"/>
          <w:lang w:val="en-US"/>
        </w:rPr>
        <w:t>29</w:t>
      </w:r>
      <w:r w:rsidRPr="00410626">
        <w:rPr>
          <w:rFonts w:ascii="Garamond" w:hAnsi="Garamond"/>
          <w:sz w:val="24"/>
          <w:szCs w:val="24"/>
          <w:lang w:val="en-US"/>
        </w:rPr>
        <w:t>(2), 179–193.</w:t>
      </w:r>
    </w:p>
    <w:p w14:paraId="49B2A179" w14:textId="77777777" w:rsidR="004C2CE0" w:rsidRPr="00410626" w:rsidRDefault="004C2CE0" w:rsidP="000B372D">
      <w:pPr>
        <w:spacing w:line="360" w:lineRule="auto"/>
        <w:rPr>
          <w:rFonts w:ascii="Garamond" w:hAnsi="Garamond" w:cs="Times New Roman"/>
          <w:sz w:val="24"/>
          <w:szCs w:val="24"/>
          <w:lang w:val="en-US"/>
        </w:rPr>
      </w:pPr>
      <w:r w:rsidRPr="00410626">
        <w:rPr>
          <w:rFonts w:ascii="Garamond" w:hAnsi="Garamond" w:cs="Times New Roman"/>
          <w:sz w:val="24"/>
          <w:szCs w:val="24"/>
          <w:lang w:val="en-US"/>
        </w:rPr>
        <w:t xml:space="preserve">Hutchby, I. (2001). Technologies, texts and affordances. </w:t>
      </w:r>
      <w:r w:rsidRPr="00410626">
        <w:rPr>
          <w:rFonts w:ascii="Garamond" w:hAnsi="Garamond" w:cs="Times New Roman"/>
          <w:i/>
          <w:iCs/>
          <w:sz w:val="24"/>
          <w:szCs w:val="24"/>
          <w:lang w:val="en-US"/>
        </w:rPr>
        <w:t>Sociology</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35</w:t>
      </w:r>
      <w:r w:rsidRPr="00410626">
        <w:rPr>
          <w:rFonts w:ascii="Garamond" w:hAnsi="Garamond" w:cs="Times New Roman"/>
          <w:sz w:val="24"/>
          <w:szCs w:val="24"/>
          <w:lang w:val="en-US"/>
        </w:rPr>
        <w:t>, 441–456</w:t>
      </w:r>
    </w:p>
    <w:p w14:paraId="062E5998" w14:textId="77777777" w:rsidR="009971E5" w:rsidRPr="00410626" w:rsidRDefault="009971E5" w:rsidP="009971E5">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Jarzabkowski, P. (2008). Shaping strategy as a structuration process. </w:t>
      </w:r>
      <w:r w:rsidRPr="00410626">
        <w:rPr>
          <w:rFonts w:ascii="Garamond" w:hAnsi="Garamond" w:cs="Times New Roman"/>
          <w:i/>
          <w:iCs/>
          <w:sz w:val="24"/>
          <w:szCs w:val="24"/>
          <w:lang w:val="en-US"/>
        </w:rPr>
        <w:t>Academy of Management Journal</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51</w:t>
      </w:r>
      <w:r w:rsidRPr="00410626">
        <w:rPr>
          <w:rFonts w:ascii="Garamond" w:hAnsi="Garamond" w:cs="Times New Roman"/>
          <w:sz w:val="24"/>
          <w:szCs w:val="24"/>
          <w:lang w:val="en-US"/>
        </w:rPr>
        <w:t xml:space="preserve">(4), 621–650. </w:t>
      </w:r>
    </w:p>
    <w:p w14:paraId="64E9865B" w14:textId="7F5F6005" w:rsidR="004C2CE0" w:rsidRPr="00410626" w:rsidRDefault="004C2CE0" w:rsidP="000B372D">
      <w:pPr>
        <w:widowControl w:val="0"/>
        <w:spacing w:after="0" w:line="360" w:lineRule="auto"/>
        <w:ind w:left="270" w:hanging="270"/>
        <w:rPr>
          <w:rFonts w:ascii="Garamond" w:hAnsi="Garamond" w:cs="Times New Roman"/>
          <w:sz w:val="24"/>
          <w:szCs w:val="24"/>
          <w:lang w:val="en-US"/>
        </w:rPr>
      </w:pPr>
      <w:r w:rsidRPr="00410626">
        <w:rPr>
          <w:rFonts w:ascii="Garamond" w:hAnsi="Garamond" w:cs="Times New Roman"/>
          <w:sz w:val="24"/>
          <w:szCs w:val="24"/>
          <w:lang w:val="en-US"/>
        </w:rPr>
        <w:t xml:space="preserve">Jarzabkowski, P., Spee, A. P., &amp; Smets, M., (2013). Material artifacts: Practices for doing strategy with ‘stuff’. </w:t>
      </w:r>
      <w:r w:rsidRPr="00410626">
        <w:rPr>
          <w:rFonts w:ascii="Garamond" w:hAnsi="Garamond" w:cs="Times New Roman"/>
          <w:i/>
          <w:sz w:val="24"/>
          <w:szCs w:val="24"/>
          <w:lang w:val="en-US"/>
        </w:rPr>
        <w:t>European Management Journal</w:t>
      </w:r>
      <w:r w:rsidRPr="00410626">
        <w:rPr>
          <w:rFonts w:ascii="Garamond" w:hAnsi="Garamond" w:cs="Times New Roman"/>
          <w:iCs/>
          <w:sz w:val="24"/>
          <w:szCs w:val="24"/>
          <w:lang w:val="en-US"/>
        </w:rPr>
        <w:t>,</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31</w:t>
      </w:r>
      <w:r w:rsidRPr="00410626">
        <w:rPr>
          <w:rFonts w:ascii="Garamond" w:hAnsi="Garamond" w:cs="Times New Roman"/>
          <w:sz w:val="24"/>
          <w:szCs w:val="24"/>
          <w:lang w:val="en-US"/>
        </w:rPr>
        <w:t>(1), 41</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54.</w:t>
      </w:r>
    </w:p>
    <w:p w14:paraId="034FDF43" w14:textId="7777777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Kaplan, S. (2011). Strategy and PowerPoint: an inquiry into the epistemic culture and machinery of strategy making. </w:t>
      </w:r>
      <w:r w:rsidRPr="00410626">
        <w:rPr>
          <w:rFonts w:ascii="Garamond" w:hAnsi="Garamond" w:cs="Times New Roman"/>
          <w:i/>
          <w:iCs/>
          <w:sz w:val="24"/>
          <w:szCs w:val="24"/>
          <w:lang w:val="en-US"/>
        </w:rPr>
        <w:t>Organization Science</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22</w:t>
      </w:r>
      <w:r w:rsidRPr="00410626">
        <w:rPr>
          <w:rFonts w:ascii="Garamond" w:hAnsi="Garamond" w:cs="Times New Roman"/>
          <w:sz w:val="24"/>
          <w:szCs w:val="24"/>
          <w:lang w:val="en-US"/>
        </w:rPr>
        <w:t>, 320–346.</w:t>
      </w:r>
    </w:p>
    <w:p w14:paraId="5C85E976" w14:textId="74162404" w:rsidR="00434E98" w:rsidRPr="00410626" w:rsidRDefault="00434E98" w:rsidP="00434E98">
      <w:pPr>
        <w:spacing w:after="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Knight, E., Paroutis, S., &amp; Heracleous, L. (2018). The power of PowerPoint: A visual perspective on meaning making in strategy. </w:t>
      </w:r>
      <w:r w:rsidRPr="00410626">
        <w:rPr>
          <w:rFonts w:ascii="Garamond" w:hAnsi="Garamond"/>
          <w:i/>
          <w:sz w:val="24"/>
          <w:szCs w:val="24"/>
          <w:lang w:val="en-US"/>
        </w:rPr>
        <w:t>Strategic Management Journal</w:t>
      </w:r>
      <w:r w:rsidRPr="00410626">
        <w:rPr>
          <w:rFonts w:ascii="Garamond" w:hAnsi="Garamond"/>
          <w:sz w:val="24"/>
          <w:szCs w:val="24"/>
          <w:lang w:val="en-US"/>
        </w:rPr>
        <w:t xml:space="preserve">, </w:t>
      </w:r>
      <w:r w:rsidRPr="00410626">
        <w:rPr>
          <w:rFonts w:ascii="Garamond" w:hAnsi="Garamond"/>
          <w:i/>
          <w:sz w:val="24"/>
          <w:szCs w:val="24"/>
          <w:lang w:val="en-US"/>
        </w:rPr>
        <w:t>39</w:t>
      </w:r>
      <w:r w:rsidRPr="00410626">
        <w:rPr>
          <w:rFonts w:ascii="Garamond" w:hAnsi="Garamond"/>
          <w:sz w:val="24"/>
          <w:szCs w:val="24"/>
          <w:lang w:val="en-US"/>
        </w:rPr>
        <w:t>(3): 894–921.</w:t>
      </w:r>
      <w:r w:rsidRPr="00410626">
        <w:rPr>
          <w:rFonts w:ascii="Garamond" w:hAnsi="Garamond"/>
          <w:bCs/>
          <w:i/>
          <w:sz w:val="24"/>
          <w:szCs w:val="24"/>
          <w:lang w:val="en-US"/>
        </w:rPr>
        <w:t xml:space="preserve"> </w:t>
      </w:r>
    </w:p>
    <w:p w14:paraId="2A34AC70" w14:textId="77777777" w:rsidR="004C2CE0" w:rsidRPr="00410626" w:rsidRDefault="004C2CE0" w:rsidP="00DC6757">
      <w:pPr>
        <w:spacing w:after="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Kunc, M., Malpass, J., &amp; White, L. (2016). </w:t>
      </w:r>
      <w:r w:rsidRPr="00410626">
        <w:rPr>
          <w:rFonts w:ascii="Garamond" w:hAnsi="Garamond"/>
          <w:i/>
          <w:sz w:val="24"/>
          <w:szCs w:val="24"/>
          <w:lang w:val="en-US"/>
        </w:rPr>
        <w:t>Behavioral operational research: theory, methodology, and practice</w:t>
      </w:r>
      <w:r w:rsidRPr="00410626">
        <w:rPr>
          <w:rFonts w:ascii="Garamond" w:hAnsi="Garamond"/>
          <w:sz w:val="24"/>
          <w:szCs w:val="24"/>
          <w:lang w:val="en-US"/>
        </w:rPr>
        <w:t>. London: Palgrave Macmillan.</w:t>
      </w:r>
    </w:p>
    <w:p w14:paraId="41C806C7" w14:textId="2D2F0C66" w:rsidR="004C2CE0" w:rsidRPr="00410626" w:rsidRDefault="004C2CE0" w:rsidP="000B372D">
      <w:pPr>
        <w:widowControl w:val="0"/>
        <w:spacing w:after="0" w:line="360" w:lineRule="auto"/>
        <w:ind w:left="270" w:hanging="270"/>
        <w:rPr>
          <w:rFonts w:ascii="Garamond" w:hAnsi="Garamond" w:cs="Times New Roman"/>
          <w:sz w:val="24"/>
          <w:szCs w:val="24"/>
          <w:lang w:val="en-US"/>
        </w:rPr>
      </w:pPr>
      <w:r w:rsidRPr="00410626">
        <w:rPr>
          <w:rFonts w:ascii="Garamond" w:hAnsi="Garamond" w:cs="Times New Roman"/>
          <w:sz w:val="24"/>
          <w:szCs w:val="24"/>
          <w:lang w:val="en-US"/>
        </w:rPr>
        <w:t xml:space="preserve">Leonardi, P. M. (2011). When flexible routines meet flexible technologies: affordance, constraint, and the </w:t>
      </w:r>
      <w:r w:rsidR="00DA7E90" w:rsidRPr="00410626">
        <w:rPr>
          <w:rFonts w:ascii="Garamond" w:hAnsi="Garamond" w:cs="Times New Roman"/>
          <w:sz w:val="24"/>
          <w:szCs w:val="24"/>
          <w:lang w:val="en-US"/>
        </w:rPr>
        <w:t>imb</w:t>
      </w:r>
      <w:r w:rsidRPr="00410626">
        <w:rPr>
          <w:rFonts w:ascii="Garamond" w:hAnsi="Garamond" w:cs="Times New Roman"/>
          <w:sz w:val="24"/>
          <w:szCs w:val="24"/>
          <w:lang w:val="en-US"/>
        </w:rPr>
        <w:t xml:space="preserve"> of human and material agencies. </w:t>
      </w:r>
      <w:r w:rsidRPr="00410626">
        <w:rPr>
          <w:rFonts w:ascii="Garamond" w:hAnsi="Garamond" w:cs="Times New Roman"/>
          <w:i/>
          <w:iCs/>
          <w:sz w:val="24"/>
          <w:szCs w:val="24"/>
          <w:lang w:val="en-US"/>
        </w:rPr>
        <w:t>MIS Quarterly</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35</w:t>
      </w:r>
      <w:r w:rsidR="002F7859" w:rsidRPr="00410626">
        <w:rPr>
          <w:rFonts w:ascii="Garamond" w:hAnsi="Garamond" w:cs="Times New Roman"/>
          <w:sz w:val="24"/>
          <w:szCs w:val="24"/>
          <w:lang w:val="en-US"/>
        </w:rPr>
        <w:t>, 147–</w:t>
      </w:r>
      <w:r w:rsidRPr="00410626">
        <w:rPr>
          <w:rFonts w:ascii="Garamond" w:hAnsi="Garamond" w:cs="Times New Roman"/>
          <w:sz w:val="24"/>
          <w:szCs w:val="24"/>
          <w:lang w:val="en-US"/>
        </w:rPr>
        <w:t>167.</w:t>
      </w:r>
    </w:p>
    <w:p w14:paraId="31B8D2B7" w14:textId="77777777" w:rsidR="004C2CE0" w:rsidRPr="00410626" w:rsidRDefault="004C2CE0" w:rsidP="000B372D">
      <w:pPr>
        <w:widowControl w:val="0"/>
        <w:spacing w:after="0" w:line="360" w:lineRule="auto"/>
        <w:ind w:left="270" w:hanging="270"/>
        <w:rPr>
          <w:rFonts w:ascii="Garamond" w:hAnsi="Garamond" w:cs="Times New Roman"/>
          <w:sz w:val="24"/>
          <w:szCs w:val="24"/>
          <w:lang w:val="en-US"/>
        </w:rPr>
      </w:pPr>
      <w:r w:rsidRPr="00410626">
        <w:rPr>
          <w:rFonts w:ascii="Garamond" w:hAnsi="Garamond" w:cs="Times New Roman"/>
          <w:sz w:val="24"/>
          <w:szCs w:val="24"/>
          <w:lang w:val="en-US"/>
        </w:rPr>
        <w:t xml:space="preserve">Leonardi, P. M. (2012a). </w:t>
      </w:r>
      <w:r w:rsidRPr="00410626">
        <w:rPr>
          <w:rFonts w:ascii="Garamond" w:hAnsi="Garamond" w:cs="Times New Roman"/>
          <w:i/>
          <w:sz w:val="24"/>
          <w:szCs w:val="24"/>
          <w:lang w:val="en-US"/>
        </w:rPr>
        <w:t>Car Crashes without Cars: Lessons about Simulation Technology and Organizational Change from Automotive Design</w:t>
      </w:r>
      <w:r w:rsidRPr="00410626">
        <w:rPr>
          <w:rFonts w:ascii="Garamond" w:hAnsi="Garamond" w:cs="Times New Roman"/>
          <w:sz w:val="24"/>
          <w:szCs w:val="24"/>
          <w:lang w:val="en-US"/>
        </w:rPr>
        <w:t>. Cambridge, MA: MIT Press.</w:t>
      </w:r>
    </w:p>
    <w:p w14:paraId="1A7888D4" w14:textId="77777777" w:rsidR="004C2CE0" w:rsidRPr="00410626" w:rsidRDefault="004C2CE0" w:rsidP="000B372D">
      <w:pPr>
        <w:widowControl w:val="0"/>
        <w:spacing w:after="0" w:line="360" w:lineRule="auto"/>
        <w:ind w:left="270" w:hanging="270"/>
        <w:rPr>
          <w:rFonts w:ascii="Garamond" w:hAnsi="Garamond" w:cs="Times New Roman"/>
          <w:sz w:val="24"/>
          <w:szCs w:val="24"/>
          <w:lang w:val="en-US"/>
        </w:rPr>
      </w:pPr>
      <w:r w:rsidRPr="00410626">
        <w:rPr>
          <w:rFonts w:ascii="Garamond" w:hAnsi="Garamond" w:cs="Times New Roman"/>
          <w:sz w:val="24"/>
          <w:szCs w:val="24"/>
          <w:lang w:val="en-US"/>
        </w:rPr>
        <w:t xml:space="preserve">Leonardi, P. M. (2012b). Materiality, sociomateriality, and socio-technical systems: What do these terms mean? How are they different? Do we need them. In P. M. Leonardi, B. A. Nardi, &amp; J. Kallinikos, (Eds.), </w:t>
      </w:r>
      <w:r w:rsidRPr="00410626">
        <w:rPr>
          <w:rFonts w:ascii="Garamond" w:hAnsi="Garamond" w:cs="Times New Roman"/>
          <w:i/>
          <w:sz w:val="24"/>
          <w:szCs w:val="24"/>
          <w:lang w:val="en-US"/>
        </w:rPr>
        <w:t>Materiality and Organizing: Social Interaction in a Technological World</w:t>
      </w:r>
      <w:r w:rsidRPr="00410626">
        <w:rPr>
          <w:rFonts w:ascii="Garamond" w:hAnsi="Garamond" w:cs="Times New Roman"/>
          <w:sz w:val="24"/>
          <w:szCs w:val="24"/>
          <w:lang w:val="en-US"/>
        </w:rPr>
        <w:t xml:space="preserve"> (pp. 25-48), Oxford: Oxford University Press.</w:t>
      </w:r>
    </w:p>
    <w:p w14:paraId="1D25F865" w14:textId="77777777" w:rsidR="004C2CE0" w:rsidRPr="00410626" w:rsidRDefault="004C2CE0" w:rsidP="000B372D">
      <w:pPr>
        <w:widowControl w:val="0"/>
        <w:spacing w:after="0" w:line="360" w:lineRule="auto"/>
        <w:ind w:left="270" w:hanging="270"/>
        <w:rPr>
          <w:rFonts w:ascii="Garamond" w:hAnsi="Garamond" w:cs="Times New Roman"/>
          <w:sz w:val="24"/>
          <w:szCs w:val="24"/>
          <w:lang w:val="en-US"/>
        </w:rPr>
      </w:pPr>
      <w:r w:rsidRPr="00410626">
        <w:rPr>
          <w:rFonts w:ascii="Garamond" w:hAnsi="Garamond" w:cs="Times New Roman"/>
          <w:sz w:val="24"/>
          <w:szCs w:val="24"/>
          <w:lang w:val="en-US"/>
        </w:rPr>
        <w:t xml:space="preserve">Leonardi, P. M. (2013). Theoretical foundations for the study of sociomateriality. </w:t>
      </w:r>
      <w:r w:rsidRPr="00410626">
        <w:rPr>
          <w:rFonts w:ascii="Garamond" w:hAnsi="Garamond" w:cs="Times New Roman"/>
          <w:i/>
          <w:sz w:val="24"/>
          <w:szCs w:val="24"/>
          <w:lang w:val="en-US"/>
        </w:rPr>
        <w:t>Information and Organization</w:t>
      </w:r>
      <w:r w:rsidRPr="00410626">
        <w:rPr>
          <w:rFonts w:ascii="Garamond" w:hAnsi="Garamond" w:cs="Times New Roman"/>
          <w:iCs/>
          <w:sz w:val="24"/>
          <w:szCs w:val="24"/>
          <w:lang w:val="en-US"/>
        </w:rPr>
        <w:t>,</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23</w:t>
      </w:r>
      <w:r w:rsidRPr="00410626">
        <w:rPr>
          <w:rFonts w:ascii="Garamond" w:hAnsi="Garamond" w:cs="Times New Roman"/>
          <w:sz w:val="24"/>
          <w:szCs w:val="24"/>
          <w:lang w:val="en-US"/>
        </w:rPr>
        <w:t>(2), 59–76.</w:t>
      </w:r>
    </w:p>
    <w:p w14:paraId="54B70A30" w14:textId="05B44FFF" w:rsidR="004C2CE0" w:rsidRPr="00410626" w:rsidRDefault="004C2CE0" w:rsidP="000B372D">
      <w:pPr>
        <w:autoSpaceDE w:val="0"/>
        <w:autoSpaceDN w:val="0"/>
        <w:adjustRightInd w:val="0"/>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lastRenderedPageBreak/>
        <w:t xml:space="preserve">Leonardi, P. M., &amp; Barley, S. R. (2010). What’s Under Construction Here? Social Action, Materiality, and Power in Constructivist Studies of Technology and Organizing. </w:t>
      </w:r>
      <w:r w:rsidRPr="00410626">
        <w:rPr>
          <w:rFonts w:ascii="Garamond" w:hAnsi="Garamond" w:cs="Times New Roman"/>
          <w:i/>
          <w:iCs/>
          <w:sz w:val="24"/>
          <w:szCs w:val="24"/>
          <w:lang w:val="en-US"/>
        </w:rPr>
        <w:t>Academy of Management Annals</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4</w:t>
      </w:r>
      <w:r w:rsidRPr="00410626">
        <w:rPr>
          <w:rFonts w:ascii="Garamond" w:hAnsi="Garamond" w:cs="Times New Roman"/>
          <w:sz w:val="24"/>
          <w:szCs w:val="24"/>
          <w:lang w:val="en-US"/>
        </w:rPr>
        <w:t>, 1</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 xml:space="preserve">51. </w:t>
      </w:r>
    </w:p>
    <w:p w14:paraId="0D0EC8EE" w14:textId="77777777" w:rsidR="004C2CE0" w:rsidRPr="00410626" w:rsidRDefault="004C2CE0" w:rsidP="000B372D">
      <w:pPr>
        <w:autoSpaceDE w:val="0"/>
        <w:autoSpaceDN w:val="0"/>
        <w:adjustRightInd w:val="0"/>
        <w:spacing w:after="120" w:line="360" w:lineRule="auto"/>
        <w:ind w:left="425" w:hanging="425"/>
        <w:jc w:val="both"/>
        <w:rPr>
          <w:rFonts w:ascii="Garamond" w:hAnsi="Garamond" w:cs="Times New Roman"/>
          <w:sz w:val="24"/>
          <w:szCs w:val="24"/>
          <w:lang w:val="en-US" w:bidi="th-TH"/>
        </w:rPr>
      </w:pPr>
      <w:r w:rsidRPr="00410626">
        <w:rPr>
          <w:rFonts w:ascii="Garamond" w:hAnsi="Garamond" w:cs="Times New Roman"/>
          <w:sz w:val="24"/>
          <w:szCs w:val="24"/>
          <w:lang w:val="en-US" w:bidi="th-TH"/>
        </w:rPr>
        <w:t xml:space="preserve">Liu, F., &amp; Maitlis, S. (2014). Emotional dynamics and strategizing processes: A study of strategic conversations in top team meetings. </w:t>
      </w:r>
      <w:r w:rsidRPr="00410626">
        <w:rPr>
          <w:rFonts w:ascii="Garamond" w:hAnsi="Garamond" w:cs="Times New Roman"/>
          <w:i/>
          <w:sz w:val="24"/>
          <w:szCs w:val="24"/>
          <w:lang w:val="en-US" w:bidi="th-TH"/>
        </w:rPr>
        <w:t>Journal of Management Studies</w:t>
      </w:r>
      <w:r w:rsidRPr="00410626">
        <w:rPr>
          <w:rFonts w:ascii="Garamond" w:hAnsi="Garamond" w:cs="Times New Roman"/>
          <w:sz w:val="24"/>
          <w:szCs w:val="24"/>
          <w:lang w:val="en-US" w:bidi="th-TH"/>
        </w:rPr>
        <w:t xml:space="preserve">, </w:t>
      </w:r>
      <w:r w:rsidRPr="00410626">
        <w:rPr>
          <w:rFonts w:ascii="Garamond" w:hAnsi="Garamond" w:cs="Times New Roman"/>
          <w:i/>
          <w:sz w:val="24"/>
          <w:szCs w:val="24"/>
          <w:lang w:val="en-US" w:bidi="th-TH"/>
        </w:rPr>
        <w:t>51</w:t>
      </w:r>
      <w:r w:rsidRPr="00410626">
        <w:rPr>
          <w:rFonts w:ascii="Garamond" w:hAnsi="Garamond" w:cs="Times New Roman"/>
          <w:sz w:val="24"/>
          <w:szCs w:val="24"/>
          <w:lang w:val="en-US" w:bidi="th-TH"/>
        </w:rPr>
        <w:t>(2), 202</w:t>
      </w:r>
      <w:r w:rsidRPr="00410626">
        <w:rPr>
          <w:rFonts w:ascii="Garamond" w:hAnsi="Garamond" w:cs="Times New Roman"/>
          <w:sz w:val="24"/>
          <w:szCs w:val="24"/>
          <w:lang w:val="en-GB"/>
        </w:rPr>
        <w:t>–</w:t>
      </w:r>
      <w:r w:rsidRPr="00410626">
        <w:rPr>
          <w:rFonts w:ascii="Garamond" w:hAnsi="Garamond" w:cs="Times New Roman"/>
          <w:sz w:val="24"/>
          <w:szCs w:val="24"/>
          <w:lang w:val="en-US" w:bidi="th-TH"/>
        </w:rPr>
        <w:t>234.</w:t>
      </w:r>
    </w:p>
    <w:p w14:paraId="0B3EFEBF" w14:textId="77777777" w:rsidR="004C2CE0" w:rsidRPr="00410626" w:rsidRDefault="004C2CE0" w:rsidP="000B372D">
      <w:pPr>
        <w:spacing w:after="120" w:line="360" w:lineRule="auto"/>
        <w:ind w:left="425" w:hanging="425"/>
        <w:jc w:val="both"/>
        <w:rPr>
          <w:rFonts w:ascii="Garamond" w:hAnsi="Garamond"/>
          <w:kern w:val="24"/>
          <w:sz w:val="24"/>
          <w:szCs w:val="24"/>
          <w:lang w:val="en-US"/>
        </w:rPr>
      </w:pPr>
      <w:r w:rsidRPr="00410626">
        <w:rPr>
          <w:rFonts w:ascii="Garamond" w:hAnsi="Garamond"/>
          <w:kern w:val="24"/>
          <w:sz w:val="24"/>
          <w:szCs w:val="24"/>
          <w:lang w:val="en-US"/>
        </w:rPr>
        <w:t xml:space="preserve">Midgley, G., Cavana, R. Y., Brocklesby, J., Foote, J. L., Wood, D. R. R., &amp; Ahuriri-Driscoll, A. (2013). Towards a new framework for evaluating systemic problem structuring methods. </w:t>
      </w:r>
      <w:r w:rsidRPr="00410626">
        <w:rPr>
          <w:rFonts w:ascii="Garamond" w:hAnsi="Garamond"/>
          <w:i/>
          <w:kern w:val="24"/>
          <w:sz w:val="24"/>
          <w:szCs w:val="24"/>
          <w:lang w:val="en-US"/>
        </w:rPr>
        <w:t>European Journal of Operational Research,</w:t>
      </w:r>
      <w:r w:rsidRPr="00410626">
        <w:rPr>
          <w:rFonts w:ascii="Garamond" w:hAnsi="Garamond"/>
          <w:kern w:val="24"/>
          <w:sz w:val="24"/>
          <w:szCs w:val="24"/>
          <w:lang w:val="en-US"/>
        </w:rPr>
        <w:t xml:space="preserve"> </w:t>
      </w:r>
      <w:r w:rsidRPr="00410626">
        <w:rPr>
          <w:rFonts w:ascii="Garamond" w:hAnsi="Garamond"/>
          <w:i/>
          <w:kern w:val="24"/>
          <w:sz w:val="24"/>
          <w:szCs w:val="24"/>
          <w:lang w:val="en-US"/>
        </w:rPr>
        <w:t>229</w:t>
      </w:r>
      <w:r w:rsidRPr="00410626">
        <w:rPr>
          <w:rFonts w:ascii="Garamond" w:hAnsi="Garamond"/>
          <w:kern w:val="24"/>
          <w:sz w:val="24"/>
          <w:szCs w:val="24"/>
          <w:lang w:val="en-US"/>
        </w:rPr>
        <w:t>(1), 143</w:t>
      </w:r>
      <w:r w:rsidRPr="00410626">
        <w:rPr>
          <w:rFonts w:ascii="Garamond" w:hAnsi="Garamond" w:cs="Times New Roman"/>
          <w:sz w:val="24"/>
          <w:szCs w:val="24"/>
          <w:lang w:val="en-GB"/>
        </w:rPr>
        <w:t>–</w:t>
      </w:r>
      <w:r w:rsidRPr="00410626">
        <w:rPr>
          <w:rFonts w:ascii="Garamond" w:hAnsi="Garamond"/>
          <w:kern w:val="24"/>
          <w:sz w:val="24"/>
          <w:szCs w:val="24"/>
          <w:lang w:val="en-US"/>
        </w:rPr>
        <w:t>154.</w:t>
      </w:r>
    </w:p>
    <w:p w14:paraId="4B02D3F2" w14:textId="77777777" w:rsidR="00426C13" w:rsidRPr="00410626" w:rsidRDefault="00426C13" w:rsidP="00426C13">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Orlikowski, W. J. (2002). Knowing in practice: enacting a collective capability in distributed organizing. </w:t>
      </w:r>
      <w:r w:rsidRPr="00410626">
        <w:rPr>
          <w:rFonts w:ascii="Garamond" w:hAnsi="Garamond"/>
          <w:i/>
          <w:sz w:val="24"/>
          <w:szCs w:val="24"/>
          <w:lang w:val="en-US"/>
        </w:rPr>
        <w:t>Organization Science</w:t>
      </w:r>
      <w:r w:rsidRPr="00410626">
        <w:rPr>
          <w:rFonts w:ascii="Garamond" w:hAnsi="Garamond"/>
          <w:sz w:val="24"/>
          <w:szCs w:val="24"/>
          <w:lang w:val="en-US"/>
        </w:rPr>
        <w:t xml:space="preserve">, </w:t>
      </w:r>
      <w:r w:rsidRPr="00410626">
        <w:rPr>
          <w:rFonts w:ascii="Garamond" w:hAnsi="Garamond"/>
          <w:i/>
          <w:sz w:val="24"/>
          <w:szCs w:val="24"/>
          <w:lang w:val="en-US"/>
        </w:rPr>
        <w:t>13</w:t>
      </w:r>
      <w:r w:rsidRPr="00410626">
        <w:rPr>
          <w:rFonts w:ascii="Garamond" w:hAnsi="Garamond"/>
          <w:sz w:val="24"/>
          <w:szCs w:val="24"/>
          <w:lang w:val="en-US"/>
        </w:rPr>
        <w:t>, 249–273.</w:t>
      </w:r>
    </w:p>
    <w:p w14:paraId="0ABFA647" w14:textId="51A5D44C"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Orlikowski, W. J., &amp; Scott, S.V. (2008). Sociomateriality: challenging the separation of technology, work and organization. </w:t>
      </w:r>
      <w:r w:rsidRPr="00410626">
        <w:rPr>
          <w:rFonts w:ascii="Garamond" w:hAnsi="Garamond"/>
          <w:i/>
          <w:sz w:val="24"/>
          <w:szCs w:val="24"/>
          <w:lang w:val="en-US"/>
        </w:rPr>
        <w:t>Academy of Management Annals</w:t>
      </w:r>
      <w:r w:rsidRPr="00410626">
        <w:rPr>
          <w:rFonts w:ascii="Garamond" w:hAnsi="Garamond"/>
          <w:sz w:val="24"/>
          <w:szCs w:val="24"/>
          <w:lang w:val="en-US"/>
        </w:rPr>
        <w:t xml:space="preserve">, </w:t>
      </w:r>
      <w:r w:rsidRPr="00410626">
        <w:rPr>
          <w:rFonts w:ascii="Garamond" w:hAnsi="Garamond"/>
          <w:i/>
          <w:sz w:val="24"/>
          <w:szCs w:val="24"/>
          <w:lang w:val="en-US"/>
        </w:rPr>
        <w:t>2</w:t>
      </w:r>
      <w:r w:rsidRPr="00410626">
        <w:rPr>
          <w:rFonts w:ascii="Garamond" w:hAnsi="Garamond"/>
          <w:sz w:val="24"/>
          <w:szCs w:val="24"/>
          <w:lang w:val="en-US"/>
        </w:rPr>
        <w:t xml:space="preserve">, 433–474. </w:t>
      </w:r>
    </w:p>
    <w:p w14:paraId="61CE372E" w14:textId="6CB52DE4" w:rsidR="00B907DD" w:rsidRPr="00410626" w:rsidRDefault="00B907DD" w:rsidP="00B907D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Ormerod, R. (2013).</w:t>
      </w:r>
      <w:r w:rsidR="009504CC" w:rsidRPr="00410626">
        <w:rPr>
          <w:rFonts w:ascii="Garamond" w:hAnsi="Garamond"/>
          <w:sz w:val="24"/>
          <w:szCs w:val="24"/>
          <w:lang w:val="en-US"/>
        </w:rPr>
        <w:t xml:space="preserve"> </w:t>
      </w:r>
      <w:r w:rsidRPr="00410626">
        <w:rPr>
          <w:rFonts w:ascii="Garamond" w:hAnsi="Garamond"/>
          <w:sz w:val="24"/>
          <w:szCs w:val="24"/>
          <w:lang w:val="en-US"/>
        </w:rPr>
        <w:t>The mangle of OR practice: towards more informative case</w:t>
      </w:r>
      <w:r w:rsidR="009504CC" w:rsidRPr="00410626">
        <w:rPr>
          <w:rFonts w:ascii="Garamond" w:hAnsi="Garamond"/>
          <w:sz w:val="24"/>
          <w:szCs w:val="24"/>
          <w:lang w:val="en-US"/>
        </w:rPr>
        <w:t xml:space="preserve"> </w:t>
      </w:r>
      <w:r w:rsidRPr="00410626">
        <w:rPr>
          <w:rFonts w:ascii="Garamond" w:hAnsi="Garamond"/>
          <w:sz w:val="24"/>
          <w:szCs w:val="24"/>
          <w:lang w:val="en-US"/>
        </w:rPr>
        <w:t>studies of ‘technical’</w:t>
      </w:r>
      <w:r w:rsidR="009504CC" w:rsidRPr="00410626">
        <w:rPr>
          <w:rFonts w:ascii="Garamond" w:hAnsi="Garamond"/>
          <w:sz w:val="24"/>
          <w:szCs w:val="24"/>
          <w:lang w:val="en-US"/>
        </w:rPr>
        <w:t xml:space="preserve"> </w:t>
      </w:r>
      <w:r w:rsidRPr="00410626">
        <w:rPr>
          <w:rFonts w:ascii="Garamond" w:hAnsi="Garamond"/>
          <w:sz w:val="24"/>
          <w:szCs w:val="24"/>
          <w:lang w:val="en-US"/>
        </w:rPr>
        <w:t xml:space="preserve">projects. </w:t>
      </w:r>
      <w:r w:rsidRPr="00410626">
        <w:rPr>
          <w:rFonts w:ascii="Garamond" w:hAnsi="Garamond"/>
          <w:i/>
          <w:iCs/>
          <w:sz w:val="24"/>
          <w:szCs w:val="24"/>
          <w:lang w:val="en-US"/>
        </w:rPr>
        <w:t>Journal of the Operational Research Society</w:t>
      </w:r>
      <w:r w:rsidR="00276263" w:rsidRPr="00410626">
        <w:rPr>
          <w:rFonts w:ascii="Garamond" w:hAnsi="Garamond"/>
          <w:sz w:val="24"/>
          <w:szCs w:val="24"/>
          <w:lang w:val="en-US"/>
        </w:rPr>
        <w:t>,</w:t>
      </w:r>
      <w:r w:rsidR="003E6245" w:rsidRPr="00410626">
        <w:rPr>
          <w:rFonts w:ascii="Garamond" w:hAnsi="Garamond"/>
          <w:sz w:val="24"/>
          <w:szCs w:val="24"/>
          <w:lang w:val="en-US"/>
        </w:rPr>
        <w:t xml:space="preserve"> 65(8),</w:t>
      </w:r>
      <w:r w:rsidRPr="00410626">
        <w:rPr>
          <w:rFonts w:ascii="Garamond" w:hAnsi="Garamond"/>
          <w:sz w:val="24"/>
          <w:szCs w:val="24"/>
          <w:lang w:val="en-US"/>
        </w:rPr>
        <w:t xml:space="preserve"> </w:t>
      </w:r>
      <w:r w:rsidR="003E6245" w:rsidRPr="00410626">
        <w:rPr>
          <w:rFonts w:ascii="Garamond" w:hAnsi="Garamond"/>
          <w:sz w:val="24"/>
          <w:szCs w:val="24"/>
          <w:lang w:val="en-US"/>
        </w:rPr>
        <w:t>1245</w:t>
      </w:r>
      <w:r w:rsidR="002F7859" w:rsidRPr="00410626">
        <w:rPr>
          <w:rFonts w:ascii="Garamond" w:hAnsi="Garamond" w:cs="Times New Roman"/>
          <w:sz w:val="24"/>
          <w:szCs w:val="24"/>
          <w:lang w:val="en-US"/>
        </w:rPr>
        <w:t>–</w:t>
      </w:r>
      <w:r w:rsidR="003E6245" w:rsidRPr="00410626">
        <w:rPr>
          <w:rFonts w:ascii="Garamond" w:hAnsi="Garamond"/>
          <w:sz w:val="24"/>
          <w:szCs w:val="24"/>
          <w:lang w:val="en-US"/>
        </w:rPr>
        <w:t>1260.</w:t>
      </w:r>
    </w:p>
    <w:p w14:paraId="70528CA5" w14:textId="77777777" w:rsidR="00435B07" w:rsidRPr="00410626" w:rsidRDefault="00435B07" w:rsidP="00435B07">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Paroutis, S., Franco, L. A., &amp; Papadopoulos, T. (2015). Visual interactions with strategy tools: producing strategic knowledge in workshops. </w:t>
      </w:r>
      <w:r w:rsidRPr="00410626">
        <w:rPr>
          <w:rFonts w:ascii="Garamond" w:hAnsi="Garamond" w:cs="Times New Roman"/>
          <w:i/>
          <w:iCs/>
          <w:sz w:val="24"/>
          <w:szCs w:val="24"/>
          <w:lang w:val="en-US"/>
        </w:rPr>
        <w:t>British Journal of Management</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26</w:t>
      </w:r>
      <w:r w:rsidRPr="00410626">
        <w:rPr>
          <w:rFonts w:ascii="Garamond" w:hAnsi="Garamond" w:cs="Times New Roman"/>
          <w:sz w:val="24"/>
          <w:szCs w:val="24"/>
          <w:lang w:val="en-US"/>
        </w:rPr>
        <w:t>(S1), S48</w:t>
      </w:r>
      <w:r w:rsidRPr="00410626">
        <w:rPr>
          <w:rFonts w:ascii="Garamond" w:hAnsi="Garamond" w:cs="Times New Roman"/>
          <w:sz w:val="24"/>
          <w:szCs w:val="24"/>
          <w:lang w:val="en-GB"/>
        </w:rPr>
        <w:t>–</w:t>
      </w:r>
      <w:r w:rsidRPr="00410626">
        <w:rPr>
          <w:rFonts w:ascii="Garamond" w:hAnsi="Garamond" w:cs="Times New Roman"/>
          <w:sz w:val="24"/>
          <w:szCs w:val="24"/>
          <w:lang w:val="en-US"/>
        </w:rPr>
        <w:t>S66.</w:t>
      </w:r>
    </w:p>
    <w:p w14:paraId="529363D8" w14:textId="1D90E5F8" w:rsidR="00434E98" w:rsidRPr="00410626" w:rsidRDefault="00434E98"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Paroutis, S., &amp; Heracleous, L. (2013). Discourse revisited: Dimensions and employment of first-order strategy discourse during institutional adoption. </w:t>
      </w:r>
      <w:r w:rsidRPr="00410626">
        <w:rPr>
          <w:rFonts w:ascii="Garamond" w:hAnsi="Garamond" w:cs="Times New Roman"/>
          <w:i/>
          <w:sz w:val="24"/>
          <w:szCs w:val="24"/>
          <w:lang w:val="en-US"/>
        </w:rPr>
        <w:t>Strategic Management Journal</w:t>
      </w:r>
      <w:r w:rsidRPr="00410626">
        <w:rPr>
          <w:rFonts w:ascii="Garamond" w:hAnsi="Garamond" w:cs="Times New Roman"/>
          <w:sz w:val="24"/>
          <w:szCs w:val="24"/>
          <w:lang w:val="en-US"/>
        </w:rPr>
        <w:t xml:space="preserve">, </w:t>
      </w:r>
      <w:r w:rsidRPr="00410626">
        <w:rPr>
          <w:rFonts w:ascii="Garamond" w:hAnsi="Garamond" w:cs="Times New Roman"/>
          <w:i/>
          <w:sz w:val="24"/>
          <w:szCs w:val="24"/>
          <w:lang w:val="en-US"/>
        </w:rPr>
        <w:t>34</w:t>
      </w:r>
      <w:r w:rsidRPr="00410626">
        <w:rPr>
          <w:rFonts w:ascii="Garamond" w:hAnsi="Garamond" w:cs="Times New Roman"/>
          <w:sz w:val="24"/>
          <w:szCs w:val="24"/>
          <w:lang w:val="en-US"/>
        </w:rPr>
        <w:t>(8): 935</w:t>
      </w:r>
      <w:r w:rsidRPr="00410626">
        <w:rPr>
          <w:rFonts w:ascii="Garamond" w:hAnsi="Garamond" w:cs="Times New Roman"/>
          <w:sz w:val="24"/>
          <w:szCs w:val="24"/>
          <w:lang w:val="en-GB"/>
        </w:rPr>
        <w:t>–</w:t>
      </w:r>
      <w:r w:rsidRPr="00410626">
        <w:rPr>
          <w:rFonts w:ascii="Garamond" w:hAnsi="Garamond" w:cs="Times New Roman"/>
          <w:sz w:val="24"/>
          <w:szCs w:val="24"/>
          <w:lang w:val="en-US"/>
        </w:rPr>
        <w:t>956</w:t>
      </w:r>
    </w:p>
    <w:p w14:paraId="064FA129" w14:textId="77777777" w:rsidR="00C23059" w:rsidRPr="00410626" w:rsidRDefault="00C23059" w:rsidP="00C23059">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Paroutis, S., Heracleous, L., &amp; Angwin, D. (2016). </w:t>
      </w:r>
      <w:r w:rsidRPr="00410626">
        <w:rPr>
          <w:rFonts w:ascii="Garamond" w:hAnsi="Garamond" w:cs="Times New Roman"/>
          <w:i/>
          <w:sz w:val="24"/>
          <w:szCs w:val="24"/>
          <w:lang w:val="en-US"/>
        </w:rPr>
        <w:t>Practicing strategy: Text and cases</w:t>
      </w:r>
      <w:r w:rsidRPr="00410626">
        <w:rPr>
          <w:rFonts w:ascii="Garamond" w:hAnsi="Garamond" w:cs="Times New Roman"/>
          <w:sz w:val="24"/>
          <w:szCs w:val="24"/>
          <w:lang w:val="en-US"/>
        </w:rPr>
        <w:t xml:space="preserve">. Second Edition. London: Sage. </w:t>
      </w:r>
    </w:p>
    <w:p w14:paraId="63DAF436" w14:textId="77777777" w:rsidR="004C2CE0" w:rsidRPr="00410626" w:rsidRDefault="004C2CE0" w:rsidP="00A84D74">
      <w:pPr>
        <w:spacing w:after="120" w:line="360" w:lineRule="auto"/>
        <w:ind w:left="425" w:right="140" w:hanging="425"/>
        <w:jc w:val="both"/>
        <w:rPr>
          <w:rFonts w:ascii="Garamond" w:hAnsi="Garamond"/>
          <w:sz w:val="24"/>
          <w:szCs w:val="24"/>
          <w:lang w:val="en-US"/>
        </w:rPr>
      </w:pPr>
      <w:r w:rsidRPr="00410626">
        <w:rPr>
          <w:rFonts w:ascii="Garamond" w:hAnsi="Garamond"/>
          <w:sz w:val="24"/>
          <w:szCs w:val="24"/>
          <w:lang w:val="en-US"/>
        </w:rPr>
        <w:t xml:space="preserve">Pidd, M. (2003). </w:t>
      </w:r>
      <w:r w:rsidRPr="00410626">
        <w:rPr>
          <w:rFonts w:ascii="Garamond" w:hAnsi="Garamond"/>
          <w:i/>
          <w:sz w:val="24"/>
          <w:szCs w:val="24"/>
          <w:lang w:val="en-US"/>
        </w:rPr>
        <w:t>Tools for thinking: Modelling in management science</w:t>
      </w:r>
      <w:r w:rsidRPr="00410626">
        <w:rPr>
          <w:rFonts w:ascii="Garamond" w:hAnsi="Garamond"/>
          <w:sz w:val="24"/>
          <w:szCs w:val="24"/>
          <w:lang w:val="en-US"/>
        </w:rPr>
        <w:t xml:space="preserve">. Chichester: John Wiley &amp; Sons. </w:t>
      </w:r>
    </w:p>
    <w:p w14:paraId="61D79D2C" w14:textId="77777777" w:rsidR="004C2CE0" w:rsidRPr="00410626" w:rsidRDefault="004C2CE0" w:rsidP="000B372D">
      <w:pPr>
        <w:tabs>
          <w:tab w:val="left" w:pos="1500"/>
        </w:tabs>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Poole, M. S., &amp; DeSanctis, G. (1992). Microlevel Structuration in Computer-Supported Group Decision Making. </w:t>
      </w:r>
      <w:r w:rsidRPr="00410626">
        <w:rPr>
          <w:rFonts w:ascii="Garamond" w:hAnsi="Garamond" w:cs="Times New Roman"/>
          <w:i/>
          <w:sz w:val="24"/>
          <w:szCs w:val="24"/>
          <w:lang w:val="en-US"/>
        </w:rPr>
        <w:t>Human Communication Research</w:t>
      </w:r>
      <w:r w:rsidRPr="00410626">
        <w:rPr>
          <w:rFonts w:ascii="Garamond" w:hAnsi="Garamond" w:cs="Times New Roman"/>
          <w:sz w:val="24"/>
          <w:szCs w:val="24"/>
          <w:lang w:val="en-US"/>
        </w:rPr>
        <w:t xml:space="preserve">, </w:t>
      </w:r>
      <w:r w:rsidRPr="00410626">
        <w:rPr>
          <w:rFonts w:ascii="Garamond" w:hAnsi="Garamond" w:cs="Times New Roman"/>
          <w:i/>
          <w:sz w:val="24"/>
          <w:szCs w:val="24"/>
          <w:lang w:val="en-US"/>
        </w:rPr>
        <w:t>19</w:t>
      </w:r>
      <w:r w:rsidRPr="00410626">
        <w:rPr>
          <w:rFonts w:ascii="Garamond" w:hAnsi="Garamond" w:cs="Times New Roman"/>
          <w:sz w:val="24"/>
          <w:szCs w:val="24"/>
          <w:lang w:val="en-US"/>
        </w:rPr>
        <w:t>(1), 5</w:t>
      </w:r>
      <w:r w:rsidRPr="00410626">
        <w:rPr>
          <w:rFonts w:ascii="Garamond" w:hAnsi="Garamond" w:cs="Times New Roman"/>
          <w:sz w:val="24"/>
          <w:szCs w:val="24"/>
          <w:lang w:val="en-GB"/>
        </w:rPr>
        <w:t>–</w:t>
      </w:r>
      <w:r w:rsidRPr="00410626">
        <w:rPr>
          <w:rFonts w:ascii="Garamond" w:hAnsi="Garamond" w:cs="Times New Roman"/>
          <w:sz w:val="24"/>
          <w:szCs w:val="24"/>
          <w:lang w:val="en-US"/>
        </w:rPr>
        <w:t>49.</w:t>
      </w:r>
    </w:p>
    <w:p w14:paraId="27B58DDB" w14:textId="77777777" w:rsidR="004C2CE0" w:rsidRPr="00410626" w:rsidRDefault="004C2CE0" w:rsidP="000B372D">
      <w:pPr>
        <w:spacing w:after="120" w:line="360" w:lineRule="auto"/>
        <w:ind w:left="425" w:hanging="425"/>
        <w:jc w:val="both"/>
        <w:rPr>
          <w:rFonts w:ascii="Garamond" w:hAnsi="Garamond" w:cs="Times New Roman"/>
          <w:sz w:val="24"/>
          <w:szCs w:val="24"/>
          <w:lang w:val="en-GB"/>
        </w:rPr>
      </w:pPr>
      <w:r w:rsidRPr="00410626">
        <w:rPr>
          <w:rFonts w:ascii="Garamond" w:hAnsi="Garamond" w:cs="Times New Roman"/>
          <w:sz w:val="24"/>
          <w:szCs w:val="24"/>
          <w:lang w:val="en-GB"/>
        </w:rPr>
        <w:t xml:space="preserve">Poole, M. S., Seibold, D. R., and McPhee, R. D. (1985). Group decision-making as a structurational process. </w:t>
      </w:r>
      <w:r w:rsidRPr="00410626">
        <w:rPr>
          <w:rFonts w:ascii="Garamond" w:hAnsi="Garamond" w:cs="Times New Roman"/>
          <w:i/>
          <w:sz w:val="24"/>
          <w:szCs w:val="24"/>
          <w:lang w:val="en-GB"/>
        </w:rPr>
        <w:t>Quarterly Journal of Speech</w:t>
      </w:r>
      <w:r w:rsidRPr="00410626">
        <w:rPr>
          <w:rFonts w:ascii="Garamond" w:hAnsi="Garamond" w:cs="Times New Roman"/>
          <w:sz w:val="24"/>
          <w:szCs w:val="24"/>
          <w:lang w:val="en-GB"/>
        </w:rPr>
        <w:t xml:space="preserve">, </w:t>
      </w:r>
      <w:r w:rsidRPr="00410626">
        <w:rPr>
          <w:rFonts w:ascii="Garamond" w:hAnsi="Garamond" w:cs="Times New Roman"/>
          <w:i/>
          <w:sz w:val="24"/>
          <w:szCs w:val="24"/>
          <w:lang w:val="en-GB"/>
        </w:rPr>
        <w:t>71</w:t>
      </w:r>
      <w:r w:rsidRPr="00410626">
        <w:rPr>
          <w:rFonts w:ascii="Garamond" w:hAnsi="Garamond" w:cs="Times New Roman"/>
          <w:sz w:val="24"/>
          <w:szCs w:val="24"/>
          <w:lang w:val="en-GB"/>
        </w:rPr>
        <w:t>, 74–102.</w:t>
      </w:r>
    </w:p>
    <w:p w14:paraId="7B0FE179" w14:textId="77777777" w:rsidR="004C2CE0" w:rsidRPr="00410626" w:rsidRDefault="004C2CE0" w:rsidP="000B372D">
      <w:pPr>
        <w:pStyle w:val="Default"/>
        <w:spacing w:after="120" w:line="360" w:lineRule="auto"/>
        <w:ind w:left="425" w:hanging="425"/>
        <w:jc w:val="both"/>
        <w:rPr>
          <w:rFonts w:ascii="Garamond" w:hAnsi="Garamond"/>
          <w:color w:val="auto"/>
        </w:rPr>
      </w:pPr>
      <w:r w:rsidRPr="00410626">
        <w:rPr>
          <w:rFonts w:ascii="Garamond" w:hAnsi="Garamond"/>
          <w:color w:val="auto"/>
        </w:rPr>
        <w:t xml:space="preserve">Poole, M. S., Siebold, D. R., &amp; McPhee, R. D. (1996). The structuration of group decisions. In R. Y. Hirokawa &amp; M. S. Poole (Eds.), </w:t>
      </w:r>
      <w:r w:rsidRPr="00410626">
        <w:rPr>
          <w:rFonts w:ascii="Garamond" w:hAnsi="Garamond"/>
          <w:i/>
          <w:iCs/>
          <w:color w:val="auto"/>
        </w:rPr>
        <w:t xml:space="preserve">Communication and group decision-making </w:t>
      </w:r>
      <w:r w:rsidRPr="00410626">
        <w:rPr>
          <w:rFonts w:ascii="Garamond" w:hAnsi="Garamond"/>
          <w:color w:val="auto"/>
        </w:rPr>
        <w:t>(pp. 114</w:t>
      </w:r>
      <w:r w:rsidRPr="00410626">
        <w:rPr>
          <w:rFonts w:ascii="Garamond" w:hAnsi="Garamond" w:cs="Times New Roman"/>
          <w:color w:val="auto"/>
        </w:rPr>
        <w:t>–</w:t>
      </w:r>
      <w:r w:rsidRPr="00410626">
        <w:rPr>
          <w:rFonts w:ascii="Garamond" w:hAnsi="Garamond"/>
          <w:color w:val="auto"/>
        </w:rPr>
        <w:t xml:space="preserve">146). Thousand Oaks, CA: Sage. </w:t>
      </w:r>
    </w:p>
    <w:p w14:paraId="2B49D3C6"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lastRenderedPageBreak/>
        <w:t xml:space="preserve">Rosenhead, J., &amp; Mingers, J. (2001). </w:t>
      </w:r>
      <w:r w:rsidRPr="00410626">
        <w:rPr>
          <w:rFonts w:ascii="Garamond" w:hAnsi="Garamond"/>
          <w:i/>
          <w:sz w:val="24"/>
          <w:szCs w:val="24"/>
          <w:lang w:val="en-US"/>
        </w:rPr>
        <w:t>Rational Analysis for a Problematic World Revisited. Problem Structuring Methods for Complexity, Uncertainty and Conflict</w:t>
      </w:r>
      <w:r w:rsidRPr="00410626">
        <w:rPr>
          <w:rFonts w:ascii="Garamond" w:hAnsi="Garamond"/>
          <w:sz w:val="24"/>
          <w:szCs w:val="24"/>
          <w:lang w:val="en-US"/>
        </w:rPr>
        <w:t>. John Wiley &amp; Sons Ltd, Chichester.</w:t>
      </w:r>
    </w:p>
    <w:p w14:paraId="4A4E0D4C" w14:textId="00FEB0DA"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Spee, A. P., &amp; Jarzabkowski, P. (2009). Strategy tools as boundary objects. </w:t>
      </w:r>
      <w:r w:rsidRPr="00410626">
        <w:rPr>
          <w:rFonts w:ascii="Garamond" w:hAnsi="Garamond"/>
          <w:i/>
          <w:iCs/>
          <w:sz w:val="24"/>
          <w:szCs w:val="24"/>
          <w:lang w:val="en-US"/>
        </w:rPr>
        <w:t>Strategic Organization</w:t>
      </w:r>
      <w:r w:rsidRPr="00410626">
        <w:rPr>
          <w:rFonts w:ascii="Garamond" w:hAnsi="Garamond"/>
          <w:sz w:val="24"/>
          <w:szCs w:val="24"/>
          <w:lang w:val="en-US"/>
        </w:rPr>
        <w:t xml:space="preserve">, </w:t>
      </w:r>
      <w:r w:rsidRPr="00410626">
        <w:rPr>
          <w:rFonts w:ascii="Garamond" w:hAnsi="Garamond"/>
          <w:i/>
          <w:iCs/>
          <w:sz w:val="24"/>
          <w:szCs w:val="24"/>
          <w:lang w:val="en-US"/>
        </w:rPr>
        <w:t>7</w:t>
      </w:r>
      <w:r w:rsidRPr="00410626">
        <w:rPr>
          <w:rFonts w:ascii="Garamond" w:hAnsi="Garamond"/>
          <w:sz w:val="24"/>
          <w:szCs w:val="24"/>
          <w:lang w:val="en-US"/>
        </w:rPr>
        <w:t>(2), 223</w:t>
      </w:r>
      <w:r w:rsidR="002F7859" w:rsidRPr="00410626">
        <w:rPr>
          <w:rFonts w:ascii="Garamond" w:hAnsi="Garamond" w:cs="Times New Roman"/>
          <w:sz w:val="24"/>
          <w:szCs w:val="24"/>
          <w:lang w:val="en-US"/>
        </w:rPr>
        <w:t>–</w:t>
      </w:r>
      <w:r w:rsidRPr="00410626">
        <w:rPr>
          <w:rFonts w:ascii="Garamond" w:hAnsi="Garamond"/>
          <w:sz w:val="24"/>
          <w:szCs w:val="24"/>
          <w:lang w:val="en-US"/>
        </w:rPr>
        <w:t>232.</w:t>
      </w:r>
    </w:p>
    <w:p w14:paraId="2F61098E"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Spee, A.P., &amp; Jarzabkowski, P. (2011) Strategic planning as communicative process. </w:t>
      </w:r>
      <w:r w:rsidRPr="00410626">
        <w:rPr>
          <w:rFonts w:ascii="Garamond" w:hAnsi="Garamond"/>
          <w:i/>
          <w:iCs/>
          <w:sz w:val="24"/>
          <w:szCs w:val="24"/>
          <w:lang w:val="en-US"/>
        </w:rPr>
        <w:t>Organization Studies</w:t>
      </w:r>
      <w:r w:rsidRPr="00410626">
        <w:rPr>
          <w:rFonts w:ascii="Garamond" w:hAnsi="Garamond"/>
          <w:sz w:val="24"/>
          <w:szCs w:val="24"/>
          <w:lang w:val="en-US"/>
        </w:rPr>
        <w:t xml:space="preserve">, </w:t>
      </w:r>
      <w:r w:rsidRPr="00410626">
        <w:rPr>
          <w:rFonts w:ascii="Garamond" w:hAnsi="Garamond"/>
          <w:i/>
          <w:iCs/>
          <w:sz w:val="24"/>
          <w:szCs w:val="24"/>
          <w:lang w:val="en-US"/>
        </w:rPr>
        <w:t>39</w:t>
      </w:r>
      <w:r w:rsidRPr="00410626">
        <w:rPr>
          <w:rFonts w:ascii="Garamond" w:hAnsi="Garamond"/>
          <w:sz w:val="24"/>
          <w:szCs w:val="24"/>
          <w:lang w:val="en-US"/>
        </w:rPr>
        <w:t>, 1217–1245.</w:t>
      </w:r>
    </w:p>
    <w:p w14:paraId="38B86A79" w14:textId="2ADE5F0E"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Stigliani, I., &amp; Ravasi, D. (2012). Organizing thoughts and connecting brains: Material practices and the transition from individual to group-level prospective sensemaking. </w:t>
      </w:r>
      <w:r w:rsidRPr="00410626">
        <w:rPr>
          <w:rFonts w:ascii="Garamond" w:hAnsi="Garamond"/>
          <w:i/>
          <w:iCs/>
          <w:sz w:val="24"/>
          <w:szCs w:val="24"/>
          <w:lang w:val="en-US"/>
        </w:rPr>
        <w:t>Academy of Management Journal</w:t>
      </w:r>
      <w:r w:rsidRPr="00410626">
        <w:rPr>
          <w:rFonts w:ascii="Garamond" w:hAnsi="Garamond"/>
          <w:sz w:val="24"/>
          <w:szCs w:val="24"/>
          <w:lang w:val="en-US"/>
        </w:rPr>
        <w:t xml:space="preserve">, </w:t>
      </w:r>
      <w:r w:rsidRPr="00410626">
        <w:rPr>
          <w:rFonts w:ascii="Garamond" w:hAnsi="Garamond"/>
          <w:i/>
          <w:iCs/>
          <w:sz w:val="24"/>
          <w:szCs w:val="24"/>
          <w:lang w:val="en-US"/>
        </w:rPr>
        <w:t>55</w:t>
      </w:r>
      <w:r w:rsidRPr="00410626">
        <w:rPr>
          <w:rFonts w:ascii="Garamond" w:hAnsi="Garamond"/>
          <w:sz w:val="24"/>
          <w:szCs w:val="24"/>
          <w:lang w:val="en-US"/>
        </w:rPr>
        <w:t>, 1232</w:t>
      </w:r>
      <w:r w:rsidR="002F7859" w:rsidRPr="00410626">
        <w:rPr>
          <w:rFonts w:ascii="Garamond" w:hAnsi="Garamond" w:cs="Times New Roman"/>
          <w:sz w:val="24"/>
          <w:szCs w:val="24"/>
          <w:lang w:val="en-US"/>
        </w:rPr>
        <w:t>–</w:t>
      </w:r>
      <w:r w:rsidRPr="00410626">
        <w:rPr>
          <w:rFonts w:ascii="Garamond" w:hAnsi="Garamond"/>
          <w:sz w:val="24"/>
          <w:szCs w:val="24"/>
          <w:lang w:val="en-US"/>
        </w:rPr>
        <w:t>1259.</w:t>
      </w:r>
    </w:p>
    <w:p w14:paraId="5168C78D" w14:textId="2C2EA4A1" w:rsidR="004C2CE0" w:rsidRPr="00410626" w:rsidRDefault="004C2CE0" w:rsidP="000B372D">
      <w:pPr>
        <w:spacing w:after="120" w:line="360" w:lineRule="auto"/>
        <w:ind w:left="425" w:hanging="425"/>
        <w:jc w:val="both"/>
        <w:rPr>
          <w:rFonts w:ascii="Garamond" w:hAnsi="Garamond" w:cs="Arial"/>
          <w:sz w:val="24"/>
          <w:szCs w:val="24"/>
          <w:shd w:val="clear" w:color="auto" w:fill="FFFFFF"/>
          <w:lang w:val="en-US"/>
        </w:rPr>
      </w:pPr>
      <w:r w:rsidRPr="00410626">
        <w:rPr>
          <w:rFonts w:ascii="Garamond" w:hAnsi="Garamond" w:cs="Arial"/>
          <w:sz w:val="24"/>
          <w:szCs w:val="24"/>
          <w:shd w:val="clear" w:color="auto" w:fill="FFFFFF"/>
          <w:lang w:val="en-US"/>
        </w:rPr>
        <w:t>Tavella, E., &amp; </w:t>
      </w:r>
      <w:r w:rsidRPr="00410626">
        <w:rPr>
          <w:rFonts w:ascii="Garamond" w:hAnsi="Garamond" w:cs="Arial"/>
          <w:bCs/>
          <w:sz w:val="24"/>
          <w:szCs w:val="24"/>
          <w:shd w:val="clear" w:color="auto" w:fill="FFFFFF"/>
          <w:lang w:val="en-US"/>
        </w:rPr>
        <w:t>Franco, L. A.</w:t>
      </w:r>
      <w:r w:rsidRPr="00410626">
        <w:rPr>
          <w:rFonts w:ascii="Garamond" w:hAnsi="Garamond" w:cs="Arial"/>
          <w:sz w:val="24"/>
          <w:szCs w:val="24"/>
          <w:shd w:val="clear" w:color="auto" w:fill="FFFFFF"/>
          <w:lang w:val="en-US"/>
        </w:rPr>
        <w:t> (2015). Dynamics of group knowledge production in facilitated modelling workshops: an exploratory study. </w:t>
      </w:r>
      <w:r w:rsidRPr="00410626">
        <w:rPr>
          <w:rFonts w:ascii="Garamond" w:hAnsi="Garamond" w:cs="Arial"/>
          <w:i/>
          <w:iCs/>
          <w:sz w:val="24"/>
          <w:szCs w:val="24"/>
          <w:shd w:val="clear" w:color="auto" w:fill="FFFFFF"/>
          <w:lang w:val="en-US"/>
        </w:rPr>
        <w:t>Group Decision and Negotiation</w:t>
      </w:r>
      <w:r w:rsidRPr="00410626">
        <w:rPr>
          <w:rFonts w:ascii="Garamond" w:hAnsi="Garamond" w:cs="Arial"/>
          <w:iCs/>
          <w:sz w:val="24"/>
          <w:szCs w:val="24"/>
          <w:shd w:val="clear" w:color="auto" w:fill="FFFFFF"/>
          <w:lang w:val="en-US"/>
        </w:rPr>
        <w:t>,</w:t>
      </w:r>
      <w:r w:rsidRPr="00410626">
        <w:rPr>
          <w:rFonts w:ascii="Garamond" w:hAnsi="Garamond" w:cs="Arial"/>
          <w:sz w:val="24"/>
          <w:szCs w:val="24"/>
          <w:shd w:val="clear" w:color="auto" w:fill="FFFFFF"/>
          <w:lang w:val="en-US"/>
        </w:rPr>
        <w:t xml:space="preserve"> </w:t>
      </w:r>
      <w:r w:rsidRPr="00410626">
        <w:rPr>
          <w:rFonts w:ascii="Garamond" w:hAnsi="Garamond" w:cs="Arial"/>
          <w:i/>
          <w:sz w:val="24"/>
          <w:szCs w:val="24"/>
          <w:shd w:val="clear" w:color="auto" w:fill="FFFFFF"/>
          <w:lang w:val="en-US"/>
        </w:rPr>
        <w:t>24</w:t>
      </w:r>
      <w:r w:rsidRPr="00410626">
        <w:rPr>
          <w:rFonts w:ascii="Garamond" w:hAnsi="Garamond" w:cs="Arial"/>
          <w:sz w:val="24"/>
          <w:szCs w:val="24"/>
          <w:shd w:val="clear" w:color="auto" w:fill="FFFFFF"/>
          <w:lang w:val="en-US"/>
        </w:rPr>
        <w:t>(3), 451</w:t>
      </w:r>
      <w:r w:rsidRPr="00410626">
        <w:rPr>
          <w:rFonts w:ascii="Garamond" w:hAnsi="Garamond" w:cs="Times New Roman"/>
          <w:sz w:val="24"/>
          <w:szCs w:val="24"/>
          <w:lang w:val="en-GB"/>
        </w:rPr>
        <w:t>–</w:t>
      </w:r>
      <w:r w:rsidRPr="00410626">
        <w:rPr>
          <w:rFonts w:ascii="Garamond" w:hAnsi="Garamond" w:cs="Arial"/>
          <w:sz w:val="24"/>
          <w:szCs w:val="24"/>
          <w:shd w:val="clear" w:color="auto" w:fill="FFFFFF"/>
          <w:lang w:val="en-US"/>
        </w:rPr>
        <w:t>475.</w:t>
      </w:r>
    </w:p>
    <w:p w14:paraId="6B4F3820" w14:textId="77777777" w:rsidR="002047F6" w:rsidRPr="00410626" w:rsidRDefault="002047F6" w:rsidP="002047F6">
      <w:pPr>
        <w:spacing w:after="120" w:line="360" w:lineRule="auto"/>
        <w:ind w:left="425" w:hanging="425"/>
        <w:jc w:val="both"/>
        <w:rPr>
          <w:rFonts w:ascii="Garamond" w:hAnsi="Garamond"/>
          <w:sz w:val="24"/>
          <w:szCs w:val="24"/>
          <w:lang w:val="en-US"/>
        </w:rPr>
      </w:pPr>
      <w:r w:rsidRPr="00410626">
        <w:rPr>
          <w:rFonts w:ascii="Garamond" w:hAnsi="Garamond" w:cs="Arial"/>
          <w:bCs/>
          <w:iCs/>
          <w:sz w:val="24"/>
          <w:szCs w:val="24"/>
          <w:lang w:val="en-US"/>
        </w:rPr>
        <w:t xml:space="preserve">Tavella, E., &amp; Papadopoulos, T. (2015). Novice facilitators and the use of scripts for managing facilitated modelling workshops. </w:t>
      </w:r>
      <w:r w:rsidRPr="00410626">
        <w:rPr>
          <w:rFonts w:ascii="Garamond" w:hAnsi="Garamond" w:cs="Arial"/>
          <w:bCs/>
          <w:i/>
          <w:iCs/>
          <w:sz w:val="24"/>
          <w:szCs w:val="24"/>
          <w:lang w:val="en-US"/>
        </w:rPr>
        <w:t>Journal of the Operational Research Society</w:t>
      </w:r>
      <w:r w:rsidRPr="00410626">
        <w:rPr>
          <w:rFonts w:ascii="Garamond" w:hAnsi="Garamond" w:cs="Arial"/>
          <w:bCs/>
          <w:iCs/>
          <w:sz w:val="24"/>
          <w:szCs w:val="24"/>
          <w:lang w:val="en-US"/>
        </w:rPr>
        <w:t xml:space="preserve">, </w:t>
      </w:r>
      <w:r w:rsidRPr="00410626">
        <w:rPr>
          <w:rFonts w:ascii="Garamond" w:hAnsi="Garamond" w:cs="Arial"/>
          <w:bCs/>
          <w:i/>
          <w:iCs/>
          <w:sz w:val="24"/>
          <w:szCs w:val="24"/>
          <w:lang w:val="en-US"/>
        </w:rPr>
        <w:t>66</w:t>
      </w:r>
      <w:r w:rsidRPr="00410626">
        <w:rPr>
          <w:rFonts w:ascii="Garamond" w:hAnsi="Garamond" w:cs="Arial"/>
          <w:bCs/>
          <w:iCs/>
          <w:sz w:val="24"/>
          <w:szCs w:val="24"/>
          <w:lang w:val="en-US"/>
        </w:rPr>
        <w:t>, 1967</w:t>
      </w:r>
      <w:r w:rsidRPr="00410626">
        <w:rPr>
          <w:rFonts w:ascii="Garamond" w:hAnsi="Garamond" w:cs="Times New Roman"/>
          <w:sz w:val="24"/>
          <w:szCs w:val="24"/>
          <w:lang w:val="en-GB"/>
        </w:rPr>
        <w:t>–</w:t>
      </w:r>
      <w:r w:rsidRPr="00410626">
        <w:rPr>
          <w:rFonts w:ascii="Garamond" w:hAnsi="Garamond" w:cs="Arial"/>
          <w:bCs/>
          <w:iCs/>
          <w:sz w:val="24"/>
          <w:szCs w:val="24"/>
          <w:lang w:val="en-US"/>
        </w:rPr>
        <w:t>1988.</w:t>
      </w:r>
    </w:p>
    <w:p w14:paraId="3BBC4EAE" w14:textId="77777777" w:rsidR="004C2CE0" w:rsidRPr="00410626" w:rsidRDefault="004C2CE0" w:rsidP="000B372D">
      <w:pPr>
        <w:pStyle w:val="EndNoteBibliography"/>
        <w:spacing w:after="120" w:line="360" w:lineRule="auto"/>
        <w:ind w:left="425" w:hanging="425"/>
        <w:rPr>
          <w:rFonts w:ascii="Garamond" w:hAnsi="Garamond" w:cs="Arial"/>
          <w:bCs/>
          <w:szCs w:val="24"/>
        </w:rPr>
      </w:pPr>
      <w:r w:rsidRPr="00410626">
        <w:rPr>
          <w:rFonts w:ascii="Garamond" w:hAnsi="Garamond" w:cs="Arial"/>
          <w:bCs/>
          <w:szCs w:val="24"/>
        </w:rPr>
        <w:t xml:space="preserve">Tavella, E. &amp; Papadopoulos, T. (2017). Applying OR to problem situations within community organisations: a case in a Danish non-profit, member-driven food cooperative. </w:t>
      </w:r>
      <w:r w:rsidRPr="00410626">
        <w:rPr>
          <w:rFonts w:ascii="Garamond" w:hAnsi="Garamond" w:cs="Arial"/>
          <w:bCs/>
          <w:i/>
          <w:szCs w:val="24"/>
        </w:rPr>
        <w:t>European Journal of Operational Research</w:t>
      </w:r>
      <w:r w:rsidRPr="00410626">
        <w:rPr>
          <w:rFonts w:ascii="Garamond" w:hAnsi="Garamond" w:cs="Arial"/>
          <w:bCs/>
          <w:szCs w:val="24"/>
        </w:rPr>
        <w:t xml:space="preserve">, </w:t>
      </w:r>
      <w:r w:rsidRPr="00410626">
        <w:rPr>
          <w:rFonts w:ascii="Garamond" w:hAnsi="Garamond" w:cs="Arial"/>
          <w:bCs/>
          <w:i/>
          <w:szCs w:val="24"/>
        </w:rPr>
        <w:t>258</w:t>
      </w:r>
      <w:r w:rsidRPr="00410626">
        <w:rPr>
          <w:rFonts w:ascii="Garamond" w:hAnsi="Garamond" w:cs="Arial"/>
          <w:bCs/>
          <w:szCs w:val="24"/>
        </w:rPr>
        <w:t>(2), 726</w:t>
      </w:r>
      <w:r w:rsidRPr="00410626">
        <w:rPr>
          <w:rFonts w:ascii="Garamond" w:hAnsi="Garamond"/>
          <w:szCs w:val="24"/>
          <w:lang w:val="en-GB"/>
        </w:rPr>
        <w:t>–</w:t>
      </w:r>
      <w:r w:rsidRPr="00410626">
        <w:rPr>
          <w:rFonts w:ascii="Garamond" w:hAnsi="Garamond" w:cs="Arial"/>
          <w:bCs/>
          <w:szCs w:val="24"/>
        </w:rPr>
        <w:t>742.</w:t>
      </w:r>
    </w:p>
    <w:p w14:paraId="4223369D" w14:textId="77777777" w:rsidR="004C2CE0" w:rsidRPr="00410626" w:rsidRDefault="004C2CE0" w:rsidP="000B372D">
      <w:pPr>
        <w:pStyle w:val="EndNoteBibliography"/>
        <w:spacing w:after="120" w:line="360" w:lineRule="auto"/>
        <w:ind w:left="425" w:hanging="425"/>
        <w:rPr>
          <w:rFonts w:ascii="Garamond" w:hAnsi="Garamond"/>
          <w:szCs w:val="24"/>
        </w:rPr>
      </w:pPr>
      <w:r w:rsidRPr="00410626">
        <w:rPr>
          <w:rFonts w:ascii="Garamond" w:hAnsi="Garamond"/>
          <w:szCs w:val="24"/>
        </w:rPr>
        <w:t xml:space="preserve">Thomas, R., Sargent, L. D. &amp; Hardy, C. (2011). Managing Organizational Change: Negotiating Meaning and Power-Resistance Relations. </w:t>
      </w:r>
      <w:r w:rsidRPr="00410626">
        <w:rPr>
          <w:rFonts w:ascii="Garamond" w:hAnsi="Garamond"/>
          <w:i/>
          <w:szCs w:val="24"/>
        </w:rPr>
        <w:t>Organization Science</w:t>
      </w:r>
      <w:r w:rsidRPr="00410626">
        <w:rPr>
          <w:rFonts w:ascii="Garamond" w:hAnsi="Garamond"/>
          <w:szCs w:val="24"/>
        </w:rPr>
        <w:t xml:space="preserve">, </w:t>
      </w:r>
      <w:r w:rsidRPr="00410626">
        <w:rPr>
          <w:rFonts w:ascii="Garamond" w:hAnsi="Garamond"/>
          <w:i/>
          <w:szCs w:val="24"/>
        </w:rPr>
        <w:t>22</w:t>
      </w:r>
      <w:r w:rsidRPr="00410626">
        <w:rPr>
          <w:rFonts w:ascii="Garamond" w:hAnsi="Garamond"/>
          <w:szCs w:val="24"/>
        </w:rPr>
        <w:t>(1), 22</w:t>
      </w:r>
      <w:r w:rsidRPr="00410626">
        <w:rPr>
          <w:rFonts w:ascii="Garamond" w:hAnsi="Garamond"/>
          <w:szCs w:val="24"/>
          <w:lang w:val="en-GB"/>
        </w:rPr>
        <w:t>–</w:t>
      </w:r>
      <w:r w:rsidRPr="00410626">
        <w:rPr>
          <w:rFonts w:ascii="Garamond" w:hAnsi="Garamond"/>
          <w:szCs w:val="24"/>
        </w:rPr>
        <w:t>41.</w:t>
      </w:r>
    </w:p>
    <w:p w14:paraId="5BF2F0DC" w14:textId="77777777" w:rsidR="004C2CE0" w:rsidRPr="00410626" w:rsidRDefault="004C2CE0" w:rsidP="000B372D">
      <w:pPr>
        <w:pStyle w:val="EndNoteBibliography"/>
        <w:spacing w:after="120" w:line="360" w:lineRule="auto"/>
        <w:ind w:left="425" w:hanging="425"/>
        <w:rPr>
          <w:rFonts w:ascii="Garamond" w:hAnsi="Garamond"/>
          <w:szCs w:val="24"/>
        </w:rPr>
      </w:pPr>
      <w:r w:rsidRPr="00410626">
        <w:rPr>
          <w:rFonts w:ascii="Garamond" w:hAnsi="Garamond"/>
          <w:szCs w:val="24"/>
        </w:rPr>
        <w:t xml:space="preserve">Tsoukas, H. (2009). A Dialogical Approach to the Creation of New Knowledge in Organizations. </w:t>
      </w:r>
      <w:r w:rsidRPr="00410626">
        <w:rPr>
          <w:rFonts w:ascii="Garamond" w:hAnsi="Garamond"/>
          <w:i/>
          <w:szCs w:val="24"/>
        </w:rPr>
        <w:t>Organization Science</w:t>
      </w:r>
      <w:r w:rsidRPr="00410626">
        <w:rPr>
          <w:rFonts w:ascii="Garamond" w:hAnsi="Garamond"/>
          <w:szCs w:val="24"/>
        </w:rPr>
        <w:t xml:space="preserve">, </w:t>
      </w:r>
      <w:r w:rsidRPr="00410626">
        <w:rPr>
          <w:rFonts w:ascii="Garamond" w:hAnsi="Garamond"/>
          <w:i/>
          <w:szCs w:val="24"/>
        </w:rPr>
        <w:t>20</w:t>
      </w:r>
      <w:r w:rsidRPr="00410626">
        <w:rPr>
          <w:rFonts w:ascii="Garamond" w:hAnsi="Garamond"/>
          <w:szCs w:val="24"/>
        </w:rPr>
        <w:t>(6), 941</w:t>
      </w:r>
      <w:r w:rsidRPr="00410626">
        <w:rPr>
          <w:rFonts w:ascii="Garamond" w:hAnsi="Garamond"/>
          <w:szCs w:val="24"/>
          <w:lang w:val="en-GB"/>
        </w:rPr>
        <w:t>–</w:t>
      </w:r>
      <w:r w:rsidRPr="00410626">
        <w:rPr>
          <w:rFonts w:ascii="Garamond" w:hAnsi="Garamond"/>
          <w:szCs w:val="24"/>
        </w:rPr>
        <w:t>957.</w:t>
      </w:r>
    </w:p>
    <w:p w14:paraId="120F213C" w14:textId="7777777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Vaara, E. (2010). Taking the linguistic turn seriously: Strategy as A multifaceted and interdiscursive phenomenon, in A. C. Baum Joel, &amp; J. Lampel (Eds.), </w:t>
      </w:r>
      <w:r w:rsidRPr="00410626">
        <w:rPr>
          <w:rFonts w:ascii="Garamond" w:hAnsi="Garamond" w:cs="Times New Roman"/>
          <w:i/>
          <w:iCs/>
          <w:sz w:val="24"/>
          <w:szCs w:val="24"/>
          <w:lang w:val="en-US"/>
        </w:rPr>
        <w:t>The Globalization of Strategy Research (Advances in Strategic Management, Volume 27),</w:t>
      </w:r>
      <w:r w:rsidRPr="00410626">
        <w:rPr>
          <w:rFonts w:ascii="Garamond" w:hAnsi="Garamond" w:cs="Times New Roman"/>
          <w:sz w:val="24"/>
          <w:szCs w:val="24"/>
          <w:lang w:val="en-US"/>
        </w:rPr>
        <w:t xml:space="preserve"> (pp. 29-50). Emerald Group Publishing Limited. </w:t>
      </w:r>
    </w:p>
    <w:p w14:paraId="697AB131" w14:textId="54F0299C"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Vaara, E., Sorsa, V., &amp; Pekka, P. (2010). On the force potential of strategy texts: a critical discourse analysis of a strategic plan and its power effects in a city organization. </w:t>
      </w:r>
      <w:r w:rsidRPr="00410626">
        <w:rPr>
          <w:rFonts w:ascii="Garamond" w:hAnsi="Garamond" w:cs="Times New Roman"/>
          <w:i/>
          <w:iCs/>
          <w:sz w:val="24"/>
          <w:szCs w:val="24"/>
          <w:lang w:val="en-US"/>
        </w:rPr>
        <w:t>Organization</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17</w:t>
      </w:r>
      <w:r w:rsidRPr="00410626">
        <w:rPr>
          <w:rFonts w:ascii="Garamond" w:hAnsi="Garamond" w:cs="Times New Roman"/>
          <w:sz w:val="24"/>
          <w:szCs w:val="24"/>
          <w:lang w:val="en-US"/>
        </w:rPr>
        <w:t>(6), 685</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702.</w:t>
      </w:r>
    </w:p>
    <w:p w14:paraId="22ECA00F" w14:textId="54D2DBA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Vaara, E,. &amp; Whittington, R. (2012). Strategy as practice: taking social practices seriously. </w:t>
      </w:r>
      <w:r w:rsidRPr="00410626">
        <w:rPr>
          <w:rFonts w:ascii="Garamond" w:hAnsi="Garamond" w:cs="Times New Roman"/>
          <w:i/>
          <w:iCs/>
          <w:sz w:val="24"/>
          <w:szCs w:val="24"/>
          <w:lang w:val="en-US"/>
        </w:rPr>
        <w:t>Academy of Management Annals</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6</w:t>
      </w:r>
      <w:r w:rsidRPr="00410626">
        <w:rPr>
          <w:rFonts w:ascii="Garamond" w:hAnsi="Garamond" w:cs="Times New Roman"/>
          <w:sz w:val="24"/>
          <w:szCs w:val="24"/>
          <w:lang w:val="en-US"/>
        </w:rPr>
        <w:t>(1), 285</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336.</w:t>
      </w:r>
    </w:p>
    <w:p w14:paraId="6AC53191"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lastRenderedPageBreak/>
        <w:t xml:space="preserve">Velez-Castiblanco, J., Brocklesby, J., &amp; Midgley, G. (2016). Boundary games: How teams of OR practitioners explore the boundaries of intervention. </w:t>
      </w:r>
      <w:r w:rsidRPr="00410626">
        <w:rPr>
          <w:rFonts w:ascii="Garamond" w:hAnsi="Garamond"/>
          <w:i/>
          <w:sz w:val="24"/>
          <w:szCs w:val="24"/>
          <w:lang w:val="en-US"/>
        </w:rPr>
        <w:t>European Journal of Operational Research</w:t>
      </w:r>
      <w:r w:rsidRPr="00410626">
        <w:rPr>
          <w:rFonts w:ascii="Garamond" w:hAnsi="Garamond"/>
          <w:sz w:val="24"/>
          <w:szCs w:val="24"/>
          <w:lang w:val="en-US"/>
        </w:rPr>
        <w:t xml:space="preserve">, </w:t>
      </w:r>
      <w:r w:rsidRPr="00410626">
        <w:rPr>
          <w:rFonts w:ascii="Garamond" w:hAnsi="Garamond"/>
          <w:i/>
          <w:sz w:val="24"/>
          <w:szCs w:val="24"/>
          <w:lang w:val="en-US"/>
        </w:rPr>
        <w:t>249</w:t>
      </w:r>
      <w:r w:rsidRPr="00410626">
        <w:rPr>
          <w:rFonts w:ascii="Garamond" w:hAnsi="Garamond"/>
          <w:sz w:val="24"/>
          <w:szCs w:val="24"/>
          <w:lang w:val="en-US"/>
        </w:rPr>
        <w:t>(3), 968</w:t>
      </w:r>
      <w:r w:rsidRPr="00410626">
        <w:rPr>
          <w:rFonts w:ascii="Garamond" w:hAnsi="Garamond" w:cs="Times New Roman"/>
          <w:sz w:val="24"/>
          <w:szCs w:val="24"/>
          <w:lang w:val="en-GB"/>
        </w:rPr>
        <w:t>–</w:t>
      </w:r>
      <w:r w:rsidRPr="00410626">
        <w:rPr>
          <w:rFonts w:ascii="Garamond" w:hAnsi="Garamond"/>
          <w:sz w:val="24"/>
          <w:szCs w:val="24"/>
          <w:lang w:val="en-US"/>
        </w:rPr>
        <w:t>982.</w:t>
      </w:r>
    </w:p>
    <w:p w14:paraId="2A0B8AE0" w14:textId="7777777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Werle, F., &amp; Seidl, D. (2015). The Layered Materiality of Strategizing: Epistemic Objects and the Interplay between Material Artefacts in the Exploration of Strategic Topics. </w:t>
      </w:r>
      <w:r w:rsidRPr="00410626">
        <w:rPr>
          <w:rFonts w:ascii="Garamond" w:hAnsi="Garamond" w:cs="Times New Roman"/>
          <w:i/>
          <w:iCs/>
          <w:sz w:val="24"/>
          <w:szCs w:val="24"/>
          <w:lang w:val="en-US"/>
        </w:rPr>
        <w:t>British Journal of Management</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26</w:t>
      </w:r>
      <w:r w:rsidRPr="00410626">
        <w:rPr>
          <w:rFonts w:ascii="Garamond" w:hAnsi="Garamond" w:cs="Times New Roman"/>
          <w:sz w:val="24"/>
          <w:szCs w:val="24"/>
          <w:lang w:val="en-US"/>
        </w:rPr>
        <w:t>(S1), S67-S89.</w:t>
      </w:r>
    </w:p>
    <w:p w14:paraId="17DB8F51"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cs="Times New Roman"/>
          <w:sz w:val="24"/>
          <w:szCs w:val="24"/>
          <w:lang w:val="en-US"/>
        </w:rPr>
        <w:t xml:space="preserve">White, L. (2006). Evaluating problem structuring methods: developing an approach to show the value and effectiveness of PSMs. </w:t>
      </w:r>
      <w:r w:rsidRPr="00410626">
        <w:rPr>
          <w:rFonts w:ascii="Garamond" w:hAnsi="Garamond" w:cs="Times New Roman"/>
          <w:i/>
          <w:sz w:val="24"/>
          <w:szCs w:val="24"/>
          <w:lang w:val="en-US"/>
        </w:rPr>
        <w:t>Journal of the Operational Research Society</w:t>
      </w:r>
      <w:r w:rsidRPr="00410626">
        <w:rPr>
          <w:rFonts w:ascii="Garamond" w:hAnsi="Garamond" w:cs="Times New Roman"/>
          <w:sz w:val="24"/>
          <w:szCs w:val="24"/>
          <w:lang w:val="en-US"/>
        </w:rPr>
        <w:t xml:space="preserve">, </w:t>
      </w:r>
      <w:r w:rsidRPr="00410626">
        <w:rPr>
          <w:rFonts w:ascii="Garamond" w:hAnsi="Garamond" w:cs="Times New Roman"/>
          <w:i/>
          <w:sz w:val="24"/>
          <w:szCs w:val="24"/>
          <w:lang w:val="en-US"/>
        </w:rPr>
        <w:t>57</w:t>
      </w:r>
      <w:r w:rsidRPr="00410626">
        <w:rPr>
          <w:rFonts w:ascii="Garamond" w:hAnsi="Garamond" w:cs="Times New Roman"/>
          <w:sz w:val="24"/>
          <w:szCs w:val="24"/>
          <w:lang w:val="en-US"/>
        </w:rPr>
        <w:t>, 842</w:t>
      </w:r>
      <w:r w:rsidRPr="00410626">
        <w:rPr>
          <w:rFonts w:ascii="Garamond" w:hAnsi="Garamond" w:cs="Times New Roman"/>
          <w:sz w:val="24"/>
          <w:szCs w:val="24"/>
          <w:lang w:val="en-GB"/>
        </w:rPr>
        <w:t>–</w:t>
      </w:r>
      <w:r w:rsidRPr="00410626">
        <w:rPr>
          <w:rFonts w:ascii="Garamond" w:hAnsi="Garamond" w:cs="Times New Roman"/>
          <w:sz w:val="24"/>
          <w:szCs w:val="24"/>
          <w:lang w:val="en-US"/>
        </w:rPr>
        <w:t>855.</w:t>
      </w:r>
    </w:p>
    <w:p w14:paraId="5D15C508" w14:textId="77777777" w:rsidR="004C2CE0" w:rsidRPr="00410626" w:rsidRDefault="004C2CE0" w:rsidP="000B372D">
      <w:pPr>
        <w:spacing w:after="120" w:line="360" w:lineRule="auto"/>
        <w:ind w:left="425" w:hanging="425"/>
        <w:jc w:val="both"/>
        <w:rPr>
          <w:rFonts w:ascii="Garamond" w:hAnsi="Garamond"/>
          <w:sz w:val="24"/>
          <w:szCs w:val="24"/>
          <w:lang w:val="en-US"/>
        </w:rPr>
      </w:pPr>
      <w:r w:rsidRPr="00410626">
        <w:rPr>
          <w:rFonts w:ascii="Garamond" w:hAnsi="Garamond"/>
          <w:sz w:val="24"/>
          <w:szCs w:val="24"/>
          <w:lang w:val="en-US"/>
        </w:rPr>
        <w:t xml:space="preserve">White, L., Burger, K., &amp; Yearworth, M. (2016). Understanding behaviour in problem structuring methods interventions with activity theory. </w:t>
      </w:r>
      <w:r w:rsidRPr="00410626">
        <w:rPr>
          <w:rFonts w:ascii="Garamond" w:hAnsi="Garamond"/>
          <w:i/>
          <w:sz w:val="24"/>
          <w:szCs w:val="24"/>
          <w:lang w:val="en-US"/>
        </w:rPr>
        <w:t>European Journal of Operational Research</w:t>
      </w:r>
      <w:r w:rsidRPr="00410626">
        <w:rPr>
          <w:rFonts w:ascii="Garamond" w:hAnsi="Garamond"/>
          <w:sz w:val="24"/>
          <w:szCs w:val="24"/>
          <w:lang w:val="en-US"/>
        </w:rPr>
        <w:t xml:space="preserve">, </w:t>
      </w:r>
      <w:r w:rsidRPr="00410626">
        <w:rPr>
          <w:rFonts w:ascii="Garamond" w:hAnsi="Garamond"/>
          <w:i/>
          <w:sz w:val="24"/>
          <w:szCs w:val="24"/>
          <w:lang w:val="en-US"/>
        </w:rPr>
        <w:t>249</w:t>
      </w:r>
      <w:r w:rsidRPr="00410626">
        <w:rPr>
          <w:rFonts w:ascii="Garamond" w:hAnsi="Garamond"/>
          <w:sz w:val="24"/>
          <w:szCs w:val="24"/>
          <w:lang w:val="en-US"/>
        </w:rPr>
        <w:t>(3), 983</w:t>
      </w:r>
      <w:r w:rsidRPr="00410626">
        <w:rPr>
          <w:rFonts w:ascii="Garamond" w:hAnsi="Garamond" w:cs="Times New Roman"/>
          <w:sz w:val="24"/>
          <w:szCs w:val="24"/>
          <w:lang w:val="en-GB"/>
        </w:rPr>
        <w:t>–</w:t>
      </w:r>
      <w:r w:rsidRPr="00410626">
        <w:rPr>
          <w:rFonts w:ascii="Garamond" w:hAnsi="Garamond"/>
          <w:sz w:val="24"/>
          <w:szCs w:val="24"/>
          <w:lang w:val="en-US"/>
        </w:rPr>
        <w:t>1004.</w:t>
      </w:r>
    </w:p>
    <w:p w14:paraId="27349CFF" w14:textId="7777777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Whittington, R. (2006). Completing the practice turn in strategy research. </w:t>
      </w:r>
      <w:r w:rsidRPr="00410626">
        <w:rPr>
          <w:rFonts w:ascii="Garamond" w:hAnsi="Garamond" w:cs="Times New Roman"/>
          <w:i/>
          <w:iCs/>
          <w:sz w:val="24"/>
          <w:szCs w:val="24"/>
          <w:lang w:val="en-US"/>
        </w:rPr>
        <w:t>Organization Studies</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27</w:t>
      </w:r>
      <w:r w:rsidRPr="00410626">
        <w:rPr>
          <w:rFonts w:ascii="Garamond" w:hAnsi="Garamond" w:cs="Times New Roman"/>
          <w:sz w:val="24"/>
          <w:szCs w:val="24"/>
          <w:lang w:val="en-US"/>
        </w:rPr>
        <w:t>, 613–634.</w:t>
      </w:r>
    </w:p>
    <w:p w14:paraId="2877BB5B" w14:textId="46E089C7" w:rsidR="004C2CE0" w:rsidRPr="00410626" w:rsidRDefault="004C2CE0" w:rsidP="000B372D">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Whittington, R. (2007). Strategy practice and strategy process, family differences and the sociological eye. </w:t>
      </w:r>
      <w:r w:rsidRPr="00410626">
        <w:rPr>
          <w:rFonts w:ascii="Garamond" w:hAnsi="Garamond" w:cs="Times New Roman"/>
          <w:i/>
          <w:iCs/>
          <w:sz w:val="24"/>
          <w:szCs w:val="24"/>
          <w:lang w:val="en-US"/>
        </w:rPr>
        <w:t>Organization Studies</w:t>
      </w:r>
      <w:r w:rsidRPr="00410626">
        <w:rPr>
          <w:rFonts w:ascii="Garamond" w:hAnsi="Garamond" w:cs="Times New Roman"/>
          <w:sz w:val="24"/>
          <w:szCs w:val="24"/>
          <w:lang w:val="en-US"/>
        </w:rPr>
        <w:t xml:space="preserve">, </w:t>
      </w:r>
      <w:r w:rsidRPr="00410626">
        <w:rPr>
          <w:rFonts w:ascii="Garamond" w:hAnsi="Garamond" w:cs="Times New Roman"/>
          <w:i/>
          <w:iCs/>
          <w:sz w:val="24"/>
          <w:szCs w:val="24"/>
          <w:lang w:val="en-US"/>
        </w:rPr>
        <w:t>28</w:t>
      </w:r>
      <w:r w:rsidRPr="00410626">
        <w:rPr>
          <w:rFonts w:ascii="Garamond" w:hAnsi="Garamond" w:cs="Times New Roman"/>
          <w:sz w:val="24"/>
          <w:szCs w:val="24"/>
          <w:lang w:val="en-US"/>
        </w:rPr>
        <w:t>(10), 1575</w:t>
      </w:r>
      <w:r w:rsidR="002F7859" w:rsidRPr="00410626">
        <w:rPr>
          <w:rFonts w:ascii="Garamond" w:hAnsi="Garamond" w:cs="Times New Roman"/>
          <w:sz w:val="24"/>
          <w:szCs w:val="24"/>
          <w:lang w:val="en-US"/>
        </w:rPr>
        <w:t>–</w:t>
      </w:r>
      <w:r w:rsidRPr="00410626">
        <w:rPr>
          <w:rFonts w:ascii="Garamond" w:hAnsi="Garamond" w:cs="Times New Roman"/>
          <w:sz w:val="24"/>
          <w:szCs w:val="24"/>
          <w:lang w:val="en-US"/>
        </w:rPr>
        <w:t>1586.</w:t>
      </w:r>
    </w:p>
    <w:p w14:paraId="6642D106" w14:textId="4025CFE8" w:rsidR="002F7859" w:rsidRPr="002F7859" w:rsidRDefault="002F7859" w:rsidP="002F7859">
      <w:pPr>
        <w:spacing w:after="120" w:line="360" w:lineRule="auto"/>
        <w:ind w:left="425" w:hanging="425"/>
        <w:jc w:val="both"/>
        <w:rPr>
          <w:rFonts w:ascii="Garamond" w:hAnsi="Garamond" w:cs="Times New Roman"/>
          <w:sz w:val="24"/>
          <w:szCs w:val="24"/>
          <w:lang w:val="en-US"/>
        </w:rPr>
      </w:pPr>
      <w:r w:rsidRPr="00410626">
        <w:rPr>
          <w:rFonts w:ascii="Garamond" w:hAnsi="Garamond" w:cs="Times New Roman"/>
          <w:sz w:val="24"/>
          <w:szCs w:val="24"/>
          <w:lang w:val="en-US"/>
        </w:rPr>
        <w:t xml:space="preserve">Wright, R., Paroutis, S., &amp; Blettner, D. (2013). How useful are the strategic tools we teach in business schools? </w:t>
      </w:r>
      <w:r w:rsidRPr="00410626">
        <w:rPr>
          <w:rFonts w:ascii="Garamond" w:hAnsi="Garamond" w:cs="Times New Roman"/>
          <w:i/>
          <w:sz w:val="24"/>
          <w:szCs w:val="24"/>
          <w:lang w:val="en-US"/>
        </w:rPr>
        <w:t>Journal of Management Studies, 50</w:t>
      </w:r>
      <w:r w:rsidRPr="00410626">
        <w:rPr>
          <w:rFonts w:ascii="Garamond" w:hAnsi="Garamond" w:cs="Times New Roman"/>
          <w:sz w:val="24"/>
          <w:szCs w:val="24"/>
          <w:lang w:val="en-US"/>
        </w:rPr>
        <w:t>(1): 92–125.</w:t>
      </w:r>
      <w:r w:rsidRPr="002F7859">
        <w:rPr>
          <w:rFonts w:ascii="Garamond" w:hAnsi="Garamond" w:cs="Times New Roman"/>
          <w:sz w:val="24"/>
          <w:szCs w:val="24"/>
          <w:lang w:val="en-US"/>
        </w:rPr>
        <w:t xml:space="preserve"> </w:t>
      </w:r>
    </w:p>
    <w:p w14:paraId="0F877937" w14:textId="77777777" w:rsidR="002F7859" w:rsidRPr="00057904" w:rsidRDefault="002F7859" w:rsidP="000B372D">
      <w:pPr>
        <w:spacing w:after="120" w:line="360" w:lineRule="auto"/>
        <w:ind w:left="425" w:hanging="425"/>
        <w:jc w:val="both"/>
        <w:rPr>
          <w:rFonts w:ascii="Garamond" w:hAnsi="Garamond" w:cs="Times New Roman"/>
          <w:sz w:val="24"/>
          <w:szCs w:val="24"/>
          <w:lang w:val="en-US"/>
        </w:rPr>
      </w:pPr>
    </w:p>
    <w:p w14:paraId="51AB78F7" w14:textId="64CF830C" w:rsidR="00721477" w:rsidRDefault="00721477" w:rsidP="00B05190">
      <w:pPr>
        <w:spacing w:after="120" w:line="360" w:lineRule="auto"/>
        <w:ind w:left="425" w:hanging="425"/>
        <w:jc w:val="both"/>
        <w:rPr>
          <w:rFonts w:ascii="Garamond" w:hAnsi="Garamond"/>
          <w:lang w:val="en-US"/>
        </w:rPr>
      </w:pPr>
    </w:p>
    <w:p w14:paraId="07E34D29" w14:textId="3613E3A7" w:rsidR="002144B4" w:rsidRDefault="002144B4" w:rsidP="00B05190">
      <w:pPr>
        <w:spacing w:after="120" w:line="360" w:lineRule="auto"/>
        <w:ind w:left="425" w:hanging="425"/>
        <w:jc w:val="both"/>
        <w:rPr>
          <w:rFonts w:ascii="Garamond" w:hAnsi="Garamond"/>
          <w:lang w:val="en-US"/>
        </w:rPr>
      </w:pPr>
    </w:p>
    <w:p w14:paraId="34115BA1" w14:textId="18F500CA" w:rsidR="002144B4" w:rsidRDefault="002144B4" w:rsidP="00B05190">
      <w:pPr>
        <w:spacing w:after="120" w:line="360" w:lineRule="auto"/>
        <w:ind w:left="425" w:hanging="425"/>
        <w:jc w:val="both"/>
        <w:rPr>
          <w:rFonts w:ascii="Garamond" w:hAnsi="Garamond"/>
          <w:lang w:val="en-US"/>
        </w:rPr>
      </w:pPr>
    </w:p>
    <w:p w14:paraId="0A2BFBEF" w14:textId="546CBC4A" w:rsidR="002144B4" w:rsidRDefault="002144B4" w:rsidP="00B05190">
      <w:pPr>
        <w:spacing w:after="120" w:line="360" w:lineRule="auto"/>
        <w:ind w:left="425" w:hanging="425"/>
        <w:jc w:val="both"/>
        <w:rPr>
          <w:rFonts w:ascii="Garamond" w:hAnsi="Garamond"/>
          <w:lang w:val="en-US"/>
        </w:rPr>
      </w:pPr>
    </w:p>
    <w:p w14:paraId="6A805320" w14:textId="5801D036" w:rsidR="002144B4" w:rsidRDefault="002144B4" w:rsidP="00B05190">
      <w:pPr>
        <w:spacing w:after="120" w:line="360" w:lineRule="auto"/>
        <w:ind w:left="425" w:hanging="425"/>
        <w:jc w:val="both"/>
        <w:rPr>
          <w:rFonts w:ascii="Garamond" w:hAnsi="Garamond"/>
          <w:lang w:val="en-US"/>
        </w:rPr>
      </w:pPr>
    </w:p>
    <w:p w14:paraId="589D7C6F" w14:textId="2CBB9FD8" w:rsidR="002144B4" w:rsidRDefault="002144B4" w:rsidP="00B05190">
      <w:pPr>
        <w:spacing w:after="120" w:line="360" w:lineRule="auto"/>
        <w:ind w:left="425" w:hanging="425"/>
        <w:jc w:val="both"/>
        <w:rPr>
          <w:rFonts w:ascii="Garamond" w:hAnsi="Garamond"/>
          <w:lang w:val="en-US"/>
        </w:rPr>
      </w:pPr>
    </w:p>
    <w:p w14:paraId="34EFDC10" w14:textId="70DA2D4C" w:rsidR="002144B4" w:rsidRDefault="002144B4" w:rsidP="00B05190">
      <w:pPr>
        <w:spacing w:after="120" w:line="360" w:lineRule="auto"/>
        <w:ind w:left="425" w:hanging="425"/>
        <w:jc w:val="both"/>
        <w:rPr>
          <w:rFonts w:ascii="Garamond" w:hAnsi="Garamond"/>
          <w:lang w:val="en-US"/>
        </w:rPr>
      </w:pPr>
    </w:p>
    <w:p w14:paraId="7D08B47E" w14:textId="52013797" w:rsidR="002144B4" w:rsidRDefault="002144B4" w:rsidP="00B05190">
      <w:pPr>
        <w:spacing w:after="120" w:line="360" w:lineRule="auto"/>
        <w:ind w:left="425" w:hanging="425"/>
        <w:jc w:val="both"/>
        <w:rPr>
          <w:rFonts w:ascii="Garamond" w:hAnsi="Garamond"/>
          <w:lang w:val="en-US"/>
        </w:rPr>
      </w:pPr>
    </w:p>
    <w:p w14:paraId="13BE7267" w14:textId="0C378508" w:rsidR="002144B4" w:rsidRDefault="002144B4" w:rsidP="00B05190">
      <w:pPr>
        <w:spacing w:after="120" w:line="360" w:lineRule="auto"/>
        <w:ind w:left="425" w:hanging="425"/>
        <w:jc w:val="both"/>
        <w:rPr>
          <w:rFonts w:ascii="Garamond" w:hAnsi="Garamond"/>
          <w:lang w:val="en-US"/>
        </w:rPr>
      </w:pPr>
    </w:p>
    <w:p w14:paraId="48F72C71" w14:textId="4D70CF28" w:rsidR="002144B4" w:rsidRDefault="002144B4" w:rsidP="00B05190">
      <w:pPr>
        <w:spacing w:after="120" w:line="360" w:lineRule="auto"/>
        <w:ind w:left="425" w:hanging="425"/>
        <w:jc w:val="both"/>
        <w:rPr>
          <w:rFonts w:ascii="Garamond" w:hAnsi="Garamond"/>
          <w:lang w:val="en-US"/>
        </w:rPr>
      </w:pPr>
    </w:p>
    <w:p w14:paraId="7BC7FEC7" w14:textId="428622E9" w:rsidR="002144B4" w:rsidRDefault="002144B4" w:rsidP="00B05190">
      <w:pPr>
        <w:spacing w:after="120" w:line="360" w:lineRule="auto"/>
        <w:ind w:left="425" w:hanging="425"/>
        <w:jc w:val="both"/>
        <w:rPr>
          <w:rFonts w:ascii="Garamond" w:hAnsi="Garamond"/>
          <w:lang w:val="en-US"/>
        </w:rPr>
      </w:pPr>
    </w:p>
    <w:p w14:paraId="3D2224B5" w14:textId="77777777" w:rsidR="00706736" w:rsidRPr="004852FE" w:rsidRDefault="00706736" w:rsidP="00706736">
      <w:pPr>
        <w:widowControl w:val="0"/>
        <w:spacing w:after="0" w:line="240" w:lineRule="auto"/>
        <w:outlineLvl w:val="0"/>
        <w:rPr>
          <w:rFonts w:ascii="Garamond" w:eastAsia="Times New Roman" w:hAnsi="Garamond" w:cs="Times New Roman"/>
          <w:b/>
          <w:sz w:val="24"/>
          <w:szCs w:val="24"/>
          <w:vertAlign w:val="superscript"/>
          <w:lang w:val="en-US" w:eastAsia="en-GB"/>
        </w:rPr>
      </w:pPr>
      <w:r w:rsidRPr="004852FE">
        <w:rPr>
          <w:rFonts w:ascii="Garamond" w:eastAsia="Times New Roman" w:hAnsi="Garamond" w:cs="Times New Roman"/>
          <w:b/>
          <w:sz w:val="24"/>
          <w:szCs w:val="24"/>
          <w:lang w:val="en-US" w:eastAsia="en-GB"/>
        </w:rPr>
        <w:lastRenderedPageBreak/>
        <w:t>Table 1: Structuration moves – adapted from Poole and DeSanctis (1992)</w:t>
      </w:r>
    </w:p>
    <w:p w14:paraId="61E71921" w14:textId="77777777" w:rsidR="00706736" w:rsidRPr="004852FE" w:rsidRDefault="00706736" w:rsidP="00706736">
      <w:pPr>
        <w:widowControl w:val="0"/>
        <w:spacing w:after="0" w:line="240" w:lineRule="auto"/>
        <w:jc w:val="center"/>
        <w:rPr>
          <w:rFonts w:ascii="Garamond" w:eastAsia="Times New Roman" w:hAnsi="Garamond" w:cs="Times New Roman"/>
          <w:b/>
          <w:sz w:val="24"/>
          <w:szCs w:val="24"/>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793"/>
        <w:gridCol w:w="5230"/>
      </w:tblGrid>
      <w:tr w:rsidR="00706736" w:rsidRPr="004852FE" w14:paraId="4032FE7D" w14:textId="77777777" w:rsidTr="00A1739B">
        <w:trPr>
          <w:trHeight w:val="384"/>
          <w:jc w:val="center"/>
        </w:trPr>
        <w:tc>
          <w:tcPr>
            <w:tcW w:w="1617" w:type="dxa"/>
            <w:shd w:val="clear" w:color="auto" w:fill="auto"/>
          </w:tcPr>
          <w:p w14:paraId="79BBFDF9" w14:textId="77777777" w:rsidR="00706736" w:rsidRPr="004852FE" w:rsidRDefault="00706736" w:rsidP="00A1739B">
            <w:pPr>
              <w:widowControl w:val="0"/>
              <w:jc w:val="center"/>
              <w:rPr>
                <w:rFonts w:ascii="Garamond" w:eastAsia="Times New Roman" w:hAnsi="Garamond" w:cs="Times New Roman"/>
                <w:sz w:val="24"/>
                <w:szCs w:val="24"/>
                <w:lang w:val="en-US" w:eastAsia="en-GB"/>
              </w:rPr>
            </w:pPr>
            <w:r w:rsidRPr="004852FE">
              <w:rPr>
                <w:rFonts w:ascii="Garamond" w:hAnsi="Garamond" w:cs="Times New Roman"/>
                <w:sz w:val="24"/>
                <w:szCs w:val="24"/>
                <w:lang w:val="en-US"/>
              </w:rPr>
              <w:t>Code</w:t>
            </w:r>
          </w:p>
        </w:tc>
        <w:tc>
          <w:tcPr>
            <w:tcW w:w="2933" w:type="dxa"/>
          </w:tcPr>
          <w:p w14:paraId="3C0B2461" w14:textId="77777777" w:rsidR="00706736" w:rsidRPr="004852FE" w:rsidRDefault="00706736" w:rsidP="00A1739B">
            <w:pPr>
              <w:widowControl w:val="0"/>
              <w:jc w:val="center"/>
              <w:rPr>
                <w:rFonts w:ascii="Garamond" w:hAnsi="Garamond" w:cs="Times New Roman"/>
                <w:sz w:val="24"/>
                <w:szCs w:val="24"/>
                <w:lang w:val="en-US"/>
              </w:rPr>
            </w:pPr>
            <w:r w:rsidRPr="004852FE">
              <w:rPr>
                <w:rFonts w:ascii="Garamond" w:hAnsi="Garamond" w:cs="Times New Roman"/>
                <w:sz w:val="24"/>
                <w:szCs w:val="24"/>
                <w:lang w:val="en-US"/>
              </w:rPr>
              <w:t>Sub-code</w:t>
            </w:r>
          </w:p>
        </w:tc>
        <w:tc>
          <w:tcPr>
            <w:tcW w:w="5616" w:type="dxa"/>
            <w:shd w:val="clear" w:color="auto" w:fill="auto"/>
          </w:tcPr>
          <w:p w14:paraId="127F7EDF" w14:textId="77777777" w:rsidR="00706736" w:rsidRPr="004852FE" w:rsidRDefault="00706736" w:rsidP="00A1739B">
            <w:pPr>
              <w:widowControl w:val="0"/>
              <w:jc w:val="center"/>
              <w:rPr>
                <w:rFonts w:ascii="Garamond" w:eastAsia="Times New Roman" w:hAnsi="Garamond" w:cs="Times New Roman"/>
                <w:sz w:val="24"/>
                <w:szCs w:val="24"/>
                <w:lang w:val="en-US" w:eastAsia="en-GB"/>
              </w:rPr>
            </w:pPr>
            <w:r w:rsidRPr="004852FE">
              <w:rPr>
                <w:rFonts w:ascii="Garamond" w:hAnsi="Garamond" w:cs="Times New Roman"/>
                <w:sz w:val="24"/>
                <w:szCs w:val="24"/>
                <w:lang w:val="en-US"/>
              </w:rPr>
              <w:t>Description</w:t>
            </w:r>
          </w:p>
        </w:tc>
      </w:tr>
      <w:tr w:rsidR="00706736" w:rsidRPr="00395B68" w14:paraId="05F310CB" w14:textId="77777777" w:rsidTr="00A1739B">
        <w:trPr>
          <w:jc w:val="center"/>
        </w:trPr>
        <w:tc>
          <w:tcPr>
            <w:tcW w:w="1617" w:type="dxa"/>
            <w:shd w:val="clear" w:color="auto" w:fill="auto"/>
          </w:tcPr>
          <w:p w14:paraId="7F59D434"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Direct appropriation</w:t>
            </w:r>
          </w:p>
        </w:tc>
        <w:tc>
          <w:tcPr>
            <w:tcW w:w="2933" w:type="dxa"/>
          </w:tcPr>
          <w:p w14:paraId="342EC414"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Explicit</w:t>
            </w:r>
          </w:p>
        </w:tc>
        <w:tc>
          <w:tcPr>
            <w:tcW w:w="5616" w:type="dxa"/>
            <w:shd w:val="clear" w:color="auto" w:fill="auto"/>
          </w:tcPr>
          <w:p w14:paraId="01251068"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Openly use and refer to the artefact</w:t>
            </w:r>
          </w:p>
        </w:tc>
      </w:tr>
      <w:tr w:rsidR="00706736" w:rsidRPr="00395B68" w14:paraId="6F8B6884" w14:textId="77777777" w:rsidTr="00A1739B">
        <w:trPr>
          <w:trHeight w:val="863"/>
          <w:jc w:val="center"/>
        </w:trPr>
        <w:tc>
          <w:tcPr>
            <w:tcW w:w="1617" w:type="dxa"/>
            <w:tcBorders>
              <w:bottom w:val="single" w:sz="4" w:space="0" w:color="auto"/>
            </w:tcBorders>
            <w:shd w:val="clear" w:color="auto" w:fill="auto"/>
          </w:tcPr>
          <w:p w14:paraId="58D7F943"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Combination</w:t>
            </w:r>
          </w:p>
        </w:tc>
        <w:tc>
          <w:tcPr>
            <w:tcW w:w="2933" w:type="dxa"/>
          </w:tcPr>
          <w:p w14:paraId="7082698B"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Composition</w:t>
            </w:r>
          </w:p>
        </w:tc>
        <w:tc>
          <w:tcPr>
            <w:tcW w:w="5616" w:type="dxa"/>
            <w:shd w:val="clear" w:color="auto" w:fill="auto"/>
          </w:tcPr>
          <w:p w14:paraId="5617F128" w14:textId="77777777" w:rsidR="00706736" w:rsidRPr="004852FE" w:rsidRDefault="00706736" w:rsidP="00A1739B">
            <w:pPr>
              <w:widowControl w:val="0"/>
              <w:tabs>
                <w:tab w:val="left" w:pos="2716"/>
              </w:tabs>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Combine two artefacts in a way consistent with the spirit of both</w:t>
            </w:r>
          </w:p>
        </w:tc>
      </w:tr>
      <w:tr w:rsidR="00706736" w:rsidRPr="00395B68" w14:paraId="20AE9FC2" w14:textId="77777777" w:rsidTr="00A1739B">
        <w:trPr>
          <w:jc w:val="center"/>
        </w:trPr>
        <w:tc>
          <w:tcPr>
            <w:tcW w:w="1617" w:type="dxa"/>
            <w:tcBorders>
              <w:top w:val="single" w:sz="4" w:space="0" w:color="auto"/>
              <w:left w:val="single" w:sz="4" w:space="0" w:color="auto"/>
              <w:bottom w:val="nil"/>
              <w:right w:val="single" w:sz="4" w:space="0" w:color="auto"/>
            </w:tcBorders>
            <w:shd w:val="clear" w:color="auto" w:fill="auto"/>
          </w:tcPr>
          <w:p w14:paraId="523579C0"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Constraint</w:t>
            </w:r>
          </w:p>
        </w:tc>
        <w:tc>
          <w:tcPr>
            <w:tcW w:w="2933" w:type="dxa"/>
            <w:tcBorders>
              <w:left w:val="single" w:sz="4" w:space="0" w:color="auto"/>
            </w:tcBorders>
          </w:tcPr>
          <w:p w14:paraId="688CA6DF"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Definition</w:t>
            </w:r>
          </w:p>
        </w:tc>
        <w:tc>
          <w:tcPr>
            <w:tcW w:w="5616" w:type="dxa"/>
            <w:shd w:val="clear" w:color="auto" w:fill="auto"/>
          </w:tcPr>
          <w:p w14:paraId="76EA96F8"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Explaining the meaning of the artefact and how it should be used</w:t>
            </w:r>
          </w:p>
        </w:tc>
      </w:tr>
      <w:tr w:rsidR="00706736" w:rsidRPr="00395B68" w14:paraId="73CEB0E1" w14:textId="77777777" w:rsidTr="00A1739B">
        <w:trPr>
          <w:jc w:val="center"/>
        </w:trPr>
        <w:tc>
          <w:tcPr>
            <w:tcW w:w="1617" w:type="dxa"/>
            <w:tcBorders>
              <w:top w:val="nil"/>
              <w:left w:val="single" w:sz="4" w:space="0" w:color="auto"/>
              <w:bottom w:val="nil"/>
              <w:right w:val="single" w:sz="4" w:space="0" w:color="auto"/>
            </w:tcBorders>
            <w:shd w:val="clear" w:color="auto" w:fill="auto"/>
          </w:tcPr>
          <w:p w14:paraId="66338C19"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629284E1"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Command</w:t>
            </w:r>
          </w:p>
        </w:tc>
        <w:tc>
          <w:tcPr>
            <w:tcW w:w="5616" w:type="dxa"/>
            <w:shd w:val="clear" w:color="auto" w:fill="auto"/>
          </w:tcPr>
          <w:p w14:paraId="2A0097DD"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Giving directions or ordering others to use the artefact</w:t>
            </w:r>
          </w:p>
        </w:tc>
      </w:tr>
      <w:tr w:rsidR="00706736" w:rsidRPr="00395B68" w14:paraId="70467E14" w14:textId="77777777" w:rsidTr="00A1739B">
        <w:trPr>
          <w:jc w:val="center"/>
        </w:trPr>
        <w:tc>
          <w:tcPr>
            <w:tcW w:w="1617" w:type="dxa"/>
            <w:tcBorders>
              <w:top w:val="nil"/>
              <w:left w:val="single" w:sz="4" w:space="0" w:color="auto"/>
              <w:bottom w:val="nil"/>
              <w:right w:val="single" w:sz="4" w:space="0" w:color="auto"/>
            </w:tcBorders>
            <w:shd w:val="clear" w:color="auto" w:fill="auto"/>
          </w:tcPr>
          <w:p w14:paraId="5B649F66"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3E43E90B"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 xml:space="preserve">Diagnosis </w:t>
            </w:r>
          </w:p>
        </w:tc>
        <w:tc>
          <w:tcPr>
            <w:tcW w:w="5616" w:type="dxa"/>
            <w:shd w:val="clear" w:color="auto" w:fill="auto"/>
          </w:tcPr>
          <w:p w14:paraId="4E500E6E"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Commenting on how the artefact is working, either positive or negative</w:t>
            </w:r>
          </w:p>
        </w:tc>
      </w:tr>
      <w:tr w:rsidR="00706736" w:rsidRPr="00395B68" w14:paraId="652BE5E0" w14:textId="77777777" w:rsidTr="00A1739B">
        <w:trPr>
          <w:jc w:val="center"/>
        </w:trPr>
        <w:tc>
          <w:tcPr>
            <w:tcW w:w="1617" w:type="dxa"/>
            <w:tcBorders>
              <w:top w:val="nil"/>
              <w:left w:val="single" w:sz="4" w:space="0" w:color="auto"/>
              <w:bottom w:val="nil"/>
              <w:right w:val="single" w:sz="4" w:space="0" w:color="auto"/>
            </w:tcBorders>
            <w:shd w:val="clear" w:color="auto" w:fill="auto"/>
          </w:tcPr>
          <w:p w14:paraId="5B5FC996"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04C5774E"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Ordering</w:t>
            </w:r>
          </w:p>
        </w:tc>
        <w:tc>
          <w:tcPr>
            <w:tcW w:w="5616" w:type="dxa"/>
            <w:shd w:val="clear" w:color="auto" w:fill="auto"/>
          </w:tcPr>
          <w:p w14:paraId="267EAFD3"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Specifying the order in which artefacts should be used</w:t>
            </w:r>
          </w:p>
        </w:tc>
      </w:tr>
      <w:tr w:rsidR="00706736" w:rsidRPr="00395B68" w14:paraId="71430F54" w14:textId="77777777" w:rsidTr="00A1739B">
        <w:trPr>
          <w:jc w:val="center"/>
        </w:trPr>
        <w:tc>
          <w:tcPr>
            <w:tcW w:w="1617" w:type="dxa"/>
            <w:tcBorders>
              <w:top w:val="nil"/>
              <w:left w:val="single" w:sz="4" w:space="0" w:color="auto"/>
              <w:bottom w:val="nil"/>
              <w:right w:val="single" w:sz="4" w:space="0" w:color="auto"/>
            </w:tcBorders>
            <w:shd w:val="clear" w:color="auto" w:fill="auto"/>
          </w:tcPr>
          <w:p w14:paraId="601EB35D" w14:textId="77777777" w:rsidR="00706736" w:rsidRPr="004852FE" w:rsidRDefault="00706736" w:rsidP="00A1739B">
            <w:pPr>
              <w:widowControl w:val="0"/>
              <w:spacing w:before="20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14D3F3B2" w14:textId="77777777" w:rsidR="00706736" w:rsidRPr="004852FE" w:rsidRDefault="00706736" w:rsidP="00A1739B">
            <w:pPr>
              <w:widowControl w:val="0"/>
              <w:spacing w:before="200"/>
              <w:jc w:val="both"/>
              <w:rPr>
                <w:rFonts w:ascii="Garamond" w:hAnsi="Garamond" w:cs="Times New Roman"/>
                <w:sz w:val="24"/>
                <w:szCs w:val="24"/>
                <w:lang w:val="en-US"/>
              </w:rPr>
            </w:pPr>
            <w:r w:rsidRPr="004852FE">
              <w:rPr>
                <w:rFonts w:ascii="Garamond" w:hAnsi="Garamond" w:cs="Times New Roman"/>
                <w:sz w:val="24"/>
                <w:szCs w:val="24"/>
                <w:lang w:val="en-US"/>
              </w:rPr>
              <w:t>Queries</w:t>
            </w:r>
          </w:p>
        </w:tc>
        <w:tc>
          <w:tcPr>
            <w:tcW w:w="5616" w:type="dxa"/>
            <w:shd w:val="clear" w:color="auto" w:fill="auto"/>
          </w:tcPr>
          <w:p w14:paraId="22389F46" w14:textId="77777777" w:rsidR="00706736" w:rsidRPr="004852FE" w:rsidRDefault="00706736" w:rsidP="00A1739B">
            <w:pPr>
              <w:widowControl w:val="0"/>
              <w:spacing w:before="200"/>
              <w:jc w:val="both"/>
              <w:rPr>
                <w:rFonts w:ascii="Garamond" w:hAnsi="Garamond" w:cs="Times New Roman"/>
                <w:sz w:val="24"/>
                <w:szCs w:val="24"/>
                <w:lang w:val="en-US"/>
              </w:rPr>
            </w:pPr>
            <w:r w:rsidRPr="004852FE">
              <w:rPr>
                <w:rFonts w:ascii="Garamond" w:hAnsi="Garamond" w:cs="Times New Roman"/>
                <w:sz w:val="24"/>
                <w:szCs w:val="24"/>
                <w:lang w:val="en-US"/>
              </w:rPr>
              <w:t>Asking questions about the artefact’s meaning or how it should be used</w:t>
            </w:r>
          </w:p>
        </w:tc>
      </w:tr>
      <w:tr w:rsidR="00706736" w:rsidRPr="00395B68" w14:paraId="3313B028" w14:textId="77777777" w:rsidTr="00A1739B">
        <w:trPr>
          <w:jc w:val="center"/>
        </w:trPr>
        <w:tc>
          <w:tcPr>
            <w:tcW w:w="1617" w:type="dxa"/>
            <w:tcBorders>
              <w:top w:val="nil"/>
              <w:left w:val="single" w:sz="4" w:space="0" w:color="auto"/>
              <w:bottom w:val="nil"/>
              <w:right w:val="single" w:sz="4" w:space="0" w:color="auto"/>
            </w:tcBorders>
            <w:shd w:val="clear" w:color="auto" w:fill="auto"/>
          </w:tcPr>
          <w:p w14:paraId="34AFED9F" w14:textId="77777777" w:rsidR="00706736" w:rsidRPr="004852FE" w:rsidRDefault="00706736" w:rsidP="00A1739B">
            <w:pPr>
              <w:widowControl w:val="0"/>
              <w:spacing w:before="20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5C3BBA03" w14:textId="77777777" w:rsidR="00706736" w:rsidRPr="004852FE" w:rsidRDefault="00706736" w:rsidP="00A1739B">
            <w:pPr>
              <w:widowControl w:val="0"/>
              <w:spacing w:before="20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Status report</w:t>
            </w:r>
          </w:p>
        </w:tc>
        <w:tc>
          <w:tcPr>
            <w:tcW w:w="5616" w:type="dxa"/>
            <w:shd w:val="clear" w:color="auto" w:fill="auto"/>
          </w:tcPr>
          <w:p w14:paraId="7A5BE957" w14:textId="77777777" w:rsidR="00706736" w:rsidRPr="004852FE" w:rsidRDefault="00706736" w:rsidP="00A1739B">
            <w:pPr>
              <w:widowControl w:val="0"/>
              <w:spacing w:before="20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 what has been or is being done with the artefact</w:t>
            </w:r>
          </w:p>
        </w:tc>
      </w:tr>
      <w:tr w:rsidR="00706736" w:rsidRPr="00395B68" w14:paraId="62B6C389" w14:textId="77777777" w:rsidTr="00A1739B">
        <w:trPr>
          <w:jc w:val="center"/>
        </w:trPr>
        <w:tc>
          <w:tcPr>
            <w:tcW w:w="1617" w:type="dxa"/>
            <w:tcBorders>
              <w:top w:val="nil"/>
              <w:left w:val="single" w:sz="4" w:space="0" w:color="auto"/>
              <w:bottom w:val="single" w:sz="4" w:space="0" w:color="auto"/>
              <w:right w:val="single" w:sz="4" w:space="0" w:color="auto"/>
            </w:tcBorders>
            <w:shd w:val="clear" w:color="auto" w:fill="auto"/>
          </w:tcPr>
          <w:p w14:paraId="1559CA9F"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30BEF24E"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Status request</w:t>
            </w:r>
          </w:p>
        </w:tc>
        <w:tc>
          <w:tcPr>
            <w:tcW w:w="5616" w:type="dxa"/>
            <w:shd w:val="clear" w:color="auto" w:fill="auto"/>
          </w:tcPr>
          <w:p w14:paraId="28626B2F"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Question what has been or is being done with the artefact</w:t>
            </w:r>
          </w:p>
        </w:tc>
      </w:tr>
      <w:tr w:rsidR="00706736" w:rsidRPr="00395B68" w14:paraId="017931E5" w14:textId="77777777" w:rsidTr="00A1739B">
        <w:trPr>
          <w:jc w:val="center"/>
        </w:trPr>
        <w:tc>
          <w:tcPr>
            <w:tcW w:w="1617" w:type="dxa"/>
            <w:tcBorders>
              <w:top w:val="single" w:sz="4" w:space="0" w:color="auto"/>
              <w:left w:val="single" w:sz="4" w:space="0" w:color="auto"/>
              <w:bottom w:val="nil"/>
              <w:right w:val="single" w:sz="4" w:space="0" w:color="auto"/>
            </w:tcBorders>
            <w:shd w:val="clear" w:color="auto" w:fill="auto"/>
          </w:tcPr>
          <w:p w14:paraId="18785A54"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 xml:space="preserve">Affirmation </w:t>
            </w:r>
          </w:p>
        </w:tc>
        <w:tc>
          <w:tcPr>
            <w:tcW w:w="2933" w:type="dxa"/>
            <w:tcBorders>
              <w:left w:val="single" w:sz="4" w:space="0" w:color="auto"/>
            </w:tcBorders>
            <w:shd w:val="clear" w:color="auto" w:fill="auto"/>
          </w:tcPr>
          <w:p w14:paraId="5C2E1025"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Agreement</w:t>
            </w:r>
          </w:p>
        </w:tc>
        <w:tc>
          <w:tcPr>
            <w:tcW w:w="5616" w:type="dxa"/>
            <w:shd w:val="clear" w:color="auto" w:fill="auto"/>
          </w:tcPr>
          <w:p w14:paraId="6E2E4E27"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Agree with an appropriation of the artefact</w:t>
            </w:r>
          </w:p>
        </w:tc>
      </w:tr>
      <w:tr w:rsidR="00706736" w:rsidRPr="00395B68" w14:paraId="3924CA27" w14:textId="77777777" w:rsidTr="00A1739B">
        <w:trPr>
          <w:jc w:val="center"/>
        </w:trPr>
        <w:tc>
          <w:tcPr>
            <w:tcW w:w="1617" w:type="dxa"/>
            <w:tcBorders>
              <w:top w:val="nil"/>
              <w:left w:val="single" w:sz="4" w:space="0" w:color="auto"/>
              <w:bottom w:val="single" w:sz="4" w:space="0" w:color="auto"/>
              <w:right w:val="single" w:sz="4" w:space="0" w:color="auto"/>
            </w:tcBorders>
            <w:shd w:val="clear" w:color="auto" w:fill="auto"/>
          </w:tcPr>
          <w:p w14:paraId="217BDE42"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280A4912"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Bid agree</w:t>
            </w:r>
          </w:p>
        </w:tc>
        <w:tc>
          <w:tcPr>
            <w:tcW w:w="5616" w:type="dxa"/>
            <w:shd w:val="clear" w:color="auto" w:fill="auto"/>
          </w:tcPr>
          <w:p w14:paraId="2DA1F445"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Ask other group members to agree with appropriation of the artefact</w:t>
            </w:r>
          </w:p>
        </w:tc>
      </w:tr>
      <w:tr w:rsidR="00706736" w:rsidRPr="00395B68" w14:paraId="6A09F3AC" w14:textId="77777777" w:rsidTr="00A1739B">
        <w:trPr>
          <w:jc w:val="center"/>
        </w:trPr>
        <w:tc>
          <w:tcPr>
            <w:tcW w:w="1617" w:type="dxa"/>
            <w:tcBorders>
              <w:top w:val="single" w:sz="4" w:space="0" w:color="auto"/>
              <w:left w:val="single" w:sz="4" w:space="0" w:color="auto"/>
              <w:bottom w:val="nil"/>
              <w:right w:val="single" w:sz="4" w:space="0" w:color="auto"/>
            </w:tcBorders>
            <w:shd w:val="clear" w:color="auto" w:fill="auto"/>
          </w:tcPr>
          <w:p w14:paraId="536C1C83"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Negation</w:t>
            </w:r>
          </w:p>
        </w:tc>
        <w:tc>
          <w:tcPr>
            <w:tcW w:w="2933" w:type="dxa"/>
            <w:tcBorders>
              <w:left w:val="single" w:sz="4" w:space="0" w:color="auto"/>
            </w:tcBorders>
            <w:shd w:val="clear" w:color="auto" w:fill="auto"/>
          </w:tcPr>
          <w:p w14:paraId="758EA3C1"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Reject</w:t>
            </w:r>
          </w:p>
        </w:tc>
        <w:tc>
          <w:tcPr>
            <w:tcW w:w="5616" w:type="dxa"/>
            <w:shd w:val="clear" w:color="auto" w:fill="auto"/>
          </w:tcPr>
          <w:p w14:paraId="7C2D1EF7"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Disagree or otherwise directly reject the appropriation</w:t>
            </w:r>
          </w:p>
        </w:tc>
      </w:tr>
      <w:tr w:rsidR="00706736" w:rsidRPr="00395B68" w14:paraId="2DE521FE" w14:textId="77777777" w:rsidTr="00A1739B">
        <w:trPr>
          <w:jc w:val="center"/>
        </w:trPr>
        <w:tc>
          <w:tcPr>
            <w:tcW w:w="1617" w:type="dxa"/>
            <w:tcBorders>
              <w:top w:val="nil"/>
              <w:left w:val="single" w:sz="4" w:space="0" w:color="auto"/>
              <w:bottom w:val="single" w:sz="4" w:space="0" w:color="auto"/>
              <w:right w:val="single" w:sz="4" w:space="0" w:color="auto"/>
            </w:tcBorders>
            <w:shd w:val="clear" w:color="auto" w:fill="auto"/>
          </w:tcPr>
          <w:p w14:paraId="1AD5F6C3" w14:textId="77777777" w:rsidR="00706736" w:rsidRPr="004852FE" w:rsidRDefault="00706736" w:rsidP="00A1739B">
            <w:pPr>
              <w:widowControl w:val="0"/>
              <w:rPr>
                <w:rFonts w:ascii="Garamond" w:eastAsia="Times New Roman" w:hAnsi="Garamond" w:cs="Times New Roman"/>
                <w:sz w:val="24"/>
                <w:szCs w:val="24"/>
                <w:lang w:val="en-US" w:eastAsia="en-GB"/>
              </w:rPr>
            </w:pPr>
          </w:p>
        </w:tc>
        <w:tc>
          <w:tcPr>
            <w:tcW w:w="2933" w:type="dxa"/>
            <w:tcBorders>
              <w:left w:val="single" w:sz="4" w:space="0" w:color="auto"/>
            </w:tcBorders>
            <w:shd w:val="clear" w:color="auto" w:fill="auto"/>
          </w:tcPr>
          <w:p w14:paraId="1D68522F"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Indirect</w:t>
            </w:r>
          </w:p>
        </w:tc>
        <w:tc>
          <w:tcPr>
            <w:tcW w:w="5616" w:type="dxa"/>
            <w:shd w:val="clear" w:color="auto" w:fill="auto"/>
          </w:tcPr>
          <w:p w14:paraId="4625A985"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Reject appropriation of the artefact by ignoring it, such as ignoring another’s bid to use it</w:t>
            </w:r>
          </w:p>
        </w:tc>
      </w:tr>
    </w:tbl>
    <w:p w14:paraId="4A55DC79" w14:textId="77777777" w:rsidR="00706736" w:rsidRPr="004852FE" w:rsidRDefault="00706736" w:rsidP="00706736">
      <w:pPr>
        <w:widowControl w:val="0"/>
        <w:spacing w:after="0" w:line="360" w:lineRule="auto"/>
        <w:jc w:val="center"/>
        <w:rPr>
          <w:rFonts w:ascii="Garamond" w:hAnsi="Garamond" w:cs="Times New Roman"/>
          <w:b/>
          <w:i/>
          <w:sz w:val="24"/>
          <w:szCs w:val="24"/>
          <w:lang w:val="en-US"/>
        </w:rPr>
      </w:pPr>
    </w:p>
    <w:p w14:paraId="5AF7E792" w14:textId="77777777" w:rsidR="00706736" w:rsidRDefault="00706736" w:rsidP="00706736">
      <w:pPr>
        <w:widowControl w:val="0"/>
        <w:spacing w:after="0" w:line="240" w:lineRule="auto"/>
        <w:outlineLvl w:val="0"/>
        <w:rPr>
          <w:rFonts w:ascii="Garamond" w:eastAsia="Times New Roman" w:hAnsi="Garamond" w:cs="Times New Roman"/>
          <w:b/>
          <w:sz w:val="24"/>
          <w:szCs w:val="24"/>
          <w:lang w:val="en-US" w:eastAsia="en-GB"/>
        </w:rPr>
      </w:pPr>
    </w:p>
    <w:p w14:paraId="737BAF2B" w14:textId="77777777" w:rsidR="00706736" w:rsidRDefault="00706736" w:rsidP="00706736">
      <w:pPr>
        <w:widowControl w:val="0"/>
        <w:spacing w:after="0" w:line="240" w:lineRule="auto"/>
        <w:outlineLvl w:val="0"/>
        <w:rPr>
          <w:rFonts w:ascii="Garamond" w:eastAsia="Times New Roman" w:hAnsi="Garamond" w:cs="Times New Roman"/>
          <w:b/>
          <w:sz w:val="24"/>
          <w:szCs w:val="24"/>
          <w:lang w:val="en-US" w:eastAsia="en-GB"/>
        </w:rPr>
      </w:pPr>
    </w:p>
    <w:p w14:paraId="6AFBEA5F" w14:textId="77777777" w:rsidR="00706736" w:rsidRDefault="00706736" w:rsidP="00706736">
      <w:pPr>
        <w:widowControl w:val="0"/>
        <w:spacing w:after="0" w:line="240" w:lineRule="auto"/>
        <w:outlineLvl w:val="0"/>
        <w:rPr>
          <w:rFonts w:ascii="Garamond" w:eastAsia="Times New Roman" w:hAnsi="Garamond" w:cs="Times New Roman"/>
          <w:b/>
          <w:sz w:val="24"/>
          <w:szCs w:val="24"/>
          <w:lang w:val="en-US" w:eastAsia="en-GB"/>
        </w:rPr>
      </w:pPr>
    </w:p>
    <w:p w14:paraId="5D5B3220" w14:textId="77777777" w:rsidR="00706736" w:rsidRDefault="00706736" w:rsidP="00706736">
      <w:pPr>
        <w:widowControl w:val="0"/>
        <w:spacing w:after="0" w:line="240" w:lineRule="auto"/>
        <w:outlineLvl w:val="0"/>
        <w:rPr>
          <w:rFonts w:ascii="Garamond" w:eastAsia="Times New Roman" w:hAnsi="Garamond" w:cs="Times New Roman"/>
          <w:b/>
          <w:sz w:val="24"/>
          <w:szCs w:val="24"/>
          <w:lang w:val="en-US" w:eastAsia="en-GB"/>
        </w:rPr>
      </w:pPr>
    </w:p>
    <w:p w14:paraId="0E9ED9F5" w14:textId="77777777" w:rsidR="00706736" w:rsidRDefault="00706736" w:rsidP="00706736">
      <w:pPr>
        <w:widowControl w:val="0"/>
        <w:spacing w:after="0" w:line="240" w:lineRule="auto"/>
        <w:outlineLvl w:val="0"/>
        <w:rPr>
          <w:rFonts w:ascii="Garamond" w:eastAsia="Times New Roman" w:hAnsi="Garamond" w:cs="Times New Roman"/>
          <w:b/>
          <w:sz w:val="24"/>
          <w:szCs w:val="24"/>
          <w:lang w:val="en-US" w:eastAsia="en-GB"/>
        </w:rPr>
      </w:pPr>
    </w:p>
    <w:p w14:paraId="7F1C47CB" w14:textId="77777777" w:rsidR="00706736" w:rsidRPr="004852FE" w:rsidRDefault="00706736" w:rsidP="00706736">
      <w:pPr>
        <w:widowControl w:val="0"/>
        <w:spacing w:after="0" w:line="240" w:lineRule="auto"/>
        <w:outlineLvl w:val="0"/>
        <w:rPr>
          <w:rFonts w:ascii="Garamond" w:eastAsia="Times New Roman" w:hAnsi="Garamond" w:cs="Times New Roman"/>
          <w:b/>
          <w:sz w:val="24"/>
          <w:szCs w:val="24"/>
          <w:vertAlign w:val="superscript"/>
          <w:lang w:val="en-US" w:eastAsia="en-GB"/>
        </w:rPr>
      </w:pPr>
      <w:r>
        <w:rPr>
          <w:rFonts w:ascii="Garamond" w:eastAsia="Times New Roman" w:hAnsi="Garamond" w:cs="Times New Roman"/>
          <w:b/>
          <w:sz w:val="24"/>
          <w:szCs w:val="24"/>
          <w:lang w:val="en-US" w:eastAsia="en-GB"/>
        </w:rPr>
        <w:t>Table 2</w:t>
      </w:r>
      <w:r w:rsidRPr="004852FE">
        <w:rPr>
          <w:rFonts w:ascii="Garamond" w:eastAsia="Times New Roman" w:hAnsi="Garamond" w:cs="Times New Roman"/>
          <w:b/>
          <w:sz w:val="24"/>
          <w:szCs w:val="24"/>
          <w:lang w:val="en-US" w:eastAsia="en-GB"/>
        </w:rPr>
        <w:t>: Communicative practices – adapted from Thomas et al. (2011)</w:t>
      </w:r>
    </w:p>
    <w:p w14:paraId="7AFB34FF" w14:textId="77777777" w:rsidR="00706736" w:rsidRPr="004852FE" w:rsidRDefault="00706736" w:rsidP="00706736">
      <w:pPr>
        <w:widowControl w:val="0"/>
        <w:spacing w:after="0" w:line="240" w:lineRule="auto"/>
        <w:jc w:val="center"/>
        <w:rPr>
          <w:rFonts w:ascii="Garamond" w:eastAsia="Times New Roman" w:hAnsi="Garamond" w:cs="Times New Roman"/>
          <w:b/>
          <w:sz w:val="24"/>
          <w:szCs w:val="24"/>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6077"/>
      </w:tblGrid>
      <w:tr w:rsidR="00706736" w:rsidRPr="004852FE" w14:paraId="46D54AD6" w14:textId="77777777" w:rsidTr="00A1739B">
        <w:trPr>
          <w:trHeight w:val="548"/>
          <w:jc w:val="center"/>
        </w:trPr>
        <w:tc>
          <w:tcPr>
            <w:tcW w:w="1934" w:type="dxa"/>
            <w:shd w:val="clear" w:color="auto" w:fill="auto"/>
            <w:vAlign w:val="center"/>
          </w:tcPr>
          <w:p w14:paraId="122D1D64" w14:textId="77777777" w:rsidR="00706736" w:rsidRPr="004852FE" w:rsidRDefault="00706736" w:rsidP="00A1739B">
            <w:pPr>
              <w:widowControl w:val="0"/>
              <w:jc w:val="center"/>
              <w:rPr>
                <w:rFonts w:ascii="Garamond" w:eastAsia="Times New Roman" w:hAnsi="Garamond" w:cs="Times New Roman"/>
                <w:sz w:val="24"/>
                <w:szCs w:val="24"/>
                <w:lang w:val="en-US" w:eastAsia="en-GB"/>
              </w:rPr>
            </w:pPr>
            <w:r w:rsidRPr="004852FE">
              <w:rPr>
                <w:rFonts w:ascii="Garamond" w:hAnsi="Garamond" w:cs="Times New Roman"/>
                <w:sz w:val="24"/>
                <w:szCs w:val="24"/>
                <w:lang w:val="en-US"/>
              </w:rPr>
              <w:lastRenderedPageBreak/>
              <w:t>Code</w:t>
            </w:r>
          </w:p>
        </w:tc>
        <w:tc>
          <w:tcPr>
            <w:tcW w:w="6077" w:type="dxa"/>
            <w:shd w:val="clear" w:color="auto" w:fill="auto"/>
            <w:vAlign w:val="center"/>
          </w:tcPr>
          <w:p w14:paraId="67CD3774" w14:textId="77777777" w:rsidR="00706736" w:rsidRPr="004852FE" w:rsidRDefault="00706736" w:rsidP="00A1739B">
            <w:pPr>
              <w:widowControl w:val="0"/>
              <w:ind w:right="261"/>
              <w:jc w:val="center"/>
              <w:rPr>
                <w:rFonts w:ascii="Garamond" w:eastAsia="Times New Roman" w:hAnsi="Garamond" w:cs="Times New Roman"/>
                <w:sz w:val="24"/>
                <w:szCs w:val="24"/>
                <w:lang w:val="en-US" w:eastAsia="en-GB"/>
              </w:rPr>
            </w:pPr>
            <w:r w:rsidRPr="004852FE">
              <w:rPr>
                <w:rFonts w:ascii="Garamond" w:hAnsi="Garamond" w:cs="Times New Roman"/>
                <w:sz w:val="24"/>
                <w:szCs w:val="24"/>
                <w:lang w:val="en-US"/>
              </w:rPr>
              <w:t>Description</w:t>
            </w:r>
          </w:p>
        </w:tc>
      </w:tr>
      <w:tr w:rsidR="00706736" w:rsidRPr="00395B68" w14:paraId="4A2B6C63" w14:textId="77777777" w:rsidTr="00A1739B">
        <w:trPr>
          <w:jc w:val="center"/>
        </w:trPr>
        <w:tc>
          <w:tcPr>
            <w:tcW w:w="1934" w:type="dxa"/>
            <w:shd w:val="clear" w:color="auto" w:fill="auto"/>
          </w:tcPr>
          <w:p w14:paraId="7FA4CA95"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 xml:space="preserve">Inviting </w:t>
            </w:r>
          </w:p>
        </w:tc>
        <w:tc>
          <w:tcPr>
            <w:tcW w:w="6077" w:type="dxa"/>
            <w:shd w:val="clear" w:color="auto" w:fill="auto"/>
          </w:tcPr>
          <w:p w14:paraId="6FFCA3F9"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Statements that encourage participation by other group members in negotiation of meanings</w:t>
            </w:r>
          </w:p>
        </w:tc>
      </w:tr>
      <w:tr w:rsidR="00706736" w:rsidRPr="00395B68" w14:paraId="45124A22" w14:textId="77777777" w:rsidTr="00A1739B">
        <w:trPr>
          <w:jc w:val="center"/>
        </w:trPr>
        <w:tc>
          <w:tcPr>
            <w:tcW w:w="1934" w:type="dxa"/>
            <w:shd w:val="clear" w:color="auto" w:fill="auto"/>
          </w:tcPr>
          <w:p w14:paraId="7EE9DF36"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Proposing</w:t>
            </w:r>
          </w:p>
        </w:tc>
        <w:tc>
          <w:tcPr>
            <w:tcW w:w="6077" w:type="dxa"/>
            <w:shd w:val="clear" w:color="auto" w:fill="auto"/>
          </w:tcPr>
          <w:p w14:paraId="6D25253B"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Statements that introduce a new meaning</w:t>
            </w:r>
          </w:p>
        </w:tc>
      </w:tr>
      <w:tr w:rsidR="00706736" w:rsidRPr="00395B68" w14:paraId="2ADDACBB" w14:textId="77777777" w:rsidTr="00A1739B">
        <w:trPr>
          <w:jc w:val="center"/>
        </w:trPr>
        <w:tc>
          <w:tcPr>
            <w:tcW w:w="1934" w:type="dxa"/>
            <w:shd w:val="clear" w:color="auto" w:fill="auto"/>
          </w:tcPr>
          <w:p w14:paraId="69B2E45F"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Affirming</w:t>
            </w:r>
          </w:p>
        </w:tc>
        <w:tc>
          <w:tcPr>
            <w:tcW w:w="6077" w:type="dxa"/>
            <w:shd w:val="clear" w:color="auto" w:fill="auto"/>
          </w:tcPr>
          <w:p w14:paraId="0EF0118B"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Statements that agree with alternative meanings proposed by other group members</w:t>
            </w:r>
          </w:p>
        </w:tc>
      </w:tr>
      <w:tr w:rsidR="00706736" w:rsidRPr="00395B68" w14:paraId="4C54D629" w14:textId="77777777" w:rsidTr="00A1739B">
        <w:trPr>
          <w:jc w:val="center"/>
        </w:trPr>
        <w:tc>
          <w:tcPr>
            <w:tcW w:w="1934" w:type="dxa"/>
            <w:shd w:val="clear" w:color="auto" w:fill="auto"/>
          </w:tcPr>
          <w:p w14:paraId="1538545C"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 xml:space="preserve">Clarifying </w:t>
            </w:r>
          </w:p>
        </w:tc>
        <w:tc>
          <w:tcPr>
            <w:tcW w:w="6077" w:type="dxa"/>
            <w:shd w:val="clear" w:color="auto" w:fill="auto"/>
          </w:tcPr>
          <w:p w14:paraId="2D08F968" w14:textId="77777777" w:rsidR="00706736" w:rsidRPr="004852FE" w:rsidRDefault="00706736" w:rsidP="00A1739B">
            <w:pPr>
              <w:widowControl w:val="0"/>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Questions that open up negotiation of meaning</w:t>
            </w:r>
          </w:p>
        </w:tc>
      </w:tr>
      <w:tr w:rsidR="00706736" w:rsidRPr="00395B68" w14:paraId="0CF67393" w14:textId="77777777" w:rsidTr="00A1739B">
        <w:trPr>
          <w:jc w:val="center"/>
        </w:trPr>
        <w:tc>
          <w:tcPr>
            <w:tcW w:w="1934" w:type="dxa"/>
            <w:shd w:val="clear" w:color="auto" w:fill="auto"/>
          </w:tcPr>
          <w:p w14:paraId="6DA8B264"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Building</w:t>
            </w:r>
          </w:p>
        </w:tc>
        <w:tc>
          <w:tcPr>
            <w:tcW w:w="6077" w:type="dxa"/>
            <w:shd w:val="clear" w:color="auto" w:fill="auto"/>
          </w:tcPr>
          <w:p w14:paraId="7BD09BD0" w14:textId="77777777" w:rsidR="00706736" w:rsidRPr="004852FE" w:rsidRDefault="00706736" w:rsidP="00A1739B">
            <w:pPr>
              <w:widowControl w:val="0"/>
              <w:ind w:right="397"/>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Statements that engage with, elaborate, and develop alternative meanings proposed by other group members</w:t>
            </w:r>
          </w:p>
        </w:tc>
      </w:tr>
      <w:tr w:rsidR="00706736" w:rsidRPr="00395B68" w14:paraId="381B17DB" w14:textId="77777777" w:rsidTr="00A1739B">
        <w:trPr>
          <w:trHeight w:val="539"/>
          <w:jc w:val="center"/>
        </w:trPr>
        <w:tc>
          <w:tcPr>
            <w:tcW w:w="1934" w:type="dxa"/>
            <w:shd w:val="clear" w:color="auto" w:fill="auto"/>
          </w:tcPr>
          <w:p w14:paraId="65BC8F5D"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Reiterating</w:t>
            </w:r>
          </w:p>
        </w:tc>
        <w:tc>
          <w:tcPr>
            <w:tcW w:w="6077" w:type="dxa"/>
            <w:shd w:val="clear" w:color="auto" w:fill="auto"/>
          </w:tcPr>
          <w:p w14:paraId="0DD4CF23" w14:textId="77777777" w:rsidR="00706736" w:rsidRPr="004852FE" w:rsidRDefault="00706736" w:rsidP="00A1739B">
            <w:pPr>
              <w:widowControl w:val="0"/>
              <w:jc w:val="both"/>
              <w:rPr>
                <w:rFonts w:ascii="Garamond" w:eastAsia="Times New Roman" w:hAnsi="Garamond" w:cs="Times New Roman"/>
                <w:sz w:val="24"/>
                <w:szCs w:val="24"/>
                <w:highlight w:val="yellow"/>
                <w:lang w:val="en-US" w:eastAsia="en-GB"/>
              </w:rPr>
            </w:pPr>
            <w:r w:rsidRPr="004852FE">
              <w:rPr>
                <w:rFonts w:ascii="Garamond" w:eastAsia="Times New Roman" w:hAnsi="Garamond" w:cs="Times New Roman"/>
                <w:sz w:val="24"/>
                <w:szCs w:val="24"/>
                <w:lang w:val="en-US" w:eastAsia="en-GB"/>
              </w:rPr>
              <w:t>Statements that return to and repeat meanings</w:t>
            </w:r>
          </w:p>
        </w:tc>
      </w:tr>
      <w:tr w:rsidR="00706736" w:rsidRPr="00395B68" w14:paraId="4C167977" w14:textId="77777777" w:rsidTr="00A1739B">
        <w:trPr>
          <w:jc w:val="center"/>
        </w:trPr>
        <w:tc>
          <w:tcPr>
            <w:tcW w:w="1934" w:type="dxa"/>
            <w:shd w:val="clear" w:color="auto" w:fill="auto"/>
          </w:tcPr>
          <w:p w14:paraId="026EF17F" w14:textId="77777777" w:rsidR="00706736" w:rsidRPr="004852FE" w:rsidRDefault="00706736" w:rsidP="00A1739B">
            <w:pPr>
              <w:widowControl w:val="0"/>
              <w:spacing w:before="20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Dismissing</w:t>
            </w:r>
          </w:p>
        </w:tc>
        <w:tc>
          <w:tcPr>
            <w:tcW w:w="6077" w:type="dxa"/>
            <w:shd w:val="clear" w:color="auto" w:fill="auto"/>
          </w:tcPr>
          <w:p w14:paraId="75334CCE" w14:textId="77777777" w:rsidR="00706736" w:rsidRPr="004852FE" w:rsidRDefault="00706736" w:rsidP="00A1739B">
            <w:pPr>
              <w:widowControl w:val="0"/>
              <w:spacing w:before="200"/>
              <w:jc w:val="both"/>
              <w:rPr>
                <w:rFonts w:ascii="Garamond" w:hAnsi="Garamond" w:cs="Times New Roman"/>
                <w:sz w:val="24"/>
                <w:szCs w:val="24"/>
                <w:lang w:val="en-US"/>
              </w:rPr>
            </w:pPr>
            <w:r w:rsidRPr="004852FE">
              <w:rPr>
                <w:rFonts w:ascii="Garamond" w:hAnsi="Garamond" w:cs="Times New Roman"/>
                <w:sz w:val="24"/>
                <w:szCs w:val="24"/>
                <w:lang w:val="en-US"/>
              </w:rPr>
              <w:t>Statements that serve to rebuff or ignore alternative meanings proposed by other group members</w:t>
            </w:r>
          </w:p>
        </w:tc>
      </w:tr>
      <w:tr w:rsidR="00706736" w:rsidRPr="00395B68" w14:paraId="2B7044DD" w14:textId="77777777" w:rsidTr="00A1739B">
        <w:trPr>
          <w:jc w:val="center"/>
        </w:trPr>
        <w:tc>
          <w:tcPr>
            <w:tcW w:w="1934" w:type="dxa"/>
            <w:shd w:val="clear" w:color="auto" w:fill="auto"/>
          </w:tcPr>
          <w:p w14:paraId="153EBA1A" w14:textId="77777777" w:rsidR="00706736" w:rsidRPr="004852FE" w:rsidRDefault="00706736" w:rsidP="00A1739B">
            <w:pPr>
              <w:widowControl w:val="0"/>
              <w:spacing w:before="20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Deploying authority</w:t>
            </w:r>
          </w:p>
        </w:tc>
        <w:tc>
          <w:tcPr>
            <w:tcW w:w="6077" w:type="dxa"/>
            <w:shd w:val="clear" w:color="auto" w:fill="auto"/>
          </w:tcPr>
          <w:p w14:paraId="22763231" w14:textId="77777777" w:rsidR="00706736" w:rsidRPr="004852FE" w:rsidRDefault="00706736" w:rsidP="00A1739B">
            <w:pPr>
              <w:widowControl w:val="0"/>
              <w:spacing w:before="200"/>
              <w:ind w:right="127"/>
              <w:jc w:val="both"/>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Statements that contain directives that eliminate alternative meanings proposed by other group members</w:t>
            </w:r>
          </w:p>
        </w:tc>
      </w:tr>
      <w:tr w:rsidR="00706736" w:rsidRPr="00395B68" w14:paraId="4483E82A" w14:textId="77777777" w:rsidTr="00A1739B">
        <w:trPr>
          <w:jc w:val="center"/>
        </w:trPr>
        <w:tc>
          <w:tcPr>
            <w:tcW w:w="1934" w:type="dxa"/>
            <w:shd w:val="clear" w:color="auto" w:fill="auto"/>
          </w:tcPr>
          <w:p w14:paraId="0D0E9B92" w14:textId="77777777" w:rsidR="00706736" w:rsidRPr="004852FE" w:rsidRDefault="00706736" w:rsidP="00A1739B">
            <w:pPr>
              <w:widowControl w:val="0"/>
              <w:rPr>
                <w:rFonts w:ascii="Garamond" w:eastAsia="Times New Roman" w:hAnsi="Garamond" w:cs="Times New Roman"/>
                <w:sz w:val="24"/>
                <w:szCs w:val="24"/>
                <w:lang w:val="en-US" w:eastAsia="en-GB"/>
              </w:rPr>
            </w:pPr>
            <w:r w:rsidRPr="004852FE">
              <w:rPr>
                <w:rFonts w:ascii="Garamond" w:eastAsia="Times New Roman" w:hAnsi="Garamond" w:cs="Times New Roman"/>
                <w:sz w:val="24"/>
                <w:szCs w:val="24"/>
                <w:lang w:val="en-US" w:eastAsia="en-GB"/>
              </w:rPr>
              <w:t>Challenging</w:t>
            </w:r>
          </w:p>
        </w:tc>
        <w:tc>
          <w:tcPr>
            <w:tcW w:w="6077" w:type="dxa"/>
            <w:shd w:val="clear" w:color="auto" w:fill="auto"/>
          </w:tcPr>
          <w:p w14:paraId="0472D5E2" w14:textId="77777777" w:rsidR="00706736" w:rsidRPr="004852FE" w:rsidRDefault="00706736" w:rsidP="00A1739B">
            <w:pPr>
              <w:widowControl w:val="0"/>
              <w:ind w:right="127"/>
              <w:jc w:val="both"/>
              <w:rPr>
                <w:rFonts w:ascii="Garamond" w:eastAsia="Times New Roman" w:hAnsi="Garamond" w:cs="Times New Roman"/>
                <w:sz w:val="24"/>
                <w:szCs w:val="24"/>
                <w:highlight w:val="yellow"/>
                <w:lang w:val="en-US" w:eastAsia="en-GB"/>
              </w:rPr>
            </w:pPr>
            <w:r w:rsidRPr="004852FE">
              <w:rPr>
                <w:rFonts w:ascii="Garamond" w:eastAsia="Times New Roman" w:hAnsi="Garamond" w:cs="Times New Roman"/>
                <w:sz w:val="24"/>
                <w:szCs w:val="24"/>
                <w:lang w:val="en-US" w:eastAsia="en-GB"/>
              </w:rPr>
              <w:t>Statements that reject or critique alternative meanings proposed by other group members</w:t>
            </w:r>
          </w:p>
        </w:tc>
      </w:tr>
    </w:tbl>
    <w:p w14:paraId="136E5B6B" w14:textId="77777777" w:rsidR="00706736" w:rsidRPr="00395B68" w:rsidRDefault="00706736" w:rsidP="00706736">
      <w:pPr>
        <w:rPr>
          <w:rFonts w:ascii="Garamond" w:hAnsi="Garamond"/>
          <w:b/>
          <w:sz w:val="24"/>
          <w:szCs w:val="24"/>
          <w:lang w:val="en-US"/>
        </w:rPr>
      </w:pPr>
    </w:p>
    <w:p w14:paraId="0BB5C847" w14:textId="77777777" w:rsidR="00706736" w:rsidRPr="00395B68" w:rsidRDefault="00706736" w:rsidP="00706736">
      <w:pPr>
        <w:rPr>
          <w:rFonts w:ascii="Garamond" w:hAnsi="Garamond"/>
          <w:b/>
          <w:sz w:val="24"/>
          <w:szCs w:val="24"/>
          <w:lang w:val="en-US"/>
        </w:rPr>
      </w:pPr>
    </w:p>
    <w:p w14:paraId="57D10C4E" w14:textId="77777777" w:rsidR="00706736" w:rsidRPr="00395B68" w:rsidRDefault="00706736" w:rsidP="00706736">
      <w:pPr>
        <w:rPr>
          <w:rFonts w:ascii="Garamond" w:hAnsi="Garamond"/>
          <w:b/>
          <w:sz w:val="24"/>
          <w:szCs w:val="24"/>
          <w:lang w:val="en-US"/>
        </w:rPr>
      </w:pPr>
    </w:p>
    <w:p w14:paraId="09D1F53D" w14:textId="77777777" w:rsidR="00706736" w:rsidRPr="00395B68" w:rsidRDefault="00706736" w:rsidP="00706736">
      <w:pPr>
        <w:rPr>
          <w:rFonts w:ascii="Garamond" w:hAnsi="Garamond"/>
          <w:b/>
          <w:sz w:val="24"/>
          <w:szCs w:val="24"/>
          <w:lang w:val="en-US"/>
        </w:rPr>
      </w:pPr>
    </w:p>
    <w:p w14:paraId="56B9E406" w14:textId="77777777" w:rsidR="00706736" w:rsidRPr="00395B68" w:rsidRDefault="00706736" w:rsidP="00706736">
      <w:pPr>
        <w:rPr>
          <w:rFonts w:ascii="Garamond" w:hAnsi="Garamond"/>
          <w:b/>
          <w:sz w:val="24"/>
          <w:szCs w:val="24"/>
          <w:lang w:val="en-US"/>
        </w:rPr>
      </w:pPr>
    </w:p>
    <w:p w14:paraId="346DA33B" w14:textId="77777777" w:rsidR="00706736" w:rsidRPr="00395B68" w:rsidRDefault="00706736" w:rsidP="00706736">
      <w:pPr>
        <w:rPr>
          <w:rFonts w:ascii="Garamond" w:hAnsi="Garamond"/>
          <w:b/>
          <w:sz w:val="24"/>
          <w:szCs w:val="24"/>
          <w:lang w:val="en-US"/>
        </w:rPr>
      </w:pPr>
    </w:p>
    <w:p w14:paraId="6D1BDB3C" w14:textId="77777777" w:rsidR="00706736" w:rsidRPr="00395B68" w:rsidRDefault="00706736" w:rsidP="00706736">
      <w:pPr>
        <w:rPr>
          <w:rFonts w:ascii="Garamond" w:hAnsi="Garamond"/>
          <w:b/>
          <w:sz w:val="24"/>
          <w:szCs w:val="24"/>
          <w:lang w:val="en-US"/>
        </w:rPr>
      </w:pPr>
    </w:p>
    <w:p w14:paraId="60B66D9A" w14:textId="77777777" w:rsidR="00706736" w:rsidRPr="00395B68" w:rsidRDefault="00706736" w:rsidP="00706736">
      <w:pPr>
        <w:rPr>
          <w:rFonts w:ascii="Garamond" w:hAnsi="Garamond"/>
          <w:b/>
          <w:sz w:val="24"/>
          <w:szCs w:val="24"/>
          <w:lang w:val="en-US"/>
        </w:rPr>
      </w:pPr>
    </w:p>
    <w:p w14:paraId="5197A0DC" w14:textId="77777777" w:rsidR="00706736" w:rsidRPr="00395B68" w:rsidRDefault="00706736" w:rsidP="00706736">
      <w:pPr>
        <w:rPr>
          <w:rFonts w:ascii="Garamond" w:hAnsi="Garamond"/>
          <w:b/>
          <w:sz w:val="24"/>
          <w:szCs w:val="24"/>
          <w:lang w:val="en-US"/>
        </w:rPr>
      </w:pPr>
    </w:p>
    <w:p w14:paraId="4102F1B0" w14:textId="77777777" w:rsidR="00706736" w:rsidRDefault="00706736" w:rsidP="00706736">
      <w:pPr>
        <w:rPr>
          <w:rFonts w:ascii="Garamond" w:hAnsi="Garamond"/>
          <w:b/>
          <w:sz w:val="24"/>
          <w:szCs w:val="24"/>
          <w:lang w:val="en-US"/>
        </w:rPr>
      </w:pPr>
    </w:p>
    <w:p w14:paraId="28FEB7A5" w14:textId="77777777" w:rsidR="00706736" w:rsidRPr="00395B68" w:rsidRDefault="00706736" w:rsidP="00706736">
      <w:pPr>
        <w:rPr>
          <w:rFonts w:ascii="Garamond" w:hAnsi="Garamond"/>
          <w:b/>
          <w:sz w:val="24"/>
          <w:szCs w:val="24"/>
          <w:lang w:val="en-US"/>
        </w:rPr>
      </w:pPr>
    </w:p>
    <w:p w14:paraId="4ED7EC17" w14:textId="77777777" w:rsidR="00706736" w:rsidRPr="002E6D88" w:rsidRDefault="00706736" w:rsidP="00706736">
      <w:pPr>
        <w:rPr>
          <w:rFonts w:ascii="Garamond" w:hAnsi="Garamond"/>
          <w:b/>
          <w:sz w:val="24"/>
          <w:szCs w:val="24"/>
        </w:rPr>
      </w:pPr>
      <w:r w:rsidRPr="002E6D88">
        <w:rPr>
          <w:rFonts w:ascii="Garamond" w:hAnsi="Garamond"/>
          <w:b/>
          <w:sz w:val="24"/>
          <w:szCs w:val="24"/>
        </w:rPr>
        <w:t xml:space="preserve">Table 3: Characterisation of </w:t>
      </w:r>
      <w:r>
        <w:rPr>
          <w:rFonts w:ascii="Garamond" w:hAnsi="Garamond"/>
          <w:b/>
          <w:sz w:val="24"/>
          <w:szCs w:val="24"/>
        </w:rPr>
        <w:t>artefacts</w:t>
      </w:r>
    </w:p>
    <w:tbl>
      <w:tblPr>
        <w:tblStyle w:val="TableGrid"/>
        <w:tblW w:w="0" w:type="auto"/>
        <w:tblLook w:val="04A0" w:firstRow="1" w:lastRow="0" w:firstColumn="1" w:lastColumn="0" w:noHBand="0" w:noVBand="1"/>
      </w:tblPr>
      <w:tblGrid>
        <w:gridCol w:w="2263"/>
        <w:gridCol w:w="2127"/>
        <w:gridCol w:w="2693"/>
        <w:gridCol w:w="2126"/>
      </w:tblGrid>
      <w:tr w:rsidR="00706736" w:rsidRPr="002E6D88" w14:paraId="6939827A" w14:textId="77777777" w:rsidTr="00A1739B">
        <w:tc>
          <w:tcPr>
            <w:tcW w:w="2263" w:type="dxa"/>
          </w:tcPr>
          <w:p w14:paraId="4C88FC35" w14:textId="77777777" w:rsidR="00706736" w:rsidRPr="002E6D88" w:rsidRDefault="00706736" w:rsidP="00A1739B">
            <w:pPr>
              <w:rPr>
                <w:rFonts w:ascii="Garamond" w:hAnsi="Garamond"/>
                <w:b/>
                <w:sz w:val="24"/>
                <w:szCs w:val="24"/>
              </w:rPr>
            </w:pPr>
            <w:r w:rsidRPr="002E6D88">
              <w:rPr>
                <w:rFonts w:ascii="Garamond" w:hAnsi="Garamond"/>
                <w:b/>
                <w:sz w:val="24"/>
                <w:szCs w:val="24"/>
              </w:rPr>
              <w:lastRenderedPageBreak/>
              <w:t>Type of ‘Device’</w:t>
            </w:r>
          </w:p>
        </w:tc>
        <w:tc>
          <w:tcPr>
            <w:tcW w:w="2127" w:type="dxa"/>
          </w:tcPr>
          <w:p w14:paraId="3E404C87" w14:textId="77777777" w:rsidR="00706736" w:rsidRPr="002E6D88" w:rsidRDefault="00706736" w:rsidP="00A1739B">
            <w:pPr>
              <w:rPr>
                <w:rFonts w:ascii="Garamond" w:hAnsi="Garamond"/>
                <w:b/>
                <w:sz w:val="24"/>
                <w:szCs w:val="24"/>
              </w:rPr>
            </w:pPr>
            <w:r w:rsidRPr="002E6D88">
              <w:rPr>
                <w:rFonts w:ascii="Garamond" w:hAnsi="Garamond"/>
                <w:b/>
                <w:sz w:val="24"/>
                <w:szCs w:val="24"/>
              </w:rPr>
              <w:t>Definition</w:t>
            </w:r>
          </w:p>
        </w:tc>
        <w:tc>
          <w:tcPr>
            <w:tcW w:w="2693" w:type="dxa"/>
          </w:tcPr>
          <w:p w14:paraId="43C4B7A0" w14:textId="77777777" w:rsidR="00706736" w:rsidRPr="002E6D88" w:rsidRDefault="00706736" w:rsidP="00A1739B">
            <w:pPr>
              <w:rPr>
                <w:rFonts w:ascii="Garamond" w:hAnsi="Garamond"/>
                <w:b/>
                <w:sz w:val="24"/>
                <w:szCs w:val="24"/>
              </w:rPr>
            </w:pPr>
            <w:r w:rsidRPr="001B1D5B">
              <w:rPr>
                <w:rFonts w:ascii="Garamond" w:hAnsi="Garamond"/>
                <w:b/>
                <w:sz w:val="24"/>
                <w:szCs w:val="24"/>
              </w:rPr>
              <w:t>Knowledge</w:t>
            </w:r>
            <w:r w:rsidRPr="002E6D88">
              <w:rPr>
                <w:rFonts w:ascii="Garamond" w:hAnsi="Garamond"/>
                <w:b/>
                <w:sz w:val="24"/>
                <w:szCs w:val="24"/>
                <w:highlight w:val="yellow"/>
              </w:rPr>
              <w:t xml:space="preserve"> </w:t>
            </w:r>
            <w:r w:rsidRPr="002E6D88">
              <w:rPr>
                <w:rFonts w:ascii="Garamond" w:hAnsi="Garamond"/>
                <w:b/>
                <w:sz w:val="24"/>
                <w:szCs w:val="24"/>
              </w:rPr>
              <w:t xml:space="preserve">creation/sharing </w:t>
            </w:r>
          </w:p>
        </w:tc>
        <w:tc>
          <w:tcPr>
            <w:tcW w:w="2126" w:type="dxa"/>
          </w:tcPr>
          <w:p w14:paraId="6CC55422" w14:textId="77777777" w:rsidR="00706736" w:rsidRPr="002E6D88" w:rsidRDefault="00706736" w:rsidP="00A1739B">
            <w:pPr>
              <w:rPr>
                <w:rFonts w:ascii="Garamond" w:hAnsi="Garamond"/>
                <w:b/>
                <w:sz w:val="24"/>
                <w:szCs w:val="24"/>
              </w:rPr>
            </w:pPr>
            <w:r w:rsidRPr="002E6D88">
              <w:rPr>
                <w:rFonts w:ascii="Garamond" w:hAnsi="Garamond"/>
                <w:b/>
                <w:sz w:val="24"/>
                <w:szCs w:val="24"/>
              </w:rPr>
              <w:t>Intensity</w:t>
            </w:r>
          </w:p>
        </w:tc>
      </w:tr>
      <w:tr w:rsidR="00706736" w:rsidRPr="002E6D88" w14:paraId="379DBF45" w14:textId="77777777" w:rsidTr="00A1739B">
        <w:tc>
          <w:tcPr>
            <w:tcW w:w="2263" w:type="dxa"/>
          </w:tcPr>
          <w:p w14:paraId="5E4F7256" w14:textId="77777777" w:rsidR="00706736" w:rsidRPr="002E6D88" w:rsidRDefault="00706736" w:rsidP="00A1739B">
            <w:pPr>
              <w:rPr>
                <w:rFonts w:ascii="Garamond" w:hAnsi="Garamond"/>
                <w:i/>
                <w:sz w:val="24"/>
                <w:szCs w:val="24"/>
              </w:rPr>
            </w:pPr>
            <w:r w:rsidRPr="002E6D88">
              <w:rPr>
                <w:rFonts w:ascii="Garamond" w:hAnsi="Garamond"/>
                <w:i/>
                <w:sz w:val="24"/>
                <w:szCs w:val="24"/>
              </w:rPr>
              <w:t>Conversational</w:t>
            </w:r>
          </w:p>
          <w:p w14:paraId="28E23C4A" w14:textId="77777777" w:rsidR="00706736" w:rsidRPr="002E6D88" w:rsidRDefault="00706736" w:rsidP="00A1739B">
            <w:pPr>
              <w:rPr>
                <w:rFonts w:ascii="Garamond" w:hAnsi="Garamond"/>
                <w:i/>
                <w:sz w:val="24"/>
                <w:szCs w:val="24"/>
              </w:rPr>
            </w:pPr>
          </w:p>
        </w:tc>
        <w:tc>
          <w:tcPr>
            <w:tcW w:w="2127" w:type="dxa"/>
          </w:tcPr>
          <w:p w14:paraId="0A2F9DB5" w14:textId="77777777" w:rsidR="00706736" w:rsidRPr="002E6D88" w:rsidRDefault="00706736" w:rsidP="00A1739B">
            <w:pPr>
              <w:rPr>
                <w:rFonts w:ascii="Garamond" w:hAnsi="Garamond"/>
                <w:sz w:val="24"/>
                <w:szCs w:val="24"/>
              </w:rPr>
            </w:pPr>
            <w:r w:rsidRPr="002E6D88">
              <w:rPr>
                <w:rFonts w:ascii="Garamond" w:hAnsi="Garamond" w:cs="Times New Roman"/>
                <w:sz w:val="24"/>
                <w:szCs w:val="24"/>
                <w:lang w:val="en-US"/>
              </w:rPr>
              <w:t xml:space="preserve">Helps keep the conversation alive </w:t>
            </w:r>
          </w:p>
        </w:tc>
        <w:tc>
          <w:tcPr>
            <w:tcW w:w="2693" w:type="dxa"/>
          </w:tcPr>
          <w:p w14:paraId="5FC1CC6B" w14:textId="77777777" w:rsidR="00706736" w:rsidRPr="002E6D88" w:rsidRDefault="00706736" w:rsidP="00A1739B">
            <w:pPr>
              <w:rPr>
                <w:rFonts w:ascii="Garamond" w:hAnsi="Garamond"/>
                <w:sz w:val="24"/>
                <w:szCs w:val="24"/>
              </w:rPr>
            </w:pPr>
            <w:r w:rsidRPr="002E6D88">
              <w:rPr>
                <w:rFonts w:ascii="Garamond" w:hAnsi="Garamond"/>
                <w:sz w:val="24"/>
                <w:szCs w:val="24"/>
              </w:rPr>
              <w:t xml:space="preserve">Knowledge creation (related to generative pattern) </w:t>
            </w:r>
          </w:p>
        </w:tc>
        <w:tc>
          <w:tcPr>
            <w:tcW w:w="2126" w:type="dxa"/>
          </w:tcPr>
          <w:p w14:paraId="28CC1065" w14:textId="77777777" w:rsidR="00706736" w:rsidRPr="002E6D88" w:rsidRDefault="00706736" w:rsidP="00A1739B">
            <w:pPr>
              <w:rPr>
                <w:rFonts w:ascii="Garamond" w:hAnsi="Garamond"/>
                <w:sz w:val="24"/>
                <w:szCs w:val="24"/>
              </w:rPr>
            </w:pPr>
            <w:r w:rsidRPr="002E6D88">
              <w:rPr>
                <w:rFonts w:ascii="Garamond" w:hAnsi="Garamond"/>
                <w:sz w:val="24"/>
                <w:szCs w:val="24"/>
              </w:rPr>
              <w:t>Low</w:t>
            </w:r>
          </w:p>
        </w:tc>
      </w:tr>
      <w:tr w:rsidR="00706736" w:rsidRPr="002E6D88" w14:paraId="42295D2C" w14:textId="77777777" w:rsidTr="00A1739B">
        <w:tc>
          <w:tcPr>
            <w:tcW w:w="2263" w:type="dxa"/>
          </w:tcPr>
          <w:p w14:paraId="39BF85F8" w14:textId="77777777" w:rsidR="00706736" w:rsidRPr="002E6D88" w:rsidRDefault="00706736" w:rsidP="00A1739B">
            <w:pPr>
              <w:rPr>
                <w:rFonts w:ascii="Garamond" w:hAnsi="Garamond"/>
                <w:i/>
                <w:sz w:val="24"/>
                <w:szCs w:val="24"/>
              </w:rPr>
            </w:pPr>
            <w:r w:rsidRPr="002E6D88">
              <w:rPr>
                <w:rFonts w:ascii="Garamond" w:hAnsi="Garamond"/>
                <w:i/>
                <w:sz w:val="24"/>
                <w:szCs w:val="24"/>
              </w:rPr>
              <w:t>Problem-solving</w:t>
            </w:r>
          </w:p>
          <w:p w14:paraId="03835503" w14:textId="77777777" w:rsidR="00706736" w:rsidRPr="002E6D88" w:rsidRDefault="00706736" w:rsidP="00A1739B">
            <w:pPr>
              <w:rPr>
                <w:rFonts w:ascii="Garamond" w:hAnsi="Garamond"/>
                <w:i/>
                <w:sz w:val="24"/>
                <w:szCs w:val="24"/>
              </w:rPr>
            </w:pPr>
          </w:p>
        </w:tc>
        <w:tc>
          <w:tcPr>
            <w:tcW w:w="2127" w:type="dxa"/>
          </w:tcPr>
          <w:p w14:paraId="6061065D" w14:textId="77777777" w:rsidR="00706736" w:rsidRPr="002E6D88" w:rsidRDefault="00706736" w:rsidP="00A1739B">
            <w:pPr>
              <w:spacing w:after="240"/>
              <w:jc w:val="both"/>
              <w:rPr>
                <w:rFonts w:ascii="Garamond" w:hAnsi="Garamond" w:cs="Times New Roman"/>
                <w:sz w:val="24"/>
                <w:lang w:val="en-US"/>
              </w:rPr>
            </w:pPr>
            <w:r w:rsidRPr="002E6D88">
              <w:rPr>
                <w:rFonts w:ascii="Garamond" w:hAnsi="Garamond" w:cs="Times New Roman"/>
                <w:sz w:val="24"/>
              </w:rPr>
              <w:t>E</w:t>
            </w:r>
            <w:r w:rsidRPr="002E6D88">
              <w:rPr>
                <w:rFonts w:ascii="Garamond" w:hAnsi="Garamond" w:cs="Times New Roman"/>
                <w:sz w:val="24"/>
                <w:lang w:val="en-US"/>
              </w:rPr>
              <w:t xml:space="preserve">nables participants to identify a solution </w:t>
            </w:r>
          </w:p>
          <w:p w14:paraId="053E196C" w14:textId="77777777" w:rsidR="00706736" w:rsidRPr="002E6D88" w:rsidRDefault="00706736" w:rsidP="00A1739B">
            <w:pPr>
              <w:rPr>
                <w:rFonts w:ascii="Garamond" w:hAnsi="Garamond"/>
                <w:sz w:val="24"/>
                <w:szCs w:val="24"/>
                <w:lang w:val="en-US"/>
              </w:rPr>
            </w:pPr>
          </w:p>
        </w:tc>
        <w:tc>
          <w:tcPr>
            <w:tcW w:w="2693" w:type="dxa"/>
          </w:tcPr>
          <w:p w14:paraId="3A61EC79" w14:textId="77777777" w:rsidR="00706736" w:rsidRPr="002E6D88" w:rsidRDefault="00706736" w:rsidP="00A1739B">
            <w:pPr>
              <w:rPr>
                <w:rFonts w:ascii="Garamond" w:hAnsi="Garamond"/>
                <w:sz w:val="24"/>
                <w:szCs w:val="24"/>
              </w:rPr>
            </w:pPr>
            <w:r w:rsidRPr="002E6D88">
              <w:rPr>
                <w:rFonts w:ascii="Garamond" w:hAnsi="Garamond"/>
                <w:sz w:val="24"/>
                <w:szCs w:val="24"/>
              </w:rPr>
              <w:t>Knowledge sharing (related consolidating pattern)</w:t>
            </w:r>
          </w:p>
        </w:tc>
        <w:tc>
          <w:tcPr>
            <w:tcW w:w="2126" w:type="dxa"/>
          </w:tcPr>
          <w:p w14:paraId="59B9A630" w14:textId="77777777" w:rsidR="00706736" w:rsidRPr="002E6D88" w:rsidRDefault="00706736" w:rsidP="00A1739B">
            <w:pPr>
              <w:rPr>
                <w:rFonts w:ascii="Garamond" w:hAnsi="Garamond"/>
                <w:sz w:val="24"/>
                <w:szCs w:val="24"/>
              </w:rPr>
            </w:pPr>
            <w:r w:rsidRPr="002E6D88">
              <w:rPr>
                <w:rFonts w:ascii="Garamond" w:hAnsi="Garamond"/>
                <w:sz w:val="24"/>
                <w:szCs w:val="24"/>
              </w:rPr>
              <w:t>High</w:t>
            </w:r>
          </w:p>
        </w:tc>
      </w:tr>
      <w:tr w:rsidR="00706736" w:rsidRPr="002E6D88" w14:paraId="4B90893B" w14:textId="77777777" w:rsidTr="00A1739B">
        <w:tc>
          <w:tcPr>
            <w:tcW w:w="2263" w:type="dxa"/>
          </w:tcPr>
          <w:p w14:paraId="47E843BD" w14:textId="77777777" w:rsidR="00706736" w:rsidRPr="002E6D88" w:rsidRDefault="00706736" w:rsidP="00A1739B">
            <w:pPr>
              <w:rPr>
                <w:rFonts w:ascii="Garamond" w:hAnsi="Garamond"/>
                <w:i/>
                <w:sz w:val="24"/>
                <w:szCs w:val="24"/>
              </w:rPr>
            </w:pPr>
            <w:r w:rsidRPr="002E6D88">
              <w:rPr>
                <w:rFonts w:ascii="Garamond" w:hAnsi="Garamond"/>
                <w:i/>
                <w:sz w:val="24"/>
                <w:szCs w:val="24"/>
              </w:rPr>
              <w:t>Supportive</w:t>
            </w:r>
          </w:p>
          <w:p w14:paraId="347B92EF" w14:textId="77777777" w:rsidR="00706736" w:rsidRPr="002E6D88" w:rsidRDefault="00706736" w:rsidP="00A1739B">
            <w:pPr>
              <w:rPr>
                <w:rFonts w:ascii="Garamond" w:hAnsi="Garamond"/>
                <w:i/>
                <w:sz w:val="24"/>
                <w:szCs w:val="24"/>
              </w:rPr>
            </w:pPr>
          </w:p>
        </w:tc>
        <w:tc>
          <w:tcPr>
            <w:tcW w:w="2127" w:type="dxa"/>
          </w:tcPr>
          <w:p w14:paraId="03C0BC89" w14:textId="77777777" w:rsidR="00706736" w:rsidRPr="002E6D88" w:rsidRDefault="00706736" w:rsidP="00A1739B">
            <w:pPr>
              <w:spacing w:after="240"/>
              <w:jc w:val="both"/>
              <w:rPr>
                <w:rFonts w:ascii="Garamond" w:hAnsi="Garamond" w:cs="Times New Roman"/>
                <w:sz w:val="24"/>
                <w:lang w:val="en-US"/>
              </w:rPr>
            </w:pPr>
            <w:r w:rsidRPr="002E6D88">
              <w:rPr>
                <w:rFonts w:ascii="Garamond" w:hAnsi="Garamond" w:cs="Times New Roman"/>
                <w:sz w:val="24"/>
                <w:lang w:val="en-US"/>
              </w:rPr>
              <w:t xml:space="preserve">Provides a partial solution to addressing issues. </w:t>
            </w:r>
          </w:p>
          <w:p w14:paraId="140D81DA" w14:textId="77777777" w:rsidR="00706736" w:rsidRPr="002E6D88" w:rsidRDefault="00706736" w:rsidP="00A1739B">
            <w:pPr>
              <w:rPr>
                <w:rFonts w:ascii="Garamond" w:hAnsi="Garamond"/>
                <w:sz w:val="24"/>
                <w:szCs w:val="24"/>
                <w:lang w:val="en-US"/>
              </w:rPr>
            </w:pPr>
          </w:p>
        </w:tc>
        <w:tc>
          <w:tcPr>
            <w:tcW w:w="2693" w:type="dxa"/>
          </w:tcPr>
          <w:p w14:paraId="653B56DE" w14:textId="77777777" w:rsidR="00706736" w:rsidRPr="002E6D88" w:rsidRDefault="00706736" w:rsidP="00A1739B">
            <w:pPr>
              <w:rPr>
                <w:rFonts w:ascii="Garamond" w:hAnsi="Garamond"/>
                <w:sz w:val="24"/>
                <w:szCs w:val="24"/>
              </w:rPr>
            </w:pPr>
            <w:r w:rsidRPr="002E6D88">
              <w:rPr>
                <w:rFonts w:ascii="Garamond" w:hAnsi="Garamond"/>
                <w:sz w:val="24"/>
                <w:szCs w:val="24"/>
              </w:rPr>
              <w:t>Knowledge creation (related to generative pattern)</w:t>
            </w:r>
          </w:p>
        </w:tc>
        <w:tc>
          <w:tcPr>
            <w:tcW w:w="2126" w:type="dxa"/>
          </w:tcPr>
          <w:p w14:paraId="30807836" w14:textId="77777777" w:rsidR="00706736" w:rsidRPr="002E6D88" w:rsidRDefault="00706736" w:rsidP="00A1739B">
            <w:pPr>
              <w:rPr>
                <w:rFonts w:ascii="Garamond" w:hAnsi="Garamond"/>
                <w:sz w:val="24"/>
                <w:szCs w:val="24"/>
              </w:rPr>
            </w:pPr>
            <w:r w:rsidRPr="002E6D88">
              <w:rPr>
                <w:rFonts w:ascii="Garamond" w:hAnsi="Garamond"/>
                <w:sz w:val="24"/>
                <w:szCs w:val="24"/>
              </w:rPr>
              <w:t xml:space="preserve">Medium </w:t>
            </w:r>
          </w:p>
        </w:tc>
      </w:tr>
    </w:tbl>
    <w:p w14:paraId="02ED7F91" w14:textId="77777777" w:rsidR="00706736" w:rsidRDefault="00706736" w:rsidP="00706736"/>
    <w:p w14:paraId="2EF61FFC" w14:textId="1CC0ECCE" w:rsidR="002144B4" w:rsidRDefault="002144B4" w:rsidP="00B05190">
      <w:pPr>
        <w:spacing w:after="120" w:line="360" w:lineRule="auto"/>
        <w:ind w:left="425" w:hanging="425"/>
        <w:jc w:val="both"/>
        <w:rPr>
          <w:rFonts w:ascii="Garamond" w:hAnsi="Garamond"/>
          <w:lang w:val="en-US"/>
        </w:rPr>
      </w:pPr>
    </w:p>
    <w:p w14:paraId="30495CED" w14:textId="097EAB85" w:rsidR="005443B8" w:rsidRDefault="005443B8" w:rsidP="00B05190">
      <w:pPr>
        <w:spacing w:after="120" w:line="360" w:lineRule="auto"/>
        <w:ind w:left="425" w:hanging="425"/>
        <w:jc w:val="both"/>
        <w:rPr>
          <w:rFonts w:ascii="Garamond" w:hAnsi="Garamond"/>
          <w:lang w:val="en-US"/>
        </w:rPr>
      </w:pPr>
    </w:p>
    <w:p w14:paraId="5B86C25D" w14:textId="5BDB5AB3" w:rsidR="005443B8" w:rsidRDefault="005443B8" w:rsidP="00B05190">
      <w:pPr>
        <w:spacing w:after="120" w:line="360" w:lineRule="auto"/>
        <w:ind w:left="425" w:hanging="425"/>
        <w:jc w:val="both"/>
        <w:rPr>
          <w:rFonts w:ascii="Garamond" w:hAnsi="Garamond"/>
          <w:lang w:val="en-US"/>
        </w:rPr>
      </w:pPr>
    </w:p>
    <w:p w14:paraId="09337AF8" w14:textId="17012BD3" w:rsidR="005443B8" w:rsidRDefault="005443B8" w:rsidP="00B05190">
      <w:pPr>
        <w:spacing w:after="120" w:line="360" w:lineRule="auto"/>
        <w:ind w:left="425" w:hanging="425"/>
        <w:jc w:val="both"/>
        <w:rPr>
          <w:rFonts w:ascii="Garamond" w:hAnsi="Garamond"/>
          <w:lang w:val="en-US"/>
        </w:rPr>
      </w:pPr>
    </w:p>
    <w:p w14:paraId="22FB0C2E" w14:textId="140F01FA" w:rsidR="005443B8" w:rsidRDefault="005443B8" w:rsidP="00B05190">
      <w:pPr>
        <w:spacing w:after="120" w:line="360" w:lineRule="auto"/>
        <w:ind w:left="425" w:hanging="425"/>
        <w:jc w:val="both"/>
        <w:rPr>
          <w:rFonts w:ascii="Garamond" w:hAnsi="Garamond"/>
          <w:lang w:val="en-US"/>
        </w:rPr>
      </w:pPr>
    </w:p>
    <w:p w14:paraId="1ECB8F51" w14:textId="0245D273" w:rsidR="005443B8" w:rsidRDefault="005443B8" w:rsidP="00B05190">
      <w:pPr>
        <w:spacing w:after="120" w:line="360" w:lineRule="auto"/>
        <w:ind w:left="425" w:hanging="425"/>
        <w:jc w:val="both"/>
        <w:rPr>
          <w:rFonts w:ascii="Garamond" w:hAnsi="Garamond"/>
          <w:lang w:val="en-US"/>
        </w:rPr>
      </w:pPr>
    </w:p>
    <w:p w14:paraId="4BA725D9" w14:textId="6663C5C8" w:rsidR="005443B8" w:rsidRDefault="005443B8" w:rsidP="00B05190">
      <w:pPr>
        <w:spacing w:after="120" w:line="360" w:lineRule="auto"/>
        <w:ind w:left="425" w:hanging="425"/>
        <w:jc w:val="both"/>
        <w:rPr>
          <w:rFonts w:ascii="Garamond" w:hAnsi="Garamond"/>
          <w:lang w:val="en-US"/>
        </w:rPr>
      </w:pPr>
    </w:p>
    <w:p w14:paraId="1CA7733C" w14:textId="5EFC75A6" w:rsidR="005443B8" w:rsidRDefault="005443B8" w:rsidP="00B05190">
      <w:pPr>
        <w:spacing w:after="120" w:line="360" w:lineRule="auto"/>
        <w:ind w:left="425" w:hanging="425"/>
        <w:jc w:val="both"/>
        <w:rPr>
          <w:rFonts w:ascii="Garamond" w:hAnsi="Garamond"/>
          <w:lang w:val="en-US"/>
        </w:rPr>
      </w:pPr>
    </w:p>
    <w:p w14:paraId="163A4BA1" w14:textId="55742FA9" w:rsidR="005443B8" w:rsidRDefault="005443B8" w:rsidP="00B05190">
      <w:pPr>
        <w:spacing w:after="120" w:line="360" w:lineRule="auto"/>
        <w:ind w:left="425" w:hanging="425"/>
        <w:jc w:val="both"/>
        <w:rPr>
          <w:rFonts w:ascii="Garamond" w:hAnsi="Garamond"/>
          <w:lang w:val="en-US"/>
        </w:rPr>
      </w:pPr>
    </w:p>
    <w:p w14:paraId="65554DDE" w14:textId="149937EF" w:rsidR="005443B8" w:rsidRDefault="005443B8" w:rsidP="00B05190">
      <w:pPr>
        <w:spacing w:after="120" w:line="360" w:lineRule="auto"/>
        <w:ind w:left="425" w:hanging="425"/>
        <w:jc w:val="both"/>
        <w:rPr>
          <w:rFonts w:ascii="Garamond" w:hAnsi="Garamond"/>
          <w:lang w:val="en-US"/>
        </w:rPr>
      </w:pPr>
    </w:p>
    <w:p w14:paraId="55039015" w14:textId="04BB61AE" w:rsidR="005443B8" w:rsidRDefault="005443B8" w:rsidP="00B05190">
      <w:pPr>
        <w:spacing w:after="120" w:line="360" w:lineRule="auto"/>
        <w:ind w:left="425" w:hanging="425"/>
        <w:jc w:val="both"/>
        <w:rPr>
          <w:rFonts w:ascii="Garamond" w:hAnsi="Garamond"/>
          <w:lang w:val="en-US"/>
        </w:rPr>
      </w:pPr>
    </w:p>
    <w:p w14:paraId="239F00D7" w14:textId="25F00D87" w:rsidR="005443B8" w:rsidRDefault="005443B8" w:rsidP="00B05190">
      <w:pPr>
        <w:spacing w:after="120" w:line="360" w:lineRule="auto"/>
        <w:ind w:left="425" w:hanging="425"/>
        <w:jc w:val="both"/>
        <w:rPr>
          <w:rFonts w:ascii="Garamond" w:hAnsi="Garamond"/>
          <w:lang w:val="en-US"/>
        </w:rPr>
      </w:pPr>
    </w:p>
    <w:p w14:paraId="0543AA38" w14:textId="0FE5E656" w:rsidR="005443B8" w:rsidRDefault="005443B8" w:rsidP="00B05190">
      <w:pPr>
        <w:spacing w:after="120" w:line="360" w:lineRule="auto"/>
        <w:ind w:left="425" w:hanging="425"/>
        <w:jc w:val="both"/>
        <w:rPr>
          <w:rFonts w:ascii="Garamond" w:hAnsi="Garamond"/>
          <w:lang w:val="en-US"/>
        </w:rPr>
      </w:pPr>
    </w:p>
    <w:p w14:paraId="01C2295E" w14:textId="10B9B080" w:rsidR="005443B8" w:rsidRDefault="005443B8" w:rsidP="00B05190">
      <w:pPr>
        <w:spacing w:after="120" w:line="360" w:lineRule="auto"/>
        <w:ind w:left="425" w:hanging="425"/>
        <w:jc w:val="both"/>
        <w:rPr>
          <w:rFonts w:ascii="Garamond" w:hAnsi="Garamond"/>
          <w:lang w:val="en-US"/>
        </w:rPr>
      </w:pPr>
    </w:p>
    <w:p w14:paraId="3EB4DE91" w14:textId="3BCB36C5" w:rsidR="005443B8" w:rsidRDefault="005443B8" w:rsidP="00B05190">
      <w:pPr>
        <w:spacing w:after="120" w:line="360" w:lineRule="auto"/>
        <w:ind w:left="425" w:hanging="425"/>
        <w:jc w:val="both"/>
        <w:rPr>
          <w:rFonts w:ascii="Garamond" w:hAnsi="Garamond"/>
          <w:lang w:val="en-US"/>
        </w:rPr>
      </w:pPr>
    </w:p>
    <w:p w14:paraId="7E00F216" w14:textId="055443FC" w:rsidR="005443B8" w:rsidRDefault="005443B8" w:rsidP="00B05190">
      <w:pPr>
        <w:spacing w:after="120" w:line="360" w:lineRule="auto"/>
        <w:ind w:left="425" w:hanging="425"/>
        <w:jc w:val="both"/>
        <w:rPr>
          <w:rFonts w:ascii="Garamond" w:hAnsi="Garamond"/>
          <w:lang w:val="en-US"/>
        </w:rPr>
      </w:pPr>
    </w:p>
    <w:p w14:paraId="0CC0D61E" w14:textId="5CE2FFE2" w:rsidR="005443B8" w:rsidRDefault="005443B8" w:rsidP="00B05190">
      <w:pPr>
        <w:spacing w:after="120" w:line="360" w:lineRule="auto"/>
        <w:ind w:left="425" w:hanging="425"/>
        <w:jc w:val="both"/>
        <w:rPr>
          <w:rFonts w:ascii="Garamond" w:hAnsi="Garamond"/>
          <w:lang w:val="en-US"/>
        </w:rPr>
      </w:pPr>
    </w:p>
    <w:p w14:paraId="0B7F69C8" w14:textId="3209C79E" w:rsidR="005443B8" w:rsidRDefault="005443B8" w:rsidP="00B05190">
      <w:pPr>
        <w:spacing w:after="120" w:line="360" w:lineRule="auto"/>
        <w:ind w:left="425" w:hanging="425"/>
        <w:jc w:val="both"/>
        <w:rPr>
          <w:rFonts w:ascii="Garamond" w:hAnsi="Garamond"/>
          <w:lang w:val="en-US"/>
        </w:rPr>
      </w:pPr>
    </w:p>
    <w:p w14:paraId="3C3BC773" w14:textId="5C5F5274" w:rsidR="005443B8" w:rsidRDefault="005443B8" w:rsidP="00B05190">
      <w:pPr>
        <w:spacing w:after="120" w:line="360" w:lineRule="auto"/>
        <w:ind w:left="425" w:hanging="425"/>
        <w:jc w:val="both"/>
        <w:rPr>
          <w:rFonts w:ascii="Garamond" w:hAnsi="Garamond"/>
          <w:lang w:val="en-US"/>
        </w:rPr>
      </w:pPr>
    </w:p>
    <w:p w14:paraId="4FEB1783" w14:textId="67F0D201" w:rsidR="005443B8" w:rsidRDefault="00494FFD" w:rsidP="00B05190">
      <w:pPr>
        <w:spacing w:after="120" w:line="360" w:lineRule="auto"/>
        <w:ind w:left="425" w:hanging="425"/>
        <w:jc w:val="both"/>
        <w:rPr>
          <w:rFonts w:ascii="Garamond" w:hAnsi="Garamond"/>
          <w:lang w:val="en-US"/>
        </w:rPr>
      </w:pPr>
      <w:r>
        <w:rPr>
          <w:noProof/>
        </w:rPr>
        <w:lastRenderedPageBreak/>
        <w:drawing>
          <wp:inline distT="0" distB="0" distL="0" distR="0" wp14:anchorId="48B84D77" wp14:editId="53444AE6">
            <wp:extent cx="6120130" cy="459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4268585D" w14:textId="3812C0F3" w:rsidR="005443B8" w:rsidRDefault="005443B8" w:rsidP="00B05190">
      <w:pPr>
        <w:spacing w:after="120" w:line="360" w:lineRule="auto"/>
        <w:ind w:left="425" w:hanging="425"/>
        <w:jc w:val="both"/>
        <w:rPr>
          <w:rFonts w:ascii="Garamond" w:hAnsi="Garamond"/>
          <w:lang w:val="en-US"/>
        </w:rPr>
      </w:pPr>
    </w:p>
    <w:p w14:paraId="428109F6" w14:textId="77777777" w:rsidR="005443B8" w:rsidRDefault="005443B8" w:rsidP="00B05190">
      <w:pPr>
        <w:spacing w:after="120" w:line="360" w:lineRule="auto"/>
        <w:ind w:left="425" w:hanging="425"/>
        <w:jc w:val="both"/>
        <w:rPr>
          <w:rFonts w:ascii="Garamond" w:hAnsi="Garamond"/>
          <w:lang w:val="en-US"/>
        </w:rPr>
      </w:pPr>
    </w:p>
    <w:p w14:paraId="31984E0C" w14:textId="77777777" w:rsidR="002144B4" w:rsidRPr="00057904" w:rsidRDefault="002144B4" w:rsidP="00B05190">
      <w:pPr>
        <w:spacing w:after="120" w:line="360" w:lineRule="auto"/>
        <w:ind w:left="425" w:hanging="425"/>
        <w:jc w:val="both"/>
        <w:rPr>
          <w:rFonts w:ascii="Garamond" w:hAnsi="Garamond"/>
          <w:lang w:val="en-US"/>
        </w:rPr>
      </w:pPr>
    </w:p>
    <w:sectPr w:rsidR="002144B4" w:rsidRPr="00057904" w:rsidSect="002C500F">
      <w:footerReference w:type="default" r:id="rId12"/>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4F8D4" w14:textId="77777777" w:rsidR="00B46006" w:rsidRDefault="00B46006" w:rsidP="008501D6">
      <w:pPr>
        <w:spacing w:after="0" w:line="240" w:lineRule="auto"/>
      </w:pPr>
      <w:r>
        <w:separator/>
      </w:r>
    </w:p>
  </w:endnote>
  <w:endnote w:type="continuationSeparator" w:id="0">
    <w:p w14:paraId="4EF698F5" w14:textId="77777777" w:rsidR="00B46006" w:rsidRDefault="00B46006" w:rsidP="0085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dvOT1ef757c0">
    <w:altName w:val="MS Mincho"/>
    <w:panose1 w:val="00000000000000000000"/>
    <w:charset w:val="80"/>
    <w:family w:val="auto"/>
    <w:notTrueType/>
    <w:pitch w:val="default"/>
    <w:sig w:usb0="00000000" w:usb1="08070000" w:usb2="00000010" w:usb3="00000000" w:csb0="00020000" w:csb1="00000000"/>
  </w:font>
  <w:font w:name="Times-Roman">
    <w:altName w:val="Times New Roman"/>
    <w:charset w:val="00"/>
    <w:family w:val="auto"/>
    <w:pitch w:val="variable"/>
    <w:sig w:usb0="E00002FF" w:usb1="5000205A"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63885"/>
      <w:docPartObj>
        <w:docPartGallery w:val="Page Numbers (Bottom of Page)"/>
        <w:docPartUnique/>
      </w:docPartObj>
    </w:sdtPr>
    <w:sdtEndPr/>
    <w:sdtContent>
      <w:p w14:paraId="12DC84C7" w14:textId="6DB3343D" w:rsidR="0095392C" w:rsidRDefault="0095392C">
        <w:pPr>
          <w:pStyle w:val="Footer"/>
          <w:jc w:val="center"/>
        </w:pPr>
        <w:r>
          <w:fldChar w:fldCharType="begin"/>
        </w:r>
        <w:r>
          <w:instrText>PAGE   \* MERGEFORMAT</w:instrText>
        </w:r>
        <w:r>
          <w:fldChar w:fldCharType="separate"/>
        </w:r>
        <w:r w:rsidR="002F7859">
          <w:rPr>
            <w:noProof/>
          </w:rPr>
          <w:t>21</w:t>
        </w:r>
        <w:r>
          <w:fldChar w:fldCharType="end"/>
        </w:r>
      </w:p>
    </w:sdtContent>
  </w:sdt>
  <w:p w14:paraId="30DE920C" w14:textId="77777777" w:rsidR="0095392C" w:rsidRDefault="0095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3B9A1" w14:textId="77777777" w:rsidR="00B46006" w:rsidRDefault="00B46006" w:rsidP="008501D6">
      <w:pPr>
        <w:spacing w:after="0" w:line="240" w:lineRule="auto"/>
      </w:pPr>
      <w:r>
        <w:separator/>
      </w:r>
    </w:p>
  </w:footnote>
  <w:footnote w:type="continuationSeparator" w:id="0">
    <w:p w14:paraId="4D6B0504" w14:textId="77777777" w:rsidR="00B46006" w:rsidRDefault="00B46006" w:rsidP="00850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162"/>
    <w:multiLevelType w:val="multilevel"/>
    <w:tmpl w:val="706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2100"/>
    <w:multiLevelType w:val="hybridMultilevel"/>
    <w:tmpl w:val="DDBC1B8E"/>
    <w:lvl w:ilvl="0" w:tplc="0A7A2E9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EC3C41"/>
    <w:multiLevelType w:val="hybridMultilevel"/>
    <w:tmpl w:val="9A16A76C"/>
    <w:lvl w:ilvl="0" w:tplc="478ADBDC">
      <w:start w:val="1"/>
      <w:numFmt w:val="bullet"/>
      <w:lvlText w:val="•"/>
      <w:lvlJc w:val="left"/>
      <w:pPr>
        <w:tabs>
          <w:tab w:val="num" w:pos="720"/>
        </w:tabs>
        <w:ind w:left="720" w:hanging="360"/>
      </w:pPr>
      <w:rPr>
        <w:rFonts w:ascii="Arial" w:hAnsi="Arial" w:hint="default"/>
      </w:rPr>
    </w:lvl>
    <w:lvl w:ilvl="1" w:tplc="24AC1BC8" w:tentative="1">
      <w:start w:val="1"/>
      <w:numFmt w:val="bullet"/>
      <w:lvlText w:val="•"/>
      <w:lvlJc w:val="left"/>
      <w:pPr>
        <w:tabs>
          <w:tab w:val="num" w:pos="1440"/>
        </w:tabs>
        <w:ind w:left="1440" w:hanging="360"/>
      </w:pPr>
      <w:rPr>
        <w:rFonts w:ascii="Arial" w:hAnsi="Arial" w:hint="default"/>
      </w:rPr>
    </w:lvl>
    <w:lvl w:ilvl="2" w:tplc="471A3BD2" w:tentative="1">
      <w:start w:val="1"/>
      <w:numFmt w:val="bullet"/>
      <w:lvlText w:val="•"/>
      <w:lvlJc w:val="left"/>
      <w:pPr>
        <w:tabs>
          <w:tab w:val="num" w:pos="2160"/>
        </w:tabs>
        <w:ind w:left="2160" w:hanging="360"/>
      </w:pPr>
      <w:rPr>
        <w:rFonts w:ascii="Arial" w:hAnsi="Arial" w:hint="default"/>
      </w:rPr>
    </w:lvl>
    <w:lvl w:ilvl="3" w:tplc="77927FCE" w:tentative="1">
      <w:start w:val="1"/>
      <w:numFmt w:val="bullet"/>
      <w:lvlText w:val="•"/>
      <w:lvlJc w:val="left"/>
      <w:pPr>
        <w:tabs>
          <w:tab w:val="num" w:pos="2880"/>
        </w:tabs>
        <w:ind w:left="2880" w:hanging="360"/>
      </w:pPr>
      <w:rPr>
        <w:rFonts w:ascii="Arial" w:hAnsi="Arial" w:hint="default"/>
      </w:rPr>
    </w:lvl>
    <w:lvl w:ilvl="4" w:tplc="9B68626C" w:tentative="1">
      <w:start w:val="1"/>
      <w:numFmt w:val="bullet"/>
      <w:lvlText w:val="•"/>
      <w:lvlJc w:val="left"/>
      <w:pPr>
        <w:tabs>
          <w:tab w:val="num" w:pos="3600"/>
        </w:tabs>
        <w:ind w:left="3600" w:hanging="360"/>
      </w:pPr>
      <w:rPr>
        <w:rFonts w:ascii="Arial" w:hAnsi="Arial" w:hint="default"/>
      </w:rPr>
    </w:lvl>
    <w:lvl w:ilvl="5" w:tplc="5FB2C61E" w:tentative="1">
      <w:start w:val="1"/>
      <w:numFmt w:val="bullet"/>
      <w:lvlText w:val="•"/>
      <w:lvlJc w:val="left"/>
      <w:pPr>
        <w:tabs>
          <w:tab w:val="num" w:pos="4320"/>
        </w:tabs>
        <w:ind w:left="4320" w:hanging="360"/>
      </w:pPr>
      <w:rPr>
        <w:rFonts w:ascii="Arial" w:hAnsi="Arial" w:hint="default"/>
      </w:rPr>
    </w:lvl>
    <w:lvl w:ilvl="6" w:tplc="0DF28040" w:tentative="1">
      <w:start w:val="1"/>
      <w:numFmt w:val="bullet"/>
      <w:lvlText w:val="•"/>
      <w:lvlJc w:val="left"/>
      <w:pPr>
        <w:tabs>
          <w:tab w:val="num" w:pos="5040"/>
        </w:tabs>
        <w:ind w:left="5040" w:hanging="360"/>
      </w:pPr>
      <w:rPr>
        <w:rFonts w:ascii="Arial" w:hAnsi="Arial" w:hint="default"/>
      </w:rPr>
    </w:lvl>
    <w:lvl w:ilvl="7" w:tplc="8E98EFCA" w:tentative="1">
      <w:start w:val="1"/>
      <w:numFmt w:val="bullet"/>
      <w:lvlText w:val="•"/>
      <w:lvlJc w:val="left"/>
      <w:pPr>
        <w:tabs>
          <w:tab w:val="num" w:pos="5760"/>
        </w:tabs>
        <w:ind w:left="5760" w:hanging="360"/>
      </w:pPr>
      <w:rPr>
        <w:rFonts w:ascii="Arial" w:hAnsi="Arial" w:hint="default"/>
      </w:rPr>
    </w:lvl>
    <w:lvl w:ilvl="8" w:tplc="CAD258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7B79DC"/>
    <w:multiLevelType w:val="hybridMultilevel"/>
    <w:tmpl w:val="DDC8D94A"/>
    <w:lvl w:ilvl="0" w:tplc="F92E0D6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8C64A8"/>
    <w:multiLevelType w:val="hybridMultilevel"/>
    <w:tmpl w:val="1A34A8EA"/>
    <w:lvl w:ilvl="0" w:tplc="500674FA">
      <w:start w:val="36"/>
      <w:numFmt w:val="bullet"/>
      <w:lvlText w:val="-"/>
      <w:lvlJc w:val="left"/>
      <w:pPr>
        <w:ind w:left="720" w:hanging="360"/>
      </w:pPr>
      <w:rPr>
        <w:rFonts w:ascii="Garamond" w:eastAsiaTheme="minorHAnsi" w:hAnsi="Garamond" w:cs="Times New Roman" w:hint="default"/>
        <w:b/>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AC1756"/>
    <w:multiLevelType w:val="hybridMultilevel"/>
    <w:tmpl w:val="300EDC7E"/>
    <w:lvl w:ilvl="0" w:tplc="84AEAF50">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0060B48"/>
    <w:multiLevelType w:val="hybridMultilevel"/>
    <w:tmpl w:val="6250FA3A"/>
    <w:lvl w:ilvl="0" w:tplc="D63AF1E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53D"/>
    <w:rsid w:val="000007EB"/>
    <w:rsid w:val="0000136A"/>
    <w:rsid w:val="00002E48"/>
    <w:rsid w:val="0000776B"/>
    <w:rsid w:val="00010F89"/>
    <w:rsid w:val="000116DF"/>
    <w:rsid w:val="00011718"/>
    <w:rsid w:val="00012FAA"/>
    <w:rsid w:val="00013A54"/>
    <w:rsid w:val="00022C4B"/>
    <w:rsid w:val="00023AA5"/>
    <w:rsid w:val="0002447D"/>
    <w:rsid w:val="00024A81"/>
    <w:rsid w:val="00024E9C"/>
    <w:rsid w:val="000300A6"/>
    <w:rsid w:val="000301BD"/>
    <w:rsid w:val="000312F8"/>
    <w:rsid w:val="0003347C"/>
    <w:rsid w:val="000339DA"/>
    <w:rsid w:val="00034DE7"/>
    <w:rsid w:val="0003577F"/>
    <w:rsid w:val="00036B86"/>
    <w:rsid w:val="00037B57"/>
    <w:rsid w:val="00037DE3"/>
    <w:rsid w:val="0004007F"/>
    <w:rsid w:val="00040292"/>
    <w:rsid w:val="0004050D"/>
    <w:rsid w:val="000406F7"/>
    <w:rsid w:val="00041586"/>
    <w:rsid w:val="00041B47"/>
    <w:rsid w:val="000427BB"/>
    <w:rsid w:val="00044A73"/>
    <w:rsid w:val="00044FC7"/>
    <w:rsid w:val="000512B1"/>
    <w:rsid w:val="00054167"/>
    <w:rsid w:val="00054A53"/>
    <w:rsid w:val="00054AA8"/>
    <w:rsid w:val="000570C2"/>
    <w:rsid w:val="000577F5"/>
    <w:rsid w:val="00057904"/>
    <w:rsid w:val="00060A89"/>
    <w:rsid w:val="00061676"/>
    <w:rsid w:val="00061D14"/>
    <w:rsid w:val="00061EA8"/>
    <w:rsid w:val="00064F4C"/>
    <w:rsid w:val="00065DF3"/>
    <w:rsid w:val="00067E27"/>
    <w:rsid w:val="00070192"/>
    <w:rsid w:val="00072E62"/>
    <w:rsid w:val="000737DE"/>
    <w:rsid w:val="00074895"/>
    <w:rsid w:val="00077592"/>
    <w:rsid w:val="00081046"/>
    <w:rsid w:val="00082362"/>
    <w:rsid w:val="00082DFB"/>
    <w:rsid w:val="000852FB"/>
    <w:rsid w:val="00085303"/>
    <w:rsid w:val="000861D2"/>
    <w:rsid w:val="00086540"/>
    <w:rsid w:val="00087C97"/>
    <w:rsid w:val="00090B94"/>
    <w:rsid w:val="00090C9A"/>
    <w:rsid w:val="00093CF1"/>
    <w:rsid w:val="000A2361"/>
    <w:rsid w:val="000A3270"/>
    <w:rsid w:val="000A56EC"/>
    <w:rsid w:val="000B1408"/>
    <w:rsid w:val="000B161F"/>
    <w:rsid w:val="000B19F3"/>
    <w:rsid w:val="000B3231"/>
    <w:rsid w:val="000B372D"/>
    <w:rsid w:val="000B3BE2"/>
    <w:rsid w:val="000B3C80"/>
    <w:rsid w:val="000B443B"/>
    <w:rsid w:val="000B4B4E"/>
    <w:rsid w:val="000B4C1E"/>
    <w:rsid w:val="000B6798"/>
    <w:rsid w:val="000B6E56"/>
    <w:rsid w:val="000B783A"/>
    <w:rsid w:val="000C138E"/>
    <w:rsid w:val="000C35B9"/>
    <w:rsid w:val="000C3D2B"/>
    <w:rsid w:val="000C4374"/>
    <w:rsid w:val="000C43EE"/>
    <w:rsid w:val="000C6EC1"/>
    <w:rsid w:val="000C7151"/>
    <w:rsid w:val="000C7A61"/>
    <w:rsid w:val="000D0D5C"/>
    <w:rsid w:val="000D1CB7"/>
    <w:rsid w:val="000D1DBA"/>
    <w:rsid w:val="000D2170"/>
    <w:rsid w:val="000D29B7"/>
    <w:rsid w:val="000D2CEE"/>
    <w:rsid w:val="000D3CFF"/>
    <w:rsid w:val="000D532D"/>
    <w:rsid w:val="000D5EEC"/>
    <w:rsid w:val="000D6A3C"/>
    <w:rsid w:val="000D6EA8"/>
    <w:rsid w:val="000D7A41"/>
    <w:rsid w:val="000E0641"/>
    <w:rsid w:val="000E1B82"/>
    <w:rsid w:val="000E3755"/>
    <w:rsid w:val="000E4599"/>
    <w:rsid w:val="000E5E5F"/>
    <w:rsid w:val="000E63B8"/>
    <w:rsid w:val="000F0038"/>
    <w:rsid w:val="000F3613"/>
    <w:rsid w:val="000F3BB3"/>
    <w:rsid w:val="000F3F2F"/>
    <w:rsid w:val="000F5B52"/>
    <w:rsid w:val="000F67CA"/>
    <w:rsid w:val="000F6E62"/>
    <w:rsid w:val="0010041B"/>
    <w:rsid w:val="001020E8"/>
    <w:rsid w:val="00103EB4"/>
    <w:rsid w:val="00104C01"/>
    <w:rsid w:val="001063BD"/>
    <w:rsid w:val="00107D65"/>
    <w:rsid w:val="00107DF9"/>
    <w:rsid w:val="0011014C"/>
    <w:rsid w:val="00111473"/>
    <w:rsid w:val="00114428"/>
    <w:rsid w:val="0011547C"/>
    <w:rsid w:val="00115B6E"/>
    <w:rsid w:val="00115B70"/>
    <w:rsid w:val="00116253"/>
    <w:rsid w:val="001174E9"/>
    <w:rsid w:val="001176EB"/>
    <w:rsid w:val="00120E85"/>
    <w:rsid w:val="0012182F"/>
    <w:rsid w:val="001258D2"/>
    <w:rsid w:val="00131C18"/>
    <w:rsid w:val="00133C79"/>
    <w:rsid w:val="00133FFB"/>
    <w:rsid w:val="00135256"/>
    <w:rsid w:val="00135684"/>
    <w:rsid w:val="0013745F"/>
    <w:rsid w:val="001402F4"/>
    <w:rsid w:val="00141779"/>
    <w:rsid w:val="001418E3"/>
    <w:rsid w:val="001425A6"/>
    <w:rsid w:val="00142B19"/>
    <w:rsid w:val="001436CE"/>
    <w:rsid w:val="00143D55"/>
    <w:rsid w:val="00143FEA"/>
    <w:rsid w:val="00144183"/>
    <w:rsid w:val="00144DA9"/>
    <w:rsid w:val="0014639B"/>
    <w:rsid w:val="00146A77"/>
    <w:rsid w:val="00147E54"/>
    <w:rsid w:val="0015106D"/>
    <w:rsid w:val="00151DD7"/>
    <w:rsid w:val="001525A8"/>
    <w:rsid w:val="001552BE"/>
    <w:rsid w:val="0015705E"/>
    <w:rsid w:val="00163E7E"/>
    <w:rsid w:val="00163ED6"/>
    <w:rsid w:val="00164E62"/>
    <w:rsid w:val="00164FB2"/>
    <w:rsid w:val="00166C7C"/>
    <w:rsid w:val="0016754B"/>
    <w:rsid w:val="00167DFC"/>
    <w:rsid w:val="00170A0E"/>
    <w:rsid w:val="00171D8F"/>
    <w:rsid w:val="001733C1"/>
    <w:rsid w:val="00173477"/>
    <w:rsid w:val="00173A1A"/>
    <w:rsid w:val="00174340"/>
    <w:rsid w:val="0017563C"/>
    <w:rsid w:val="0017643A"/>
    <w:rsid w:val="00177F24"/>
    <w:rsid w:val="001809E7"/>
    <w:rsid w:val="00180E03"/>
    <w:rsid w:val="00181845"/>
    <w:rsid w:val="00181880"/>
    <w:rsid w:val="00184039"/>
    <w:rsid w:val="001842ED"/>
    <w:rsid w:val="00184B26"/>
    <w:rsid w:val="00184BD9"/>
    <w:rsid w:val="001851C6"/>
    <w:rsid w:val="001858B0"/>
    <w:rsid w:val="0018653D"/>
    <w:rsid w:val="0018671F"/>
    <w:rsid w:val="001867C7"/>
    <w:rsid w:val="001905BE"/>
    <w:rsid w:val="00190703"/>
    <w:rsid w:val="00190F57"/>
    <w:rsid w:val="00192DA7"/>
    <w:rsid w:val="00194698"/>
    <w:rsid w:val="00194FC5"/>
    <w:rsid w:val="00195273"/>
    <w:rsid w:val="00196002"/>
    <w:rsid w:val="001961DF"/>
    <w:rsid w:val="00196361"/>
    <w:rsid w:val="00196D96"/>
    <w:rsid w:val="00197211"/>
    <w:rsid w:val="001A03C6"/>
    <w:rsid w:val="001A0514"/>
    <w:rsid w:val="001A0931"/>
    <w:rsid w:val="001A2164"/>
    <w:rsid w:val="001A5283"/>
    <w:rsid w:val="001A54DA"/>
    <w:rsid w:val="001A6073"/>
    <w:rsid w:val="001A689C"/>
    <w:rsid w:val="001A6AAA"/>
    <w:rsid w:val="001A78D3"/>
    <w:rsid w:val="001B0AA3"/>
    <w:rsid w:val="001B131F"/>
    <w:rsid w:val="001B1D5B"/>
    <w:rsid w:val="001B29CB"/>
    <w:rsid w:val="001B2A15"/>
    <w:rsid w:val="001B4B73"/>
    <w:rsid w:val="001B56F8"/>
    <w:rsid w:val="001B738E"/>
    <w:rsid w:val="001B75D5"/>
    <w:rsid w:val="001C0464"/>
    <w:rsid w:val="001C2603"/>
    <w:rsid w:val="001C281D"/>
    <w:rsid w:val="001C3670"/>
    <w:rsid w:val="001C53B2"/>
    <w:rsid w:val="001C5B8E"/>
    <w:rsid w:val="001C5E04"/>
    <w:rsid w:val="001C5E65"/>
    <w:rsid w:val="001C5FB6"/>
    <w:rsid w:val="001C638A"/>
    <w:rsid w:val="001D0717"/>
    <w:rsid w:val="001D2785"/>
    <w:rsid w:val="001D2E73"/>
    <w:rsid w:val="001D372E"/>
    <w:rsid w:val="001D37B6"/>
    <w:rsid w:val="001D3A3A"/>
    <w:rsid w:val="001D4018"/>
    <w:rsid w:val="001D416E"/>
    <w:rsid w:val="001D45CB"/>
    <w:rsid w:val="001D55DE"/>
    <w:rsid w:val="001D6D9F"/>
    <w:rsid w:val="001D6FA2"/>
    <w:rsid w:val="001D70D4"/>
    <w:rsid w:val="001E0395"/>
    <w:rsid w:val="001E0949"/>
    <w:rsid w:val="001E0FE7"/>
    <w:rsid w:val="001E14ED"/>
    <w:rsid w:val="001E19A1"/>
    <w:rsid w:val="001E3320"/>
    <w:rsid w:val="001E5136"/>
    <w:rsid w:val="001E56FD"/>
    <w:rsid w:val="001E5AEF"/>
    <w:rsid w:val="001E5CE2"/>
    <w:rsid w:val="001E6654"/>
    <w:rsid w:val="001E6A0A"/>
    <w:rsid w:val="001E7A64"/>
    <w:rsid w:val="001F2072"/>
    <w:rsid w:val="001F2EFD"/>
    <w:rsid w:val="001F339D"/>
    <w:rsid w:val="001F35B4"/>
    <w:rsid w:val="001F434F"/>
    <w:rsid w:val="001F534E"/>
    <w:rsid w:val="001F7A49"/>
    <w:rsid w:val="002009B9"/>
    <w:rsid w:val="00201035"/>
    <w:rsid w:val="00201E16"/>
    <w:rsid w:val="002047F6"/>
    <w:rsid w:val="002063E4"/>
    <w:rsid w:val="00211042"/>
    <w:rsid w:val="00211792"/>
    <w:rsid w:val="002144B4"/>
    <w:rsid w:val="002150C2"/>
    <w:rsid w:val="00217637"/>
    <w:rsid w:val="00220CAA"/>
    <w:rsid w:val="0022158E"/>
    <w:rsid w:val="002215C1"/>
    <w:rsid w:val="00222215"/>
    <w:rsid w:val="00223485"/>
    <w:rsid w:val="00223C11"/>
    <w:rsid w:val="002241FD"/>
    <w:rsid w:val="00225AE2"/>
    <w:rsid w:val="0022625C"/>
    <w:rsid w:val="002266B8"/>
    <w:rsid w:val="002273C1"/>
    <w:rsid w:val="00227809"/>
    <w:rsid w:val="00230A27"/>
    <w:rsid w:val="00230AEF"/>
    <w:rsid w:val="00231619"/>
    <w:rsid w:val="00234F9D"/>
    <w:rsid w:val="00235757"/>
    <w:rsid w:val="002363F9"/>
    <w:rsid w:val="00236902"/>
    <w:rsid w:val="002370B2"/>
    <w:rsid w:val="0023733A"/>
    <w:rsid w:val="00237C13"/>
    <w:rsid w:val="00241207"/>
    <w:rsid w:val="00245204"/>
    <w:rsid w:val="00245E5B"/>
    <w:rsid w:val="002465D1"/>
    <w:rsid w:val="00246F57"/>
    <w:rsid w:val="00252331"/>
    <w:rsid w:val="002528A0"/>
    <w:rsid w:val="00252D4F"/>
    <w:rsid w:val="00253226"/>
    <w:rsid w:val="00253F82"/>
    <w:rsid w:val="002557E7"/>
    <w:rsid w:val="00255B53"/>
    <w:rsid w:val="002604E0"/>
    <w:rsid w:val="0026229F"/>
    <w:rsid w:val="00262687"/>
    <w:rsid w:val="00263010"/>
    <w:rsid w:val="0026383D"/>
    <w:rsid w:val="00263846"/>
    <w:rsid w:val="00263DCF"/>
    <w:rsid w:val="002640E0"/>
    <w:rsid w:val="00265736"/>
    <w:rsid w:val="00265C25"/>
    <w:rsid w:val="00266741"/>
    <w:rsid w:val="002667A8"/>
    <w:rsid w:val="00267901"/>
    <w:rsid w:val="00267CC9"/>
    <w:rsid w:val="00267F1D"/>
    <w:rsid w:val="002709F2"/>
    <w:rsid w:val="0027354F"/>
    <w:rsid w:val="00273CD3"/>
    <w:rsid w:val="00274E6A"/>
    <w:rsid w:val="002759E2"/>
    <w:rsid w:val="00276182"/>
    <w:rsid w:val="00276263"/>
    <w:rsid w:val="002774EE"/>
    <w:rsid w:val="002804D6"/>
    <w:rsid w:val="00280549"/>
    <w:rsid w:val="00280A62"/>
    <w:rsid w:val="002831BC"/>
    <w:rsid w:val="00284E85"/>
    <w:rsid w:val="0028797A"/>
    <w:rsid w:val="00287E38"/>
    <w:rsid w:val="002917D0"/>
    <w:rsid w:val="00291C0A"/>
    <w:rsid w:val="002929A2"/>
    <w:rsid w:val="00294681"/>
    <w:rsid w:val="00294D50"/>
    <w:rsid w:val="00294F66"/>
    <w:rsid w:val="002957CD"/>
    <w:rsid w:val="002970A2"/>
    <w:rsid w:val="002A1F4B"/>
    <w:rsid w:val="002A2577"/>
    <w:rsid w:val="002A285D"/>
    <w:rsid w:val="002A2E96"/>
    <w:rsid w:val="002A432E"/>
    <w:rsid w:val="002A60AF"/>
    <w:rsid w:val="002A6191"/>
    <w:rsid w:val="002A6CEB"/>
    <w:rsid w:val="002A7214"/>
    <w:rsid w:val="002A785C"/>
    <w:rsid w:val="002A799E"/>
    <w:rsid w:val="002A7A25"/>
    <w:rsid w:val="002A7B1B"/>
    <w:rsid w:val="002B3440"/>
    <w:rsid w:val="002B4808"/>
    <w:rsid w:val="002B4E47"/>
    <w:rsid w:val="002B5F11"/>
    <w:rsid w:val="002B76D5"/>
    <w:rsid w:val="002C01F7"/>
    <w:rsid w:val="002C21F1"/>
    <w:rsid w:val="002C2442"/>
    <w:rsid w:val="002C38D6"/>
    <w:rsid w:val="002C4DA2"/>
    <w:rsid w:val="002C500F"/>
    <w:rsid w:val="002C5BDC"/>
    <w:rsid w:val="002C5DA0"/>
    <w:rsid w:val="002D1FB1"/>
    <w:rsid w:val="002D2753"/>
    <w:rsid w:val="002D2D64"/>
    <w:rsid w:val="002D344D"/>
    <w:rsid w:val="002D53AE"/>
    <w:rsid w:val="002D5CBC"/>
    <w:rsid w:val="002D6584"/>
    <w:rsid w:val="002D747E"/>
    <w:rsid w:val="002E19FA"/>
    <w:rsid w:val="002E22F0"/>
    <w:rsid w:val="002E30EC"/>
    <w:rsid w:val="002E352B"/>
    <w:rsid w:val="002E38AE"/>
    <w:rsid w:val="002E3AAD"/>
    <w:rsid w:val="002E492B"/>
    <w:rsid w:val="002E6D88"/>
    <w:rsid w:val="002F016D"/>
    <w:rsid w:val="002F0EDF"/>
    <w:rsid w:val="002F1418"/>
    <w:rsid w:val="002F15BD"/>
    <w:rsid w:val="002F1657"/>
    <w:rsid w:val="002F1A2A"/>
    <w:rsid w:val="002F1AE2"/>
    <w:rsid w:val="002F1AF5"/>
    <w:rsid w:val="002F29AD"/>
    <w:rsid w:val="002F313B"/>
    <w:rsid w:val="002F4995"/>
    <w:rsid w:val="002F6BE7"/>
    <w:rsid w:val="002F7859"/>
    <w:rsid w:val="002F7E63"/>
    <w:rsid w:val="00300092"/>
    <w:rsid w:val="00301098"/>
    <w:rsid w:val="00302D65"/>
    <w:rsid w:val="00304594"/>
    <w:rsid w:val="003075B8"/>
    <w:rsid w:val="0031164D"/>
    <w:rsid w:val="003116F2"/>
    <w:rsid w:val="0031198D"/>
    <w:rsid w:val="00311BD7"/>
    <w:rsid w:val="00312F52"/>
    <w:rsid w:val="00313BFF"/>
    <w:rsid w:val="003160D4"/>
    <w:rsid w:val="0031678C"/>
    <w:rsid w:val="003167DA"/>
    <w:rsid w:val="00317B87"/>
    <w:rsid w:val="00317E2E"/>
    <w:rsid w:val="00320EB7"/>
    <w:rsid w:val="00320F73"/>
    <w:rsid w:val="00321477"/>
    <w:rsid w:val="003214BF"/>
    <w:rsid w:val="0032184E"/>
    <w:rsid w:val="0032194D"/>
    <w:rsid w:val="00322A6C"/>
    <w:rsid w:val="0032460C"/>
    <w:rsid w:val="0032468D"/>
    <w:rsid w:val="00324808"/>
    <w:rsid w:val="00325AD9"/>
    <w:rsid w:val="00326C77"/>
    <w:rsid w:val="0033144C"/>
    <w:rsid w:val="0033172A"/>
    <w:rsid w:val="00331802"/>
    <w:rsid w:val="003328A5"/>
    <w:rsid w:val="00333E31"/>
    <w:rsid w:val="003354BA"/>
    <w:rsid w:val="003354D5"/>
    <w:rsid w:val="00335742"/>
    <w:rsid w:val="00335BC6"/>
    <w:rsid w:val="00336944"/>
    <w:rsid w:val="00340D9B"/>
    <w:rsid w:val="003429CB"/>
    <w:rsid w:val="00342F69"/>
    <w:rsid w:val="00344B20"/>
    <w:rsid w:val="003456CE"/>
    <w:rsid w:val="0034719D"/>
    <w:rsid w:val="00352020"/>
    <w:rsid w:val="00353DD1"/>
    <w:rsid w:val="0035415C"/>
    <w:rsid w:val="00354774"/>
    <w:rsid w:val="0035574F"/>
    <w:rsid w:val="0035606E"/>
    <w:rsid w:val="00360498"/>
    <w:rsid w:val="003631DE"/>
    <w:rsid w:val="00363A36"/>
    <w:rsid w:val="0036484F"/>
    <w:rsid w:val="00365DA4"/>
    <w:rsid w:val="00366D12"/>
    <w:rsid w:val="00370647"/>
    <w:rsid w:val="003709C3"/>
    <w:rsid w:val="00370DC8"/>
    <w:rsid w:val="00371B23"/>
    <w:rsid w:val="003722EE"/>
    <w:rsid w:val="003724A6"/>
    <w:rsid w:val="003754FB"/>
    <w:rsid w:val="00376381"/>
    <w:rsid w:val="00380207"/>
    <w:rsid w:val="0038159A"/>
    <w:rsid w:val="003815E0"/>
    <w:rsid w:val="00381857"/>
    <w:rsid w:val="00381F5D"/>
    <w:rsid w:val="00383813"/>
    <w:rsid w:val="00383E74"/>
    <w:rsid w:val="00386269"/>
    <w:rsid w:val="00390AB2"/>
    <w:rsid w:val="0039238F"/>
    <w:rsid w:val="00393B45"/>
    <w:rsid w:val="003954EB"/>
    <w:rsid w:val="00395B68"/>
    <w:rsid w:val="00396273"/>
    <w:rsid w:val="003A0D31"/>
    <w:rsid w:val="003A25B6"/>
    <w:rsid w:val="003A3FF2"/>
    <w:rsid w:val="003A4FC2"/>
    <w:rsid w:val="003B0700"/>
    <w:rsid w:val="003B099C"/>
    <w:rsid w:val="003B1855"/>
    <w:rsid w:val="003B1A47"/>
    <w:rsid w:val="003B1FAC"/>
    <w:rsid w:val="003B23C2"/>
    <w:rsid w:val="003B334E"/>
    <w:rsid w:val="003B403D"/>
    <w:rsid w:val="003B403F"/>
    <w:rsid w:val="003B4281"/>
    <w:rsid w:val="003B4A9D"/>
    <w:rsid w:val="003B4C61"/>
    <w:rsid w:val="003B5BC6"/>
    <w:rsid w:val="003B6FBF"/>
    <w:rsid w:val="003B7040"/>
    <w:rsid w:val="003B7615"/>
    <w:rsid w:val="003C04EC"/>
    <w:rsid w:val="003C163A"/>
    <w:rsid w:val="003C3438"/>
    <w:rsid w:val="003C3897"/>
    <w:rsid w:val="003C3D98"/>
    <w:rsid w:val="003C460A"/>
    <w:rsid w:val="003C5C33"/>
    <w:rsid w:val="003C6C6E"/>
    <w:rsid w:val="003C78EE"/>
    <w:rsid w:val="003C7A1F"/>
    <w:rsid w:val="003C7DFA"/>
    <w:rsid w:val="003C7E08"/>
    <w:rsid w:val="003C7FD7"/>
    <w:rsid w:val="003D08B1"/>
    <w:rsid w:val="003D0EFC"/>
    <w:rsid w:val="003D1261"/>
    <w:rsid w:val="003D1E98"/>
    <w:rsid w:val="003D1F0A"/>
    <w:rsid w:val="003D22B2"/>
    <w:rsid w:val="003D6163"/>
    <w:rsid w:val="003D6AD3"/>
    <w:rsid w:val="003E0BF3"/>
    <w:rsid w:val="003E0DD6"/>
    <w:rsid w:val="003E10DA"/>
    <w:rsid w:val="003E1554"/>
    <w:rsid w:val="003E2243"/>
    <w:rsid w:val="003E2504"/>
    <w:rsid w:val="003E4677"/>
    <w:rsid w:val="003E4773"/>
    <w:rsid w:val="003E4C21"/>
    <w:rsid w:val="003E4EAA"/>
    <w:rsid w:val="003E6245"/>
    <w:rsid w:val="003E6514"/>
    <w:rsid w:val="003E6A9B"/>
    <w:rsid w:val="003E6F4E"/>
    <w:rsid w:val="003F0378"/>
    <w:rsid w:val="003F3810"/>
    <w:rsid w:val="003F5F36"/>
    <w:rsid w:val="003F6771"/>
    <w:rsid w:val="003F6EB1"/>
    <w:rsid w:val="003F6FAA"/>
    <w:rsid w:val="003F729C"/>
    <w:rsid w:val="003F7332"/>
    <w:rsid w:val="003F77CB"/>
    <w:rsid w:val="003F78B8"/>
    <w:rsid w:val="003F7D24"/>
    <w:rsid w:val="00400B89"/>
    <w:rsid w:val="0040250E"/>
    <w:rsid w:val="0040282B"/>
    <w:rsid w:val="00402B1C"/>
    <w:rsid w:val="004041E6"/>
    <w:rsid w:val="0040441E"/>
    <w:rsid w:val="004064DB"/>
    <w:rsid w:val="00406608"/>
    <w:rsid w:val="0040778E"/>
    <w:rsid w:val="00407A95"/>
    <w:rsid w:val="00410626"/>
    <w:rsid w:val="00411F37"/>
    <w:rsid w:val="0041335B"/>
    <w:rsid w:val="0041464B"/>
    <w:rsid w:val="004150DA"/>
    <w:rsid w:val="004162EA"/>
    <w:rsid w:val="00416670"/>
    <w:rsid w:val="00416F51"/>
    <w:rsid w:val="00417BE6"/>
    <w:rsid w:val="00423148"/>
    <w:rsid w:val="00423E3D"/>
    <w:rsid w:val="004245BD"/>
    <w:rsid w:val="00425B71"/>
    <w:rsid w:val="00425D13"/>
    <w:rsid w:val="00426C13"/>
    <w:rsid w:val="004307ED"/>
    <w:rsid w:val="004312C7"/>
    <w:rsid w:val="00432B45"/>
    <w:rsid w:val="00433142"/>
    <w:rsid w:val="00434E98"/>
    <w:rsid w:val="00435B07"/>
    <w:rsid w:val="00440679"/>
    <w:rsid w:val="004411B0"/>
    <w:rsid w:val="004416FB"/>
    <w:rsid w:val="00441BBB"/>
    <w:rsid w:val="00442D60"/>
    <w:rsid w:val="0044339E"/>
    <w:rsid w:val="0044473D"/>
    <w:rsid w:val="004464B1"/>
    <w:rsid w:val="00446BC1"/>
    <w:rsid w:val="00446C38"/>
    <w:rsid w:val="004510C6"/>
    <w:rsid w:val="00451CE6"/>
    <w:rsid w:val="004526C9"/>
    <w:rsid w:val="00452E5B"/>
    <w:rsid w:val="00454712"/>
    <w:rsid w:val="00454982"/>
    <w:rsid w:val="00455921"/>
    <w:rsid w:val="00456876"/>
    <w:rsid w:val="004569CF"/>
    <w:rsid w:val="004574AE"/>
    <w:rsid w:val="0046100F"/>
    <w:rsid w:val="0046123C"/>
    <w:rsid w:val="004626F6"/>
    <w:rsid w:val="004632E8"/>
    <w:rsid w:val="00463D15"/>
    <w:rsid w:val="0046437B"/>
    <w:rsid w:val="00465130"/>
    <w:rsid w:val="00470645"/>
    <w:rsid w:val="00471D40"/>
    <w:rsid w:val="004747D6"/>
    <w:rsid w:val="00474D8F"/>
    <w:rsid w:val="004756B9"/>
    <w:rsid w:val="00475B5D"/>
    <w:rsid w:val="00476E6F"/>
    <w:rsid w:val="00477166"/>
    <w:rsid w:val="0048185D"/>
    <w:rsid w:val="00482742"/>
    <w:rsid w:val="00484938"/>
    <w:rsid w:val="00484962"/>
    <w:rsid w:val="004852FE"/>
    <w:rsid w:val="00490F9A"/>
    <w:rsid w:val="00491152"/>
    <w:rsid w:val="004911BD"/>
    <w:rsid w:val="00491562"/>
    <w:rsid w:val="00491F26"/>
    <w:rsid w:val="0049234D"/>
    <w:rsid w:val="00492D9A"/>
    <w:rsid w:val="00492FAB"/>
    <w:rsid w:val="00494FFD"/>
    <w:rsid w:val="00495851"/>
    <w:rsid w:val="004969F3"/>
    <w:rsid w:val="00496CB1"/>
    <w:rsid w:val="004A19F5"/>
    <w:rsid w:val="004A25BA"/>
    <w:rsid w:val="004A3A89"/>
    <w:rsid w:val="004A48D4"/>
    <w:rsid w:val="004A4A15"/>
    <w:rsid w:val="004A535D"/>
    <w:rsid w:val="004A615C"/>
    <w:rsid w:val="004A641C"/>
    <w:rsid w:val="004B18B5"/>
    <w:rsid w:val="004B1C8C"/>
    <w:rsid w:val="004B23A5"/>
    <w:rsid w:val="004B2C9B"/>
    <w:rsid w:val="004B33AC"/>
    <w:rsid w:val="004B6107"/>
    <w:rsid w:val="004B7440"/>
    <w:rsid w:val="004C07D7"/>
    <w:rsid w:val="004C1060"/>
    <w:rsid w:val="004C1912"/>
    <w:rsid w:val="004C1BB7"/>
    <w:rsid w:val="004C2CE0"/>
    <w:rsid w:val="004C3D90"/>
    <w:rsid w:val="004C45CE"/>
    <w:rsid w:val="004C4AF1"/>
    <w:rsid w:val="004C592C"/>
    <w:rsid w:val="004C60B3"/>
    <w:rsid w:val="004C6B94"/>
    <w:rsid w:val="004C7F4D"/>
    <w:rsid w:val="004D01A4"/>
    <w:rsid w:val="004D04F8"/>
    <w:rsid w:val="004D0586"/>
    <w:rsid w:val="004D06A3"/>
    <w:rsid w:val="004D1293"/>
    <w:rsid w:val="004D20D5"/>
    <w:rsid w:val="004D2B31"/>
    <w:rsid w:val="004D2CDE"/>
    <w:rsid w:val="004D31F1"/>
    <w:rsid w:val="004D4F49"/>
    <w:rsid w:val="004D6B80"/>
    <w:rsid w:val="004D728B"/>
    <w:rsid w:val="004D7581"/>
    <w:rsid w:val="004E0005"/>
    <w:rsid w:val="004E2850"/>
    <w:rsid w:val="004E2A26"/>
    <w:rsid w:val="004E2D96"/>
    <w:rsid w:val="004E3A71"/>
    <w:rsid w:val="004E3B83"/>
    <w:rsid w:val="004E4649"/>
    <w:rsid w:val="004E4F77"/>
    <w:rsid w:val="004E7203"/>
    <w:rsid w:val="004E722A"/>
    <w:rsid w:val="004F0E6B"/>
    <w:rsid w:val="004F118C"/>
    <w:rsid w:val="004F21F3"/>
    <w:rsid w:val="004F2DE8"/>
    <w:rsid w:val="004F36F8"/>
    <w:rsid w:val="004F371B"/>
    <w:rsid w:val="004F3ED8"/>
    <w:rsid w:val="004F464A"/>
    <w:rsid w:val="004F5D44"/>
    <w:rsid w:val="004F643F"/>
    <w:rsid w:val="004F74D9"/>
    <w:rsid w:val="00501BE6"/>
    <w:rsid w:val="00502190"/>
    <w:rsid w:val="00502E26"/>
    <w:rsid w:val="00503178"/>
    <w:rsid w:val="00504318"/>
    <w:rsid w:val="005055EA"/>
    <w:rsid w:val="00505A61"/>
    <w:rsid w:val="00505B26"/>
    <w:rsid w:val="00506AA5"/>
    <w:rsid w:val="00507541"/>
    <w:rsid w:val="0051013B"/>
    <w:rsid w:val="00511371"/>
    <w:rsid w:val="0051153F"/>
    <w:rsid w:val="00511BD4"/>
    <w:rsid w:val="00512844"/>
    <w:rsid w:val="0051292A"/>
    <w:rsid w:val="0051480E"/>
    <w:rsid w:val="005174A3"/>
    <w:rsid w:val="005174C3"/>
    <w:rsid w:val="005175E0"/>
    <w:rsid w:val="005228F9"/>
    <w:rsid w:val="00522E8D"/>
    <w:rsid w:val="005240D7"/>
    <w:rsid w:val="005241D1"/>
    <w:rsid w:val="00524498"/>
    <w:rsid w:val="00525D8B"/>
    <w:rsid w:val="00527A37"/>
    <w:rsid w:val="005302A1"/>
    <w:rsid w:val="00530402"/>
    <w:rsid w:val="00533A21"/>
    <w:rsid w:val="005349AA"/>
    <w:rsid w:val="00534CF9"/>
    <w:rsid w:val="00535587"/>
    <w:rsid w:val="00535646"/>
    <w:rsid w:val="00535C72"/>
    <w:rsid w:val="00536055"/>
    <w:rsid w:val="00536836"/>
    <w:rsid w:val="00540213"/>
    <w:rsid w:val="005406F4"/>
    <w:rsid w:val="0054125F"/>
    <w:rsid w:val="0054128A"/>
    <w:rsid w:val="005418EC"/>
    <w:rsid w:val="00543C89"/>
    <w:rsid w:val="00543DCD"/>
    <w:rsid w:val="00543EF0"/>
    <w:rsid w:val="005443B8"/>
    <w:rsid w:val="0054522A"/>
    <w:rsid w:val="00546902"/>
    <w:rsid w:val="005473B7"/>
    <w:rsid w:val="0054779B"/>
    <w:rsid w:val="0055103A"/>
    <w:rsid w:val="005513DB"/>
    <w:rsid w:val="00552706"/>
    <w:rsid w:val="005528FD"/>
    <w:rsid w:val="00552BEC"/>
    <w:rsid w:val="00553031"/>
    <w:rsid w:val="00554206"/>
    <w:rsid w:val="0055549A"/>
    <w:rsid w:val="00556765"/>
    <w:rsid w:val="00556FF7"/>
    <w:rsid w:val="005600FC"/>
    <w:rsid w:val="005611EC"/>
    <w:rsid w:val="005616DB"/>
    <w:rsid w:val="00561D1A"/>
    <w:rsid w:val="00561D6F"/>
    <w:rsid w:val="005630AC"/>
    <w:rsid w:val="005630B7"/>
    <w:rsid w:val="005637B8"/>
    <w:rsid w:val="00563ED9"/>
    <w:rsid w:val="00564780"/>
    <w:rsid w:val="00575F36"/>
    <w:rsid w:val="0057624F"/>
    <w:rsid w:val="00576AD8"/>
    <w:rsid w:val="00582934"/>
    <w:rsid w:val="00583DAD"/>
    <w:rsid w:val="00590443"/>
    <w:rsid w:val="00592797"/>
    <w:rsid w:val="00593568"/>
    <w:rsid w:val="00594116"/>
    <w:rsid w:val="0059521C"/>
    <w:rsid w:val="00596822"/>
    <w:rsid w:val="00596BE7"/>
    <w:rsid w:val="00596E6E"/>
    <w:rsid w:val="00597A9B"/>
    <w:rsid w:val="005A030D"/>
    <w:rsid w:val="005A0AD2"/>
    <w:rsid w:val="005A0EF4"/>
    <w:rsid w:val="005A257D"/>
    <w:rsid w:val="005A26BD"/>
    <w:rsid w:val="005A2BE3"/>
    <w:rsid w:val="005A3447"/>
    <w:rsid w:val="005A3BC0"/>
    <w:rsid w:val="005A3D5A"/>
    <w:rsid w:val="005A60BC"/>
    <w:rsid w:val="005A6766"/>
    <w:rsid w:val="005A67CD"/>
    <w:rsid w:val="005B07A3"/>
    <w:rsid w:val="005B0F20"/>
    <w:rsid w:val="005B4DA4"/>
    <w:rsid w:val="005B4EB8"/>
    <w:rsid w:val="005B5561"/>
    <w:rsid w:val="005B5AA2"/>
    <w:rsid w:val="005B5E46"/>
    <w:rsid w:val="005C20AF"/>
    <w:rsid w:val="005C2357"/>
    <w:rsid w:val="005C32A8"/>
    <w:rsid w:val="005C36E4"/>
    <w:rsid w:val="005C4593"/>
    <w:rsid w:val="005C4664"/>
    <w:rsid w:val="005C5B0D"/>
    <w:rsid w:val="005C7445"/>
    <w:rsid w:val="005C785E"/>
    <w:rsid w:val="005C7DF2"/>
    <w:rsid w:val="005D2D55"/>
    <w:rsid w:val="005D3DC4"/>
    <w:rsid w:val="005D5C3C"/>
    <w:rsid w:val="005D5DE2"/>
    <w:rsid w:val="005E081E"/>
    <w:rsid w:val="005E4668"/>
    <w:rsid w:val="005E4CC1"/>
    <w:rsid w:val="005E5135"/>
    <w:rsid w:val="005E742A"/>
    <w:rsid w:val="005F01AE"/>
    <w:rsid w:val="005F085A"/>
    <w:rsid w:val="005F0909"/>
    <w:rsid w:val="005F163C"/>
    <w:rsid w:val="005F2063"/>
    <w:rsid w:val="005F2628"/>
    <w:rsid w:val="005F29EA"/>
    <w:rsid w:val="005F322F"/>
    <w:rsid w:val="005F5A8C"/>
    <w:rsid w:val="005F5DB5"/>
    <w:rsid w:val="005F68B2"/>
    <w:rsid w:val="005F6BAB"/>
    <w:rsid w:val="00600856"/>
    <w:rsid w:val="00600A3F"/>
    <w:rsid w:val="006016A8"/>
    <w:rsid w:val="006019C7"/>
    <w:rsid w:val="00602E9F"/>
    <w:rsid w:val="006041FD"/>
    <w:rsid w:val="00604524"/>
    <w:rsid w:val="00606DD3"/>
    <w:rsid w:val="00606EF6"/>
    <w:rsid w:val="00607F9C"/>
    <w:rsid w:val="006128C0"/>
    <w:rsid w:val="0061458C"/>
    <w:rsid w:val="00616696"/>
    <w:rsid w:val="00616B48"/>
    <w:rsid w:val="0061712A"/>
    <w:rsid w:val="00622782"/>
    <w:rsid w:val="006234D8"/>
    <w:rsid w:val="0062419A"/>
    <w:rsid w:val="006257F9"/>
    <w:rsid w:val="0062587E"/>
    <w:rsid w:val="00625AEB"/>
    <w:rsid w:val="00626843"/>
    <w:rsid w:val="00626F2B"/>
    <w:rsid w:val="00627CC9"/>
    <w:rsid w:val="00630B1C"/>
    <w:rsid w:val="00632C70"/>
    <w:rsid w:val="006333D0"/>
    <w:rsid w:val="00633DEF"/>
    <w:rsid w:val="0063562F"/>
    <w:rsid w:val="0063588B"/>
    <w:rsid w:val="00635E8A"/>
    <w:rsid w:val="00640795"/>
    <w:rsid w:val="00641F2D"/>
    <w:rsid w:val="00642B3F"/>
    <w:rsid w:val="00644B58"/>
    <w:rsid w:val="006450BF"/>
    <w:rsid w:val="00645306"/>
    <w:rsid w:val="006467B4"/>
    <w:rsid w:val="00647BD7"/>
    <w:rsid w:val="00647E5F"/>
    <w:rsid w:val="00650808"/>
    <w:rsid w:val="00650BBC"/>
    <w:rsid w:val="00651770"/>
    <w:rsid w:val="0065246B"/>
    <w:rsid w:val="006536B8"/>
    <w:rsid w:val="00655B46"/>
    <w:rsid w:val="00656862"/>
    <w:rsid w:val="006576BB"/>
    <w:rsid w:val="00660837"/>
    <w:rsid w:val="00662147"/>
    <w:rsid w:val="00662D28"/>
    <w:rsid w:val="00663135"/>
    <w:rsid w:val="00664183"/>
    <w:rsid w:val="006651E0"/>
    <w:rsid w:val="006677D5"/>
    <w:rsid w:val="0066789D"/>
    <w:rsid w:val="0067283C"/>
    <w:rsid w:val="0067324F"/>
    <w:rsid w:val="006732B9"/>
    <w:rsid w:val="0067423B"/>
    <w:rsid w:val="0067670E"/>
    <w:rsid w:val="006803DE"/>
    <w:rsid w:val="0068082B"/>
    <w:rsid w:val="00681CDE"/>
    <w:rsid w:val="00682229"/>
    <w:rsid w:val="00682E40"/>
    <w:rsid w:val="00682F5A"/>
    <w:rsid w:val="0068305E"/>
    <w:rsid w:val="0068311A"/>
    <w:rsid w:val="00686329"/>
    <w:rsid w:val="00693B40"/>
    <w:rsid w:val="00695275"/>
    <w:rsid w:val="00696EEA"/>
    <w:rsid w:val="006A0330"/>
    <w:rsid w:val="006A1116"/>
    <w:rsid w:val="006A1986"/>
    <w:rsid w:val="006A1C9C"/>
    <w:rsid w:val="006A1EF1"/>
    <w:rsid w:val="006A2265"/>
    <w:rsid w:val="006A284E"/>
    <w:rsid w:val="006A3328"/>
    <w:rsid w:val="006A3A6F"/>
    <w:rsid w:val="006A5E30"/>
    <w:rsid w:val="006A7163"/>
    <w:rsid w:val="006A722D"/>
    <w:rsid w:val="006A72CB"/>
    <w:rsid w:val="006A77D3"/>
    <w:rsid w:val="006B0BEB"/>
    <w:rsid w:val="006B4B62"/>
    <w:rsid w:val="006B4CF0"/>
    <w:rsid w:val="006B6326"/>
    <w:rsid w:val="006B67D1"/>
    <w:rsid w:val="006C1810"/>
    <w:rsid w:val="006C1D5B"/>
    <w:rsid w:val="006C3924"/>
    <w:rsid w:val="006C4445"/>
    <w:rsid w:val="006C45B5"/>
    <w:rsid w:val="006C5188"/>
    <w:rsid w:val="006C5393"/>
    <w:rsid w:val="006C58F6"/>
    <w:rsid w:val="006C5E09"/>
    <w:rsid w:val="006C735F"/>
    <w:rsid w:val="006D02D6"/>
    <w:rsid w:val="006D055F"/>
    <w:rsid w:val="006D26A0"/>
    <w:rsid w:val="006D32BA"/>
    <w:rsid w:val="006D32BB"/>
    <w:rsid w:val="006D5B43"/>
    <w:rsid w:val="006D6426"/>
    <w:rsid w:val="006D6550"/>
    <w:rsid w:val="006E304C"/>
    <w:rsid w:val="006E4ED2"/>
    <w:rsid w:val="006E52FC"/>
    <w:rsid w:val="006E666A"/>
    <w:rsid w:val="006E715B"/>
    <w:rsid w:val="006F11DE"/>
    <w:rsid w:val="006F1DDE"/>
    <w:rsid w:val="006F2F3F"/>
    <w:rsid w:val="006F6A47"/>
    <w:rsid w:val="00700995"/>
    <w:rsid w:val="007013B5"/>
    <w:rsid w:val="007022D2"/>
    <w:rsid w:val="00704540"/>
    <w:rsid w:val="00704A13"/>
    <w:rsid w:val="00705F6E"/>
    <w:rsid w:val="00706736"/>
    <w:rsid w:val="0070687B"/>
    <w:rsid w:val="00707918"/>
    <w:rsid w:val="007108B1"/>
    <w:rsid w:val="007121AE"/>
    <w:rsid w:val="007139E1"/>
    <w:rsid w:val="00713BF9"/>
    <w:rsid w:val="00713EBE"/>
    <w:rsid w:val="00714A40"/>
    <w:rsid w:val="00716819"/>
    <w:rsid w:val="00717398"/>
    <w:rsid w:val="00717D08"/>
    <w:rsid w:val="00720FD3"/>
    <w:rsid w:val="007213E7"/>
    <w:rsid w:val="00721477"/>
    <w:rsid w:val="007225A4"/>
    <w:rsid w:val="00723017"/>
    <w:rsid w:val="00723098"/>
    <w:rsid w:val="00723350"/>
    <w:rsid w:val="0072411C"/>
    <w:rsid w:val="007244A6"/>
    <w:rsid w:val="00725AA0"/>
    <w:rsid w:val="00733909"/>
    <w:rsid w:val="007340EA"/>
    <w:rsid w:val="00734B08"/>
    <w:rsid w:val="00735FCA"/>
    <w:rsid w:val="00736A6E"/>
    <w:rsid w:val="00736B45"/>
    <w:rsid w:val="00736E22"/>
    <w:rsid w:val="00740715"/>
    <w:rsid w:val="00740C51"/>
    <w:rsid w:val="00740F8D"/>
    <w:rsid w:val="007411F7"/>
    <w:rsid w:val="00743752"/>
    <w:rsid w:val="00743B82"/>
    <w:rsid w:val="007446AF"/>
    <w:rsid w:val="0074589D"/>
    <w:rsid w:val="0074704E"/>
    <w:rsid w:val="00750222"/>
    <w:rsid w:val="00750379"/>
    <w:rsid w:val="0075171E"/>
    <w:rsid w:val="0075191F"/>
    <w:rsid w:val="0075289E"/>
    <w:rsid w:val="007529D2"/>
    <w:rsid w:val="00753A61"/>
    <w:rsid w:val="00754EF5"/>
    <w:rsid w:val="0075599D"/>
    <w:rsid w:val="00756CFD"/>
    <w:rsid w:val="00757AAA"/>
    <w:rsid w:val="0076006C"/>
    <w:rsid w:val="007608E1"/>
    <w:rsid w:val="007612CF"/>
    <w:rsid w:val="007616DF"/>
    <w:rsid w:val="0076210B"/>
    <w:rsid w:val="00762498"/>
    <w:rsid w:val="00762545"/>
    <w:rsid w:val="007629AF"/>
    <w:rsid w:val="00765BFB"/>
    <w:rsid w:val="0076792D"/>
    <w:rsid w:val="007707DE"/>
    <w:rsid w:val="00771B15"/>
    <w:rsid w:val="00774140"/>
    <w:rsid w:val="0077430E"/>
    <w:rsid w:val="0077436F"/>
    <w:rsid w:val="0077479E"/>
    <w:rsid w:val="00776802"/>
    <w:rsid w:val="007803D5"/>
    <w:rsid w:val="00781A73"/>
    <w:rsid w:val="00782989"/>
    <w:rsid w:val="00783704"/>
    <w:rsid w:val="00784E07"/>
    <w:rsid w:val="00786A62"/>
    <w:rsid w:val="0078727D"/>
    <w:rsid w:val="007876C1"/>
    <w:rsid w:val="0078775B"/>
    <w:rsid w:val="00790F7C"/>
    <w:rsid w:val="00791F9E"/>
    <w:rsid w:val="007926B6"/>
    <w:rsid w:val="00793D5A"/>
    <w:rsid w:val="00794465"/>
    <w:rsid w:val="00794526"/>
    <w:rsid w:val="007946E2"/>
    <w:rsid w:val="00794BC7"/>
    <w:rsid w:val="0079579E"/>
    <w:rsid w:val="00797951"/>
    <w:rsid w:val="007A12C9"/>
    <w:rsid w:val="007A1B38"/>
    <w:rsid w:val="007A1F8A"/>
    <w:rsid w:val="007A3090"/>
    <w:rsid w:val="007A373D"/>
    <w:rsid w:val="007A6259"/>
    <w:rsid w:val="007A6D8B"/>
    <w:rsid w:val="007A7356"/>
    <w:rsid w:val="007B1116"/>
    <w:rsid w:val="007B1524"/>
    <w:rsid w:val="007B25E6"/>
    <w:rsid w:val="007B58A9"/>
    <w:rsid w:val="007B603F"/>
    <w:rsid w:val="007C0930"/>
    <w:rsid w:val="007C36F8"/>
    <w:rsid w:val="007C3FE5"/>
    <w:rsid w:val="007C4423"/>
    <w:rsid w:val="007C4CDF"/>
    <w:rsid w:val="007C576F"/>
    <w:rsid w:val="007C689D"/>
    <w:rsid w:val="007C76D1"/>
    <w:rsid w:val="007D039C"/>
    <w:rsid w:val="007D1818"/>
    <w:rsid w:val="007D1D01"/>
    <w:rsid w:val="007D1DAD"/>
    <w:rsid w:val="007D2545"/>
    <w:rsid w:val="007D2C67"/>
    <w:rsid w:val="007D35D3"/>
    <w:rsid w:val="007D4170"/>
    <w:rsid w:val="007D4AF0"/>
    <w:rsid w:val="007D5AAF"/>
    <w:rsid w:val="007D6400"/>
    <w:rsid w:val="007D77AD"/>
    <w:rsid w:val="007E0EC6"/>
    <w:rsid w:val="007E176B"/>
    <w:rsid w:val="007E1C97"/>
    <w:rsid w:val="007E2C80"/>
    <w:rsid w:val="007E332F"/>
    <w:rsid w:val="007E3922"/>
    <w:rsid w:val="007E3960"/>
    <w:rsid w:val="007E47EE"/>
    <w:rsid w:val="007E4980"/>
    <w:rsid w:val="007E53F5"/>
    <w:rsid w:val="007E555A"/>
    <w:rsid w:val="007E5D9C"/>
    <w:rsid w:val="007E6558"/>
    <w:rsid w:val="007E6DBF"/>
    <w:rsid w:val="007E7091"/>
    <w:rsid w:val="007E7D23"/>
    <w:rsid w:val="007F03A2"/>
    <w:rsid w:val="007F24DA"/>
    <w:rsid w:val="007F4509"/>
    <w:rsid w:val="007F65D8"/>
    <w:rsid w:val="007F68DB"/>
    <w:rsid w:val="007F695A"/>
    <w:rsid w:val="007F7F82"/>
    <w:rsid w:val="00800297"/>
    <w:rsid w:val="00801FA6"/>
    <w:rsid w:val="008021D8"/>
    <w:rsid w:val="0080281B"/>
    <w:rsid w:val="00803088"/>
    <w:rsid w:val="008030E6"/>
    <w:rsid w:val="008052A9"/>
    <w:rsid w:val="00805F7F"/>
    <w:rsid w:val="008070D0"/>
    <w:rsid w:val="00811503"/>
    <w:rsid w:val="00811E32"/>
    <w:rsid w:val="008124FF"/>
    <w:rsid w:val="00812B8C"/>
    <w:rsid w:val="00812C3D"/>
    <w:rsid w:val="0081385A"/>
    <w:rsid w:val="00813F99"/>
    <w:rsid w:val="00814A0F"/>
    <w:rsid w:val="008155B3"/>
    <w:rsid w:val="00815621"/>
    <w:rsid w:val="008156CF"/>
    <w:rsid w:val="00816541"/>
    <w:rsid w:val="0081762F"/>
    <w:rsid w:val="00821FC4"/>
    <w:rsid w:val="00822F07"/>
    <w:rsid w:val="00824BF7"/>
    <w:rsid w:val="008260ED"/>
    <w:rsid w:val="008263D6"/>
    <w:rsid w:val="00826EE9"/>
    <w:rsid w:val="00827357"/>
    <w:rsid w:val="00831CCD"/>
    <w:rsid w:val="00831FEC"/>
    <w:rsid w:val="00832A48"/>
    <w:rsid w:val="00833744"/>
    <w:rsid w:val="00833EEF"/>
    <w:rsid w:val="00837DDB"/>
    <w:rsid w:val="008404CF"/>
    <w:rsid w:val="00842433"/>
    <w:rsid w:val="008436D3"/>
    <w:rsid w:val="00843710"/>
    <w:rsid w:val="00844695"/>
    <w:rsid w:val="00844AF4"/>
    <w:rsid w:val="00844CCB"/>
    <w:rsid w:val="008454A4"/>
    <w:rsid w:val="008501D6"/>
    <w:rsid w:val="00851ABA"/>
    <w:rsid w:val="00851E74"/>
    <w:rsid w:val="008531A3"/>
    <w:rsid w:val="00855C1C"/>
    <w:rsid w:val="00855F9D"/>
    <w:rsid w:val="008561EB"/>
    <w:rsid w:val="008605CE"/>
    <w:rsid w:val="00861911"/>
    <w:rsid w:val="00862BBB"/>
    <w:rsid w:val="00862E2E"/>
    <w:rsid w:val="00862F05"/>
    <w:rsid w:val="00863090"/>
    <w:rsid w:val="0086314F"/>
    <w:rsid w:val="0086436F"/>
    <w:rsid w:val="008646CF"/>
    <w:rsid w:val="00864846"/>
    <w:rsid w:val="008649DB"/>
    <w:rsid w:val="00864A88"/>
    <w:rsid w:val="00865C59"/>
    <w:rsid w:val="00866199"/>
    <w:rsid w:val="00866F10"/>
    <w:rsid w:val="00866F50"/>
    <w:rsid w:val="00867326"/>
    <w:rsid w:val="0087369B"/>
    <w:rsid w:val="0087369C"/>
    <w:rsid w:val="00873E47"/>
    <w:rsid w:val="00874607"/>
    <w:rsid w:val="008748AE"/>
    <w:rsid w:val="00875EA9"/>
    <w:rsid w:val="00876280"/>
    <w:rsid w:val="00876657"/>
    <w:rsid w:val="00876917"/>
    <w:rsid w:val="008772DD"/>
    <w:rsid w:val="008801CD"/>
    <w:rsid w:val="00886086"/>
    <w:rsid w:val="0088712D"/>
    <w:rsid w:val="0089158D"/>
    <w:rsid w:val="008917AC"/>
    <w:rsid w:val="00891F98"/>
    <w:rsid w:val="0089222C"/>
    <w:rsid w:val="008926A8"/>
    <w:rsid w:val="00893046"/>
    <w:rsid w:val="00895645"/>
    <w:rsid w:val="0089622D"/>
    <w:rsid w:val="008A0A31"/>
    <w:rsid w:val="008A1262"/>
    <w:rsid w:val="008A38F3"/>
    <w:rsid w:val="008A4515"/>
    <w:rsid w:val="008A4580"/>
    <w:rsid w:val="008A675E"/>
    <w:rsid w:val="008A6AD0"/>
    <w:rsid w:val="008A6D11"/>
    <w:rsid w:val="008B239C"/>
    <w:rsid w:val="008B33B2"/>
    <w:rsid w:val="008B6222"/>
    <w:rsid w:val="008B670B"/>
    <w:rsid w:val="008B7E0B"/>
    <w:rsid w:val="008B7F7F"/>
    <w:rsid w:val="008C2040"/>
    <w:rsid w:val="008C290C"/>
    <w:rsid w:val="008C2FDD"/>
    <w:rsid w:val="008C3153"/>
    <w:rsid w:val="008C4E93"/>
    <w:rsid w:val="008C577E"/>
    <w:rsid w:val="008C6203"/>
    <w:rsid w:val="008C6738"/>
    <w:rsid w:val="008C72CC"/>
    <w:rsid w:val="008C77DF"/>
    <w:rsid w:val="008C7DAD"/>
    <w:rsid w:val="008C7E49"/>
    <w:rsid w:val="008D03A3"/>
    <w:rsid w:val="008D0ED6"/>
    <w:rsid w:val="008D2A19"/>
    <w:rsid w:val="008D2C27"/>
    <w:rsid w:val="008D2ED3"/>
    <w:rsid w:val="008D3489"/>
    <w:rsid w:val="008D3AC0"/>
    <w:rsid w:val="008D3EB8"/>
    <w:rsid w:val="008D5FA5"/>
    <w:rsid w:val="008D61D0"/>
    <w:rsid w:val="008D6C9D"/>
    <w:rsid w:val="008D7455"/>
    <w:rsid w:val="008D7992"/>
    <w:rsid w:val="008E0A92"/>
    <w:rsid w:val="008E2A38"/>
    <w:rsid w:val="008E361D"/>
    <w:rsid w:val="008E3937"/>
    <w:rsid w:val="008E3DC3"/>
    <w:rsid w:val="008E4A85"/>
    <w:rsid w:val="008E4FCF"/>
    <w:rsid w:val="008E5B10"/>
    <w:rsid w:val="008E63F3"/>
    <w:rsid w:val="008E6743"/>
    <w:rsid w:val="008E7810"/>
    <w:rsid w:val="008F0442"/>
    <w:rsid w:val="008F0CE5"/>
    <w:rsid w:val="008F138C"/>
    <w:rsid w:val="008F1C0B"/>
    <w:rsid w:val="008F21F3"/>
    <w:rsid w:val="008F3F99"/>
    <w:rsid w:val="008F52E3"/>
    <w:rsid w:val="009000E1"/>
    <w:rsid w:val="00900D55"/>
    <w:rsid w:val="00901A92"/>
    <w:rsid w:val="00903A0B"/>
    <w:rsid w:val="009054CF"/>
    <w:rsid w:val="00910093"/>
    <w:rsid w:val="009106F1"/>
    <w:rsid w:val="00913BE9"/>
    <w:rsid w:val="009143A3"/>
    <w:rsid w:val="00914914"/>
    <w:rsid w:val="00915CAC"/>
    <w:rsid w:val="00916176"/>
    <w:rsid w:val="0091756F"/>
    <w:rsid w:val="00921BAD"/>
    <w:rsid w:val="00922D2C"/>
    <w:rsid w:val="00923D10"/>
    <w:rsid w:val="00927D8D"/>
    <w:rsid w:val="00931546"/>
    <w:rsid w:val="00933538"/>
    <w:rsid w:val="00933F43"/>
    <w:rsid w:val="00936081"/>
    <w:rsid w:val="00937185"/>
    <w:rsid w:val="00937516"/>
    <w:rsid w:val="00943834"/>
    <w:rsid w:val="00943E83"/>
    <w:rsid w:val="009451F1"/>
    <w:rsid w:val="00945208"/>
    <w:rsid w:val="009458D0"/>
    <w:rsid w:val="00950099"/>
    <w:rsid w:val="009504CC"/>
    <w:rsid w:val="009523B5"/>
    <w:rsid w:val="009525E0"/>
    <w:rsid w:val="009526AB"/>
    <w:rsid w:val="00952748"/>
    <w:rsid w:val="0095286A"/>
    <w:rsid w:val="00952C71"/>
    <w:rsid w:val="00952E1F"/>
    <w:rsid w:val="0095392C"/>
    <w:rsid w:val="00954079"/>
    <w:rsid w:val="00954715"/>
    <w:rsid w:val="00954A1B"/>
    <w:rsid w:val="00955C7D"/>
    <w:rsid w:val="0095617D"/>
    <w:rsid w:val="00956A61"/>
    <w:rsid w:val="00957096"/>
    <w:rsid w:val="009572F3"/>
    <w:rsid w:val="0096075B"/>
    <w:rsid w:val="009607A3"/>
    <w:rsid w:val="00961672"/>
    <w:rsid w:val="0096178B"/>
    <w:rsid w:val="009633B4"/>
    <w:rsid w:val="009635FF"/>
    <w:rsid w:val="00966608"/>
    <w:rsid w:val="0097276F"/>
    <w:rsid w:val="00973470"/>
    <w:rsid w:val="0097351E"/>
    <w:rsid w:val="009741B5"/>
    <w:rsid w:val="00975D36"/>
    <w:rsid w:val="00976C16"/>
    <w:rsid w:val="00976D5F"/>
    <w:rsid w:val="00976F3E"/>
    <w:rsid w:val="00976FA2"/>
    <w:rsid w:val="00981245"/>
    <w:rsid w:val="00981488"/>
    <w:rsid w:val="009828BF"/>
    <w:rsid w:val="00982A3E"/>
    <w:rsid w:val="00983E94"/>
    <w:rsid w:val="00984260"/>
    <w:rsid w:val="00984FBC"/>
    <w:rsid w:val="009852CC"/>
    <w:rsid w:val="0098584C"/>
    <w:rsid w:val="009865C6"/>
    <w:rsid w:val="0099149E"/>
    <w:rsid w:val="00992866"/>
    <w:rsid w:val="00993004"/>
    <w:rsid w:val="00993798"/>
    <w:rsid w:val="00994130"/>
    <w:rsid w:val="009945B7"/>
    <w:rsid w:val="00994E93"/>
    <w:rsid w:val="009957F2"/>
    <w:rsid w:val="00997164"/>
    <w:rsid w:val="009971E5"/>
    <w:rsid w:val="00997923"/>
    <w:rsid w:val="009A02EF"/>
    <w:rsid w:val="009A0FAF"/>
    <w:rsid w:val="009A2D98"/>
    <w:rsid w:val="009A321C"/>
    <w:rsid w:val="009A49F6"/>
    <w:rsid w:val="009A535D"/>
    <w:rsid w:val="009A5BD3"/>
    <w:rsid w:val="009A5EEE"/>
    <w:rsid w:val="009A7ACD"/>
    <w:rsid w:val="009B092F"/>
    <w:rsid w:val="009B1314"/>
    <w:rsid w:val="009B1703"/>
    <w:rsid w:val="009B2DDE"/>
    <w:rsid w:val="009B5534"/>
    <w:rsid w:val="009B7B90"/>
    <w:rsid w:val="009C0B17"/>
    <w:rsid w:val="009C3872"/>
    <w:rsid w:val="009C47E0"/>
    <w:rsid w:val="009C520F"/>
    <w:rsid w:val="009C5A15"/>
    <w:rsid w:val="009C5ECD"/>
    <w:rsid w:val="009C63A0"/>
    <w:rsid w:val="009C642F"/>
    <w:rsid w:val="009D14A3"/>
    <w:rsid w:val="009D467F"/>
    <w:rsid w:val="009D5C04"/>
    <w:rsid w:val="009D5CEE"/>
    <w:rsid w:val="009D6106"/>
    <w:rsid w:val="009D68A4"/>
    <w:rsid w:val="009D6DB3"/>
    <w:rsid w:val="009E1ED3"/>
    <w:rsid w:val="009E2F61"/>
    <w:rsid w:val="009E3204"/>
    <w:rsid w:val="009E3261"/>
    <w:rsid w:val="009E36DA"/>
    <w:rsid w:val="009E4783"/>
    <w:rsid w:val="009E4914"/>
    <w:rsid w:val="009E52B5"/>
    <w:rsid w:val="009E66DC"/>
    <w:rsid w:val="009E7005"/>
    <w:rsid w:val="009E74B5"/>
    <w:rsid w:val="009F02CE"/>
    <w:rsid w:val="009F23FA"/>
    <w:rsid w:val="009F2A57"/>
    <w:rsid w:val="009F3582"/>
    <w:rsid w:val="009F418A"/>
    <w:rsid w:val="009F5624"/>
    <w:rsid w:val="009F565B"/>
    <w:rsid w:val="009F68F3"/>
    <w:rsid w:val="009F71F9"/>
    <w:rsid w:val="009F7AD3"/>
    <w:rsid w:val="00A0062E"/>
    <w:rsid w:val="00A01C26"/>
    <w:rsid w:val="00A01EAD"/>
    <w:rsid w:val="00A038F9"/>
    <w:rsid w:val="00A04AAB"/>
    <w:rsid w:val="00A04C9E"/>
    <w:rsid w:val="00A0514B"/>
    <w:rsid w:val="00A05712"/>
    <w:rsid w:val="00A068B0"/>
    <w:rsid w:val="00A06A64"/>
    <w:rsid w:val="00A06BD7"/>
    <w:rsid w:val="00A10421"/>
    <w:rsid w:val="00A1138D"/>
    <w:rsid w:val="00A11D14"/>
    <w:rsid w:val="00A1674A"/>
    <w:rsid w:val="00A17F8F"/>
    <w:rsid w:val="00A20D72"/>
    <w:rsid w:val="00A21811"/>
    <w:rsid w:val="00A22434"/>
    <w:rsid w:val="00A22457"/>
    <w:rsid w:val="00A23C61"/>
    <w:rsid w:val="00A24122"/>
    <w:rsid w:val="00A266D3"/>
    <w:rsid w:val="00A26D78"/>
    <w:rsid w:val="00A31BA7"/>
    <w:rsid w:val="00A33051"/>
    <w:rsid w:val="00A33A87"/>
    <w:rsid w:val="00A34ED5"/>
    <w:rsid w:val="00A356CB"/>
    <w:rsid w:val="00A36963"/>
    <w:rsid w:val="00A41381"/>
    <w:rsid w:val="00A415AE"/>
    <w:rsid w:val="00A41C48"/>
    <w:rsid w:val="00A42B55"/>
    <w:rsid w:val="00A42BA8"/>
    <w:rsid w:val="00A42CB4"/>
    <w:rsid w:val="00A430D0"/>
    <w:rsid w:val="00A46298"/>
    <w:rsid w:val="00A46CED"/>
    <w:rsid w:val="00A47251"/>
    <w:rsid w:val="00A473BB"/>
    <w:rsid w:val="00A503FC"/>
    <w:rsid w:val="00A508B7"/>
    <w:rsid w:val="00A5110F"/>
    <w:rsid w:val="00A52668"/>
    <w:rsid w:val="00A52812"/>
    <w:rsid w:val="00A532E4"/>
    <w:rsid w:val="00A5361B"/>
    <w:rsid w:val="00A53AFB"/>
    <w:rsid w:val="00A54981"/>
    <w:rsid w:val="00A55DCD"/>
    <w:rsid w:val="00A57249"/>
    <w:rsid w:val="00A572CC"/>
    <w:rsid w:val="00A57BBA"/>
    <w:rsid w:val="00A60269"/>
    <w:rsid w:val="00A6028C"/>
    <w:rsid w:val="00A60A26"/>
    <w:rsid w:val="00A6123A"/>
    <w:rsid w:val="00A629A3"/>
    <w:rsid w:val="00A62D9A"/>
    <w:rsid w:val="00A62EC4"/>
    <w:rsid w:val="00A652F0"/>
    <w:rsid w:val="00A667AC"/>
    <w:rsid w:val="00A66D88"/>
    <w:rsid w:val="00A67B2F"/>
    <w:rsid w:val="00A72EA2"/>
    <w:rsid w:val="00A7401C"/>
    <w:rsid w:val="00A7439D"/>
    <w:rsid w:val="00A746C0"/>
    <w:rsid w:val="00A763AB"/>
    <w:rsid w:val="00A770CB"/>
    <w:rsid w:val="00A77E6B"/>
    <w:rsid w:val="00A8047F"/>
    <w:rsid w:val="00A81C20"/>
    <w:rsid w:val="00A81CD9"/>
    <w:rsid w:val="00A8451B"/>
    <w:rsid w:val="00A84CE8"/>
    <w:rsid w:val="00A84D74"/>
    <w:rsid w:val="00A858C8"/>
    <w:rsid w:val="00A8607B"/>
    <w:rsid w:val="00A8758F"/>
    <w:rsid w:val="00A876B6"/>
    <w:rsid w:val="00A876F3"/>
    <w:rsid w:val="00A877EE"/>
    <w:rsid w:val="00A90E19"/>
    <w:rsid w:val="00A90FBB"/>
    <w:rsid w:val="00A91D8A"/>
    <w:rsid w:val="00A928A7"/>
    <w:rsid w:val="00A94F49"/>
    <w:rsid w:val="00A95199"/>
    <w:rsid w:val="00A953D0"/>
    <w:rsid w:val="00A95F27"/>
    <w:rsid w:val="00A96048"/>
    <w:rsid w:val="00A96124"/>
    <w:rsid w:val="00A962F0"/>
    <w:rsid w:val="00A96390"/>
    <w:rsid w:val="00A96531"/>
    <w:rsid w:val="00A96E85"/>
    <w:rsid w:val="00A97A13"/>
    <w:rsid w:val="00AA0224"/>
    <w:rsid w:val="00AA0358"/>
    <w:rsid w:val="00AA081A"/>
    <w:rsid w:val="00AA0B5A"/>
    <w:rsid w:val="00AA208A"/>
    <w:rsid w:val="00AA23E6"/>
    <w:rsid w:val="00AA3DE0"/>
    <w:rsid w:val="00AA40F6"/>
    <w:rsid w:val="00AA5210"/>
    <w:rsid w:val="00AA65C4"/>
    <w:rsid w:val="00AA66E4"/>
    <w:rsid w:val="00AA6B87"/>
    <w:rsid w:val="00AA7513"/>
    <w:rsid w:val="00AA78A2"/>
    <w:rsid w:val="00AA7CB3"/>
    <w:rsid w:val="00AB14A7"/>
    <w:rsid w:val="00AB2D74"/>
    <w:rsid w:val="00AB2F97"/>
    <w:rsid w:val="00AB353D"/>
    <w:rsid w:val="00AB4822"/>
    <w:rsid w:val="00AC44C6"/>
    <w:rsid w:val="00AC5170"/>
    <w:rsid w:val="00AD131B"/>
    <w:rsid w:val="00AD18D4"/>
    <w:rsid w:val="00AD3724"/>
    <w:rsid w:val="00AD4005"/>
    <w:rsid w:val="00AD6F81"/>
    <w:rsid w:val="00AE0CCA"/>
    <w:rsid w:val="00AE1403"/>
    <w:rsid w:val="00AE15A7"/>
    <w:rsid w:val="00AE1D31"/>
    <w:rsid w:val="00AE1FAF"/>
    <w:rsid w:val="00AE2116"/>
    <w:rsid w:val="00AE3B33"/>
    <w:rsid w:val="00AE42AC"/>
    <w:rsid w:val="00AE5F03"/>
    <w:rsid w:val="00AE60FE"/>
    <w:rsid w:val="00AE71E7"/>
    <w:rsid w:val="00AE7B8C"/>
    <w:rsid w:val="00AF0469"/>
    <w:rsid w:val="00AF0C0A"/>
    <w:rsid w:val="00AF119A"/>
    <w:rsid w:val="00AF15B5"/>
    <w:rsid w:val="00AF17D6"/>
    <w:rsid w:val="00AF1A16"/>
    <w:rsid w:val="00AF5DD2"/>
    <w:rsid w:val="00AF643B"/>
    <w:rsid w:val="00B01378"/>
    <w:rsid w:val="00B03C67"/>
    <w:rsid w:val="00B03DA6"/>
    <w:rsid w:val="00B049A0"/>
    <w:rsid w:val="00B04B4C"/>
    <w:rsid w:val="00B050B5"/>
    <w:rsid w:val="00B05190"/>
    <w:rsid w:val="00B059C6"/>
    <w:rsid w:val="00B05FC0"/>
    <w:rsid w:val="00B119A2"/>
    <w:rsid w:val="00B11D40"/>
    <w:rsid w:val="00B1315A"/>
    <w:rsid w:val="00B13DBD"/>
    <w:rsid w:val="00B13EA6"/>
    <w:rsid w:val="00B151E3"/>
    <w:rsid w:val="00B15ADC"/>
    <w:rsid w:val="00B164F2"/>
    <w:rsid w:val="00B169A6"/>
    <w:rsid w:val="00B170C2"/>
    <w:rsid w:val="00B17694"/>
    <w:rsid w:val="00B20A2B"/>
    <w:rsid w:val="00B21F5A"/>
    <w:rsid w:val="00B23C40"/>
    <w:rsid w:val="00B240A9"/>
    <w:rsid w:val="00B245D0"/>
    <w:rsid w:val="00B24F32"/>
    <w:rsid w:val="00B24F66"/>
    <w:rsid w:val="00B26247"/>
    <w:rsid w:val="00B267EF"/>
    <w:rsid w:val="00B27328"/>
    <w:rsid w:val="00B30DD5"/>
    <w:rsid w:val="00B31B05"/>
    <w:rsid w:val="00B31E78"/>
    <w:rsid w:val="00B32007"/>
    <w:rsid w:val="00B34709"/>
    <w:rsid w:val="00B34D0E"/>
    <w:rsid w:val="00B3709A"/>
    <w:rsid w:val="00B37D6F"/>
    <w:rsid w:val="00B428A0"/>
    <w:rsid w:val="00B430E0"/>
    <w:rsid w:val="00B46006"/>
    <w:rsid w:val="00B46176"/>
    <w:rsid w:val="00B462FB"/>
    <w:rsid w:val="00B46E91"/>
    <w:rsid w:val="00B47FD4"/>
    <w:rsid w:val="00B504E3"/>
    <w:rsid w:val="00B507CB"/>
    <w:rsid w:val="00B5430A"/>
    <w:rsid w:val="00B55DC5"/>
    <w:rsid w:val="00B575AC"/>
    <w:rsid w:val="00B57791"/>
    <w:rsid w:val="00B60424"/>
    <w:rsid w:val="00B607E8"/>
    <w:rsid w:val="00B60AB1"/>
    <w:rsid w:val="00B61351"/>
    <w:rsid w:val="00B62030"/>
    <w:rsid w:val="00B6291E"/>
    <w:rsid w:val="00B62F35"/>
    <w:rsid w:val="00B65579"/>
    <w:rsid w:val="00B67E89"/>
    <w:rsid w:val="00B702E8"/>
    <w:rsid w:val="00B70697"/>
    <w:rsid w:val="00B71F45"/>
    <w:rsid w:val="00B726B1"/>
    <w:rsid w:val="00B758CF"/>
    <w:rsid w:val="00B75C25"/>
    <w:rsid w:val="00B8059F"/>
    <w:rsid w:val="00B80631"/>
    <w:rsid w:val="00B80BF3"/>
    <w:rsid w:val="00B80EDA"/>
    <w:rsid w:val="00B814D1"/>
    <w:rsid w:val="00B83573"/>
    <w:rsid w:val="00B83F06"/>
    <w:rsid w:val="00B846AC"/>
    <w:rsid w:val="00B852D2"/>
    <w:rsid w:val="00B868B6"/>
    <w:rsid w:val="00B86FC7"/>
    <w:rsid w:val="00B907DD"/>
    <w:rsid w:val="00B91315"/>
    <w:rsid w:val="00B9183B"/>
    <w:rsid w:val="00B91F8E"/>
    <w:rsid w:val="00B9339A"/>
    <w:rsid w:val="00B934BC"/>
    <w:rsid w:val="00B9473C"/>
    <w:rsid w:val="00B95C3A"/>
    <w:rsid w:val="00B9679D"/>
    <w:rsid w:val="00B97299"/>
    <w:rsid w:val="00BA0473"/>
    <w:rsid w:val="00BA0738"/>
    <w:rsid w:val="00BA2CFF"/>
    <w:rsid w:val="00BA2DDD"/>
    <w:rsid w:val="00BA2E54"/>
    <w:rsid w:val="00BA3541"/>
    <w:rsid w:val="00BA386E"/>
    <w:rsid w:val="00BA3DBD"/>
    <w:rsid w:val="00BA6436"/>
    <w:rsid w:val="00BA700B"/>
    <w:rsid w:val="00BB0896"/>
    <w:rsid w:val="00BB1F1A"/>
    <w:rsid w:val="00BB2DA0"/>
    <w:rsid w:val="00BB2FC7"/>
    <w:rsid w:val="00BB341C"/>
    <w:rsid w:val="00BB5AE9"/>
    <w:rsid w:val="00BB5FFB"/>
    <w:rsid w:val="00BB64D3"/>
    <w:rsid w:val="00BB65C1"/>
    <w:rsid w:val="00BB6C5B"/>
    <w:rsid w:val="00BC06C8"/>
    <w:rsid w:val="00BC18D4"/>
    <w:rsid w:val="00BC2B50"/>
    <w:rsid w:val="00BC37EA"/>
    <w:rsid w:val="00BC3893"/>
    <w:rsid w:val="00BC3B67"/>
    <w:rsid w:val="00BC5EF0"/>
    <w:rsid w:val="00BC6286"/>
    <w:rsid w:val="00BC67F9"/>
    <w:rsid w:val="00BC6C7F"/>
    <w:rsid w:val="00BC71DE"/>
    <w:rsid w:val="00BC7BBA"/>
    <w:rsid w:val="00BD28A5"/>
    <w:rsid w:val="00BD3E40"/>
    <w:rsid w:val="00BD6C94"/>
    <w:rsid w:val="00BD735C"/>
    <w:rsid w:val="00BD767D"/>
    <w:rsid w:val="00BE0176"/>
    <w:rsid w:val="00BE0A4B"/>
    <w:rsid w:val="00BE18BF"/>
    <w:rsid w:val="00BE1C44"/>
    <w:rsid w:val="00BE469C"/>
    <w:rsid w:val="00BE4869"/>
    <w:rsid w:val="00BE4A62"/>
    <w:rsid w:val="00BE4DE9"/>
    <w:rsid w:val="00BE550D"/>
    <w:rsid w:val="00BE73EF"/>
    <w:rsid w:val="00BF0756"/>
    <w:rsid w:val="00BF09FC"/>
    <w:rsid w:val="00BF2F5E"/>
    <w:rsid w:val="00BF3E8A"/>
    <w:rsid w:val="00BF4922"/>
    <w:rsid w:val="00BF576E"/>
    <w:rsid w:val="00BF5EAB"/>
    <w:rsid w:val="00BF6604"/>
    <w:rsid w:val="00BF6E50"/>
    <w:rsid w:val="00BF6E8C"/>
    <w:rsid w:val="00BF78EA"/>
    <w:rsid w:val="00C00707"/>
    <w:rsid w:val="00C01049"/>
    <w:rsid w:val="00C01E1B"/>
    <w:rsid w:val="00C039D5"/>
    <w:rsid w:val="00C03FA9"/>
    <w:rsid w:val="00C04576"/>
    <w:rsid w:val="00C04701"/>
    <w:rsid w:val="00C05659"/>
    <w:rsid w:val="00C064D1"/>
    <w:rsid w:val="00C06935"/>
    <w:rsid w:val="00C06ABF"/>
    <w:rsid w:val="00C07618"/>
    <w:rsid w:val="00C10197"/>
    <w:rsid w:val="00C1047C"/>
    <w:rsid w:val="00C10F5D"/>
    <w:rsid w:val="00C12640"/>
    <w:rsid w:val="00C13098"/>
    <w:rsid w:val="00C15546"/>
    <w:rsid w:val="00C16AA7"/>
    <w:rsid w:val="00C178B5"/>
    <w:rsid w:val="00C21568"/>
    <w:rsid w:val="00C21BC6"/>
    <w:rsid w:val="00C227FC"/>
    <w:rsid w:val="00C23059"/>
    <w:rsid w:val="00C244D2"/>
    <w:rsid w:val="00C24FA2"/>
    <w:rsid w:val="00C25313"/>
    <w:rsid w:val="00C2576B"/>
    <w:rsid w:val="00C32938"/>
    <w:rsid w:val="00C3539D"/>
    <w:rsid w:val="00C370CD"/>
    <w:rsid w:val="00C37CB5"/>
    <w:rsid w:val="00C37D95"/>
    <w:rsid w:val="00C42807"/>
    <w:rsid w:val="00C437DF"/>
    <w:rsid w:val="00C4597D"/>
    <w:rsid w:val="00C45D18"/>
    <w:rsid w:val="00C463FC"/>
    <w:rsid w:val="00C46721"/>
    <w:rsid w:val="00C501FA"/>
    <w:rsid w:val="00C50AD0"/>
    <w:rsid w:val="00C53161"/>
    <w:rsid w:val="00C535EA"/>
    <w:rsid w:val="00C54457"/>
    <w:rsid w:val="00C54DD0"/>
    <w:rsid w:val="00C557DD"/>
    <w:rsid w:val="00C56E7E"/>
    <w:rsid w:val="00C57CA1"/>
    <w:rsid w:val="00C57E99"/>
    <w:rsid w:val="00C60546"/>
    <w:rsid w:val="00C6098B"/>
    <w:rsid w:val="00C60E5D"/>
    <w:rsid w:val="00C63D9F"/>
    <w:rsid w:val="00C65849"/>
    <w:rsid w:val="00C65AF2"/>
    <w:rsid w:val="00C70398"/>
    <w:rsid w:val="00C72BA3"/>
    <w:rsid w:val="00C72DE5"/>
    <w:rsid w:val="00C73CFF"/>
    <w:rsid w:val="00C74CB4"/>
    <w:rsid w:val="00C74E4B"/>
    <w:rsid w:val="00C750A1"/>
    <w:rsid w:val="00C753C9"/>
    <w:rsid w:val="00C75E01"/>
    <w:rsid w:val="00C75F7C"/>
    <w:rsid w:val="00C75FF1"/>
    <w:rsid w:val="00C76384"/>
    <w:rsid w:val="00C765F2"/>
    <w:rsid w:val="00C77D77"/>
    <w:rsid w:val="00C802F3"/>
    <w:rsid w:val="00C8169C"/>
    <w:rsid w:val="00C820A3"/>
    <w:rsid w:val="00C823B2"/>
    <w:rsid w:val="00C82B8D"/>
    <w:rsid w:val="00C85369"/>
    <w:rsid w:val="00C87E38"/>
    <w:rsid w:val="00C90E61"/>
    <w:rsid w:val="00C92D9D"/>
    <w:rsid w:val="00C94123"/>
    <w:rsid w:val="00C9465A"/>
    <w:rsid w:val="00C9498C"/>
    <w:rsid w:val="00C94C46"/>
    <w:rsid w:val="00C9533B"/>
    <w:rsid w:val="00C9533E"/>
    <w:rsid w:val="00C96697"/>
    <w:rsid w:val="00C96F41"/>
    <w:rsid w:val="00C97703"/>
    <w:rsid w:val="00C97D08"/>
    <w:rsid w:val="00CA1CC0"/>
    <w:rsid w:val="00CA1D14"/>
    <w:rsid w:val="00CA20DF"/>
    <w:rsid w:val="00CA23AD"/>
    <w:rsid w:val="00CA308D"/>
    <w:rsid w:val="00CA3603"/>
    <w:rsid w:val="00CA4DC2"/>
    <w:rsid w:val="00CA524F"/>
    <w:rsid w:val="00CA5C72"/>
    <w:rsid w:val="00CA6316"/>
    <w:rsid w:val="00CA748B"/>
    <w:rsid w:val="00CA7A11"/>
    <w:rsid w:val="00CB0B34"/>
    <w:rsid w:val="00CB11DB"/>
    <w:rsid w:val="00CB38BE"/>
    <w:rsid w:val="00CB45F2"/>
    <w:rsid w:val="00CB556C"/>
    <w:rsid w:val="00CB59BB"/>
    <w:rsid w:val="00CB655D"/>
    <w:rsid w:val="00CB66B6"/>
    <w:rsid w:val="00CB6FFE"/>
    <w:rsid w:val="00CB7F88"/>
    <w:rsid w:val="00CC0FF4"/>
    <w:rsid w:val="00CC4540"/>
    <w:rsid w:val="00CC505A"/>
    <w:rsid w:val="00CC5B10"/>
    <w:rsid w:val="00CC5C4D"/>
    <w:rsid w:val="00CC6BCE"/>
    <w:rsid w:val="00CC7494"/>
    <w:rsid w:val="00CC7609"/>
    <w:rsid w:val="00CC77F0"/>
    <w:rsid w:val="00CD0562"/>
    <w:rsid w:val="00CD090D"/>
    <w:rsid w:val="00CD1920"/>
    <w:rsid w:val="00CD4C90"/>
    <w:rsid w:val="00CD4E05"/>
    <w:rsid w:val="00CD5ACE"/>
    <w:rsid w:val="00CE1986"/>
    <w:rsid w:val="00CE1B78"/>
    <w:rsid w:val="00CE2226"/>
    <w:rsid w:val="00CE40A1"/>
    <w:rsid w:val="00CE47A6"/>
    <w:rsid w:val="00CE62AD"/>
    <w:rsid w:val="00CE67FF"/>
    <w:rsid w:val="00CE7425"/>
    <w:rsid w:val="00CE79D4"/>
    <w:rsid w:val="00CF0531"/>
    <w:rsid w:val="00CF0A8F"/>
    <w:rsid w:val="00CF1D6C"/>
    <w:rsid w:val="00CF1EEF"/>
    <w:rsid w:val="00CF3587"/>
    <w:rsid w:val="00CF38AD"/>
    <w:rsid w:val="00CF56EF"/>
    <w:rsid w:val="00CF7A80"/>
    <w:rsid w:val="00D0307E"/>
    <w:rsid w:val="00D03607"/>
    <w:rsid w:val="00D0654C"/>
    <w:rsid w:val="00D07816"/>
    <w:rsid w:val="00D10BEC"/>
    <w:rsid w:val="00D111B7"/>
    <w:rsid w:val="00D11557"/>
    <w:rsid w:val="00D12F9C"/>
    <w:rsid w:val="00D131F5"/>
    <w:rsid w:val="00D1374F"/>
    <w:rsid w:val="00D14225"/>
    <w:rsid w:val="00D14B5F"/>
    <w:rsid w:val="00D14CF9"/>
    <w:rsid w:val="00D155FB"/>
    <w:rsid w:val="00D156DB"/>
    <w:rsid w:val="00D160B2"/>
    <w:rsid w:val="00D160FC"/>
    <w:rsid w:val="00D17BD5"/>
    <w:rsid w:val="00D200C3"/>
    <w:rsid w:val="00D20AA2"/>
    <w:rsid w:val="00D20AE1"/>
    <w:rsid w:val="00D20BA8"/>
    <w:rsid w:val="00D219B2"/>
    <w:rsid w:val="00D22AD9"/>
    <w:rsid w:val="00D22FFD"/>
    <w:rsid w:val="00D2451B"/>
    <w:rsid w:val="00D26C7C"/>
    <w:rsid w:val="00D2763C"/>
    <w:rsid w:val="00D312A9"/>
    <w:rsid w:val="00D3136A"/>
    <w:rsid w:val="00D325EB"/>
    <w:rsid w:val="00D335AE"/>
    <w:rsid w:val="00D33A4D"/>
    <w:rsid w:val="00D33A5B"/>
    <w:rsid w:val="00D352B7"/>
    <w:rsid w:val="00D35DCC"/>
    <w:rsid w:val="00D36236"/>
    <w:rsid w:val="00D36577"/>
    <w:rsid w:val="00D36AC1"/>
    <w:rsid w:val="00D408F8"/>
    <w:rsid w:val="00D4499F"/>
    <w:rsid w:val="00D45017"/>
    <w:rsid w:val="00D461EB"/>
    <w:rsid w:val="00D46EAD"/>
    <w:rsid w:val="00D51001"/>
    <w:rsid w:val="00D51C09"/>
    <w:rsid w:val="00D5249C"/>
    <w:rsid w:val="00D52572"/>
    <w:rsid w:val="00D52656"/>
    <w:rsid w:val="00D539FF"/>
    <w:rsid w:val="00D542D0"/>
    <w:rsid w:val="00D55393"/>
    <w:rsid w:val="00D56526"/>
    <w:rsid w:val="00D56C96"/>
    <w:rsid w:val="00D57D43"/>
    <w:rsid w:val="00D57E84"/>
    <w:rsid w:val="00D60CF3"/>
    <w:rsid w:val="00D612CE"/>
    <w:rsid w:val="00D61ECB"/>
    <w:rsid w:val="00D62218"/>
    <w:rsid w:val="00D6234C"/>
    <w:rsid w:val="00D66C6D"/>
    <w:rsid w:val="00D70B3B"/>
    <w:rsid w:val="00D72B01"/>
    <w:rsid w:val="00D73244"/>
    <w:rsid w:val="00D732F0"/>
    <w:rsid w:val="00D73329"/>
    <w:rsid w:val="00D73E35"/>
    <w:rsid w:val="00D7417D"/>
    <w:rsid w:val="00D747B0"/>
    <w:rsid w:val="00D7480F"/>
    <w:rsid w:val="00D74D62"/>
    <w:rsid w:val="00D7585C"/>
    <w:rsid w:val="00D7622D"/>
    <w:rsid w:val="00D7645E"/>
    <w:rsid w:val="00D76B33"/>
    <w:rsid w:val="00D76FD9"/>
    <w:rsid w:val="00D77519"/>
    <w:rsid w:val="00D803BA"/>
    <w:rsid w:val="00D804C4"/>
    <w:rsid w:val="00D80E61"/>
    <w:rsid w:val="00D8127D"/>
    <w:rsid w:val="00D81EE2"/>
    <w:rsid w:val="00D8289D"/>
    <w:rsid w:val="00D84C03"/>
    <w:rsid w:val="00D85ADF"/>
    <w:rsid w:val="00D87610"/>
    <w:rsid w:val="00D9028E"/>
    <w:rsid w:val="00D90833"/>
    <w:rsid w:val="00D9084D"/>
    <w:rsid w:val="00D925C5"/>
    <w:rsid w:val="00D93BF8"/>
    <w:rsid w:val="00D93D82"/>
    <w:rsid w:val="00D96BA2"/>
    <w:rsid w:val="00DA0B86"/>
    <w:rsid w:val="00DA2480"/>
    <w:rsid w:val="00DA40A3"/>
    <w:rsid w:val="00DA6849"/>
    <w:rsid w:val="00DA70FD"/>
    <w:rsid w:val="00DA7529"/>
    <w:rsid w:val="00DA7E90"/>
    <w:rsid w:val="00DB0819"/>
    <w:rsid w:val="00DB1D0E"/>
    <w:rsid w:val="00DB1F21"/>
    <w:rsid w:val="00DB2A90"/>
    <w:rsid w:val="00DB3032"/>
    <w:rsid w:val="00DB31DE"/>
    <w:rsid w:val="00DB38CC"/>
    <w:rsid w:val="00DB44CC"/>
    <w:rsid w:val="00DB48BC"/>
    <w:rsid w:val="00DB572A"/>
    <w:rsid w:val="00DB646F"/>
    <w:rsid w:val="00DB6C88"/>
    <w:rsid w:val="00DB7442"/>
    <w:rsid w:val="00DC1BA1"/>
    <w:rsid w:val="00DC2978"/>
    <w:rsid w:val="00DC2CCE"/>
    <w:rsid w:val="00DC3280"/>
    <w:rsid w:val="00DC32A6"/>
    <w:rsid w:val="00DC3980"/>
    <w:rsid w:val="00DC4413"/>
    <w:rsid w:val="00DC4BB5"/>
    <w:rsid w:val="00DC6332"/>
    <w:rsid w:val="00DC6757"/>
    <w:rsid w:val="00DC78DD"/>
    <w:rsid w:val="00DD1038"/>
    <w:rsid w:val="00DD1753"/>
    <w:rsid w:val="00DD1CC7"/>
    <w:rsid w:val="00DD32DF"/>
    <w:rsid w:val="00DD4310"/>
    <w:rsid w:val="00DD571E"/>
    <w:rsid w:val="00DE0636"/>
    <w:rsid w:val="00DE0B84"/>
    <w:rsid w:val="00DE0C8A"/>
    <w:rsid w:val="00DE1EFF"/>
    <w:rsid w:val="00DE34B8"/>
    <w:rsid w:val="00DE3751"/>
    <w:rsid w:val="00DE747A"/>
    <w:rsid w:val="00DE75FC"/>
    <w:rsid w:val="00DF08F9"/>
    <w:rsid w:val="00DF18CF"/>
    <w:rsid w:val="00DF1A95"/>
    <w:rsid w:val="00DF2C3E"/>
    <w:rsid w:val="00DF35D6"/>
    <w:rsid w:val="00DF4E86"/>
    <w:rsid w:val="00DF5789"/>
    <w:rsid w:val="00DF6591"/>
    <w:rsid w:val="00DF7A73"/>
    <w:rsid w:val="00DF7A91"/>
    <w:rsid w:val="00E01A58"/>
    <w:rsid w:val="00E03760"/>
    <w:rsid w:val="00E03C41"/>
    <w:rsid w:val="00E03DB7"/>
    <w:rsid w:val="00E0468E"/>
    <w:rsid w:val="00E04962"/>
    <w:rsid w:val="00E060A9"/>
    <w:rsid w:val="00E070E3"/>
    <w:rsid w:val="00E105A5"/>
    <w:rsid w:val="00E107B3"/>
    <w:rsid w:val="00E11F77"/>
    <w:rsid w:val="00E13222"/>
    <w:rsid w:val="00E16B43"/>
    <w:rsid w:val="00E16E94"/>
    <w:rsid w:val="00E17D9A"/>
    <w:rsid w:val="00E21164"/>
    <w:rsid w:val="00E21539"/>
    <w:rsid w:val="00E2156A"/>
    <w:rsid w:val="00E21704"/>
    <w:rsid w:val="00E226A1"/>
    <w:rsid w:val="00E22DA5"/>
    <w:rsid w:val="00E23653"/>
    <w:rsid w:val="00E23B6E"/>
    <w:rsid w:val="00E23D2F"/>
    <w:rsid w:val="00E25D00"/>
    <w:rsid w:val="00E25D30"/>
    <w:rsid w:val="00E2685B"/>
    <w:rsid w:val="00E268FD"/>
    <w:rsid w:val="00E26A19"/>
    <w:rsid w:val="00E26F86"/>
    <w:rsid w:val="00E30630"/>
    <w:rsid w:val="00E312EB"/>
    <w:rsid w:val="00E31A14"/>
    <w:rsid w:val="00E31B52"/>
    <w:rsid w:val="00E329CE"/>
    <w:rsid w:val="00E3375D"/>
    <w:rsid w:val="00E34494"/>
    <w:rsid w:val="00E34DD9"/>
    <w:rsid w:val="00E35244"/>
    <w:rsid w:val="00E357D9"/>
    <w:rsid w:val="00E36203"/>
    <w:rsid w:val="00E362E0"/>
    <w:rsid w:val="00E3635A"/>
    <w:rsid w:val="00E37E19"/>
    <w:rsid w:val="00E41BB8"/>
    <w:rsid w:val="00E41EE5"/>
    <w:rsid w:val="00E44D87"/>
    <w:rsid w:val="00E4696E"/>
    <w:rsid w:val="00E46C8A"/>
    <w:rsid w:val="00E4753B"/>
    <w:rsid w:val="00E50144"/>
    <w:rsid w:val="00E513A4"/>
    <w:rsid w:val="00E513ED"/>
    <w:rsid w:val="00E51EF1"/>
    <w:rsid w:val="00E5388C"/>
    <w:rsid w:val="00E5394F"/>
    <w:rsid w:val="00E5396C"/>
    <w:rsid w:val="00E53D45"/>
    <w:rsid w:val="00E542EB"/>
    <w:rsid w:val="00E55862"/>
    <w:rsid w:val="00E55C00"/>
    <w:rsid w:val="00E55D8E"/>
    <w:rsid w:val="00E56FB9"/>
    <w:rsid w:val="00E57156"/>
    <w:rsid w:val="00E5796F"/>
    <w:rsid w:val="00E57EEB"/>
    <w:rsid w:val="00E61D37"/>
    <w:rsid w:val="00E61F4B"/>
    <w:rsid w:val="00E6544F"/>
    <w:rsid w:val="00E65B20"/>
    <w:rsid w:val="00E66125"/>
    <w:rsid w:val="00E67450"/>
    <w:rsid w:val="00E70E48"/>
    <w:rsid w:val="00E7246E"/>
    <w:rsid w:val="00E72497"/>
    <w:rsid w:val="00E72FEE"/>
    <w:rsid w:val="00E73AB1"/>
    <w:rsid w:val="00E7572F"/>
    <w:rsid w:val="00E77072"/>
    <w:rsid w:val="00E77728"/>
    <w:rsid w:val="00E778FA"/>
    <w:rsid w:val="00E80548"/>
    <w:rsid w:val="00E809C3"/>
    <w:rsid w:val="00E81D7A"/>
    <w:rsid w:val="00E81F07"/>
    <w:rsid w:val="00E824C0"/>
    <w:rsid w:val="00E84563"/>
    <w:rsid w:val="00E851C0"/>
    <w:rsid w:val="00E85994"/>
    <w:rsid w:val="00E85FBA"/>
    <w:rsid w:val="00E86085"/>
    <w:rsid w:val="00E86BFD"/>
    <w:rsid w:val="00E911EE"/>
    <w:rsid w:val="00E9257A"/>
    <w:rsid w:val="00E9282D"/>
    <w:rsid w:val="00E957F1"/>
    <w:rsid w:val="00E95A06"/>
    <w:rsid w:val="00E95C50"/>
    <w:rsid w:val="00E96C26"/>
    <w:rsid w:val="00E96D8A"/>
    <w:rsid w:val="00E97984"/>
    <w:rsid w:val="00E97B63"/>
    <w:rsid w:val="00EA1306"/>
    <w:rsid w:val="00EA19D9"/>
    <w:rsid w:val="00EA1C40"/>
    <w:rsid w:val="00EA1E7D"/>
    <w:rsid w:val="00EA203F"/>
    <w:rsid w:val="00EA2C9E"/>
    <w:rsid w:val="00EA4D22"/>
    <w:rsid w:val="00EA4FDB"/>
    <w:rsid w:val="00EA5988"/>
    <w:rsid w:val="00EA5DD9"/>
    <w:rsid w:val="00EA60CD"/>
    <w:rsid w:val="00EA67AA"/>
    <w:rsid w:val="00EB1594"/>
    <w:rsid w:val="00EB1EC9"/>
    <w:rsid w:val="00EB2AD0"/>
    <w:rsid w:val="00EB69CA"/>
    <w:rsid w:val="00EB6B75"/>
    <w:rsid w:val="00EB7858"/>
    <w:rsid w:val="00EC2BF9"/>
    <w:rsid w:val="00EC35DF"/>
    <w:rsid w:val="00EC423B"/>
    <w:rsid w:val="00EC4776"/>
    <w:rsid w:val="00EC618A"/>
    <w:rsid w:val="00EC7CC5"/>
    <w:rsid w:val="00ED0BE5"/>
    <w:rsid w:val="00ED101B"/>
    <w:rsid w:val="00ED1994"/>
    <w:rsid w:val="00ED2B57"/>
    <w:rsid w:val="00ED2D0B"/>
    <w:rsid w:val="00ED405E"/>
    <w:rsid w:val="00ED4664"/>
    <w:rsid w:val="00ED519C"/>
    <w:rsid w:val="00ED5329"/>
    <w:rsid w:val="00ED6574"/>
    <w:rsid w:val="00ED6606"/>
    <w:rsid w:val="00ED7AFD"/>
    <w:rsid w:val="00EE0F12"/>
    <w:rsid w:val="00EE14F9"/>
    <w:rsid w:val="00EE1C4C"/>
    <w:rsid w:val="00EE7C5B"/>
    <w:rsid w:val="00EF05C6"/>
    <w:rsid w:val="00EF1186"/>
    <w:rsid w:val="00EF32CC"/>
    <w:rsid w:val="00EF3BAF"/>
    <w:rsid w:val="00EF4C3C"/>
    <w:rsid w:val="00EF61D9"/>
    <w:rsid w:val="00EF7EFC"/>
    <w:rsid w:val="00F009C5"/>
    <w:rsid w:val="00F00C8A"/>
    <w:rsid w:val="00F02088"/>
    <w:rsid w:val="00F02A85"/>
    <w:rsid w:val="00F05571"/>
    <w:rsid w:val="00F065C4"/>
    <w:rsid w:val="00F06A07"/>
    <w:rsid w:val="00F06BA4"/>
    <w:rsid w:val="00F10052"/>
    <w:rsid w:val="00F117DA"/>
    <w:rsid w:val="00F11869"/>
    <w:rsid w:val="00F14157"/>
    <w:rsid w:val="00F1446C"/>
    <w:rsid w:val="00F150C5"/>
    <w:rsid w:val="00F15177"/>
    <w:rsid w:val="00F16D86"/>
    <w:rsid w:val="00F17B0D"/>
    <w:rsid w:val="00F17D6B"/>
    <w:rsid w:val="00F223E0"/>
    <w:rsid w:val="00F22A28"/>
    <w:rsid w:val="00F23375"/>
    <w:rsid w:val="00F238F5"/>
    <w:rsid w:val="00F23B49"/>
    <w:rsid w:val="00F23B4D"/>
    <w:rsid w:val="00F23CA8"/>
    <w:rsid w:val="00F25CF6"/>
    <w:rsid w:val="00F26B9B"/>
    <w:rsid w:val="00F27256"/>
    <w:rsid w:val="00F279BF"/>
    <w:rsid w:val="00F306F1"/>
    <w:rsid w:val="00F325E7"/>
    <w:rsid w:val="00F332D5"/>
    <w:rsid w:val="00F33753"/>
    <w:rsid w:val="00F33936"/>
    <w:rsid w:val="00F34366"/>
    <w:rsid w:val="00F34686"/>
    <w:rsid w:val="00F35551"/>
    <w:rsid w:val="00F3670E"/>
    <w:rsid w:val="00F36F34"/>
    <w:rsid w:val="00F3709F"/>
    <w:rsid w:val="00F377A7"/>
    <w:rsid w:val="00F40E98"/>
    <w:rsid w:val="00F41A0A"/>
    <w:rsid w:val="00F41BA3"/>
    <w:rsid w:val="00F41E77"/>
    <w:rsid w:val="00F452E5"/>
    <w:rsid w:val="00F46273"/>
    <w:rsid w:val="00F464B5"/>
    <w:rsid w:val="00F47FAC"/>
    <w:rsid w:val="00F51B42"/>
    <w:rsid w:val="00F5249B"/>
    <w:rsid w:val="00F52C32"/>
    <w:rsid w:val="00F531C8"/>
    <w:rsid w:val="00F5381D"/>
    <w:rsid w:val="00F553A8"/>
    <w:rsid w:val="00F5558C"/>
    <w:rsid w:val="00F56465"/>
    <w:rsid w:val="00F56CDC"/>
    <w:rsid w:val="00F5723B"/>
    <w:rsid w:val="00F602C3"/>
    <w:rsid w:val="00F60712"/>
    <w:rsid w:val="00F63041"/>
    <w:rsid w:val="00F63190"/>
    <w:rsid w:val="00F66AD8"/>
    <w:rsid w:val="00F67139"/>
    <w:rsid w:val="00F706F4"/>
    <w:rsid w:val="00F7247B"/>
    <w:rsid w:val="00F72639"/>
    <w:rsid w:val="00F728BA"/>
    <w:rsid w:val="00F73F5F"/>
    <w:rsid w:val="00F7434B"/>
    <w:rsid w:val="00F76132"/>
    <w:rsid w:val="00F76356"/>
    <w:rsid w:val="00F77680"/>
    <w:rsid w:val="00F77C7D"/>
    <w:rsid w:val="00F77DF2"/>
    <w:rsid w:val="00F809FC"/>
    <w:rsid w:val="00F80CF8"/>
    <w:rsid w:val="00F8112E"/>
    <w:rsid w:val="00F83DB3"/>
    <w:rsid w:val="00F8682F"/>
    <w:rsid w:val="00F927D9"/>
    <w:rsid w:val="00F92FDA"/>
    <w:rsid w:val="00F93E05"/>
    <w:rsid w:val="00F95932"/>
    <w:rsid w:val="00F95A44"/>
    <w:rsid w:val="00F9657F"/>
    <w:rsid w:val="00F9732A"/>
    <w:rsid w:val="00FA0B45"/>
    <w:rsid w:val="00FA1ADB"/>
    <w:rsid w:val="00FA1D20"/>
    <w:rsid w:val="00FA1DBA"/>
    <w:rsid w:val="00FA1DCC"/>
    <w:rsid w:val="00FA2B06"/>
    <w:rsid w:val="00FA2E1B"/>
    <w:rsid w:val="00FA2ED2"/>
    <w:rsid w:val="00FA4DB5"/>
    <w:rsid w:val="00FA5658"/>
    <w:rsid w:val="00FA6DB2"/>
    <w:rsid w:val="00FA75BC"/>
    <w:rsid w:val="00FB07BD"/>
    <w:rsid w:val="00FB218C"/>
    <w:rsid w:val="00FB2278"/>
    <w:rsid w:val="00FB3520"/>
    <w:rsid w:val="00FB55B4"/>
    <w:rsid w:val="00FB66E1"/>
    <w:rsid w:val="00FC03FF"/>
    <w:rsid w:val="00FC04AD"/>
    <w:rsid w:val="00FC0672"/>
    <w:rsid w:val="00FC0A17"/>
    <w:rsid w:val="00FC12E3"/>
    <w:rsid w:val="00FC1603"/>
    <w:rsid w:val="00FC173A"/>
    <w:rsid w:val="00FC2B21"/>
    <w:rsid w:val="00FC2E01"/>
    <w:rsid w:val="00FC4110"/>
    <w:rsid w:val="00FC4635"/>
    <w:rsid w:val="00FC509C"/>
    <w:rsid w:val="00FC5121"/>
    <w:rsid w:val="00FC5258"/>
    <w:rsid w:val="00FC6A78"/>
    <w:rsid w:val="00FC6C46"/>
    <w:rsid w:val="00FC7EAF"/>
    <w:rsid w:val="00FD1753"/>
    <w:rsid w:val="00FD25A4"/>
    <w:rsid w:val="00FD3FA3"/>
    <w:rsid w:val="00FD403B"/>
    <w:rsid w:val="00FD55B4"/>
    <w:rsid w:val="00FE0204"/>
    <w:rsid w:val="00FE3B3F"/>
    <w:rsid w:val="00FE4F35"/>
    <w:rsid w:val="00FE5B75"/>
    <w:rsid w:val="00FE611D"/>
    <w:rsid w:val="00FE65FF"/>
    <w:rsid w:val="00FF1137"/>
    <w:rsid w:val="00FF1B42"/>
    <w:rsid w:val="00FF2ADD"/>
    <w:rsid w:val="00FF2E31"/>
    <w:rsid w:val="00FF446D"/>
    <w:rsid w:val="00FF48CF"/>
    <w:rsid w:val="00FF5427"/>
    <w:rsid w:val="00FF6CD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48F15"/>
  <w15:docId w15:val="{02526BB8-12CF-42EF-B437-4A31908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01D6"/>
  </w:style>
  <w:style w:type="paragraph" w:styleId="Footer">
    <w:name w:val="footer"/>
    <w:basedOn w:val="Normal"/>
    <w:link w:val="FooterChar"/>
    <w:uiPriority w:val="99"/>
    <w:unhideWhenUsed/>
    <w:rsid w:val="008501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01D6"/>
  </w:style>
  <w:style w:type="paragraph" w:styleId="CommentText">
    <w:name w:val="annotation text"/>
    <w:basedOn w:val="Normal"/>
    <w:link w:val="CommentTextChar"/>
    <w:uiPriority w:val="99"/>
    <w:unhideWhenUsed/>
    <w:rsid w:val="0098584C"/>
    <w:pPr>
      <w:spacing w:line="240" w:lineRule="auto"/>
    </w:pPr>
    <w:rPr>
      <w:sz w:val="20"/>
      <w:szCs w:val="20"/>
    </w:rPr>
  </w:style>
  <w:style w:type="character" w:customStyle="1" w:styleId="CommentTextChar">
    <w:name w:val="Comment Text Char"/>
    <w:basedOn w:val="DefaultParagraphFont"/>
    <w:link w:val="CommentText"/>
    <w:uiPriority w:val="99"/>
    <w:rsid w:val="0098584C"/>
    <w:rPr>
      <w:sz w:val="20"/>
      <w:szCs w:val="20"/>
    </w:rPr>
  </w:style>
  <w:style w:type="character" w:styleId="CommentReference">
    <w:name w:val="annotation reference"/>
    <w:basedOn w:val="DefaultParagraphFont"/>
    <w:uiPriority w:val="99"/>
    <w:semiHidden/>
    <w:unhideWhenUsed/>
    <w:rsid w:val="003D08B1"/>
    <w:rPr>
      <w:sz w:val="16"/>
      <w:szCs w:val="16"/>
    </w:rPr>
  </w:style>
  <w:style w:type="paragraph" w:styleId="CommentSubject">
    <w:name w:val="annotation subject"/>
    <w:basedOn w:val="CommentText"/>
    <w:next w:val="CommentText"/>
    <w:link w:val="CommentSubjectChar"/>
    <w:uiPriority w:val="99"/>
    <w:semiHidden/>
    <w:unhideWhenUsed/>
    <w:rsid w:val="003D08B1"/>
    <w:rPr>
      <w:b/>
      <w:bCs/>
    </w:rPr>
  </w:style>
  <w:style w:type="character" w:customStyle="1" w:styleId="CommentSubjectChar">
    <w:name w:val="Comment Subject Char"/>
    <w:basedOn w:val="CommentTextChar"/>
    <w:link w:val="CommentSubject"/>
    <w:uiPriority w:val="99"/>
    <w:semiHidden/>
    <w:rsid w:val="003D08B1"/>
    <w:rPr>
      <w:b/>
      <w:bCs/>
      <w:sz w:val="20"/>
      <w:szCs w:val="20"/>
    </w:rPr>
  </w:style>
  <w:style w:type="paragraph" w:styleId="BalloonText">
    <w:name w:val="Balloon Text"/>
    <w:basedOn w:val="Normal"/>
    <w:link w:val="BalloonTextChar"/>
    <w:uiPriority w:val="99"/>
    <w:semiHidden/>
    <w:unhideWhenUsed/>
    <w:rsid w:val="003D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8B1"/>
    <w:rPr>
      <w:rFonts w:ascii="Tahoma" w:hAnsi="Tahoma" w:cs="Tahoma"/>
      <w:sz w:val="16"/>
      <w:szCs w:val="16"/>
    </w:rPr>
  </w:style>
  <w:style w:type="paragraph" w:styleId="ListParagraph">
    <w:name w:val="List Paragraph"/>
    <w:basedOn w:val="Normal"/>
    <w:uiPriority w:val="34"/>
    <w:qFormat/>
    <w:rsid w:val="005240D7"/>
    <w:pPr>
      <w:ind w:left="720"/>
      <w:contextualSpacing/>
    </w:pPr>
  </w:style>
  <w:style w:type="paragraph" w:customStyle="1" w:styleId="abstract">
    <w:name w:val="abstract"/>
    <w:basedOn w:val="Normal"/>
    <w:next w:val="Normal"/>
    <w:rsid w:val="00E824C0"/>
    <w:pPr>
      <w:spacing w:before="600" w:after="120" w:line="240" w:lineRule="auto"/>
      <w:ind w:left="567" w:right="567"/>
      <w:jc w:val="both"/>
    </w:pPr>
    <w:rPr>
      <w:rFonts w:ascii="Times" w:eastAsia="Times New Roman" w:hAnsi="Times" w:cs="Times New Roman"/>
      <w:sz w:val="18"/>
      <w:szCs w:val="20"/>
      <w:lang w:val="en-US" w:eastAsia="de-DE"/>
    </w:rPr>
  </w:style>
  <w:style w:type="character" w:styleId="Emphasis">
    <w:name w:val="Emphasis"/>
    <w:basedOn w:val="DefaultParagraphFont"/>
    <w:uiPriority w:val="20"/>
    <w:qFormat/>
    <w:rsid w:val="00141779"/>
    <w:rPr>
      <w:i/>
      <w:iCs/>
    </w:rPr>
  </w:style>
  <w:style w:type="paragraph" w:styleId="Revision">
    <w:name w:val="Revision"/>
    <w:hidden/>
    <w:uiPriority w:val="99"/>
    <w:semiHidden/>
    <w:rsid w:val="00913BE9"/>
    <w:pPr>
      <w:spacing w:after="0" w:line="240" w:lineRule="auto"/>
    </w:pPr>
  </w:style>
  <w:style w:type="paragraph" w:customStyle="1" w:styleId="EndNoteBibliography">
    <w:name w:val="EndNote Bibliography"/>
    <w:basedOn w:val="Normal"/>
    <w:link w:val="EndNoteBibliographyChar"/>
    <w:rsid w:val="007340EA"/>
    <w:pPr>
      <w:spacing w:line="240" w:lineRule="auto"/>
      <w:jc w:val="both"/>
    </w:pPr>
    <w:rPr>
      <w:rFonts w:ascii="Times New Roman" w:eastAsia="Calibri" w:hAnsi="Times New Roman" w:cs="Times New Roman"/>
      <w:noProof/>
      <w:sz w:val="24"/>
      <w:lang w:val="en-US"/>
    </w:rPr>
  </w:style>
  <w:style w:type="character" w:customStyle="1" w:styleId="EndNoteBibliographyChar">
    <w:name w:val="EndNote Bibliography Char"/>
    <w:basedOn w:val="DefaultParagraphFont"/>
    <w:link w:val="EndNoteBibliography"/>
    <w:rsid w:val="007340EA"/>
    <w:rPr>
      <w:rFonts w:ascii="Times New Roman" w:eastAsia="Calibri" w:hAnsi="Times New Roman" w:cs="Times New Roman"/>
      <w:noProof/>
      <w:sz w:val="24"/>
      <w:lang w:val="en-US"/>
    </w:rPr>
  </w:style>
  <w:style w:type="paragraph" w:styleId="NormalWeb">
    <w:name w:val="Normal (Web)"/>
    <w:basedOn w:val="Normal"/>
    <w:uiPriority w:val="99"/>
    <w:unhideWhenUsed/>
    <w:rsid w:val="00D5249C"/>
    <w:pPr>
      <w:spacing w:before="100" w:beforeAutospacing="1" w:after="100" w:afterAutospacing="1" w:line="240" w:lineRule="auto"/>
    </w:pPr>
    <w:rPr>
      <w:rFonts w:ascii="Times" w:hAnsi="Times" w:cs="Times New Roman"/>
      <w:sz w:val="20"/>
      <w:szCs w:val="20"/>
      <w:lang w:val="en-GB"/>
    </w:rPr>
  </w:style>
  <w:style w:type="table" w:styleId="TableGrid">
    <w:name w:val="Table Grid"/>
    <w:basedOn w:val="TableNormal"/>
    <w:uiPriority w:val="39"/>
    <w:rsid w:val="00C557D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0EC6"/>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semiHidden/>
    <w:unhideWhenUsed/>
    <w:rsid w:val="00D84C03"/>
    <w:rPr>
      <w:color w:val="0000FF"/>
      <w:u w:val="single"/>
    </w:rPr>
  </w:style>
  <w:style w:type="character" w:styleId="LineNumber">
    <w:name w:val="line number"/>
    <w:basedOn w:val="DefaultParagraphFont"/>
    <w:uiPriority w:val="99"/>
    <w:semiHidden/>
    <w:unhideWhenUsed/>
    <w:rsid w:val="002C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5161">
      <w:bodyDiv w:val="1"/>
      <w:marLeft w:val="0"/>
      <w:marRight w:val="0"/>
      <w:marTop w:val="0"/>
      <w:marBottom w:val="0"/>
      <w:divBdr>
        <w:top w:val="none" w:sz="0" w:space="0" w:color="auto"/>
        <w:left w:val="none" w:sz="0" w:space="0" w:color="auto"/>
        <w:bottom w:val="none" w:sz="0" w:space="0" w:color="auto"/>
        <w:right w:val="none" w:sz="0" w:space="0" w:color="auto"/>
      </w:divBdr>
    </w:div>
    <w:div w:id="226843519">
      <w:bodyDiv w:val="1"/>
      <w:marLeft w:val="0"/>
      <w:marRight w:val="0"/>
      <w:marTop w:val="0"/>
      <w:marBottom w:val="0"/>
      <w:divBdr>
        <w:top w:val="none" w:sz="0" w:space="0" w:color="auto"/>
        <w:left w:val="none" w:sz="0" w:space="0" w:color="auto"/>
        <w:bottom w:val="none" w:sz="0" w:space="0" w:color="auto"/>
        <w:right w:val="none" w:sz="0" w:space="0" w:color="auto"/>
      </w:divBdr>
    </w:div>
    <w:div w:id="698966984">
      <w:bodyDiv w:val="1"/>
      <w:marLeft w:val="0"/>
      <w:marRight w:val="0"/>
      <w:marTop w:val="0"/>
      <w:marBottom w:val="0"/>
      <w:divBdr>
        <w:top w:val="none" w:sz="0" w:space="0" w:color="auto"/>
        <w:left w:val="none" w:sz="0" w:space="0" w:color="auto"/>
        <w:bottom w:val="none" w:sz="0" w:space="0" w:color="auto"/>
        <w:right w:val="none" w:sz="0" w:space="0" w:color="auto"/>
      </w:divBdr>
      <w:divsChild>
        <w:div w:id="2113738034">
          <w:marLeft w:val="0"/>
          <w:marRight w:val="0"/>
          <w:marTop w:val="0"/>
          <w:marBottom w:val="0"/>
          <w:divBdr>
            <w:top w:val="none" w:sz="0" w:space="0" w:color="auto"/>
            <w:left w:val="none" w:sz="0" w:space="0" w:color="auto"/>
            <w:bottom w:val="none" w:sz="0" w:space="0" w:color="auto"/>
            <w:right w:val="none" w:sz="0" w:space="0" w:color="auto"/>
          </w:divBdr>
          <w:divsChild>
            <w:div w:id="1180434922">
              <w:marLeft w:val="0"/>
              <w:marRight w:val="0"/>
              <w:marTop w:val="0"/>
              <w:marBottom w:val="0"/>
              <w:divBdr>
                <w:top w:val="none" w:sz="0" w:space="0" w:color="auto"/>
                <w:left w:val="none" w:sz="0" w:space="0" w:color="auto"/>
                <w:bottom w:val="none" w:sz="0" w:space="0" w:color="auto"/>
                <w:right w:val="none" w:sz="0" w:space="0" w:color="auto"/>
              </w:divBdr>
              <w:divsChild>
                <w:div w:id="12466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4279">
      <w:bodyDiv w:val="1"/>
      <w:marLeft w:val="0"/>
      <w:marRight w:val="0"/>
      <w:marTop w:val="0"/>
      <w:marBottom w:val="0"/>
      <w:divBdr>
        <w:top w:val="none" w:sz="0" w:space="0" w:color="auto"/>
        <w:left w:val="none" w:sz="0" w:space="0" w:color="auto"/>
        <w:bottom w:val="none" w:sz="0" w:space="0" w:color="auto"/>
        <w:right w:val="none" w:sz="0" w:space="0" w:color="auto"/>
      </w:divBdr>
    </w:div>
    <w:div w:id="15777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4585761A88004989DEBDFB85D7D49F" ma:contentTypeVersion="15" ma:contentTypeDescription="Create a new document." ma:contentTypeScope="" ma:versionID="6c8defc31539c7f7091182eb50350512">
  <xsd:schema xmlns:xsd="http://www.w3.org/2001/XMLSchema" xmlns:xs="http://www.w3.org/2001/XMLSchema" xmlns:p="http://schemas.microsoft.com/office/2006/metadata/properties" xmlns:ns3="0693b645-c980-46fa-848c-1416241eefd4" xmlns:ns4="705e8c70-7dd1-4f29-ae89-1f9e21012b2b" targetNamespace="http://schemas.microsoft.com/office/2006/metadata/properties" ma:root="true" ma:fieldsID="d6993f7a6e1db74e70c3008b8866505d" ns3:_="" ns4:_="">
    <xsd:import namespace="0693b645-c980-46fa-848c-1416241eefd4"/>
    <xsd:import namespace="705e8c70-7dd1-4f29-ae89-1f9e21012b2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3b645-c980-46fa-848c-1416241eef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e8c70-7dd1-4f29-ae89-1f9e21012b2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F532-C0C1-44C0-AE2A-ADDC9C7A61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C6B07-7C07-449E-919B-266442FD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3b645-c980-46fa-848c-1416241eefd4"/>
    <ds:schemaRef ds:uri="705e8c70-7dd1-4f29-ae89-1f9e21012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74DAD-AC38-428B-95E9-6BFF8513149E}">
  <ds:schemaRefs>
    <ds:schemaRef ds:uri="http://schemas.microsoft.com/sharepoint/v3/contenttype/forms"/>
  </ds:schemaRefs>
</ds:datastoreItem>
</file>

<file path=customXml/itemProps4.xml><?xml version="1.0" encoding="utf-8"?>
<ds:datastoreItem xmlns:ds="http://schemas.openxmlformats.org/officeDocument/2006/customXml" ds:itemID="{804E0767-8434-4EE1-AD49-6B6600FD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9286</Words>
  <Characters>52934</Characters>
  <Application>Microsoft Office Word</Application>
  <DocSecurity>0</DocSecurity>
  <Lines>441</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Faculty of Science, University of Copenhagen</Company>
  <LinksUpToDate>false</LinksUpToDate>
  <CharactersWithSpaces>62096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Tavella</dc:creator>
  <cp:lastModifiedBy>Thanos Papadopoulos</cp:lastModifiedBy>
  <cp:revision>7</cp:revision>
  <cp:lastPrinted>2019-10-31T10:14:00Z</cp:lastPrinted>
  <dcterms:created xsi:type="dcterms:W3CDTF">2020-08-04T19:49:00Z</dcterms:created>
  <dcterms:modified xsi:type="dcterms:W3CDTF">2020-08-04T19:50:00Z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TypeId">
    <vt:lpwstr>0x010100264585761A88004989DEBDFB85D7D49F</vt:lpwstr>
  </property>
</Properties>
</file>