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91D63" w14:textId="7C8B3E35" w:rsidR="00A944E7" w:rsidRPr="006F71DF" w:rsidRDefault="006B2625" w:rsidP="007B024C">
      <w:pPr>
        <w:spacing w:after="120"/>
        <w:rPr>
          <w:rFonts w:asciiTheme="minorHAnsi" w:hAnsiTheme="minorHAnsi" w:cstheme="minorHAnsi"/>
          <w:b/>
          <w:bCs/>
        </w:rPr>
      </w:pPr>
      <w:bookmarkStart w:id="0" w:name="_GoBack"/>
      <w:bookmarkEnd w:id="0"/>
      <w:r w:rsidRPr="006F71DF">
        <w:rPr>
          <w:rFonts w:asciiTheme="minorHAnsi" w:hAnsiTheme="minorHAnsi" w:cstheme="minorHAnsi"/>
          <w:b/>
          <w:bCs/>
        </w:rPr>
        <w:t xml:space="preserve">The Over 75 Service: </w:t>
      </w:r>
      <w:r w:rsidR="00AC3870" w:rsidRPr="006F71DF">
        <w:rPr>
          <w:rFonts w:asciiTheme="minorHAnsi" w:hAnsiTheme="minorHAnsi" w:cstheme="minorHAnsi"/>
          <w:b/>
          <w:bCs/>
        </w:rPr>
        <w:t>C</w:t>
      </w:r>
      <w:r w:rsidR="004A1985" w:rsidRPr="006F71DF">
        <w:rPr>
          <w:rFonts w:asciiTheme="minorHAnsi" w:hAnsiTheme="minorHAnsi" w:cstheme="minorHAnsi"/>
          <w:b/>
          <w:bCs/>
        </w:rPr>
        <w:t xml:space="preserve">ontinuity of </w:t>
      </w:r>
      <w:r w:rsidR="5449F13D" w:rsidRPr="006F71DF">
        <w:rPr>
          <w:rFonts w:asciiTheme="minorHAnsi" w:hAnsiTheme="minorHAnsi" w:cstheme="minorHAnsi"/>
          <w:b/>
          <w:bCs/>
        </w:rPr>
        <w:t xml:space="preserve">integrated </w:t>
      </w:r>
      <w:r w:rsidR="00A16C2C" w:rsidRPr="006F71DF">
        <w:rPr>
          <w:rFonts w:asciiTheme="minorHAnsi" w:hAnsiTheme="minorHAnsi" w:cstheme="minorHAnsi"/>
          <w:b/>
          <w:bCs/>
        </w:rPr>
        <w:t xml:space="preserve">care </w:t>
      </w:r>
      <w:r w:rsidR="004A1985" w:rsidRPr="006F71DF">
        <w:rPr>
          <w:rFonts w:asciiTheme="minorHAnsi" w:hAnsiTheme="minorHAnsi" w:cstheme="minorHAnsi"/>
          <w:b/>
          <w:bCs/>
        </w:rPr>
        <w:t>for older people</w:t>
      </w:r>
      <w:r w:rsidRPr="006F71DF">
        <w:rPr>
          <w:rFonts w:asciiTheme="minorHAnsi" w:hAnsiTheme="minorHAnsi" w:cstheme="minorHAnsi"/>
          <w:b/>
          <w:bCs/>
        </w:rPr>
        <w:t xml:space="preserve"> in </w:t>
      </w:r>
      <w:r w:rsidR="00E37D19" w:rsidRPr="006F71DF">
        <w:rPr>
          <w:rFonts w:asciiTheme="minorHAnsi" w:hAnsiTheme="minorHAnsi" w:cstheme="minorHAnsi"/>
          <w:b/>
          <w:bCs/>
        </w:rPr>
        <w:t>a U</w:t>
      </w:r>
      <w:r w:rsidR="00672D44" w:rsidRPr="006F71DF">
        <w:rPr>
          <w:rFonts w:asciiTheme="minorHAnsi" w:hAnsiTheme="minorHAnsi" w:cstheme="minorHAnsi"/>
          <w:b/>
          <w:bCs/>
        </w:rPr>
        <w:t>nited Kingdom</w:t>
      </w:r>
      <w:r w:rsidR="00E37D19" w:rsidRPr="006F71DF">
        <w:rPr>
          <w:rFonts w:asciiTheme="minorHAnsi" w:hAnsiTheme="minorHAnsi" w:cstheme="minorHAnsi"/>
          <w:b/>
          <w:bCs/>
        </w:rPr>
        <w:t xml:space="preserve"> </w:t>
      </w:r>
      <w:r w:rsidRPr="006F71DF">
        <w:rPr>
          <w:rFonts w:asciiTheme="minorHAnsi" w:hAnsiTheme="minorHAnsi" w:cstheme="minorHAnsi"/>
          <w:b/>
          <w:bCs/>
        </w:rPr>
        <w:t xml:space="preserve">primary care </w:t>
      </w:r>
      <w:r w:rsidR="00AF47AC" w:rsidRPr="006F71DF">
        <w:rPr>
          <w:rFonts w:asciiTheme="minorHAnsi" w:hAnsiTheme="minorHAnsi" w:cstheme="minorHAnsi"/>
          <w:b/>
          <w:bCs/>
        </w:rPr>
        <w:t>setting</w:t>
      </w:r>
    </w:p>
    <w:p w14:paraId="6DC111E6" w14:textId="77777777" w:rsidR="00767B2F" w:rsidRPr="006F71DF" w:rsidRDefault="00767B2F" w:rsidP="007B024C">
      <w:pPr>
        <w:spacing w:after="120"/>
        <w:rPr>
          <w:rFonts w:asciiTheme="minorHAnsi" w:hAnsiTheme="minorHAnsi" w:cstheme="minorHAnsi"/>
          <w:b/>
          <w:bCs/>
        </w:rPr>
      </w:pPr>
    </w:p>
    <w:p w14:paraId="38EF1C91" w14:textId="22D8A7FB" w:rsidR="0059210E" w:rsidRPr="006F71DF" w:rsidRDefault="5449F13D" w:rsidP="007B024C">
      <w:pPr>
        <w:rPr>
          <w:rFonts w:asciiTheme="minorHAnsi" w:hAnsiTheme="minorHAnsi" w:cstheme="minorHAnsi"/>
          <w:b/>
          <w:bCs/>
        </w:rPr>
      </w:pPr>
      <w:r w:rsidRPr="006F71DF">
        <w:rPr>
          <w:rFonts w:asciiTheme="minorHAnsi" w:hAnsiTheme="minorHAnsi" w:cstheme="minorHAnsi"/>
          <w:b/>
          <w:bCs/>
        </w:rPr>
        <w:t>Authors</w:t>
      </w:r>
    </w:p>
    <w:p w14:paraId="6CB112BC" w14:textId="77777777" w:rsidR="00767B2F" w:rsidRPr="006F71DF" w:rsidRDefault="00767B2F" w:rsidP="007B024C">
      <w:pPr>
        <w:spacing w:after="120"/>
        <w:rPr>
          <w:rFonts w:asciiTheme="minorHAnsi" w:hAnsiTheme="minorHAnsi" w:cstheme="minorHAnsi"/>
          <w:b/>
          <w:bCs/>
        </w:rPr>
      </w:pPr>
    </w:p>
    <w:p w14:paraId="1CD32631" w14:textId="527A5E9C" w:rsidR="00AB7A2D" w:rsidRPr="006F71DF" w:rsidRDefault="5449F13D" w:rsidP="007B024C">
      <w:pPr>
        <w:spacing w:after="120"/>
        <w:contextualSpacing/>
        <w:rPr>
          <w:rFonts w:asciiTheme="minorHAnsi" w:hAnsiTheme="minorHAnsi" w:cstheme="minorHAnsi"/>
        </w:rPr>
      </w:pPr>
      <w:r w:rsidRPr="006F71DF">
        <w:rPr>
          <w:rFonts w:asciiTheme="minorHAnsi" w:hAnsiTheme="minorHAnsi" w:cstheme="minorHAnsi"/>
        </w:rPr>
        <w:t>Julie MacInnes PhD, MSc, BSc Hons, Dip(HE)</w:t>
      </w:r>
      <w:r w:rsidR="009F6C5A" w:rsidRPr="006F71DF">
        <w:rPr>
          <w:rFonts w:asciiTheme="minorHAnsi" w:hAnsiTheme="minorHAnsi" w:cstheme="minorHAnsi"/>
        </w:rPr>
        <w:t xml:space="preserve"> </w:t>
      </w:r>
      <w:r w:rsidRPr="006F71DF">
        <w:rPr>
          <w:rFonts w:asciiTheme="minorHAnsi" w:hAnsiTheme="minorHAnsi" w:cstheme="minorHAnsi"/>
        </w:rPr>
        <w:t>Nursing, PCGE, RN</w:t>
      </w:r>
    </w:p>
    <w:p w14:paraId="1F70C085" w14:textId="77777777" w:rsidR="00982FC4" w:rsidRPr="006F71DF" w:rsidRDefault="002859F8" w:rsidP="007B024C">
      <w:pPr>
        <w:spacing w:after="120"/>
        <w:rPr>
          <w:rFonts w:asciiTheme="minorHAnsi" w:hAnsiTheme="minorHAnsi" w:cstheme="minorHAnsi"/>
        </w:rPr>
      </w:pPr>
      <w:r w:rsidRPr="006F71DF">
        <w:rPr>
          <w:rFonts w:asciiTheme="minorHAnsi" w:hAnsiTheme="minorHAnsi" w:cstheme="minorHAnsi"/>
        </w:rPr>
        <w:t xml:space="preserve">Research Fellow, </w:t>
      </w:r>
      <w:r w:rsidR="5449F13D" w:rsidRPr="006F71DF">
        <w:rPr>
          <w:rFonts w:asciiTheme="minorHAnsi" w:hAnsiTheme="minorHAnsi" w:cstheme="minorHAnsi"/>
        </w:rPr>
        <w:t>Centre for Health Service</w:t>
      </w:r>
      <w:r w:rsidR="00F556E9" w:rsidRPr="006F71DF">
        <w:rPr>
          <w:rFonts w:asciiTheme="minorHAnsi" w:hAnsiTheme="minorHAnsi" w:cstheme="minorHAnsi"/>
        </w:rPr>
        <w:t>s</w:t>
      </w:r>
      <w:r w:rsidR="5449F13D" w:rsidRPr="006F71DF">
        <w:rPr>
          <w:rFonts w:asciiTheme="minorHAnsi" w:hAnsiTheme="minorHAnsi" w:cstheme="minorHAnsi"/>
        </w:rPr>
        <w:t xml:space="preserve"> Studies, University of Kent, </w:t>
      </w:r>
      <w:r w:rsidR="00F556E9" w:rsidRPr="006F71DF">
        <w:rPr>
          <w:rFonts w:asciiTheme="minorHAnsi" w:hAnsiTheme="minorHAnsi" w:cstheme="minorHAnsi"/>
        </w:rPr>
        <w:t xml:space="preserve">Canterbury, </w:t>
      </w:r>
      <w:r w:rsidR="009F6C5A" w:rsidRPr="006F71DF">
        <w:rPr>
          <w:rFonts w:asciiTheme="minorHAnsi" w:hAnsiTheme="minorHAnsi" w:cstheme="minorHAnsi"/>
        </w:rPr>
        <w:t xml:space="preserve">UK, </w:t>
      </w:r>
      <w:r w:rsidR="00F556E9" w:rsidRPr="006F71DF">
        <w:rPr>
          <w:rFonts w:asciiTheme="minorHAnsi" w:hAnsiTheme="minorHAnsi" w:cstheme="minorHAnsi"/>
        </w:rPr>
        <w:t>CT2 7N</w:t>
      </w:r>
      <w:r w:rsidR="00943616" w:rsidRPr="006F71DF">
        <w:rPr>
          <w:rFonts w:asciiTheme="minorHAnsi" w:hAnsiTheme="minorHAnsi" w:cstheme="minorHAnsi"/>
        </w:rPr>
        <w:t xml:space="preserve">F. </w:t>
      </w:r>
      <w:hyperlink r:id="rId8" w:history="1">
        <w:r w:rsidR="00943616" w:rsidRPr="006F71DF">
          <w:rPr>
            <w:rStyle w:val="Hyperlink"/>
            <w:rFonts w:asciiTheme="minorHAnsi" w:hAnsiTheme="minorHAnsi" w:cstheme="minorHAnsi"/>
            <w:color w:val="000000" w:themeColor="text1"/>
            <w:u w:val="none"/>
          </w:rPr>
          <w:t>J.d.macinnes@kent.ac.uk</w:t>
        </w:r>
      </w:hyperlink>
      <w:r w:rsidR="00943616" w:rsidRPr="006F71DF">
        <w:rPr>
          <w:rFonts w:asciiTheme="minorHAnsi" w:hAnsiTheme="minorHAnsi" w:cstheme="minorHAnsi"/>
          <w:color w:val="000000" w:themeColor="text1"/>
        </w:rPr>
        <w:t xml:space="preserve">; </w:t>
      </w:r>
      <w:r w:rsidR="00982FC4" w:rsidRPr="006F71DF">
        <w:rPr>
          <w:rFonts w:asciiTheme="minorHAnsi" w:hAnsiTheme="minorHAnsi" w:cstheme="minorHAnsi"/>
          <w:color w:val="000000"/>
        </w:rPr>
        <w:t>+44 (0) 1227 816020</w:t>
      </w:r>
    </w:p>
    <w:p w14:paraId="0A37501D" w14:textId="77777777" w:rsidR="00AB7A2D" w:rsidRPr="006F71DF" w:rsidRDefault="00AB7A2D" w:rsidP="007B024C">
      <w:pPr>
        <w:spacing w:after="120"/>
        <w:contextualSpacing/>
        <w:rPr>
          <w:rFonts w:asciiTheme="minorHAnsi" w:hAnsiTheme="minorHAnsi" w:cstheme="minorHAnsi"/>
        </w:rPr>
      </w:pPr>
    </w:p>
    <w:p w14:paraId="74A05E54" w14:textId="5BB9E1D9" w:rsidR="00AB7A2D" w:rsidRPr="006F71DF" w:rsidRDefault="000B2AC3" w:rsidP="007B024C">
      <w:pPr>
        <w:spacing w:after="120"/>
        <w:contextualSpacing/>
        <w:rPr>
          <w:rFonts w:asciiTheme="minorHAnsi" w:hAnsiTheme="minorHAnsi" w:cstheme="minorHAnsi"/>
        </w:rPr>
      </w:pPr>
      <w:r w:rsidRPr="006F71DF">
        <w:rPr>
          <w:rFonts w:asciiTheme="minorHAnsi" w:hAnsiTheme="minorHAnsi" w:cstheme="minorHAnsi"/>
        </w:rPr>
        <w:t>Julia Baldwi</w:t>
      </w:r>
      <w:r w:rsidR="007B01D6" w:rsidRPr="006F71DF">
        <w:rPr>
          <w:rFonts w:asciiTheme="minorHAnsi" w:hAnsiTheme="minorHAnsi" w:cstheme="minorHAnsi"/>
        </w:rPr>
        <w:t>n BSc (Hons) Nursing, PgCert, RN</w:t>
      </w:r>
    </w:p>
    <w:p w14:paraId="203BD937" w14:textId="61DC0CE0" w:rsidR="00AB7A2D" w:rsidRPr="006F71DF" w:rsidRDefault="5449F13D" w:rsidP="007B024C">
      <w:pPr>
        <w:spacing w:after="120"/>
        <w:contextualSpacing/>
        <w:rPr>
          <w:rFonts w:asciiTheme="minorHAnsi" w:hAnsiTheme="minorHAnsi" w:cstheme="minorHAnsi"/>
        </w:rPr>
      </w:pPr>
      <w:r w:rsidRPr="006F71DF">
        <w:rPr>
          <w:rFonts w:asciiTheme="minorHAnsi" w:hAnsiTheme="minorHAnsi" w:cstheme="minorHAnsi"/>
        </w:rPr>
        <w:t xml:space="preserve">Senior Practice </w:t>
      </w:r>
      <w:r w:rsidR="007B01D6" w:rsidRPr="006F71DF">
        <w:rPr>
          <w:rFonts w:asciiTheme="minorHAnsi" w:hAnsiTheme="minorHAnsi" w:cstheme="minorHAnsi"/>
        </w:rPr>
        <w:t>Nurse</w:t>
      </w:r>
      <w:r w:rsidRPr="006F71DF">
        <w:rPr>
          <w:rFonts w:asciiTheme="minorHAnsi" w:hAnsiTheme="minorHAnsi" w:cstheme="minorHAnsi"/>
        </w:rPr>
        <w:t>, Sandgate Road Medical Practice, Folkestone, UK</w:t>
      </w:r>
      <w:r w:rsidR="00F556E9" w:rsidRPr="006F71DF">
        <w:rPr>
          <w:rFonts w:asciiTheme="minorHAnsi" w:hAnsiTheme="minorHAnsi" w:cstheme="minorHAnsi"/>
        </w:rPr>
        <w:t>, CT</w:t>
      </w:r>
      <w:r w:rsidR="00AF411D" w:rsidRPr="006F71DF">
        <w:rPr>
          <w:rFonts w:asciiTheme="minorHAnsi" w:hAnsiTheme="minorHAnsi" w:cstheme="minorHAnsi"/>
        </w:rPr>
        <w:t>20 2HN</w:t>
      </w:r>
    </w:p>
    <w:p w14:paraId="0400AA8D" w14:textId="286A5EE3" w:rsidR="00A944E7" w:rsidRPr="006F71DF" w:rsidRDefault="00A944E7" w:rsidP="007B024C">
      <w:pPr>
        <w:spacing w:after="120"/>
        <w:contextualSpacing/>
        <w:rPr>
          <w:rFonts w:asciiTheme="minorHAnsi" w:hAnsiTheme="minorHAnsi" w:cstheme="minorHAnsi"/>
        </w:rPr>
      </w:pPr>
    </w:p>
    <w:p w14:paraId="13C6F82B" w14:textId="2CF05B9F" w:rsidR="00A944E7" w:rsidRPr="006F71DF" w:rsidRDefault="00A944E7" w:rsidP="007B024C">
      <w:pPr>
        <w:spacing w:after="120"/>
        <w:contextualSpacing/>
        <w:rPr>
          <w:rFonts w:asciiTheme="minorHAnsi" w:hAnsiTheme="minorHAnsi" w:cstheme="minorHAnsi"/>
        </w:rPr>
      </w:pPr>
      <w:r w:rsidRPr="006F71DF">
        <w:rPr>
          <w:rFonts w:asciiTheme="minorHAnsi" w:hAnsiTheme="minorHAnsi" w:cstheme="minorHAnsi"/>
        </w:rPr>
        <w:t>Jenny Billing</w:t>
      </w:r>
      <w:r w:rsidR="002859F8" w:rsidRPr="006F71DF">
        <w:rPr>
          <w:rFonts w:asciiTheme="minorHAnsi" w:hAnsiTheme="minorHAnsi" w:cstheme="minorHAnsi"/>
        </w:rPr>
        <w:t>s MSc, BSc (Hons)</w:t>
      </w:r>
      <w:r w:rsidR="007B01D6" w:rsidRPr="006F71DF">
        <w:rPr>
          <w:rFonts w:asciiTheme="minorHAnsi" w:hAnsiTheme="minorHAnsi" w:cstheme="minorHAnsi"/>
        </w:rPr>
        <w:t xml:space="preserve">, </w:t>
      </w:r>
      <w:r w:rsidR="002859F8" w:rsidRPr="006F71DF">
        <w:rPr>
          <w:rFonts w:asciiTheme="minorHAnsi" w:hAnsiTheme="minorHAnsi" w:cstheme="minorHAnsi"/>
        </w:rPr>
        <w:t xml:space="preserve">Dip Nursing, </w:t>
      </w:r>
      <w:proofErr w:type="spellStart"/>
      <w:r w:rsidR="002859F8" w:rsidRPr="006F71DF">
        <w:rPr>
          <w:rFonts w:asciiTheme="minorHAnsi" w:hAnsiTheme="minorHAnsi" w:cstheme="minorHAnsi"/>
        </w:rPr>
        <w:t>P</w:t>
      </w:r>
      <w:r w:rsidR="0044417A" w:rsidRPr="006F71DF">
        <w:rPr>
          <w:rFonts w:asciiTheme="minorHAnsi" w:hAnsiTheme="minorHAnsi" w:cstheme="minorHAnsi"/>
        </w:rPr>
        <w:t>g</w:t>
      </w:r>
      <w:r w:rsidR="002859F8" w:rsidRPr="006F71DF">
        <w:rPr>
          <w:rFonts w:asciiTheme="minorHAnsi" w:hAnsiTheme="minorHAnsi" w:cstheme="minorHAnsi"/>
        </w:rPr>
        <w:t>DipHV</w:t>
      </w:r>
      <w:proofErr w:type="spellEnd"/>
    </w:p>
    <w:p w14:paraId="2928339C" w14:textId="6DFDDA97" w:rsidR="002859F8" w:rsidRPr="006F71DF" w:rsidRDefault="002859F8" w:rsidP="007B024C">
      <w:pPr>
        <w:spacing w:after="120"/>
        <w:contextualSpacing/>
        <w:rPr>
          <w:rFonts w:asciiTheme="minorHAnsi" w:hAnsiTheme="minorHAnsi" w:cstheme="minorHAnsi"/>
        </w:rPr>
      </w:pPr>
      <w:r w:rsidRPr="006F71DF">
        <w:rPr>
          <w:rFonts w:asciiTheme="minorHAnsi" w:hAnsiTheme="minorHAnsi" w:cstheme="minorHAnsi"/>
        </w:rPr>
        <w:t>Professor of Applied Health Research, Centre for Health Service</w:t>
      </w:r>
      <w:r w:rsidR="00F556E9" w:rsidRPr="006F71DF">
        <w:rPr>
          <w:rFonts w:asciiTheme="minorHAnsi" w:hAnsiTheme="minorHAnsi" w:cstheme="minorHAnsi"/>
        </w:rPr>
        <w:t>s</w:t>
      </w:r>
      <w:r w:rsidRPr="006F71DF">
        <w:rPr>
          <w:rFonts w:asciiTheme="minorHAnsi" w:hAnsiTheme="minorHAnsi" w:cstheme="minorHAnsi"/>
        </w:rPr>
        <w:t xml:space="preserve"> Studies, University of Kent, </w:t>
      </w:r>
      <w:r w:rsidR="00F556E9" w:rsidRPr="006F71DF">
        <w:rPr>
          <w:rFonts w:asciiTheme="minorHAnsi" w:hAnsiTheme="minorHAnsi" w:cstheme="minorHAnsi"/>
        </w:rPr>
        <w:t xml:space="preserve">Canterbury, </w:t>
      </w:r>
      <w:r w:rsidR="009F6C5A" w:rsidRPr="006F71DF">
        <w:rPr>
          <w:rFonts w:asciiTheme="minorHAnsi" w:hAnsiTheme="minorHAnsi" w:cstheme="minorHAnsi"/>
        </w:rPr>
        <w:t xml:space="preserve">UK, </w:t>
      </w:r>
      <w:r w:rsidR="00F556E9" w:rsidRPr="006F71DF">
        <w:rPr>
          <w:rFonts w:asciiTheme="minorHAnsi" w:hAnsiTheme="minorHAnsi" w:cstheme="minorHAnsi"/>
        </w:rPr>
        <w:t>CT2 7NF</w:t>
      </w:r>
    </w:p>
    <w:p w14:paraId="769E7071" w14:textId="77777777" w:rsidR="002859F8" w:rsidRPr="006F71DF" w:rsidRDefault="002859F8" w:rsidP="007B024C">
      <w:pPr>
        <w:spacing w:after="120"/>
        <w:contextualSpacing/>
        <w:rPr>
          <w:rFonts w:asciiTheme="minorHAnsi" w:hAnsiTheme="minorHAnsi" w:cstheme="minorHAnsi"/>
        </w:rPr>
      </w:pPr>
    </w:p>
    <w:p w14:paraId="72018FF6" w14:textId="4D1A0B8C" w:rsidR="00056159" w:rsidRPr="006F71DF" w:rsidRDefault="00056159" w:rsidP="00AC7058">
      <w:pPr>
        <w:spacing w:after="120"/>
        <w:contextualSpacing/>
        <w:rPr>
          <w:rFonts w:asciiTheme="minorHAnsi" w:hAnsiTheme="minorHAnsi" w:cstheme="minorHAnsi"/>
        </w:rPr>
      </w:pPr>
    </w:p>
    <w:p w14:paraId="7B39E694" w14:textId="7EB222DA" w:rsidR="00056159" w:rsidRPr="006F71DF" w:rsidRDefault="00056159" w:rsidP="007B024C">
      <w:pPr>
        <w:spacing w:after="480"/>
        <w:contextualSpacing/>
        <w:rPr>
          <w:rFonts w:asciiTheme="minorHAnsi" w:hAnsiTheme="minorHAnsi" w:cstheme="minorHAnsi"/>
          <w:b/>
        </w:rPr>
      </w:pPr>
      <w:r w:rsidRPr="006F71DF">
        <w:rPr>
          <w:rFonts w:asciiTheme="minorHAnsi" w:hAnsiTheme="minorHAnsi" w:cstheme="minorHAnsi"/>
          <w:b/>
        </w:rPr>
        <w:t>Acknowledgements</w:t>
      </w:r>
    </w:p>
    <w:p w14:paraId="7A25A2FF" w14:textId="254E9B0A" w:rsidR="00056159" w:rsidRPr="006F71DF" w:rsidRDefault="00056159" w:rsidP="00AC7058">
      <w:pPr>
        <w:spacing w:after="120"/>
        <w:contextualSpacing/>
        <w:rPr>
          <w:rFonts w:asciiTheme="minorHAnsi" w:hAnsiTheme="minorHAnsi" w:cstheme="minorHAnsi"/>
          <w:b/>
        </w:rPr>
      </w:pPr>
    </w:p>
    <w:p w14:paraId="539E9883" w14:textId="7220ECB4" w:rsidR="00056159" w:rsidRPr="006F71DF" w:rsidRDefault="00056159" w:rsidP="00AC7058">
      <w:pPr>
        <w:spacing w:after="120"/>
        <w:contextualSpacing/>
        <w:rPr>
          <w:rFonts w:asciiTheme="minorHAnsi" w:hAnsiTheme="minorHAnsi" w:cstheme="minorHAnsi"/>
          <w:bCs/>
        </w:rPr>
      </w:pPr>
      <w:r w:rsidRPr="006F71DF">
        <w:rPr>
          <w:rFonts w:asciiTheme="minorHAnsi" w:hAnsiTheme="minorHAnsi" w:cstheme="minorHAnsi"/>
        </w:rPr>
        <w:t>This paper was published on behalf of the SUSTAIN consortium</w:t>
      </w:r>
      <w:r w:rsidRPr="006F71DF">
        <w:rPr>
          <w:rFonts w:asciiTheme="minorHAnsi" w:hAnsiTheme="minorHAnsi" w:cstheme="minorHAnsi"/>
          <w:b/>
        </w:rPr>
        <w:t>.</w:t>
      </w:r>
      <w:r w:rsidR="00140B38" w:rsidRPr="006F71DF">
        <w:rPr>
          <w:rFonts w:asciiTheme="minorHAnsi" w:hAnsiTheme="minorHAnsi" w:cstheme="minorHAnsi"/>
          <w:b/>
        </w:rPr>
        <w:t xml:space="preserve"> </w:t>
      </w:r>
      <w:r w:rsidR="00140B38" w:rsidRPr="006F71DF">
        <w:rPr>
          <w:rFonts w:asciiTheme="minorHAnsi" w:hAnsiTheme="minorHAnsi" w:cstheme="minorHAnsi"/>
          <w:bCs/>
        </w:rPr>
        <w:t>The authors are grateful to all the participants who took part in the research.</w:t>
      </w:r>
    </w:p>
    <w:p w14:paraId="448010D0" w14:textId="77777777" w:rsidR="00056159" w:rsidRPr="006F71DF" w:rsidRDefault="00056159" w:rsidP="00AC7058">
      <w:pPr>
        <w:spacing w:after="120"/>
        <w:contextualSpacing/>
        <w:rPr>
          <w:rFonts w:asciiTheme="minorHAnsi" w:hAnsiTheme="minorHAnsi" w:cstheme="minorHAnsi"/>
          <w:b/>
        </w:rPr>
      </w:pPr>
    </w:p>
    <w:p w14:paraId="2D38EC46" w14:textId="5E962B40" w:rsidR="00A57212" w:rsidRPr="006F71DF" w:rsidRDefault="0012496F" w:rsidP="00AC7058">
      <w:pPr>
        <w:rPr>
          <w:rStyle w:val="A4"/>
          <w:rFonts w:asciiTheme="minorHAnsi" w:hAnsiTheme="minorHAnsi" w:cstheme="minorHAnsi"/>
          <w:sz w:val="24"/>
          <w:szCs w:val="24"/>
        </w:rPr>
      </w:pPr>
      <w:r w:rsidRPr="006F71DF">
        <w:rPr>
          <w:rStyle w:val="A4"/>
          <w:rFonts w:asciiTheme="minorHAnsi" w:hAnsiTheme="minorHAnsi" w:cstheme="minorHAnsi"/>
          <w:sz w:val="24"/>
          <w:szCs w:val="24"/>
        </w:rPr>
        <w:t>The SUSTAIN project was</w:t>
      </w:r>
      <w:r w:rsidR="00056159" w:rsidRPr="006F71DF">
        <w:rPr>
          <w:rStyle w:val="A4"/>
          <w:rFonts w:asciiTheme="minorHAnsi" w:hAnsiTheme="minorHAnsi" w:cstheme="minorHAnsi"/>
          <w:sz w:val="24"/>
          <w:szCs w:val="24"/>
        </w:rPr>
        <w:t xml:space="preserve"> funded under Horizon 2020 – the Framework Programme for Re</w:t>
      </w:r>
      <w:r w:rsidRPr="006F71DF">
        <w:rPr>
          <w:rStyle w:val="A4"/>
          <w:rFonts w:asciiTheme="minorHAnsi" w:hAnsiTheme="minorHAnsi" w:cstheme="minorHAnsi"/>
          <w:sz w:val="24"/>
          <w:szCs w:val="24"/>
        </w:rPr>
        <w:t>search and Innovation (2014–2019</w:t>
      </w:r>
      <w:r w:rsidR="00056159" w:rsidRPr="006F71DF">
        <w:rPr>
          <w:rStyle w:val="A4"/>
          <w:rFonts w:asciiTheme="minorHAnsi" w:hAnsiTheme="minorHAnsi" w:cstheme="minorHAnsi"/>
          <w:sz w:val="24"/>
          <w:szCs w:val="24"/>
        </w:rPr>
        <w:t xml:space="preserve">) from the European Commission under grant agreement No. 634144. </w:t>
      </w:r>
    </w:p>
    <w:p w14:paraId="42062179" w14:textId="77777777" w:rsidR="003A0801" w:rsidRPr="006F71DF" w:rsidRDefault="003A0801" w:rsidP="00AC7058">
      <w:pPr>
        <w:rPr>
          <w:rFonts w:asciiTheme="minorHAnsi" w:hAnsiTheme="minorHAnsi" w:cstheme="minorHAnsi"/>
          <w:color w:val="000000"/>
        </w:rPr>
      </w:pPr>
    </w:p>
    <w:p w14:paraId="1D64A6CD" w14:textId="6028AC3B" w:rsidR="0059210E" w:rsidRPr="006F71DF" w:rsidRDefault="00CF050E" w:rsidP="00AC7058">
      <w:pPr>
        <w:rPr>
          <w:rFonts w:asciiTheme="minorHAnsi" w:hAnsiTheme="minorHAnsi" w:cstheme="minorHAnsi"/>
          <w:b/>
          <w:bCs/>
        </w:rPr>
      </w:pPr>
      <w:r w:rsidRPr="006F71DF">
        <w:rPr>
          <w:rFonts w:asciiTheme="minorHAnsi" w:hAnsiTheme="minorHAnsi" w:cstheme="minorHAnsi"/>
          <w:b/>
          <w:bCs/>
        </w:rPr>
        <w:t>Summary</w:t>
      </w:r>
    </w:p>
    <w:p w14:paraId="1364500B" w14:textId="77777777" w:rsidR="00767B2F" w:rsidRPr="006F71DF" w:rsidRDefault="00767B2F" w:rsidP="00AC7058">
      <w:pPr>
        <w:rPr>
          <w:rFonts w:asciiTheme="minorHAnsi" w:hAnsiTheme="minorHAnsi" w:cstheme="minorHAnsi"/>
          <w:b/>
          <w:bCs/>
        </w:rPr>
      </w:pPr>
    </w:p>
    <w:p w14:paraId="39E33955" w14:textId="59B4D4DF" w:rsidR="00D5529E" w:rsidRPr="006F71DF" w:rsidRDefault="003A0801" w:rsidP="00AC7058">
      <w:pPr>
        <w:pStyle w:val="NormalWeb"/>
        <w:spacing w:before="0" w:beforeAutospacing="0" w:after="0" w:afterAutospacing="0" w:line="300" w:lineRule="atLeast"/>
        <w:rPr>
          <w:rFonts w:asciiTheme="minorHAnsi" w:hAnsiTheme="minorHAnsi" w:cstheme="minorHAnsi"/>
          <w:bCs/>
        </w:rPr>
      </w:pPr>
      <w:r w:rsidRPr="006F71DF">
        <w:rPr>
          <w:rFonts w:asciiTheme="minorHAnsi" w:hAnsiTheme="minorHAnsi" w:cstheme="minorHAnsi"/>
        </w:rPr>
        <w:t xml:space="preserve">Continuity of care </w:t>
      </w:r>
      <w:r w:rsidR="002E692F" w:rsidRPr="006F71DF">
        <w:rPr>
          <w:rFonts w:asciiTheme="minorHAnsi" w:hAnsiTheme="minorHAnsi" w:cstheme="minorHAnsi"/>
        </w:rPr>
        <w:t xml:space="preserve">is concerned with quality of care over a period of time. It describes a process by which </w:t>
      </w:r>
      <w:r w:rsidR="003342E6" w:rsidRPr="006F71DF">
        <w:rPr>
          <w:rFonts w:asciiTheme="minorHAnsi" w:hAnsiTheme="minorHAnsi" w:cstheme="minorHAnsi"/>
        </w:rPr>
        <w:t>service users and</w:t>
      </w:r>
      <w:r w:rsidR="002E692F" w:rsidRPr="006F71DF">
        <w:rPr>
          <w:rFonts w:asciiTheme="minorHAnsi" w:hAnsiTheme="minorHAnsi" w:cstheme="minorHAnsi"/>
        </w:rPr>
        <w:t xml:space="preserve"> their famil</w:t>
      </w:r>
      <w:r w:rsidR="003342E6" w:rsidRPr="006F71DF">
        <w:rPr>
          <w:rFonts w:asciiTheme="minorHAnsi" w:hAnsiTheme="minorHAnsi" w:cstheme="minorHAnsi"/>
        </w:rPr>
        <w:t>ies</w:t>
      </w:r>
      <w:r w:rsidR="002E692F" w:rsidRPr="006F71DF">
        <w:rPr>
          <w:rFonts w:asciiTheme="minorHAnsi" w:hAnsiTheme="minorHAnsi" w:cstheme="minorHAnsi"/>
        </w:rPr>
        <w:t xml:space="preserve"> are co-operatively involved with health and social care professionals in managing their care needs. </w:t>
      </w:r>
      <w:r w:rsidR="00614943" w:rsidRPr="006F71DF">
        <w:rPr>
          <w:rFonts w:asciiTheme="minorHAnsi" w:hAnsiTheme="minorHAnsi" w:cstheme="minorHAnsi"/>
          <w:highlight w:val="yellow"/>
        </w:rPr>
        <w:t>Continuity of care can be divided into information</w:t>
      </w:r>
      <w:r w:rsidR="00197736" w:rsidRPr="006F71DF">
        <w:rPr>
          <w:rFonts w:asciiTheme="minorHAnsi" w:hAnsiTheme="minorHAnsi" w:cstheme="minorHAnsi"/>
          <w:highlight w:val="yellow"/>
        </w:rPr>
        <w:t>al</w:t>
      </w:r>
      <w:r w:rsidR="00614943" w:rsidRPr="006F71DF">
        <w:rPr>
          <w:rFonts w:asciiTheme="minorHAnsi" w:hAnsiTheme="minorHAnsi" w:cstheme="minorHAnsi"/>
          <w:highlight w:val="yellow"/>
        </w:rPr>
        <w:t xml:space="preserve">, </w:t>
      </w:r>
      <w:r w:rsidR="00197736" w:rsidRPr="006F71DF">
        <w:rPr>
          <w:rFonts w:asciiTheme="minorHAnsi" w:hAnsiTheme="minorHAnsi" w:cstheme="minorHAnsi"/>
          <w:highlight w:val="yellow"/>
        </w:rPr>
        <w:t xml:space="preserve">managerial and </w:t>
      </w:r>
      <w:r w:rsidR="00614943" w:rsidRPr="006F71DF">
        <w:rPr>
          <w:rFonts w:asciiTheme="minorHAnsi" w:hAnsiTheme="minorHAnsi" w:cstheme="minorHAnsi"/>
          <w:highlight w:val="yellow"/>
        </w:rPr>
        <w:t xml:space="preserve">relational and </w:t>
      </w:r>
      <w:r w:rsidRPr="006F71DF">
        <w:rPr>
          <w:rFonts w:asciiTheme="minorHAnsi" w:hAnsiTheme="minorHAnsi" w:cstheme="minorHAnsi"/>
        </w:rPr>
        <w:t>ha</w:t>
      </w:r>
      <w:r w:rsidR="00D45F18" w:rsidRPr="006F71DF">
        <w:rPr>
          <w:rFonts w:asciiTheme="minorHAnsi" w:hAnsiTheme="minorHAnsi" w:cstheme="minorHAnsi"/>
        </w:rPr>
        <w:t>s</w:t>
      </w:r>
      <w:r w:rsidRPr="006F71DF">
        <w:rPr>
          <w:rFonts w:asciiTheme="minorHAnsi" w:hAnsiTheme="minorHAnsi" w:cstheme="minorHAnsi"/>
        </w:rPr>
        <w:t xml:space="preserve"> been associated with improved</w:t>
      </w:r>
      <w:r w:rsidR="009B474F" w:rsidRPr="006F71DF">
        <w:rPr>
          <w:rFonts w:asciiTheme="minorHAnsi" w:hAnsiTheme="minorHAnsi" w:cstheme="minorHAnsi"/>
        </w:rPr>
        <w:t xml:space="preserve"> user-</w:t>
      </w:r>
      <w:r w:rsidRPr="006F71DF">
        <w:rPr>
          <w:rFonts w:asciiTheme="minorHAnsi" w:hAnsiTheme="minorHAnsi" w:cstheme="minorHAnsi"/>
        </w:rPr>
        <w:t xml:space="preserve"> and service-related outcomes. To date, there have been few studies which examine how</w:t>
      </w:r>
      <w:r w:rsidR="00900D4E" w:rsidRPr="006F71DF">
        <w:rPr>
          <w:rFonts w:asciiTheme="minorHAnsi" w:hAnsiTheme="minorHAnsi" w:cstheme="minorHAnsi"/>
        </w:rPr>
        <w:t xml:space="preserve"> </w:t>
      </w:r>
      <w:r w:rsidRPr="006F71DF">
        <w:rPr>
          <w:rFonts w:asciiTheme="minorHAnsi" w:hAnsiTheme="minorHAnsi" w:cstheme="minorHAnsi"/>
        </w:rPr>
        <w:t>continuity of care is developed and maintained in integrated primary care systems.</w:t>
      </w:r>
      <w:r w:rsidR="00900D4E" w:rsidRPr="006F71DF">
        <w:rPr>
          <w:rFonts w:asciiTheme="minorHAnsi" w:hAnsiTheme="minorHAnsi" w:cstheme="minorHAnsi"/>
        </w:rPr>
        <w:t xml:space="preserve"> </w:t>
      </w:r>
      <w:r w:rsidR="002213FD" w:rsidRPr="006F71DF">
        <w:rPr>
          <w:rFonts w:asciiTheme="minorHAnsi" w:hAnsiTheme="minorHAnsi" w:cstheme="minorHAnsi"/>
        </w:rPr>
        <w:t>T</w:t>
      </w:r>
      <w:r w:rsidR="0054748A" w:rsidRPr="006F71DF">
        <w:rPr>
          <w:rFonts w:asciiTheme="minorHAnsi" w:hAnsiTheme="minorHAnsi" w:cstheme="minorHAnsi"/>
        </w:rPr>
        <w:t>his paper explore</w:t>
      </w:r>
      <w:r w:rsidR="002213FD" w:rsidRPr="006F71DF">
        <w:rPr>
          <w:rFonts w:asciiTheme="minorHAnsi" w:hAnsiTheme="minorHAnsi" w:cstheme="minorHAnsi"/>
        </w:rPr>
        <w:t>s</w:t>
      </w:r>
      <w:r w:rsidR="0054748A" w:rsidRPr="006F71DF">
        <w:rPr>
          <w:rFonts w:asciiTheme="minorHAnsi" w:hAnsiTheme="minorHAnsi" w:cstheme="minorHAnsi"/>
        </w:rPr>
        <w:t xml:space="preserve"> </w:t>
      </w:r>
      <w:r w:rsidR="0054748A" w:rsidRPr="006F71DF">
        <w:rPr>
          <w:rFonts w:asciiTheme="minorHAnsi" w:hAnsiTheme="minorHAnsi" w:cstheme="minorHAnsi"/>
          <w:bCs/>
        </w:rPr>
        <w:t xml:space="preserve">continuity of care in an integrated </w:t>
      </w:r>
      <w:r w:rsidR="00D54D1C" w:rsidRPr="006F71DF">
        <w:rPr>
          <w:rFonts w:asciiTheme="minorHAnsi" w:hAnsiTheme="minorHAnsi" w:cstheme="minorHAnsi"/>
          <w:bCs/>
        </w:rPr>
        <w:t>Over 75</w:t>
      </w:r>
      <w:r w:rsidR="00CA2C7C" w:rsidRPr="006F71DF">
        <w:rPr>
          <w:rFonts w:asciiTheme="minorHAnsi" w:hAnsiTheme="minorHAnsi" w:cstheme="minorHAnsi"/>
          <w:bCs/>
        </w:rPr>
        <w:t xml:space="preserve"> </w:t>
      </w:r>
      <w:r w:rsidR="009B474F" w:rsidRPr="006F71DF">
        <w:rPr>
          <w:rFonts w:asciiTheme="minorHAnsi" w:hAnsiTheme="minorHAnsi" w:cstheme="minorHAnsi"/>
          <w:bCs/>
        </w:rPr>
        <w:t>S</w:t>
      </w:r>
      <w:r w:rsidR="00CA2C7C" w:rsidRPr="006F71DF">
        <w:rPr>
          <w:rFonts w:asciiTheme="minorHAnsi" w:hAnsiTheme="minorHAnsi" w:cstheme="minorHAnsi"/>
          <w:bCs/>
        </w:rPr>
        <w:t>ervice</w:t>
      </w:r>
      <w:r w:rsidR="0054748A" w:rsidRPr="006F71DF">
        <w:rPr>
          <w:rFonts w:asciiTheme="minorHAnsi" w:hAnsiTheme="minorHAnsi" w:cstheme="minorHAnsi"/>
          <w:bCs/>
        </w:rPr>
        <w:t xml:space="preserve"> </w:t>
      </w:r>
      <w:r w:rsidR="00712AB7" w:rsidRPr="006F71DF">
        <w:rPr>
          <w:rFonts w:asciiTheme="minorHAnsi" w:hAnsiTheme="minorHAnsi" w:cstheme="minorHAnsi"/>
          <w:bCs/>
        </w:rPr>
        <w:t>for</w:t>
      </w:r>
      <w:r w:rsidR="0054748A" w:rsidRPr="006F71DF">
        <w:rPr>
          <w:rFonts w:asciiTheme="minorHAnsi" w:hAnsiTheme="minorHAnsi" w:cstheme="minorHAnsi"/>
          <w:bCs/>
        </w:rPr>
        <w:t xml:space="preserve"> people living at home with complex health and social care needs.</w:t>
      </w:r>
      <w:r w:rsidR="005F246C" w:rsidRPr="006F71DF">
        <w:rPr>
          <w:rFonts w:asciiTheme="minorHAnsi" w:hAnsiTheme="minorHAnsi" w:cstheme="minorHAnsi"/>
          <w:bCs/>
        </w:rPr>
        <w:t xml:space="preserve"> </w:t>
      </w:r>
      <w:r w:rsidR="00D5529E" w:rsidRPr="006F71DF">
        <w:rPr>
          <w:rFonts w:asciiTheme="minorHAnsi" w:hAnsiTheme="minorHAnsi" w:cstheme="minorHAnsi"/>
        </w:rPr>
        <w:t xml:space="preserve">Using a case study approach, qualitative data was collected </w:t>
      </w:r>
      <w:r w:rsidR="00712AB7" w:rsidRPr="006F71DF">
        <w:rPr>
          <w:rFonts w:asciiTheme="minorHAnsi" w:hAnsiTheme="minorHAnsi" w:cstheme="minorHAnsi"/>
        </w:rPr>
        <w:t xml:space="preserve">from multiple sources including </w:t>
      </w:r>
      <w:r w:rsidR="00D5529E" w:rsidRPr="006F71DF">
        <w:rPr>
          <w:rFonts w:asciiTheme="minorHAnsi" w:hAnsiTheme="minorHAnsi" w:cstheme="minorHAnsi"/>
        </w:rPr>
        <w:t xml:space="preserve">interviews with </w:t>
      </w:r>
      <w:r w:rsidR="00013754" w:rsidRPr="006F71DF">
        <w:rPr>
          <w:rFonts w:asciiTheme="minorHAnsi" w:hAnsiTheme="minorHAnsi" w:cstheme="minorHAnsi"/>
        </w:rPr>
        <w:t xml:space="preserve">managers and </w:t>
      </w:r>
      <w:r w:rsidR="00D5529E" w:rsidRPr="006F71DF">
        <w:rPr>
          <w:rFonts w:asciiTheme="minorHAnsi" w:hAnsiTheme="minorHAnsi" w:cstheme="minorHAnsi"/>
        </w:rPr>
        <w:t>professionals</w:t>
      </w:r>
      <w:r w:rsidR="00312D19" w:rsidRPr="006F71DF">
        <w:rPr>
          <w:rFonts w:asciiTheme="minorHAnsi" w:hAnsiTheme="minorHAnsi" w:cstheme="minorHAnsi"/>
        </w:rPr>
        <w:t xml:space="preserve">, users and carers, </w:t>
      </w:r>
      <w:r w:rsidR="00D5529E" w:rsidRPr="006F71DF">
        <w:rPr>
          <w:rFonts w:asciiTheme="minorHAnsi" w:hAnsiTheme="minorHAnsi" w:cstheme="minorHAnsi"/>
        </w:rPr>
        <w:t>care plans, steering group minutes and field notes. Data was analysed thematically</w:t>
      </w:r>
      <w:r w:rsidR="00900D4E" w:rsidRPr="006F71DF">
        <w:rPr>
          <w:rFonts w:asciiTheme="minorHAnsi" w:hAnsiTheme="minorHAnsi" w:cstheme="minorHAnsi"/>
        </w:rPr>
        <w:t xml:space="preserve">. </w:t>
      </w:r>
      <w:r w:rsidR="006F64DF" w:rsidRPr="006F71DF">
        <w:rPr>
          <w:rFonts w:asciiTheme="minorHAnsi" w:hAnsiTheme="minorHAnsi" w:cstheme="minorHAnsi"/>
        </w:rPr>
        <w:t xml:space="preserve">A number of factors </w:t>
      </w:r>
      <w:r w:rsidR="00B85706" w:rsidRPr="006F71DF">
        <w:rPr>
          <w:rFonts w:asciiTheme="minorHAnsi" w:hAnsiTheme="minorHAnsi" w:cstheme="minorHAnsi"/>
        </w:rPr>
        <w:t>are</w:t>
      </w:r>
      <w:r w:rsidR="006F64DF" w:rsidRPr="006F71DF">
        <w:rPr>
          <w:rFonts w:asciiTheme="minorHAnsi" w:hAnsiTheme="minorHAnsi" w:cstheme="minorHAnsi"/>
        </w:rPr>
        <w:t xml:space="preserve"> identified which characterise continuity of care</w:t>
      </w:r>
      <w:r w:rsidR="005732B3" w:rsidRPr="006F71DF">
        <w:rPr>
          <w:rFonts w:asciiTheme="minorHAnsi" w:hAnsiTheme="minorHAnsi" w:cstheme="minorHAnsi"/>
        </w:rPr>
        <w:t xml:space="preserve">, </w:t>
      </w:r>
      <w:r w:rsidR="003A6D15" w:rsidRPr="006F71DF">
        <w:rPr>
          <w:rFonts w:asciiTheme="minorHAnsi" w:hAnsiTheme="minorHAnsi" w:cstheme="minorHAnsi"/>
        </w:rPr>
        <w:t>namely:</w:t>
      </w:r>
      <w:r w:rsidR="006F64DF" w:rsidRPr="006F71DF">
        <w:rPr>
          <w:rFonts w:asciiTheme="minorHAnsi" w:hAnsiTheme="minorHAnsi" w:cstheme="minorHAnsi"/>
          <w:bCs/>
        </w:rPr>
        <w:t xml:space="preserve"> information </w:t>
      </w:r>
      <w:r w:rsidR="003A6D15" w:rsidRPr="006F71DF">
        <w:rPr>
          <w:rFonts w:asciiTheme="minorHAnsi" w:hAnsiTheme="minorHAnsi" w:cstheme="minorHAnsi"/>
          <w:bCs/>
        </w:rPr>
        <w:t xml:space="preserve">sharing </w:t>
      </w:r>
      <w:r w:rsidR="006F64DF" w:rsidRPr="006F71DF">
        <w:rPr>
          <w:rFonts w:asciiTheme="minorHAnsi" w:hAnsiTheme="minorHAnsi" w:cstheme="minorHAnsi"/>
          <w:bCs/>
        </w:rPr>
        <w:t xml:space="preserve">through direct communication between </w:t>
      </w:r>
      <w:r w:rsidR="003A6D15" w:rsidRPr="006F71DF">
        <w:rPr>
          <w:rFonts w:asciiTheme="minorHAnsi" w:hAnsiTheme="minorHAnsi" w:cstheme="minorHAnsi"/>
          <w:bCs/>
        </w:rPr>
        <w:t xml:space="preserve">providers and </w:t>
      </w:r>
      <w:r w:rsidR="006F64DF" w:rsidRPr="006F71DF">
        <w:rPr>
          <w:rFonts w:asciiTheme="minorHAnsi" w:hAnsiTheme="minorHAnsi" w:cstheme="minorHAnsi"/>
          <w:bCs/>
        </w:rPr>
        <w:t>the development of trusted relationships within the team; identified care co-ordinator</w:t>
      </w:r>
      <w:r w:rsidR="00121D78" w:rsidRPr="006F71DF">
        <w:rPr>
          <w:rFonts w:asciiTheme="minorHAnsi" w:hAnsiTheme="minorHAnsi" w:cstheme="minorHAnsi"/>
          <w:bCs/>
        </w:rPr>
        <w:t>s</w:t>
      </w:r>
      <w:r w:rsidR="003A6D15" w:rsidRPr="006F71DF">
        <w:rPr>
          <w:rFonts w:asciiTheme="minorHAnsi" w:hAnsiTheme="minorHAnsi" w:cstheme="minorHAnsi"/>
          <w:bCs/>
        </w:rPr>
        <w:t xml:space="preserve"> </w:t>
      </w:r>
      <w:r w:rsidR="006F64DF" w:rsidRPr="006F71DF">
        <w:rPr>
          <w:rFonts w:asciiTheme="minorHAnsi" w:hAnsiTheme="minorHAnsi" w:cstheme="minorHAnsi"/>
          <w:bCs/>
        </w:rPr>
        <w:t>who act</w:t>
      </w:r>
      <w:r w:rsidR="003A6D15" w:rsidRPr="006F71DF">
        <w:rPr>
          <w:rFonts w:asciiTheme="minorHAnsi" w:hAnsiTheme="minorHAnsi" w:cstheme="minorHAnsi"/>
          <w:bCs/>
        </w:rPr>
        <w:t>ed</w:t>
      </w:r>
      <w:r w:rsidR="006F64DF" w:rsidRPr="006F71DF">
        <w:rPr>
          <w:rFonts w:asciiTheme="minorHAnsi" w:hAnsiTheme="minorHAnsi" w:cstheme="minorHAnsi"/>
          <w:bCs/>
        </w:rPr>
        <w:t xml:space="preserve"> as a conduit for information</w:t>
      </w:r>
      <w:r w:rsidR="0087551B" w:rsidRPr="006F71DF">
        <w:rPr>
          <w:rFonts w:asciiTheme="minorHAnsi" w:hAnsiTheme="minorHAnsi" w:cstheme="minorHAnsi"/>
          <w:bCs/>
        </w:rPr>
        <w:t xml:space="preserve"> </w:t>
      </w:r>
      <w:r w:rsidR="006F64DF" w:rsidRPr="006F71DF">
        <w:rPr>
          <w:rFonts w:asciiTheme="minorHAnsi" w:hAnsiTheme="minorHAnsi" w:cstheme="minorHAnsi"/>
          <w:bCs/>
        </w:rPr>
        <w:t>and communication; the development of ongoing relationships with users and carers requir</w:t>
      </w:r>
      <w:r w:rsidR="00121D78" w:rsidRPr="006F71DF">
        <w:rPr>
          <w:rFonts w:asciiTheme="minorHAnsi" w:hAnsiTheme="minorHAnsi" w:cstheme="minorHAnsi"/>
          <w:bCs/>
        </w:rPr>
        <w:t>ing</w:t>
      </w:r>
      <w:r w:rsidR="006F64DF" w:rsidRPr="006F71DF">
        <w:rPr>
          <w:rFonts w:asciiTheme="minorHAnsi" w:hAnsiTheme="minorHAnsi" w:cstheme="minorHAnsi"/>
          <w:bCs/>
        </w:rPr>
        <w:t xml:space="preserve"> dedicated time</w:t>
      </w:r>
      <w:r w:rsidR="003A6D15" w:rsidRPr="006F71DF">
        <w:rPr>
          <w:rFonts w:asciiTheme="minorHAnsi" w:hAnsiTheme="minorHAnsi" w:cstheme="minorHAnsi"/>
          <w:bCs/>
        </w:rPr>
        <w:t xml:space="preserve"> and </w:t>
      </w:r>
      <w:r w:rsidR="006F64DF" w:rsidRPr="006F71DF">
        <w:rPr>
          <w:rFonts w:asciiTheme="minorHAnsi" w:hAnsiTheme="minorHAnsi" w:cstheme="minorHAnsi"/>
          <w:bCs/>
        </w:rPr>
        <w:t>accessible and flexible services</w:t>
      </w:r>
      <w:r w:rsidR="003A6D15" w:rsidRPr="006F71DF">
        <w:rPr>
          <w:rFonts w:asciiTheme="minorHAnsi" w:hAnsiTheme="minorHAnsi" w:cstheme="minorHAnsi"/>
          <w:bCs/>
        </w:rPr>
        <w:t xml:space="preserve"> </w:t>
      </w:r>
      <w:r w:rsidR="006F64DF" w:rsidRPr="006F71DF">
        <w:rPr>
          <w:rFonts w:asciiTheme="minorHAnsi" w:hAnsiTheme="minorHAnsi" w:cstheme="minorHAnsi"/>
          <w:bCs/>
        </w:rPr>
        <w:t>delivered in the users’ own home.</w:t>
      </w:r>
      <w:r w:rsidR="0068250A" w:rsidRPr="006F71DF">
        <w:rPr>
          <w:rFonts w:asciiTheme="minorHAnsi" w:hAnsiTheme="minorHAnsi" w:cstheme="minorHAnsi"/>
          <w:bCs/>
        </w:rPr>
        <w:t xml:space="preserve"> </w:t>
      </w:r>
    </w:p>
    <w:p w14:paraId="1A99E60D" w14:textId="77777777" w:rsidR="00951556" w:rsidRPr="006F71DF" w:rsidRDefault="00951556" w:rsidP="00AC7058">
      <w:pPr>
        <w:pStyle w:val="NormalWeb"/>
        <w:spacing w:before="0" w:beforeAutospacing="0" w:after="0" w:afterAutospacing="0" w:line="300" w:lineRule="atLeast"/>
        <w:rPr>
          <w:rFonts w:asciiTheme="minorHAnsi" w:hAnsiTheme="minorHAnsi" w:cstheme="minorHAnsi"/>
          <w:bCs/>
        </w:rPr>
      </w:pPr>
    </w:p>
    <w:p w14:paraId="1E9988C7" w14:textId="0D842C0E" w:rsidR="0059210E" w:rsidRPr="006F71DF" w:rsidRDefault="5449F13D" w:rsidP="00AC7058">
      <w:pPr>
        <w:rPr>
          <w:rFonts w:asciiTheme="minorHAnsi" w:hAnsiTheme="minorHAnsi" w:cstheme="minorHAnsi"/>
          <w:b/>
          <w:bCs/>
        </w:rPr>
      </w:pPr>
      <w:r w:rsidRPr="006F71DF">
        <w:rPr>
          <w:rFonts w:asciiTheme="minorHAnsi" w:hAnsiTheme="minorHAnsi" w:cstheme="minorHAnsi"/>
          <w:b/>
          <w:bCs/>
        </w:rPr>
        <w:lastRenderedPageBreak/>
        <w:t>Key words</w:t>
      </w:r>
    </w:p>
    <w:p w14:paraId="229ACA10" w14:textId="77777777" w:rsidR="00767B2F" w:rsidRPr="006F71DF" w:rsidRDefault="00767B2F" w:rsidP="00AC7058">
      <w:pPr>
        <w:rPr>
          <w:rFonts w:asciiTheme="minorHAnsi" w:hAnsiTheme="minorHAnsi" w:cstheme="minorHAnsi"/>
          <w:b/>
          <w:bCs/>
        </w:rPr>
      </w:pPr>
    </w:p>
    <w:p w14:paraId="6A05A809" w14:textId="1200C0C7" w:rsidR="0059210E" w:rsidRPr="006F71DF" w:rsidRDefault="5449F13D" w:rsidP="00AC7058">
      <w:pPr>
        <w:rPr>
          <w:rFonts w:asciiTheme="minorHAnsi" w:hAnsiTheme="minorHAnsi" w:cstheme="minorHAnsi"/>
        </w:rPr>
      </w:pPr>
      <w:r w:rsidRPr="006F71DF">
        <w:rPr>
          <w:rFonts w:asciiTheme="minorHAnsi" w:hAnsiTheme="minorHAnsi" w:cstheme="minorHAnsi"/>
        </w:rPr>
        <w:t xml:space="preserve">Integrated Care; Primary Care; Frailty; Older People; </w:t>
      </w:r>
      <w:r w:rsidR="00A944E7" w:rsidRPr="006F71DF">
        <w:rPr>
          <w:rFonts w:asciiTheme="minorHAnsi" w:hAnsiTheme="minorHAnsi" w:cstheme="minorHAnsi"/>
        </w:rPr>
        <w:t>Continuity of Care</w:t>
      </w:r>
    </w:p>
    <w:p w14:paraId="41F05175" w14:textId="77777777" w:rsidR="00990E1A" w:rsidRPr="006F71DF" w:rsidRDefault="00990E1A" w:rsidP="00AC7058">
      <w:pPr>
        <w:rPr>
          <w:rFonts w:asciiTheme="minorHAnsi" w:hAnsiTheme="minorHAnsi" w:cstheme="minorHAnsi"/>
        </w:rPr>
      </w:pPr>
    </w:p>
    <w:p w14:paraId="65F85DA1" w14:textId="27468B66" w:rsidR="004823E2" w:rsidRPr="006F71DF" w:rsidRDefault="1DEB1606" w:rsidP="00AC7058">
      <w:pPr>
        <w:rPr>
          <w:rFonts w:asciiTheme="minorHAnsi" w:hAnsiTheme="minorHAnsi" w:cstheme="minorHAnsi"/>
          <w:b/>
          <w:bCs/>
        </w:rPr>
      </w:pPr>
      <w:r w:rsidRPr="006F71DF">
        <w:rPr>
          <w:rFonts w:asciiTheme="minorHAnsi" w:hAnsiTheme="minorHAnsi" w:cstheme="minorHAnsi"/>
          <w:b/>
          <w:bCs/>
        </w:rPr>
        <w:t xml:space="preserve">Introduction </w:t>
      </w:r>
    </w:p>
    <w:p w14:paraId="585E9BC0" w14:textId="77777777" w:rsidR="00767B2F" w:rsidRPr="006F71DF" w:rsidRDefault="00767B2F" w:rsidP="00AC7058">
      <w:pPr>
        <w:rPr>
          <w:rFonts w:asciiTheme="minorHAnsi" w:hAnsiTheme="minorHAnsi" w:cstheme="minorHAnsi"/>
          <w:b/>
          <w:bCs/>
        </w:rPr>
      </w:pPr>
    </w:p>
    <w:p w14:paraId="7AB82811" w14:textId="243A2FD8" w:rsidR="00E25E8D" w:rsidRPr="006F71DF" w:rsidRDefault="006977B0" w:rsidP="00AC7058">
      <w:pPr>
        <w:rPr>
          <w:rFonts w:asciiTheme="minorHAnsi" w:hAnsiTheme="minorHAnsi" w:cstheme="minorHAnsi"/>
          <w:bCs/>
        </w:rPr>
      </w:pPr>
      <w:r w:rsidRPr="006F71DF">
        <w:rPr>
          <w:rFonts w:asciiTheme="minorHAnsi" w:hAnsiTheme="minorHAnsi" w:cstheme="minorHAnsi"/>
          <w:bCs/>
        </w:rPr>
        <w:t xml:space="preserve">Continuity of care has been defined and categorised in a number of ways across </w:t>
      </w:r>
      <w:r w:rsidR="00800AB4" w:rsidRPr="006F71DF">
        <w:rPr>
          <w:rFonts w:asciiTheme="minorHAnsi" w:hAnsiTheme="minorHAnsi" w:cstheme="minorHAnsi"/>
          <w:bCs/>
        </w:rPr>
        <w:t xml:space="preserve">a variety of </w:t>
      </w:r>
      <w:r w:rsidRPr="006F71DF">
        <w:rPr>
          <w:rFonts w:asciiTheme="minorHAnsi" w:hAnsiTheme="minorHAnsi" w:cstheme="minorHAnsi"/>
          <w:bCs/>
        </w:rPr>
        <w:t>disciplines.</w:t>
      </w:r>
      <w:r w:rsidR="0002543F" w:rsidRPr="006F71DF">
        <w:rPr>
          <w:rFonts w:asciiTheme="minorHAnsi" w:hAnsiTheme="minorHAnsi" w:cstheme="minorHAnsi"/>
          <w:bCs/>
        </w:rPr>
        <w:t xml:space="preserve"> </w:t>
      </w:r>
      <w:r w:rsidR="00800AB4" w:rsidRPr="006F71DF">
        <w:rPr>
          <w:rFonts w:asciiTheme="minorHAnsi" w:hAnsiTheme="minorHAnsi" w:cstheme="minorHAnsi"/>
          <w:bCs/>
        </w:rPr>
        <w:t xml:space="preserve">In health and social care, it </w:t>
      </w:r>
      <w:r w:rsidR="00E43BFB" w:rsidRPr="006F71DF">
        <w:rPr>
          <w:rFonts w:asciiTheme="minorHAnsi" w:hAnsiTheme="minorHAnsi" w:cstheme="minorHAnsi"/>
          <w:bCs/>
        </w:rPr>
        <w:t xml:space="preserve">has been described </w:t>
      </w:r>
      <w:r w:rsidR="0002543F" w:rsidRPr="006F71DF">
        <w:rPr>
          <w:rFonts w:asciiTheme="minorHAnsi" w:hAnsiTheme="minorHAnsi" w:cstheme="minorHAnsi"/>
          <w:bCs/>
        </w:rPr>
        <w:t>as a hierarchical concept on three levels</w:t>
      </w:r>
      <w:r w:rsidR="00E43BFB" w:rsidRPr="006F71DF">
        <w:rPr>
          <w:rFonts w:asciiTheme="minorHAnsi" w:hAnsiTheme="minorHAnsi" w:cstheme="minorHAnsi"/>
          <w:bCs/>
        </w:rPr>
        <w:t xml:space="preserve"> [1]. </w:t>
      </w:r>
      <w:r w:rsidR="0002543F" w:rsidRPr="006F71DF">
        <w:rPr>
          <w:rFonts w:asciiTheme="minorHAnsi" w:hAnsiTheme="minorHAnsi" w:cstheme="minorHAnsi"/>
          <w:bCs/>
        </w:rPr>
        <w:t xml:space="preserve">At the most </w:t>
      </w:r>
      <w:r w:rsidR="00F742D4" w:rsidRPr="006F71DF">
        <w:rPr>
          <w:rFonts w:asciiTheme="minorHAnsi" w:hAnsiTheme="minorHAnsi" w:cstheme="minorHAnsi"/>
          <w:bCs/>
        </w:rPr>
        <w:t>fundamental</w:t>
      </w:r>
      <w:r w:rsidR="0002543F" w:rsidRPr="006F71DF">
        <w:rPr>
          <w:rFonts w:asciiTheme="minorHAnsi" w:hAnsiTheme="minorHAnsi" w:cstheme="minorHAnsi"/>
          <w:bCs/>
        </w:rPr>
        <w:t xml:space="preserve"> level, </w:t>
      </w:r>
      <w:r w:rsidR="0002543F" w:rsidRPr="006F71DF">
        <w:rPr>
          <w:rFonts w:asciiTheme="minorHAnsi" w:hAnsiTheme="minorHAnsi" w:cstheme="minorHAnsi"/>
          <w:bCs/>
          <w:i/>
        </w:rPr>
        <w:t>informational continuity</w:t>
      </w:r>
      <w:r w:rsidR="00084B15" w:rsidRPr="006F71DF">
        <w:rPr>
          <w:rFonts w:asciiTheme="minorHAnsi" w:hAnsiTheme="minorHAnsi" w:cstheme="minorHAnsi"/>
          <w:bCs/>
        </w:rPr>
        <w:t xml:space="preserve"> describes</w:t>
      </w:r>
      <w:r w:rsidR="00084B15" w:rsidRPr="006F71DF">
        <w:rPr>
          <w:rFonts w:asciiTheme="minorHAnsi" w:hAnsiTheme="minorHAnsi" w:cstheme="minorHAnsi"/>
          <w:bCs/>
          <w:i/>
        </w:rPr>
        <w:t xml:space="preserve"> </w:t>
      </w:r>
      <w:r w:rsidR="00084B15" w:rsidRPr="006F71DF">
        <w:rPr>
          <w:rFonts w:asciiTheme="minorHAnsi" w:hAnsiTheme="minorHAnsi" w:cstheme="minorHAnsi"/>
          <w:bCs/>
        </w:rPr>
        <w:t>a way in which</w:t>
      </w:r>
      <w:r w:rsidR="00084B15" w:rsidRPr="006F71DF">
        <w:rPr>
          <w:rFonts w:asciiTheme="minorHAnsi" w:hAnsiTheme="minorHAnsi" w:cstheme="minorHAnsi"/>
          <w:bCs/>
          <w:i/>
        </w:rPr>
        <w:t xml:space="preserve"> </w:t>
      </w:r>
      <w:r w:rsidR="0002543F" w:rsidRPr="006F71DF">
        <w:rPr>
          <w:rFonts w:asciiTheme="minorHAnsi" w:hAnsiTheme="minorHAnsi" w:cstheme="minorHAnsi"/>
          <w:bCs/>
        </w:rPr>
        <w:t>medical and social information is available to any professional caring for the</w:t>
      </w:r>
      <w:r w:rsidR="009B474F" w:rsidRPr="006F71DF">
        <w:rPr>
          <w:rFonts w:asciiTheme="minorHAnsi" w:hAnsiTheme="minorHAnsi" w:cstheme="minorHAnsi"/>
          <w:bCs/>
        </w:rPr>
        <w:t xml:space="preserve"> user</w:t>
      </w:r>
      <w:r w:rsidR="00084B15" w:rsidRPr="006F71DF">
        <w:rPr>
          <w:rFonts w:asciiTheme="minorHAnsi" w:hAnsiTheme="minorHAnsi" w:cstheme="minorHAnsi"/>
          <w:bCs/>
        </w:rPr>
        <w:t xml:space="preserve">. It includes a systematic process that allows accessing and communicating this information among those involved. </w:t>
      </w:r>
      <w:r w:rsidR="00084B15" w:rsidRPr="006F71DF">
        <w:rPr>
          <w:rFonts w:asciiTheme="minorHAnsi" w:hAnsiTheme="minorHAnsi" w:cstheme="minorHAnsi"/>
          <w:bCs/>
          <w:i/>
        </w:rPr>
        <w:t>Longitudinal</w:t>
      </w:r>
      <w:r w:rsidR="00EB73DB" w:rsidRPr="006F71DF">
        <w:rPr>
          <w:rFonts w:asciiTheme="minorHAnsi" w:hAnsiTheme="minorHAnsi" w:cstheme="minorHAnsi"/>
          <w:bCs/>
          <w:i/>
        </w:rPr>
        <w:t xml:space="preserve"> or managerial</w:t>
      </w:r>
      <w:r w:rsidR="00084B15" w:rsidRPr="006F71DF">
        <w:rPr>
          <w:rFonts w:asciiTheme="minorHAnsi" w:hAnsiTheme="minorHAnsi" w:cstheme="minorHAnsi"/>
          <w:bCs/>
          <w:i/>
        </w:rPr>
        <w:t xml:space="preserve"> continuity</w:t>
      </w:r>
      <w:r w:rsidR="00084B15" w:rsidRPr="006F71DF">
        <w:rPr>
          <w:rFonts w:asciiTheme="minorHAnsi" w:hAnsiTheme="minorHAnsi" w:cstheme="minorHAnsi"/>
          <w:bCs/>
        </w:rPr>
        <w:t xml:space="preserve"> identifies a place in the health and social care system in which t</w:t>
      </w:r>
      <w:r w:rsidR="00E25E8D" w:rsidRPr="006F71DF">
        <w:rPr>
          <w:rFonts w:asciiTheme="minorHAnsi" w:hAnsiTheme="minorHAnsi" w:cstheme="minorHAnsi"/>
          <w:bCs/>
        </w:rPr>
        <w:t>he</w:t>
      </w:r>
      <w:r w:rsidR="009B474F" w:rsidRPr="006F71DF">
        <w:rPr>
          <w:rFonts w:asciiTheme="minorHAnsi" w:hAnsiTheme="minorHAnsi" w:cstheme="minorHAnsi"/>
          <w:bCs/>
        </w:rPr>
        <w:t xml:space="preserve"> user</w:t>
      </w:r>
      <w:r w:rsidR="00E25E8D" w:rsidRPr="006F71DF">
        <w:rPr>
          <w:rFonts w:asciiTheme="minorHAnsi" w:hAnsiTheme="minorHAnsi" w:cstheme="minorHAnsi"/>
          <w:bCs/>
        </w:rPr>
        <w:t xml:space="preserve"> receives most </w:t>
      </w:r>
      <w:r w:rsidR="00084B15" w:rsidRPr="006F71DF">
        <w:rPr>
          <w:rFonts w:asciiTheme="minorHAnsi" w:hAnsiTheme="minorHAnsi" w:cstheme="minorHAnsi"/>
          <w:bCs/>
        </w:rPr>
        <w:t xml:space="preserve">care. It enables care to occur in an accessible and familiar environment from an organised team of providers. The team is responsible for co-ordination </w:t>
      </w:r>
      <w:r w:rsidR="0046388D" w:rsidRPr="006F71DF">
        <w:rPr>
          <w:rFonts w:asciiTheme="minorHAnsi" w:hAnsiTheme="minorHAnsi" w:cstheme="minorHAnsi"/>
          <w:bCs/>
        </w:rPr>
        <w:t xml:space="preserve">of </w:t>
      </w:r>
      <w:r w:rsidR="00084B15" w:rsidRPr="006F71DF">
        <w:rPr>
          <w:rFonts w:asciiTheme="minorHAnsi" w:hAnsiTheme="minorHAnsi" w:cstheme="minorHAnsi"/>
          <w:bCs/>
        </w:rPr>
        <w:t xml:space="preserve">care, including preventative services. </w:t>
      </w:r>
      <w:r w:rsidR="00E25E8D" w:rsidRPr="006F71DF">
        <w:rPr>
          <w:rFonts w:asciiTheme="minorHAnsi" w:hAnsiTheme="minorHAnsi" w:cstheme="minorHAnsi"/>
          <w:bCs/>
        </w:rPr>
        <w:t>Haggerty</w:t>
      </w:r>
      <w:r w:rsidR="00A0774D" w:rsidRPr="006F71DF">
        <w:rPr>
          <w:rFonts w:asciiTheme="minorHAnsi" w:hAnsiTheme="minorHAnsi" w:cstheme="minorHAnsi"/>
          <w:bCs/>
        </w:rPr>
        <w:t xml:space="preserve"> et al</w:t>
      </w:r>
      <w:r w:rsidR="00E25E8D" w:rsidRPr="006F71DF">
        <w:rPr>
          <w:rFonts w:asciiTheme="minorHAnsi" w:hAnsiTheme="minorHAnsi" w:cstheme="minorHAnsi"/>
          <w:bCs/>
        </w:rPr>
        <w:t xml:space="preserve"> </w:t>
      </w:r>
      <w:r w:rsidR="00197582" w:rsidRPr="006F71DF">
        <w:rPr>
          <w:rFonts w:asciiTheme="minorHAnsi" w:hAnsiTheme="minorHAnsi" w:cstheme="minorHAnsi"/>
          <w:bCs/>
        </w:rPr>
        <w:t xml:space="preserve">[2] </w:t>
      </w:r>
      <w:r w:rsidR="00EB73DB" w:rsidRPr="006F71DF">
        <w:rPr>
          <w:rFonts w:asciiTheme="minorHAnsi" w:hAnsiTheme="minorHAnsi" w:cstheme="minorHAnsi"/>
          <w:bCs/>
        </w:rPr>
        <w:t xml:space="preserve">describes this as </w:t>
      </w:r>
      <w:r w:rsidR="00617F7E" w:rsidRPr="006F71DF">
        <w:rPr>
          <w:rFonts w:asciiTheme="minorHAnsi" w:hAnsiTheme="minorHAnsi" w:cstheme="minorHAnsi"/>
          <w:bCs/>
        </w:rPr>
        <w:t>different clinicians deliver</w:t>
      </w:r>
      <w:r w:rsidR="00EB73DB" w:rsidRPr="006F71DF">
        <w:rPr>
          <w:rFonts w:asciiTheme="minorHAnsi" w:hAnsiTheme="minorHAnsi" w:cstheme="minorHAnsi"/>
          <w:bCs/>
        </w:rPr>
        <w:t>ing</w:t>
      </w:r>
      <w:r w:rsidR="00617F7E" w:rsidRPr="006F71DF">
        <w:rPr>
          <w:rFonts w:asciiTheme="minorHAnsi" w:hAnsiTheme="minorHAnsi" w:cstheme="minorHAnsi"/>
          <w:bCs/>
        </w:rPr>
        <w:t xml:space="preserve"> consistent and coherent management through co-ordinated and timely delivery of services. </w:t>
      </w:r>
      <w:r w:rsidR="001E5CB8" w:rsidRPr="006F71DF">
        <w:rPr>
          <w:rFonts w:asciiTheme="minorHAnsi" w:hAnsiTheme="minorHAnsi" w:cstheme="minorHAnsi"/>
          <w:bCs/>
        </w:rPr>
        <w:t xml:space="preserve">At the highest level, </w:t>
      </w:r>
      <w:r w:rsidR="00084B15" w:rsidRPr="006F71DF">
        <w:rPr>
          <w:rFonts w:asciiTheme="minorHAnsi" w:hAnsiTheme="minorHAnsi" w:cstheme="minorHAnsi"/>
          <w:bCs/>
          <w:i/>
        </w:rPr>
        <w:t xml:space="preserve">Interpersonal </w:t>
      </w:r>
      <w:r w:rsidR="00151187" w:rsidRPr="006F71DF">
        <w:rPr>
          <w:rFonts w:asciiTheme="minorHAnsi" w:hAnsiTheme="minorHAnsi" w:cstheme="minorHAnsi"/>
          <w:bCs/>
          <w:i/>
        </w:rPr>
        <w:t xml:space="preserve">or relational </w:t>
      </w:r>
      <w:r w:rsidR="00084B15" w:rsidRPr="006F71DF">
        <w:rPr>
          <w:rFonts w:asciiTheme="minorHAnsi" w:hAnsiTheme="minorHAnsi" w:cstheme="minorHAnsi"/>
          <w:bCs/>
          <w:i/>
        </w:rPr>
        <w:t>continuity</w:t>
      </w:r>
      <w:r w:rsidR="00084B15" w:rsidRPr="006F71DF">
        <w:rPr>
          <w:rFonts w:asciiTheme="minorHAnsi" w:hAnsiTheme="minorHAnsi" w:cstheme="minorHAnsi"/>
          <w:bCs/>
        </w:rPr>
        <w:t xml:space="preserve"> describes an ongoing relationship between a </w:t>
      </w:r>
      <w:r w:rsidR="009B474F" w:rsidRPr="006F71DF">
        <w:rPr>
          <w:rFonts w:asciiTheme="minorHAnsi" w:hAnsiTheme="minorHAnsi" w:cstheme="minorHAnsi"/>
          <w:bCs/>
        </w:rPr>
        <w:t>user</w:t>
      </w:r>
      <w:r w:rsidR="00084B15" w:rsidRPr="006F71DF">
        <w:rPr>
          <w:rFonts w:asciiTheme="minorHAnsi" w:hAnsiTheme="minorHAnsi" w:cstheme="minorHAnsi"/>
          <w:bCs/>
        </w:rPr>
        <w:t xml:space="preserve"> and personal physician. The</w:t>
      </w:r>
      <w:r w:rsidR="009B474F" w:rsidRPr="006F71DF">
        <w:rPr>
          <w:rFonts w:asciiTheme="minorHAnsi" w:hAnsiTheme="minorHAnsi" w:cstheme="minorHAnsi"/>
          <w:bCs/>
        </w:rPr>
        <w:t xml:space="preserve"> user </w:t>
      </w:r>
      <w:r w:rsidR="00084B15" w:rsidRPr="006F71DF">
        <w:rPr>
          <w:rFonts w:asciiTheme="minorHAnsi" w:hAnsiTheme="minorHAnsi" w:cstheme="minorHAnsi"/>
          <w:bCs/>
        </w:rPr>
        <w:t xml:space="preserve">knows the physician by name and trusts them on a personal basis. The physician assumes personal responsibility for the </w:t>
      </w:r>
      <w:r w:rsidR="009B474F" w:rsidRPr="006F71DF">
        <w:rPr>
          <w:rFonts w:asciiTheme="minorHAnsi" w:hAnsiTheme="minorHAnsi" w:cstheme="minorHAnsi"/>
          <w:bCs/>
        </w:rPr>
        <w:t>user</w:t>
      </w:r>
      <w:r w:rsidR="00084B15" w:rsidRPr="006F71DF">
        <w:rPr>
          <w:rFonts w:asciiTheme="minorHAnsi" w:hAnsiTheme="minorHAnsi" w:cstheme="minorHAnsi"/>
          <w:bCs/>
        </w:rPr>
        <w:t xml:space="preserve">’s overall health. </w:t>
      </w:r>
      <w:r w:rsidR="00E25E8D" w:rsidRPr="006F71DF">
        <w:rPr>
          <w:rFonts w:asciiTheme="minorHAnsi" w:hAnsiTheme="minorHAnsi" w:cstheme="minorHAnsi"/>
          <w:bCs/>
        </w:rPr>
        <w:t>However</w:t>
      </w:r>
      <w:r w:rsidR="00197582" w:rsidRPr="006F71DF">
        <w:rPr>
          <w:rFonts w:asciiTheme="minorHAnsi" w:hAnsiTheme="minorHAnsi" w:cstheme="minorHAnsi"/>
          <w:bCs/>
        </w:rPr>
        <w:t>,</w:t>
      </w:r>
      <w:r w:rsidR="00864BAF" w:rsidRPr="006F71DF">
        <w:rPr>
          <w:rFonts w:asciiTheme="minorHAnsi" w:hAnsiTheme="minorHAnsi" w:cstheme="minorHAnsi"/>
          <w:bCs/>
        </w:rPr>
        <w:t xml:space="preserve"> relational continuity </w:t>
      </w:r>
      <w:r w:rsidR="00197582" w:rsidRPr="006F71DF">
        <w:rPr>
          <w:rFonts w:asciiTheme="minorHAnsi" w:hAnsiTheme="minorHAnsi" w:cstheme="minorHAnsi"/>
          <w:bCs/>
        </w:rPr>
        <w:t xml:space="preserve">can </w:t>
      </w:r>
      <w:r w:rsidR="00617F7E" w:rsidRPr="006F71DF">
        <w:rPr>
          <w:rFonts w:asciiTheme="minorHAnsi" w:hAnsiTheme="minorHAnsi" w:cstheme="minorHAnsi"/>
          <w:bCs/>
        </w:rPr>
        <w:t>exist with one or more clinicians</w:t>
      </w:r>
      <w:r w:rsidR="00D84051" w:rsidRPr="006F71DF">
        <w:rPr>
          <w:rFonts w:asciiTheme="minorHAnsi" w:hAnsiTheme="minorHAnsi" w:cstheme="minorHAnsi"/>
          <w:bCs/>
        </w:rPr>
        <w:t xml:space="preserve"> </w:t>
      </w:r>
      <w:r w:rsidR="00197582" w:rsidRPr="006F71DF">
        <w:rPr>
          <w:rFonts w:asciiTheme="minorHAnsi" w:hAnsiTheme="minorHAnsi" w:cstheme="minorHAnsi"/>
          <w:bCs/>
        </w:rPr>
        <w:t>[2].</w:t>
      </w:r>
      <w:r w:rsidR="00617F7E" w:rsidRPr="006F71DF">
        <w:rPr>
          <w:rFonts w:asciiTheme="minorHAnsi" w:hAnsiTheme="minorHAnsi" w:cstheme="minorHAnsi"/>
          <w:bCs/>
        </w:rPr>
        <w:t xml:space="preserve"> </w:t>
      </w:r>
      <w:r w:rsidR="000E564D" w:rsidRPr="006F71DF">
        <w:rPr>
          <w:rFonts w:asciiTheme="minorHAnsi" w:hAnsiTheme="minorHAnsi" w:cstheme="minorHAnsi"/>
          <w:bCs/>
          <w:highlight w:val="yellow"/>
        </w:rPr>
        <w:t xml:space="preserve">Continuity of care is presented as a hierarchy </w:t>
      </w:r>
      <w:r w:rsidR="00E75EC3">
        <w:rPr>
          <w:rFonts w:asciiTheme="minorHAnsi" w:hAnsiTheme="minorHAnsi" w:cstheme="minorHAnsi"/>
          <w:bCs/>
          <w:highlight w:val="yellow"/>
        </w:rPr>
        <w:t>in</w:t>
      </w:r>
      <w:r w:rsidR="00E22261">
        <w:rPr>
          <w:rFonts w:asciiTheme="minorHAnsi" w:hAnsiTheme="minorHAnsi" w:cstheme="minorHAnsi"/>
          <w:bCs/>
          <w:highlight w:val="yellow"/>
        </w:rPr>
        <w:t xml:space="preserve"> </w:t>
      </w:r>
      <w:r w:rsidR="001D795E" w:rsidRPr="006F71DF">
        <w:rPr>
          <w:rFonts w:asciiTheme="minorHAnsi" w:hAnsiTheme="minorHAnsi" w:cstheme="minorHAnsi"/>
          <w:bCs/>
          <w:highlight w:val="yellow"/>
        </w:rPr>
        <w:t>that it is</w:t>
      </w:r>
      <w:r w:rsidR="00E22261">
        <w:rPr>
          <w:rFonts w:asciiTheme="minorHAnsi" w:hAnsiTheme="minorHAnsi" w:cstheme="minorHAnsi"/>
          <w:bCs/>
          <w:highlight w:val="yellow"/>
        </w:rPr>
        <w:t xml:space="preserve"> suggested </w:t>
      </w:r>
      <w:r w:rsidR="001D795E" w:rsidRPr="006F71DF">
        <w:rPr>
          <w:rFonts w:asciiTheme="minorHAnsi" w:hAnsiTheme="minorHAnsi" w:cstheme="minorHAnsi"/>
          <w:bCs/>
          <w:highlight w:val="yellow"/>
        </w:rPr>
        <w:t>that lower levels need to be in place before relational continuity can occur, that is, information sharing is the most basic requirement on which care co-ordination is built. Only then can personalised, trusted relationships be developed.</w:t>
      </w:r>
    </w:p>
    <w:p w14:paraId="05F4CFA5" w14:textId="77777777" w:rsidR="00767B2F" w:rsidRPr="006F71DF" w:rsidRDefault="00767B2F" w:rsidP="00AC7058">
      <w:pPr>
        <w:rPr>
          <w:rFonts w:asciiTheme="minorHAnsi" w:hAnsiTheme="minorHAnsi" w:cstheme="minorHAnsi"/>
          <w:b/>
          <w:bCs/>
        </w:rPr>
      </w:pPr>
    </w:p>
    <w:p w14:paraId="41A2C92F" w14:textId="3128D4F7" w:rsidR="00A574D1" w:rsidRPr="006F71DF" w:rsidRDefault="00677880" w:rsidP="00AC7058">
      <w:pPr>
        <w:rPr>
          <w:rFonts w:asciiTheme="minorHAnsi" w:hAnsiTheme="minorHAnsi" w:cstheme="minorHAnsi"/>
          <w:bCs/>
        </w:rPr>
      </w:pPr>
      <w:r w:rsidRPr="006F71DF">
        <w:rPr>
          <w:rFonts w:asciiTheme="minorHAnsi" w:hAnsiTheme="minorHAnsi" w:cstheme="minorHAnsi"/>
          <w:bCs/>
        </w:rPr>
        <w:t>Greater continuity of care is associated with</w:t>
      </w:r>
      <w:r w:rsidR="00E25E8D" w:rsidRPr="006F71DF">
        <w:rPr>
          <w:rFonts w:asciiTheme="minorHAnsi" w:hAnsiTheme="minorHAnsi" w:cstheme="minorHAnsi"/>
          <w:bCs/>
        </w:rPr>
        <w:t xml:space="preserve"> improved outcomes including</w:t>
      </w:r>
      <w:r w:rsidRPr="006F71DF">
        <w:rPr>
          <w:rFonts w:asciiTheme="minorHAnsi" w:hAnsiTheme="minorHAnsi" w:cstheme="minorHAnsi"/>
          <w:bCs/>
        </w:rPr>
        <w:t xml:space="preserve"> reduced rates of hospitalisation </w:t>
      </w:r>
      <w:r w:rsidR="00A0774D" w:rsidRPr="006F71DF">
        <w:rPr>
          <w:rFonts w:asciiTheme="minorHAnsi" w:hAnsiTheme="minorHAnsi" w:cstheme="minorHAnsi"/>
          <w:bCs/>
        </w:rPr>
        <w:t xml:space="preserve">[3], </w:t>
      </w:r>
      <w:r w:rsidR="00C20BC4" w:rsidRPr="006F71DF">
        <w:rPr>
          <w:rFonts w:asciiTheme="minorHAnsi" w:hAnsiTheme="minorHAnsi" w:cstheme="minorHAnsi"/>
          <w:bCs/>
        </w:rPr>
        <w:t xml:space="preserve">increased adherence to medication </w:t>
      </w:r>
      <w:r w:rsidR="00A0774D" w:rsidRPr="006F71DF">
        <w:rPr>
          <w:rFonts w:asciiTheme="minorHAnsi" w:hAnsiTheme="minorHAnsi" w:cstheme="minorHAnsi"/>
          <w:bCs/>
        </w:rPr>
        <w:t xml:space="preserve">[4], </w:t>
      </w:r>
      <w:r w:rsidR="00DE68BA" w:rsidRPr="006F71DF">
        <w:rPr>
          <w:rFonts w:asciiTheme="minorHAnsi" w:hAnsiTheme="minorHAnsi" w:cstheme="minorHAnsi"/>
          <w:bCs/>
        </w:rPr>
        <w:t xml:space="preserve">increased </w:t>
      </w:r>
      <w:r w:rsidR="009B474F" w:rsidRPr="006F71DF">
        <w:rPr>
          <w:rFonts w:asciiTheme="minorHAnsi" w:hAnsiTheme="minorHAnsi" w:cstheme="minorHAnsi"/>
          <w:bCs/>
        </w:rPr>
        <w:t>user</w:t>
      </w:r>
      <w:r w:rsidR="00DE68BA" w:rsidRPr="006F71DF">
        <w:rPr>
          <w:rFonts w:asciiTheme="minorHAnsi" w:hAnsiTheme="minorHAnsi" w:cstheme="minorHAnsi"/>
          <w:bCs/>
        </w:rPr>
        <w:t xml:space="preserve"> satisfaction</w:t>
      </w:r>
      <w:r w:rsidR="00A0774D" w:rsidRPr="006F71DF">
        <w:rPr>
          <w:rFonts w:asciiTheme="minorHAnsi" w:hAnsiTheme="minorHAnsi" w:cstheme="minorHAnsi"/>
          <w:bCs/>
        </w:rPr>
        <w:t xml:space="preserve"> [</w:t>
      </w:r>
      <w:r w:rsidR="00E605D5" w:rsidRPr="006F71DF">
        <w:rPr>
          <w:rFonts w:asciiTheme="minorHAnsi" w:hAnsiTheme="minorHAnsi" w:cstheme="minorHAnsi"/>
          <w:bCs/>
        </w:rPr>
        <w:t>5]</w:t>
      </w:r>
      <w:r w:rsidR="00D84051" w:rsidRPr="006F71DF">
        <w:rPr>
          <w:rFonts w:asciiTheme="minorHAnsi" w:hAnsiTheme="minorHAnsi" w:cstheme="minorHAnsi"/>
          <w:bCs/>
        </w:rPr>
        <w:t xml:space="preserve"> and</w:t>
      </w:r>
      <w:r w:rsidR="006249B5" w:rsidRPr="006F71DF">
        <w:rPr>
          <w:rFonts w:asciiTheme="minorHAnsi" w:hAnsiTheme="minorHAnsi" w:cstheme="minorHAnsi"/>
          <w:bCs/>
        </w:rPr>
        <w:t xml:space="preserve"> </w:t>
      </w:r>
      <w:r w:rsidR="00CA22A4" w:rsidRPr="006F71DF">
        <w:rPr>
          <w:rFonts w:asciiTheme="minorHAnsi" w:hAnsiTheme="minorHAnsi" w:cstheme="minorHAnsi"/>
          <w:bCs/>
        </w:rPr>
        <w:t xml:space="preserve">improved </w:t>
      </w:r>
      <w:r w:rsidR="00583D28" w:rsidRPr="006F71DF">
        <w:rPr>
          <w:rFonts w:asciiTheme="minorHAnsi" w:hAnsiTheme="minorHAnsi" w:cstheme="minorHAnsi"/>
          <w:bCs/>
        </w:rPr>
        <w:t xml:space="preserve">clinical management and preventative care </w:t>
      </w:r>
      <w:r w:rsidR="00D84051" w:rsidRPr="006F71DF">
        <w:rPr>
          <w:rFonts w:asciiTheme="minorHAnsi" w:hAnsiTheme="minorHAnsi" w:cstheme="minorHAnsi"/>
          <w:bCs/>
        </w:rPr>
        <w:t xml:space="preserve">[6, 7]. Relational </w:t>
      </w:r>
      <w:r w:rsidR="00084B15" w:rsidRPr="006F71DF">
        <w:rPr>
          <w:rFonts w:asciiTheme="minorHAnsi" w:hAnsiTheme="minorHAnsi" w:cstheme="minorHAnsi"/>
          <w:bCs/>
        </w:rPr>
        <w:t>c</w:t>
      </w:r>
      <w:r w:rsidR="00FE3DFB" w:rsidRPr="006F71DF">
        <w:rPr>
          <w:rFonts w:asciiTheme="minorHAnsi" w:hAnsiTheme="minorHAnsi" w:cstheme="minorHAnsi"/>
          <w:bCs/>
        </w:rPr>
        <w:t>ontinuity</w:t>
      </w:r>
      <w:r w:rsidR="00B97A09" w:rsidRPr="006F71DF">
        <w:rPr>
          <w:rFonts w:asciiTheme="minorHAnsi" w:hAnsiTheme="minorHAnsi" w:cstheme="minorHAnsi"/>
          <w:bCs/>
        </w:rPr>
        <w:t xml:space="preserve"> in particular,</w:t>
      </w:r>
      <w:r w:rsidR="00FE3DFB" w:rsidRPr="006F71DF">
        <w:rPr>
          <w:rFonts w:asciiTheme="minorHAnsi" w:hAnsiTheme="minorHAnsi" w:cstheme="minorHAnsi"/>
          <w:bCs/>
        </w:rPr>
        <w:t xml:space="preserve"> </w:t>
      </w:r>
      <w:r w:rsidR="00DB030E" w:rsidRPr="006F71DF">
        <w:rPr>
          <w:rFonts w:asciiTheme="minorHAnsi" w:hAnsiTheme="minorHAnsi" w:cstheme="minorHAnsi"/>
          <w:bCs/>
        </w:rPr>
        <w:t xml:space="preserve">is </w:t>
      </w:r>
      <w:r w:rsidR="00FE3DFB" w:rsidRPr="006F71DF">
        <w:rPr>
          <w:rFonts w:asciiTheme="minorHAnsi" w:hAnsiTheme="minorHAnsi" w:cstheme="minorHAnsi"/>
          <w:bCs/>
        </w:rPr>
        <w:t xml:space="preserve">considered a cornerstone of primary care practice and </w:t>
      </w:r>
      <w:r w:rsidR="001E5CB8" w:rsidRPr="006F71DF">
        <w:rPr>
          <w:rFonts w:asciiTheme="minorHAnsi" w:hAnsiTheme="minorHAnsi" w:cstheme="minorHAnsi"/>
          <w:bCs/>
        </w:rPr>
        <w:t xml:space="preserve">describes </w:t>
      </w:r>
      <w:r w:rsidR="00FE3DFB" w:rsidRPr="006F71DF">
        <w:rPr>
          <w:rFonts w:asciiTheme="minorHAnsi" w:hAnsiTheme="minorHAnsi" w:cstheme="minorHAnsi"/>
          <w:bCs/>
        </w:rPr>
        <w:t xml:space="preserve">a relationship </w:t>
      </w:r>
      <w:r w:rsidR="007C311A" w:rsidRPr="006F71DF">
        <w:rPr>
          <w:rFonts w:asciiTheme="minorHAnsi" w:hAnsiTheme="minorHAnsi" w:cstheme="minorHAnsi"/>
          <w:bCs/>
        </w:rPr>
        <w:t xml:space="preserve">between the </w:t>
      </w:r>
      <w:r w:rsidR="00D84051" w:rsidRPr="006F71DF">
        <w:rPr>
          <w:rFonts w:asciiTheme="minorHAnsi" w:hAnsiTheme="minorHAnsi" w:cstheme="minorHAnsi"/>
          <w:bCs/>
        </w:rPr>
        <w:t>G</w:t>
      </w:r>
      <w:r w:rsidR="007C311A" w:rsidRPr="006F71DF">
        <w:rPr>
          <w:rFonts w:asciiTheme="minorHAnsi" w:hAnsiTheme="minorHAnsi" w:cstheme="minorHAnsi"/>
          <w:bCs/>
        </w:rPr>
        <w:t xml:space="preserve">eneral </w:t>
      </w:r>
      <w:r w:rsidR="00D84051" w:rsidRPr="006F71DF">
        <w:rPr>
          <w:rFonts w:asciiTheme="minorHAnsi" w:hAnsiTheme="minorHAnsi" w:cstheme="minorHAnsi"/>
          <w:bCs/>
        </w:rPr>
        <w:t>P</w:t>
      </w:r>
      <w:r w:rsidR="007C311A" w:rsidRPr="006F71DF">
        <w:rPr>
          <w:rFonts w:asciiTheme="minorHAnsi" w:hAnsiTheme="minorHAnsi" w:cstheme="minorHAnsi"/>
          <w:bCs/>
        </w:rPr>
        <w:t xml:space="preserve">ractitioner and </w:t>
      </w:r>
      <w:r w:rsidR="009B474F" w:rsidRPr="006F71DF">
        <w:rPr>
          <w:rFonts w:asciiTheme="minorHAnsi" w:hAnsiTheme="minorHAnsi" w:cstheme="minorHAnsi"/>
          <w:bCs/>
        </w:rPr>
        <w:t>user</w:t>
      </w:r>
      <w:r w:rsidR="007C311A" w:rsidRPr="006F71DF">
        <w:rPr>
          <w:rFonts w:asciiTheme="minorHAnsi" w:hAnsiTheme="minorHAnsi" w:cstheme="minorHAnsi"/>
          <w:bCs/>
        </w:rPr>
        <w:t xml:space="preserve"> </w:t>
      </w:r>
      <w:r w:rsidR="00FE3DFB" w:rsidRPr="006F71DF">
        <w:rPr>
          <w:rFonts w:asciiTheme="minorHAnsi" w:hAnsiTheme="minorHAnsi" w:cstheme="minorHAnsi"/>
          <w:bCs/>
        </w:rPr>
        <w:t>that spans multiple care episodes</w:t>
      </w:r>
      <w:r w:rsidR="007C311A" w:rsidRPr="006F71DF">
        <w:rPr>
          <w:rFonts w:asciiTheme="minorHAnsi" w:hAnsiTheme="minorHAnsi" w:cstheme="minorHAnsi"/>
          <w:bCs/>
        </w:rPr>
        <w:t xml:space="preserve">. </w:t>
      </w:r>
      <w:r w:rsidR="00FC0839" w:rsidRPr="006F71DF">
        <w:rPr>
          <w:rFonts w:asciiTheme="minorHAnsi" w:hAnsiTheme="minorHAnsi" w:cstheme="minorHAnsi"/>
          <w:bCs/>
        </w:rPr>
        <w:t>However, G</w:t>
      </w:r>
      <w:r w:rsidR="00D84051" w:rsidRPr="006F71DF">
        <w:rPr>
          <w:rFonts w:asciiTheme="minorHAnsi" w:hAnsiTheme="minorHAnsi" w:cstheme="minorHAnsi"/>
          <w:bCs/>
        </w:rPr>
        <w:t xml:space="preserve">eneral Practitioners </w:t>
      </w:r>
      <w:r w:rsidR="00FC0839" w:rsidRPr="006F71DF">
        <w:rPr>
          <w:rFonts w:asciiTheme="minorHAnsi" w:hAnsiTheme="minorHAnsi" w:cstheme="minorHAnsi"/>
          <w:bCs/>
        </w:rPr>
        <w:t>are under unprecedented pressure in terms of workload, difficulties with recruitment and financial constraints</w:t>
      </w:r>
      <w:r w:rsidR="00D84051" w:rsidRPr="006F71DF">
        <w:rPr>
          <w:rFonts w:asciiTheme="minorHAnsi" w:hAnsiTheme="minorHAnsi" w:cstheme="minorHAnsi"/>
          <w:bCs/>
        </w:rPr>
        <w:t xml:space="preserve"> [8]. </w:t>
      </w:r>
      <w:r w:rsidR="006977B0" w:rsidRPr="006F71DF">
        <w:rPr>
          <w:rFonts w:asciiTheme="minorHAnsi" w:hAnsiTheme="minorHAnsi" w:cstheme="minorHAnsi"/>
          <w:bCs/>
        </w:rPr>
        <w:t xml:space="preserve">Coupled with this, </w:t>
      </w:r>
      <w:r w:rsidR="00967817" w:rsidRPr="006F71DF">
        <w:rPr>
          <w:rFonts w:asciiTheme="minorHAnsi" w:hAnsiTheme="minorHAnsi" w:cstheme="minorHAnsi"/>
          <w:bCs/>
        </w:rPr>
        <w:t>t</w:t>
      </w:r>
      <w:r w:rsidR="00DB030E" w:rsidRPr="006F71DF">
        <w:rPr>
          <w:rFonts w:asciiTheme="minorHAnsi" w:hAnsiTheme="minorHAnsi" w:cstheme="minorHAnsi"/>
          <w:bCs/>
        </w:rPr>
        <w:t xml:space="preserve">he drive for greater efficiency </w:t>
      </w:r>
      <w:r w:rsidR="005A7EBB" w:rsidRPr="006F71DF">
        <w:rPr>
          <w:rFonts w:asciiTheme="minorHAnsi" w:hAnsiTheme="minorHAnsi" w:cstheme="minorHAnsi"/>
          <w:bCs/>
        </w:rPr>
        <w:t>in the</w:t>
      </w:r>
      <w:r w:rsidR="00672D44" w:rsidRPr="006F71DF">
        <w:rPr>
          <w:rFonts w:asciiTheme="minorHAnsi" w:hAnsiTheme="minorHAnsi" w:cstheme="minorHAnsi"/>
          <w:bCs/>
        </w:rPr>
        <w:t xml:space="preserve"> United Kingdom</w:t>
      </w:r>
      <w:r w:rsidR="008F51DB">
        <w:rPr>
          <w:rFonts w:asciiTheme="minorHAnsi" w:hAnsiTheme="minorHAnsi" w:cstheme="minorHAnsi"/>
          <w:bCs/>
        </w:rPr>
        <w:t xml:space="preserve"> (UK)</w:t>
      </w:r>
      <w:r w:rsidR="005A7EBB" w:rsidRPr="006F71DF">
        <w:rPr>
          <w:rFonts w:asciiTheme="minorHAnsi" w:hAnsiTheme="minorHAnsi" w:cstheme="minorHAnsi"/>
          <w:bCs/>
        </w:rPr>
        <w:t xml:space="preserve"> </w:t>
      </w:r>
      <w:r w:rsidR="0007252E" w:rsidRPr="006F71DF">
        <w:rPr>
          <w:rFonts w:asciiTheme="minorHAnsi" w:hAnsiTheme="minorHAnsi" w:cstheme="minorHAnsi"/>
          <w:bCs/>
        </w:rPr>
        <w:t xml:space="preserve">and elsewhere </w:t>
      </w:r>
      <w:r w:rsidR="00DB030E" w:rsidRPr="006F71DF">
        <w:rPr>
          <w:rFonts w:asciiTheme="minorHAnsi" w:hAnsiTheme="minorHAnsi" w:cstheme="minorHAnsi"/>
          <w:bCs/>
        </w:rPr>
        <w:t xml:space="preserve">through the provision of </w:t>
      </w:r>
      <w:r w:rsidR="00B3423E" w:rsidRPr="006F71DF">
        <w:rPr>
          <w:rFonts w:asciiTheme="minorHAnsi" w:hAnsiTheme="minorHAnsi" w:cstheme="minorHAnsi"/>
          <w:bCs/>
        </w:rPr>
        <w:t>g</w:t>
      </w:r>
      <w:r w:rsidR="00DB030E" w:rsidRPr="006F71DF">
        <w:rPr>
          <w:rFonts w:asciiTheme="minorHAnsi" w:hAnsiTheme="minorHAnsi" w:cstheme="minorHAnsi"/>
          <w:bCs/>
        </w:rPr>
        <w:t xml:space="preserve">eneral </w:t>
      </w:r>
      <w:r w:rsidR="00B3423E" w:rsidRPr="006F71DF">
        <w:rPr>
          <w:rFonts w:asciiTheme="minorHAnsi" w:hAnsiTheme="minorHAnsi" w:cstheme="minorHAnsi"/>
          <w:bCs/>
        </w:rPr>
        <w:t>p</w:t>
      </w:r>
      <w:r w:rsidR="00DB030E" w:rsidRPr="006F71DF">
        <w:rPr>
          <w:rFonts w:asciiTheme="minorHAnsi" w:hAnsiTheme="minorHAnsi" w:cstheme="minorHAnsi"/>
          <w:bCs/>
        </w:rPr>
        <w:t>ractice as scale through primary care federations or networks</w:t>
      </w:r>
      <w:r w:rsidR="0007252E" w:rsidRPr="006F71DF">
        <w:rPr>
          <w:rFonts w:asciiTheme="minorHAnsi" w:hAnsiTheme="minorHAnsi" w:cstheme="minorHAnsi"/>
          <w:bCs/>
        </w:rPr>
        <w:t xml:space="preserve">, </w:t>
      </w:r>
      <w:r w:rsidR="00DB030E" w:rsidRPr="006F71DF">
        <w:rPr>
          <w:rFonts w:asciiTheme="minorHAnsi" w:hAnsiTheme="minorHAnsi" w:cstheme="minorHAnsi"/>
          <w:bCs/>
        </w:rPr>
        <w:t>an</w:t>
      </w:r>
      <w:r w:rsidR="00FC0839" w:rsidRPr="006F71DF">
        <w:rPr>
          <w:rFonts w:asciiTheme="minorHAnsi" w:hAnsiTheme="minorHAnsi" w:cstheme="minorHAnsi"/>
          <w:bCs/>
        </w:rPr>
        <w:t xml:space="preserve"> extension </w:t>
      </w:r>
      <w:r w:rsidR="00DB030E" w:rsidRPr="006F71DF">
        <w:rPr>
          <w:rFonts w:asciiTheme="minorHAnsi" w:hAnsiTheme="minorHAnsi" w:cstheme="minorHAnsi"/>
          <w:bCs/>
        </w:rPr>
        <w:t>in out-of-hours services and the use of digital technologies means it is</w:t>
      </w:r>
      <w:r w:rsidR="00504427" w:rsidRPr="006F71DF">
        <w:rPr>
          <w:rFonts w:asciiTheme="minorHAnsi" w:hAnsiTheme="minorHAnsi" w:cstheme="minorHAnsi"/>
          <w:bCs/>
        </w:rPr>
        <w:t xml:space="preserve"> becoming</w:t>
      </w:r>
      <w:r w:rsidR="00DB030E" w:rsidRPr="006F71DF">
        <w:rPr>
          <w:rFonts w:asciiTheme="minorHAnsi" w:hAnsiTheme="minorHAnsi" w:cstheme="minorHAnsi"/>
          <w:bCs/>
        </w:rPr>
        <w:t xml:space="preserve"> increasingly difficult to establish and m</w:t>
      </w:r>
      <w:r w:rsidR="006249B5" w:rsidRPr="006F71DF">
        <w:rPr>
          <w:rFonts w:asciiTheme="minorHAnsi" w:hAnsiTheme="minorHAnsi" w:cstheme="minorHAnsi"/>
          <w:bCs/>
        </w:rPr>
        <w:t xml:space="preserve">aintain personal relationships. </w:t>
      </w:r>
      <w:r w:rsidR="00504427" w:rsidRPr="006F71DF">
        <w:rPr>
          <w:rFonts w:asciiTheme="minorHAnsi" w:hAnsiTheme="minorHAnsi" w:cstheme="minorHAnsi"/>
          <w:bCs/>
        </w:rPr>
        <w:t xml:space="preserve">Perhaps as a result, relational </w:t>
      </w:r>
      <w:r w:rsidR="006249B5" w:rsidRPr="006F71DF">
        <w:rPr>
          <w:rFonts w:asciiTheme="minorHAnsi" w:hAnsiTheme="minorHAnsi" w:cstheme="minorHAnsi"/>
          <w:bCs/>
        </w:rPr>
        <w:t xml:space="preserve">continuity is reportedly low for </w:t>
      </w:r>
      <w:r w:rsidR="009B474F" w:rsidRPr="006F71DF">
        <w:rPr>
          <w:rFonts w:asciiTheme="minorHAnsi" w:hAnsiTheme="minorHAnsi" w:cstheme="minorHAnsi"/>
          <w:bCs/>
        </w:rPr>
        <w:t>users</w:t>
      </w:r>
      <w:r w:rsidR="006249B5" w:rsidRPr="006F71DF">
        <w:rPr>
          <w:rFonts w:asciiTheme="minorHAnsi" w:hAnsiTheme="minorHAnsi" w:cstheme="minorHAnsi"/>
          <w:bCs/>
        </w:rPr>
        <w:t xml:space="preserve"> with complex needs, requiring high-frequency care at home</w:t>
      </w:r>
      <w:r w:rsidR="0007252E" w:rsidRPr="006F71DF">
        <w:rPr>
          <w:rFonts w:asciiTheme="minorHAnsi" w:hAnsiTheme="minorHAnsi" w:cstheme="minorHAnsi"/>
          <w:bCs/>
        </w:rPr>
        <w:t xml:space="preserve"> [9]. </w:t>
      </w:r>
      <w:r w:rsidR="006249B5" w:rsidRPr="006F71DF">
        <w:rPr>
          <w:rFonts w:asciiTheme="minorHAnsi" w:hAnsiTheme="minorHAnsi" w:cstheme="minorHAnsi"/>
          <w:bCs/>
        </w:rPr>
        <w:t xml:space="preserve"> </w:t>
      </w:r>
    </w:p>
    <w:p w14:paraId="6054A165" w14:textId="77777777" w:rsidR="00767B2F" w:rsidRPr="006F71DF" w:rsidRDefault="00767B2F" w:rsidP="00AC7058">
      <w:pPr>
        <w:rPr>
          <w:rFonts w:asciiTheme="minorHAnsi" w:hAnsiTheme="minorHAnsi" w:cstheme="minorHAnsi"/>
          <w:bCs/>
        </w:rPr>
      </w:pPr>
    </w:p>
    <w:p w14:paraId="574A9430" w14:textId="434E48A6" w:rsidR="514F37BE" w:rsidRPr="006F71DF" w:rsidRDefault="006977B0" w:rsidP="00AC7058">
      <w:pPr>
        <w:rPr>
          <w:rFonts w:asciiTheme="minorHAnsi" w:hAnsiTheme="minorHAnsi" w:cstheme="minorHAnsi"/>
        </w:rPr>
      </w:pPr>
      <w:r w:rsidRPr="006F71DF">
        <w:rPr>
          <w:rFonts w:asciiTheme="minorHAnsi" w:hAnsiTheme="minorHAnsi" w:cstheme="minorHAnsi"/>
          <w:bCs/>
        </w:rPr>
        <w:t xml:space="preserve">A broader skill mix in primary care in which practice-based staff increasingly deliver care and provide care co-ordination is advocated in order to free up capacity </w:t>
      </w:r>
      <w:r w:rsidR="001D7606" w:rsidRPr="006F71DF">
        <w:rPr>
          <w:rFonts w:asciiTheme="minorHAnsi" w:hAnsiTheme="minorHAnsi" w:cstheme="minorHAnsi"/>
          <w:bCs/>
        </w:rPr>
        <w:t xml:space="preserve">[8]. </w:t>
      </w:r>
      <w:r w:rsidR="002859CC" w:rsidRPr="006F71DF">
        <w:rPr>
          <w:rFonts w:asciiTheme="minorHAnsi" w:hAnsiTheme="minorHAnsi" w:cstheme="minorHAnsi"/>
          <w:bCs/>
        </w:rPr>
        <w:t xml:space="preserve">Beyond </w:t>
      </w:r>
      <w:r w:rsidR="00967817" w:rsidRPr="006F71DF">
        <w:rPr>
          <w:rFonts w:asciiTheme="minorHAnsi" w:hAnsiTheme="minorHAnsi" w:cstheme="minorHAnsi"/>
          <w:bCs/>
        </w:rPr>
        <w:t xml:space="preserve">the boundaries of primary care, </w:t>
      </w:r>
      <w:r w:rsidR="001D7606" w:rsidRPr="006F71DF">
        <w:rPr>
          <w:rFonts w:asciiTheme="minorHAnsi" w:hAnsiTheme="minorHAnsi" w:cstheme="minorHAnsi"/>
          <w:bCs/>
        </w:rPr>
        <w:t>in the</w:t>
      </w:r>
      <w:r w:rsidR="00672D44" w:rsidRPr="006F71DF">
        <w:rPr>
          <w:rFonts w:asciiTheme="minorHAnsi" w:hAnsiTheme="minorHAnsi" w:cstheme="minorHAnsi"/>
          <w:bCs/>
        </w:rPr>
        <w:t xml:space="preserve"> U</w:t>
      </w:r>
      <w:r w:rsidR="008F51DB">
        <w:rPr>
          <w:rFonts w:asciiTheme="minorHAnsi" w:hAnsiTheme="minorHAnsi" w:cstheme="minorHAnsi"/>
          <w:bCs/>
        </w:rPr>
        <w:t>K</w:t>
      </w:r>
      <w:r w:rsidR="001D7606" w:rsidRPr="006F71DF">
        <w:rPr>
          <w:rFonts w:asciiTheme="minorHAnsi" w:hAnsiTheme="minorHAnsi" w:cstheme="minorHAnsi"/>
          <w:bCs/>
        </w:rPr>
        <w:t xml:space="preserve"> t</w:t>
      </w:r>
      <w:r w:rsidR="00967817" w:rsidRPr="006F71DF">
        <w:rPr>
          <w:rFonts w:asciiTheme="minorHAnsi" w:hAnsiTheme="minorHAnsi" w:cstheme="minorHAnsi"/>
          <w:bCs/>
        </w:rPr>
        <w:t>he Five Year Forward View</w:t>
      </w:r>
      <w:r w:rsidR="001D7606" w:rsidRPr="006F71DF">
        <w:rPr>
          <w:rFonts w:asciiTheme="minorHAnsi" w:hAnsiTheme="minorHAnsi" w:cstheme="minorHAnsi"/>
          <w:bCs/>
        </w:rPr>
        <w:t xml:space="preserve"> [10] </w:t>
      </w:r>
      <w:r w:rsidRPr="006F71DF">
        <w:rPr>
          <w:rFonts w:asciiTheme="minorHAnsi" w:hAnsiTheme="minorHAnsi" w:cstheme="minorHAnsi"/>
          <w:bCs/>
        </w:rPr>
        <w:t>calls</w:t>
      </w:r>
      <w:r w:rsidR="00A574D1" w:rsidRPr="006F71DF">
        <w:rPr>
          <w:rFonts w:asciiTheme="minorHAnsi" w:hAnsiTheme="minorHAnsi" w:cstheme="minorHAnsi"/>
          <w:bCs/>
        </w:rPr>
        <w:t xml:space="preserve"> for</w:t>
      </w:r>
      <w:r w:rsidR="00967817" w:rsidRPr="006F71DF">
        <w:rPr>
          <w:rFonts w:asciiTheme="minorHAnsi" w:hAnsiTheme="minorHAnsi" w:cstheme="minorHAnsi"/>
          <w:bCs/>
        </w:rPr>
        <w:t xml:space="preserve"> </w:t>
      </w:r>
      <w:r w:rsidR="00A574D1" w:rsidRPr="006F71DF">
        <w:rPr>
          <w:rFonts w:asciiTheme="minorHAnsi" w:hAnsiTheme="minorHAnsi" w:cstheme="minorHAnsi"/>
          <w:bCs/>
        </w:rPr>
        <w:t xml:space="preserve">decisive steps to break down barriers to how care is provided, specifically the creation of integrated out-of-hospital care teams consisting of primary and community care, hospital specialists, mental health and social care providers. </w:t>
      </w:r>
      <w:r w:rsidR="00122E67" w:rsidRPr="006F71DF">
        <w:rPr>
          <w:rFonts w:asciiTheme="minorHAnsi" w:hAnsiTheme="minorHAnsi" w:cstheme="minorHAnsi"/>
          <w:bCs/>
        </w:rPr>
        <w:t xml:space="preserve">Arguably, </w:t>
      </w:r>
      <w:r w:rsidR="001753D9" w:rsidRPr="006F71DF">
        <w:rPr>
          <w:rFonts w:asciiTheme="minorHAnsi" w:hAnsiTheme="minorHAnsi" w:cstheme="minorHAnsi"/>
          <w:bCs/>
        </w:rPr>
        <w:t xml:space="preserve">managerial </w:t>
      </w:r>
      <w:r w:rsidR="00122E67" w:rsidRPr="006F71DF">
        <w:rPr>
          <w:rFonts w:asciiTheme="minorHAnsi" w:hAnsiTheme="minorHAnsi" w:cstheme="minorHAnsi"/>
          <w:bCs/>
        </w:rPr>
        <w:t>c</w:t>
      </w:r>
      <w:r w:rsidRPr="006F71DF">
        <w:rPr>
          <w:rFonts w:asciiTheme="minorHAnsi" w:hAnsiTheme="minorHAnsi" w:cstheme="minorHAnsi"/>
          <w:bCs/>
        </w:rPr>
        <w:t xml:space="preserve">ontinuity of care </w:t>
      </w:r>
      <w:r w:rsidR="00122E67" w:rsidRPr="006F71DF">
        <w:rPr>
          <w:rFonts w:asciiTheme="minorHAnsi" w:hAnsiTheme="minorHAnsi" w:cstheme="minorHAnsi"/>
          <w:bCs/>
        </w:rPr>
        <w:t xml:space="preserve">which </w:t>
      </w:r>
      <w:r w:rsidRPr="006F71DF">
        <w:rPr>
          <w:rFonts w:asciiTheme="minorHAnsi" w:hAnsiTheme="minorHAnsi" w:cstheme="minorHAnsi"/>
          <w:bCs/>
        </w:rPr>
        <w:t xml:space="preserve">extends </w:t>
      </w:r>
      <w:r w:rsidR="00122E67" w:rsidRPr="006F71DF">
        <w:rPr>
          <w:rFonts w:asciiTheme="minorHAnsi" w:hAnsiTheme="minorHAnsi" w:cstheme="minorHAnsi"/>
          <w:bCs/>
        </w:rPr>
        <w:t xml:space="preserve">responsibility </w:t>
      </w:r>
      <w:r w:rsidR="00BE5882" w:rsidRPr="006F71DF">
        <w:rPr>
          <w:rFonts w:asciiTheme="minorHAnsi" w:hAnsiTheme="minorHAnsi" w:cstheme="minorHAnsi"/>
          <w:bCs/>
        </w:rPr>
        <w:t xml:space="preserve">for health and social care </w:t>
      </w:r>
      <w:r w:rsidRPr="006F71DF">
        <w:rPr>
          <w:rFonts w:asciiTheme="minorHAnsi" w:hAnsiTheme="minorHAnsi" w:cstheme="minorHAnsi"/>
          <w:bCs/>
        </w:rPr>
        <w:t>to members of the integrated team</w:t>
      </w:r>
      <w:r w:rsidR="00122E67" w:rsidRPr="006F71DF">
        <w:rPr>
          <w:rFonts w:asciiTheme="minorHAnsi" w:hAnsiTheme="minorHAnsi" w:cstheme="minorHAnsi"/>
          <w:bCs/>
        </w:rPr>
        <w:t xml:space="preserve"> is becoming increasingly important</w:t>
      </w:r>
      <w:r w:rsidR="005564A0" w:rsidRPr="006F71DF">
        <w:rPr>
          <w:rFonts w:asciiTheme="minorHAnsi" w:hAnsiTheme="minorHAnsi" w:cstheme="minorHAnsi"/>
          <w:bCs/>
        </w:rPr>
        <w:t xml:space="preserve"> in the delivery of community-based </w:t>
      </w:r>
      <w:r w:rsidR="00122E67" w:rsidRPr="006F71DF">
        <w:rPr>
          <w:rFonts w:asciiTheme="minorHAnsi" w:hAnsiTheme="minorHAnsi" w:cstheme="minorHAnsi"/>
          <w:bCs/>
        </w:rPr>
        <w:t>care</w:t>
      </w:r>
      <w:r w:rsidRPr="006F71DF">
        <w:rPr>
          <w:rFonts w:asciiTheme="minorHAnsi" w:hAnsiTheme="minorHAnsi" w:cstheme="minorHAnsi"/>
          <w:bCs/>
        </w:rPr>
        <w:t xml:space="preserve">. To date, there is limited </w:t>
      </w:r>
      <w:r w:rsidR="0067697D" w:rsidRPr="006F71DF">
        <w:rPr>
          <w:rFonts w:asciiTheme="minorHAnsi" w:hAnsiTheme="minorHAnsi" w:cstheme="minorHAnsi"/>
          <w:bCs/>
        </w:rPr>
        <w:t xml:space="preserve">published </w:t>
      </w:r>
      <w:r w:rsidRPr="006F71DF">
        <w:rPr>
          <w:rFonts w:asciiTheme="minorHAnsi" w:hAnsiTheme="minorHAnsi" w:cstheme="minorHAnsi"/>
          <w:bCs/>
        </w:rPr>
        <w:t xml:space="preserve">literature on the extent to which </w:t>
      </w:r>
      <w:r w:rsidR="00122E67" w:rsidRPr="006F71DF">
        <w:rPr>
          <w:rFonts w:asciiTheme="minorHAnsi" w:hAnsiTheme="minorHAnsi" w:cstheme="minorHAnsi"/>
          <w:bCs/>
        </w:rPr>
        <w:t xml:space="preserve">the different dimensions of </w:t>
      </w:r>
      <w:r w:rsidRPr="006F71DF">
        <w:rPr>
          <w:rFonts w:asciiTheme="minorHAnsi" w:hAnsiTheme="minorHAnsi" w:cstheme="minorHAnsi"/>
          <w:bCs/>
        </w:rPr>
        <w:t xml:space="preserve">continuity of </w:t>
      </w:r>
      <w:r w:rsidRPr="006F71DF">
        <w:rPr>
          <w:rFonts w:asciiTheme="minorHAnsi" w:hAnsiTheme="minorHAnsi" w:cstheme="minorHAnsi"/>
          <w:bCs/>
        </w:rPr>
        <w:lastRenderedPageBreak/>
        <w:t xml:space="preserve">care </w:t>
      </w:r>
      <w:r w:rsidR="005564A0" w:rsidRPr="006F71DF">
        <w:rPr>
          <w:rFonts w:asciiTheme="minorHAnsi" w:hAnsiTheme="minorHAnsi" w:cstheme="minorHAnsi"/>
          <w:bCs/>
        </w:rPr>
        <w:t>are</w:t>
      </w:r>
      <w:r w:rsidRPr="006F71DF">
        <w:rPr>
          <w:rFonts w:asciiTheme="minorHAnsi" w:hAnsiTheme="minorHAnsi" w:cstheme="minorHAnsi"/>
          <w:bCs/>
        </w:rPr>
        <w:t xml:space="preserve"> evident within in</w:t>
      </w:r>
      <w:r w:rsidR="00122E67" w:rsidRPr="006F71DF">
        <w:rPr>
          <w:rFonts w:asciiTheme="minorHAnsi" w:hAnsiTheme="minorHAnsi" w:cstheme="minorHAnsi"/>
          <w:bCs/>
        </w:rPr>
        <w:t xml:space="preserve">tegrated </w:t>
      </w:r>
      <w:r w:rsidR="007D6A49" w:rsidRPr="006F71DF">
        <w:rPr>
          <w:rFonts w:asciiTheme="minorHAnsi" w:hAnsiTheme="minorHAnsi" w:cstheme="minorHAnsi"/>
          <w:bCs/>
        </w:rPr>
        <w:t xml:space="preserve">health and social </w:t>
      </w:r>
      <w:r w:rsidR="00122E67" w:rsidRPr="006F71DF">
        <w:rPr>
          <w:rFonts w:asciiTheme="minorHAnsi" w:hAnsiTheme="minorHAnsi" w:cstheme="minorHAnsi"/>
          <w:bCs/>
        </w:rPr>
        <w:t>care teams or how</w:t>
      </w:r>
      <w:r w:rsidR="005564A0" w:rsidRPr="006F71DF">
        <w:rPr>
          <w:rFonts w:asciiTheme="minorHAnsi" w:hAnsiTheme="minorHAnsi" w:cstheme="minorHAnsi"/>
          <w:bCs/>
        </w:rPr>
        <w:t xml:space="preserve"> continuity of care is </w:t>
      </w:r>
      <w:r w:rsidRPr="006F71DF">
        <w:rPr>
          <w:rFonts w:asciiTheme="minorHAnsi" w:hAnsiTheme="minorHAnsi" w:cstheme="minorHAnsi"/>
          <w:bCs/>
        </w:rPr>
        <w:t xml:space="preserve">established and maintained. </w:t>
      </w:r>
      <w:r w:rsidR="006E3BE6" w:rsidRPr="006F71DF">
        <w:rPr>
          <w:rFonts w:asciiTheme="minorHAnsi" w:hAnsiTheme="minorHAnsi" w:cstheme="minorHAnsi"/>
          <w:highlight w:val="yellow"/>
        </w:rPr>
        <w:t xml:space="preserve">This paper explores the concept of continuity of care </w:t>
      </w:r>
      <w:r w:rsidR="00AB17E6" w:rsidRPr="006F71DF">
        <w:rPr>
          <w:rFonts w:asciiTheme="minorHAnsi" w:hAnsiTheme="minorHAnsi" w:cstheme="minorHAnsi"/>
          <w:highlight w:val="yellow"/>
        </w:rPr>
        <w:t xml:space="preserve">in relation to integrated care, </w:t>
      </w:r>
      <w:r w:rsidR="006E3BE6" w:rsidRPr="006F71DF">
        <w:rPr>
          <w:rFonts w:asciiTheme="minorHAnsi" w:hAnsiTheme="minorHAnsi" w:cstheme="minorHAnsi"/>
        </w:rPr>
        <w:t>for frail, older people in the</w:t>
      </w:r>
      <w:r w:rsidR="00672D44" w:rsidRPr="006F71DF">
        <w:rPr>
          <w:rFonts w:asciiTheme="minorHAnsi" w:hAnsiTheme="minorHAnsi" w:cstheme="minorHAnsi"/>
        </w:rPr>
        <w:t xml:space="preserve"> United Kingdom </w:t>
      </w:r>
      <w:r w:rsidR="006E3BE6" w:rsidRPr="006F71DF">
        <w:rPr>
          <w:rFonts w:asciiTheme="minorHAnsi" w:hAnsiTheme="minorHAnsi" w:cstheme="minorHAnsi"/>
        </w:rPr>
        <w:t>as part of the European SUSTAIN project. SUSTAIN (</w:t>
      </w:r>
      <w:r w:rsidR="369C1C2E" w:rsidRPr="006F71DF">
        <w:rPr>
          <w:rFonts w:asciiTheme="minorHAnsi" w:hAnsiTheme="minorHAnsi" w:cstheme="minorHAnsi"/>
        </w:rPr>
        <w:t>Sustainable Tailored Integrated Car</w:t>
      </w:r>
      <w:r w:rsidR="006E3BE6" w:rsidRPr="006F71DF">
        <w:rPr>
          <w:rFonts w:asciiTheme="minorHAnsi" w:hAnsiTheme="minorHAnsi" w:cstheme="minorHAnsi"/>
        </w:rPr>
        <w:t xml:space="preserve">e for Older People in Europe) </w:t>
      </w:r>
      <w:r w:rsidR="005956D9" w:rsidRPr="006F71DF">
        <w:rPr>
          <w:rFonts w:asciiTheme="minorHAnsi" w:hAnsiTheme="minorHAnsi" w:cstheme="minorHAnsi"/>
        </w:rPr>
        <w:t>was</w:t>
      </w:r>
      <w:r w:rsidR="369C1C2E" w:rsidRPr="006F71DF">
        <w:rPr>
          <w:rFonts w:asciiTheme="minorHAnsi" w:hAnsiTheme="minorHAnsi" w:cstheme="minorHAnsi"/>
        </w:rPr>
        <w:t xml:space="preserve"> a 4-year project </w:t>
      </w:r>
      <w:r w:rsidR="003A3A87" w:rsidRPr="006F71DF">
        <w:rPr>
          <w:rFonts w:asciiTheme="minorHAnsi" w:hAnsiTheme="minorHAnsi" w:cstheme="minorHAnsi"/>
        </w:rPr>
        <w:t>(2015-2019)</w:t>
      </w:r>
      <w:r w:rsidR="00260FD7" w:rsidRPr="006F71DF">
        <w:rPr>
          <w:rFonts w:asciiTheme="minorHAnsi" w:hAnsiTheme="minorHAnsi" w:cstheme="minorHAnsi"/>
        </w:rPr>
        <w:t xml:space="preserve"> </w:t>
      </w:r>
      <w:r w:rsidR="369C1C2E" w:rsidRPr="006F71DF">
        <w:rPr>
          <w:rFonts w:asciiTheme="minorHAnsi" w:hAnsiTheme="minorHAnsi" w:cstheme="minorHAnsi"/>
        </w:rPr>
        <w:t xml:space="preserve">carried out by thirteen partners from nine European countries </w:t>
      </w:r>
      <w:r w:rsidR="00B55857" w:rsidRPr="006F71DF">
        <w:rPr>
          <w:rFonts w:asciiTheme="minorHAnsi" w:hAnsiTheme="minorHAnsi" w:cstheme="minorHAnsi"/>
        </w:rPr>
        <w:t xml:space="preserve">[11]. </w:t>
      </w:r>
      <w:r w:rsidR="005956D9" w:rsidRPr="006F71DF">
        <w:rPr>
          <w:rFonts w:asciiTheme="minorHAnsi" w:hAnsiTheme="minorHAnsi" w:cstheme="minorHAnsi"/>
        </w:rPr>
        <w:t>The aim was</w:t>
      </w:r>
      <w:r w:rsidR="369C1C2E" w:rsidRPr="006F71DF">
        <w:rPr>
          <w:rFonts w:asciiTheme="minorHAnsi" w:hAnsiTheme="minorHAnsi" w:cstheme="minorHAnsi"/>
        </w:rPr>
        <w:t xml:space="preserve"> to support and monitor improvements to established integrated care initiatives for older people living at home with multiple health and social care needs. </w:t>
      </w:r>
      <w:r w:rsidR="00F539D7" w:rsidRPr="006F71DF">
        <w:rPr>
          <w:rFonts w:asciiTheme="minorHAnsi" w:hAnsiTheme="minorHAnsi" w:cstheme="minorHAnsi"/>
        </w:rPr>
        <w:t xml:space="preserve">The Over 75 Service, delivered at a </w:t>
      </w:r>
      <w:r w:rsidR="369C1C2E" w:rsidRPr="006F71DF">
        <w:rPr>
          <w:rFonts w:asciiTheme="minorHAnsi" w:hAnsiTheme="minorHAnsi" w:cstheme="minorHAnsi"/>
        </w:rPr>
        <w:t xml:space="preserve">primary care medical </w:t>
      </w:r>
      <w:r w:rsidR="00B3423E" w:rsidRPr="006F71DF">
        <w:rPr>
          <w:rFonts w:asciiTheme="minorHAnsi" w:hAnsiTheme="minorHAnsi" w:cstheme="minorHAnsi"/>
        </w:rPr>
        <w:t>practice</w:t>
      </w:r>
      <w:r w:rsidR="369C1C2E" w:rsidRPr="006F71DF">
        <w:rPr>
          <w:rFonts w:asciiTheme="minorHAnsi" w:hAnsiTheme="minorHAnsi" w:cstheme="minorHAnsi"/>
        </w:rPr>
        <w:t xml:space="preserve"> in the South East of England was selected as one of 14 SUSTAIN case si</w:t>
      </w:r>
      <w:r w:rsidR="00F539D7" w:rsidRPr="006F71DF">
        <w:rPr>
          <w:rFonts w:asciiTheme="minorHAnsi" w:hAnsiTheme="minorHAnsi" w:cstheme="minorHAnsi"/>
        </w:rPr>
        <w:t>tes</w:t>
      </w:r>
      <w:r w:rsidR="369C1C2E" w:rsidRPr="006F71DF">
        <w:rPr>
          <w:rFonts w:asciiTheme="minorHAnsi" w:hAnsiTheme="minorHAnsi" w:cstheme="minorHAnsi"/>
        </w:rPr>
        <w:t xml:space="preserve"> delivering integrated health and social care for older people</w:t>
      </w:r>
      <w:r w:rsidR="00F539D7" w:rsidRPr="006F71DF">
        <w:rPr>
          <w:rFonts w:asciiTheme="minorHAnsi" w:hAnsiTheme="minorHAnsi" w:cstheme="minorHAnsi"/>
        </w:rPr>
        <w:t>.</w:t>
      </w:r>
    </w:p>
    <w:p w14:paraId="7FFD161F" w14:textId="77777777" w:rsidR="004517E7" w:rsidRPr="006F71DF" w:rsidRDefault="004517E7" w:rsidP="00AC7058">
      <w:pPr>
        <w:rPr>
          <w:rFonts w:asciiTheme="minorHAnsi" w:hAnsiTheme="minorHAnsi" w:cstheme="minorHAnsi"/>
        </w:rPr>
      </w:pPr>
    </w:p>
    <w:p w14:paraId="31EA96AD" w14:textId="0DC5D634" w:rsidR="00E71F6E" w:rsidRPr="006F71DF" w:rsidRDefault="00E71F6E" w:rsidP="00AC7058">
      <w:pPr>
        <w:rPr>
          <w:rFonts w:asciiTheme="minorHAnsi" w:hAnsiTheme="minorHAnsi" w:cstheme="minorHAnsi"/>
          <w:i/>
        </w:rPr>
      </w:pPr>
      <w:r w:rsidRPr="006F71DF">
        <w:rPr>
          <w:rFonts w:asciiTheme="minorHAnsi" w:hAnsiTheme="minorHAnsi" w:cstheme="minorHAnsi"/>
          <w:i/>
        </w:rPr>
        <w:t>Ethical considerations</w:t>
      </w:r>
    </w:p>
    <w:p w14:paraId="79B72F53" w14:textId="77777777" w:rsidR="00B36F25" w:rsidRPr="006F71DF" w:rsidRDefault="00B36F25" w:rsidP="00AC7058">
      <w:pPr>
        <w:rPr>
          <w:rFonts w:asciiTheme="minorHAnsi" w:hAnsiTheme="minorHAnsi" w:cstheme="minorHAnsi"/>
          <w:i/>
        </w:rPr>
      </w:pPr>
    </w:p>
    <w:p w14:paraId="1EDC5576" w14:textId="7E32C7ED" w:rsidR="00AE6928" w:rsidRPr="006F71DF" w:rsidRDefault="00E71F6E" w:rsidP="00AC7058">
      <w:pPr>
        <w:rPr>
          <w:rFonts w:asciiTheme="minorHAnsi" w:hAnsiTheme="minorHAnsi" w:cstheme="minorHAnsi"/>
        </w:rPr>
      </w:pPr>
      <w:r w:rsidRPr="006F71DF">
        <w:rPr>
          <w:rFonts w:asciiTheme="minorHAnsi" w:hAnsiTheme="minorHAnsi" w:cstheme="minorHAnsi"/>
        </w:rPr>
        <w:t xml:space="preserve">Ethical approval was gained from the Research Ethics Committee REC reference 16/IEC08/0045, IRAS project ID: 216930. </w:t>
      </w:r>
    </w:p>
    <w:p w14:paraId="7D2CCD20" w14:textId="77777777" w:rsidR="00EA0CD5" w:rsidRPr="006F71DF" w:rsidRDefault="00EA0CD5" w:rsidP="00AC7058">
      <w:pPr>
        <w:rPr>
          <w:rFonts w:asciiTheme="minorHAnsi" w:hAnsiTheme="minorHAnsi" w:cstheme="minorHAnsi"/>
        </w:rPr>
      </w:pPr>
    </w:p>
    <w:p w14:paraId="7C2330DE" w14:textId="0C96534F" w:rsidR="00AE6928" w:rsidRPr="006F71DF" w:rsidRDefault="00A9600E" w:rsidP="00AC7058">
      <w:pPr>
        <w:rPr>
          <w:rFonts w:asciiTheme="minorHAnsi" w:hAnsiTheme="minorHAnsi" w:cstheme="minorHAnsi"/>
          <w:b/>
          <w:bCs/>
        </w:rPr>
      </w:pPr>
      <w:r w:rsidRPr="006F71DF">
        <w:rPr>
          <w:rFonts w:asciiTheme="minorHAnsi" w:hAnsiTheme="minorHAnsi" w:cstheme="minorHAnsi"/>
          <w:b/>
          <w:bCs/>
        </w:rPr>
        <w:t xml:space="preserve">Theory </w:t>
      </w:r>
      <w:r w:rsidR="5449F13D" w:rsidRPr="006F71DF">
        <w:rPr>
          <w:rFonts w:asciiTheme="minorHAnsi" w:hAnsiTheme="minorHAnsi" w:cstheme="minorHAnsi"/>
          <w:b/>
          <w:bCs/>
        </w:rPr>
        <w:t>and Methods</w:t>
      </w:r>
    </w:p>
    <w:p w14:paraId="7E06B9F0" w14:textId="63182DE3" w:rsidR="0076380A" w:rsidRPr="006F71DF" w:rsidRDefault="0076380A" w:rsidP="00AC7058">
      <w:pPr>
        <w:rPr>
          <w:rFonts w:asciiTheme="minorHAnsi" w:hAnsiTheme="minorHAnsi" w:cstheme="minorHAnsi"/>
          <w:b/>
          <w:bCs/>
        </w:rPr>
      </w:pPr>
    </w:p>
    <w:p w14:paraId="31A5477D" w14:textId="62C8B031" w:rsidR="0076380A" w:rsidRPr="006F71DF" w:rsidRDefault="0076380A" w:rsidP="00AC7058">
      <w:pPr>
        <w:rPr>
          <w:rFonts w:asciiTheme="minorHAnsi" w:hAnsiTheme="minorHAnsi" w:cstheme="minorHAnsi"/>
          <w:bCs/>
          <w:i/>
        </w:rPr>
      </w:pPr>
      <w:r w:rsidRPr="006F71DF">
        <w:rPr>
          <w:rFonts w:asciiTheme="minorHAnsi" w:hAnsiTheme="minorHAnsi" w:cstheme="minorHAnsi"/>
          <w:bCs/>
          <w:i/>
          <w:highlight w:val="yellow"/>
        </w:rPr>
        <w:t>Setting</w:t>
      </w:r>
    </w:p>
    <w:p w14:paraId="15A1EE82" w14:textId="06882BB8" w:rsidR="00A35341" w:rsidRPr="006F71DF" w:rsidRDefault="00A35341" w:rsidP="00A35341">
      <w:pPr>
        <w:rPr>
          <w:rFonts w:asciiTheme="minorHAnsi" w:hAnsiTheme="minorHAnsi" w:cstheme="minorHAnsi"/>
        </w:rPr>
      </w:pPr>
      <w:r w:rsidRPr="006F71DF">
        <w:rPr>
          <w:rFonts w:asciiTheme="minorHAnsi" w:hAnsiTheme="minorHAnsi" w:cstheme="minorHAnsi"/>
          <w:iCs/>
        </w:rPr>
        <w:t>The Over 75 Service was developed from the Enhanced Service for General Practice scheme</w:t>
      </w:r>
      <w:r w:rsidRPr="006F71DF">
        <w:rPr>
          <w:rFonts w:asciiTheme="minorHAnsi" w:hAnsiTheme="minorHAnsi" w:cstheme="minorHAnsi"/>
        </w:rPr>
        <w:t xml:space="preserve"> [12],</w:t>
      </w:r>
      <w:r w:rsidRPr="006F71DF">
        <w:rPr>
          <w:rFonts w:asciiTheme="minorHAnsi" w:hAnsiTheme="minorHAnsi" w:cstheme="minorHAnsi"/>
          <w:iCs/>
        </w:rPr>
        <w:t xml:space="preserve"> the aim of which was to </w:t>
      </w:r>
      <w:r w:rsidRPr="006F71DF">
        <w:rPr>
          <w:rFonts w:asciiTheme="minorHAnsi" w:hAnsiTheme="minorHAnsi" w:cstheme="minorHAnsi"/>
        </w:rPr>
        <w:t xml:space="preserve">proactively identify users at highest risk of unscheduled care due to the complexity of their medical needs. The service was designed on previous local work in integrated and proactive care [13]. </w:t>
      </w:r>
      <w:r w:rsidR="00582ED2" w:rsidRPr="006F71DF">
        <w:rPr>
          <w:rFonts w:asciiTheme="minorHAnsi" w:hAnsiTheme="minorHAnsi" w:cstheme="minorHAnsi"/>
          <w:highlight w:val="yellow"/>
        </w:rPr>
        <w:t>The medical practice serves a population of approximately 12,000 patients.</w:t>
      </w:r>
      <w:r w:rsidR="00582ED2" w:rsidRPr="006F71DF">
        <w:rPr>
          <w:rFonts w:asciiTheme="minorHAnsi" w:hAnsiTheme="minorHAnsi" w:cstheme="minorHAnsi"/>
        </w:rPr>
        <w:t xml:space="preserve"> T</w:t>
      </w:r>
      <w:r w:rsidRPr="006F71DF">
        <w:rPr>
          <w:rFonts w:asciiTheme="minorHAnsi" w:hAnsiTheme="minorHAnsi" w:cstheme="minorHAnsi"/>
        </w:rPr>
        <w:t>he Over 75 team consisted of two registered nurses (practice matrons) working in conjunction with a general practitioner and a paramedic practitioner. The wider service delivery team consisted of intermediate care practitioners, a community nurse, social workers, a mental health practitioner, a pharmacist and a representative from voluntary agencies including A</w:t>
      </w:r>
      <w:r w:rsidR="00B4130E" w:rsidRPr="006F71DF">
        <w:rPr>
          <w:rFonts w:asciiTheme="minorHAnsi" w:hAnsiTheme="minorHAnsi" w:cstheme="minorHAnsi"/>
        </w:rPr>
        <w:t>ge</w:t>
      </w:r>
      <w:r w:rsidRPr="006F71DF">
        <w:rPr>
          <w:rFonts w:asciiTheme="minorHAnsi" w:hAnsiTheme="minorHAnsi" w:cstheme="minorHAnsi"/>
        </w:rPr>
        <w:t xml:space="preserve"> UK and a carer support group. </w:t>
      </w:r>
      <w:r w:rsidR="00AF3AF3" w:rsidRPr="006F71DF">
        <w:rPr>
          <w:rFonts w:asciiTheme="minorHAnsi" w:hAnsiTheme="minorHAnsi" w:cstheme="minorHAnsi"/>
          <w:highlight w:val="yellow"/>
        </w:rPr>
        <w:t xml:space="preserve">Services provided included all medical and nursing care, </w:t>
      </w:r>
      <w:r w:rsidR="005620EB" w:rsidRPr="006F71DF">
        <w:rPr>
          <w:rFonts w:asciiTheme="minorHAnsi" w:hAnsiTheme="minorHAnsi" w:cstheme="minorHAnsi"/>
          <w:highlight w:val="yellow"/>
        </w:rPr>
        <w:t>including</w:t>
      </w:r>
      <w:r w:rsidR="00AF3AF3" w:rsidRPr="006F71DF">
        <w:rPr>
          <w:rFonts w:asciiTheme="minorHAnsi" w:hAnsiTheme="minorHAnsi" w:cstheme="minorHAnsi"/>
          <w:highlight w:val="yellow"/>
        </w:rPr>
        <w:t xml:space="preserve"> vaccinations, personal and d</w:t>
      </w:r>
      <w:r w:rsidR="005620EB" w:rsidRPr="006F71DF">
        <w:rPr>
          <w:rFonts w:asciiTheme="minorHAnsi" w:hAnsiTheme="minorHAnsi" w:cstheme="minorHAnsi"/>
          <w:highlight w:val="yellow"/>
        </w:rPr>
        <w:t>omiciliary</w:t>
      </w:r>
      <w:r w:rsidR="00AF3AF3" w:rsidRPr="006F71DF">
        <w:rPr>
          <w:rFonts w:asciiTheme="minorHAnsi" w:hAnsiTheme="minorHAnsi" w:cstheme="minorHAnsi"/>
          <w:highlight w:val="yellow"/>
        </w:rPr>
        <w:t xml:space="preserve"> care</w:t>
      </w:r>
      <w:r w:rsidR="005620EB" w:rsidRPr="006F71DF">
        <w:rPr>
          <w:rFonts w:asciiTheme="minorHAnsi" w:hAnsiTheme="minorHAnsi" w:cstheme="minorHAnsi"/>
          <w:highlight w:val="yellow"/>
        </w:rPr>
        <w:t xml:space="preserve">, medication reviews, befriending and </w:t>
      </w:r>
      <w:r w:rsidR="00AC40DE">
        <w:rPr>
          <w:rFonts w:asciiTheme="minorHAnsi" w:hAnsiTheme="minorHAnsi" w:cstheme="minorHAnsi"/>
          <w:highlight w:val="yellow"/>
        </w:rPr>
        <w:t xml:space="preserve">support and </w:t>
      </w:r>
      <w:r w:rsidR="005620EB" w:rsidRPr="006F71DF">
        <w:rPr>
          <w:rFonts w:asciiTheme="minorHAnsi" w:hAnsiTheme="minorHAnsi" w:cstheme="minorHAnsi"/>
          <w:highlight w:val="yellow"/>
        </w:rPr>
        <w:t>respite for carers.</w:t>
      </w:r>
      <w:r w:rsidR="005620EB" w:rsidRPr="006F71DF">
        <w:rPr>
          <w:rFonts w:asciiTheme="minorHAnsi" w:hAnsiTheme="minorHAnsi" w:cstheme="minorHAnsi"/>
        </w:rPr>
        <w:t xml:space="preserve"> </w:t>
      </w:r>
    </w:p>
    <w:p w14:paraId="0047AC6D" w14:textId="77777777" w:rsidR="00A35341" w:rsidRPr="006F71DF" w:rsidRDefault="00A35341" w:rsidP="00A35341">
      <w:pPr>
        <w:rPr>
          <w:rFonts w:asciiTheme="minorHAnsi" w:hAnsiTheme="minorHAnsi" w:cstheme="minorHAnsi"/>
        </w:rPr>
      </w:pPr>
    </w:p>
    <w:p w14:paraId="58AE71BE" w14:textId="0E65D571" w:rsidR="00A35341" w:rsidRPr="006F71DF" w:rsidRDefault="00A35341" w:rsidP="00A35341">
      <w:pPr>
        <w:rPr>
          <w:rFonts w:asciiTheme="minorHAnsi" w:hAnsiTheme="minorHAnsi" w:cstheme="minorHAnsi"/>
        </w:rPr>
      </w:pPr>
      <w:r w:rsidRPr="006F71DF">
        <w:rPr>
          <w:rFonts w:asciiTheme="minorHAnsi" w:hAnsiTheme="minorHAnsi" w:cstheme="minorHAnsi"/>
        </w:rPr>
        <w:t xml:space="preserve">Service users were identified through a computerised risk stratification tool, which identified the top 2% of users of secondary care services and those identified by the team as frail, living alone or with limited social or family support, were housebound, or were otherwise considered vulnerable. The practice matrons undertook a detailed patient assessment, including the Dalhousie Clinical Frailty Scale [14] within the users own homes, before referring to other agencies </w:t>
      </w:r>
      <w:r w:rsidR="00FA1AA6">
        <w:rPr>
          <w:rFonts w:asciiTheme="minorHAnsi" w:hAnsiTheme="minorHAnsi" w:cstheme="minorHAnsi"/>
        </w:rPr>
        <w:t>where</w:t>
      </w:r>
      <w:r w:rsidRPr="006F71DF">
        <w:rPr>
          <w:rFonts w:asciiTheme="minorHAnsi" w:hAnsiTheme="minorHAnsi" w:cstheme="minorHAnsi"/>
        </w:rPr>
        <w:t xml:space="preserve"> relevant. </w:t>
      </w:r>
    </w:p>
    <w:p w14:paraId="374E5CF1" w14:textId="77777777" w:rsidR="00A35341" w:rsidRPr="006F71DF" w:rsidRDefault="00A35341" w:rsidP="00A35341">
      <w:pPr>
        <w:rPr>
          <w:rFonts w:asciiTheme="minorHAnsi" w:hAnsiTheme="minorHAnsi" w:cstheme="minorHAnsi"/>
        </w:rPr>
      </w:pPr>
    </w:p>
    <w:p w14:paraId="54506663" w14:textId="4F7C1AC2" w:rsidR="00A35341" w:rsidRPr="006F71DF" w:rsidRDefault="00A35341" w:rsidP="00A35341">
      <w:pPr>
        <w:rPr>
          <w:rFonts w:asciiTheme="minorHAnsi" w:hAnsiTheme="minorHAnsi" w:cstheme="minorHAnsi"/>
        </w:rPr>
      </w:pPr>
      <w:r w:rsidRPr="006F71DF">
        <w:rPr>
          <w:rFonts w:asciiTheme="minorHAnsi" w:hAnsiTheme="minorHAnsi" w:cstheme="minorHAnsi"/>
        </w:rPr>
        <w:t>Communication between service providers was established via a steering group which was set up to lead the development and implementation of the service. A multidisciplinary case management approach was adopted with monthly multidisciplinary team meetings</w:t>
      </w:r>
      <w:r w:rsidR="000A3F30" w:rsidRPr="006F71DF">
        <w:rPr>
          <w:rFonts w:asciiTheme="minorHAnsi" w:hAnsiTheme="minorHAnsi" w:cstheme="minorHAnsi"/>
        </w:rPr>
        <w:t xml:space="preserve"> </w:t>
      </w:r>
      <w:r w:rsidR="000A3F30" w:rsidRPr="006F71DF">
        <w:rPr>
          <w:rFonts w:asciiTheme="minorHAnsi" w:hAnsiTheme="minorHAnsi" w:cstheme="minorHAnsi"/>
          <w:highlight w:val="yellow"/>
        </w:rPr>
        <w:t>consisting of between 5-8 practitioners.</w:t>
      </w:r>
      <w:r w:rsidR="000A3F30" w:rsidRPr="006F71DF">
        <w:rPr>
          <w:rFonts w:asciiTheme="minorHAnsi" w:hAnsiTheme="minorHAnsi" w:cstheme="minorHAnsi"/>
        </w:rPr>
        <w:t xml:space="preserve"> A </w:t>
      </w:r>
      <w:r w:rsidRPr="006F71DF">
        <w:rPr>
          <w:rFonts w:asciiTheme="minorHAnsi" w:hAnsiTheme="minorHAnsi" w:cstheme="minorHAnsi"/>
        </w:rPr>
        <w:t xml:space="preserve">dedicated telephone number was created for users, informal carers and professionals which bypassed the busy main reception line. The practice matrons were the main co-ordinators of care, liaising between different professionals and being a single point of contact for users and carers. </w:t>
      </w:r>
    </w:p>
    <w:p w14:paraId="1A8A5FB5" w14:textId="77777777" w:rsidR="00B36F25" w:rsidRPr="006F71DF" w:rsidRDefault="00B36F25" w:rsidP="00AC7058">
      <w:pPr>
        <w:rPr>
          <w:rFonts w:asciiTheme="minorHAnsi" w:hAnsiTheme="minorHAnsi" w:cstheme="minorHAnsi"/>
          <w:b/>
          <w:bCs/>
        </w:rPr>
      </w:pPr>
    </w:p>
    <w:p w14:paraId="61CD7BBA" w14:textId="1095CB29" w:rsidR="00F74393" w:rsidRPr="006F71DF" w:rsidRDefault="00F74393" w:rsidP="00AC7058">
      <w:pPr>
        <w:rPr>
          <w:rFonts w:asciiTheme="minorHAnsi" w:hAnsiTheme="minorHAnsi" w:cstheme="minorHAnsi"/>
          <w:bCs/>
          <w:i/>
        </w:rPr>
      </w:pPr>
      <w:r w:rsidRPr="006F71DF">
        <w:rPr>
          <w:rFonts w:asciiTheme="minorHAnsi" w:hAnsiTheme="minorHAnsi" w:cstheme="minorHAnsi"/>
          <w:bCs/>
          <w:i/>
        </w:rPr>
        <w:t>Methodology</w:t>
      </w:r>
    </w:p>
    <w:p w14:paraId="4D8DFC5A" w14:textId="49865628" w:rsidR="00AE6928" w:rsidRPr="006F71DF" w:rsidRDefault="00E35616" w:rsidP="00AC7058">
      <w:pPr>
        <w:rPr>
          <w:rFonts w:asciiTheme="minorHAnsi" w:hAnsiTheme="minorHAnsi" w:cstheme="minorHAnsi"/>
        </w:rPr>
      </w:pPr>
      <w:r w:rsidRPr="006F71DF">
        <w:rPr>
          <w:rFonts w:asciiTheme="minorHAnsi" w:hAnsiTheme="minorHAnsi" w:cstheme="minorHAnsi"/>
        </w:rPr>
        <w:lastRenderedPageBreak/>
        <w:t xml:space="preserve">The overall </w:t>
      </w:r>
      <w:r w:rsidR="00221C5A" w:rsidRPr="006F71DF">
        <w:rPr>
          <w:rFonts w:asciiTheme="minorHAnsi" w:hAnsiTheme="minorHAnsi" w:cstheme="minorHAnsi"/>
        </w:rPr>
        <w:t xml:space="preserve">SUSTAIN </w:t>
      </w:r>
      <w:r w:rsidRPr="006F71DF">
        <w:rPr>
          <w:rFonts w:asciiTheme="minorHAnsi" w:hAnsiTheme="minorHAnsi" w:cstheme="minorHAnsi"/>
        </w:rPr>
        <w:t>methodology for all E</w:t>
      </w:r>
      <w:r w:rsidR="00710CF2" w:rsidRPr="006F71DF">
        <w:rPr>
          <w:rFonts w:asciiTheme="minorHAnsi" w:hAnsiTheme="minorHAnsi" w:cstheme="minorHAnsi"/>
        </w:rPr>
        <w:t xml:space="preserve">uropean </w:t>
      </w:r>
      <w:r w:rsidRPr="006F71DF">
        <w:rPr>
          <w:rFonts w:asciiTheme="minorHAnsi" w:hAnsiTheme="minorHAnsi" w:cstheme="minorHAnsi"/>
        </w:rPr>
        <w:t xml:space="preserve">sites employed </w:t>
      </w:r>
      <w:r w:rsidR="369C1C2E" w:rsidRPr="006F71DF">
        <w:rPr>
          <w:rFonts w:asciiTheme="minorHAnsi" w:hAnsiTheme="minorHAnsi" w:cstheme="minorHAnsi"/>
        </w:rPr>
        <w:t xml:space="preserve">a multiple embedded case study design </w:t>
      </w:r>
      <w:r w:rsidR="00710CF2" w:rsidRPr="006F71DF">
        <w:rPr>
          <w:rFonts w:asciiTheme="minorHAnsi" w:hAnsiTheme="minorHAnsi" w:cstheme="minorHAnsi"/>
        </w:rPr>
        <w:t>[1</w:t>
      </w:r>
      <w:r w:rsidR="00323697" w:rsidRPr="006F71DF">
        <w:rPr>
          <w:rFonts w:asciiTheme="minorHAnsi" w:hAnsiTheme="minorHAnsi" w:cstheme="minorHAnsi"/>
        </w:rPr>
        <w:t>5</w:t>
      </w:r>
      <w:r w:rsidR="00710CF2" w:rsidRPr="006F71DF">
        <w:rPr>
          <w:rFonts w:asciiTheme="minorHAnsi" w:hAnsiTheme="minorHAnsi" w:cstheme="minorHAnsi"/>
        </w:rPr>
        <w:t>]</w:t>
      </w:r>
      <w:r w:rsidR="00DA5BF6" w:rsidRPr="006F71DF">
        <w:rPr>
          <w:rFonts w:asciiTheme="minorHAnsi" w:hAnsiTheme="minorHAnsi" w:cstheme="minorHAnsi"/>
        </w:rPr>
        <w:t xml:space="preserve"> </w:t>
      </w:r>
      <w:r w:rsidR="008A7A7E" w:rsidRPr="006F71DF">
        <w:rPr>
          <w:rFonts w:asciiTheme="minorHAnsi" w:hAnsiTheme="minorHAnsi" w:cstheme="minorHAnsi"/>
        </w:rPr>
        <w:t xml:space="preserve">with data collected from </w:t>
      </w:r>
      <w:r w:rsidR="00FD4E52" w:rsidRPr="006F71DF">
        <w:rPr>
          <w:rFonts w:asciiTheme="minorHAnsi" w:hAnsiTheme="minorHAnsi" w:cstheme="minorHAnsi"/>
        </w:rPr>
        <w:t xml:space="preserve">each of </w:t>
      </w:r>
      <w:r w:rsidR="008A7A7E" w:rsidRPr="006F71DF">
        <w:rPr>
          <w:rFonts w:asciiTheme="minorHAnsi" w:hAnsiTheme="minorHAnsi" w:cstheme="minorHAnsi"/>
        </w:rPr>
        <w:t>the integrated care sites.</w:t>
      </w:r>
      <w:r w:rsidR="00A9786D" w:rsidRPr="006F71DF">
        <w:rPr>
          <w:rFonts w:asciiTheme="minorHAnsi" w:hAnsiTheme="minorHAnsi" w:cstheme="minorHAnsi"/>
          <w:i/>
        </w:rPr>
        <w:t xml:space="preserve"> </w:t>
      </w:r>
      <w:r w:rsidR="00ED7F0C" w:rsidRPr="006F71DF">
        <w:rPr>
          <w:rFonts w:asciiTheme="minorHAnsi" w:hAnsiTheme="minorHAnsi" w:cstheme="minorHAnsi"/>
        </w:rPr>
        <w:t>The implementation of the integrated care initiatives and the evaluation of process and outcomes was guided by</w:t>
      </w:r>
      <w:r w:rsidR="369C1C2E" w:rsidRPr="006F71DF">
        <w:rPr>
          <w:rFonts w:asciiTheme="minorHAnsi" w:hAnsiTheme="minorHAnsi" w:cstheme="minorHAnsi"/>
        </w:rPr>
        <w:t xml:space="preserve"> </w:t>
      </w:r>
      <w:r w:rsidRPr="006F71DF">
        <w:rPr>
          <w:rFonts w:asciiTheme="minorHAnsi" w:hAnsiTheme="minorHAnsi" w:cstheme="minorHAnsi"/>
        </w:rPr>
        <w:t xml:space="preserve">the </w:t>
      </w:r>
      <w:r w:rsidR="369C1C2E" w:rsidRPr="006F71DF">
        <w:rPr>
          <w:rFonts w:asciiTheme="minorHAnsi" w:hAnsiTheme="minorHAnsi" w:cstheme="minorHAnsi"/>
        </w:rPr>
        <w:t xml:space="preserve">Evidence Integration Triangle model </w:t>
      </w:r>
      <w:r w:rsidR="00710CF2" w:rsidRPr="006F71DF">
        <w:rPr>
          <w:rFonts w:asciiTheme="minorHAnsi" w:hAnsiTheme="minorHAnsi" w:cstheme="minorHAnsi"/>
        </w:rPr>
        <w:t>[1</w:t>
      </w:r>
      <w:r w:rsidR="00323697" w:rsidRPr="006F71DF">
        <w:rPr>
          <w:rFonts w:asciiTheme="minorHAnsi" w:hAnsiTheme="minorHAnsi" w:cstheme="minorHAnsi"/>
        </w:rPr>
        <w:t>6</w:t>
      </w:r>
      <w:r w:rsidR="00710CF2" w:rsidRPr="006F71DF">
        <w:rPr>
          <w:rFonts w:asciiTheme="minorHAnsi" w:hAnsiTheme="minorHAnsi" w:cstheme="minorHAnsi"/>
        </w:rPr>
        <w:t xml:space="preserve">], </w:t>
      </w:r>
      <w:r w:rsidR="00246B23" w:rsidRPr="006F71DF">
        <w:rPr>
          <w:rFonts w:asciiTheme="minorHAnsi" w:hAnsiTheme="minorHAnsi" w:cstheme="minorHAnsi"/>
        </w:rPr>
        <w:t>which has it</w:t>
      </w:r>
      <w:r w:rsidR="008A7A7E" w:rsidRPr="006F71DF">
        <w:rPr>
          <w:rFonts w:asciiTheme="minorHAnsi" w:hAnsiTheme="minorHAnsi" w:cstheme="minorHAnsi"/>
        </w:rPr>
        <w:t xml:space="preserve">s origins in implementation </w:t>
      </w:r>
      <w:r w:rsidR="00ED7F0C" w:rsidRPr="006F71DF">
        <w:rPr>
          <w:rFonts w:asciiTheme="minorHAnsi" w:hAnsiTheme="minorHAnsi" w:cstheme="minorHAnsi"/>
        </w:rPr>
        <w:t xml:space="preserve">science. The SUSTAIN methodology is described in detail in a paper by de Bruin et al </w:t>
      </w:r>
      <w:r w:rsidR="00710CF2" w:rsidRPr="006F71DF">
        <w:rPr>
          <w:rFonts w:asciiTheme="minorHAnsi" w:hAnsiTheme="minorHAnsi" w:cstheme="minorHAnsi"/>
        </w:rPr>
        <w:t>[1</w:t>
      </w:r>
      <w:r w:rsidR="00323697" w:rsidRPr="006F71DF">
        <w:rPr>
          <w:rFonts w:asciiTheme="minorHAnsi" w:hAnsiTheme="minorHAnsi" w:cstheme="minorHAnsi"/>
        </w:rPr>
        <w:t>7</w:t>
      </w:r>
      <w:r w:rsidR="00710CF2" w:rsidRPr="006F71DF">
        <w:rPr>
          <w:rFonts w:asciiTheme="minorHAnsi" w:hAnsiTheme="minorHAnsi" w:cstheme="minorHAnsi"/>
        </w:rPr>
        <w:t>].</w:t>
      </w:r>
    </w:p>
    <w:p w14:paraId="41A4073C" w14:textId="77777777" w:rsidR="00B36F25" w:rsidRPr="006F71DF" w:rsidRDefault="00B36F25" w:rsidP="00AC7058">
      <w:pPr>
        <w:rPr>
          <w:rFonts w:asciiTheme="minorHAnsi" w:hAnsiTheme="minorHAnsi" w:cstheme="minorHAnsi"/>
        </w:rPr>
      </w:pPr>
    </w:p>
    <w:p w14:paraId="4DA2E9E8" w14:textId="04EABB10" w:rsidR="00F74393" w:rsidRPr="006F71DF" w:rsidRDefault="00F74393" w:rsidP="00AC7058">
      <w:pPr>
        <w:rPr>
          <w:rFonts w:asciiTheme="minorHAnsi" w:hAnsiTheme="minorHAnsi" w:cstheme="minorHAnsi"/>
          <w:i/>
        </w:rPr>
      </w:pPr>
      <w:r w:rsidRPr="006F71DF">
        <w:rPr>
          <w:rFonts w:asciiTheme="minorHAnsi" w:hAnsiTheme="minorHAnsi" w:cstheme="minorHAnsi"/>
          <w:i/>
        </w:rPr>
        <w:t>Methods</w:t>
      </w:r>
    </w:p>
    <w:p w14:paraId="1C83CB9E" w14:textId="23A2470C" w:rsidR="00ED7F0C" w:rsidRPr="006F71DF" w:rsidRDefault="00AE6928" w:rsidP="00AC7058">
      <w:pPr>
        <w:rPr>
          <w:rFonts w:asciiTheme="minorHAnsi" w:hAnsiTheme="minorHAnsi" w:cstheme="minorHAnsi"/>
          <w:bCs/>
        </w:rPr>
      </w:pPr>
      <w:r w:rsidRPr="006F71DF">
        <w:rPr>
          <w:rFonts w:asciiTheme="minorHAnsi" w:hAnsiTheme="minorHAnsi" w:cstheme="minorHAnsi"/>
        </w:rPr>
        <w:t xml:space="preserve">For the purpose of this paper, </w:t>
      </w:r>
      <w:r w:rsidR="00AE36A1" w:rsidRPr="006F71DF">
        <w:rPr>
          <w:rFonts w:asciiTheme="minorHAnsi" w:hAnsiTheme="minorHAnsi" w:cstheme="minorHAnsi"/>
        </w:rPr>
        <w:t>data coll</w:t>
      </w:r>
      <w:r w:rsidR="004059D6" w:rsidRPr="006F71DF">
        <w:rPr>
          <w:rFonts w:asciiTheme="minorHAnsi" w:hAnsiTheme="minorHAnsi" w:cstheme="minorHAnsi"/>
        </w:rPr>
        <w:t xml:space="preserve">ected for the Over 75 Service </w:t>
      </w:r>
      <w:r w:rsidR="00360B9A" w:rsidRPr="006F71DF">
        <w:rPr>
          <w:rFonts w:asciiTheme="minorHAnsi" w:hAnsiTheme="minorHAnsi" w:cstheme="minorHAnsi"/>
        </w:rPr>
        <w:t>as part of SUSTAIN</w:t>
      </w:r>
      <w:r w:rsidR="00A0470E" w:rsidRPr="006F71DF">
        <w:rPr>
          <w:rFonts w:asciiTheme="minorHAnsi" w:hAnsiTheme="minorHAnsi" w:cstheme="minorHAnsi"/>
        </w:rPr>
        <w:t xml:space="preserve">, </w:t>
      </w:r>
      <w:r w:rsidR="00AE36A1" w:rsidRPr="006F71DF">
        <w:rPr>
          <w:rFonts w:asciiTheme="minorHAnsi" w:hAnsiTheme="minorHAnsi" w:cstheme="minorHAnsi"/>
        </w:rPr>
        <w:t xml:space="preserve">was </w:t>
      </w:r>
      <w:r w:rsidR="00AE36A1" w:rsidRPr="000D0EC4">
        <w:rPr>
          <w:rFonts w:asciiTheme="minorHAnsi" w:hAnsiTheme="minorHAnsi" w:cstheme="minorHAnsi"/>
          <w:highlight w:val="yellow"/>
        </w:rPr>
        <w:t>analys</w:t>
      </w:r>
      <w:r w:rsidR="00457AD6">
        <w:rPr>
          <w:rFonts w:asciiTheme="minorHAnsi" w:hAnsiTheme="minorHAnsi" w:cstheme="minorHAnsi"/>
          <w:highlight w:val="yellow"/>
        </w:rPr>
        <w:t xml:space="preserve">ed </w:t>
      </w:r>
      <w:r w:rsidRPr="000D0EC4">
        <w:rPr>
          <w:rFonts w:asciiTheme="minorHAnsi" w:hAnsiTheme="minorHAnsi" w:cstheme="minorHAnsi"/>
          <w:highlight w:val="yellow"/>
        </w:rPr>
        <w:t xml:space="preserve">in order to explore the </w:t>
      </w:r>
      <w:r w:rsidR="00F74393" w:rsidRPr="000D0EC4">
        <w:rPr>
          <w:rFonts w:asciiTheme="minorHAnsi" w:hAnsiTheme="minorHAnsi" w:cstheme="minorHAnsi"/>
          <w:highlight w:val="yellow"/>
        </w:rPr>
        <w:t xml:space="preserve">extent to which </w:t>
      </w:r>
      <w:r w:rsidR="000D0EC4" w:rsidRPr="000D0EC4">
        <w:rPr>
          <w:rFonts w:asciiTheme="minorHAnsi" w:hAnsiTheme="minorHAnsi" w:cstheme="minorHAnsi"/>
          <w:highlight w:val="yellow"/>
        </w:rPr>
        <w:t>continuity of care was evident and how it was established and maintained.</w:t>
      </w:r>
      <w:r w:rsidR="000D0EC4">
        <w:rPr>
          <w:rFonts w:asciiTheme="minorHAnsi" w:hAnsiTheme="minorHAnsi" w:cstheme="minorHAnsi"/>
        </w:rPr>
        <w:t xml:space="preserve"> </w:t>
      </w:r>
    </w:p>
    <w:p w14:paraId="0C7FB28E" w14:textId="77777777" w:rsidR="00B36F25" w:rsidRPr="006F71DF" w:rsidRDefault="00B36F25" w:rsidP="00AC7058">
      <w:pPr>
        <w:rPr>
          <w:rFonts w:asciiTheme="minorHAnsi" w:hAnsiTheme="minorHAnsi" w:cstheme="minorHAnsi"/>
        </w:rPr>
      </w:pPr>
    </w:p>
    <w:p w14:paraId="232FF410" w14:textId="4260F096" w:rsidR="00F74393" w:rsidRPr="006F71DF" w:rsidRDefault="00586956" w:rsidP="00AC7058">
      <w:pPr>
        <w:rPr>
          <w:rFonts w:asciiTheme="minorHAnsi" w:hAnsiTheme="minorHAnsi" w:cstheme="minorHAnsi"/>
          <w:i/>
        </w:rPr>
      </w:pPr>
      <w:r w:rsidRPr="006F71DF">
        <w:rPr>
          <w:rFonts w:asciiTheme="minorHAnsi" w:hAnsiTheme="minorHAnsi" w:cstheme="minorHAnsi"/>
          <w:i/>
        </w:rPr>
        <w:t>Data collection</w:t>
      </w:r>
    </w:p>
    <w:p w14:paraId="43B33A53" w14:textId="19F19A80" w:rsidR="00E35616" w:rsidRPr="006F71DF" w:rsidRDefault="00FA0FC2" w:rsidP="00AC7058">
      <w:pPr>
        <w:rPr>
          <w:rFonts w:asciiTheme="minorHAnsi" w:hAnsiTheme="minorHAnsi" w:cstheme="minorHAnsi"/>
        </w:rPr>
      </w:pPr>
      <w:r w:rsidRPr="006F71DF">
        <w:rPr>
          <w:rFonts w:asciiTheme="minorHAnsi" w:hAnsiTheme="minorHAnsi" w:cstheme="minorHAnsi"/>
        </w:rPr>
        <w:t xml:space="preserve">Data consisted of qualitative interviews with users and carers; </w:t>
      </w:r>
      <w:r w:rsidR="00FC2989" w:rsidRPr="006F71DF">
        <w:rPr>
          <w:rFonts w:asciiTheme="minorHAnsi" w:hAnsiTheme="minorHAnsi" w:cstheme="minorHAnsi"/>
        </w:rPr>
        <w:t>interviews and a focus group conducted</w:t>
      </w:r>
      <w:r w:rsidRPr="006F71DF">
        <w:rPr>
          <w:rFonts w:asciiTheme="minorHAnsi" w:hAnsiTheme="minorHAnsi" w:cstheme="minorHAnsi"/>
        </w:rPr>
        <w:t xml:space="preserve"> with </w:t>
      </w:r>
      <w:r w:rsidR="00013754" w:rsidRPr="006F71DF">
        <w:rPr>
          <w:rFonts w:asciiTheme="minorHAnsi" w:hAnsiTheme="minorHAnsi" w:cstheme="minorHAnsi"/>
        </w:rPr>
        <w:t xml:space="preserve">managers and </w:t>
      </w:r>
      <w:r w:rsidRPr="006F71DF">
        <w:rPr>
          <w:rFonts w:asciiTheme="minorHAnsi" w:hAnsiTheme="minorHAnsi" w:cstheme="minorHAnsi"/>
        </w:rPr>
        <w:t xml:space="preserve">professionals delivering the </w:t>
      </w:r>
      <w:r w:rsidR="00C9263A" w:rsidRPr="006F71DF">
        <w:rPr>
          <w:rFonts w:asciiTheme="minorHAnsi" w:hAnsiTheme="minorHAnsi" w:cstheme="minorHAnsi"/>
        </w:rPr>
        <w:t>service</w:t>
      </w:r>
      <w:r w:rsidR="00A0470E" w:rsidRPr="006F71DF">
        <w:rPr>
          <w:rFonts w:asciiTheme="minorHAnsi" w:hAnsiTheme="minorHAnsi" w:cstheme="minorHAnsi"/>
        </w:rPr>
        <w:t xml:space="preserve">; </w:t>
      </w:r>
      <w:r w:rsidR="00E35616" w:rsidRPr="006F71DF">
        <w:rPr>
          <w:rFonts w:asciiTheme="minorHAnsi" w:hAnsiTheme="minorHAnsi" w:cstheme="minorHAnsi"/>
        </w:rPr>
        <w:t xml:space="preserve">documentary analysis of </w:t>
      </w:r>
      <w:r w:rsidRPr="006F71DF">
        <w:rPr>
          <w:rFonts w:asciiTheme="minorHAnsi" w:hAnsiTheme="minorHAnsi" w:cstheme="minorHAnsi"/>
        </w:rPr>
        <w:t>care plans</w:t>
      </w:r>
      <w:r w:rsidR="00A0470E" w:rsidRPr="006F71DF">
        <w:rPr>
          <w:rFonts w:asciiTheme="minorHAnsi" w:hAnsiTheme="minorHAnsi" w:cstheme="minorHAnsi"/>
        </w:rPr>
        <w:t xml:space="preserve">; </w:t>
      </w:r>
      <w:r w:rsidRPr="006F71DF">
        <w:rPr>
          <w:rFonts w:asciiTheme="minorHAnsi" w:hAnsiTheme="minorHAnsi" w:cstheme="minorHAnsi"/>
        </w:rPr>
        <w:t xml:space="preserve">minutes of steering group meetings </w:t>
      </w:r>
      <w:r w:rsidR="00A0470E" w:rsidRPr="006F71DF">
        <w:rPr>
          <w:rFonts w:asciiTheme="minorHAnsi" w:hAnsiTheme="minorHAnsi" w:cstheme="minorHAnsi"/>
        </w:rPr>
        <w:t>and the</w:t>
      </w:r>
      <w:r w:rsidRPr="006F71DF">
        <w:rPr>
          <w:rFonts w:asciiTheme="minorHAnsi" w:hAnsiTheme="minorHAnsi" w:cstheme="minorHAnsi"/>
        </w:rPr>
        <w:t xml:space="preserve"> </w:t>
      </w:r>
      <w:r w:rsidR="00667F91" w:rsidRPr="006F71DF">
        <w:rPr>
          <w:rFonts w:asciiTheme="minorHAnsi" w:hAnsiTheme="minorHAnsi" w:cstheme="minorHAnsi"/>
        </w:rPr>
        <w:t xml:space="preserve">researcher’s </w:t>
      </w:r>
      <w:r w:rsidR="008A383B" w:rsidRPr="006F71DF">
        <w:rPr>
          <w:rFonts w:asciiTheme="minorHAnsi" w:hAnsiTheme="minorHAnsi" w:cstheme="minorHAnsi"/>
        </w:rPr>
        <w:t>field notes (Table 1).</w:t>
      </w:r>
      <w:r w:rsidR="00625E1A" w:rsidRPr="006F71DF">
        <w:rPr>
          <w:rFonts w:asciiTheme="minorHAnsi" w:hAnsiTheme="minorHAnsi" w:cstheme="minorHAnsi"/>
        </w:rPr>
        <w:t xml:space="preserve"> </w:t>
      </w:r>
    </w:p>
    <w:p w14:paraId="64C0DAB8" w14:textId="77777777" w:rsidR="00B36F25" w:rsidRPr="006F71DF" w:rsidRDefault="00B36F25" w:rsidP="00AC7058">
      <w:pPr>
        <w:rPr>
          <w:rFonts w:asciiTheme="minorHAnsi" w:hAnsiTheme="minorHAnsi" w:cstheme="minorHAnsi"/>
        </w:rPr>
      </w:pPr>
    </w:p>
    <w:p w14:paraId="070458EA" w14:textId="4CD3C10E" w:rsidR="00E06D38" w:rsidRPr="006F71DF" w:rsidRDefault="00E06D38" w:rsidP="00E06D38">
      <w:pPr>
        <w:rPr>
          <w:rFonts w:asciiTheme="minorHAnsi" w:hAnsiTheme="minorHAnsi" w:cstheme="minorHAnsi"/>
          <w:bCs/>
        </w:rPr>
      </w:pPr>
      <w:r w:rsidRPr="006F71DF">
        <w:rPr>
          <w:rFonts w:asciiTheme="minorHAnsi" w:hAnsiTheme="minorHAnsi" w:cstheme="minorHAnsi"/>
          <w:bCs/>
        </w:rPr>
        <w:t>Table 1: Summary of data sources</w:t>
      </w:r>
    </w:p>
    <w:p w14:paraId="72A20AD4" w14:textId="4D865190" w:rsidR="00E06D38" w:rsidRPr="006F71DF" w:rsidRDefault="00E06D38" w:rsidP="00E06D38">
      <w:pPr>
        <w:rPr>
          <w:rFonts w:asciiTheme="minorHAnsi" w:hAnsiTheme="minorHAnsi" w:cstheme="minorHAnsi"/>
          <w:bCs/>
        </w:rPr>
      </w:pPr>
    </w:p>
    <w:tbl>
      <w:tblPr>
        <w:tblStyle w:val="TableGrid"/>
        <w:tblW w:w="0" w:type="auto"/>
        <w:tblInd w:w="-5" w:type="dxa"/>
        <w:tblLook w:val="04A0" w:firstRow="1" w:lastRow="0" w:firstColumn="1" w:lastColumn="0" w:noHBand="0" w:noVBand="1"/>
      </w:tblPr>
      <w:tblGrid>
        <w:gridCol w:w="3823"/>
        <w:gridCol w:w="1331"/>
      </w:tblGrid>
      <w:tr w:rsidR="00E06D38" w:rsidRPr="006F71DF" w14:paraId="2A08F1C5" w14:textId="77777777" w:rsidTr="00513DD2">
        <w:tc>
          <w:tcPr>
            <w:tcW w:w="3823" w:type="dxa"/>
          </w:tcPr>
          <w:p w14:paraId="7B2781D1" w14:textId="77777777" w:rsidR="00E06D38" w:rsidRPr="006F71DF" w:rsidRDefault="00E06D38" w:rsidP="00513DD2">
            <w:pPr>
              <w:rPr>
                <w:rFonts w:asciiTheme="minorHAnsi" w:hAnsiTheme="minorHAnsi" w:cstheme="minorHAnsi"/>
                <w:b/>
                <w:bCs/>
              </w:rPr>
            </w:pPr>
            <w:r w:rsidRPr="006F71DF">
              <w:rPr>
                <w:rFonts w:asciiTheme="minorHAnsi" w:hAnsiTheme="minorHAnsi" w:cstheme="minorHAnsi"/>
                <w:b/>
                <w:bCs/>
              </w:rPr>
              <w:t>Data Source</w:t>
            </w:r>
          </w:p>
        </w:tc>
        <w:tc>
          <w:tcPr>
            <w:tcW w:w="992" w:type="dxa"/>
          </w:tcPr>
          <w:p w14:paraId="35AC320D" w14:textId="77777777" w:rsidR="00E06D38" w:rsidRPr="006F71DF" w:rsidRDefault="00E06D38" w:rsidP="00513DD2">
            <w:pPr>
              <w:jc w:val="center"/>
              <w:rPr>
                <w:rFonts w:asciiTheme="minorHAnsi" w:hAnsiTheme="minorHAnsi" w:cstheme="minorHAnsi"/>
                <w:b/>
                <w:bCs/>
              </w:rPr>
            </w:pPr>
            <w:r w:rsidRPr="006F71DF">
              <w:rPr>
                <w:rFonts w:asciiTheme="minorHAnsi" w:hAnsiTheme="minorHAnsi" w:cstheme="minorHAnsi"/>
                <w:b/>
                <w:bCs/>
              </w:rPr>
              <w:t>(N=)</w:t>
            </w:r>
          </w:p>
        </w:tc>
      </w:tr>
      <w:tr w:rsidR="00E06D38" w:rsidRPr="006F71DF" w14:paraId="4E967F6F" w14:textId="77777777" w:rsidTr="00513DD2">
        <w:tc>
          <w:tcPr>
            <w:tcW w:w="3823" w:type="dxa"/>
          </w:tcPr>
          <w:p w14:paraId="342FCC43" w14:textId="77777777" w:rsidR="00E06D38" w:rsidRPr="006F71DF" w:rsidRDefault="00E06D38" w:rsidP="00513DD2">
            <w:pPr>
              <w:rPr>
                <w:rFonts w:asciiTheme="minorHAnsi" w:hAnsiTheme="minorHAnsi" w:cstheme="minorHAnsi"/>
                <w:bCs/>
              </w:rPr>
            </w:pPr>
            <w:r w:rsidRPr="006F71DF">
              <w:rPr>
                <w:rFonts w:asciiTheme="minorHAnsi" w:hAnsiTheme="minorHAnsi" w:cstheme="minorHAnsi"/>
                <w:bCs/>
              </w:rPr>
              <w:t>User interviews</w:t>
            </w:r>
          </w:p>
        </w:tc>
        <w:tc>
          <w:tcPr>
            <w:tcW w:w="992" w:type="dxa"/>
          </w:tcPr>
          <w:p w14:paraId="28BBFAF0" w14:textId="77777777" w:rsidR="00E06D38" w:rsidRPr="006F71DF" w:rsidRDefault="00E06D38" w:rsidP="00513DD2">
            <w:pPr>
              <w:jc w:val="center"/>
              <w:rPr>
                <w:rFonts w:asciiTheme="minorHAnsi" w:hAnsiTheme="minorHAnsi" w:cstheme="minorHAnsi"/>
                <w:bCs/>
              </w:rPr>
            </w:pPr>
            <w:r w:rsidRPr="006F71DF">
              <w:rPr>
                <w:rFonts w:asciiTheme="minorHAnsi" w:hAnsiTheme="minorHAnsi" w:cstheme="minorHAnsi"/>
                <w:bCs/>
              </w:rPr>
              <w:t>15</w:t>
            </w:r>
          </w:p>
        </w:tc>
      </w:tr>
      <w:tr w:rsidR="00E06D38" w:rsidRPr="006F71DF" w14:paraId="22A81293" w14:textId="77777777" w:rsidTr="00513DD2">
        <w:tc>
          <w:tcPr>
            <w:tcW w:w="3823" w:type="dxa"/>
          </w:tcPr>
          <w:p w14:paraId="7EA3B2A4" w14:textId="77777777" w:rsidR="00E06D38" w:rsidRPr="006F71DF" w:rsidRDefault="00E06D38" w:rsidP="00513DD2">
            <w:pPr>
              <w:rPr>
                <w:rFonts w:asciiTheme="minorHAnsi" w:hAnsiTheme="minorHAnsi" w:cstheme="minorHAnsi"/>
                <w:bCs/>
              </w:rPr>
            </w:pPr>
            <w:r w:rsidRPr="006F71DF">
              <w:rPr>
                <w:rFonts w:asciiTheme="minorHAnsi" w:hAnsiTheme="minorHAnsi" w:cstheme="minorHAnsi"/>
                <w:bCs/>
              </w:rPr>
              <w:t>Carer interviews</w:t>
            </w:r>
          </w:p>
        </w:tc>
        <w:tc>
          <w:tcPr>
            <w:tcW w:w="992" w:type="dxa"/>
          </w:tcPr>
          <w:p w14:paraId="69093E4E" w14:textId="77777777" w:rsidR="00E06D38" w:rsidRPr="006F71DF" w:rsidRDefault="00E06D38" w:rsidP="00513DD2">
            <w:pPr>
              <w:jc w:val="center"/>
              <w:rPr>
                <w:rFonts w:asciiTheme="minorHAnsi" w:hAnsiTheme="minorHAnsi" w:cstheme="minorHAnsi"/>
                <w:bCs/>
              </w:rPr>
            </w:pPr>
            <w:r w:rsidRPr="006F71DF">
              <w:rPr>
                <w:rFonts w:asciiTheme="minorHAnsi" w:hAnsiTheme="minorHAnsi" w:cstheme="minorHAnsi"/>
                <w:bCs/>
              </w:rPr>
              <w:t>4</w:t>
            </w:r>
          </w:p>
        </w:tc>
      </w:tr>
      <w:tr w:rsidR="00E06D38" w:rsidRPr="006F71DF" w14:paraId="2AB9BAF8" w14:textId="77777777" w:rsidTr="00513DD2">
        <w:tc>
          <w:tcPr>
            <w:tcW w:w="3823" w:type="dxa"/>
          </w:tcPr>
          <w:p w14:paraId="24DD5BE2" w14:textId="77777777" w:rsidR="00E06D38" w:rsidRPr="006F71DF" w:rsidRDefault="00E06D38" w:rsidP="00513DD2">
            <w:pPr>
              <w:rPr>
                <w:rFonts w:asciiTheme="minorHAnsi" w:hAnsiTheme="minorHAnsi" w:cstheme="minorHAnsi"/>
                <w:bCs/>
              </w:rPr>
            </w:pPr>
            <w:r w:rsidRPr="006F71DF">
              <w:rPr>
                <w:rFonts w:asciiTheme="minorHAnsi" w:hAnsiTheme="minorHAnsi" w:cstheme="minorHAnsi"/>
                <w:bCs/>
              </w:rPr>
              <w:t>User demographic questionnaire</w:t>
            </w:r>
          </w:p>
        </w:tc>
        <w:tc>
          <w:tcPr>
            <w:tcW w:w="992" w:type="dxa"/>
          </w:tcPr>
          <w:p w14:paraId="5B1AB5B5" w14:textId="77777777" w:rsidR="00E06D38" w:rsidRPr="006F71DF" w:rsidRDefault="00E06D38" w:rsidP="00513DD2">
            <w:pPr>
              <w:jc w:val="center"/>
              <w:rPr>
                <w:rFonts w:asciiTheme="minorHAnsi" w:hAnsiTheme="minorHAnsi" w:cstheme="minorHAnsi"/>
                <w:bCs/>
              </w:rPr>
            </w:pPr>
            <w:r w:rsidRPr="006F71DF">
              <w:rPr>
                <w:rFonts w:asciiTheme="minorHAnsi" w:hAnsiTheme="minorHAnsi" w:cstheme="minorHAnsi"/>
                <w:bCs/>
              </w:rPr>
              <w:t>15</w:t>
            </w:r>
          </w:p>
        </w:tc>
      </w:tr>
      <w:tr w:rsidR="00E06D38" w:rsidRPr="006F71DF" w14:paraId="415A3195" w14:textId="77777777" w:rsidTr="00513DD2">
        <w:tc>
          <w:tcPr>
            <w:tcW w:w="3823" w:type="dxa"/>
          </w:tcPr>
          <w:p w14:paraId="32468A3F" w14:textId="77777777" w:rsidR="00E06D38" w:rsidRPr="006F71DF" w:rsidRDefault="00E06D38" w:rsidP="00513DD2">
            <w:pPr>
              <w:rPr>
                <w:rFonts w:asciiTheme="minorHAnsi" w:hAnsiTheme="minorHAnsi" w:cstheme="minorHAnsi"/>
                <w:bCs/>
              </w:rPr>
            </w:pPr>
            <w:r w:rsidRPr="006F71DF">
              <w:rPr>
                <w:rFonts w:asciiTheme="minorHAnsi" w:hAnsiTheme="minorHAnsi" w:cstheme="minorHAnsi"/>
                <w:bCs/>
              </w:rPr>
              <w:t>Carer demographic questionnaire</w:t>
            </w:r>
          </w:p>
        </w:tc>
        <w:tc>
          <w:tcPr>
            <w:tcW w:w="992" w:type="dxa"/>
          </w:tcPr>
          <w:p w14:paraId="573257AB" w14:textId="77777777" w:rsidR="00E06D38" w:rsidRPr="006F71DF" w:rsidRDefault="00E06D38" w:rsidP="00513DD2">
            <w:pPr>
              <w:jc w:val="center"/>
              <w:rPr>
                <w:rFonts w:asciiTheme="minorHAnsi" w:hAnsiTheme="minorHAnsi" w:cstheme="minorHAnsi"/>
                <w:bCs/>
              </w:rPr>
            </w:pPr>
            <w:r w:rsidRPr="006F71DF">
              <w:rPr>
                <w:rFonts w:asciiTheme="minorHAnsi" w:hAnsiTheme="minorHAnsi" w:cstheme="minorHAnsi"/>
                <w:bCs/>
              </w:rPr>
              <w:t>4</w:t>
            </w:r>
          </w:p>
        </w:tc>
      </w:tr>
      <w:tr w:rsidR="00E06D38" w:rsidRPr="006F71DF" w14:paraId="37F181DD" w14:textId="77777777" w:rsidTr="00513DD2">
        <w:tc>
          <w:tcPr>
            <w:tcW w:w="3823" w:type="dxa"/>
          </w:tcPr>
          <w:p w14:paraId="3C2D01A3" w14:textId="77777777" w:rsidR="00E06D38" w:rsidRPr="006F71DF" w:rsidRDefault="00E06D38" w:rsidP="00513DD2">
            <w:pPr>
              <w:rPr>
                <w:rFonts w:asciiTheme="minorHAnsi" w:hAnsiTheme="minorHAnsi" w:cstheme="minorHAnsi"/>
                <w:bCs/>
              </w:rPr>
            </w:pPr>
            <w:r w:rsidRPr="006F71DF">
              <w:rPr>
                <w:rFonts w:asciiTheme="minorHAnsi" w:hAnsiTheme="minorHAnsi" w:cstheme="minorHAnsi"/>
                <w:bCs/>
              </w:rPr>
              <w:t>Care plans</w:t>
            </w:r>
          </w:p>
        </w:tc>
        <w:tc>
          <w:tcPr>
            <w:tcW w:w="992" w:type="dxa"/>
          </w:tcPr>
          <w:p w14:paraId="25A4A242" w14:textId="77777777" w:rsidR="00E06D38" w:rsidRPr="006F71DF" w:rsidRDefault="00E06D38" w:rsidP="00513DD2">
            <w:pPr>
              <w:jc w:val="center"/>
              <w:rPr>
                <w:rFonts w:asciiTheme="minorHAnsi" w:hAnsiTheme="minorHAnsi" w:cstheme="minorHAnsi"/>
                <w:bCs/>
              </w:rPr>
            </w:pPr>
            <w:r w:rsidRPr="006F71DF">
              <w:rPr>
                <w:rFonts w:asciiTheme="minorHAnsi" w:hAnsiTheme="minorHAnsi" w:cstheme="minorHAnsi"/>
                <w:bCs/>
              </w:rPr>
              <w:t>15</w:t>
            </w:r>
          </w:p>
        </w:tc>
      </w:tr>
      <w:tr w:rsidR="00E06D38" w:rsidRPr="006F71DF" w14:paraId="536BAF45" w14:textId="77777777" w:rsidTr="00513DD2">
        <w:tc>
          <w:tcPr>
            <w:tcW w:w="3823" w:type="dxa"/>
          </w:tcPr>
          <w:p w14:paraId="470FC47D" w14:textId="77777777" w:rsidR="00E06D38" w:rsidRPr="006F71DF" w:rsidRDefault="00E06D38" w:rsidP="00513DD2">
            <w:pPr>
              <w:rPr>
                <w:rFonts w:asciiTheme="minorHAnsi" w:hAnsiTheme="minorHAnsi" w:cstheme="minorHAnsi"/>
                <w:bCs/>
              </w:rPr>
            </w:pPr>
            <w:r w:rsidRPr="006F71DF">
              <w:rPr>
                <w:rFonts w:asciiTheme="minorHAnsi" w:hAnsiTheme="minorHAnsi" w:cstheme="minorHAnsi"/>
                <w:bCs/>
              </w:rPr>
              <w:t>Professionals interview</w:t>
            </w:r>
          </w:p>
        </w:tc>
        <w:tc>
          <w:tcPr>
            <w:tcW w:w="992" w:type="dxa"/>
          </w:tcPr>
          <w:p w14:paraId="42F1DB02" w14:textId="77777777" w:rsidR="00E06D38" w:rsidRPr="006F71DF" w:rsidRDefault="00E06D38" w:rsidP="00513DD2">
            <w:pPr>
              <w:jc w:val="center"/>
              <w:rPr>
                <w:rFonts w:asciiTheme="minorHAnsi" w:hAnsiTheme="minorHAnsi" w:cstheme="minorHAnsi"/>
                <w:bCs/>
              </w:rPr>
            </w:pPr>
            <w:r w:rsidRPr="006F71DF">
              <w:rPr>
                <w:rFonts w:asciiTheme="minorHAnsi" w:hAnsiTheme="minorHAnsi" w:cstheme="minorHAnsi"/>
                <w:bCs/>
              </w:rPr>
              <w:t>2</w:t>
            </w:r>
          </w:p>
        </w:tc>
      </w:tr>
      <w:tr w:rsidR="00E06D38" w:rsidRPr="006F71DF" w14:paraId="7A99BE66" w14:textId="77777777" w:rsidTr="00513DD2">
        <w:tc>
          <w:tcPr>
            <w:tcW w:w="3823" w:type="dxa"/>
          </w:tcPr>
          <w:p w14:paraId="652FD836" w14:textId="77777777" w:rsidR="00E06D38" w:rsidRPr="006F71DF" w:rsidRDefault="00E06D38" w:rsidP="00513DD2">
            <w:pPr>
              <w:rPr>
                <w:rFonts w:asciiTheme="minorHAnsi" w:hAnsiTheme="minorHAnsi" w:cstheme="minorHAnsi"/>
                <w:bCs/>
              </w:rPr>
            </w:pPr>
            <w:r w:rsidRPr="006F71DF">
              <w:rPr>
                <w:rFonts w:asciiTheme="minorHAnsi" w:hAnsiTheme="minorHAnsi" w:cstheme="minorHAnsi"/>
                <w:bCs/>
              </w:rPr>
              <w:t xml:space="preserve">Professionals focus group </w:t>
            </w:r>
          </w:p>
        </w:tc>
        <w:tc>
          <w:tcPr>
            <w:tcW w:w="992" w:type="dxa"/>
          </w:tcPr>
          <w:p w14:paraId="778669E7" w14:textId="77777777" w:rsidR="00E06D38" w:rsidRPr="006F71DF" w:rsidRDefault="00E06D38" w:rsidP="00513DD2">
            <w:pPr>
              <w:jc w:val="center"/>
              <w:rPr>
                <w:rFonts w:asciiTheme="minorHAnsi" w:hAnsiTheme="minorHAnsi" w:cstheme="minorHAnsi"/>
                <w:bCs/>
              </w:rPr>
            </w:pPr>
            <w:r w:rsidRPr="006F71DF">
              <w:rPr>
                <w:rFonts w:asciiTheme="minorHAnsi" w:hAnsiTheme="minorHAnsi" w:cstheme="minorHAnsi"/>
                <w:bCs/>
              </w:rPr>
              <w:t>1 (N=4)</w:t>
            </w:r>
          </w:p>
        </w:tc>
      </w:tr>
      <w:tr w:rsidR="00E06D38" w:rsidRPr="006F71DF" w14:paraId="52666660" w14:textId="77777777" w:rsidTr="00513DD2">
        <w:tc>
          <w:tcPr>
            <w:tcW w:w="3823" w:type="dxa"/>
          </w:tcPr>
          <w:p w14:paraId="772A3614" w14:textId="77777777" w:rsidR="00E06D38" w:rsidRPr="006F71DF" w:rsidRDefault="00E06D38" w:rsidP="00513DD2">
            <w:pPr>
              <w:rPr>
                <w:rFonts w:asciiTheme="minorHAnsi" w:hAnsiTheme="minorHAnsi" w:cstheme="minorHAnsi"/>
                <w:bCs/>
              </w:rPr>
            </w:pPr>
            <w:r w:rsidRPr="006F71DF">
              <w:rPr>
                <w:rFonts w:asciiTheme="minorHAnsi" w:hAnsiTheme="minorHAnsi" w:cstheme="minorHAnsi"/>
                <w:bCs/>
              </w:rPr>
              <w:t>Minutes of steering group meetings</w:t>
            </w:r>
          </w:p>
        </w:tc>
        <w:tc>
          <w:tcPr>
            <w:tcW w:w="992" w:type="dxa"/>
          </w:tcPr>
          <w:p w14:paraId="2969942E" w14:textId="77777777" w:rsidR="00E06D38" w:rsidRPr="006F71DF" w:rsidRDefault="00E06D38" w:rsidP="00513DD2">
            <w:pPr>
              <w:jc w:val="center"/>
              <w:rPr>
                <w:rFonts w:asciiTheme="minorHAnsi" w:hAnsiTheme="minorHAnsi" w:cstheme="minorHAnsi"/>
                <w:bCs/>
              </w:rPr>
            </w:pPr>
            <w:r w:rsidRPr="006F71DF">
              <w:rPr>
                <w:rFonts w:asciiTheme="minorHAnsi" w:hAnsiTheme="minorHAnsi" w:cstheme="minorHAnsi"/>
                <w:bCs/>
              </w:rPr>
              <w:t>16</w:t>
            </w:r>
          </w:p>
        </w:tc>
      </w:tr>
      <w:tr w:rsidR="00E06D38" w:rsidRPr="006F71DF" w14:paraId="664D241D" w14:textId="77777777" w:rsidTr="00513DD2">
        <w:tc>
          <w:tcPr>
            <w:tcW w:w="3823" w:type="dxa"/>
          </w:tcPr>
          <w:p w14:paraId="3D725D86" w14:textId="77777777" w:rsidR="00E06D38" w:rsidRPr="006F71DF" w:rsidRDefault="00E06D38" w:rsidP="00513DD2">
            <w:pPr>
              <w:rPr>
                <w:rFonts w:asciiTheme="minorHAnsi" w:hAnsiTheme="minorHAnsi" w:cstheme="minorHAnsi"/>
                <w:bCs/>
              </w:rPr>
            </w:pPr>
            <w:r w:rsidRPr="006F71DF">
              <w:rPr>
                <w:rFonts w:asciiTheme="minorHAnsi" w:hAnsiTheme="minorHAnsi" w:cstheme="minorHAnsi"/>
                <w:bCs/>
              </w:rPr>
              <w:t>Field notes</w:t>
            </w:r>
          </w:p>
        </w:tc>
        <w:tc>
          <w:tcPr>
            <w:tcW w:w="992" w:type="dxa"/>
          </w:tcPr>
          <w:p w14:paraId="677A9FB0" w14:textId="77777777" w:rsidR="00E06D38" w:rsidRPr="006F71DF" w:rsidRDefault="00E06D38" w:rsidP="00513DD2">
            <w:pPr>
              <w:jc w:val="center"/>
              <w:rPr>
                <w:rFonts w:asciiTheme="minorHAnsi" w:hAnsiTheme="minorHAnsi" w:cstheme="minorHAnsi"/>
                <w:bCs/>
              </w:rPr>
            </w:pPr>
            <w:r w:rsidRPr="006F71DF">
              <w:rPr>
                <w:rFonts w:asciiTheme="minorHAnsi" w:hAnsiTheme="minorHAnsi" w:cstheme="minorHAnsi"/>
                <w:bCs/>
              </w:rPr>
              <w:t>Continuous</w:t>
            </w:r>
          </w:p>
        </w:tc>
      </w:tr>
    </w:tbl>
    <w:p w14:paraId="5B3B24EC" w14:textId="77777777" w:rsidR="00E06D38" w:rsidRPr="006F71DF" w:rsidRDefault="00E06D38" w:rsidP="00AC7058">
      <w:pPr>
        <w:rPr>
          <w:rFonts w:asciiTheme="minorHAnsi" w:hAnsiTheme="minorHAnsi" w:cstheme="minorHAnsi"/>
        </w:rPr>
      </w:pPr>
    </w:p>
    <w:p w14:paraId="0FAA5DDD" w14:textId="0B6EE1BC" w:rsidR="00586956" w:rsidRPr="006F71DF" w:rsidRDefault="00FA0FC2" w:rsidP="00AC7058">
      <w:pPr>
        <w:rPr>
          <w:rFonts w:asciiTheme="minorHAnsi" w:hAnsiTheme="minorHAnsi" w:cstheme="minorHAnsi"/>
        </w:rPr>
      </w:pPr>
      <w:r w:rsidRPr="006F71DF">
        <w:rPr>
          <w:rFonts w:asciiTheme="minorHAnsi" w:hAnsiTheme="minorHAnsi" w:cstheme="minorHAnsi"/>
        </w:rPr>
        <w:t xml:space="preserve">Demographic data of users and carers was also collected. </w:t>
      </w:r>
      <w:r w:rsidR="005E114B" w:rsidRPr="006F71DF">
        <w:rPr>
          <w:rFonts w:asciiTheme="minorHAnsi" w:hAnsiTheme="minorHAnsi" w:cstheme="minorHAnsi"/>
        </w:rPr>
        <w:t xml:space="preserve">Data was collected between </w:t>
      </w:r>
      <w:r w:rsidR="008A383B" w:rsidRPr="006F71DF">
        <w:rPr>
          <w:rFonts w:asciiTheme="minorHAnsi" w:hAnsiTheme="minorHAnsi" w:cstheme="minorHAnsi"/>
        </w:rPr>
        <w:t xml:space="preserve">March </w:t>
      </w:r>
      <w:r w:rsidR="00742007" w:rsidRPr="006F71DF">
        <w:rPr>
          <w:rFonts w:asciiTheme="minorHAnsi" w:hAnsiTheme="minorHAnsi" w:cstheme="minorHAnsi"/>
        </w:rPr>
        <w:t xml:space="preserve">2017 and </w:t>
      </w:r>
      <w:r w:rsidR="005E114B" w:rsidRPr="006F71DF">
        <w:rPr>
          <w:rFonts w:asciiTheme="minorHAnsi" w:hAnsiTheme="minorHAnsi" w:cstheme="minorHAnsi"/>
        </w:rPr>
        <w:t>April 2018</w:t>
      </w:r>
      <w:r w:rsidR="00695C94" w:rsidRPr="006F71DF">
        <w:rPr>
          <w:rFonts w:asciiTheme="minorHAnsi" w:hAnsiTheme="minorHAnsi" w:cstheme="minorHAnsi"/>
        </w:rPr>
        <w:t>.</w:t>
      </w:r>
    </w:p>
    <w:p w14:paraId="37D6AB03" w14:textId="77777777" w:rsidR="00B36F25" w:rsidRPr="006F71DF" w:rsidRDefault="00B36F25" w:rsidP="00AC7058">
      <w:pPr>
        <w:rPr>
          <w:rFonts w:asciiTheme="minorHAnsi" w:hAnsiTheme="minorHAnsi" w:cstheme="minorHAnsi"/>
          <w:i/>
        </w:rPr>
      </w:pPr>
    </w:p>
    <w:p w14:paraId="52DA13C4" w14:textId="33ED4D2D" w:rsidR="007501FF" w:rsidRPr="006F71DF" w:rsidRDefault="00FF6661" w:rsidP="00AC7058">
      <w:pPr>
        <w:rPr>
          <w:rFonts w:asciiTheme="minorHAnsi" w:hAnsiTheme="minorHAnsi" w:cstheme="minorHAnsi"/>
          <w:i/>
        </w:rPr>
      </w:pPr>
      <w:r w:rsidRPr="006F71DF">
        <w:rPr>
          <w:rFonts w:asciiTheme="minorHAnsi" w:hAnsiTheme="minorHAnsi" w:cstheme="minorHAnsi"/>
          <w:i/>
        </w:rPr>
        <w:t xml:space="preserve">1) </w:t>
      </w:r>
      <w:r w:rsidR="007501FF" w:rsidRPr="006F71DF">
        <w:rPr>
          <w:rFonts w:asciiTheme="minorHAnsi" w:hAnsiTheme="minorHAnsi" w:cstheme="minorHAnsi"/>
          <w:i/>
        </w:rPr>
        <w:t xml:space="preserve">Users and carers </w:t>
      </w:r>
    </w:p>
    <w:p w14:paraId="27859872" w14:textId="02590C40" w:rsidR="005E114B" w:rsidRPr="006F71DF" w:rsidRDefault="005E114B" w:rsidP="00AC7058">
      <w:pPr>
        <w:rPr>
          <w:rFonts w:asciiTheme="minorHAnsi" w:hAnsiTheme="minorHAnsi" w:cstheme="minorHAnsi"/>
        </w:rPr>
      </w:pPr>
      <w:r w:rsidRPr="006F71DF">
        <w:rPr>
          <w:rFonts w:asciiTheme="minorHAnsi" w:hAnsiTheme="minorHAnsi" w:cstheme="minorHAnsi"/>
        </w:rPr>
        <w:t xml:space="preserve">The inclusion criteria for users was 75 years </w:t>
      </w:r>
      <w:r w:rsidR="007501FF" w:rsidRPr="006F71DF">
        <w:rPr>
          <w:rFonts w:asciiTheme="minorHAnsi" w:hAnsiTheme="minorHAnsi" w:cstheme="minorHAnsi"/>
        </w:rPr>
        <w:t xml:space="preserve">of age </w:t>
      </w:r>
      <w:r w:rsidRPr="006F71DF">
        <w:rPr>
          <w:rFonts w:asciiTheme="minorHAnsi" w:hAnsiTheme="minorHAnsi" w:cstheme="minorHAnsi"/>
        </w:rPr>
        <w:t>or older, living at hom</w:t>
      </w:r>
      <w:r w:rsidR="007501FF" w:rsidRPr="006F71DF">
        <w:rPr>
          <w:rFonts w:asciiTheme="minorHAnsi" w:hAnsiTheme="minorHAnsi" w:cstheme="minorHAnsi"/>
        </w:rPr>
        <w:t>e,</w:t>
      </w:r>
      <w:r w:rsidRPr="006F71DF">
        <w:rPr>
          <w:rFonts w:asciiTheme="minorHAnsi" w:hAnsiTheme="minorHAnsi" w:cstheme="minorHAnsi"/>
        </w:rPr>
        <w:t xml:space="preserve"> </w:t>
      </w:r>
      <w:r w:rsidR="00222EDE" w:rsidRPr="006F71DF">
        <w:rPr>
          <w:rFonts w:asciiTheme="minorHAnsi" w:hAnsiTheme="minorHAnsi" w:cstheme="minorHAnsi"/>
        </w:rPr>
        <w:t xml:space="preserve">with </w:t>
      </w:r>
      <w:r w:rsidRPr="006F71DF">
        <w:rPr>
          <w:rFonts w:asciiTheme="minorHAnsi" w:hAnsiTheme="minorHAnsi" w:cstheme="minorHAnsi"/>
        </w:rPr>
        <w:t>multiple health and social care needs,</w:t>
      </w:r>
      <w:r w:rsidR="007501FF" w:rsidRPr="006F71DF">
        <w:rPr>
          <w:rFonts w:asciiTheme="minorHAnsi" w:hAnsiTheme="minorHAnsi" w:cstheme="minorHAnsi"/>
        </w:rPr>
        <w:t xml:space="preserve"> in receipt of the se</w:t>
      </w:r>
      <w:r w:rsidR="00CB7C25" w:rsidRPr="006F71DF">
        <w:rPr>
          <w:rFonts w:asciiTheme="minorHAnsi" w:hAnsiTheme="minorHAnsi" w:cstheme="minorHAnsi"/>
        </w:rPr>
        <w:t xml:space="preserve">rvice for a minimum of 12 weeks, </w:t>
      </w:r>
      <w:r w:rsidR="007501FF" w:rsidRPr="006F71DF">
        <w:rPr>
          <w:rFonts w:asciiTheme="minorHAnsi" w:hAnsiTheme="minorHAnsi" w:cstheme="minorHAnsi"/>
        </w:rPr>
        <w:t>and cognitively able to participate</w:t>
      </w:r>
      <w:r w:rsidR="009D235C" w:rsidRPr="006F71DF">
        <w:rPr>
          <w:rFonts w:asciiTheme="minorHAnsi" w:hAnsiTheme="minorHAnsi" w:cstheme="minorHAnsi"/>
        </w:rPr>
        <w:t xml:space="preserve"> </w:t>
      </w:r>
      <w:r w:rsidR="009D235C" w:rsidRPr="006F71DF">
        <w:rPr>
          <w:rFonts w:asciiTheme="minorHAnsi" w:hAnsiTheme="minorHAnsi" w:cstheme="minorHAnsi"/>
          <w:highlight w:val="yellow"/>
        </w:rPr>
        <w:t>in the study.</w:t>
      </w:r>
      <w:r w:rsidR="007501FF" w:rsidRPr="006F71DF">
        <w:rPr>
          <w:rFonts w:asciiTheme="minorHAnsi" w:hAnsiTheme="minorHAnsi" w:cstheme="minorHAnsi"/>
        </w:rPr>
        <w:t xml:space="preserve"> Informal caregivers of users were also </w:t>
      </w:r>
      <w:r w:rsidR="00E704CC" w:rsidRPr="006F71DF">
        <w:rPr>
          <w:rFonts w:asciiTheme="minorHAnsi" w:hAnsiTheme="minorHAnsi" w:cstheme="minorHAnsi"/>
        </w:rPr>
        <w:t xml:space="preserve">invited </w:t>
      </w:r>
      <w:r w:rsidR="00246B23" w:rsidRPr="006F71DF">
        <w:rPr>
          <w:rFonts w:asciiTheme="minorHAnsi" w:hAnsiTheme="minorHAnsi" w:cstheme="minorHAnsi"/>
        </w:rPr>
        <w:t>to participate</w:t>
      </w:r>
      <w:r w:rsidR="007501FF" w:rsidRPr="006F71DF">
        <w:rPr>
          <w:rFonts w:asciiTheme="minorHAnsi" w:hAnsiTheme="minorHAnsi" w:cstheme="minorHAnsi"/>
        </w:rPr>
        <w:t>.</w:t>
      </w:r>
      <w:r w:rsidR="00E704CC" w:rsidRPr="006F71DF">
        <w:rPr>
          <w:rFonts w:asciiTheme="minorHAnsi" w:hAnsiTheme="minorHAnsi" w:cstheme="minorHAnsi"/>
        </w:rPr>
        <w:t xml:space="preserve"> </w:t>
      </w:r>
      <w:r w:rsidR="00FF6661" w:rsidRPr="006F71DF">
        <w:rPr>
          <w:rFonts w:asciiTheme="minorHAnsi" w:hAnsiTheme="minorHAnsi" w:cstheme="minorHAnsi"/>
        </w:rPr>
        <w:t>Interviews were semi-structured according to a pr</w:t>
      </w:r>
      <w:r w:rsidR="00F65A3B" w:rsidRPr="006F71DF">
        <w:rPr>
          <w:rFonts w:asciiTheme="minorHAnsi" w:hAnsiTheme="minorHAnsi" w:cstheme="minorHAnsi"/>
        </w:rPr>
        <w:t xml:space="preserve">e-determined interview schedule, </w:t>
      </w:r>
      <w:r w:rsidR="00FF6661" w:rsidRPr="006F71DF">
        <w:rPr>
          <w:rFonts w:asciiTheme="minorHAnsi" w:hAnsiTheme="minorHAnsi" w:cstheme="minorHAnsi"/>
        </w:rPr>
        <w:t>carried out face-to-face in the users or carers home</w:t>
      </w:r>
      <w:r w:rsidR="00F65A3B" w:rsidRPr="006F71DF">
        <w:rPr>
          <w:rFonts w:asciiTheme="minorHAnsi" w:hAnsiTheme="minorHAnsi" w:cstheme="minorHAnsi"/>
        </w:rPr>
        <w:t xml:space="preserve"> and audio-recorded</w:t>
      </w:r>
      <w:r w:rsidR="00FF6661" w:rsidRPr="006F71DF">
        <w:rPr>
          <w:rFonts w:asciiTheme="minorHAnsi" w:hAnsiTheme="minorHAnsi" w:cstheme="minorHAnsi"/>
        </w:rPr>
        <w:t xml:space="preserve">. The researcher completed a demographic questionnaire with the user or carer, at the time of the interview. Permission was also sought from users’ to access their care plan, which was held either in the users home or at the medical </w:t>
      </w:r>
      <w:r w:rsidR="007728B6" w:rsidRPr="006F71DF">
        <w:rPr>
          <w:rFonts w:asciiTheme="minorHAnsi" w:hAnsiTheme="minorHAnsi" w:cstheme="minorHAnsi"/>
        </w:rPr>
        <w:t>practice</w:t>
      </w:r>
      <w:r w:rsidR="00FF6661" w:rsidRPr="006F71DF">
        <w:rPr>
          <w:rFonts w:asciiTheme="minorHAnsi" w:hAnsiTheme="minorHAnsi" w:cstheme="minorHAnsi"/>
        </w:rPr>
        <w:t>.</w:t>
      </w:r>
    </w:p>
    <w:p w14:paraId="4D10698F" w14:textId="77777777" w:rsidR="00B36F25" w:rsidRPr="006F71DF" w:rsidRDefault="00B36F25" w:rsidP="00AC7058">
      <w:pPr>
        <w:rPr>
          <w:rFonts w:asciiTheme="minorHAnsi" w:hAnsiTheme="minorHAnsi" w:cstheme="minorHAnsi"/>
        </w:rPr>
      </w:pPr>
    </w:p>
    <w:p w14:paraId="79F7F8EE" w14:textId="67D1A60C" w:rsidR="00FF6661" w:rsidRPr="006F71DF" w:rsidRDefault="00FF6661" w:rsidP="00AC7058">
      <w:pPr>
        <w:rPr>
          <w:rFonts w:asciiTheme="minorHAnsi" w:hAnsiTheme="minorHAnsi" w:cstheme="minorHAnsi"/>
          <w:i/>
        </w:rPr>
      </w:pPr>
      <w:r w:rsidRPr="006F71DF">
        <w:rPr>
          <w:rFonts w:asciiTheme="minorHAnsi" w:hAnsiTheme="minorHAnsi" w:cstheme="minorHAnsi"/>
          <w:i/>
        </w:rPr>
        <w:t xml:space="preserve">2) </w:t>
      </w:r>
      <w:r w:rsidR="00013754" w:rsidRPr="006F71DF">
        <w:rPr>
          <w:rFonts w:asciiTheme="minorHAnsi" w:hAnsiTheme="minorHAnsi" w:cstheme="minorHAnsi"/>
          <w:i/>
        </w:rPr>
        <w:t xml:space="preserve">Managers and </w:t>
      </w:r>
      <w:r w:rsidR="0064058F" w:rsidRPr="006F71DF">
        <w:rPr>
          <w:rFonts w:asciiTheme="minorHAnsi" w:hAnsiTheme="minorHAnsi" w:cstheme="minorHAnsi"/>
          <w:i/>
        </w:rPr>
        <w:t>P</w:t>
      </w:r>
      <w:r w:rsidRPr="006F71DF">
        <w:rPr>
          <w:rFonts w:asciiTheme="minorHAnsi" w:hAnsiTheme="minorHAnsi" w:cstheme="minorHAnsi"/>
          <w:i/>
        </w:rPr>
        <w:t>rofessionals</w:t>
      </w:r>
    </w:p>
    <w:p w14:paraId="3718FE15" w14:textId="09AE81FF" w:rsidR="00704480" w:rsidRPr="006F71DF" w:rsidRDefault="00013754" w:rsidP="00AC7058">
      <w:pPr>
        <w:rPr>
          <w:rFonts w:asciiTheme="minorHAnsi" w:hAnsiTheme="minorHAnsi" w:cstheme="minorHAnsi"/>
        </w:rPr>
      </w:pPr>
      <w:r w:rsidRPr="006F71DF">
        <w:rPr>
          <w:rFonts w:asciiTheme="minorHAnsi" w:hAnsiTheme="minorHAnsi" w:cstheme="minorHAnsi"/>
        </w:rPr>
        <w:t>Managers and p</w:t>
      </w:r>
      <w:r w:rsidR="00704480" w:rsidRPr="006F71DF">
        <w:rPr>
          <w:rFonts w:asciiTheme="minorHAnsi" w:hAnsiTheme="minorHAnsi" w:cstheme="minorHAnsi"/>
        </w:rPr>
        <w:t xml:space="preserve">rofessionals delivering the service were invited to participate </w:t>
      </w:r>
      <w:r w:rsidR="00CF006D" w:rsidRPr="006F71DF">
        <w:rPr>
          <w:rFonts w:asciiTheme="minorHAnsi" w:hAnsiTheme="minorHAnsi" w:cstheme="minorHAnsi"/>
        </w:rPr>
        <w:t xml:space="preserve">either in an interview or a focus group </w:t>
      </w:r>
      <w:r w:rsidR="00D06A43" w:rsidRPr="006F71DF">
        <w:rPr>
          <w:rFonts w:asciiTheme="minorHAnsi" w:hAnsiTheme="minorHAnsi" w:cstheme="minorHAnsi"/>
        </w:rPr>
        <w:t xml:space="preserve">as </w:t>
      </w:r>
      <w:r w:rsidR="00CF006D" w:rsidRPr="006F71DF">
        <w:rPr>
          <w:rFonts w:asciiTheme="minorHAnsi" w:hAnsiTheme="minorHAnsi" w:cstheme="minorHAnsi"/>
        </w:rPr>
        <w:t xml:space="preserve">determined by the availability of the participants. </w:t>
      </w:r>
      <w:r w:rsidR="00704480" w:rsidRPr="006F71DF">
        <w:rPr>
          <w:rFonts w:asciiTheme="minorHAnsi" w:hAnsiTheme="minorHAnsi" w:cstheme="minorHAnsi"/>
        </w:rPr>
        <w:t xml:space="preserve">The </w:t>
      </w:r>
      <w:r w:rsidR="00704480" w:rsidRPr="006F71DF">
        <w:rPr>
          <w:rFonts w:asciiTheme="minorHAnsi" w:hAnsiTheme="minorHAnsi" w:cstheme="minorHAnsi"/>
        </w:rPr>
        <w:lastRenderedPageBreak/>
        <w:t>interview</w:t>
      </w:r>
      <w:r w:rsidR="00CF006D" w:rsidRPr="006F71DF">
        <w:rPr>
          <w:rFonts w:asciiTheme="minorHAnsi" w:hAnsiTheme="minorHAnsi" w:cstheme="minorHAnsi"/>
        </w:rPr>
        <w:t>s</w:t>
      </w:r>
      <w:r w:rsidR="00704480" w:rsidRPr="006F71DF">
        <w:rPr>
          <w:rFonts w:asciiTheme="minorHAnsi" w:hAnsiTheme="minorHAnsi" w:cstheme="minorHAnsi"/>
        </w:rPr>
        <w:t xml:space="preserve"> and focus group were semi-structured according to</w:t>
      </w:r>
      <w:r w:rsidR="00D06A43" w:rsidRPr="006F71DF">
        <w:rPr>
          <w:rFonts w:asciiTheme="minorHAnsi" w:hAnsiTheme="minorHAnsi" w:cstheme="minorHAnsi"/>
        </w:rPr>
        <w:t xml:space="preserve"> an interview schedule, </w:t>
      </w:r>
      <w:r w:rsidR="00704480" w:rsidRPr="006F71DF">
        <w:rPr>
          <w:rFonts w:asciiTheme="minorHAnsi" w:hAnsiTheme="minorHAnsi" w:cstheme="minorHAnsi"/>
        </w:rPr>
        <w:t>carried out face-to-face in the medical centre</w:t>
      </w:r>
      <w:r w:rsidR="00D06A43" w:rsidRPr="006F71DF">
        <w:rPr>
          <w:rFonts w:asciiTheme="minorHAnsi" w:hAnsiTheme="minorHAnsi" w:cstheme="minorHAnsi"/>
        </w:rPr>
        <w:t xml:space="preserve"> and audio-recorded</w:t>
      </w:r>
      <w:r w:rsidR="00704480" w:rsidRPr="006F71DF">
        <w:rPr>
          <w:rFonts w:asciiTheme="minorHAnsi" w:hAnsiTheme="minorHAnsi" w:cstheme="minorHAnsi"/>
        </w:rPr>
        <w:t xml:space="preserve">. </w:t>
      </w:r>
    </w:p>
    <w:p w14:paraId="06BDCE76" w14:textId="77777777" w:rsidR="00B36F25" w:rsidRPr="006F71DF" w:rsidRDefault="00B36F25" w:rsidP="00AC7058">
      <w:pPr>
        <w:rPr>
          <w:rFonts w:asciiTheme="minorHAnsi" w:hAnsiTheme="minorHAnsi" w:cstheme="minorHAnsi"/>
        </w:rPr>
      </w:pPr>
    </w:p>
    <w:p w14:paraId="61C82142" w14:textId="0291EEB1" w:rsidR="00AC0E22" w:rsidRPr="006F71DF" w:rsidRDefault="00DC0816" w:rsidP="00AC7058">
      <w:pPr>
        <w:rPr>
          <w:rFonts w:asciiTheme="minorHAnsi" w:hAnsiTheme="minorHAnsi" w:cstheme="minorHAnsi"/>
          <w:i/>
        </w:rPr>
      </w:pPr>
      <w:r w:rsidRPr="006F71DF">
        <w:rPr>
          <w:rFonts w:asciiTheme="minorHAnsi" w:hAnsiTheme="minorHAnsi" w:cstheme="minorHAnsi"/>
          <w:i/>
        </w:rPr>
        <w:t>3) Steering group meeting minutes</w:t>
      </w:r>
      <w:r w:rsidR="00AC0E22" w:rsidRPr="006F71DF">
        <w:rPr>
          <w:rFonts w:asciiTheme="minorHAnsi" w:hAnsiTheme="minorHAnsi" w:cstheme="minorHAnsi"/>
          <w:i/>
        </w:rPr>
        <w:t xml:space="preserve"> and field notes</w:t>
      </w:r>
    </w:p>
    <w:p w14:paraId="3E748BCE" w14:textId="3AA62889" w:rsidR="0074462B" w:rsidRPr="006F71DF" w:rsidRDefault="008A5688" w:rsidP="00AC7058">
      <w:pPr>
        <w:rPr>
          <w:rFonts w:asciiTheme="minorHAnsi" w:hAnsiTheme="minorHAnsi" w:cstheme="minorHAnsi"/>
        </w:rPr>
      </w:pPr>
      <w:r w:rsidRPr="006F71DF">
        <w:rPr>
          <w:rFonts w:asciiTheme="minorHAnsi" w:hAnsiTheme="minorHAnsi" w:cstheme="minorHAnsi"/>
        </w:rPr>
        <w:t>A steering group consisting of managers</w:t>
      </w:r>
      <w:r w:rsidR="00013754" w:rsidRPr="006F71DF">
        <w:rPr>
          <w:rFonts w:asciiTheme="minorHAnsi" w:hAnsiTheme="minorHAnsi" w:cstheme="minorHAnsi"/>
        </w:rPr>
        <w:t xml:space="preserve"> </w:t>
      </w:r>
      <w:r w:rsidR="0074462B" w:rsidRPr="006F71DF">
        <w:rPr>
          <w:rFonts w:asciiTheme="minorHAnsi" w:hAnsiTheme="minorHAnsi" w:cstheme="minorHAnsi"/>
        </w:rPr>
        <w:t xml:space="preserve">and </w:t>
      </w:r>
      <w:r w:rsidRPr="006F71DF">
        <w:rPr>
          <w:rFonts w:asciiTheme="minorHAnsi" w:hAnsiTheme="minorHAnsi" w:cstheme="minorHAnsi"/>
        </w:rPr>
        <w:t xml:space="preserve">professionals was set up at the start of the SUSTAIN project. Meetings took place </w:t>
      </w:r>
      <w:r w:rsidR="00DC0816" w:rsidRPr="006F71DF">
        <w:rPr>
          <w:rFonts w:asciiTheme="minorHAnsi" w:hAnsiTheme="minorHAnsi" w:cstheme="minorHAnsi"/>
        </w:rPr>
        <w:t xml:space="preserve">regularly between December 2015 </w:t>
      </w:r>
      <w:r w:rsidR="00504AED" w:rsidRPr="006F71DF">
        <w:rPr>
          <w:rFonts w:asciiTheme="minorHAnsi" w:hAnsiTheme="minorHAnsi" w:cstheme="minorHAnsi"/>
        </w:rPr>
        <w:t>and</w:t>
      </w:r>
      <w:r w:rsidR="00DC0816" w:rsidRPr="006F71DF">
        <w:rPr>
          <w:rFonts w:asciiTheme="minorHAnsi" w:hAnsiTheme="minorHAnsi" w:cstheme="minorHAnsi"/>
        </w:rPr>
        <w:t xml:space="preserve"> April 2018. Meetings were chaired by the researcher and </w:t>
      </w:r>
      <w:proofErr w:type="spellStart"/>
      <w:r w:rsidR="00266944" w:rsidRPr="006F71DF">
        <w:rPr>
          <w:rFonts w:asciiTheme="minorHAnsi" w:hAnsiTheme="minorHAnsi" w:cstheme="minorHAnsi"/>
        </w:rPr>
        <w:t>minute</w:t>
      </w:r>
      <w:r w:rsidR="00504AED" w:rsidRPr="006F71DF">
        <w:rPr>
          <w:rFonts w:asciiTheme="minorHAnsi" w:hAnsiTheme="minorHAnsi" w:cstheme="minorHAnsi"/>
        </w:rPr>
        <w:t>d</w:t>
      </w:r>
      <w:proofErr w:type="spellEnd"/>
      <w:r w:rsidR="00DC0816" w:rsidRPr="006F71DF">
        <w:rPr>
          <w:rFonts w:asciiTheme="minorHAnsi" w:hAnsiTheme="minorHAnsi" w:cstheme="minorHAnsi"/>
        </w:rPr>
        <w:t>. Reflective field notes were written by the researcher on an ongoing basis.</w:t>
      </w:r>
    </w:p>
    <w:p w14:paraId="136DD4EE" w14:textId="77777777" w:rsidR="00B36F25" w:rsidRPr="006F71DF" w:rsidRDefault="00B36F25" w:rsidP="00AC7058">
      <w:pPr>
        <w:rPr>
          <w:rFonts w:asciiTheme="minorHAnsi" w:hAnsiTheme="minorHAnsi" w:cstheme="minorHAnsi"/>
        </w:rPr>
      </w:pPr>
    </w:p>
    <w:p w14:paraId="1B1B25BA" w14:textId="6723F19E" w:rsidR="0033239F" w:rsidRPr="006F71DF" w:rsidRDefault="0033239F" w:rsidP="00AC7058">
      <w:pPr>
        <w:rPr>
          <w:rFonts w:asciiTheme="minorHAnsi" w:hAnsiTheme="minorHAnsi" w:cstheme="minorHAnsi"/>
          <w:i/>
        </w:rPr>
      </w:pPr>
      <w:r w:rsidRPr="006F71DF">
        <w:rPr>
          <w:rFonts w:asciiTheme="minorHAnsi" w:hAnsiTheme="minorHAnsi" w:cstheme="minorHAnsi"/>
          <w:i/>
        </w:rPr>
        <w:t>Data Analysis</w:t>
      </w:r>
    </w:p>
    <w:p w14:paraId="3F6AD6B7" w14:textId="4C597A76" w:rsidR="004A4E85" w:rsidRPr="006F71DF" w:rsidRDefault="00D31A73" w:rsidP="00AC7058">
      <w:pPr>
        <w:rPr>
          <w:rFonts w:asciiTheme="minorHAnsi" w:hAnsiTheme="minorHAnsi" w:cstheme="minorHAnsi"/>
        </w:rPr>
      </w:pPr>
      <w:r w:rsidRPr="006F71DF">
        <w:rPr>
          <w:rFonts w:asciiTheme="minorHAnsi" w:hAnsiTheme="minorHAnsi" w:cstheme="minorHAnsi"/>
        </w:rPr>
        <w:t>Q</w:t>
      </w:r>
      <w:r w:rsidR="002F15F2" w:rsidRPr="006F71DF">
        <w:rPr>
          <w:rFonts w:asciiTheme="minorHAnsi" w:hAnsiTheme="minorHAnsi" w:cstheme="minorHAnsi"/>
        </w:rPr>
        <w:t>ualitative data was analysed thematically using Flick’s</w:t>
      </w:r>
      <w:r w:rsidR="00ED30F5" w:rsidRPr="006F71DF">
        <w:rPr>
          <w:rFonts w:asciiTheme="minorHAnsi" w:hAnsiTheme="minorHAnsi" w:cstheme="minorHAnsi"/>
        </w:rPr>
        <w:t xml:space="preserve"> </w:t>
      </w:r>
      <w:r w:rsidR="002F15F2" w:rsidRPr="006F71DF">
        <w:rPr>
          <w:rFonts w:asciiTheme="minorHAnsi" w:hAnsiTheme="minorHAnsi" w:cstheme="minorHAnsi"/>
        </w:rPr>
        <w:t>approach</w:t>
      </w:r>
      <w:r w:rsidR="005B279D" w:rsidRPr="006F71DF">
        <w:rPr>
          <w:rFonts w:asciiTheme="minorHAnsi" w:hAnsiTheme="minorHAnsi" w:cstheme="minorHAnsi"/>
        </w:rPr>
        <w:t xml:space="preserve"> </w:t>
      </w:r>
      <w:r w:rsidR="00ED30F5" w:rsidRPr="006F71DF">
        <w:rPr>
          <w:rFonts w:asciiTheme="minorHAnsi" w:hAnsiTheme="minorHAnsi" w:cstheme="minorHAnsi"/>
        </w:rPr>
        <w:t>[1</w:t>
      </w:r>
      <w:r w:rsidR="00323697" w:rsidRPr="006F71DF">
        <w:rPr>
          <w:rFonts w:asciiTheme="minorHAnsi" w:hAnsiTheme="minorHAnsi" w:cstheme="minorHAnsi"/>
        </w:rPr>
        <w:t>8</w:t>
      </w:r>
      <w:r w:rsidR="00ED30F5" w:rsidRPr="006F71DF">
        <w:rPr>
          <w:rFonts w:asciiTheme="minorHAnsi" w:hAnsiTheme="minorHAnsi" w:cstheme="minorHAnsi"/>
        </w:rPr>
        <w:t xml:space="preserve">] </w:t>
      </w:r>
      <w:r w:rsidR="006F56A1" w:rsidRPr="00F47D42">
        <w:rPr>
          <w:rFonts w:asciiTheme="minorHAnsi" w:hAnsiTheme="minorHAnsi" w:cstheme="minorHAnsi"/>
          <w:highlight w:val="yellow"/>
        </w:rPr>
        <w:t xml:space="preserve">which involved  bringing predetermined templates to the data, in this case the interview and focus group schedules. Quotes were sorted into categories and coded according to their origin. Each category was organised into themes using the quotes to justify interpretation. </w:t>
      </w:r>
      <w:r w:rsidR="00E75EC3" w:rsidRPr="00F47D42">
        <w:rPr>
          <w:rFonts w:asciiTheme="minorHAnsi" w:hAnsiTheme="minorHAnsi" w:cstheme="minorHAnsi"/>
          <w:highlight w:val="yellow"/>
        </w:rPr>
        <w:t>Any data lying outside of the predetermined themes were analysed separately and also grouped into themes.</w:t>
      </w:r>
      <w:r w:rsidR="00E75EC3">
        <w:rPr>
          <w:rFonts w:asciiTheme="minorHAnsi" w:hAnsiTheme="minorHAnsi" w:cstheme="minorHAnsi"/>
        </w:rPr>
        <w:t xml:space="preserve"> </w:t>
      </w:r>
      <w:r w:rsidR="006F56A1" w:rsidRPr="006F71DF">
        <w:rPr>
          <w:rFonts w:asciiTheme="minorHAnsi" w:hAnsiTheme="minorHAnsi" w:cstheme="minorHAnsi"/>
        </w:rPr>
        <w:t xml:space="preserve">The qualitative data analysis software, NViVO11, was used to facilitate the process. </w:t>
      </w:r>
      <w:r w:rsidR="002F15F2" w:rsidRPr="006F71DF">
        <w:rPr>
          <w:rFonts w:asciiTheme="minorHAnsi" w:hAnsiTheme="minorHAnsi" w:cstheme="minorHAnsi"/>
        </w:rPr>
        <w:t xml:space="preserve">Individual data sources </w:t>
      </w:r>
      <w:r w:rsidR="000D2D1F" w:rsidRPr="006F71DF">
        <w:rPr>
          <w:rFonts w:asciiTheme="minorHAnsi" w:hAnsiTheme="minorHAnsi" w:cstheme="minorHAnsi"/>
        </w:rPr>
        <w:t>were</w:t>
      </w:r>
      <w:r w:rsidR="00F80A63" w:rsidRPr="006F71DF">
        <w:rPr>
          <w:rFonts w:asciiTheme="minorHAnsi" w:hAnsiTheme="minorHAnsi" w:cstheme="minorHAnsi"/>
        </w:rPr>
        <w:t xml:space="preserve"> </w:t>
      </w:r>
      <w:r w:rsidR="000D2D1F" w:rsidRPr="006F71DF">
        <w:rPr>
          <w:rFonts w:asciiTheme="minorHAnsi" w:hAnsiTheme="minorHAnsi" w:cstheme="minorHAnsi"/>
        </w:rPr>
        <w:t>coded separate</w:t>
      </w:r>
      <w:r w:rsidR="00F80A63" w:rsidRPr="006F71DF">
        <w:rPr>
          <w:rFonts w:asciiTheme="minorHAnsi" w:hAnsiTheme="minorHAnsi" w:cstheme="minorHAnsi"/>
        </w:rPr>
        <w:t xml:space="preserve">ly. </w:t>
      </w:r>
      <w:r w:rsidR="00845DA1" w:rsidRPr="006F71DF">
        <w:rPr>
          <w:rFonts w:asciiTheme="minorHAnsi" w:hAnsiTheme="minorHAnsi" w:cstheme="minorHAnsi"/>
        </w:rPr>
        <w:t>Unique identification codes were assigned to</w:t>
      </w:r>
      <w:r w:rsidR="004A5D97" w:rsidRPr="006F71DF">
        <w:rPr>
          <w:rFonts w:asciiTheme="minorHAnsi" w:hAnsiTheme="minorHAnsi" w:cstheme="minorHAnsi"/>
        </w:rPr>
        <w:t xml:space="preserve"> users (U), carers (C), </w:t>
      </w:r>
      <w:r w:rsidR="00ED30F5" w:rsidRPr="006F71DF">
        <w:rPr>
          <w:rFonts w:asciiTheme="minorHAnsi" w:hAnsiTheme="minorHAnsi" w:cstheme="minorHAnsi"/>
        </w:rPr>
        <w:t>managers/</w:t>
      </w:r>
      <w:r w:rsidR="004A5D97" w:rsidRPr="006F71DF">
        <w:rPr>
          <w:rFonts w:asciiTheme="minorHAnsi" w:hAnsiTheme="minorHAnsi" w:cstheme="minorHAnsi"/>
        </w:rPr>
        <w:t>professionals (</w:t>
      </w:r>
      <w:r w:rsidR="00ED30F5" w:rsidRPr="006F71DF">
        <w:rPr>
          <w:rFonts w:asciiTheme="minorHAnsi" w:hAnsiTheme="minorHAnsi" w:cstheme="minorHAnsi"/>
        </w:rPr>
        <w:t>M</w:t>
      </w:r>
      <w:r w:rsidR="00B20176" w:rsidRPr="006F71DF">
        <w:rPr>
          <w:rFonts w:asciiTheme="minorHAnsi" w:hAnsiTheme="minorHAnsi" w:cstheme="minorHAnsi"/>
        </w:rPr>
        <w:t>/</w:t>
      </w:r>
      <w:r w:rsidR="004A5D97" w:rsidRPr="006F71DF">
        <w:rPr>
          <w:rFonts w:asciiTheme="minorHAnsi" w:hAnsiTheme="minorHAnsi" w:cstheme="minorHAnsi"/>
        </w:rPr>
        <w:t>P), care plans (CP), steering groups minutes (SG/date) and field notes (FN).</w:t>
      </w:r>
      <w:r w:rsidR="00845DA1" w:rsidRPr="006F71DF">
        <w:rPr>
          <w:rFonts w:asciiTheme="minorHAnsi" w:hAnsiTheme="minorHAnsi" w:cstheme="minorHAnsi"/>
        </w:rPr>
        <w:t xml:space="preserve"> </w:t>
      </w:r>
      <w:r w:rsidR="00A64E2D" w:rsidRPr="006F71DF">
        <w:rPr>
          <w:rFonts w:asciiTheme="minorHAnsi" w:hAnsiTheme="minorHAnsi" w:cstheme="minorHAnsi"/>
        </w:rPr>
        <w:t>Quantitative d</w:t>
      </w:r>
      <w:r w:rsidR="00940B8D" w:rsidRPr="006F71DF">
        <w:rPr>
          <w:rFonts w:asciiTheme="minorHAnsi" w:hAnsiTheme="minorHAnsi" w:cstheme="minorHAnsi"/>
        </w:rPr>
        <w:t xml:space="preserve">emographic data was analysed </w:t>
      </w:r>
      <w:r w:rsidR="00104ECF" w:rsidRPr="006F71DF">
        <w:rPr>
          <w:rFonts w:asciiTheme="minorHAnsi" w:hAnsiTheme="minorHAnsi" w:cstheme="minorHAnsi"/>
        </w:rPr>
        <w:t xml:space="preserve">using </w:t>
      </w:r>
      <w:r w:rsidR="00822D79" w:rsidRPr="006F71DF">
        <w:rPr>
          <w:rFonts w:asciiTheme="minorHAnsi" w:hAnsiTheme="minorHAnsi" w:cstheme="minorHAnsi"/>
        </w:rPr>
        <w:t>descriptive</w:t>
      </w:r>
      <w:r w:rsidR="00104ECF" w:rsidRPr="006F71DF">
        <w:rPr>
          <w:rFonts w:asciiTheme="minorHAnsi" w:hAnsiTheme="minorHAnsi" w:cstheme="minorHAnsi"/>
        </w:rPr>
        <w:t xml:space="preserve"> statistics.</w:t>
      </w:r>
      <w:r w:rsidR="00822D79" w:rsidRPr="006F71DF">
        <w:rPr>
          <w:rFonts w:asciiTheme="minorHAnsi" w:hAnsiTheme="minorHAnsi" w:cstheme="minorHAnsi"/>
        </w:rPr>
        <w:t xml:space="preserve"> </w:t>
      </w:r>
    </w:p>
    <w:p w14:paraId="4FA7CCB9" w14:textId="77777777" w:rsidR="001910E6" w:rsidRPr="006F71DF" w:rsidRDefault="001910E6" w:rsidP="00AC7058">
      <w:pPr>
        <w:rPr>
          <w:rFonts w:asciiTheme="minorHAnsi" w:hAnsiTheme="minorHAnsi" w:cstheme="minorHAnsi"/>
        </w:rPr>
      </w:pPr>
    </w:p>
    <w:p w14:paraId="389113D3" w14:textId="778E7B09" w:rsidR="00C936E0" w:rsidRPr="006F71DF" w:rsidRDefault="00C936E0" w:rsidP="00AC7058">
      <w:pPr>
        <w:rPr>
          <w:rFonts w:asciiTheme="minorHAnsi" w:hAnsiTheme="minorHAnsi" w:cstheme="minorHAnsi"/>
          <w:b/>
          <w:bCs/>
        </w:rPr>
      </w:pPr>
      <w:r w:rsidRPr="006F71DF">
        <w:rPr>
          <w:rFonts w:asciiTheme="minorHAnsi" w:hAnsiTheme="minorHAnsi" w:cstheme="minorHAnsi"/>
          <w:b/>
          <w:bCs/>
        </w:rPr>
        <w:t>Results</w:t>
      </w:r>
    </w:p>
    <w:p w14:paraId="3012FA89" w14:textId="77777777" w:rsidR="00B36F25" w:rsidRPr="006F71DF" w:rsidRDefault="00B36F25" w:rsidP="00AC7058">
      <w:pPr>
        <w:rPr>
          <w:rFonts w:asciiTheme="minorHAnsi" w:hAnsiTheme="minorHAnsi" w:cstheme="minorHAnsi"/>
          <w:b/>
          <w:bCs/>
        </w:rPr>
      </w:pPr>
    </w:p>
    <w:p w14:paraId="5E56BE0D" w14:textId="77777777" w:rsidR="00B36F25" w:rsidRPr="006F71DF" w:rsidRDefault="00625E1A" w:rsidP="00AC7058">
      <w:pPr>
        <w:rPr>
          <w:rFonts w:asciiTheme="minorHAnsi" w:hAnsiTheme="minorHAnsi" w:cstheme="minorHAnsi"/>
          <w:bCs/>
        </w:rPr>
      </w:pPr>
      <w:r w:rsidRPr="006F71DF">
        <w:rPr>
          <w:rFonts w:asciiTheme="minorHAnsi" w:hAnsiTheme="minorHAnsi" w:cstheme="minorHAnsi"/>
          <w:bCs/>
        </w:rPr>
        <w:t xml:space="preserve">The </w:t>
      </w:r>
      <w:r w:rsidR="0066248C" w:rsidRPr="006F71DF">
        <w:rPr>
          <w:rFonts w:asciiTheme="minorHAnsi" w:hAnsiTheme="minorHAnsi" w:cstheme="minorHAnsi"/>
          <w:bCs/>
        </w:rPr>
        <w:t xml:space="preserve">demographic </w:t>
      </w:r>
      <w:r w:rsidRPr="006F71DF">
        <w:rPr>
          <w:rFonts w:asciiTheme="minorHAnsi" w:hAnsiTheme="minorHAnsi" w:cstheme="minorHAnsi"/>
          <w:bCs/>
        </w:rPr>
        <w:t xml:space="preserve">characteristics of users and carers are presented in Table 2. </w:t>
      </w:r>
    </w:p>
    <w:p w14:paraId="02C0D23E" w14:textId="77777777" w:rsidR="00B36F25" w:rsidRPr="006F71DF" w:rsidRDefault="00B36F25" w:rsidP="00AC7058">
      <w:pPr>
        <w:rPr>
          <w:rFonts w:asciiTheme="minorHAnsi" w:hAnsiTheme="minorHAnsi" w:cstheme="minorHAnsi"/>
          <w:bCs/>
          <w:i/>
        </w:rPr>
      </w:pPr>
    </w:p>
    <w:p w14:paraId="15BAF98B" w14:textId="77777777" w:rsidR="00364896" w:rsidRPr="006F71DF" w:rsidRDefault="00364896" w:rsidP="00364896">
      <w:pPr>
        <w:rPr>
          <w:rFonts w:asciiTheme="minorHAnsi" w:hAnsiTheme="minorHAnsi" w:cstheme="minorHAnsi"/>
          <w:bCs/>
        </w:rPr>
      </w:pPr>
      <w:r w:rsidRPr="006F71DF">
        <w:rPr>
          <w:rFonts w:asciiTheme="minorHAnsi" w:hAnsiTheme="minorHAnsi" w:cstheme="minorHAnsi"/>
          <w:bCs/>
        </w:rPr>
        <w:t>Table 2: Demographic characteristics of users and carers</w:t>
      </w:r>
    </w:p>
    <w:p w14:paraId="32287916" w14:textId="386F4C12" w:rsidR="00B36F25" w:rsidRPr="006F71DF" w:rsidRDefault="00B36F25" w:rsidP="00AC7058">
      <w:pPr>
        <w:rPr>
          <w:rFonts w:asciiTheme="minorHAnsi" w:hAnsiTheme="minorHAnsi" w:cstheme="minorHAnsi"/>
          <w:bCs/>
          <w:i/>
        </w:rPr>
      </w:pPr>
    </w:p>
    <w:tbl>
      <w:tblPr>
        <w:tblStyle w:val="TableGrid"/>
        <w:tblW w:w="8959" w:type="dxa"/>
        <w:tblInd w:w="108" w:type="dxa"/>
        <w:tblLayout w:type="fixed"/>
        <w:tblLook w:val="04A0" w:firstRow="1" w:lastRow="0" w:firstColumn="1" w:lastColumn="0" w:noHBand="0" w:noVBand="1"/>
      </w:tblPr>
      <w:tblGrid>
        <w:gridCol w:w="1588"/>
        <w:gridCol w:w="2127"/>
        <w:gridCol w:w="1275"/>
        <w:gridCol w:w="1276"/>
        <w:gridCol w:w="1418"/>
        <w:gridCol w:w="1275"/>
      </w:tblGrid>
      <w:tr w:rsidR="005C6D5F" w:rsidRPr="006F71DF" w14:paraId="136F34FB" w14:textId="77777777" w:rsidTr="001D0B6A">
        <w:trPr>
          <w:trHeight w:val="243"/>
          <w:tblHeader/>
        </w:trPr>
        <w:tc>
          <w:tcPr>
            <w:tcW w:w="4990" w:type="dxa"/>
            <w:gridSpan w:val="3"/>
          </w:tcPr>
          <w:p w14:paraId="585EE0BA" w14:textId="77777777" w:rsidR="005C6D5F" w:rsidRPr="006F71DF" w:rsidRDefault="005C6D5F" w:rsidP="00513DD2">
            <w:pPr>
              <w:jc w:val="center"/>
              <w:rPr>
                <w:rFonts w:asciiTheme="minorHAnsi" w:hAnsiTheme="minorHAnsi" w:cstheme="minorHAnsi"/>
                <w:b/>
                <w:lang w:val="en-US"/>
              </w:rPr>
            </w:pPr>
            <w:r w:rsidRPr="006F71DF">
              <w:rPr>
                <w:rFonts w:asciiTheme="minorHAnsi" w:hAnsiTheme="minorHAnsi" w:cstheme="minorHAnsi"/>
                <w:b/>
                <w:lang w:val="en-US"/>
              </w:rPr>
              <w:t>User</w:t>
            </w:r>
          </w:p>
        </w:tc>
        <w:tc>
          <w:tcPr>
            <w:tcW w:w="3969" w:type="dxa"/>
            <w:gridSpan w:val="3"/>
          </w:tcPr>
          <w:p w14:paraId="4AE0216D" w14:textId="77777777" w:rsidR="005C6D5F" w:rsidRPr="006F71DF" w:rsidRDefault="005C6D5F" w:rsidP="00513DD2">
            <w:pPr>
              <w:jc w:val="center"/>
              <w:rPr>
                <w:rFonts w:asciiTheme="minorHAnsi" w:hAnsiTheme="minorHAnsi" w:cstheme="minorHAnsi"/>
                <w:b/>
                <w:lang w:val="en-US"/>
              </w:rPr>
            </w:pPr>
            <w:proofErr w:type="spellStart"/>
            <w:r w:rsidRPr="006F71DF">
              <w:rPr>
                <w:rFonts w:asciiTheme="minorHAnsi" w:hAnsiTheme="minorHAnsi" w:cstheme="minorHAnsi"/>
                <w:b/>
                <w:lang w:val="en-US"/>
              </w:rPr>
              <w:t>Carer</w:t>
            </w:r>
            <w:proofErr w:type="spellEnd"/>
          </w:p>
        </w:tc>
      </w:tr>
      <w:tr w:rsidR="005C6D5F" w:rsidRPr="006F71DF" w14:paraId="50C28BD0" w14:textId="77777777" w:rsidTr="001D0B6A">
        <w:trPr>
          <w:trHeight w:val="167"/>
        </w:trPr>
        <w:tc>
          <w:tcPr>
            <w:tcW w:w="1588" w:type="dxa"/>
            <w:vMerge w:val="restart"/>
          </w:tcPr>
          <w:p w14:paraId="2C50479E" w14:textId="77777777" w:rsidR="005C6D5F" w:rsidRPr="006F71DF" w:rsidRDefault="005C6D5F" w:rsidP="00513DD2">
            <w:pPr>
              <w:rPr>
                <w:rFonts w:asciiTheme="minorHAnsi" w:hAnsiTheme="minorHAnsi" w:cstheme="minorHAnsi"/>
                <w:i/>
                <w:lang w:val="en-US"/>
              </w:rPr>
            </w:pPr>
            <w:r w:rsidRPr="006F71DF">
              <w:rPr>
                <w:rFonts w:asciiTheme="minorHAnsi" w:hAnsiTheme="minorHAnsi" w:cstheme="minorHAnsi"/>
                <w:i/>
                <w:lang w:val="en-US"/>
              </w:rPr>
              <w:t>Sex</w:t>
            </w:r>
          </w:p>
          <w:p w14:paraId="1ED84859" w14:textId="77777777" w:rsidR="005C6D5F" w:rsidRPr="006F71DF" w:rsidRDefault="005C6D5F" w:rsidP="00513DD2">
            <w:pPr>
              <w:rPr>
                <w:rFonts w:asciiTheme="minorHAnsi" w:hAnsiTheme="minorHAnsi" w:cstheme="minorHAnsi"/>
                <w:i/>
                <w:lang w:val="en-US"/>
              </w:rPr>
            </w:pPr>
          </w:p>
        </w:tc>
        <w:tc>
          <w:tcPr>
            <w:tcW w:w="2127" w:type="dxa"/>
          </w:tcPr>
          <w:p w14:paraId="6A5C50E7" w14:textId="77777777" w:rsidR="005C6D5F" w:rsidRPr="006F71DF" w:rsidRDefault="005C6D5F" w:rsidP="00513DD2">
            <w:pPr>
              <w:rPr>
                <w:rFonts w:asciiTheme="minorHAnsi" w:hAnsiTheme="minorHAnsi" w:cstheme="minorHAnsi"/>
                <w:lang w:val="en-US"/>
              </w:rPr>
            </w:pPr>
            <w:r w:rsidRPr="006F71DF">
              <w:rPr>
                <w:rFonts w:asciiTheme="minorHAnsi" w:hAnsiTheme="minorHAnsi" w:cstheme="minorHAnsi"/>
                <w:lang w:val="en-US"/>
              </w:rPr>
              <w:t>Male</w:t>
            </w:r>
          </w:p>
        </w:tc>
        <w:tc>
          <w:tcPr>
            <w:tcW w:w="1275" w:type="dxa"/>
          </w:tcPr>
          <w:p w14:paraId="72988E33" w14:textId="77777777" w:rsidR="005C6D5F" w:rsidRPr="006F71DF" w:rsidRDefault="005C6D5F" w:rsidP="00513DD2">
            <w:pPr>
              <w:rPr>
                <w:rFonts w:asciiTheme="minorHAnsi" w:hAnsiTheme="minorHAnsi" w:cstheme="minorHAnsi"/>
                <w:lang w:val="en-US"/>
              </w:rPr>
            </w:pPr>
            <w:r w:rsidRPr="006F71DF">
              <w:rPr>
                <w:rFonts w:asciiTheme="minorHAnsi" w:hAnsiTheme="minorHAnsi" w:cstheme="minorHAnsi"/>
                <w:lang w:val="en-US"/>
              </w:rPr>
              <w:t>5 (33.3%)</w:t>
            </w:r>
          </w:p>
        </w:tc>
        <w:tc>
          <w:tcPr>
            <w:tcW w:w="1276" w:type="dxa"/>
            <w:vMerge w:val="restart"/>
          </w:tcPr>
          <w:p w14:paraId="61942406" w14:textId="77777777" w:rsidR="005C6D5F" w:rsidRPr="006F71DF" w:rsidRDefault="005C6D5F" w:rsidP="00513DD2">
            <w:pPr>
              <w:rPr>
                <w:rFonts w:asciiTheme="minorHAnsi" w:hAnsiTheme="minorHAnsi" w:cstheme="minorHAnsi"/>
                <w:i/>
                <w:lang w:val="en-US"/>
              </w:rPr>
            </w:pPr>
            <w:r w:rsidRPr="006F71DF">
              <w:rPr>
                <w:rFonts w:asciiTheme="minorHAnsi" w:hAnsiTheme="minorHAnsi" w:cstheme="minorHAnsi"/>
                <w:i/>
                <w:lang w:val="en-US"/>
              </w:rPr>
              <w:t>Sex</w:t>
            </w:r>
          </w:p>
        </w:tc>
        <w:tc>
          <w:tcPr>
            <w:tcW w:w="1418" w:type="dxa"/>
          </w:tcPr>
          <w:p w14:paraId="0B36F0CB" w14:textId="77777777" w:rsidR="005C6D5F" w:rsidRPr="006F71DF" w:rsidRDefault="005C6D5F" w:rsidP="00513DD2">
            <w:pPr>
              <w:rPr>
                <w:rFonts w:asciiTheme="minorHAnsi" w:hAnsiTheme="minorHAnsi" w:cstheme="minorHAnsi"/>
                <w:lang w:val="en-US"/>
              </w:rPr>
            </w:pPr>
            <w:r w:rsidRPr="006F71DF">
              <w:rPr>
                <w:rFonts w:asciiTheme="minorHAnsi" w:hAnsiTheme="minorHAnsi" w:cstheme="minorHAnsi"/>
                <w:lang w:val="en-US"/>
              </w:rPr>
              <w:t>Male</w:t>
            </w:r>
          </w:p>
        </w:tc>
        <w:tc>
          <w:tcPr>
            <w:tcW w:w="1275" w:type="dxa"/>
          </w:tcPr>
          <w:p w14:paraId="55C063D3" w14:textId="77777777" w:rsidR="005C6D5F" w:rsidRPr="006F71DF" w:rsidRDefault="005C6D5F" w:rsidP="00513DD2">
            <w:pPr>
              <w:rPr>
                <w:rFonts w:asciiTheme="minorHAnsi" w:hAnsiTheme="minorHAnsi" w:cstheme="minorHAnsi"/>
                <w:lang w:val="en-US"/>
              </w:rPr>
            </w:pPr>
            <w:r w:rsidRPr="006F71DF">
              <w:rPr>
                <w:rFonts w:asciiTheme="minorHAnsi" w:hAnsiTheme="minorHAnsi" w:cstheme="minorHAnsi"/>
                <w:lang w:val="en-US"/>
              </w:rPr>
              <w:t xml:space="preserve">2 (50.0%) </w:t>
            </w:r>
          </w:p>
        </w:tc>
      </w:tr>
      <w:tr w:rsidR="005C6D5F" w:rsidRPr="006F71DF" w14:paraId="2AB6F391" w14:textId="77777777" w:rsidTr="001D0B6A">
        <w:trPr>
          <w:trHeight w:val="167"/>
        </w:trPr>
        <w:tc>
          <w:tcPr>
            <w:tcW w:w="1588" w:type="dxa"/>
            <w:vMerge/>
          </w:tcPr>
          <w:p w14:paraId="527A958F" w14:textId="77777777" w:rsidR="005C6D5F" w:rsidRPr="006F71DF" w:rsidRDefault="005C6D5F" w:rsidP="00513DD2">
            <w:pPr>
              <w:rPr>
                <w:rFonts w:asciiTheme="minorHAnsi" w:hAnsiTheme="minorHAnsi" w:cstheme="minorHAnsi"/>
                <w:i/>
                <w:lang w:val="en-US"/>
              </w:rPr>
            </w:pPr>
          </w:p>
        </w:tc>
        <w:tc>
          <w:tcPr>
            <w:tcW w:w="2127" w:type="dxa"/>
          </w:tcPr>
          <w:p w14:paraId="43C87779" w14:textId="77777777" w:rsidR="005C6D5F" w:rsidRPr="006F71DF" w:rsidRDefault="005C6D5F" w:rsidP="00513DD2">
            <w:pPr>
              <w:rPr>
                <w:rFonts w:asciiTheme="minorHAnsi" w:hAnsiTheme="minorHAnsi" w:cstheme="minorHAnsi"/>
                <w:lang w:val="en-US"/>
              </w:rPr>
            </w:pPr>
            <w:r w:rsidRPr="006F71DF">
              <w:rPr>
                <w:rFonts w:asciiTheme="minorHAnsi" w:hAnsiTheme="minorHAnsi" w:cstheme="minorHAnsi"/>
                <w:lang w:val="en-US"/>
              </w:rPr>
              <w:t>Female</w:t>
            </w:r>
          </w:p>
        </w:tc>
        <w:tc>
          <w:tcPr>
            <w:tcW w:w="1275" w:type="dxa"/>
          </w:tcPr>
          <w:p w14:paraId="7C9C45B4" w14:textId="77777777" w:rsidR="005C6D5F" w:rsidRPr="006F71DF" w:rsidRDefault="005C6D5F" w:rsidP="00513DD2">
            <w:pPr>
              <w:rPr>
                <w:rFonts w:asciiTheme="minorHAnsi" w:hAnsiTheme="minorHAnsi" w:cstheme="minorHAnsi"/>
                <w:lang w:val="en-US"/>
              </w:rPr>
            </w:pPr>
            <w:r w:rsidRPr="006F71DF">
              <w:rPr>
                <w:rFonts w:asciiTheme="minorHAnsi" w:hAnsiTheme="minorHAnsi" w:cstheme="minorHAnsi"/>
                <w:lang w:val="en-US"/>
              </w:rPr>
              <w:t>10 (66.7%)</w:t>
            </w:r>
          </w:p>
        </w:tc>
        <w:tc>
          <w:tcPr>
            <w:tcW w:w="1276" w:type="dxa"/>
            <w:vMerge/>
          </w:tcPr>
          <w:p w14:paraId="122B080C" w14:textId="77777777" w:rsidR="005C6D5F" w:rsidRPr="006F71DF" w:rsidRDefault="005C6D5F" w:rsidP="00513DD2">
            <w:pPr>
              <w:rPr>
                <w:rFonts w:asciiTheme="minorHAnsi" w:hAnsiTheme="minorHAnsi" w:cstheme="minorHAnsi"/>
                <w:i/>
                <w:lang w:val="en-US"/>
              </w:rPr>
            </w:pPr>
          </w:p>
        </w:tc>
        <w:tc>
          <w:tcPr>
            <w:tcW w:w="1418" w:type="dxa"/>
          </w:tcPr>
          <w:p w14:paraId="17E07F5E" w14:textId="77777777" w:rsidR="005C6D5F" w:rsidRPr="006F71DF" w:rsidRDefault="005C6D5F" w:rsidP="00513DD2">
            <w:pPr>
              <w:rPr>
                <w:rFonts w:asciiTheme="minorHAnsi" w:hAnsiTheme="minorHAnsi" w:cstheme="minorHAnsi"/>
                <w:lang w:val="en-US"/>
              </w:rPr>
            </w:pPr>
            <w:r w:rsidRPr="006F71DF">
              <w:rPr>
                <w:rFonts w:asciiTheme="minorHAnsi" w:hAnsiTheme="minorHAnsi" w:cstheme="minorHAnsi"/>
                <w:lang w:val="en-US"/>
              </w:rPr>
              <w:t>Female</w:t>
            </w:r>
          </w:p>
        </w:tc>
        <w:tc>
          <w:tcPr>
            <w:tcW w:w="1275" w:type="dxa"/>
          </w:tcPr>
          <w:p w14:paraId="1A82E5CF" w14:textId="77777777" w:rsidR="005C6D5F" w:rsidRPr="006F71DF" w:rsidRDefault="005C6D5F" w:rsidP="00513DD2">
            <w:pPr>
              <w:rPr>
                <w:rFonts w:asciiTheme="minorHAnsi" w:hAnsiTheme="minorHAnsi" w:cstheme="minorHAnsi"/>
                <w:lang w:val="en-US"/>
              </w:rPr>
            </w:pPr>
            <w:r w:rsidRPr="006F71DF">
              <w:rPr>
                <w:rFonts w:asciiTheme="minorHAnsi" w:hAnsiTheme="minorHAnsi" w:cstheme="minorHAnsi"/>
                <w:lang w:val="en-US"/>
              </w:rPr>
              <w:t xml:space="preserve">2 (50.0%) </w:t>
            </w:r>
          </w:p>
        </w:tc>
      </w:tr>
      <w:tr w:rsidR="0010193E" w:rsidRPr="006F71DF" w14:paraId="7AE94F56" w14:textId="77777777" w:rsidTr="001D0B6A">
        <w:tc>
          <w:tcPr>
            <w:tcW w:w="1588" w:type="dxa"/>
            <w:vMerge w:val="restart"/>
          </w:tcPr>
          <w:p w14:paraId="47AAD273" w14:textId="77777777" w:rsidR="0010193E" w:rsidRPr="006F71DF" w:rsidRDefault="0010193E" w:rsidP="0010193E">
            <w:pPr>
              <w:rPr>
                <w:rFonts w:asciiTheme="minorHAnsi" w:hAnsiTheme="minorHAnsi" w:cstheme="minorHAnsi"/>
                <w:i/>
                <w:lang w:val="en-US"/>
              </w:rPr>
            </w:pPr>
            <w:r w:rsidRPr="006F71DF">
              <w:rPr>
                <w:rFonts w:asciiTheme="minorHAnsi" w:hAnsiTheme="minorHAnsi" w:cstheme="minorHAnsi"/>
                <w:i/>
                <w:lang w:val="en-US"/>
              </w:rPr>
              <w:t>Age group</w:t>
            </w:r>
          </w:p>
        </w:tc>
        <w:tc>
          <w:tcPr>
            <w:tcW w:w="2127" w:type="dxa"/>
          </w:tcPr>
          <w:p w14:paraId="7F585845"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75-84 years</w:t>
            </w:r>
          </w:p>
        </w:tc>
        <w:tc>
          <w:tcPr>
            <w:tcW w:w="1275" w:type="dxa"/>
          </w:tcPr>
          <w:p w14:paraId="7B3F4EBE"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7 (46.6%)</w:t>
            </w:r>
          </w:p>
        </w:tc>
        <w:tc>
          <w:tcPr>
            <w:tcW w:w="1276" w:type="dxa"/>
            <w:vMerge w:val="restart"/>
          </w:tcPr>
          <w:p w14:paraId="46BCBCA5" w14:textId="77777777" w:rsidR="0010193E" w:rsidRPr="006F71DF" w:rsidRDefault="0010193E" w:rsidP="0010193E">
            <w:pPr>
              <w:rPr>
                <w:rFonts w:asciiTheme="minorHAnsi" w:hAnsiTheme="minorHAnsi" w:cstheme="minorHAnsi"/>
                <w:i/>
                <w:lang w:val="en-US"/>
              </w:rPr>
            </w:pPr>
            <w:r w:rsidRPr="006F71DF">
              <w:rPr>
                <w:rFonts w:asciiTheme="minorHAnsi" w:hAnsiTheme="minorHAnsi" w:cstheme="minorHAnsi"/>
                <w:i/>
                <w:lang w:val="en-US"/>
              </w:rPr>
              <w:t>Age group</w:t>
            </w:r>
          </w:p>
        </w:tc>
        <w:tc>
          <w:tcPr>
            <w:tcW w:w="1418" w:type="dxa"/>
          </w:tcPr>
          <w:p w14:paraId="519DD5E4" w14:textId="10F68675" w:rsidR="0010193E" w:rsidRPr="009F3433" w:rsidRDefault="0010193E" w:rsidP="0010193E">
            <w:pPr>
              <w:rPr>
                <w:rFonts w:asciiTheme="minorHAnsi" w:hAnsiTheme="minorHAnsi" w:cstheme="minorHAnsi"/>
                <w:highlight w:val="yellow"/>
                <w:lang w:val="en-US"/>
              </w:rPr>
            </w:pPr>
            <w:r w:rsidRPr="009F3433">
              <w:rPr>
                <w:rFonts w:asciiTheme="minorHAnsi" w:hAnsiTheme="minorHAnsi" w:cstheme="minorHAnsi"/>
                <w:highlight w:val="yellow"/>
                <w:lang w:val="en-US"/>
              </w:rPr>
              <w:t>75-84 years</w:t>
            </w:r>
          </w:p>
        </w:tc>
        <w:tc>
          <w:tcPr>
            <w:tcW w:w="1275" w:type="dxa"/>
          </w:tcPr>
          <w:p w14:paraId="2F235E67" w14:textId="456188E8" w:rsidR="0010193E" w:rsidRPr="009F3433" w:rsidRDefault="0010193E" w:rsidP="0010193E">
            <w:pPr>
              <w:rPr>
                <w:rFonts w:asciiTheme="minorHAnsi" w:hAnsiTheme="minorHAnsi" w:cstheme="minorHAnsi"/>
                <w:highlight w:val="yellow"/>
                <w:lang w:val="en-US"/>
              </w:rPr>
            </w:pPr>
            <w:r w:rsidRPr="009F3433">
              <w:rPr>
                <w:rFonts w:asciiTheme="minorHAnsi" w:hAnsiTheme="minorHAnsi" w:cstheme="minorHAnsi"/>
                <w:highlight w:val="yellow"/>
                <w:lang w:val="en-US"/>
              </w:rPr>
              <w:t>3 (</w:t>
            </w:r>
            <w:r w:rsidR="0085699F" w:rsidRPr="009F3433">
              <w:rPr>
                <w:rFonts w:asciiTheme="minorHAnsi" w:hAnsiTheme="minorHAnsi" w:cstheme="minorHAnsi"/>
                <w:highlight w:val="yellow"/>
                <w:lang w:val="en-US"/>
              </w:rPr>
              <w:t>75</w:t>
            </w:r>
            <w:r w:rsidRPr="009F3433">
              <w:rPr>
                <w:rFonts w:asciiTheme="minorHAnsi" w:hAnsiTheme="minorHAnsi" w:cstheme="minorHAnsi"/>
                <w:highlight w:val="yellow"/>
                <w:lang w:val="en-US"/>
              </w:rPr>
              <w:t xml:space="preserve">0%) </w:t>
            </w:r>
          </w:p>
        </w:tc>
      </w:tr>
      <w:tr w:rsidR="00AF5285" w:rsidRPr="006F71DF" w14:paraId="49EE8B0F" w14:textId="77777777" w:rsidTr="001D0B6A">
        <w:trPr>
          <w:trHeight w:val="275"/>
        </w:trPr>
        <w:tc>
          <w:tcPr>
            <w:tcW w:w="1588" w:type="dxa"/>
            <w:vMerge/>
          </w:tcPr>
          <w:p w14:paraId="63957FBD" w14:textId="77777777" w:rsidR="00AF5285" w:rsidRPr="006F71DF" w:rsidRDefault="00AF5285" w:rsidP="0010193E">
            <w:pPr>
              <w:rPr>
                <w:rFonts w:asciiTheme="minorHAnsi" w:hAnsiTheme="minorHAnsi" w:cstheme="minorHAnsi"/>
                <w:i/>
                <w:lang w:val="en-US"/>
              </w:rPr>
            </w:pPr>
          </w:p>
        </w:tc>
        <w:tc>
          <w:tcPr>
            <w:tcW w:w="2127" w:type="dxa"/>
          </w:tcPr>
          <w:p w14:paraId="79526C45" w14:textId="77777777" w:rsidR="00AF5285" w:rsidRPr="006F71DF" w:rsidRDefault="00AF5285" w:rsidP="0010193E">
            <w:pPr>
              <w:rPr>
                <w:rFonts w:asciiTheme="minorHAnsi" w:hAnsiTheme="minorHAnsi" w:cstheme="minorHAnsi"/>
                <w:lang w:val="en-US"/>
              </w:rPr>
            </w:pPr>
            <w:r w:rsidRPr="006F71DF">
              <w:rPr>
                <w:rFonts w:asciiTheme="minorHAnsi" w:hAnsiTheme="minorHAnsi" w:cstheme="minorHAnsi"/>
                <w:lang w:val="en-US"/>
              </w:rPr>
              <w:t>85+ years</w:t>
            </w:r>
          </w:p>
        </w:tc>
        <w:tc>
          <w:tcPr>
            <w:tcW w:w="1275" w:type="dxa"/>
          </w:tcPr>
          <w:p w14:paraId="6A108182" w14:textId="77777777" w:rsidR="00AF5285" w:rsidRPr="006F71DF" w:rsidRDefault="00AF5285" w:rsidP="0010193E">
            <w:pPr>
              <w:rPr>
                <w:rFonts w:asciiTheme="minorHAnsi" w:hAnsiTheme="minorHAnsi" w:cstheme="minorHAnsi"/>
                <w:lang w:val="en-US"/>
              </w:rPr>
            </w:pPr>
            <w:r w:rsidRPr="006F71DF">
              <w:rPr>
                <w:rFonts w:asciiTheme="minorHAnsi" w:hAnsiTheme="minorHAnsi" w:cstheme="minorHAnsi"/>
                <w:lang w:val="en-US"/>
              </w:rPr>
              <w:t>8 (53.3%)</w:t>
            </w:r>
          </w:p>
        </w:tc>
        <w:tc>
          <w:tcPr>
            <w:tcW w:w="1276" w:type="dxa"/>
            <w:vMerge/>
          </w:tcPr>
          <w:p w14:paraId="16454E8B" w14:textId="77777777" w:rsidR="00AF5285" w:rsidRPr="006F71DF" w:rsidRDefault="00AF5285" w:rsidP="0010193E">
            <w:pPr>
              <w:rPr>
                <w:rFonts w:asciiTheme="minorHAnsi" w:hAnsiTheme="minorHAnsi" w:cstheme="minorHAnsi"/>
                <w:i/>
                <w:lang w:val="en-US"/>
              </w:rPr>
            </w:pPr>
          </w:p>
        </w:tc>
        <w:tc>
          <w:tcPr>
            <w:tcW w:w="1418" w:type="dxa"/>
          </w:tcPr>
          <w:p w14:paraId="7BE2D6B3" w14:textId="26F69E8F" w:rsidR="00AF5285" w:rsidRPr="009F3433" w:rsidRDefault="00AF5285" w:rsidP="0010193E">
            <w:pPr>
              <w:rPr>
                <w:rFonts w:asciiTheme="minorHAnsi" w:hAnsiTheme="minorHAnsi" w:cstheme="minorHAnsi"/>
                <w:highlight w:val="yellow"/>
                <w:lang w:val="en-US"/>
              </w:rPr>
            </w:pPr>
            <w:r w:rsidRPr="009F3433">
              <w:rPr>
                <w:rFonts w:asciiTheme="minorHAnsi" w:hAnsiTheme="minorHAnsi" w:cstheme="minorHAnsi"/>
                <w:highlight w:val="yellow"/>
                <w:lang w:val="en-US"/>
              </w:rPr>
              <w:t>85+ years</w:t>
            </w:r>
          </w:p>
        </w:tc>
        <w:tc>
          <w:tcPr>
            <w:tcW w:w="1275" w:type="dxa"/>
          </w:tcPr>
          <w:p w14:paraId="485397AC" w14:textId="7E60955B" w:rsidR="00AF5285" w:rsidRPr="009F3433" w:rsidRDefault="00AF5285" w:rsidP="0010193E">
            <w:pPr>
              <w:rPr>
                <w:rFonts w:asciiTheme="minorHAnsi" w:hAnsiTheme="minorHAnsi" w:cstheme="minorHAnsi"/>
                <w:highlight w:val="yellow"/>
                <w:lang w:val="en-US"/>
              </w:rPr>
            </w:pPr>
            <w:r w:rsidRPr="009F3433">
              <w:rPr>
                <w:rFonts w:asciiTheme="minorHAnsi" w:hAnsiTheme="minorHAnsi" w:cstheme="minorHAnsi"/>
                <w:highlight w:val="yellow"/>
                <w:lang w:val="en-US"/>
              </w:rPr>
              <w:t>1 (25.0%)</w:t>
            </w:r>
          </w:p>
        </w:tc>
      </w:tr>
      <w:tr w:rsidR="0010193E" w:rsidRPr="006F71DF" w14:paraId="005982A5" w14:textId="77777777" w:rsidTr="001D0B6A">
        <w:tc>
          <w:tcPr>
            <w:tcW w:w="1588" w:type="dxa"/>
            <w:vMerge w:val="restart"/>
          </w:tcPr>
          <w:p w14:paraId="0E23DD2C" w14:textId="77777777" w:rsidR="0010193E" w:rsidRPr="006F71DF" w:rsidRDefault="0010193E" w:rsidP="0010193E">
            <w:pPr>
              <w:rPr>
                <w:rFonts w:asciiTheme="minorHAnsi" w:hAnsiTheme="minorHAnsi" w:cstheme="minorHAnsi"/>
                <w:i/>
                <w:lang w:val="en-US"/>
              </w:rPr>
            </w:pPr>
            <w:r w:rsidRPr="006F71DF">
              <w:rPr>
                <w:rFonts w:asciiTheme="minorHAnsi" w:hAnsiTheme="minorHAnsi" w:cstheme="minorHAnsi"/>
                <w:i/>
                <w:lang w:val="en-US"/>
              </w:rPr>
              <w:t>Education level</w:t>
            </w:r>
          </w:p>
        </w:tc>
        <w:tc>
          <w:tcPr>
            <w:tcW w:w="2127" w:type="dxa"/>
          </w:tcPr>
          <w:p w14:paraId="10E8900B"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Low</w:t>
            </w:r>
          </w:p>
        </w:tc>
        <w:tc>
          <w:tcPr>
            <w:tcW w:w="1275" w:type="dxa"/>
          </w:tcPr>
          <w:p w14:paraId="44EAAC2B"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10 (66.7%)</w:t>
            </w:r>
          </w:p>
        </w:tc>
        <w:tc>
          <w:tcPr>
            <w:tcW w:w="1276" w:type="dxa"/>
            <w:vMerge w:val="restart"/>
          </w:tcPr>
          <w:p w14:paraId="79DBD3F8" w14:textId="77777777" w:rsidR="0010193E" w:rsidRPr="006F71DF" w:rsidRDefault="0010193E" w:rsidP="0010193E">
            <w:pPr>
              <w:rPr>
                <w:rFonts w:asciiTheme="minorHAnsi" w:hAnsiTheme="minorHAnsi" w:cstheme="minorHAnsi"/>
                <w:i/>
                <w:lang w:val="en-US"/>
              </w:rPr>
            </w:pPr>
            <w:r w:rsidRPr="006F71DF">
              <w:rPr>
                <w:rFonts w:asciiTheme="minorHAnsi" w:hAnsiTheme="minorHAnsi" w:cstheme="minorHAnsi"/>
                <w:i/>
                <w:lang w:val="en-US"/>
              </w:rPr>
              <w:t>Education level</w:t>
            </w:r>
          </w:p>
        </w:tc>
        <w:tc>
          <w:tcPr>
            <w:tcW w:w="1418" w:type="dxa"/>
          </w:tcPr>
          <w:p w14:paraId="015FD5F2" w14:textId="77777777" w:rsidR="0010193E" w:rsidRPr="009F3433" w:rsidRDefault="0010193E" w:rsidP="0010193E">
            <w:pPr>
              <w:rPr>
                <w:rFonts w:asciiTheme="minorHAnsi" w:hAnsiTheme="minorHAnsi" w:cstheme="minorHAnsi"/>
                <w:highlight w:val="yellow"/>
                <w:lang w:val="en-US"/>
              </w:rPr>
            </w:pPr>
            <w:r w:rsidRPr="009F3433">
              <w:rPr>
                <w:rFonts w:asciiTheme="minorHAnsi" w:hAnsiTheme="minorHAnsi" w:cstheme="minorHAnsi"/>
                <w:highlight w:val="yellow"/>
                <w:lang w:val="en-US"/>
              </w:rPr>
              <w:t>Low</w:t>
            </w:r>
          </w:p>
        </w:tc>
        <w:tc>
          <w:tcPr>
            <w:tcW w:w="1275" w:type="dxa"/>
          </w:tcPr>
          <w:p w14:paraId="549F5A56" w14:textId="093DDC16" w:rsidR="0010193E" w:rsidRPr="009F3433" w:rsidRDefault="0010193E" w:rsidP="0010193E">
            <w:pPr>
              <w:rPr>
                <w:rFonts w:asciiTheme="minorHAnsi" w:hAnsiTheme="minorHAnsi" w:cstheme="minorHAnsi"/>
                <w:highlight w:val="yellow"/>
                <w:lang w:val="en-US"/>
              </w:rPr>
            </w:pPr>
            <w:r w:rsidRPr="009F3433">
              <w:rPr>
                <w:rFonts w:asciiTheme="minorHAnsi" w:hAnsiTheme="minorHAnsi" w:cstheme="minorHAnsi"/>
                <w:highlight w:val="yellow"/>
                <w:lang w:val="en-US"/>
              </w:rPr>
              <w:t>2 (</w:t>
            </w:r>
            <w:r w:rsidR="00D47806" w:rsidRPr="009F3433">
              <w:rPr>
                <w:rFonts w:asciiTheme="minorHAnsi" w:hAnsiTheme="minorHAnsi" w:cstheme="minorHAnsi"/>
                <w:highlight w:val="yellow"/>
                <w:lang w:val="en-US"/>
              </w:rPr>
              <w:t>5</w:t>
            </w:r>
            <w:r w:rsidRPr="009F3433">
              <w:rPr>
                <w:rFonts w:asciiTheme="minorHAnsi" w:hAnsiTheme="minorHAnsi" w:cstheme="minorHAnsi"/>
                <w:highlight w:val="yellow"/>
                <w:lang w:val="en-US"/>
              </w:rPr>
              <w:t>0.0%)</w:t>
            </w:r>
          </w:p>
        </w:tc>
      </w:tr>
      <w:tr w:rsidR="00AF5285" w:rsidRPr="006F71DF" w14:paraId="3944AB3F" w14:textId="77777777" w:rsidTr="001D0B6A">
        <w:tc>
          <w:tcPr>
            <w:tcW w:w="1588" w:type="dxa"/>
            <w:vMerge/>
          </w:tcPr>
          <w:p w14:paraId="04F59404" w14:textId="77777777" w:rsidR="00AF5285" w:rsidRPr="006F71DF" w:rsidRDefault="00AF5285" w:rsidP="0010193E">
            <w:pPr>
              <w:rPr>
                <w:rFonts w:asciiTheme="minorHAnsi" w:hAnsiTheme="minorHAnsi" w:cstheme="minorHAnsi"/>
                <w:i/>
                <w:lang w:val="en-US"/>
              </w:rPr>
            </w:pPr>
          </w:p>
        </w:tc>
        <w:tc>
          <w:tcPr>
            <w:tcW w:w="2127" w:type="dxa"/>
          </w:tcPr>
          <w:p w14:paraId="5C3C070A" w14:textId="77777777" w:rsidR="00AF5285" w:rsidRPr="006F71DF" w:rsidRDefault="00AF5285" w:rsidP="0010193E">
            <w:pPr>
              <w:rPr>
                <w:rFonts w:asciiTheme="minorHAnsi" w:hAnsiTheme="minorHAnsi" w:cstheme="minorHAnsi"/>
                <w:lang w:val="en-US"/>
              </w:rPr>
            </w:pPr>
            <w:r w:rsidRPr="006F71DF">
              <w:rPr>
                <w:rFonts w:asciiTheme="minorHAnsi" w:hAnsiTheme="minorHAnsi" w:cstheme="minorHAnsi"/>
                <w:lang w:val="en-US"/>
              </w:rPr>
              <w:t>Middle</w:t>
            </w:r>
          </w:p>
        </w:tc>
        <w:tc>
          <w:tcPr>
            <w:tcW w:w="1275" w:type="dxa"/>
          </w:tcPr>
          <w:p w14:paraId="05E6EB94" w14:textId="77777777" w:rsidR="00AF5285" w:rsidRPr="006F71DF" w:rsidRDefault="00AF5285" w:rsidP="0010193E">
            <w:pPr>
              <w:rPr>
                <w:rFonts w:asciiTheme="minorHAnsi" w:hAnsiTheme="minorHAnsi" w:cstheme="minorHAnsi"/>
                <w:lang w:val="en-US"/>
              </w:rPr>
            </w:pPr>
            <w:r w:rsidRPr="006F71DF">
              <w:rPr>
                <w:rFonts w:asciiTheme="minorHAnsi" w:hAnsiTheme="minorHAnsi" w:cstheme="minorHAnsi"/>
                <w:lang w:val="en-US"/>
              </w:rPr>
              <w:t>3 (20.0%)</w:t>
            </w:r>
          </w:p>
        </w:tc>
        <w:tc>
          <w:tcPr>
            <w:tcW w:w="1276" w:type="dxa"/>
            <w:vMerge/>
          </w:tcPr>
          <w:p w14:paraId="06E85167" w14:textId="77777777" w:rsidR="00AF5285" w:rsidRPr="006F71DF" w:rsidRDefault="00AF5285" w:rsidP="0010193E">
            <w:pPr>
              <w:rPr>
                <w:rFonts w:asciiTheme="minorHAnsi" w:hAnsiTheme="minorHAnsi" w:cstheme="minorHAnsi"/>
                <w:i/>
                <w:lang w:val="en-US"/>
              </w:rPr>
            </w:pPr>
          </w:p>
        </w:tc>
        <w:tc>
          <w:tcPr>
            <w:tcW w:w="1418" w:type="dxa"/>
            <w:vMerge w:val="restart"/>
          </w:tcPr>
          <w:p w14:paraId="19879E95" w14:textId="77777777" w:rsidR="00AF5285" w:rsidRPr="009F3433" w:rsidRDefault="00AF5285" w:rsidP="0010193E">
            <w:pPr>
              <w:rPr>
                <w:rFonts w:asciiTheme="minorHAnsi" w:hAnsiTheme="minorHAnsi" w:cstheme="minorHAnsi"/>
                <w:highlight w:val="yellow"/>
                <w:lang w:val="en-US"/>
              </w:rPr>
            </w:pPr>
            <w:r w:rsidRPr="009F3433">
              <w:rPr>
                <w:rFonts w:asciiTheme="minorHAnsi" w:hAnsiTheme="minorHAnsi" w:cstheme="minorHAnsi"/>
                <w:highlight w:val="yellow"/>
                <w:lang w:val="en-US"/>
              </w:rPr>
              <w:t>Middle</w:t>
            </w:r>
          </w:p>
        </w:tc>
        <w:tc>
          <w:tcPr>
            <w:tcW w:w="1275" w:type="dxa"/>
            <w:vMerge w:val="restart"/>
          </w:tcPr>
          <w:p w14:paraId="02DB7C85" w14:textId="62A356CC" w:rsidR="00AF5285" w:rsidRPr="009F3433" w:rsidRDefault="00AF5285" w:rsidP="0010193E">
            <w:pPr>
              <w:rPr>
                <w:rFonts w:asciiTheme="minorHAnsi" w:hAnsiTheme="minorHAnsi" w:cstheme="minorHAnsi"/>
                <w:highlight w:val="yellow"/>
                <w:lang w:val="en-US"/>
              </w:rPr>
            </w:pPr>
            <w:r w:rsidRPr="009F3433">
              <w:rPr>
                <w:rFonts w:asciiTheme="minorHAnsi" w:hAnsiTheme="minorHAnsi" w:cstheme="minorHAnsi"/>
                <w:highlight w:val="yellow"/>
                <w:lang w:val="en-US"/>
              </w:rPr>
              <w:t>2 (50.0%)</w:t>
            </w:r>
          </w:p>
        </w:tc>
      </w:tr>
      <w:tr w:rsidR="00AF5285" w:rsidRPr="006F71DF" w14:paraId="72D4130A" w14:textId="77777777" w:rsidTr="001D0B6A">
        <w:trPr>
          <w:trHeight w:val="71"/>
        </w:trPr>
        <w:tc>
          <w:tcPr>
            <w:tcW w:w="1588" w:type="dxa"/>
            <w:vMerge/>
          </w:tcPr>
          <w:p w14:paraId="1A6A5AD2" w14:textId="77777777" w:rsidR="00AF5285" w:rsidRPr="006F71DF" w:rsidRDefault="00AF5285" w:rsidP="0010193E">
            <w:pPr>
              <w:rPr>
                <w:rFonts w:asciiTheme="minorHAnsi" w:hAnsiTheme="minorHAnsi" w:cstheme="minorHAnsi"/>
                <w:i/>
                <w:lang w:val="en-US"/>
              </w:rPr>
            </w:pPr>
          </w:p>
        </w:tc>
        <w:tc>
          <w:tcPr>
            <w:tcW w:w="2127" w:type="dxa"/>
          </w:tcPr>
          <w:p w14:paraId="7D2AE6FA" w14:textId="77777777" w:rsidR="00AF5285" w:rsidRPr="006F71DF" w:rsidRDefault="00AF5285" w:rsidP="0010193E">
            <w:pPr>
              <w:rPr>
                <w:rFonts w:asciiTheme="minorHAnsi" w:hAnsiTheme="minorHAnsi" w:cstheme="minorHAnsi"/>
                <w:lang w:val="en-US"/>
              </w:rPr>
            </w:pPr>
            <w:r w:rsidRPr="006F71DF">
              <w:rPr>
                <w:rFonts w:asciiTheme="minorHAnsi" w:hAnsiTheme="minorHAnsi" w:cstheme="minorHAnsi"/>
                <w:lang w:val="en-US"/>
              </w:rPr>
              <w:t>High</w:t>
            </w:r>
          </w:p>
        </w:tc>
        <w:tc>
          <w:tcPr>
            <w:tcW w:w="1275" w:type="dxa"/>
          </w:tcPr>
          <w:p w14:paraId="71EC09F7" w14:textId="77777777" w:rsidR="00AF5285" w:rsidRPr="006F71DF" w:rsidRDefault="00AF5285" w:rsidP="0010193E">
            <w:pPr>
              <w:rPr>
                <w:rFonts w:asciiTheme="minorHAnsi" w:hAnsiTheme="minorHAnsi" w:cstheme="minorHAnsi"/>
                <w:lang w:val="en-US"/>
              </w:rPr>
            </w:pPr>
            <w:r w:rsidRPr="006F71DF">
              <w:rPr>
                <w:rFonts w:asciiTheme="minorHAnsi" w:hAnsiTheme="minorHAnsi" w:cstheme="minorHAnsi"/>
                <w:lang w:val="en-US"/>
              </w:rPr>
              <w:t>2 (13.3%)</w:t>
            </w:r>
          </w:p>
        </w:tc>
        <w:tc>
          <w:tcPr>
            <w:tcW w:w="1276" w:type="dxa"/>
            <w:vMerge/>
          </w:tcPr>
          <w:p w14:paraId="07474065" w14:textId="77777777" w:rsidR="00AF5285" w:rsidRPr="006F71DF" w:rsidRDefault="00AF5285" w:rsidP="0010193E">
            <w:pPr>
              <w:rPr>
                <w:rFonts w:asciiTheme="minorHAnsi" w:hAnsiTheme="minorHAnsi" w:cstheme="minorHAnsi"/>
                <w:i/>
                <w:lang w:val="en-US"/>
              </w:rPr>
            </w:pPr>
          </w:p>
        </w:tc>
        <w:tc>
          <w:tcPr>
            <w:tcW w:w="1418" w:type="dxa"/>
            <w:vMerge/>
          </w:tcPr>
          <w:p w14:paraId="537E1950" w14:textId="1C9E1FD9" w:rsidR="00AF5285" w:rsidRPr="006F71DF" w:rsidRDefault="00AF5285" w:rsidP="0010193E">
            <w:pPr>
              <w:rPr>
                <w:rFonts w:asciiTheme="minorHAnsi" w:hAnsiTheme="minorHAnsi" w:cstheme="minorHAnsi"/>
                <w:lang w:val="en-US"/>
              </w:rPr>
            </w:pPr>
          </w:p>
        </w:tc>
        <w:tc>
          <w:tcPr>
            <w:tcW w:w="1275" w:type="dxa"/>
            <w:vMerge/>
          </w:tcPr>
          <w:p w14:paraId="279DFBDD" w14:textId="5C475642" w:rsidR="00AF5285" w:rsidRPr="006F71DF" w:rsidRDefault="00AF5285" w:rsidP="0010193E">
            <w:pPr>
              <w:rPr>
                <w:rFonts w:asciiTheme="minorHAnsi" w:hAnsiTheme="minorHAnsi" w:cstheme="minorHAnsi"/>
                <w:lang w:val="en-US"/>
              </w:rPr>
            </w:pPr>
          </w:p>
        </w:tc>
      </w:tr>
      <w:tr w:rsidR="0010193E" w:rsidRPr="006F71DF" w14:paraId="706661EE" w14:textId="77777777" w:rsidTr="001D0B6A">
        <w:tc>
          <w:tcPr>
            <w:tcW w:w="1588" w:type="dxa"/>
            <w:vMerge w:val="restart"/>
          </w:tcPr>
          <w:p w14:paraId="4CEB6AF5" w14:textId="77777777" w:rsidR="0010193E" w:rsidRPr="006F71DF" w:rsidRDefault="0010193E" w:rsidP="0010193E">
            <w:pPr>
              <w:rPr>
                <w:rFonts w:asciiTheme="minorHAnsi" w:hAnsiTheme="minorHAnsi" w:cstheme="minorHAnsi"/>
                <w:i/>
                <w:lang w:val="en-US"/>
              </w:rPr>
            </w:pPr>
            <w:r w:rsidRPr="006F71DF">
              <w:rPr>
                <w:rFonts w:asciiTheme="minorHAnsi" w:hAnsiTheme="minorHAnsi" w:cstheme="minorHAnsi"/>
                <w:i/>
                <w:lang w:val="en-US"/>
              </w:rPr>
              <w:t>Marital status</w:t>
            </w:r>
          </w:p>
        </w:tc>
        <w:tc>
          <w:tcPr>
            <w:tcW w:w="2127" w:type="dxa"/>
          </w:tcPr>
          <w:p w14:paraId="7E730A73"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Married/cohabiting</w:t>
            </w:r>
          </w:p>
        </w:tc>
        <w:tc>
          <w:tcPr>
            <w:tcW w:w="1275" w:type="dxa"/>
          </w:tcPr>
          <w:p w14:paraId="1E64C8A1"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5 (33.3%)</w:t>
            </w:r>
          </w:p>
        </w:tc>
        <w:tc>
          <w:tcPr>
            <w:tcW w:w="1276" w:type="dxa"/>
            <w:vMerge w:val="restart"/>
          </w:tcPr>
          <w:p w14:paraId="1B717CDE" w14:textId="77777777" w:rsidR="0010193E" w:rsidRPr="006F71DF" w:rsidRDefault="0010193E" w:rsidP="0010193E">
            <w:pPr>
              <w:rPr>
                <w:rFonts w:asciiTheme="minorHAnsi" w:hAnsiTheme="minorHAnsi" w:cstheme="minorHAnsi"/>
                <w:i/>
                <w:lang w:val="en-US"/>
              </w:rPr>
            </w:pPr>
            <w:r w:rsidRPr="006F71DF">
              <w:rPr>
                <w:rFonts w:asciiTheme="minorHAnsi" w:hAnsiTheme="minorHAnsi" w:cstheme="minorHAnsi"/>
                <w:i/>
                <w:lang w:val="en-US"/>
              </w:rPr>
              <w:t>Marital status</w:t>
            </w:r>
          </w:p>
        </w:tc>
        <w:tc>
          <w:tcPr>
            <w:tcW w:w="1418" w:type="dxa"/>
            <w:vMerge w:val="restart"/>
          </w:tcPr>
          <w:p w14:paraId="10FFE1D4"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Married/</w:t>
            </w:r>
          </w:p>
          <w:p w14:paraId="6BD002D9" w14:textId="07F65AA3"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cohabiting</w:t>
            </w:r>
          </w:p>
        </w:tc>
        <w:tc>
          <w:tcPr>
            <w:tcW w:w="1275" w:type="dxa"/>
            <w:vMerge w:val="restart"/>
          </w:tcPr>
          <w:p w14:paraId="260A337F"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4 (100%)</w:t>
            </w:r>
          </w:p>
        </w:tc>
      </w:tr>
      <w:tr w:rsidR="0010193E" w:rsidRPr="006F71DF" w14:paraId="23FA7125" w14:textId="77777777" w:rsidTr="001D0B6A">
        <w:tc>
          <w:tcPr>
            <w:tcW w:w="1588" w:type="dxa"/>
            <w:vMerge/>
          </w:tcPr>
          <w:p w14:paraId="22C7DCA7" w14:textId="77777777" w:rsidR="0010193E" w:rsidRPr="006F71DF" w:rsidRDefault="0010193E" w:rsidP="0010193E">
            <w:pPr>
              <w:rPr>
                <w:rFonts w:asciiTheme="minorHAnsi" w:hAnsiTheme="minorHAnsi" w:cstheme="minorHAnsi"/>
                <w:i/>
                <w:lang w:val="en-US"/>
              </w:rPr>
            </w:pPr>
          </w:p>
        </w:tc>
        <w:tc>
          <w:tcPr>
            <w:tcW w:w="2127" w:type="dxa"/>
          </w:tcPr>
          <w:p w14:paraId="6868A970"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Divorced</w:t>
            </w:r>
          </w:p>
        </w:tc>
        <w:tc>
          <w:tcPr>
            <w:tcW w:w="1275" w:type="dxa"/>
          </w:tcPr>
          <w:p w14:paraId="1239256D"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2 (13.3%)</w:t>
            </w:r>
          </w:p>
        </w:tc>
        <w:tc>
          <w:tcPr>
            <w:tcW w:w="1276" w:type="dxa"/>
            <w:vMerge/>
          </w:tcPr>
          <w:p w14:paraId="355D841D" w14:textId="77777777" w:rsidR="0010193E" w:rsidRPr="006F71DF" w:rsidRDefault="0010193E" w:rsidP="0010193E">
            <w:pPr>
              <w:rPr>
                <w:rFonts w:asciiTheme="minorHAnsi" w:hAnsiTheme="minorHAnsi" w:cstheme="minorHAnsi"/>
                <w:i/>
                <w:lang w:val="en-US"/>
              </w:rPr>
            </w:pPr>
          </w:p>
        </w:tc>
        <w:tc>
          <w:tcPr>
            <w:tcW w:w="1418" w:type="dxa"/>
            <w:vMerge/>
          </w:tcPr>
          <w:p w14:paraId="5FA22B3E" w14:textId="77777777" w:rsidR="0010193E" w:rsidRPr="006F71DF" w:rsidRDefault="0010193E" w:rsidP="0010193E">
            <w:pPr>
              <w:rPr>
                <w:rFonts w:asciiTheme="minorHAnsi" w:hAnsiTheme="minorHAnsi" w:cstheme="minorHAnsi"/>
                <w:lang w:val="en-US"/>
              </w:rPr>
            </w:pPr>
          </w:p>
        </w:tc>
        <w:tc>
          <w:tcPr>
            <w:tcW w:w="1275" w:type="dxa"/>
            <w:vMerge/>
          </w:tcPr>
          <w:p w14:paraId="6B61DA23" w14:textId="77777777" w:rsidR="0010193E" w:rsidRPr="006F71DF" w:rsidRDefault="0010193E" w:rsidP="0010193E">
            <w:pPr>
              <w:rPr>
                <w:rFonts w:asciiTheme="minorHAnsi" w:hAnsiTheme="minorHAnsi" w:cstheme="minorHAnsi"/>
                <w:lang w:val="en-US"/>
              </w:rPr>
            </w:pPr>
          </w:p>
        </w:tc>
      </w:tr>
      <w:tr w:rsidR="0010193E" w:rsidRPr="006F71DF" w14:paraId="062F5CA3" w14:textId="77777777" w:rsidTr="001D0B6A">
        <w:tc>
          <w:tcPr>
            <w:tcW w:w="1588" w:type="dxa"/>
            <w:vMerge/>
          </w:tcPr>
          <w:p w14:paraId="59D358CE" w14:textId="77777777" w:rsidR="0010193E" w:rsidRPr="006F71DF" w:rsidRDefault="0010193E" w:rsidP="0010193E">
            <w:pPr>
              <w:rPr>
                <w:rFonts w:asciiTheme="minorHAnsi" w:hAnsiTheme="minorHAnsi" w:cstheme="minorHAnsi"/>
                <w:i/>
                <w:lang w:val="en-US"/>
              </w:rPr>
            </w:pPr>
          </w:p>
        </w:tc>
        <w:tc>
          <w:tcPr>
            <w:tcW w:w="2127" w:type="dxa"/>
          </w:tcPr>
          <w:p w14:paraId="1C02B1CD"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Widowed</w:t>
            </w:r>
          </w:p>
        </w:tc>
        <w:tc>
          <w:tcPr>
            <w:tcW w:w="1275" w:type="dxa"/>
          </w:tcPr>
          <w:p w14:paraId="2E6BCC95"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8 (53.3%)</w:t>
            </w:r>
          </w:p>
        </w:tc>
        <w:tc>
          <w:tcPr>
            <w:tcW w:w="1276" w:type="dxa"/>
            <w:vMerge/>
          </w:tcPr>
          <w:p w14:paraId="78943210" w14:textId="77777777" w:rsidR="0010193E" w:rsidRPr="006F71DF" w:rsidRDefault="0010193E" w:rsidP="0010193E">
            <w:pPr>
              <w:rPr>
                <w:rFonts w:asciiTheme="minorHAnsi" w:hAnsiTheme="minorHAnsi" w:cstheme="minorHAnsi"/>
                <w:i/>
                <w:lang w:val="en-US"/>
              </w:rPr>
            </w:pPr>
          </w:p>
        </w:tc>
        <w:tc>
          <w:tcPr>
            <w:tcW w:w="1418" w:type="dxa"/>
            <w:vMerge/>
          </w:tcPr>
          <w:p w14:paraId="68518A05" w14:textId="77777777" w:rsidR="0010193E" w:rsidRPr="006F71DF" w:rsidRDefault="0010193E" w:rsidP="0010193E">
            <w:pPr>
              <w:rPr>
                <w:rFonts w:asciiTheme="minorHAnsi" w:hAnsiTheme="minorHAnsi" w:cstheme="minorHAnsi"/>
                <w:lang w:val="en-US"/>
              </w:rPr>
            </w:pPr>
          </w:p>
        </w:tc>
        <w:tc>
          <w:tcPr>
            <w:tcW w:w="1275" w:type="dxa"/>
            <w:vMerge/>
          </w:tcPr>
          <w:p w14:paraId="1B28C58C" w14:textId="77777777" w:rsidR="0010193E" w:rsidRPr="006F71DF" w:rsidRDefault="0010193E" w:rsidP="0010193E">
            <w:pPr>
              <w:rPr>
                <w:rFonts w:asciiTheme="minorHAnsi" w:hAnsiTheme="minorHAnsi" w:cstheme="minorHAnsi"/>
                <w:lang w:val="en-US"/>
              </w:rPr>
            </w:pPr>
          </w:p>
        </w:tc>
      </w:tr>
      <w:tr w:rsidR="0010193E" w:rsidRPr="006F71DF" w14:paraId="099F1657" w14:textId="77777777" w:rsidTr="001D0B6A">
        <w:tc>
          <w:tcPr>
            <w:tcW w:w="1588" w:type="dxa"/>
            <w:vMerge w:val="restart"/>
          </w:tcPr>
          <w:p w14:paraId="62018559" w14:textId="77777777" w:rsidR="0010193E" w:rsidRPr="006F71DF" w:rsidRDefault="0010193E" w:rsidP="0010193E">
            <w:pPr>
              <w:rPr>
                <w:rFonts w:asciiTheme="minorHAnsi" w:hAnsiTheme="minorHAnsi" w:cstheme="minorHAnsi"/>
                <w:i/>
                <w:lang w:val="en-US"/>
              </w:rPr>
            </w:pPr>
            <w:r w:rsidRPr="006F71DF">
              <w:rPr>
                <w:rFonts w:asciiTheme="minorHAnsi" w:hAnsiTheme="minorHAnsi" w:cstheme="minorHAnsi"/>
                <w:i/>
                <w:lang w:val="en-US"/>
              </w:rPr>
              <w:t>Living situation</w:t>
            </w:r>
          </w:p>
        </w:tc>
        <w:tc>
          <w:tcPr>
            <w:tcW w:w="2127" w:type="dxa"/>
          </w:tcPr>
          <w:p w14:paraId="6F6580A5"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 xml:space="preserve">Living at home alone </w:t>
            </w:r>
          </w:p>
        </w:tc>
        <w:tc>
          <w:tcPr>
            <w:tcW w:w="1275" w:type="dxa"/>
          </w:tcPr>
          <w:p w14:paraId="24052790"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7 (46.7%)</w:t>
            </w:r>
          </w:p>
        </w:tc>
        <w:tc>
          <w:tcPr>
            <w:tcW w:w="1276" w:type="dxa"/>
            <w:vMerge w:val="restart"/>
          </w:tcPr>
          <w:p w14:paraId="74CB8F42" w14:textId="77777777" w:rsidR="0010193E" w:rsidRPr="006F71DF" w:rsidRDefault="0010193E" w:rsidP="0010193E">
            <w:pPr>
              <w:rPr>
                <w:rFonts w:asciiTheme="minorHAnsi" w:hAnsiTheme="minorHAnsi" w:cstheme="minorHAnsi"/>
                <w:i/>
                <w:lang w:val="en-US"/>
              </w:rPr>
            </w:pPr>
            <w:r w:rsidRPr="006F71DF">
              <w:rPr>
                <w:rFonts w:asciiTheme="minorHAnsi" w:hAnsiTheme="minorHAnsi" w:cstheme="minorHAnsi"/>
                <w:i/>
                <w:lang w:val="en-US"/>
              </w:rPr>
              <w:t>Living situation</w:t>
            </w:r>
          </w:p>
        </w:tc>
        <w:tc>
          <w:tcPr>
            <w:tcW w:w="1418" w:type="dxa"/>
            <w:vMerge w:val="restart"/>
          </w:tcPr>
          <w:p w14:paraId="517726A1"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Living at home with user who is spouse/</w:t>
            </w:r>
          </w:p>
          <w:p w14:paraId="4043CFE9" w14:textId="4DC674AE"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partner</w:t>
            </w:r>
          </w:p>
        </w:tc>
        <w:tc>
          <w:tcPr>
            <w:tcW w:w="1275" w:type="dxa"/>
            <w:vMerge w:val="restart"/>
          </w:tcPr>
          <w:p w14:paraId="048BFE15"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4 (100%)</w:t>
            </w:r>
          </w:p>
        </w:tc>
      </w:tr>
      <w:tr w:rsidR="0010193E" w:rsidRPr="006F71DF" w14:paraId="50EFE77D" w14:textId="77777777" w:rsidTr="001D0B6A">
        <w:tc>
          <w:tcPr>
            <w:tcW w:w="1588" w:type="dxa"/>
            <w:vMerge/>
          </w:tcPr>
          <w:p w14:paraId="3728CF9D" w14:textId="77777777" w:rsidR="0010193E" w:rsidRPr="006F71DF" w:rsidRDefault="0010193E" w:rsidP="0010193E">
            <w:pPr>
              <w:rPr>
                <w:rFonts w:asciiTheme="minorHAnsi" w:hAnsiTheme="minorHAnsi" w:cstheme="minorHAnsi"/>
                <w:i/>
                <w:lang w:val="en-US"/>
              </w:rPr>
            </w:pPr>
          </w:p>
        </w:tc>
        <w:tc>
          <w:tcPr>
            <w:tcW w:w="2127" w:type="dxa"/>
          </w:tcPr>
          <w:p w14:paraId="33B182DE"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 xml:space="preserve">Living at home with spouse or partner </w:t>
            </w:r>
          </w:p>
        </w:tc>
        <w:tc>
          <w:tcPr>
            <w:tcW w:w="1275" w:type="dxa"/>
          </w:tcPr>
          <w:p w14:paraId="3BF64768"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6 (40.0%)</w:t>
            </w:r>
          </w:p>
        </w:tc>
        <w:tc>
          <w:tcPr>
            <w:tcW w:w="1276" w:type="dxa"/>
            <w:vMerge/>
          </w:tcPr>
          <w:p w14:paraId="721E2291" w14:textId="77777777" w:rsidR="0010193E" w:rsidRPr="006F71DF" w:rsidRDefault="0010193E" w:rsidP="0010193E">
            <w:pPr>
              <w:rPr>
                <w:rFonts w:asciiTheme="minorHAnsi" w:hAnsiTheme="minorHAnsi" w:cstheme="minorHAnsi"/>
                <w:lang w:val="en-US"/>
              </w:rPr>
            </w:pPr>
          </w:p>
        </w:tc>
        <w:tc>
          <w:tcPr>
            <w:tcW w:w="1418" w:type="dxa"/>
            <w:vMerge/>
          </w:tcPr>
          <w:p w14:paraId="092100F3" w14:textId="77777777" w:rsidR="0010193E" w:rsidRPr="006F71DF" w:rsidRDefault="0010193E" w:rsidP="0010193E">
            <w:pPr>
              <w:rPr>
                <w:rFonts w:asciiTheme="minorHAnsi" w:hAnsiTheme="minorHAnsi" w:cstheme="minorHAnsi"/>
                <w:lang w:val="en-US"/>
              </w:rPr>
            </w:pPr>
          </w:p>
        </w:tc>
        <w:tc>
          <w:tcPr>
            <w:tcW w:w="1275" w:type="dxa"/>
            <w:vMerge/>
          </w:tcPr>
          <w:p w14:paraId="522E2FE3" w14:textId="77777777" w:rsidR="0010193E" w:rsidRPr="006F71DF" w:rsidRDefault="0010193E" w:rsidP="0010193E">
            <w:pPr>
              <w:rPr>
                <w:rFonts w:asciiTheme="minorHAnsi" w:hAnsiTheme="minorHAnsi" w:cstheme="minorHAnsi"/>
                <w:lang w:val="en-US"/>
              </w:rPr>
            </w:pPr>
          </w:p>
        </w:tc>
      </w:tr>
      <w:tr w:rsidR="0010193E" w:rsidRPr="006F71DF" w14:paraId="45136DC0" w14:textId="77777777" w:rsidTr="001D0B6A">
        <w:trPr>
          <w:trHeight w:val="479"/>
        </w:trPr>
        <w:tc>
          <w:tcPr>
            <w:tcW w:w="1588" w:type="dxa"/>
            <w:vMerge/>
          </w:tcPr>
          <w:p w14:paraId="1E907FF4" w14:textId="77777777" w:rsidR="0010193E" w:rsidRPr="006F71DF" w:rsidRDefault="0010193E" w:rsidP="0010193E">
            <w:pPr>
              <w:rPr>
                <w:rFonts w:asciiTheme="minorHAnsi" w:hAnsiTheme="minorHAnsi" w:cstheme="minorHAnsi"/>
                <w:i/>
                <w:lang w:val="en-US"/>
              </w:rPr>
            </w:pPr>
          </w:p>
        </w:tc>
        <w:tc>
          <w:tcPr>
            <w:tcW w:w="2127" w:type="dxa"/>
          </w:tcPr>
          <w:p w14:paraId="28896971"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 xml:space="preserve">Living at home with at least one other family member </w:t>
            </w:r>
          </w:p>
        </w:tc>
        <w:tc>
          <w:tcPr>
            <w:tcW w:w="1275" w:type="dxa"/>
          </w:tcPr>
          <w:p w14:paraId="3A9ED790"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1 (6.75%)</w:t>
            </w:r>
          </w:p>
        </w:tc>
        <w:tc>
          <w:tcPr>
            <w:tcW w:w="1276" w:type="dxa"/>
            <w:vMerge/>
          </w:tcPr>
          <w:p w14:paraId="7AC07C09" w14:textId="77777777" w:rsidR="0010193E" w:rsidRPr="006F71DF" w:rsidRDefault="0010193E" w:rsidP="0010193E">
            <w:pPr>
              <w:rPr>
                <w:rFonts w:asciiTheme="minorHAnsi" w:hAnsiTheme="minorHAnsi" w:cstheme="minorHAnsi"/>
                <w:lang w:val="en-US"/>
              </w:rPr>
            </w:pPr>
          </w:p>
        </w:tc>
        <w:tc>
          <w:tcPr>
            <w:tcW w:w="1418" w:type="dxa"/>
            <w:vMerge/>
          </w:tcPr>
          <w:p w14:paraId="45636579" w14:textId="77777777" w:rsidR="0010193E" w:rsidRPr="006F71DF" w:rsidRDefault="0010193E" w:rsidP="0010193E">
            <w:pPr>
              <w:rPr>
                <w:rFonts w:asciiTheme="minorHAnsi" w:hAnsiTheme="minorHAnsi" w:cstheme="minorHAnsi"/>
                <w:lang w:val="en-US"/>
              </w:rPr>
            </w:pPr>
          </w:p>
        </w:tc>
        <w:tc>
          <w:tcPr>
            <w:tcW w:w="1275" w:type="dxa"/>
            <w:vMerge/>
          </w:tcPr>
          <w:p w14:paraId="1138A4B5" w14:textId="77777777" w:rsidR="0010193E" w:rsidRPr="006F71DF" w:rsidRDefault="0010193E" w:rsidP="0010193E">
            <w:pPr>
              <w:rPr>
                <w:rFonts w:asciiTheme="minorHAnsi" w:hAnsiTheme="minorHAnsi" w:cstheme="minorHAnsi"/>
                <w:lang w:val="en-US"/>
              </w:rPr>
            </w:pPr>
          </w:p>
        </w:tc>
      </w:tr>
      <w:tr w:rsidR="0010193E" w:rsidRPr="006F71DF" w14:paraId="4FFC977C" w14:textId="77777777" w:rsidTr="001D0B6A">
        <w:tc>
          <w:tcPr>
            <w:tcW w:w="1588" w:type="dxa"/>
            <w:vMerge/>
          </w:tcPr>
          <w:p w14:paraId="156628DB" w14:textId="77777777" w:rsidR="0010193E" w:rsidRPr="006F71DF" w:rsidRDefault="0010193E" w:rsidP="0010193E">
            <w:pPr>
              <w:rPr>
                <w:rFonts w:asciiTheme="minorHAnsi" w:hAnsiTheme="minorHAnsi" w:cstheme="minorHAnsi"/>
                <w:i/>
                <w:lang w:val="en-US"/>
              </w:rPr>
            </w:pPr>
          </w:p>
        </w:tc>
        <w:tc>
          <w:tcPr>
            <w:tcW w:w="2127" w:type="dxa"/>
          </w:tcPr>
          <w:p w14:paraId="0B3A25B0"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Other</w:t>
            </w:r>
          </w:p>
        </w:tc>
        <w:tc>
          <w:tcPr>
            <w:tcW w:w="1275" w:type="dxa"/>
          </w:tcPr>
          <w:p w14:paraId="50C49964"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1 (6.7%)</w:t>
            </w:r>
          </w:p>
        </w:tc>
        <w:tc>
          <w:tcPr>
            <w:tcW w:w="3969" w:type="dxa"/>
            <w:gridSpan w:val="3"/>
            <w:vMerge w:val="restart"/>
          </w:tcPr>
          <w:p w14:paraId="213D83F8" w14:textId="77777777" w:rsidR="0010193E" w:rsidRPr="006F71DF" w:rsidRDefault="0010193E" w:rsidP="0010193E">
            <w:pPr>
              <w:rPr>
                <w:rFonts w:asciiTheme="minorHAnsi" w:hAnsiTheme="minorHAnsi" w:cstheme="minorHAnsi"/>
                <w:lang w:val="en-US"/>
              </w:rPr>
            </w:pPr>
          </w:p>
        </w:tc>
      </w:tr>
      <w:tr w:rsidR="0010193E" w:rsidRPr="006F71DF" w14:paraId="6710E291" w14:textId="77777777" w:rsidTr="001D0B6A">
        <w:tc>
          <w:tcPr>
            <w:tcW w:w="1588" w:type="dxa"/>
          </w:tcPr>
          <w:p w14:paraId="284C5A72" w14:textId="77777777" w:rsidR="0010193E" w:rsidRPr="006F71DF" w:rsidRDefault="0010193E" w:rsidP="0010193E">
            <w:pPr>
              <w:rPr>
                <w:rFonts w:asciiTheme="minorHAnsi" w:hAnsiTheme="minorHAnsi" w:cstheme="minorHAnsi"/>
                <w:i/>
                <w:lang w:val="en-US"/>
              </w:rPr>
            </w:pPr>
            <w:r w:rsidRPr="006F71DF">
              <w:rPr>
                <w:rFonts w:asciiTheme="minorHAnsi" w:hAnsiTheme="minorHAnsi" w:cstheme="minorHAnsi"/>
                <w:i/>
                <w:lang w:val="en-US"/>
              </w:rPr>
              <w:t>Medical conditions</w:t>
            </w:r>
          </w:p>
        </w:tc>
        <w:tc>
          <w:tcPr>
            <w:tcW w:w="2127" w:type="dxa"/>
          </w:tcPr>
          <w:p w14:paraId="14369E8F"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 xml:space="preserve">Number of conditions </w:t>
            </w:r>
          </w:p>
        </w:tc>
        <w:tc>
          <w:tcPr>
            <w:tcW w:w="1275" w:type="dxa"/>
          </w:tcPr>
          <w:p w14:paraId="0E6D90F2" w14:textId="77777777" w:rsidR="0010193E" w:rsidRPr="006F71DF" w:rsidRDefault="0010193E" w:rsidP="0010193E">
            <w:pPr>
              <w:rPr>
                <w:rFonts w:asciiTheme="minorHAnsi" w:hAnsiTheme="minorHAnsi" w:cstheme="minorHAnsi"/>
                <w:lang w:val="en-US"/>
              </w:rPr>
            </w:pPr>
            <w:r w:rsidRPr="006F71DF">
              <w:rPr>
                <w:rFonts w:asciiTheme="minorHAnsi" w:hAnsiTheme="minorHAnsi" w:cstheme="minorHAnsi"/>
                <w:lang w:val="en-US"/>
              </w:rPr>
              <w:t>Mean=5.20 (sd±2.7), (range 1-11)</w:t>
            </w:r>
          </w:p>
        </w:tc>
        <w:tc>
          <w:tcPr>
            <w:tcW w:w="3969" w:type="dxa"/>
            <w:gridSpan w:val="3"/>
            <w:vMerge/>
          </w:tcPr>
          <w:p w14:paraId="1C5E41D9" w14:textId="77777777" w:rsidR="0010193E" w:rsidRPr="006F71DF" w:rsidRDefault="0010193E" w:rsidP="0010193E">
            <w:pPr>
              <w:rPr>
                <w:rFonts w:asciiTheme="minorHAnsi" w:hAnsiTheme="minorHAnsi" w:cstheme="minorHAnsi"/>
                <w:lang w:val="en-US"/>
              </w:rPr>
            </w:pPr>
          </w:p>
        </w:tc>
      </w:tr>
    </w:tbl>
    <w:p w14:paraId="20C618B8" w14:textId="6AAF1DF0" w:rsidR="00E06D38" w:rsidRPr="006F71DF" w:rsidRDefault="00E06D38" w:rsidP="00AC7058">
      <w:pPr>
        <w:rPr>
          <w:rFonts w:asciiTheme="minorHAnsi" w:hAnsiTheme="minorHAnsi" w:cstheme="minorHAnsi"/>
          <w:bCs/>
          <w:i/>
        </w:rPr>
      </w:pPr>
    </w:p>
    <w:p w14:paraId="5B1C6AE2" w14:textId="39AEC36D" w:rsidR="00E06D38" w:rsidRDefault="00D06CB1" w:rsidP="00AC7058">
      <w:pPr>
        <w:rPr>
          <w:rFonts w:asciiTheme="minorHAnsi" w:hAnsiTheme="minorHAnsi" w:cstheme="minorHAnsi"/>
          <w:bCs/>
        </w:rPr>
      </w:pPr>
      <w:r>
        <w:rPr>
          <w:rFonts w:asciiTheme="minorHAnsi" w:hAnsiTheme="minorHAnsi" w:cstheme="minorHAnsi"/>
          <w:bCs/>
        </w:rPr>
        <w:t xml:space="preserve">From the analysis, a number of </w:t>
      </w:r>
      <w:r w:rsidR="0075098D">
        <w:rPr>
          <w:rFonts w:asciiTheme="minorHAnsi" w:hAnsiTheme="minorHAnsi" w:cstheme="minorHAnsi"/>
          <w:bCs/>
        </w:rPr>
        <w:t>sub-</w:t>
      </w:r>
      <w:r>
        <w:rPr>
          <w:rFonts w:asciiTheme="minorHAnsi" w:hAnsiTheme="minorHAnsi" w:cstheme="minorHAnsi"/>
          <w:bCs/>
        </w:rPr>
        <w:t xml:space="preserve">themes were identified within each domain of </w:t>
      </w:r>
      <w:r w:rsidR="000808F8">
        <w:rPr>
          <w:rFonts w:asciiTheme="minorHAnsi" w:hAnsiTheme="minorHAnsi" w:cstheme="minorHAnsi"/>
          <w:bCs/>
        </w:rPr>
        <w:t>continuity of care (Table 3).</w:t>
      </w:r>
    </w:p>
    <w:p w14:paraId="2EC1C1B0" w14:textId="2D956F44" w:rsidR="00CD1A29" w:rsidRDefault="00CD1A29" w:rsidP="00AC7058">
      <w:pPr>
        <w:rPr>
          <w:rFonts w:asciiTheme="minorHAnsi" w:hAnsiTheme="minorHAnsi" w:cstheme="minorHAnsi"/>
          <w:bCs/>
        </w:rPr>
      </w:pPr>
    </w:p>
    <w:p w14:paraId="58DA3FCB" w14:textId="1196115D" w:rsidR="00CD1A29" w:rsidRDefault="00CD1A29" w:rsidP="00AC7058">
      <w:pPr>
        <w:rPr>
          <w:rFonts w:asciiTheme="minorHAnsi" w:hAnsiTheme="minorHAnsi" w:cstheme="minorHAnsi"/>
          <w:bCs/>
        </w:rPr>
      </w:pPr>
      <w:r>
        <w:rPr>
          <w:rFonts w:asciiTheme="minorHAnsi" w:hAnsiTheme="minorHAnsi" w:cstheme="minorHAnsi"/>
          <w:bCs/>
        </w:rPr>
        <w:t xml:space="preserve">Table 3: </w:t>
      </w:r>
      <w:r w:rsidR="0075098D">
        <w:rPr>
          <w:rFonts w:asciiTheme="minorHAnsi" w:hAnsiTheme="minorHAnsi" w:cstheme="minorHAnsi"/>
          <w:bCs/>
        </w:rPr>
        <w:t>T</w:t>
      </w:r>
      <w:r>
        <w:rPr>
          <w:rFonts w:asciiTheme="minorHAnsi" w:hAnsiTheme="minorHAnsi" w:cstheme="minorHAnsi"/>
          <w:bCs/>
        </w:rPr>
        <w:t>hemes of continuity of care</w:t>
      </w:r>
    </w:p>
    <w:p w14:paraId="51D43FDE" w14:textId="56A2FEA4" w:rsidR="00CD1A29" w:rsidRDefault="00CD1A29" w:rsidP="00AC7058">
      <w:pPr>
        <w:rPr>
          <w:rFonts w:asciiTheme="minorHAnsi" w:hAnsiTheme="minorHAnsi" w:cstheme="minorHAnsi"/>
          <w:bCs/>
        </w:rPr>
      </w:pPr>
    </w:p>
    <w:tbl>
      <w:tblPr>
        <w:tblStyle w:val="TableGrid"/>
        <w:tblW w:w="0" w:type="auto"/>
        <w:tblLook w:val="04A0" w:firstRow="1" w:lastRow="0" w:firstColumn="1" w:lastColumn="0" w:noHBand="0" w:noVBand="1"/>
      </w:tblPr>
      <w:tblGrid>
        <w:gridCol w:w="1838"/>
        <w:gridCol w:w="4111"/>
      </w:tblGrid>
      <w:tr w:rsidR="00CD1A29" w14:paraId="2FD31775" w14:textId="77777777" w:rsidTr="00754448">
        <w:tc>
          <w:tcPr>
            <w:tcW w:w="1838" w:type="dxa"/>
          </w:tcPr>
          <w:p w14:paraId="1B41D8BB" w14:textId="492D1E4C" w:rsidR="00CD1A29" w:rsidRPr="000566E0" w:rsidRDefault="00577AA4" w:rsidP="00AC7058">
            <w:pPr>
              <w:rPr>
                <w:rFonts w:asciiTheme="minorHAnsi" w:hAnsiTheme="minorHAnsi" w:cstheme="minorHAnsi"/>
                <w:b/>
                <w:bCs/>
              </w:rPr>
            </w:pPr>
            <w:r w:rsidRPr="000566E0">
              <w:rPr>
                <w:rFonts w:asciiTheme="minorHAnsi" w:hAnsiTheme="minorHAnsi" w:cstheme="minorHAnsi"/>
                <w:b/>
                <w:bCs/>
              </w:rPr>
              <w:t>Domain</w:t>
            </w:r>
          </w:p>
        </w:tc>
        <w:tc>
          <w:tcPr>
            <w:tcW w:w="4111" w:type="dxa"/>
          </w:tcPr>
          <w:p w14:paraId="4824335B" w14:textId="63A54E61" w:rsidR="00CD1A29" w:rsidRPr="000566E0" w:rsidRDefault="000566E0" w:rsidP="00AC7058">
            <w:pPr>
              <w:rPr>
                <w:rFonts w:asciiTheme="minorHAnsi" w:hAnsiTheme="minorHAnsi" w:cstheme="minorHAnsi"/>
                <w:b/>
                <w:bCs/>
              </w:rPr>
            </w:pPr>
            <w:r w:rsidRPr="000566E0">
              <w:rPr>
                <w:rFonts w:asciiTheme="minorHAnsi" w:hAnsiTheme="minorHAnsi" w:cstheme="minorHAnsi"/>
                <w:b/>
                <w:bCs/>
              </w:rPr>
              <w:t>Sub-</w:t>
            </w:r>
            <w:r w:rsidR="0075098D">
              <w:rPr>
                <w:rFonts w:asciiTheme="minorHAnsi" w:hAnsiTheme="minorHAnsi" w:cstheme="minorHAnsi"/>
                <w:b/>
                <w:bCs/>
              </w:rPr>
              <w:t>T</w:t>
            </w:r>
            <w:r w:rsidRPr="000566E0">
              <w:rPr>
                <w:rFonts w:asciiTheme="minorHAnsi" w:hAnsiTheme="minorHAnsi" w:cstheme="minorHAnsi"/>
                <w:b/>
                <w:bCs/>
              </w:rPr>
              <w:t>heme</w:t>
            </w:r>
          </w:p>
        </w:tc>
      </w:tr>
      <w:tr w:rsidR="00CD1A29" w14:paraId="7BB7C403" w14:textId="77777777" w:rsidTr="00754448">
        <w:tc>
          <w:tcPr>
            <w:tcW w:w="1838" w:type="dxa"/>
          </w:tcPr>
          <w:p w14:paraId="50379E79" w14:textId="7F875E14" w:rsidR="00CD1A29" w:rsidRDefault="000566E0" w:rsidP="00AC7058">
            <w:pPr>
              <w:rPr>
                <w:rFonts w:asciiTheme="minorHAnsi" w:hAnsiTheme="minorHAnsi" w:cstheme="minorHAnsi"/>
                <w:bCs/>
              </w:rPr>
            </w:pPr>
            <w:r>
              <w:rPr>
                <w:rFonts w:asciiTheme="minorHAnsi" w:hAnsiTheme="minorHAnsi" w:cstheme="minorHAnsi"/>
                <w:bCs/>
              </w:rPr>
              <w:t>Informational</w:t>
            </w:r>
          </w:p>
        </w:tc>
        <w:tc>
          <w:tcPr>
            <w:tcW w:w="4111" w:type="dxa"/>
          </w:tcPr>
          <w:p w14:paraId="00C75FED" w14:textId="7A508EE8" w:rsidR="00CD1A29" w:rsidRDefault="000566E0" w:rsidP="00AC7058">
            <w:pPr>
              <w:rPr>
                <w:rFonts w:asciiTheme="minorHAnsi" w:hAnsiTheme="minorHAnsi" w:cstheme="minorHAnsi"/>
                <w:bCs/>
              </w:rPr>
            </w:pPr>
            <w:r>
              <w:rPr>
                <w:rFonts w:asciiTheme="minorHAnsi" w:hAnsiTheme="minorHAnsi" w:cstheme="minorHAnsi"/>
                <w:bCs/>
              </w:rPr>
              <w:t>Willingness to share information</w:t>
            </w:r>
          </w:p>
        </w:tc>
      </w:tr>
      <w:tr w:rsidR="00CD1A29" w14:paraId="16F9DE1B" w14:textId="77777777" w:rsidTr="00754448">
        <w:tc>
          <w:tcPr>
            <w:tcW w:w="1838" w:type="dxa"/>
          </w:tcPr>
          <w:p w14:paraId="53E79AC8" w14:textId="77777777" w:rsidR="00CD1A29" w:rsidRDefault="00CD1A29" w:rsidP="00AC7058">
            <w:pPr>
              <w:rPr>
                <w:rFonts w:asciiTheme="minorHAnsi" w:hAnsiTheme="minorHAnsi" w:cstheme="minorHAnsi"/>
                <w:bCs/>
              </w:rPr>
            </w:pPr>
          </w:p>
        </w:tc>
        <w:tc>
          <w:tcPr>
            <w:tcW w:w="4111" w:type="dxa"/>
          </w:tcPr>
          <w:p w14:paraId="7729BB0D" w14:textId="7AEC43A4" w:rsidR="00CD1A29" w:rsidRDefault="00672FE8" w:rsidP="00AC7058">
            <w:pPr>
              <w:rPr>
                <w:rFonts w:asciiTheme="minorHAnsi" w:hAnsiTheme="minorHAnsi" w:cstheme="minorHAnsi"/>
                <w:bCs/>
              </w:rPr>
            </w:pPr>
            <w:r>
              <w:rPr>
                <w:rFonts w:asciiTheme="minorHAnsi" w:hAnsiTheme="minorHAnsi" w:cstheme="minorHAnsi"/>
                <w:bCs/>
              </w:rPr>
              <w:t>Mechanisms for information sharing</w:t>
            </w:r>
          </w:p>
        </w:tc>
      </w:tr>
      <w:tr w:rsidR="00672FE8" w14:paraId="2BB2D2E4" w14:textId="77777777" w:rsidTr="00754448">
        <w:tc>
          <w:tcPr>
            <w:tcW w:w="1838" w:type="dxa"/>
          </w:tcPr>
          <w:p w14:paraId="0ACA795E" w14:textId="77777777" w:rsidR="00672FE8" w:rsidRDefault="00672FE8" w:rsidP="00672FE8">
            <w:pPr>
              <w:rPr>
                <w:rFonts w:asciiTheme="minorHAnsi" w:hAnsiTheme="minorHAnsi" w:cstheme="minorHAnsi"/>
                <w:bCs/>
              </w:rPr>
            </w:pPr>
          </w:p>
        </w:tc>
        <w:tc>
          <w:tcPr>
            <w:tcW w:w="4111" w:type="dxa"/>
          </w:tcPr>
          <w:p w14:paraId="149ED089" w14:textId="259589C3" w:rsidR="00672FE8" w:rsidRDefault="00672FE8" w:rsidP="00672FE8">
            <w:pPr>
              <w:rPr>
                <w:rFonts w:asciiTheme="minorHAnsi" w:hAnsiTheme="minorHAnsi" w:cstheme="minorHAnsi"/>
                <w:bCs/>
              </w:rPr>
            </w:pPr>
            <w:r>
              <w:rPr>
                <w:rFonts w:asciiTheme="minorHAnsi" w:hAnsiTheme="minorHAnsi" w:cstheme="minorHAnsi"/>
                <w:bCs/>
              </w:rPr>
              <w:t>Personalised and family-focused care</w:t>
            </w:r>
          </w:p>
        </w:tc>
      </w:tr>
      <w:tr w:rsidR="00672FE8" w14:paraId="28C96084" w14:textId="77777777" w:rsidTr="00754448">
        <w:tc>
          <w:tcPr>
            <w:tcW w:w="1838" w:type="dxa"/>
          </w:tcPr>
          <w:p w14:paraId="0651345F" w14:textId="38E99DA2" w:rsidR="00672FE8" w:rsidRDefault="00672FE8" w:rsidP="00672FE8">
            <w:pPr>
              <w:rPr>
                <w:rFonts w:asciiTheme="minorHAnsi" w:hAnsiTheme="minorHAnsi" w:cstheme="minorHAnsi"/>
                <w:bCs/>
              </w:rPr>
            </w:pPr>
            <w:r>
              <w:rPr>
                <w:rFonts w:asciiTheme="minorHAnsi" w:hAnsiTheme="minorHAnsi" w:cstheme="minorHAnsi"/>
                <w:bCs/>
              </w:rPr>
              <w:t xml:space="preserve">Managerial </w:t>
            </w:r>
          </w:p>
        </w:tc>
        <w:tc>
          <w:tcPr>
            <w:tcW w:w="4111" w:type="dxa"/>
          </w:tcPr>
          <w:p w14:paraId="7452D52F" w14:textId="3D73757C" w:rsidR="00672FE8" w:rsidRDefault="00FA23B2" w:rsidP="00672FE8">
            <w:pPr>
              <w:rPr>
                <w:rFonts w:asciiTheme="minorHAnsi" w:hAnsiTheme="minorHAnsi" w:cstheme="minorHAnsi"/>
                <w:bCs/>
              </w:rPr>
            </w:pPr>
            <w:r>
              <w:rPr>
                <w:rFonts w:asciiTheme="minorHAnsi" w:hAnsiTheme="minorHAnsi" w:cstheme="minorHAnsi"/>
                <w:bCs/>
              </w:rPr>
              <w:t>Greater efficiency</w:t>
            </w:r>
          </w:p>
        </w:tc>
      </w:tr>
      <w:tr w:rsidR="00672FE8" w14:paraId="67F874EF" w14:textId="77777777" w:rsidTr="00754448">
        <w:tc>
          <w:tcPr>
            <w:tcW w:w="1838" w:type="dxa"/>
          </w:tcPr>
          <w:p w14:paraId="508865EB" w14:textId="77777777" w:rsidR="00672FE8" w:rsidRDefault="00672FE8" w:rsidP="00672FE8">
            <w:pPr>
              <w:rPr>
                <w:rFonts w:asciiTheme="minorHAnsi" w:hAnsiTheme="minorHAnsi" w:cstheme="minorHAnsi"/>
                <w:bCs/>
              </w:rPr>
            </w:pPr>
          </w:p>
        </w:tc>
        <w:tc>
          <w:tcPr>
            <w:tcW w:w="4111" w:type="dxa"/>
          </w:tcPr>
          <w:p w14:paraId="1BBACA88" w14:textId="2A675B76" w:rsidR="00672FE8" w:rsidRDefault="00FA23B2" w:rsidP="00672FE8">
            <w:pPr>
              <w:rPr>
                <w:rFonts w:asciiTheme="minorHAnsi" w:hAnsiTheme="minorHAnsi" w:cstheme="minorHAnsi"/>
                <w:bCs/>
              </w:rPr>
            </w:pPr>
            <w:r>
              <w:rPr>
                <w:rFonts w:asciiTheme="minorHAnsi" w:hAnsiTheme="minorHAnsi" w:cstheme="minorHAnsi"/>
                <w:bCs/>
              </w:rPr>
              <w:t>An identified care co-ordinator</w:t>
            </w:r>
          </w:p>
        </w:tc>
      </w:tr>
      <w:tr w:rsidR="00672FE8" w14:paraId="396DF8BE" w14:textId="77777777" w:rsidTr="00754448">
        <w:tc>
          <w:tcPr>
            <w:tcW w:w="1838" w:type="dxa"/>
          </w:tcPr>
          <w:p w14:paraId="41AAD123" w14:textId="6A2C827A" w:rsidR="00672FE8" w:rsidRDefault="003C3F3F" w:rsidP="00672FE8">
            <w:pPr>
              <w:rPr>
                <w:rFonts w:asciiTheme="minorHAnsi" w:hAnsiTheme="minorHAnsi" w:cstheme="minorHAnsi"/>
                <w:bCs/>
              </w:rPr>
            </w:pPr>
            <w:r>
              <w:rPr>
                <w:rFonts w:asciiTheme="minorHAnsi" w:hAnsiTheme="minorHAnsi" w:cstheme="minorHAnsi"/>
                <w:bCs/>
              </w:rPr>
              <w:t xml:space="preserve">Relational </w:t>
            </w:r>
          </w:p>
        </w:tc>
        <w:tc>
          <w:tcPr>
            <w:tcW w:w="4111" w:type="dxa"/>
          </w:tcPr>
          <w:p w14:paraId="5125FD29" w14:textId="458F0FF6" w:rsidR="00672FE8" w:rsidRDefault="000C49D0" w:rsidP="00672FE8">
            <w:pPr>
              <w:rPr>
                <w:rFonts w:asciiTheme="minorHAnsi" w:hAnsiTheme="minorHAnsi" w:cstheme="minorHAnsi"/>
                <w:bCs/>
              </w:rPr>
            </w:pPr>
            <w:r>
              <w:rPr>
                <w:rFonts w:asciiTheme="minorHAnsi" w:hAnsiTheme="minorHAnsi" w:cstheme="minorHAnsi"/>
                <w:bCs/>
              </w:rPr>
              <w:t>Trusted relationships</w:t>
            </w:r>
          </w:p>
        </w:tc>
      </w:tr>
      <w:tr w:rsidR="00672FE8" w14:paraId="0EFCC04E" w14:textId="77777777" w:rsidTr="00754448">
        <w:tc>
          <w:tcPr>
            <w:tcW w:w="1838" w:type="dxa"/>
          </w:tcPr>
          <w:p w14:paraId="4AEC6B9D" w14:textId="77777777" w:rsidR="00672FE8" w:rsidRDefault="00672FE8" w:rsidP="00672FE8">
            <w:pPr>
              <w:rPr>
                <w:rFonts w:asciiTheme="minorHAnsi" w:hAnsiTheme="minorHAnsi" w:cstheme="minorHAnsi"/>
                <w:bCs/>
              </w:rPr>
            </w:pPr>
          </w:p>
        </w:tc>
        <w:tc>
          <w:tcPr>
            <w:tcW w:w="4111" w:type="dxa"/>
          </w:tcPr>
          <w:p w14:paraId="6AE930A9" w14:textId="11305720" w:rsidR="00672FE8" w:rsidRDefault="000C49D0" w:rsidP="00672FE8">
            <w:pPr>
              <w:rPr>
                <w:rFonts w:asciiTheme="minorHAnsi" w:hAnsiTheme="minorHAnsi" w:cstheme="minorHAnsi"/>
                <w:bCs/>
              </w:rPr>
            </w:pPr>
            <w:r>
              <w:rPr>
                <w:rFonts w:asciiTheme="minorHAnsi" w:hAnsiTheme="minorHAnsi" w:cstheme="minorHAnsi"/>
                <w:bCs/>
              </w:rPr>
              <w:t>Accessibility of professionals</w:t>
            </w:r>
          </w:p>
        </w:tc>
      </w:tr>
      <w:tr w:rsidR="000C49D0" w14:paraId="549C7A5D" w14:textId="77777777" w:rsidTr="00754448">
        <w:tc>
          <w:tcPr>
            <w:tcW w:w="1838" w:type="dxa"/>
          </w:tcPr>
          <w:p w14:paraId="0EAD6975" w14:textId="77777777" w:rsidR="000C49D0" w:rsidRDefault="000C49D0" w:rsidP="00672FE8">
            <w:pPr>
              <w:rPr>
                <w:rFonts w:asciiTheme="minorHAnsi" w:hAnsiTheme="minorHAnsi" w:cstheme="minorHAnsi"/>
                <w:bCs/>
              </w:rPr>
            </w:pPr>
          </w:p>
        </w:tc>
        <w:tc>
          <w:tcPr>
            <w:tcW w:w="4111" w:type="dxa"/>
          </w:tcPr>
          <w:p w14:paraId="2DB35A50" w14:textId="3FF5B582" w:rsidR="000C49D0" w:rsidRDefault="000C49D0" w:rsidP="00672FE8">
            <w:pPr>
              <w:rPr>
                <w:rFonts w:asciiTheme="minorHAnsi" w:hAnsiTheme="minorHAnsi" w:cstheme="minorHAnsi"/>
                <w:bCs/>
              </w:rPr>
            </w:pPr>
            <w:r>
              <w:rPr>
                <w:rFonts w:asciiTheme="minorHAnsi" w:hAnsiTheme="minorHAnsi" w:cstheme="minorHAnsi"/>
                <w:bCs/>
              </w:rPr>
              <w:t>The value of an extended assessment</w:t>
            </w:r>
          </w:p>
        </w:tc>
      </w:tr>
    </w:tbl>
    <w:p w14:paraId="0F43EA5A" w14:textId="77777777" w:rsidR="00D06CB1" w:rsidRDefault="00D06CB1" w:rsidP="00AC7058">
      <w:pPr>
        <w:rPr>
          <w:rFonts w:asciiTheme="minorHAnsi" w:hAnsiTheme="minorHAnsi" w:cstheme="minorHAnsi"/>
          <w:b/>
          <w:bCs/>
          <w:i/>
        </w:rPr>
      </w:pPr>
    </w:p>
    <w:p w14:paraId="0FA78361" w14:textId="4808A8E3" w:rsidR="007300D6" w:rsidRPr="006F71DF" w:rsidRDefault="007300D6" w:rsidP="00AC7058">
      <w:pPr>
        <w:rPr>
          <w:rFonts w:asciiTheme="minorHAnsi" w:hAnsiTheme="minorHAnsi" w:cstheme="minorHAnsi"/>
          <w:b/>
          <w:bCs/>
          <w:i/>
        </w:rPr>
      </w:pPr>
      <w:r w:rsidRPr="006F71DF">
        <w:rPr>
          <w:rFonts w:asciiTheme="minorHAnsi" w:hAnsiTheme="minorHAnsi" w:cstheme="minorHAnsi"/>
          <w:b/>
          <w:bCs/>
          <w:i/>
        </w:rPr>
        <w:t>Informational continuity</w:t>
      </w:r>
    </w:p>
    <w:p w14:paraId="2676ED31" w14:textId="3B763F2D" w:rsidR="00197736" w:rsidRPr="006F71DF" w:rsidRDefault="00197736" w:rsidP="00AC7058">
      <w:pPr>
        <w:rPr>
          <w:rFonts w:asciiTheme="minorHAnsi" w:hAnsiTheme="minorHAnsi" w:cstheme="minorHAnsi"/>
          <w:bCs/>
          <w:i/>
        </w:rPr>
      </w:pPr>
    </w:p>
    <w:p w14:paraId="4E8E426F" w14:textId="73B8B026" w:rsidR="00B36F25" w:rsidRPr="006F71DF" w:rsidRDefault="007614DE" w:rsidP="00AC7058">
      <w:pPr>
        <w:rPr>
          <w:rFonts w:asciiTheme="minorHAnsi" w:hAnsiTheme="minorHAnsi" w:cstheme="minorHAnsi"/>
          <w:bCs/>
          <w:i/>
        </w:rPr>
      </w:pPr>
      <w:r w:rsidRPr="009C3B7D">
        <w:rPr>
          <w:rFonts w:asciiTheme="minorHAnsi" w:hAnsiTheme="minorHAnsi" w:cstheme="minorHAnsi"/>
          <w:bCs/>
          <w:i/>
          <w:highlight w:val="yellow"/>
        </w:rPr>
        <w:t>Willingness to share information</w:t>
      </w:r>
      <w:r w:rsidR="0037562B" w:rsidRPr="009C3B7D">
        <w:rPr>
          <w:rFonts w:asciiTheme="minorHAnsi" w:hAnsiTheme="minorHAnsi" w:cstheme="minorHAnsi"/>
          <w:bCs/>
          <w:i/>
          <w:highlight w:val="yellow"/>
        </w:rPr>
        <w:t>:</w:t>
      </w:r>
    </w:p>
    <w:p w14:paraId="7A7BED53" w14:textId="77777777" w:rsidR="007614DE" w:rsidRPr="006F71DF" w:rsidRDefault="007614DE" w:rsidP="00AC7058">
      <w:pPr>
        <w:rPr>
          <w:rFonts w:asciiTheme="minorHAnsi" w:hAnsiTheme="minorHAnsi" w:cstheme="minorHAnsi"/>
          <w:bCs/>
          <w:u w:val="single"/>
        </w:rPr>
      </w:pPr>
    </w:p>
    <w:p w14:paraId="2CD2AE2D" w14:textId="06CCDA72" w:rsidR="007B0DF5" w:rsidRPr="006F71DF" w:rsidRDefault="007B0DF5" w:rsidP="00AC7058">
      <w:pPr>
        <w:rPr>
          <w:rFonts w:asciiTheme="minorHAnsi" w:hAnsiTheme="minorHAnsi" w:cstheme="minorHAnsi"/>
          <w:bCs/>
        </w:rPr>
      </w:pPr>
      <w:r w:rsidRPr="006F71DF">
        <w:rPr>
          <w:rFonts w:asciiTheme="minorHAnsi" w:hAnsiTheme="minorHAnsi" w:cstheme="minorHAnsi"/>
          <w:bCs/>
        </w:rPr>
        <w:t>Overall, there was a willingness to share information across organisations and amongst different professionals although</w:t>
      </w:r>
      <w:r w:rsidR="00171FC7" w:rsidRPr="006F71DF">
        <w:rPr>
          <w:rFonts w:asciiTheme="minorHAnsi" w:hAnsiTheme="minorHAnsi" w:cstheme="minorHAnsi"/>
          <w:bCs/>
        </w:rPr>
        <w:t xml:space="preserve"> the need to share information </w:t>
      </w:r>
      <w:r w:rsidR="008E5138" w:rsidRPr="006F71DF">
        <w:rPr>
          <w:rFonts w:asciiTheme="minorHAnsi" w:hAnsiTheme="minorHAnsi" w:cstheme="minorHAnsi"/>
          <w:bCs/>
        </w:rPr>
        <w:t xml:space="preserve">which was not perceived to be relevant to all agencies was questioned: </w:t>
      </w:r>
    </w:p>
    <w:p w14:paraId="72BE6DC7" w14:textId="77777777" w:rsidR="00B36F25" w:rsidRPr="006F71DF" w:rsidRDefault="00B36F25" w:rsidP="00B36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bCs/>
        </w:rPr>
      </w:pPr>
    </w:p>
    <w:p w14:paraId="101E839E" w14:textId="77777777" w:rsidR="00B36F25" w:rsidRPr="006F71DF" w:rsidRDefault="007B0DF5" w:rsidP="00B36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r w:rsidRPr="006F71DF">
        <w:rPr>
          <w:rFonts w:asciiTheme="minorHAnsi" w:hAnsiTheme="minorHAnsi" w:cstheme="minorHAnsi"/>
        </w:rPr>
        <w:t>“It’s kind of working together and just sharing information, rather than thinking ‘Oh we’re the district nurses and that’s the GP surgery’ and not sharing information. If we’re told something and we think it would be valuable for them to know, we’ll always pass that information over” (</w:t>
      </w:r>
      <w:r w:rsidR="00B20176" w:rsidRPr="006F71DF">
        <w:rPr>
          <w:rFonts w:asciiTheme="minorHAnsi" w:hAnsiTheme="minorHAnsi" w:cstheme="minorHAnsi"/>
        </w:rPr>
        <w:t>M/</w:t>
      </w:r>
      <w:r w:rsidRPr="006F71DF">
        <w:rPr>
          <w:rFonts w:asciiTheme="minorHAnsi" w:hAnsiTheme="minorHAnsi" w:cstheme="minorHAnsi"/>
        </w:rPr>
        <w:t xml:space="preserve">P6) </w:t>
      </w:r>
    </w:p>
    <w:p w14:paraId="49094148" w14:textId="77777777" w:rsidR="00B36F25" w:rsidRPr="006F71DF" w:rsidRDefault="00B36F25" w:rsidP="00B36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p>
    <w:p w14:paraId="0120EC14" w14:textId="1F5F1DC7" w:rsidR="00D377C4" w:rsidRPr="006F71DF" w:rsidRDefault="00D377C4" w:rsidP="00B36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r w:rsidRPr="006F71DF">
        <w:rPr>
          <w:rFonts w:asciiTheme="minorHAnsi" w:hAnsiTheme="minorHAnsi" w:cstheme="minorHAnsi"/>
        </w:rPr>
        <w:t>“E</w:t>
      </w:r>
      <w:r w:rsidR="00171FC7" w:rsidRPr="006F71DF">
        <w:rPr>
          <w:rFonts w:asciiTheme="minorHAnsi" w:hAnsiTheme="minorHAnsi" w:cstheme="minorHAnsi"/>
        </w:rPr>
        <w:t xml:space="preserve">ach organisation </w:t>
      </w:r>
      <w:r w:rsidRPr="006F71DF">
        <w:rPr>
          <w:rFonts w:asciiTheme="minorHAnsi" w:hAnsiTheme="minorHAnsi" w:cstheme="minorHAnsi"/>
        </w:rPr>
        <w:t xml:space="preserve">wants </w:t>
      </w:r>
      <w:r w:rsidR="00171FC7" w:rsidRPr="006F71DF">
        <w:rPr>
          <w:rFonts w:asciiTheme="minorHAnsi" w:hAnsiTheme="minorHAnsi" w:cstheme="minorHAnsi"/>
        </w:rPr>
        <w:t>their own paperwork</w:t>
      </w:r>
      <w:r w:rsidR="00084E05" w:rsidRPr="006F71DF">
        <w:rPr>
          <w:rFonts w:asciiTheme="minorHAnsi" w:hAnsiTheme="minorHAnsi" w:cstheme="minorHAnsi"/>
        </w:rPr>
        <w:t>…</w:t>
      </w:r>
      <w:r w:rsidRPr="006F71DF">
        <w:rPr>
          <w:rFonts w:asciiTheme="minorHAnsi" w:hAnsiTheme="minorHAnsi" w:cstheme="minorHAnsi"/>
        </w:rPr>
        <w:t xml:space="preserve">also we’re all looking at slightly different things so, it’s of no interest to me how much money somebody’s got in the bank but that’s quite an inherent part of the social services assessment. So there will be different elements of different information that we want from patients that might not be relevant to other </w:t>
      </w:r>
      <w:r w:rsidR="008E5138" w:rsidRPr="006F71DF">
        <w:rPr>
          <w:rFonts w:asciiTheme="minorHAnsi" w:hAnsiTheme="minorHAnsi" w:cstheme="minorHAnsi"/>
        </w:rPr>
        <w:t>services</w:t>
      </w:r>
      <w:r w:rsidR="00E52414" w:rsidRPr="006F71DF">
        <w:rPr>
          <w:rFonts w:asciiTheme="minorHAnsi" w:hAnsiTheme="minorHAnsi" w:cstheme="minorHAnsi"/>
        </w:rPr>
        <w:t>”</w:t>
      </w:r>
      <w:r w:rsidR="008E5138" w:rsidRPr="006F71DF">
        <w:rPr>
          <w:rFonts w:asciiTheme="minorHAnsi" w:hAnsiTheme="minorHAnsi" w:cstheme="minorHAnsi"/>
        </w:rPr>
        <w:t xml:space="preserve"> (</w:t>
      </w:r>
      <w:r w:rsidR="00861998" w:rsidRPr="006F71DF">
        <w:rPr>
          <w:rFonts w:asciiTheme="minorHAnsi" w:hAnsiTheme="minorHAnsi" w:cstheme="minorHAnsi"/>
        </w:rPr>
        <w:t>M/</w:t>
      </w:r>
      <w:r w:rsidR="008E5138" w:rsidRPr="006F71DF">
        <w:rPr>
          <w:rFonts w:asciiTheme="minorHAnsi" w:hAnsiTheme="minorHAnsi" w:cstheme="minorHAnsi"/>
        </w:rPr>
        <w:t>P5)</w:t>
      </w:r>
    </w:p>
    <w:p w14:paraId="4D5E467A" w14:textId="77777777" w:rsidR="00835135" w:rsidRPr="006F71DF" w:rsidRDefault="00835135" w:rsidP="00835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Theme="minorHAnsi" w:hAnsiTheme="minorHAnsi" w:cstheme="minorHAnsi"/>
        </w:rPr>
      </w:pPr>
    </w:p>
    <w:p w14:paraId="34C29362" w14:textId="7F23E17D" w:rsidR="00835135" w:rsidRPr="006F71DF" w:rsidRDefault="00835135" w:rsidP="00835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From a user and carer perspective, i</w:t>
      </w:r>
      <w:r w:rsidRPr="006F71DF">
        <w:rPr>
          <w:rFonts w:asciiTheme="minorHAnsi" w:hAnsiTheme="minorHAnsi" w:cstheme="minorHAnsi"/>
        </w:rPr>
        <w:t>nformation sharing was not always apparent to users and carers of the service who recognised that whilst information was shared amongst staff within the medical practice, this was not the case for outside agencies:</w:t>
      </w:r>
    </w:p>
    <w:p w14:paraId="279CE102" w14:textId="77777777" w:rsidR="00835135" w:rsidRPr="006F71DF" w:rsidRDefault="00835135" w:rsidP="00835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870CB5D" w14:textId="77777777" w:rsidR="00835135" w:rsidRPr="006F71DF" w:rsidRDefault="00835135" w:rsidP="00835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6F71DF">
        <w:rPr>
          <w:rFonts w:asciiTheme="minorHAnsi" w:eastAsia="Segoe UI" w:hAnsiTheme="minorHAnsi" w:cstheme="minorHAnsi"/>
        </w:rPr>
        <w:t>“</w:t>
      </w:r>
      <w:r w:rsidRPr="006F71DF">
        <w:rPr>
          <w:rFonts w:asciiTheme="minorHAnsi" w:hAnsiTheme="minorHAnsi" w:cstheme="minorHAnsi"/>
        </w:rPr>
        <w:t xml:space="preserve">I think the surgery shares things between them” (U2) </w:t>
      </w:r>
    </w:p>
    <w:p w14:paraId="2A368D1F" w14:textId="77777777" w:rsidR="00835135" w:rsidRPr="006F71DF" w:rsidRDefault="00835135" w:rsidP="00835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09D0AC0A" w14:textId="77777777" w:rsidR="00835135" w:rsidRPr="006F71DF" w:rsidRDefault="00835135" w:rsidP="00835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6F71DF">
        <w:rPr>
          <w:rFonts w:asciiTheme="minorHAnsi" w:hAnsiTheme="minorHAnsi" w:cstheme="minorHAnsi"/>
          <w:highlight w:val="yellow"/>
        </w:rPr>
        <w:lastRenderedPageBreak/>
        <w:t xml:space="preserve">“Information is shared within the surgery [between the GPs, nurses and reception </w:t>
      </w:r>
      <w:r>
        <w:rPr>
          <w:rFonts w:asciiTheme="minorHAnsi" w:hAnsiTheme="minorHAnsi" w:cstheme="minorHAnsi"/>
          <w:highlight w:val="yellow"/>
        </w:rPr>
        <w:t>staff</w:t>
      </w:r>
      <w:r w:rsidRPr="006F71DF">
        <w:rPr>
          <w:rFonts w:asciiTheme="minorHAnsi" w:hAnsiTheme="minorHAnsi" w:cstheme="minorHAnsi"/>
          <w:highlight w:val="yellow"/>
        </w:rPr>
        <w:t>] but not with outside agencies [</w:t>
      </w:r>
      <w:proofErr w:type="spellStart"/>
      <w:r w:rsidRPr="006F71DF">
        <w:rPr>
          <w:rFonts w:asciiTheme="minorHAnsi" w:hAnsiTheme="minorHAnsi" w:cstheme="minorHAnsi"/>
          <w:highlight w:val="yellow"/>
        </w:rPr>
        <w:t>i.e</w:t>
      </w:r>
      <w:proofErr w:type="spellEnd"/>
      <w:r w:rsidRPr="006F71DF">
        <w:rPr>
          <w:rFonts w:asciiTheme="minorHAnsi" w:hAnsiTheme="minorHAnsi" w:cstheme="minorHAnsi"/>
          <w:highlight w:val="yellow"/>
        </w:rPr>
        <w:t xml:space="preserve"> other community service providers] – I always need to repeat things. I act as a sort of co-ordinator [between services]” (C1)</w:t>
      </w:r>
      <w:r w:rsidRPr="006F71DF">
        <w:rPr>
          <w:rFonts w:asciiTheme="minorHAnsi" w:hAnsiTheme="minorHAnsi" w:cstheme="minorHAnsi"/>
        </w:rPr>
        <w:t xml:space="preserve"> </w:t>
      </w:r>
    </w:p>
    <w:p w14:paraId="25BC0B4E" w14:textId="77777777" w:rsidR="009A3516" w:rsidRPr="006F71DF" w:rsidRDefault="009A3516" w:rsidP="00AC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b/>
        </w:rPr>
      </w:pPr>
    </w:p>
    <w:p w14:paraId="3CED86AE" w14:textId="07F6CBC0" w:rsidR="009A3516" w:rsidRPr="006F71DF" w:rsidRDefault="009A3516" w:rsidP="00AC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i/>
        </w:rPr>
      </w:pPr>
      <w:r w:rsidRPr="009C3B7D">
        <w:rPr>
          <w:rFonts w:asciiTheme="minorHAnsi" w:hAnsiTheme="minorHAnsi" w:cstheme="minorHAnsi"/>
          <w:i/>
          <w:highlight w:val="yellow"/>
        </w:rPr>
        <w:t>Mechanisms for information sharing</w:t>
      </w:r>
      <w:r w:rsidR="0037562B" w:rsidRPr="009C3B7D">
        <w:rPr>
          <w:rFonts w:asciiTheme="minorHAnsi" w:hAnsiTheme="minorHAnsi" w:cstheme="minorHAnsi"/>
          <w:i/>
          <w:highlight w:val="yellow"/>
        </w:rPr>
        <w:t>:</w:t>
      </w:r>
    </w:p>
    <w:p w14:paraId="1B48C531" w14:textId="51C1A62B" w:rsidR="00021417" w:rsidRPr="006F71DF" w:rsidRDefault="00021417" w:rsidP="00AC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b/>
          <w:i/>
        </w:rPr>
      </w:pPr>
    </w:p>
    <w:p w14:paraId="47131134" w14:textId="7FC32AAF" w:rsidR="008423E3" w:rsidRPr="006F71DF" w:rsidRDefault="00021417" w:rsidP="00AC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i/>
        </w:rPr>
      </w:pPr>
      <w:r w:rsidRPr="006F71DF">
        <w:rPr>
          <w:rFonts w:asciiTheme="minorHAnsi" w:hAnsiTheme="minorHAnsi" w:cstheme="minorHAnsi"/>
          <w:bCs/>
        </w:rPr>
        <w:t xml:space="preserve">Information was shared in monthly multidisciplinary team meetings and via electronic referral systems. Importantly, more informal methods such as telephone calls and face-to-face drop-in meetings were also used as means of communication. </w:t>
      </w:r>
      <w:r w:rsidR="008423E3" w:rsidRPr="006F71DF">
        <w:rPr>
          <w:rFonts w:asciiTheme="minorHAnsi" w:hAnsiTheme="minorHAnsi" w:cstheme="minorHAnsi"/>
        </w:rPr>
        <w:t>As a result, personal relationships were established</w:t>
      </w:r>
      <w:r w:rsidR="005C16EF" w:rsidRPr="006F71DF">
        <w:rPr>
          <w:rFonts w:asciiTheme="minorHAnsi" w:hAnsiTheme="minorHAnsi" w:cstheme="minorHAnsi"/>
        </w:rPr>
        <w:t xml:space="preserve"> between professionals which was h</w:t>
      </w:r>
      <w:r w:rsidR="008423E3" w:rsidRPr="006F71DF">
        <w:rPr>
          <w:rFonts w:asciiTheme="minorHAnsi" w:hAnsiTheme="minorHAnsi" w:cstheme="minorHAnsi"/>
        </w:rPr>
        <w:t>ighly valued</w:t>
      </w:r>
      <w:r w:rsidR="005C16EF" w:rsidRPr="006F71DF">
        <w:rPr>
          <w:rFonts w:asciiTheme="minorHAnsi" w:hAnsiTheme="minorHAnsi" w:cstheme="minorHAnsi"/>
        </w:rPr>
        <w:t>:</w:t>
      </w:r>
      <w:r w:rsidR="008423E3" w:rsidRPr="006F71DF">
        <w:rPr>
          <w:rFonts w:asciiTheme="minorHAnsi" w:hAnsiTheme="minorHAnsi" w:cstheme="minorHAnsi"/>
        </w:rPr>
        <w:t xml:space="preserve"> </w:t>
      </w:r>
    </w:p>
    <w:p w14:paraId="710AC3F6" w14:textId="77777777" w:rsidR="00B36F25" w:rsidRPr="006F71DF" w:rsidRDefault="00B36F25" w:rsidP="00B36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Theme="minorHAnsi" w:hAnsiTheme="minorHAnsi" w:cstheme="minorHAnsi"/>
        </w:rPr>
      </w:pPr>
    </w:p>
    <w:p w14:paraId="0539EDB0" w14:textId="450CA0F0" w:rsidR="008423E3" w:rsidRPr="006F71DF" w:rsidRDefault="008423E3" w:rsidP="00B36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Theme="minorHAnsi" w:hAnsiTheme="minorHAnsi" w:cstheme="minorHAnsi"/>
        </w:rPr>
      </w:pPr>
      <w:r w:rsidRPr="006F71DF">
        <w:rPr>
          <w:rFonts w:asciiTheme="minorHAnsi" w:hAnsiTheme="minorHAnsi" w:cstheme="minorHAnsi"/>
        </w:rPr>
        <w:t>“If I’ve visited patients and have any concerns or questions I can come in at any time and ask, but it’s always a good point at the MDT</w:t>
      </w:r>
      <w:r w:rsidR="00E60D33" w:rsidRPr="006F71DF">
        <w:rPr>
          <w:rFonts w:asciiTheme="minorHAnsi" w:hAnsiTheme="minorHAnsi" w:cstheme="minorHAnsi"/>
        </w:rPr>
        <w:t xml:space="preserve"> [multidisciplinary team]</w:t>
      </w:r>
      <w:r w:rsidRPr="006F71DF">
        <w:rPr>
          <w:rFonts w:asciiTheme="minorHAnsi" w:hAnsiTheme="minorHAnsi" w:cstheme="minorHAnsi"/>
        </w:rPr>
        <w:t xml:space="preserve"> because there’s a lot of people round the table who would also have input” (</w:t>
      </w:r>
      <w:r w:rsidR="0045083F" w:rsidRPr="006F71DF">
        <w:rPr>
          <w:rFonts w:asciiTheme="minorHAnsi" w:hAnsiTheme="minorHAnsi" w:cstheme="minorHAnsi"/>
        </w:rPr>
        <w:t>M/</w:t>
      </w:r>
      <w:r w:rsidRPr="006F71DF">
        <w:rPr>
          <w:rFonts w:asciiTheme="minorHAnsi" w:hAnsiTheme="minorHAnsi" w:cstheme="minorHAnsi"/>
        </w:rPr>
        <w:t xml:space="preserve">P4) </w:t>
      </w:r>
    </w:p>
    <w:p w14:paraId="1086F8AC" w14:textId="77777777" w:rsidR="00B36F25" w:rsidRPr="006F71DF" w:rsidRDefault="00B36F25" w:rsidP="00B36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Theme="minorHAnsi" w:hAnsiTheme="minorHAnsi" w:cstheme="minorHAnsi"/>
        </w:rPr>
      </w:pPr>
    </w:p>
    <w:p w14:paraId="75B52ACE" w14:textId="57012737" w:rsidR="008423E3" w:rsidRPr="006F71DF" w:rsidRDefault="008423E3" w:rsidP="00B36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r w:rsidRPr="006F71DF">
        <w:rPr>
          <w:rFonts w:asciiTheme="minorHAnsi" w:hAnsiTheme="minorHAnsi" w:cstheme="minorHAnsi"/>
        </w:rPr>
        <w:t>“Basically it’s just information sharing, it’s just a case of ringing up the surgery, speaking to them and it’s just such an easy conversation to have, you can tell them what the problem is, what you feel</w:t>
      </w:r>
      <w:r w:rsidR="003C1AC0" w:rsidRPr="006F71DF">
        <w:rPr>
          <w:rFonts w:asciiTheme="minorHAnsi" w:hAnsiTheme="minorHAnsi" w:cstheme="minorHAnsi"/>
        </w:rPr>
        <w:t>,</w:t>
      </w:r>
      <w:r w:rsidRPr="006F71DF">
        <w:rPr>
          <w:rFonts w:asciiTheme="minorHAnsi" w:hAnsiTheme="minorHAnsi" w:cstheme="minorHAnsi"/>
        </w:rPr>
        <w:t xml:space="preserve"> and it is just a nice conversation, they’re happy to work with you” (</w:t>
      </w:r>
      <w:r w:rsidR="0045083F" w:rsidRPr="006F71DF">
        <w:rPr>
          <w:rFonts w:asciiTheme="minorHAnsi" w:hAnsiTheme="minorHAnsi" w:cstheme="minorHAnsi"/>
        </w:rPr>
        <w:t>M/</w:t>
      </w:r>
      <w:r w:rsidRPr="006F71DF">
        <w:rPr>
          <w:rFonts w:asciiTheme="minorHAnsi" w:hAnsiTheme="minorHAnsi" w:cstheme="minorHAnsi"/>
        </w:rPr>
        <w:t xml:space="preserve">P6) </w:t>
      </w:r>
    </w:p>
    <w:p w14:paraId="43BDD1AF" w14:textId="77777777" w:rsidR="00B36F25" w:rsidRPr="006F71DF" w:rsidRDefault="00B36F25" w:rsidP="00B36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b/>
        </w:rPr>
      </w:pPr>
    </w:p>
    <w:p w14:paraId="5B5C240E" w14:textId="64220222" w:rsidR="008423E3" w:rsidRPr="006F71DF" w:rsidRDefault="008423E3" w:rsidP="00AC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r w:rsidRPr="006F71DF">
        <w:rPr>
          <w:rFonts w:asciiTheme="minorHAnsi" w:hAnsiTheme="minorHAnsi" w:cstheme="minorHAnsi"/>
        </w:rPr>
        <w:t>The use of i</w:t>
      </w:r>
      <w:r w:rsidR="00A05CB4" w:rsidRPr="006F71DF">
        <w:rPr>
          <w:rFonts w:asciiTheme="minorHAnsi" w:hAnsiTheme="minorHAnsi" w:cstheme="minorHAnsi"/>
        </w:rPr>
        <w:t xml:space="preserve">nformation technology as a facilitator of information sharing was problematic due to the lack of interoperable systems and concerns about information governance: </w:t>
      </w:r>
    </w:p>
    <w:p w14:paraId="76634255" w14:textId="77777777" w:rsidR="00B36F25" w:rsidRPr="006F71DF" w:rsidRDefault="00B36F25" w:rsidP="00B36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p>
    <w:p w14:paraId="593BE6B8" w14:textId="58F4A4B9" w:rsidR="008423E3" w:rsidRPr="006F71DF" w:rsidRDefault="008423E3" w:rsidP="00B36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r w:rsidRPr="006F71DF">
        <w:rPr>
          <w:rFonts w:asciiTheme="minorHAnsi" w:hAnsiTheme="minorHAnsi" w:cstheme="minorHAnsi"/>
        </w:rPr>
        <w:t>“The district nurses went paper-free and that caused its own issues and social services are on a completely different thing and then initially they couldn’t even send us emails because we weren’t secure enough and, you know, there’s been all these sort of problems with IT and nobody</w:t>
      </w:r>
      <w:r w:rsidR="00A05CB4" w:rsidRPr="006F71DF">
        <w:rPr>
          <w:rFonts w:asciiTheme="minorHAnsi" w:hAnsiTheme="minorHAnsi" w:cstheme="minorHAnsi"/>
        </w:rPr>
        <w:t xml:space="preserve"> seems to have the solution” </w:t>
      </w:r>
      <w:r w:rsidR="0045083F" w:rsidRPr="006F71DF">
        <w:rPr>
          <w:rFonts w:asciiTheme="minorHAnsi" w:hAnsiTheme="minorHAnsi" w:cstheme="minorHAnsi"/>
        </w:rPr>
        <w:t>(M/</w:t>
      </w:r>
      <w:r w:rsidR="00A05CB4" w:rsidRPr="006F71DF">
        <w:rPr>
          <w:rFonts w:asciiTheme="minorHAnsi" w:hAnsiTheme="minorHAnsi" w:cstheme="minorHAnsi"/>
        </w:rPr>
        <w:t>P5</w:t>
      </w:r>
      <w:r w:rsidRPr="006F71DF">
        <w:rPr>
          <w:rFonts w:asciiTheme="minorHAnsi" w:hAnsiTheme="minorHAnsi" w:cstheme="minorHAnsi"/>
        </w:rPr>
        <w:t>)</w:t>
      </w:r>
    </w:p>
    <w:p w14:paraId="58D0491D" w14:textId="77777777" w:rsidR="00B36F25" w:rsidRPr="006F71DF" w:rsidRDefault="00B36F25" w:rsidP="00B36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Theme="minorHAnsi" w:hAnsiTheme="minorHAnsi" w:cstheme="minorHAnsi"/>
        </w:rPr>
      </w:pPr>
    </w:p>
    <w:p w14:paraId="7EF95651" w14:textId="2C92D019" w:rsidR="00A05CB4" w:rsidRDefault="00A05CB4" w:rsidP="00B36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Theme="minorHAnsi" w:hAnsiTheme="minorHAnsi" w:cstheme="minorHAnsi"/>
        </w:rPr>
      </w:pPr>
      <w:r w:rsidRPr="006F71DF">
        <w:rPr>
          <w:rFonts w:asciiTheme="minorHAnsi" w:hAnsiTheme="minorHAnsi" w:cstheme="minorHAnsi"/>
        </w:rPr>
        <w:t>“The information governance has created a few headaches…It’s knowing what you can and can’t send and share electronically or by other means” (</w:t>
      </w:r>
      <w:r w:rsidR="0045083F" w:rsidRPr="006F71DF">
        <w:rPr>
          <w:rFonts w:asciiTheme="minorHAnsi" w:hAnsiTheme="minorHAnsi" w:cstheme="minorHAnsi"/>
        </w:rPr>
        <w:t>M/</w:t>
      </w:r>
      <w:r w:rsidRPr="006F71DF">
        <w:rPr>
          <w:rFonts w:asciiTheme="minorHAnsi" w:hAnsiTheme="minorHAnsi" w:cstheme="minorHAnsi"/>
        </w:rPr>
        <w:t xml:space="preserve">P4) </w:t>
      </w:r>
    </w:p>
    <w:p w14:paraId="17460ED9" w14:textId="75B46469" w:rsidR="00835135" w:rsidRDefault="00835135" w:rsidP="00B36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Theme="minorHAnsi" w:hAnsiTheme="minorHAnsi" w:cstheme="minorHAnsi"/>
        </w:rPr>
      </w:pPr>
    </w:p>
    <w:p w14:paraId="5B882865" w14:textId="063172A4" w:rsidR="00FC6D83" w:rsidRDefault="008D2FD9" w:rsidP="00FC6D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Theme="minorHAnsi" w:hAnsiTheme="minorHAnsi" w:cstheme="minorHAnsi"/>
        </w:rPr>
      </w:pPr>
      <w:r>
        <w:rPr>
          <w:rFonts w:asciiTheme="minorHAnsi" w:hAnsiTheme="minorHAnsi" w:cstheme="minorHAnsi"/>
        </w:rPr>
        <w:t xml:space="preserve">From a user and carer perspective, </w:t>
      </w:r>
      <w:r w:rsidR="00FC6D83">
        <w:rPr>
          <w:rFonts w:asciiTheme="minorHAnsi" w:hAnsiTheme="minorHAnsi" w:cstheme="minorHAnsi"/>
        </w:rPr>
        <w:t xml:space="preserve">it was believed that </w:t>
      </w:r>
      <w:r w:rsidR="00FC6D83" w:rsidRPr="006F71DF">
        <w:rPr>
          <w:rFonts w:asciiTheme="minorHAnsi" w:hAnsiTheme="minorHAnsi" w:cstheme="minorHAnsi"/>
        </w:rPr>
        <w:t>information stored on computer was detailed and accessible</w:t>
      </w:r>
      <w:r w:rsidR="0049440E">
        <w:rPr>
          <w:rFonts w:asciiTheme="minorHAnsi" w:hAnsiTheme="minorHAnsi" w:cstheme="minorHAnsi"/>
        </w:rPr>
        <w:t xml:space="preserve">, </w:t>
      </w:r>
      <w:r w:rsidR="00FC6D83">
        <w:rPr>
          <w:rFonts w:asciiTheme="minorHAnsi" w:hAnsiTheme="minorHAnsi" w:cstheme="minorHAnsi"/>
        </w:rPr>
        <w:t xml:space="preserve">which was in contrast to the </w:t>
      </w:r>
      <w:r w:rsidR="0049440E">
        <w:rPr>
          <w:rFonts w:asciiTheme="minorHAnsi" w:hAnsiTheme="minorHAnsi" w:cstheme="minorHAnsi"/>
        </w:rPr>
        <w:t>views of the professionals:</w:t>
      </w:r>
    </w:p>
    <w:p w14:paraId="0BF0C6D5" w14:textId="77777777" w:rsidR="00835135" w:rsidRPr="006F71DF" w:rsidRDefault="00835135" w:rsidP="00835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Theme="minorHAnsi" w:hAnsiTheme="minorHAnsi" w:cstheme="minorHAnsi"/>
        </w:rPr>
      </w:pPr>
    </w:p>
    <w:p w14:paraId="2F089DF1" w14:textId="77777777" w:rsidR="00835135" w:rsidRPr="006F71DF" w:rsidRDefault="00835135" w:rsidP="00835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Theme="minorHAnsi" w:hAnsiTheme="minorHAnsi" w:cstheme="minorHAnsi"/>
        </w:rPr>
      </w:pPr>
      <w:r w:rsidRPr="006F71DF">
        <w:rPr>
          <w:rFonts w:asciiTheme="minorHAnsi" w:hAnsiTheme="minorHAnsi" w:cstheme="minorHAnsi"/>
        </w:rPr>
        <w:t>“They seem to get everything through on the different computers” (U1)</w:t>
      </w:r>
    </w:p>
    <w:p w14:paraId="789FE1BE" w14:textId="77777777" w:rsidR="00835135" w:rsidRPr="006F71DF" w:rsidRDefault="00835135" w:rsidP="00835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p>
    <w:p w14:paraId="28A422E5" w14:textId="77777777" w:rsidR="00835135" w:rsidRPr="006F71DF" w:rsidRDefault="00835135" w:rsidP="00835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r w:rsidRPr="006F71DF">
        <w:rPr>
          <w:rFonts w:asciiTheme="minorHAnsi" w:hAnsiTheme="minorHAnsi" w:cstheme="minorHAnsi"/>
        </w:rPr>
        <w:t xml:space="preserve">“As far as I know they’ve got a good account of me on the computer, so I think basically there’s not much they don’t know about me really” (U10) </w:t>
      </w:r>
    </w:p>
    <w:p w14:paraId="2C445984" w14:textId="552AEB07" w:rsidR="00DF13A9" w:rsidRPr="006F71DF" w:rsidRDefault="00DF13A9" w:rsidP="00B36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Theme="minorHAnsi" w:hAnsiTheme="minorHAnsi" w:cstheme="minorHAnsi"/>
        </w:rPr>
      </w:pPr>
    </w:p>
    <w:p w14:paraId="640A406D" w14:textId="5868EEB1" w:rsidR="00DF13A9" w:rsidRDefault="00DF13A9" w:rsidP="00DF1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r w:rsidRPr="006F71DF">
        <w:rPr>
          <w:rFonts w:asciiTheme="minorHAnsi" w:hAnsiTheme="minorHAnsi" w:cstheme="minorHAnsi"/>
        </w:rPr>
        <w:t>Care plans were not a significant method of communication between organisations</w:t>
      </w:r>
      <w:r w:rsidR="0064296E" w:rsidRPr="006F71DF">
        <w:rPr>
          <w:rFonts w:asciiTheme="minorHAnsi" w:hAnsiTheme="minorHAnsi" w:cstheme="minorHAnsi"/>
        </w:rPr>
        <w:t xml:space="preserve">, with each provider having their own care plan. As a result, care plans were used as a mechanism for sharing information with the user rather than between the team. </w:t>
      </w:r>
    </w:p>
    <w:p w14:paraId="4C99D5EA" w14:textId="44B05523" w:rsidR="00A92DFB" w:rsidRDefault="00A92DFB" w:rsidP="00DF1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p>
    <w:p w14:paraId="2A4199B2" w14:textId="77777777" w:rsidR="00A92DFB" w:rsidRPr="006F71DF" w:rsidRDefault="00A92DFB" w:rsidP="00A92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i/>
        </w:rPr>
      </w:pPr>
      <w:r w:rsidRPr="000566E0">
        <w:rPr>
          <w:rFonts w:asciiTheme="minorHAnsi" w:hAnsiTheme="minorHAnsi" w:cstheme="minorHAnsi"/>
          <w:i/>
          <w:highlight w:val="yellow"/>
        </w:rPr>
        <w:t>Personalised and family-focused care:</w:t>
      </w:r>
    </w:p>
    <w:p w14:paraId="31B217FC" w14:textId="77777777" w:rsidR="00A92DFB" w:rsidRPr="006F71DF" w:rsidRDefault="00A92DFB" w:rsidP="00A92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b/>
        </w:rPr>
      </w:pPr>
    </w:p>
    <w:p w14:paraId="184EDB9E" w14:textId="77777777" w:rsidR="00A92DFB" w:rsidRPr="006F71DF" w:rsidRDefault="00A92DFB" w:rsidP="00A92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r w:rsidRPr="006F71DF">
        <w:rPr>
          <w:rFonts w:asciiTheme="minorHAnsi" w:hAnsiTheme="minorHAnsi" w:cstheme="minorHAnsi"/>
        </w:rPr>
        <w:t xml:space="preserve">Information shared across organisations was perceived to enhance care efficiency and led to more person- and family-centred care: </w:t>
      </w:r>
    </w:p>
    <w:p w14:paraId="244BF14D" w14:textId="77777777" w:rsidR="00A92DFB" w:rsidRPr="006F71DF" w:rsidRDefault="00A92DFB" w:rsidP="00A92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p>
    <w:p w14:paraId="1074D398" w14:textId="77777777" w:rsidR="00A92DFB" w:rsidRPr="006F71DF" w:rsidRDefault="00A92DFB" w:rsidP="00A92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r w:rsidRPr="006F71DF">
        <w:rPr>
          <w:rFonts w:asciiTheme="minorHAnsi" w:hAnsiTheme="minorHAnsi" w:cstheme="minorHAnsi"/>
        </w:rPr>
        <w:lastRenderedPageBreak/>
        <w:t xml:space="preserve">“Knowing the patient’s histories, means that we provide a more efficient service because there aren’t any sort of holes in what we’re doing. We can go in and see that patient and we know everything about them before we’ve even walked through their front door, that means that care can be given more efficiently because we don’t have to dig for information before going in” (M/P6) </w:t>
      </w:r>
    </w:p>
    <w:p w14:paraId="6CE61FAB" w14:textId="77777777" w:rsidR="00A92DFB" w:rsidRPr="006F71DF" w:rsidRDefault="00A92DFB" w:rsidP="00A92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p>
    <w:p w14:paraId="3BBF0578" w14:textId="39C640A9" w:rsidR="00A92DFB" w:rsidRPr="006F71DF" w:rsidRDefault="00A92DFB" w:rsidP="00A92D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Theme="minorHAnsi" w:hAnsiTheme="minorHAnsi" w:cstheme="minorHAnsi"/>
        </w:rPr>
      </w:pPr>
      <w:r w:rsidRPr="006F71DF">
        <w:rPr>
          <w:rFonts w:asciiTheme="minorHAnsi" w:hAnsiTheme="minorHAnsi" w:cstheme="minorHAnsi"/>
        </w:rPr>
        <w:t xml:space="preserve">“It’s not just the patients, the team here are very aware of the family situation and quite often they refer to me to give the husband, the wife, the son, daughter, whoever, a bit of a break because they are the main carer, so it’s knowing the whole situation at home and being able to give you that information” (M/P3) </w:t>
      </w:r>
    </w:p>
    <w:p w14:paraId="5AB23889" w14:textId="77777777" w:rsidR="00B36F25" w:rsidRPr="006F71DF" w:rsidRDefault="00B36F25" w:rsidP="00B36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Segoe UI" w:hAnsiTheme="minorHAnsi" w:cstheme="minorHAnsi"/>
        </w:rPr>
      </w:pPr>
    </w:p>
    <w:p w14:paraId="54BDE528" w14:textId="6F20EB01" w:rsidR="007300D6" w:rsidRPr="006F71DF" w:rsidRDefault="00C0476F" w:rsidP="00AC7058">
      <w:pPr>
        <w:rPr>
          <w:rFonts w:asciiTheme="minorHAnsi" w:hAnsiTheme="minorHAnsi" w:cstheme="minorHAnsi"/>
          <w:b/>
          <w:bCs/>
        </w:rPr>
      </w:pPr>
      <w:r w:rsidRPr="006F71DF">
        <w:rPr>
          <w:rFonts w:asciiTheme="minorHAnsi" w:hAnsiTheme="minorHAnsi" w:cstheme="minorHAnsi"/>
          <w:b/>
          <w:bCs/>
        </w:rPr>
        <w:t xml:space="preserve">Managerial </w:t>
      </w:r>
      <w:r w:rsidR="007300D6" w:rsidRPr="006F71DF">
        <w:rPr>
          <w:rFonts w:asciiTheme="minorHAnsi" w:hAnsiTheme="minorHAnsi" w:cstheme="minorHAnsi"/>
          <w:b/>
          <w:bCs/>
        </w:rPr>
        <w:t>continuity</w:t>
      </w:r>
    </w:p>
    <w:p w14:paraId="5CE4862A" w14:textId="45FBDC63" w:rsidR="00B663FB" w:rsidRPr="006F71DF" w:rsidRDefault="00B663FB" w:rsidP="00AC7058">
      <w:pPr>
        <w:rPr>
          <w:rFonts w:asciiTheme="minorHAnsi" w:hAnsiTheme="minorHAnsi" w:cstheme="minorHAnsi"/>
          <w:b/>
          <w:bCs/>
        </w:rPr>
      </w:pPr>
    </w:p>
    <w:p w14:paraId="6A42A7B7" w14:textId="3633B2A5" w:rsidR="00B663FB" w:rsidRPr="006F71DF" w:rsidRDefault="00641E68" w:rsidP="00AC7058">
      <w:pPr>
        <w:rPr>
          <w:rFonts w:asciiTheme="minorHAnsi" w:hAnsiTheme="minorHAnsi" w:cstheme="minorHAnsi"/>
          <w:bCs/>
          <w:i/>
        </w:rPr>
      </w:pPr>
      <w:r>
        <w:rPr>
          <w:rFonts w:asciiTheme="minorHAnsi" w:hAnsiTheme="minorHAnsi" w:cstheme="minorHAnsi"/>
          <w:bCs/>
          <w:i/>
          <w:highlight w:val="yellow"/>
        </w:rPr>
        <w:t xml:space="preserve">Greater efficiency: </w:t>
      </w:r>
    </w:p>
    <w:p w14:paraId="68695D44" w14:textId="77777777" w:rsidR="00925C89" w:rsidRPr="006F71DF" w:rsidRDefault="00925C89" w:rsidP="00AC7058">
      <w:pPr>
        <w:rPr>
          <w:rFonts w:asciiTheme="minorHAnsi" w:hAnsiTheme="minorHAnsi" w:cstheme="minorHAnsi"/>
          <w:bCs/>
        </w:rPr>
      </w:pPr>
    </w:p>
    <w:p w14:paraId="10811E22" w14:textId="79ABB5A7" w:rsidR="00115841" w:rsidRPr="006F71DF" w:rsidRDefault="00874DE9" w:rsidP="00AC7058">
      <w:pPr>
        <w:rPr>
          <w:rFonts w:asciiTheme="minorHAnsi" w:hAnsiTheme="minorHAnsi" w:cstheme="minorHAnsi"/>
          <w:bCs/>
        </w:rPr>
      </w:pPr>
      <w:r w:rsidRPr="006F71DF">
        <w:rPr>
          <w:rFonts w:asciiTheme="minorHAnsi" w:hAnsiTheme="minorHAnsi" w:cstheme="minorHAnsi"/>
          <w:bCs/>
        </w:rPr>
        <w:t xml:space="preserve">Professionals believed care was co-ordinated within the service, resulting in </w:t>
      </w:r>
      <w:r w:rsidR="00914672" w:rsidRPr="006F71DF">
        <w:rPr>
          <w:rFonts w:asciiTheme="minorHAnsi" w:hAnsiTheme="minorHAnsi" w:cstheme="minorHAnsi"/>
          <w:bCs/>
        </w:rPr>
        <w:t xml:space="preserve">greater efficiency </w:t>
      </w:r>
      <w:r w:rsidRPr="006F71DF">
        <w:rPr>
          <w:rFonts w:asciiTheme="minorHAnsi" w:hAnsiTheme="minorHAnsi" w:cstheme="minorHAnsi"/>
          <w:bCs/>
        </w:rPr>
        <w:t>with less duplication and fragmentation</w:t>
      </w:r>
      <w:r w:rsidR="00954EA2">
        <w:rPr>
          <w:rFonts w:asciiTheme="minorHAnsi" w:hAnsiTheme="minorHAnsi" w:cstheme="minorHAnsi"/>
          <w:bCs/>
        </w:rPr>
        <w:t xml:space="preserve"> of services</w:t>
      </w:r>
      <w:r w:rsidRPr="006F71DF">
        <w:rPr>
          <w:rFonts w:asciiTheme="minorHAnsi" w:hAnsiTheme="minorHAnsi" w:cstheme="minorHAnsi"/>
          <w:bCs/>
        </w:rPr>
        <w:t>:</w:t>
      </w:r>
    </w:p>
    <w:p w14:paraId="121B165E" w14:textId="77777777" w:rsidR="00B36F25" w:rsidRPr="006F71DF" w:rsidRDefault="00B36F25" w:rsidP="00B36F25">
      <w:pPr>
        <w:rPr>
          <w:rFonts w:asciiTheme="minorHAnsi" w:hAnsiTheme="minorHAnsi" w:cstheme="minorHAnsi"/>
          <w:bCs/>
        </w:rPr>
      </w:pPr>
    </w:p>
    <w:p w14:paraId="10E9F7C3" w14:textId="7F9A5263" w:rsidR="00B36F25" w:rsidRPr="006F71DF" w:rsidRDefault="0012440F" w:rsidP="00B36F25">
      <w:pPr>
        <w:rPr>
          <w:rFonts w:asciiTheme="minorHAnsi" w:hAnsiTheme="minorHAnsi" w:cstheme="minorHAnsi"/>
        </w:rPr>
      </w:pPr>
      <w:r w:rsidRPr="006F71DF">
        <w:rPr>
          <w:rFonts w:asciiTheme="minorHAnsi" w:hAnsiTheme="minorHAnsi" w:cstheme="minorHAnsi"/>
        </w:rPr>
        <w:t>“A lot of our patients are in and out of crisis and I think it’s working out how we work together because we’re obviously referring onto lots of people</w:t>
      </w:r>
      <w:r w:rsidR="00477BE6" w:rsidRPr="006F71DF">
        <w:rPr>
          <w:rFonts w:asciiTheme="minorHAnsi" w:hAnsiTheme="minorHAnsi" w:cstheme="minorHAnsi"/>
        </w:rPr>
        <w:t>. I</w:t>
      </w:r>
      <w:r w:rsidRPr="006F71DF">
        <w:rPr>
          <w:rFonts w:asciiTheme="minorHAnsi" w:hAnsiTheme="minorHAnsi" w:cstheme="minorHAnsi"/>
        </w:rPr>
        <w:t>t’s making sure we haven’t doubled up on everything” (</w:t>
      </w:r>
      <w:r w:rsidR="002D4728" w:rsidRPr="006F71DF">
        <w:rPr>
          <w:rFonts w:asciiTheme="minorHAnsi" w:hAnsiTheme="minorHAnsi" w:cstheme="minorHAnsi"/>
        </w:rPr>
        <w:t>M/</w:t>
      </w:r>
      <w:r w:rsidR="00AA14AD" w:rsidRPr="006F71DF">
        <w:rPr>
          <w:rFonts w:asciiTheme="minorHAnsi" w:hAnsiTheme="minorHAnsi" w:cstheme="minorHAnsi"/>
        </w:rPr>
        <w:t>P3</w:t>
      </w:r>
      <w:r w:rsidR="00477BE6" w:rsidRPr="006F71DF">
        <w:rPr>
          <w:rFonts w:asciiTheme="minorHAnsi" w:hAnsiTheme="minorHAnsi" w:cstheme="minorHAnsi"/>
        </w:rPr>
        <w:t xml:space="preserve">) </w:t>
      </w:r>
    </w:p>
    <w:p w14:paraId="10DC8BD0" w14:textId="77777777" w:rsidR="00B36F25" w:rsidRPr="006F71DF" w:rsidRDefault="00B36F25" w:rsidP="00B36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Theme="minorHAnsi" w:hAnsiTheme="minorHAnsi" w:cstheme="minorHAnsi"/>
        </w:rPr>
      </w:pPr>
    </w:p>
    <w:p w14:paraId="6233F741" w14:textId="3819D7A8" w:rsidR="009931B7" w:rsidRDefault="009931B7" w:rsidP="00B36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Theme="minorHAnsi" w:hAnsiTheme="minorHAnsi" w:cstheme="minorHAnsi"/>
          <w:iCs/>
        </w:rPr>
      </w:pPr>
      <w:r w:rsidRPr="006F71DF">
        <w:rPr>
          <w:rFonts w:asciiTheme="minorHAnsi" w:hAnsiTheme="minorHAnsi" w:cstheme="minorHAnsi"/>
          <w:iCs/>
        </w:rPr>
        <w:t>“I think having someone to plug the gaps. I think the more we work together the more those sorts of gaps become obvious” (</w:t>
      </w:r>
      <w:r w:rsidR="002D4728" w:rsidRPr="006F71DF">
        <w:rPr>
          <w:rFonts w:asciiTheme="minorHAnsi" w:hAnsiTheme="minorHAnsi" w:cstheme="minorHAnsi"/>
          <w:iCs/>
        </w:rPr>
        <w:t>M/</w:t>
      </w:r>
      <w:r w:rsidRPr="006F71DF">
        <w:rPr>
          <w:rFonts w:asciiTheme="minorHAnsi" w:hAnsiTheme="minorHAnsi" w:cstheme="minorHAnsi"/>
          <w:iCs/>
        </w:rPr>
        <w:t xml:space="preserve">P2) </w:t>
      </w:r>
    </w:p>
    <w:p w14:paraId="52731535" w14:textId="24016F8B" w:rsidR="00641E68" w:rsidRDefault="00641E68" w:rsidP="00B36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Theme="minorHAnsi" w:hAnsiTheme="minorHAnsi" w:cstheme="minorHAnsi"/>
          <w:iCs/>
        </w:rPr>
      </w:pPr>
    </w:p>
    <w:p w14:paraId="6620E071" w14:textId="4B175B0E" w:rsidR="00641E68" w:rsidRPr="00641E68" w:rsidRDefault="00641E68" w:rsidP="00B36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Theme="minorHAnsi" w:hAnsiTheme="minorHAnsi" w:cstheme="minorHAnsi"/>
          <w:i/>
          <w:iCs/>
        </w:rPr>
      </w:pPr>
      <w:r w:rsidRPr="00641E68">
        <w:rPr>
          <w:rFonts w:asciiTheme="minorHAnsi" w:hAnsiTheme="minorHAnsi" w:cstheme="minorHAnsi"/>
          <w:i/>
          <w:iCs/>
          <w:highlight w:val="yellow"/>
        </w:rPr>
        <w:t>An identified care-coordinator:</w:t>
      </w:r>
    </w:p>
    <w:p w14:paraId="45500FBB" w14:textId="77777777" w:rsidR="00B36F25" w:rsidRPr="006F71DF" w:rsidRDefault="00B36F25" w:rsidP="00B36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Theme="minorHAnsi" w:hAnsiTheme="minorHAnsi" w:cstheme="minorHAnsi"/>
          <w:iCs/>
        </w:rPr>
      </w:pPr>
    </w:p>
    <w:p w14:paraId="1417B538" w14:textId="46D89789" w:rsidR="00DF5E1D" w:rsidRDefault="00277772" w:rsidP="00115841">
      <w:pPr>
        <w:rPr>
          <w:rFonts w:asciiTheme="minorHAnsi" w:hAnsiTheme="minorHAnsi" w:cstheme="minorHAnsi"/>
          <w:bCs/>
        </w:rPr>
      </w:pPr>
      <w:r w:rsidRPr="006F71DF">
        <w:rPr>
          <w:rFonts w:asciiTheme="minorHAnsi" w:hAnsiTheme="minorHAnsi" w:cstheme="minorHAnsi"/>
          <w:bCs/>
        </w:rPr>
        <w:t>As specified in the design of the Over 75 Service, t</w:t>
      </w:r>
      <w:r w:rsidR="00874DE9" w:rsidRPr="006F71DF">
        <w:rPr>
          <w:rFonts w:asciiTheme="minorHAnsi" w:hAnsiTheme="minorHAnsi" w:cstheme="minorHAnsi"/>
          <w:bCs/>
        </w:rPr>
        <w:t>he practice matrons acted as the main co-ordinators of care, liaising between different professionals and being the single point of co</w:t>
      </w:r>
      <w:r w:rsidR="00B412C0" w:rsidRPr="006F71DF">
        <w:rPr>
          <w:rFonts w:asciiTheme="minorHAnsi" w:hAnsiTheme="minorHAnsi" w:cstheme="minorHAnsi"/>
          <w:bCs/>
        </w:rPr>
        <w:t>ntact</w:t>
      </w:r>
      <w:r w:rsidR="00874DE9" w:rsidRPr="006F71DF">
        <w:rPr>
          <w:rFonts w:asciiTheme="minorHAnsi" w:hAnsiTheme="minorHAnsi" w:cstheme="minorHAnsi"/>
          <w:bCs/>
        </w:rPr>
        <w:t xml:space="preserve"> </w:t>
      </w:r>
      <w:r w:rsidR="00D56563" w:rsidRPr="006F71DF">
        <w:rPr>
          <w:rFonts w:asciiTheme="minorHAnsi" w:hAnsiTheme="minorHAnsi" w:cstheme="minorHAnsi"/>
          <w:bCs/>
        </w:rPr>
        <w:t>for users and carers</w:t>
      </w:r>
      <w:r w:rsidR="00115841">
        <w:rPr>
          <w:rFonts w:asciiTheme="minorHAnsi" w:hAnsiTheme="minorHAnsi" w:cstheme="minorHAnsi"/>
          <w:bCs/>
        </w:rPr>
        <w:t>:</w:t>
      </w:r>
      <w:r w:rsidR="00874DE9" w:rsidRPr="006F71DF">
        <w:rPr>
          <w:rFonts w:asciiTheme="minorHAnsi" w:hAnsiTheme="minorHAnsi" w:cstheme="minorHAnsi"/>
          <w:bCs/>
        </w:rPr>
        <w:t xml:space="preserve">  </w:t>
      </w:r>
    </w:p>
    <w:p w14:paraId="65889840" w14:textId="77777777" w:rsidR="00221475" w:rsidRDefault="00221475" w:rsidP="00562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jc w:val="both"/>
        <w:rPr>
          <w:rFonts w:asciiTheme="minorHAnsi" w:hAnsiTheme="minorHAnsi" w:cstheme="minorHAnsi"/>
        </w:rPr>
      </w:pPr>
    </w:p>
    <w:p w14:paraId="4E795746" w14:textId="7E1A4B7F" w:rsidR="00562702" w:rsidRPr="00221475" w:rsidRDefault="00221475" w:rsidP="00562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jc w:val="both"/>
        <w:rPr>
          <w:rFonts w:asciiTheme="minorHAnsi" w:hAnsiTheme="minorHAnsi" w:cstheme="minorHAnsi"/>
        </w:rPr>
      </w:pPr>
      <w:r w:rsidRPr="00221475">
        <w:rPr>
          <w:rFonts w:asciiTheme="minorHAnsi" w:hAnsiTheme="minorHAnsi" w:cstheme="minorHAnsi"/>
        </w:rPr>
        <w:t>“I</w:t>
      </w:r>
      <w:r w:rsidR="00562702" w:rsidRPr="00221475">
        <w:rPr>
          <w:rFonts w:asciiTheme="minorHAnsi" w:hAnsiTheme="minorHAnsi" w:cstheme="minorHAnsi"/>
        </w:rPr>
        <w:t xml:space="preserve">t’s easier for me when I get a referral through and they </w:t>
      </w:r>
      <w:r w:rsidR="00AD5F76">
        <w:rPr>
          <w:rFonts w:asciiTheme="minorHAnsi" w:hAnsiTheme="minorHAnsi" w:cstheme="minorHAnsi"/>
        </w:rPr>
        <w:t xml:space="preserve">[practice matron] </w:t>
      </w:r>
      <w:r w:rsidR="00562702" w:rsidRPr="00221475">
        <w:rPr>
          <w:rFonts w:asciiTheme="minorHAnsi" w:hAnsiTheme="minorHAnsi" w:cstheme="minorHAnsi"/>
        </w:rPr>
        <w:t xml:space="preserve">say, </w:t>
      </w:r>
      <w:r w:rsidR="00AD5F76">
        <w:rPr>
          <w:rFonts w:asciiTheme="minorHAnsi" w:hAnsiTheme="minorHAnsi" w:cstheme="minorHAnsi"/>
        </w:rPr>
        <w:t>‘</w:t>
      </w:r>
      <w:r w:rsidR="00562702" w:rsidRPr="00221475">
        <w:rPr>
          <w:rFonts w:asciiTheme="minorHAnsi" w:hAnsiTheme="minorHAnsi" w:cstheme="minorHAnsi"/>
        </w:rPr>
        <w:t>right, we’ve done this, they’re going to be referred to so-and-so, they’re going to do this</w:t>
      </w:r>
      <w:r w:rsidR="00AD5F76">
        <w:rPr>
          <w:rFonts w:asciiTheme="minorHAnsi" w:hAnsiTheme="minorHAnsi" w:cstheme="minorHAnsi"/>
        </w:rPr>
        <w:t xml:space="preserve">’ </w:t>
      </w:r>
      <w:r w:rsidRPr="00221475">
        <w:rPr>
          <w:rFonts w:asciiTheme="minorHAnsi" w:hAnsiTheme="minorHAnsi" w:cstheme="minorHAnsi"/>
        </w:rPr>
        <w:t xml:space="preserve">” </w:t>
      </w:r>
      <w:r w:rsidR="00AD5F76">
        <w:rPr>
          <w:rFonts w:asciiTheme="minorHAnsi" w:hAnsiTheme="minorHAnsi" w:cstheme="minorHAnsi"/>
        </w:rPr>
        <w:t>(M/P3)</w:t>
      </w:r>
    </w:p>
    <w:p w14:paraId="2831A968" w14:textId="143CCF27" w:rsidR="00E75E08" w:rsidRPr="006F71DF" w:rsidRDefault="00E75E08" w:rsidP="00B36F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p>
    <w:p w14:paraId="08FD7B3D" w14:textId="671D0660" w:rsidR="00330EBA" w:rsidRPr="006F71DF" w:rsidRDefault="00330EBA" w:rsidP="0033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r w:rsidRPr="006F71DF">
        <w:rPr>
          <w:rFonts w:asciiTheme="minorHAnsi" w:hAnsiTheme="minorHAnsi" w:cstheme="minorHAnsi"/>
        </w:rPr>
        <w:t xml:space="preserve">Users and carers </w:t>
      </w:r>
      <w:r>
        <w:rPr>
          <w:rFonts w:asciiTheme="minorHAnsi" w:hAnsiTheme="minorHAnsi" w:cstheme="minorHAnsi"/>
        </w:rPr>
        <w:t>were also able to identify who was co-ordinating their care:</w:t>
      </w:r>
    </w:p>
    <w:p w14:paraId="7F6D7B18" w14:textId="77777777" w:rsidR="00330EBA" w:rsidRPr="006F71DF" w:rsidRDefault="00330EBA" w:rsidP="0033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rPr>
      </w:pPr>
    </w:p>
    <w:p w14:paraId="261840CE" w14:textId="77777777" w:rsidR="00330EBA" w:rsidRPr="006F71DF" w:rsidRDefault="00330EBA" w:rsidP="0033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rPr>
      </w:pPr>
      <w:r w:rsidRPr="006F71DF">
        <w:rPr>
          <w:rFonts w:asciiTheme="minorHAnsi" w:hAnsiTheme="minorHAnsi" w:cstheme="minorHAnsi"/>
        </w:rPr>
        <w:t xml:space="preserve">“I think she [practice matron] is specified as my care co-ordinator so I do feel I’ve got an open line to her” (U3) </w:t>
      </w:r>
    </w:p>
    <w:p w14:paraId="5D044CA7" w14:textId="77777777" w:rsidR="00330EBA" w:rsidRDefault="00330EBA" w:rsidP="00E75E08">
      <w:pPr>
        <w:widowControl w:val="0"/>
        <w:autoSpaceDE w:val="0"/>
        <w:autoSpaceDN w:val="0"/>
        <w:adjustRightInd w:val="0"/>
        <w:rPr>
          <w:rFonts w:asciiTheme="minorHAnsi" w:hAnsiTheme="minorHAnsi" w:cstheme="minorHAnsi"/>
        </w:rPr>
      </w:pPr>
    </w:p>
    <w:p w14:paraId="6E1DAEB1" w14:textId="3BD106F2" w:rsidR="00E75E08" w:rsidRPr="006F71DF" w:rsidRDefault="004013AA" w:rsidP="00E75E08">
      <w:pPr>
        <w:widowControl w:val="0"/>
        <w:autoSpaceDE w:val="0"/>
        <w:autoSpaceDN w:val="0"/>
        <w:adjustRightInd w:val="0"/>
        <w:rPr>
          <w:rFonts w:asciiTheme="minorHAnsi" w:hAnsiTheme="minorHAnsi" w:cstheme="minorHAnsi"/>
        </w:rPr>
      </w:pPr>
      <w:r>
        <w:rPr>
          <w:rFonts w:asciiTheme="minorHAnsi" w:hAnsiTheme="minorHAnsi" w:cstheme="minorHAnsi"/>
        </w:rPr>
        <w:t xml:space="preserve">Liaison with social service was more difficult as </w:t>
      </w:r>
      <w:r w:rsidR="00E75E08" w:rsidRPr="006F71DF">
        <w:rPr>
          <w:rFonts w:asciiTheme="minorHAnsi" w:hAnsiTheme="minorHAnsi" w:cstheme="minorHAnsi"/>
        </w:rPr>
        <w:t>individual users had different case man</w:t>
      </w:r>
      <w:r>
        <w:rPr>
          <w:rFonts w:asciiTheme="minorHAnsi" w:hAnsiTheme="minorHAnsi" w:cstheme="minorHAnsi"/>
        </w:rPr>
        <w:t>a</w:t>
      </w:r>
      <w:r w:rsidR="00E75E08" w:rsidRPr="006F71DF">
        <w:rPr>
          <w:rFonts w:asciiTheme="minorHAnsi" w:hAnsiTheme="minorHAnsi" w:cstheme="minorHAnsi"/>
        </w:rPr>
        <w:t>gers</w:t>
      </w:r>
      <w:r>
        <w:rPr>
          <w:rFonts w:asciiTheme="minorHAnsi" w:hAnsiTheme="minorHAnsi" w:cstheme="minorHAnsi"/>
        </w:rPr>
        <w:t xml:space="preserve">. This resulted in a </w:t>
      </w:r>
      <w:r w:rsidR="00E75E08" w:rsidRPr="006F71DF">
        <w:rPr>
          <w:rFonts w:asciiTheme="minorHAnsi" w:hAnsiTheme="minorHAnsi" w:cstheme="minorHAnsi"/>
        </w:rPr>
        <w:t>failure to establish personal relationships between different providers and led to perceived difficulties in care co-ordination:</w:t>
      </w:r>
    </w:p>
    <w:p w14:paraId="03C3BBE8" w14:textId="77777777" w:rsidR="00E75E08" w:rsidRPr="006F71DF" w:rsidRDefault="00E75E08" w:rsidP="00E75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p>
    <w:p w14:paraId="070C73A6" w14:textId="77777777" w:rsidR="00E75E08" w:rsidRPr="006F71DF" w:rsidRDefault="00E75E08" w:rsidP="00E75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r w:rsidRPr="006F71DF">
        <w:rPr>
          <w:rFonts w:asciiTheme="minorHAnsi" w:hAnsiTheme="minorHAnsi" w:cstheme="minorHAnsi"/>
        </w:rPr>
        <w:t>“One of the problems with social services is that you can’t just directly phone any individuals, you always have to go through a central point” (M/P5)</w:t>
      </w:r>
    </w:p>
    <w:p w14:paraId="03BD5BE9" w14:textId="77777777" w:rsidR="00E75E08" w:rsidRPr="006F71DF" w:rsidRDefault="00E75E08" w:rsidP="00E75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p>
    <w:p w14:paraId="127B9A64" w14:textId="77777777" w:rsidR="00E75E08" w:rsidRPr="006F71DF" w:rsidRDefault="00E75E08" w:rsidP="00E75E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r w:rsidRPr="006F71DF">
        <w:rPr>
          <w:rFonts w:asciiTheme="minorHAnsi" w:hAnsiTheme="minorHAnsi" w:cstheme="minorHAnsi"/>
        </w:rPr>
        <w:lastRenderedPageBreak/>
        <w:t xml:space="preserve">“Social Services are a bit more difficult because every patient has a different case manager…It can be slightly disjointed because you need to find out who their case manager is” (M/P6) </w:t>
      </w:r>
    </w:p>
    <w:p w14:paraId="60A8EC69" w14:textId="77777777" w:rsidR="00687404" w:rsidRPr="006F71DF" w:rsidRDefault="00687404" w:rsidP="00205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p>
    <w:p w14:paraId="4AE54A46" w14:textId="62F24A8F" w:rsidR="00AB6C1B" w:rsidRDefault="00C0476F" w:rsidP="00AC7058">
      <w:pPr>
        <w:rPr>
          <w:rFonts w:asciiTheme="minorHAnsi" w:hAnsiTheme="minorHAnsi" w:cstheme="minorHAnsi"/>
          <w:b/>
          <w:bCs/>
        </w:rPr>
      </w:pPr>
      <w:r w:rsidRPr="006F71DF">
        <w:rPr>
          <w:rFonts w:asciiTheme="minorHAnsi" w:hAnsiTheme="minorHAnsi" w:cstheme="minorHAnsi"/>
          <w:b/>
          <w:bCs/>
        </w:rPr>
        <w:t xml:space="preserve">Relational </w:t>
      </w:r>
      <w:r w:rsidR="00AB6C1B" w:rsidRPr="006F71DF">
        <w:rPr>
          <w:rFonts w:asciiTheme="minorHAnsi" w:hAnsiTheme="minorHAnsi" w:cstheme="minorHAnsi"/>
          <w:b/>
          <w:bCs/>
        </w:rPr>
        <w:t>continuity</w:t>
      </w:r>
    </w:p>
    <w:p w14:paraId="04233E8C" w14:textId="5723383B" w:rsidR="00851FD8" w:rsidRDefault="00851FD8" w:rsidP="00AC7058">
      <w:pPr>
        <w:rPr>
          <w:rFonts w:asciiTheme="minorHAnsi" w:hAnsiTheme="minorHAnsi" w:cstheme="minorHAnsi"/>
          <w:b/>
          <w:bCs/>
        </w:rPr>
      </w:pPr>
    </w:p>
    <w:p w14:paraId="7D311230" w14:textId="4A6C6876" w:rsidR="00851FD8" w:rsidRPr="00851FD8" w:rsidRDefault="00851FD8" w:rsidP="00AC7058">
      <w:pPr>
        <w:rPr>
          <w:rFonts w:asciiTheme="minorHAnsi" w:hAnsiTheme="minorHAnsi" w:cstheme="minorHAnsi"/>
          <w:bCs/>
          <w:i/>
        </w:rPr>
      </w:pPr>
      <w:r w:rsidRPr="00851FD8">
        <w:rPr>
          <w:rFonts w:asciiTheme="minorHAnsi" w:hAnsiTheme="minorHAnsi" w:cstheme="minorHAnsi"/>
          <w:bCs/>
          <w:i/>
          <w:highlight w:val="yellow"/>
        </w:rPr>
        <w:t>Trusted relationships:</w:t>
      </w:r>
    </w:p>
    <w:p w14:paraId="28900C6F" w14:textId="77777777" w:rsidR="00205DAF" w:rsidRPr="006F71DF" w:rsidRDefault="00205DAF" w:rsidP="00AC7058">
      <w:pPr>
        <w:rPr>
          <w:rFonts w:asciiTheme="minorHAnsi" w:hAnsiTheme="minorHAnsi" w:cstheme="minorHAnsi"/>
          <w:bCs/>
          <w:u w:val="single"/>
        </w:rPr>
      </w:pPr>
    </w:p>
    <w:p w14:paraId="03B3AEF3" w14:textId="1ACB459D" w:rsidR="00205DAF" w:rsidRPr="006F71DF" w:rsidRDefault="00624179" w:rsidP="00500DE8">
      <w:pPr>
        <w:rPr>
          <w:rFonts w:asciiTheme="minorHAnsi" w:hAnsiTheme="minorHAnsi" w:cstheme="minorHAnsi"/>
          <w:bCs/>
        </w:rPr>
      </w:pPr>
      <w:r w:rsidRPr="006F71DF">
        <w:rPr>
          <w:rFonts w:asciiTheme="minorHAnsi" w:hAnsiTheme="minorHAnsi" w:cstheme="minorHAnsi"/>
          <w:bCs/>
        </w:rPr>
        <w:t>S</w:t>
      </w:r>
      <w:r w:rsidR="00FB62CB" w:rsidRPr="006F71DF">
        <w:rPr>
          <w:rFonts w:asciiTheme="minorHAnsi" w:hAnsiTheme="minorHAnsi" w:cstheme="minorHAnsi"/>
          <w:bCs/>
        </w:rPr>
        <w:t>trong relationships</w:t>
      </w:r>
      <w:r w:rsidRPr="006F71DF">
        <w:rPr>
          <w:rFonts w:asciiTheme="minorHAnsi" w:hAnsiTheme="minorHAnsi" w:cstheme="minorHAnsi"/>
          <w:bCs/>
        </w:rPr>
        <w:t xml:space="preserve">, particularly with the practice matrons was established with </w:t>
      </w:r>
      <w:r w:rsidR="00FB62CB" w:rsidRPr="006F71DF">
        <w:rPr>
          <w:rFonts w:asciiTheme="minorHAnsi" w:hAnsiTheme="minorHAnsi" w:cstheme="minorHAnsi"/>
          <w:bCs/>
        </w:rPr>
        <w:t xml:space="preserve">users over time. </w:t>
      </w:r>
    </w:p>
    <w:p w14:paraId="033A5EB2" w14:textId="77777777" w:rsidR="00500DE8" w:rsidRPr="006F71DF" w:rsidRDefault="00500DE8" w:rsidP="00500DE8">
      <w:pPr>
        <w:rPr>
          <w:rFonts w:asciiTheme="minorHAnsi" w:hAnsiTheme="minorHAnsi" w:cstheme="minorHAnsi"/>
          <w:bCs/>
        </w:rPr>
      </w:pPr>
    </w:p>
    <w:p w14:paraId="27668A52" w14:textId="0FFAD5FD" w:rsidR="0014554E" w:rsidRPr="006F71DF" w:rsidRDefault="006860E3" w:rsidP="000F55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heme="minorHAnsi" w:hAnsiTheme="minorHAnsi" w:cstheme="minorHAnsi"/>
        </w:rPr>
      </w:pPr>
      <w:r w:rsidRPr="006F71DF">
        <w:rPr>
          <w:rFonts w:asciiTheme="minorHAnsi" w:eastAsia="Segoe UI" w:hAnsiTheme="minorHAnsi" w:cstheme="minorHAnsi"/>
        </w:rPr>
        <w:t>“</w:t>
      </w:r>
      <w:r w:rsidRPr="006F71DF">
        <w:rPr>
          <w:rFonts w:asciiTheme="minorHAnsi" w:hAnsiTheme="minorHAnsi" w:cstheme="minorHAnsi"/>
        </w:rPr>
        <w:t>Being in more contact with the nurses I’ve found I know them personally now…I th</w:t>
      </w:r>
      <w:r w:rsidR="005D6956" w:rsidRPr="006F71DF">
        <w:rPr>
          <w:rFonts w:asciiTheme="minorHAnsi" w:hAnsiTheme="minorHAnsi" w:cstheme="minorHAnsi"/>
        </w:rPr>
        <w:t>ink it’s</w:t>
      </w:r>
      <w:r w:rsidRPr="006F71DF">
        <w:rPr>
          <w:rFonts w:asciiTheme="minorHAnsi" w:hAnsiTheme="minorHAnsi" w:cstheme="minorHAnsi"/>
        </w:rPr>
        <w:t xml:space="preserve"> quite nice and they are very friendly and it’s nice to speak to them because they know who I am, and I know them” (U4) </w:t>
      </w:r>
    </w:p>
    <w:p w14:paraId="247EFCEA" w14:textId="77777777" w:rsidR="00205DAF" w:rsidRPr="006F71DF" w:rsidRDefault="00205DAF" w:rsidP="00205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heme="minorHAnsi" w:hAnsiTheme="minorHAnsi" w:cstheme="minorHAnsi"/>
          <w:i/>
        </w:rPr>
      </w:pPr>
    </w:p>
    <w:p w14:paraId="7BDC9715" w14:textId="220A796F" w:rsidR="00BD3DEE" w:rsidRPr="006F71DF" w:rsidRDefault="006860E3" w:rsidP="00205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heme="minorHAnsi" w:hAnsiTheme="minorHAnsi" w:cstheme="minorHAnsi"/>
        </w:rPr>
      </w:pPr>
      <w:r w:rsidRPr="006F71DF">
        <w:rPr>
          <w:rFonts w:asciiTheme="minorHAnsi" w:hAnsiTheme="minorHAnsi" w:cstheme="minorHAnsi"/>
        </w:rPr>
        <w:t>“I trust them.  You know</w:t>
      </w:r>
      <w:r w:rsidR="00BD3DEE" w:rsidRPr="006F71DF">
        <w:rPr>
          <w:rFonts w:asciiTheme="minorHAnsi" w:hAnsiTheme="minorHAnsi" w:cstheme="minorHAnsi"/>
        </w:rPr>
        <w:t>,</w:t>
      </w:r>
      <w:r w:rsidRPr="006F71DF">
        <w:rPr>
          <w:rFonts w:asciiTheme="minorHAnsi" w:hAnsiTheme="minorHAnsi" w:cstheme="minorHAnsi"/>
        </w:rPr>
        <w:t xml:space="preserve"> I mean this is the difference.  The rapport is totally different with somebody that will listen to the patient than somebody that te</w:t>
      </w:r>
      <w:r w:rsidR="00BD3DEE" w:rsidRPr="006F71DF">
        <w:rPr>
          <w:rFonts w:asciiTheme="minorHAnsi" w:hAnsiTheme="minorHAnsi" w:cstheme="minorHAnsi"/>
        </w:rPr>
        <w:t xml:space="preserve">lls you what you’ve got to do” </w:t>
      </w:r>
      <w:r w:rsidRPr="006F71DF">
        <w:rPr>
          <w:rFonts w:asciiTheme="minorHAnsi" w:hAnsiTheme="minorHAnsi" w:cstheme="minorHAnsi"/>
        </w:rPr>
        <w:t>(U</w:t>
      </w:r>
      <w:r w:rsidR="00BD3DEE" w:rsidRPr="006F71DF">
        <w:rPr>
          <w:rFonts w:asciiTheme="minorHAnsi" w:hAnsiTheme="minorHAnsi" w:cstheme="minorHAnsi"/>
        </w:rPr>
        <w:t xml:space="preserve">7) </w:t>
      </w:r>
    </w:p>
    <w:p w14:paraId="06E14961" w14:textId="0BC8CE9B" w:rsidR="00500DE8" w:rsidRPr="006F71DF" w:rsidRDefault="00500DE8" w:rsidP="00205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heme="minorHAnsi" w:hAnsiTheme="minorHAnsi" w:cstheme="minorHAnsi"/>
        </w:rPr>
      </w:pPr>
    </w:p>
    <w:p w14:paraId="7F50E5BF" w14:textId="77777777" w:rsidR="00500DE8" w:rsidRPr="006F71DF" w:rsidRDefault="00500DE8" w:rsidP="00500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r w:rsidRPr="006F71DF">
        <w:rPr>
          <w:rFonts w:asciiTheme="minorHAnsi" w:hAnsiTheme="minorHAnsi" w:cstheme="minorHAnsi"/>
        </w:rPr>
        <w:t xml:space="preserve">In contrast, there was some lack of relational continuity with social services carers: </w:t>
      </w:r>
    </w:p>
    <w:p w14:paraId="5D8ADF0C" w14:textId="77777777" w:rsidR="00500DE8" w:rsidRPr="006F71DF" w:rsidRDefault="00500DE8" w:rsidP="00500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Cs/>
          <w:i/>
        </w:rPr>
      </w:pPr>
    </w:p>
    <w:p w14:paraId="339BC992" w14:textId="77777777" w:rsidR="00500DE8" w:rsidRPr="006F71DF" w:rsidRDefault="00500DE8" w:rsidP="00500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6F71DF">
        <w:rPr>
          <w:rFonts w:asciiTheme="minorHAnsi" w:hAnsiTheme="minorHAnsi" w:cstheme="minorHAnsi"/>
        </w:rPr>
        <w:t xml:space="preserve">“If I get the regular one she’s knows more or less anyway but sometimes we have a different one come in”  (C4) </w:t>
      </w:r>
    </w:p>
    <w:p w14:paraId="148B269A" w14:textId="23810BCC" w:rsidR="00BD3DEE" w:rsidRPr="006F71DF" w:rsidRDefault="00BD3DEE" w:rsidP="00AC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heme="minorHAnsi" w:hAnsiTheme="minorHAnsi" w:cstheme="minorHAnsi"/>
        </w:rPr>
      </w:pPr>
    </w:p>
    <w:p w14:paraId="28AE55AC" w14:textId="6CFD434E" w:rsidR="00B6194D" w:rsidRPr="006F71DF" w:rsidRDefault="00B6194D" w:rsidP="00AC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heme="minorHAnsi" w:hAnsiTheme="minorHAnsi" w:cstheme="minorHAnsi"/>
          <w:i/>
        </w:rPr>
      </w:pPr>
      <w:r w:rsidRPr="007D7F94">
        <w:rPr>
          <w:rFonts w:asciiTheme="minorHAnsi" w:hAnsiTheme="minorHAnsi" w:cstheme="minorHAnsi"/>
          <w:i/>
          <w:highlight w:val="yellow"/>
        </w:rPr>
        <w:t>Accessibility</w:t>
      </w:r>
      <w:r w:rsidR="00BB7AE3" w:rsidRPr="007D7F94">
        <w:rPr>
          <w:rFonts w:asciiTheme="minorHAnsi" w:hAnsiTheme="minorHAnsi" w:cstheme="minorHAnsi"/>
          <w:i/>
          <w:highlight w:val="yellow"/>
        </w:rPr>
        <w:t xml:space="preserve"> of professionals</w:t>
      </w:r>
      <w:r w:rsidRPr="007D7F94">
        <w:rPr>
          <w:rFonts w:asciiTheme="minorHAnsi" w:hAnsiTheme="minorHAnsi" w:cstheme="minorHAnsi"/>
          <w:i/>
          <w:highlight w:val="yellow"/>
        </w:rPr>
        <w:t>:</w:t>
      </w:r>
    </w:p>
    <w:p w14:paraId="4AE534D3" w14:textId="77777777" w:rsidR="00B6194D" w:rsidRPr="006F71DF" w:rsidRDefault="00B6194D" w:rsidP="00AC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heme="minorHAnsi" w:hAnsiTheme="minorHAnsi" w:cstheme="minorHAnsi"/>
        </w:rPr>
      </w:pPr>
    </w:p>
    <w:p w14:paraId="7F601347" w14:textId="2051CABE" w:rsidR="00FB62CB" w:rsidRPr="006F71DF" w:rsidRDefault="00FB62CB" w:rsidP="00AC7058">
      <w:pPr>
        <w:rPr>
          <w:rFonts w:asciiTheme="minorHAnsi" w:hAnsiTheme="minorHAnsi" w:cstheme="minorHAnsi"/>
          <w:bCs/>
        </w:rPr>
      </w:pPr>
      <w:r w:rsidRPr="006F71DF">
        <w:rPr>
          <w:rFonts w:asciiTheme="minorHAnsi" w:hAnsiTheme="minorHAnsi" w:cstheme="minorHAnsi"/>
          <w:bCs/>
        </w:rPr>
        <w:t>The availability and responsiveness</w:t>
      </w:r>
      <w:r w:rsidR="00BD3DEE" w:rsidRPr="006F71DF">
        <w:rPr>
          <w:rFonts w:asciiTheme="minorHAnsi" w:hAnsiTheme="minorHAnsi" w:cstheme="minorHAnsi"/>
          <w:bCs/>
        </w:rPr>
        <w:t xml:space="preserve"> of the practice matrons</w:t>
      </w:r>
      <w:r w:rsidRPr="006F71DF">
        <w:rPr>
          <w:rFonts w:asciiTheme="minorHAnsi" w:hAnsiTheme="minorHAnsi" w:cstheme="minorHAnsi"/>
          <w:bCs/>
        </w:rPr>
        <w:t xml:space="preserve"> were particularly highly valued: </w:t>
      </w:r>
    </w:p>
    <w:p w14:paraId="02118B87" w14:textId="77777777" w:rsidR="00205DAF" w:rsidRPr="006F71DF" w:rsidRDefault="00205DAF" w:rsidP="00205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p>
    <w:p w14:paraId="42033C90" w14:textId="762271B6" w:rsidR="00CA18EE" w:rsidRPr="006F71DF" w:rsidRDefault="00FB62CB" w:rsidP="00205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r w:rsidRPr="006F71DF">
        <w:rPr>
          <w:rFonts w:asciiTheme="minorHAnsi" w:hAnsiTheme="minorHAnsi" w:cstheme="minorHAnsi"/>
        </w:rPr>
        <w:t xml:space="preserve"> </w:t>
      </w:r>
      <w:r w:rsidR="00CA18EE" w:rsidRPr="006F71DF">
        <w:rPr>
          <w:rFonts w:asciiTheme="minorHAnsi" w:hAnsiTheme="minorHAnsi" w:cstheme="minorHAnsi"/>
        </w:rPr>
        <w:t>“She’s given me a telephone number so I can get in touch if I want any help” (</w:t>
      </w:r>
      <w:r w:rsidRPr="006F71DF">
        <w:rPr>
          <w:rFonts w:asciiTheme="minorHAnsi" w:hAnsiTheme="minorHAnsi" w:cstheme="minorHAnsi"/>
        </w:rPr>
        <w:t>U10)</w:t>
      </w:r>
    </w:p>
    <w:p w14:paraId="408B46EF" w14:textId="77777777" w:rsidR="00205DAF" w:rsidRPr="006F71DF" w:rsidRDefault="00205DAF" w:rsidP="00205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79B7E7A8" w14:textId="27E60FC3" w:rsidR="00FB62CB" w:rsidRPr="006F71DF" w:rsidRDefault="00FB62CB" w:rsidP="00205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6F71DF">
        <w:rPr>
          <w:rFonts w:asciiTheme="minorHAnsi" w:hAnsiTheme="minorHAnsi" w:cstheme="minorHAnsi"/>
        </w:rPr>
        <w:t xml:space="preserve">“You’ve only got to ring up the surgery and she’s here in about 3 minutes if you really need her. She’s always here if I badly need her” (U7) </w:t>
      </w:r>
    </w:p>
    <w:p w14:paraId="03FE621F" w14:textId="77777777" w:rsidR="00B6194D" w:rsidRPr="006F71DF" w:rsidRDefault="00B6194D" w:rsidP="00B61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Theme="minorHAnsi" w:hAnsiTheme="minorHAnsi" w:cstheme="minorHAnsi"/>
        </w:rPr>
      </w:pPr>
    </w:p>
    <w:p w14:paraId="5106F5F5" w14:textId="4634F4F1" w:rsidR="00B6194D" w:rsidRPr="006F71DF" w:rsidRDefault="00BD62EE" w:rsidP="00B61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Theme="minorHAnsi" w:hAnsiTheme="minorHAnsi" w:cstheme="minorHAnsi"/>
        </w:rPr>
      </w:pPr>
      <w:r w:rsidRPr="006F71DF">
        <w:rPr>
          <w:rFonts w:asciiTheme="minorHAnsi" w:hAnsiTheme="minorHAnsi" w:cstheme="minorHAnsi"/>
        </w:rPr>
        <w:t xml:space="preserve">The </w:t>
      </w:r>
      <w:r w:rsidR="00B6194D" w:rsidRPr="006F71DF">
        <w:rPr>
          <w:rFonts w:asciiTheme="minorHAnsi" w:hAnsiTheme="minorHAnsi" w:cstheme="minorHAnsi"/>
        </w:rPr>
        <w:t xml:space="preserve">practice matrons would </w:t>
      </w:r>
      <w:r w:rsidRPr="006F71DF">
        <w:rPr>
          <w:rFonts w:asciiTheme="minorHAnsi" w:hAnsiTheme="minorHAnsi" w:cstheme="minorHAnsi"/>
        </w:rPr>
        <w:t xml:space="preserve">also </w:t>
      </w:r>
      <w:r w:rsidR="00B6194D" w:rsidRPr="006F71DF">
        <w:rPr>
          <w:rFonts w:asciiTheme="minorHAnsi" w:hAnsiTheme="minorHAnsi" w:cstheme="minorHAnsi"/>
        </w:rPr>
        <w:t xml:space="preserve">‘pop-in’ which added to the sense that users and carers were valued: </w:t>
      </w:r>
    </w:p>
    <w:p w14:paraId="1316A8C6" w14:textId="77777777" w:rsidR="00B6194D" w:rsidRPr="006F71DF" w:rsidRDefault="00B6194D" w:rsidP="00B61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Theme="minorHAnsi" w:hAnsiTheme="minorHAnsi" w:cstheme="minorHAnsi"/>
        </w:rPr>
      </w:pPr>
    </w:p>
    <w:p w14:paraId="67557591" w14:textId="77777777" w:rsidR="00B6194D" w:rsidRPr="006F71DF" w:rsidRDefault="00B6194D" w:rsidP="00B61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6F71DF">
        <w:rPr>
          <w:rFonts w:asciiTheme="minorHAnsi" w:hAnsiTheme="minorHAnsi" w:cstheme="minorHAnsi"/>
        </w:rPr>
        <w:t xml:space="preserve">“One of the nurses did call and see me a few weeks ago and she said she was just in the area and just popped in to see if I was alright” (U4) </w:t>
      </w:r>
    </w:p>
    <w:p w14:paraId="548C1A02" w14:textId="77777777" w:rsidR="00B6194D" w:rsidRPr="006F71DF" w:rsidRDefault="00B6194D" w:rsidP="00B61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Theme="minorHAnsi" w:hAnsiTheme="minorHAnsi" w:cstheme="minorHAnsi"/>
        </w:rPr>
      </w:pPr>
    </w:p>
    <w:p w14:paraId="1DCEB2DE" w14:textId="77777777" w:rsidR="00B6194D" w:rsidRPr="006F71DF" w:rsidRDefault="00B6194D" w:rsidP="00B619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Theme="minorHAnsi" w:hAnsiTheme="minorHAnsi" w:cstheme="minorHAnsi"/>
        </w:rPr>
      </w:pPr>
      <w:r w:rsidRPr="006F71DF">
        <w:rPr>
          <w:rFonts w:asciiTheme="minorHAnsi" w:hAnsiTheme="minorHAnsi" w:cstheme="minorHAnsi"/>
        </w:rPr>
        <w:t xml:space="preserve">“[User] had bronchitis pretty badly and then the matron came back and sat and had a lovely talk to us about all sorts of relevant things which is helpful and just to check up on [user]” (C2)  </w:t>
      </w:r>
    </w:p>
    <w:p w14:paraId="70FAEDB3" w14:textId="562859F1" w:rsidR="00205DAF" w:rsidRPr="006F71DF" w:rsidRDefault="00205DAF" w:rsidP="00205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650F63D7" w14:textId="52BBED21" w:rsidR="00B6194D" w:rsidRPr="006F71DF" w:rsidRDefault="00E951C2" w:rsidP="00205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i/>
        </w:rPr>
      </w:pPr>
      <w:r w:rsidRPr="007D7F94">
        <w:rPr>
          <w:rFonts w:asciiTheme="minorHAnsi" w:hAnsiTheme="minorHAnsi" w:cstheme="minorHAnsi"/>
          <w:i/>
          <w:highlight w:val="yellow"/>
        </w:rPr>
        <w:t xml:space="preserve">The value of </w:t>
      </w:r>
      <w:r w:rsidR="000C49D0">
        <w:rPr>
          <w:rFonts w:asciiTheme="minorHAnsi" w:hAnsiTheme="minorHAnsi" w:cstheme="minorHAnsi"/>
          <w:i/>
          <w:highlight w:val="yellow"/>
        </w:rPr>
        <w:t xml:space="preserve">an </w:t>
      </w:r>
      <w:r w:rsidR="000D0C77" w:rsidRPr="007D7F94">
        <w:rPr>
          <w:rFonts w:asciiTheme="minorHAnsi" w:hAnsiTheme="minorHAnsi" w:cstheme="minorHAnsi"/>
          <w:i/>
          <w:highlight w:val="yellow"/>
        </w:rPr>
        <w:t>e</w:t>
      </w:r>
      <w:r w:rsidR="00B6194D" w:rsidRPr="007D7F94">
        <w:rPr>
          <w:rFonts w:asciiTheme="minorHAnsi" w:hAnsiTheme="minorHAnsi" w:cstheme="minorHAnsi"/>
          <w:i/>
          <w:highlight w:val="yellow"/>
        </w:rPr>
        <w:t>xtended assessment</w:t>
      </w:r>
      <w:r w:rsidR="00650075" w:rsidRPr="007D7F94">
        <w:rPr>
          <w:rFonts w:asciiTheme="minorHAnsi" w:hAnsiTheme="minorHAnsi" w:cstheme="minorHAnsi"/>
          <w:i/>
          <w:highlight w:val="yellow"/>
        </w:rPr>
        <w:t>:</w:t>
      </w:r>
    </w:p>
    <w:p w14:paraId="40F0D32B" w14:textId="77777777" w:rsidR="00B6194D" w:rsidRPr="006F71DF" w:rsidRDefault="00B6194D" w:rsidP="00205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0F80FB14" w14:textId="6E79D8ED" w:rsidR="00205DAF" w:rsidRPr="006F71DF" w:rsidRDefault="00424402" w:rsidP="00AC7058">
      <w:pPr>
        <w:rPr>
          <w:rFonts w:asciiTheme="minorHAnsi" w:hAnsiTheme="minorHAnsi" w:cstheme="minorHAnsi"/>
          <w:bCs/>
        </w:rPr>
      </w:pPr>
      <w:r w:rsidRPr="006F71DF">
        <w:rPr>
          <w:rFonts w:asciiTheme="minorHAnsi" w:hAnsiTheme="minorHAnsi" w:cstheme="minorHAnsi"/>
          <w:bCs/>
        </w:rPr>
        <w:t>The extended length of time the practice matrons were able to spend with users and carers</w:t>
      </w:r>
      <w:r w:rsidR="00B03EA7" w:rsidRPr="006F71DF">
        <w:rPr>
          <w:rFonts w:asciiTheme="minorHAnsi" w:hAnsiTheme="minorHAnsi" w:cstheme="minorHAnsi"/>
          <w:bCs/>
        </w:rPr>
        <w:t xml:space="preserve"> on </w:t>
      </w:r>
      <w:r w:rsidR="00637D4C" w:rsidRPr="006F71DF">
        <w:rPr>
          <w:rFonts w:asciiTheme="minorHAnsi" w:hAnsiTheme="minorHAnsi" w:cstheme="minorHAnsi"/>
          <w:bCs/>
        </w:rPr>
        <w:t xml:space="preserve">an </w:t>
      </w:r>
      <w:r w:rsidR="00B03EA7" w:rsidRPr="006F71DF">
        <w:rPr>
          <w:rFonts w:asciiTheme="minorHAnsi" w:hAnsiTheme="minorHAnsi" w:cstheme="minorHAnsi"/>
          <w:bCs/>
        </w:rPr>
        <w:t>initial assessment</w:t>
      </w:r>
      <w:r w:rsidRPr="006F71DF">
        <w:rPr>
          <w:rFonts w:asciiTheme="minorHAnsi" w:hAnsiTheme="minorHAnsi" w:cstheme="minorHAnsi"/>
          <w:bCs/>
        </w:rPr>
        <w:t>, in their own home was instrumental in developing relationships</w:t>
      </w:r>
      <w:r w:rsidR="00205DAF" w:rsidRPr="006F71DF">
        <w:rPr>
          <w:rFonts w:asciiTheme="minorHAnsi" w:hAnsiTheme="minorHAnsi" w:cstheme="minorHAnsi"/>
          <w:bCs/>
        </w:rPr>
        <w:t>:</w:t>
      </w:r>
    </w:p>
    <w:p w14:paraId="2DE411FA" w14:textId="3626F490" w:rsidR="009334DB" w:rsidRPr="006F71DF" w:rsidRDefault="00B03EA7" w:rsidP="00AC7058">
      <w:pPr>
        <w:rPr>
          <w:rFonts w:asciiTheme="minorHAnsi" w:hAnsiTheme="minorHAnsi" w:cstheme="minorHAnsi"/>
          <w:bCs/>
        </w:rPr>
      </w:pPr>
      <w:r w:rsidRPr="006F71DF">
        <w:rPr>
          <w:rFonts w:asciiTheme="minorHAnsi" w:hAnsiTheme="minorHAnsi" w:cstheme="minorHAnsi"/>
          <w:bCs/>
        </w:rPr>
        <w:lastRenderedPageBreak/>
        <w:t xml:space="preserve"> </w:t>
      </w:r>
    </w:p>
    <w:p w14:paraId="76961690" w14:textId="622CDBAC" w:rsidR="00B37F5C" w:rsidRPr="006F71DF" w:rsidRDefault="00B37F5C" w:rsidP="00205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rPr>
      </w:pPr>
      <w:r w:rsidRPr="006F71DF">
        <w:rPr>
          <w:rFonts w:asciiTheme="minorHAnsi" w:eastAsia="Segoe UI" w:hAnsiTheme="minorHAnsi" w:cstheme="minorHAnsi"/>
        </w:rPr>
        <w:t>“</w:t>
      </w:r>
      <w:r w:rsidR="00B23503" w:rsidRPr="006F71DF">
        <w:rPr>
          <w:rFonts w:asciiTheme="minorHAnsi" w:hAnsiTheme="minorHAnsi" w:cstheme="minorHAnsi"/>
        </w:rPr>
        <w:t>I had a very useful talk with [practice m</w:t>
      </w:r>
      <w:r w:rsidRPr="006F71DF">
        <w:rPr>
          <w:rFonts w:asciiTheme="minorHAnsi" w:hAnsiTheme="minorHAnsi" w:cstheme="minorHAnsi"/>
        </w:rPr>
        <w:t>atron]. I had to have an extended talk with her, it was very good</w:t>
      </w:r>
      <w:r w:rsidR="00B23503" w:rsidRPr="006F71DF">
        <w:rPr>
          <w:rFonts w:asciiTheme="minorHAnsi" w:hAnsiTheme="minorHAnsi" w:cstheme="minorHAnsi"/>
        </w:rPr>
        <w:t>… we did have a good old chat then, but that’s really the first time in all my experience of the NHS</w:t>
      </w:r>
      <w:r w:rsidR="00854321" w:rsidRPr="006F71DF">
        <w:rPr>
          <w:rFonts w:asciiTheme="minorHAnsi" w:hAnsiTheme="minorHAnsi" w:cstheme="minorHAnsi"/>
        </w:rPr>
        <w:t xml:space="preserve"> [National Health Service]</w:t>
      </w:r>
      <w:r w:rsidR="00B23503" w:rsidRPr="006F71DF">
        <w:rPr>
          <w:rFonts w:asciiTheme="minorHAnsi" w:hAnsiTheme="minorHAnsi" w:cstheme="minorHAnsi"/>
        </w:rPr>
        <w:t>” (U3)</w:t>
      </w:r>
    </w:p>
    <w:p w14:paraId="77C4A749" w14:textId="77777777" w:rsidR="00205DAF" w:rsidRPr="006F71DF" w:rsidRDefault="00205DAF" w:rsidP="00205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p>
    <w:p w14:paraId="3741347E" w14:textId="5266575E" w:rsidR="00B37F5C" w:rsidRPr="006F71DF" w:rsidRDefault="00B37F5C" w:rsidP="00205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r w:rsidRPr="006F71DF">
        <w:rPr>
          <w:rFonts w:asciiTheme="minorHAnsi" w:hAnsiTheme="minorHAnsi" w:cstheme="minorHAnsi"/>
        </w:rPr>
        <w:t>“She asked me what I’d had wrong with me, wh</w:t>
      </w:r>
      <w:r w:rsidR="00637D4C" w:rsidRPr="006F71DF">
        <w:rPr>
          <w:rFonts w:asciiTheme="minorHAnsi" w:hAnsiTheme="minorHAnsi" w:cstheme="minorHAnsi"/>
        </w:rPr>
        <w:t>y I was in this state that I am</w:t>
      </w:r>
      <w:r w:rsidR="00E31AC9" w:rsidRPr="006F71DF">
        <w:rPr>
          <w:rFonts w:asciiTheme="minorHAnsi" w:hAnsiTheme="minorHAnsi" w:cstheme="minorHAnsi"/>
        </w:rPr>
        <w:t>…</w:t>
      </w:r>
      <w:r w:rsidR="00637D4C" w:rsidRPr="006F71DF">
        <w:rPr>
          <w:rFonts w:asciiTheme="minorHAnsi" w:hAnsiTheme="minorHAnsi" w:cstheme="minorHAnsi"/>
        </w:rPr>
        <w:t xml:space="preserve"> </w:t>
      </w:r>
      <w:r w:rsidRPr="006F71DF">
        <w:rPr>
          <w:rFonts w:asciiTheme="minorHAnsi" w:hAnsiTheme="minorHAnsi" w:cstheme="minorHAnsi"/>
        </w:rPr>
        <w:t xml:space="preserve">just asked me what illnesses I’d had recently but just general conversation about things. She was very, very </w:t>
      </w:r>
      <w:r w:rsidR="00B23503" w:rsidRPr="006F71DF">
        <w:rPr>
          <w:rFonts w:asciiTheme="minorHAnsi" w:hAnsiTheme="minorHAnsi" w:cstheme="minorHAnsi"/>
        </w:rPr>
        <w:t>pleasant and very…</w:t>
      </w:r>
      <w:r w:rsidRPr="006F71DF">
        <w:rPr>
          <w:rFonts w:asciiTheme="minorHAnsi" w:hAnsiTheme="minorHAnsi" w:cstheme="minorHAnsi"/>
        </w:rPr>
        <w:t>you felt you could talk to her. She wasn’t in a rush” (U</w:t>
      </w:r>
      <w:r w:rsidR="00B23503" w:rsidRPr="006F71DF">
        <w:rPr>
          <w:rFonts w:asciiTheme="minorHAnsi" w:hAnsiTheme="minorHAnsi" w:cstheme="minorHAnsi"/>
        </w:rPr>
        <w:t xml:space="preserve">11) </w:t>
      </w:r>
    </w:p>
    <w:p w14:paraId="3B328BD0" w14:textId="77777777" w:rsidR="00205DAF" w:rsidRPr="006F71DF" w:rsidRDefault="00205DAF" w:rsidP="00205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p>
    <w:p w14:paraId="3D929FD2" w14:textId="1D2A7C29" w:rsidR="009334DB" w:rsidRPr="006F71DF" w:rsidRDefault="0052331E" w:rsidP="00AC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bCs/>
        </w:rPr>
      </w:pPr>
      <w:r w:rsidRPr="006F71DF">
        <w:rPr>
          <w:rFonts w:asciiTheme="minorHAnsi" w:hAnsiTheme="minorHAnsi" w:cstheme="minorHAnsi"/>
        </w:rPr>
        <w:t>This however c</w:t>
      </w:r>
      <w:r w:rsidRPr="006F71DF">
        <w:rPr>
          <w:rFonts w:asciiTheme="minorHAnsi" w:hAnsiTheme="minorHAnsi" w:cstheme="minorHAnsi"/>
          <w:bCs/>
        </w:rPr>
        <w:t xml:space="preserve">ontrasted with the limited time spent with a </w:t>
      </w:r>
      <w:r w:rsidR="00854321" w:rsidRPr="006F71DF">
        <w:rPr>
          <w:rFonts w:asciiTheme="minorHAnsi" w:hAnsiTheme="minorHAnsi" w:cstheme="minorHAnsi"/>
          <w:bCs/>
        </w:rPr>
        <w:t>general practitioner</w:t>
      </w:r>
      <w:r w:rsidR="006F6942" w:rsidRPr="006F71DF">
        <w:rPr>
          <w:rFonts w:asciiTheme="minorHAnsi" w:hAnsiTheme="minorHAnsi" w:cstheme="minorHAnsi"/>
          <w:bCs/>
        </w:rPr>
        <w:t xml:space="preserve">, where due to time pressures, </w:t>
      </w:r>
      <w:r w:rsidR="009B474F" w:rsidRPr="006F71DF">
        <w:rPr>
          <w:rFonts w:asciiTheme="minorHAnsi" w:hAnsiTheme="minorHAnsi" w:cstheme="minorHAnsi"/>
          <w:bCs/>
        </w:rPr>
        <w:t>user</w:t>
      </w:r>
      <w:r w:rsidR="006F6942" w:rsidRPr="006F71DF">
        <w:rPr>
          <w:rFonts w:asciiTheme="minorHAnsi" w:hAnsiTheme="minorHAnsi" w:cstheme="minorHAnsi"/>
          <w:bCs/>
        </w:rPr>
        <w:t xml:space="preserve">s are given specific time slots, </w:t>
      </w:r>
      <w:r w:rsidRPr="006F71DF">
        <w:rPr>
          <w:rFonts w:asciiTheme="minorHAnsi" w:hAnsiTheme="minorHAnsi" w:cstheme="minorHAnsi"/>
          <w:bCs/>
        </w:rPr>
        <w:t xml:space="preserve">with </w:t>
      </w:r>
      <w:r w:rsidR="006F6942" w:rsidRPr="006F71DF">
        <w:rPr>
          <w:rFonts w:asciiTheme="minorHAnsi" w:hAnsiTheme="minorHAnsi" w:cstheme="minorHAnsi"/>
          <w:bCs/>
        </w:rPr>
        <w:t xml:space="preserve">resulting perceived </w:t>
      </w:r>
      <w:r w:rsidRPr="006F71DF">
        <w:rPr>
          <w:rFonts w:asciiTheme="minorHAnsi" w:hAnsiTheme="minorHAnsi" w:cstheme="minorHAnsi"/>
          <w:bCs/>
        </w:rPr>
        <w:t>lack of continuity:</w:t>
      </w:r>
    </w:p>
    <w:p w14:paraId="298CD350" w14:textId="77777777" w:rsidR="00205DAF" w:rsidRPr="006F71DF" w:rsidRDefault="00205DAF" w:rsidP="00205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63E7E1C" w14:textId="098E0CC7" w:rsidR="00B37F5C" w:rsidRPr="006F71DF" w:rsidRDefault="00B37F5C" w:rsidP="00205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6F71DF">
        <w:rPr>
          <w:rFonts w:asciiTheme="minorHAnsi" w:hAnsiTheme="minorHAnsi" w:cstheme="minorHAnsi"/>
        </w:rPr>
        <w:t xml:space="preserve">“You are conscious of that time </w:t>
      </w:r>
      <w:r w:rsidR="009334DB" w:rsidRPr="006F71DF">
        <w:rPr>
          <w:rFonts w:asciiTheme="minorHAnsi" w:hAnsiTheme="minorHAnsi" w:cstheme="minorHAnsi"/>
        </w:rPr>
        <w:t>factor, that</w:t>
      </w:r>
      <w:r w:rsidRPr="006F71DF">
        <w:rPr>
          <w:rFonts w:asciiTheme="minorHAnsi" w:hAnsiTheme="minorHAnsi" w:cstheme="minorHAnsi"/>
        </w:rPr>
        <w:t xml:space="preserve"> it’s 10 minutes and that’s your lot really” (U</w:t>
      </w:r>
      <w:r w:rsidR="009334DB" w:rsidRPr="006F71DF">
        <w:rPr>
          <w:rFonts w:asciiTheme="minorHAnsi" w:hAnsiTheme="minorHAnsi" w:cstheme="minorHAnsi"/>
        </w:rPr>
        <w:t xml:space="preserve">9) </w:t>
      </w:r>
    </w:p>
    <w:p w14:paraId="237788FA" w14:textId="77777777" w:rsidR="00205DAF" w:rsidRPr="006F71DF" w:rsidRDefault="00205DAF" w:rsidP="00205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p>
    <w:p w14:paraId="01BE34A0" w14:textId="1AF19297" w:rsidR="00B6194D" w:rsidRPr="006F71DF" w:rsidRDefault="00B37F5C" w:rsidP="001D4C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rPr>
      </w:pPr>
      <w:r w:rsidRPr="006F71DF">
        <w:rPr>
          <w:rFonts w:asciiTheme="minorHAnsi" w:hAnsiTheme="minorHAnsi" w:cstheme="minorHAnsi"/>
        </w:rPr>
        <w:t>“</w:t>
      </w:r>
      <w:r w:rsidR="0011756F" w:rsidRPr="006F71DF">
        <w:rPr>
          <w:rFonts w:asciiTheme="minorHAnsi" w:hAnsiTheme="minorHAnsi" w:cstheme="minorHAnsi"/>
        </w:rPr>
        <w:t>You can have a 10 minute appointment with any one of the doctors…s</w:t>
      </w:r>
      <w:r w:rsidRPr="006F71DF">
        <w:rPr>
          <w:rFonts w:asciiTheme="minorHAnsi" w:hAnsiTheme="minorHAnsi" w:cstheme="minorHAnsi"/>
        </w:rPr>
        <w:t>ometimes they sud</w:t>
      </w:r>
      <w:r w:rsidR="009334DB" w:rsidRPr="006F71DF">
        <w:rPr>
          <w:rFonts w:asciiTheme="minorHAnsi" w:hAnsiTheme="minorHAnsi" w:cstheme="minorHAnsi"/>
        </w:rPr>
        <w:t>denly get up as much as to say ‘</w:t>
      </w:r>
      <w:r w:rsidRPr="006F71DF">
        <w:rPr>
          <w:rFonts w:asciiTheme="minorHAnsi" w:hAnsiTheme="minorHAnsi" w:cstheme="minorHAnsi"/>
        </w:rPr>
        <w:t>well it</w:t>
      </w:r>
      <w:r w:rsidR="009334DB" w:rsidRPr="006F71DF">
        <w:rPr>
          <w:rFonts w:asciiTheme="minorHAnsi" w:hAnsiTheme="minorHAnsi" w:cstheme="minorHAnsi"/>
        </w:rPr>
        <w:t>’s time you went now’</w:t>
      </w:r>
      <w:r w:rsidRPr="006F71DF">
        <w:rPr>
          <w:rFonts w:asciiTheme="minorHAnsi" w:hAnsiTheme="minorHAnsi" w:cstheme="minorHAnsi"/>
        </w:rPr>
        <w:t xml:space="preserve"> (U</w:t>
      </w:r>
      <w:r w:rsidR="009334DB" w:rsidRPr="006F71DF">
        <w:rPr>
          <w:rFonts w:asciiTheme="minorHAnsi" w:hAnsiTheme="minorHAnsi" w:cstheme="minorHAnsi"/>
        </w:rPr>
        <w:t xml:space="preserve">11) </w:t>
      </w:r>
    </w:p>
    <w:p w14:paraId="7E7B22A7" w14:textId="77777777" w:rsidR="00B6194D" w:rsidRPr="006F71DF" w:rsidRDefault="00B6194D" w:rsidP="00205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tLeast"/>
        <w:rPr>
          <w:rFonts w:asciiTheme="minorHAnsi" w:hAnsiTheme="minorHAnsi" w:cstheme="minorHAnsi"/>
        </w:rPr>
      </w:pPr>
    </w:p>
    <w:p w14:paraId="3ADB5458" w14:textId="1B6E4C42" w:rsidR="0059210E" w:rsidRPr="006F71DF" w:rsidRDefault="5449F13D" w:rsidP="00AC7058">
      <w:pPr>
        <w:rPr>
          <w:rFonts w:asciiTheme="minorHAnsi" w:hAnsiTheme="minorHAnsi" w:cstheme="minorHAnsi"/>
          <w:b/>
          <w:bCs/>
        </w:rPr>
      </w:pPr>
      <w:r w:rsidRPr="006F71DF">
        <w:rPr>
          <w:rFonts w:asciiTheme="minorHAnsi" w:hAnsiTheme="minorHAnsi" w:cstheme="minorHAnsi"/>
          <w:b/>
          <w:bCs/>
        </w:rPr>
        <w:t>Discussion</w:t>
      </w:r>
    </w:p>
    <w:p w14:paraId="717039F8" w14:textId="796CCF8F" w:rsidR="000E564D" w:rsidRPr="006F71DF" w:rsidRDefault="000E564D" w:rsidP="00AC7058">
      <w:pPr>
        <w:rPr>
          <w:rFonts w:asciiTheme="minorHAnsi" w:hAnsiTheme="minorHAnsi" w:cstheme="minorHAnsi"/>
          <w:b/>
          <w:bCs/>
        </w:rPr>
      </w:pPr>
    </w:p>
    <w:p w14:paraId="1F9DA27F" w14:textId="542F8061" w:rsidR="00441B4B" w:rsidRPr="006F71DF" w:rsidRDefault="005A7551" w:rsidP="00AC7058">
      <w:pPr>
        <w:rPr>
          <w:rFonts w:asciiTheme="minorHAnsi" w:hAnsiTheme="minorHAnsi" w:cstheme="minorHAnsi"/>
          <w:bCs/>
        </w:rPr>
      </w:pPr>
      <w:r w:rsidRPr="006F71DF">
        <w:rPr>
          <w:rFonts w:asciiTheme="minorHAnsi" w:hAnsiTheme="minorHAnsi" w:cstheme="minorHAnsi"/>
          <w:bCs/>
        </w:rPr>
        <w:t>The continuity of care</w:t>
      </w:r>
      <w:r w:rsidR="00C90C1A" w:rsidRPr="006F71DF">
        <w:rPr>
          <w:rFonts w:asciiTheme="minorHAnsi" w:hAnsiTheme="minorHAnsi" w:cstheme="minorHAnsi"/>
          <w:bCs/>
        </w:rPr>
        <w:t xml:space="preserve"> hierarchy</w:t>
      </w:r>
      <w:r w:rsidRPr="006F71DF">
        <w:rPr>
          <w:rFonts w:asciiTheme="minorHAnsi" w:hAnsiTheme="minorHAnsi" w:cstheme="minorHAnsi"/>
          <w:bCs/>
        </w:rPr>
        <w:t xml:space="preserve"> </w:t>
      </w:r>
      <w:r w:rsidR="00DF2C15" w:rsidRPr="006F71DF">
        <w:rPr>
          <w:rFonts w:asciiTheme="minorHAnsi" w:hAnsiTheme="minorHAnsi" w:cstheme="minorHAnsi"/>
          <w:bCs/>
        </w:rPr>
        <w:t xml:space="preserve">consists of some of the main tenets of integrated care working namely, information sharing, care co-ordination and developing and maintaining interpersonal relationships between professionals and with users and carers and so </w:t>
      </w:r>
      <w:r w:rsidR="00C90C1A" w:rsidRPr="006F71DF">
        <w:rPr>
          <w:rFonts w:asciiTheme="minorHAnsi" w:hAnsiTheme="minorHAnsi" w:cstheme="minorHAnsi"/>
          <w:bCs/>
        </w:rPr>
        <w:t>is a useful lens through which to explore integrated care</w:t>
      </w:r>
      <w:r w:rsidR="00DF2C15" w:rsidRPr="006F71DF">
        <w:rPr>
          <w:rFonts w:asciiTheme="minorHAnsi" w:hAnsiTheme="minorHAnsi" w:cstheme="minorHAnsi"/>
          <w:bCs/>
        </w:rPr>
        <w:t xml:space="preserve">. In this </w:t>
      </w:r>
      <w:r w:rsidR="0044417A" w:rsidRPr="006F71DF">
        <w:rPr>
          <w:rFonts w:asciiTheme="minorHAnsi" w:hAnsiTheme="minorHAnsi" w:cstheme="minorHAnsi"/>
          <w:bCs/>
        </w:rPr>
        <w:t>analysis</w:t>
      </w:r>
      <w:r w:rsidR="00DF2C15" w:rsidRPr="006F71DF">
        <w:rPr>
          <w:rFonts w:asciiTheme="minorHAnsi" w:hAnsiTheme="minorHAnsi" w:cstheme="minorHAnsi"/>
          <w:bCs/>
        </w:rPr>
        <w:t xml:space="preserve">, an examination of continuity of care </w:t>
      </w:r>
      <w:r w:rsidR="0044417A" w:rsidRPr="006F71DF">
        <w:rPr>
          <w:rFonts w:asciiTheme="minorHAnsi" w:hAnsiTheme="minorHAnsi" w:cstheme="minorHAnsi"/>
          <w:bCs/>
        </w:rPr>
        <w:t>provides</w:t>
      </w:r>
      <w:r w:rsidR="00DF2C15" w:rsidRPr="006F71DF">
        <w:rPr>
          <w:rFonts w:asciiTheme="minorHAnsi" w:hAnsiTheme="minorHAnsi" w:cstheme="minorHAnsi"/>
          <w:bCs/>
        </w:rPr>
        <w:t xml:space="preserve"> insights into primary care as a setting for integrated care, multidisciplinary teamworking and the tran</w:t>
      </w:r>
      <w:r w:rsidR="006C7C93" w:rsidRPr="006F71DF">
        <w:rPr>
          <w:rFonts w:asciiTheme="minorHAnsi" w:hAnsiTheme="minorHAnsi" w:cstheme="minorHAnsi"/>
          <w:bCs/>
        </w:rPr>
        <w:t>s</w:t>
      </w:r>
      <w:r w:rsidR="00DF2C15" w:rsidRPr="006F71DF">
        <w:rPr>
          <w:rFonts w:asciiTheme="minorHAnsi" w:hAnsiTheme="minorHAnsi" w:cstheme="minorHAnsi"/>
          <w:bCs/>
        </w:rPr>
        <w:t xml:space="preserve">ferability </w:t>
      </w:r>
      <w:r w:rsidR="006F1358" w:rsidRPr="006F71DF">
        <w:rPr>
          <w:rFonts w:asciiTheme="minorHAnsi" w:hAnsiTheme="minorHAnsi" w:cstheme="minorHAnsi"/>
          <w:bCs/>
        </w:rPr>
        <w:t xml:space="preserve">and sustainability </w:t>
      </w:r>
      <w:r w:rsidR="00DF2C15" w:rsidRPr="006F71DF">
        <w:rPr>
          <w:rFonts w:asciiTheme="minorHAnsi" w:hAnsiTheme="minorHAnsi" w:cstheme="minorHAnsi"/>
          <w:bCs/>
        </w:rPr>
        <w:t xml:space="preserve">of integrated care initiatives. </w:t>
      </w:r>
      <w:r w:rsidR="00623CA1" w:rsidRPr="006F71DF">
        <w:rPr>
          <w:rFonts w:asciiTheme="minorHAnsi" w:hAnsiTheme="minorHAnsi" w:cstheme="minorHAnsi"/>
          <w:bCs/>
        </w:rPr>
        <w:t xml:space="preserve">A high degree of continuity of care, as found in the Over 75 </w:t>
      </w:r>
      <w:r w:rsidR="009B474F" w:rsidRPr="006F71DF">
        <w:rPr>
          <w:rFonts w:asciiTheme="minorHAnsi" w:hAnsiTheme="minorHAnsi" w:cstheme="minorHAnsi"/>
          <w:bCs/>
        </w:rPr>
        <w:t>S</w:t>
      </w:r>
      <w:r w:rsidR="00623CA1" w:rsidRPr="006F71DF">
        <w:rPr>
          <w:rFonts w:asciiTheme="minorHAnsi" w:hAnsiTheme="minorHAnsi" w:cstheme="minorHAnsi"/>
          <w:bCs/>
        </w:rPr>
        <w:t>ervice, indicates a highly integrated network [1</w:t>
      </w:r>
      <w:r w:rsidR="00FF3B81" w:rsidRPr="006F71DF">
        <w:rPr>
          <w:rFonts w:asciiTheme="minorHAnsi" w:hAnsiTheme="minorHAnsi" w:cstheme="minorHAnsi"/>
          <w:bCs/>
        </w:rPr>
        <w:t>9</w:t>
      </w:r>
      <w:r w:rsidR="00623CA1" w:rsidRPr="006F71DF">
        <w:rPr>
          <w:rFonts w:asciiTheme="minorHAnsi" w:hAnsiTheme="minorHAnsi" w:cstheme="minorHAnsi"/>
          <w:bCs/>
        </w:rPr>
        <w:t>].</w:t>
      </w:r>
    </w:p>
    <w:p w14:paraId="36E9383D" w14:textId="77777777" w:rsidR="00205DAF" w:rsidRPr="006F71DF" w:rsidRDefault="00205DAF" w:rsidP="00AC7058">
      <w:pPr>
        <w:rPr>
          <w:rFonts w:asciiTheme="minorHAnsi" w:hAnsiTheme="minorHAnsi" w:cstheme="minorHAnsi"/>
          <w:bCs/>
        </w:rPr>
      </w:pPr>
    </w:p>
    <w:p w14:paraId="3ED7C264" w14:textId="3DCCFEAB" w:rsidR="002F68DC" w:rsidRPr="006F71DF" w:rsidRDefault="002F68DC" w:rsidP="00AC7058">
      <w:pPr>
        <w:rPr>
          <w:rFonts w:asciiTheme="minorHAnsi" w:hAnsiTheme="minorHAnsi" w:cstheme="minorHAnsi"/>
          <w:bCs/>
          <w:i/>
        </w:rPr>
      </w:pPr>
      <w:r w:rsidRPr="006F71DF">
        <w:rPr>
          <w:rFonts w:asciiTheme="minorHAnsi" w:hAnsiTheme="minorHAnsi" w:cstheme="minorHAnsi"/>
          <w:bCs/>
          <w:i/>
        </w:rPr>
        <w:t>Primary care as an integrated care setting</w:t>
      </w:r>
    </w:p>
    <w:p w14:paraId="7C52B551" w14:textId="77777777" w:rsidR="00E06D38" w:rsidRPr="006F71DF" w:rsidRDefault="00E06D38" w:rsidP="00AC7058">
      <w:pPr>
        <w:rPr>
          <w:rFonts w:asciiTheme="minorHAnsi" w:hAnsiTheme="minorHAnsi" w:cstheme="minorHAnsi"/>
          <w:bCs/>
          <w:i/>
        </w:rPr>
      </w:pPr>
    </w:p>
    <w:p w14:paraId="7F678908" w14:textId="593AC2B3" w:rsidR="00695869" w:rsidRPr="006F71DF" w:rsidRDefault="00D434D8" w:rsidP="00AC7058">
      <w:pPr>
        <w:rPr>
          <w:rFonts w:asciiTheme="minorHAnsi" w:hAnsiTheme="minorHAnsi" w:cstheme="minorHAnsi"/>
          <w:bCs/>
        </w:rPr>
      </w:pPr>
      <w:r w:rsidRPr="006F71DF">
        <w:rPr>
          <w:rFonts w:asciiTheme="minorHAnsi" w:hAnsiTheme="minorHAnsi" w:cstheme="minorHAnsi"/>
          <w:bCs/>
        </w:rPr>
        <w:t xml:space="preserve">In this study, a primary care setting facilitated integration </w:t>
      </w:r>
      <w:r w:rsidR="00386F57" w:rsidRPr="006F71DF">
        <w:rPr>
          <w:rFonts w:asciiTheme="minorHAnsi" w:hAnsiTheme="minorHAnsi" w:cstheme="minorHAnsi"/>
          <w:bCs/>
        </w:rPr>
        <w:t xml:space="preserve">as </w:t>
      </w:r>
      <w:r w:rsidRPr="006F71DF">
        <w:rPr>
          <w:rFonts w:asciiTheme="minorHAnsi" w:hAnsiTheme="minorHAnsi" w:cstheme="minorHAnsi"/>
          <w:bCs/>
        </w:rPr>
        <w:t xml:space="preserve">the </w:t>
      </w:r>
      <w:r w:rsidR="00D25258" w:rsidRPr="006F71DF">
        <w:rPr>
          <w:rFonts w:asciiTheme="minorHAnsi" w:hAnsiTheme="minorHAnsi" w:cstheme="minorHAnsi"/>
          <w:bCs/>
        </w:rPr>
        <w:t>medical practice</w:t>
      </w:r>
      <w:r w:rsidR="00386F57" w:rsidRPr="006F71DF">
        <w:rPr>
          <w:rFonts w:asciiTheme="minorHAnsi" w:hAnsiTheme="minorHAnsi" w:cstheme="minorHAnsi"/>
          <w:bCs/>
        </w:rPr>
        <w:t xml:space="preserve"> </w:t>
      </w:r>
      <w:r w:rsidR="0003134A" w:rsidRPr="006F71DF">
        <w:rPr>
          <w:rFonts w:asciiTheme="minorHAnsi" w:hAnsiTheme="minorHAnsi" w:cstheme="minorHAnsi"/>
          <w:bCs/>
        </w:rPr>
        <w:t xml:space="preserve">acted as an </w:t>
      </w:r>
      <w:r w:rsidR="00386F57" w:rsidRPr="006F71DF">
        <w:rPr>
          <w:rFonts w:asciiTheme="minorHAnsi" w:hAnsiTheme="minorHAnsi" w:cstheme="minorHAnsi"/>
          <w:bCs/>
        </w:rPr>
        <w:t xml:space="preserve">informational and geographical </w:t>
      </w:r>
      <w:r w:rsidR="0003134A" w:rsidRPr="006F71DF">
        <w:rPr>
          <w:rFonts w:asciiTheme="minorHAnsi" w:hAnsiTheme="minorHAnsi" w:cstheme="minorHAnsi"/>
          <w:bCs/>
        </w:rPr>
        <w:t>hu</w:t>
      </w:r>
      <w:r w:rsidRPr="006F71DF">
        <w:rPr>
          <w:rFonts w:asciiTheme="minorHAnsi" w:hAnsiTheme="minorHAnsi" w:cstheme="minorHAnsi"/>
          <w:bCs/>
        </w:rPr>
        <w:t>b, providing a focal point for community service providers</w:t>
      </w:r>
      <w:r w:rsidR="003E424A" w:rsidRPr="006F71DF">
        <w:rPr>
          <w:rFonts w:asciiTheme="minorHAnsi" w:hAnsiTheme="minorHAnsi" w:cstheme="minorHAnsi"/>
          <w:bCs/>
        </w:rPr>
        <w:t xml:space="preserve">, </w:t>
      </w:r>
      <w:r w:rsidRPr="006F71DF">
        <w:rPr>
          <w:rFonts w:asciiTheme="minorHAnsi" w:hAnsiTheme="minorHAnsi" w:cstheme="minorHAnsi"/>
          <w:bCs/>
        </w:rPr>
        <w:t>users</w:t>
      </w:r>
      <w:r w:rsidR="003E424A" w:rsidRPr="006F71DF">
        <w:rPr>
          <w:rFonts w:asciiTheme="minorHAnsi" w:hAnsiTheme="minorHAnsi" w:cstheme="minorHAnsi"/>
          <w:bCs/>
        </w:rPr>
        <w:t xml:space="preserve"> and carers</w:t>
      </w:r>
      <w:r w:rsidRPr="006F71DF">
        <w:rPr>
          <w:rFonts w:asciiTheme="minorHAnsi" w:hAnsiTheme="minorHAnsi" w:cstheme="minorHAnsi"/>
          <w:bCs/>
        </w:rPr>
        <w:t xml:space="preserve">. </w:t>
      </w:r>
      <w:r w:rsidR="009F1F27" w:rsidRPr="006F71DF">
        <w:rPr>
          <w:rFonts w:asciiTheme="minorHAnsi" w:hAnsiTheme="minorHAnsi" w:cstheme="minorHAnsi"/>
          <w:bCs/>
        </w:rPr>
        <w:t xml:space="preserve">Unlike other services, general practice records care episodes over long periods of time, </w:t>
      </w:r>
      <w:r w:rsidR="00BC7484" w:rsidRPr="006F71DF">
        <w:rPr>
          <w:rFonts w:asciiTheme="minorHAnsi" w:hAnsiTheme="minorHAnsi" w:cstheme="minorHAnsi"/>
          <w:bCs/>
        </w:rPr>
        <w:t xml:space="preserve">which </w:t>
      </w:r>
      <w:r w:rsidR="009F1F27" w:rsidRPr="006F71DF">
        <w:rPr>
          <w:rFonts w:asciiTheme="minorHAnsi" w:hAnsiTheme="minorHAnsi" w:cstheme="minorHAnsi"/>
          <w:bCs/>
        </w:rPr>
        <w:t>provid</w:t>
      </w:r>
      <w:r w:rsidR="00BC7484" w:rsidRPr="006F71DF">
        <w:rPr>
          <w:rFonts w:asciiTheme="minorHAnsi" w:hAnsiTheme="minorHAnsi" w:cstheme="minorHAnsi"/>
          <w:bCs/>
        </w:rPr>
        <w:t xml:space="preserve">es rich and comprehensive information about a </w:t>
      </w:r>
      <w:r w:rsidR="009B474F" w:rsidRPr="006F71DF">
        <w:rPr>
          <w:rFonts w:asciiTheme="minorHAnsi" w:hAnsiTheme="minorHAnsi" w:cstheme="minorHAnsi"/>
          <w:bCs/>
        </w:rPr>
        <w:t>user</w:t>
      </w:r>
      <w:r w:rsidR="00BC7484" w:rsidRPr="006F71DF">
        <w:rPr>
          <w:rFonts w:asciiTheme="minorHAnsi" w:hAnsiTheme="minorHAnsi" w:cstheme="minorHAnsi"/>
          <w:bCs/>
        </w:rPr>
        <w:t xml:space="preserve"> which</w:t>
      </w:r>
      <w:r w:rsidR="003E74D3" w:rsidRPr="006F71DF">
        <w:rPr>
          <w:rFonts w:asciiTheme="minorHAnsi" w:hAnsiTheme="minorHAnsi" w:cstheme="minorHAnsi"/>
          <w:bCs/>
        </w:rPr>
        <w:t xml:space="preserve"> </w:t>
      </w:r>
      <w:r w:rsidR="0044603E" w:rsidRPr="006F71DF">
        <w:rPr>
          <w:rFonts w:asciiTheme="minorHAnsi" w:hAnsiTheme="minorHAnsi" w:cstheme="minorHAnsi"/>
          <w:bCs/>
        </w:rPr>
        <w:t xml:space="preserve">has the potential to </w:t>
      </w:r>
      <w:r w:rsidR="00BC7484" w:rsidRPr="006F71DF">
        <w:rPr>
          <w:rFonts w:asciiTheme="minorHAnsi" w:hAnsiTheme="minorHAnsi" w:cstheme="minorHAnsi"/>
          <w:bCs/>
        </w:rPr>
        <w:t xml:space="preserve">be shared. </w:t>
      </w:r>
      <w:r w:rsidR="00F87C46" w:rsidRPr="006F71DF">
        <w:rPr>
          <w:rFonts w:asciiTheme="minorHAnsi" w:hAnsiTheme="minorHAnsi" w:cstheme="minorHAnsi"/>
          <w:bCs/>
        </w:rPr>
        <w:t xml:space="preserve">In the Over 75 </w:t>
      </w:r>
      <w:r w:rsidR="009B474F" w:rsidRPr="006F71DF">
        <w:rPr>
          <w:rFonts w:asciiTheme="minorHAnsi" w:hAnsiTheme="minorHAnsi" w:cstheme="minorHAnsi"/>
          <w:bCs/>
        </w:rPr>
        <w:t>S</w:t>
      </w:r>
      <w:r w:rsidR="00F87C46" w:rsidRPr="006F71DF">
        <w:rPr>
          <w:rFonts w:asciiTheme="minorHAnsi" w:hAnsiTheme="minorHAnsi" w:cstheme="minorHAnsi"/>
          <w:bCs/>
        </w:rPr>
        <w:t>ervice, the responsibility for care co-ordination lay with</w:t>
      </w:r>
      <w:r w:rsidR="006F1358" w:rsidRPr="006F71DF">
        <w:rPr>
          <w:rFonts w:asciiTheme="minorHAnsi" w:hAnsiTheme="minorHAnsi" w:cstheme="minorHAnsi"/>
          <w:bCs/>
        </w:rPr>
        <w:t xml:space="preserve"> </w:t>
      </w:r>
      <w:r w:rsidR="00F87C46" w:rsidRPr="006F71DF">
        <w:rPr>
          <w:rFonts w:asciiTheme="minorHAnsi" w:hAnsiTheme="minorHAnsi" w:cstheme="minorHAnsi"/>
          <w:bCs/>
        </w:rPr>
        <w:t>practice matron</w:t>
      </w:r>
      <w:r w:rsidR="006F1358" w:rsidRPr="006F71DF">
        <w:rPr>
          <w:rFonts w:asciiTheme="minorHAnsi" w:hAnsiTheme="minorHAnsi" w:cstheme="minorHAnsi"/>
          <w:bCs/>
        </w:rPr>
        <w:t>s</w:t>
      </w:r>
      <w:r w:rsidR="00F87C46" w:rsidRPr="006F71DF">
        <w:rPr>
          <w:rFonts w:asciiTheme="minorHAnsi" w:hAnsiTheme="minorHAnsi" w:cstheme="minorHAnsi"/>
          <w:bCs/>
        </w:rPr>
        <w:t xml:space="preserve"> rather than </w:t>
      </w:r>
      <w:r w:rsidR="003E424A" w:rsidRPr="006F71DF">
        <w:rPr>
          <w:rFonts w:asciiTheme="minorHAnsi" w:hAnsiTheme="minorHAnsi" w:cstheme="minorHAnsi"/>
          <w:bCs/>
        </w:rPr>
        <w:t>general practitioners.</w:t>
      </w:r>
      <w:r w:rsidR="00F87C46" w:rsidRPr="006F71DF">
        <w:rPr>
          <w:rFonts w:asciiTheme="minorHAnsi" w:hAnsiTheme="minorHAnsi" w:cstheme="minorHAnsi"/>
          <w:bCs/>
        </w:rPr>
        <w:t xml:space="preserve"> This is in line with the vision of </w:t>
      </w:r>
      <w:r w:rsidR="003E424A" w:rsidRPr="006F71DF">
        <w:rPr>
          <w:rFonts w:asciiTheme="minorHAnsi" w:hAnsiTheme="minorHAnsi" w:cstheme="minorHAnsi"/>
          <w:bCs/>
        </w:rPr>
        <w:t xml:space="preserve">healthcare in the United Kingdom </w:t>
      </w:r>
      <w:r w:rsidR="00F87C46" w:rsidRPr="006F71DF">
        <w:rPr>
          <w:rFonts w:asciiTheme="minorHAnsi" w:hAnsiTheme="minorHAnsi" w:cstheme="minorHAnsi"/>
          <w:bCs/>
        </w:rPr>
        <w:t xml:space="preserve">where practice-based staff, in this case nurses, provide care co-ordination in order to free up capacity amongst </w:t>
      </w:r>
      <w:r w:rsidR="003E424A" w:rsidRPr="006F71DF">
        <w:rPr>
          <w:rFonts w:asciiTheme="minorHAnsi" w:hAnsiTheme="minorHAnsi" w:cstheme="minorHAnsi"/>
          <w:bCs/>
        </w:rPr>
        <w:t>general practitioners</w:t>
      </w:r>
      <w:r w:rsidR="00F87C46" w:rsidRPr="006F71DF">
        <w:rPr>
          <w:rFonts w:asciiTheme="minorHAnsi" w:hAnsiTheme="minorHAnsi" w:cstheme="minorHAnsi"/>
          <w:bCs/>
        </w:rPr>
        <w:t xml:space="preserve"> </w:t>
      </w:r>
      <w:r w:rsidR="003E424A" w:rsidRPr="006F71DF">
        <w:rPr>
          <w:rFonts w:asciiTheme="minorHAnsi" w:hAnsiTheme="minorHAnsi" w:cstheme="minorHAnsi"/>
          <w:bCs/>
        </w:rPr>
        <w:t>[8].</w:t>
      </w:r>
      <w:r w:rsidR="00E644E8" w:rsidRPr="006F71DF">
        <w:rPr>
          <w:rFonts w:asciiTheme="minorHAnsi" w:hAnsiTheme="minorHAnsi" w:cstheme="minorHAnsi"/>
          <w:bCs/>
        </w:rPr>
        <w:t xml:space="preserve"> </w:t>
      </w:r>
      <w:r w:rsidR="003E74D3" w:rsidRPr="006F71DF">
        <w:rPr>
          <w:rFonts w:asciiTheme="minorHAnsi" w:hAnsiTheme="minorHAnsi" w:cstheme="minorHAnsi"/>
          <w:bCs/>
        </w:rPr>
        <w:t xml:space="preserve">The </w:t>
      </w:r>
      <w:r w:rsidR="006F1358" w:rsidRPr="006F71DF">
        <w:rPr>
          <w:rFonts w:asciiTheme="minorHAnsi" w:hAnsiTheme="minorHAnsi" w:cstheme="minorHAnsi"/>
          <w:bCs/>
        </w:rPr>
        <w:t xml:space="preserve">practice matrons </w:t>
      </w:r>
      <w:r w:rsidR="003E74D3" w:rsidRPr="006F71DF">
        <w:rPr>
          <w:rFonts w:asciiTheme="minorHAnsi" w:hAnsiTheme="minorHAnsi" w:cstheme="minorHAnsi"/>
          <w:bCs/>
        </w:rPr>
        <w:t xml:space="preserve">fulfilled a dual role in establishing and maintaining both managerial and relational continuity. </w:t>
      </w:r>
      <w:r w:rsidR="003928C3" w:rsidRPr="006F71DF">
        <w:rPr>
          <w:rFonts w:asciiTheme="minorHAnsi" w:hAnsiTheme="minorHAnsi" w:cstheme="minorHAnsi"/>
          <w:bCs/>
        </w:rPr>
        <w:t xml:space="preserve">They </w:t>
      </w:r>
      <w:r w:rsidR="00F87C46" w:rsidRPr="006F71DF">
        <w:rPr>
          <w:rFonts w:asciiTheme="minorHAnsi" w:hAnsiTheme="minorHAnsi" w:cstheme="minorHAnsi"/>
          <w:bCs/>
        </w:rPr>
        <w:t xml:space="preserve">were the central point of contact for members of the integrated care team and were also the main point of contact for </w:t>
      </w:r>
      <w:r w:rsidR="006F1358" w:rsidRPr="006F71DF">
        <w:rPr>
          <w:rFonts w:asciiTheme="minorHAnsi" w:hAnsiTheme="minorHAnsi" w:cstheme="minorHAnsi"/>
          <w:bCs/>
        </w:rPr>
        <w:t xml:space="preserve">users </w:t>
      </w:r>
      <w:r w:rsidR="00F87C46" w:rsidRPr="006F71DF">
        <w:rPr>
          <w:rFonts w:asciiTheme="minorHAnsi" w:hAnsiTheme="minorHAnsi" w:cstheme="minorHAnsi"/>
          <w:bCs/>
        </w:rPr>
        <w:t xml:space="preserve">and carers accessing services across multiple care episodes. </w:t>
      </w:r>
      <w:r w:rsidR="003928C3" w:rsidRPr="006F71DF">
        <w:rPr>
          <w:rFonts w:asciiTheme="minorHAnsi" w:hAnsiTheme="minorHAnsi" w:cstheme="minorHAnsi"/>
          <w:bCs/>
        </w:rPr>
        <w:t xml:space="preserve">The senior practice matron was well-positioned to lead the service given their engagement with users and carers and the presence of existing relationships with other professionals. </w:t>
      </w:r>
      <w:r w:rsidR="00F87C46" w:rsidRPr="006F71DF">
        <w:rPr>
          <w:rFonts w:asciiTheme="minorHAnsi" w:hAnsiTheme="minorHAnsi" w:cstheme="minorHAnsi"/>
          <w:bCs/>
        </w:rPr>
        <w:t>As a consequence</w:t>
      </w:r>
      <w:r w:rsidR="003928C3" w:rsidRPr="006F71DF">
        <w:rPr>
          <w:rFonts w:asciiTheme="minorHAnsi" w:hAnsiTheme="minorHAnsi" w:cstheme="minorHAnsi"/>
          <w:bCs/>
        </w:rPr>
        <w:t xml:space="preserve">, </w:t>
      </w:r>
      <w:r w:rsidR="001941A7" w:rsidRPr="006F71DF">
        <w:rPr>
          <w:rFonts w:asciiTheme="minorHAnsi" w:hAnsiTheme="minorHAnsi" w:cstheme="minorHAnsi"/>
          <w:bCs/>
        </w:rPr>
        <w:t xml:space="preserve">managers and </w:t>
      </w:r>
      <w:r w:rsidR="00F87C46" w:rsidRPr="006F71DF">
        <w:rPr>
          <w:rFonts w:asciiTheme="minorHAnsi" w:hAnsiTheme="minorHAnsi" w:cstheme="minorHAnsi"/>
          <w:bCs/>
        </w:rPr>
        <w:t xml:space="preserve">professionals in the team perceived a high degree of managerial continuity </w:t>
      </w:r>
      <w:r w:rsidR="00B4637A" w:rsidRPr="006F71DF">
        <w:rPr>
          <w:rFonts w:asciiTheme="minorHAnsi" w:hAnsiTheme="minorHAnsi" w:cstheme="minorHAnsi"/>
          <w:bCs/>
        </w:rPr>
        <w:t>where</w:t>
      </w:r>
      <w:r w:rsidR="00F87C46" w:rsidRPr="006F71DF">
        <w:rPr>
          <w:rFonts w:asciiTheme="minorHAnsi" w:hAnsiTheme="minorHAnsi" w:cstheme="minorHAnsi"/>
          <w:bCs/>
        </w:rPr>
        <w:t xml:space="preserve"> different professionals deliver</w:t>
      </w:r>
      <w:r w:rsidR="00B4637A" w:rsidRPr="006F71DF">
        <w:rPr>
          <w:rFonts w:asciiTheme="minorHAnsi" w:hAnsiTheme="minorHAnsi" w:cstheme="minorHAnsi"/>
          <w:bCs/>
        </w:rPr>
        <w:t>ed</w:t>
      </w:r>
      <w:r w:rsidR="00F87C46" w:rsidRPr="006F71DF">
        <w:rPr>
          <w:rFonts w:asciiTheme="minorHAnsi" w:hAnsiTheme="minorHAnsi" w:cstheme="minorHAnsi"/>
          <w:bCs/>
        </w:rPr>
        <w:t xml:space="preserve"> consistent and coherent management through co-ordinated and timely delivery of </w:t>
      </w:r>
      <w:r w:rsidR="00F87C46" w:rsidRPr="006F71DF">
        <w:rPr>
          <w:rFonts w:asciiTheme="minorHAnsi" w:hAnsiTheme="minorHAnsi" w:cstheme="minorHAnsi"/>
          <w:bCs/>
        </w:rPr>
        <w:lastRenderedPageBreak/>
        <w:t>services</w:t>
      </w:r>
      <w:r w:rsidR="001941A7" w:rsidRPr="006F71DF">
        <w:rPr>
          <w:rFonts w:asciiTheme="minorHAnsi" w:hAnsiTheme="minorHAnsi" w:cstheme="minorHAnsi"/>
          <w:bCs/>
        </w:rPr>
        <w:t xml:space="preserve"> [2]. </w:t>
      </w:r>
      <w:r w:rsidR="00F87C46" w:rsidRPr="006F71DF">
        <w:rPr>
          <w:rFonts w:asciiTheme="minorHAnsi" w:hAnsiTheme="minorHAnsi" w:cstheme="minorHAnsi"/>
          <w:bCs/>
        </w:rPr>
        <w:t xml:space="preserve">This resulted in </w:t>
      </w:r>
      <w:r w:rsidR="00E644E8" w:rsidRPr="006F71DF">
        <w:rPr>
          <w:rFonts w:asciiTheme="minorHAnsi" w:hAnsiTheme="minorHAnsi" w:cstheme="minorHAnsi"/>
          <w:bCs/>
        </w:rPr>
        <w:t xml:space="preserve">perceived </w:t>
      </w:r>
      <w:r w:rsidR="00F87C46" w:rsidRPr="006F71DF">
        <w:rPr>
          <w:rFonts w:asciiTheme="minorHAnsi" w:hAnsiTheme="minorHAnsi" w:cstheme="minorHAnsi"/>
          <w:bCs/>
        </w:rPr>
        <w:t xml:space="preserve">reduced duplication of services, fewer gaps </w:t>
      </w:r>
      <w:r w:rsidR="0060779E" w:rsidRPr="006F71DF">
        <w:rPr>
          <w:rFonts w:asciiTheme="minorHAnsi" w:hAnsiTheme="minorHAnsi" w:cstheme="minorHAnsi"/>
          <w:bCs/>
        </w:rPr>
        <w:t xml:space="preserve">in </w:t>
      </w:r>
      <w:r w:rsidR="00B4637A" w:rsidRPr="006F71DF">
        <w:rPr>
          <w:rFonts w:asciiTheme="minorHAnsi" w:hAnsiTheme="minorHAnsi" w:cstheme="minorHAnsi"/>
          <w:bCs/>
        </w:rPr>
        <w:t xml:space="preserve">service </w:t>
      </w:r>
      <w:r w:rsidR="006F1358" w:rsidRPr="006F71DF">
        <w:rPr>
          <w:rFonts w:asciiTheme="minorHAnsi" w:hAnsiTheme="minorHAnsi" w:cstheme="minorHAnsi"/>
          <w:bCs/>
        </w:rPr>
        <w:t xml:space="preserve">provision </w:t>
      </w:r>
      <w:r w:rsidR="00F87C46" w:rsidRPr="006F71DF">
        <w:rPr>
          <w:rFonts w:asciiTheme="minorHAnsi" w:hAnsiTheme="minorHAnsi" w:cstheme="minorHAnsi"/>
          <w:bCs/>
        </w:rPr>
        <w:t>and greater efficiency</w:t>
      </w:r>
      <w:r w:rsidR="0060779E" w:rsidRPr="006F71DF">
        <w:rPr>
          <w:rFonts w:asciiTheme="minorHAnsi" w:hAnsiTheme="minorHAnsi" w:cstheme="minorHAnsi"/>
          <w:bCs/>
        </w:rPr>
        <w:t xml:space="preserve"> through more focused interventions.</w:t>
      </w:r>
      <w:r w:rsidR="00A44443" w:rsidRPr="006F71DF">
        <w:rPr>
          <w:rFonts w:asciiTheme="minorHAnsi" w:hAnsiTheme="minorHAnsi" w:cstheme="minorHAnsi"/>
          <w:bCs/>
        </w:rPr>
        <w:t xml:space="preserve"> </w:t>
      </w:r>
      <w:r w:rsidR="003928C3" w:rsidRPr="006F71DF">
        <w:rPr>
          <w:rFonts w:asciiTheme="minorHAnsi" w:hAnsiTheme="minorHAnsi" w:cstheme="minorHAnsi"/>
          <w:bCs/>
        </w:rPr>
        <w:t>Importantly, unlike the general practitioners, the practice matrons had dedicated time to deliver the Over 75 Service which was crucial in terms of both establishing and maintaining the initiative.</w:t>
      </w:r>
      <w:r w:rsidR="00DB68FF" w:rsidRPr="006F71DF">
        <w:rPr>
          <w:rFonts w:asciiTheme="minorHAnsi" w:hAnsiTheme="minorHAnsi" w:cstheme="minorHAnsi"/>
          <w:bCs/>
        </w:rPr>
        <w:t xml:space="preserve"> </w:t>
      </w:r>
    </w:p>
    <w:p w14:paraId="4572FADE" w14:textId="77777777" w:rsidR="00205DAF" w:rsidRPr="006F71DF" w:rsidRDefault="00205DAF" w:rsidP="00AC7058">
      <w:pPr>
        <w:rPr>
          <w:rFonts w:asciiTheme="minorHAnsi" w:hAnsiTheme="minorHAnsi" w:cstheme="minorHAnsi"/>
          <w:bCs/>
        </w:rPr>
      </w:pPr>
    </w:p>
    <w:p w14:paraId="3BD8A63B" w14:textId="4DEFE15B" w:rsidR="00695869" w:rsidRPr="006F71DF" w:rsidRDefault="00695869" w:rsidP="00AC7058">
      <w:pPr>
        <w:rPr>
          <w:rFonts w:asciiTheme="minorHAnsi" w:hAnsiTheme="minorHAnsi" w:cstheme="minorHAnsi"/>
        </w:rPr>
      </w:pPr>
      <w:r w:rsidRPr="006F71DF">
        <w:rPr>
          <w:rFonts w:asciiTheme="minorHAnsi" w:hAnsiTheme="minorHAnsi" w:cstheme="minorHAnsi"/>
          <w:bCs/>
        </w:rPr>
        <w:t>The way in which provider organisation</w:t>
      </w:r>
      <w:r w:rsidR="00F010A9" w:rsidRPr="006F71DF">
        <w:rPr>
          <w:rFonts w:asciiTheme="minorHAnsi" w:hAnsiTheme="minorHAnsi" w:cstheme="minorHAnsi"/>
          <w:bCs/>
        </w:rPr>
        <w:t>s</w:t>
      </w:r>
      <w:r w:rsidR="00D27CAD" w:rsidRPr="006F71DF">
        <w:rPr>
          <w:rFonts w:asciiTheme="minorHAnsi" w:hAnsiTheme="minorHAnsi" w:cstheme="minorHAnsi"/>
          <w:bCs/>
        </w:rPr>
        <w:t xml:space="preserve"> </w:t>
      </w:r>
      <w:r w:rsidRPr="006F71DF">
        <w:rPr>
          <w:rFonts w:asciiTheme="minorHAnsi" w:hAnsiTheme="minorHAnsi" w:cstheme="minorHAnsi"/>
          <w:bCs/>
        </w:rPr>
        <w:t xml:space="preserve">were structured </w:t>
      </w:r>
      <w:r w:rsidR="00437DCA" w:rsidRPr="006F71DF">
        <w:rPr>
          <w:rFonts w:asciiTheme="minorHAnsi" w:hAnsiTheme="minorHAnsi" w:cstheme="minorHAnsi"/>
          <w:bCs/>
        </w:rPr>
        <w:t xml:space="preserve">around the primary care </w:t>
      </w:r>
      <w:r w:rsidR="00587338" w:rsidRPr="006F71DF">
        <w:rPr>
          <w:rFonts w:asciiTheme="minorHAnsi" w:hAnsiTheme="minorHAnsi" w:cstheme="minorHAnsi"/>
          <w:bCs/>
        </w:rPr>
        <w:t xml:space="preserve">medical </w:t>
      </w:r>
      <w:r w:rsidR="00437DCA" w:rsidRPr="006F71DF">
        <w:rPr>
          <w:rFonts w:asciiTheme="minorHAnsi" w:hAnsiTheme="minorHAnsi" w:cstheme="minorHAnsi"/>
          <w:bCs/>
        </w:rPr>
        <w:t xml:space="preserve">practice, </w:t>
      </w:r>
      <w:r w:rsidRPr="006F71DF">
        <w:rPr>
          <w:rFonts w:asciiTheme="minorHAnsi" w:hAnsiTheme="minorHAnsi" w:cstheme="minorHAnsi"/>
          <w:bCs/>
        </w:rPr>
        <w:t xml:space="preserve">impacted on managerial continuity. </w:t>
      </w:r>
      <w:r w:rsidR="00437DCA" w:rsidRPr="006F71DF">
        <w:rPr>
          <w:rFonts w:asciiTheme="minorHAnsi" w:hAnsiTheme="minorHAnsi" w:cstheme="minorHAnsi"/>
          <w:bCs/>
        </w:rPr>
        <w:t>I</w:t>
      </w:r>
      <w:r w:rsidRPr="006F71DF">
        <w:rPr>
          <w:rFonts w:asciiTheme="minorHAnsi" w:hAnsiTheme="minorHAnsi" w:cstheme="minorHAnsi"/>
          <w:bCs/>
        </w:rPr>
        <w:t xml:space="preserve">ndividual staff members from different provider organisations were assigned to the practice so each covered the same geographical footprint with responsibility for the same group of </w:t>
      </w:r>
      <w:r w:rsidR="009B474F" w:rsidRPr="006F71DF">
        <w:rPr>
          <w:rFonts w:asciiTheme="minorHAnsi" w:hAnsiTheme="minorHAnsi" w:cstheme="minorHAnsi"/>
          <w:bCs/>
        </w:rPr>
        <w:t xml:space="preserve">service users. </w:t>
      </w:r>
      <w:r w:rsidRPr="006F71DF">
        <w:rPr>
          <w:rFonts w:asciiTheme="minorHAnsi" w:hAnsiTheme="minorHAnsi" w:cstheme="minorHAnsi"/>
          <w:bCs/>
        </w:rPr>
        <w:t xml:space="preserve">As a result, the team </w:t>
      </w:r>
      <w:r w:rsidR="00437DCA" w:rsidRPr="006F71DF">
        <w:rPr>
          <w:rFonts w:asciiTheme="minorHAnsi" w:hAnsiTheme="minorHAnsi" w:cstheme="minorHAnsi"/>
          <w:bCs/>
        </w:rPr>
        <w:t xml:space="preserve">was relatively small and </w:t>
      </w:r>
      <w:r w:rsidRPr="006F71DF">
        <w:rPr>
          <w:rFonts w:asciiTheme="minorHAnsi" w:hAnsiTheme="minorHAnsi" w:cstheme="minorHAnsi"/>
          <w:bCs/>
        </w:rPr>
        <w:t xml:space="preserve">had frequent opportunities to work together and became known to each other personally. </w:t>
      </w:r>
      <w:r w:rsidR="00437DCA" w:rsidRPr="006F71DF">
        <w:rPr>
          <w:rFonts w:asciiTheme="minorHAnsi" w:hAnsiTheme="minorHAnsi" w:cstheme="minorHAnsi"/>
          <w:bCs/>
        </w:rPr>
        <w:t>However, this was not the case for social services which was not geographically aligned to the primary care practice</w:t>
      </w:r>
      <w:r w:rsidR="001941A7" w:rsidRPr="006F71DF">
        <w:rPr>
          <w:rFonts w:asciiTheme="minorHAnsi" w:hAnsiTheme="minorHAnsi" w:cstheme="minorHAnsi"/>
          <w:bCs/>
        </w:rPr>
        <w:t xml:space="preserve"> but rather, was part of a region-wide, highly centralised service</w:t>
      </w:r>
      <w:r w:rsidR="00437DCA" w:rsidRPr="006F71DF">
        <w:rPr>
          <w:rFonts w:asciiTheme="minorHAnsi" w:hAnsiTheme="minorHAnsi" w:cstheme="minorHAnsi"/>
          <w:bCs/>
        </w:rPr>
        <w:t>. This meant that different case managers</w:t>
      </w:r>
      <w:r w:rsidR="00D856CC" w:rsidRPr="006F71DF">
        <w:rPr>
          <w:rFonts w:asciiTheme="minorHAnsi" w:hAnsiTheme="minorHAnsi" w:cstheme="minorHAnsi"/>
          <w:bCs/>
        </w:rPr>
        <w:t xml:space="preserve">, accessed via </w:t>
      </w:r>
      <w:r w:rsidR="00D8789B" w:rsidRPr="006F71DF">
        <w:rPr>
          <w:rFonts w:asciiTheme="minorHAnsi" w:hAnsiTheme="minorHAnsi" w:cstheme="minorHAnsi"/>
          <w:bCs/>
        </w:rPr>
        <w:t>an</w:t>
      </w:r>
      <w:r w:rsidR="00D856CC" w:rsidRPr="006F71DF">
        <w:rPr>
          <w:rFonts w:asciiTheme="minorHAnsi" w:hAnsiTheme="minorHAnsi" w:cstheme="minorHAnsi"/>
          <w:bCs/>
        </w:rPr>
        <w:t xml:space="preserve"> automated referral system,</w:t>
      </w:r>
      <w:r w:rsidR="00437DCA" w:rsidRPr="006F71DF">
        <w:rPr>
          <w:rFonts w:asciiTheme="minorHAnsi" w:hAnsiTheme="minorHAnsi" w:cstheme="minorHAnsi"/>
          <w:bCs/>
        </w:rPr>
        <w:t xml:space="preserve"> were assigned</w:t>
      </w:r>
      <w:r w:rsidR="003061C1" w:rsidRPr="006F71DF">
        <w:rPr>
          <w:rFonts w:asciiTheme="minorHAnsi" w:hAnsiTheme="minorHAnsi" w:cstheme="minorHAnsi"/>
          <w:bCs/>
        </w:rPr>
        <w:t xml:space="preserve"> to different </w:t>
      </w:r>
      <w:r w:rsidR="00773D42" w:rsidRPr="006F71DF">
        <w:rPr>
          <w:rFonts w:asciiTheme="minorHAnsi" w:hAnsiTheme="minorHAnsi" w:cstheme="minorHAnsi"/>
          <w:bCs/>
        </w:rPr>
        <w:t>users</w:t>
      </w:r>
      <w:r w:rsidR="003061C1" w:rsidRPr="006F71DF">
        <w:rPr>
          <w:rFonts w:asciiTheme="minorHAnsi" w:hAnsiTheme="minorHAnsi" w:cstheme="minorHAnsi"/>
          <w:bCs/>
        </w:rPr>
        <w:t xml:space="preserve"> le</w:t>
      </w:r>
      <w:r w:rsidR="00D856CC" w:rsidRPr="006F71DF">
        <w:rPr>
          <w:rFonts w:asciiTheme="minorHAnsi" w:hAnsiTheme="minorHAnsi" w:cstheme="minorHAnsi"/>
          <w:bCs/>
        </w:rPr>
        <w:t>a</w:t>
      </w:r>
      <w:r w:rsidR="003061C1" w:rsidRPr="006F71DF">
        <w:rPr>
          <w:rFonts w:asciiTheme="minorHAnsi" w:hAnsiTheme="minorHAnsi" w:cstheme="minorHAnsi"/>
          <w:bCs/>
        </w:rPr>
        <w:t>d</w:t>
      </w:r>
      <w:r w:rsidR="00D856CC" w:rsidRPr="006F71DF">
        <w:rPr>
          <w:rFonts w:asciiTheme="minorHAnsi" w:hAnsiTheme="minorHAnsi" w:cstheme="minorHAnsi"/>
          <w:bCs/>
        </w:rPr>
        <w:t>ing</w:t>
      </w:r>
      <w:r w:rsidR="003061C1" w:rsidRPr="006F71DF">
        <w:rPr>
          <w:rFonts w:asciiTheme="minorHAnsi" w:hAnsiTheme="minorHAnsi" w:cstheme="minorHAnsi"/>
          <w:bCs/>
        </w:rPr>
        <w:t xml:space="preserve"> to a failure </w:t>
      </w:r>
      <w:r w:rsidRPr="006F71DF">
        <w:rPr>
          <w:rFonts w:asciiTheme="minorHAnsi" w:hAnsiTheme="minorHAnsi" w:cstheme="minorHAnsi"/>
        </w:rPr>
        <w:t>t</w:t>
      </w:r>
      <w:r w:rsidR="00D856CC" w:rsidRPr="006F71DF">
        <w:rPr>
          <w:rFonts w:asciiTheme="minorHAnsi" w:hAnsiTheme="minorHAnsi" w:cstheme="minorHAnsi"/>
        </w:rPr>
        <w:t xml:space="preserve">o </w:t>
      </w:r>
      <w:r w:rsidRPr="006F71DF">
        <w:rPr>
          <w:rFonts w:asciiTheme="minorHAnsi" w:hAnsiTheme="minorHAnsi" w:cstheme="minorHAnsi"/>
        </w:rPr>
        <w:t xml:space="preserve">establish personal relationships with other members of the team </w:t>
      </w:r>
      <w:r w:rsidR="00D856CC" w:rsidRPr="006F71DF">
        <w:rPr>
          <w:rFonts w:asciiTheme="minorHAnsi" w:hAnsiTheme="minorHAnsi" w:cstheme="minorHAnsi"/>
        </w:rPr>
        <w:t>and</w:t>
      </w:r>
      <w:r w:rsidRPr="006F71DF">
        <w:rPr>
          <w:rFonts w:asciiTheme="minorHAnsi" w:hAnsiTheme="minorHAnsi" w:cstheme="minorHAnsi"/>
        </w:rPr>
        <w:t xml:space="preserve"> perceived difficulties in care co-ordination. This was also evident for users where co-ordination for social care was seen as the responsibility of social services, rather than the practice matron</w:t>
      </w:r>
      <w:r w:rsidR="00F010A9" w:rsidRPr="006F71DF">
        <w:rPr>
          <w:rFonts w:asciiTheme="minorHAnsi" w:hAnsiTheme="minorHAnsi" w:cstheme="minorHAnsi"/>
        </w:rPr>
        <w:t>s</w:t>
      </w:r>
      <w:r w:rsidRPr="006F71DF">
        <w:rPr>
          <w:rFonts w:asciiTheme="minorHAnsi" w:hAnsiTheme="minorHAnsi" w:cstheme="minorHAnsi"/>
        </w:rPr>
        <w:t xml:space="preserve"> as for all other services. </w:t>
      </w:r>
      <w:r w:rsidR="008576FB" w:rsidRPr="006F71DF">
        <w:rPr>
          <w:rFonts w:asciiTheme="minorHAnsi" w:hAnsiTheme="minorHAnsi" w:cstheme="minorHAnsi"/>
          <w:highlight w:val="yellow"/>
        </w:rPr>
        <w:t>The lack of a standardised information system has been cited as a barrier to integrated primary care services for older people [</w:t>
      </w:r>
      <w:r w:rsidR="004B298A">
        <w:rPr>
          <w:rFonts w:asciiTheme="minorHAnsi" w:hAnsiTheme="minorHAnsi" w:cstheme="minorHAnsi"/>
          <w:highlight w:val="yellow"/>
        </w:rPr>
        <w:t>2</w:t>
      </w:r>
      <w:r w:rsidR="00461149">
        <w:rPr>
          <w:rFonts w:asciiTheme="minorHAnsi" w:hAnsiTheme="minorHAnsi" w:cstheme="minorHAnsi"/>
          <w:highlight w:val="yellow"/>
        </w:rPr>
        <w:t>0</w:t>
      </w:r>
      <w:r w:rsidR="004B298A">
        <w:rPr>
          <w:rFonts w:asciiTheme="minorHAnsi" w:hAnsiTheme="minorHAnsi" w:cstheme="minorHAnsi"/>
          <w:highlight w:val="yellow"/>
        </w:rPr>
        <w:t>].</w:t>
      </w:r>
    </w:p>
    <w:p w14:paraId="63084C0A" w14:textId="7CDB94F1" w:rsidR="00AD3017" w:rsidRPr="006F71DF" w:rsidRDefault="00D27CAD" w:rsidP="00AD3017">
      <w:pPr>
        <w:pStyle w:val="NormalWeb"/>
        <w:rPr>
          <w:rFonts w:asciiTheme="minorHAnsi" w:hAnsiTheme="minorHAnsi" w:cstheme="minorHAnsi"/>
          <w:bCs/>
        </w:rPr>
      </w:pPr>
      <w:r w:rsidRPr="006F71DF">
        <w:rPr>
          <w:rFonts w:asciiTheme="minorHAnsi" w:hAnsiTheme="minorHAnsi" w:cstheme="minorHAnsi"/>
          <w:bCs/>
        </w:rPr>
        <w:t>Relational continuity was established primarily with the practice matrons.</w:t>
      </w:r>
      <w:r w:rsidR="00D856CC" w:rsidRPr="006F71DF">
        <w:rPr>
          <w:rFonts w:asciiTheme="minorHAnsi" w:hAnsiTheme="minorHAnsi" w:cstheme="minorHAnsi"/>
          <w:bCs/>
        </w:rPr>
        <w:t xml:space="preserve"> </w:t>
      </w:r>
      <w:r w:rsidR="007E3C3F" w:rsidRPr="006F71DF">
        <w:rPr>
          <w:rFonts w:asciiTheme="minorHAnsi" w:hAnsiTheme="minorHAnsi" w:cstheme="minorHAnsi"/>
          <w:bCs/>
        </w:rPr>
        <w:t xml:space="preserve">In a recent review of </w:t>
      </w:r>
      <w:r w:rsidR="007E3C3F" w:rsidRPr="006F71DF">
        <w:rPr>
          <w:rFonts w:asciiTheme="minorHAnsi" w:hAnsiTheme="minorHAnsi" w:cstheme="minorHAnsi"/>
        </w:rPr>
        <w:t>integrated care for older people with frailty,</w:t>
      </w:r>
      <w:r w:rsidR="007E3C3F" w:rsidRPr="006F71DF">
        <w:rPr>
          <w:rFonts w:asciiTheme="minorHAnsi" w:hAnsiTheme="minorHAnsi" w:cstheme="minorHAnsi"/>
          <w:bCs/>
        </w:rPr>
        <w:t xml:space="preserve"> it was found that s</w:t>
      </w:r>
      <w:r w:rsidR="009002D2" w:rsidRPr="006F71DF">
        <w:rPr>
          <w:rFonts w:asciiTheme="minorHAnsi" w:hAnsiTheme="minorHAnsi" w:cstheme="minorHAnsi"/>
          <w:bCs/>
          <w:highlight w:val="yellow"/>
        </w:rPr>
        <w:t>ervice users and carers placed importance on continuity of care through one-to-one relationships with a care co-ordinator, valuing this relationship to provide information and support and facilitate personalised care [</w:t>
      </w:r>
      <w:r w:rsidR="004B298A">
        <w:rPr>
          <w:rFonts w:asciiTheme="minorHAnsi" w:hAnsiTheme="minorHAnsi" w:cstheme="minorHAnsi"/>
          <w:bCs/>
          <w:highlight w:val="yellow"/>
        </w:rPr>
        <w:t>2</w:t>
      </w:r>
      <w:r w:rsidR="00461149">
        <w:rPr>
          <w:rFonts w:asciiTheme="minorHAnsi" w:hAnsiTheme="minorHAnsi" w:cstheme="minorHAnsi"/>
          <w:bCs/>
          <w:highlight w:val="yellow"/>
        </w:rPr>
        <w:t>1</w:t>
      </w:r>
      <w:r w:rsidR="004B298A">
        <w:rPr>
          <w:rFonts w:asciiTheme="minorHAnsi" w:hAnsiTheme="minorHAnsi" w:cstheme="minorHAnsi"/>
          <w:bCs/>
          <w:highlight w:val="yellow"/>
        </w:rPr>
        <w:t>]</w:t>
      </w:r>
      <w:r w:rsidR="009002D2" w:rsidRPr="006F71DF">
        <w:rPr>
          <w:rFonts w:asciiTheme="minorHAnsi" w:hAnsiTheme="minorHAnsi" w:cstheme="minorHAnsi"/>
          <w:bCs/>
          <w:highlight w:val="yellow"/>
        </w:rPr>
        <w:t>.</w:t>
      </w:r>
      <w:r w:rsidR="009002D2" w:rsidRPr="006F71DF">
        <w:rPr>
          <w:rFonts w:asciiTheme="minorHAnsi" w:hAnsiTheme="minorHAnsi" w:cstheme="minorHAnsi"/>
          <w:bCs/>
        </w:rPr>
        <w:t xml:space="preserve"> </w:t>
      </w:r>
      <w:r w:rsidR="002F2326" w:rsidRPr="006F71DF">
        <w:rPr>
          <w:rFonts w:asciiTheme="minorHAnsi" w:hAnsiTheme="minorHAnsi" w:cstheme="minorHAnsi"/>
          <w:bCs/>
        </w:rPr>
        <w:t>The main facilitators and maintenance factors for relational continuity</w:t>
      </w:r>
      <w:r w:rsidR="007E3C3F" w:rsidRPr="006F71DF">
        <w:rPr>
          <w:rFonts w:asciiTheme="minorHAnsi" w:hAnsiTheme="minorHAnsi" w:cstheme="minorHAnsi"/>
          <w:bCs/>
        </w:rPr>
        <w:t xml:space="preserve">, in this study, </w:t>
      </w:r>
      <w:r w:rsidR="002F2326" w:rsidRPr="006F71DF">
        <w:rPr>
          <w:rFonts w:asciiTheme="minorHAnsi" w:hAnsiTheme="minorHAnsi" w:cstheme="minorHAnsi"/>
          <w:bCs/>
        </w:rPr>
        <w:t xml:space="preserve">where the accessibility of the matrons via a direct telephone line and their ability to respond quickly when needed. </w:t>
      </w:r>
      <w:r w:rsidR="00324DEC" w:rsidRPr="006F71DF">
        <w:rPr>
          <w:rFonts w:asciiTheme="minorHAnsi" w:hAnsiTheme="minorHAnsi" w:cstheme="minorHAnsi"/>
          <w:bCs/>
        </w:rPr>
        <w:t>This is consistent with published literature where h</w:t>
      </w:r>
      <w:r w:rsidR="00A44443" w:rsidRPr="006F71DF">
        <w:rPr>
          <w:rFonts w:asciiTheme="minorHAnsi" w:hAnsiTheme="minorHAnsi" w:cstheme="minorHAnsi"/>
          <w:bCs/>
        </w:rPr>
        <w:t xml:space="preserve">aving a single trusted professional who helps navigate the system and sees the patient as an equal partner supports the experience of continuity of care for users </w:t>
      </w:r>
      <w:r w:rsidR="00324DEC" w:rsidRPr="006F71DF">
        <w:rPr>
          <w:rFonts w:asciiTheme="minorHAnsi" w:hAnsiTheme="minorHAnsi" w:cstheme="minorHAnsi"/>
          <w:bCs/>
        </w:rPr>
        <w:t>[2].</w:t>
      </w:r>
      <w:r w:rsidR="00A44443" w:rsidRPr="006F71DF">
        <w:rPr>
          <w:rFonts w:asciiTheme="minorHAnsi" w:hAnsiTheme="minorHAnsi" w:cstheme="minorHAnsi"/>
          <w:bCs/>
        </w:rPr>
        <w:t xml:space="preserve"> </w:t>
      </w:r>
      <w:r w:rsidR="00AD3017" w:rsidRPr="006F71DF">
        <w:rPr>
          <w:rFonts w:asciiTheme="minorHAnsi" w:hAnsiTheme="minorHAnsi" w:cstheme="minorHAnsi"/>
          <w:bCs/>
          <w:highlight w:val="yellow"/>
        </w:rPr>
        <w:t>Equality of the re</w:t>
      </w:r>
      <w:r w:rsidR="003E191B" w:rsidRPr="006F71DF">
        <w:rPr>
          <w:rFonts w:asciiTheme="minorHAnsi" w:hAnsiTheme="minorHAnsi" w:cstheme="minorHAnsi"/>
          <w:bCs/>
          <w:highlight w:val="yellow"/>
        </w:rPr>
        <w:t>lationship</w:t>
      </w:r>
      <w:r w:rsidR="00AD3017" w:rsidRPr="006F71DF">
        <w:rPr>
          <w:rFonts w:asciiTheme="minorHAnsi" w:hAnsiTheme="minorHAnsi" w:cstheme="minorHAnsi"/>
          <w:bCs/>
          <w:highlight w:val="yellow"/>
        </w:rPr>
        <w:t xml:space="preserve"> between older people </w:t>
      </w:r>
      <w:r w:rsidR="003E191B" w:rsidRPr="006F71DF">
        <w:rPr>
          <w:rFonts w:asciiTheme="minorHAnsi" w:hAnsiTheme="minorHAnsi" w:cstheme="minorHAnsi"/>
          <w:bCs/>
          <w:highlight w:val="yellow"/>
        </w:rPr>
        <w:t xml:space="preserve">and their case manager has been described as </w:t>
      </w:r>
      <w:r w:rsidR="00AD3017" w:rsidRPr="006F71DF">
        <w:rPr>
          <w:rFonts w:asciiTheme="minorHAnsi" w:hAnsiTheme="minorHAnsi" w:cstheme="minorHAnsi"/>
          <w:highlight w:val="yellow"/>
          <w:lang w:eastAsia="en-US"/>
        </w:rPr>
        <w:t>condition for achieving productive interactions</w:t>
      </w:r>
      <w:r w:rsidR="003E191B" w:rsidRPr="006F71DF">
        <w:rPr>
          <w:rFonts w:asciiTheme="minorHAnsi" w:hAnsiTheme="minorHAnsi" w:cstheme="minorHAnsi"/>
          <w:highlight w:val="yellow"/>
          <w:lang w:eastAsia="en-US"/>
        </w:rPr>
        <w:t xml:space="preserve"> [</w:t>
      </w:r>
      <w:r w:rsidR="004B298A">
        <w:rPr>
          <w:rFonts w:asciiTheme="minorHAnsi" w:hAnsiTheme="minorHAnsi" w:cstheme="minorHAnsi"/>
          <w:highlight w:val="yellow"/>
          <w:lang w:eastAsia="en-US"/>
        </w:rPr>
        <w:t>2</w:t>
      </w:r>
      <w:r w:rsidR="00461149">
        <w:rPr>
          <w:rFonts w:asciiTheme="minorHAnsi" w:hAnsiTheme="minorHAnsi" w:cstheme="minorHAnsi"/>
          <w:highlight w:val="yellow"/>
          <w:lang w:eastAsia="en-US"/>
        </w:rPr>
        <w:t>2</w:t>
      </w:r>
      <w:r w:rsidR="004B298A">
        <w:rPr>
          <w:rFonts w:asciiTheme="minorHAnsi" w:hAnsiTheme="minorHAnsi" w:cstheme="minorHAnsi"/>
          <w:highlight w:val="yellow"/>
          <w:lang w:eastAsia="en-US"/>
        </w:rPr>
        <w:t>].</w:t>
      </w:r>
    </w:p>
    <w:p w14:paraId="6073643A" w14:textId="7BBD9886" w:rsidR="00A44443" w:rsidRPr="006F71DF" w:rsidRDefault="00A44443" w:rsidP="00AC7058">
      <w:pPr>
        <w:rPr>
          <w:rFonts w:asciiTheme="minorHAnsi" w:hAnsiTheme="minorHAnsi" w:cstheme="minorHAnsi"/>
          <w:bCs/>
        </w:rPr>
      </w:pPr>
      <w:r w:rsidRPr="006F71DF">
        <w:rPr>
          <w:rFonts w:asciiTheme="minorHAnsi" w:hAnsiTheme="minorHAnsi" w:cstheme="minorHAnsi"/>
          <w:bCs/>
        </w:rPr>
        <w:t xml:space="preserve">However, this continuity may have highlighted the lack of a relationship with the </w:t>
      </w:r>
      <w:r w:rsidR="00324DEC" w:rsidRPr="006F71DF">
        <w:rPr>
          <w:rFonts w:asciiTheme="minorHAnsi" w:hAnsiTheme="minorHAnsi" w:cstheme="minorHAnsi"/>
          <w:bCs/>
        </w:rPr>
        <w:t xml:space="preserve">general practitioner </w:t>
      </w:r>
      <w:r w:rsidRPr="006F71DF">
        <w:rPr>
          <w:rFonts w:asciiTheme="minorHAnsi" w:hAnsiTheme="minorHAnsi" w:cstheme="minorHAnsi"/>
          <w:bCs/>
        </w:rPr>
        <w:t xml:space="preserve">where </w:t>
      </w:r>
      <w:r w:rsidR="00324DEC" w:rsidRPr="006F71DF">
        <w:rPr>
          <w:rFonts w:asciiTheme="minorHAnsi" w:hAnsiTheme="minorHAnsi" w:cstheme="minorHAnsi"/>
          <w:bCs/>
        </w:rPr>
        <w:t xml:space="preserve">users </w:t>
      </w:r>
      <w:r w:rsidRPr="006F71DF">
        <w:rPr>
          <w:rFonts w:asciiTheme="minorHAnsi" w:hAnsiTheme="minorHAnsi" w:cstheme="minorHAnsi"/>
          <w:bCs/>
        </w:rPr>
        <w:t xml:space="preserve">rarely </w:t>
      </w:r>
      <w:r w:rsidR="00CC62C5" w:rsidRPr="006F71DF">
        <w:rPr>
          <w:rFonts w:asciiTheme="minorHAnsi" w:hAnsiTheme="minorHAnsi" w:cstheme="minorHAnsi"/>
          <w:bCs/>
        </w:rPr>
        <w:t xml:space="preserve">saw the same practitioner and only for time-limited consultations. </w:t>
      </w:r>
      <w:r w:rsidR="002F68DC" w:rsidRPr="006F71DF">
        <w:rPr>
          <w:rFonts w:asciiTheme="minorHAnsi" w:hAnsiTheme="minorHAnsi" w:cstheme="minorHAnsi"/>
          <w:bCs/>
        </w:rPr>
        <w:t xml:space="preserve">However, perceived effective information sharing </w:t>
      </w:r>
      <w:r w:rsidR="00324DEC" w:rsidRPr="006F71DF">
        <w:rPr>
          <w:rFonts w:asciiTheme="minorHAnsi" w:hAnsiTheme="minorHAnsi" w:cstheme="minorHAnsi"/>
          <w:bCs/>
        </w:rPr>
        <w:t xml:space="preserve">is known to </w:t>
      </w:r>
      <w:r w:rsidR="002F68DC" w:rsidRPr="006F71DF">
        <w:rPr>
          <w:rFonts w:asciiTheme="minorHAnsi" w:hAnsiTheme="minorHAnsi" w:cstheme="minorHAnsi"/>
          <w:bCs/>
        </w:rPr>
        <w:t xml:space="preserve">compensate for inconsistency in personnel and lack of relational continuity </w:t>
      </w:r>
      <w:r w:rsidR="00324DEC" w:rsidRPr="006F71DF">
        <w:rPr>
          <w:rFonts w:asciiTheme="minorHAnsi" w:hAnsiTheme="minorHAnsi" w:cstheme="minorHAnsi"/>
          <w:bCs/>
        </w:rPr>
        <w:t>[</w:t>
      </w:r>
      <w:r w:rsidR="00FF3B81" w:rsidRPr="006F71DF">
        <w:rPr>
          <w:rFonts w:asciiTheme="minorHAnsi" w:hAnsiTheme="minorHAnsi" w:cstheme="minorHAnsi"/>
          <w:bCs/>
        </w:rPr>
        <w:t>2</w:t>
      </w:r>
      <w:r w:rsidR="00461149">
        <w:rPr>
          <w:rFonts w:asciiTheme="minorHAnsi" w:hAnsiTheme="minorHAnsi" w:cstheme="minorHAnsi"/>
          <w:bCs/>
        </w:rPr>
        <w:t>3</w:t>
      </w:r>
      <w:r w:rsidR="00324DEC" w:rsidRPr="006F71DF">
        <w:rPr>
          <w:rFonts w:asciiTheme="minorHAnsi" w:hAnsiTheme="minorHAnsi" w:cstheme="minorHAnsi"/>
          <w:bCs/>
        </w:rPr>
        <w:t>].</w:t>
      </w:r>
      <w:r w:rsidR="00DB68FF" w:rsidRPr="006F71DF">
        <w:rPr>
          <w:rFonts w:asciiTheme="minorHAnsi" w:hAnsiTheme="minorHAnsi" w:cstheme="minorHAnsi"/>
          <w:bCs/>
        </w:rPr>
        <w:t xml:space="preserve"> </w:t>
      </w:r>
    </w:p>
    <w:p w14:paraId="426945E0" w14:textId="77777777" w:rsidR="00205DAF" w:rsidRPr="006F71DF" w:rsidRDefault="00205DAF" w:rsidP="00AC7058">
      <w:pPr>
        <w:rPr>
          <w:rFonts w:asciiTheme="minorHAnsi" w:hAnsiTheme="minorHAnsi" w:cstheme="minorHAnsi"/>
          <w:bCs/>
        </w:rPr>
      </w:pPr>
    </w:p>
    <w:p w14:paraId="232EDFC8" w14:textId="0C02E468" w:rsidR="002F68DC" w:rsidRPr="006F71DF" w:rsidRDefault="002F68DC" w:rsidP="00AC7058">
      <w:pPr>
        <w:rPr>
          <w:rFonts w:asciiTheme="minorHAnsi" w:hAnsiTheme="minorHAnsi" w:cstheme="minorHAnsi"/>
          <w:bCs/>
          <w:i/>
        </w:rPr>
      </w:pPr>
      <w:r w:rsidRPr="006F71DF">
        <w:rPr>
          <w:rFonts w:asciiTheme="minorHAnsi" w:hAnsiTheme="minorHAnsi" w:cstheme="minorHAnsi"/>
          <w:bCs/>
          <w:i/>
        </w:rPr>
        <w:t>Multidisciplinary teamworking</w:t>
      </w:r>
    </w:p>
    <w:p w14:paraId="6601268C" w14:textId="77777777" w:rsidR="00E06D38" w:rsidRPr="006F71DF" w:rsidRDefault="00E06D38" w:rsidP="00AC7058">
      <w:pPr>
        <w:rPr>
          <w:rFonts w:asciiTheme="minorHAnsi" w:hAnsiTheme="minorHAnsi" w:cstheme="minorHAnsi"/>
          <w:bCs/>
          <w:i/>
        </w:rPr>
      </w:pPr>
    </w:p>
    <w:p w14:paraId="0B592B37" w14:textId="3E443BAA" w:rsidR="00D8628B" w:rsidRPr="006F71DF" w:rsidRDefault="0044603E" w:rsidP="00D8628B">
      <w:pPr>
        <w:rPr>
          <w:rFonts w:asciiTheme="minorHAnsi" w:hAnsiTheme="minorHAnsi" w:cstheme="minorHAnsi"/>
        </w:rPr>
      </w:pPr>
      <w:r w:rsidRPr="006F71DF">
        <w:rPr>
          <w:rFonts w:asciiTheme="minorHAnsi" w:hAnsiTheme="minorHAnsi" w:cstheme="minorHAnsi"/>
          <w:bCs/>
        </w:rPr>
        <w:t xml:space="preserve">Within the multidisciplinary team, information exchange was key to providing care which was co-ordinated and seamless. A willingness to </w:t>
      </w:r>
      <w:r w:rsidR="00D8628B" w:rsidRPr="006F71DF">
        <w:rPr>
          <w:rFonts w:asciiTheme="minorHAnsi" w:hAnsiTheme="minorHAnsi" w:cstheme="minorHAnsi"/>
          <w:bCs/>
        </w:rPr>
        <w:t xml:space="preserve">trust other team members and </w:t>
      </w:r>
      <w:r w:rsidRPr="006F71DF">
        <w:rPr>
          <w:rFonts w:asciiTheme="minorHAnsi" w:hAnsiTheme="minorHAnsi" w:cstheme="minorHAnsi"/>
          <w:bCs/>
        </w:rPr>
        <w:t xml:space="preserve">share information across organisational and professional boundaries was important in the establishment of the Over 75 </w:t>
      </w:r>
      <w:r w:rsidR="009B474F" w:rsidRPr="006F71DF">
        <w:rPr>
          <w:rFonts w:asciiTheme="minorHAnsi" w:hAnsiTheme="minorHAnsi" w:cstheme="minorHAnsi"/>
          <w:bCs/>
        </w:rPr>
        <w:t>S</w:t>
      </w:r>
      <w:r w:rsidRPr="006F71DF">
        <w:rPr>
          <w:rFonts w:asciiTheme="minorHAnsi" w:hAnsiTheme="minorHAnsi" w:cstheme="minorHAnsi"/>
          <w:bCs/>
        </w:rPr>
        <w:t xml:space="preserve">ervice. </w:t>
      </w:r>
      <w:r w:rsidR="00D8628B" w:rsidRPr="006F71DF">
        <w:rPr>
          <w:rFonts w:asciiTheme="minorHAnsi" w:hAnsiTheme="minorHAnsi" w:cstheme="minorHAnsi"/>
          <w:bCs/>
          <w:highlight w:val="yellow"/>
        </w:rPr>
        <w:t>Establishing mutual trust between team members has been cited as a pre-requisite for integrated primary care team</w:t>
      </w:r>
      <w:r w:rsidR="00461149">
        <w:rPr>
          <w:rFonts w:asciiTheme="minorHAnsi" w:hAnsiTheme="minorHAnsi" w:cstheme="minorHAnsi"/>
          <w:bCs/>
          <w:highlight w:val="yellow"/>
        </w:rPr>
        <w:t>s</w:t>
      </w:r>
      <w:r w:rsidR="00D8628B" w:rsidRPr="006F71DF">
        <w:rPr>
          <w:rFonts w:asciiTheme="minorHAnsi" w:hAnsiTheme="minorHAnsi" w:cstheme="minorHAnsi"/>
          <w:bCs/>
          <w:highlight w:val="yellow"/>
        </w:rPr>
        <w:t xml:space="preserve"> caring for older people [</w:t>
      </w:r>
      <w:r w:rsidR="00461149">
        <w:rPr>
          <w:rFonts w:asciiTheme="minorHAnsi" w:hAnsiTheme="minorHAnsi" w:cstheme="minorHAnsi"/>
          <w:bCs/>
          <w:highlight w:val="yellow"/>
        </w:rPr>
        <w:t>24].</w:t>
      </w:r>
    </w:p>
    <w:p w14:paraId="78D4E37D" w14:textId="77777777" w:rsidR="00D8628B" w:rsidRPr="006F71DF" w:rsidRDefault="00D8628B" w:rsidP="00AC7058">
      <w:pPr>
        <w:rPr>
          <w:rFonts w:asciiTheme="minorHAnsi" w:hAnsiTheme="minorHAnsi" w:cstheme="minorHAnsi"/>
          <w:bCs/>
        </w:rPr>
      </w:pPr>
    </w:p>
    <w:p w14:paraId="389132A7" w14:textId="3EE90313" w:rsidR="0044603E" w:rsidRPr="006F71DF" w:rsidRDefault="0044603E" w:rsidP="00AC7058">
      <w:pPr>
        <w:rPr>
          <w:rFonts w:asciiTheme="minorHAnsi" w:hAnsiTheme="minorHAnsi" w:cstheme="minorHAnsi"/>
          <w:bCs/>
        </w:rPr>
      </w:pPr>
      <w:r w:rsidRPr="006F71DF">
        <w:rPr>
          <w:rFonts w:asciiTheme="minorHAnsi" w:hAnsiTheme="minorHAnsi" w:cstheme="minorHAnsi"/>
          <w:bCs/>
        </w:rPr>
        <w:t xml:space="preserve">However, the mechanisms by which information was shared was also important for building trusting relationships between team members and facilitating shared decision-making and a </w:t>
      </w:r>
      <w:r w:rsidRPr="006F71DF">
        <w:rPr>
          <w:rFonts w:asciiTheme="minorHAnsi" w:hAnsiTheme="minorHAnsi" w:cstheme="minorHAnsi"/>
          <w:bCs/>
        </w:rPr>
        <w:lastRenderedPageBreak/>
        <w:t>problem-solving approach to care. Direct communication between individuals through</w:t>
      </w:r>
      <w:r w:rsidR="00295288" w:rsidRPr="006F71DF">
        <w:rPr>
          <w:rFonts w:asciiTheme="minorHAnsi" w:hAnsiTheme="minorHAnsi" w:cstheme="minorHAnsi"/>
          <w:bCs/>
        </w:rPr>
        <w:t xml:space="preserve"> multidisciplinary team</w:t>
      </w:r>
      <w:r w:rsidRPr="006F71DF">
        <w:rPr>
          <w:rFonts w:asciiTheme="minorHAnsi" w:hAnsiTheme="minorHAnsi" w:cstheme="minorHAnsi"/>
          <w:bCs/>
        </w:rPr>
        <w:t xml:space="preserve"> meetings, informal meetings and telephone calls was the main vehicle for information exchange. </w:t>
      </w:r>
      <w:r w:rsidRPr="006F71DF">
        <w:rPr>
          <w:rFonts w:asciiTheme="minorHAnsi" w:hAnsiTheme="minorHAnsi" w:cstheme="minorHAnsi"/>
        </w:rPr>
        <w:t xml:space="preserve">Rather than enhancing the flow of information, information technology acted as a barrier to communication due to multiple platforms which were not interoperable and concerns about information governance where there was a lack of understanding about what information could and could not be shared digitally. </w:t>
      </w:r>
      <w:r w:rsidR="002F2326" w:rsidRPr="006F71DF">
        <w:rPr>
          <w:rFonts w:asciiTheme="minorHAnsi" w:hAnsiTheme="minorHAnsi" w:cstheme="minorHAnsi"/>
        </w:rPr>
        <w:t xml:space="preserve">This lack of </w:t>
      </w:r>
      <w:r w:rsidR="0069328D" w:rsidRPr="006F71DF">
        <w:rPr>
          <w:rFonts w:asciiTheme="minorHAnsi" w:hAnsiTheme="minorHAnsi" w:cstheme="minorHAnsi"/>
        </w:rPr>
        <w:t>interoperable</w:t>
      </w:r>
      <w:r w:rsidR="002F2326" w:rsidRPr="006F71DF">
        <w:rPr>
          <w:rFonts w:asciiTheme="minorHAnsi" w:hAnsiTheme="minorHAnsi" w:cstheme="minorHAnsi"/>
        </w:rPr>
        <w:t xml:space="preserve"> </w:t>
      </w:r>
      <w:r w:rsidR="00BC7E11" w:rsidRPr="006F71DF">
        <w:rPr>
          <w:rFonts w:asciiTheme="minorHAnsi" w:hAnsiTheme="minorHAnsi" w:cstheme="minorHAnsi"/>
        </w:rPr>
        <w:t>information technology</w:t>
      </w:r>
      <w:r w:rsidR="002F2326" w:rsidRPr="006F71DF">
        <w:rPr>
          <w:rFonts w:asciiTheme="minorHAnsi" w:hAnsiTheme="minorHAnsi" w:cstheme="minorHAnsi"/>
        </w:rPr>
        <w:t xml:space="preserve"> systems has been well-documented in integrated care</w:t>
      </w:r>
      <w:r w:rsidR="00BC7E11" w:rsidRPr="006F71DF">
        <w:rPr>
          <w:rFonts w:asciiTheme="minorHAnsi" w:hAnsiTheme="minorHAnsi" w:cstheme="minorHAnsi"/>
        </w:rPr>
        <w:t xml:space="preserve"> [</w:t>
      </w:r>
      <w:r w:rsidR="00FF3B81" w:rsidRPr="006F71DF">
        <w:rPr>
          <w:rFonts w:asciiTheme="minorHAnsi" w:hAnsiTheme="minorHAnsi" w:cstheme="minorHAnsi"/>
        </w:rPr>
        <w:t>2</w:t>
      </w:r>
      <w:r w:rsidR="00E5638B">
        <w:rPr>
          <w:rFonts w:asciiTheme="minorHAnsi" w:hAnsiTheme="minorHAnsi" w:cstheme="minorHAnsi"/>
        </w:rPr>
        <w:t>5</w:t>
      </w:r>
      <w:r w:rsidR="00BC7E11" w:rsidRPr="006F71DF">
        <w:rPr>
          <w:rFonts w:asciiTheme="minorHAnsi" w:hAnsiTheme="minorHAnsi" w:cstheme="minorHAnsi"/>
        </w:rPr>
        <w:t xml:space="preserve">, </w:t>
      </w:r>
      <w:r w:rsidR="00FF3B81" w:rsidRPr="006F71DF">
        <w:rPr>
          <w:rFonts w:asciiTheme="minorHAnsi" w:hAnsiTheme="minorHAnsi" w:cstheme="minorHAnsi"/>
        </w:rPr>
        <w:t>2</w:t>
      </w:r>
      <w:r w:rsidR="00E5638B">
        <w:rPr>
          <w:rFonts w:asciiTheme="minorHAnsi" w:hAnsiTheme="minorHAnsi" w:cstheme="minorHAnsi"/>
        </w:rPr>
        <w:t>6</w:t>
      </w:r>
      <w:r w:rsidR="00BC7E11" w:rsidRPr="006F71DF">
        <w:rPr>
          <w:rFonts w:asciiTheme="minorHAnsi" w:hAnsiTheme="minorHAnsi" w:cstheme="minorHAnsi"/>
        </w:rPr>
        <w:t xml:space="preserve">]. </w:t>
      </w:r>
      <w:r w:rsidR="002F2326" w:rsidRPr="006F71DF">
        <w:rPr>
          <w:rFonts w:asciiTheme="minorHAnsi" w:hAnsiTheme="minorHAnsi" w:cstheme="minorHAnsi"/>
        </w:rPr>
        <w:t xml:space="preserve"> </w:t>
      </w:r>
      <w:r w:rsidRPr="006F71DF">
        <w:rPr>
          <w:rFonts w:asciiTheme="minorHAnsi" w:hAnsiTheme="minorHAnsi" w:cstheme="minorHAnsi"/>
        </w:rPr>
        <w:t>Th</w:t>
      </w:r>
      <w:r w:rsidR="002F2326" w:rsidRPr="006F71DF">
        <w:rPr>
          <w:rFonts w:asciiTheme="minorHAnsi" w:hAnsiTheme="minorHAnsi" w:cstheme="minorHAnsi"/>
        </w:rPr>
        <w:t>e</w:t>
      </w:r>
      <w:r w:rsidRPr="006F71DF">
        <w:rPr>
          <w:rFonts w:asciiTheme="minorHAnsi" w:hAnsiTheme="minorHAnsi" w:cstheme="minorHAnsi"/>
        </w:rPr>
        <w:t xml:space="preserve"> lack of confidence in </w:t>
      </w:r>
      <w:r w:rsidR="00BC7E11" w:rsidRPr="006F71DF">
        <w:rPr>
          <w:rFonts w:asciiTheme="minorHAnsi" w:hAnsiTheme="minorHAnsi" w:cstheme="minorHAnsi"/>
        </w:rPr>
        <w:t>informational technology</w:t>
      </w:r>
      <w:r w:rsidRPr="006F71DF">
        <w:rPr>
          <w:rFonts w:asciiTheme="minorHAnsi" w:hAnsiTheme="minorHAnsi" w:cstheme="minorHAnsi"/>
        </w:rPr>
        <w:t xml:space="preserve"> may have stimulated face-to-face and telephone information exchange which strengthened interpersonal relationships and enhanced teamworking. In contrast, there was an assumption amongst users and carers that information was shared digitally, especially amongst primary care practitioners but less so with other community agencies.  This is </w:t>
      </w:r>
      <w:r w:rsidRPr="006F71DF">
        <w:rPr>
          <w:rFonts w:asciiTheme="minorHAnsi" w:hAnsiTheme="minorHAnsi" w:cstheme="minorHAnsi"/>
          <w:bCs/>
        </w:rPr>
        <w:t xml:space="preserve">consistent with </w:t>
      </w:r>
      <w:r w:rsidR="00BC7E11" w:rsidRPr="006F71DF">
        <w:rPr>
          <w:rFonts w:asciiTheme="minorHAnsi" w:hAnsiTheme="minorHAnsi" w:cstheme="minorHAnsi"/>
          <w:bCs/>
        </w:rPr>
        <w:t xml:space="preserve">documented </w:t>
      </w:r>
      <w:r w:rsidRPr="006F71DF">
        <w:rPr>
          <w:rFonts w:asciiTheme="minorHAnsi" w:hAnsiTheme="minorHAnsi" w:cstheme="minorHAnsi"/>
          <w:bCs/>
        </w:rPr>
        <w:t xml:space="preserve">findings </w:t>
      </w:r>
      <w:r w:rsidR="00BC7E11" w:rsidRPr="006F71DF">
        <w:rPr>
          <w:rFonts w:asciiTheme="minorHAnsi" w:hAnsiTheme="minorHAnsi" w:cstheme="minorHAnsi"/>
          <w:bCs/>
        </w:rPr>
        <w:t xml:space="preserve">[2] </w:t>
      </w:r>
      <w:r w:rsidRPr="006F71DF">
        <w:rPr>
          <w:rFonts w:asciiTheme="minorHAnsi" w:hAnsiTheme="minorHAnsi" w:cstheme="minorHAnsi"/>
          <w:bCs/>
        </w:rPr>
        <w:t xml:space="preserve">where information sharing between professionals was assumed by users, until proven otherwise. </w:t>
      </w:r>
    </w:p>
    <w:p w14:paraId="610DE811" w14:textId="77777777" w:rsidR="00B50F49" w:rsidRPr="006F71DF" w:rsidRDefault="00B50F49" w:rsidP="00AC7058">
      <w:pPr>
        <w:rPr>
          <w:rFonts w:asciiTheme="minorHAnsi" w:hAnsiTheme="minorHAnsi" w:cstheme="minorHAnsi"/>
          <w:bCs/>
        </w:rPr>
      </w:pPr>
    </w:p>
    <w:p w14:paraId="355101E4" w14:textId="6DF99113" w:rsidR="0044603E" w:rsidRPr="006F71DF" w:rsidRDefault="0047605D" w:rsidP="00AC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bCs/>
        </w:rPr>
      </w:pPr>
      <w:r w:rsidRPr="006F71DF">
        <w:rPr>
          <w:rFonts w:asciiTheme="minorHAnsi" w:hAnsiTheme="minorHAnsi" w:cstheme="minorHAnsi"/>
        </w:rPr>
        <w:t xml:space="preserve">In the Over 75 </w:t>
      </w:r>
      <w:r w:rsidR="009B474F" w:rsidRPr="006F71DF">
        <w:rPr>
          <w:rFonts w:asciiTheme="minorHAnsi" w:hAnsiTheme="minorHAnsi" w:cstheme="minorHAnsi"/>
        </w:rPr>
        <w:t>S</w:t>
      </w:r>
      <w:r w:rsidRPr="006F71DF">
        <w:rPr>
          <w:rFonts w:asciiTheme="minorHAnsi" w:hAnsiTheme="minorHAnsi" w:cstheme="minorHAnsi"/>
        </w:rPr>
        <w:t>ervice, c</w:t>
      </w:r>
      <w:r w:rsidR="0044603E" w:rsidRPr="006F71DF">
        <w:rPr>
          <w:rFonts w:asciiTheme="minorHAnsi" w:hAnsiTheme="minorHAnsi" w:cstheme="minorHAnsi"/>
        </w:rPr>
        <w:t>are plans were not a significant method of communication between organisations</w:t>
      </w:r>
      <w:r w:rsidRPr="006F71DF">
        <w:rPr>
          <w:rFonts w:asciiTheme="minorHAnsi" w:hAnsiTheme="minorHAnsi" w:cstheme="minorHAnsi"/>
        </w:rPr>
        <w:t>. The decision not to share care plans or to develop a shared</w:t>
      </w:r>
      <w:r w:rsidR="00C70B85" w:rsidRPr="006F71DF">
        <w:rPr>
          <w:rFonts w:asciiTheme="minorHAnsi" w:hAnsiTheme="minorHAnsi" w:cstheme="minorHAnsi"/>
        </w:rPr>
        <w:t>, common</w:t>
      </w:r>
      <w:r w:rsidRPr="006F71DF">
        <w:rPr>
          <w:rFonts w:asciiTheme="minorHAnsi" w:hAnsiTheme="minorHAnsi" w:cstheme="minorHAnsi"/>
        </w:rPr>
        <w:t xml:space="preserve"> document was made during the development of the service on the basis that information would not be relevant to all providers and </w:t>
      </w:r>
      <w:r w:rsidR="0069328D" w:rsidRPr="006F71DF">
        <w:rPr>
          <w:rFonts w:asciiTheme="minorHAnsi" w:hAnsiTheme="minorHAnsi" w:cstheme="minorHAnsi"/>
        </w:rPr>
        <w:t>perceived</w:t>
      </w:r>
      <w:r w:rsidRPr="006F71DF">
        <w:rPr>
          <w:rFonts w:asciiTheme="minorHAnsi" w:hAnsiTheme="minorHAnsi" w:cstheme="minorHAnsi"/>
        </w:rPr>
        <w:t xml:space="preserve"> difficulties with changing organisation-wide templates</w:t>
      </w:r>
      <w:r w:rsidR="00930F78" w:rsidRPr="006F71DF">
        <w:rPr>
          <w:rFonts w:asciiTheme="minorHAnsi" w:hAnsiTheme="minorHAnsi" w:cstheme="minorHAnsi"/>
        </w:rPr>
        <w:t xml:space="preserve">. </w:t>
      </w:r>
      <w:r w:rsidRPr="006F71DF">
        <w:rPr>
          <w:rFonts w:asciiTheme="minorHAnsi" w:hAnsiTheme="minorHAnsi" w:cstheme="minorHAnsi"/>
        </w:rPr>
        <w:t>The decision whether or not to share their care plans with different providers was</w:t>
      </w:r>
      <w:r w:rsidR="00754479" w:rsidRPr="006F71DF">
        <w:rPr>
          <w:rFonts w:asciiTheme="minorHAnsi" w:hAnsiTheme="minorHAnsi" w:cstheme="minorHAnsi"/>
        </w:rPr>
        <w:t>, therefore,</w:t>
      </w:r>
      <w:r w:rsidRPr="006F71DF">
        <w:rPr>
          <w:rFonts w:asciiTheme="minorHAnsi" w:hAnsiTheme="minorHAnsi" w:cstheme="minorHAnsi"/>
        </w:rPr>
        <w:t xml:space="preserve"> left to the </w:t>
      </w:r>
      <w:r w:rsidR="0044603E" w:rsidRPr="006F71DF">
        <w:rPr>
          <w:rFonts w:asciiTheme="minorHAnsi" w:hAnsiTheme="minorHAnsi" w:cstheme="minorHAnsi"/>
        </w:rPr>
        <w:t xml:space="preserve">users. </w:t>
      </w:r>
      <w:r w:rsidR="00930F78" w:rsidRPr="006F71DF">
        <w:rPr>
          <w:rFonts w:asciiTheme="minorHAnsi" w:hAnsiTheme="minorHAnsi" w:cstheme="minorHAnsi"/>
        </w:rPr>
        <w:t xml:space="preserve">Perhaps the lack of relevance </w:t>
      </w:r>
      <w:r w:rsidR="00C009C5" w:rsidRPr="006F71DF">
        <w:rPr>
          <w:rFonts w:asciiTheme="minorHAnsi" w:hAnsiTheme="minorHAnsi" w:cstheme="minorHAnsi"/>
        </w:rPr>
        <w:t xml:space="preserve">of the care plan </w:t>
      </w:r>
      <w:r w:rsidR="00930F78" w:rsidRPr="006F71DF">
        <w:rPr>
          <w:rFonts w:asciiTheme="minorHAnsi" w:hAnsiTheme="minorHAnsi" w:cstheme="minorHAnsi"/>
        </w:rPr>
        <w:t xml:space="preserve">to different organisations meant that the purpose and value of the care plans was not obvious to users. </w:t>
      </w:r>
      <w:r w:rsidR="00C009C5" w:rsidRPr="006F71DF">
        <w:rPr>
          <w:rFonts w:asciiTheme="minorHAnsi" w:hAnsiTheme="minorHAnsi" w:cstheme="minorHAnsi"/>
        </w:rPr>
        <w:t xml:space="preserve">Other studies [2, 11] also found that </w:t>
      </w:r>
      <w:r w:rsidR="0044603E" w:rsidRPr="006F71DF">
        <w:rPr>
          <w:rFonts w:asciiTheme="minorHAnsi" w:hAnsiTheme="minorHAnsi" w:cstheme="minorHAnsi"/>
          <w:bCs/>
        </w:rPr>
        <w:t>care plans</w:t>
      </w:r>
      <w:r w:rsidR="00930F78" w:rsidRPr="006F71DF">
        <w:rPr>
          <w:rFonts w:asciiTheme="minorHAnsi" w:hAnsiTheme="minorHAnsi" w:cstheme="minorHAnsi"/>
          <w:bCs/>
        </w:rPr>
        <w:t xml:space="preserve"> </w:t>
      </w:r>
      <w:r w:rsidR="0044603E" w:rsidRPr="006F71DF">
        <w:rPr>
          <w:rFonts w:asciiTheme="minorHAnsi" w:hAnsiTheme="minorHAnsi" w:cstheme="minorHAnsi"/>
          <w:bCs/>
        </w:rPr>
        <w:t>w</w:t>
      </w:r>
      <w:r w:rsidR="00930F78" w:rsidRPr="006F71DF">
        <w:rPr>
          <w:rFonts w:asciiTheme="minorHAnsi" w:hAnsiTheme="minorHAnsi" w:cstheme="minorHAnsi"/>
          <w:bCs/>
        </w:rPr>
        <w:t>ere</w:t>
      </w:r>
      <w:r w:rsidR="0044603E" w:rsidRPr="006F71DF">
        <w:rPr>
          <w:rFonts w:asciiTheme="minorHAnsi" w:hAnsiTheme="minorHAnsi" w:cstheme="minorHAnsi"/>
          <w:bCs/>
        </w:rPr>
        <w:t xml:space="preserve"> rarely seen as an aid to continuity by </w:t>
      </w:r>
      <w:r w:rsidR="00C009C5" w:rsidRPr="006F71DF">
        <w:rPr>
          <w:rFonts w:asciiTheme="minorHAnsi" w:hAnsiTheme="minorHAnsi" w:cstheme="minorHAnsi"/>
          <w:bCs/>
        </w:rPr>
        <w:t>users.</w:t>
      </w:r>
      <w:r w:rsidR="0044603E" w:rsidRPr="006F71DF">
        <w:rPr>
          <w:rFonts w:asciiTheme="minorHAnsi" w:hAnsiTheme="minorHAnsi" w:cstheme="minorHAnsi"/>
          <w:bCs/>
        </w:rPr>
        <w:t xml:space="preserve"> </w:t>
      </w:r>
      <w:r w:rsidR="00930F78" w:rsidRPr="006F71DF">
        <w:rPr>
          <w:rFonts w:asciiTheme="minorHAnsi" w:hAnsiTheme="minorHAnsi" w:cstheme="minorHAnsi"/>
          <w:bCs/>
        </w:rPr>
        <w:t>T</w:t>
      </w:r>
      <w:r w:rsidR="00E01A4B" w:rsidRPr="006F71DF">
        <w:rPr>
          <w:rFonts w:asciiTheme="minorHAnsi" w:hAnsiTheme="minorHAnsi" w:cstheme="minorHAnsi"/>
          <w:bCs/>
        </w:rPr>
        <w:t xml:space="preserve">his </w:t>
      </w:r>
      <w:r w:rsidR="00754479" w:rsidRPr="006F71DF">
        <w:rPr>
          <w:rFonts w:asciiTheme="minorHAnsi" w:hAnsiTheme="minorHAnsi" w:cstheme="minorHAnsi"/>
          <w:bCs/>
        </w:rPr>
        <w:t xml:space="preserve">lack of the use of care plans as an aid to continuity </w:t>
      </w:r>
      <w:r w:rsidR="00E01A4B" w:rsidRPr="006F71DF">
        <w:rPr>
          <w:rFonts w:asciiTheme="minorHAnsi" w:hAnsiTheme="minorHAnsi" w:cstheme="minorHAnsi"/>
          <w:bCs/>
        </w:rPr>
        <w:t xml:space="preserve">may be a lost opportunity to enhance care co-ordination and managerial continuity as well as to engage users in decision-making about their care.  </w:t>
      </w:r>
    </w:p>
    <w:p w14:paraId="00FE756B" w14:textId="77777777" w:rsidR="006D1B56" w:rsidRPr="006F71DF" w:rsidRDefault="006D1B56" w:rsidP="00AC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inorHAnsi" w:hAnsiTheme="minorHAnsi" w:cstheme="minorHAnsi"/>
          <w:bCs/>
        </w:rPr>
      </w:pPr>
    </w:p>
    <w:p w14:paraId="7F4D5F5B" w14:textId="38FA1CCC" w:rsidR="00C223F7" w:rsidRPr="006F71DF" w:rsidRDefault="005E4248" w:rsidP="00AC7058">
      <w:pPr>
        <w:rPr>
          <w:rFonts w:asciiTheme="minorHAnsi" w:hAnsiTheme="minorHAnsi" w:cstheme="minorHAnsi"/>
          <w:bCs/>
        </w:rPr>
      </w:pPr>
      <w:r w:rsidRPr="006F71DF">
        <w:rPr>
          <w:rFonts w:asciiTheme="minorHAnsi" w:hAnsiTheme="minorHAnsi" w:cstheme="minorHAnsi"/>
          <w:bCs/>
        </w:rPr>
        <w:t>Within the multidisciplinary team, t</w:t>
      </w:r>
      <w:r w:rsidR="0044603E" w:rsidRPr="006F71DF">
        <w:rPr>
          <w:rFonts w:asciiTheme="minorHAnsi" w:hAnsiTheme="minorHAnsi" w:cstheme="minorHAnsi"/>
          <w:bCs/>
        </w:rPr>
        <w:t xml:space="preserve">rusted relationships with a small number of key professionals, </w:t>
      </w:r>
      <w:r w:rsidR="00E01A4B" w:rsidRPr="006F71DF">
        <w:rPr>
          <w:rFonts w:asciiTheme="minorHAnsi" w:hAnsiTheme="minorHAnsi" w:cstheme="minorHAnsi"/>
          <w:bCs/>
        </w:rPr>
        <w:t xml:space="preserve">has been </w:t>
      </w:r>
      <w:r w:rsidR="0044603E" w:rsidRPr="006F71DF">
        <w:rPr>
          <w:rFonts w:asciiTheme="minorHAnsi" w:hAnsiTheme="minorHAnsi" w:cstheme="minorHAnsi"/>
          <w:bCs/>
        </w:rPr>
        <w:t xml:space="preserve">found to be important in integrated teams </w:t>
      </w:r>
      <w:r w:rsidR="0017387B" w:rsidRPr="006F71DF">
        <w:rPr>
          <w:rFonts w:asciiTheme="minorHAnsi" w:hAnsiTheme="minorHAnsi" w:cstheme="minorHAnsi"/>
          <w:bCs/>
        </w:rPr>
        <w:t>[2</w:t>
      </w:r>
      <w:r w:rsidR="00E5638B">
        <w:rPr>
          <w:rFonts w:asciiTheme="minorHAnsi" w:hAnsiTheme="minorHAnsi" w:cstheme="minorHAnsi"/>
          <w:bCs/>
        </w:rPr>
        <w:t>7</w:t>
      </w:r>
      <w:r w:rsidR="006D1B56" w:rsidRPr="006F71DF">
        <w:rPr>
          <w:rFonts w:asciiTheme="minorHAnsi" w:hAnsiTheme="minorHAnsi" w:cstheme="minorHAnsi"/>
          <w:bCs/>
        </w:rPr>
        <w:t xml:space="preserve">]. </w:t>
      </w:r>
      <w:r w:rsidR="00C223F7" w:rsidRPr="006F71DF">
        <w:rPr>
          <w:rFonts w:asciiTheme="minorHAnsi" w:hAnsiTheme="minorHAnsi" w:cstheme="minorHAnsi"/>
          <w:bCs/>
          <w:highlight w:val="yellow"/>
        </w:rPr>
        <w:t xml:space="preserve">The size of the team is therefore important in </w:t>
      </w:r>
      <w:r w:rsidR="00860A13" w:rsidRPr="006F71DF">
        <w:rPr>
          <w:rFonts w:asciiTheme="minorHAnsi" w:hAnsiTheme="minorHAnsi" w:cstheme="minorHAnsi"/>
          <w:bCs/>
          <w:highlight w:val="yellow"/>
        </w:rPr>
        <w:t xml:space="preserve">delivering integrated care. </w:t>
      </w:r>
      <w:r w:rsidR="00C223F7" w:rsidRPr="006F71DF">
        <w:rPr>
          <w:rFonts w:asciiTheme="minorHAnsi" w:hAnsiTheme="minorHAnsi" w:cstheme="minorHAnsi"/>
          <w:bCs/>
          <w:highlight w:val="yellow"/>
        </w:rPr>
        <w:t xml:space="preserve">In the UK, the move to </w:t>
      </w:r>
      <w:r w:rsidR="00860A13" w:rsidRPr="006F71DF">
        <w:rPr>
          <w:rFonts w:asciiTheme="minorHAnsi" w:hAnsiTheme="minorHAnsi" w:cstheme="minorHAnsi"/>
          <w:bCs/>
          <w:highlight w:val="yellow"/>
        </w:rPr>
        <w:t xml:space="preserve">deliver primary care at-scale through </w:t>
      </w:r>
      <w:r w:rsidR="00C223F7" w:rsidRPr="006F71DF">
        <w:rPr>
          <w:rFonts w:asciiTheme="minorHAnsi" w:hAnsiTheme="minorHAnsi" w:cstheme="minorHAnsi"/>
          <w:bCs/>
          <w:highlight w:val="yellow"/>
        </w:rPr>
        <w:t xml:space="preserve">primary care networks (PCNs) serving populations of 30,000–50,000 people </w:t>
      </w:r>
      <w:r w:rsidR="00513DD2" w:rsidRPr="006F71DF">
        <w:rPr>
          <w:rFonts w:asciiTheme="minorHAnsi" w:hAnsiTheme="minorHAnsi" w:cstheme="minorHAnsi"/>
          <w:bCs/>
          <w:highlight w:val="yellow"/>
        </w:rPr>
        <w:t>[</w:t>
      </w:r>
      <w:r w:rsidR="00162B9B">
        <w:rPr>
          <w:rFonts w:asciiTheme="minorHAnsi" w:hAnsiTheme="minorHAnsi" w:cstheme="minorHAnsi"/>
          <w:bCs/>
          <w:highlight w:val="yellow"/>
        </w:rPr>
        <w:t>28</w:t>
      </w:r>
      <w:r w:rsidR="00513DD2" w:rsidRPr="006F71DF">
        <w:rPr>
          <w:rFonts w:asciiTheme="minorHAnsi" w:hAnsiTheme="minorHAnsi" w:cstheme="minorHAnsi"/>
          <w:bCs/>
          <w:highlight w:val="yellow"/>
        </w:rPr>
        <w:t xml:space="preserve">] </w:t>
      </w:r>
      <w:r w:rsidR="00860A13" w:rsidRPr="006F71DF">
        <w:rPr>
          <w:rFonts w:asciiTheme="minorHAnsi" w:hAnsiTheme="minorHAnsi" w:cstheme="minorHAnsi"/>
          <w:bCs/>
          <w:highlight w:val="yellow"/>
        </w:rPr>
        <w:t xml:space="preserve">is </w:t>
      </w:r>
      <w:r w:rsidR="00513DD2" w:rsidRPr="006F71DF">
        <w:rPr>
          <w:rFonts w:asciiTheme="minorHAnsi" w:hAnsiTheme="minorHAnsi" w:cstheme="minorHAnsi"/>
          <w:bCs/>
          <w:highlight w:val="yellow"/>
        </w:rPr>
        <w:t>likely to</w:t>
      </w:r>
      <w:r w:rsidR="00860A13" w:rsidRPr="006F71DF">
        <w:rPr>
          <w:rFonts w:asciiTheme="minorHAnsi" w:hAnsiTheme="minorHAnsi" w:cstheme="minorHAnsi"/>
          <w:bCs/>
          <w:highlight w:val="yellow"/>
        </w:rPr>
        <w:t xml:space="preserve"> result in larger teams which may have consequence</w:t>
      </w:r>
      <w:r w:rsidR="00A920D6" w:rsidRPr="006F71DF">
        <w:rPr>
          <w:rFonts w:asciiTheme="minorHAnsi" w:hAnsiTheme="minorHAnsi" w:cstheme="minorHAnsi"/>
          <w:bCs/>
          <w:highlight w:val="yellow"/>
        </w:rPr>
        <w:t>s</w:t>
      </w:r>
      <w:r w:rsidR="00860A13" w:rsidRPr="006F71DF">
        <w:rPr>
          <w:rFonts w:asciiTheme="minorHAnsi" w:hAnsiTheme="minorHAnsi" w:cstheme="minorHAnsi"/>
          <w:bCs/>
          <w:highlight w:val="yellow"/>
        </w:rPr>
        <w:t xml:space="preserve"> for care</w:t>
      </w:r>
      <w:r w:rsidR="00A920D6" w:rsidRPr="006F71DF">
        <w:rPr>
          <w:rFonts w:asciiTheme="minorHAnsi" w:hAnsiTheme="minorHAnsi" w:cstheme="minorHAnsi"/>
          <w:bCs/>
          <w:highlight w:val="yellow"/>
        </w:rPr>
        <w:t xml:space="preserve"> </w:t>
      </w:r>
      <w:r w:rsidR="00860A13" w:rsidRPr="006F71DF">
        <w:rPr>
          <w:rFonts w:asciiTheme="minorHAnsi" w:hAnsiTheme="minorHAnsi" w:cstheme="minorHAnsi"/>
          <w:bCs/>
          <w:highlight w:val="yellow"/>
        </w:rPr>
        <w:t>coordination and the development of trusting relationships.</w:t>
      </w:r>
      <w:r w:rsidR="00860A13" w:rsidRPr="006F71DF">
        <w:rPr>
          <w:rFonts w:asciiTheme="minorHAnsi" w:hAnsiTheme="minorHAnsi" w:cstheme="minorHAnsi"/>
          <w:bCs/>
        </w:rPr>
        <w:t xml:space="preserve"> </w:t>
      </w:r>
    </w:p>
    <w:p w14:paraId="59ED2020" w14:textId="77777777" w:rsidR="00C223F7" w:rsidRPr="006F71DF" w:rsidRDefault="00C223F7" w:rsidP="00AC7058">
      <w:pPr>
        <w:rPr>
          <w:rFonts w:asciiTheme="minorHAnsi" w:hAnsiTheme="minorHAnsi" w:cstheme="minorHAnsi"/>
          <w:bCs/>
        </w:rPr>
      </w:pPr>
    </w:p>
    <w:p w14:paraId="475EA1BD" w14:textId="65EE3637" w:rsidR="002F68DC" w:rsidRPr="006F71DF" w:rsidRDefault="0044603E" w:rsidP="00AC7058">
      <w:pPr>
        <w:rPr>
          <w:rFonts w:asciiTheme="minorHAnsi" w:hAnsiTheme="minorHAnsi" w:cstheme="minorHAnsi"/>
        </w:rPr>
      </w:pPr>
      <w:r w:rsidRPr="006F71DF">
        <w:rPr>
          <w:rFonts w:asciiTheme="minorHAnsi" w:hAnsiTheme="minorHAnsi" w:cstheme="minorHAnsi"/>
          <w:bCs/>
        </w:rPr>
        <w:t>Users and carers valued the opportunity to discuss a wide range of issues and concerns which was made possible by extended appointments with the practice matrons</w:t>
      </w:r>
      <w:r w:rsidR="00D80619" w:rsidRPr="006F71DF">
        <w:rPr>
          <w:rFonts w:asciiTheme="minorHAnsi" w:hAnsiTheme="minorHAnsi" w:cstheme="minorHAnsi"/>
          <w:bCs/>
        </w:rPr>
        <w:t xml:space="preserve"> in particular, but also </w:t>
      </w:r>
      <w:r w:rsidR="007C4967" w:rsidRPr="006F71DF">
        <w:rPr>
          <w:rFonts w:asciiTheme="minorHAnsi" w:hAnsiTheme="minorHAnsi" w:cstheme="minorHAnsi"/>
          <w:bCs/>
        </w:rPr>
        <w:t xml:space="preserve">with </w:t>
      </w:r>
      <w:r w:rsidR="00D80619" w:rsidRPr="006F71DF">
        <w:rPr>
          <w:rFonts w:asciiTheme="minorHAnsi" w:hAnsiTheme="minorHAnsi" w:cstheme="minorHAnsi"/>
          <w:bCs/>
        </w:rPr>
        <w:t>other professionals</w:t>
      </w:r>
      <w:r w:rsidR="00277FA3" w:rsidRPr="006F71DF">
        <w:rPr>
          <w:rFonts w:asciiTheme="minorHAnsi" w:hAnsiTheme="minorHAnsi" w:cstheme="minorHAnsi"/>
          <w:bCs/>
        </w:rPr>
        <w:t>.</w:t>
      </w:r>
      <w:r w:rsidR="00D80619" w:rsidRPr="006F71DF">
        <w:rPr>
          <w:rFonts w:asciiTheme="minorHAnsi" w:hAnsiTheme="minorHAnsi" w:cstheme="minorHAnsi"/>
          <w:bCs/>
        </w:rPr>
        <w:t xml:space="preserve"> </w:t>
      </w:r>
      <w:r w:rsidR="00277FA3" w:rsidRPr="006F71DF">
        <w:rPr>
          <w:rFonts w:asciiTheme="minorHAnsi" w:hAnsiTheme="minorHAnsi" w:cstheme="minorHAnsi"/>
          <w:bCs/>
        </w:rPr>
        <w:t>Care was delivered, by all professionals and voluntary care workers</w:t>
      </w:r>
      <w:r w:rsidR="00B06841" w:rsidRPr="006F71DF">
        <w:rPr>
          <w:rFonts w:asciiTheme="minorHAnsi" w:hAnsiTheme="minorHAnsi" w:cstheme="minorHAnsi"/>
          <w:bCs/>
        </w:rPr>
        <w:t>,</w:t>
      </w:r>
      <w:r w:rsidR="00277FA3" w:rsidRPr="006F71DF">
        <w:rPr>
          <w:rFonts w:asciiTheme="minorHAnsi" w:hAnsiTheme="minorHAnsi" w:cstheme="minorHAnsi"/>
          <w:bCs/>
        </w:rPr>
        <w:t xml:space="preserve"> in the users own home which was highly valued by </w:t>
      </w:r>
      <w:r w:rsidR="00B06841" w:rsidRPr="006F71DF">
        <w:rPr>
          <w:rFonts w:asciiTheme="minorHAnsi" w:hAnsiTheme="minorHAnsi" w:cstheme="minorHAnsi"/>
          <w:bCs/>
        </w:rPr>
        <w:t xml:space="preserve">both </w:t>
      </w:r>
      <w:r w:rsidR="00277FA3" w:rsidRPr="006F71DF">
        <w:rPr>
          <w:rFonts w:asciiTheme="minorHAnsi" w:hAnsiTheme="minorHAnsi" w:cstheme="minorHAnsi"/>
          <w:bCs/>
        </w:rPr>
        <w:t>users and carers. Home visits were</w:t>
      </w:r>
      <w:r w:rsidRPr="006F71DF">
        <w:rPr>
          <w:rFonts w:asciiTheme="minorHAnsi" w:hAnsiTheme="minorHAnsi" w:cstheme="minorHAnsi"/>
          <w:bCs/>
        </w:rPr>
        <w:t xml:space="preserve"> conducted as part of initial assessments</w:t>
      </w:r>
      <w:r w:rsidR="00277FA3" w:rsidRPr="006F71DF">
        <w:rPr>
          <w:rFonts w:asciiTheme="minorHAnsi" w:hAnsiTheme="minorHAnsi" w:cstheme="minorHAnsi"/>
          <w:bCs/>
        </w:rPr>
        <w:t xml:space="preserve"> by the practice matrons</w:t>
      </w:r>
      <w:r w:rsidRPr="006F71DF">
        <w:rPr>
          <w:rFonts w:asciiTheme="minorHAnsi" w:hAnsiTheme="minorHAnsi" w:cstheme="minorHAnsi"/>
          <w:bCs/>
        </w:rPr>
        <w:t>, in response to a crisis or on a more impromptu basis</w:t>
      </w:r>
      <w:r w:rsidR="002416AD" w:rsidRPr="006F71DF">
        <w:rPr>
          <w:rFonts w:asciiTheme="minorHAnsi" w:hAnsiTheme="minorHAnsi" w:cstheme="minorHAnsi"/>
          <w:bCs/>
          <w:highlight w:val="yellow"/>
        </w:rPr>
        <w:t xml:space="preserve">. </w:t>
      </w:r>
      <w:r w:rsidR="00594364" w:rsidRPr="006F71DF">
        <w:rPr>
          <w:rFonts w:asciiTheme="minorHAnsi" w:hAnsiTheme="minorHAnsi" w:cstheme="minorHAnsi"/>
          <w:color w:val="1C1D1E"/>
          <w:highlight w:val="yellow"/>
          <w:shd w:val="clear" w:color="auto" w:fill="FFFFFF"/>
        </w:rPr>
        <w:t>A comprehensive initial assessment, has been judged of particular importance in other studies</w:t>
      </w:r>
      <w:r w:rsidR="006D1B56" w:rsidRPr="006F71DF">
        <w:rPr>
          <w:rFonts w:asciiTheme="minorHAnsi" w:hAnsiTheme="minorHAnsi" w:cstheme="minorHAnsi"/>
          <w:color w:val="1C1D1E"/>
          <w:highlight w:val="yellow"/>
          <w:shd w:val="clear" w:color="auto" w:fill="FFFFFF"/>
        </w:rPr>
        <w:t xml:space="preserve"> on integrated primary care for older people</w:t>
      </w:r>
      <w:r w:rsidR="00594364" w:rsidRPr="006F71DF">
        <w:rPr>
          <w:rFonts w:asciiTheme="minorHAnsi" w:hAnsiTheme="minorHAnsi" w:cstheme="minorHAnsi"/>
          <w:color w:val="1C1D1E"/>
          <w:highlight w:val="yellow"/>
          <w:shd w:val="clear" w:color="auto" w:fill="FFFFFF"/>
        </w:rPr>
        <w:t xml:space="preserve"> [</w:t>
      </w:r>
      <w:r w:rsidR="00382DF2">
        <w:rPr>
          <w:rFonts w:asciiTheme="minorHAnsi" w:hAnsiTheme="minorHAnsi" w:cstheme="minorHAnsi"/>
          <w:color w:val="1C1D1E"/>
          <w:highlight w:val="yellow"/>
          <w:shd w:val="clear" w:color="auto" w:fill="FFFFFF"/>
        </w:rPr>
        <w:t xml:space="preserve">29]. </w:t>
      </w:r>
      <w:r w:rsidR="002416AD" w:rsidRPr="006F71DF">
        <w:rPr>
          <w:rFonts w:asciiTheme="minorHAnsi" w:hAnsiTheme="minorHAnsi" w:cstheme="minorHAnsi"/>
          <w:bCs/>
        </w:rPr>
        <w:t xml:space="preserve">This care setting </w:t>
      </w:r>
      <w:r w:rsidRPr="006F71DF">
        <w:rPr>
          <w:rFonts w:asciiTheme="minorHAnsi" w:hAnsiTheme="minorHAnsi" w:cstheme="minorHAnsi"/>
          <w:bCs/>
        </w:rPr>
        <w:t>w</w:t>
      </w:r>
      <w:r w:rsidR="002416AD" w:rsidRPr="006F71DF">
        <w:rPr>
          <w:rFonts w:asciiTheme="minorHAnsi" w:hAnsiTheme="minorHAnsi" w:cstheme="minorHAnsi"/>
          <w:bCs/>
        </w:rPr>
        <w:t xml:space="preserve">as </w:t>
      </w:r>
      <w:r w:rsidR="00B06841" w:rsidRPr="006F71DF">
        <w:rPr>
          <w:rFonts w:asciiTheme="minorHAnsi" w:hAnsiTheme="minorHAnsi" w:cstheme="minorHAnsi"/>
          <w:bCs/>
        </w:rPr>
        <w:t xml:space="preserve">important </w:t>
      </w:r>
      <w:r w:rsidRPr="006F71DF">
        <w:rPr>
          <w:rFonts w:asciiTheme="minorHAnsi" w:hAnsiTheme="minorHAnsi" w:cstheme="minorHAnsi"/>
          <w:bCs/>
        </w:rPr>
        <w:t>in establishing and maintaining relational continuity both from a user and professional perspective</w:t>
      </w:r>
      <w:r w:rsidR="00B06841" w:rsidRPr="006F71DF">
        <w:rPr>
          <w:rFonts w:asciiTheme="minorHAnsi" w:hAnsiTheme="minorHAnsi" w:cstheme="minorHAnsi"/>
          <w:bCs/>
        </w:rPr>
        <w:t xml:space="preserve"> as it was felt that th</w:t>
      </w:r>
      <w:r w:rsidR="000F35AE" w:rsidRPr="006F71DF">
        <w:rPr>
          <w:rFonts w:asciiTheme="minorHAnsi" w:hAnsiTheme="minorHAnsi" w:cstheme="minorHAnsi"/>
          <w:bCs/>
        </w:rPr>
        <w:t>e</w:t>
      </w:r>
      <w:r w:rsidR="00B06841" w:rsidRPr="006F71DF">
        <w:rPr>
          <w:rFonts w:asciiTheme="minorHAnsi" w:hAnsiTheme="minorHAnsi" w:cstheme="minorHAnsi"/>
          <w:bCs/>
        </w:rPr>
        <w:t xml:space="preserve"> environment led to the relationship being less </w:t>
      </w:r>
      <w:r w:rsidR="0069328D" w:rsidRPr="006F71DF">
        <w:rPr>
          <w:rFonts w:asciiTheme="minorHAnsi" w:hAnsiTheme="minorHAnsi" w:cstheme="minorHAnsi"/>
          <w:bCs/>
        </w:rPr>
        <w:t>hierarchical</w:t>
      </w:r>
      <w:r w:rsidR="00B06841" w:rsidRPr="006F71DF">
        <w:rPr>
          <w:rFonts w:asciiTheme="minorHAnsi" w:hAnsiTheme="minorHAnsi" w:cstheme="minorHAnsi"/>
          <w:bCs/>
        </w:rPr>
        <w:t xml:space="preserve"> and medically-dominated. </w:t>
      </w:r>
      <w:r w:rsidR="00277FA3" w:rsidRPr="006F71DF">
        <w:rPr>
          <w:rFonts w:asciiTheme="minorHAnsi" w:hAnsiTheme="minorHAnsi" w:cstheme="minorHAnsi"/>
          <w:bCs/>
        </w:rPr>
        <w:t xml:space="preserve"> </w:t>
      </w:r>
      <w:r w:rsidR="000F35AE" w:rsidRPr="006F71DF">
        <w:rPr>
          <w:rFonts w:asciiTheme="minorHAnsi" w:hAnsiTheme="minorHAnsi" w:cstheme="minorHAnsi"/>
          <w:bCs/>
        </w:rPr>
        <w:t xml:space="preserve">This </w:t>
      </w:r>
      <w:r w:rsidRPr="006F71DF">
        <w:rPr>
          <w:rFonts w:asciiTheme="minorHAnsi" w:hAnsiTheme="minorHAnsi" w:cstheme="minorHAnsi"/>
          <w:bCs/>
        </w:rPr>
        <w:t>emphasis</w:t>
      </w:r>
      <w:r w:rsidR="000F35AE" w:rsidRPr="006F71DF">
        <w:rPr>
          <w:rFonts w:asciiTheme="minorHAnsi" w:hAnsiTheme="minorHAnsi" w:cstheme="minorHAnsi"/>
          <w:bCs/>
        </w:rPr>
        <w:t xml:space="preserve"> on the</w:t>
      </w:r>
      <w:r w:rsidRPr="006F71DF">
        <w:rPr>
          <w:rFonts w:asciiTheme="minorHAnsi" w:hAnsiTheme="minorHAnsi" w:cstheme="minorHAnsi"/>
          <w:bCs/>
        </w:rPr>
        <w:t xml:space="preserve"> delivery of flexible services delivered when necessary, especially where support can be provided in the person’s home, </w:t>
      </w:r>
      <w:r w:rsidR="000F35AE" w:rsidRPr="006F71DF">
        <w:rPr>
          <w:rFonts w:asciiTheme="minorHAnsi" w:hAnsiTheme="minorHAnsi" w:cstheme="minorHAnsi"/>
          <w:bCs/>
        </w:rPr>
        <w:t xml:space="preserve">has been described as being </w:t>
      </w:r>
      <w:r w:rsidRPr="006F71DF">
        <w:rPr>
          <w:rFonts w:asciiTheme="minorHAnsi" w:hAnsiTheme="minorHAnsi" w:cstheme="minorHAnsi"/>
          <w:bCs/>
        </w:rPr>
        <w:t>important for continuity of care</w:t>
      </w:r>
      <w:r w:rsidR="000F35AE" w:rsidRPr="006F71DF">
        <w:rPr>
          <w:rFonts w:asciiTheme="minorHAnsi" w:hAnsiTheme="minorHAnsi" w:cstheme="minorHAnsi"/>
          <w:bCs/>
        </w:rPr>
        <w:t xml:space="preserve"> [</w:t>
      </w:r>
      <w:r w:rsidR="00382DF2">
        <w:rPr>
          <w:rFonts w:asciiTheme="minorHAnsi" w:hAnsiTheme="minorHAnsi" w:cstheme="minorHAnsi"/>
          <w:bCs/>
        </w:rPr>
        <w:t>30</w:t>
      </w:r>
      <w:r w:rsidR="000F35AE" w:rsidRPr="006F71DF">
        <w:rPr>
          <w:rFonts w:asciiTheme="minorHAnsi" w:hAnsiTheme="minorHAnsi" w:cstheme="minorHAnsi"/>
          <w:bCs/>
        </w:rPr>
        <w:t>].</w:t>
      </w:r>
      <w:r w:rsidRPr="006F71DF">
        <w:rPr>
          <w:rFonts w:asciiTheme="minorHAnsi" w:hAnsiTheme="minorHAnsi" w:cstheme="minorHAnsi"/>
          <w:bCs/>
        </w:rPr>
        <w:t xml:space="preserve"> </w:t>
      </w:r>
    </w:p>
    <w:p w14:paraId="7D57C68E" w14:textId="5950B3AA" w:rsidR="00A94C89" w:rsidRPr="006F71DF" w:rsidRDefault="00A94C89" w:rsidP="00AC7058">
      <w:pPr>
        <w:rPr>
          <w:rFonts w:asciiTheme="minorHAnsi" w:hAnsiTheme="minorHAnsi" w:cstheme="minorHAnsi"/>
          <w:bCs/>
        </w:rPr>
      </w:pPr>
    </w:p>
    <w:p w14:paraId="350E5E77" w14:textId="539381F8" w:rsidR="00A854D4" w:rsidRPr="006F71DF" w:rsidRDefault="00A854D4" w:rsidP="00A854D4">
      <w:pPr>
        <w:rPr>
          <w:rFonts w:asciiTheme="minorHAnsi" w:hAnsiTheme="minorHAnsi" w:cstheme="minorHAnsi"/>
          <w:bCs/>
        </w:rPr>
      </w:pPr>
      <w:r w:rsidRPr="006F71DF">
        <w:rPr>
          <w:rFonts w:asciiTheme="minorHAnsi" w:hAnsiTheme="minorHAnsi" w:cstheme="minorHAnsi"/>
          <w:bCs/>
          <w:highlight w:val="yellow"/>
        </w:rPr>
        <w:lastRenderedPageBreak/>
        <w:t xml:space="preserve">The concept of continuity of care as a hierarchy assumes information sharing is necessary for effective care co-ordination and are pre-requisites for the development of trusted relationships. From a professional perspective, the act of sharing information and working closely as a team to co-ordinate care does seem to </w:t>
      </w:r>
      <w:r w:rsidR="006C663E" w:rsidRPr="006F71DF">
        <w:rPr>
          <w:rFonts w:asciiTheme="minorHAnsi" w:hAnsiTheme="minorHAnsi" w:cstheme="minorHAnsi"/>
          <w:bCs/>
          <w:highlight w:val="yellow"/>
        </w:rPr>
        <w:t xml:space="preserve">lead to the development of close, personal relationships. </w:t>
      </w:r>
      <w:r w:rsidRPr="006F71DF">
        <w:rPr>
          <w:rFonts w:asciiTheme="minorHAnsi" w:hAnsiTheme="minorHAnsi" w:cstheme="minorHAnsi"/>
          <w:bCs/>
          <w:highlight w:val="yellow"/>
        </w:rPr>
        <w:t>However, a degree of trust is necessary before professionals are willing to share information, suggesting an inversion of this hierarchy.</w:t>
      </w:r>
      <w:r w:rsidR="006C663E" w:rsidRPr="006F71DF">
        <w:rPr>
          <w:rFonts w:asciiTheme="minorHAnsi" w:hAnsiTheme="minorHAnsi" w:cstheme="minorHAnsi"/>
          <w:bCs/>
          <w:highlight w:val="yellow"/>
        </w:rPr>
        <w:t xml:space="preserve"> Lessons from the SUSTAIN project, amongst other literature</w:t>
      </w:r>
      <w:r w:rsidR="004432C6">
        <w:rPr>
          <w:rFonts w:asciiTheme="minorHAnsi" w:hAnsiTheme="minorHAnsi" w:cstheme="minorHAnsi"/>
          <w:bCs/>
          <w:highlight w:val="yellow"/>
        </w:rPr>
        <w:t xml:space="preserve"> [24], </w:t>
      </w:r>
      <w:r w:rsidR="006C663E" w:rsidRPr="006F71DF">
        <w:rPr>
          <w:rFonts w:asciiTheme="minorHAnsi" w:hAnsiTheme="minorHAnsi" w:cstheme="minorHAnsi"/>
          <w:bCs/>
          <w:highlight w:val="yellow"/>
        </w:rPr>
        <w:t xml:space="preserve">also suggest that the implementation of integrated care </w:t>
      </w:r>
      <w:r w:rsidR="00AC790C" w:rsidRPr="006F71DF">
        <w:rPr>
          <w:rFonts w:asciiTheme="minorHAnsi" w:hAnsiTheme="minorHAnsi" w:cstheme="minorHAnsi"/>
          <w:bCs/>
          <w:highlight w:val="yellow"/>
        </w:rPr>
        <w:t xml:space="preserve"> initiatives are </w:t>
      </w:r>
      <w:r w:rsidR="006C663E" w:rsidRPr="006F71DF">
        <w:rPr>
          <w:rFonts w:asciiTheme="minorHAnsi" w:hAnsiTheme="minorHAnsi" w:cstheme="minorHAnsi"/>
          <w:bCs/>
          <w:highlight w:val="yellow"/>
        </w:rPr>
        <w:t>facilitated when teams have a past history of working together and so have had time to develop good working relationships. From a user perspective, relational continuity exists independently of whether professionals share information or work together as it is based upon personal relationships with individual professionals</w:t>
      </w:r>
      <w:r w:rsidR="0042519F" w:rsidRPr="006F71DF">
        <w:rPr>
          <w:rFonts w:asciiTheme="minorHAnsi" w:hAnsiTheme="minorHAnsi" w:cstheme="minorHAnsi"/>
          <w:bCs/>
          <w:highlight w:val="yellow"/>
        </w:rPr>
        <w:t>. Continuity of care as a hierarchy therefore, depends upon whose perspective it is viewed from and may not be as linear as predicted.</w:t>
      </w:r>
    </w:p>
    <w:p w14:paraId="080953B5" w14:textId="77777777" w:rsidR="00A854D4" w:rsidRPr="006F71DF" w:rsidRDefault="00A854D4" w:rsidP="00AC7058">
      <w:pPr>
        <w:rPr>
          <w:rFonts w:asciiTheme="minorHAnsi" w:hAnsiTheme="minorHAnsi" w:cstheme="minorHAnsi"/>
          <w:bCs/>
        </w:rPr>
      </w:pPr>
    </w:p>
    <w:p w14:paraId="51F2DF28" w14:textId="5E457D68" w:rsidR="00DF2C15" w:rsidRPr="006F71DF" w:rsidRDefault="002F68DC" w:rsidP="00AC7058">
      <w:pPr>
        <w:rPr>
          <w:rFonts w:asciiTheme="minorHAnsi" w:hAnsiTheme="minorHAnsi" w:cstheme="minorHAnsi"/>
          <w:bCs/>
          <w:i/>
        </w:rPr>
      </w:pPr>
      <w:r w:rsidRPr="006F71DF">
        <w:rPr>
          <w:rFonts w:asciiTheme="minorHAnsi" w:hAnsiTheme="minorHAnsi" w:cstheme="minorHAnsi"/>
          <w:bCs/>
          <w:i/>
        </w:rPr>
        <w:t>Implications for</w:t>
      </w:r>
      <w:r w:rsidR="00DF2C15" w:rsidRPr="006F71DF">
        <w:rPr>
          <w:rFonts w:asciiTheme="minorHAnsi" w:hAnsiTheme="minorHAnsi" w:cstheme="minorHAnsi"/>
          <w:bCs/>
          <w:i/>
        </w:rPr>
        <w:t xml:space="preserve"> </w:t>
      </w:r>
      <w:r w:rsidRPr="006F71DF">
        <w:rPr>
          <w:rFonts w:asciiTheme="minorHAnsi" w:hAnsiTheme="minorHAnsi" w:cstheme="minorHAnsi"/>
          <w:bCs/>
          <w:i/>
        </w:rPr>
        <w:t>transferability</w:t>
      </w:r>
      <w:r w:rsidR="00F87187" w:rsidRPr="006F71DF">
        <w:rPr>
          <w:rFonts w:asciiTheme="minorHAnsi" w:hAnsiTheme="minorHAnsi" w:cstheme="minorHAnsi"/>
          <w:bCs/>
          <w:i/>
        </w:rPr>
        <w:t xml:space="preserve"> and sustainability</w:t>
      </w:r>
    </w:p>
    <w:p w14:paraId="2AE8DF37" w14:textId="77777777" w:rsidR="00985D17" w:rsidRPr="006F71DF" w:rsidRDefault="00985D17" w:rsidP="00AC7058">
      <w:pPr>
        <w:rPr>
          <w:rFonts w:asciiTheme="minorHAnsi" w:hAnsiTheme="minorHAnsi" w:cstheme="minorHAnsi"/>
          <w:bCs/>
          <w:i/>
        </w:rPr>
      </w:pPr>
    </w:p>
    <w:p w14:paraId="71737162" w14:textId="5C85CB5B" w:rsidR="00695E98" w:rsidRPr="006F71DF" w:rsidRDefault="00A53A30" w:rsidP="00AC7058">
      <w:pPr>
        <w:rPr>
          <w:rFonts w:asciiTheme="minorHAnsi" w:hAnsiTheme="minorHAnsi" w:cstheme="minorHAnsi"/>
          <w:bCs/>
        </w:rPr>
      </w:pPr>
      <w:r w:rsidRPr="006F71DF">
        <w:rPr>
          <w:rFonts w:asciiTheme="minorHAnsi" w:hAnsiTheme="minorHAnsi" w:cstheme="minorHAnsi"/>
          <w:bCs/>
        </w:rPr>
        <w:t xml:space="preserve">Locating an integrated care initiative within a primary care setting </w:t>
      </w:r>
      <w:r w:rsidR="0004414C" w:rsidRPr="006F71DF">
        <w:rPr>
          <w:rFonts w:asciiTheme="minorHAnsi" w:hAnsiTheme="minorHAnsi" w:cstheme="minorHAnsi"/>
          <w:bCs/>
        </w:rPr>
        <w:t>ha</w:t>
      </w:r>
      <w:r w:rsidR="0034668C" w:rsidRPr="006F71DF">
        <w:rPr>
          <w:rFonts w:asciiTheme="minorHAnsi" w:hAnsiTheme="minorHAnsi" w:cstheme="minorHAnsi"/>
          <w:bCs/>
        </w:rPr>
        <w:t>d</w:t>
      </w:r>
      <w:r w:rsidR="0004414C" w:rsidRPr="006F71DF">
        <w:rPr>
          <w:rFonts w:asciiTheme="minorHAnsi" w:hAnsiTheme="minorHAnsi" w:cstheme="minorHAnsi"/>
          <w:bCs/>
        </w:rPr>
        <w:t xml:space="preserve"> significant benefits in terms of information sharing, care co-ordination and </w:t>
      </w:r>
      <w:r w:rsidR="00FE378F" w:rsidRPr="006F71DF">
        <w:rPr>
          <w:rFonts w:asciiTheme="minorHAnsi" w:hAnsiTheme="minorHAnsi" w:cstheme="minorHAnsi"/>
          <w:bCs/>
        </w:rPr>
        <w:t>relational continuity.</w:t>
      </w:r>
      <w:r w:rsidR="00F87187" w:rsidRPr="006F71DF">
        <w:rPr>
          <w:rFonts w:asciiTheme="minorHAnsi" w:hAnsiTheme="minorHAnsi" w:cstheme="minorHAnsi"/>
          <w:bCs/>
        </w:rPr>
        <w:t xml:space="preserve"> </w:t>
      </w:r>
      <w:r w:rsidR="005C427C" w:rsidRPr="006F71DF">
        <w:rPr>
          <w:rFonts w:asciiTheme="minorHAnsi" w:hAnsiTheme="minorHAnsi" w:cstheme="minorHAnsi"/>
          <w:bCs/>
        </w:rPr>
        <w:t>Within th</w:t>
      </w:r>
      <w:r w:rsidR="006937F1" w:rsidRPr="006F71DF">
        <w:rPr>
          <w:rFonts w:asciiTheme="minorHAnsi" w:hAnsiTheme="minorHAnsi" w:cstheme="minorHAnsi"/>
          <w:bCs/>
        </w:rPr>
        <w:t>e</w:t>
      </w:r>
      <w:r w:rsidR="005C427C" w:rsidRPr="006F71DF">
        <w:rPr>
          <w:rFonts w:asciiTheme="minorHAnsi" w:hAnsiTheme="minorHAnsi" w:cstheme="minorHAnsi"/>
          <w:bCs/>
        </w:rPr>
        <w:t xml:space="preserve"> region, </w:t>
      </w:r>
      <w:r w:rsidR="006937F1" w:rsidRPr="006F71DF">
        <w:rPr>
          <w:rFonts w:asciiTheme="minorHAnsi" w:hAnsiTheme="minorHAnsi" w:cstheme="minorHAnsi"/>
          <w:bCs/>
        </w:rPr>
        <w:t xml:space="preserve">where most services are configured to </w:t>
      </w:r>
      <w:r w:rsidR="00F95139" w:rsidRPr="006F71DF">
        <w:rPr>
          <w:rFonts w:asciiTheme="minorHAnsi" w:hAnsiTheme="minorHAnsi" w:cstheme="minorHAnsi"/>
          <w:bCs/>
        </w:rPr>
        <w:t>align</w:t>
      </w:r>
      <w:r w:rsidR="006937F1" w:rsidRPr="006F71DF">
        <w:rPr>
          <w:rFonts w:asciiTheme="minorHAnsi" w:hAnsiTheme="minorHAnsi" w:cstheme="minorHAnsi"/>
          <w:bCs/>
        </w:rPr>
        <w:t xml:space="preserve"> with primary care </w:t>
      </w:r>
      <w:r w:rsidR="005E4248" w:rsidRPr="006F71DF">
        <w:rPr>
          <w:rFonts w:asciiTheme="minorHAnsi" w:hAnsiTheme="minorHAnsi" w:cstheme="minorHAnsi"/>
          <w:bCs/>
        </w:rPr>
        <w:t xml:space="preserve">medical </w:t>
      </w:r>
      <w:r w:rsidR="006937F1" w:rsidRPr="006F71DF">
        <w:rPr>
          <w:rFonts w:asciiTheme="minorHAnsi" w:hAnsiTheme="minorHAnsi" w:cstheme="minorHAnsi"/>
          <w:bCs/>
        </w:rPr>
        <w:t xml:space="preserve">practices, the Over 75 </w:t>
      </w:r>
      <w:r w:rsidR="009B474F" w:rsidRPr="006F71DF">
        <w:rPr>
          <w:rFonts w:asciiTheme="minorHAnsi" w:hAnsiTheme="minorHAnsi" w:cstheme="minorHAnsi"/>
          <w:bCs/>
        </w:rPr>
        <w:t>S</w:t>
      </w:r>
      <w:r w:rsidR="006937F1" w:rsidRPr="006F71DF">
        <w:rPr>
          <w:rFonts w:asciiTheme="minorHAnsi" w:hAnsiTheme="minorHAnsi" w:cstheme="minorHAnsi"/>
          <w:bCs/>
        </w:rPr>
        <w:t>ervice model of care has the potential to be</w:t>
      </w:r>
      <w:r w:rsidR="005E4248" w:rsidRPr="006F71DF">
        <w:rPr>
          <w:rFonts w:asciiTheme="minorHAnsi" w:hAnsiTheme="minorHAnsi" w:cstheme="minorHAnsi"/>
          <w:bCs/>
        </w:rPr>
        <w:t xml:space="preserve"> highly</w:t>
      </w:r>
      <w:r w:rsidR="006937F1" w:rsidRPr="006F71DF">
        <w:rPr>
          <w:rFonts w:asciiTheme="minorHAnsi" w:hAnsiTheme="minorHAnsi" w:cstheme="minorHAnsi"/>
          <w:bCs/>
        </w:rPr>
        <w:t xml:space="preserve"> </w:t>
      </w:r>
      <w:r w:rsidR="0069328D" w:rsidRPr="006F71DF">
        <w:rPr>
          <w:rFonts w:asciiTheme="minorHAnsi" w:hAnsiTheme="minorHAnsi" w:cstheme="minorHAnsi"/>
          <w:bCs/>
        </w:rPr>
        <w:t>transfe</w:t>
      </w:r>
      <w:r w:rsidR="005E4248" w:rsidRPr="006F71DF">
        <w:rPr>
          <w:rFonts w:asciiTheme="minorHAnsi" w:hAnsiTheme="minorHAnsi" w:cstheme="minorHAnsi"/>
          <w:bCs/>
        </w:rPr>
        <w:t>rable</w:t>
      </w:r>
      <w:r w:rsidR="006937F1" w:rsidRPr="006F71DF">
        <w:rPr>
          <w:rFonts w:asciiTheme="minorHAnsi" w:hAnsiTheme="minorHAnsi" w:cstheme="minorHAnsi"/>
          <w:bCs/>
        </w:rPr>
        <w:t xml:space="preserve"> </w:t>
      </w:r>
      <w:r w:rsidR="005E4248" w:rsidRPr="006F71DF">
        <w:rPr>
          <w:rFonts w:asciiTheme="minorHAnsi" w:hAnsiTheme="minorHAnsi" w:cstheme="minorHAnsi"/>
          <w:bCs/>
        </w:rPr>
        <w:t xml:space="preserve">across the primary care sector. </w:t>
      </w:r>
      <w:r w:rsidR="008F68EF" w:rsidRPr="006F71DF">
        <w:rPr>
          <w:rFonts w:asciiTheme="minorHAnsi" w:hAnsiTheme="minorHAnsi" w:cstheme="minorHAnsi"/>
          <w:bCs/>
          <w:highlight w:val="yellow"/>
        </w:rPr>
        <w:t>The need for primary care to be better integrated into home and community care is echoed elsewhere [</w:t>
      </w:r>
      <w:r w:rsidR="00382DF2">
        <w:rPr>
          <w:rFonts w:asciiTheme="minorHAnsi" w:hAnsiTheme="minorHAnsi" w:cstheme="minorHAnsi"/>
          <w:bCs/>
          <w:highlight w:val="yellow"/>
        </w:rPr>
        <w:t xml:space="preserve">31]. </w:t>
      </w:r>
      <w:r w:rsidR="006937F1" w:rsidRPr="006F71DF">
        <w:rPr>
          <w:rFonts w:asciiTheme="minorHAnsi" w:hAnsiTheme="minorHAnsi" w:cstheme="minorHAnsi"/>
          <w:bCs/>
        </w:rPr>
        <w:t xml:space="preserve">However, the degree to which the service is sustainable is less clear. The practice </w:t>
      </w:r>
      <w:r w:rsidR="0001729C" w:rsidRPr="006F71DF">
        <w:rPr>
          <w:rFonts w:asciiTheme="minorHAnsi" w:hAnsiTheme="minorHAnsi" w:cstheme="minorHAnsi"/>
          <w:bCs/>
        </w:rPr>
        <w:t xml:space="preserve">matrons </w:t>
      </w:r>
      <w:r w:rsidR="006937F1" w:rsidRPr="006F71DF">
        <w:rPr>
          <w:rFonts w:asciiTheme="minorHAnsi" w:hAnsiTheme="minorHAnsi" w:cstheme="minorHAnsi"/>
          <w:bCs/>
        </w:rPr>
        <w:t>ha</w:t>
      </w:r>
      <w:r w:rsidR="00097735" w:rsidRPr="006F71DF">
        <w:rPr>
          <w:rFonts w:asciiTheme="minorHAnsi" w:hAnsiTheme="minorHAnsi" w:cstheme="minorHAnsi"/>
          <w:bCs/>
        </w:rPr>
        <w:t>d</w:t>
      </w:r>
      <w:r w:rsidR="006937F1" w:rsidRPr="006F71DF">
        <w:rPr>
          <w:rFonts w:asciiTheme="minorHAnsi" w:hAnsiTheme="minorHAnsi" w:cstheme="minorHAnsi"/>
          <w:bCs/>
        </w:rPr>
        <w:t xml:space="preserve"> dedicated funding to undertake both the leadership and delivery of the service</w:t>
      </w:r>
      <w:r w:rsidR="00097735" w:rsidRPr="006F71DF">
        <w:rPr>
          <w:rFonts w:asciiTheme="minorHAnsi" w:hAnsiTheme="minorHAnsi" w:cstheme="minorHAnsi"/>
          <w:bCs/>
        </w:rPr>
        <w:t xml:space="preserve">. </w:t>
      </w:r>
      <w:r w:rsidR="005E4248" w:rsidRPr="006F71DF">
        <w:rPr>
          <w:rFonts w:asciiTheme="minorHAnsi" w:hAnsiTheme="minorHAnsi" w:cstheme="minorHAnsi"/>
          <w:bCs/>
        </w:rPr>
        <w:t xml:space="preserve">The voluntary services, in particular, were vulnerable to sudden discontinuation of funding. </w:t>
      </w:r>
      <w:r w:rsidR="00097735" w:rsidRPr="006F71DF">
        <w:rPr>
          <w:rFonts w:asciiTheme="minorHAnsi" w:hAnsiTheme="minorHAnsi" w:cstheme="minorHAnsi"/>
          <w:bCs/>
        </w:rPr>
        <w:t>S</w:t>
      </w:r>
      <w:r w:rsidR="00896100" w:rsidRPr="006F71DF">
        <w:rPr>
          <w:rFonts w:asciiTheme="minorHAnsi" w:hAnsiTheme="minorHAnsi" w:cstheme="minorHAnsi"/>
          <w:bCs/>
        </w:rPr>
        <w:t>ustainability</w:t>
      </w:r>
      <w:r w:rsidR="002559B8" w:rsidRPr="006F71DF">
        <w:rPr>
          <w:rFonts w:asciiTheme="minorHAnsi" w:hAnsiTheme="minorHAnsi" w:cstheme="minorHAnsi"/>
          <w:bCs/>
        </w:rPr>
        <w:t xml:space="preserve"> </w:t>
      </w:r>
      <w:r w:rsidR="00C00D64" w:rsidRPr="006F71DF">
        <w:rPr>
          <w:rFonts w:asciiTheme="minorHAnsi" w:hAnsiTheme="minorHAnsi" w:cstheme="minorHAnsi"/>
          <w:bCs/>
        </w:rPr>
        <w:t xml:space="preserve">is </w:t>
      </w:r>
      <w:r w:rsidR="00ED7E3B" w:rsidRPr="006F71DF">
        <w:rPr>
          <w:rFonts w:asciiTheme="minorHAnsi" w:hAnsiTheme="minorHAnsi" w:cstheme="minorHAnsi"/>
          <w:bCs/>
        </w:rPr>
        <w:t>therefore</w:t>
      </w:r>
      <w:r w:rsidR="00896100" w:rsidRPr="006F71DF">
        <w:rPr>
          <w:rFonts w:asciiTheme="minorHAnsi" w:hAnsiTheme="minorHAnsi" w:cstheme="minorHAnsi"/>
          <w:bCs/>
        </w:rPr>
        <w:t>, highly</w:t>
      </w:r>
      <w:r w:rsidR="00ED7E3B" w:rsidRPr="006F71DF">
        <w:rPr>
          <w:rFonts w:asciiTheme="minorHAnsi" w:hAnsiTheme="minorHAnsi" w:cstheme="minorHAnsi"/>
          <w:bCs/>
        </w:rPr>
        <w:t xml:space="preserve"> </w:t>
      </w:r>
      <w:r w:rsidR="002559B8" w:rsidRPr="006F71DF">
        <w:rPr>
          <w:rFonts w:asciiTheme="minorHAnsi" w:hAnsiTheme="minorHAnsi" w:cstheme="minorHAnsi"/>
          <w:bCs/>
        </w:rPr>
        <w:t xml:space="preserve">dependent on continued funding. </w:t>
      </w:r>
      <w:r w:rsidR="0001729C" w:rsidRPr="006F71DF">
        <w:rPr>
          <w:rFonts w:asciiTheme="minorHAnsi" w:hAnsiTheme="minorHAnsi" w:cstheme="minorHAnsi"/>
          <w:bCs/>
        </w:rPr>
        <w:t>Leadership of the service</w:t>
      </w:r>
      <w:r w:rsidR="00853E25" w:rsidRPr="006F71DF">
        <w:rPr>
          <w:rFonts w:asciiTheme="minorHAnsi" w:hAnsiTheme="minorHAnsi" w:cstheme="minorHAnsi"/>
          <w:bCs/>
        </w:rPr>
        <w:t xml:space="preserve"> was</w:t>
      </w:r>
      <w:r w:rsidR="0001729C" w:rsidRPr="006F71DF">
        <w:rPr>
          <w:rFonts w:asciiTheme="minorHAnsi" w:hAnsiTheme="minorHAnsi" w:cstheme="minorHAnsi"/>
          <w:bCs/>
        </w:rPr>
        <w:t xml:space="preserve"> dependent on one key individual</w:t>
      </w:r>
      <w:r w:rsidR="00F0046C" w:rsidRPr="006F71DF">
        <w:rPr>
          <w:rFonts w:asciiTheme="minorHAnsi" w:hAnsiTheme="minorHAnsi" w:cstheme="minorHAnsi"/>
          <w:bCs/>
        </w:rPr>
        <w:t xml:space="preserve">, </w:t>
      </w:r>
      <w:r w:rsidR="00896100" w:rsidRPr="006F71DF">
        <w:rPr>
          <w:rFonts w:asciiTheme="minorHAnsi" w:hAnsiTheme="minorHAnsi" w:cstheme="minorHAnsi"/>
          <w:bCs/>
        </w:rPr>
        <w:t xml:space="preserve">the </w:t>
      </w:r>
      <w:r w:rsidR="001F58B0" w:rsidRPr="006F71DF">
        <w:rPr>
          <w:rFonts w:asciiTheme="minorHAnsi" w:hAnsiTheme="minorHAnsi" w:cstheme="minorHAnsi"/>
          <w:bCs/>
        </w:rPr>
        <w:t>senior</w:t>
      </w:r>
      <w:r w:rsidR="00896100" w:rsidRPr="006F71DF">
        <w:rPr>
          <w:rFonts w:asciiTheme="minorHAnsi" w:hAnsiTheme="minorHAnsi" w:cstheme="minorHAnsi"/>
          <w:bCs/>
        </w:rPr>
        <w:t xml:space="preserve"> practice matron, </w:t>
      </w:r>
      <w:r w:rsidR="00F0046C" w:rsidRPr="006F71DF">
        <w:rPr>
          <w:rFonts w:asciiTheme="minorHAnsi" w:hAnsiTheme="minorHAnsi" w:cstheme="minorHAnsi"/>
          <w:bCs/>
        </w:rPr>
        <w:t>who ha</w:t>
      </w:r>
      <w:r w:rsidR="00853E25" w:rsidRPr="006F71DF">
        <w:rPr>
          <w:rFonts w:asciiTheme="minorHAnsi" w:hAnsiTheme="minorHAnsi" w:cstheme="minorHAnsi"/>
          <w:bCs/>
        </w:rPr>
        <w:t>d</w:t>
      </w:r>
      <w:r w:rsidR="00F0046C" w:rsidRPr="006F71DF">
        <w:rPr>
          <w:rFonts w:asciiTheme="minorHAnsi" w:hAnsiTheme="minorHAnsi" w:cstheme="minorHAnsi"/>
          <w:bCs/>
        </w:rPr>
        <w:t xml:space="preserve"> established relationships with </w:t>
      </w:r>
      <w:r w:rsidR="00BC4DC3" w:rsidRPr="006F71DF">
        <w:rPr>
          <w:rFonts w:asciiTheme="minorHAnsi" w:hAnsiTheme="minorHAnsi" w:cstheme="minorHAnsi"/>
          <w:bCs/>
        </w:rPr>
        <w:t>the other members of the multidisciplinary team and users and carers</w:t>
      </w:r>
      <w:r w:rsidR="001F58B0" w:rsidRPr="006F71DF">
        <w:rPr>
          <w:rFonts w:asciiTheme="minorHAnsi" w:hAnsiTheme="minorHAnsi" w:cstheme="minorHAnsi"/>
          <w:bCs/>
        </w:rPr>
        <w:t xml:space="preserve"> over a relatively long period of time. </w:t>
      </w:r>
      <w:r w:rsidR="00BC4DC3" w:rsidRPr="006F71DF">
        <w:rPr>
          <w:rFonts w:asciiTheme="minorHAnsi" w:hAnsiTheme="minorHAnsi" w:cstheme="minorHAnsi"/>
          <w:bCs/>
        </w:rPr>
        <w:t xml:space="preserve">Whilst </w:t>
      </w:r>
      <w:r w:rsidR="0069328D" w:rsidRPr="006F71DF">
        <w:rPr>
          <w:rFonts w:asciiTheme="minorHAnsi" w:hAnsiTheme="minorHAnsi" w:cstheme="minorHAnsi"/>
          <w:bCs/>
        </w:rPr>
        <w:t>interpersonal</w:t>
      </w:r>
      <w:r w:rsidR="00BC4DC3" w:rsidRPr="006F71DF">
        <w:rPr>
          <w:rFonts w:asciiTheme="minorHAnsi" w:hAnsiTheme="minorHAnsi" w:cstheme="minorHAnsi"/>
          <w:bCs/>
        </w:rPr>
        <w:t xml:space="preserve"> skills</w:t>
      </w:r>
      <w:r w:rsidR="001F58B0" w:rsidRPr="006F71DF">
        <w:rPr>
          <w:rFonts w:asciiTheme="minorHAnsi" w:hAnsiTheme="minorHAnsi" w:cstheme="minorHAnsi"/>
          <w:bCs/>
        </w:rPr>
        <w:t xml:space="preserve">, motivation and </w:t>
      </w:r>
      <w:r w:rsidR="00BC4DC3" w:rsidRPr="006F71DF">
        <w:rPr>
          <w:rFonts w:asciiTheme="minorHAnsi" w:hAnsiTheme="minorHAnsi" w:cstheme="minorHAnsi"/>
          <w:bCs/>
        </w:rPr>
        <w:t xml:space="preserve">commitment </w:t>
      </w:r>
      <w:r w:rsidR="008F1639" w:rsidRPr="006F71DF">
        <w:rPr>
          <w:rFonts w:asciiTheme="minorHAnsi" w:hAnsiTheme="minorHAnsi" w:cstheme="minorHAnsi"/>
          <w:bCs/>
        </w:rPr>
        <w:t>are not</w:t>
      </w:r>
      <w:r w:rsidR="00BC4DC3" w:rsidRPr="006F71DF">
        <w:rPr>
          <w:rFonts w:asciiTheme="minorHAnsi" w:hAnsiTheme="minorHAnsi" w:cstheme="minorHAnsi"/>
          <w:bCs/>
        </w:rPr>
        <w:t xml:space="preserve"> of course, unique to this individual, </w:t>
      </w:r>
      <w:r w:rsidR="008F1639" w:rsidRPr="006F71DF">
        <w:rPr>
          <w:rFonts w:asciiTheme="minorHAnsi" w:hAnsiTheme="minorHAnsi" w:cstheme="minorHAnsi"/>
          <w:bCs/>
        </w:rPr>
        <w:t>the</w:t>
      </w:r>
      <w:r w:rsidR="00410944" w:rsidRPr="006F71DF">
        <w:rPr>
          <w:rFonts w:asciiTheme="minorHAnsi" w:hAnsiTheme="minorHAnsi" w:cstheme="minorHAnsi"/>
          <w:bCs/>
        </w:rPr>
        <w:t>ir skill</w:t>
      </w:r>
      <w:r w:rsidR="001F58B0" w:rsidRPr="006F71DF">
        <w:rPr>
          <w:rFonts w:asciiTheme="minorHAnsi" w:hAnsiTheme="minorHAnsi" w:cstheme="minorHAnsi"/>
          <w:bCs/>
        </w:rPr>
        <w:t xml:space="preserve"> and</w:t>
      </w:r>
      <w:r w:rsidR="00410944" w:rsidRPr="006F71DF">
        <w:rPr>
          <w:rFonts w:asciiTheme="minorHAnsi" w:hAnsiTheme="minorHAnsi" w:cstheme="minorHAnsi"/>
          <w:bCs/>
        </w:rPr>
        <w:t xml:space="preserve"> experience in leading the service means they</w:t>
      </w:r>
      <w:r w:rsidR="008F1639" w:rsidRPr="006F71DF">
        <w:rPr>
          <w:rFonts w:asciiTheme="minorHAnsi" w:hAnsiTheme="minorHAnsi" w:cstheme="minorHAnsi"/>
          <w:bCs/>
        </w:rPr>
        <w:t xml:space="preserve"> </w:t>
      </w:r>
      <w:r w:rsidR="00BC4DC3" w:rsidRPr="006F71DF">
        <w:rPr>
          <w:rFonts w:asciiTheme="minorHAnsi" w:hAnsiTheme="minorHAnsi" w:cstheme="minorHAnsi"/>
          <w:bCs/>
        </w:rPr>
        <w:t xml:space="preserve">would be </w:t>
      </w:r>
      <w:r w:rsidR="001F58B0" w:rsidRPr="006F71DF">
        <w:rPr>
          <w:rFonts w:asciiTheme="minorHAnsi" w:hAnsiTheme="minorHAnsi" w:cstheme="minorHAnsi"/>
          <w:bCs/>
        </w:rPr>
        <w:t xml:space="preserve">difficult to </w:t>
      </w:r>
      <w:r w:rsidR="00BC4DC3" w:rsidRPr="006F71DF">
        <w:rPr>
          <w:rFonts w:asciiTheme="minorHAnsi" w:hAnsiTheme="minorHAnsi" w:cstheme="minorHAnsi"/>
          <w:bCs/>
        </w:rPr>
        <w:t xml:space="preserve">replace. This </w:t>
      </w:r>
      <w:r w:rsidR="008F1639" w:rsidRPr="006F71DF">
        <w:rPr>
          <w:rFonts w:asciiTheme="minorHAnsi" w:hAnsiTheme="minorHAnsi" w:cstheme="minorHAnsi"/>
          <w:bCs/>
        </w:rPr>
        <w:t xml:space="preserve">over-reliance on one individual </w:t>
      </w:r>
      <w:r w:rsidR="00BC4DC3" w:rsidRPr="006F71DF">
        <w:rPr>
          <w:rFonts w:asciiTheme="minorHAnsi" w:hAnsiTheme="minorHAnsi" w:cstheme="minorHAnsi"/>
          <w:bCs/>
        </w:rPr>
        <w:t>is a considerable risk to the sustainability of the service.</w:t>
      </w:r>
      <w:r w:rsidR="00DB3302" w:rsidRPr="006F71DF">
        <w:rPr>
          <w:rFonts w:asciiTheme="minorHAnsi" w:hAnsiTheme="minorHAnsi" w:cstheme="minorHAnsi"/>
          <w:bCs/>
        </w:rPr>
        <w:t xml:space="preserve"> </w:t>
      </w:r>
    </w:p>
    <w:p w14:paraId="09DAEB91" w14:textId="2E8BCD4E" w:rsidR="00DB68FF" w:rsidRPr="006F71DF" w:rsidRDefault="00DB68FF" w:rsidP="00AC7058">
      <w:pPr>
        <w:rPr>
          <w:rFonts w:asciiTheme="minorHAnsi" w:hAnsiTheme="minorHAnsi" w:cstheme="minorHAnsi"/>
          <w:bCs/>
        </w:rPr>
      </w:pPr>
    </w:p>
    <w:p w14:paraId="7E188B12" w14:textId="51C4E907" w:rsidR="00B950A7" w:rsidRPr="00632409" w:rsidRDefault="00E7739A" w:rsidP="00AC7058">
      <w:pPr>
        <w:rPr>
          <w:rFonts w:asciiTheme="minorHAnsi" w:hAnsiTheme="minorHAnsi" w:cstheme="minorHAnsi"/>
          <w:bCs/>
          <w:i/>
          <w:highlight w:val="yellow"/>
        </w:rPr>
      </w:pPr>
      <w:r w:rsidRPr="00632409">
        <w:rPr>
          <w:rFonts w:asciiTheme="minorHAnsi" w:hAnsiTheme="minorHAnsi" w:cstheme="minorHAnsi"/>
          <w:bCs/>
          <w:i/>
          <w:highlight w:val="yellow"/>
        </w:rPr>
        <w:t>Recommendations</w:t>
      </w:r>
    </w:p>
    <w:p w14:paraId="4018539A" w14:textId="004C04C1" w:rsidR="00202A32" w:rsidRPr="00632409" w:rsidRDefault="00202A32" w:rsidP="00AC7058">
      <w:pPr>
        <w:rPr>
          <w:rFonts w:asciiTheme="minorHAnsi" w:hAnsiTheme="minorHAnsi" w:cstheme="minorHAnsi"/>
          <w:bCs/>
          <w:highlight w:val="yellow"/>
        </w:rPr>
      </w:pPr>
    </w:p>
    <w:p w14:paraId="7F5F105D" w14:textId="216B5F4C" w:rsidR="00202A32" w:rsidRPr="00632409" w:rsidRDefault="008F2829" w:rsidP="00202A32">
      <w:pPr>
        <w:pStyle w:val="ListParagraph"/>
        <w:numPr>
          <w:ilvl w:val="0"/>
          <w:numId w:val="7"/>
        </w:numPr>
        <w:rPr>
          <w:rFonts w:cstheme="minorHAnsi"/>
          <w:bCs/>
          <w:sz w:val="24"/>
          <w:szCs w:val="24"/>
          <w:highlight w:val="yellow"/>
        </w:rPr>
      </w:pPr>
      <w:r w:rsidRPr="00632409">
        <w:rPr>
          <w:rFonts w:cstheme="minorHAnsi"/>
          <w:bCs/>
          <w:sz w:val="24"/>
          <w:szCs w:val="24"/>
          <w:highlight w:val="yellow"/>
        </w:rPr>
        <w:t>I</w:t>
      </w:r>
      <w:r w:rsidR="00202A32" w:rsidRPr="00632409">
        <w:rPr>
          <w:rFonts w:cstheme="minorHAnsi"/>
          <w:bCs/>
          <w:sz w:val="24"/>
          <w:szCs w:val="24"/>
          <w:highlight w:val="yellow"/>
        </w:rPr>
        <w:t xml:space="preserve">ntegrated care initiatives </w:t>
      </w:r>
      <w:r w:rsidR="009704C8" w:rsidRPr="00632409">
        <w:rPr>
          <w:rFonts w:cstheme="minorHAnsi"/>
          <w:bCs/>
          <w:sz w:val="24"/>
          <w:szCs w:val="24"/>
          <w:highlight w:val="yellow"/>
        </w:rPr>
        <w:t xml:space="preserve">are ideally located </w:t>
      </w:r>
      <w:r w:rsidR="00202A32" w:rsidRPr="00632409">
        <w:rPr>
          <w:rFonts w:cstheme="minorHAnsi"/>
          <w:bCs/>
          <w:sz w:val="24"/>
          <w:szCs w:val="24"/>
          <w:highlight w:val="yellow"/>
        </w:rPr>
        <w:t xml:space="preserve">within primary can </w:t>
      </w:r>
      <w:r w:rsidR="009704C8" w:rsidRPr="00632409">
        <w:rPr>
          <w:rFonts w:cstheme="minorHAnsi"/>
          <w:bCs/>
          <w:sz w:val="24"/>
          <w:szCs w:val="24"/>
          <w:highlight w:val="yellow"/>
        </w:rPr>
        <w:t xml:space="preserve">as, </w:t>
      </w:r>
      <w:r w:rsidR="00202A32" w:rsidRPr="00632409">
        <w:rPr>
          <w:rFonts w:cstheme="minorHAnsi"/>
          <w:bCs/>
          <w:sz w:val="24"/>
          <w:szCs w:val="24"/>
          <w:highlight w:val="yellow"/>
        </w:rPr>
        <w:t>unlike other health and social care settings, general practice records care episodes over long periods of time. As a result, they act as ‘informational hubs</w:t>
      </w:r>
      <w:r w:rsidR="00382DF2" w:rsidRPr="00632409">
        <w:rPr>
          <w:rFonts w:cstheme="minorHAnsi"/>
          <w:bCs/>
          <w:sz w:val="24"/>
          <w:szCs w:val="24"/>
          <w:highlight w:val="yellow"/>
        </w:rPr>
        <w:t>’</w:t>
      </w:r>
      <w:r w:rsidR="00202A32" w:rsidRPr="00632409">
        <w:rPr>
          <w:rFonts w:cstheme="minorHAnsi"/>
          <w:bCs/>
          <w:sz w:val="24"/>
          <w:szCs w:val="24"/>
          <w:highlight w:val="yellow"/>
        </w:rPr>
        <w:t xml:space="preserve">, providing a focal point for community service providers, users and carers. </w:t>
      </w:r>
    </w:p>
    <w:p w14:paraId="4871158B" w14:textId="77777777" w:rsidR="006502C4" w:rsidRPr="00632409" w:rsidRDefault="009704C8" w:rsidP="006502C4">
      <w:pPr>
        <w:pStyle w:val="ListParagraph"/>
        <w:numPr>
          <w:ilvl w:val="0"/>
          <w:numId w:val="7"/>
        </w:numPr>
        <w:rPr>
          <w:rFonts w:cstheme="minorHAnsi"/>
          <w:bCs/>
          <w:sz w:val="24"/>
          <w:szCs w:val="24"/>
          <w:highlight w:val="yellow"/>
        </w:rPr>
      </w:pPr>
      <w:r w:rsidRPr="00632409">
        <w:rPr>
          <w:rFonts w:cstheme="minorHAnsi"/>
          <w:bCs/>
          <w:sz w:val="24"/>
          <w:szCs w:val="24"/>
          <w:highlight w:val="yellow"/>
        </w:rPr>
        <w:t>A designated care co-ordinator</w:t>
      </w:r>
      <w:r w:rsidR="006502C4" w:rsidRPr="00632409">
        <w:rPr>
          <w:rFonts w:cstheme="minorHAnsi"/>
          <w:bCs/>
          <w:sz w:val="24"/>
          <w:szCs w:val="24"/>
          <w:highlight w:val="yellow"/>
        </w:rPr>
        <w:t xml:space="preserve"> should be identified who is the main point of contact for service providers, users and carers. Dedicated time should be given to this role.</w:t>
      </w:r>
    </w:p>
    <w:p w14:paraId="64F0362C" w14:textId="28F7E0A0" w:rsidR="009704C8" w:rsidRPr="00632409" w:rsidRDefault="009704C8" w:rsidP="006502C4">
      <w:pPr>
        <w:pStyle w:val="ListParagraph"/>
        <w:numPr>
          <w:ilvl w:val="0"/>
          <w:numId w:val="7"/>
        </w:numPr>
        <w:rPr>
          <w:rFonts w:cstheme="minorHAnsi"/>
          <w:bCs/>
          <w:sz w:val="24"/>
          <w:szCs w:val="24"/>
          <w:highlight w:val="yellow"/>
        </w:rPr>
      </w:pPr>
      <w:r w:rsidRPr="00632409">
        <w:rPr>
          <w:rFonts w:cstheme="minorHAnsi"/>
          <w:bCs/>
          <w:sz w:val="24"/>
          <w:szCs w:val="24"/>
          <w:highlight w:val="yellow"/>
        </w:rPr>
        <w:t>Multidisciplinary teams should be small, delivering services across the same geographical footprint so that there are numerous opportunities for team members to interact and develop trusting relationships.</w:t>
      </w:r>
    </w:p>
    <w:p w14:paraId="662AC479" w14:textId="162231DC" w:rsidR="009704C8" w:rsidRPr="00632409" w:rsidRDefault="006502C4" w:rsidP="00202A32">
      <w:pPr>
        <w:pStyle w:val="ListParagraph"/>
        <w:numPr>
          <w:ilvl w:val="0"/>
          <w:numId w:val="7"/>
        </w:numPr>
        <w:rPr>
          <w:rFonts w:cstheme="minorHAnsi"/>
          <w:bCs/>
          <w:sz w:val="24"/>
          <w:szCs w:val="24"/>
          <w:highlight w:val="yellow"/>
        </w:rPr>
      </w:pPr>
      <w:r w:rsidRPr="00632409">
        <w:rPr>
          <w:rFonts w:cstheme="minorHAnsi"/>
          <w:bCs/>
          <w:sz w:val="24"/>
          <w:szCs w:val="24"/>
          <w:highlight w:val="yellow"/>
        </w:rPr>
        <w:t xml:space="preserve">Service providers should be accessible to users, and provide a </w:t>
      </w:r>
      <w:r w:rsidR="00E2544A" w:rsidRPr="00632409">
        <w:rPr>
          <w:rFonts w:cstheme="minorHAnsi"/>
          <w:bCs/>
          <w:sz w:val="24"/>
          <w:szCs w:val="24"/>
          <w:highlight w:val="yellow"/>
        </w:rPr>
        <w:t xml:space="preserve">flexible and responsive service as this facilitates relational </w:t>
      </w:r>
      <w:r w:rsidR="0078492E" w:rsidRPr="00632409">
        <w:rPr>
          <w:rFonts w:cstheme="minorHAnsi"/>
          <w:bCs/>
          <w:sz w:val="24"/>
          <w:szCs w:val="24"/>
          <w:highlight w:val="yellow"/>
        </w:rPr>
        <w:t>continuity.</w:t>
      </w:r>
    </w:p>
    <w:p w14:paraId="298CC08D" w14:textId="17C3AEDA" w:rsidR="00D86236" w:rsidRPr="006F71DF" w:rsidRDefault="00D86236" w:rsidP="00AC7058">
      <w:pPr>
        <w:rPr>
          <w:rFonts w:asciiTheme="minorHAnsi" w:hAnsiTheme="minorHAnsi" w:cstheme="minorHAnsi"/>
          <w:bCs/>
        </w:rPr>
      </w:pPr>
    </w:p>
    <w:p w14:paraId="49179B90" w14:textId="742DD5B4" w:rsidR="00D86236" w:rsidRPr="006F71DF" w:rsidRDefault="00D86236" w:rsidP="00AC7058">
      <w:pPr>
        <w:rPr>
          <w:rFonts w:asciiTheme="minorHAnsi" w:hAnsiTheme="minorHAnsi" w:cstheme="minorHAnsi"/>
          <w:bCs/>
          <w:i/>
        </w:rPr>
      </w:pPr>
      <w:r w:rsidRPr="006F71DF">
        <w:rPr>
          <w:rFonts w:asciiTheme="minorHAnsi" w:hAnsiTheme="minorHAnsi" w:cstheme="minorHAnsi"/>
          <w:bCs/>
          <w:i/>
        </w:rPr>
        <w:t>Limitations of the study</w:t>
      </w:r>
    </w:p>
    <w:p w14:paraId="1D6C568D" w14:textId="77777777" w:rsidR="00D86236" w:rsidRPr="006F71DF" w:rsidRDefault="00D86236" w:rsidP="00AC7058">
      <w:pPr>
        <w:rPr>
          <w:rFonts w:asciiTheme="minorHAnsi" w:hAnsiTheme="minorHAnsi" w:cstheme="minorHAnsi"/>
          <w:bCs/>
          <w:i/>
        </w:rPr>
      </w:pPr>
    </w:p>
    <w:p w14:paraId="2C2074CE" w14:textId="77777777" w:rsidR="00D86236" w:rsidRPr="006F71DF" w:rsidRDefault="00D86236" w:rsidP="00D86236">
      <w:pPr>
        <w:rPr>
          <w:rFonts w:asciiTheme="minorHAnsi" w:hAnsiTheme="minorHAnsi" w:cstheme="minorHAnsi"/>
          <w:bCs/>
        </w:rPr>
      </w:pPr>
      <w:r w:rsidRPr="006F71DF">
        <w:rPr>
          <w:rFonts w:asciiTheme="minorHAnsi" w:hAnsiTheme="minorHAnsi" w:cstheme="minorHAnsi"/>
          <w:color w:val="000000" w:themeColor="text1"/>
        </w:rPr>
        <w:t xml:space="preserve">This study is limited in that it is a single case study with a small sample size conducted as a secondary analysis from the SUSTAIN data. As a result, data was not collected specifically to explore continuity of care, although information sharing, care-coordination and person-centredness were key themes within SUSTAIN. The relationship between continuity of care and user- and service-related outcomes has not been explored in this study. </w:t>
      </w:r>
    </w:p>
    <w:p w14:paraId="558B19AD" w14:textId="77777777" w:rsidR="001910E6" w:rsidRPr="006F71DF" w:rsidRDefault="001910E6" w:rsidP="00AC7058">
      <w:pPr>
        <w:rPr>
          <w:rFonts w:asciiTheme="minorHAnsi" w:hAnsiTheme="minorHAnsi" w:cstheme="minorHAnsi"/>
          <w:bCs/>
        </w:rPr>
      </w:pPr>
    </w:p>
    <w:p w14:paraId="287888D6" w14:textId="2B6921EF" w:rsidR="001910E6" w:rsidRPr="006F71DF" w:rsidRDefault="001910E6" w:rsidP="00AC7058">
      <w:pPr>
        <w:rPr>
          <w:rFonts w:asciiTheme="minorHAnsi" w:hAnsiTheme="minorHAnsi" w:cstheme="minorHAnsi"/>
          <w:b/>
          <w:bCs/>
        </w:rPr>
      </w:pPr>
      <w:r w:rsidRPr="006F71DF">
        <w:rPr>
          <w:rFonts w:asciiTheme="minorHAnsi" w:hAnsiTheme="minorHAnsi" w:cstheme="minorHAnsi"/>
          <w:b/>
          <w:bCs/>
        </w:rPr>
        <w:t>C</w:t>
      </w:r>
      <w:r w:rsidR="00F70A00" w:rsidRPr="006F71DF">
        <w:rPr>
          <w:rFonts w:asciiTheme="minorHAnsi" w:hAnsiTheme="minorHAnsi" w:cstheme="minorHAnsi"/>
          <w:b/>
          <w:bCs/>
        </w:rPr>
        <w:t>onclusion</w:t>
      </w:r>
    </w:p>
    <w:p w14:paraId="7B479A79" w14:textId="77777777" w:rsidR="00A94C89" w:rsidRPr="006F71DF" w:rsidRDefault="00A94C89" w:rsidP="00AC7058">
      <w:pPr>
        <w:rPr>
          <w:rFonts w:asciiTheme="minorHAnsi" w:hAnsiTheme="minorHAnsi" w:cstheme="minorHAnsi"/>
          <w:b/>
          <w:bCs/>
        </w:rPr>
      </w:pPr>
    </w:p>
    <w:p w14:paraId="4B18E537" w14:textId="3F409853" w:rsidR="00520176" w:rsidRPr="006F71DF" w:rsidRDefault="001910E6" w:rsidP="00AC7058">
      <w:pPr>
        <w:rPr>
          <w:rFonts w:asciiTheme="minorHAnsi" w:hAnsiTheme="minorHAnsi" w:cstheme="minorHAnsi"/>
          <w:bCs/>
        </w:rPr>
      </w:pPr>
      <w:r w:rsidRPr="006F71DF">
        <w:rPr>
          <w:rFonts w:asciiTheme="minorHAnsi" w:hAnsiTheme="minorHAnsi" w:cstheme="minorHAnsi"/>
          <w:bCs/>
        </w:rPr>
        <w:t xml:space="preserve">The Over 75 </w:t>
      </w:r>
      <w:r w:rsidR="009B474F" w:rsidRPr="006F71DF">
        <w:rPr>
          <w:rFonts w:asciiTheme="minorHAnsi" w:hAnsiTheme="minorHAnsi" w:cstheme="minorHAnsi"/>
          <w:bCs/>
        </w:rPr>
        <w:t>S</w:t>
      </w:r>
      <w:r w:rsidRPr="006F71DF">
        <w:rPr>
          <w:rFonts w:asciiTheme="minorHAnsi" w:hAnsiTheme="minorHAnsi" w:cstheme="minorHAnsi"/>
          <w:bCs/>
        </w:rPr>
        <w:t>ervice presents a</w:t>
      </w:r>
      <w:r w:rsidR="00EA1B8E" w:rsidRPr="006F71DF">
        <w:rPr>
          <w:rFonts w:asciiTheme="minorHAnsi" w:hAnsiTheme="minorHAnsi" w:cstheme="minorHAnsi"/>
          <w:bCs/>
        </w:rPr>
        <w:t>n effective</w:t>
      </w:r>
      <w:r w:rsidR="00512218" w:rsidRPr="006F71DF">
        <w:rPr>
          <w:rFonts w:asciiTheme="minorHAnsi" w:hAnsiTheme="minorHAnsi" w:cstheme="minorHAnsi"/>
          <w:bCs/>
        </w:rPr>
        <w:t xml:space="preserve"> </w:t>
      </w:r>
      <w:r w:rsidRPr="006F71DF">
        <w:rPr>
          <w:rFonts w:asciiTheme="minorHAnsi" w:hAnsiTheme="minorHAnsi" w:cstheme="minorHAnsi"/>
          <w:bCs/>
        </w:rPr>
        <w:t>model of integrated care for older people with complex needs</w:t>
      </w:r>
      <w:r w:rsidR="00512218" w:rsidRPr="006F71DF">
        <w:rPr>
          <w:rFonts w:asciiTheme="minorHAnsi" w:hAnsiTheme="minorHAnsi" w:cstheme="minorHAnsi"/>
          <w:bCs/>
        </w:rPr>
        <w:t xml:space="preserve"> living at home</w:t>
      </w:r>
      <w:r w:rsidR="004D4501" w:rsidRPr="006F71DF">
        <w:rPr>
          <w:rFonts w:asciiTheme="minorHAnsi" w:hAnsiTheme="minorHAnsi" w:cstheme="minorHAnsi"/>
          <w:bCs/>
        </w:rPr>
        <w:t>.</w:t>
      </w:r>
      <w:r w:rsidR="00512218" w:rsidRPr="006F71DF">
        <w:rPr>
          <w:rFonts w:asciiTheme="minorHAnsi" w:hAnsiTheme="minorHAnsi" w:cstheme="minorHAnsi"/>
          <w:bCs/>
        </w:rPr>
        <w:t xml:space="preserve"> </w:t>
      </w:r>
      <w:r w:rsidR="009D0EB4" w:rsidRPr="006F71DF">
        <w:rPr>
          <w:rFonts w:asciiTheme="minorHAnsi" w:hAnsiTheme="minorHAnsi" w:cstheme="minorHAnsi"/>
          <w:bCs/>
        </w:rPr>
        <w:t>A</w:t>
      </w:r>
      <w:r w:rsidR="008A0D90" w:rsidRPr="006F71DF">
        <w:rPr>
          <w:rFonts w:asciiTheme="minorHAnsi" w:hAnsiTheme="minorHAnsi" w:cstheme="minorHAnsi"/>
          <w:bCs/>
        </w:rPr>
        <w:t xml:space="preserve"> primary care setting </w:t>
      </w:r>
      <w:r w:rsidR="009D0EB4" w:rsidRPr="006F71DF">
        <w:rPr>
          <w:rFonts w:asciiTheme="minorHAnsi" w:hAnsiTheme="minorHAnsi" w:cstheme="minorHAnsi"/>
          <w:bCs/>
        </w:rPr>
        <w:t>for integrat</w:t>
      </w:r>
      <w:r w:rsidR="00512218" w:rsidRPr="006F71DF">
        <w:rPr>
          <w:rFonts w:asciiTheme="minorHAnsi" w:hAnsiTheme="minorHAnsi" w:cstheme="minorHAnsi"/>
          <w:bCs/>
        </w:rPr>
        <w:t xml:space="preserve">ed community services </w:t>
      </w:r>
      <w:r w:rsidR="00034238" w:rsidRPr="006F71DF">
        <w:rPr>
          <w:rFonts w:asciiTheme="minorHAnsi" w:hAnsiTheme="minorHAnsi" w:cstheme="minorHAnsi"/>
          <w:bCs/>
        </w:rPr>
        <w:t>provide</w:t>
      </w:r>
      <w:r w:rsidR="00512218" w:rsidRPr="006F71DF">
        <w:rPr>
          <w:rFonts w:asciiTheme="minorHAnsi" w:hAnsiTheme="minorHAnsi" w:cstheme="minorHAnsi"/>
          <w:bCs/>
        </w:rPr>
        <w:t>s</w:t>
      </w:r>
      <w:r w:rsidR="008A0D90" w:rsidRPr="006F71DF">
        <w:rPr>
          <w:rFonts w:asciiTheme="minorHAnsi" w:hAnsiTheme="minorHAnsi" w:cstheme="minorHAnsi"/>
          <w:bCs/>
        </w:rPr>
        <w:t xml:space="preserve"> an informational and geographical hub, which</w:t>
      </w:r>
      <w:r w:rsidR="00034238" w:rsidRPr="006F71DF">
        <w:rPr>
          <w:rFonts w:asciiTheme="minorHAnsi" w:hAnsiTheme="minorHAnsi" w:cstheme="minorHAnsi"/>
          <w:bCs/>
        </w:rPr>
        <w:t xml:space="preserve"> acts as</w:t>
      </w:r>
      <w:r w:rsidR="008A0D90" w:rsidRPr="006F71DF">
        <w:rPr>
          <w:rFonts w:asciiTheme="minorHAnsi" w:hAnsiTheme="minorHAnsi" w:cstheme="minorHAnsi"/>
          <w:bCs/>
        </w:rPr>
        <w:t xml:space="preserve"> a focal point for health and social care providers, users and carers. </w:t>
      </w:r>
      <w:r w:rsidR="009D0EB4" w:rsidRPr="006F71DF">
        <w:rPr>
          <w:rFonts w:asciiTheme="minorHAnsi" w:hAnsiTheme="minorHAnsi" w:cstheme="minorHAnsi"/>
          <w:bCs/>
        </w:rPr>
        <w:t>Organisational structures</w:t>
      </w:r>
      <w:r w:rsidR="00034238" w:rsidRPr="006F71DF">
        <w:rPr>
          <w:rFonts w:asciiTheme="minorHAnsi" w:hAnsiTheme="minorHAnsi" w:cstheme="minorHAnsi"/>
          <w:bCs/>
        </w:rPr>
        <w:t xml:space="preserve"> in which individual practitioners are aligned to the same geographical footprint</w:t>
      </w:r>
      <w:r w:rsidR="00512218" w:rsidRPr="006F71DF">
        <w:rPr>
          <w:rFonts w:asciiTheme="minorHAnsi" w:hAnsiTheme="minorHAnsi" w:cstheme="minorHAnsi"/>
          <w:bCs/>
        </w:rPr>
        <w:t xml:space="preserve"> as the primary care practice is important for building relationships between team members</w:t>
      </w:r>
      <w:r w:rsidR="00CA19F7" w:rsidRPr="006F71DF">
        <w:rPr>
          <w:rFonts w:asciiTheme="minorHAnsi" w:hAnsiTheme="minorHAnsi" w:cstheme="minorHAnsi"/>
          <w:bCs/>
        </w:rPr>
        <w:t xml:space="preserve"> and providing continuity of care for users and carers. </w:t>
      </w:r>
      <w:r w:rsidR="008A0D90" w:rsidRPr="006F71DF">
        <w:rPr>
          <w:rFonts w:asciiTheme="minorHAnsi" w:hAnsiTheme="minorHAnsi" w:cstheme="minorHAnsi"/>
          <w:bCs/>
        </w:rPr>
        <w:t>The existence of named care co-ordinator</w:t>
      </w:r>
      <w:r w:rsidR="004D4501" w:rsidRPr="006F71DF">
        <w:rPr>
          <w:rFonts w:asciiTheme="minorHAnsi" w:hAnsiTheme="minorHAnsi" w:cstheme="minorHAnsi"/>
          <w:bCs/>
        </w:rPr>
        <w:t>s</w:t>
      </w:r>
      <w:r w:rsidR="008A0D90" w:rsidRPr="006F71DF">
        <w:rPr>
          <w:rFonts w:asciiTheme="minorHAnsi" w:hAnsiTheme="minorHAnsi" w:cstheme="minorHAnsi"/>
          <w:bCs/>
        </w:rPr>
        <w:t>,</w:t>
      </w:r>
      <w:r w:rsidR="00512218" w:rsidRPr="006F71DF">
        <w:rPr>
          <w:rFonts w:asciiTheme="minorHAnsi" w:hAnsiTheme="minorHAnsi" w:cstheme="minorHAnsi"/>
          <w:bCs/>
        </w:rPr>
        <w:t xml:space="preserve"> based in primary care who are </w:t>
      </w:r>
      <w:r w:rsidR="008A0D90" w:rsidRPr="006F71DF">
        <w:rPr>
          <w:rFonts w:asciiTheme="minorHAnsi" w:hAnsiTheme="minorHAnsi" w:cstheme="minorHAnsi"/>
          <w:bCs/>
        </w:rPr>
        <w:t>responsible for organising care and referring to other care providers</w:t>
      </w:r>
      <w:r w:rsidR="00512218" w:rsidRPr="006F71DF">
        <w:rPr>
          <w:rFonts w:asciiTheme="minorHAnsi" w:hAnsiTheme="minorHAnsi" w:cstheme="minorHAnsi"/>
          <w:bCs/>
        </w:rPr>
        <w:t xml:space="preserve"> also facilitates integration. </w:t>
      </w:r>
      <w:r w:rsidR="00CA19F7" w:rsidRPr="006F71DF">
        <w:rPr>
          <w:rFonts w:asciiTheme="minorHAnsi" w:hAnsiTheme="minorHAnsi" w:cstheme="minorHAnsi"/>
          <w:bCs/>
        </w:rPr>
        <w:t xml:space="preserve">However, an over-reliance on a single individual </w:t>
      </w:r>
      <w:r w:rsidR="004D4501" w:rsidRPr="006F71DF">
        <w:rPr>
          <w:rFonts w:asciiTheme="minorHAnsi" w:hAnsiTheme="minorHAnsi" w:cstheme="minorHAnsi"/>
          <w:bCs/>
        </w:rPr>
        <w:t xml:space="preserve">in a leadership role </w:t>
      </w:r>
      <w:r w:rsidR="00CA19F7" w:rsidRPr="006F71DF">
        <w:rPr>
          <w:rFonts w:asciiTheme="minorHAnsi" w:hAnsiTheme="minorHAnsi" w:cstheme="minorHAnsi"/>
          <w:bCs/>
        </w:rPr>
        <w:t>threaten</w:t>
      </w:r>
      <w:r w:rsidR="004D4501" w:rsidRPr="006F71DF">
        <w:rPr>
          <w:rFonts w:asciiTheme="minorHAnsi" w:hAnsiTheme="minorHAnsi" w:cstheme="minorHAnsi"/>
          <w:bCs/>
        </w:rPr>
        <w:t>s</w:t>
      </w:r>
      <w:r w:rsidR="00CA19F7" w:rsidRPr="006F71DF">
        <w:rPr>
          <w:rFonts w:asciiTheme="minorHAnsi" w:hAnsiTheme="minorHAnsi" w:cstheme="minorHAnsi"/>
          <w:bCs/>
        </w:rPr>
        <w:t xml:space="preserve"> sustainability. Key to </w:t>
      </w:r>
      <w:r w:rsidR="00D8789B" w:rsidRPr="006F71DF">
        <w:rPr>
          <w:rFonts w:asciiTheme="minorHAnsi" w:hAnsiTheme="minorHAnsi" w:cstheme="minorHAnsi"/>
          <w:bCs/>
        </w:rPr>
        <w:t>multidisciplinary</w:t>
      </w:r>
      <w:r w:rsidR="00CA19F7" w:rsidRPr="006F71DF">
        <w:rPr>
          <w:rFonts w:asciiTheme="minorHAnsi" w:hAnsiTheme="minorHAnsi" w:cstheme="minorHAnsi"/>
          <w:bCs/>
        </w:rPr>
        <w:t xml:space="preserve"> teamworking and care co-ordination is a willingness to share information and the establishment of close, trusted relationships which is made possible by having a relatively small team with a common caseload which provides frequent opportunities for interaction and joint working. </w:t>
      </w:r>
      <w:r w:rsidR="007A1A74" w:rsidRPr="006F71DF">
        <w:rPr>
          <w:rFonts w:asciiTheme="minorHAnsi" w:hAnsiTheme="minorHAnsi" w:cstheme="minorHAnsi"/>
          <w:bCs/>
        </w:rPr>
        <w:t>The</w:t>
      </w:r>
      <w:r w:rsidR="00CE3BE4" w:rsidRPr="006F71DF">
        <w:rPr>
          <w:rFonts w:asciiTheme="minorHAnsi" w:hAnsiTheme="minorHAnsi" w:cstheme="minorHAnsi"/>
          <w:bCs/>
        </w:rPr>
        <w:t xml:space="preserve"> existence</w:t>
      </w:r>
      <w:r w:rsidR="007A1A74" w:rsidRPr="006F71DF">
        <w:rPr>
          <w:rFonts w:asciiTheme="minorHAnsi" w:hAnsiTheme="minorHAnsi" w:cstheme="minorHAnsi"/>
          <w:bCs/>
        </w:rPr>
        <w:t xml:space="preserve"> of these factors in </w:t>
      </w:r>
      <w:r w:rsidR="00CE3BE4" w:rsidRPr="006F71DF">
        <w:rPr>
          <w:rFonts w:asciiTheme="minorHAnsi" w:hAnsiTheme="minorHAnsi" w:cstheme="minorHAnsi"/>
          <w:bCs/>
        </w:rPr>
        <w:t>integrated primary</w:t>
      </w:r>
      <w:r w:rsidR="007A1A74" w:rsidRPr="006F71DF">
        <w:rPr>
          <w:rFonts w:asciiTheme="minorHAnsi" w:hAnsiTheme="minorHAnsi" w:cstheme="minorHAnsi"/>
          <w:bCs/>
        </w:rPr>
        <w:t xml:space="preserve"> </w:t>
      </w:r>
      <w:r w:rsidR="005E4248" w:rsidRPr="006F71DF">
        <w:rPr>
          <w:rFonts w:asciiTheme="minorHAnsi" w:hAnsiTheme="minorHAnsi" w:cstheme="minorHAnsi"/>
          <w:bCs/>
        </w:rPr>
        <w:t>care</w:t>
      </w:r>
      <w:r w:rsidR="00F5088E" w:rsidRPr="006F71DF">
        <w:rPr>
          <w:rFonts w:asciiTheme="minorHAnsi" w:hAnsiTheme="minorHAnsi" w:cstheme="minorHAnsi"/>
          <w:bCs/>
        </w:rPr>
        <w:t xml:space="preserve"> </w:t>
      </w:r>
      <w:r w:rsidR="00CE3BE4" w:rsidRPr="006F71DF">
        <w:rPr>
          <w:rFonts w:asciiTheme="minorHAnsi" w:hAnsiTheme="minorHAnsi" w:cstheme="minorHAnsi"/>
          <w:bCs/>
        </w:rPr>
        <w:t>settings</w:t>
      </w:r>
      <w:r w:rsidR="007A1A74" w:rsidRPr="006F71DF">
        <w:rPr>
          <w:rFonts w:asciiTheme="minorHAnsi" w:hAnsiTheme="minorHAnsi" w:cstheme="minorHAnsi"/>
          <w:bCs/>
        </w:rPr>
        <w:t xml:space="preserve"> is</w:t>
      </w:r>
      <w:r w:rsidR="00CE3BE4" w:rsidRPr="006F71DF">
        <w:rPr>
          <w:rFonts w:asciiTheme="minorHAnsi" w:hAnsiTheme="minorHAnsi" w:cstheme="minorHAnsi"/>
          <w:bCs/>
        </w:rPr>
        <w:t>, therefore,</w:t>
      </w:r>
      <w:r w:rsidR="007A1A74" w:rsidRPr="006F71DF">
        <w:rPr>
          <w:rFonts w:asciiTheme="minorHAnsi" w:hAnsiTheme="minorHAnsi" w:cstheme="minorHAnsi"/>
          <w:bCs/>
        </w:rPr>
        <w:t xml:space="preserve"> likely to lead to better continuity of care. </w:t>
      </w:r>
    </w:p>
    <w:p w14:paraId="0BB516BB" w14:textId="7C558A01" w:rsidR="00E71F6E" w:rsidRPr="006F71DF" w:rsidRDefault="00E71F6E" w:rsidP="00AC7058">
      <w:pPr>
        <w:rPr>
          <w:rFonts w:asciiTheme="minorHAnsi" w:hAnsiTheme="minorHAnsi" w:cstheme="minorHAnsi"/>
        </w:rPr>
      </w:pPr>
    </w:p>
    <w:p w14:paraId="0DF43999" w14:textId="7F239EE1" w:rsidR="00C04D21" w:rsidRPr="006F71DF" w:rsidRDefault="5449F13D" w:rsidP="00AC7058">
      <w:pPr>
        <w:rPr>
          <w:rFonts w:asciiTheme="minorHAnsi" w:hAnsiTheme="minorHAnsi" w:cstheme="minorHAnsi"/>
          <w:b/>
          <w:bCs/>
        </w:rPr>
      </w:pPr>
      <w:r w:rsidRPr="006F71DF">
        <w:rPr>
          <w:rFonts w:asciiTheme="minorHAnsi" w:hAnsiTheme="minorHAnsi" w:cstheme="minorHAnsi"/>
          <w:b/>
          <w:bCs/>
        </w:rPr>
        <w:t>References</w:t>
      </w:r>
    </w:p>
    <w:p w14:paraId="413AA2A3" w14:textId="77777777" w:rsidR="001D10ED" w:rsidRPr="006F71DF" w:rsidRDefault="001D10ED" w:rsidP="00AC7058">
      <w:pPr>
        <w:rPr>
          <w:rFonts w:asciiTheme="minorHAnsi" w:hAnsiTheme="minorHAnsi" w:cstheme="minorHAnsi"/>
          <w:bCs/>
        </w:rPr>
      </w:pPr>
    </w:p>
    <w:p w14:paraId="75E43C12" w14:textId="04FE0D32" w:rsidR="001D10ED" w:rsidRPr="006F71DF" w:rsidRDefault="00E06977" w:rsidP="00AC7058">
      <w:pPr>
        <w:rPr>
          <w:rFonts w:asciiTheme="minorHAnsi" w:hAnsiTheme="minorHAnsi" w:cstheme="minorHAnsi"/>
        </w:rPr>
      </w:pPr>
      <w:r w:rsidRPr="006F71DF">
        <w:rPr>
          <w:rFonts w:asciiTheme="minorHAnsi" w:hAnsiTheme="minorHAnsi" w:cstheme="minorHAnsi"/>
        </w:rPr>
        <w:t xml:space="preserve">[1] </w:t>
      </w:r>
      <w:proofErr w:type="spellStart"/>
      <w:r w:rsidR="001D10ED" w:rsidRPr="006F71DF">
        <w:rPr>
          <w:rFonts w:asciiTheme="minorHAnsi" w:hAnsiTheme="minorHAnsi" w:cstheme="minorHAnsi"/>
        </w:rPr>
        <w:t>Saultz</w:t>
      </w:r>
      <w:proofErr w:type="spellEnd"/>
      <w:r w:rsidR="001D10ED" w:rsidRPr="006F71DF">
        <w:rPr>
          <w:rFonts w:asciiTheme="minorHAnsi" w:hAnsiTheme="minorHAnsi" w:cstheme="minorHAnsi"/>
        </w:rPr>
        <w:t xml:space="preserve"> JW.</w:t>
      </w:r>
      <w:r w:rsidR="00D64508" w:rsidRPr="006F71DF">
        <w:rPr>
          <w:rFonts w:asciiTheme="minorHAnsi" w:hAnsiTheme="minorHAnsi" w:cstheme="minorHAnsi"/>
        </w:rPr>
        <w:t xml:space="preserve"> </w:t>
      </w:r>
      <w:r w:rsidR="001D10ED" w:rsidRPr="006F71DF">
        <w:rPr>
          <w:rFonts w:asciiTheme="minorHAnsi" w:hAnsiTheme="minorHAnsi" w:cstheme="minorHAnsi"/>
        </w:rPr>
        <w:t>Defining and measuring interpersonal continuity of care. Annals of Family Medicine.</w:t>
      </w:r>
      <w:r w:rsidR="00D64508" w:rsidRPr="006F71DF">
        <w:rPr>
          <w:rFonts w:asciiTheme="minorHAnsi" w:hAnsiTheme="minorHAnsi" w:cstheme="minorHAnsi"/>
        </w:rPr>
        <w:t xml:space="preserve"> 2003;</w:t>
      </w:r>
      <w:r w:rsidR="001D10ED" w:rsidRPr="006F71DF">
        <w:rPr>
          <w:rFonts w:asciiTheme="minorHAnsi" w:hAnsiTheme="minorHAnsi" w:cstheme="minorHAnsi"/>
        </w:rPr>
        <w:t xml:space="preserve"> 1(3) </w:t>
      </w:r>
    </w:p>
    <w:p w14:paraId="214CE6BF" w14:textId="77777777" w:rsidR="00A94C89" w:rsidRPr="006F71DF" w:rsidRDefault="00A94C89" w:rsidP="00AC7058">
      <w:pPr>
        <w:rPr>
          <w:rFonts w:asciiTheme="minorHAnsi" w:hAnsiTheme="minorHAnsi" w:cstheme="minorHAnsi"/>
        </w:rPr>
      </w:pPr>
    </w:p>
    <w:p w14:paraId="35EA377D" w14:textId="1E3CEDFA" w:rsidR="001D10ED" w:rsidRPr="006F71DF" w:rsidRDefault="00E06977" w:rsidP="00AC7058">
      <w:pPr>
        <w:rPr>
          <w:rFonts w:asciiTheme="minorHAnsi" w:hAnsiTheme="minorHAnsi" w:cstheme="minorHAnsi"/>
        </w:rPr>
      </w:pPr>
      <w:r w:rsidRPr="006F71DF">
        <w:rPr>
          <w:rFonts w:asciiTheme="minorHAnsi" w:hAnsiTheme="minorHAnsi" w:cstheme="minorHAnsi"/>
        </w:rPr>
        <w:t xml:space="preserve">[2] </w:t>
      </w:r>
      <w:r w:rsidR="001D10ED" w:rsidRPr="006F71DF">
        <w:rPr>
          <w:rFonts w:asciiTheme="minorHAnsi" w:hAnsiTheme="minorHAnsi" w:cstheme="minorHAnsi"/>
        </w:rPr>
        <w:t>Haggerty JL, Roberge D, Freeman GK and Beaulieu C</w:t>
      </w:r>
      <w:r w:rsidR="00AE12E7" w:rsidRPr="006F71DF">
        <w:rPr>
          <w:rFonts w:asciiTheme="minorHAnsi" w:hAnsiTheme="minorHAnsi" w:cstheme="minorHAnsi"/>
        </w:rPr>
        <w:t>.</w:t>
      </w:r>
      <w:r w:rsidR="001D10ED" w:rsidRPr="006F71DF">
        <w:rPr>
          <w:rFonts w:asciiTheme="minorHAnsi" w:hAnsiTheme="minorHAnsi" w:cstheme="minorHAnsi"/>
        </w:rPr>
        <w:t xml:space="preserve"> Experienced continuity of care when patients see multiple clinicians: A qualitative </w:t>
      </w:r>
      <w:proofErr w:type="spellStart"/>
      <w:r w:rsidR="001D10ED" w:rsidRPr="006F71DF">
        <w:rPr>
          <w:rFonts w:asciiTheme="minorHAnsi" w:hAnsiTheme="minorHAnsi" w:cstheme="minorHAnsi"/>
        </w:rPr>
        <w:t>metasummary</w:t>
      </w:r>
      <w:proofErr w:type="spellEnd"/>
      <w:r w:rsidR="001D10ED" w:rsidRPr="006F71DF">
        <w:rPr>
          <w:rFonts w:asciiTheme="minorHAnsi" w:hAnsiTheme="minorHAnsi" w:cstheme="minorHAnsi"/>
        </w:rPr>
        <w:t xml:space="preserve">. Annals of Family Medicine. </w:t>
      </w:r>
      <w:r w:rsidR="00AE12E7" w:rsidRPr="006F71DF">
        <w:rPr>
          <w:rFonts w:asciiTheme="minorHAnsi" w:hAnsiTheme="minorHAnsi" w:cstheme="minorHAnsi"/>
        </w:rPr>
        <w:t xml:space="preserve">2013; </w:t>
      </w:r>
      <w:r w:rsidR="001D10ED" w:rsidRPr="006F71DF">
        <w:rPr>
          <w:rFonts w:asciiTheme="minorHAnsi" w:hAnsiTheme="minorHAnsi" w:cstheme="minorHAnsi"/>
        </w:rPr>
        <w:t>11(3)</w:t>
      </w:r>
    </w:p>
    <w:p w14:paraId="22825954" w14:textId="77777777" w:rsidR="00A94C89" w:rsidRPr="006F71DF" w:rsidRDefault="00A94C89" w:rsidP="00AC7058">
      <w:pPr>
        <w:rPr>
          <w:rFonts w:asciiTheme="minorHAnsi" w:hAnsiTheme="minorHAnsi" w:cstheme="minorHAnsi"/>
        </w:rPr>
      </w:pPr>
    </w:p>
    <w:p w14:paraId="6EF40FFF" w14:textId="7DA9A642" w:rsidR="001D10ED" w:rsidRPr="006F71DF" w:rsidRDefault="00E06977" w:rsidP="00AC7058">
      <w:pPr>
        <w:rPr>
          <w:rFonts w:asciiTheme="minorHAnsi" w:hAnsiTheme="minorHAnsi" w:cstheme="minorHAnsi"/>
          <w:bCs/>
        </w:rPr>
      </w:pPr>
      <w:r w:rsidRPr="006F71DF">
        <w:rPr>
          <w:rFonts w:asciiTheme="minorHAnsi" w:hAnsiTheme="minorHAnsi" w:cstheme="minorHAnsi"/>
          <w:bCs/>
        </w:rPr>
        <w:t xml:space="preserve">[3] </w:t>
      </w:r>
      <w:r w:rsidR="001D10ED" w:rsidRPr="006F71DF">
        <w:rPr>
          <w:rFonts w:asciiTheme="minorHAnsi" w:hAnsiTheme="minorHAnsi" w:cstheme="minorHAnsi"/>
          <w:bCs/>
        </w:rPr>
        <w:t>Bayliss</w:t>
      </w:r>
      <w:r w:rsidR="00AE12E7" w:rsidRPr="006F71DF">
        <w:rPr>
          <w:rFonts w:asciiTheme="minorHAnsi" w:hAnsiTheme="minorHAnsi" w:cstheme="minorHAnsi"/>
          <w:bCs/>
        </w:rPr>
        <w:t xml:space="preserve"> </w:t>
      </w:r>
      <w:r w:rsidR="001D10ED" w:rsidRPr="006F71DF">
        <w:rPr>
          <w:rFonts w:asciiTheme="minorHAnsi" w:hAnsiTheme="minorHAnsi" w:cstheme="minorHAnsi"/>
          <w:bCs/>
        </w:rPr>
        <w:t xml:space="preserve">E, Ellis J, </w:t>
      </w:r>
      <w:proofErr w:type="spellStart"/>
      <w:r w:rsidR="001D10ED" w:rsidRPr="006F71DF">
        <w:rPr>
          <w:rFonts w:asciiTheme="minorHAnsi" w:hAnsiTheme="minorHAnsi" w:cstheme="minorHAnsi"/>
          <w:bCs/>
        </w:rPr>
        <w:t>Shoup</w:t>
      </w:r>
      <w:proofErr w:type="spellEnd"/>
      <w:r w:rsidR="001D10ED" w:rsidRPr="006F71DF">
        <w:rPr>
          <w:rFonts w:asciiTheme="minorHAnsi" w:hAnsiTheme="minorHAnsi" w:cstheme="minorHAnsi"/>
          <w:bCs/>
        </w:rPr>
        <w:t xml:space="preserve"> JA</w:t>
      </w:r>
      <w:r w:rsidR="00AE12E7" w:rsidRPr="006F71DF">
        <w:rPr>
          <w:rFonts w:asciiTheme="minorHAnsi" w:hAnsiTheme="minorHAnsi" w:cstheme="minorHAnsi"/>
          <w:bCs/>
        </w:rPr>
        <w:t>,</w:t>
      </w:r>
      <w:r w:rsidR="001D10ED" w:rsidRPr="006F71DF">
        <w:rPr>
          <w:rFonts w:asciiTheme="minorHAnsi" w:hAnsiTheme="minorHAnsi" w:cstheme="minorHAnsi"/>
          <w:bCs/>
        </w:rPr>
        <w:t xml:space="preserve"> Zeng, C</w:t>
      </w:r>
      <w:r w:rsidR="00AE12E7" w:rsidRPr="006F71DF">
        <w:rPr>
          <w:rFonts w:asciiTheme="minorHAnsi" w:hAnsiTheme="minorHAnsi" w:cstheme="minorHAnsi"/>
          <w:bCs/>
        </w:rPr>
        <w:t>,</w:t>
      </w:r>
      <w:r w:rsidR="001D10ED" w:rsidRPr="006F71DF">
        <w:rPr>
          <w:rFonts w:asciiTheme="minorHAnsi" w:hAnsiTheme="minorHAnsi" w:cstheme="minorHAnsi"/>
          <w:bCs/>
        </w:rPr>
        <w:t xml:space="preserve"> McQuillan D and Steiner</w:t>
      </w:r>
      <w:r w:rsidR="00AE12E7" w:rsidRPr="006F71DF">
        <w:rPr>
          <w:rFonts w:asciiTheme="minorHAnsi" w:hAnsiTheme="minorHAnsi" w:cstheme="minorHAnsi"/>
          <w:bCs/>
        </w:rPr>
        <w:t xml:space="preserve"> </w:t>
      </w:r>
      <w:r w:rsidR="001D10ED" w:rsidRPr="006F71DF">
        <w:rPr>
          <w:rFonts w:asciiTheme="minorHAnsi" w:hAnsiTheme="minorHAnsi" w:cstheme="minorHAnsi"/>
          <w:bCs/>
        </w:rPr>
        <w:t xml:space="preserve">J. Effect of continuity of care on hospital utilization for seniors with multiple medical conditions in an integrated health care system. Annals of Family Medicine. </w:t>
      </w:r>
      <w:r w:rsidR="00AE12E7" w:rsidRPr="006F71DF">
        <w:rPr>
          <w:rFonts w:asciiTheme="minorHAnsi" w:hAnsiTheme="minorHAnsi" w:cstheme="minorHAnsi"/>
          <w:bCs/>
        </w:rPr>
        <w:t xml:space="preserve">2015; </w:t>
      </w:r>
      <w:r w:rsidR="001D10ED" w:rsidRPr="006F71DF">
        <w:rPr>
          <w:rFonts w:asciiTheme="minorHAnsi" w:hAnsiTheme="minorHAnsi" w:cstheme="minorHAnsi"/>
          <w:bCs/>
        </w:rPr>
        <w:t xml:space="preserve">13(2) </w:t>
      </w:r>
    </w:p>
    <w:p w14:paraId="705C1B66" w14:textId="77777777" w:rsidR="00A94C89" w:rsidRPr="006F71DF" w:rsidRDefault="00A94C89" w:rsidP="00AC7058">
      <w:pPr>
        <w:rPr>
          <w:rFonts w:asciiTheme="minorHAnsi" w:hAnsiTheme="minorHAnsi" w:cstheme="minorHAnsi"/>
          <w:bCs/>
        </w:rPr>
      </w:pPr>
    </w:p>
    <w:p w14:paraId="12118ACA" w14:textId="189407C7" w:rsidR="001D10ED" w:rsidRPr="006F71DF" w:rsidRDefault="00E06977" w:rsidP="00AC7058">
      <w:pPr>
        <w:rPr>
          <w:rFonts w:asciiTheme="minorHAnsi" w:hAnsiTheme="minorHAnsi" w:cstheme="minorHAnsi"/>
        </w:rPr>
      </w:pPr>
      <w:r w:rsidRPr="006F71DF">
        <w:rPr>
          <w:rFonts w:asciiTheme="minorHAnsi" w:hAnsiTheme="minorHAnsi" w:cstheme="minorHAnsi"/>
        </w:rPr>
        <w:t xml:space="preserve">[4] </w:t>
      </w:r>
      <w:proofErr w:type="spellStart"/>
      <w:r w:rsidR="001D10ED" w:rsidRPr="006F71DF">
        <w:rPr>
          <w:rFonts w:asciiTheme="minorHAnsi" w:hAnsiTheme="minorHAnsi" w:cstheme="minorHAnsi"/>
        </w:rPr>
        <w:t>Dossa</w:t>
      </w:r>
      <w:proofErr w:type="spellEnd"/>
      <w:r w:rsidR="001D10ED" w:rsidRPr="006F71DF">
        <w:rPr>
          <w:rFonts w:asciiTheme="minorHAnsi" w:hAnsiTheme="minorHAnsi" w:cstheme="minorHAnsi"/>
        </w:rPr>
        <w:t xml:space="preserve"> AR, </w:t>
      </w:r>
      <w:proofErr w:type="spellStart"/>
      <w:r w:rsidR="001D10ED" w:rsidRPr="006F71DF">
        <w:rPr>
          <w:rFonts w:asciiTheme="minorHAnsi" w:hAnsiTheme="minorHAnsi" w:cstheme="minorHAnsi"/>
        </w:rPr>
        <w:t>Moisan</w:t>
      </w:r>
      <w:proofErr w:type="spellEnd"/>
      <w:r w:rsidR="001D10ED" w:rsidRPr="006F71DF">
        <w:rPr>
          <w:rFonts w:asciiTheme="minorHAnsi" w:hAnsiTheme="minorHAnsi" w:cstheme="minorHAnsi"/>
        </w:rPr>
        <w:t xml:space="preserve"> J, Guenette L, </w:t>
      </w:r>
      <w:proofErr w:type="spellStart"/>
      <w:r w:rsidR="001D10ED" w:rsidRPr="006F71DF">
        <w:rPr>
          <w:rFonts w:asciiTheme="minorHAnsi" w:hAnsiTheme="minorHAnsi" w:cstheme="minorHAnsi"/>
        </w:rPr>
        <w:t>Lauzier</w:t>
      </w:r>
      <w:proofErr w:type="spellEnd"/>
      <w:r w:rsidR="001D10ED" w:rsidRPr="006F71DF">
        <w:rPr>
          <w:rFonts w:asciiTheme="minorHAnsi" w:hAnsiTheme="minorHAnsi" w:cstheme="minorHAnsi"/>
        </w:rPr>
        <w:t xml:space="preserve"> S and Gregoire J. Association between interpersonal continuity of care and medication adherence in type 2 diabetes: an observational cohort study. Canadian Medical Association Journal Open.</w:t>
      </w:r>
      <w:r w:rsidR="00354751" w:rsidRPr="006F71DF">
        <w:rPr>
          <w:rFonts w:asciiTheme="minorHAnsi" w:hAnsiTheme="minorHAnsi" w:cstheme="minorHAnsi"/>
        </w:rPr>
        <w:t xml:space="preserve"> 2017;</w:t>
      </w:r>
      <w:r w:rsidR="001D10ED" w:rsidRPr="006F71DF">
        <w:rPr>
          <w:rFonts w:asciiTheme="minorHAnsi" w:hAnsiTheme="minorHAnsi" w:cstheme="minorHAnsi"/>
        </w:rPr>
        <w:t xml:space="preserve"> 5(2) </w:t>
      </w:r>
    </w:p>
    <w:p w14:paraId="01FB0A2E" w14:textId="77777777" w:rsidR="00A94C89" w:rsidRPr="006F71DF" w:rsidRDefault="00A94C89" w:rsidP="00AC7058">
      <w:pPr>
        <w:rPr>
          <w:rFonts w:asciiTheme="minorHAnsi" w:hAnsiTheme="minorHAnsi" w:cstheme="minorHAnsi"/>
        </w:rPr>
      </w:pPr>
    </w:p>
    <w:p w14:paraId="6F2110B9" w14:textId="16C2329F" w:rsidR="001D10ED" w:rsidRPr="006F71DF" w:rsidRDefault="00E06977" w:rsidP="00AC7058">
      <w:pPr>
        <w:rPr>
          <w:rFonts w:asciiTheme="minorHAnsi" w:hAnsiTheme="minorHAnsi" w:cstheme="minorHAnsi"/>
        </w:rPr>
      </w:pPr>
      <w:r w:rsidRPr="006F71DF">
        <w:rPr>
          <w:rFonts w:asciiTheme="minorHAnsi" w:hAnsiTheme="minorHAnsi" w:cstheme="minorHAnsi"/>
        </w:rPr>
        <w:t xml:space="preserve">[5] </w:t>
      </w:r>
      <w:proofErr w:type="spellStart"/>
      <w:r w:rsidR="001D10ED" w:rsidRPr="006F71DF">
        <w:rPr>
          <w:rFonts w:asciiTheme="minorHAnsi" w:hAnsiTheme="minorHAnsi" w:cstheme="minorHAnsi"/>
        </w:rPr>
        <w:t>Saultz</w:t>
      </w:r>
      <w:proofErr w:type="spellEnd"/>
      <w:r w:rsidR="001D10ED" w:rsidRPr="006F71DF">
        <w:rPr>
          <w:rFonts w:asciiTheme="minorHAnsi" w:hAnsiTheme="minorHAnsi" w:cstheme="minorHAnsi"/>
        </w:rPr>
        <w:t xml:space="preserve"> JW and </w:t>
      </w:r>
      <w:proofErr w:type="spellStart"/>
      <w:r w:rsidR="001D10ED" w:rsidRPr="006F71DF">
        <w:rPr>
          <w:rFonts w:asciiTheme="minorHAnsi" w:hAnsiTheme="minorHAnsi" w:cstheme="minorHAnsi"/>
        </w:rPr>
        <w:t>Albedaiwi</w:t>
      </w:r>
      <w:proofErr w:type="spellEnd"/>
      <w:r w:rsidR="001D10ED" w:rsidRPr="006F71DF">
        <w:rPr>
          <w:rFonts w:asciiTheme="minorHAnsi" w:hAnsiTheme="minorHAnsi" w:cstheme="minorHAnsi"/>
        </w:rPr>
        <w:t xml:space="preserve"> W. Interpersonal continuity of care and patient satisfaction: A critical review. Annals of Family Medicine. </w:t>
      </w:r>
      <w:r w:rsidR="004F5DF2" w:rsidRPr="006F71DF">
        <w:rPr>
          <w:rFonts w:asciiTheme="minorHAnsi" w:hAnsiTheme="minorHAnsi" w:cstheme="minorHAnsi"/>
        </w:rPr>
        <w:t xml:space="preserve">2004; </w:t>
      </w:r>
      <w:r w:rsidR="001D10ED" w:rsidRPr="006F71DF">
        <w:rPr>
          <w:rFonts w:asciiTheme="minorHAnsi" w:hAnsiTheme="minorHAnsi" w:cstheme="minorHAnsi"/>
        </w:rPr>
        <w:t>2(5)</w:t>
      </w:r>
    </w:p>
    <w:p w14:paraId="331CC22D" w14:textId="77777777" w:rsidR="00A94C89" w:rsidRPr="006F71DF" w:rsidRDefault="00A94C89" w:rsidP="00AC7058">
      <w:pPr>
        <w:rPr>
          <w:rFonts w:asciiTheme="minorHAnsi" w:hAnsiTheme="minorHAnsi" w:cstheme="minorHAnsi"/>
        </w:rPr>
      </w:pPr>
    </w:p>
    <w:p w14:paraId="601738A0" w14:textId="7151FC9B" w:rsidR="001D10ED" w:rsidRPr="006F71DF" w:rsidRDefault="00E06977" w:rsidP="00AC7058">
      <w:pPr>
        <w:rPr>
          <w:rFonts w:asciiTheme="minorHAnsi" w:hAnsiTheme="minorHAnsi" w:cstheme="minorHAnsi"/>
        </w:rPr>
      </w:pPr>
      <w:r w:rsidRPr="006F71DF">
        <w:rPr>
          <w:rFonts w:asciiTheme="minorHAnsi" w:hAnsiTheme="minorHAnsi" w:cstheme="minorHAnsi"/>
        </w:rPr>
        <w:t xml:space="preserve">[6] </w:t>
      </w:r>
      <w:proofErr w:type="spellStart"/>
      <w:r w:rsidR="001D10ED" w:rsidRPr="006F71DF">
        <w:rPr>
          <w:rFonts w:asciiTheme="minorHAnsi" w:hAnsiTheme="minorHAnsi" w:cstheme="minorHAnsi"/>
        </w:rPr>
        <w:t>Saultz</w:t>
      </w:r>
      <w:proofErr w:type="spellEnd"/>
      <w:r w:rsidR="001D10ED" w:rsidRPr="006F71DF">
        <w:rPr>
          <w:rFonts w:asciiTheme="minorHAnsi" w:hAnsiTheme="minorHAnsi" w:cstheme="minorHAnsi"/>
        </w:rPr>
        <w:t xml:space="preserve"> JW and Lochner J. Interpersonal continuity of care and care outcomes: A critical review. Annals of Family Medicine. </w:t>
      </w:r>
      <w:r w:rsidR="00F0442E" w:rsidRPr="006F71DF">
        <w:rPr>
          <w:rFonts w:asciiTheme="minorHAnsi" w:hAnsiTheme="minorHAnsi" w:cstheme="minorHAnsi"/>
        </w:rPr>
        <w:t xml:space="preserve">2005; </w:t>
      </w:r>
      <w:r w:rsidR="001D10ED" w:rsidRPr="006F71DF">
        <w:rPr>
          <w:rFonts w:asciiTheme="minorHAnsi" w:hAnsiTheme="minorHAnsi" w:cstheme="minorHAnsi"/>
        </w:rPr>
        <w:t>3(2)</w:t>
      </w:r>
    </w:p>
    <w:p w14:paraId="7154B25A" w14:textId="77777777" w:rsidR="00A94C89" w:rsidRPr="006F71DF" w:rsidRDefault="00A94C89" w:rsidP="00AC7058">
      <w:pPr>
        <w:rPr>
          <w:rFonts w:asciiTheme="minorHAnsi" w:hAnsiTheme="minorHAnsi" w:cstheme="minorHAnsi"/>
        </w:rPr>
      </w:pPr>
    </w:p>
    <w:p w14:paraId="7FACBB9A" w14:textId="594B2433" w:rsidR="00FB4B8B" w:rsidRPr="006F71DF" w:rsidRDefault="00E06977" w:rsidP="00AC7058">
      <w:pPr>
        <w:rPr>
          <w:rFonts w:asciiTheme="minorHAnsi" w:hAnsiTheme="minorHAnsi" w:cstheme="minorHAnsi"/>
          <w:bCs/>
        </w:rPr>
      </w:pPr>
      <w:r w:rsidRPr="006F71DF">
        <w:rPr>
          <w:rFonts w:asciiTheme="minorHAnsi" w:hAnsiTheme="minorHAnsi" w:cstheme="minorHAnsi"/>
          <w:bCs/>
        </w:rPr>
        <w:lastRenderedPageBreak/>
        <w:t xml:space="preserve">[7] </w:t>
      </w:r>
      <w:r w:rsidR="00591C2B" w:rsidRPr="006F71DF">
        <w:rPr>
          <w:rFonts w:asciiTheme="minorHAnsi" w:hAnsiTheme="minorHAnsi" w:cstheme="minorHAnsi"/>
          <w:bCs/>
        </w:rPr>
        <w:t>Al-</w:t>
      </w:r>
      <w:proofErr w:type="spellStart"/>
      <w:r w:rsidR="00591C2B" w:rsidRPr="006F71DF">
        <w:rPr>
          <w:rFonts w:asciiTheme="minorHAnsi" w:hAnsiTheme="minorHAnsi" w:cstheme="minorHAnsi"/>
          <w:bCs/>
        </w:rPr>
        <w:t>Azri</w:t>
      </w:r>
      <w:proofErr w:type="spellEnd"/>
      <w:r w:rsidR="00591C2B" w:rsidRPr="006F71DF">
        <w:rPr>
          <w:rFonts w:asciiTheme="minorHAnsi" w:hAnsiTheme="minorHAnsi" w:cstheme="minorHAnsi"/>
          <w:bCs/>
        </w:rPr>
        <w:t xml:space="preserve"> M, Al-</w:t>
      </w:r>
      <w:proofErr w:type="spellStart"/>
      <w:r w:rsidR="00591C2B" w:rsidRPr="006F71DF">
        <w:rPr>
          <w:rFonts w:asciiTheme="minorHAnsi" w:hAnsiTheme="minorHAnsi" w:cstheme="minorHAnsi"/>
          <w:bCs/>
        </w:rPr>
        <w:t>Ramadhani</w:t>
      </w:r>
      <w:proofErr w:type="spellEnd"/>
      <w:r w:rsidR="00591C2B" w:rsidRPr="006F71DF">
        <w:rPr>
          <w:rFonts w:asciiTheme="minorHAnsi" w:hAnsiTheme="minorHAnsi" w:cstheme="minorHAnsi"/>
          <w:bCs/>
        </w:rPr>
        <w:t xml:space="preserve"> R, Al-</w:t>
      </w:r>
      <w:proofErr w:type="spellStart"/>
      <w:r w:rsidR="00591C2B" w:rsidRPr="006F71DF">
        <w:rPr>
          <w:rFonts w:asciiTheme="minorHAnsi" w:hAnsiTheme="minorHAnsi" w:cstheme="minorHAnsi"/>
          <w:bCs/>
        </w:rPr>
        <w:t>Rawahi</w:t>
      </w:r>
      <w:proofErr w:type="spellEnd"/>
      <w:r w:rsidR="00F0442E" w:rsidRPr="006F71DF">
        <w:rPr>
          <w:rFonts w:asciiTheme="minorHAnsi" w:hAnsiTheme="minorHAnsi" w:cstheme="minorHAnsi"/>
          <w:bCs/>
        </w:rPr>
        <w:t xml:space="preserve"> </w:t>
      </w:r>
      <w:r w:rsidR="00591C2B" w:rsidRPr="006F71DF">
        <w:rPr>
          <w:rFonts w:asciiTheme="minorHAnsi" w:hAnsiTheme="minorHAnsi" w:cstheme="minorHAnsi"/>
          <w:bCs/>
        </w:rPr>
        <w:t>N, Al-</w:t>
      </w:r>
      <w:proofErr w:type="spellStart"/>
      <w:r w:rsidR="00591C2B" w:rsidRPr="006F71DF">
        <w:rPr>
          <w:rFonts w:asciiTheme="minorHAnsi" w:hAnsiTheme="minorHAnsi" w:cstheme="minorHAnsi"/>
          <w:bCs/>
        </w:rPr>
        <w:t>Shafee</w:t>
      </w:r>
      <w:proofErr w:type="spellEnd"/>
      <w:r w:rsidR="00F0442E" w:rsidRPr="006F71DF">
        <w:rPr>
          <w:rFonts w:asciiTheme="minorHAnsi" w:hAnsiTheme="minorHAnsi" w:cstheme="minorHAnsi"/>
          <w:bCs/>
        </w:rPr>
        <w:t xml:space="preserve"> </w:t>
      </w:r>
      <w:r w:rsidR="00591C2B" w:rsidRPr="006F71DF">
        <w:rPr>
          <w:rFonts w:asciiTheme="minorHAnsi" w:hAnsiTheme="minorHAnsi" w:cstheme="minorHAnsi"/>
          <w:bCs/>
        </w:rPr>
        <w:t>K, Al-</w:t>
      </w:r>
      <w:proofErr w:type="spellStart"/>
      <w:r w:rsidR="00591C2B" w:rsidRPr="006F71DF">
        <w:rPr>
          <w:rFonts w:asciiTheme="minorHAnsi" w:hAnsiTheme="minorHAnsi" w:cstheme="minorHAnsi"/>
          <w:bCs/>
        </w:rPr>
        <w:t>Hinai</w:t>
      </w:r>
      <w:proofErr w:type="spellEnd"/>
      <w:r w:rsidR="00591C2B" w:rsidRPr="006F71DF">
        <w:rPr>
          <w:rFonts w:asciiTheme="minorHAnsi" w:hAnsiTheme="minorHAnsi" w:cstheme="minorHAnsi"/>
          <w:bCs/>
        </w:rPr>
        <w:t xml:space="preserve"> M and Al-</w:t>
      </w:r>
      <w:proofErr w:type="spellStart"/>
      <w:r w:rsidR="00591C2B" w:rsidRPr="006F71DF">
        <w:rPr>
          <w:rFonts w:asciiTheme="minorHAnsi" w:hAnsiTheme="minorHAnsi" w:cstheme="minorHAnsi"/>
          <w:bCs/>
        </w:rPr>
        <w:t>Maniri</w:t>
      </w:r>
      <w:proofErr w:type="spellEnd"/>
      <w:r w:rsidR="00591C2B" w:rsidRPr="006F71DF">
        <w:rPr>
          <w:rFonts w:asciiTheme="minorHAnsi" w:hAnsiTheme="minorHAnsi" w:cstheme="minorHAnsi"/>
          <w:bCs/>
        </w:rPr>
        <w:t xml:space="preserve"> A. Patients attitudes and experiences of relational continuity in semi-urban general practices in Oman. Family Practice</w:t>
      </w:r>
      <w:r w:rsidR="005D6E51" w:rsidRPr="006F71DF">
        <w:rPr>
          <w:rFonts w:asciiTheme="minorHAnsi" w:hAnsiTheme="minorHAnsi" w:cstheme="minorHAnsi"/>
          <w:bCs/>
        </w:rPr>
        <w:t>.</w:t>
      </w:r>
      <w:r w:rsidR="00591C2B" w:rsidRPr="006F71DF">
        <w:rPr>
          <w:rFonts w:asciiTheme="minorHAnsi" w:hAnsiTheme="minorHAnsi" w:cstheme="minorHAnsi"/>
          <w:bCs/>
        </w:rPr>
        <w:t xml:space="preserve"> </w:t>
      </w:r>
      <w:r w:rsidR="00F0442E" w:rsidRPr="006F71DF">
        <w:rPr>
          <w:rFonts w:asciiTheme="minorHAnsi" w:hAnsiTheme="minorHAnsi" w:cstheme="minorHAnsi"/>
          <w:bCs/>
        </w:rPr>
        <w:t xml:space="preserve">2004; </w:t>
      </w:r>
      <w:r w:rsidR="00591C2B" w:rsidRPr="006F71DF">
        <w:rPr>
          <w:rFonts w:asciiTheme="minorHAnsi" w:hAnsiTheme="minorHAnsi" w:cstheme="minorHAnsi"/>
          <w:bCs/>
        </w:rPr>
        <w:t>31(3)</w:t>
      </w:r>
      <w:r w:rsidR="00F0442E" w:rsidRPr="006F71DF">
        <w:rPr>
          <w:rFonts w:asciiTheme="minorHAnsi" w:hAnsiTheme="minorHAnsi" w:cstheme="minorHAnsi"/>
          <w:bCs/>
        </w:rPr>
        <w:t>:</w:t>
      </w:r>
      <w:r w:rsidR="00591C2B" w:rsidRPr="006F71DF">
        <w:rPr>
          <w:rFonts w:asciiTheme="minorHAnsi" w:hAnsiTheme="minorHAnsi" w:cstheme="minorHAnsi"/>
          <w:bCs/>
        </w:rPr>
        <w:t>303-310</w:t>
      </w:r>
    </w:p>
    <w:p w14:paraId="32B89BF5" w14:textId="77777777" w:rsidR="00A94C89" w:rsidRPr="006F71DF" w:rsidRDefault="00A94C89" w:rsidP="00AC7058">
      <w:pPr>
        <w:rPr>
          <w:rFonts w:asciiTheme="minorHAnsi" w:hAnsiTheme="minorHAnsi" w:cstheme="minorHAnsi"/>
          <w:bCs/>
        </w:rPr>
      </w:pPr>
    </w:p>
    <w:p w14:paraId="51A74B66" w14:textId="6F43E144" w:rsidR="001D10ED" w:rsidRPr="006F71DF" w:rsidRDefault="00E06977" w:rsidP="00AC7058">
      <w:pPr>
        <w:rPr>
          <w:rFonts w:asciiTheme="minorHAnsi" w:hAnsiTheme="minorHAnsi" w:cstheme="minorHAnsi"/>
          <w:color w:val="000000" w:themeColor="text1"/>
        </w:rPr>
      </w:pPr>
      <w:r w:rsidRPr="006F71DF">
        <w:rPr>
          <w:rFonts w:asciiTheme="minorHAnsi" w:hAnsiTheme="minorHAnsi" w:cstheme="minorHAnsi"/>
        </w:rPr>
        <w:t xml:space="preserve">[8] </w:t>
      </w:r>
      <w:r w:rsidR="001D10ED" w:rsidRPr="006F71DF">
        <w:rPr>
          <w:rFonts w:asciiTheme="minorHAnsi" w:hAnsiTheme="minorHAnsi" w:cstheme="minorHAnsi"/>
        </w:rPr>
        <w:t>NHS England, Royal College of General Practitioners, Health Education England</w:t>
      </w:r>
      <w:r w:rsidR="00D81E6C" w:rsidRPr="006F71DF">
        <w:rPr>
          <w:rFonts w:asciiTheme="minorHAnsi" w:hAnsiTheme="minorHAnsi" w:cstheme="minorHAnsi"/>
        </w:rPr>
        <w:t xml:space="preserve">. </w:t>
      </w:r>
      <w:r w:rsidR="001D10ED" w:rsidRPr="006F71DF">
        <w:rPr>
          <w:rFonts w:asciiTheme="minorHAnsi" w:hAnsiTheme="minorHAnsi" w:cstheme="minorHAnsi"/>
        </w:rPr>
        <w:t>General Practice Forward View.</w:t>
      </w:r>
      <w:r w:rsidR="00D81E6C" w:rsidRPr="006F71DF">
        <w:rPr>
          <w:rFonts w:asciiTheme="minorHAnsi" w:hAnsiTheme="minorHAnsi" w:cstheme="minorHAnsi"/>
        </w:rPr>
        <w:t xml:space="preserve"> London: NHS; 2016; [cited 31/8/19] Available from</w:t>
      </w:r>
      <w:r w:rsidR="00D81E6C" w:rsidRPr="006F71DF">
        <w:rPr>
          <w:rFonts w:asciiTheme="minorHAnsi" w:hAnsiTheme="minorHAnsi" w:cstheme="minorHAnsi"/>
          <w:color w:val="000000" w:themeColor="text1"/>
        </w:rPr>
        <w:t>:</w:t>
      </w:r>
      <w:r w:rsidR="00AF346F" w:rsidRPr="006F71DF">
        <w:rPr>
          <w:rFonts w:asciiTheme="minorHAnsi" w:hAnsiTheme="minorHAnsi" w:cstheme="minorHAnsi"/>
          <w:color w:val="000000" w:themeColor="text1"/>
        </w:rPr>
        <w:t xml:space="preserve"> </w:t>
      </w:r>
      <w:hyperlink r:id="rId9" w:history="1">
        <w:r w:rsidR="00AF346F" w:rsidRPr="006F71DF">
          <w:rPr>
            <w:rStyle w:val="Hyperlink"/>
            <w:rFonts w:asciiTheme="minorHAnsi" w:hAnsiTheme="minorHAnsi" w:cstheme="minorHAnsi"/>
            <w:color w:val="000000" w:themeColor="text1"/>
            <w:u w:val="none"/>
          </w:rPr>
          <w:t>http://www.england.nhs.uk/wp-content/uploads/2016/04/gpfv.pdf</w:t>
        </w:r>
      </w:hyperlink>
      <w:r w:rsidR="00AF346F" w:rsidRPr="006F71DF">
        <w:rPr>
          <w:rFonts w:asciiTheme="minorHAnsi" w:hAnsiTheme="minorHAnsi" w:cstheme="minorHAnsi"/>
          <w:color w:val="000000" w:themeColor="text1"/>
        </w:rPr>
        <w:t xml:space="preserve"> </w:t>
      </w:r>
      <w:r w:rsidR="00D81E6C" w:rsidRPr="006F71DF">
        <w:rPr>
          <w:rFonts w:asciiTheme="minorHAnsi" w:hAnsiTheme="minorHAnsi" w:cstheme="minorHAnsi"/>
          <w:color w:val="000000" w:themeColor="text1"/>
        </w:rPr>
        <w:t xml:space="preserve"> </w:t>
      </w:r>
    </w:p>
    <w:p w14:paraId="1A25D0B0" w14:textId="77777777" w:rsidR="00A94C89" w:rsidRPr="006F71DF" w:rsidRDefault="00A94C89" w:rsidP="00AC7058">
      <w:pPr>
        <w:rPr>
          <w:rFonts w:asciiTheme="minorHAnsi" w:hAnsiTheme="minorHAnsi" w:cstheme="minorHAnsi"/>
          <w:color w:val="000000" w:themeColor="text1"/>
        </w:rPr>
      </w:pPr>
    </w:p>
    <w:p w14:paraId="3488D78D" w14:textId="37C3A177" w:rsidR="001D10ED" w:rsidRPr="006F71DF" w:rsidRDefault="00E06977" w:rsidP="00AC7058">
      <w:pPr>
        <w:rPr>
          <w:rFonts w:asciiTheme="minorHAnsi" w:hAnsiTheme="minorHAnsi" w:cstheme="minorHAnsi"/>
        </w:rPr>
      </w:pPr>
      <w:r w:rsidRPr="006F71DF">
        <w:rPr>
          <w:rFonts w:asciiTheme="minorHAnsi" w:hAnsiTheme="minorHAnsi" w:cstheme="minorHAnsi"/>
        </w:rPr>
        <w:t xml:space="preserve">[9] </w:t>
      </w:r>
      <w:proofErr w:type="spellStart"/>
      <w:r w:rsidR="001D10ED" w:rsidRPr="006F71DF">
        <w:rPr>
          <w:rFonts w:asciiTheme="minorHAnsi" w:hAnsiTheme="minorHAnsi" w:cstheme="minorHAnsi"/>
        </w:rPr>
        <w:t>Gjevjon</w:t>
      </w:r>
      <w:proofErr w:type="spellEnd"/>
      <w:r w:rsidR="001D10ED" w:rsidRPr="006F71DF">
        <w:rPr>
          <w:rFonts w:asciiTheme="minorHAnsi" w:hAnsiTheme="minorHAnsi" w:cstheme="minorHAnsi"/>
        </w:rPr>
        <w:t xml:space="preserve"> ER, </w:t>
      </w:r>
      <w:proofErr w:type="spellStart"/>
      <w:r w:rsidR="001D10ED" w:rsidRPr="006F71DF">
        <w:rPr>
          <w:rFonts w:asciiTheme="minorHAnsi" w:hAnsiTheme="minorHAnsi" w:cstheme="minorHAnsi"/>
        </w:rPr>
        <w:t>Eika</w:t>
      </w:r>
      <w:proofErr w:type="spellEnd"/>
      <w:r w:rsidR="001D10ED" w:rsidRPr="006F71DF">
        <w:rPr>
          <w:rFonts w:asciiTheme="minorHAnsi" w:hAnsiTheme="minorHAnsi" w:cstheme="minorHAnsi"/>
        </w:rPr>
        <w:t xml:space="preserve"> KH, </w:t>
      </w:r>
      <w:proofErr w:type="spellStart"/>
      <w:r w:rsidR="001D10ED" w:rsidRPr="006F71DF">
        <w:rPr>
          <w:rFonts w:asciiTheme="minorHAnsi" w:hAnsiTheme="minorHAnsi" w:cstheme="minorHAnsi"/>
        </w:rPr>
        <w:t>Romoren</w:t>
      </w:r>
      <w:proofErr w:type="spellEnd"/>
      <w:r w:rsidR="001D10ED" w:rsidRPr="006F71DF">
        <w:rPr>
          <w:rFonts w:asciiTheme="minorHAnsi" w:hAnsiTheme="minorHAnsi" w:cstheme="minorHAnsi"/>
        </w:rPr>
        <w:t xml:space="preserve"> TI and Landmark BF</w:t>
      </w:r>
      <w:r w:rsidR="00AF346F" w:rsidRPr="006F71DF">
        <w:rPr>
          <w:rFonts w:asciiTheme="minorHAnsi" w:hAnsiTheme="minorHAnsi" w:cstheme="minorHAnsi"/>
        </w:rPr>
        <w:t xml:space="preserve">. </w:t>
      </w:r>
      <w:r w:rsidR="001D10ED" w:rsidRPr="006F71DF">
        <w:rPr>
          <w:rFonts w:asciiTheme="minorHAnsi" w:hAnsiTheme="minorHAnsi" w:cstheme="minorHAnsi"/>
        </w:rPr>
        <w:t xml:space="preserve">Measuring interpersonal continuity in high-frequency home healthcare services. Journal of Advanced Nursing. </w:t>
      </w:r>
      <w:r w:rsidR="00AF346F" w:rsidRPr="006F71DF">
        <w:rPr>
          <w:rFonts w:asciiTheme="minorHAnsi" w:hAnsiTheme="minorHAnsi" w:cstheme="minorHAnsi"/>
        </w:rPr>
        <w:t xml:space="preserve">2014; </w:t>
      </w:r>
      <w:r w:rsidR="001D10ED" w:rsidRPr="006F71DF">
        <w:rPr>
          <w:rFonts w:asciiTheme="minorHAnsi" w:hAnsiTheme="minorHAnsi" w:cstheme="minorHAnsi"/>
        </w:rPr>
        <w:t>70(3):553-563</w:t>
      </w:r>
    </w:p>
    <w:p w14:paraId="67162E8A" w14:textId="77777777" w:rsidR="00A94C89" w:rsidRPr="006F71DF" w:rsidRDefault="00A94C89" w:rsidP="00AC7058">
      <w:pPr>
        <w:rPr>
          <w:rFonts w:asciiTheme="minorHAnsi" w:hAnsiTheme="minorHAnsi" w:cstheme="minorHAnsi"/>
        </w:rPr>
      </w:pPr>
    </w:p>
    <w:p w14:paraId="2C856726" w14:textId="59045BF1" w:rsidR="001D10ED" w:rsidRPr="006F71DF" w:rsidRDefault="00E06977" w:rsidP="00AC7058">
      <w:pPr>
        <w:rPr>
          <w:rStyle w:val="ref-journal"/>
          <w:rFonts w:asciiTheme="minorHAnsi" w:hAnsiTheme="minorHAnsi" w:cstheme="minorHAnsi"/>
          <w:color w:val="000000" w:themeColor="text1"/>
          <w:shd w:val="clear" w:color="auto" w:fill="FFFFFF"/>
        </w:rPr>
      </w:pPr>
      <w:r w:rsidRPr="006F71DF">
        <w:rPr>
          <w:rFonts w:asciiTheme="minorHAnsi" w:hAnsiTheme="minorHAnsi" w:cstheme="minorHAnsi"/>
          <w:color w:val="000000"/>
          <w:shd w:val="clear" w:color="auto" w:fill="FFFFFF"/>
        </w:rPr>
        <w:t xml:space="preserve">[10] </w:t>
      </w:r>
      <w:r w:rsidR="001D10ED" w:rsidRPr="006F71DF">
        <w:rPr>
          <w:rFonts w:asciiTheme="minorHAnsi" w:hAnsiTheme="minorHAnsi" w:cstheme="minorHAnsi"/>
          <w:color w:val="000000"/>
          <w:shd w:val="clear" w:color="auto" w:fill="FFFFFF"/>
        </w:rPr>
        <w:t>NHS England, Public Health England, Health Education England, Monitor, Care Quality Commission, NHS Trust Development Authority</w:t>
      </w:r>
      <w:r w:rsidR="00AF346F" w:rsidRPr="006F71DF">
        <w:rPr>
          <w:rFonts w:asciiTheme="minorHAnsi" w:hAnsiTheme="minorHAnsi" w:cstheme="minorHAnsi"/>
          <w:color w:val="000000"/>
          <w:shd w:val="clear" w:color="auto" w:fill="FFFFFF"/>
        </w:rPr>
        <w:t xml:space="preserve">. </w:t>
      </w:r>
      <w:r w:rsidR="001D10ED" w:rsidRPr="006F71DF">
        <w:rPr>
          <w:rStyle w:val="ref-journal"/>
          <w:rFonts w:asciiTheme="minorHAnsi" w:hAnsiTheme="minorHAnsi" w:cstheme="minorHAnsi"/>
          <w:color w:val="000000"/>
          <w:shd w:val="clear" w:color="auto" w:fill="FFFFFF"/>
        </w:rPr>
        <w:t>Five Year Forward</w:t>
      </w:r>
      <w:r w:rsidR="00AF346F" w:rsidRPr="006F71DF">
        <w:rPr>
          <w:rStyle w:val="ref-journal"/>
          <w:rFonts w:asciiTheme="minorHAnsi" w:hAnsiTheme="minorHAnsi" w:cstheme="minorHAnsi"/>
          <w:color w:val="000000"/>
          <w:shd w:val="clear" w:color="auto" w:fill="FFFFFF"/>
        </w:rPr>
        <w:t xml:space="preserve"> </w:t>
      </w:r>
      <w:r w:rsidR="001D10ED" w:rsidRPr="006F71DF">
        <w:rPr>
          <w:rStyle w:val="ref-journal"/>
          <w:rFonts w:asciiTheme="minorHAnsi" w:hAnsiTheme="minorHAnsi" w:cstheme="minorHAnsi"/>
          <w:color w:val="000000"/>
          <w:shd w:val="clear" w:color="auto" w:fill="FFFFFF"/>
        </w:rPr>
        <w:t>View.</w:t>
      </w:r>
      <w:r w:rsidR="00AF346F" w:rsidRPr="006F71DF">
        <w:rPr>
          <w:rStyle w:val="ref-journal"/>
          <w:rFonts w:asciiTheme="minorHAnsi" w:hAnsiTheme="minorHAnsi" w:cstheme="minorHAnsi"/>
          <w:color w:val="000000"/>
          <w:shd w:val="clear" w:color="auto" w:fill="FFFFFF"/>
        </w:rPr>
        <w:t xml:space="preserve"> London: NHS; 2014; [cited 31/8/19] Available from </w:t>
      </w:r>
      <w:hyperlink r:id="rId10" w:history="1">
        <w:r w:rsidR="00AF346F" w:rsidRPr="006F71DF">
          <w:rPr>
            <w:rStyle w:val="Hyperlink"/>
            <w:rFonts w:asciiTheme="minorHAnsi" w:hAnsiTheme="minorHAnsi" w:cstheme="minorHAnsi"/>
            <w:color w:val="000000" w:themeColor="text1"/>
            <w:u w:val="none"/>
            <w:shd w:val="clear" w:color="auto" w:fill="FFFFFF"/>
          </w:rPr>
          <w:t>http://www.england.nhs.uk/wp-content/uploads/2014/10/5yfv-web.pdf</w:t>
        </w:r>
      </w:hyperlink>
      <w:r w:rsidR="00AF346F" w:rsidRPr="006F71DF">
        <w:rPr>
          <w:rStyle w:val="ref-journal"/>
          <w:rFonts w:asciiTheme="minorHAnsi" w:hAnsiTheme="minorHAnsi" w:cstheme="minorHAnsi"/>
          <w:color w:val="000000" w:themeColor="text1"/>
          <w:shd w:val="clear" w:color="auto" w:fill="FFFFFF"/>
        </w:rPr>
        <w:t xml:space="preserve">. </w:t>
      </w:r>
    </w:p>
    <w:p w14:paraId="17481767" w14:textId="77777777" w:rsidR="00A94C89" w:rsidRPr="006F71DF" w:rsidRDefault="00A94C89" w:rsidP="00AC7058">
      <w:pPr>
        <w:rPr>
          <w:rFonts w:asciiTheme="minorHAnsi" w:hAnsiTheme="minorHAnsi" w:cstheme="minorHAnsi"/>
          <w:color w:val="000000"/>
          <w:shd w:val="clear" w:color="auto" w:fill="FFFFFF"/>
        </w:rPr>
      </w:pPr>
    </w:p>
    <w:p w14:paraId="68A28415" w14:textId="43B67EA5" w:rsidR="00DE289E" w:rsidRPr="006F71DF" w:rsidRDefault="00DE289E" w:rsidP="00AC7058">
      <w:pPr>
        <w:rPr>
          <w:rFonts w:asciiTheme="minorHAnsi" w:hAnsiTheme="minorHAnsi" w:cstheme="minorHAnsi"/>
          <w:color w:val="000000"/>
          <w:shd w:val="clear" w:color="auto" w:fill="FFFFFF"/>
        </w:rPr>
      </w:pPr>
      <w:r w:rsidRPr="006F71DF">
        <w:rPr>
          <w:rFonts w:asciiTheme="minorHAnsi" w:hAnsiTheme="minorHAnsi" w:cstheme="minorHAnsi"/>
          <w:color w:val="000000"/>
          <w:shd w:val="clear" w:color="auto" w:fill="FFFFFF"/>
        </w:rPr>
        <w:t xml:space="preserve">[11] SUSTAIN – Sustainable tailored integrated care for older people in Europe. </w:t>
      </w:r>
      <w:r w:rsidR="00591A6D" w:rsidRPr="006F71DF">
        <w:rPr>
          <w:rFonts w:asciiTheme="minorHAnsi" w:hAnsiTheme="minorHAnsi" w:cstheme="minorHAnsi"/>
          <w:color w:val="000000"/>
          <w:shd w:val="clear" w:color="auto" w:fill="FFFFFF"/>
        </w:rPr>
        <w:t xml:space="preserve">Available from </w:t>
      </w:r>
      <w:hyperlink r:id="rId11" w:history="1">
        <w:r w:rsidR="00591A6D" w:rsidRPr="006F71DF">
          <w:rPr>
            <w:rStyle w:val="Hyperlink"/>
            <w:rFonts w:asciiTheme="minorHAnsi" w:hAnsiTheme="minorHAnsi" w:cstheme="minorHAnsi"/>
            <w:color w:val="000000" w:themeColor="text1"/>
            <w:u w:val="none"/>
            <w:shd w:val="clear" w:color="auto" w:fill="FFFFFF"/>
          </w:rPr>
          <w:t>http://www.sustain-eu-org</w:t>
        </w:r>
      </w:hyperlink>
      <w:r w:rsidR="00591A6D" w:rsidRPr="006F71DF">
        <w:rPr>
          <w:rFonts w:asciiTheme="minorHAnsi" w:hAnsiTheme="minorHAnsi" w:cstheme="minorHAnsi"/>
          <w:color w:val="000000" w:themeColor="text1"/>
          <w:shd w:val="clear" w:color="auto" w:fill="FFFFFF"/>
        </w:rPr>
        <w:t xml:space="preserve">. </w:t>
      </w:r>
      <w:r w:rsidR="00591A6D" w:rsidRPr="006F71DF">
        <w:rPr>
          <w:rFonts w:asciiTheme="minorHAnsi" w:hAnsiTheme="minorHAnsi" w:cstheme="minorHAnsi"/>
          <w:color w:val="000000"/>
          <w:shd w:val="clear" w:color="auto" w:fill="FFFFFF"/>
        </w:rPr>
        <w:t xml:space="preserve">(Accessed 31/8/19) </w:t>
      </w:r>
    </w:p>
    <w:p w14:paraId="4B254A92" w14:textId="77777777" w:rsidR="00A94C89" w:rsidRPr="006F71DF" w:rsidRDefault="00A94C89" w:rsidP="00AC7058">
      <w:pPr>
        <w:rPr>
          <w:rFonts w:asciiTheme="minorHAnsi" w:hAnsiTheme="minorHAnsi" w:cstheme="minorHAnsi"/>
        </w:rPr>
      </w:pPr>
    </w:p>
    <w:p w14:paraId="7F4C2F1E" w14:textId="5CA7275C" w:rsidR="001D10ED" w:rsidRPr="006F71DF" w:rsidRDefault="00E06977" w:rsidP="00AC7058">
      <w:pPr>
        <w:pStyle w:val="NormalWeb"/>
        <w:spacing w:before="0" w:beforeAutospacing="0" w:after="0" w:afterAutospacing="0"/>
        <w:rPr>
          <w:rFonts w:asciiTheme="minorHAnsi" w:hAnsiTheme="minorHAnsi" w:cstheme="minorHAnsi"/>
          <w:color w:val="000000"/>
        </w:rPr>
      </w:pPr>
      <w:r w:rsidRPr="006F71DF">
        <w:rPr>
          <w:rFonts w:asciiTheme="minorHAnsi" w:hAnsiTheme="minorHAnsi" w:cstheme="minorHAnsi"/>
          <w:color w:val="000000"/>
        </w:rPr>
        <w:t xml:space="preserve">[12] </w:t>
      </w:r>
      <w:r w:rsidR="001D10ED" w:rsidRPr="006F71DF">
        <w:rPr>
          <w:rFonts w:asciiTheme="minorHAnsi" w:hAnsiTheme="minorHAnsi" w:cstheme="minorHAnsi"/>
          <w:color w:val="000000"/>
        </w:rPr>
        <w:t>NHS England</w:t>
      </w:r>
      <w:r w:rsidR="0088052C" w:rsidRPr="006F71DF">
        <w:rPr>
          <w:rFonts w:asciiTheme="minorHAnsi" w:hAnsiTheme="minorHAnsi" w:cstheme="minorHAnsi"/>
          <w:color w:val="000000"/>
        </w:rPr>
        <w:t xml:space="preserve">. </w:t>
      </w:r>
      <w:r w:rsidR="001D10ED" w:rsidRPr="006F71DF">
        <w:rPr>
          <w:rFonts w:asciiTheme="minorHAnsi" w:hAnsiTheme="minorHAnsi" w:cstheme="minorHAnsi"/>
          <w:color w:val="000000"/>
        </w:rPr>
        <w:t>Enhanced</w:t>
      </w:r>
      <w:r w:rsidR="001D10ED" w:rsidRPr="006F71DF">
        <w:rPr>
          <w:rStyle w:val="Emphasis"/>
          <w:rFonts w:asciiTheme="minorHAnsi" w:hAnsiTheme="minorHAnsi" w:cstheme="minorHAnsi"/>
          <w:i w:val="0"/>
          <w:color w:val="000000"/>
        </w:rPr>
        <w:t> service specification  Avoiding unplanned admissions: proactive case finding and patient review for vulnerable people. </w:t>
      </w:r>
      <w:r w:rsidR="0088052C" w:rsidRPr="006F71DF">
        <w:rPr>
          <w:rStyle w:val="Emphasis"/>
          <w:rFonts w:asciiTheme="minorHAnsi" w:hAnsiTheme="minorHAnsi" w:cstheme="minorHAnsi"/>
          <w:i w:val="0"/>
          <w:color w:val="000000"/>
        </w:rPr>
        <w:t xml:space="preserve"> London: NHS; 2014; [cited 31/8/2019] </w:t>
      </w:r>
      <w:r w:rsidR="001D10ED" w:rsidRPr="006F71DF">
        <w:rPr>
          <w:rFonts w:asciiTheme="minorHAnsi" w:hAnsiTheme="minorHAnsi" w:cstheme="minorHAnsi"/>
          <w:color w:val="000000"/>
        </w:rPr>
        <w:t xml:space="preserve">Available </w:t>
      </w:r>
      <w:r w:rsidR="0088052C" w:rsidRPr="006F71DF">
        <w:rPr>
          <w:rFonts w:asciiTheme="minorHAnsi" w:hAnsiTheme="minorHAnsi" w:cstheme="minorHAnsi"/>
          <w:color w:val="000000"/>
        </w:rPr>
        <w:t>from</w:t>
      </w:r>
      <w:r w:rsidR="001D10ED" w:rsidRPr="006F71DF">
        <w:rPr>
          <w:rFonts w:asciiTheme="minorHAnsi" w:hAnsiTheme="minorHAnsi" w:cstheme="minorHAnsi"/>
          <w:color w:val="000000"/>
        </w:rPr>
        <w:t>: </w:t>
      </w:r>
      <w:hyperlink r:id="rId12" w:tgtFrame="_blank" w:history="1">
        <w:r w:rsidR="001D10ED" w:rsidRPr="006F71DF">
          <w:rPr>
            <w:rStyle w:val="Hyperlink"/>
            <w:rFonts w:asciiTheme="minorHAnsi" w:hAnsiTheme="minorHAnsi" w:cstheme="minorHAnsi"/>
            <w:color w:val="000000" w:themeColor="text1"/>
            <w:u w:val="none"/>
          </w:rPr>
          <w:t>https://www.england.nhs.uk/wp-content/uploads/2014/06/avoid-unpln-admss-serv-spec.pdf</w:t>
        </w:r>
      </w:hyperlink>
      <w:r w:rsidR="001D10ED" w:rsidRPr="006F71DF">
        <w:rPr>
          <w:rFonts w:asciiTheme="minorHAnsi" w:hAnsiTheme="minorHAnsi" w:cstheme="minorHAnsi"/>
          <w:color w:val="000000" w:themeColor="text1"/>
        </w:rPr>
        <w:t xml:space="preserve">  </w:t>
      </w:r>
    </w:p>
    <w:p w14:paraId="522F58D6" w14:textId="77777777" w:rsidR="001D10ED" w:rsidRPr="006F71DF" w:rsidRDefault="001D10ED" w:rsidP="00AC7058">
      <w:pPr>
        <w:pStyle w:val="NormalWeb"/>
        <w:spacing w:before="0" w:beforeAutospacing="0" w:after="0" w:afterAutospacing="0"/>
        <w:rPr>
          <w:rFonts w:asciiTheme="minorHAnsi" w:hAnsiTheme="minorHAnsi" w:cstheme="minorHAnsi"/>
          <w:color w:val="000000"/>
        </w:rPr>
      </w:pPr>
    </w:p>
    <w:p w14:paraId="4CF7938A" w14:textId="2DCC0440" w:rsidR="001D10ED" w:rsidRPr="006F71DF" w:rsidRDefault="00E06977" w:rsidP="00AC7058">
      <w:pPr>
        <w:pStyle w:val="NormalWeb"/>
        <w:spacing w:before="0" w:beforeAutospacing="0" w:after="0" w:afterAutospacing="0"/>
        <w:rPr>
          <w:rFonts w:asciiTheme="minorHAnsi" w:hAnsiTheme="minorHAnsi" w:cstheme="minorHAnsi"/>
          <w:color w:val="000000"/>
        </w:rPr>
      </w:pPr>
      <w:r w:rsidRPr="006F71DF">
        <w:rPr>
          <w:rFonts w:asciiTheme="minorHAnsi" w:hAnsiTheme="minorHAnsi" w:cstheme="minorHAnsi"/>
          <w:color w:val="000000"/>
        </w:rPr>
        <w:t xml:space="preserve">[13] </w:t>
      </w:r>
      <w:proofErr w:type="spellStart"/>
      <w:r w:rsidR="001D10ED" w:rsidRPr="006F71DF">
        <w:rPr>
          <w:rFonts w:asciiTheme="minorHAnsi" w:hAnsiTheme="minorHAnsi" w:cstheme="minorHAnsi"/>
          <w:color w:val="000000"/>
        </w:rPr>
        <w:t>Vandoros</w:t>
      </w:r>
      <w:proofErr w:type="spellEnd"/>
      <w:r w:rsidR="001D10ED" w:rsidRPr="006F71DF">
        <w:rPr>
          <w:rFonts w:asciiTheme="minorHAnsi" w:hAnsiTheme="minorHAnsi" w:cstheme="minorHAnsi"/>
          <w:color w:val="000000"/>
        </w:rPr>
        <w:t xml:space="preserve"> S and  </w:t>
      </w:r>
      <w:proofErr w:type="spellStart"/>
      <w:r w:rsidR="001D10ED" w:rsidRPr="006F71DF">
        <w:rPr>
          <w:rFonts w:asciiTheme="minorHAnsi" w:hAnsiTheme="minorHAnsi" w:cstheme="minorHAnsi"/>
          <w:color w:val="000000"/>
        </w:rPr>
        <w:t>Papanicolas</w:t>
      </w:r>
      <w:proofErr w:type="spellEnd"/>
      <w:r w:rsidR="001D10ED" w:rsidRPr="006F71DF">
        <w:rPr>
          <w:rFonts w:asciiTheme="minorHAnsi" w:hAnsiTheme="minorHAnsi" w:cstheme="minorHAnsi"/>
          <w:color w:val="000000"/>
        </w:rPr>
        <w:t xml:space="preserve"> I</w:t>
      </w:r>
      <w:r w:rsidR="0088052C" w:rsidRPr="006F71DF">
        <w:rPr>
          <w:rFonts w:asciiTheme="minorHAnsi" w:hAnsiTheme="minorHAnsi" w:cstheme="minorHAnsi"/>
          <w:color w:val="000000"/>
        </w:rPr>
        <w:t>.</w:t>
      </w:r>
      <w:r w:rsidR="00D81E6C" w:rsidRPr="006F71DF">
        <w:rPr>
          <w:rFonts w:asciiTheme="minorHAnsi" w:hAnsiTheme="minorHAnsi" w:cstheme="minorHAnsi"/>
          <w:color w:val="000000"/>
        </w:rPr>
        <w:t xml:space="preserve"> </w:t>
      </w:r>
      <w:r w:rsidR="001D10ED" w:rsidRPr="006F71DF">
        <w:rPr>
          <w:rFonts w:asciiTheme="minorHAnsi" w:hAnsiTheme="minorHAnsi" w:cstheme="minorHAnsi"/>
          <w:color w:val="000000"/>
        </w:rPr>
        <w:t xml:space="preserve">The Effects of Proactive Care: A Qualitative and Quantitative Approach.  London School of Economics and Political Science LSE Enterprise. </w:t>
      </w:r>
      <w:r w:rsidR="00D81E6C" w:rsidRPr="006F71DF">
        <w:rPr>
          <w:rFonts w:asciiTheme="minorHAnsi" w:hAnsiTheme="minorHAnsi" w:cstheme="minorHAnsi"/>
          <w:color w:val="000000"/>
        </w:rPr>
        <w:t>2015</w:t>
      </w:r>
    </w:p>
    <w:p w14:paraId="3E97D650" w14:textId="77777777" w:rsidR="00E06977" w:rsidRPr="006F71DF" w:rsidRDefault="00E06977" w:rsidP="00AC7058">
      <w:pPr>
        <w:pStyle w:val="NormalWeb"/>
        <w:spacing w:before="0" w:beforeAutospacing="0" w:after="0" w:afterAutospacing="0"/>
        <w:rPr>
          <w:rFonts w:asciiTheme="minorHAnsi" w:hAnsiTheme="minorHAnsi" w:cstheme="minorHAnsi"/>
          <w:color w:val="000000"/>
        </w:rPr>
      </w:pPr>
    </w:p>
    <w:p w14:paraId="0939626E" w14:textId="70AA9994" w:rsidR="001D10ED" w:rsidRPr="006F71DF" w:rsidRDefault="00E06977" w:rsidP="00AC7058">
      <w:pPr>
        <w:rPr>
          <w:rFonts w:asciiTheme="minorHAnsi" w:hAnsiTheme="minorHAnsi" w:cstheme="minorHAnsi"/>
          <w:color w:val="000000" w:themeColor="text1"/>
          <w:shd w:val="clear" w:color="auto" w:fill="FFFFFF"/>
        </w:rPr>
      </w:pPr>
      <w:r w:rsidRPr="006F71DF">
        <w:rPr>
          <w:rFonts w:asciiTheme="minorHAnsi" w:hAnsiTheme="minorHAnsi" w:cstheme="minorHAnsi"/>
          <w:color w:val="000000" w:themeColor="text1"/>
          <w:shd w:val="clear" w:color="auto" w:fill="FFFFFF"/>
        </w:rPr>
        <w:t>[14] R</w:t>
      </w:r>
      <w:r w:rsidR="001D10ED" w:rsidRPr="006F71DF">
        <w:rPr>
          <w:rFonts w:asciiTheme="minorHAnsi" w:hAnsiTheme="minorHAnsi" w:cstheme="minorHAnsi"/>
          <w:color w:val="000000" w:themeColor="text1"/>
          <w:shd w:val="clear" w:color="auto" w:fill="FFFFFF"/>
        </w:rPr>
        <w:t xml:space="preserve">ockwood K, Song X, </w:t>
      </w:r>
      <w:proofErr w:type="spellStart"/>
      <w:r w:rsidR="001D10ED" w:rsidRPr="006F71DF">
        <w:rPr>
          <w:rFonts w:asciiTheme="minorHAnsi" w:hAnsiTheme="minorHAnsi" w:cstheme="minorHAnsi"/>
          <w:color w:val="000000" w:themeColor="text1"/>
          <w:shd w:val="clear" w:color="auto" w:fill="FFFFFF"/>
        </w:rPr>
        <w:t>MacKnight</w:t>
      </w:r>
      <w:proofErr w:type="spellEnd"/>
      <w:r w:rsidR="001D10ED" w:rsidRPr="006F71DF">
        <w:rPr>
          <w:rFonts w:asciiTheme="minorHAnsi" w:hAnsiTheme="minorHAnsi" w:cstheme="minorHAnsi"/>
          <w:color w:val="000000" w:themeColor="text1"/>
          <w:shd w:val="clear" w:color="auto" w:fill="FFFFFF"/>
        </w:rPr>
        <w:t xml:space="preserve"> C, Bergman H, Hogan DB</w:t>
      </w:r>
      <w:r w:rsidR="009C6D5F" w:rsidRPr="006F71DF">
        <w:rPr>
          <w:rFonts w:asciiTheme="minorHAnsi" w:hAnsiTheme="minorHAnsi" w:cstheme="minorHAnsi"/>
          <w:color w:val="000000" w:themeColor="text1"/>
          <w:shd w:val="clear" w:color="auto" w:fill="FFFFFF"/>
        </w:rPr>
        <w:t>,</w:t>
      </w:r>
      <w:r w:rsidR="001D10ED" w:rsidRPr="006F71DF">
        <w:rPr>
          <w:rFonts w:asciiTheme="minorHAnsi" w:hAnsiTheme="minorHAnsi" w:cstheme="minorHAnsi"/>
          <w:color w:val="000000" w:themeColor="text1"/>
          <w:shd w:val="clear" w:color="auto" w:fill="FFFFFF"/>
        </w:rPr>
        <w:t xml:space="preserve"> McDowell I and </w:t>
      </w:r>
      <w:proofErr w:type="spellStart"/>
      <w:r w:rsidR="001D10ED" w:rsidRPr="006F71DF">
        <w:rPr>
          <w:rFonts w:asciiTheme="minorHAnsi" w:hAnsiTheme="minorHAnsi" w:cstheme="minorHAnsi"/>
          <w:color w:val="000000" w:themeColor="text1"/>
          <w:shd w:val="clear" w:color="auto" w:fill="FFFFFF"/>
        </w:rPr>
        <w:t>Mitnitski</w:t>
      </w:r>
      <w:proofErr w:type="spellEnd"/>
      <w:r w:rsidR="001D10ED" w:rsidRPr="006F71DF">
        <w:rPr>
          <w:rFonts w:asciiTheme="minorHAnsi" w:hAnsiTheme="minorHAnsi" w:cstheme="minorHAnsi"/>
          <w:color w:val="000000" w:themeColor="text1"/>
          <w:shd w:val="clear" w:color="auto" w:fill="FFFFFF"/>
        </w:rPr>
        <w:t xml:space="preserve"> A.</w:t>
      </w:r>
      <w:r w:rsidR="009C6D5F" w:rsidRPr="006F71DF">
        <w:rPr>
          <w:rFonts w:asciiTheme="minorHAnsi" w:hAnsiTheme="minorHAnsi" w:cstheme="minorHAnsi"/>
          <w:color w:val="000000" w:themeColor="text1"/>
          <w:shd w:val="clear" w:color="auto" w:fill="FFFFFF"/>
        </w:rPr>
        <w:t xml:space="preserve"> </w:t>
      </w:r>
      <w:r w:rsidR="001D10ED" w:rsidRPr="006F71DF">
        <w:rPr>
          <w:rFonts w:asciiTheme="minorHAnsi" w:hAnsiTheme="minorHAnsi" w:cstheme="minorHAnsi"/>
          <w:color w:val="000000" w:themeColor="text1"/>
          <w:shd w:val="clear" w:color="auto" w:fill="FFFFFF"/>
        </w:rPr>
        <w:t>A global clinical measure of fitness and frailty in elderly people.</w:t>
      </w:r>
      <w:r w:rsidR="001D10ED" w:rsidRPr="006F71DF">
        <w:rPr>
          <w:rStyle w:val="apple-converted-space"/>
          <w:rFonts w:asciiTheme="minorHAnsi" w:hAnsiTheme="minorHAnsi" w:cstheme="minorHAnsi"/>
          <w:color w:val="000000" w:themeColor="text1"/>
          <w:shd w:val="clear" w:color="auto" w:fill="FFFFFF"/>
        </w:rPr>
        <w:t> </w:t>
      </w:r>
      <w:r w:rsidR="001D10ED" w:rsidRPr="006F71DF">
        <w:rPr>
          <w:rFonts w:asciiTheme="minorHAnsi" w:hAnsiTheme="minorHAnsi" w:cstheme="minorHAnsi"/>
          <w:iCs/>
          <w:color w:val="000000" w:themeColor="text1"/>
        </w:rPr>
        <w:t>C</w:t>
      </w:r>
      <w:r w:rsidR="00347E58" w:rsidRPr="006F71DF">
        <w:rPr>
          <w:rFonts w:asciiTheme="minorHAnsi" w:hAnsiTheme="minorHAnsi" w:cstheme="minorHAnsi"/>
          <w:iCs/>
          <w:color w:val="000000" w:themeColor="text1"/>
        </w:rPr>
        <w:t>anadian Medical Association Journal.</w:t>
      </w:r>
      <w:r w:rsidR="001D10ED" w:rsidRPr="006F71DF">
        <w:rPr>
          <w:rFonts w:asciiTheme="minorHAnsi" w:hAnsiTheme="minorHAnsi" w:cstheme="minorHAnsi"/>
          <w:color w:val="000000" w:themeColor="text1"/>
          <w:shd w:val="clear" w:color="auto" w:fill="FFFFFF"/>
        </w:rPr>
        <w:t xml:space="preserve"> </w:t>
      </w:r>
      <w:r w:rsidR="009C6D5F" w:rsidRPr="006F71DF">
        <w:rPr>
          <w:rFonts w:asciiTheme="minorHAnsi" w:hAnsiTheme="minorHAnsi" w:cstheme="minorHAnsi"/>
          <w:color w:val="000000" w:themeColor="text1"/>
          <w:shd w:val="clear" w:color="auto" w:fill="FFFFFF"/>
        </w:rPr>
        <w:t>2005;</w:t>
      </w:r>
      <w:r w:rsidR="00347E58" w:rsidRPr="006F71DF">
        <w:rPr>
          <w:rFonts w:asciiTheme="minorHAnsi" w:hAnsiTheme="minorHAnsi" w:cstheme="minorHAnsi"/>
          <w:color w:val="000000" w:themeColor="text1"/>
          <w:shd w:val="clear" w:color="auto" w:fill="FFFFFF"/>
        </w:rPr>
        <w:t xml:space="preserve"> </w:t>
      </w:r>
      <w:r w:rsidR="001D10ED" w:rsidRPr="006F71DF">
        <w:rPr>
          <w:rFonts w:asciiTheme="minorHAnsi" w:hAnsiTheme="minorHAnsi" w:cstheme="minorHAnsi"/>
          <w:color w:val="000000" w:themeColor="text1"/>
          <w:shd w:val="clear" w:color="auto" w:fill="FFFFFF"/>
        </w:rPr>
        <w:t>173(5):489-95</w:t>
      </w:r>
    </w:p>
    <w:p w14:paraId="5BD2BB19" w14:textId="77777777" w:rsidR="00A94C89" w:rsidRPr="006F71DF" w:rsidRDefault="00A94C89" w:rsidP="00AC7058">
      <w:pPr>
        <w:rPr>
          <w:rFonts w:asciiTheme="minorHAnsi" w:hAnsiTheme="minorHAnsi" w:cstheme="minorHAnsi"/>
          <w:color w:val="000000" w:themeColor="text1"/>
          <w:shd w:val="clear" w:color="auto" w:fill="FFFFFF"/>
        </w:rPr>
      </w:pPr>
    </w:p>
    <w:p w14:paraId="6585F398" w14:textId="3E60A37F" w:rsidR="001D10ED" w:rsidRPr="006F71DF" w:rsidRDefault="00E06977" w:rsidP="00AC7058">
      <w:pPr>
        <w:jc w:val="both"/>
        <w:rPr>
          <w:rFonts w:asciiTheme="minorHAnsi" w:hAnsiTheme="minorHAnsi" w:cstheme="minorHAnsi"/>
        </w:rPr>
      </w:pPr>
      <w:r w:rsidRPr="006F71DF">
        <w:rPr>
          <w:rFonts w:asciiTheme="minorHAnsi" w:hAnsiTheme="minorHAnsi" w:cstheme="minorHAnsi"/>
          <w:bCs/>
        </w:rPr>
        <w:t xml:space="preserve">[15] </w:t>
      </w:r>
      <w:r w:rsidR="00D51BD3" w:rsidRPr="006F71DF">
        <w:rPr>
          <w:rFonts w:asciiTheme="minorHAnsi" w:hAnsiTheme="minorHAnsi" w:cstheme="minorHAnsi"/>
          <w:bCs/>
        </w:rPr>
        <w:t>Yin RK</w:t>
      </w:r>
      <w:r w:rsidR="00B964C5" w:rsidRPr="006F71DF">
        <w:rPr>
          <w:rFonts w:asciiTheme="minorHAnsi" w:hAnsiTheme="minorHAnsi" w:cstheme="minorHAnsi"/>
        </w:rPr>
        <w:t xml:space="preserve">. </w:t>
      </w:r>
      <w:r w:rsidR="00D51BD3" w:rsidRPr="006F71DF">
        <w:rPr>
          <w:rFonts w:asciiTheme="minorHAnsi" w:hAnsiTheme="minorHAnsi" w:cstheme="minorHAnsi"/>
        </w:rPr>
        <w:t>Case study research: Design and methods</w:t>
      </w:r>
      <w:r w:rsidR="001D19FB" w:rsidRPr="006F71DF">
        <w:rPr>
          <w:rFonts w:asciiTheme="minorHAnsi" w:hAnsiTheme="minorHAnsi" w:cstheme="minorHAnsi"/>
        </w:rPr>
        <w:t>.</w:t>
      </w:r>
      <w:r w:rsidR="00D51BD3" w:rsidRPr="006F71DF">
        <w:rPr>
          <w:rFonts w:asciiTheme="minorHAnsi" w:hAnsiTheme="minorHAnsi" w:cstheme="minorHAnsi"/>
          <w:i/>
        </w:rPr>
        <w:t xml:space="preserve"> </w:t>
      </w:r>
      <w:r w:rsidR="00D51BD3" w:rsidRPr="006F71DF">
        <w:rPr>
          <w:rFonts w:asciiTheme="minorHAnsi" w:hAnsiTheme="minorHAnsi" w:cstheme="minorHAnsi"/>
        </w:rPr>
        <w:t>Sage Publications</w:t>
      </w:r>
      <w:r w:rsidR="00FF1454" w:rsidRPr="006F71DF">
        <w:rPr>
          <w:rFonts w:asciiTheme="minorHAnsi" w:hAnsiTheme="minorHAnsi" w:cstheme="minorHAnsi"/>
        </w:rPr>
        <w:t xml:space="preserve">, </w:t>
      </w:r>
      <w:r w:rsidR="001D19FB" w:rsidRPr="006F71DF">
        <w:rPr>
          <w:rFonts w:asciiTheme="minorHAnsi" w:hAnsiTheme="minorHAnsi" w:cstheme="minorHAnsi"/>
        </w:rPr>
        <w:t>Thousand Oaks</w:t>
      </w:r>
      <w:r w:rsidR="00FF1454" w:rsidRPr="006F71DF">
        <w:rPr>
          <w:rFonts w:asciiTheme="minorHAnsi" w:hAnsiTheme="minorHAnsi" w:cstheme="minorHAnsi"/>
        </w:rPr>
        <w:t>, California.</w:t>
      </w:r>
      <w:r w:rsidR="001D19FB" w:rsidRPr="006F71DF">
        <w:rPr>
          <w:rFonts w:asciiTheme="minorHAnsi" w:hAnsiTheme="minorHAnsi" w:cstheme="minorHAnsi"/>
        </w:rPr>
        <w:t xml:space="preserve"> 2013</w:t>
      </w:r>
    </w:p>
    <w:p w14:paraId="1C6D0AD1" w14:textId="77777777" w:rsidR="00A94C89" w:rsidRPr="006F71DF" w:rsidRDefault="00A94C89" w:rsidP="00AC7058">
      <w:pPr>
        <w:jc w:val="both"/>
        <w:rPr>
          <w:rFonts w:asciiTheme="minorHAnsi" w:hAnsiTheme="minorHAnsi" w:cstheme="minorHAnsi"/>
        </w:rPr>
      </w:pPr>
    </w:p>
    <w:p w14:paraId="7E0ADA0D" w14:textId="1E44B8F0" w:rsidR="001D10ED" w:rsidRPr="006F71DF" w:rsidRDefault="00E06977" w:rsidP="00AC7058">
      <w:pPr>
        <w:rPr>
          <w:rFonts w:asciiTheme="minorHAnsi" w:hAnsiTheme="minorHAnsi" w:cstheme="minorHAnsi"/>
        </w:rPr>
      </w:pPr>
      <w:r w:rsidRPr="006F71DF">
        <w:rPr>
          <w:rFonts w:asciiTheme="minorHAnsi" w:hAnsiTheme="minorHAnsi" w:cstheme="minorHAnsi"/>
        </w:rPr>
        <w:t xml:space="preserve">[16] </w:t>
      </w:r>
      <w:r w:rsidR="001D10ED" w:rsidRPr="006F71DF">
        <w:rPr>
          <w:rFonts w:asciiTheme="minorHAnsi" w:hAnsiTheme="minorHAnsi" w:cstheme="minorHAnsi"/>
        </w:rPr>
        <w:t xml:space="preserve">Glasgow RE, Green LW, Taylor MV and </w:t>
      </w:r>
      <w:proofErr w:type="spellStart"/>
      <w:r w:rsidR="001D10ED" w:rsidRPr="006F71DF">
        <w:rPr>
          <w:rFonts w:asciiTheme="minorHAnsi" w:hAnsiTheme="minorHAnsi" w:cstheme="minorHAnsi"/>
        </w:rPr>
        <w:t>Stange</w:t>
      </w:r>
      <w:proofErr w:type="spellEnd"/>
      <w:r w:rsidR="001D10ED" w:rsidRPr="006F71DF">
        <w:rPr>
          <w:rFonts w:asciiTheme="minorHAnsi" w:hAnsiTheme="minorHAnsi" w:cstheme="minorHAnsi"/>
        </w:rPr>
        <w:t xml:space="preserve"> KC. An evidence integration triangle for aligning science with policy and practice. American Journal of Preventative Medicine. </w:t>
      </w:r>
      <w:r w:rsidR="001D19FB" w:rsidRPr="006F71DF">
        <w:rPr>
          <w:rFonts w:asciiTheme="minorHAnsi" w:hAnsiTheme="minorHAnsi" w:cstheme="minorHAnsi"/>
        </w:rPr>
        <w:t xml:space="preserve">2012; </w:t>
      </w:r>
      <w:r w:rsidR="001D10ED" w:rsidRPr="006F71DF">
        <w:rPr>
          <w:rFonts w:asciiTheme="minorHAnsi" w:hAnsiTheme="minorHAnsi" w:cstheme="minorHAnsi"/>
        </w:rPr>
        <w:t>42(6):646-654</w:t>
      </w:r>
    </w:p>
    <w:p w14:paraId="4D778DD4" w14:textId="77777777" w:rsidR="00A94C89" w:rsidRPr="006F71DF" w:rsidRDefault="00A94C89" w:rsidP="00AC7058">
      <w:pPr>
        <w:rPr>
          <w:rFonts w:asciiTheme="minorHAnsi" w:hAnsiTheme="minorHAnsi" w:cstheme="minorHAnsi"/>
        </w:rPr>
      </w:pPr>
    </w:p>
    <w:p w14:paraId="454F5D4C" w14:textId="7E88D228" w:rsidR="001D10ED" w:rsidRPr="006F71DF" w:rsidRDefault="00E06977" w:rsidP="00AC7058">
      <w:pPr>
        <w:rPr>
          <w:rFonts w:asciiTheme="minorHAnsi" w:hAnsiTheme="minorHAnsi" w:cstheme="minorHAnsi"/>
        </w:rPr>
      </w:pPr>
      <w:r w:rsidRPr="006F71DF">
        <w:rPr>
          <w:rFonts w:asciiTheme="minorHAnsi" w:hAnsiTheme="minorHAnsi" w:cstheme="minorHAnsi"/>
          <w:bCs/>
        </w:rPr>
        <w:t xml:space="preserve">[17] </w:t>
      </w:r>
      <w:r w:rsidR="001D10ED" w:rsidRPr="006F71DF">
        <w:rPr>
          <w:rFonts w:asciiTheme="minorHAnsi" w:hAnsiTheme="minorHAnsi" w:cstheme="minorHAnsi"/>
          <w:bCs/>
        </w:rPr>
        <w:t>De Bruin SR, Stoop A, Billings</w:t>
      </w:r>
      <w:r w:rsidR="008F4E33" w:rsidRPr="006F71DF">
        <w:rPr>
          <w:rFonts w:asciiTheme="minorHAnsi" w:hAnsiTheme="minorHAnsi" w:cstheme="minorHAnsi"/>
          <w:bCs/>
        </w:rPr>
        <w:t xml:space="preserve"> </w:t>
      </w:r>
      <w:r w:rsidR="001D10ED" w:rsidRPr="006F71DF">
        <w:rPr>
          <w:rFonts w:asciiTheme="minorHAnsi" w:hAnsiTheme="minorHAnsi" w:cstheme="minorHAnsi"/>
          <w:bCs/>
        </w:rPr>
        <w:t>J. et al on behalf of the SUSTAIN consortium</w:t>
      </w:r>
      <w:r w:rsidR="008F4E33" w:rsidRPr="006F71DF">
        <w:rPr>
          <w:rFonts w:asciiTheme="minorHAnsi" w:hAnsiTheme="minorHAnsi" w:cstheme="minorHAnsi"/>
        </w:rPr>
        <w:t xml:space="preserve">. </w:t>
      </w:r>
      <w:r w:rsidR="001D10ED" w:rsidRPr="006F71DF">
        <w:rPr>
          <w:rFonts w:asciiTheme="minorHAnsi" w:hAnsiTheme="minorHAnsi" w:cstheme="minorHAnsi"/>
        </w:rPr>
        <w:t>The SUSTAIN project: A European study on improving integrated care for older people living at home.</w:t>
      </w:r>
      <w:r w:rsidR="001D10ED" w:rsidRPr="006F71DF">
        <w:rPr>
          <w:rFonts w:asciiTheme="minorHAnsi" w:hAnsiTheme="minorHAnsi" w:cstheme="minorHAnsi"/>
          <w:iCs/>
        </w:rPr>
        <w:t xml:space="preserve"> International Journal of Integrated care. </w:t>
      </w:r>
      <w:r w:rsidR="008F4E33" w:rsidRPr="006F71DF">
        <w:rPr>
          <w:rFonts w:asciiTheme="minorHAnsi" w:hAnsiTheme="minorHAnsi" w:cstheme="minorHAnsi"/>
          <w:iCs/>
        </w:rPr>
        <w:t xml:space="preserve">2018; </w:t>
      </w:r>
      <w:r w:rsidR="001D10ED" w:rsidRPr="006F71DF">
        <w:rPr>
          <w:rFonts w:asciiTheme="minorHAnsi" w:hAnsiTheme="minorHAnsi" w:cstheme="minorHAnsi"/>
        </w:rPr>
        <w:t>18(1):6,1-12</w:t>
      </w:r>
    </w:p>
    <w:p w14:paraId="61F3480F" w14:textId="77777777" w:rsidR="00A94C89" w:rsidRPr="006F71DF" w:rsidRDefault="00A94C89" w:rsidP="00AC7058">
      <w:pPr>
        <w:rPr>
          <w:rFonts w:asciiTheme="minorHAnsi" w:hAnsiTheme="minorHAnsi" w:cstheme="minorHAnsi"/>
        </w:rPr>
      </w:pPr>
    </w:p>
    <w:p w14:paraId="7326D913" w14:textId="4D204748" w:rsidR="001D10ED" w:rsidRPr="006F71DF" w:rsidRDefault="00E06977" w:rsidP="00AC7058">
      <w:pPr>
        <w:rPr>
          <w:rFonts w:asciiTheme="minorHAnsi" w:hAnsiTheme="minorHAnsi" w:cstheme="minorHAnsi"/>
        </w:rPr>
      </w:pPr>
      <w:r w:rsidRPr="006F71DF">
        <w:rPr>
          <w:rFonts w:asciiTheme="minorHAnsi" w:hAnsiTheme="minorHAnsi" w:cstheme="minorHAnsi"/>
        </w:rPr>
        <w:t xml:space="preserve">[18] </w:t>
      </w:r>
      <w:r w:rsidR="001D10ED" w:rsidRPr="006F71DF">
        <w:rPr>
          <w:rFonts w:asciiTheme="minorHAnsi" w:hAnsiTheme="minorHAnsi" w:cstheme="minorHAnsi"/>
        </w:rPr>
        <w:t xml:space="preserve">Flick U. </w:t>
      </w:r>
      <w:r w:rsidR="001D10ED" w:rsidRPr="006F71DF">
        <w:rPr>
          <w:rFonts w:asciiTheme="minorHAnsi" w:hAnsiTheme="minorHAnsi" w:cstheme="minorHAnsi"/>
          <w:iCs/>
        </w:rPr>
        <w:t>An Introduction to Qualitative Research</w:t>
      </w:r>
      <w:r w:rsidR="001D10ED" w:rsidRPr="006F71DF">
        <w:rPr>
          <w:rFonts w:asciiTheme="minorHAnsi" w:hAnsiTheme="minorHAnsi" w:cstheme="minorHAnsi"/>
        </w:rPr>
        <w:t>. Sage Publications</w:t>
      </w:r>
      <w:r w:rsidR="00FF1454" w:rsidRPr="006F71DF">
        <w:rPr>
          <w:rFonts w:asciiTheme="minorHAnsi" w:hAnsiTheme="minorHAnsi" w:cstheme="minorHAnsi"/>
        </w:rPr>
        <w:t xml:space="preserve">, </w:t>
      </w:r>
      <w:r w:rsidR="001D10ED" w:rsidRPr="006F71DF">
        <w:rPr>
          <w:rFonts w:asciiTheme="minorHAnsi" w:hAnsiTheme="minorHAnsi" w:cstheme="minorHAnsi"/>
        </w:rPr>
        <w:t>Thousand Oaks</w:t>
      </w:r>
      <w:r w:rsidR="00FF1454" w:rsidRPr="006F71DF">
        <w:rPr>
          <w:rFonts w:asciiTheme="minorHAnsi" w:hAnsiTheme="minorHAnsi" w:cstheme="minorHAnsi"/>
        </w:rPr>
        <w:t>, California. 2018</w:t>
      </w:r>
    </w:p>
    <w:p w14:paraId="6A5B7B35" w14:textId="77777777" w:rsidR="00A94C89" w:rsidRPr="006F71DF" w:rsidRDefault="00A94C89" w:rsidP="00AC7058">
      <w:pPr>
        <w:rPr>
          <w:rFonts w:asciiTheme="minorHAnsi" w:hAnsiTheme="minorHAnsi" w:cstheme="minorHAnsi"/>
        </w:rPr>
      </w:pPr>
    </w:p>
    <w:p w14:paraId="5B701D03" w14:textId="44FE0281" w:rsidR="00362EE5" w:rsidRDefault="00E06977" w:rsidP="00AC7058">
      <w:pPr>
        <w:rPr>
          <w:rFonts w:asciiTheme="minorHAnsi" w:hAnsiTheme="minorHAnsi" w:cstheme="minorHAnsi"/>
          <w:bCs/>
        </w:rPr>
      </w:pPr>
      <w:r w:rsidRPr="006F71DF">
        <w:rPr>
          <w:rFonts w:asciiTheme="minorHAnsi" w:hAnsiTheme="minorHAnsi" w:cstheme="minorHAnsi"/>
          <w:bCs/>
        </w:rPr>
        <w:lastRenderedPageBreak/>
        <w:t xml:space="preserve">[19] </w:t>
      </w:r>
      <w:r w:rsidR="001D10ED" w:rsidRPr="006F71DF">
        <w:rPr>
          <w:rFonts w:asciiTheme="minorHAnsi" w:hAnsiTheme="minorHAnsi" w:cstheme="minorHAnsi"/>
          <w:bCs/>
        </w:rPr>
        <w:t xml:space="preserve">Breton M, Haggerty J, Roberge D and Freeman GK. Management continuity in local health networks. International Journal of Integrated Care. </w:t>
      </w:r>
      <w:r w:rsidR="00616D9C" w:rsidRPr="006F71DF">
        <w:rPr>
          <w:rFonts w:asciiTheme="minorHAnsi" w:hAnsiTheme="minorHAnsi" w:cstheme="minorHAnsi"/>
          <w:bCs/>
        </w:rPr>
        <w:t xml:space="preserve">2012; </w:t>
      </w:r>
      <w:r w:rsidR="001D10ED" w:rsidRPr="006F71DF">
        <w:rPr>
          <w:rFonts w:asciiTheme="minorHAnsi" w:hAnsiTheme="minorHAnsi" w:cstheme="minorHAnsi"/>
          <w:bCs/>
        </w:rPr>
        <w:t>12</w:t>
      </w:r>
    </w:p>
    <w:p w14:paraId="5AA76244" w14:textId="6B1ACFA4" w:rsidR="00A94C89" w:rsidRDefault="00362EE5" w:rsidP="00362EE5">
      <w:pPr>
        <w:spacing w:before="100" w:beforeAutospacing="1" w:after="100" w:afterAutospacing="1"/>
        <w:rPr>
          <w:rFonts w:asciiTheme="minorHAnsi" w:hAnsiTheme="minorHAnsi" w:cstheme="minorHAnsi"/>
          <w:highlight w:val="yellow"/>
        </w:rPr>
      </w:pPr>
      <w:r>
        <w:rPr>
          <w:rFonts w:asciiTheme="minorHAnsi" w:hAnsiTheme="minorHAnsi" w:cstheme="minorHAnsi"/>
          <w:highlight w:val="yellow"/>
        </w:rPr>
        <w:t xml:space="preserve">[20] </w:t>
      </w:r>
      <w:proofErr w:type="spellStart"/>
      <w:r w:rsidRPr="006F71DF">
        <w:rPr>
          <w:rFonts w:asciiTheme="minorHAnsi" w:hAnsiTheme="minorHAnsi" w:cstheme="minorHAnsi"/>
          <w:highlight w:val="yellow"/>
        </w:rPr>
        <w:t>Lafortune</w:t>
      </w:r>
      <w:proofErr w:type="spellEnd"/>
      <w:r w:rsidRPr="006F71DF">
        <w:rPr>
          <w:rFonts w:asciiTheme="minorHAnsi" w:hAnsiTheme="minorHAnsi" w:cstheme="minorHAnsi"/>
          <w:highlight w:val="yellow"/>
        </w:rPr>
        <w:t xml:space="preserve">, C, </w:t>
      </w:r>
      <w:proofErr w:type="spellStart"/>
      <w:r w:rsidRPr="006F71DF">
        <w:rPr>
          <w:rFonts w:asciiTheme="minorHAnsi" w:hAnsiTheme="minorHAnsi" w:cstheme="minorHAnsi"/>
          <w:highlight w:val="yellow"/>
        </w:rPr>
        <w:t>Huson</w:t>
      </w:r>
      <w:proofErr w:type="spellEnd"/>
      <w:r w:rsidRPr="006F71DF">
        <w:rPr>
          <w:rFonts w:asciiTheme="minorHAnsi" w:hAnsiTheme="minorHAnsi" w:cstheme="minorHAnsi"/>
          <w:highlight w:val="yellow"/>
        </w:rPr>
        <w:t xml:space="preserve">, K, Santi, S and </w:t>
      </w:r>
      <w:proofErr w:type="spellStart"/>
      <w:r w:rsidRPr="006F71DF">
        <w:rPr>
          <w:rFonts w:asciiTheme="minorHAnsi" w:hAnsiTheme="minorHAnsi" w:cstheme="minorHAnsi"/>
          <w:highlight w:val="yellow"/>
        </w:rPr>
        <w:t>Stolee</w:t>
      </w:r>
      <w:proofErr w:type="spellEnd"/>
      <w:r w:rsidRPr="006F71DF">
        <w:rPr>
          <w:rFonts w:asciiTheme="minorHAnsi" w:hAnsiTheme="minorHAnsi" w:cstheme="minorHAnsi"/>
          <w:highlight w:val="yellow"/>
        </w:rPr>
        <w:t xml:space="preserve">, P  (2015). Community-based primary health care for older adults: A qualitative study of the perceptions of clients, caregivers and health care providers. BioMed Central Geriatrics, 2015. 15(57), 1–11. </w:t>
      </w:r>
    </w:p>
    <w:p w14:paraId="56F33C04" w14:textId="5CEDF589" w:rsidR="00231463" w:rsidRPr="00632409" w:rsidRDefault="00231463" w:rsidP="00632409">
      <w:pPr>
        <w:spacing w:before="100" w:beforeAutospacing="1" w:after="100" w:afterAutospacing="1"/>
        <w:rPr>
          <w:rFonts w:asciiTheme="minorHAnsi" w:hAnsiTheme="minorHAnsi" w:cstheme="minorHAnsi"/>
          <w:highlight w:val="yellow"/>
        </w:rPr>
      </w:pPr>
      <w:r>
        <w:rPr>
          <w:rFonts w:asciiTheme="minorHAnsi" w:hAnsiTheme="minorHAnsi" w:cstheme="minorHAnsi"/>
          <w:highlight w:val="yellow"/>
        </w:rPr>
        <w:t xml:space="preserve">[21] </w:t>
      </w:r>
      <w:r w:rsidRPr="006F71DF">
        <w:rPr>
          <w:rFonts w:asciiTheme="minorHAnsi" w:hAnsiTheme="minorHAnsi" w:cstheme="minorHAnsi"/>
          <w:highlight w:val="yellow"/>
        </w:rPr>
        <w:t xml:space="preserve">Sadler E, Potterton V, Anderson R, </w:t>
      </w:r>
      <w:proofErr w:type="spellStart"/>
      <w:r w:rsidRPr="006F71DF">
        <w:rPr>
          <w:rFonts w:asciiTheme="minorHAnsi" w:hAnsiTheme="minorHAnsi" w:cstheme="minorHAnsi"/>
          <w:highlight w:val="yellow"/>
        </w:rPr>
        <w:t>Khadjesari</w:t>
      </w:r>
      <w:proofErr w:type="spellEnd"/>
      <w:r w:rsidRPr="006F71DF">
        <w:rPr>
          <w:rFonts w:asciiTheme="minorHAnsi" w:hAnsiTheme="minorHAnsi" w:cstheme="minorHAnsi"/>
          <w:highlight w:val="yellow"/>
        </w:rPr>
        <w:t xml:space="preserve"> Z, Sheehan K, Butt F, et al. Service user, carer and provider perspectives on integrated care for older people with frailty, and factors perceived to facilitate and hinder implementation: A systematic review and narrative synthesis. </w:t>
      </w:r>
      <w:proofErr w:type="spellStart"/>
      <w:r w:rsidRPr="006F71DF">
        <w:rPr>
          <w:rFonts w:asciiTheme="minorHAnsi" w:hAnsiTheme="minorHAnsi" w:cstheme="minorHAnsi"/>
          <w:highlight w:val="yellow"/>
        </w:rPr>
        <w:t>PLoS</w:t>
      </w:r>
      <w:proofErr w:type="spellEnd"/>
      <w:r w:rsidRPr="006F71DF">
        <w:rPr>
          <w:rFonts w:asciiTheme="minorHAnsi" w:hAnsiTheme="minorHAnsi" w:cstheme="minorHAnsi"/>
          <w:highlight w:val="yellow"/>
        </w:rPr>
        <w:t xml:space="preserve"> ONE 14(5): e0216488. 2019. Available from: </w:t>
      </w:r>
      <w:r w:rsidRPr="006F71DF">
        <w:rPr>
          <w:rFonts w:asciiTheme="minorHAnsi" w:hAnsiTheme="minorHAnsi" w:cstheme="minorHAnsi"/>
          <w:color w:val="000000" w:themeColor="text1"/>
          <w:highlight w:val="yellow"/>
        </w:rPr>
        <w:t xml:space="preserve">https://doi. org/10.1371/journal.pone.0216488 </w:t>
      </w:r>
    </w:p>
    <w:p w14:paraId="4C523D32" w14:textId="710099B5" w:rsidR="00231463" w:rsidRPr="00231463" w:rsidRDefault="00231463" w:rsidP="00231463">
      <w:pPr>
        <w:rPr>
          <w:rFonts w:asciiTheme="minorHAnsi" w:hAnsiTheme="minorHAnsi" w:cstheme="minorHAnsi"/>
          <w:color w:val="000000" w:themeColor="text1"/>
          <w:highlight w:val="yellow"/>
          <w:shd w:val="clear" w:color="auto" w:fill="FFFFFF"/>
        </w:rPr>
      </w:pPr>
      <w:r>
        <w:rPr>
          <w:rFonts w:asciiTheme="minorHAnsi" w:hAnsiTheme="minorHAnsi" w:cstheme="minorHAnsi"/>
          <w:color w:val="202020"/>
          <w:highlight w:val="yellow"/>
          <w:shd w:val="clear" w:color="auto" w:fill="FFFFFF"/>
        </w:rPr>
        <w:t>[</w:t>
      </w:r>
      <w:r w:rsidRPr="00231463">
        <w:rPr>
          <w:rFonts w:asciiTheme="minorHAnsi" w:hAnsiTheme="minorHAnsi" w:cstheme="minorHAnsi"/>
          <w:color w:val="000000" w:themeColor="text1"/>
          <w:highlight w:val="yellow"/>
          <w:shd w:val="clear" w:color="auto" w:fill="FFFFFF"/>
        </w:rPr>
        <w:t xml:space="preserve">22] </w:t>
      </w:r>
      <w:proofErr w:type="spellStart"/>
      <w:r w:rsidRPr="00231463">
        <w:rPr>
          <w:rFonts w:asciiTheme="minorHAnsi" w:hAnsiTheme="minorHAnsi" w:cstheme="minorHAnsi"/>
          <w:color w:val="000000" w:themeColor="text1"/>
          <w:highlight w:val="yellow"/>
          <w:shd w:val="clear" w:color="auto" w:fill="FFFFFF"/>
        </w:rPr>
        <w:t>Spoorenberg</w:t>
      </w:r>
      <w:proofErr w:type="spellEnd"/>
      <w:r w:rsidRPr="00231463">
        <w:rPr>
          <w:rFonts w:asciiTheme="minorHAnsi" w:hAnsiTheme="minorHAnsi" w:cstheme="minorHAnsi"/>
          <w:color w:val="000000" w:themeColor="text1"/>
          <w:highlight w:val="yellow"/>
          <w:shd w:val="clear" w:color="auto" w:fill="FFFFFF"/>
        </w:rPr>
        <w:t xml:space="preserve"> SLW, </w:t>
      </w:r>
      <w:proofErr w:type="spellStart"/>
      <w:r w:rsidRPr="00231463">
        <w:rPr>
          <w:rFonts w:asciiTheme="minorHAnsi" w:hAnsiTheme="minorHAnsi" w:cstheme="minorHAnsi"/>
          <w:color w:val="000000" w:themeColor="text1"/>
          <w:highlight w:val="yellow"/>
          <w:shd w:val="clear" w:color="auto" w:fill="FFFFFF"/>
        </w:rPr>
        <w:t>Wynia</w:t>
      </w:r>
      <w:proofErr w:type="spellEnd"/>
      <w:r w:rsidRPr="00231463">
        <w:rPr>
          <w:rFonts w:asciiTheme="minorHAnsi" w:hAnsiTheme="minorHAnsi" w:cstheme="minorHAnsi"/>
          <w:color w:val="000000" w:themeColor="text1"/>
          <w:highlight w:val="yellow"/>
          <w:shd w:val="clear" w:color="auto" w:fill="FFFFFF"/>
        </w:rPr>
        <w:t xml:space="preserve"> K, </w:t>
      </w:r>
      <w:proofErr w:type="spellStart"/>
      <w:r w:rsidRPr="00231463">
        <w:rPr>
          <w:rFonts w:asciiTheme="minorHAnsi" w:hAnsiTheme="minorHAnsi" w:cstheme="minorHAnsi"/>
          <w:color w:val="000000" w:themeColor="text1"/>
          <w:highlight w:val="yellow"/>
          <w:shd w:val="clear" w:color="auto" w:fill="FFFFFF"/>
        </w:rPr>
        <w:t>Fokkens</w:t>
      </w:r>
      <w:proofErr w:type="spellEnd"/>
      <w:r w:rsidRPr="00231463">
        <w:rPr>
          <w:rFonts w:asciiTheme="minorHAnsi" w:hAnsiTheme="minorHAnsi" w:cstheme="minorHAnsi"/>
          <w:color w:val="000000" w:themeColor="text1"/>
          <w:highlight w:val="yellow"/>
          <w:shd w:val="clear" w:color="auto" w:fill="FFFFFF"/>
        </w:rPr>
        <w:t xml:space="preserve"> AS, </w:t>
      </w:r>
      <w:proofErr w:type="spellStart"/>
      <w:r w:rsidRPr="00231463">
        <w:rPr>
          <w:rFonts w:asciiTheme="minorHAnsi" w:hAnsiTheme="minorHAnsi" w:cstheme="minorHAnsi"/>
          <w:color w:val="000000" w:themeColor="text1"/>
          <w:highlight w:val="yellow"/>
          <w:shd w:val="clear" w:color="auto" w:fill="FFFFFF"/>
        </w:rPr>
        <w:t>Slotman</w:t>
      </w:r>
      <w:proofErr w:type="spellEnd"/>
      <w:r w:rsidRPr="00231463">
        <w:rPr>
          <w:rFonts w:asciiTheme="minorHAnsi" w:hAnsiTheme="minorHAnsi" w:cstheme="minorHAnsi"/>
          <w:color w:val="000000" w:themeColor="text1"/>
          <w:highlight w:val="yellow"/>
          <w:shd w:val="clear" w:color="auto" w:fill="FFFFFF"/>
        </w:rPr>
        <w:t xml:space="preserve"> K, Kremer HPH, </w:t>
      </w:r>
      <w:proofErr w:type="spellStart"/>
      <w:r w:rsidRPr="00231463">
        <w:rPr>
          <w:rFonts w:asciiTheme="minorHAnsi" w:hAnsiTheme="minorHAnsi" w:cstheme="minorHAnsi"/>
          <w:color w:val="000000" w:themeColor="text1"/>
          <w:highlight w:val="yellow"/>
          <w:shd w:val="clear" w:color="auto" w:fill="FFFFFF"/>
        </w:rPr>
        <w:t>Reijneveld</w:t>
      </w:r>
      <w:proofErr w:type="spellEnd"/>
      <w:r w:rsidRPr="00231463">
        <w:rPr>
          <w:rFonts w:asciiTheme="minorHAnsi" w:hAnsiTheme="minorHAnsi" w:cstheme="minorHAnsi"/>
          <w:color w:val="000000" w:themeColor="text1"/>
          <w:highlight w:val="yellow"/>
          <w:shd w:val="clear" w:color="auto" w:fill="FFFFFF"/>
        </w:rPr>
        <w:t xml:space="preserve"> SA. Experiences of Community-Living Older Adults Receiving Integrated Care Based on the Chronic Care Model: A Qualitative Study. </w:t>
      </w:r>
      <w:proofErr w:type="spellStart"/>
      <w:r w:rsidRPr="00231463">
        <w:rPr>
          <w:rFonts w:asciiTheme="minorHAnsi" w:hAnsiTheme="minorHAnsi" w:cstheme="minorHAnsi"/>
          <w:color w:val="000000" w:themeColor="text1"/>
          <w:highlight w:val="yellow"/>
          <w:shd w:val="clear" w:color="auto" w:fill="FFFFFF"/>
        </w:rPr>
        <w:t>PLoS</w:t>
      </w:r>
      <w:proofErr w:type="spellEnd"/>
      <w:r w:rsidRPr="00231463">
        <w:rPr>
          <w:rFonts w:asciiTheme="minorHAnsi" w:hAnsiTheme="minorHAnsi" w:cstheme="minorHAnsi"/>
          <w:color w:val="000000" w:themeColor="text1"/>
          <w:highlight w:val="yellow"/>
          <w:shd w:val="clear" w:color="auto" w:fill="FFFFFF"/>
        </w:rPr>
        <w:t xml:space="preserve"> ONE 10(10): e0137803. 2015. Available from: </w:t>
      </w:r>
      <w:hyperlink r:id="rId13" w:history="1">
        <w:r w:rsidRPr="00231463">
          <w:rPr>
            <w:rStyle w:val="Hyperlink"/>
            <w:rFonts w:asciiTheme="minorHAnsi" w:hAnsiTheme="minorHAnsi" w:cstheme="minorHAnsi"/>
            <w:color w:val="000000" w:themeColor="text1"/>
            <w:highlight w:val="yellow"/>
            <w:u w:val="none"/>
            <w:shd w:val="clear" w:color="auto" w:fill="FFFFFF"/>
          </w:rPr>
          <w:t>https://doi.org/10.1371/journal.pone.0137803</w:t>
        </w:r>
      </w:hyperlink>
    </w:p>
    <w:p w14:paraId="3F4A6710" w14:textId="77777777" w:rsidR="00231463" w:rsidRDefault="00231463" w:rsidP="00AC7058">
      <w:pPr>
        <w:jc w:val="both"/>
        <w:rPr>
          <w:rFonts w:asciiTheme="minorHAnsi" w:hAnsiTheme="minorHAnsi" w:cstheme="minorHAnsi"/>
          <w:color w:val="000000" w:themeColor="text1"/>
          <w:highlight w:val="yellow"/>
        </w:rPr>
      </w:pPr>
    </w:p>
    <w:p w14:paraId="52D61946" w14:textId="62E81BCA" w:rsidR="00231463" w:rsidRDefault="009D5028" w:rsidP="00AC7058">
      <w:pPr>
        <w:jc w:val="both"/>
        <w:rPr>
          <w:rFonts w:asciiTheme="minorHAnsi" w:hAnsiTheme="minorHAnsi" w:cstheme="minorHAnsi"/>
        </w:rPr>
      </w:pPr>
      <w:r w:rsidRPr="006F71DF">
        <w:rPr>
          <w:rFonts w:asciiTheme="minorHAnsi" w:hAnsiTheme="minorHAnsi" w:cstheme="minorHAnsi"/>
        </w:rPr>
        <w:t>[2</w:t>
      </w:r>
      <w:r w:rsidR="00231463">
        <w:rPr>
          <w:rFonts w:asciiTheme="minorHAnsi" w:hAnsiTheme="minorHAnsi" w:cstheme="minorHAnsi"/>
        </w:rPr>
        <w:t>3</w:t>
      </w:r>
      <w:r w:rsidRPr="006F71DF">
        <w:rPr>
          <w:rFonts w:asciiTheme="minorHAnsi" w:hAnsiTheme="minorHAnsi" w:cstheme="minorHAnsi"/>
        </w:rPr>
        <w:t>] Waibel S, Aller M, Vargas I et al</w:t>
      </w:r>
      <w:r w:rsidR="006D24DB" w:rsidRPr="006F71DF">
        <w:rPr>
          <w:rFonts w:asciiTheme="minorHAnsi" w:hAnsiTheme="minorHAnsi" w:cstheme="minorHAnsi"/>
        </w:rPr>
        <w:t xml:space="preserve">. </w:t>
      </w:r>
      <w:r w:rsidRPr="006F71DF">
        <w:rPr>
          <w:rFonts w:asciiTheme="minorHAnsi" w:hAnsiTheme="minorHAnsi" w:cstheme="minorHAnsi"/>
        </w:rPr>
        <w:t>How does perceived informational and managerial continuity affect quality of care? Patients’ opinions on the Catalan public health services. International Journal of Integrated Care</w:t>
      </w:r>
      <w:r w:rsidR="006D24DB" w:rsidRPr="006F71DF">
        <w:rPr>
          <w:rFonts w:asciiTheme="minorHAnsi" w:hAnsiTheme="minorHAnsi" w:cstheme="minorHAnsi"/>
        </w:rPr>
        <w:t xml:space="preserve">. 2014; </w:t>
      </w:r>
      <w:r w:rsidRPr="006F71DF">
        <w:rPr>
          <w:rFonts w:asciiTheme="minorHAnsi" w:hAnsiTheme="minorHAnsi" w:cstheme="minorHAnsi"/>
        </w:rPr>
        <w:t>Annual conference supplement; URN:NBN:NL:UI:10-1-116219</w:t>
      </w:r>
    </w:p>
    <w:p w14:paraId="5A918B79" w14:textId="7D7EFCAE" w:rsidR="00D8789B" w:rsidRPr="00231463" w:rsidRDefault="00231463" w:rsidP="00231463">
      <w:pPr>
        <w:pStyle w:val="NormalWeb"/>
        <w:rPr>
          <w:rFonts w:asciiTheme="minorHAnsi" w:hAnsiTheme="minorHAnsi" w:cstheme="minorHAnsi"/>
          <w:bCs/>
        </w:rPr>
      </w:pPr>
      <w:r>
        <w:rPr>
          <w:rFonts w:asciiTheme="minorHAnsi" w:hAnsiTheme="minorHAnsi" w:cstheme="minorHAnsi"/>
          <w:bCs/>
          <w:highlight w:val="yellow"/>
        </w:rPr>
        <w:t xml:space="preserve">[24] </w:t>
      </w:r>
      <w:r w:rsidRPr="006F71DF">
        <w:rPr>
          <w:rFonts w:asciiTheme="minorHAnsi" w:hAnsiTheme="minorHAnsi" w:cstheme="minorHAnsi"/>
          <w:bCs/>
          <w:highlight w:val="yellow"/>
        </w:rPr>
        <w:t xml:space="preserve">Janssen BM, </w:t>
      </w:r>
      <w:proofErr w:type="spellStart"/>
      <w:r w:rsidRPr="006F71DF">
        <w:rPr>
          <w:rFonts w:asciiTheme="minorHAnsi" w:hAnsiTheme="minorHAnsi" w:cstheme="minorHAnsi"/>
          <w:bCs/>
          <w:highlight w:val="yellow"/>
        </w:rPr>
        <w:t>Snoeren</w:t>
      </w:r>
      <w:proofErr w:type="spellEnd"/>
      <w:r w:rsidRPr="006F71DF">
        <w:rPr>
          <w:rFonts w:asciiTheme="minorHAnsi" w:hAnsiTheme="minorHAnsi" w:cstheme="minorHAnsi"/>
          <w:bCs/>
          <w:highlight w:val="yellow"/>
        </w:rPr>
        <w:t xml:space="preserve"> MW, Van </w:t>
      </w:r>
      <w:proofErr w:type="spellStart"/>
      <w:r w:rsidRPr="006F71DF">
        <w:rPr>
          <w:rFonts w:asciiTheme="minorHAnsi" w:hAnsiTheme="minorHAnsi" w:cstheme="minorHAnsi"/>
          <w:bCs/>
          <w:highlight w:val="yellow"/>
        </w:rPr>
        <w:t>Regenmortel</w:t>
      </w:r>
      <w:proofErr w:type="spellEnd"/>
      <w:r w:rsidRPr="006F71DF">
        <w:rPr>
          <w:rFonts w:asciiTheme="minorHAnsi" w:hAnsiTheme="minorHAnsi" w:cstheme="minorHAnsi"/>
          <w:bCs/>
          <w:highlight w:val="yellow"/>
        </w:rPr>
        <w:t xml:space="preserve"> T, </w:t>
      </w:r>
      <w:proofErr w:type="spellStart"/>
      <w:r w:rsidRPr="006F71DF">
        <w:rPr>
          <w:rFonts w:asciiTheme="minorHAnsi" w:hAnsiTheme="minorHAnsi" w:cstheme="minorHAnsi"/>
          <w:bCs/>
          <w:highlight w:val="yellow"/>
        </w:rPr>
        <w:t>Abma</w:t>
      </w:r>
      <w:proofErr w:type="spellEnd"/>
      <w:r w:rsidRPr="006F71DF">
        <w:rPr>
          <w:rFonts w:asciiTheme="minorHAnsi" w:hAnsiTheme="minorHAnsi" w:cstheme="minorHAnsi"/>
          <w:bCs/>
          <w:highlight w:val="yellow"/>
        </w:rPr>
        <w:t xml:space="preserve"> TA. Working towards integrated community care for older people: empowering organisational features from a professional </w:t>
      </w:r>
      <w:r w:rsidRPr="006F71DF">
        <w:rPr>
          <w:rFonts w:asciiTheme="minorHAnsi" w:hAnsiTheme="minorHAnsi" w:cstheme="minorHAnsi"/>
          <w:bCs/>
          <w:color w:val="000000" w:themeColor="text1"/>
          <w:highlight w:val="yellow"/>
        </w:rPr>
        <w:t>perspective. Health Policy. 2015; 119(1): 1–8. Available from: https://doi.org/10.1016/j.healthpol.2014.09.016</w:t>
      </w:r>
      <w:r w:rsidRPr="006F71DF">
        <w:rPr>
          <w:rFonts w:asciiTheme="minorHAnsi" w:hAnsiTheme="minorHAnsi" w:cstheme="minorHAnsi"/>
          <w:bCs/>
          <w:color w:val="000000" w:themeColor="text1"/>
        </w:rPr>
        <w:t xml:space="preserve"> </w:t>
      </w:r>
    </w:p>
    <w:p w14:paraId="5A82389E" w14:textId="10FA819B" w:rsidR="001D10ED" w:rsidRPr="006F71DF" w:rsidRDefault="005045D5" w:rsidP="00AC7058">
      <w:pPr>
        <w:rPr>
          <w:rFonts w:asciiTheme="minorHAnsi" w:hAnsiTheme="minorHAnsi" w:cstheme="minorHAnsi"/>
        </w:rPr>
      </w:pPr>
      <w:r w:rsidRPr="006F71DF">
        <w:rPr>
          <w:rFonts w:asciiTheme="minorHAnsi" w:hAnsiTheme="minorHAnsi" w:cstheme="minorHAnsi"/>
        </w:rPr>
        <w:t>[2</w:t>
      </w:r>
      <w:r w:rsidR="00231463">
        <w:rPr>
          <w:rFonts w:asciiTheme="minorHAnsi" w:hAnsiTheme="minorHAnsi" w:cstheme="minorHAnsi"/>
        </w:rPr>
        <w:t>5</w:t>
      </w:r>
      <w:r w:rsidRPr="006F71DF">
        <w:rPr>
          <w:rFonts w:asciiTheme="minorHAnsi" w:hAnsiTheme="minorHAnsi" w:cstheme="minorHAnsi"/>
        </w:rPr>
        <w:t xml:space="preserve">] </w:t>
      </w:r>
      <w:proofErr w:type="spellStart"/>
      <w:r w:rsidR="001D10ED" w:rsidRPr="006F71DF">
        <w:rPr>
          <w:rFonts w:asciiTheme="minorHAnsi" w:hAnsiTheme="minorHAnsi" w:cstheme="minorHAnsi"/>
        </w:rPr>
        <w:t>Kreck</w:t>
      </w:r>
      <w:proofErr w:type="spellEnd"/>
      <w:r w:rsidR="001D10ED" w:rsidRPr="006F71DF">
        <w:rPr>
          <w:rFonts w:asciiTheme="minorHAnsi" w:hAnsiTheme="minorHAnsi" w:cstheme="minorHAnsi"/>
        </w:rPr>
        <w:t xml:space="preserve"> A,</w:t>
      </w:r>
      <w:r w:rsidR="00B05DB6" w:rsidRPr="006F71DF">
        <w:rPr>
          <w:rFonts w:asciiTheme="minorHAnsi" w:hAnsiTheme="minorHAnsi" w:cstheme="minorHAnsi"/>
        </w:rPr>
        <w:t xml:space="preserve"> </w:t>
      </w:r>
      <w:proofErr w:type="spellStart"/>
      <w:r w:rsidR="001D10ED" w:rsidRPr="006F71DF">
        <w:rPr>
          <w:rFonts w:asciiTheme="minorHAnsi" w:hAnsiTheme="minorHAnsi" w:cstheme="minorHAnsi"/>
        </w:rPr>
        <w:t>Flink</w:t>
      </w:r>
      <w:proofErr w:type="spellEnd"/>
      <w:r w:rsidR="001D10ED" w:rsidRPr="006F71DF">
        <w:rPr>
          <w:rFonts w:asciiTheme="minorHAnsi" w:hAnsiTheme="minorHAnsi" w:cstheme="minorHAnsi"/>
        </w:rPr>
        <w:t xml:space="preserve"> M, </w:t>
      </w:r>
      <w:proofErr w:type="spellStart"/>
      <w:r w:rsidR="001D10ED" w:rsidRPr="006F71DF">
        <w:rPr>
          <w:rFonts w:asciiTheme="minorHAnsi" w:hAnsiTheme="minorHAnsi" w:cstheme="minorHAnsi"/>
        </w:rPr>
        <w:t>Frykholm</w:t>
      </w:r>
      <w:proofErr w:type="spellEnd"/>
      <w:r w:rsidR="001D10ED" w:rsidRPr="006F71DF">
        <w:rPr>
          <w:rFonts w:asciiTheme="minorHAnsi" w:hAnsiTheme="minorHAnsi" w:cstheme="minorHAnsi"/>
        </w:rPr>
        <w:t xml:space="preserve"> O, </w:t>
      </w:r>
      <w:proofErr w:type="spellStart"/>
      <w:r w:rsidR="001D10ED" w:rsidRPr="006F71DF">
        <w:rPr>
          <w:rFonts w:asciiTheme="minorHAnsi" w:hAnsiTheme="minorHAnsi" w:cstheme="minorHAnsi"/>
        </w:rPr>
        <w:t>Krisebom</w:t>
      </w:r>
      <w:proofErr w:type="spellEnd"/>
      <w:r w:rsidR="001D10ED" w:rsidRPr="006F71DF">
        <w:rPr>
          <w:rFonts w:asciiTheme="minorHAnsi" w:hAnsiTheme="minorHAnsi" w:cstheme="minorHAnsi"/>
        </w:rPr>
        <w:t xml:space="preserve"> M and </w:t>
      </w:r>
      <w:proofErr w:type="spellStart"/>
      <w:r w:rsidR="001D10ED" w:rsidRPr="006F71DF">
        <w:rPr>
          <w:rFonts w:asciiTheme="minorHAnsi" w:hAnsiTheme="minorHAnsi" w:cstheme="minorHAnsi"/>
        </w:rPr>
        <w:t>Ekstedt</w:t>
      </w:r>
      <w:proofErr w:type="spellEnd"/>
      <w:r w:rsidR="001D10ED" w:rsidRPr="006F71DF">
        <w:rPr>
          <w:rFonts w:asciiTheme="minorHAnsi" w:hAnsiTheme="minorHAnsi" w:cstheme="minorHAnsi"/>
        </w:rPr>
        <w:t xml:space="preserve"> M.</w:t>
      </w:r>
      <w:r w:rsidR="006D24DB" w:rsidRPr="006F71DF">
        <w:rPr>
          <w:rFonts w:asciiTheme="minorHAnsi" w:hAnsiTheme="minorHAnsi" w:cstheme="minorHAnsi"/>
        </w:rPr>
        <w:t xml:space="preserve"> </w:t>
      </w:r>
      <w:r w:rsidR="001D10ED" w:rsidRPr="006F71DF">
        <w:rPr>
          <w:rFonts w:asciiTheme="minorHAnsi" w:hAnsiTheme="minorHAnsi" w:cstheme="minorHAnsi"/>
        </w:rPr>
        <w:t xml:space="preserve">The information flow in a healthcare organisation with integrated units. International Journal of Integrated Care. </w:t>
      </w:r>
      <w:r w:rsidR="006D24DB" w:rsidRPr="006F71DF">
        <w:rPr>
          <w:rFonts w:asciiTheme="minorHAnsi" w:hAnsiTheme="minorHAnsi" w:cstheme="minorHAnsi"/>
        </w:rPr>
        <w:t xml:space="preserve">2019; </w:t>
      </w:r>
      <w:r w:rsidR="001D10ED" w:rsidRPr="006F71DF">
        <w:rPr>
          <w:rFonts w:asciiTheme="minorHAnsi" w:hAnsiTheme="minorHAnsi" w:cstheme="minorHAnsi"/>
        </w:rPr>
        <w:t>19(3) 20: 1-10</w:t>
      </w:r>
    </w:p>
    <w:p w14:paraId="42F394D4" w14:textId="77777777" w:rsidR="00A94C89" w:rsidRPr="006F71DF" w:rsidRDefault="00A94C89" w:rsidP="00AC7058">
      <w:pPr>
        <w:rPr>
          <w:rFonts w:asciiTheme="minorHAnsi" w:hAnsiTheme="minorHAnsi" w:cstheme="minorHAnsi"/>
        </w:rPr>
      </w:pPr>
    </w:p>
    <w:p w14:paraId="46CF6DF0" w14:textId="4FF68257" w:rsidR="004F2C4E" w:rsidRPr="006F71DF" w:rsidRDefault="005045D5" w:rsidP="00AC7058">
      <w:pPr>
        <w:rPr>
          <w:rFonts w:asciiTheme="minorHAnsi" w:hAnsiTheme="minorHAnsi" w:cstheme="minorHAnsi"/>
        </w:rPr>
      </w:pPr>
      <w:r w:rsidRPr="006F71DF">
        <w:rPr>
          <w:rFonts w:asciiTheme="minorHAnsi" w:hAnsiTheme="minorHAnsi" w:cstheme="minorHAnsi"/>
        </w:rPr>
        <w:t>[2</w:t>
      </w:r>
      <w:r w:rsidR="00231463">
        <w:rPr>
          <w:rFonts w:asciiTheme="minorHAnsi" w:hAnsiTheme="minorHAnsi" w:cstheme="minorHAnsi"/>
        </w:rPr>
        <w:t>6</w:t>
      </w:r>
      <w:r w:rsidRPr="006F71DF">
        <w:rPr>
          <w:rFonts w:asciiTheme="minorHAnsi" w:hAnsiTheme="minorHAnsi" w:cstheme="minorHAnsi"/>
        </w:rPr>
        <w:t xml:space="preserve">] </w:t>
      </w:r>
      <w:r w:rsidR="001D10ED" w:rsidRPr="006F71DF">
        <w:rPr>
          <w:rFonts w:asciiTheme="minorHAnsi" w:hAnsiTheme="minorHAnsi" w:cstheme="minorHAnsi"/>
        </w:rPr>
        <w:t xml:space="preserve">Maguire D, </w:t>
      </w:r>
      <w:proofErr w:type="spellStart"/>
      <w:r w:rsidR="001D10ED" w:rsidRPr="006F71DF">
        <w:rPr>
          <w:rFonts w:asciiTheme="minorHAnsi" w:hAnsiTheme="minorHAnsi" w:cstheme="minorHAnsi"/>
        </w:rPr>
        <w:t>Honeyman</w:t>
      </w:r>
      <w:proofErr w:type="spellEnd"/>
      <w:r w:rsidR="00B05DB6" w:rsidRPr="006F71DF">
        <w:rPr>
          <w:rFonts w:asciiTheme="minorHAnsi" w:hAnsiTheme="minorHAnsi" w:cstheme="minorHAnsi"/>
        </w:rPr>
        <w:t xml:space="preserve"> </w:t>
      </w:r>
      <w:r w:rsidR="001D10ED" w:rsidRPr="006F71DF">
        <w:rPr>
          <w:rFonts w:asciiTheme="minorHAnsi" w:hAnsiTheme="minorHAnsi" w:cstheme="minorHAnsi"/>
        </w:rPr>
        <w:t xml:space="preserve">M and </w:t>
      </w:r>
      <w:proofErr w:type="spellStart"/>
      <w:r w:rsidR="001D10ED" w:rsidRPr="006F71DF">
        <w:rPr>
          <w:rFonts w:asciiTheme="minorHAnsi" w:hAnsiTheme="minorHAnsi" w:cstheme="minorHAnsi"/>
        </w:rPr>
        <w:t>Omojomolo</w:t>
      </w:r>
      <w:proofErr w:type="spellEnd"/>
      <w:r w:rsidR="001D10ED" w:rsidRPr="006F71DF">
        <w:rPr>
          <w:rFonts w:asciiTheme="minorHAnsi" w:hAnsiTheme="minorHAnsi" w:cstheme="minorHAnsi"/>
        </w:rPr>
        <w:t xml:space="preserve"> D. Digital change in health and social care. </w:t>
      </w:r>
      <w:r w:rsidR="00113FDA" w:rsidRPr="006F71DF">
        <w:rPr>
          <w:rFonts w:asciiTheme="minorHAnsi" w:hAnsiTheme="minorHAnsi" w:cstheme="minorHAnsi"/>
        </w:rPr>
        <w:t xml:space="preserve">London: </w:t>
      </w:r>
      <w:r w:rsidR="001D10ED" w:rsidRPr="006F71DF">
        <w:rPr>
          <w:rFonts w:asciiTheme="minorHAnsi" w:hAnsiTheme="minorHAnsi" w:cstheme="minorHAnsi"/>
        </w:rPr>
        <w:t xml:space="preserve">The Kings Fund. </w:t>
      </w:r>
      <w:r w:rsidR="00B05DB6" w:rsidRPr="006F71DF">
        <w:rPr>
          <w:rFonts w:asciiTheme="minorHAnsi" w:hAnsiTheme="minorHAnsi" w:cstheme="minorHAnsi"/>
        </w:rPr>
        <w:t>2018;</w:t>
      </w:r>
      <w:r w:rsidR="004F2C4E" w:rsidRPr="006F71DF">
        <w:rPr>
          <w:rFonts w:asciiTheme="minorHAnsi" w:hAnsiTheme="minorHAnsi" w:cstheme="minorHAnsi"/>
        </w:rPr>
        <w:t xml:space="preserve"> </w:t>
      </w:r>
      <w:r w:rsidR="00113FDA" w:rsidRPr="006F71DF">
        <w:rPr>
          <w:rFonts w:asciiTheme="minorHAnsi" w:hAnsiTheme="minorHAnsi" w:cstheme="minorHAnsi"/>
        </w:rPr>
        <w:t xml:space="preserve">[cited 31/8/19]. Available from: </w:t>
      </w:r>
      <w:hyperlink r:id="rId14" w:history="1">
        <w:r w:rsidR="00A94C89" w:rsidRPr="006F71DF">
          <w:rPr>
            <w:rStyle w:val="Hyperlink"/>
            <w:rFonts w:asciiTheme="minorHAnsi" w:hAnsiTheme="minorHAnsi" w:cstheme="minorHAnsi"/>
            <w:color w:val="000000" w:themeColor="text1"/>
            <w:u w:val="none"/>
          </w:rPr>
          <w:t>https://www.kingsfund.org.uk/publications/digital-change-health-social-care</w:t>
        </w:r>
      </w:hyperlink>
    </w:p>
    <w:p w14:paraId="6C2C13CA" w14:textId="77777777" w:rsidR="00A94C89" w:rsidRPr="006F71DF" w:rsidRDefault="00A94C89" w:rsidP="00AC7058">
      <w:pPr>
        <w:rPr>
          <w:rFonts w:asciiTheme="minorHAnsi" w:hAnsiTheme="minorHAnsi" w:cstheme="minorHAnsi"/>
        </w:rPr>
      </w:pPr>
    </w:p>
    <w:p w14:paraId="47C53080" w14:textId="5BDB5A09" w:rsidR="00540760" w:rsidRDefault="005045D5" w:rsidP="00AC7058">
      <w:pPr>
        <w:rPr>
          <w:rFonts w:asciiTheme="minorHAnsi" w:hAnsiTheme="minorHAnsi" w:cstheme="minorHAnsi"/>
        </w:rPr>
      </w:pPr>
      <w:r w:rsidRPr="006F71DF">
        <w:rPr>
          <w:rFonts w:asciiTheme="minorHAnsi" w:hAnsiTheme="minorHAnsi" w:cstheme="minorHAnsi"/>
        </w:rPr>
        <w:t>[2</w:t>
      </w:r>
      <w:r w:rsidR="00231463">
        <w:rPr>
          <w:rFonts w:asciiTheme="minorHAnsi" w:hAnsiTheme="minorHAnsi" w:cstheme="minorHAnsi"/>
        </w:rPr>
        <w:t>7</w:t>
      </w:r>
      <w:r w:rsidRPr="006F71DF">
        <w:rPr>
          <w:rFonts w:asciiTheme="minorHAnsi" w:hAnsiTheme="minorHAnsi" w:cstheme="minorHAnsi"/>
        </w:rPr>
        <w:t xml:space="preserve">] </w:t>
      </w:r>
      <w:r w:rsidR="001D10ED" w:rsidRPr="006F71DF">
        <w:rPr>
          <w:rFonts w:asciiTheme="minorHAnsi" w:hAnsiTheme="minorHAnsi" w:cstheme="minorHAnsi"/>
        </w:rPr>
        <w:t xml:space="preserve">Den Herder-can der Eerden M, </w:t>
      </w:r>
      <w:proofErr w:type="spellStart"/>
      <w:r w:rsidR="001D10ED" w:rsidRPr="006F71DF">
        <w:rPr>
          <w:rFonts w:asciiTheme="minorHAnsi" w:hAnsiTheme="minorHAnsi" w:cstheme="minorHAnsi"/>
        </w:rPr>
        <w:t>Hasselaar</w:t>
      </w:r>
      <w:proofErr w:type="spellEnd"/>
      <w:r w:rsidR="001D10ED" w:rsidRPr="006F71DF">
        <w:rPr>
          <w:rFonts w:asciiTheme="minorHAnsi" w:hAnsiTheme="minorHAnsi" w:cstheme="minorHAnsi"/>
        </w:rPr>
        <w:t xml:space="preserve"> J</w:t>
      </w:r>
      <w:r w:rsidR="00340A44" w:rsidRPr="006F71DF">
        <w:rPr>
          <w:rFonts w:asciiTheme="minorHAnsi" w:hAnsiTheme="minorHAnsi" w:cstheme="minorHAnsi"/>
        </w:rPr>
        <w:t>,</w:t>
      </w:r>
      <w:r w:rsidR="001D10ED" w:rsidRPr="006F71DF">
        <w:rPr>
          <w:rFonts w:asciiTheme="minorHAnsi" w:hAnsiTheme="minorHAnsi" w:cstheme="minorHAnsi"/>
        </w:rPr>
        <w:t xml:space="preserve"> </w:t>
      </w:r>
      <w:proofErr w:type="spellStart"/>
      <w:r w:rsidR="001D10ED" w:rsidRPr="006F71DF">
        <w:rPr>
          <w:rFonts w:asciiTheme="minorHAnsi" w:hAnsiTheme="minorHAnsi" w:cstheme="minorHAnsi"/>
        </w:rPr>
        <w:t>Paynem</w:t>
      </w:r>
      <w:proofErr w:type="spellEnd"/>
      <w:r w:rsidR="001D10ED" w:rsidRPr="006F71DF">
        <w:rPr>
          <w:rFonts w:asciiTheme="minorHAnsi" w:hAnsiTheme="minorHAnsi" w:cstheme="minorHAnsi"/>
        </w:rPr>
        <w:t xml:space="preserve"> S. et al</w:t>
      </w:r>
      <w:r w:rsidR="00340A44" w:rsidRPr="006F71DF">
        <w:rPr>
          <w:rFonts w:asciiTheme="minorHAnsi" w:hAnsiTheme="minorHAnsi" w:cstheme="minorHAnsi"/>
        </w:rPr>
        <w:t xml:space="preserve">. </w:t>
      </w:r>
      <w:r w:rsidR="001D10ED" w:rsidRPr="006F71DF">
        <w:rPr>
          <w:rFonts w:asciiTheme="minorHAnsi" w:hAnsiTheme="minorHAnsi" w:cstheme="minorHAnsi"/>
        </w:rPr>
        <w:t xml:space="preserve">How continuity of care is experienced within the context of integrated palliative care: A qualitative study with patients and family caregivers in five European countries. Palliative Medicine. </w:t>
      </w:r>
      <w:r w:rsidR="00340A44" w:rsidRPr="006F71DF">
        <w:rPr>
          <w:rFonts w:asciiTheme="minorHAnsi" w:hAnsiTheme="minorHAnsi" w:cstheme="minorHAnsi"/>
        </w:rPr>
        <w:t xml:space="preserve">2017; </w:t>
      </w:r>
      <w:r w:rsidR="001D10ED" w:rsidRPr="006F71DF">
        <w:rPr>
          <w:rFonts w:asciiTheme="minorHAnsi" w:hAnsiTheme="minorHAnsi" w:cstheme="minorHAnsi"/>
        </w:rPr>
        <w:t>31(10):946-955</w:t>
      </w:r>
    </w:p>
    <w:p w14:paraId="0919FD9D" w14:textId="45232A8E" w:rsidR="00231463" w:rsidRDefault="00231463" w:rsidP="00AC7058">
      <w:pPr>
        <w:rPr>
          <w:rFonts w:asciiTheme="minorHAnsi" w:hAnsiTheme="minorHAnsi" w:cstheme="minorHAnsi"/>
        </w:rPr>
      </w:pPr>
    </w:p>
    <w:p w14:paraId="786BFB0E" w14:textId="543BBA42" w:rsidR="00BD0EAE" w:rsidRPr="00636B70" w:rsidRDefault="00BD0EAE" w:rsidP="00BD0EAE">
      <w:pPr>
        <w:rPr>
          <w:rFonts w:asciiTheme="minorHAnsi" w:hAnsiTheme="minorHAnsi" w:cstheme="minorHAnsi"/>
          <w:bCs/>
        </w:rPr>
      </w:pPr>
      <w:r>
        <w:rPr>
          <w:rFonts w:asciiTheme="minorHAnsi" w:hAnsiTheme="minorHAnsi" w:cstheme="minorHAnsi"/>
          <w:bCs/>
          <w:highlight w:val="yellow"/>
        </w:rPr>
        <w:t xml:space="preserve">[28] </w:t>
      </w:r>
      <w:r w:rsidRPr="006F71DF">
        <w:rPr>
          <w:rFonts w:asciiTheme="minorHAnsi" w:hAnsiTheme="minorHAnsi" w:cstheme="minorHAnsi"/>
          <w:bCs/>
          <w:highlight w:val="yellow"/>
        </w:rPr>
        <w:t>NHS England. The NHS Long-Term Plan. 2019. Available at: https://</w:t>
      </w:r>
      <w:r w:rsidRPr="00636B70">
        <w:rPr>
          <w:rFonts w:asciiTheme="minorHAnsi" w:hAnsiTheme="minorHAnsi" w:cstheme="minorHAnsi"/>
          <w:bCs/>
          <w:highlight w:val="yellow"/>
        </w:rPr>
        <w:t>www.longtermplan.nhs.uk</w:t>
      </w:r>
    </w:p>
    <w:p w14:paraId="37B74DC8" w14:textId="525AE61E" w:rsidR="00204AD9" w:rsidRDefault="00204AD9" w:rsidP="00AC7058">
      <w:pPr>
        <w:rPr>
          <w:rFonts w:asciiTheme="minorHAnsi" w:hAnsiTheme="minorHAnsi" w:cstheme="minorHAnsi"/>
        </w:rPr>
      </w:pPr>
    </w:p>
    <w:p w14:paraId="62007A59" w14:textId="1E379721" w:rsidR="00BD0EAE" w:rsidRDefault="00BD0EAE" w:rsidP="00BD0EAE">
      <w:pPr>
        <w:rPr>
          <w:rStyle w:val="Hyperlink"/>
          <w:rFonts w:asciiTheme="minorHAnsi" w:eastAsia="Calibri" w:hAnsiTheme="minorHAnsi" w:cstheme="minorHAnsi"/>
          <w:color w:val="000000" w:themeColor="text1"/>
          <w:highlight w:val="yellow"/>
          <w:u w:val="none"/>
        </w:rPr>
      </w:pPr>
      <w:r>
        <w:rPr>
          <w:rFonts w:asciiTheme="minorHAnsi" w:eastAsia="Calibri" w:hAnsiTheme="minorHAnsi" w:cstheme="minorHAnsi"/>
          <w:color w:val="000000" w:themeColor="text1"/>
          <w:highlight w:val="yellow"/>
        </w:rPr>
        <w:t xml:space="preserve">[29] </w:t>
      </w:r>
      <w:proofErr w:type="spellStart"/>
      <w:r w:rsidRPr="006F71DF">
        <w:rPr>
          <w:rFonts w:asciiTheme="minorHAnsi" w:eastAsia="Calibri" w:hAnsiTheme="minorHAnsi" w:cstheme="minorHAnsi"/>
          <w:color w:val="000000" w:themeColor="text1"/>
          <w:highlight w:val="yellow"/>
        </w:rPr>
        <w:t>Lhussier</w:t>
      </w:r>
      <w:proofErr w:type="spellEnd"/>
      <w:r w:rsidRPr="006F71DF">
        <w:rPr>
          <w:rFonts w:asciiTheme="minorHAnsi" w:eastAsia="Calibri" w:hAnsiTheme="minorHAnsi" w:cstheme="minorHAnsi"/>
          <w:color w:val="000000" w:themeColor="text1"/>
          <w:highlight w:val="yellow"/>
        </w:rPr>
        <w:t xml:space="preserve">, M, </w:t>
      </w:r>
      <w:proofErr w:type="spellStart"/>
      <w:r w:rsidRPr="006F71DF">
        <w:rPr>
          <w:rFonts w:asciiTheme="minorHAnsi" w:eastAsia="Calibri" w:hAnsiTheme="minorHAnsi" w:cstheme="minorHAnsi"/>
          <w:color w:val="000000" w:themeColor="text1"/>
          <w:highlight w:val="yellow"/>
        </w:rPr>
        <w:t>Dalkin</w:t>
      </w:r>
      <w:proofErr w:type="spellEnd"/>
      <w:r w:rsidRPr="006F71DF">
        <w:rPr>
          <w:rFonts w:asciiTheme="minorHAnsi" w:eastAsia="Calibri" w:hAnsiTheme="minorHAnsi" w:cstheme="minorHAnsi"/>
          <w:color w:val="000000" w:themeColor="text1"/>
          <w:highlight w:val="yellow"/>
        </w:rPr>
        <w:t xml:space="preserve">, S, Hetherington, R. Community care for severely frail older people: Developing explanations of how, why and for whom it works. </w:t>
      </w:r>
      <w:r w:rsidRPr="006F71DF">
        <w:rPr>
          <w:rFonts w:asciiTheme="minorHAnsi" w:eastAsia="Calibri" w:hAnsiTheme="minorHAnsi" w:cstheme="minorHAnsi"/>
          <w:iCs/>
          <w:color w:val="000000" w:themeColor="text1"/>
          <w:highlight w:val="yellow"/>
        </w:rPr>
        <w:t>International  Journal of  Older People Nurs</w:t>
      </w:r>
      <w:r w:rsidRPr="006F71DF">
        <w:rPr>
          <w:rFonts w:asciiTheme="minorHAnsi" w:eastAsia="Calibri" w:hAnsiTheme="minorHAnsi" w:cstheme="minorHAnsi"/>
          <w:color w:val="000000" w:themeColor="text1"/>
          <w:highlight w:val="yellow"/>
        </w:rPr>
        <w:t xml:space="preserve">ing. 2019; 14:e12217. Available from: </w:t>
      </w:r>
      <w:hyperlink r:id="rId15">
        <w:r w:rsidRPr="006F71DF">
          <w:rPr>
            <w:rStyle w:val="Hyperlink"/>
            <w:rFonts w:asciiTheme="minorHAnsi" w:eastAsia="Calibri" w:hAnsiTheme="minorHAnsi" w:cstheme="minorHAnsi"/>
            <w:color w:val="000000" w:themeColor="text1"/>
            <w:highlight w:val="yellow"/>
            <w:u w:val="none"/>
          </w:rPr>
          <w:t>https://doi.org/10.1111/opn.12217</w:t>
        </w:r>
      </w:hyperlink>
    </w:p>
    <w:p w14:paraId="043AE219" w14:textId="77777777" w:rsidR="00BD0EAE" w:rsidRPr="006F71DF" w:rsidRDefault="00BD0EAE" w:rsidP="00AC7058">
      <w:pPr>
        <w:rPr>
          <w:rFonts w:asciiTheme="minorHAnsi" w:hAnsiTheme="minorHAnsi" w:cstheme="minorHAnsi"/>
        </w:rPr>
      </w:pPr>
    </w:p>
    <w:p w14:paraId="37E9CFE8" w14:textId="1E99C6FA" w:rsidR="00540760" w:rsidRPr="006F71DF" w:rsidRDefault="00540760" w:rsidP="00AC7058">
      <w:pPr>
        <w:jc w:val="both"/>
        <w:rPr>
          <w:rFonts w:asciiTheme="minorHAnsi" w:hAnsiTheme="minorHAnsi" w:cstheme="minorHAnsi"/>
          <w:bCs/>
        </w:rPr>
      </w:pPr>
      <w:r w:rsidRPr="006F71DF">
        <w:rPr>
          <w:rFonts w:asciiTheme="minorHAnsi" w:hAnsiTheme="minorHAnsi" w:cstheme="minorHAnsi"/>
          <w:bCs/>
        </w:rPr>
        <w:t>[</w:t>
      </w:r>
      <w:r w:rsidR="00BD0EAE">
        <w:rPr>
          <w:rFonts w:asciiTheme="minorHAnsi" w:hAnsiTheme="minorHAnsi" w:cstheme="minorHAnsi"/>
          <w:bCs/>
        </w:rPr>
        <w:t>30</w:t>
      </w:r>
      <w:r w:rsidRPr="006F71DF">
        <w:rPr>
          <w:rFonts w:asciiTheme="minorHAnsi" w:hAnsiTheme="minorHAnsi" w:cstheme="minorHAnsi"/>
          <w:bCs/>
        </w:rPr>
        <w:t xml:space="preserve">] </w:t>
      </w:r>
      <w:proofErr w:type="spellStart"/>
      <w:r w:rsidRPr="006F71DF">
        <w:rPr>
          <w:rFonts w:asciiTheme="minorHAnsi" w:hAnsiTheme="minorHAnsi" w:cstheme="minorHAnsi"/>
          <w:bCs/>
        </w:rPr>
        <w:t>Aspinal</w:t>
      </w:r>
      <w:proofErr w:type="spellEnd"/>
      <w:r w:rsidRPr="006F71DF">
        <w:rPr>
          <w:rFonts w:asciiTheme="minorHAnsi" w:hAnsiTheme="minorHAnsi" w:cstheme="minorHAnsi"/>
          <w:bCs/>
        </w:rPr>
        <w:t xml:space="preserve"> F, Bernard S, </w:t>
      </w:r>
      <w:proofErr w:type="spellStart"/>
      <w:r w:rsidRPr="006F71DF">
        <w:rPr>
          <w:rFonts w:asciiTheme="minorHAnsi" w:hAnsiTheme="minorHAnsi" w:cstheme="minorHAnsi"/>
          <w:bCs/>
        </w:rPr>
        <w:t>Gridly</w:t>
      </w:r>
      <w:proofErr w:type="spellEnd"/>
      <w:r w:rsidRPr="006F71DF">
        <w:rPr>
          <w:rFonts w:asciiTheme="minorHAnsi" w:hAnsiTheme="minorHAnsi" w:cstheme="minorHAnsi"/>
          <w:bCs/>
        </w:rPr>
        <w:t xml:space="preserve"> K</w:t>
      </w:r>
      <w:r w:rsidR="00EA4A09" w:rsidRPr="006F71DF">
        <w:rPr>
          <w:rFonts w:asciiTheme="minorHAnsi" w:hAnsiTheme="minorHAnsi" w:cstheme="minorHAnsi"/>
          <w:bCs/>
        </w:rPr>
        <w:t>,</w:t>
      </w:r>
      <w:r w:rsidRPr="006F71DF">
        <w:rPr>
          <w:rFonts w:asciiTheme="minorHAnsi" w:hAnsiTheme="minorHAnsi" w:cstheme="minorHAnsi"/>
          <w:bCs/>
        </w:rPr>
        <w:t xml:space="preserve"> and Parker G. Integrated community teams – promoting continuity of care for people with long-term neurological conditions. International Journal of Integrated Care</w:t>
      </w:r>
      <w:r w:rsidR="00EA4A09" w:rsidRPr="006F71DF">
        <w:rPr>
          <w:rFonts w:asciiTheme="minorHAnsi" w:hAnsiTheme="minorHAnsi" w:cstheme="minorHAnsi"/>
          <w:bCs/>
        </w:rPr>
        <w:t xml:space="preserve">. 2011; </w:t>
      </w:r>
      <w:r w:rsidRPr="006F71DF">
        <w:rPr>
          <w:rFonts w:asciiTheme="minorHAnsi" w:hAnsiTheme="minorHAnsi" w:cstheme="minorHAnsi"/>
          <w:bCs/>
        </w:rPr>
        <w:t>Annual conference supplement; URN:NBN:UI:10-1-101523</w:t>
      </w:r>
    </w:p>
    <w:p w14:paraId="55C4697A" w14:textId="77777777" w:rsidR="00231463" w:rsidRPr="006F71DF" w:rsidRDefault="00231463" w:rsidP="0003795F">
      <w:pPr>
        <w:rPr>
          <w:rFonts w:asciiTheme="minorHAnsi" w:hAnsiTheme="minorHAnsi" w:cstheme="minorHAnsi"/>
          <w:highlight w:val="yellow"/>
        </w:rPr>
      </w:pPr>
    </w:p>
    <w:p w14:paraId="572F4333" w14:textId="4A124863" w:rsidR="00E05E00" w:rsidRPr="006F71DF" w:rsidRDefault="00BD0EAE" w:rsidP="00E05E00">
      <w:pPr>
        <w:rPr>
          <w:rFonts w:asciiTheme="minorHAnsi" w:eastAsia="Calibri" w:hAnsiTheme="minorHAnsi" w:cstheme="minorHAnsi"/>
          <w:color w:val="333333"/>
          <w:highlight w:val="yellow"/>
        </w:rPr>
      </w:pPr>
      <w:r>
        <w:rPr>
          <w:rFonts w:asciiTheme="minorHAnsi" w:eastAsia="Calibri" w:hAnsiTheme="minorHAnsi" w:cstheme="minorHAnsi"/>
          <w:color w:val="333333"/>
          <w:highlight w:val="yellow"/>
        </w:rPr>
        <w:t xml:space="preserve">[31] </w:t>
      </w:r>
      <w:proofErr w:type="spellStart"/>
      <w:r w:rsidR="00E05E00" w:rsidRPr="006F71DF">
        <w:rPr>
          <w:rFonts w:asciiTheme="minorHAnsi" w:eastAsia="Calibri" w:hAnsiTheme="minorHAnsi" w:cstheme="minorHAnsi"/>
          <w:color w:val="333333"/>
          <w:highlight w:val="yellow"/>
        </w:rPr>
        <w:t>Hulko</w:t>
      </w:r>
      <w:proofErr w:type="spellEnd"/>
      <w:r w:rsidR="00E05E00" w:rsidRPr="006F71DF">
        <w:rPr>
          <w:rFonts w:asciiTheme="minorHAnsi" w:eastAsia="Calibri" w:hAnsiTheme="minorHAnsi" w:cstheme="minorHAnsi"/>
          <w:color w:val="333333"/>
          <w:highlight w:val="yellow"/>
        </w:rPr>
        <w:t xml:space="preserve">, W, Mirza, N and Seeley, L. Older Adults’ Views on the Repositioning of Primary and Community Care. Canadian Journal on Aging / La Revue Canadienne Du </w:t>
      </w:r>
      <w:proofErr w:type="spellStart"/>
      <w:r w:rsidR="00E05E00" w:rsidRPr="006F71DF">
        <w:rPr>
          <w:rFonts w:asciiTheme="minorHAnsi" w:eastAsia="Calibri" w:hAnsiTheme="minorHAnsi" w:cstheme="minorHAnsi"/>
          <w:color w:val="333333"/>
          <w:highlight w:val="yellow"/>
        </w:rPr>
        <w:t>Vieillissement</w:t>
      </w:r>
      <w:proofErr w:type="spellEnd"/>
      <w:r w:rsidR="006657AD" w:rsidRPr="006F71DF">
        <w:rPr>
          <w:rFonts w:asciiTheme="minorHAnsi" w:eastAsia="Calibri" w:hAnsiTheme="minorHAnsi" w:cstheme="minorHAnsi"/>
          <w:color w:val="333333"/>
          <w:highlight w:val="yellow"/>
        </w:rPr>
        <w:t>. 2020.</w:t>
      </w:r>
      <w:r w:rsidR="00E05E00" w:rsidRPr="006F71DF">
        <w:rPr>
          <w:rFonts w:asciiTheme="minorHAnsi" w:eastAsia="Calibri" w:hAnsiTheme="minorHAnsi" w:cstheme="minorHAnsi"/>
          <w:color w:val="333333"/>
          <w:highlight w:val="yellow"/>
        </w:rPr>
        <w:t xml:space="preserve"> 1-13. doi:10.1017/S0714980819000540</w:t>
      </w:r>
    </w:p>
    <w:p w14:paraId="2FDF5DE1" w14:textId="27214F31" w:rsidR="00275185" w:rsidRPr="006F71DF" w:rsidRDefault="00275185" w:rsidP="00E05E00">
      <w:pPr>
        <w:rPr>
          <w:rFonts w:asciiTheme="minorHAnsi" w:hAnsiTheme="minorHAnsi" w:cstheme="minorHAnsi"/>
          <w:color w:val="000000" w:themeColor="text1"/>
          <w:highlight w:val="yellow"/>
        </w:rPr>
      </w:pPr>
    </w:p>
    <w:p w14:paraId="3A72A6E2" w14:textId="77777777" w:rsidR="00BD0EAE" w:rsidRPr="006F71DF" w:rsidRDefault="00BD0EAE" w:rsidP="00E05E00">
      <w:pPr>
        <w:rPr>
          <w:rFonts w:asciiTheme="minorHAnsi" w:hAnsiTheme="minorHAnsi" w:cstheme="minorHAnsi"/>
          <w:color w:val="000000" w:themeColor="text1"/>
          <w:highlight w:val="yellow"/>
        </w:rPr>
      </w:pPr>
    </w:p>
    <w:sectPr w:rsidR="00BD0EAE" w:rsidRPr="006F71DF">
      <w:footerReference w:type="default" r:id="rId1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3FFF9" w16cex:dateUtc="2020-04-29T12:30:00Z"/>
  <w16cex:commentExtensible w16cex:durableId="225405B1" w16cex:dateUtc="2020-04-29T12:54:00Z"/>
  <w16cex:commentExtensible w16cex:durableId="225402BA" w16cex:dateUtc="2020-04-29T12:42:00Z"/>
  <w16cex:commentExtensible w16cex:durableId="225403C2" w16cex:dateUtc="2020-04-29T12:46:00Z"/>
  <w16cex:commentExtensible w16cex:durableId="225403EF" w16cex:dateUtc="2020-04-29T12:47:00Z"/>
  <w16cex:commentExtensible w16cex:durableId="22540579" w16cex:dateUtc="2020-04-29T12:54:00Z"/>
  <w16cex:commentExtensible w16cex:durableId="2254055B" w16cex:dateUtc="2020-04-29T12: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03370" w14:textId="77777777" w:rsidR="0030086E" w:rsidRDefault="0030086E" w:rsidP="00795B24">
      <w:r>
        <w:separator/>
      </w:r>
    </w:p>
  </w:endnote>
  <w:endnote w:type="continuationSeparator" w:id="0">
    <w:p w14:paraId="05EF2479" w14:textId="77777777" w:rsidR="0030086E" w:rsidRDefault="0030086E" w:rsidP="0079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emento">
    <w:altName w:val="Cambria"/>
    <w:panose1 w:val="020B0604020202020204"/>
    <w:charset w:val="00"/>
    <w:family w:val="roman"/>
    <w:notTrueType/>
    <w:pitch w:val="default"/>
    <w:sig w:usb0="00000003" w:usb1="00000000" w:usb2="00000000" w:usb3="00000000" w:csb0="00000001"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717C0" w14:textId="77777777" w:rsidR="002A7284" w:rsidRDefault="002A7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AD2AC" w14:textId="77777777" w:rsidR="0030086E" w:rsidRDefault="0030086E" w:rsidP="00795B24">
      <w:r>
        <w:separator/>
      </w:r>
    </w:p>
  </w:footnote>
  <w:footnote w:type="continuationSeparator" w:id="0">
    <w:p w14:paraId="1B8200AF" w14:textId="77777777" w:rsidR="0030086E" w:rsidRDefault="0030086E" w:rsidP="00795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70B5F"/>
    <w:multiLevelType w:val="hybridMultilevel"/>
    <w:tmpl w:val="C8F269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5F2046"/>
    <w:multiLevelType w:val="hybridMultilevel"/>
    <w:tmpl w:val="7048E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06FC9"/>
    <w:multiLevelType w:val="hybridMultilevel"/>
    <w:tmpl w:val="1158B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D01300"/>
    <w:multiLevelType w:val="hybridMultilevel"/>
    <w:tmpl w:val="8ADCBEA4"/>
    <w:lvl w:ilvl="0" w:tplc="464AF05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9607BB"/>
    <w:multiLevelType w:val="multilevel"/>
    <w:tmpl w:val="8F44CB7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FD62EB"/>
    <w:multiLevelType w:val="hybridMultilevel"/>
    <w:tmpl w:val="C3E481E8"/>
    <w:lvl w:ilvl="0" w:tplc="FF5AB70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0213C6"/>
    <w:multiLevelType w:val="hybridMultilevel"/>
    <w:tmpl w:val="9048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10E"/>
    <w:rsid w:val="0000443B"/>
    <w:rsid w:val="0000676D"/>
    <w:rsid w:val="00007E6B"/>
    <w:rsid w:val="00012C96"/>
    <w:rsid w:val="00013754"/>
    <w:rsid w:val="00014194"/>
    <w:rsid w:val="00015BC7"/>
    <w:rsid w:val="00016857"/>
    <w:rsid w:val="0001729C"/>
    <w:rsid w:val="00017CA9"/>
    <w:rsid w:val="00021417"/>
    <w:rsid w:val="00021F77"/>
    <w:rsid w:val="0002543F"/>
    <w:rsid w:val="0003028C"/>
    <w:rsid w:val="0003134A"/>
    <w:rsid w:val="00033FCE"/>
    <w:rsid w:val="00034238"/>
    <w:rsid w:val="0003795F"/>
    <w:rsid w:val="0004414C"/>
    <w:rsid w:val="0004570E"/>
    <w:rsid w:val="000462AC"/>
    <w:rsid w:val="00046E0F"/>
    <w:rsid w:val="00047A9F"/>
    <w:rsid w:val="00051101"/>
    <w:rsid w:val="00052001"/>
    <w:rsid w:val="000536C0"/>
    <w:rsid w:val="00054474"/>
    <w:rsid w:val="00056159"/>
    <w:rsid w:val="000566E0"/>
    <w:rsid w:val="0006597C"/>
    <w:rsid w:val="000707B2"/>
    <w:rsid w:val="00071C10"/>
    <w:rsid w:val="0007252E"/>
    <w:rsid w:val="00076A90"/>
    <w:rsid w:val="0008014F"/>
    <w:rsid w:val="0008070F"/>
    <w:rsid w:val="000808F8"/>
    <w:rsid w:val="00084B15"/>
    <w:rsid w:val="00084E05"/>
    <w:rsid w:val="00097735"/>
    <w:rsid w:val="000A042D"/>
    <w:rsid w:val="000A3F30"/>
    <w:rsid w:val="000A72FD"/>
    <w:rsid w:val="000B1A6D"/>
    <w:rsid w:val="000B2AC3"/>
    <w:rsid w:val="000B590A"/>
    <w:rsid w:val="000B5CCB"/>
    <w:rsid w:val="000B60D4"/>
    <w:rsid w:val="000C0FFA"/>
    <w:rsid w:val="000C4787"/>
    <w:rsid w:val="000C49D0"/>
    <w:rsid w:val="000C6F29"/>
    <w:rsid w:val="000D0C77"/>
    <w:rsid w:val="000D0EC4"/>
    <w:rsid w:val="000D2D1F"/>
    <w:rsid w:val="000D707E"/>
    <w:rsid w:val="000D7B80"/>
    <w:rsid w:val="000E1FF3"/>
    <w:rsid w:val="000E522E"/>
    <w:rsid w:val="000E564D"/>
    <w:rsid w:val="000F35AE"/>
    <w:rsid w:val="000F552A"/>
    <w:rsid w:val="000F76EC"/>
    <w:rsid w:val="0010101F"/>
    <w:rsid w:val="0010193E"/>
    <w:rsid w:val="00102CA1"/>
    <w:rsid w:val="00104ECF"/>
    <w:rsid w:val="00106F15"/>
    <w:rsid w:val="001101AA"/>
    <w:rsid w:val="00111F00"/>
    <w:rsid w:val="001121C0"/>
    <w:rsid w:val="00113B33"/>
    <w:rsid w:val="00113FDA"/>
    <w:rsid w:val="00115841"/>
    <w:rsid w:val="0011756F"/>
    <w:rsid w:val="001202E2"/>
    <w:rsid w:val="00121642"/>
    <w:rsid w:val="00121D78"/>
    <w:rsid w:val="001229F7"/>
    <w:rsid w:val="00122E67"/>
    <w:rsid w:val="001237FB"/>
    <w:rsid w:val="0012440F"/>
    <w:rsid w:val="0012496F"/>
    <w:rsid w:val="00125F31"/>
    <w:rsid w:val="001262B9"/>
    <w:rsid w:val="00126F59"/>
    <w:rsid w:val="00130A95"/>
    <w:rsid w:val="00131392"/>
    <w:rsid w:val="00132EC1"/>
    <w:rsid w:val="00140B38"/>
    <w:rsid w:val="00142CF5"/>
    <w:rsid w:val="0014554E"/>
    <w:rsid w:val="00151187"/>
    <w:rsid w:val="00151B79"/>
    <w:rsid w:val="00155605"/>
    <w:rsid w:val="00157DA3"/>
    <w:rsid w:val="00162B9B"/>
    <w:rsid w:val="00167A37"/>
    <w:rsid w:val="00170B6F"/>
    <w:rsid w:val="00170CD2"/>
    <w:rsid w:val="00171FC7"/>
    <w:rsid w:val="00172AB1"/>
    <w:rsid w:val="0017387B"/>
    <w:rsid w:val="001753D9"/>
    <w:rsid w:val="00176809"/>
    <w:rsid w:val="001859C9"/>
    <w:rsid w:val="00186013"/>
    <w:rsid w:val="001910E6"/>
    <w:rsid w:val="00192605"/>
    <w:rsid w:val="001941A7"/>
    <w:rsid w:val="00197582"/>
    <w:rsid w:val="00197736"/>
    <w:rsid w:val="001A129F"/>
    <w:rsid w:val="001A2F87"/>
    <w:rsid w:val="001A627F"/>
    <w:rsid w:val="001B2EA8"/>
    <w:rsid w:val="001B5A71"/>
    <w:rsid w:val="001B638F"/>
    <w:rsid w:val="001C074B"/>
    <w:rsid w:val="001C4065"/>
    <w:rsid w:val="001C4F7B"/>
    <w:rsid w:val="001C598A"/>
    <w:rsid w:val="001C697F"/>
    <w:rsid w:val="001C760E"/>
    <w:rsid w:val="001D0B6A"/>
    <w:rsid w:val="001D10ED"/>
    <w:rsid w:val="001D19FB"/>
    <w:rsid w:val="001D48A0"/>
    <w:rsid w:val="001D4BCF"/>
    <w:rsid w:val="001D4C04"/>
    <w:rsid w:val="001D69B3"/>
    <w:rsid w:val="001D7606"/>
    <w:rsid w:val="001D795E"/>
    <w:rsid w:val="001D7991"/>
    <w:rsid w:val="001D7E47"/>
    <w:rsid w:val="001E26D4"/>
    <w:rsid w:val="001E5CB8"/>
    <w:rsid w:val="001F2FE9"/>
    <w:rsid w:val="001F342C"/>
    <w:rsid w:val="001F4571"/>
    <w:rsid w:val="001F4C4E"/>
    <w:rsid w:val="001F58B0"/>
    <w:rsid w:val="001F5D26"/>
    <w:rsid w:val="00201849"/>
    <w:rsid w:val="0020283A"/>
    <w:rsid w:val="00202A32"/>
    <w:rsid w:val="00204AD9"/>
    <w:rsid w:val="00205DAF"/>
    <w:rsid w:val="002137B5"/>
    <w:rsid w:val="00213B60"/>
    <w:rsid w:val="0021755F"/>
    <w:rsid w:val="0022047B"/>
    <w:rsid w:val="0022139F"/>
    <w:rsid w:val="002213FD"/>
    <w:rsid w:val="00221475"/>
    <w:rsid w:val="00221C5A"/>
    <w:rsid w:val="00222EDE"/>
    <w:rsid w:val="002242BA"/>
    <w:rsid w:val="00231463"/>
    <w:rsid w:val="00231DCD"/>
    <w:rsid w:val="00234ED2"/>
    <w:rsid w:val="002370E3"/>
    <w:rsid w:val="002416AD"/>
    <w:rsid w:val="00243208"/>
    <w:rsid w:val="00246784"/>
    <w:rsid w:val="00246B23"/>
    <w:rsid w:val="00255226"/>
    <w:rsid w:val="002559B8"/>
    <w:rsid w:val="0026035F"/>
    <w:rsid w:val="00260690"/>
    <w:rsid w:val="00260FD7"/>
    <w:rsid w:val="00264F5D"/>
    <w:rsid w:val="00265EE9"/>
    <w:rsid w:val="002665C9"/>
    <w:rsid w:val="00266944"/>
    <w:rsid w:val="00267A26"/>
    <w:rsid w:val="00270544"/>
    <w:rsid w:val="0027475F"/>
    <w:rsid w:val="00275185"/>
    <w:rsid w:val="002756BA"/>
    <w:rsid w:val="00276D2F"/>
    <w:rsid w:val="00277772"/>
    <w:rsid w:val="00277FA3"/>
    <w:rsid w:val="00282308"/>
    <w:rsid w:val="00282F71"/>
    <w:rsid w:val="002856A3"/>
    <w:rsid w:val="002859CC"/>
    <w:rsid w:val="002859F8"/>
    <w:rsid w:val="00290FC5"/>
    <w:rsid w:val="00295288"/>
    <w:rsid w:val="002A347F"/>
    <w:rsid w:val="002A7284"/>
    <w:rsid w:val="002B1C3F"/>
    <w:rsid w:val="002B246C"/>
    <w:rsid w:val="002B2612"/>
    <w:rsid w:val="002C0289"/>
    <w:rsid w:val="002C1302"/>
    <w:rsid w:val="002C13F5"/>
    <w:rsid w:val="002C2CB8"/>
    <w:rsid w:val="002C4A25"/>
    <w:rsid w:val="002C4FD5"/>
    <w:rsid w:val="002D0ABC"/>
    <w:rsid w:val="002D4728"/>
    <w:rsid w:val="002D7E31"/>
    <w:rsid w:val="002E1B51"/>
    <w:rsid w:val="002E2F01"/>
    <w:rsid w:val="002E4043"/>
    <w:rsid w:val="002E4644"/>
    <w:rsid w:val="002E692F"/>
    <w:rsid w:val="002E6ED6"/>
    <w:rsid w:val="002F0087"/>
    <w:rsid w:val="002F15F2"/>
    <w:rsid w:val="002F2326"/>
    <w:rsid w:val="002F2939"/>
    <w:rsid w:val="002F424D"/>
    <w:rsid w:val="002F5F8D"/>
    <w:rsid w:val="002F667D"/>
    <w:rsid w:val="002F68DC"/>
    <w:rsid w:val="0030086E"/>
    <w:rsid w:val="0030215E"/>
    <w:rsid w:val="003034F0"/>
    <w:rsid w:val="003043B4"/>
    <w:rsid w:val="00305C16"/>
    <w:rsid w:val="003061C1"/>
    <w:rsid w:val="00311A3D"/>
    <w:rsid w:val="003123DA"/>
    <w:rsid w:val="00312D19"/>
    <w:rsid w:val="00317FF7"/>
    <w:rsid w:val="00322DF7"/>
    <w:rsid w:val="00323697"/>
    <w:rsid w:val="00324DEC"/>
    <w:rsid w:val="00326D88"/>
    <w:rsid w:val="00330EBA"/>
    <w:rsid w:val="00331980"/>
    <w:rsid w:val="0033239F"/>
    <w:rsid w:val="0033370D"/>
    <w:rsid w:val="003342E6"/>
    <w:rsid w:val="00334EE5"/>
    <w:rsid w:val="003356BE"/>
    <w:rsid w:val="003408B8"/>
    <w:rsid w:val="00340A44"/>
    <w:rsid w:val="00345A67"/>
    <w:rsid w:val="0034668C"/>
    <w:rsid w:val="00347E58"/>
    <w:rsid w:val="003500E6"/>
    <w:rsid w:val="0035117C"/>
    <w:rsid w:val="003530CD"/>
    <w:rsid w:val="003532D5"/>
    <w:rsid w:val="00354148"/>
    <w:rsid w:val="00354751"/>
    <w:rsid w:val="00360B92"/>
    <w:rsid w:val="00360B9A"/>
    <w:rsid w:val="00361B5C"/>
    <w:rsid w:val="00362EE5"/>
    <w:rsid w:val="00364342"/>
    <w:rsid w:val="00364896"/>
    <w:rsid w:val="003665EE"/>
    <w:rsid w:val="003679A3"/>
    <w:rsid w:val="00370C33"/>
    <w:rsid w:val="00374B11"/>
    <w:rsid w:val="0037562B"/>
    <w:rsid w:val="00382DF2"/>
    <w:rsid w:val="00384843"/>
    <w:rsid w:val="00386AA3"/>
    <w:rsid w:val="00386F57"/>
    <w:rsid w:val="003928C3"/>
    <w:rsid w:val="00392966"/>
    <w:rsid w:val="00396871"/>
    <w:rsid w:val="003A0801"/>
    <w:rsid w:val="003A3A87"/>
    <w:rsid w:val="003A50DB"/>
    <w:rsid w:val="003A6D15"/>
    <w:rsid w:val="003A7626"/>
    <w:rsid w:val="003A793C"/>
    <w:rsid w:val="003B2E8A"/>
    <w:rsid w:val="003B5EBA"/>
    <w:rsid w:val="003B6300"/>
    <w:rsid w:val="003C0D1A"/>
    <w:rsid w:val="003C173D"/>
    <w:rsid w:val="003C1AC0"/>
    <w:rsid w:val="003C30FE"/>
    <w:rsid w:val="003C3F3F"/>
    <w:rsid w:val="003C662D"/>
    <w:rsid w:val="003C777F"/>
    <w:rsid w:val="003D3BE6"/>
    <w:rsid w:val="003D63DA"/>
    <w:rsid w:val="003E191B"/>
    <w:rsid w:val="003E235E"/>
    <w:rsid w:val="003E3D4A"/>
    <w:rsid w:val="003E424A"/>
    <w:rsid w:val="003E74D3"/>
    <w:rsid w:val="003F289F"/>
    <w:rsid w:val="003F433A"/>
    <w:rsid w:val="003F56FB"/>
    <w:rsid w:val="004013AA"/>
    <w:rsid w:val="00401D18"/>
    <w:rsid w:val="004059D6"/>
    <w:rsid w:val="0041031B"/>
    <w:rsid w:val="00410944"/>
    <w:rsid w:val="00412EC7"/>
    <w:rsid w:val="00422122"/>
    <w:rsid w:val="004221BC"/>
    <w:rsid w:val="00422510"/>
    <w:rsid w:val="0042338A"/>
    <w:rsid w:val="00424402"/>
    <w:rsid w:val="0042519F"/>
    <w:rsid w:val="004277BC"/>
    <w:rsid w:val="00432D18"/>
    <w:rsid w:val="00434295"/>
    <w:rsid w:val="004345EF"/>
    <w:rsid w:val="00436FC0"/>
    <w:rsid w:val="00437DCA"/>
    <w:rsid w:val="00441B4B"/>
    <w:rsid w:val="00441E54"/>
    <w:rsid w:val="004432C6"/>
    <w:rsid w:val="0044417A"/>
    <w:rsid w:val="00444BE0"/>
    <w:rsid w:val="0044603E"/>
    <w:rsid w:val="0044692A"/>
    <w:rsid w:val="0045083F"/>
    <w:rsid w:val="004517E7"/>
    <w:rsid w:val="00455B4A"/>
    <w:rsid w:val="00456272"/>
    <w:rsid w:val="00457AD6"/>
    <w:rsid w:val="00461149"/>
    <w:rsid w:val="004626FC"/>
    <w:rsid w:val="00462B87"/>
    <w:rsid w:val="0046388D"/>
    <w:rsid w:val="00463D56"/>
    <w:rsid w:val="004740F9"/>
    <w:rsid w:val="0047605D"/>
    <w:rsid w:val="00477BE6"/>
    <w:rsid w:val="00477BE8"/>
    <w:rsid w:val="004823E2"/>
    <w:rsid w:val="00484813"/>
    <w:rsid w:val="00485A02"/>
    <w:rsid w:val="00491896"/>
    <w:rsid w:val="00494128"/>
    <w:rsid w:val="0049440E"/>
    <w:rsid w:val="00497F99"/>
    <w:rsid w:val="004A1985"/>
    <w:rsid w:val="004A4E85"/>
    <w:rsid w:val="004A5D97"/>
    <w:rsid w:val="004A5F1F"/>
    <w:rsid w:val="004B298A"/>
    <w:rsid w:val="004B2CC5"/>
    <w:rsid w:val="004B2EEC"/>
    <w:rsid w:val="004C3136"/>
    <w:rsid w:val="004C514B"/>
    <w:rsid w:val="004C5BD0"/>
    <w:rsid w:val="004C6571"/>
    <w:rsid w:val="004D4501"/>
    <w:rsid w:val="004D4DD0"/>
    <w:rsid w:val="004D5097"/>
    <w:rsid w:val="004D608A"/>
    <w:rsid w:val="004E3106"/>
    <w:rsid w:val="004E4A69"/>
    <w:rsid w:val="004E61C7"/>
    <w:rsid w:val="004E7154"/>
    <w:rsid w:val="004F2BC9"/>
    <w:rsid w:val="004F2C4E"/>
    <w:rsid w:val="004F2FAA"/>
    <w:rsid w:val="004F4A79"/>
    <w:rsid w:val="004F5DF2"/>
    <w:rsid w:val="004F6D9B"/>
    <w:rsid w:val="00500A58"/>
    <w:rsid w:val="00500DE8"/>
    <w:rsid w:val="005030F8"/>
    <w:rsid w:val="00503153"/>
    <w:rsid w:val="00503FA1"/>
    <w:rsid w:val="00504427"/>
    <w:rsid w:val="005045D5"/>
    <w:rsid w:val="00504AED"/>
    <w:rsid w:val="00504E40"/>
    <w:rsid w:val="0050523A"/>
    <w:rsid w:val="00512218"/>
    <w:rsid w:val="00512E3A"/>
    <w:rsid w:val="00513DD2"/>
    <w:rsid w:val="00515D55"/>
    <w:rsid w:val="00520176"/>
    <w:rsid w:val="0052039F"/>
    <w:rsid w:val="005216FC"/>
    <w:rsid w:val="0052271B"/>
    <w:rsid w:val="0052331E"/>
    <w:rsid w:val="005235D0"/>
    <w:rsid w:val="00524996"/>
    <w:rsid w:val="00527C12"/>
    <w:rsid w:val="00540760"/>
    <w:rsid w:val="005431D8"/>
    <w:rsid w:val="0054748A"/>
    <w:rsid w:val="00552CF2"/>
    <w:rsid w:val="00552D7B"/>
    <w:rsid w:val="00555DE5"/>
    <w:rsid w:val="005564A0"/>
    <w:rsid w:val="005620EB"/>
    <w:rsid w:val="00562702"/>
    <w:rsid w:val="005732B3"/>
    <w:rsid w:val="005742B4"/>
    <w:rsid w:val="00575499"/>
    <w:rsid w:val="00577AA4"/>
    <w:rsid w:val="00580540"/>
    <w:rsid w:val="0058149B"/>
    <w:rsid w:val="00582ED2"/>
    <w:rsid w:val="00583D28"/>
    <w:rsid w:val="005840C9"/>
    <w:rsid w:val="00586956"/>
    <w:rsid w:val="00586A47"/>
    <w:rsid w:val="00586FC7"/>
    <w:rsid w:val="00587338"/>
    <w:rsid w:val="00591A6D"/>
    <w:rsid w:val="00591C2B"/>
    <w:rsid w:val="0059210E"/>
    <w:rsid w:val="00594364"/>
    <w:rsid w:val="005956D9"/>
    <w:rsid w:val="00597E42"/>
    <w:rsid w:val="005A130D"/>
    <w:rsid w:val="005A175E"/>
    <w:rsid w:val="005A181E"/>
    <w:rsid w:val="005A36B7"/>
    <w:rsid w:val="005A4112"/>
    <w:rsid w:val="005A5E7C"/>
    <w:rsid w:val="005A6D7D"/>
    <w:rsid w:val="005A7551"/>
    <w:rsid w:val="005A7EBB"/>
    <w:rsid w:val="005B2080"/>
    <w:rsid w:val="005B21DC"/>
    <w:rsid w:val="005B279D"/>
    <w:rsid w:val="005B3681"/>
    <w:rsid w:val="005B3993"/>
    <w:rsid w:val="005B62A7"/>
    <w:rsid w:val="005C16EF"/>
    <w:rsid w:val="005C232B"/>
    <w:rsid w:val="005C427C"/>
    <w:rsid w:val="005C6D5F"/>
    <w:rsid w:val="005D0BAD"/>
    <w:rsid w:val="005D1531"/>
    <w:rsid w:val="005D4B6C"/>
    <w:rsid w:val="005D518C"/>
    <w:rsid w:val="005D590C"/>
    <w:rsid w:val="005D6956"/>
    <w:rsid w:val="005D6E51"/>
    <w:rsid w:val="005D7401"/>
    <w:rsid w:val="005E0A67"/>
    <w:rsid w:val="005E114B"/>
    <w:rsid w:val="005E4248"/>
    <w:rsid w:val="005F246C"/>
    <w:rsid w:val="005F328C"/>
    <w:rsid w:val="005F3995"/>
    <w:rsid w:val="005F3F19"/>
    <w:rsid w:val="005F41D0"/>
    <w:rsid w:val="005F5BF0"/>
    <w:rsid w:val="005F5E0A"/>
    <w:rsid w:val="00606392"/>
    <w:rsid w:val="0060779E"/>
    <w:rsid w:val="00607B6E"/>
    <w:rsid w:val="00607C69"/>
    <w:rsid w:val="006102EA"/>
    <w:rsid w:val="00610DD9"/>
    <w:rsid w:val="00613DB9"/>
    <w:rsid w:val="00614943"/>
    <w:rsid w:val="00616D9C"/>
    <w:rsid w:val="00617EB5"/>
    <w:rsid w:val="00617F7E"/>
    <w:rsid w:val="00621BC7"/>
    <w:rsid w:val="00623CA1"/>
    <w:rsid w:val="00624179"/>
    <w:rsid w:val="006249B5"/>
    <w:rsid w:val="0062546C"/>
    <w:rsid w:val="006255DA"/>
    <w:rsid w:val="00625E1A"/>
    <w:rsid w:val="00631BE0"/>
    <w:rsid w:val="00632409"/>
    <w:rsid w:val="0063249F"/>
    <w:rsid w:val="006325C4"/>
    <w:rsid w:val="0063516C"/>
    <w:rsid w:val="00636B70"/>
    <w:rsid w:val="00637D4C"/>
    <w:rsid w:val="0064058F"/>
    <w:rsid w:val="00641E68"/>
    <w:rsid w:val="0064296E"/>
    <w:rsid w:val="00643AFF"/>
    <w:rsid w:val="00643E2D"/>
    <w:rsid w:val="006456B9"/>
    <w:rsid w:val="00646FBD"/>
    <w:rsid w:val="00650075"/>
    <w:rsid w:val="0065024B"/>
    <w:rsid w:val="006502C4"/>
    <w:rsid w:val="00656AEF"/>
    <w:rsid w:val="00661D37"/>
    <w:rsid w:val="00661DD1"/>
    <w:rsid w:val="0066248C"/>
    <w:rsid w:val="006641F8"/>
    <w:rsid w:val="00664A12"/>
    <w:rsid w:val="006657AD"/>
    <w:rsid w:val="00667F91"/>
    <w:rsid w:val="00672D44"/>
    <w:rsid w:val="00672FE8"/>
    <w:rsid w:val="00673089"/>
    <w:rsid w:val="00675AEC"/>
    <w:rsid w:val="0067697D"/>
    <w:rsid w:val="00677880"/>
    <w:rsid w:val="0068048E"/>
    <w:rsid w:val="0068250A"/>
    <w:rsid w:val="006860E3"/>
    <w:rsid w:val="00687404"/>
    <w:rsid w:val="00693091"/>
    <w:rsid w:val="0069328D"/>
    <w:rsid w:val="00693708"/>
    <w:rsid w:val="006937F1"/>
    <w:rsid w:val="00694499"/>
    <w:rsid w:val="00695869"/>
    <w:rsid w:val="00695C94"/>
    <w:rsid w:val="00695E98"/>
    <w:rsid w:val="00696FEB"/>
    <w:rsid w:val="006977B0"/>
    <w:rsid w:val="006A0A9C"/>
    <w:rsid w:val="006A1A64"/>
    <w:rsid w:val="006A3872"/>
    <w:rsid w:val="006A66DB"/>
    <w:rsid w:val="006B2625"/>
    <w:rsid w:val="006C478E"/>
    <w:rsid w:val="006C5D86"/>
    <w:rsid w:val="006C63A5"/>
    <w:rsid w:val="006C663E"/>
    <w:rsid w:val="006C7C93"/>
    <w:rsid w:val="006D1B56"/>
    <w:rsid w:val="006D24DB"/>
    <w:rsid w:val="006D2CE7"/>
    <w:rsid w:val="006D2EC7"/>
    <w:rsid w:val="006D42D6"/>
    <w:rsid w:val="006E0117"/>
    <w:rsid w:val="006E1515"/>
    <w:rsid w:val="006E1A1A"/>
    <w:rsid w:val="006E3BE6"/>
    <w:rsid w:val="006E68B3"/>
    <w:rsid w:val="006E7C23"/>
    <w:rsid w:val="006F0544"/>
    <w:rsid w:val="006F1358"/>
    <w:rsid w:val="006F56A1"/>
    <w:rsid w:val="006F64DF"/>
    <w:rsid w:val="006F6942"/>
    <w:rsid w:val="006F6FBE"/>
    <w:rsid w:val="006F71DF"/>
    <w:rsid w:val="006F7D1A"/>
    <w:rsid w:val="007011DE"/>
    <w:rsid w:val="00701249"/>
    <w:rsid w:val="007020F4"/>
    <w:rsid w:val="0070317F"/>
    <w:rsid w:val="00703E9B"/>
    <w:rsid w:val="00704480"/>
    <w:rsid w:val="00705630"/>
    <w:rsid w:val="00710CF2"/>
    <w:rsid w:val="007116A5"/>
    <w:rsid w:val="00712AB7"/>
    <w:rsid w:val="00713D60"/>
    <w:rsid w:val="0071478E"/>
    <w:rsid w:val="007159AC"/>
    <w:rsid w:val="007206B6"/>
    <w:rsid w:val="00720EDE"/>
    <w:rsid w:val="00721693"/>
    <w:rsid w:val="00725E79"/>
    <w:rsid w:val="007267BE"/>
    <w:rsid w:val="007300D6"/>
    <w:rsid w:val="00732219"/>
    <w:rsid w:val="00733A82"/>
    <w:rsid w:val="00733B2C"/>
    <w:rsid w:val="00742007"/>
    <w:rsid w:val="0074462B"/>
    <w:rsid w:val="00746A80"/>
    <w:rsid w:val="007501FF"/>
    <w:rsid w:val="0075098D"/>
    <w:rsid w:val="00752FC1"/>
    <w:rsid w:val="00754448"/>
    <w:rsid w:val="00754479"/>
    <w:rsid w:val="00755B15"/>
    <w:rsid w:val="007614DE"/>
    <w:rsid w:val="00761BAD"/>
    <w:rsid w:val="0076380A"/>
    <w:rsid w:val="00767B2F"/>
    <w:rsid w:val="00767EBC"/>
    <w:rsid w:val="007728B6"/>
    <w:rsid w:val="00773D42"/>
    <w:rsid w:val="00783515"/>
    <w:rsid w:val="0078492E"/>
    <w:rsid w:val="00790EE6"/>
    <w:rsid w:val="00794163"/>
    <w:rsid w:val="00795B24"/>
    <w:rsid w:val="007A10D2"/>
    <w:rsid w:val="007A1A74"/>
    <w:rsid w:val="007A26A8"/>
    <w:rsid w:val="007A38F4"/>
    <w:rsid w:val="007A5CEC"/>
    <w:rsid w:val="007A72D7"/>
    <w:rsid w:val="007B01D6"/>
    <w:rsid w:val="007B024C"/>
    <w:rsid w:val="007B0DF5"/>
    <w:rsid w:val="007C1E34"/>
    <w:rsid w:val="007C311A"/>
    <w:rsid w:val="007C4064"/>
    <w:rsid w:val="007C4967"/>
    <w:rsid w:val="007C5892"/>
    <w:rsid w:val="007D1F3F"/>
    <w:rsid w:val="007D20DB"/>
    <w:rsid w:val="007D41B1"/>
    <w:rsid w:val="007D6A49"/>
    <w:rsid w:val="007D7F94"/>
    <w:rsid w:val="007E000A"/>
    <w:rsid w:val="007E1B14"/>
    <w:rsid w:val="007E1B53"/>
    <w:rsid w:val="007E230D"/>
    <w:rsid w:val="007E3C3F"/>
    <w:rsid w:val="007E7605"/>
    <w:rsid w:val="007F0DBB"/>
    <w:rsid w:val="007F0F0C"/>
    <w:rsid w:val="007F1366"/>
    <w:rsid w:val="007F3603"/>
    <w:rsid w:val="007F4B7A"/>
    <w:rsid w:val="00800AB4"/>
    <w:rsid w:val="00805E4C"/>
    <w:rsid w:val="0081520E"/>
    <w:rsid w:val="00816004"/>
    <w:rsid w:val="00820A98"/>
    <w:rsid w:val="00822D79"/>
    <w:rsid w:val="008235AD"/>
    <w:rsid w:val="00835135"/>
    <w:rsid w:val="008368C1"/>
    <w:rsid w:val="00841422"/>
    <w:rsid w:val="00841BC9"/>
    <w:rsid w:val="008423E3"/>
    <w:rsid w:val="008456A7"/>
    <w:rsid w:val="00845DA1"/>
    <w:rsid w:val="00851FD8"/>
    <w:rsid w:val="00852D30"/>
    <w:rsid w:val="00853E25"/>
    <w:rsid w:val="00854321"/>
    <w:rsid w:val="0085699F"/>
    <w:rsid w:val="008576FB"/>
    <w:rsid w:val="00857EB4"/>
    <w:rsid w:val="00857F66"/>
    <w:rsid w:val="00860A13"/>
    <w:rsid w:val="00861998"/>
    <w:rsid w:val="00861E90"/>
    <w:rsid w:val="00864BAF"/>
    <w:rsid w:val="008710EB"/>
    <w:rsid w:val="00871851"/>
    <w:rsid w:val="00874DE9"/>
    <w:rsid w:val="0087551B"/>
    <w:rsid w:val="00876A35"/>
    <w:rsid w:val="00880037"/>
    <w:rsid w:val="0088052C"/>
    <w:rsid w:val="00881413"/>
    <w:rsid w:val="0088197E"/>
    <w:rsid w:val="00882D86"/>
    <w:rsid w:val="008842C6"/>
    <w:rsid w:val="008869EA"/>
    <w:rsid w:val="00894BE2"/>
    <w:rsid w:val="0089520E"/>
    <w:rsid w:val="00896100"/>
    <w:rsid w:val="008964E1"/>
    <w:rsid w:val="0089707F"/>
    <w:rsid w:val="00897E25"/>
    <w:rsid w:val="008A0D90"/>
    <w:rsid w:val="008A2060"/>
    <w:rsid w:val="008A383B"/>
    <w:rsid w:val="008A5688"/>
    <w:rsid w:val="008A6724"/>
    <w:rsid w:val="008A72EE"/>
    <w:rsid w:val="008A7A7E"/>
    <w:rsid w:val="008B0CFE"/>
    <w:rsid w:val="008B2A28"/>
    <w:rsid w:val="008B3279"/>
    <w:rsid w:val="008B3D2F"/>
    <w:rsid w:val="008B657F"/>
    <w:rsid w:val="008B6C8A"/>
    <w:rsid w:val="008C0BAE"/>
    <w:rsid w:val="008C21C3"/>
    <w:rsid w:val="008C4887"/>
    <w:rsid w:val="008D01D8"/>
    <w:rsid w:val="008D0E68"/>
    <w:rsid w:val="008D200A"/>
    <w:rsid w:val="008D2FD9"/>
    <w:rsid w:val="008D4B40"/>
    <w:rsid w:val="008D68C2"/>
    <w:rsid w:val="008E5138"/>
    <w:rsid w:val="008E5672"/>
    <w:rsid w:val="008E6CCA"/>
    <w:rsid w:val="008F1639"/>
    <w:rsid w:val="008F2829"/>
    <w:rsid w:val="008F482A"/>
    <w:rsid w:val="008F4E33"/>
    <w:rsid w:val="008F51DB"/>
    <w:rsid w:val="008F5673"/>
    <w:rsid w:val="008F68EF"/>
    <w:rsid w:val="008F706E"/>
    <w:rsid w:val="009002D2"/>
    <w:rsid w:val="00900D4E"/>
    <w:rsid w:val="00904DFF"/>
    <w:rsid w:val="00907A62"/>
    <w:rsid w:val="009100D8"/>
    <w:rsid w:val="0091057F"/>
    <w:rsid w:val="00910743"/>
    <w:rsid w:val="00911800"/>
    <w:rsid w:val="00914672"/>
    <w:rsid w:val="00921D2D"/>
    <w:rsid w:val="0092255B"/>
    <w:rsid w:val="009245E3"/>
    <w:rsid w:val="00925C89"/>
    <w:rsid w:val="00927013"/>
    <w:rsid w:val="00930F78"/>
    <w:rsid w:val="009334DB"/>
    <w:rsid w:val="009352B1"/>
    <w:rsid w:val="00935590"/>
    <w:rsid w:val="00936E11"/>
    <w:rsid w:val="009406FA"/>
    <w:rsid w:val="00940B8D"/>
    <w:rsid w:val="009425BA"/>
    <w:rsid w:val="00943616"/>
    <w:rsid w:val="0094453B"/>
    <w:rsid w:val="009451CB"/>
    <w:rsid w:val="00951556"/>
    <w:rsid w:val="0095298C"/>
    <w:rsid w:val="00954EA2"/>
    <w:rsid w:val="009617EC"/>
    <w:rsid w:val="009623C3"/>
    <w:rsid w:val="00964B5E"/>
    <w:rsid w:val="00964BBA"/>
    <w:rsid w:val="009656FB"/>
    <w:rsid w:val="00965D92"/>
    <w:rsid w:val="00967817"/>
    <w:rsid w:val="009704C8"/>
    <w:rsid w:val="00970DFB"/>
    <w:rsid w:val="0097235D"/>
    <w:rsid w:val="00972C53"/>
    <w:rsid w:val="0097303D"/>
    <w:rsid w:val="00982FC4"/>
    <w:rsid w:val="0098353F"/>
    <w:rsid w:val="00983A7A"/>
    <w:rsid w:val="00984955"/>
    <w:rsid w:val="00985D17"/>
    <w:rsid w:val="0098682A"/>
    <w:rsid w:val="00986ED1"/>
    <w:rsid w:val="009878EC"/>
    <w:rsid w:val="00990B38"/>
    <w:rsid w:val="00990E1A"/>
    <w:rsid w:val="00991F42"/>
    <w:rsid w:val="009926DD"/>
    <w:rsid w:val="009931B7"/>
    <w:rsid w:val="009A09BB"/>
    <w:rsid w:val="009A2D05"/>
    <w:rsid w:val="009A34EE"/>
    <w:rsid w:val="009A3516"/>
    <w:rsid w:val="009A3B54"/>
    <w:rsid w:val="009A3E1B"/>
    <w:rsid w:val="009A3E86"/>
    <w:rsid w:val="009A4F22"/>
    <w:rsid w:val="009A6700"/>
    <w:rsid w:val="009A7DB3"/>
    <w:rsid w:val="009B11AD"/>
    <w:rsid w:val="009B474F"/>
    <w:rsid w:val="009B5E19"/>
    <w:rsid w:val="009C11BB"/>
    <w:rsid w:val="009C18C4"/>
    <w:rsid w:val="009C338F"/>
    <w:rsid w:val="009C3B7D"/>
    <w:rsid w:val="009C6D5F"/>
    <w:rsid w:val="009D0E47"/>
    <w:rsid w:val="009D0EB4"/>
    <w:rsid w:val="009D0F81"/>
    <w:rsid w:val="009D235C"/>
    <w:rsid w:val="009D2410"/>
    <w:rsid w:val="009D5028"/>
    <w:rsid w:val="009D7304"/>
    <w:rsid w:val="009E0133"/>
    <w:rsid w:val="009E2623"/>
    <w:rsid w:val="009E2B2E"/>
    <w:rsid w:val="009E3DA6"/>
    <w:rsid w:val="009E50B7"/>
    <w:rsid w:val="009E6826"/>
    <w:rsid w:val="009F1F0A"/>
    <w:rsid w:val="009F1F27"/>
    <w:rsid w:val="009F3433"/>
    <w:rsid w:val="009F65AE"/>
    <w:rsid w:val="009F6C5A"/>
    <w:rsid w:val="00A02B82"/>
    <w:rsid w:val="00A0325B"/>
    <w:rsid w:val="00A0470E"/>
    <w:rsid w:val="00A04B65"/>
    <w:rsid w:val="00A04FD1"/>
    <w:rsid w:val="00A05CB4"/>
    <w:rsid w:val="00A06215"/>
    <w:rsid w:val="00A062A0"/>
    <w:rsid w:val="00A0774D"/>
    <w:rsid w:val="00A10A43"/>
    <w:rsid w:val="00A121BD"/>
    <w:rsid w:val="00A14F8F"/>
    <w:rsid w:val="00A16C2C"/>
    <w:rsid w:val="00A20871"/>
    <w:rsid w:val="00A22958"/>
    <w:rsid w:val="00A301F1"/>
    <w:rsid w:val="00A35341"/>
    <w:rsid w:val="00A37B1D"/>
    <w:rsid w:val="00A42F9F"/>
    <w:rsid w:val="00A43553"/>
    <w:rsid w:val="00A44443"/>
    <w:rsid w:val="00A457A4"/>
    <w:rsid w:val="00A478EA"/>
    <w:rsid w:val="00A53A30"/>
    <w:rsid w:val="00A55717"/>
    <w:rsid w:val="00A57212"/>
    <w:rsid w:val="00A574D1"/>
    <w:rsid w:val="00A63ECC"/>
    <w:rsid w:val="00A64E2D"/>
    <w:rsid w:val="00A65C72"/>
    <w:rsid w:val="00A70454"/>
    <w:rsid w:val="00A763DE"/>
    <w:rsid w:val="00A82A75"/>
    <w:rsid w:val="00A832ED"/>
    <w:rsid w:val="00A854D4"/>
    <w:rsid w:val="00A902EB"/>
    <w:rsid w:val="00A9083E"/>
    <w:rsid w:val="00A920D6"/>
    <w:rsid w:val="00A92DFB"/>
    <w:rsid w:val="00A944E7"/>
    <w:rsid w:val="00A94C89"/>
    <w:rsid w:val="00A9570B"/>
    <w:rsid w:val="00A9600E"/>
    <w:rsid w:val="00A9786D"/>
    <w:rsid w:val="00AA14AD"/>
    <w:rsid w:val="00AA1851"/>
    <w:rsid w:val="00AA46F1"/>
    <w:rsid w:val="00AA5C3B"/>
    <w:rsid w:val="00AA673E"/>
    <w:rsid w:val="00AA6AE3"/>
    <w:rsid w:val="00AA7C90"/>
    <w:rsid w:val="00AB17E6"/>
    <w:rsid w:val="00AB5AE8"/>
    <w:rsid w:val="00AB6ACA"/>
    <w:rsid w:val="00AB6C1B"/>
    <w:rsid w:val="00AB731C"/>
    <w:rsid w:val="00AB752E"/>
    <w:rsid w:val="00AB7A2D"/>
    <w:rsid w:val="00AC0E22"/>
    <w:rsid w:val="00AC1851"/>
    <w:rsid w:val="00AC26B8"/>
    <w:rsid w:val="00AC2A5C"/>
    <w:rsid w:val="00AC346F"/>
    <w:rsid w:val="00AC3870"/>
    <w:rsid w:val="00AC40DE"/>
    <w:rsid w:val="00AC6467"/>
    <w:rsid w:val="00AC7058"/>
    <w:rsid w:val="00AC790C"/>
    <w:rsid w:val="00AD26DF"/>
    <w:rsid w:val="00AD3017"/>
    <w:rsid w:val="00AD4D2F"/>
    <w:rsid w:val="00AD5F76"/>
    <w:rsid w:val="00AE12E7"/>
    <w:rsid w:val="00AE2466"/>
    <w:rsid w:val="00AE36A1"/>
    <w:rsid w:val="00AE53E2"/>
    <w:rsid w:val="00AE6928"/>
    <w:rsid w:val="00AF346F"/>
    <w:rsid w:val="00AF3AF3"/>
    <w:rsid w:val="00AF411D"/>
    <w:rsid w:val="00AF47AC"/>
    <w:rsid w:val="00AF4CC2"/>
    <w:rsid w:val="00AF5285"/>
    <w:rsid w:val="00AF5F98"/>
    <w:rsid w:val="00AF62AA"/>
    <w:rsid w:val="00B030C3"/>
    <w:rsid w:val="00B03EA7"/>
    <w:rsid w:val="00B05642"/>
    <w:rsid w:val="00B05DB6"/>
    <w:rsid w:val="00B06841"/>
    <w:rsid w:val="00B148E0"/>
    <w:rsid w:val="00B1545D"/>
    <w:rsid w:val="00B20176"/>
    <w:rsid w:val="00B233AA"/>
    <w:rsid w:val="00B23503"/>
    <w:rsid w:val="00B24F4E"/>
    <w:rsid w:val="00B25ADB"/>
    <w:rsid w:val="00B2678E"/>
    <w:rsid w:val="00B306DF"/>
    <w:rsid w:val="00B30A3C"/>
    <w:rsid w:val="00B32C59"/>
    <w:rsid w:val="00B3423E"/>
    <w:rsid w:val="00B3550B"/>
    <w:rsid w:val="00B35E7B"/>
    <w:rsid w:val="00B36E87"/>
    <w:rsid w:val="00B36F25"/>
    <w:rsid w:val="00B37F5C"/>
    <w:rsid w:val="00B412C0"/>
    <w:rsid w:val="00B4130E"/>
    <w:rsid w:val="00B43C00"/>
    <w:rsid w:val="00B43D3A"/>
    <w:rsid w:val="00B4637A"/>
    <w:rsid w:val="00B472AA"/>
    <w:rsid w:val="00B472E7"/>
    <w:rsid w:val="00B47E4E"/>
    <w:rsid w:val="00B50144"/>
    <w:rsid w:val="00B50CDF"/>
    <w:rsid w:val="00B50F49"/>
    <w:rsid w:val="00B55857"/>
    <w:rsid w:val="00B60A88"/>
    <w:rsid w:val="00B6194D"/>
    <w:rsid w:val="00B663FB"/>
    <w:rsid w:val="00B7106E"/>
    <w:rsid w:val="00B7137E"/>
    <w:rsid w:val="00B7202D"/>
    <w:rsid w:val="00B722CE"/>
    <w:rsid w:val="00B724A3"/>
    <w:rsid w:val="00B72B07"/>
    <w:rsid w:val="00B74E0A"/>
    <w:rsid w:val="00B82293"/>
    <w:rsid w:val="00B82A72"/>
    <w:rsid w:val="00B85706"/>
    <w:rsid w:val="00B872A4"/>
    <w:rsid w:val="00B91A27"/>
    <w:rsid w:val="00B950A7"/>
    <w:rsid w:val="00B964C5"/>
    <w:rsid w:val="00B97A09"/>
    <w:rsid w:val="00BA43EF"/>
    <w:rsid w:val="00BA5E7A"/>
    <w:rsid w:val="00BA6541"/>
    <w:rsid w:val="00BA7FB5"/>
    <w:rsid w:val="00BB34C7"/>
    <w:rsid w:val="00BB5EDC"/>
    <w:rsid w:val="00BB7412"/>
    <w:rsid w:val="00BB7AE3"/>
    <w:rsid w:val="00BC408D"/>
    <w:rsid w:val="00BC4DC3"/>
    <w:rsid w:val="00BC7457"/>
    <w:rsid w:val="00BC7484"/>
    <w:rsid w:val="00BC7C3C"/>
    <w:rsid w:val="00BC7E11"/>
    <w:rsid w:val="00BD0EAE"/>
    <w:rsid w:val="00BD3DEE"/>
    <w:rsid w:val="00BD56FB"/>
    <w:rsid w:val="00BD5D6A"/>
    <w:rsid w:val="00BD62EE"/>
    <w:rsid w:val="00BE0067"/>
    <w:rsid w:val="00BE07F7"/>
    <w:rsid w:val="00BE5882"/>
    <w:rsid w:val="00BE6C7F"/>
    <w:rsid w:val="00BF2324"/>
    <w:rsid w:val="00BF2F53"/>
    <w:rsid w:val="00BF4073"/>
    <w:rsid w:val="00C009C5"/>
    <w:rsid w:val="00C00D64"/>
    <w:rsid w:val="00C03EC0"/>
    <w:rsid w:val="00C0476F"/>
    <w:rsid w:val="00C04D21"/>
    <w:rsid w:val="00C124BA"/>
    <w:rsid w:val="00C14A62"/>
    <w:rsid w:val="00C20BC4"/>
    <w:rsid w:val="00C22285"/>
    <w:rsid w:val="00C223F7"/>
    <w:rsid w:val="00C3272F"/>
    <w:rsid w:val="00C45B67"/>
    <w:rsid w:val="00C46C89"/>
    <w:rsid w:val="00C544B7"/>
    <w:rsid w:val="00C55E16"/>
    <w:rsid w:val="00C57A03"/>
    <w:rsid w:val="00C64135"/>
    <w:rsid w:val="00C70B85"/>
    <w:rsid w:val="00C765A2"/>
    <w:rsid w:val="00C76A00"/>
    <w:rsid w:val="00C7728E"/>
    <w:rsid w:val="00C8001D"/>
    <w:rsid w:val="00C802D2"/>
    <w:rsid w:val="00C80C3A"/>
    <w:rsid w:val="00C81F8E"/>
    <w:rsid w:val="00C83165"/>
    <w:rsid w:val="00C85E79"/>
    <w:rsid w:val="00C90C1A"/>
    <w:rsid w:val="00C90E83"/>
    <w:rsid w:val="00C91C56"/>
    <w:rsid w:val="00C9263A"/>
    <w:rsid w:val="00C936E0"/>
    <w:rsid w:val="00CA0A66"/>
    <w:rsid w:val="00CA18EE"/>
    <w:rsid w:val="00CA19F7"/>
    <w:rsid w:val="00CA22A4"/>
    <w:rsid w:val="00CA2C6A"/>
    <w:rsid w:val="00CA2C7C"/>
    <w:rsid w:val="00CA34E7"/>
    <w:rsid w:val="00CA4814"/>
    <w:rsid w:val="00CA500B"/>
    <w:rsid w:val="00CB47DF"/>
    <w:rsid w:val="00CB578C"/>
    <w:rsid w:val="00CB7809"/>
    <w:rsid w:val="00CB7C25"/>
    <w:rsid w:val="00CC1651"/>
    <w:rsid w:val="00CC1769"/>
    <w:rsid w:val="00CC2890"/>
    <w:rsid w:val="00CC41E9"/>
    <w:rsid w:val="00CC62C5"/>
    <w:rsid w:val="00CC78E7"/>
    <w:rsid w:val="00CD0B3C"/>
    <w:rsid w:val="00CD1A29"/>
    <w:rsid w:val="00CD20F9"/>
    <w:rsid w:val="00CD7660"/>
    <w:rsid w:val="00CE2F15"/>
    <w:rsid w:val="00CE3BE4"/>
    <w:rsid w:val="00CF006D"/>
    <w:rsid w:val="00CF050E"/>
    <w:rsid w:val="00CF1952"/>
    <w:rsid w:val="00CF69A1"/>
    <w:rsid w:val="00CF6CC0"/>
    <w:rsid w:val="00CF75E3"/>
    <w:rsid w:val="00D02127"/>
    <w:rsid w:val="00D021F7"/>
    <w:rsid w:val="00D02410"/>
    <w:rsid w:val="00D059C5"/>
    <w:rsid w:val="00D06A43"/>
    <w:rsid w:val="00D06CB1"/>
    <w:rsid w:val="00D16DB9"/>
    <w:rsid w:val="00D21077"/>
    <w:rsid w:val="00D217FB"/>
    <w:rsid w:val="00D221F5"/>
    <w:rsid w:val="00D22DEA"/>
    <w:rsid w:val="00D25258"/>
    <w:rsid w:val="00D27BF2"/>
    <w:rsid w:val="00D27CAD"/>
    <w:rsid w:val="00D31A73"/>
    <w:rsid w:val="00D34863"/>
    <w:rsid w:val="00D377C4"/>
    <w:rsid w:val="00D405D7"/>
    <w:rsid w:val="00D4253D"/>
    <w:rsid w:val="00D434D8"/>
    <w:rsid w:val="00D44557"/>
    <w:rsid w:val="00D4524A"/>
    <w:rsid w:val="00D45F18"/>
    <w:rsid w:val="00D4681A"/>
    <w:rsid w:val="00D47806"/>
    <w:rsid w:val="00D505A1"/>
    <w:rsid w:val="00D517DF"/>
    <w:rsid w:val="00D51BD3"/>
    <w:rsid w:val="00D540E3"/>
    <w:rsid w:val="00D54285"/>
    <w:rsid w:val="00D5434F"/>
    <w:rsid w:val="00D54D1C"/>
    <w:rsid w:val="00D5529E"/>
    <w:rsid w:val="00D56563"/>
    <w:rsid w:val="00D5697B"/>
    <w:rsid w:val="00D6015F"/>
    <w:rsid w:val="00D6138D"/>
    <w:rsid w:val="00D64508"/>
    <w:rsid w:val="00D714CE"/>
    <w:rsid w:val="00D71E19"/>
    <w:rsid w:val="00D74A44"/>
    <w:rsid w:val="00D7633F"/>
    <w:rsid w:val="00D80619"/>
    <w:rsid w:val="00D81E6C"/>
    <w:rsid w:val="00D84051"/>
    <w:rsid w:val="00D856CC"/>
    <w:rsid w:val="00D85FE7"/>
    <w:rsid w:val="00D86236"/>
    <w:rsid w:val="00D8628B"/>
    <w:rsid w:val="00D87540"/>
    <w:rsid w:val="00D8789B"/>
    <w:rsid w:val="00D91501"/>
    <w:rsid w:val="00D91B41"/>
    <w:rsid w:val="00D93227"/>
    <w:rsid w:val="00DA074B"/>
    <w:rsid w:val="00DA1C3E"/>
    <w:rsid w:val="00DA4907"/>
    <w:rsid w:val="00DA59C0"/>
    <w:rsid w:val="00DA5BF6"/>
    <w:rsid w:val="00DA65BB"/>
    <w:rsid w:val="00DB030E"/>
    <w:rsid w:val="00DB13B0"/>
    <w:rsid w:val="00DB1455"/>
    <w:rsid w:val="00DB1CD9"/>
    <w:rsid w:val="00DB3302"/>
    <w:rsid w:val="00DB3FAE"/>
    <w:rsid w:val="00DB68FF"/>
    <w:rsid w:val="00DC0816"/>
    <w:rsid w:val="00DC1692"/>
    <w:rsid w:val="00DC2555"/>
    <w:rsid w:val="00DD43CE"/>
    <w:rsid w:val="00DD61FC"/>
    <w:rsid w:val="00DD7649"/>
    <w:rsid w:val="00DE289E"/>
    <w:rsid w:val="00DE5668"/>
    <w:rsid w:val="00DE68BA"/>
    <w:rsid w:val="00DE7644"/>
    <w:rsid w:val="00DF13A9"/>
    <w:rsid w:val="00DF14C8"/>
    <w:rsid w:val="00DF2C15"/>
    <w:rsid w:val="00DF2EC7"/>
    <w:rsid w:val="00DF4944"/>
    <w:rsid w:val="00DF50F6"/>
    <w:rsid w:val="00DF5E1D"/>
    <w:rsid w:val="00DF693E"/>
    <w:rsid w:val="00E01A4B"/>
    <w:rsid w:val="00E05E00"/>
    <w:rsid w:val="00E06977"/>
    <w:rsid w:val="00E06D38"/>
    <w:rsid w:val="00E0741A"/>
    <w:rsid w:val="00E11101"/>
    <w:rsid w:val="00E1696F"/>
    <w:rsid w:val="00E169D8"/>
    <w:rsid w:val="00E22261"/>
    <w:rsid w:val="00E23CC5"/>
    <w:rsid w:val="00E250A2"/>
    <w:rsid w:val="00E2544A"/>
    <w:rsid w:val="00E25E8D"/>
    <w:rsid w:val="00E26871"/>
    <w:rsid w:val="00E31AC9"/>
    <w:rsid w:val="00E32247"/>
    <w:rsid w:val="00E35616"/>
    <w:rsid w:val="00E37D19"/>
    <w:rsid w:val="00E411AB"/>
    <w:rsid w:val="00E42724"/>
    <w:rsid w:val="00E428E2"/>
    <w:rsid w:val="00E43A6C"/>
    <w:rsid w:val="00E43BFB"/>
    <w:rsid w:val="00E50A53"/>
    <w:rsid w:val="00E52414"/>
    <w:rsid w:val="00E5638B"/>
    <w:rsid w:val="00E605D5"/>
    <w:rsid w:val="00E60D33"/>
    <w:rsid w:val="00E61412"/>
    <w:rsid w:val="00E644E8"/>
    <w:rsid w:val="00E64CD1"/>
    <w:rsid w:val="00E67636"/>
    <w:rsid w:val="00E70287"/>
    <w:rsid w:val="00E704CC"/>
    <w:rsid w:val="00E706CD"/>
    <w:rsid w:val="00E71F6E"/>
    <w:rsid w:val="00E73C8A"/>
    <w:rsid w:val="00E7576F"/>
    <w:rsid w:val="00E75E08"/>
    <w:rsid w:val="00E75EC3"/>
    <w:rsid w:val="00E7739A"/>
    <w:rsid w:val="00E8000A"/>
    <w:rsid w:val="00E8077B"/>
    <w:rsid w:val="00E82522"/>
    <w:rsid w:val="00E951C2"/>
    <w:rsid w:val="00EA02C4"/>
    <w:rsid w:val="00EA0CD5"/>
    <w:rsid w:val="00EA1B8E"/>
    <w:rsid w:val="00EA4A09"/>
    <w:rsid w:val="00EA5CA2"/>
    <w:rsid w:val="00EA6544"/>
    <w:rsid w:val="00EA6670"/>
    <w:rsid w:val="00EA682B"/>
    <w:rsid w:val="00EA7945"/>
    <w:rsid w:val="00EB03FF"/>
    <w:rsid w:val="00EB6DD6"/>
    <w:rsid w:val="00EB6DF2"/>
    <w:rsid w:val="00EB73DB"/>
    <w:rsid w:val="00EC14D8"/>
    <w:rsid w:val="00EC256E"/>
    <w:rsid w:val="00EC263B"/>
    <w:rsid w:val="00ED30F5"/>
    <w:rsid w:val="00ED6E70"/>
    <w:rsid w:val="00ED7E3B"/>
    <w:rsid w:val="00ED7F0C"/>
    <w:rsid w:val="00EE7336"/>
    <w:rsid w:val="00EF19E0"/>
    <w:rsid w:val="00EF33FC"/>
    <w:rsid w:val="00F0046C"/>
    <w:rsid w:val="00F0070B"/>
    <w:rsid w:val="00F010A9"/>
    <w:rsid w:val="00F04305"/>
    <w:rsid w:val="00F0442E"/>
    <w:rsid w:val="00F04669"/>
    <w:rsid w:val="00F11422"/>
    <w:rsid w:val="00F11EC8"/>
    <w:rsid w:val="00F15472"/>
    <w:rsid w:val="00F22142"/>
    <w:rsid w:val="00F24414"/>
    <w:rsid w:val="00F26D88"/>
    <w:rsid w:val="00F26F0B"/>
    <w:rsid w:val="00F30969"/>
    <w:rsid w:val="00F3445E"/>
    <w:rsid w:val="00F356A3"/>
    <w:rsid w:val="00F44C4E"/>
    <w:rsid w:val="00F45A56"/>
    <w:rsid w:val="00F47D42"/>
    <w:rsid w:val="00F5088E"/>
    <w:rsid w:val="00F50C6D"/>
    <w:rsid w:val="00F539D7"/>
    <w:rsid w:val="00F556E9"/>
    <w:rsid w:val="00F55E84"/>
    <w:rsid w:val="00F65A3B"/>
    <w:rsid w:val="00F66686"/>
    <w:rsid w:val="00F66847"/>
    <w:rsid w:val="00F66B8F"/>
    <w:rsid w:val="00F70A00"/>
    <w:rsid w:val="00F73C6A"/>
    <w:rsid w:val="00F742D4"/>
    <w:rsid w:val="00F74393"/>
    <w:rsid w:val="00F7499B"/>
    <w:rsid w:val="00F80A63"/>
    <w:rsid w:val="00F85548"/>
    <w:rsid w:val="00F87187"/>
    <w:rsid w:val="00F87C46"/>
    <w:rsid w:val="00F92321"/>
    <w:rsid w:val="00F92B4E"/>
    <w:rsid w:val="00F95139"/>
    <w:rsid w:val="00F95BDF"/>
    <w:rsid w:val="00FA0FC2"/>
    <w:rsid w:val="00FA1AA6"/>
    <w:rsid w:val="00FA23B2"/>
    <w:rsid w:val="00FA6A87"/>
    <w:rsid w:val="00FA6D7E"/>
    <w:rsid w:val="00FB4B8B"/>
    <w:rsid w:val="00FB5727"/>
    <w:rsid w:val="00FB57CA"/>
    <w:rsid w:val="00FB62CB"/>
    <w:rsid w:val="00FB779D"/>
    <w:rsid w:val="00FC0839"/>
    <w:rsid w:val="00FC2989"/>
    <w:rsid w:val="00FC41F1"/>
    <w:rsid w:val="00FC5049"/>
    <w:rsid w:val="00FC6D83"/>
    <w:rsid w:val="00FC7103"/>
    <w:rsid w:val="00FD0D67"/>
    <w:rsid w:val="00FD4E52"/>
    <w:rsid w:val="00FD6571"/>
    <w:rsid w:val="00FD70AE"/>
    <w:rsid w:val="00FE17E0"/>
    <w:rsid w:val="00FE18B5"/>
    <w:rsid w:val="00FE2F35"/>
    <w:rsid w:val="00FE378F"/>
    <w:rsid w:val="00FE3DFB"/>
    <w:rsid w:val="00FF1454"/>
    <w:rsid w:val="00FF2CF8"/>
    <w:rsid w:val="00FF3B81"/>
    <w:rsid w:val="00FF59E2"/>
    <w:rsid w:val="00FF6661"/>
    <w:rsid w:val="1DEB1606"/>
    <w:rsid w:val="34FB5A1A"/>
    <w:rsid w:val="369C1C2E"/>
    <w:rsid w:val="514F37BE"/>
    <w:rsid w:val="5449F13D"/>
    <w:rsid w:val="71ACD2F2"/>
    <w:rsid w:val="764C6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EFD4"/>
  <w15:chartTrackingRefBased/>
  <w15:docId w15:val="{7E6231F9-F471-4C7D-BBF6-887E3677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28B"/>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uiPriority w:val="99"/>
    <w:rsid w:val="001202E2"/>
    <w:rPr>
      <w:rFonts w:cs="Memento"/>
      <w:color w:val="000000"/>
      <w:sz w:val="20"/>
      <w:szCs w:val="20"/>
    </w:rPr>
  </w:style>
  <w:style w:type="paragraph" w:styleId="BalloonText">
    <w:name w:val="Balloon Text"/>
    <w:basedOn w:val="Normal"/>
    <w:link w:val="BalloonTextChar"/>
    <w:uiPriority w:val="99"/>
    <w:semiHidden/>
    <w:unhideWhenUsed/>
    <w:rsid w:val="00121642"/>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21642"/>
    <w:rPr>
      <w:rFonts w:ascii="Segoe UI" w:hAnsi="Segoe UI" w:cs="Segoe UI"/>
      <w:sz w:val="18"/>
      <w:szCs w:val="18"/>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95B24"/>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95B24"/>
  </w:style>
  <w:style w:type="paragraph" w:styleId="Footer">
    <w:name w:val="footer"/>
    <w:basedOn w:val="Normal"/>
    <w:link w:val="FooterChar"/>
    <w:uiPriority w:val="99"/>
    <w:unhideWhenUsed/>
    <w:rsid w:val="00795B24"/>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95B24"/>
  </w:style>
  <w:style w:type="paragraph" w:styleId="ListParagraph">
    <w:name w:val="List Paragraph"/>
    <w:basedOn w:val="Normal"/>
    <w:uiPriority w:val="34"/>
    <w:qFormat/>
    <w:rsid w:val="005D4B6C"/>
    <w:pPr>
      <w:ind w:left="720"/>
      <w:contextualSpacing/>
    </w:pPr>
    <w:rPr>
      <w:rFonts w:asciiTheme="minorHAnsi" w:eastAsiaTheme="minorHAnsi" w:hAnsiTheme="minorHAnsi" w:cstheme="minorBidi"/>
      <w:sz w:val="22"/>
      <w:szCs w:val="22"/>
    </w:rPr>
  </w:style>
  <w:style w:type="character" w:customStyle="1" w:styleId="ref-journal">
    <w:name w:val="ref-journal"/>
    <w:basedOn w:val="DefaultParagraphFont"/>
    <w:rsid w:val="000B590A"/>
  </w:style>
  <w:style w:type="character" w:styleId="Hyperlink">
    <w:name w:val="Hyperlink"/>
    <w:basedOn w:val="DefaultParagraphFont"/>
    <w:uiPriority w:val="99"/>
    <w:unhideWhenUsed/>
    <w:rsid w:val="000B590A"/>
    <w:rPr>
      <w:color w:val="0000FF"/>
      <w:u w:val="single"/>
    </w:rPr>
  </w:style>
  <w:style w:type="paragraph" w:styleId="NormalWeb">
    <w:name w:val="Normal (Web)"/>
    <w:basedOn w:val="Normal"/>
    <w:uiPriority w:val="99"/>
    <w:unhideWhenUsed/>
    <w:rsid w:val="00894BE2"/>
    <w:pPr>
      <w:spacing w:before="100" w:beforeAutospacing="1" w:after="100" w:afterAutospacing="1"/>
    </w:pPr>
    <w:rPr>
      <w:lang w:eastAsia="en-GB"/>
    </w:rPr>
  </w:style>
  <w:style w:type="character" w:styleId="Emphasis">
    <w:name w:val="Emphasis"/>
    <w:basedOn w:val="DefaultParagraphFont"/>
    <w:uiPriority w:val="20"/>
    <w:qFormat/>
    <w:rsid w:val="00894BE2"/>
    <w:rPr>
      <w:i/>
      <w:iCs/>
    </w:rPr>
  </w:style>
  <w:style w:type="character" w:styleId="CommentReference">
    <w:name w:val="annotation reference"/>
    <w:basedOn w:val="DefaultParagraphFont"/>
    <w:uiPriority w:val="99"/>
    <w:semiHidden/>
    <w:unhideWhenUsed/>
    <w:rsid w:val="00140B38"/>
    <w:rPr>
      <w:sz w:val="16"/>
      <w:szCs w:val="16"/>
    </w:rPr>
  </w:style>
  <w:style w:type="paragraph" w:styleId="CommentText">
    <w:name w:val="annotation text"/>
    <w:basedOn w:val="Normal"/>
    <w:link w:val="CommentTextChar"/>
    <w:uiPriority w:val="99"/>
    <w:unhideWhenUsed/>
    <w:rsid w:val="00140B38"/>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40B38"/>
    <w:rPr>
      <w:sz w:val="20"/>
      <w:szCs w:val="20"/>
    </w:rPr>
  </w:style>
  <w:style w:type="paragraph" w:styleId="CommentSubject">
    <w:name w:val="annotation subject"/>
    <w:basedOn w:val="CommentText"/>
    <w:next w:val="CommentText"/>
    <w:link w:val="CommentSubjectChar"/>
    <w:uiPriority w:val="99"/>
    <w:semiHidden/>
    <w:unhideWhenUsed/>
    <w:rsid w:val="00140B38"/>
    <w:rPr>
      <w:b/>
      <w:bCs/>
    </w:rPr>
  </w:style>
  <w:style w:type="character" w:customStyle="1" w:styleId="CommentSubjectChar">
    <w:name w:val="Comment Subject Char"/>
    <w:basedOn w:val="CommentTextChar"/>
    <w:link w:val="CommentSubject"/>
    <w:uiPriority w:val="99"/>
    <w:semiHidden/>
    <w:rsid w:val="00140B38"/>
    <w:rPr>
      <w:b/>
      <w:bCs/>
      <w:sz w:val="20"/>
      <w:szCs w:val="20"/>
    </w:rPr>
  </w:style>
  <w:style w:type="character" w:customStyle="1" w:styleId="apple-converted-space">
    <w:name w:val="apple-converted-space"/>
    <w:basedOn w:val="DefaultParagraphFont"/>
    <w:rsid w:val="00260690"/>
  </w:style>
  <w:style w:type="character" w:styleId="FollowedHyperlink">
    <w:name w:val="FollowedHyperlink"/>
    <w:basedOn w:val="DefaultParagraphFont"/>
    <w:uiPriority w:val="99"/>
    <w:semiHidden/>
    <w:unhideWhenUsed/>
    <w:rsid w:val="00260690"/>
    <w:rPr>
      <w:color w:val="954F72" w:themeColor="followedHyperlink"/>
      <w:u w:val="single"/>
    </w:rPr>
  </w:style>
  <w:style w:type="character" w:styleId="UnresolvedMention">
    <w:name w:val="Unresolved Mention"/>
    <w:basedOn w:val="DefaultParagraphFont"/>
    <w:uiPriority w:val="99"/>
    <w:semiHidden/>
    <w:unhideWhenUsed/>
    <w:rsid w:val="00E61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56101">
      <w:bodyDiv w:val="1"/>
      <w:marLeft w:val="0"/>
      <w:marRight w:val="0"/>
      <w:marTop w:val="0"/>
      <w:marBottom w:val="0"/>
      <w:divBdr>
        <w:top w:val="none" w:sz="0" w:space="0" w:color="auto"/>
        <w:left w:val="none" w:sz="0" w:space="0" w:color="auto"/>
        <w:bottom w:val="none" w:sz="0" w:space="0" w:color="auto"/>
        <w:right w:val="none" w:sz="0" w:space="0" w:color="auto"/>
      </w:divBdr>
    </w:div>
    <w:div w:id="123233253">
      <w:bodyDiv w:val="1"/>
      <w:marLeft w:val="0"/>
      <w:marRight w:val="0"/>
      <w:marTop w:val="0"/>
      <w:marBottom w:val="0"/>
      <w:divBdr>
        <w:top w:val="none" w:sz="0" w:space="0" w:color="auto"/>
        <w:left w:val="none" w:sz="0" w:space="0" w:color="auto"/>
        <w:bottom w:val="none" w:sz="0" w:space="0" w:color="auto"/>
        <w:right w:val="none" w:sz="0" w:space="0" w:color="auto"/>
      </w:divBdr>
    </w:div>
    <w:div w:id="126973033">
      <w:bodyDiv w:val="1"/>
      <w:marLeft w:val="0"/>
      <w:marRight w:val="0"/>
      <w:marTop w:val="0"/>
      <w:marBottom w:val="0"/>
      <w:divBdr>
        <w:top w:val="none" w:sz="0" w:space="0" w:color="auto"/>
        <w:left w:val="none" w:sz="0" w:space="0" w:color="auto"/>
        <w:bottom w:val="none" w:sz="0" w:space="0" w:color="auto"/>
        <w:right w:val="none" w:sz="0" w:space="0" w:color="auto"/>
      </w:divBdr>
      <w:divsChild>
        <w:div w:id="900407942">
          <w:marLeft w:val="0"/>
          <w:marRight w:val="0"/>
          <w:marTop w:val="0"/>
          <w:marBottom w:val="0"/>
          <w:divBdr>
            <w:top w:val="none" w:sz="0" w:space="0" w:color="auto"/>
            <w:left w:val="none" w:sz="0" w:space="0" w:color="auto"/>
            <w:bottom w:val="none" w:sz="0" w:space="0" w:color="auto"/>
            <w:right w:val="none" w:sz="0" w:space="0" w:color="auto"/>
          </w:divBdr>
          <w:divsChild>
            <w:div w:id="1908689356">
              <w:marLeft w:val="0"/>
              <w:marRight w:val="0"/>
              <w:marTop w:val="0"/>
              <w:marBottom w:val="0"/>
              <w:divBdr>
                <w:top w:val="none" w:sz="0" w:space="0" w:color="auto"/>
                <w:left w:val="none" w:sz="0" w:space="0" w:color="auto"/>
                <w:bottom w:val="none" w:sz="0" w:space="0" w:color="auto"/>
                <w:right w:val="none" w:sz="0" w:space="0" w:color="auto"/>
              </w:divBdr>
              <w:divsChild>
                <w:div w:id="67943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50677">
      <w:bodyDiv w:val="1"/>
      <w:marLeft w:val="0"/>
      <w:marRight w:val="0"/>
      <w:marTop w:val="0"/>
      <w:marBottom w:val="0"/>
      <w:divBdr>
        <w:top w:val="none" w:sz="0" w:space="0" w:color="auto"/>
        <w:left w:val="none" w:sz="0" w:space="0" w:color="auto"/>
        <w:bottom w:val="none" w:sz="0" w:space="0" w:color="auto"/>
        <w:right w:val="none" w:sz="0" w:space="0" w:color="auto"/>
      </w:divBdr>
      <w:divsChild>
        <w:div w:id="766773199">
          <w:marLeft w:val="0"/>
          <w:marRight w:val="0"/>
          <w:marTop w:val="0"/>
          <w:marBottom w:val="0"/>
          <w:divBdr>
            <w:top w:val="none" w:sz="0" w:space="0" w:color="auto"/>
            <w:left w:val="none" w:sz="0" w:space="0" w:color="auto"/>
            <w:bottom w:val="none" w:sz="0" w:space="0" w:color="auto"/>
            <w:right w:val="none" w:sz="0" w:space="0" w:color="auto"/>
          </w:divBdr>
          <w:divsChild>
            <w:div w:id="524638242">
              <w:marLeft w:val="0"/>
              <w:marRight w:val="0"/>
              <w:marTop w:val="0"/>
              <w:marBottom w:val="0"/>
              <w:divBdr>
                <w:top w:val="none" w:sz="0" w:space="0" w:color="auto"/>
                <w:left w:val="none" w:sz="0" w:space="0" w:color="auto"/>
                <w:bottom w:val="none" w:sz="0" w:space="0" w:color="auto"/>
                <w:right w:val="none" w:sz="0" w:space="0" w:color="auto"/>
              </w:divBdr>
              <w:divsChild>
                <w:div w:id="16966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52290">
      <w:bodyDiv w:val="1"/>
      <w:marLeft w:val="0"/>
      <w:marRight w:val="0"/>
      <w:marTop w:val="0"/>
      <w:marBottom w:val="0"/>
      <w:divBdr>
        <w:top w:val="none" w:sz="0" w:space="0" w:color="auto"/>
        <w:left w:val="none" w:sz="0" w:space="0" w:color="auto"/>
        <w:bottom w:val="none" w:sz="0" w:space="0" w:color="auto"/>
        <w:right w:val="none" w:sz="0" w:space="0" w:color="auto"/>
      </w:divBdr>
      <w:divsChild>
        <w:div w:id="567768206">
          <w:marLeft w:val="0"/>
          <w:marRight w:val="0"/>
          <w:marTop w:val="0"/>
          <w:marBottom w:val="0"/>
          <w:divBdr>
            <w:top w:val="none" w:sz="0" w:space="0" w:color="auto"/>
            <w:left w:val="none" w:sz="0" w:space="0" w:color="auto"/>
            <w:bottom w:val="none" w:sz="0" w:space="0" w:color="auto"/>
            <w:right w:val="none" w:sz="0" w:space="0" w:color="auto"/>
          </w:divBdr>
          <w:divsChild>
            <w:div w:id="1885944083">
              <w:marLeft w:val="0"/>
              <w:marRight w:val="0"/>
              <w:marTop w:val="0"/>
              <w:marBottom w:val="0"/>
              <w:divBdr>
                <w:top w:val="none" w:sz="0" w:space="0" w:color="auto"/>
                <w:left w:val="none" w:sz="0" w:space="0" w:color="auto"/>
                <w:bottom w:val="none" w:sz="0" w:space="0" w:color="auto"/>
                <w:right w:val="none" w:sz="0" w:space="0" w:color="auto"/>
              </w:divBdr>
              <w:divsChild>
                <w:div w:id="170736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27545">
      <w:bodyDiv w:val="1"/>
      <w:marLeft w:val="0"/>
      <w:marRight w:val="0"/>
      <w:marTop w:val="0"/>
      <w:marBottom w:val="0"/>
      <w:divBdr>
        <w:top w:val="none" w:sz="0" w:space="0" w:color="auto"/>
        <w:left w:val="none" w:sz="0" w:space="0" w:color="auto"/>
        <w:bottom w:val="none" w:sz="0" w:space="0" w:color="auto"/>
        <w:right w:val="none" w:sz="0" w:space="0" w:color="auto"/>
      </w:divBdr>
      <w:divsChild>
        <w:div w:id="1256742045">
          <w:marLeft w:val="0"/>
          <w:marRight w:val="0"/>
          <w:marTop w:val="0"/>
          <w:marBottom w:val="0"/>
          <w:divBdr>
            <w:top w:val="none" w:sz="0" w:space="0" w:color="auto"/>
            <w:left w:val="none" w:sz="0" w:space="0" w:color="auto"/>
            <w:bottom w:val="none" w:sz="0" w:space="0" w:color="auto"/>
            <w:right w:val="none" w:sz="0" w:space="0" w:color="auto"/>
          </w:divBdr>
          <w:divsChild>
            <w:div w:id="425394361">
              <w:marLeft w:val="0"/>
              <w:marRight w:val="0"/>
              <w:marTop w:val="0"/>
              <w:marBottom w:val="0"/>
              <w:divBdr>
                <w:top w:val="none" w:sz="0" w:space="0" w:color="auto"/>
                <w:left w:val="none" w:sz="0" w:space="0" w:color="auto"/>
                <w:bottom w:val="none" w:sz="0" w:space="0" w:color="auto"/>
                <w:right w:val="none" w:sz="0" w:space="0" w:color="auto"/>
              </w:divBdr>
              <w:divsChild>
                <w:div w:id="17717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52975">
      <w:bodyDiv w:val="1"/>
      <w:marLeft w:val="0"/>
      <w:marRight w:val="0"/>
      <w:marTop w:val="0"/>
      <w:marBottom w:val="0"/>
      <w:divBdr>
        <w:top w:val="none" w:sz="0" w:space="0" w:color="auto"/>
        <w:left w:val="none" w:sz="0" w:space="0" w:color="auto"/>
        <w:bottom w:val="none" w:sz="0" w:space="0" w:color="auto"/>
        <w:right w:val="none" w:sz="0" w:space="0" w:color="auto"/>
      </w:divBdr>
    </w:div>
    <w:div w:id="800850469">
      <w:bodyDiv w:val="1"/>
      <w:marLeft w:val="0"/>
      <w:marRight w:val="0"/>
      <w:marTop w:val="0"/>
      <w:marBottom w:val="0"/>
      <w:divBdr>
        <w:top w:val="none" w:sz="0" w:space="0" w:color="auto"/>
        <w:left w:val="none" w:sz="0" w:space="0" w:color="auto"/>
        <w:bottom w:val="none" w:sz="0" w:space="0" w:color="auto"/>
        <w:right w:val="none" w:sz="0" w:space="0" w:color="auto"/>
      </w:divBdr>
    </w:div>
    <w:div w:id="803355127">
      <w:bodyDiv w:val="1"/>
      <w:marLeft w:val="0"/>
      <w:marRight w:val="0"/>
      <w:marTop w:val="0"/>
      <w:marBottom w:val="0"/>
      <w:divBdr>
        <w:top w:val="none" w:sz="0" w:space="0" w:color="auto"/>
        <w:left w:val="none" w:sz="0" w:space="0" w:color="auto"/>
        <w:bottom w:val="none" w:sz="0" w:space="0" w:color="auto"/>
        <w:right w:val="none" w:sz="0" w:space="0" w:color="auto"/>
      </w:divBdr>
    </w:div>
    <w:div w:id="899291293">
      <w:bodyDiv w:val="1"/>
      <w:marLeft w:val="0"/>
      <w:marRight w:val="0"/>
      <w:marTop w:val="0"/>
      <w:marBottom w:val="0"/>
      <w:divBdr>
        <w:top w:val="none" w:sz="0" w:space="0" w:color="auto"/>
        <w:left w:val="none" w:sz="0" w:space="0" w:color="auto"/>
        <w:bottom w:val="none" w:sz="0" w:space="0" w:color="auto"/>
        <w:right w:val="none" w:sz="0" w:space="0" w:color="auto"/>
      </w:divBdr>
      <w:divsChild>
        <w:div w:id="950940360">
          <w:marLeft w:val="0"/>
          <w:marRight w:val="0"/>
          <w:marTop w:val="0"/>
          <w:marBottom w:val="0"/>
          <w:divBdr>
            <w:top w:val="none" w:sz="0" w:space="0" w:color="auto"/>
            <w:left w:val="none" w:sz="0" w:space="0" w:color="auto"/>
            <w:bottom w:val="none" w:sz="0" w:space="0" w:color="auto"/>
            <w:right w:val="none" w:sz="0" w:space="0" w:color="auto"/>
          </w:divBdr>
          <w:divsChild>
            <w:div w:id="1548948249">
              <w:marLeft w:val="0"/>
              <w:marRight w:val="0"/>
              <w:marTop w:val="0"/>
              <w:marBottom w:val="0"/>
              <w:divBdr>
                <w:top w:val="none" w:sz="0" w:space="0" w:color="auto"/>
                <w:left w:val="none" w:sz="0" w:space="0" w:color="auto"/>
                <w:bottom w:val="none" w:sz="0" w:space="0" w:color="auto"/>
                <w:right w:val="none" w:sz="0" w:space="0" w:color="auto"/>
              </w:divBdr>
              <w:divsChild>
                <w:div w:id="1346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90617">
      <w:bodyDiv w:val="1"/>
      <w:marLeft w:val="0"/>
      <w:marRight w:val="0"/>
      <w:marTop w:val="0"/>
      <w:marBottom w:val="0"/>
      <w:divBdr>
        <w:top w:val="none" w:sz="0" w:space="0" w:color="auto"/>
        <w:left w:val="none" w:sz="0" w:space="0" w:color="auto"/>
        <w:bottom w:val="none" w:sz="0" w:space="0" w:color="auto"/>
        <w:right w:val="none" w:sz="0" w:space="0" w:color="auto"/>
      </w:divBdr>
      <w:divsChild>
        <w:div w:id="619914514">
          <w:marLeft w:val="0"/>
          <w:marRight w:val="0"/>
          <w:marTop w:val="0"/>
          <w:marBottom w:val="0"/>
          <w:divBdr>
            <w:top w:val="none" w:sz="0" w:space="0" w:color="auto"/>
            <w:left w:val="none" w:sz="0" w:space="0" w:color="auto"/>
            <w:bottom w:val="none" w:sz="0" w:space="0" w:color="auto"/>
            <w:right w:val="none" w:sz="0" w:space="0" w:color="auto"/>
          </w:divBdr>
          <w:divsChild>
            <w:div w:id="121120448">
              <w:marLeft w:val="0"/>
              <w:marRight w:val="0"/>
              <w:marTop w:val="0"/>
              <w:marBottom w:val="0"/>
              <w:divBdr>
                <w:top w:val="none" w:sz="0" w:space="0" w:color="auto"/>
                <w:left w:val="none" w:sz="0" w:space="0" w:color="auto"/>
                <w:bottom w:val="none" w:sz="0" w:space="0" w:color="auto"/>
                <w:right w:val="none" w:sz="0" w:space="0" w:color="auto"/>
              </w:divBdr>
              <w:divsChild>
                <w:div w:id="11711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95403">
      <w:bodyDiv w:val="1"/>
      <w:marLeft w:val="0"/>
      <w:marRight w:val="0"/>
      <w:marTop w:val="0"/>
      <w:marBottom w:val="0"/>
      <w:divBdr>
        <w:top w:val="none" w:sz="0" w:space="0" w:color="auto"/>
        <w:left w:val="none" w:sz="0" w:space="0" w:color="auto"/>
        <w:bottom w:val="none" w:sz="0" w:space="0" w:color="auto"/>
        <w:right w:val="none" w:sz="0" w:space="0" w:color="auto"/>
      </w:divBdr>
    </w:div>
    <w:div w:id="1084113051">
      <w:bodyDiv w:val="1"/>
      <w:marLeft w:val="0"/>
      <w:marRight w:val="0"/>
      <w:marTop w:val="0"/>
      <w:marBottom w:val="0"/>
      <w:divBdr>
        <w:top w:val="none" w:sz="0" w:space="0" w:color="auto"/>
        <w:left w:val="none" w:sz="0" w:space="0" w:color="auto"/>
        <w:bottom w:val="none" w:sz="0" w:space="0" w:color="auto"/>
        <w:right w:val="none" w:sz="0" w:space="0" w:color="auto"/>
      </w:divBdr>
    </w:div>
    <w:div w:id="1111899746">
      <w:bodyDiv w:val="1"/>
      <w:marLeft w:val="0"/>
      <w:marRight w:val="0"/>
      <w:marTop w:val="0"/>
      <w:marBottom w:val="0"/>
      <w:divBdr>
        <w:top w:val="none" w:sz="0" w:space="0" w:color="auto"/>
        <w:left w:val="none" w:sz="0" w:space="0" w:color="auto"/>
        <w:bottom w:val="none" w:sz="0" w:space="0" w:color="auto"/>
        <w:right w:val="none" w:sz="0" w:space="0" w:color="auto"/>
      </w:divBdr>
    </w:div>
    <w:div w:id="1164004310">
      <w:bodyDiv w:val="1"/>
      <w:marLeft w:val="0"/>
      <w:marRight w:val="0"/>
      <w:marTop w:val="0"/>
      <w:marBottom w:val="0"/>
      <w:divBdr>
        <w:top w:val="none" w:sz="0" w:space="0" w:color="auto"/>
        <w:left w:val="none" w:sz="0" w:space="0" w:color="auto"/>
        <w:bottom w:val="none" w:sz="0" w:space="0" w:color="auto"/>
        <w:right w:val="none" w:sz="0" w:space="0" w:color="auto"/>
      </w:divBdr>
    </w:div>
    <w:div w:id="1300039131">
      <w:bodyDiv w:val="1"/>
      <w:marLeft w:val="0"/>
      <w:marRight w:val="0"/>
      <w:marTop w:val="0"/>
      <w:marBottom w:val="0"/>
      <w:divBdr>
        <w:top w:val="none" w:sz="0" w:space="0" w:color="auto"/>
        <w:left w:val="none" w:sz="0" w:space="0" w:color="auto"/>
        <w:bottom w:val="none" w:sz="0" w:space="0" w:color="auto"/>
        <w:right w:val="none" w:sz="0" w:space="0" w:color="auto"/>
      </w:divBdr>
      <w:divsChild>
        <w:div w:id="827944910">
          <w:marLeft w:val="0"/>
          <w:marRight w:val="0"/>
          <w:marTop w:val="0"/>
          <w:marBottom w:val="0"/>
          <w:divBdr>
            <w:top w:val="none" w:sz="0" w:space="0" w:color="auto"/>
            <w:left w:val="none" w:sz="0" w:space="0" w:color="auto"/>
            <w:bottom w:val="none" w:sz="0" w:space="0" w:color="auto"/>
            <w:right w:val="none" w:sz="0" w:space="0" w:color="auto"/>
          </w:divBdr>
          <w:divsChild>
            <w:div w:id="2037581499">
              <w:marLeft w:val="0"/>
              <w:marRight w:val="0"/>
              <w:marTop w:val="0"/>
              <w:marBottom w:val="0"/>
              <w:divBdr>
                <w:top w:val="none" w:sz="0" w:space="0" w:color="auto"/>
                <w:left w:val="none" w:sz="0" w:space="0" w:color="auto"/>
                <w:bottom w:val="none" w:sz="0" w:space="0" w:color="auto"/>
                <w:right w:val="none" w:sz="0" w:space="0" w:color="auto"/>
              </w:divBdr>
              <w:divsChild>
                <w:div w:id="18046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1343">
      <w:bodyDiv w:val="1"/>
      <w:marLeft w:val="0"/>
      <w:marRight w:val="0"/>
      <w:marTop w:val="0"/>
      <w:marBottom w:val="0"/>
      <w:divBdr>
        <w:top w:val="none" w:sz="0" w:space="0" w:color="auto"/>
        <w:left w:val="none" w:sz="0" w:space="0" w:color="auto"/>
        <w:bottom w:val="none" w:sz="0" w:space="0" w:color="auto"/>
        <w:right w:val="none" w:sz="0" w:space="0" w:color="auto"/>
      </w:divBdr>
    </w:div>
    <w:div w:id="1577545769">
      <w:bodyDiv w:val="1"/>
      <w:marLeft w:val="0"/>
      <w:marRight w:val="0"/>
      <w:marTop w:val="0"/>
      <w:marBottom w:val="0"/>
      <w:divBdr>
        <w:top w:val="none" w:sz="0" w:space="0" w:color="auto"/>
        <w:left w:val="none" w:sz="0" w:space="0" w:color="auto"/>
        <w:bottom w:val="none" w:sz="0" w:space="0" w:color="auto"/>
        <w:right w:val="none" w:sz="0" w:space="0" w:color="auto"/>
      </w:divBdr>
      <w:divsChild>
        <w:div w:id="662514663">
          <w:marLeft w:val="0"/>
          <w:marRight w:val="0"/>
          <w:marTop w:val="0"/>
          <w:marBottom w:val="0"/>
          <w:divBdr>
            <w:top w:val="none" w:sz="0" w:space="0" w:color="auto"/>
            <w:left w:val="none" w:sz="0" w:space="0" w:color="auto"/>
            <w:bottom w:val="none" w:sz="0" w:space="0" w:color="auto"/>
            <w:right w:val="none" w:sz="0" w:space="0" w:color="auto"/>
          </w:divBdr>
          <w:divsChild>
            <w:div w:id="515730537">
              <w:marLeft w:val="0"/>
              <w:marRight w:val="0"/>
              <w:marTop w:val="0"/>
              <w:marBottom w:val="0"/>
              <w:divBdr>
                <w:top w:val="none" w:sz="0" w:space="0" w:color="auto"/>
                <w:left w:val="none" w:sz="0" w:space="0" w:color="auto"/>
                <w:bottom w:val="none" w:sz="0" w:space="0" w:color="auto"/>
                <w:right w:val="none" w:sz="0" w:space="0" w:color="auto"/>
              </w:divBdr>
              <w:divsChild>
                <w:div w:id="11803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179045">
      <w:bodyDiv w:val="1"/>
      <w:marLeft w:val="0"/>
      <w:marRight w:val="0"/>
      <w:marTop w:val="0"/>
      <w:marBottom w:val="0"/>
      <w:divBdr>
        <w:top w:val="none" w:sz="0" w:space="0" w:color="auto"/>
        <w:left w:val="none" w:sz="0" w:space="0" w:color="auto"/>
        <w:bottom w:val="none" w:sz="0" w:space="0" w:color="auto"/>
        <w:right w:val="none" w:sz="0" w:space="0" w:color="auto"/>
      </w:divBdr>
    </w:div>
    <w:div w:id="1809594465">
      <w:bodyDiv w:val="1"/>
      <w:marLeft w:val="0"/>
      <w:marRight w:val="0"/>
      <w:marTop w:val="0"/>
      <w:marBottom w:val="0"/>
      <w:divBdr>
        <w:top w:val="none" w:sz="0" w:space="0" w:color="auto"/>
        <w:left w:val="none" w:sz="0" w:space="0" w:color="auto"/>
        <w:bottom w:val="none" w:sz="0" w:space="0" w:color="auto"/>
        <w:right w:val="none" w:sz="0" w:space="0" w:color="auto"/>
      </w:divBdr>
      <w:divsChild>
        <w:div w:id="998850817">
          <w:marLeft w:val="0"/>
          <w:marRight w:val="0"/>
          <w:marTop w:val="0"/>
          <w:marBottom w:val="0"/>
          <w:divBdr>
            <w:top w:val="none" w:sz="0" w:space="0" w:color="auto"/>
            <w:left w:val="none" w:sz="0" w:space="0" w:color="auto"/>
            <w:bottom w:val="none" w:sz="0" w:space="0" w:color="auto"/>
            <w:right w:val="none" w:sz="0" w:space="0" w:color="auto"/>
          </w:divBdr>
          <w:divsChild>
            <w:div w:id="1872496905">
              <w:marLeft w:val="0"/>
              <w:marRight w:val="0"/>
              <w:marTop w:val="0"/>
              <w:marBottom w:val="0"/>
              <w:divBdr>
                <w:top w:val="none" w:sz="0" w:space="0" w:color="auto"/>
                <w:left w:val="none" w:sz="0" w:space="0" w:color="auto"/>
                <w:bottom w:val="none" w:sz="0" w:space="0" w:color="auto"/>
                <w:right w:val="none" w:sz="0" w:space="0" w:color="auto"/>
              </w:divBdr>
              <w:divsChild>
                <w:div w:id="63760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98630">
      <w:bodyDiv w:val="1"/>
      <w:marLeft w:val="0"/>
      <w:marRight w:val="0"/>
      <w:marTop w:val="0"/>
      <w:marBottom w:val="0"/>
      <w:divBdr>
        <w:top w:val="none" w:sz="0" w:space="0" w:color="auto"/>
        <w:left w:val="none" w:sz="0" w:space="0" w:color="auto"/>
        <w:bottom w:val="none" w:sz="0" w:space="0" w:color="auto"/>
        <w:right w:val="none" w:sz="0" w:space="0" w:color="auto"/>
      </w:divBdr>
    </w:div>
    <w:div w:id="1937790473">
      <w:bodyDiv w:val="1"/>
      <w:marLeft w:val="0"/>
      <w:marRight w:val="0"/>
      <w:marTop w:val="0"/>
      <w:marBottom w:val="0"/>
      <w:divBdr>
        <w:top w:val="none" w:sz="0" w:space="0" w:color="auto"/>
        <w:left w:val="none" w:sz="0" w:space="0" w:color="auto"/>
        <w:bottom w:val="none" w:sz="0" w:space="0" w:color="auto"/>
        <w:right w:val="none" w:sz="0" w:space="0" w:color="auto"/>
      </w:divBdr>
      <w:divsChild>
        <w:div w:id="649941314">
          <w:marLeft w:val="0"/>
          <w:marRight w:val="0"/>
          <w:marTop w:val="0"/>
          <w:marBottom w:val="0"/>
          <w:divBdr>
            <w:top w:val="none" w:sz="0" w:space="0" w:color="auto"/>
            <w:left w:val="none" w:sz="0" w:space="0" w:color="auto"/>
            <w:bottom w:val="none" w:sz="0" w:space="0" w:color="auto"/>
            <w:right w:val="none" w:sz="0" w:space="0" w:color="auto"/>
          </w:divBdr>
          <w:divsChild>
            <w:div w:id="1331299309">
              <w:marLeft w:val="0"/>
              <w:marRight w:val="0"/>
              <w:marTop w:val="0"/>
              <w:marBottom w:val="0"/>
              <w:divBdr>
                <w:top w:val="none" w:sz="0" w:space="0" w:color="auto"/>
                <w:left w:val="none" w:sz="0" w:space="0" w:color="auto"/>
                <w:bottom w:val="none" w:sz="0" w:space="0" w:color="auto"/>
                <w:right w:val="none" w:sz="0" w:space="0" w:color="auto"/>
              </w:divBdr>
              <w:divsChild>
                <w:div w:id="3223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9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macinnes@kent.ac.uk" TargetMode="External"/><Relationship Id="rId13" Type="http://schemas.openxmlformats.org/officeDocument/2006/relationships/hyperlink" Target="https://doi.org/10.1371/journal.pone.013780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gland.nhs.uk/wp-content/uploads/2014/06/avoid-unpln-admss-serv-spec.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tain-eu-org" TargetMode="External"/><Relationship Id="rId5" Type="http://schemas.openxmlformats.org/officeDocument/2006/relationships/webSettings" Target="webSettings.xml"/><Relationship Id="rId15" Type="http://schemas.openxmlformats.org/officeDocument/2006/relationships/hyperlink" Target="https://doi.org/10.1111/opn.12217" TargetMode="External"/><Relationship Id="rId10" Type="http://schemas.openxmlformats.org/officeDocument/2006/relationships/hyperlink" Target="http://www.england.nhs.uk/wp-content/uploads/2014/10/5yfv-web.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england.nhs.uk/wp-content/uploads/2016/04/gpfv.pdf" TargetMode="External"/><Relationship Id="rId14" Type="http://schemas.openxmlformats.org/officeDocument/2006/relationships/hyperlink" Target="https://www.kingsfund.org.uk/publications/digital-change-health-social-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2A019-D0CB-0843-A61F-925ED6DF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6701</Words>
  <Characters>38201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44813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MacInnes</dc:creator>
  <cp:keywords/>
  <dc:description/>
  <cp:lastModifiedBy>Julie MacInnes</cp:lastModifiedBy>
  <cp:revision>2</cp:revision>
  <cp:lastPrinted>2019-07-11T12:10:00Z</cp:lastPrinted>
  <dcterms:created xsi:type="dcterms:W3CDTF">2020-06-03T15:41:00Z</dcterms:created>
  <dcterms:modified xsi:type="dcterms:W3CDTF">2020-06-03T15:41:00Z</dcterms:modified>
</cp:coreProperties>
</file>