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2A0" w:rsidRPr="00B0545D" w:rsidRDefault="00494824" w:rsidP="00B0545D">
      <w:pPr>
        <w:spacing w:before="60" w:after="60"/>
        <w:ind w:firstLine="113"/>
        <w:jc w:val="center"/>
        <w:rPr>
          <w:color w:val="000000" w:themeColor="text1"/>
          <w:shd w:val="clear" w:color="auto" w:fill="FFFFFF"/>
        </w:rPr>
      </w:pPr>
      <w:r w:rsidRPr="00B0545D">
        <w:rPr>
          <w:color w:val="000000" w:themeColor="text1"/>
          <w:shd w:val="clear" w:color="auto" w:fill="FFFFFF"/>
        </w:rPr>
        <w:t>The other road to serfdom: the rise of the rentier class in post-Soviet economies</w:t>
      </w:r>
    </w:p>
    <w:p w:rsidR="00494824" w:rsidRPr="00B0545D" w:rsidRDefault="00494824" w:rsidP="00B0545D">
      <w:pPr>
        <w:spacing w:before="60" w:after="60"/>
        <w:ind w:firstLine="113"/>
        <w:jc w:val="center"/>
        <w:rPr>
          <w:color w:val="000000" w:themeColor="text1"/>
        </w:rPr>
      </w:pPr>
    </w:p>
    <w:p w:rsidR="00AE42A0" w:rsidRPr="00B0545D" w:rsidRDefault="00AE42A0" w:rsidP="00B0545D">
      <w:pPr>
        <w:autoSpaceDE w:val="0"/>
        <w:autoSpaceDN w:val="0"/>
        <w:adjustRightInd w:val="0"/>
        <w:spacing w:before="60" w:after="60"/>
        <w:ind w:firstLine="113"/>
        <w:jc w:val="center"/>
        <w:rPr>
          <w:bCs/>
          <w:color w:val="000000" w:themeColor="text1"/>
        </w:rPr>
      </w:pPr>
      <w:r w:rsidRPr="00B0545D">
        <w:rPr>
          <w:color w:val="000000" w:themeColor="text1"/>
        </w:rPr>
        <w:t>Balihar Sanghera</w:t>
      </w:r>
      <w:r w:rsidR="00CB538B" w:rsidRPr="00B0545D">
        <w:rPr>
          <w:color w:val="000000" w:themeColor="text1"/>
        </w:rPr>
        <w:t xml:space="preserve"> and Elmira Satybaldieva</w:t>
      </w:r>
    </w:p>
    <w:p w:rsidR="00AE42A0" w:rsidRPr="00B0545D" w:rsidRDefault="00AE42A0" w:rsidP="00B0545D">
      <w:pPr>
        <w:tabs>
          <w:tab w:val="left" w:pos="1560"/>
        </w:tabs>
        <w:spacing w:before="60" w:after="60"/>
        <w:ind w:firstLine="113"/>
        <w:jc w:val="center"/>
        <w:rPr>
          <w:color w:val="000000" w:themeColor="text1"/>
        </w:rPr>
      </w:pPr>
      <w:r w:rsidRPr="00B0545D">
        <w:rPr>
          <w:color w:val="000000" w:themeColor="text1"/>
        </w:rPr>
        <w:t>School of Social Policy, Sociology and Social Research</w:t>
      </w:r>
    </w:p>
    <w:p w:rsidR="00AE42A0" w:rsidRPr="00B0545D" w:rsidRDefault="00AE42A0" w:rsidP="00B0545D">
      <w:pPr>
        <w:tabs>
          <w:tab w:val="left" w:pos="1560"/>
        </w:tabs>
        <w:spacing w:before="60" w:after="60"/>
        <w:ind w:firstLine="113"/>
        <w:jc w:val="center"/>
        <w:rPr>
          <w:color w:val="000000" w:themeColor="text1"/>
        </w:rPr>
      </w:pPr>
      <w:r w:rsidRPr="00B0545D">
        <w:rPr>
          <w:color w:val="000000" w:themeColor="text1"/>
        </w:rPr>
        <w:t>University of Kent</w:t>
      </w:r>
    </w:p>
    <w:p w:rsidR="00AE42A0" w:rsidRPr="00B0545D" w:rsidRDefault="00AE42A0" w:rsidP="00B0545D">
      <w:pPr>
        <w:spacing w:before="60" w:after="60"/>
        <w:ind w:firstLine="113"/>
        <w:jc w:val="center"/>
        <w:rPr>
          <w:color w:val="000000" w:themeColor="text1"/>
        </w:rPr>
      </w:pPr>
    </w:p>
    <w:p w:rsidR="00AE42A0" w:rsidRPr="00B0545D" w:rsidRDefault="00923EC4" w:rsidP="00B0545D">
      <w:pPr>
        <w:spacing w:before="60" w:after="60"/>
        <w:ind w:firstLine="113"/>
        <w:jc w:val="center"/>
        <w:rPr>
          <w:color w:val="000000" w:themeColor="text1"/>
        </w:rPr>
      </w:pPr>
      <w:r>
        <w:rPr>
          <w:color w:val="000000" w:themeColor="text1"/>
        </w:rPr>
        <w:t>23</w:t>
      </w:r>
      <w:bookmarkStart w:id="0" w:name="_GoBack"/>
      <w:bookmarkEnd w:id="0"/>
      <w:r w:rsidR="00AC188F" w:rsidRPr="00B0545D">
        <w:rPr>
          <w:color w:val="000000" w:themeColor="text1"/>
        </w:rPr>
        <w:t xml:space="preserve"> </w:t>
      </w:r>
      <w:r w:rsidR="008D6AB6" w:rsidRPr="00B0545D">
        <w:rPr>
          <w:color w:val="000000" w:themeColor="text1"/>
        </w:rPr>
        <w:t>May</w:t>
      </w:r>
      <w:r w:rsidR="005D1A30" w:rsidRPr="00B0545D">
        <w:rPr>
          <w:color w:val="000000" w:themeColor="text1"/>
        </w:rPr>
        <w:t xml:space="preserve"> </w:t>
      </w:r>
      <w:r w:rsidR="00AE42A0" w:rsidRPr="00B0545D">
        <w:rPr>
          <w:color w:val="000000" w:themeColor="text1"/>
        </w:rPr>
        <w:t>20</w:t>
      </w:r>
      <w:r w:rsidR="00C20F70" w:rsidRPr="00B0545D">
        <w:rPr>
          <w:color w:val="000000" w:themeColor="text1"/>
        </w:rPr>
        <w:t>20</w:t>
      </w:r>
    </w:p>
    <w:p w:rsidR="0093097D" w:rsidRPr="00B0545D" w:rsidRDefault="0093097D" w:rsidP="00B0545D">
      <w:pPr>
        <w:spacing w:before="60" w:after="60"/>
        <w:ind w:firstLine="113"/>
        <w:jc w:val="center"/>
        <w:rPr>
          <w:color w:val="000000" w:themeColor="text1"/>
        </w:rPr>
      </w:pPr>
    </w:p>
    <w:p w:rsidR="0093097D" w:rsidRPr="00B0545D" w:rsidRDefault="00AC188F" w:rsidP="00B0545D">
      <w:pPr>
        <w:spacing w:before="60" w:after="60"/>
        <w:ind w:firstLine="113"/>
        <w:jc w:val="center"/>
        <w:rPr>
          <w:i/>
          <w:color w:val="000000" w:themeColor="text1"/>
        </w:rPr>
      </w:pPr>
      <w:r w:rsidRPr="00B0545D">
        <w:rPr>
          <w:i/>
          <w:color w:val="000000" w:themeColor="text1"/>
        </w:rPr>
        <w:t>Words:</w:t>
      </w:r>
      <w:r w:rsidR="00572075" w:rsidRPr="00B0545D">
        <w:rPr>
          <w:i/>
          <w:color w:val="000000" w:themeColor="text1"/>
        </w:rPr>
        <w:t xml:space="preserve"> </w:t>
      </w:r>
      <w:r w:rsidR="0080521E" w:rsidRPr="00B0545D">
        <w:rPr>
          <w:i/>
          <w:color w:val="000000" w:themeColor="text1"/>
        </w:rPr>
        <w:t>1</w:t>
      </w:r>
      <w:r w:rsidR="001071CC" w:rsidRPr="00B0545D">
        <w:rPr>
          <w:i/>
          <w:color w:val="000000" w:themeColor="text1"/>
        </w:rPr>
        <w:t>4,</w:t>
      </w:r>
      <w:r w:rsidR="00B0545D" w:rsidRPr="00B0545D">
        <w:rPr>
          <w:i/>
          <w:color w:val="000000" w:themeColor="text1"/>
        </w:rPr>
        <w:t>1</w:t>
      </w:r>
      <w:r w:rsidR="00923EC4">
        <w:rPr>
          <w:i/>
          <w:color w:val="000000" w:themeColor="text1"/>
        </w:rPr>
        <w:t>93</w:t>
      </w:r>
    </w:p>
    <w:p w:rsidR="00AE42A0" w:rsidRPr="00B0545D" w:rsidRDefault="00AE42A0" w:rsidP="00B0545D">
      <w:pPr>
        <w:spacing w:before="60" w:after="60"/>
        <w:ind w:firstLine="113"/>
        <w:rPr>
          <w:color w:val="000000" w:themeColor="text1"/>
        </w:rPr>
      </w:pPr>
    </w:p>
    <w:p w:rsidR="00AE42A0" w:rsidRPr="00B0545D" w:rsidRDefault="00AE42A0" w:rsidP="00B0545D">
      <w:pPr>
        <w:spacing w:before="60" w:after="60"/>
        <w:ind w:firstLine="113"/>
        <w:jc w:val="center"/>
        <w:rPr>
          <w:color w:val="000000" w:themeColor="text1"/>
        </w:rPr>
      </w:pPr>
      <w:r w:rsidRPr="00B0545D">
        <w:rPr>
          <w:color w:val="000000" w:themeColor="text1"/>
        </w:rPr>
        <w:t>Abstract</w:t>
      </w:r>
    </w:p>
    <w:p w:rsidR="00AE42A0" w:rsidRPr="00B0545D" w:rsidRDefault="00AE42A0" w:rsidP="00B0545D">
      <w:pPr>
        <w:spacing w:before="60" w:after="60"/>
        <w:ind w:firstLine="113"/>
        <w:rPr>
          <w:color w:val="000000" w:themeColor="text1"/>
        </w:rPr>
      </w:pPr>
    </w:p>
    <w:p w:rsidR="003731B8" w:rsidRPr="00B0545D" w:rsidRDefault="00494824" w:rsidP="00B0545D">
      <w:pPr>
        <w:spacing w:before="60" w:after="60"/>
        <w:rPr>
          <w:color w:val="000000" w:themeColor="text1"/>
        </w:rPr>
      </w:pPr>
      <w:r w:rsidRPr="00B0545D">
        <w:rPr>
          <w:color w:val="000000" w:themeColor="text1"/>
        </w:rPr>
        <w:t xml:space="preserve">This </w:t>
      </w:r>
      <w:r w:rsidR="0045290F" w:rsidRPr="00B0545D">
        <w:rPr>
          <w:color w:val="000000" w:themeColor="text1"/>
        </w:rPr>
        <w:t>article</w:t>
      </w:r>
      <w:r w:rsidRPr="00B0545D">
        <w:rPr>
          <w:color w:val="000000" w:themeColor="text1"/>
        </w:rPr>
        <w:t xml:space="preserve"> offers a moral econom</w:t>
      </w:r>
      <w:r w:rsidR="00524CCA" w:rsidRPr="00B0545D">
        <w:rPr>
          <w:color w:val="000000" w:themeColor="text1"/>
        </w:rPr>
        <w:t>ic</w:t>
      </w:r>
      <w:r w:rsidRPr="00B0545D">
        <w:rPr>
          <w:color w:val="000000" w:themeColor="text1"/>
        </w:rPr>
        <w:t xml:space="preserve"> </w:t>
      </w:r>
      <w:r w:rsidR="00790CC2" w:rsidRPr="00B0545D">
        <w:rPr>
          <w:color w:val="000000" w:themeColor="text1"/>
        </w:rPr>
        <w:t>critique</w:t>
      </w:r>
      <w:r w:rsidRPr="00B0545D">
        <w:rPr>
          <w:color w:val="000000" w:themeColor="text1"/>
        </w:rPr>
        <w:t xml:space="preserve"> of the transition to a market economy in the post-Soviet space. In a reversal of the classical ideal of a ‘free market’ (a market free from land rent, monopoly rent and interest), neoliberalism </w:t>
      </w:r>
      <w:r w:rsidR="00AA608E" w:rsidRPr="00B0545D">
        <w:rPr>
          <w:color w:val="000000" w:themeColor="text1"/>
        </w:rPr>
        <w:t>celebrate</w:t>
      </w:r>
      <w:r w:rsidR="00D54B20" w:rsidRPr="00B0545D">
        <w:rPr>
          <w:color w:val="000000" w:themeColor="text1"/>
        </w:rPr>
        <w:t>s</w:t>
      </w:r>
      <w:r w:rsidR="00AA608E" w:rsidRPr="00B0545D">
        <w:rPr>
          <w:color w:val="000000" w:themeColor="text1"/>
        </w:rPr>
        <w:t xml:space="preserve"> and </w:t>
      </w:r>
      <w:r w:rsidRPr="00B0545D">
        <w:rPr>
          <w:color w:val="000000" w:themeColor="text1"/>
        </w:rPr>
        <w:t>promote</w:t>
      </w:r>
      <w:r w:rsidR="00D54B20" w:rsidRPr="00B0545D">
        <w:rPr>
          <w:color w:val="000000" w:themeColor="text1"/>
        </w:rPr>
        <w:t>s</w:t>
      </w:r>
      <w:r w:rsidRPr="00B0545D">
        <w:rPr>
          <w:color w:val="000000" w:themeColor="text1"/>
        </w:rPr>
        <w:t xml:space="preserve"> rent extraction, sometimes over wealth creation (Hudson 2017). In freeing markets from government regulation, neoliberalism enable</w:t>
      </w:r>
      <w:r w:rsidR="0021356B" w:rsidRPr="00B0545D">
        <w:rPr>
          <w:color w:val="000000" w:themeColor="text1"/>
        </w:rPr>
        <w:t>s</w:t>
      </w:r>
      <w:r w:rsidRPr="00B0545D">
        <w:rPr>
          <w:color w:val="000000" w:themeColor="text1"/>
        </w:rPr>
        <w:t xml:space="preserve"> powerful economic actors to</w:t>
      </w:r>
      <w:r w:rsidR="00D54B20" w:rsidRPr="00B0545D">
        <w:rPr>
          <w:color w:val="000000" w:themeColor="text1"/>
        </w:rPr>
        <w:t xml:space="preserve"> extract</w:t>
      </w:r>
      <w:r w:rsidRPr="00B0545D">
        <w:rPr>
          <w:color w:val="000000" w:themeColor="text1"/>
        </w:rPr>
        <w:t xml:space="preserve"> income by </w:t>
      </w:r>
      <w:r w:rsidR="00EC473D" w:rsidRPr="00B0545D">
        <w:rPr>
          <w:color w:val="000000" w:themeColor="text1"/>
        </w:rPr>
        <w:t xml:space="preserve">mere </w:t>
      </w:r>
      <w:r w:rsidRPr="00B0545D">
        <w:rPr>
          <w:color w:val="000000" w:themeColor="text1"/>
        </w:rPr>
        <w:t xml:space="preserve">virtue of property rights that entitle them to </w:t>
      </w:r>
      <w:r w:rsidR="00F7626B" w:rsidRPr="00B0545D">
        <w:rPr>
          <w:color w:val="000000" w:themeColor="text1"/>
        </w:rPr>
        <w:t xml:space="preserve">a </w:t>
      </w:r>
      <w:r w:rsidR="00D54B20" w:rsidRPr="00B0545D">
        <w:rPr>
          <w:color w:val="000000" w:themeColor="text1"/>
        </w:rPr>
        <w:t xml:space="preserve">stream of income </w:t>
      </w:r>
      <w:r w:rsidR="00F7626B" w:rsidRPr="00B0545D">
        <w:rPr>
          <w:color w:val="000000" w:themeColor="text1"/>
        </w:rPr>
        <w:t xml:space="preserve">from their </w:t>
      </w:r>
      <w:r w:rsidRPr="00B0545D">
        <w:rPr>
          <w:color w:val="000000" w:themeColor="text1"/>
        </w:rPr>
        <w:t>ow</w:t>
      </w:r>
      <w:r w:rsidR="00F7626B" w:rsidRPr="00B0545D">
        <w:rPr>
          <w:color w:val="000000" w:themeColor="text1"/>
        </w:rPr>
        <w:t xml:space="preserve">nership and control of scarce </w:t>
      </w:r>
      <w:r w:rsidRPr="00B0545D">
        <w:rPr>
          <w:color w:val="000000" w:themeColor="text1"/>
        </w:rPr>
        <w:t>assets</w:t>
      </w:r>
      <w:r w:rsidR="00790CC2" w:rsidRPr="00B0545D">
        <w:rPr>
          <w:color w:val="000000" w:themeColor="text1"/>
        </w:rPr>
        <w:t xml:space="preserve"> (Sayer 2015)</w:t>
      </w:r>
      <w:r w:rsidRPr="00B0545D">
        <w:rPr>
          <w:color w:val="000000" w:themeColor="text1"/>
        </w:rPr>
        <w:t xml:space="preserve">. </w:t>
      </w:r>
      <w:r w:rsidR="00F7626B" w:rsidRPr="00B0545D">
        <w:rPr>
          <w:color w:val="000000" w:themeColor="text1"/>
        </w:rPr>
        <w:t>Neoliberal</w:t>
      </w:r>
      <w:r w:rsidR="00790CC2" w:rsidRPr="00B0545D">
        <w:rPr>
          <w:color w:val="000000" w:themeColor="text1"/>
        </w:rPr>
        <w:t xml:space="preserve">ism has </w:t>
      </w:r>
      <w:r w:rsidR="00F7626B" w:rsidRPr="00B0545D">
        <w:rPr>
          <w:color w:val="000000" w:themeColor="text1"/>
        </w:rPr>
        <w:t>created</w:t>
      </w:r>
      <w:r w:rsidR="00790CC2" w:rsidRPr="00B0545D">
        <w:rPr>
          <w:color w:val="000000" w:themeColor="text1"/>
        </w:rPr>
        <w:t xml:space="preserve"> and expanded</w:t>
      </w:r>
      <w:r w:rsidR="00F7626B" w:rsidRPr="00B0545D">
        <w:rPr>
          <w:color w:val="000000" w:themeColor="text1"/>
        </w:rPr>
        <w:t xml:space="preserve"> </w:t>
      </w:r>
      <w:r w:rsidR="00790CC2" w:rsidRPr="00B0545D">
        <w:rPr>
          <w:color w:val="000000" w:themeColor="text1"/>
        </w:rPr>
        <w:t>the role of rent and unearned income in post-Soviet economies (</w:t>
      </w:r>
      <w:r w:rsidR="00790CC2" w:rsidRPr="00B0545D">
        <w:rPr>
          <w:rFonts w:eastAsia="Calibri"/>
          <w:color w:val="000000" w:themeColor="text1"/>
        </w:rPr>
        <w:t>Mihalyi</w:t>
      </w:r>
      <w:r w:rsidR="00790CC2" w:rsidRPr="00B0545D">
        <w:rPr>
          <w:bCs/>
          <w:color w:val="000000" w:themeColor="text1"/>
        </w:rPr>
        <w:t xml:space="preserve"> and Szelenyi 2017</w:t>
      </w:r>
      <w:r w:rsidR="00790CC2" w:rsidRPr="00B0545D">
        <w:rPr>
          <w:color w:val="000000" w:themeColor="text1"/>
        </w:rPr>
        <w:t xml:space="preserve">). </w:t>
      </w:r>
      <w:r w:rsidR="003731B8" w:rsidRPr="00B0545D">
        <w:rPr>
          <w:color w:val="000000" w:themeColor="text1"/>
        </w:rPr>
        <w:t xml:space="preserve">The article will show the diversity and significance of rent in Kazakhstan and Kyrgyzstan that go beyond </w:t>
      </w:r>
      <w:r w:rsidR="006D3FFC" w:rsidRPr="00B0545D">
        <w:rPr>
          <w:color w:val="000000" w:themeColor="text1"/>
        </w:rPr>
        <w:t xml:space="preserve">natural resources and </w:t>
      </w:r>
      <w:r w:rsidR="00EC473D" w:rsidRPr="00B0545D">
        <w:rPr>
          <w:color w:val="000000" w:themeColor="text1"/>
        </w:rPr>
        <w:t>illicit</w:t>
      </w:r>
      <w:r w:rsidR="006D3FFC" w:rsidRPr="00B0545D">
        <w:rPr>
          <w:color w:val="000000" w:themeColor="text1"/>
        </w:rPr>
        <w:t xml:space="preserve"> public and private</w:t>
      </w:r>
      <w:r w:rsidR="00EC473D" w:rsidRPr="00B0545D">
        <w:rPr>
          <w:color w:val="000000" w:themeColor="text1"/>
        </w:rPr>
        <w:t xml:space="preserve"> rent-seeking</w:t>
      </w:r>
      <w:r w:rsidR="003731B8" w:rsidRPr="00B0545D">
        <w:rPr>
          <w:color w:val="000000" w:themeColor="text1"/>
        </w:rPr>
        <w:t>.</w:t>
      </w:r>
      <w:r w:rsidR="00F21C9F" w:rsidRPr="00B0545D">
        <w:rPr>
          <w:color w:val="000000" w:themeColor="text1"/>
        </w:rPr>
        <w:t xml:space="preserve"> </w:t>
      </w:r>
      <w:r w:rsidR="00790CC2" w:rsidRPr="00B0545D">
        <w:rPr>
          <w:color w:val="000000" w:themeColor="text1"/>
        </w:rPr>
        <w:t xml:space="preserve">Using three case studies on finance, real estate and the judiciary in Kazakhstan and Kyrgyzstan, this article will examine how </w:t>
      </w:r>
      <w:r w:rsidR="001D1BE7" w:rsidRPr="00B0545D">
        <w:rPr>
          <w:color w:val="000000" w:themeColor="text1"/>
        </w:rPr>
        <w:t xml:space="preserve">property relations, </w:t>
      </w:r>
      <w:r w:rsidR="00790CC2" w:rsidRPr="00B0545D">
        <w:rPr>
          <w:color w:val="000000" w:themeColor="text1"/>
        </w:rPr>
        <w:t>r</w:t>
      </w:r>
      <w:r w:rsidRPr="00B0545D">
        <w:rPr>
          <w:color w:val="000000" w:themeColor="text1"/>
        </w:rPr>
        <w:t>entier activities</w:t>
      </w:r>
      <w:r w:rsidR="00790CC2" w:rsidRPr="00B0545D">
        <w:rPr>
          <w:color w:val="000000" w:themeColor="text1"/>
        </w:rPr>
        <w:t xml:space="preserve"> and unearned income</w:t>
      </w:r>
      <w:r w:rsidRPr="00B0545D">
        <w:rPr>
          <w:color w:val="000000" w:themeColor="text1"/>
        </w:rPr>
        <w:t xml:space="preserve"> </w:t>
      </w:r>
      <w:r w:rsidR="00A270D1" w:rsidRPr="00B0545D">
        <w:rPr>
          <w:color w:val="000000" w:themeColor="text1"/>
        </w:rPr>
        <w:t>have been</w:t>
      </w:r>
      <w:r w:rsidRPr="00B0545D">
        <w:rPr>
          <w:color w:val="000000" w:themeColor="text1"/>
        </w:rPr>
        <w:t xml:space="preserve"> morally justified and normalised</w:t>
      </w:r>
      <w:r w:rsidR="00790CC2" w:rsidRPr="00B0545D">
        <w:rPr>
          <w:color w:val="000000" w:themeColor="text1"/>
        </w:rPr>
        <w:t>.</w:t>
      </w:r>
      <w:r w:rsidR="007C0C35" w:rsidRPr="00B0545D">
        <w:rPr>
          <w:color w:val="000000" w:themeColor="text1"/>
        </w:rPr>
        <w:t xml:space="preserve"> Despite its moral legitimation, rentiership </w:t>
      </w:r>
      <w:r w:rsidR="00B45C77" w:rsidRPr="00B0545D">
        <w:rPr>
          <w:color w:val="000000" w:themeColor="text1"/>
        </w:rPr>
        <w:t>has been harmful and damaging. It has</w:t>
      </w:r>
      <w:r w:rsidR="007C0C35" w:rsidRPr="00B0545D">
        <w:rPr>
          <w:color w:val="000000" w:themeColor="text1"/>
        </w:rPr>
        <w:t xml:space="preserve"> </w:t>
      </w:r>
      <w:r w:rsidR="00B45C77" w:rsidRPr="00B0545D">
        <w:rPr>
          <w:color w:val="000000" w:themeColor="text1"/>
        </w:rPr>
        <w:t>produced social inequalities and suffering, and has</w:t>
      </w:r>
      <w:r w:rsidR="007C0C35" w:rsidRPr="00B0545D">
        <w:rPr>
          <w:color w:val="000000" w:themeColor="text1"/>
        </w:rPr>
        <w:t xml:space="preserve"> resulted in plutocracy</w:t>
      </w:r>
      <w:r w:rsidR="00B45C77" w:rsidRPr="00B0545D">
        <w:rPr>
          <w:color w:val="000000" w:themeColor="text1"/>
        </w:rPr>
        <w:t xml:space="preserve"> and corruption.</w:t>
      </w:r>
    </w:p>
    <w:p w:rsidR="009223A7" w:rsidRPr="00B0545D" w:rsidRDefault="009223A7" w:rsidP="00B0545D">
      <w:pPr>
        <w:spacing w:before="60" w:after="60"/>
        <w:ind w:firstLine="113"/>
        <w:rPr>
          <w:color w:val="000000" w:themeColor="text1"/>
        </w:rPr>
      </w:pPr>
    </w:p>
    <w:p w:rsidR="009223A7" w:rsidRPr="00B0545D" w:rsidRDefault="009223A7" w:rsidP="00B0545D">
      <w:pPr>
        <w:spacing w:before="60" w:after="60"/>
        <w:ind w:firstLine="113"/>
        <w:rPr>
          <w:color w:val="000000" w:themeColor="text1"/>
        </w:rPr>
      </w:pPr>
      <w:r w:rsidRPr="00B0545D">
        <w:rPr>
          <w:color w:val="000000" w:themeColor="text1"/>
        </w:rPr>
        <w:t xml:space="preserve">Keywords: </w:t>
      </w:r>
      <w:r w:rsidR="00F66C36" w:rsidRPr="00B0545D">
        <w:rPr>
          <w:color w:val="000000" w:themeColor="text1"/>
        </w:rPr>
        <w:t xml:space="preserve">moral economy, neoliberalism, </w:t>
      </w:r>
      <w:r w:rsidR="00B45C77" w:rsidRPr="00B0545D">
        <w:rPr>
          <w:color w:val="000000" w:themeColor="text1"/>
        </w:rPr>
        <w:t>rentier</w:t>
      </w:r>
      <w:r w:rsidR="0045290F" w:rsidRPr="00B0545D">
        <w:rPr>
          <w:color w:val="000000" w:themeColor="text1"/>
        </w:rPr>
        <w:t xml:space="preserve">, </w:t>
      </w:r>
      <w:r w:rsidR="00B45C77" w:rsidRPr="00B0545D">
        <w:rPr>
          <w:color w:val="000000" w:themeColor="text1"/>
        </w:rPr>
        <w:t xml:space="preserve">unearned income, </w:t>
      </w:r>
      <w:r w:rsidRPr="00B0545D">
        <w:rPr>
          <w:color w:val="000000" w:themeColor="text1"/>
        </w:rPr>
        <w:t>post-socialism</w:t>
      </w:r>
    </w:p>
    <w:p w:rsidR="00C274AE" w:rsidRPr="00B0545D" w:rsidRDefault="00C274AE" w:rsidP="00B0545D">
      <w:pPr>
        <w:spacing w:before="60" w:after="60"/>
        <w:rPr>
          <w:color w:val="000000" w:themeColor="text1"/>
        </w:rPr>
      </w:pPr>
    </w:p>
    <w:p w:rsidR="009223A7" w:rsidRPr="00B0545D" w:rsidRDefault="009223A7" w:rsidP="00B0545D">
      <w:pPr>
        <w:spacing w:before="60" w:after="60"/>
        <w:ind w:firstLine="113"/>
        <w:rPr>
          <w:color w:val="000000" w:themeColor="text1"/>
        </w:rPr>
      </w:pPr>
    </w:p>
    <w:p w:rsidR="005C5734" w:rsidRPr="00B0545D" w:rsidRDefault="005C5734" w:rsidP="00B0545D">
      <w:pPr>
        <w:spacing w:before="60" w:after="60"/>
        <w:ind w:firstLine="113"/>
        <w:rPr>
          <w:color w:val="000000" w:themeColor="text1"/>
        </w:rPr>
      </w:pPr>
      <w:r w:rsidRPr="00B0545D">
        <w:rPr>
          <w:color w:val="000000" w:themeColor="text1"/>
        </w:rPr>
        <w:br w:type="page"/>
      </w:r>
    </w:p>
    <w:p w:rsidR="00A164BC" w:rsidRPr="00B0545D" w:rsidRDefault="00E11011" w:rsidP="00B0545D">
      <w:pPr>
        <w:spacing w:before="60" w:after="60"/>
        <w:ind w:firstLine="113"/>
        <w:rPr>
          <w:color w:val="000000" w:themeColor="text1"/>
        </w:rPr>
      </w:pPr>
      <w:r w:rsidRPr="00B0545D">
        <w:rPr>
          <w:color w:val="000000" w:themeColor="text1"/>
        </w:rPr>
        <w:lastRenderedPageBreak/>
        <w:t>This article</w:t>
      </w:r>
      <w:r w:rsidR="00C258C1" w:rsidRPr="00B0545D">
        <w:rPr>
          <w:color w:val="000000" w:themeColor="text1"/>
        </w:rPr>
        <w:t xml:space="preserve"> </w:t>
      </w:r>
      <w:r w:rsidR="00DF067E" w:rsidRPr="00B0545D">
        <w:rPr>
          <w:color w:val="000000" w:themeColor="text1"/>
        </w:rPr>
        <w:t>offers a</w:t>
      </w:r>
      <w:r w:rsidR="00EE2076" w:rsidRPr="00B0545D">
        <w:rPr>
          <w:color w:val="000000" w:themeColor="text1"/>
        </w:rPr>
        <w:t xml:space="preserve"> moral economic </w:t>
      </w:r>
      <w:r w:rsidR="00DF067E" w:rsidRPr="00B0545D">
        <w:rPr>
          <w:color w:val="000000" w:themeColor="text1"/>
        </w:rPr>
        <w:t xml:space="preserve">critique of </w:t>
      </w:r>
      <w:r w:rsidR="00C258C1" w:rsidRPr="00B0545D">
        <w:rPr>
          <w:color w:val="000000" w:themeColor="text1"/>
        </w:rPr>
        <w:t xml:space="preserve">the </w:t>
      </w:r>
      <w:r w:rsidR="00DF067E" w:rsidRPr="00B0545D">
        <w:rPr>
          <w:color w:val="000000" w:themeColor="text1"/>
        </w:rPr>
        <w:t>transition</w:t>
      </w:r>
      <w:r w:rsidR="00C258C1" w:rsidRPr="00B0545D">
        <w:rPr>
          <w:color w:val="000000" w:themeColor="text1"/>
        </w:rPr>
        <w:t xml:space="preserve"> from </w:t>
      </w:r>
      <w:r w:rsidR="00DF067E" w:rsidRPr="00B0545D">
        <w:rPr>
          <w:color w:val="000000" w:themeColor="text1"/>
        </w:rPr>
        <w:t xml:space="preserve">a </w:t>
      </w:r>
      <w:r w:rsidR="00C258C1" w:rsidRPr="00B0545D">
        <w:rPr>
          <w:color w:val="000000" w:themeColor="text1"/>
        </w:rPr>
        <w:t xml:space="preserve">planned </w:t>
      </w:r>
      <w:r w:rsidR="00DF067E" w:rsidRPr="00B0545D">
        <w:rPr>
          <w:color w:val="000000" w:themeColor="text1"/>
        </w:rPr>
        <w:t xml:space="preserve">economy </w:t>
      </w:r>
      <w:r w:rsidR="00C258C1" w:rsidRPr="00B0545D">
        <w:rPr>
          <w:color w:val="000000" w:themeColor="text1"/>
        </w:rPr>
        <w:t xml:space="preserve">to a </w:t>
      </w:r>
      <w:r w:rsidR="00DF067E" w:rsidRPr="00B0545D">
        <w:rPr>
          <w:color w:val="000000" w:themeColor="text1"/>
        </w:rPr>
        <w:t xml:space="preserve">‘free market’ capitalism in post-Soviet Central Asia. </w:t>
      </w:r>
      <w:r w:rsidR="006179CB" w:rsidRPr="00B0545D">
        <w:rPr>
          <w:color w:val="000000" w:themeColor="text1"/>
        </w:rPr>
        <w:t>N</w:t>
      </w:r>
      <w:r w:rsidR="00DF067E" w:rsidRPr="00B0545D">
        <w:rPr>
          <w:color w:val="000000" w:themeColor="text1"/>
        </w:rPr>
        <w:t>eoliberal economic reforms created and promoted rentier activities</w:t>
      </w:r>
      <w:r w:rsidR="00003CDA" w:rsidRPr="00B0545D">
        <w:rPr>
          <w:color w:val="000000" w:themeColor="text1"/>
        </w:rPr>
        <w:t xml:space="preserve"> th</w:t>
      </w:r>
      <w:r w:rsidR="00516C5A" w:rsidRPr="00B0545D">
        <w:rPr>
          <w:color w:val="000000" w:themeColor="text1"/>
        </w:rPr>
        <w:t xml:space="preserve">at allowed </w:t>
      </w:r>
      <w:r w:rsidR="00DF067E" w:rsidRPr="00B0545D">
        <w:rPr>
          <w:color w:val="000000" w:themeColor="text1"/>
        </w:rPr>
        <w:t xml:space="preserve">elites to extract income </w:t>
      </w:r>
      <w:r w:rsidR="00157C0B" w:rsidRPr="00B0545D">
        <w:rPr>
          <w:color w:val="000000" w:themeColor="text1"/>
        </w:rPr>
        <w:t xml:space="preserve">based on </w:t>
      </w:r>
      <w:r w:rsidR="00DF067E" w:rsidRPr="00B0545D">
        <w:rPr>
          <w:color w:val="000000" w:themeColor="text1"/>
        </w:rPr>
        <w:t xml:space="preserve">the ownership and control of </w:t>
      </w:r>
      <w:r w:rsidR="0055737F" w:rsidRPr="00B0545D">
        <w:rPr>
          <w:color w:val="000000" w:themeColor="text1"/>
        </w:rPr>
        <w:t>scarce</w:t>
      </w:r>
      <w:r w:rsidR="00DF067E" w:rsidRPr="00B0545D">
        <w:rPr>
          <w:color w:val="000000" w:themeColor="text1"/>
        </w:rPr>
        <w:t xml:space="preserve"> assets</w:t>
      </w:r>
      <w:r w:rsidR="00FE1EA8" w:rsidRPr="00B0545D">
        <w:rPr>
          <w:color w:val="000000" w:themeColor="text1"/>
        </w:rPr>
        <w:t xml:space="preserve"> (Hudson 2014</w:t>
      </w:r>
      <w:r w:rsidR="00F532CB" w:rsidRPr="00B0545D">
        <w:rPr>
          <w:color w:val="000000" w:themeColor="text1"/>
        </w:rPr>
        <w:t xml:space="preserve">: </w:t>
      </w:r>
      <w:r w:rsidR="00D324FE">
        <w:rPr>
          <w:color w:val="0070C0"/>
        </w:rPr>
        <w:t>43</w:t>
      </w:r>
      <w:r w:rsidR="006338A3">
        <w:rPr>
          <w:color w:val="0070C0"/>
        </w:rPr>
        <w:t>7</w:t>
      </w:r>
      <w:r w:rsidR="00FE1EA8" w:rsidRPr="00B0545D">
        <w:rPr>
          <w:color w:val="000000" w:themeColor="text1"/>
        </w:rPr>
        <w:t>; Sayer 2015</w:t>
      </w:r>
      <w:r w:rsidR="007B0D34" w:rsidRPr="00B0545D">
        <w:rPr>
          <w:color w:val="000000" w:themeColor="text1"/>
        </w:rPr>
        <w:t xml:space="preserve">: </w:t>
      </w:r>
      <w:r w:rsidR="007B0D34" w:rsidRPr="00B0545D">
        <w:rPr>
          <w:color w:val="0070C0"/>
        </w:rPr>
        <w:t>18</w:t>
      </w:r>
      <w:r w:rsidR="00FE1EA8" w:rsidRPr="00B0545D">
        <w:rPr>
          <w:color w:val="000000" w:themeColor="text1"/>
        </w:rPr>
        <w:t>)</w:t>
      </w:r>
      <w:r w:rsidR="00003CDA" w:rsidRPr="00B0545D">
        <w:rPr>
          <w:color w:val="000000" w:themeColor="text1"/>
        </w:rPr>
        <w:t xml:space="preserve">. </w:t>
      </w:r>
      <w:r w:rsidR="00711DBA" w:rsidRPr="00B0545D">
        <w:rPr>
          <w:color w:val="000000" w:themeColor="text1"/>
        </w:rPr>
        <w:t>Th</w:t>
      </w:r>
      <w:r w:rsidR="0055737F" w:rsidRPr="00B0545D">
        <w:rPr>
          <w:color w:val="000000" w:themeColor="text1"/>
        </w:rPr>
        <w:t xml:space="preserve">ese reforms also produced </w:t>
      </w:r>
      <w:r w:rsidR="006179CB" w:rsidRPr="00B0545D">
        <w:rPr>
          <w:color w:val="000000" w:themeColor="text1"/>
        </w:rPr>
        <w:t>social inequalities</w:t>
      </w:r>
      <w:r w:rsidR="002A1FC0" w:rsidRPr="00B0545D">
        <w:rPr>
          <w:color w:val="000000" w:themeColor="text1"/>
        </w:rPr>
        <w:t>,</w:t>
      </w:r>
      <w:r w:rsidR="006179CB" w:rsidRPr="00B0545D">
        <w:rPr>
          <w:color w:val="000000" w:themeColor="text1"/>
        </w:rPr>
        <w:t xml:space="preserve"> injustice and suffering</w:t>
      </w:r>
      <w:r w:rsidR="00711DBA" w:rsidRPr="00B0545D">
        <w:rPr>
          <w:color w:val="000000" w:themeColor="text1"/>
        </w:rPr>
        <w:t xml:space="preserve"> (Authors)</w:t>
      </w:r>
      <w:r w:rsidR="006179CB" w:rsidRPr="00B0545D">
        <w:rPr>
          <w:color w:val="000000" w:themeColor="text1"/>
        </w:rPr>
        <w:t xml:space="preserve">. </w:t>
      </w:r>
      <w:r w:rsidR="0045290F" w:rsidRPr="00B0545D">
        <w:rPr>
          <w:color w:val="000000" w:themeColor="text1"/>
        </w:rPr>
        <w:t xml:space="preserve">Western development agencies, international financial institutions and </w:t>
      </w:r>
      <w:r w:rsidR="002542A1" w:rsidRPr="00B0545D">
        <w:rPr>
          <w:color w:val="000000" w:themeColor="text1"/>
        </w:rPr>
        <w:t xml:space="preserve">post-Soviet </w:t>
      </w:r>
      <w:r w:rsidR="006179CB" w:rsidRPr="00B0545D">
        <w:rPr>
          <w:color w:val="000000" w:themeColor="text1"/>
        </w:rPr>
        <w:t>state</w:t>
      </w:r>
      <w:r w:rsidR="00C20F70" w:rsidRPr="00B0545D">
        <w:rPr>
          <w:color w:val="000000" w:themeColor="text1"/>
        </w:rPr>
        <w:t>s</w:t>
      </w:r>
      <w:r w:rsidR="006179CB" w:rsidRPr="00B0545D">
        <w:rPr>
          <w:color w:val="000000" w:themeColor="text1"/>
        </w:rPr>
        <w:t xml:space="preserve"> </w:t>
      </w:r>
      <w:r w:rsidR="00C20F70" w:rsidRPr="00B0545D">
        <w:rPr>
          <w:color w:val="000000" w:themeColor="text1"/>
        </w:rPr>
        <w:t>have</w:t>
      </w:r>
      <w:r w:rsidR="002A1FC0" w:rsidRPr="00B0545D">
        <w:rPr>
          <w:color w:val="000000" w:themeColor="text1"/>
        </w:rPr>
        <w:t xml:space="preserve"> played a key role </w:t>
      </w:r>
      <w:r w:rsidR="00E22DCE" w:rsidRPr="00B0545D">
        <w:rPr>
          <w:color w:val="000000" w:themeColor="text1"/>
        </w:rPr>
        <w:t xml:space="preserve">in creating and </w:t>
      </w:r>
      <w:r w:rsidR="00475F45" w:rsidRPr="00B0545D">
        <w:rPr>
          <w:color w:val="000000" w:themeColor="text1"/>
        </w:rPr>
        <w:t>facilitating</w:t>
      </w:r>
      <w:r w:rsidR="00E22DCE" w:rsidRPr="00B0545D">
        <w:rPr>
          <w:color w:val="000000" w:themeColor="text1"/>
        </w:rPr>
        <w:t xml:space="preserve"> the rights of those who </w:t>
      </w:r>
      <w:r w:rsidR="00157C0B" w:rsidRPr="00B0545D">
        <w:rPr>
          <w:color w:val="000000" w:themeColor="text1"/>
        </w:rPr>
        <w:t xml:space="preserve">own and </w:t>
      </w:r>
      <w:r w:rsidR="00E22DCE" w:rsidRPr="00B0545D">
        <w:rPr>
          <w:color w:val="000000" w:themeColor="text1"/>
        </w:rPr>
        <w:t>control rent-generating assets</w:t>
      </w:r>
      <w:r w:rsidR="00157C0B" w:rsidRPr="00B0545D">
        <w:rPr>
          <w:color w:val="000000" w:themeColor="text1"/>
        </w:rPr>
        <w:t xml:space="preserve"> at the expense of others, who need and want them, but lack </w:t>
      </w:r>
      <w:r w:rsidR="006179CB" w:rsidRPr="00B0545D">
        <w:rPr>
          <w:color w:val="000000" w:themeColor="text1"/>
        </w:rPr>
        <w:t>(</w:t>
      </w:r>
      <w:r w:rsidR="00E22DCE" w:rsidRPr="00B0545D">
        <w:rPr>
          <w:color w:val="000000" w:themeColor="text1"/>
        </w:rPr>
        <w:t>Marcuse 1996</w:t>
      </w:r>
      <w:r w:rsidR="00FA79F2" w:rsidRPr="00B0545D">
        <w:rPr>
          <w:color w:val="000000" w:themeColor="text1"/>
        </w:rPr>
        <w:t xml:space="preserve">; </w:t>
      </w:r>
      <w:r w:rsidR="00FA79F2" w:rsidRPr="00B0545D">
        <w:rPr>
          <w:rFonts w:eastAsia="Calibri"/>
          <w:color w:val="000000" w:themeColor="text1"/>
        </w:rPr>
        <w:t>Mihalyi</w:t>
      </w:r>
      <w:r w:rsidR="00FA79F2" w:rsidRPr="00B0545D">
        <w:rPr>
          <w:bCs/>
          <w:color w:val="000000" w:themeColor="text1"/>
        </w:rPr>
        <w:t xml:space="preserve"> and Szelenyi 2017</w:t>
      </w:r>
      <w:r w:rsidR="006179CB" w:rsidRPr="00B0545D">
        <w:rPr>
          <w:color w:val="000000" w:themeColor="text1"/>
        </w:rPr>
        <w:t>).</w:t>
      </w:r>
    </w:p>
    <w:p w:rsidR="00867D71" w:rsidRPr="00B0545D" w:rsidRDefault="00965012" w:rsidP="00B0545D">
      <w:pPr>
        <w:spacing w:before="60" w:after="60"/>
        <w:ind w:firstLine="113"/>
        <w:rPr>
          <w:color w:val="000000" w:themeColor="text1"/>
        </w:rPr>
      </w:pPr>
      <w:r w:rsidRPr="00B0545D">
        <w:rPr>
          <w:color w:val="000000" w:themeColor="text1"/>
        </w:rPr>
        <w:t>There is a consensus in political-economic scholarship that a</w:t>
      </w:r>
      <w:r w:rsidR="002542A1" w:rsidRPr="00B0545D">
        <w:rPr>
          <w:color w:val="000000" w:themeColor="text1"/>
        </w:rPr>
        <w:t>fter the collapse of the Soviet Union</w:t>
      </w:r>
      <w:r w:rsidR="008F44A2" w:rsidRPr="00B0545D">
        <w:rPr>
          <w:color w:val="000000" w:themeColor="text1"/>
        </w:rPr>
        <w:t>,</w:t>
      </w:r>
      <w:r w:rsidR="002542A1" w:rsidRPr="00B0545D">
        <w:rPr>
          <w:color w:val="000000" w:themeColor="text1"/>
        </w:rPr>
        <w:t xml:space="preserve"> post-</w:t>
      </w:r>
      <w:r w:rsidRPr="00B0545D">
        <w:rPr>
          <w:color w:val="000000" w:themeColor="text1"/>
        </w:rPr>
        <w:t>communist</w:t>
      </w:r>
      <w:r w:rsidR="002542A1" w:rsidRPr="00B0545D">
        <w:rPr>
          <w:color w:val="000000" w:themeColor="text1"/>
        </w:rPr>
        <w:t xml:space="preserve"> economies were structurally transformed </w:t>
      </w:r>
      <w:r w:rsidRPr="00B0545D">
        <w:rPr>
          <w:color w:val="000000" w:themeColor="text1"/>
        </w:rPr>
        <w:t xml:space="preserve">during the 1990s by </w:t>
      </w:r>
      <w:r w:rsidR="00F7731F" w:rsidRPr="00B0545D">
        <w:rPr>
          <w:color w:val="000000" w:themeColor="text1"/>
        </w:rPr>
        <w:t xml:space="preserve">liberal </w:t>
      </w:r>
      <w:r w:rsidRPr="00B0545D">
        <w:rPr>
          <w:color w:val="000000" w:themeColor="text1"/>
        </w:rPr>
        <w:t>economic reforms</w:t>
      </w:r>
      <w:r w:rsidR="009907CF" w:rsidRPr="00B0545D">
        <w:rPr>
          <w:color w:val="000000" w:themeColor="text1"/>
        </w:rPr>
        <w:t xml:space="preserve"> (</w:t>
      </w:r>
      <w:r w:rsidR="00A164BC" w:rsidRPr="00B0545D">
        <w:rPr>
          <w:color w:val="000000" w:themeColor="text1"/>
        </w:rPr>
        <w:t>Pomfret 20</w:t>
      </w:r>
      <w:r w:rsidR="007E11CD" w:rsidRPr="00B0545D">
        <w:rPr>
          <w:color w:val="000000" w:themeColor="text1"/>
        </w:rPr>
        <w:t>1</w:t>
      </w:r>
      <w:r w:rsidR="00DD59AE" w:rsidRPr="00B0545D">
        <w:rPr>
          <w:color w:val="000000" w:themeColor="text1"/>
        </w:rPr>
        <w:t>9</w:t>
      </w:r>
      <w:r w:rsidR="005D59D0" w:rsidRPr="00B0545D">
        <w:rPr>
          <w:color w:val="000000" w:themeColor="text1"/>
        </w:rPr>
        <w:t xml:space="preserve">; </w:t>
      </w:r>
      <w:proofErr w:type="spellStart"/>
      <w:r w:rsidR="00A164BC" w:rsidRPr="00B0545D">
        <w:rPr>
          <w:color w:val="000000" w:themeColor="text1"/>
          <w:shd w:val="clear" w:color="auto" w:fill="FFFFFF"/>
        </w:rPr>
        <w:t>Myant</w:t>
      </w:r>
      <w:proofErr w:type="spellEnd"/>
      <w:r w:rsidR="00A164BC" w:rsidRPr="00B0545D">
        <w:rPr>
          <w:color w:val="000000" w:themeColor="text1"/>
          <w:shd w:val="clear" w:color="auto" w:fill="FFFFFF"/>
        </w:rPr>
        <w:t xml:space="preserve"> and </w:t>
      </w:r>
      <w:proofErr w:type="spellStart"/>
      <w:r w:rsidR="00A164BC" w:rsidRPr="00B0545D">
        <w:rPr>
          <w:color w:val="000000" w:themeColor="text1"/>
          <w:shd w:val="clear" w:color="auto" w:fill="FFFFFF"/>
        </w:rPr>
        <w:t>Drahokoupil</w:t>
      </w:r>
      <w:proofErr w:type="spellEnd"/>
      <w:r w:rsidR="00A164BC" w:rsidRPr="00B0545D">
        <w:rPr>
          <w:color w:val="000000" w:themeColor="text1"/>
        </w:rPr>
        <w:t xml:space="preserve"> 2011</w:t>
      </w:r>
      <w:r w:rsidR="009907CF" w:rsidRPr="00B0545D">
        <w:rPr>
          <w:color w:val="000000" w:themeColor="text1"/>
        </w:rPr>
        <w:t>)</w:t>
      </w:r>
      <w:r w:rsidRPr="00B0545D">
        <w:rPr>
          <w:color w:val="000000" w:themeColor="text1"/>
        </w:rPr>
        <w:t>. Russia, Kazakhstan and Kyrgyzstan underwent a rapid and radical transition to a market economy</w:t>
      </w:r>
      <w:r w:rsidR="008F44A2" w:rsidRPr="00B0545D">
        <w:rPr>
          <w:color w:val="000000" w:themeColor="text1"/>
        </w:rPr>
        <w:t>, the so-called ‘shock-therapy’</w:t>
      </w:r>
      <w:r w:rsidRPr="00B0545D">
        <w:rPr>
          <w:color w:val="000000" w:themeColor="text1"/>
        </w:rPr>
        <w:t xml:space="preserve">. </w:t>
      </w:r>
      <w:r w:rsidR="006C3B5E" w:rsidRPr="00B0545D">
        <w:rPr>
          <w:color w:val="0070C0"/>
        </w:rPr>
        <w:t xml:space="preserve">After 2000 Russia has been driven </w:t>
      </w:r>
      <w:r w:rsidR="006C3B5E" w:rsidRPr="00B0545D">
        <w:rPr>
          <w:rFonts w:eastAsiaTheme="minorHAnsi"/>
          <w:color w:val="0070C0"/>
        </w:rPr>
        <w:t xml:space="preserve">by two parallel impulses, one rooted in neoliberal principles, and the other in a strategic </w:t>
      </w:r>
      <w:proofErr w:type="spellStart"/>
      <w:r w:rsidR="006C3B5E" w:rsidRPr="00B0545D">
        <w:rPr>
          <w:rFonts w:eastAsiaTheme="minorHAnsi"/>
          <w:color w:val="0070C0"/>
        </w:rPr>
        <w:t>statism</w:t>
      </w:r>
      <w:proofErr w:type="spellEnd"/>
      <w:r w:rsidR="006C3B5E" w:rsidRPr="00B0545D">
        <w:rPr>
          <w:rFonts w:eastAsiaTheme="minorHAnsi"/>
          <w:color w:val="0070C0"/>
        </w:rPr>
        <w:t xml:space="preserve"> (Wood 2018). </w:t>
      </w:r>
      <w:r w:rsidRPr="00B0545D">
        <w:rPr>
          <w:color w:val="000000" w:themeColor="text1"/>
        </w:rPr>
        <w:t>Other countries, such as Uzbekistan, Belarus and Azerbaijan, were more cautious</w:t>
      </w:r>
      <w:r w:rsidR="00F7731F" w:rsidRPr="00B0545D">
        <w:rPr>
          <w:color w:val="000000" w:themeColor="text1"/>
        </w:rPr>
        <w:t xml:space="preserve"> and gradual in introducing market reforms</w:t>
      </w:r>
      <w:r w:rsidR="006C3B5E" w:rsidRPr="00B0545D">
        <w:rPr>
          <w:color w:val="000000" w:themeColor="text1"/>
        </w:rPr>
        <w:t>.</w:t>
      </w:r>
      <w:r w:rsidR="00404E7C" w:rsidRPr="00B0545D">
        <w:rPr>
          <w:color w:val="000000" w:themeColor="text1"/>
        </w:rPr>
        <w:t xml:space="preserve"> After the ‘colour revolutions’</w:t>
      </w:r>
      <w:r w:rsidR="00403740" w:rsidRPr="00B0545D">
        <w:rPr>
          <w:color w:val="000000" w:themeColor="text1"/>
        </w:rPr>
        <w:t xml:space="preserve"> in 2003-04</w:t>
      </w:r>
      <w:r w:rsidR="00404E7C" w:rsidRPr="00B0545D">
        <w:rPr>
          <w:color w:val="000000" w:themeColor="text1"/>
        </w:rPr>
        <w:t xml:space="preserve">, </w:t>
      </w:r>
      <w:r w:rsidR="007D613F" w:rsidRPr="00B0545D">
        <w:rPr>
          <w:color w:val="000000" w:themeColor="text1"/>
        </w:rPr>
        <w:t>Georgia</w:t>
      </w:r>
      <w:r w:rsidR="00404E7C" w:rsidRPr="00B0545D">
        <w:rPr>
          <w:color w:val="000000" w:themeColor="text1"/>
        </w:rPr>
        <w:t xml:space="preserve"> and </w:t>
      </w:r>
      <w:r w:rsidR="007D613F" w:rsidRPr="00B0545D">
        <w:rPr>
          <w:color w:val="000000" w:themeColor="text1"/>
        </w:rPr>
        <w:t xml:space="preserve">Ukraine </w:t>
      </w:r>
      <w:r w:rsidR="00403740" w:rsidRPr="00B0545D">
        <w:rPr>
          <w:color w:val="000000" w:themeColor="text1"/>
        </w:rPr>
        <w:t xml:space="preserve">accelerated the </w:t>
      </w:r>
      <w:r w:rsidR="00082E87" w:rsidRPr="00B0545D">
        <w:rPr>
          <w:color w:val="000000" w:themeColor="text1"/>
        </w:rPr>
        <w:t>process</w:t>
      </w:r>
      <w:r w:rsidR="00403740" w:rsidRPr="00B0545D">
        <w:rPr>
          <w:color w:val="000000" w:themeColor="text1"/>
        </w:rPr>
        <w:t xml:space="preserve"> of liberalisation, de-regulation and privatisation </w:t>
      </w:r>
      <w:r w:rsidR="00FC5FE2" w:rsidRPr="00B0545D">
        <w:rPr>
          <w:color w:val="000000" w:themeColor="text1"/>
        </w:rPr>
        <w:t>(</w:t>
      </w:r>
      <w:proofErr w:type="spellStart"/>
      <w:r w:rsidR="00FC5FE2" w:rsidRPr="00B0545D">
        <w:rPr>
          <w:color w:val="000000" w:themeColor="text1"/>
        </w:rPr>
        <w:t>Yu</w:t>
      </w:r>
      <w:r w:rsidR="00636CB5" w:rsidRPr="00B0545D">
        <w:rPr>
          <w:color w:val="000000" w:themeColor="text1"/>
        </w:rPr>
        <w:t>rchenko</w:t>
      </w:r>
      <w:proofErr w:type="spellEnd"/>
      <w:r w:rsidR="00636CB5" w:rsidRPr="00B0545D">
        <w:rPr>
          <w:color w:val="000000" w:themeColor="text1"/>
        </w:rPr>
        <w:t xml:space="preserve"> 2018</w:t>
      </w:r>
      <w:r w:rsidR="00FC5FE2" w:rsidRPr="00B0545D">
        <w:rPr>
          <w:color w:val="000000" w:themeColor="text1"/>
        </w:rPr>
        <w:t>).</w:t>
      </w:r>
    </w:p>
    <w:p w:rsidR="005836CA" w:rsidRPr="00B0545D" w:rsidRDefault="005836CA" w:rsidP="00B0545D">
      <w:pPr>
        <w:spacing w:before="60" w:after="60"/>
        <w:ind w:firstLine="113"/>
        <w:rPr>
          <w:color w:val="000000" w:themeColor="text1"/>
        </w:rPr>
      </w:pPr>
      <w:r w:rsidRPr="00B0545D">
        <w:rPr>
          <w:color w:val="000000" w:themeColor="text1"/>
        </w:rPr>
        <w:t>It is indisputable that a</w:t>
      </w:r>
      <w:r w:rsidR="00314350" w:rsidRPr="00B0545D">
        <w:rPr>
          <w:color w:val="000000" w:themeColor="text1"/>
        </w:rPr>
        <w:t xml:space="preserve">fter three decades of </w:t>
      </w:r>
      <w:r w:rsidRPr="00B0545D">
        <w:rPr>
          <w:color w:val="000000" w:themeColor="text1"/>
        </w:rPr>
        <w:t>neo</w:t>
      </w:r>
      <w:r w:rsidR="00F4372E" w:rsidRPr="00B0545D">
        <w:rPr>
          <w:color w:val="000000" w:themeColor="text1"/>
        </w:rPr>
        <w:t>liberal changes, p</w:t>
      </w:r>
      <w:r w:rsidR="00F7731F" w:rsidRPr="00B0545D">
        <w:rPr>
          <w:color w:val="000000" w:themeColor="text1"/>
        </w:rPr>
        <w:t xml:space="preserve">ost-communist economies </w:t>
      </w:r>
      <w:r w:rsidRPr="00B0545D">
        <w:rPr>
          <w:color w:val="000000" w:themeColor="text1"/>
        </w:rPr>
        <w:t xml:space="preserve">have </w:t>
      </w:r>
      <w:r w:rsidR="007D613F" w:rsidRPr="00B0545D">
        <w:rPr>
          <w:color w:val="000000" w:themeColor="text1"/>
        </w:rPr>
        <w:t xml:space="preserve">moved in the direction of </w:t>
      </w:r>
      <w:r w:rsidR="00F7731F" w:rsidRPr="00B0545D">
        <w:rPr>
          <w:color w:val="000000" w:themeColor="text1"/>
        </w:rPr>
        <w:t>capitalis</w:t>
      </w:r>
      <w:r w:rsidR="007D613F" w:rsidRPr="00B0545D">
        <w:rPr>
          <w:color w:val="000000" w:themeColor="text1"/>
        </w:rPr>
        <w:t>m</w:t>
      </w:r>
      <w:r w:rsidR="00314350" w:rsidRPr="00B0545D">
        <w:rPr>
          <w:color w:val="000000" w:themeColor="text1"/>
        </w:rPr>
        <w:t xml:space="preserve"> (Appel</w:t>
      </w:r>
      <w:r w:rsidR="00DA0208" w:rsidRPr="00B0545D">
        <w:rPr>
          <w:color w:val="000000" w:themeColor="text1"/>
        </w:rPr>
        <w:t xml:space="preserve"> and </w:t>
      </w:r>
      <w:r w:rsidR="00DA0208" w:rsidRPr="00B0545D">
        <w:rPr>
          <w:color w:val="000000" w:themeColor="text1"/>
          <w:shd w:val="clear" w:color="auto" w:fill="FFFFFF"/>
        </w:rPr>
        <w:t>Orenstein</w:t>
      </w:r>
      <w:r w:rsidR="00DA0208" w:rsidRPr="00B0545D">
        <w:rPr>
          <w:color w:val="000000" w:themeColor="text1"/>
        </w:rPr>
        <w:t xml:space="preserve"> 2018</w:t>
      </w:r>
      <w:r w:rsidR="00314350" w:rsidRPr="00B0545D">
        <w:rPr>
          <w:color w:val="000000" w:themeColor="text1"/>
        </w:rPr>
        <w:t>)</w:t>
      </w:r>
      <w:r w:rsidR="007D613F" w:rsidRPr="00B0545D">
        <w:rPr>
          <w:color w:val="000000" w:themeColor="text1"/>
        </w:rPr>
        <w:t>.</w:t>
      </w:r>
      <w:r w:rsidRPr="00B0545D">
        <w:rPr>
          <w:color w:val="000000" w:themeColor="text1"/>
        </w:rPr>
        <w:t xml:space="preserve"> But this does not mean that </w:t>
      </w:r>
      <w:r w:rsidR="007C637A" w:rsidRPr="00B0545D">
        <w:rPr>
          <w:color w:val="000000" w:themeColor="text1"/>
        </w:rPr>
        <w:t xml:space="preserve">capitalism </w:t>
      </w:r>
      <w:r w:rsidR="00304126" w:rsidRPr="00B0545D">
        <w:rPr>
          <w:color w:val="000000" w:themeColor="text1"/>
        </w:rPr>
        <w:t>is</w:t>
      </w:r>
      <w:r w:rsidRPr="00B0545D">
        <w:rPr>
          <w:color w:val="000000" w:themeColor="text1"/>
        </w:rPr>
        <w:t xml:space="preserve"> the most useful or accurate descriptor</w:t>
      </w:r>
      <w:r w:rsidR="00304126" w:rsidRPr="00B0545D">
        <w:rPr>
          <w:color w:val="000000" w:themeColor="text1"/>
        </w:rPr>
        <w:t xml:space="preserve"> </w:t>
      </w:r>
      <w:r w:rsidRPr="00B0545D">
        <w:rPr>
          <w:color w:val="000000" w:themeColor="text1"/>
        </w:rPr>
        <w:t>of the</w:t>
      </w:r>
      <w:r w:rsidR="007C637A" w:rsidRPr="00B0545D">
        <w:rPr>
          <w:color w:val="000000" w:themeColor="text1"/>
        </w:rPr>
        <w:t xml:space="preserve"> post-Soviet economies’ overall transformation.</w:t>
      </w:r>
      <w:r w:rsidR="00DB111E" w:rsidRPr="00B0545D">
        <w:rPr>
          <w:color w:val="000000" w:themeColor="text1"/>
        </w:rPr>
        <w:t xml:space="preserve"> While it is correct that</w:t>
      </w:r>
      <w:r w:rsidR="002D22C2" w:rsidRPr="00B0545D">
        <w:rPr>
          <w:color w:val="000000" w:themeColor="text1"/>
        </w:rPr>
        <w:t xml:space="preserve"> capital accumulation through the </w:t>
      </w:r>
      <w:r w:rsidR="00DB111E" w:rsidRPr="00B0545D">
        <w:rPr>
          <w:color w:val="000000" w:themeColor="text1"/>
        </w:rPr>
        <w:t xml:space="preserve">production of </w:t>
      </w:r>
      <w:r w:rsidR="00C571AD" w:rsidRPr="00B0545D">
        <w:rPr>
          <w:color w:val="000000" w:themeColor="text1"/>
        </w:rPr>
        <w:t>new commodities</w:t>
      </w:r>
      <w:r w:rsidR="002D22C2" w:rsidRPr="00B0545D">
        <w:rPr>
          <w:color w:val="000000" w:themeColor="text1"/>
        </w:rPr>
        <w:t xml:space="preserve"> </w:t>
      </w:r>
      <w:r w:rsidR="00DB111E" w:rsidRPr="00B0545D">
        <w:rPr>
          <w:color w:val="000000" w:themeColor="text1"/>
        </w:rPr>
        <w:t>using privately owned capital goods and wage-labour has become more significant</w:t>
      </w:r>
      <w:r w:rsidR="00C571AD" w:rsidRPr="00B0545D">
        <w:rPr>
          <w:color w:val="000000" w:themeColor="text1"/>
        </w:rPr>
        <w:t xml:space="preserve">, it does not explain the </w:t>
      </w:r>
      <w:r w:rsidR="003977CD" w:rsidRPr="00B0545D">
        <w:rPr>
          <w:color w:val="000000" w:themeColor="text1"/>
        </w:rPr>
        <w:t xml:space="preserve">dominance and </w:t>
      </w:r>
      <w:r w:rsidR="00C571AD" w:rsidRPr="00B0545D">
        <w:rPr>
          <w:color w:val="000000" w:themeColor="text1"/>
        </w:rPr>
        <w:t>dynamics of finance</w:t>
      </w:r>
      <w:r w:rsidR="00CC53B6" w:rsidRPr="00B0545D">
        <w:rPr>
          <w:color w:val="000000" w:themeColor="text1"/>
        </w:rPr>
        <w:t xml:space="preserve"> and </w:t>
      </w:r>
      <w:r w:rsidR="00C571AD" w:rsidRPr="00B0545D">
        <w:rPr>
          <w:color w:val="000000" w:themeColor="text1"/>
        </w:rPr>
        <w:t>real estat</w:t>
      </w:r>
      <w:r w:rsidR="00CC53B6" w:rsidRPr="00B0545D">
        <w:rPr>
          <w:color w:val="000000" w:themeColor="text1"/>
        </w:rPr>
        <w:t xml:space="preserve">e </w:t>
      </w:r>
      <w:r w:rsidR="009F66B4" w:rsidRPr="00B0545D">
        <w:rPr>
          <w:color w:val="000000" w:themeColor="text1"/>
        </w:rPr>
        <w:t>(Hudson 2014</w:t>
      </w:r>
      <w:r w:rsidR="00F373AB" w:rsidRPr="00B0545D">
        <w:rPr>
          <w:color w:val="000000" w:themeColor="text1"/>
        </w:rPr>
        <w:t xml:space="preserve">: </w:t>
      </w:r>
      <w:r w:rsidR="00E07646">
        <w:rPr>
          <w:color w:val="0070C0"/>
        </w:rPr>
        <w:t>397-398</w:t>
      </w:r>
      <w:r w:rsidR="009F66B4" w:rsidRPr="00B0545D">
        <w:rPr>
          <w:color w:val="000000" w:themeColor="text1"/>
        </w:rPr>
        <w:t>)</w:t>
      </w:r>
      <w:r w:rsidR="00C571AD" w:rsidRPr="00B0545D">
        <w:rPr>
          <w:color w:val="000000" w:themeColor="text1"/>
        </w:rPr>
        <w:t xml:space="preserve">. </w:t>
      </w:r>
      <w:r w:rsidR="002D22C2" w:rsidRPr="00B0545D">
        <w:rPr>
          <w:color w:val="000000" w:themeColor="text1"/>
        </w:rPr>
        <w:t>In these sectors, p</w:t>
      </w:r>
      <w:r w:rsidR="009F66B4" w:rsidRPr="00B0545D">
        <w:rPr>
          <w:color w:val="000000" w:themeColor="text1"/>
        </w:rPr>
        <w:t xml:space="preserve">rofits are accrued </w:t>
      </w:r>
      <w:r w:rsidR="002D22C2" w:rsidRPr="00B0545D">
        <w:rPr>
          <w:color w:val="000000" w:themeColor="text1"/>
        </w:rPr>
        <w:t>through the ownership and control of existing assets</w:t>
      </w:r>
      <w:r w:rsidR="00584D9E" w:rsidRPr="00B0545D">
        <w:rPr>
          <w:color w:val="000000" w:themeColor="text1"/>
        </w:rPr>
        <w:t xml:space="preserve">, rather than </w:t>
      </w:r>
      <w:r w:rsidR="00636588" w:rsidRPr="00B0545D">
        <w:rPr>
          <w:color w:val="000000" w:themeColor="text1"/>
        </w:rPr>
        <w:t xml:space="preserve">through </w:t>
      </w:r>
      <w:r w:rsidR="00584D9E" w:rsidRPr="00B0545D">
        <w:rPr>
          <w:color w:val="000000" w:themeColor="text1"/>
        </w:rPr>
        <w:t>new commodities.</w:t>
      </w:r>
      <w:r w:rsidR="00ED2252" w:rsidRPr="00B0545D">
        <w:rPr>
          <w:color w:val="000000" w:themeColor="text1"/>
        </w:rPr>
        <w:t xml:space="preserve"> Individuals who extract income based on existing assets are called rentiers, not capitalists.</w:t>
      </w:r>
    </w:p>
    <w:p w:rsidR="003F194A" w:rsidRPr="00B0545D" w:rsidRDefault="00462876" w:rsidP="00B0545D">
      <w:pPr>
        <w:spacing w:before="60" w:after="60"/>
        <w:ind w:firstLine="113"/>
        <w:rPr>
          <w:color w:val="000000" w:themeColor="text1"/>
        </w:rPr>
      </w:pPr>
      <w:r w:rsidRPr="00B0545D">
        <w:rPr>
          <w:color w:val="000000" w:themeColor="text1"/>
        </w:rPr>
        <w:t xml:space="preserve">Neoliberalisation </w:t>
      </w:r>
      <w:r w:rsidR="00E65F15" w:rsidRPr="00B0545D">
        <w:rPr>
          <w:color w:val="000000" w:themeColor="text1"/>
        </w:rPr>
        <w:t>offers</w:t>
      </w:r>
      <w:r w:rsidR="00CA1DCB" w:rsidRPr="00B0545D">
        <w:rPr>
          <w:color w:val="000000" w:themeColor="text1"/>
        </w:rPr>
        <w:t xml:space="preserve"> another </w:t>
      </w:r>
      <w:r w:rsidRPr="00B0545D">
        <w:rPr>
          <w:color w:val="000000" w:themeColor="text1"/>
        </w:rPr>
        <w:t>descript</w:t>
      </w:r>
      <w:r w:rsidR="00BD2196" w:rsidRPr="00B0545D">
        <w:rPr>
          <w:color w:val="000000" w:themeColor="text1"/>
        </w:rPr>
        <w:t xml:space="preserve">ion of </w:t>
      </w:r>
      <w:r w:rsidRPr="00B0545D">
        <w:rPr>
          <w:color w:val="000000" w:themeColor="text1"/>
        </w:rPr>
        <w:t xml:space="preserve">post-Soviet economies. </w:t>
      </w:r>
      <w:r w:rsidR="007C3F4F" w:rsidRPr="00B0545D">
        <w:rPr>
          <w:color w:val="000000" w:themeColor="text1"/>
        </w:rPr>
        <w:t xml:space="preserve">As a political project, neoliberalism </w:t>
      </w:r>
      <w:r w:rsidR="00CA1DCB" w:rsidRPr="00B0545D">
        <w:rPr>
          <w:color w:val="000000" w:themeColor="text1"/>
        </w:rPr>
        <w:t>tends to judge all economic activities in terms of profitability, and all social activities in terms of their contribution to capital accumulation</w:t>
      </w:r>
      <w:r w:rsidR="00DF3F07" w:rsidRPr="00B0545D">
        <w:rPr>
          <w:color w:val="000000" w:themeColor="text1"/>
        </w:rPr>
        <w:t xml:space="preserve"> (Jessop 2012)</w:t>
      </w:r>
      <w:r w:rsidR="00CA1DCB" w:rsidRPr="00B0545D">
        <w:rPr>
          <w:color w:val="000000" w:themeColor="text1"/>
        </w:rPr>
        <w:t xml:space="preserve">. The </w:t>
      </w:r>
      <w:r w:rsidR="00713443" w:rsidRPr="00B0545D">
        <w:rPr>
          <w:color w:val="000000" w:themeColor="text1"/>
        </w:rPr>
        <w:t>description</w:t>
      </w:r>
      <w:r w:rsidR="00CA1DCB" w:rsidRPr="00B0545D">
        <w:rPr>
          <w:color w:val="000000" w:themeColor="text1"/>
        </w:rPr>
        <w:t xml:space="preserve"> is not </w:t>
      </w:r>
      <w:r w:rsidR="00DF3F07" w:rsidRPr="00B0545D">
        <w:rPr>
          <w:color w:val="000000" w:themeColor="text1"/>
        </w:rPr>
        <w:t xml:space="preserve">wrong, but imprecise to </w:t>
      </w:r>
      <w:r w:rsidR="00AA0F73" w:rsidRPr="00B0545D">
        <w:rPr>
          <w:color w:val="000000" w:themeColor="text1"/>
        </w:rPr>
        <w:t>explain</w:t>
      </w:r>
      <w:r w:rsidR="00FF579C" w:rsidRPr="00B0545D">
        <w:rPr>
          <w:color w:val="000000" w:themeColor="text1"/>
        </w:rPr>
        <w:t xml:space="preserve"> </w:t>
      </w:r>
      <w:r w:rsidR="00CD23FA" w:rsidRPr="00B0545D">
        <w:rPr>
          <w:color w:val="000000" w:themeColor="text1"/>
        </w:rPr>
        <w:t xml:space="preserve">the </w:t>
      </w:r>
      <w:r w:rsidR="00200C32" w:rsidRPr="00B0545D">
        <w:rPr>
          <w:color w:val="000000" w:themeColor="text1"/>
        </w:rPr>
        <w:t xml:space="preserve">significance </w:t>
      </w:r>
      <w:r w:rsidR="00521A36" w:rsidRPr="00B0545D">
        <w:rPr>
          <w:color w:val="000000" w:themeColor="text1"/>
        </w:rPr>
        <w:t xml:space="preserve">and role of </w:t>
      </w:r>
      <w:r w:rsidR="00DF3F07" w:rsidRPr="00B0545D">
        <w:rPr>
          <w:color w:val="000000" w:themeColor="text1"/>
        </w:rPr>
        <w:t>rent-bearing assets</w:t>
      </w:r>
      <w:r w:rsidR="00200C32" w:rsidRPr="00B0545D">
        <w:rPr>
          <w:color w:val="000000" w:themeColor="text1"/>
        </w:rPr>
        <w:t xml:space="preserve"> </w:t>
      </w:r>
      <w:r w:rsidR="00DF3F07" w:rsidRPr="00B0545D">
        <w:rPr>
          <w:color w:val="000000" w:themeColor="text1"/>
        </w:rPr>
        <w:t>relative to wealth-producing capital</w:t>
      </w:r>
      <w:r w:rsidR="00A5598B" w:rsidRPr="00B0545D">
        <w:rPr>
          <w:color w:val="000000" w:themeColor="text1"/>
        </w:rPr>
        <w:t xml:space="preserve"> </w:t>
      </w:r>
      <w:r w:rsidR="00521A36" w:rsidRPr="00B0545D">
        <w:rPr>
          <w:color w:val="000000" w:themeColor="text1"/>
        </w:rPr>
        <w:t>(</w:t>
      </w:r>
      <w:r w:rsidR="00521A36" w:rsidRPr="00B0545D">
        <w:rPr>
          <w:rFonts w:eastAsia="Calibri"/>
          <w:color w:val="000000" w:themeColor="text1"/>
        </w:rPr>
        <w:t>Mihalyi</w:t>
      </w:r>
      <w:r w:rsidR="00521A36" w:rsidRPr="00B0545D">
        <w:rPr>
          <w:bCs/>
          <w:color w:val="000000" w:themeColor="text1"/>
        </w:rPr>
        <w:t xml:space="preserve"> and Szelenyi 2017)</w:t>
      </w:r>
      <w:r w:rsidR="00DF3F07" w:rsidRPr="00B0545D">
        <w:rPr>
          <w:color w:val="000000" w:themeColor="text1"/>
        </w:rPr>
        <w:t>.</w:t>
      </w:r>
      <w:r w:rsidR="00FD0F1A" w:rsidRPr="00B0545D">
        <w:rPr>
          <w:color w:val="000000" w:themeColor="text1"/>
        </w:rPr>
        <w:t xml:space="preserve"> </w:t>
      </w:r>
      <w:r w:rsidR="00636588" w:rsidRPr="00B0545D">
        <w:rPr>
          <w:color w:val="000000" w:themeColor="text1"/>
        </w:rPr>
        <w:t>N</w:t>
      </w:r>
      <w:r w:rsidR="00332E34" w:rsidRPr="00B0545D">
        <w:rPr>
          <w:color w:val="000000" w:themeColor="text1"/>
        </w:rPr>
        <w:t>eoliberalism elide</w:t>
      </w:r>
      <w:r w:rsidR="00636588" w:rsidRPr="00B0545D">
        <w:rPr>
          <w:color w:val="000000" w:themeColor="text1"/>
        </w:rPr>
        <w:t>s</w:t>
      </w:r>
      <w:r w:rsidR="00332E34" w:rsidRPr="00B0545D">
        <w:rPr>
          <w:color w:val="000000" w:themeColor="text1"/>
        </w:rPr>
        <w:t xml:space="preserve"> </w:t>
      </w:r>
      <w:r w:rsidR="00356A73" w:rsidRPr="00B0545D">
        <w:rPr>
          <w:color w:val="000000" w:themeColor="text1"/>
        </w:rPr>
        <w:t xml:space="preserve">a </w:t>
      </w:r>
      <w:r w:rsidR="00636588" w:rsidRPr="00B0545D">
        <w:rPr>
          <w:color w:val="000000" w:themeColor="text1"/>
        </w:rPr>
        <w:t>vital</w:t>
      </w:r>
      <w:r w:rsidR="00332E34" w:rsidRPr="00B0545D">
        <w:rPr>
          <w:color w:val="000000" w:themeColor="text1"/>
        </w:rPr>
        <w:t xml:space="preserve"> distinction between</w:t>
      </w:r>
      <w:r w:rsidR="00356A73" w:rsidRPr="00B0545D">
        <w:rPr>
          <w:color w:val="000000" w:themeColor="text1"/>
        </w:rPr>
        <w:t xml:space="preserve"> </w:t>
      </w:r>
      <w:r w:rsidR="00332E34" w:rsidRPr="00B0545D">
        <w:rPr>
          <w:color w:val="000000" w:themeColor="text1"/>
        </w:rPr>
        <w:t>earned and unearned income</w:t>
      </w:r>
      <w:r w:rsidR="00356A73" w:rsidRPr="00B0545D">
        <w:rPr>
          <w:color w:val="000000" w:themeColor="text1"/>
        </w:rPr>
        <w:t xml:space="preserve"> that was important in classical political economy </w:t>
      </w:r>
      <w:r w:rsidR="00636588" w:rsidRPr="00B0545D">
        <w:rPr>
          <w:color w:val="000000" w:themeColor="text1"/>
        </w:rPr>
        <w:t>(Sayer 2015</w:t>
      </w:r>
      <w:r w:rsidR="00D26ED3" w:rsidRPr="00B0545D">
        <w:rPr>
          <w:color w:val="000000" w:themeColor="text1"/>
        </w:rPr>
        <w:t xml:space="preserve">: </w:t>
      </w:r>
      <w:r w:rsidR="00D26ED3" w:rsidRPr="00B0545D">
        <w:rPr>
          <w:color w:val="0070C0"/>
        </w:rPr>
        <w:t>134</w:t>
      </w:r>
      <w:r w:rsidR="00356A73" w:rsidRPr="00B0545D">
        <w:rPr>
          <w:color w:val="000000" w:themeColor="text1"/>
        </w:rPr>
        <w:t>; Tawney 1921</w:t>
      </w:r>
      <w:r w:rsidR="00636588" w:rsidRPr="00B0545D">
        <w:rPr>
          <w:color w:val="000000" w:themeColor="text1"/>
        </w:rPr>
        <w:t xml:space="preserve">). </w:t>
      </w:r>
      <w:proofErr w:type="gramStart"/>
      <w:r w:rsidR="003F194A" w:rsidRPr="00B0545D">
        <w:rPr>
          <w:color w:val="000000" w:themeColor="text1"/>
        </w:rPr>
        <w:t>Furthermore</w:t>
      </w:r>
      <w:proofErr w:type="gramEnd"/>
      <w:r w:rsidR="003F194A" w:rsidRPr="00B0545D">
        <w:rPr>
          <w:color w:val="000000" w:themeColor="text1"/>
        </w:rPr>
        <w:t xml:space="preserve"> struggles over surplus value involve not merely </w:t>
      </w:r>
      <w:r w:rsidR="00356A73" w:rsidRPr="00B0545D">
        <w:rPr>
          <w:color w:val="000000" w:themeColor="text1"/>
        </w:rPr>
        <w:t xml:space="preserve">unequal social </w:t>
      </w:r>
      <w:r w:rsidR="003F194A" w:rsidRPr="00B0545D">
        <w:rPr>
          <w:color w:val="000000" w:themeColor="text1"/>
        </w:rPr>
        <w:t>relations</w:t>
      </w:r>
      <w:r w:rsidR="00356A73" w:rsidRPr="00B0545D">
        <w:rPr>
          <w:color w:val="000000" w:themeColor="text1"/>
        </w:rPr>
        <w:t>hips</w:t>
      </w:r>
      <w:r w:rsidR="003F194A" w:rsidRPr="00B0545D">
        <w:rPr>
          <w:color w:val="000000" w:themeColor="text1"/>
        </w:rPr>
        <w:t xml:space="preserve"> between capital and labour, but</w:t>
      </w:r>
      <w:r w:rsidR="00356A73" w:rsidRPr="00B0545D">
        <w:rPr>
          <w:color w:val="000000" w:themeColor="text1"/>
        </w:rPr>
        <w:t xml:space="preserve"> between the property-owning class and the </w:t>
      </w:r>
      <w:proofErr w:type="spellStart"/>
      <w:r w:rsidR="00356A73" w:rsidRPr="00B0545D">
        <w:rPr>
          <w:color w:val="000000" w:themeColor="text1"/>
        </w:rPr>
        <w:t>propertyless</w:t>
      </w:r>
      <w:proofErr w:type="spellEnd"/>
      <w:r w:rsidR="00356A73" w:rsidRPr="00B0545D">
        <w:rPr>
          <w:color w:val="000000" w:themeColor="text1"/>
        </w:rPr>
        <w:t>.</w:t>
      </w:r>
    </w:p>
    <w:p w:rsidR="00184546" w:rsidRPr="00B0545D" w:rsidRDefault="00826E10" w:rsidP="00B0545D">
      <w:pPr>
        <w:spacing w:before="60" w:after="60"/>
        <w:ind w:firstLine="113"/>
        <w:rPr>
          <w:color w:val="000000" w:themeColor="text1"/>
        </w:rPr>
      </w:pPr>
      <w:r w:rsidRPr="00B0545D">
        <w:rPr>
          <w:color w:val="000000" w:themeColor="text1"/>
        </w:rPr>
        <w:t>Th</w:t>
      </w:r>
      <w:r w:rsidR="003901FF" w:rsidRPr="00B0545D">
        <w:rPr>
          <w:color w:val="000000" w:themeColor="text1"/>
        </w:rPr>
        <w:t>is</w:t>
      </w:r>
      <w:r w:rsidRPr="00B0545D">
        <w:rPr>
          <w:color w:val="000000" w:themeColor="text1"/>
        </w:rPr>
        <w:t xml:space="preserve"> article </w:t>
      </w:r>
      <w:r w:rsidR="003901FF" w:rsidRPr="00B0545D">
        <w:rPr>
          <w:color w:val="000000" w:themeColor="text1"/>
        </w:rPr>
        <w:t xml:space="preserve">will </w:t>
      </w:r>
      <w:r w:rsidR="00082E87" w:rsidRPr="00B0545D">
        <w:rPr>
          <w:color w:val="000000" w:themeColor="text1"/>
        </w:rPr>
        <w:t>suggest</w:t>
      </w:r>
      <w:r w:rsidR="000670F3" w:rsidRPr="00B0545D">
        <w:rPr>
          <w:color w:val="000000" w:themeColor="text1"/>
        </w:rPr>
        <w:t xml:space="preserve"> that rentierism offers a better understanding of</w:t>
      </w:r>
      <w:r w:rsidR="0018077D" w:rsidRPr="00B0545D">
        <w:rPr>
          <w:color w:val="000000" w:themeColor="text1"/>
        </w:rPr>
        <w:t xml:space="preserve"> the</w:t>
      </w:r>
      <w:r w:rsidR="000670F3" w:rsidRPr="00B0545D">
        <w:rPr>
          <w:color w:val="000000" w:themeColor="text1"/>
        </w:rPr>
        <w:t xml:space="preserve"> </w:t>
      </w:r>
      <w:r w:rsidR="00082E87" w:rsidRPr="00B0545D">
        <w:rPr>
          <w:color w:val="000000" w:themeColor="text1"/>
        </w:rPr>
        <w:t>transformation</w:t>
      </w:r>
      <w:r w:rsidR="0018077D" w:rsidRPr="00B0545D">
        <w:rPr>
          <w:color w:val="000000" w:themeColor="text1"/>
        </w:rPr>
        <w:t xml:space="preserve"> </w:t>
      </w:r>
      <w:r w:rsidR="0082445A" w:rsidRPr="00B0545D">
        <w:rPr>
          <w:color w:val="000000" w:themeColor="text1"/>
        </w:rPr>
        <w:t>in post-</w:t>
      </w:r>
      <w:r w:rsidR="0018077D" w:rsidRPr="00B0545D">
        <w:rPr>
          <w:color w:val="000000" w:themeColor="text1"/>
        </w:rPr>
        <w:t>communist economies. The rentier class generate</w:t>
      </w:r>
      <w:r w:rsidR="00276C8D" w:rsidRPr="00B0545D">
        <w:rPr>
          <w:color w:val="000000" w:themeColor="text1"/>
        </w:rPr>
        <w:t>s</w:t>
      </w:r>
      <w:r w:rsidR="0018077D" w:rsidRPr="00B0545D">
        <w:rPr>
          <w:color w:val="000000" w:themeColor="text1"/>
        </w:rPr>
        <w:t xml:space="preserve"> income</w:t>
      </w:r>
      <w:r w:rsidR="00EE738A" w:rsidRPr="00B0545D">
        <w:rPr>
          <w:color w:val="000000" w:themeColor="text1"/>
        </w:rPr>
        <w:t xml:space="preserve"> (or rent)</w:t>
      </w:r>
      <w:r w:rsidR="0018077D" w:rsidRPr="00B0545D">
        <w:rPr>
          <w:color w:val="000000" w:themeColor="text1"/>
        </w:rPr>
        <w:t xml:space="preserve"> through the ownership and control of scarce assets</w:t>
      </w:r>
      <w:r w:rsidR="00071D6D" w:rsidRPr="00B0545D">
        <w:rPr>
          <w:color w:val="000000" w:themeColor="text1"/>
        </w:rPr>
        <w:t xml:space="preserve">, </w:t>
      </w:r>
      <w:r w:rsidR="00EE738A" w:rsidRPr="00B0545D">
        <w:rPr>
          <w:color w:val="000000" w:themeColor="text1"/>
        </w:rPr>
        <w:t>such as credit money</w:t>
      </w:r>
      <w:r w:rsidR="00A2383F" w:rsidRPr="00B0545D">
        <w:rPr>
          <w:color w:val="000000" w:themeColor="text1"/>
        </w:rPr>
        <w:t>,</w:t>
      </w:r>
      <w:r w:rsidR="00071D6D" w:rsidRPr="00B0545D">
        <w:rPr>
          <w:color w:val="000000" w:themeColor="text1"/>
        </w:rPr>
        <w:t xml:space="preserve"> </w:t>
      </w:r>
      <w:r w:rsidR="00AA0F73" w:rsidRPr="00B0545D">
        <w:rPr>
          <w:color w:val="000000" w:themeColor="text1"/>
        </w:rPr>
        <w:t xml:space="preserve">shares, </w:t>
      </w:r>
      <w:r w:rsidR="00EE738A" w:rsidRPr="00B0545D">
        <w:rPr>
          <w:color w:val="000000" w:themeColor="text1"/>
        </w:rPr>
        <w:t>real estate</w:t>
      </w:r>
      <w:r w:rsidR="00071D6D" w:rsidRPr="00B0545D">
        <w:rPr>
          <w:color w:val="000000" w:themeColor="text1"/>
        </w:rPr>
        <w:t>, natural resources</w:t>
      </w:r>
      <w:r w:rsidR="007D2721" w:rsidRPr="00B0545D">
        <w:rPr>
          <w:color w:val="000000" w:themeColor="text1"/>
        </w:rPr>
        <w:t>, radio spectrum</w:t>
      </w:r>
      <w:r w:rsidR="00071D6D" w:rsidRPr="00B0545D">
        <w:rPr>
          <w:color w:val="000000" w:themeColor="text1"/>
        </w:rPr>
        <w:t xml:space="preserve"> and intellectual property.</w:t>
      </w:r>
      <w:r w:rsidR="00ED2252" w:rsidRPr="00B0545D">
        <w:rPr>
          <w:color w:val="000000" w:themeColor="text1"/>
        </w:rPr>
        <w:t xml:space="preserve"> </w:t>
      </w:r>
      <w:r w:rsidR="00420A3F" w:rsidRPr="00B0545D">
        <w:rPr>
          <w:color w:val="000000" w:themeColor="text1"/>
        </w:rPr>
        <w:t>Big r</w:t>
      </w:r>
      <w:r w:rsidR="00071D6D" w:rsidRPr="00B0545D">
        <w:rPr>
          <w:color w:val="000000" w:themeColor="text1"/>
        </w:rPr>
        <w:t xml:space="preserve">entiers include </w:t>
      </w:r>
      <w:r w:rsidR="00420A3F" w:rsidRPr="00B0545D">
        <w:rPr>
          <w:color w:val="000000" w:themeColor="text1"/>
        </w:rPr>
        <w:t>commercial</w:t>
      </w:r>
      <w:r w:rsidR="00071D6D" w:rsidRPr="00B0545D">
        <w:rPr>
          <w:color w:val="000000" w:themeColor="text1"/>
        </w:rPr>
        <w:t xml:space="preserve"> banks,</w:t>
      </w:r>
      <w:r w:rsidR="001D73EF" w:rsidRPr="00B0545D">
        <w:rPr>
          <w:color w:val="000000" w:themeColor="text1"/>
        </w:rPr>
        <w:t xml:space="preserve"> institutional investors</w:t>
      </w:r>
      <w:r w:rsidR="00A2383F" w:rsidRPr="00B0545D">
        <w:rPr>
          <w:color w:val="000000" w:themeColor="text1"/>
        </w:rPr>
        <w:t xml:space="preserve">, </w:t>
      </w:r>
      <w:r w:rsidR="00071D6D" w:rsidRPr="00B0545D">
        <w:rPr>
          <w:color w:val="000000" w:themeColor="text1"/>
        </w:rPr>
        <w:t>property developers</w:t>
      </w:r>
      <w:r w:rsidR="00A2383F" w:rsidRPr="00B0545D">
        <w:rPr>
          <w:color w:val="000000" w:themeColor="text1"/>
        </w:rPr>
        <w:t xml:space="preserve">, </w:t>
      </w:r>
      <w:r w:rsidR="00071D6D" w:rsidRPr="00B0545D">
        <w:rPr>
          <w:color w:val="000000" w:themeColor="text1"/>
        </w:rPr>
        <w:t>energy corporations</w:t>
      </w:r>
      <w:r w:rsidR="00420A3F" w:rsidRPr="00B0545D">
        <w:rPr>
          <w:color w:val="000000" w:themeColor="text1"/>
        </w:rPr>
        <w:t>, telecommunication</w:t>
      </w:r>
      <w:r w:rsidR="002959AC" w:rsidRPr="00B0545D">
        <w:rPr>
          <w:color w:val="000000" w:themeColor="text1"/>
        </w:rPr>
        <w:t xml:space="preserve"> </w:t>
      </w:r>
      <w:r w:rsidR="001D73EF" w:rsidRPr="00B0545D">
        <w:rPr>
          <w:color w:val="000000" w:themeColor="text1"/>
        </w:rPr>
        <w:t>companies</w:t>
      </w:r>
      <w:r w:rsidR="002959AC" w:rsidRPr="00B0545D">
        <w:rPr>
          <w:color w:val="000000" w:themeColor="text1"/>
        </w:rPr>
        <w:t xml:space="preserve"> </w:t>
      </w:r>
      <w:r w:rsidR="00071D6D" w:rsidRPr="00B0545D">
        <w:rPr>
          <w:color w:val="000000" w:themeColor="text1"/>
        </w:rPr>
        <w:t xml:space="preserve">and </w:t>
      </w:r>
      <w:r w:rsidR="00420A3F" w:rsidRPr="00B0545D">
        <w:rPr>
          <w:color w:val="000000" w:themeColor="text1"/>
        </w:rPr>
        <w:t xml:space="preserve">natural monopolies. </w:t>
      </w:r>
      <w:r w:rsidR="00082E87" w:rsidRPr="00B0545D">
        <w:rPr>
          <w:color w:val="000000" w:themeColor="text1"/>
        </w:rPr>
        <w:t>P</w:t>
      </w:r>
      <w:r w:rsidR="00420A3F" w:rsidRPr="00B0545D">
        <w:rPr>
          <w:color w:val="000000" w:themeColor="text1"/>
        </w:rPr>
        <w:t>etty rentiers</w:t>
      </w:r>
      <w:r w:rsidR="00082E87" w:rsidRPr="00B0545D">
        <w:rPr>
          <w:color w:val="000000" w:themeColor="text1"/>
        </w:rPr>
        <w:t xml:space="preserve"> include</w:t>
      </w:r>
      <w:r w:rsidR="00ED2252" w:rsidRPr="00B0545D">
        <w:rPr>
          <w:color w:val="000000" w:themeColor="text1"/>
        </w:rPr>
        <w:t xml:space="preserve"> ordinary</w:t>
      </w:r>
      <w:r w:rsidR="002B493E" w:rsidRPr="00B0545D">
        <w:rPr>
          <w:color w:val="000000" w:themeColor="text1"/>
        </w:rPr>
        <w:t xml:space="preserve"> </w:t>
      </w:r>
      <w:r w:rsidR="001D73EF" w:rsidRPr="00B0545D">
        <w:rPr>
          <w:color w:val="000000" w:themeColor="text1"/>
        </w:rPr>
        <w:t xml:space="preserve">savers, </w:t>
      </w:r>
      <w:r w:rsidR="002B493E" w:rsidRPr="00B0545D">
        <w:rPr>
          <w:color w:val="000000" w:themeColor="text1"/>
        </w:rPr>
        <w:t xml:space="preserve">individual </w:t>
      </w:r>
      <w:r w:rsidR="001D73EF" w:rsidRPr="00B0545D">
        <w:rPr>
          <w:color w:val="000000" w:themeColor="text1"/>
        </w:rPr>
        <w:t xml:space="preserve">shareholders, </w:t>
      </w:r>
      <w:r w:rsidR="007D2721" w:rsidRPr="00B0545D">
        <w:rPr>
          <w:color w:val="000000" w:themeColor="text1"/>
        </w:rPr>
        <w:t>small</w:t>
      </w:r>
      <w:r w:rsidR="00420A3F" w:rsidRPr="00B0545D">
        <w:rPr>
          <w:color w:val="000000" w:themeColor="text1"/>
        </w:rPr>
        <w:t xml:space="preserve"> landowners</w:t>
      </w:r>
      <w:r w:rsidR="00FB66D7" w:rsidRPr="00B0545D">
        <w:rPr>
          <w:color w:val="000000" w:themeColor="text1"/>
        </w:rPr>
        <w:t xml:space="preserve"> and</w:t>
      </w:r>
      <w:r w:rsidR="001D73EF" w:rsidRPr="00B0545D">
        <w:rPr>
          <w:color w:val="000000" w:themeColor="text1"/>
        </w:rPr>
        <w:t xml:space="preserve"> </w:t>
      </w:r>
      <w:r w:rsidR="007D2721" w:rsidRPr="00B0545D">
        <w:rPr>
          <w:color w:val="000000" w:themeColor="text1"/>
        </w:rPr>
        <w:t>local</w:t>
      </w:r>
      <w:r w:rsidR="002B493E" w:rsidRPr="00B0545D">
        <w:rPr>
          <w:color w:val="000000" w:themeColor="text1"/>
        </w:rPr>
        <w:t xml:space="preserve"> </w:t>
      </w:r>
      <w:r w:rsidR="00A2383F" w:rsidRPr="00B0545D">
        <w:rPr>
          <w:color w:val="000000" w:themeColor="text1"/>
        </w:rPr>
        <w:t>hoteliers</w:t>
      </w:r>
      <w:r w:rsidR="001D73EF" w:rsidRPr="00B0545D">
        <w:rPr>
          <w:color w:val="000000" w:themeColor="text1"/>
        </w:rPr>
        <w:t>.</w:t>
      </w:r>
      <w:r w:rsidR="00A434ED" w:rsidRPr="00B0545D">
        <w:rPr>
          <w:color w:val="000000" w:themeColor="text1"/>
        </w:rPr>
        <w:t xml:space="preserve"> Rentierism is a diverse, complex and variegated process</w:t>
      </w:r>
      <w:r w:rsidR="002A1B5C" w:rsidRPr="00B0545D">
        <w:rPr>
          <w:color w:val="000000" w:themeColor="text1"/>
        </w:rPr>
        <w:t xml:space="preserve">, and </w:t>
      </w:r>
      <w:r w:rsidR="009434CC" w:rsidRPr="00B0545D">
        <w:rPr>
          <w:color w:val="000000" w:themeColor="text1"/>
        </w:rPr>
        <w:t xml:space="preserve">the state plays a key role in how it </w:t>
      </w:r>
      <w:r w:rsidR="00FF696A" w:rsidRPr="00B0545D">
        <w:rPr>
          <w:color w:val="000000" w:themeColor="text1"/>
        </w:rPr>
        <w:t xml:space="preserve">unfolds </w:t>
      </w:r>
      <w:r w:rsidR="00082E87" w:rsidRPr="00B0545D">
        <w:rPr>
          <w:color w:val="000000" w:themeColor="text1"/>
        </w:rPr>
        <w:t xml:space="preserve">in specific moments </w:t>
      </w:r>
      <w:r w:rsidR="00A434ED" w:rsidRPr="00B0545D">
        <w:rPr>
          <w:color w:val="000000" w:themeColor="text1"/>
        </w:rPr>
        <w:t>(Christophers 2019</w:t>
      </w:r>
      <w:r w:rsidR="00FF696A" w:rsidRPr="00B0545D">
        <w:rPr>
          <w:color w:val="000000" w:themeColor="text1"/>
        </w:rPr>
        <w:t xml:space="preserve">; Andreucci </w:t>
      </w:r>
      <w:r w:rsidR="00FF696A" w:rsidRPr="00B0545D">
        <w:rPr>
          <w:i/>
          <w:color w:val="000000" w:themeColor="text1"/>
        </w:rPr>
        <w:t xml:space="preserve">et al. </w:t>
      </w:r>
      <w:r w:rsidR="00FF696A" w:rsidRPr="00B0545D">
        <w:rPr>
          <w:color w:val="000000" w:themeColor="text1"/>
        </w:rPr>
        <w:t>2017</w:t>
      </w:r>
      <w:r w:rsidR="00A434ED" w:rsidRPr="00B0545D">
        <w:rPr>
          <w:color w:val="000000" w:themeColor="text1"/>
        </w:rPr>
        <w:t>).</w:t>
      </w:r>
    </w:p>
    <w:p w:rsidR="004024B2" w:rsidRPr="00B0545D" w:rsidRDefault="00003A8A" w:rsidP="00B0545D">
      <w:pPr>
        <w:spacing w:before="60" w:after="60"/>
        <w:ind w:firstLine="113"/>
        <w:rPr>
          <w:color w:val="0070C0"/>
        </w:rPr>
      </w:pPr>
      <w:r w:rsidRPr="00B0545D">
        <w:rPr>
          <w:color w:val="0070C0"/>
        </w:rPr>
        <w:t xml:space="preserve">Rentiers’ ability to extract rent depends on having some degree of monopoly over access to resources that others need or want but lack. </w:t>
      </w:r>
      <w:r w:rsidR="000403AA" w:rsidRPr="00B0545D">
        <w:rPr>
          <w:color w:val="0070C0"/>
        </w:rPr>
        <w:t xml:space="preserve">While there are clear cut cases of rent extraction (e.g. landownership), many other cases of economic rent are fuzzy, because it is difficult to estimate what </w:t>
      </w:r>
      <w:r w:rsidR="004E728E" w:rsidRPr="00B0545D">
        <w:rPr>
          <w:color w:val="0070C0"/>
        </w:rPr>
        <w:t xml:space="preserve">price and </w:t>
      </w:r>
      <w:r w:rsidR="000403AA" w:rsidRPr="00B0545D">
        <w:rPr>
          <w:color w:val="0070C0"/>
        </w:rPr>
        <w:t>income would be in the absence of monopoly (Sayer forthcoming</w:t>
      </w:r>
      <w:r w:rsidR="00A85FBA" w:rsidRPr="00B0545D">
        <w:rPr>
          <w:color w:val="0070C0"/>
        </w:rPr>
        <w:t xml:space="preserve">). </w:t>
      </w:r>
      <w:r w:rsidR="007E2684" w:rsidRPr="00B0545D">
        <w:rPr>
          <w:color w:val="0070C0"/>
        </w:rPr>
        <w:lastRenderedPageBreak/>
        <w:t xml:space="preserve">The existence of some unclear cases does not mean the absence of any clear cases. </w:t>
      </w:r>
      <w:r w:rsidR="00A85FBA" w:rsidRPr="00B0545D">
        <w:rPr>
          <w:color w:val="0070C0"/>
        </w:rPr>
        <w:t xml:space="preserve">This article will focus on </w:t>
      </w:r>
      <w:r w:rsidR="00A53052" w:rsidRPr="00B0545D">
        <w:rPr>
          <w:color w:val="0070C0"/>
        </w:rPr>
        <w:t>three</w:t>
      </w:r>
      <w:r w:rsidR="00A85FBA" w:rsidRPr="00B0545D">
        <w:rPr>
          <w:color w:val="0070C0"/>
        </w:rPr>
        <w:t xml:space="preserve"> of</w:t>
      </w:r>
      <w:r w:rsidR="000403AA" w:rsidRPr="00B0545D">
        <w:rPr>
          <w:color w:val="0070C0"/>
        </w:rPr>
        <w:t xml:space="preserve"> </w:t>
      </w:r>
      <w:r w:rsidR="00A85FBA" w:rsidRPr="00B0545D">
        <w:rPr>
          <w:color w:val="0070C0"/>
        </w:rPr>
        <w:t xml:space="preserve">the </w:t>
      </w:r>
      <w:r w:rsidR="000403AA" w:rsidRPr="00B0545D">
        <w:rPr>
          <w:color w:val="0070C0"/>
        </w:rPr>
        <w:t xml:space="preserve">most egregious forms of </w:t>
      </w:r>
      <w:r w:rsidR="00293187">
        <w:rPr>
          <w:color w:val="0070C0"/>
        </w:rPr>
        <w:t>income</w:t>
      </w:r>
      <w:r w:rsidR="00E07646">
        <w:rPr>
          <w:color w:val="0070C0"/>
        </w:rPr>
        <w:t xml:space="preserve"> extraction</w:t>
      </w:r>
      <w:r w:rsidR="000403AA" w:rsidRPr="00B0545D">
        <w:rPr>
          <w:color w:val="0070C0"/>
        </w:rPr>
        <w:t xml:space="preserve"> </w:t>
      </w:r>
      <w:r w:rsidR="008D4C16" w:rsidRPr="00B0545D">
        <w:rPr>
          <w:color w:val="0070C0"/>
        </w:rPr>
        <w:t>(</w:t>
      </w:r>
      <w:r w:rsidR="00A53052" w:rsidRPr="00B0545D">
        <w:rPr>
          <w:color w:val="0070C0"/>
        </w:rPr>
        <w:t>interest, rent and capital gains</w:t>
      </w:r>
      <w:r w:rsidR="00832A22" w:rsidRPr="00B0545D">
        <w:rPr>
          <w:color w:val="0070C0"/>
        </w:rPr>
        <w:t>)</w:t>
      </w:r>
      <w:r w:rsidR="00E07646">
        <w:rPr>
          <w:color w:val="0070C0"/>
        </w:rPr>
        <w:t xml:space="preserve"> </w:t>
      </w:r>
      <w:r w:rsidR="001C7FD9">
        <w:rPr>
          <w:color w:val="0070C0"/>
        </w:rPr>
        <w:t>arising from</w:t>
      </w:r>
      <w:r w:rsidR="00293187">
        <w:rPr>
          <w:color w:val="0070C0"/>
        </w:rPr>
        <w:t xml:space="preserve"> newly created property and rent </w:t>
      </w:r>
      <w:r w:rsidR="001C7FD9">
        <w:rPr>
          <w:color w:val="0070C0"/>
        </w:rPr>
        <w:t>relation</w:t>
      </w:r>
      <w:r w:rsidR="00293187">
        <w:rPr>
          <w:color w:val="0070C0"/>
        </w:rPr>
        <w:t>s in the post-Soviet space.</w:t>
      </w:r>
    </w:p>
    <w:p w:rsidR="003D3CF8" w:rsidRPr="00B0545D" w:rsidRDefault="0004226F" w:rsidP="00B0545D">
      <w:pPr>
        <w:spacing w:before="60" w:after="60"/>
        <w:ind w:firstLine="113"/>
        <w:rPr>
          <w:color w:val="000000" w:themeColor="text1"/>
        </w:rPr>
      </w:pPr>
      <w:r w:rsidRPr="00B0545D">
        <w:rPr>
          <w:color w:val="000000" w:themeColor="text1"/>
        </w:rPr>
        <w:t>In political science, international relations and post-socialism studies, the discussion on</w:t>
      </w:r>
      <w:r w:rsidR="00821BCD" w:rsidRPr="00B0545D">
        <w:rPr>
          <w:color w:val="000000" w:themeColor="text1"/>
        </w:rPr>
        <w:t xml:space="preserve"> rentierism</w:t>
      </w:r>
      <w:r w:rsidRPr="00B0545D">
        <w:rPr>
          <w:color w:val="000000" w:themeColor="text1"/>
        </w:rPr>
        <w:t xml:space="preserve"> tends to be limited.</w:t>
      </w:r>
      <w:r w:rsidR="00821BCD" w:rsidRPr="00B0545D">
        <w:rPr>
          <w:color w:val="000000" w:themeColor="text1"/>
        </w:rPr>
        <w:t xml:space="preserve"> </w:t>
      </w:r>
      <w:r w:rsidR="004F15AC" w:rsidRPr="00B0545D">
        <w:rPr>
          <w:color w:val="000000" w:themeColor="text1"/>
        </w:rPr>
        <w:t>First, r</w:t>
      </w:r>
      <w:r w:rsidRPr="00B0545D">
        <w:rPr>
          <w:color w:val="000000" w:themeColor="text1"/>
        </w:rPr>
        <w:t xml:space="preserve">entierism </w:t>
      </w:r>
      <w:r w:rsidR="004F15AC" w:rsidRPr="00B0545D">
        <w:rPr>
          <w:color w:val="000000" w:themeColor="text1"/>
        </w:rPr>
        <w:t>typically</w:t>
      </w:r>
      <w:r w:rsidR="00975733" w:rsidRPr="00B0545D">
        <w:rPr>
          <w:color w:val="000000" w:themeColor="text1"/>
        </w:rPr>
        <w:t xml:space="preserve"> </w:t>
      </w:r>
      <w:r w:rsidRPr="00B0545D">
        <w:rPr>
          <w:color w:val="000000" w:themeColor="text1"/>
        </w:rPr>
        <w:t>focuses on</w:t>
      </w:r>
      <w:r w:rsidR="00821BCD" w:rsidRPr="00B0545D">
        <w:rPr>
          <w:color w:val="000000" w:themeColor="text1"/>
        </w:rPr>
        <w:t xml:space="preserve"> </w:t>
      </w:r>
      <w:r w:rsidR="002C1A7B" w:rsidRPr="00B0545D">
        <w:rPr>
          <w:color w:val="000000" w:themeColor="text1"/>
        </w:rPr>
        <w:t>natural resources</w:t>
      </w:r>
      <w:r w:rsidR="00821BCD" w:rsidRPr="00B0545D">
        <w:rPr>
          <w:color w:val="000000" w:themeColor="text1"/>
        </w:rPr>
        <w:t xml:space="preserve"> </w:t>
      </w:r>
      <w:r w:rsidRPr="00B0545D">
        <w:rPr>
          <w:color w:val="000000" w:themeColor="text1"/>
        </w:rPr>
        <w:t>only. For instance,</w:t>
      </w:r>
      <w:r w:rsidR="00184546" w:rsidRPr="00B0545D">
        <w:rPr>
          <w:color w:val="000000" w:themeColor="text1"/>
        </w:rPr>
        <w:t xml:space="preserve"> </w:t>
      </w:r>
      <w:r w:rsidRPr="00B0545D">
        <w:rPr>
          <w:color w:val="000000" w:themeColor="text1"/>
        </w:rPr>
        <w:t>i</w:t>
      </w:r>
      <w:r w:rsidR="00821BCD" w:rsidRPr="00B0545D">
        <w:rPr>
          <w:color w:val="000000" w:themeColor="text1"/>
        </w:rPr>
        <w:t xml:space="preserve">n assessing the performance of the Kazakhstani economy, </w:t>
      </w:r>
      <w:r w:rsidR="002C1A7B" w:rsidRPr="00B0545D">
        <w:rPr>
          <w:color w:val="000000" w:themeColor="text1"/>
        </w:rPr>
        <w:t>Pomfret (2019: 42) writes, ‘[C]</w:t>
      </w:r>
      <w:proofErr w:type="spellStart"/>
      <w:r w:rsidR="002C1A7B" w:rsidRPr="00B0545D">
        <w:rPr>
          <w:color w:val="000000" w:themeColor="text1"/>
        </w:rPr>
        <w:t>entral</w:t>
      </w:r>
      <w:proofErr w:type="spellEnd"/>
      <w:r w:rsidR="002C1A7B" w:rsidRPr="00B0545D">
        <w:rPr>
          <w:color w:val="000000" w:themeColor="text1"/>
        </w:rPr>
        <w:t xml:space="preserve"> planning appeared to be being replaced by a rentier economy in which insiders lived off the</w:t>
      </w:r>
      <w:r w:rsidR="00A55BF5" w:rsidRPr="00B0545D">
        <w:rPr>
          <w:color w:val="000000" w:themeColor="text1"/>
        </w:rPr>
        <w:t xml:space="preserve"> </w:t>
      </w:r>
      <w:r w:rsidR="002C1A7B" w:rsidRPr="00B0545D">
        <w:rPr>
          <w:color w:val="000000" w:themeColor="text1"/>
        </w:rPr>
        <w:t>resource rents rather than generating new output.’</w:t>
      </w:r>
      <w:r w:rsidR="00821BCD" w:rsidRPr="00B0545D">
        <w:rPr>
          <w:color w:val="000000" w:themeColor="text1"/>
        </w:rPr>
        <w:t xml:space="preserve"> </w:t>
      </w:r>
      <w:r w:rsidR="004F15AC" w:rsidRPr="00B0545D">
        <w:rPr>
          <w:color w:val="000000" w:themeColor="text1"/>
        </w:rPr>
        <w:t>Second, t</w:t>
      </w:r>
      <w:r w:rsidR="00184546" w:rsidRPr="00B0545D">
        <w:rPr>
          <w:color w:val="000000" w:themeColor="text1"/>
        </w:rPr>
        <w:t>he</w:t>
      </w:r>
      <w:r w:rsidRPr="00B0545D">
        <w:rPr>
          <w:color w:val="000000" w:themeColor="text1"/>
        </w:rPr>
        <w:t xml:space="preserve"> extant</w:t>
      </w:r>
      <w:r w:rsidR="00184546" w:rsidRPr="00B0545D">
        <w:rPr>
          <w:color w:val="000000" w:themeColor="text1"/>
        </w:rPr>
        <w:t xml:space="preserve"> </w:t>
      </w:r>
      <w:r w:rsidR="00975733" w:rsidRPr="00B0545D">
        <w:rPr>
          <w:color w:val="000000" w:themeColor="text1"/>
        </w:rPr>
        <w:t xml:space="preserve">literature </w:t>
      </w:r>
      <w:r w:rsidR="004F15AC" w:rsidRPr="00B0545D">
        <w:rPr>
          <w:color w:val="000000" w:themeColor="text1"/>
        </w:rPr>
        <w:t xml:space="preserve">usually emphasises </w:t>
      </w:r>
      <w:r w:rsidRPr="00B0545D">
        <w:rPr>
          <w:color w:val="000000" w:themeColor="text1"/>
        </w:rPr>
        <w:t xml:space="preserve">public </w:t>
      </w:r>
      <w:r w:rsidR="00184546" w:rsidRPr="00B0545D">
        <w:rPr>
          <w:color w:val="000000" w:themeColor="text1"/>
        </w:rPr>
        <w:t>rent-seeking</w:t>
      </w:r>
      <w:r w:rsidR="004F15AC" w:rsidRPr="00B0545D">
        <w:rPr>
          <w:color w:val="000000" w:themeColor="text1"/>
        </w:rPr>
        <w:t>. P</w:t>
      </w:r>
      <w:r w:rsidRPr="00B0545D">
        <w:rPr>
          <w:color w:val="000000" w:themeColor="text1"/>
        </w:rPr>
        <w:t xml:space="preserve">olitical elites and </w:t>
      </w:r>
      <w:r w:rsidR="00184546" w:rsidRPr="00B0545D">
        <w:rPr>
          <w:color w:val="000000" w:themeColor="text1"/>
        </w:rPr>
        <w:t>state officials</w:t>
      </w:r>
      <w:r w:rsidR="004F15AC" w:rsidRPr="00B0545D">
        <w:rPr>
          <w:color w:val="000000" w:themeColor="text1"/>
        </w:rPr>
        <w:t xml:space="preserve"> are often accused of</w:t>
      </w:r>
      <w:r w:rsidR="00184546" w:rsidRPr="00B0545D">
        <w:rPr>
          <w:color w:val="000000" w:themeColor="text1"/>
        </w:rPr>
        <w:t xml:space="preserve"> us</w:t>
      </w:r>
      <w:r w:rsidR="004F15AC" w:rsidRPr="00B0545D">
        <w:rPr>
          <w:color w:val="000000" w:themeColor="text1"/>
        </w:rPr>
        <w:t>ing</w:t>
      </w:r>
      <w:r w:rsidR="00184546" w:rsidRPr="00B0545D">
        <w:rPr>
          <w:color w:val="000000" w:themeColor="text1"/>
        </w:rPr>
        <w:t xml:space="preserve"> their</w:t>
      </w:r>
      <w:r w:rsidR="00065C67" w:rsidRPr="00B0545D">
        <w:rPr>
          <w:color w:val="000000" w:themeColor="text1"/>
        </w:rPr>
        <w:t xml:space="preserve"> power and</w:t>
      </w:r>
      <w:r w:rsidR="00184546" w:rsidRPr="00B0545D">
        <w:rPr>
          <w:color w:val="000000" w:themeColor="text1"/>
        </w:rPr>
        <w:t xml:space="preserve"> positions to extract bribes from investors</w:t>
      </w:r>
      <w:r w:rsidRPr="00B0545D">
        <w:rPr>
          <w:color w:val="000000" w:themeColor="text1"/>
        </w:rPr>
        <w:t>,</w:t>
      </w:r>
      <w:r w:rsidR="00975733" w:rsidRPr="00B0545D">
        <w:rPr>
          <w:color w:val="000000" w:themeColor="text1"/>
        </w:rPr>
        <w:t xml:space="preserve"> and then siphon off money abroad </w:t>
      </w:r>
      <w:r w:rsidR="00184546" w:rsidRPr="00B0545D">
        <w:rPr>
          <w:color w:val="000000" w:themeColor="text1"/>
        </w:rPr>
        <w:t>(</w:t>
      </w:r>
      <w:proofErr w:type="spellStart"/>
      <w:r w:rsidR="00184546" w:rsidRPr="00B0545D">
        <w:rPr>
          <w:bCs/>
          <w:color w:val="000000" w:themeColor="text1"/>
        </w:rPr>
        <w:t>Engvall</w:t>
      </w:r>
      <w:proofErr w:type="spellEnd"/>
      <w:r w:rsidR="00184546" w:rsidRPr="00B0545D">
        <w:rPr>
          <w:bCs/>
          <w:color w:val="000000" w:themeColor="text1"/>
        </w:rPr>
        <w:t xml:space="preserve"> 2014; </w:t>
      </w:r>
      <w:r w:rsidR="00F62024" w:rsidRPr="00B0545D">
        <w:rPr>
          <w:bCs/>
          <w:color w:val="000000" w:themeColor="text1"/>
        </w:rPr>
        <w:t xml:space="preserve">Cooley and </w:t>
      </w:r>
      <w:r w:rsidR="00184546" w:rsidRPr="00B0545D">
        <w:rPr>
          <w:bCs/>
          <w:color w:val="000000" w:themeColor="text1"/>
        </w:rPr>
        <w:t>Heathershaw 201</w:t>
      </w:r>
      <w:r w:rsidR="00F62024" w:rsidRPr="00B0545D">
        <w:rPr>
          <w:bCs/>
          <w:color w:val="000000" w:themeColor="text1"/>
        </w:rPr>
        <w:t>7</w:t>
      </w:r>
      <w:r w:rsidR="00184546" w:rsidRPr="00B0545D">
        <w:rPr>
          <w:bCs/>
          <w:color w:val="000000" w:themeColor="text1"/>
        </w:rPr>
        <w:t>)</w:t>
      </w:r>
      <w:r w:rsidR="00184546" w:rsidRPr="00B0545D">
        <w:rPr>
          <w:color w:val="000000" w:themeColor="text1"/>
        </w:rPr>
        <w:t xml:space="preserve">. </w:t>
      </w:r>
      <w:r w:rsidR="00975733" w:rsidRPr="00B0545D">
        <w:rPr>
          <w:color w:val="000000" w:themeColor="text1"/>
        </w:rPr>
        <w:t xml:space="preserve">This article will show other </w:t>
      </w:r>
      <w:r w:rsidR="004F15AC" w:rsidRPr="00B0545D">
        <w:rPr>
          <w:color w:val="000000" w:themeColor="text1"/>
        </w:rPr>
        <w:t xml:space="preserve">forms of rent and </w:t>
      </w:r>
      <w:r w:rsidR="00431A11" w:rsidRPr="00B0545D">
        <w:rPr>
          <w:color w:val="000000" w:themeColor="text1"/>
        </w:rPr>
        <w:t xml:space="preserve">rentierism </w:t>
      </w:r>
      <w:r w:rsidR="004F15AC" w:rsidRPr="00B0545D">
        <w:rPr>
          <w:color w:val="000000" w:themeColor="text1"/>
        </w:rPr>
        <w:t>that</w:t>
      </w:r>
      <w:r w:rsidR="00975733" w:rsidRPr="00B0545D">
        <w:rPr>
          <w:color w:val="000000" w:themeColor="text1"/>
        </w:rPr>
        <w:t xml:space="preserve"> involv</w:t>
      </w:r>
      <w:r w:rsidR="004F15AC" w:rsidRPr="00B0545D">
        <w:rPr>
          <w:color w:val="000000" w:themeColor="text1"/>
        </w:rPr>
        <w:t xml:space="preserve">e </w:t>
      </w:r>
      <w:r w:rsidR="00975733" w:rsidRPr="00B0545D">
        <w:rPr>
          <w:color w:val="000000" w:themeColor="text1"/>
        </w:rPr>
        <w:t xml:space="preserve">non-resource assets and legal extraction by </w:t>
      </w:r>
      <w:r w:rsidR="00F16932" w:rsidRPr="00B0545D">
        <w:rPr>
          <w:color w:val="000000" w:themeColor="text1"/>
        </w:rPr>
        <w:t>businesses.</w:t>
      </w:r>
    </w:p>
    <w:p w:rsidR="00AB6F45" w:rsidRPr="00B0545D" w:rsidRDefault="00EB5C91" w:rsidP="00B0545D">
      <w:pPr>
        <w:spacing w:before="60" w:after="60"/>
        <w:ind w:firstLine="113"/>
        <w:rPr>
          <w:color w:val="000000" w:themeColor="text1"/>
        </w:rPr>
      </w:pPr>
      <w:r w:rsidRPr="00B0545D">
        <w:rPr>
          <w:color w:val="000000" w:themeColor="text1"/>
        </w:rPr>
        <w:t>Hudson (2014</w:t>
      </w:r>
      <w:r w:rsidR="004B1442">
        <w:rPr>
          <w:color w:val="000000" w:themeColor="text1"/>
        </w:rPr>
        <w:t xml:space="preserve">: </w:t>
      </w:r>
      <w:r w:rsidR="001C7FD9" w:rsidRPr="001C7FD9">
        <w:rPr>
          <w:color w:val="0070C0"/>
        </w:rPr>
        <w:t>154</w:t>
      </w:r>
      <w:r w:rsidRPr="00B0545D">
        <w:rPr>
          <w:color w:val="000000" w:themeColor="text1"/>
        </w:rPr>
        <w:t>) argues that rentierism is a form of neo-feudalism</w:t>
      </w:r>
      <w:r w:rsidR="00080EC0" w:rsidRPr="00B0545D">
        <w:rPr>
          <w:color w:val="000000" w:themeColor="text1"/>
        </w:rPr>
        <w:t>,</w:t>
      </w:r>
      <w:r w:rsidRPr="00B0545D">
        <w:rPr>
          <w:color w:val="000000" w:themeColor="text1"/>
        </w:rPr>
        <w:t xml:space="preserve"> in that </w:t>
      </w:r>
      <w:r w:rsidR="00FE45E9" w:rsidRPr="00B0545D">
        <w:rPr>
          <w:color w:val="000000" w:themeColor="text1"/>
        </w:rPr>
        <w:t xml:space="preserve">privileged </w:t>
      </w:r>
      <w:r w:rsidR="00754EDD" w:rsidRPr="00B0545D">
        <w:rPr>
          <w:color w:val="000000" w:themeColor="text1"/>
        </w:rPr>
        <w:t xml:space="preserve">and powerful </w:t>
      </w:r>
      <w:r w:rsidR="00FE45E9" w:rsidRPr="00B0545D">
        <w:rPr>
          <w:color w:val="000000" w:themeColor="text1"/>
        </w:rPr>
        <w:t xml:space="preserve">groups </w:t>
      </w:r>
      <w:r w:rsidR="00754EDD" w:rsidRPr="00B0545D">
        <w:rPr>
          <w:color w:val="000000" w:themeColor="text1"/>
        </w:rPr>
        <w:t xml:space="preserve">can </w:t>
      </w:r>
      <w:r w:rsidR="00FE45E9" w:rsidRPr="00B0545D">
        <w:rPr>
          <w:color w:val="000000" w:themeColor="text1"/>
        </w:rPr>
        <w:t>monopolise key resources</w:t>
      </w:r>
      <w:r w:rsidR="00CB1555" w:rsidRPr="00B0545D">
        <w:rPr>
          <w:color w:val="000000" w:themeColor="text1"/>
        </w:rPr>
        <w:t>,</w:t>
      </w:r>
      <w:r w:rsidR="00FE45E9" w:rsidRPr="00B0545D">
        <w:rPr>
          <w:color w:val="000000" w:themeColor="text1"/>
        </w:rPr>
        <w:t xml:space="preserve"> and</w:t>
      </w:r>
      <w:r w:rsidR="00CB1555" w:rsidRPr="00B0545D">
        <w:rPr>
          <w:color w:val="000000" w:themeColor="text1"/>
        </w:rPr>
        <w:t xml:space="preserve"> </w:t>
      </w:r>
      <w:r w:rsidR="00080EC0" w:rsidRPr="00B0545D">
        <w:rPr>
          <w:color w:val="000000" w:themeColor="text1"/>
        </w:rPr>
        <w:t xml:space="preserve">then </w:t>
      </w:r>
      <w:r w:rsidR="00CB1555" w:rsidRPr="00B0545D">
        <w:rPr>
          <w:color w:val="000000" w:themeColor="text1"/>
        </w:rPr>
        <w:t>can</w:t>
      </w:r>
      <w:r w:rsidR="00FE45E9" w:rsidRPr="00B0545D">
        <w:rPr>
          <w:color w:val="000000" w:themeColor="text1"/>
        </w:rPr>
        <w:t xml:space="preserve"> </w:t>
      </w:r>
      <w:r w:rsidR="00CB1555" w:rsidRPr="00B0545D">
        <w:rPr>
          <w:color w:val="000000" w:themeColor="text1"/>
        </w:rPr>
        <w:t>charge others to access them</w:t>
      </w:r>
      <w:r w:rsidR="00FE45E9" w:rsidRPr="00B0545D">
        <w:rPr>
          <w:color w:val="000000" w:themeColor="text1"/>
        </w:rPr>
        <w:t>.</w:t>
      </w:r>
      <w:r w:rsidR="009A6D70" w:rsidRPr="00B0545D">
        <w:rPr>
          <w:color w:val="000000" w:themeColor="text1"/>
        </w:rPr>
        <w:t xml:space="preserve"> </w:t>
      </w:r>
      <w:r w:rsidR="00313977" w:rsidRPr="00B0545D">
        <w:rPr>
          <w:color w:val="000000" w:themeColor="text1"/>
        </w:rPr>
        <w:t xml:space="preserve">Rentiers </w:t>
      </w:r>
      <w:r w:rsidR="00CB1555" w:rsidRPr="00B0545D">
        <w:rPr>
          <w:color w:val="000000" w:themeColor="text1"/>
        </w:rPr>
        <w:t xml:space="preserve">undertake no </w:t>
      </w:r>
      <w:r w:rsidR="001D2300" w:rsidRPr="00B0545D">
        <w:rPr>
          <w:color w:val="000000" w:themeColor="text1"/>
        </w:rPr>
        <w:t>useful</w:t>
      </w:r>
      <w:r w:rsidR="00CB1555" w:rsidRPr="00B0545D">
        <w:rPr>
          <w:color w:val="000000" w:themeColor="text1"/>
        </w:rPr>
        <w:t xml:space="preserve"> work,</w:t>
      </w:r>
      <w:r w:rsidR="002C4F7A" w:rsidRPr="00B0545D">
        <w:rPr>
          <w:color w:val="000000" w:themeColor="text1"/>
        </w:rPr>
        <w:t xml:space="preserve"> and depend on others to produce a surplus value, part of which is </w:t>
      </w:r>
      <w:r w:rsidR="00901D01" w:rsidRPr="00B0545D">
        <w:rPr>
          <w:color w:val="000000" w:themeColor="text1"/>
        </w:rPr>
        <w:t>extracted</w:t>
      </w:r>
      <w:r w:rsidR="00B33E13" w:rsidRPr="00B0545D">
        <w:rPr>
          <w:color w:val="000000" w:themeColor="text1"/>
        </w:rPr>
        <w:t xml:space="preserve"> as economic rent</w:t>
      </w:r>
      <w:r w:rsidR="002C4F7A" w:rsidRPr="00B0545D">
        <w:rPr>
          <w:color w:val="000000" w:themeColor="text1"/>
        </w:rPr>
        <w:t>.</w:t>
      </w:r>
      <w:r w:rsidR="00CB1555" w:rsidRPr="00B0545D">
        <w:rPr>
          <w:color w:val="000000" w:themeColor="text1"/>
        </w:rPr>
        <w:t xml:space="preserve"> </w:t>
      </w:r>
      <w:r w:rsidR="002C4F7A" w:rsidRPr="00B0545D">
        <w:rPr>
          <w:color w:val="000000" w:themeColor="text1"/>
        </w:rPr>
        <w:t>They</w:t>
      </w:r>
      <w:r w:rsidR="00CB1555" w:rsidRPr="00B0545D">
        <w:rPr>
          <w:color w:val="000000" w:themeColor="text1"/>
        </w:rPr>
        <w:t xml:space="preserve"> </w:t>
      </w:r>
      <w:r w:rsidR="00901D01" w:rsidRPr="00B0545D">
        <w:rPr>
          <w:color w:val="000000" w:themeColor="text1"/>
        </w:rPr>
        <w:t>receive</w:t>
      </w:r>
      <w:r w:rsidR="009A6D70" w:rsidRPr="00B0545D">
        <w:rPr>
          <w:color w:val="000000" w:themeColor="text1"/>
        </w:rPr>
        <w:t xml:space="preserve"> payments by mere virtue of having property rights</w:t>
      </w:r>
      <w:r w:rsidR="001D2300" w:rsidRPr="00B0545D">
        <w:rPr>
          <w:color w:val="000000" w:themeColor="text1"/>
        </w:rPr>
        <w:t xml:space="preserve"> over scarce assets that others need or want, but lack.</w:t>
      </w:r>
      <w:r w:rsidR="00BD3DAB" w:rsidRPr="00B0545D">
        <w:rPr>
          <w:color w:val="000000" w:themeColor="text1"/>
        </w:rPr>
        <w:t xml:space="preserve"> Although their income is legal, it </w:t>
      </w:r>
      <w:r w:rsidR="002C4F7A" w:rsidRPr="00B0545D">
        <w:rPr>
          <w:color w:val="000000" w:themeColor="text1"/>
        </w:rPr>
        <w:t xml:space="preserve">is unearned, and </w:t>
      </w:r>
      <w:r w:rsidR="000C4D02" w:rsidRPr="00B0545D">
        <w:rPr>
          <w:color w:val="000000" w:themeColor="text1"/>
        </w:rPr>
        <w:t xml:space="preserve">is </w:t>
      </w:r>
      <w:r w:rsidR="002C4F7A" w:rsidRPr="00B0545D">
        <w:rPr>
          <w:color w:val="000000" w:themeColor="text1"/>
        </w:rPr>
        <w:t>a deadweight loss to society (Sayer 2015</w:t>
      </w:r>
      <w:r w:rsidR="00EE2411" w:rsidRPr="00B0545D">
        <w:rPr>
          <w:color w:val="000000" w:themeColor="text1"/>
        </w:rPr>
        <w:t xml:space="preserve">: </w:t>
      </w:r>
      <w:r w:rsidR="00EE2411" w:rsidRPr="00B0545D">
        <w:rPr>
          <w:color w:val="0070C0"/>
        </w:rPr>
        <w:t>82</w:t>
      </w:r>
      <w:r w:rsidR="002C4F7A" w:rsidRPr="00B0545D">
        <w:rPr>
          <w:color w:val="000000" w:themeColor="text1"/>
        </w:rPr>
        <w:t xml:space="preserve">). </w:t>
      </w:r>
      <w:proofErr w:type="gramStart"/>
      <w:r w:rsidR="002C4F7A" w:rsidRPr="00B0545D">
        <w:rPr>
          <w:color w:val="000000" w:themeColor="text1"/>
        </w:rPr>
        <w:t>Furthermore</w:t>
      </w:r>
      <w:proofErr w:type="gramEnd"/>
      <w:r w:rsidR="002C4F7A" w:rsidRPr="00B0545D">
        <w:rPr>
          <w:color w:val="000000" w:themeColor="text1"/>
        </w:rPr>
        <w:t xml:space="preserve"> </w:t>
      </w:r>
      <w:r w:rsidR="00BD3DAB" w:rsidRPr="00B0545D">
        <w:rPr>
          <w:color w:val="000000" w:themeColor="text1"/>
        </w:rPr>
        <w:t xml:space="preserve">high </w:t>
      </w:r>
      <w:r w:rsidR="00901D01" w:rsidRPr="00B0545D">
        <w:rPr>
          <w:color w:val="000000" w:themeColor="text1"/>
        </w:rPr>
        <w:t xml:space="preserve">rent charges and </w:t>
      </w:r>
      <w:r w:rsidR="00AB6F45" w:rsidRPr="00B0545D">
        <w:rPr>
          <w:color w:val="000000" w:themeColor="text1"/>
        </w:rPr>
        <w:t>interest</w:t>
      </w:r>
      <w:r w:rsidR="00BD3DAB" w:rsidRPr="00B0545D">
        <w:rPr>
          <w:color w:val="000000" w:themeColor="text1"/>
        </w:rPr>
        <w:t xml:space="preserve"> payments</w:t>
      </w:r>
      <w:r w:rsidR="00AB6F45" w:rsidRPr="00B0545D">
        <w:rPr>
          <w:color w:val="000000" w:themeColor="text1"/>
        </w:rPr>
        <w:t xml:space="preserve"> can </w:t>
      </w:r>
      <w:r w:rsidR="00761317" w:rsidRPr="00B0545D">
        <w:rPr>
          <w:color w:val="000000" w:themeColor="text1"/>
        </w:rPr>
        <w:t xml:space="preserve">result </w:t>
      </w:r>
      <w:r w:rsidR="00E125F2" w:rsidRPr="00B0545D">
        <w:rPr>
          <w:color w:val="000000" w:themeColor="text1"/>
        </w:rPr>
        <w:t xml:space="preserve">in </w:t>
      </w:r>
      <w:r w:rsidR="00D349FD" w:rsidRPr="00B0545D">
        <w:rPr>
          <w:color w:val="000000" w:themeColor="text1"/>
        </w:rPr>
        <w:t xml:space="preserve">many people </w:t>
      </w:r>
      <w:r w:rsidR="00B33E13" w:rsidRPr="00B0545D">
        <w:rPr>
          <w:color w:val="000000" w:themeColor="text1"/>
        </w:rPr>
        <w:t>becoming indebted and entrapped in</w:t>
      </w:r>
      <w:r w:rsidR="00761317" w:rsidRPr="00B0545D">
        <w:rPr>
          <w:color w:val="000000" w:themeColor="text1"/>
        </w:rPr>
        <w:t xml:space="preserve"> legal and moral obligations (Graeber 2011).</w:t>
      </w:r>
    </w:p>
    <w:p w:rsidR="00473B10" w:rsidRPr="00B0545D" w:rsidRDefault="00BA5378" w:rsidP="00B0545D">
      <w:pPr>
        <w:spacing w:before="60" w:after="60"/>
        <w:ind w:firstLine="113"/>
        <w:rPr>
          <w:color w:val="000000" w:themeColor="text1"/>
        </w:rPr>
      </w:pPr>
      <w:r w:rsidRPr="00B0545D">
        <w:rPr>
          <w:color w:val="000000" w:themeColor="text1"/>
        </w:rPr>
        <w:t xml:space="preserve">In his book </w:t>
      </w:r>
      <w:r w:rsidRPr="00B0545D">
        <w:rPr>
          <w:i/>
          <w:color w:val="000000" w:themeColor="text1"/>
        </w:rPr>
        <w:t>The Road to Serfdom</w:t>
      </w:r>
      <w:r w:rsidRPr="00B0545D">
        <w:rPr>
          <w:color w:val="000000" w:themeColor="text1"/>
        </w:rPr>
        <w:t xml:space="preserve">, </w:t>
      </w:r>
      <w:r w:rsidR="00C4135D" w:rsidRPr="00B0545D">
        <w:rPr>
          <w:color w:val="000000" w:themeColor="text1"/>
        </w:rPr>
        <w:t>Hayek</w:t>
      </w:r>
      <w:r w:rsidR="00AC69E2" w:rsidRPr="00B0545D">
        <w:rPr>
          <w:color w:val="000000" w:themeColor="text1"/>
        </w:rPr>
        <w:t xml:space="preserve"> (1944) claimed that </w:t>
      </w:r>
      <w:r w:rsidRPr="00B0545D">
        <w:rPr>
          <w:color w:val="000000" w:themeColor="text1"/>
        </w:rPr>
        <w:t xml:space="preserve">state </w:t>
      </w:r>
      <w:r w:rsidR="00AC69E2" w:rsidRPr="00B0545D">
        <w:rPr>
          <w:color w:val="000000" w:themeColor="text1"/>
        </w:rPr>
        <w:t>socialis</w:t>
      </w:r>
      <w:r w:rsidRPr="00B0545D">
        <w:rPr>
          <w:color w:val="000000" w:themeColor="text1"/>
        </w:rPr>
        <w:t xml:space="preserve">m </w:t>
      </w:r>
      <w:r w:rsidR="00AC69E2" w:rsidRPr="00B0545D">
        <w:rPr>
          <w:color w:val="000000" w:themeColor="text1"/>
        </w:rPr>
        <w:t xml:space="preserve">would lead to </w:t>
      </w:r>
      <w:r w:rsidRPr="00B0545D">
        <w:rPr>
          <w:color w:val="000000" w:themeColor="text1"/>
        </w:rPr>
        <w:t xml:space="preserve">a </w:t>
      </w:r>
      <w:r w:rsidR="00AC69E2" w:rsidRPr="00B0545D">
        <w:rPr>
          <w:color w:val="000000" w:themeColor="text1"/>
        </w:rPr>
        <w:t xml:space="preserve">loss of </w:t>
      </w:r>
      <w:r w:rsidRPr="00B0545D">
        <w:rPr>
          <w:color w:val="000000" w:themeColor="text1"/>
        </w:rPr>
        <w:t>economic and political</w:t>
      </w:r>
      <w:r w:rsidR="00AC69E2" w:rsidRPr="00B0545D">
        <w:rPr>
          <w:color w:val="000000" w:themeColor="text1"/>
        </w:rPr>
        <w:t xml:space="preserve"> freedom</w:t>
      </w:r>
      <w:r w:rsidRPr="00B0545D">
        <w:rPr>
          <w:color w:val="000000" w:themeColor="text1"/>
        </w:rPr>
        <w:t>s</w:t>
      </w:r>
      <w:r w:rsidR="009C1B75" w:rsidRPr="00B0545D">
        <w:rPr>
          <w:color w:val="000000" w:themeColor="text1"/>
        </w:rPr>
        <w:t>,</w:t>
      </w:r>
      <w:r w:rsidRPr="00B0545D">
        <w:rPr>
          <w:color w:val="000000" w:themeColor="text1"/>
        </w:rPr>
        <w:t xml:space="preserve"> and eventually to tyranny. </w:t>
      </w:r>
      <w:r w:rsidR="00071176" w:rsidRPr="00B0545D">
        <w:rPr>
          <w:color w:val="000000" w:themeColor="text1"/>
        </w:rPr>
        <w:t xml:space="preserve">He explained that state planning could not totally or successfully coordinate economic activities, even after taking away people’s liberties. </w:t>
      </w:r>
      <w:r w:rsidR="00636CB5" w:rsidRPr="00B0545D">
        <w:rPr>
          <w:color w:val="000000" w:themeColor="text1"/>
        </w:rPr>
        <w:t>A</w:t>
      </w:r>
      <w:r w:rsidR="009C1B75" w:rsidRPr="00B0545D">
        <w:rPr>
          <w:color w:val="000000" w:themeColor="text1"/>
        </w:rPr>
        <w:t>fter the collapse of the Soviet Union, p</w:t>
      </w:r>
      <w:r w:rsidR="00473B10" w:rsidRPr="00B0545D">
        <w:rPr>
          <w:color w:val="000000" w:themeColor="text1"/>
        </w:rPr>
        <w:t>roponents of free markets celebrated and promoted Hayek’s</w:t>
      </w:r>
      <w:r w:rsidRPr="00B0545D">
        <w:rPr>
          <w:color w:val="000000" w:themeColor="text1"/>
        </w:rPr>
        <w:t xml:space="preserve"> </w:t>
      </w:r>
      <w:r w:rsidR="00473B10" w:rsidRPr="00B0545D">
        <w:rPr>
          <w:color w:val="000000" w:themeColor="text1"/>
        </w:rPr>
        <w:t>ideas</w:t>
      </w:r>
      <w:r w:rsidR="009C1B75" w:rsidRPr="00B0545D">
        <w:rPr>
          <w:color w:val="000000" w:themeColor="text1"/>
        </w:rPr>
        <w:t xml:space="preserve">. </w:t>
      </w:r>
      <w:r w:rsidR="0089047F" w:rsidRPr="00B0545D">
        <w:rPr>
          <w:color w:val="000000" w:themeColor="text1"/>
        </w:rPr>
        <w:t xml:space="preserve">His </w:t>
      </w:r>
      <w:r w:rsidR="002D7144" w:rsidRPr="00B0545D">
        <w:rPr>
          <w:color w:val="000000" w:themeColor="text1"/>
        </w:rPr>
        <w:t>advocacy of</w:t>
      </w:r>
      <w:r w:rsidR="00636CB5" w:rsidRPr="00B0545D">
        <w:rPr>
          <w:color w:val="000000" w:themeColor="text1"/>
        </w:rPr>
        <w:t xml:space="preserve"> f</w:t>
      </w:r>
      <w:r w:rsidR="009C1B75" w:rsidRPr="00B0545D">
        <w:rPr>
          <w:color w:val="000000" w:themeColor="text1"/>
        </w:rPr>
        <w:t xml:space="preserve">ree markets </w:t>
      </w:r>
      <w:r w:rsidR="0089047F" w:rsidRPr="00B0545D">
        <w:rPr>
          <w:color w:val="000000" w:themeColor="text1"/>
        </w:rPr>
        <w:t>helped to justify neoliberal economic reforms</w:t>
      </w:r>
      <w:r w:rsidR="009410A8" w:rsidRPr="00B0545D">
        <w:rPr>
          <w:color w:val="000000" w:themeColor="text1"/>
        </w:rPr>
        <w:t xml:space="preserve"> (Murrell 1993)</w:t>
      </w:r>
      <w:r w:rsidR="0089047F" w:rsidRPr="00B0545D">
        <w:rPr>
          <w:color w:val="000000" w:themeColor="text1"/>
        </w:rPr>
        <w:t xml:space="preserve">. But it is ironic that </w:t>
      </w:r>
      <w:r w:rsidR="00060AC8" w:rsidRPr="00B0545D">
        <w:rPr>
          <w:color w:val="000000" w:themeColor="text1"/>
        </w:rPr>
        <w:t xml:space="preserve">neoliberalism created and </w:t>
      </w:r>
      <w:r w:rsidR="00636CB5" w:rsidRPr="00B0545D">
        <w:rPr>
          <w:color w:val="000000" w:themeColor="text1"/>
        </w:rPr>
        <w:t>facilitated rent extraction in post-Soviet economies</w:t>
      </w:r>
      <w:r w:rsidR="00060AC8" w:rsidRPr="00B0545D">
        <w:rPr>
          <w:color w:val="000000" w:themeColor="text1"/>
        </w:rPr>
        <w:t xml:space="preserve">, </w:t>
      </w:r>
      <w:r w:rsidR="00CC4922" w:rsidRPr="00B0545D">
        <w:rPr>
          <w:color w:val="000000" w:themeColor="text1"/>
        </w:rPr>
        <w:t>and</w:t>
      </w:r>
      <w:r w:rsidR="00071176" w:rsidRPr="00B0545D">
        <w:rPr>
          <w:color w:val="000000" w:themeColor="text1"/>
        </w:rPr>
        <w:t xml:space="preserve"> concentrated wealth and power in the hands of </w:t>
      </w:r>
      <w:r w:rsidR="008E314E" w:rsidRPr="00B0545D">
        <w:rPr>
          <w:color w:val="000000" w:themeColor="text1"/>
        </w:rPr>
        <w:t>economic and political elites</w:t>
      </w:r>
      <w:r w:rsidR="007A3B96" w:rsidRPr="00B0545D">
        <w:rPr>
          <w:color w:val="000000" w:themeColor="text1"/>
        </w:rPr>
        <w:t>, or oligarchs</w:t>
      </w:r>
      <w:r w:rsidR="008E314E" w:rsidRPr="00B0545D">
        <w:rPr>
          <w:color w:val="000000" w:themeColor="text1"/>
        </w:rPr>
        <w:t xml:space="preserve"> (</w:t>
      </w:r>
      <w:r w:rsidR="008E314E" w:rsidRPr="00B0545D">
        <w:rPr>
          <w:rFonts w:eastAsia="Calibri"/>
          <w:color w:val="000000" w:themeColor="text1"/>
        </w:rPr>
        <w:t>Mihalyi</w:t>
      </w:r>
      <w:r w:rsidR="008E314E" w:rsidRPr="00B0545D">
        <w:rPr>
          <w:bCs/>
          <w:color w:val="000000" w:themeColor="text1"/>
        </w:rPr>
        <w:t xml:space="preserve"> and Szelenyi 2017)</w:t>
      </w:r>
      <w:r w:rsidR="008E314E" w:rsidRPr="00B0545D">
        <w:rPr>
          <w:color w:val="000000" w:themeColor="text1"/>
        </w:rPr>
        <w:t>. In so doing, it produced</w:t>
      </w:r>
      <w:r w:rsidR="00071176" w:rsidRPr="00B0545D">
        <w:rPr>
          <w:color w:val="000000" w:themeColor="text1"/>
        </w:rPr>
        <w:t xml:space="preserve"> plutocracy</w:t>
      </w:r>
      <w:r w:rsidR="008E314E" w:rsidRPr="00B0545D">
        <w:rPr>
          <w:color w:val="000000" w:themeColor="text1"/>
        </w:rPr>
        <w:t xml:space="preserve">, and </w:t>
      </w:r>
      <w:r w:rsidR="00636CB5" w:rsidRPr="00B0545D">
        <w:rPr>
          <w:color w:val="000000" w:themeColor="text1"/>
        </w:rPr>
        <w:t>construct</w:t>
      </w:r>
      <w:r w:rsidR="00CC4922" w:rsidRPr="00B0545D">
        <w:rPr>
          <w:color w:val="000000" w:themeColor="text1"/>
        </w:rPr>
        <w:t>ed</w:t>
      </w:r>
      <w:r w:rsidR="00060AC8" w:rsidRPr="00B0545D">
        <w:rPr>
          <w:color w:val="000000" w:themeColor="text1"/>
        </w:rPr>
        <w:t xml:space="preserve"> another road to serfdom (Hudson 2014</w:t>
      </w:r>
      <w:r w:rsidR="00D13957" w:rsidRPr="00B0545D">
        <w:rPr>
          <w:color w:val="000000" w:themeColor="text1"/>
        </w:rPr>
        <w:t xml:space="preserve">: </w:t>
      </w:r>
      <w:r w:rsidR="002A5389">
        <w:rPr>
          <w:color w:val="0070C0"/>
        </w:rPr>
        <w:t>440</w:t>
      </w:r>
      <w:r w:rsidR="005D59D0" w:rsidRPr="00B0545D">
        <w:rPr>
          <w:color w:val="000000" w:themeColor="text1"/>
        </w:rPr>
        <w:t xml:space="preserve">; </w:t>
      </w:r>
      <w:r w:rsidR="008E314E" w:rsidRPr="00B0545D">
        <w:rPr>
          <w:color w:val="000000" w:themeColor="text1"/>
        </w:rPr>
        <w:t>Standing 2016</w:t>
      </w:r>
      <w:r w:rsidR="00060AC8" w:rsidRPr="00B0545D">
        <w:rPr>
          <w:color w:val="000000" w:themeColor="text1"/>
        </w:rPr>
        <w:t>).</w:t>
      </w:r>
    </w:p>
    <w:p w:rsidR="005D59D0" w:rsidRPr="00B0545D" w:rsidRDefault="00AA608E" w:rsidP="00B0545D">
      <w:pPr>
        <w:spacing w:before="60" w:after="60"/>
        <w:ind w:firstLine="113"/>
        <w:rPr>
          <w:color w:val="000000" w:themeColor="text1"/>
        </w:rPr>
      </w:pPr>
      <w:r w:rsidRPr="00B0545D">
        <w:rPr>
          <w:color w:val="000000" w:themeColor="text1"/>
        </w:rPr>
        <w:t>Drawing on three qualitative case studies on finance, real estate and the judiciary in Kazakhstan and Kyrgyzstan, this article will examine how banks, property developers, judges, state officials and international agencies morally construed, justified and evaluated</w:t>
      </w:r>
      <w:r w:rsidR="001D1BE7" w:rsidRPr="00B0545D">
        <w:rPr>
          <w:color w:val="000000" w:themeColor="text1"/>
        </w:rPr>
        <w:t xml:space="preserve"> property </w:t>
      </w:r>
      <w:r w:rsidR="00290895" w:rsidRPr="00B0545D">
        <w:rPr>
          <w:color w:val="000000" w:themeColor="text1"/>
        </w:rPr>
        <w:t xml:space="preserve">and rent </w:t>
      </w:r>
      <w:r w:rsidR="001D1BE7" w:rsidRPr="00B0545D">
        <w:rPr>
          <w:color w:val="000000" w:themeColor="text1"/>
        </w:rPr>
        <w:t>relations</w:t>
      </w:r>
      <w:r w:rsidRPr="00B0545D">
        <w:rPr>
          <w:color w:val="000000" w:themeColor="text1"/>
        </w:rPr>
        <w:t xml:space="preserve">. </w:t>
      </w:r>
      <w:r w:rsidR="00E50247" w:rsidRPr="00B0545D">
        <w:rPr>
          <w:color w:val="0070C0"/>
        </w:rPr>
        <w:t>The topics of banking, property development and the judiciary</w:t>
      </w:r>
      <w:r w:rsidR="00C8448E" w:rsidRPr="00B0545D">
        <w:rPr>
          <w:color w:val="0070C0"/>
        </w:rPr>
        <w:t xml:space="preserve"> </w:t>
      </w:r>
      <w:r w:rsidR="00A53052" w:rsidRPr="00B0545D">
        <w:rPr>
          <w:color w:val="0070C0"/>
        </w:rPr>
        <w:t>can</w:t>
      </w:r>
      <w:r w:rsidR="00C8448E" w:rsidRPr="00B0545D">
        <w:rPr>
          <w:color w:val="0070C0"/>
        </w:rPr>
        <w:t xml:space="preserve"> provide</w:t>
      </w:r>
      <w:r w:rsidR="00E50247" w:rsidRPr="00B0545D">
        <w:rPr>
          <w:color w:val="0070C0"/>
        </w:rPr>
        <w:t xml:space="preserve"> important insights into how </w:t>
      </w:r>
      <w:r w:rsidR="00393909" w:rsidRPr="00B0545D">
        <w:rPr>
          <w:color w:val="0070C0"/>
        </w:rPr>
        <w:t xml:space="preserve">some </w:t>
      </w:r>
      <w:r w:rsidR="00C8448E" w:rsidRPr="00B0545D">
        <w:rPr>
          <w:color w:val="0070C0"/>
        </w:rPr>
        <w:t xml:space="preserve">egregious forms of </w:t>
      </w:r>
      <w:r w:rsidR="00293187">
        <w:rPr>
          <w:color w:val="0070C0"/>
        </w:rPr>
        <w:t>income</w:t>
      </w:r>
      <w:r w:rsidR="00C8448E" w:rsidRPr="00B0545D">
        <w:rPr>
          <w:color w:val="0070C0"/>
        </w:rPr>
        <w:t xml:space="preserve"> extraction have </w:t>
      </w:r>
      <w:r w:rsidR="00D434A4" w:rsidRPr="00B0545D">
        <w:rPr>
          <w:color w:val="0070C0"/>
        </w:rPr>
        <w:t xml:space="preserve">been </w:t>
      </w:r>
      <w:r w:rsidR="00E50247" w:rsidRPr="00B0545D">
        <w:rPr>
          <w:color w:val="0070C0"/>
        </w:rPr>
        <w:t>created, expanded and legitimised</w:t>
      </w:r>
      <w:r w:rsidR="00D434A4" w:rsidRPr="00B0545D">
        <w:rPr>
          <w:color w:val="0070C0"/>
        </w:rPr>
        <w:t xml:space="preserve"> in the post-Soviet space. </w:t>
      </w:r>
      <w:r w:rsidRPr="00B0545D">
        <w:rPr>
          <w:color w:val="000000" w:themeColor="text1"/>
        </w:rPr>
        <w:t xml:space="preserve">These studies use the moral economy perspective to understand how </w:t>
      </w:r>
      <w:r w:rsidRPr="00B0545D">
        <w:rPr>
          <w:color w:val="000000" w:themeColor="text1"/>
          <w:lang w:eastAsia="en-GB"/>
        </w:rPr>
        <w:t xml:space="preserve">moral </w:t>
      </w:r>
      <w:r w:rsidRPr="00B0545D">
        <w:rPr>
          <w:color w:val="000000" w:themeColor="text1"/>
        </w:rPr>
        <w:t>norms, rights and discourses shape and are shaped by economic practices.</w:t>
      </w:r>
    </w:p>
    <w:p w:rsidR="003E71B9" w:rsidRPr="00B0545D" w:rsidRDefault="00AA608E" w:rsidP="00B0545D">
      <w:pPr>
        <w:spacing w:before="60" w:after="60"/>
        <w:ind w:firstLine="113"/>
        <w:rPr>
          <w:color w:val="000000" w:themeColor="text1"/>
        </w:rPr>
      </w:pPr>
      <w:r w:rsidRPr="00B0545D">
        <w:rPr>
          <w:color w:val="000000" w:themeColor="text1"/>
        </w:rPr>
        <w:t xml:space="preserve">The article is divided into </w:t>
      </w:r>
      <w:r w:rsidR="006B18FC" w:rsidRPr="00B0545D">
        <w:rPr>
          <w:color w:val="000000" w:themeColor="text1"/>
        </w:rPr>
        <w:t>five</w:t>
      </w:r>
      <w:r w:rsidRPr="00B0545D">
        <w:rPr>
          <w:color w:val="000000" w:themeColor="text1"/>
        </w:rPr>
        <w:t xml:space="preserve"> sections. The first section will examine the theoretical ideas on the moral economy and rentiership. </w:t>
      </w:r>
      <w:r w:rsidR="006B0BEB" w:rsidRPr="00B0545D">
        <w:rPr>
          <w:color w:val="000000" w:themeColor="text1"/>
        </w:rPr>
        <w:t xml:space="preserve">Section two will discuss the different forms of rent and rentierism in Central Asian economies, and the significance of rent in Kazakhstan and Kyrgyzstan. </w:t>
      </w:r>
      <w:r w:rsidRPr="00B0545D">
        <w:rPr>
          <w:color w:val="000000" w:themeColor="text1"/>
        </w:rPr>
        <w:t xml:space="preserve">In section </w:t>
      </w:r>
      <w:r w:rsidR="006B0BEB" w:rsidRPr="00B0545D">
        <w:rPr>
          <w:color w:val="000000" w:themeColor="text1"/>
        </w:rPr>
        <w:t>three</w:t>
      </w:r>
      <w:r w:rsidRPr="00B0545D">
        <w:rPr>
          <w:color w:val="000000" w:themeColor="text1"/>
        </w:rPr>
        <w:t xml:space="preserve">, we will briefly describe the research design and methods of the three case studies. </w:t>
      </w:r>
      <w:r w:rsidR="006B0BEB" w:rsidRPr="00B0545D">
        <w:rPr>
          <w:color w:val="000000" w:themeColor="text1"/>
        </w:rPr>
        <w:t>The fourth s</w:t>
      </w:r>
      <w:r w:rsidR="0039275A" w:rsidRPr="00B0545D">
        <w:rPr>
          <w:color w:val="000000" w:themeColor="text1"/>
        </w:rPr>
        <w:t xml:space="preserve">ection will </w:t>
      </w:r>
      <w:r w:rsidRPr="00B0545D">
        <w:rPr>
          <w:color w:val="000000" w:themeColor="text1"/>
        </w:rPr>
        <w:t>analys</w:t>
      </w:r>
      <w:r w:rsidR="0039275A" w:rsidRPr="00B0545D">
        <w:rPr>
          <w:color w:val="000000" w:themeColor="text1"/>
        </w:rPr>
        <w:t>e the data from the three case studies on</w:t>
      </w:r>
      <w:r w:rsidRPr="00B0545D">
        <w:rPr>
          <w:color w:val="000000" w:themeColor="text1"/>
        </w:rPr>
        <w:t xml:space="preserve"> how banks, property developers, judges and the state understood and shaped</w:t>
      </w:r>
      <w:r w:rsidR="00290895" w:rsidRPr="00B0545D">
        <w:rPr>
          <w:color w:val="000000" w:themeColor="text1"/>
        </w:rPr>
        <w:t xml:space="preserve"> property and</w:t>
      </w:r>
      <w:r w:rsidRPr="00B0545D">
        <w:rPr>
          <w:color w:val="000000" w:themeColor="text1"/>
        </w:rPr>
        <w:t xml:space="preserve"> rent relations. </w:t>
      </w:r>
      <w:proofErr w:type="gramStart"/>
      <w:r w:rsidRPr="00B0545D">
        <w:rPr>
          <w:color w:val="000000" w:themeColor="text1"/>
        </w:rPr>
        <w:t>Finally</w:t>
      </w:r>
      <w:proofErr w:type="gramEnd"/>
      <w:r w:rsidRPr="00B0545D">
        <w:rPr>
          <w:color w:val="000000" w:themeColor="text1"/>
        </w:rPr>
        <w:t xml:space="preserve"> the conclusion will </w:t>
      </w:r>
      <w:r w:rsidR="0016180D" w:rsidRPr="00B0545D">
        <w:rPr>
          <w:color w:val="000000" w:themeColor="text1"/>
        </w:rPr>
        <w:t xml:space="preserve">draw out </w:t>
      </w:r>
      <w:r w:rsidR="006B0BEB" w:rsidRPr="00B0545D">
        <w:rPr>
          <w:color w:val="000000" w:themeColor="text1"/>
        </w:rPr>
        <w:t>several</w:t>
      </w:r>
      <w:r w:rsidR="0016180D" w:rsidRPr="00B0545D">
        <w:rPr>
          <w:color w:val="000000" w:themeColor="text1"/>
        </w:rPr>
        <w:t xml:space="preserve"> theoretical points arising from the findings, and will </w:t>
      </w:r>
      <w:r w:rsidRPr="00B0545D">
        <w:rPr>
          <w:color w:val="000000" w:themeColor="text1"/>
        </w:rPr>
        <w:t xml:space="preserve">suggest how the article has contributed to the scholarship on </w:t>
      </w:r>
      <w:r w:rsidR="00FB3090" w:rsidRPr="00B0545D">
        <w:rPr>
          <w:color w:val="000000" w:themeColor="text1"/>
        </w:rPr>
        <w:t>the moral economy</w:t>
      </w:r>
      <w:r w:rsidR="006062A0" w:rsidRPr="00B0545D">
        <w:rPr>
          <w:color w:val="000000" w:themeColor="text1"/>
        </w:rPr>
        <w:t xml:space="preserve"> </w:t>
      </w:r>
      <w:r w:rsidR="00971101" w:rsidRPr="00B0545D">
        <w:rPr>
          <w:color w:val="000000" w:themeColor="text1"/>
        </w:rPr>
        <w:t xml:space="preserve">and </w:t>
      </w:r>
      <w:r w:rsidR="0017539F" w:rsidRPr="00B0545D">
        <w:rPr>
          <w:color w:val="000000" w:themeColor="text1"/>
        </w:rPr>
        <w:t>post-</w:t>
      </w:r>
      <w:r w:rsidR="00D74552" w:rsidRPr="00B0545D">
        <w:rPr>
          <w:color w:val="000000" w:themeColor="text1"/>
        </w:rPr>
        <w:t>socialism</w:t>
      </w:r>
      <w:r w:rsidRPr="00B0545D">
        <w:rPr>
          <w:color w:val="000000" w:themeColor="text1"/>
        </w:rPr>
        <w:t>.</w:t>
      </w:r>
    </w:p>
    <w:p w:rsidR="00636CB5" w:rsidRPr="00B0545D" w:rsidRDefault="00636CB5" w:rsidP="00B0545D">
      <w:pPr>
        <w:spacing w:before="60" w:after="60"/>
        <w:ind w:firstLine="113"/>
        <w:rPr>
          <w:color w:val="000000" w:themeColor="text1"/>
        </w:rPr>
      </w:pPr>
    </w:p>
    <w:p w:rsidR="00AA608E" w:rsidRPr="00B0545D" w:rsidRDefault="00456779" w:rsidP="00B0545D">
      <w:pPr>
        <w:spacing w:before="60" w:after="60"/>
        <w:ind w:firstLine="113"/>
        <w:rPr>
          <w:color w:val="000000" w:themeColor="text1"/>
          <w:u w:val="single"/>
        </w:rPr>
      </w:pPr>
      <w:r w:rsidRPr="00B0545D">
        <w:rPr>
          <w:color w:val="000000" w:themeColor="text1"/>
          <w:u w:val="single"/>
        </w:rPr>
        <w:lastRenderedPageBreak/>
        <w:t>The m</w:t>
      </w:r>
      <w:r w:rsidR="006150A9" w:rsidRPr="00B0545D">
        <w:rPr>
          <w:color w:val="000000" w:themeColor="text1"/>
          <w:u w:val="single"/>
        </w:rPr>
        <w:t>oral</w:t>
      </w:r>
      <w:r w:rsidR="008E28A0" w:rsidRPr="00B0545D">
        <w:rPr>
          <w:color w:val="000000" w:themeColor="text1"/>
          <w:u w:val="single"/>
        </w:rPr>
        <w:t xml:space="preserve"> economy</w:t>
      </w:r>
      <w:r w:rsidR="006150A9" w:rsidRPr="00B0545D">
        <w:rPr>
          <w:color w:val="000000" w:themeColor="text1"/>
          <w:u w:val="single"/>
        </w:rPr>
        <w:t xml:space="preserve"> </w:t>
      </w:r>
      <w:r w:rsidR="00B471D8" w:rsidRPr="00B0545D">
        <w:rPr>
          <w:color w:val="000000" w:themeColor="text1"/>
          <w:u w:val="single"/>
        </w:rPr>
        <w:t>and</w:t>
      </w:r>
      <w:r w:rsidRPr="00B0545D">
        <w:rPr>
          <w:color w:val="000000" w:themeColor="text1"/>
          <w:u w:val="single"/>
        </w:rPr>
        <w:t xml:space="preserve"> </w:t>
      </w:r>
      <w:r w:rsidR="00AA608E" w:rsidRPr="00B0545D">
        <w:rPr>
          <w:color w:val="000000" w:themeColor="text1"/>
          <w:u w:val="single"/>
        </w:rPr>
        <w:t>rentie</w:t>
      </w:r>
      <w:r w:rsidR="00A77C95" w:rsidRPr="00B0545D">
        <w:rPr>
          <w:color w:val="000000" w:themeColor="text1"/>
          <w:u w:val="single"/>
        </w:rPr>
        <w:t>r</w:t>
      </w:r>
      <w:r w:rsidR="00BD1007" w:rsidRPr="00B0545D">
        <w:rPr>
          <w:color w:val="000000" w:themeColor="text1"/>
          <w:u w:val="single"/>
        </w:rPr>
        <w:t>s</w:t>
      </w:r>
    </w:p>
    <w:p w:rsidR="00AA608E" w:rsidRPr="00B0545D" w:rsidRDefault="00AA608E" w:rsidP="00B0545D">
      <w:pPr>
        <w:spacing w:before="60" w:after="60"/>
        <w:ind w:firstLine="113"/>
        <w:rPr>
          <w:color w:val="000000" w:themeColor="text1"/>
        </w:rPr>
      </w:pPr>
    </w:p>
    <w:p w:rsidR="00AA608E" w:rsidRPr="00B0545D" w:rsidRDefault="00AA608E" w:rsidP="00B0545D">
      <w:pPr>
        <w:spacing w:before="60" w:after="60"/>
        <w:ind w:firstLine="113"/>
        <w:rPr>
          <w:i/>
          <w:color w:val="000000" w:themeColor="text1"/>
        </w:rPr>
      </w:pPr>
      <w:r w:rsidRPr="00B0545D">
        <w:rPr>
          <w:i/>
          <w:color w:val="000000" w:themeColor="text1"/>
        </w:rPr>
        <w:t>The moral economy</w:t>
      </w:r>
    </w:p>
    <w:p w:rsidR="00AA608E" w:rsidRPr="00B0545D" w:rsidRDefault="00AA608E" w:rsidP="00B0545D">
      <w:pPr>
        <w:spacing w:before="60" w:after="60"/>
        <w:ind w:firstLine="113"/>
        <w:rPr>
          <w:color w:val="000000" w:themeColor="text1"/>
        </w:rPr>
      </w:pPr>
      <w:r w:rsidRPr="00B0545D">
        <w:rPr>
          <w:color w:val="000000" w:themeColor="text1"/>
        </w:rPr>
        <w:t xml:space="preserve">‘Moral economy’ refers to how moral sentiments, norms, rules and discourses shape economic practices and institutions, and the way these are reinforced, compromised or overridden by economic power and pressures (Sayer 2007). In this sense, </w:t>
      </w:r>
      <w:r w:rsidRPr="00B0545D">
        <w:rPr>
          <w:color w:val="000000" w:themeColor="text1"/>
          <w:lang w:eastAsia="en-GB"/>
        </w:rPr>
        <w:t>all economies are ‘moral’ economies</w:t>
      </w:r>
      <w:r w:rsidRPr="00B0545D">
        <w:rPr>
          <w:color w:val="000000" w:themeColor="text1"/>
        </w:rPr>
        <w:t xml:space="preserve"> (</w:t>
      </w:r>
      <w:proofErr w:type="spellStart"/>
      <w:r w:rsidRPr="00B0545D">
        <w:rPr>
          <w:color w:val="000000" w:themeColor="text1"/>
        </w:rPr>
        <w:t>Keat</w:t>
      </w:r>
      <w:proofErr w:type="spellEnd"/>
      <w:r w:rsidRPr="00B0545D">
        <w:rPr>
          <w:color w:val="000000" w:themeColor="text1"/>
        </w:rPr>
        <w:t xml:space="preserve"> 2000). After the collapse of the Soviet Union, economic pressures and market values penetrated into many social spheres. </w:t>
      </w:r>
      <w:proofErr w:type="gramStart"/>
      <w:r w:rsidRPr="00B0545D">
        <w:rPr>
          <w:color w:val="000000" w:themeColor="text1"/>
        </w:rPr>
        <w:t>Nevertheless</w:t>
      </w:r>
      <w:proofErr w:type="gramEnd"/>
      <w:r w:rsidRPr="00B0545D">
        <w:rPr>
          <w:color w:val="000000" w:themeColor="text1"/>
        </w:rPr>
        <w:t xml:space="preserve"> moral values remained important in </w:t>
      </w:r>
      <w:r w:rsidR="008440A9" w:rsidRPr="00B0545D">
        <w:rPr>
          <w:color w:val="000000" w:themeColor="text1"/>
        </w:rPr>
        <w:t>shaping</w:t>
      </w:r>
      <w:r w:rsidRPr="00B0545D">
        <w:rPr>
          <w:color w:val="000000" w:themeColor="text1"/>
        </w:rPr>
        <w:t xml:space="preserve"> social practices, in particular in professional, family, </w:t>
      </w:r>
      <w:r w:rsidR="00B95862" w:rsidRPr="00B0545D">
        <w:rPr>
          <w:color w:val="000000" w:themeColor="text1"/>
        </w:rPr>
        <w:t>business</w:t>
      </w:r>
      <w:r w:rsidRPr="00B0545D">
        <w:rPr>
          <w:color w:val="000000" w:themeColor="text1"/>
        </w:rPr>
        <w:t xml:space="preserve"> and political spheres (Mandel and Humphrey 2004; Hann 2018; Authors).</w:t>
      </w:r>
    </w:p>
    <w:p w:rsidR="00AA608E" w:rsidRPr="00B0545D" w:rsidRDefault="00AA608E" w:rsidP="00B0545D">
      <w:pPr>
        <w:spacing w:before="60" w:after="60"/>
        <w:ind w:firstLine="113"/>
        <w:rPr>
          <w:color w:val="000000" w:themeColor="text1"/>
        </w:rPr>
      </w:pPr>
      <w:r w:rsidRPr="00B0545D">
        <w:rPr>
          <w:color w:val="000000" w:themeColor="text1"/>
        </w:rPr>
        <w:t>In addition to being an object of study, moral economy is a kind of inquiry that embraces both analytical and normative modes. In analytical mode, it refers to ‘the study of the ways in which economic activities, in the broad sense, are influenced by moral-political norms and sentiments, and how, conversely, those norms are compromised by economic forces’ (Sayer 2000: 80). Normative features do not merely regularise and normalise economic activities, they justify and rationalise who should do, get or control what (Sayer 2018). For instance, Whyte and Wiegratz (2016) and Rudnyckyj and Osella (2017) examine how fraudulent and religious money-making practices are legitimised and de-politicised.</w:t>
      </w:r>
    </w:p>
    <w:p w:rsidR="00AA608E" w:rsidRPr="00B0545D" w:rsidRDefault="00AA608E" w:rsidP="00B0545D">
      <w:pPr>
        <w:spacing w:before="60" w:after="60"/>
        <w:ind w:firstLine="113"/>
        <w:rPr>
          <w:color w:val="000000" w:themeColor="text1"/>
        </w:rPr>
      </w:pPr>
      <w:r w:rsidRPr="00B0545D">
        <w:rPr>
          <w:color w:val="000000" w:themeColor="text1"/>
        </w:rPr>
        <w:t>In normative mode, the perspective evaluates economic institutions and relations in terms of their effects on people’s lives (Sayer 2000). While economic practices can be shaped by meanings and motivations, they have innumerable unintended (negative, positive and perverse) consequences. In recognising how economic arrangements affect human flourishing and suffering, social analysis cannot avoid normative implications (Sayer 2007). For example, Graeber (2011) and Hudson (2018) challenge the fairness, legitimacy and justifications for debt repayments when they cause so much social misery and economic damage. Ethical evaluation is as important as understanding and explaining moral influences.</w:t>
      </w:r>
    </w:p>
    <w:p w:rsidR="005F3AF0" w:rsidRPr="00B0545D" w:rsidRDefault="00AA608E" w:rsidP="00B0545D">
      <w:pPr>
        <w:spacing w:before="60" w:after="60"/>
        <w:ind w:firstLine="113"/>
        <w:rPr>
          <w:color w:val="000000" w:themeColor="text1"/>
        </w:rPr>
      </w:pPr>
      <w:r w:rsidRPr="00B0545D">
        <w:rPr>
          <w:color w:val="000000" w:themeColor="text1"/>
        </w:rPr>
        <w:t xml:space="preserve">An economy consists of social relations between people, such as employer-employee, landowner-tenant, lender-borrower, buyer-seller, state-citizen and donor-recipient. Economic relations include but go beyond market relations. These relations involve economic dependency, which can be a source of </w:t>
      </w:r>
      <w:r w:rsidR="00A73B1A" w:rsidRPr="00B0545D">
        <w:rPr>
          <w:color w:val="000000" w:themeColor="text1"/>
        </w:rPr>
        <w:t xml:space="preserve">mutual respect, dignity and care as well as </w:t>
      </w:r>
      <w:r w:rsidRPr="00B0545D">
        <w:rPr>
          <w:color w:val="000000" w:themeColor="text1"/>
        </w:rPr>
        <w:t xml:space="preserve">domination, exploitation and harm. Moral economy examines whether social relations are justifiable or not, and </w:t>
      </w:r>
      <w:r w:rsidR="00BF6801" w:rsidRPr="00B0545D">
        <w:rPr>
          <w:color w:val="000000" w:themeColor="text1"/>
        </w:rPr>
        <w:t xml:space="preserve">whether they </w:t>
      </w:r>
      <w:r w:rsidRPr="00B0545D">
        <w:rPr>
          <w:color w:val="000000" w:themeColor="text1"/>
        </w:rPr>
        <w:t>produce flourishing or suffering (Sayer 2015</w:t>
      </w:r>
      <w:r w:rsidR="00D26ED3" w:rsidRPr="00B0545D">
        <w:rPr>
          <w:color w:val="000000" w:themeColor="text1"/>
        </w:rPr>
        <w:t xml:space="preserve">: </w:t>
      </w:r>
      <w:r w:rsidR="00D26ED3" w:rsidRPr="00B0545D">
        <w:rPr>
          <w:color w:val="0070C0"/>
        </w:rPr>
        <w:t>19-20</w:t>
      </w:r>
      <w:r w:rsidRPr="00B0545D">
        <w:rPr>
          <w:color w:val="000000" w:themeColor="text1"/>
        </w:rPr>
        <w:t>).</w:t>
      </w:r>
    </w:p>
    <w:p w:rsidR="00AA608E" w:rsidRPr="00B0545D" w:rsidRDefault="00AA608E" w:rsidP="00B0545D">
      <w:pPr>
        <w:spacing w:before="60" w:after="60"/>
        <w:ind w:firstLine="113"/>
        <w:rPr>
          <w:color w:val="000000" w:themeColor="text1"/>
        </w:rPr>
      </w:pPr>
      <w:r w:rsidRPr="00B0545D">
        <w:rPr>
          <w:color w:val="000000" w:themeColor="text1"/>
        </w:rPr>
        <w:t xml:space="preserve">Neoliberal economic reforms </w:t>
      </w:r>
      <w:r w:rsidR="00505B9C" w:rsidRPr="00B0545D">
        <w:rPr>
          <w:color w:val="000000" w:themeColor="text1"/>
        </w:rPr>
        <w:t>tend to</w:t>
      </w:r>
      <w:r w:rsidRPr="00B0545D">
        <w:rPr>
          <w:color w:val="000000" w:themeColor="text1"/>
        </w:rPr>
        <w:t xml:space="preserve"> promote forms of economic dependence that allow the strong to take advantage of the weak. They produce shifts in the balance of power in social relations, enabling those who own and control key assets (such as land and money) to extract income from others who lack them, but need or want</w:t>
      </w:r>
      <w:r w:rsidR="00505F6E" w:rsidRPr="00B0545D">
        <w:rPr>
          <w:color w:val="000000" w:themeColor="text1"/>
        </w:rPr>
        <w:t xml:space="preserve"> </w:t>
      </w:r>
      <w:r w:rsidRPr="00B0545D">
        <w:rPr>
          <w:color w:val="000000" w:themeColor="text1"/>
        </w:rPr>
        <w:t>to use them (Sayer 2015</w:t>
      </w:r>
      <w:r w:rsidR="00F373AB" w:rsidRPr="00B0545D">
        <w:rPr>
          <w:color w:val="000000" w:themeColor="text1"/>
        </w:rPr>
        <w:t xml:space="preserve">: </w:t>
      </w:r>
      <w:r w:rsidR="00F373AB" w:rsidRPr="00B0545D">
        <w:rPr>
          <w:color w:val="0070C0"/>
        </w:rPr>
        <w:t>44</w:t>
      </w:r>
      <w:r w:rsidRPr="00B0545D">
        <w:rPr>
          <w:color w:val="000000" w:themeColor="text1"/>
        </w:rPr>
        <w:t>; Authors). Owners’ income is dependent on others to produce goods and services, and to generate a surplus, which is partly siphoned off through rent, interest, dividends and capital gains (Hudson 2014</w:t>
      </w:r>
      <w:r w:rsidR="00487E4E" w:rsidRPr="00B0545D">
        <w:rPr>
          <w:color w:val="000000" w:themeColor="text1"/>
        </w:rPr>
        <w:t xml:space="preserve">: </w:t>
      </w:r>
      <w:r w:rsidR="00487F34">
        <w:rPr>
          <w:color w:val="0070C0"/>
        </w:rPr>
        <w:t>432</w:t>
      </w:r>
      <w:r w:rsidRPr="00B0545D">
        <w:rPr>
          <w:color w:val="000000" w:themeColor="text1"/>
        </w:rPr>
        <w:t>).</w:t>
      </w:r>
    </w:p>
    <w:p w:rsidR="008E28A0" w:rsidRPr="00B0545D" w:rsidRDefault="008E28A0" w:rsidP="00B0545D">
      <w:pPr>
        <w:spacing w:before="60" w:after="60"/>
        <w:ind w:firstLine="113"/>
        <w:rPr>
          <w:color w:val="000000" w:themeColor="text1"/>
        </w:rPr>
      </w:pPr>
      <w:r w:rsidRPr="00B0545D">
        <w:rPr>
          <w:color w:val="000000" w:themeColor="text1"/>
        </w:rPr>
        <w:t>Hobson (1937) and Tawney (1921) make an important moral economic distinction between property</w:t>
      </w:r>
      <w:r w:rsidR="005F3AF0" w:rsidRPr="00B0545D">
        <w:rPr>
          <w:color w:val="000000" w:themeColor="text1"/>
        </w:rPr>
        <w:t xml:space="preserve"> and ‘improperty’. The former</w:t>
      </w:r>
      <w:r w:rsidRPr="00B0545D">
        <w:rPr>
          <w:color w:val="000000" w:themeColor="text1"/>
        </w:rPr>
        <w:t xml:space="preserve"> is actively used by owners to provide goods or services that would not otherwise exist</w:t>
      </w:r>
      <w:r w:rsidR="005F3AF0" w:rsidRPr="00B0545D">
        <w:rPr>
          <w:color w:val="000000" w:themeColor="text1"/>
        </w:rPr>
        <w:t>. The latter</w:t>
      </w:r>
      <w:r w:rsidRPr="00B0545D">
        <w:rPr>
          <w:color w:val="000000" w:themeColor="text1"/>
        </w:rPr>
        <w:t xml:space="preserve"> is used by owners not as </w:t>
      </w:r>
      <w:r w:rsidR="00E672A1" w:rsidRPr="00B0545D">
        <w:rPr>
          <w:color w:val="000000" w:themeColor="text1"/>
        </w:rPr>
        <w:t xml:space="preserve">a </w:t>
      </w:r>
      <w:r w:rsidRPr="00B0545D">
        <w:rPr>
          <w:color w:val="000000" w:themeColor="text1"/>
        </w:rPr>
        <w:t>means of production or ‘means of work but as an instrument for the acquisition of gain’ (Tawney 1921: 65-66).</w:t>
      </w:r>
      <w:r w:rsidR="005F3AF0" w:rsidRPr="00B0545D">
        <w:rPr>
          <w:color w:val="000000" w:themeColor="text1"/>
        </w:rPr>
        <w:t xml:space="preserve"> These </w:t>
      </w:r>
      <w:r w:rsidRPr="00B0545D">
        <w:rPr>
          <w:color w:val="000000" w:themeColor="text1"/>
        </w:rPr>
        <w:t>owners obtain income not based on work (i.e. earned income), but by virtue of property rights that entitle them to use assets to extract payments. This form of income is asset-based and unearned, reflecting owners’ power over existing assets and their lack of contribution to the production of new goods or services</w:t>
      </w:r>
      <w:r w:rsidR="005F3AF0" w:rsidRPr="00B0545D">
        <w:rPr>
          <w:color w:val="000000" w:themeColor="text1"/>
        </w:rPr>
        <w:t xml:space="preserve"> (Sayer 2015</w:t>
      </w:r>
      <w:r w:rsidR="005D286F" w:rsidRPr="00B0545D">
        <w:rPr>
          <w:color w:val="000000" w:themeColor="text1"/>
        </w:rPr>
        <w:t xml:space="preserve">: </w:t>
      </w:r>
      <w:r w:rsidR="005D286F" w:rsidRPr="00B0545D">
        <w:rPr>
          <w:color w:val="0070C0"/>
        </w:rPr>
        <w:t>44-45</w:t>
      </w:r>
      <w:r w:rsidR="005F3AF0" w:rsidRPr="00B0545D">
        <w:rPr>
          <w:color w:val="000000" w:themeColor="text1"/>
        </w:rPr>
        <w:t>)</w:t>
      </w:r>
      <w:r w:rsidRPr="00B0545D">
        <w:rPr>
          <w:color w:val="000000" w:themeColor="text1"/>
        </w:rPr>
        <w:t>.</w:t>
      </w:r>
    </w:p>
    <w:p w:rsidR="00706EF7" w:rsidRPr="00B0545D" w:rsidRDefault="00A84C5E" w:rsidP="00B0545D">
      <w:pPr>
        <w:spacing w:before="60" w:after="60"/>
        <w:ind w:firstLine="113"/>
        <w:rPr>
          <w:color w:val="0070C0"/>
        </w:rPr>
      </w:pPr>
      <w:r w:rsidRPr="00B0545D">
        <w:rPr>
          <w:color w:val="0070C0"/>
        </w:rPr>
        <w:lastRenderedPageBreak/>
        <w:t>While from an a</w:t>
      </w:r>
      <w:r w:rsidR="00982845" w:rsidRPr="00B0545D">
        <w:rPr>
          <w:color w:val="0070C0"/>
        </w:rPr>
        <w:t>nalytical point of view</w:t>
      </w:r>
      <w:r w:rsidRPr="00B0545D">
        <w:rPr>
          <w:color w:val="0070C0"/>
        </w:rPr>
        <w:t xml:space="preserve"> it is vital to distinguish earned from unearned income</w:t>
      </w:r>
      <w:r w:rsidR="0000298F" w:rsidRPr="00B0545D">
        <w:rPr>
          <w:color w:val="0070C0"/>
        </w:rPr>
        <w:t xml:space="preserve"> and </w:t>
      </w:r>
      <w:r w:rsidRPr="00B0545D">
        <w:rPr>
          <w:color w:val="0070C0"/>
        </w:rPr>
        <w:t>property from ‘improperty’</w:t>
      </w:r>
      <w:r w:rsidR="00DA5B74" w:rsidRPr="00B0545D">
        <w:rPr>
          <w:color w:val="0070C0"/>
        </w:rPr>
        <w:t>, many enterprises are hybrids, and have</w:t>
      </w:r>
      <w:r w:rsidR="003E71B9" w:rsidRPr="00B0545D">
        <w:rPr>
          <w:color w:val="0070C0"/>
        </w:rPr>
        <w:t xml:space="preserve"> both</w:t>
      </w:r>
      <w:r w:rsidR="00DA5B74" w:rsidRPr="00B0545D">
        <w:rPr>
          <w:color w:val="0070C0"/>
        </w:rPr>
        <w:t xml:space="preserve"> aspects </w:t>
      </w:r>
      <w:r w:rsidR="00912D3C" w:rsidRPr="00B0545D">
        <w:rPr>
          <w:color w:val="0070C0"/>
        </w:rPr>
        <w:t>(Sayer forthcoming)</w:t>
      </w:r>
      <w:r w:rsidR="00DA5B74" w:rsidRPr="00B0545D">
        <w:rPr>
          <w:color w:val="0070C0"/>
        </w:rPr>
        <w:t xml:space="preserve">. For </w:t>
      </w:r>
      <w:r w:rsidR="00521EC8" w:rsidRPr="00B0545D">
        <w:rPr>
          <w:color w:val="0070C0"/>
        </w:rPr>
        <w:t>instance,</w:t>
      </w:r>
      <w:r w:rsidR="00DA5B74" w:rsidRPr="00B0545D">
        <w:rPr>
          <w:color w:val="0070C0"/>
        </w:rPr>
        <w:t xml:space="preserve"> </w:t>
      </w:r>
      <w:r w:rsidR="00CF0176" w:rsidRPr="00B0545D">
        <w:rPr>
          <w:color w:val="0070C0"/>
        </w:rPr>
        <w:t xml:space="preserve">the </w:t>
      </w:r>
      <w:r w:rsidR="006A4D71" w:rsidRPr="00B0545D">
        <w:rPr>
          <w:color w:val="0070C0"/>
        </w:rPr>
        <w:t>production and</w:t>
      </w:r>
      <w:r w:rsidR="00DA5B74" w:rsidRPr="00B0545D">
        <w:rPr>
          <w:color w:val="0070C0"/>
        </w:rPr>
        <w:t xml:space="preserve"> </w:t>
      </w:r>
      <w:r w:rsidR="006A4D71" w:rsidRPr="00B0545D">
        <w:rPr>
          <w:color w:val="0070C0"/>
        </w:rPr>
        <w:t>maintenance of</w:t>
      </w:r>
      <w:r w:rsidR="002D6022" w:rsidRPr="00B0545D">
        <w:rPr>
          <w:color w:val="0070C0"/>
        </w:rPr>
        <w:t xml:space="preserve"> </w:t>
      </w:r>
      <w:r w:rsidR="00DA5B74" w:rsidRPr="00B0545D">
        <w:rPr>
          <w:color w:val="0070C0"/>
        </w:rPr>
        <w:t>petrol stations</w:t>
      </w:r>
      <w:r w:rsidR="00487F34">
        <w:rPr>
          <w:color w:val="0070C0"/>
        </w:rPr>
        <w:t xml:space="preserve"> and</w:t>
      </w:r>
      <w:r w:rsidR="002D6022" w:rsidRPr="00B0545D">
        <w:rPr>
          <w:color w:val="0070C0"/>
        </w:rPr>
        <w:t xml:space="preserve"> shopping malls</w:t>
      </w:r>
      <w:r w:rsidR="00D07CC8" w:rsidRPr="00B0545D">
        <w:rPr>
          <w:color w:val="0070C0"/>
        </w:rPr>
        <w:t xml:space="preserve"> </w:t>
      </w:r>
      <w:r w:rsidR="00DF263E" w:rsidRPr="00B0545D">
        <w:rPr>
          <w:color w:val="0070C0"/>
        </w:rPr>
        <w:t xml:space="preserve">are </w:t>
      </w:r>
      <w:r w:rsidR="002D6022" w:rsidRPr="00B0545D">
        <w:rPr>
          <w:color w:val="0070C0"/>
        </w:rPr>
        <w:t xml:space="preserve">clearly </w:t>
      </w:r>
      <w:r w:rsidR="00DA5B74" w:rsidRPr="00B0545D">
        <w:rPr>
          <w:color w:val="0070C0"/>
        </w:rPr>
        <w:t>productive</w:t>
      </w:r>
      <w:r w:rsidR="006A4D71" w:rsidRPr="00B0545D">
        <w:rPr>
          <w:color w:val="0070C0"/>
        </w:rPr>
        <w:t xml:space="preserve">, </w:t>
      </w:r>
      <w:r w:rsidR="006020C5" w:rsidRPr="00B0545D">
        <w:rPr>
          <w:color w:val="0070C0"/>
        </w:rPr>
        <w:t xml:space="preserve">in that they </w:t>
      </w:r>
      <w:r w:rsidR="006A4D71" w:rsidRPr="00B0545D">
        <w:rPr>
          <w:color w:val="0070C0"/>
        </w:rPr>
        <w:t>in</w:t>
      </w:r>
      <w:r w:rsidR="00015441" w:rsidRPr="00B0545D">
        <w:rPr>
          <w:color w:val="0070C0"/>
        </w:rPr>
        <w:t>volv</w:t>
      </w:r>
      <w:r w:rsidR="006020C5" w:rsidRPr="00B0545D">
        <w:rPr>
          <w:color w:val="0070C0"/>
        </w:rPr>
        <w:t>e</w:t>
      </w:r>
      <w:r w:rsidR="00015441" w:rsidRPr="00B0545D">
        <w:rPr>
          <w:color w:val="0070C0"/>
        </w:rPr>
        <w:t xml:space="preserve"> </w:t>
      </w:r>
      <w:r w:rsidR="006020C5" w:rsidRPr="00B0545D">
        <w:rPr>
          <w:color w:val="0070C0"/>
        </w:rPr>
        <w:t>work</w:t>
      </w:r>
      <w:r w:rsidR="002D59C9" w:rsidRPr="00B0545D">
        <w:rPr>
          <w:color w:val="0070C0"/>
        </w:rPr>
        <w:t xml:space="preserve">, and </w:t>
      </w:r>
      <w:r w:rsidR="00015441" w:rsidRPr="00B0545D">
        <w:rPr>
          <w:color w:val="0070C0"/>
        </w:rPr>
        <w:t>provid</w:t>
      </w:r>
      <w:r w:rsidR="006020C5" w:rsidRPr="00B0545D">
        <w:rPr>
          <w:color w:val="0070C0"/>
        </w:rPr>
        <w:t xml:space="preserve">e </w:t>
      </w:r>
      <w:r w:rsidR="00015441" w:rsidRPr="00B0545D">
        <w:rPr>
          <w:color w:val="0070C0"/>
        </w:rPr>
        <w:t>useful</w:t>
      </w:r>
      <w:r w:rsidR="006020C5" w:rsidRPr="00B0545D">
        <w:rPr>
          <w:color w:val="0070C0"/>
        </w:rPr>
        <w:t xml:space="preserve"> commodities</w:t>
      </w:r>
      <w:r w:rsidR="006A4D71" w:rsidRPr="00B0545D">
        <w:rPr>
          <w:color w:val="0070C0"/>
        </w:rPr>
        <w:t>. B</w:t>
      </w:r>
      <w:r w:rsidR="00912D3C" w:rsidRPr="00B0545D">
        <w:rPr>
          <w:color w:val="0070C0"/>
        </w:rPr>
        <w:t xml:space="preserve">ut once </w:t>
      </w:r>
      <w:r w:rsidR="00D07CC8" w:rsidRPr="00B0545D">
        <w:rPr>
          <w:color w:val="0070C0"/>
        </w:rPr>
        <w:t>stations</w:t>
      </w:r>
      <w:r w:rsidR="00487F34">
        <w:rPr>
          <w:color w:val="0070C0"/>
        </w:rPr>
        <w:t xml:space="preserve"> and</w:t>
      </w:r>
      <w:r w:rsidR="00D07CC8" w:rsidRPr="00B0545D">
        <w:rPr>
          <w:color w:val="0070C0"/>
        </w:rPr>
        <w:t xml:space="preserve"> malls</w:t>
      </w:r>
      <w:r w:rsidR="00912D3C" w:rsidRPr="00B0545D">
        <w:rPr>
          <w:color w:val="0070C0"/>
        </w:rPr>
        <w:t xml:space="preserve"> acquire a significant degree of (spatial) monopoly</w:t>
      </w:r>
      <w:r w:rsidR="006A4D71" w:rsidRPr="00B0545D">
        <w:rPr>
          <w:color w:val="0070C0"/>
        </w:rPr>
        <w:t>,</w:t>
      </w:r>
      <w:r w:rsidR="00912D3C" w:rsidRPr="00B0545D">
        <w:rPr>
          <w:color w:val="0070C0"/>
        </w:rPr>
        <w:t xml:space="preserve"> they become sources of rent</w:t>
      </w:r>
      <w:r w:rsidR="006020C5" w:rsidRPr="00B0545D">
        <w:rPr>
          <w:color w:val="0070C0"/>
        </w:rPr>
        <w:t xml:space="preserve">, </w:t>
      </w:r>
      <w:r w:rsidR="002D59C9" w:rsidRPr="00B0545D">
        <w:rPr>
          <w:color w:val="0070C0"/>
        </w:rPr>
        <w:t>extracting</w:t>
      </w:r>
      <w:r w:rsidR="006020C5" w:rsidRPr="00B0545D">
        <w:rPr>
          <w:color w:val="0070C0"/>
        </w:rPr>
        <w:t xml:space="preserve"> income without </w:t>
      </w:r>
      <w:r w:rsidR="002D59C9" w:rsidRPr="00B0545D">
        <w:rPr>
          <w:color w:val="0070C0"/>
        </w:rPr>
        <w:t>contributing anything more</w:t>
      </w:r>
      <w:r w:rsidR="002D6022" w:rsidRPr="00B0545D">
        <w:rPr>
          <w:color w:val="0070C0"/>
        </w:rPr>
        <w:t>.</w:t>
      </w:r>
      <w:r w:rsidR="00D07CC8" w:rsidRPr="00B0545D">
        <w:rPr>
          <w:color w:val="0070C0"/>
        </w:rPr>
        <w:t xml:space="preserve"> </w:t>
      </w:r>
      <w:r w:rsidR="005D40B0" w:rsidRPr="00B0545D">
        <w:rPr>
          <w:color w:val="0070C0"/>
        </w:rPr>
        <w:t>A dividing</w:t>
      </w:r>
      <w:r w:rsidR="00015441" w:rsidRPr="00B0545D">
        <w:rPr>
          <w:color w:val="0070C0"/>
        </w:rPr>
        <w:t xml:space="preserve"> </w:t>
      </w:r>
      <w:r w:rsidR="006D1B7A" w:rsidRPr="00B0545D">
        <w:rPr>
          <w:color w:val="0070C0"/>
        </w:rPr>
        <w:t>line</w:t>
      </w:r>
      <w:r w:rsidR="00D07CC8" w:rsidRPr="00B0545D">
        <w:rPr>
          <w:color w:val="0070C0"/>
        </w:rPr>
        <w:t xml:space="preserve"> between profit and rent </w:t>
      </w:r>
      <w:r w:rsidR="005D40B0" w:rsidRPr="00B0545D">
        <w:rPr>
          <w:color w:val="0070C0"/>
        </w:rPr>
        <w:t>can be</w:t>
      </w:r>
      <w:r w:rsidR="002D59C9" w:rsidRPr="00B0545D">
        <w:rPr>
          <w:color w:val="0070C0"/>
        </w:rPr>
        <w:t xml:space="preserve"> </w:t>
      </w:r>
      <w:r w:rsidR="006D1B7A" w:rsidRPr="00B0545D">
        <w:rPr>
          <w:color w:val="0070C0"/>
        </w:rPr>
        <w:t xml:space="preserve">fuzzy at the level of individual hybrid enterprises, </w:t>
      </w:r>
      <w:r w:rsidR="005D40B0" w:rsidRPr="00B0545D">
        <w:rPr>
          <w:color w:val="0070C0"/>
        </w:rPr>
        <w:t>whose pursuit of profit maximisation can</w:t>
      </w:r>
      <w:r w:rsidR="0000298F" w:rsidRPr="00B0545D">
        <w:rPr>
          <w:color w:val="0070C0"/>
        </w:rPr>
        <w:t xml:space="preserve"> appear to</w:t>
      </w:r>
      <w:r w:rsidR="005D40B0" w:rsidRPr="00B0545D">
        <w:rPr>
          <w:color w:val="0070C0"/>
        </w:rPr>
        <w:t xml:space="preserve"> remove the </w:t>
      </w:r>
      <w:r w:rsidR="006D1B7A" w:rsidRPr="00B0545D">
        <w:rPr>
          <w:color w:val="0070C0"/>
        </w:rPr>
        <w:t>contradiction</w:t>
      </w:r>
      <w:r w:rsidR="005D40B0" w:rsidRPr="00B0545D">
        <w:rPr>
          <w:color w:val="0070C0"/>
        </w:rPr>
        <w:t xml:space="preserve"> between </w:t>
      </w:r>
      <w:r w:rsidR="0000298F" w:rsidRPr="00B0545D">
        <w:rPr>
          <w:color w:val="0070C0"/>
        </w:rPr>
        <w:t>wealth creation and income extraction</w:t>
      </w:r>
      <w:r w:rsidR="00584CF8" w:rsidRPr="00B0545D">
        <w:rPr>
          <w:color w:val="0070C0"/>
        </w:rPr>
        <w:t xml:space="preserve">. But the contradiction </w:t>
      </w:r>
      <w:r w:rsidR="00015441" w:rsidRPr="00B0545D">
        <w:rPr>
          <w:color w:val="0070C0"/>
        </w:rPr>
        <w:t xml:space="preserve">is </w:t>
      </w:r>
      <w:r w:rsidR="006D1B7A" w:rsidRPr="00B0545D">
        <w:rPr>
          <w:color w:val="0070C0"/>
        </w:rPr>
        <w:t xml:space="preserve">significant at a system level, with </w:t>
      </w:r>
      <w:r w:rsidR="005D40B0" w:rsidRPr="00B0545D">
        <w:rPr>
          <w:color w:val="0070C0"/>
        </w:rPr>
        <w:t>rent</w:t>
      </w:r>
      <w:r w:rsidR="006D1B7A" w:rsidRPr="00B0545D">
        <w:rPr>
          <w:color w:val="0070C0"/>
        </w:rPr>
        <w:t xml:space="preserve"> being a deadweight cost on the economy.</w:t>
      </w:r>
    </w:p>
    <w:p w:rsidR="007A44FD" w:rsidRPr="00B0545D" w:rsidRDefault="007A44FD" w:rsidP="00B0545D">
      <w:pPr>
        <w:spacing w:before="60" w:after="60"/>
        <w:ind w:firstLine="113"/>
        <w:rPr>
          <w:color w:val="000000" w:themeColor="text1"/>
        </w:rPr>
      </w:pPr>
      <w:r w:rsidRPr="00B0545D">
        <w:rPr>
          <w:color w:val="000000" w:themeColor="text1"/>
        </w:rPr>
        <w:t>A private property rights regime is important in shaping and naturalising moral economies. Marcuse (1996: 136) observes that in the Soviet Union ‘that part of the bundle of rights that is the right to dispose at a profit, or the right to speculate, did not exist in Soviet law.’ Rent, interest and speculative gains were ‘non-labour’ income, and were condemned and not permitted. After the collapse of the Soviet Union, constitutions and legislations provided the protection of private property and its disposition by its owners free of state control. The re-bundling of rights to allow property owners to dispose of their assets without state restrictions was explained and justified by international financial institutions as how ‘free markets’ work.</w:t>
      </w:r>
    </w:p>
    <w:p w:rsidR="00074C2C" w:rsidRPr="00B0545D" w:rsidRDefault="00E367B1" w:rsidP="00B0545D">
      <w:pPr>
        <w:spacing w:before="60" w:after="60"/>
        <w:ind w:firstLine="113"/>
        <w:rPr>
          <w:color w:val="000000" w:themeColor="text1"/>
        </w:rPr>
      </w:pPr>
      <w:r w:rsidRPr="00B0545D">
        <w:rPr>
          <w:color w:val="000000" w:themeColor="text1"/>
        </w:rPr>
        <w:t xml:space="preserve">Under neoliberalism, the judiciary becomes an important site of struggle for the ownership and control of existing assets, and the ability to extract economic rent (Authors). It can </w:t>
      </w:r>
      <w:r w:rsidR="005322EA" w:rsidRPr="00B0545D">
        <w:rPr>
          <w:color w:val="000000" w:themeColor="text1"/>
        </w:rPr>
        <w:t>create unequal social relations between people in the economy in terms of differential rights, responsibilities and access to resources. Judges have ‘world-making’ powers, naming and titling objects in cases of private property ownership (Bourdieu 1987).</w:t>
      </w:r>
      <w:r w:rsidRPr="00B0545D">
        <w:rPr>
          <w:color w:val="000000" w:themeColor="text1"/>
        </w:rPr>
        <w:t xml:space="preserve"> T</w:t>
      </w:r>
      <w:r w:rsidR="005322EA" w:rsidRPr="00B0545D">
        <w:rPr>
          <w:color w:val="000000" w:themeColor="text1"/>
        </w:rPr>
        <w:t>he juridical language creates a universalising attitude, designed to express the generality of the rule of law</w:t>
      </w:r>
      <w:r w:rsidR="00074C2C" w:rsidRPr="00B0545D">
        <w:rPr>
          <w:color w:val="000000" w:themeColor="text1"/>
        </w:rPr>
        <w:t>.</w:t>
      </w:r>
    </w:p>
    <w:p w:rsidR="008E28A0" w:rsidRPr="00B0545D" w:rsidRDefault="00074C2C" w:rsidP="00B0545D">
      <w:pPr>
        <w:spacing w:before="60" w:after="60"/>
        <w:ind w:firstLine="113"/>
        <w:rPr>
          <w:color w:val="000000" w:themeColor="text1"/>
        </w:rPr>
      </w:pPr>
      <w:r w:rsidRPr="00B0545D">
        <w:rPr>
          <w:color w:val="000000" w:themeColor="text1"/>
        </w:rPr>
        <w:t>B</w:t>
      </w:r>
      <w:r w:rsidR="00E367B1" w:rsidRPr="00B0545D">
        <w:rPr>
          <w:color w:val="000000" w:themeColor="text1"/>
        </w:rPr>
        <w:t xml:space="preserve">ut </w:t>
      </w:r>
      <w:r w:rsidR="005322EA" w:rsidRPr="00B0545D">
        <w:rPr>
          <w:color w:val="000000" w:themeColor="text1"/>
        </w:rPr>
        <w:t>the rhetoric of neutrality and universality masks the ideological neoliberal bias towards moral individualism and the market economy</w:t>
      </w:r>
      <w:r w:rsidRPr="00B0545D">
        <w:rPr>
          <w:color w:val="000000" w:themeColor="text1"/>
        </w:rPr>
        <w:t xml:space="preserve">. Legal judgements often ratify and sanctify the </w:t>
      </w:r>
      <w:proofErr w:type="spellStart"/>
      <w:r w:rsidRPr="00B0545D">
        <w:rPr>
          <w:color w:val="000000" w:themeColor="text1"/>
        </w:rPr>
        <w:t>doxic</w:t>
      </w:r>
      <w:proofErr w:type="spellEnd"/>
      <w:r w:rsidRPr="00B0545D">
        <w:rPr>
          <w:color w:val="000000" w:themeColor="text1"/>
        </w:rPr>
        <w:t xml:space="preserve"> view of social divisions and classifications (Bourdieu 1987). </w:t>
      </w:r>
      <w:r w:rsidRPr="00B0545D">
        <w:rPr>
          <w:rFonts w:eastAsiaTheme="minorHAnsi"/>
          <w:color w:val="000000" w:themeColor="text1"/>
        </w:rPr>
        <w:t xml:space="preserve">Frederic </w:t>
      </w:r>
      <w:proofErr w:type="spellStart"/>
      <w:r w:rsidRPr="00B0545D">
        <w:rPr>
          <w:rFonts w:eastAsiaTheme="minorHAnsi"/>
          <w:color w:val="000000" w:themeColor="text1"/>
        </w:rPr>
        <w:t>Bastiat</w:t>
      </w:r>
      <w:proofErr w:type="spellEnd"/>
      <w:r w:rsidRPr="00B0545D">
        <w:rPr>
          <w:rFonts w:eastAsiaTheme="minorHAnsi"/>
          <w:color w:val="000000" w:themeColor="text1"/>
        </w:rPr>
        <w:t xml:space="preserve"> (1996: 130) describes how wealth extraction involves legal and moral resources, ‘When plunder has become a way of life for a group of men living together in society,</w:t>
      </w:r>
      <w:r w:rsidRPr="00B0545D">
        <w:rPr>
          <w:color w:val="000000" w:themeColor="text1"/>
        </w:rPr>
        <w:t xml:space="preserve"> </w:t>
      </w:r>
      <w:r w:rsidRPr="00B0545D">
        <w:rPr>
          <w:rFonts w:eastAsiaTheme="minorHAnsi"/>
          <w:color w:val="000000" w:themeColor="text1"/>
        </w:rPr>
        <w:t>they create for themselves in the course of time a legal system that authorises</w:t>
      </w:r>
      <w:r w:rsidRPr="00B0545D">
        <w:rPr>
          <w:color w:val="000000" w:themeColor="text1"/>
        </w:rPr>
        <w:t xml:space="preserve"> </w:t>
      </w:r>
      <w:r w:rsidRPr="00B0545D">
        <w:rPr>
          <w:rFonts w:eastAsiaTheme="minorHAnsi"/>
          <w:color w:val="000000" w:themeColor="text1"/>
        </w:rPr>
        <w:t>it and a moral code that glorifies it.’</w:t>
      </w:r>
    </w:p>
    <w:p w:rsidR="00C556B0" w:rsidRPr="00B0545D" w:rsidRDefault="00C556B0" w:rsidP="00B0545D">
      <w:pPr>
        <w:spacing w:before="60" w:after="60"/>
        <w:ind w:firstLine="113"/>
        <w:rPr>
          <w:color w:val="000000" w:themeColor="text1"/>
        </w:rPr>
      </w:pPr>
    </w:p>
    <w:p w:rsidR="00C556B0" w:rsidRPr="00B0545D" w:rsidRDefault="00C556B0" w:rsidP="00B0545D">
      <w:pPr>
        <w:spacing w:before="60" w:after="60"/>
        <w:ind w:firstLine="113"/>
        <w:rPr>
          <w:i/>
          <w:color w:val="000000" w:themeColor="text1"/>
        </w:rPr>
      </w:pPr>
      <w:r w:rsidRPr="00B0545D">
        <w:rPr>
          <w:i/>
          <w:color w:val="000000" w:themeColor="text1"/>
        </w:rPr>
        <w:t xml:space="preserve">The rentier </w:t>
      </w:r>
      <w:proofErr w:type="gramStart"/>
      <w:r w:rsidRPr="00B0545D">
        <w:rPr>
          <w:i/>
          <w:color w:val="000000" w:themeColor="text1"/>
        </w:rPr>
        <w:t>class</w:t>
      </w:r>
      <w:proofErr w:type="gramEnd"/>
    </w:p>
    <w:p w:rsidR="00C556B0" w:rsidRPr="00B0545D" w:rsidRDefault="0039585A" w:rsidP="00B0545D">
      <w:pPr>
        <w:spacing w:before="60" w:after="60"/>
        <w:ind w:firstLine="113"/>
        <w:rPr>
          <w:color w:val="000000" w:themeColor="text1"/>
        </w:rPr>
      </w:pPr>
      <w:r w:rsidRPr="00B0545D">
        <w:rPr>
          <w:color w:val="000000" w:themeColor="text1"/>
        </w:rPr>
        <w:t>In c</w:t>
      </w:r>
      <w:r w:rsidR="00C556B0" w:rsidRPr="00B0545D">
        <w:rPr>
          <w:color w:val="000000" w:themeColor="text1"/>
        </w:rPr>
        <w:t>lassical political economy</w:t>
      </w:r>
      <w:r w:rsidRPr="00B0545D">
        <w:rPr>
          <w:color w:val="000000" w:themeColor="text1"/>
        </w:rPr>
        <w:t>,</w:t>
      </w:r>
      <w:r w:rsidR="00C556B0" w:rsidRPr="00B0545D">
        <w:rPr>
          <w:color w:val="000000" w:themeColor="text1"/>
        </w:rPr>
        <w:t xml:space="preserve"> </w:t>
      </w:r>
      <w:r w:rsidR="00931895" w:rsidRPr="00B0545D">
        <w:rPr>
          <w:color w:val="000000" w:themeColor="text1"/>
        </w:rPr>
        <w:t>landowners</w:t>
      </w:r>
      <w:r w:rsidR="00C556B0" w:rsidRPr="00B0545D">
        <w:rPr>
          <w:color w:val="000000" w:themeColor="text1"/>
        </w:rPr>
        <w:t xml:space="preserve"> </w:t>
      </w:r>
      <w:r w:rsidR="008246BF" w:rsidRPr="00B0545D">
        <w:rPr>
          <w:color w:val="000000" w:themeColor="text1"/>
        </w:rPr>
        <w:t xml:space="preserve">and financiers </w:t>
      </w:r>
      <w:r w:rsidR="001D634B" w:rsidRPr="00B0545D">
        <w:rPr>
          <w:color w:val="000000" w:themeColor="text1"/>
        </w:rPr>
        <w:t>were</w:t>
      </w:r>
      <w:r w:rsidRPr="00B0545D">
        <w:rPr>
          <w:color w:val="000000" w:themeColor="text1"/>
        </w:rPr>
        <w:t xml:space="preserve"> depicted</w:t>
      </w:r>
      <w:r w:rsidR="00CF2431" w:rsidRPr="00B0545D">
        <w:rPr>
          <w:color w:val="000000" w:themeColor="text1"/>
        </w:rPr>
        <w:t xml:space="preserve"> as </w:t>
      </w:r>
      <w:r w:rsidR="00C03695" w:rsidRPr="00B0545D">
        <w:rPr>
          <w:color w:val="000000" w:themeColor="text1"/>
        </w:rPr>
        <w:t>passive</w:t>
      </w:r>
      <w:r w:rsidR="00CF2431" w:rsidRPr="00B0545D">
        <w:rPr>
          <w:color w:val="000000" w:themeColor="text1"/>
        </w:rPr>
        <w:t xml:space="preserve"> and useless</w:t>
      </w:r>
      <w:r w:rsidR="00C03695" w:rsidRPr="00B0545D">
        <w:rPr>
          <w:color w:val="000000" w:themeColor="text1"/>
        </w:rPr>
        <w:t xml:space="preserve"> individuals</w:t>
      </w:r>
      <w:r w:rsidR="000F6522" w:rsidRPr="00B0545D">
        <w:rPr>
          <w:color w:val="000000" w:themeColor="text1"/>
        </w:rPr>
        <w:t>, who add</w:t>
      </w:r>
      <w:r w:rsidR="001D634B" w:rsidRPr="00B0545D">
        <w:rPr>
          <w:color w:val="000000" w:themeColor="text1"/>
        </w:rPr>
        <w:t>ed</w:t>
      </w:r>
      <w:r w:rsidR="000F6522" w:rsidRPr="00B0545D">
        <w:rPr>
          <w:color w:val="000000" w:themeColor="text1"/>
        </w:rPr>
        <w:t xml:space="preserve"> empty pricing to the cost of living and doing business</w:t>
      </w:r>
      <w:r w:rsidR="00CF2431" w:rsidRPr="00B0545D">
        <w:rPr>
          <w:color w:val="000000" w:themeColor="text1"/>
        </w:rPr>
        <w:t>. They</w:t>
      </w:r>
      <w:r w:rsidRPr="00B0545D">
        <w:rPr>
          <w:color w:val="000000" w:themeColor="text1"/>
        </w:rPr>
        <w:t xml:space="preserve"> </w:t>
      </w:r>
      <w:r w:rsidR="00C556B0" w:rsidRPr="00B0545D">
        <w:rPr>
          <w:color w:val="000000" w:themeColor="text1"/>
        </w:rPr>
        <w:t>extract</w:t>
      </w:r>
      <w:r w:rsidR="001D634B" w:rsidRPr="00B0545D">
        <w:rPr>
          <w:color w:val="000000" w:themeColor="text1"/>
        </w:rPr>
        <w:t>ed</w:t>
      </w:r>
      <w:r w:rsidR="00C556B0" w:rsidRPr="00B0545D">
        <w:rPr>
          <w:color w:val="000000" w:themeColor="text1"/>
        </w:rPr>
        <w:t xml:space="preserve"> economic rent without effort or justice by virtue of having property rights that entitled them to an income. Adam Smith (1776) </w:t>
      </w:r>
      <w:r w:rsidR="00931895" w:rsidRPr="00B0545D">
        <w:rPr>
          <w:color w:val="000000" w:themeColor="text1"/>
        </w:rPr>
        <w:t>observe</w:t>
      </w:r>
      <w:r w:rsidR="001D634B" w:rsidRPr="00B0545D">
        <w:rPr>
          <w:color w:val="000000" w:themeColor="text1"/>
        </w:rPr>
        <w:t>d</w:t>
      </w:r>
      <w:r w:rsidR="00C556B0" w:rsidRPr="00B0545D">
        <w:rPr>
          <w:color w:val="000000" w:themeColor="text1"/>
        </w:rPr>
        <w:t>, ‘As soon as the land of any country has all become private property, the landlords, like all other men, love to reap where they never sowed, and demand a rent even for its natural produce’ (Book 1</w:t>
      </w:r>
      <w:r w:rsidR="00CA571A" w:rsidRPr="00B0545D">
        <w:rPr>
          <w:color w:val="000000" w:themeColor="text1"/>
        </w:rPr>
        <w:t>,</w:t>
      </w:r>
      <w:r w:rsidR="00C556B0" w:rsidRPr="00B0545D">
        <w:rPr>
          <w:color w:val="000000" w:themeColor="text1"/>
        </w:rPr>
        <w:t xml:space="preserve"> Chapter 6</w:t>
      </w:r>
      <w:r w:rsidR="00CA571A" w:rsidRPr="00B0545D">
        <w:rPr>
          <w:color w:val="000000" w:themeColor="text1"/>
        </w:rPr>
        <w:t>,</w:t>
      </w:r>
      <w:r w:rsidR="00C556B0" w:rsidRPr="00B0545D">
        <w:rPr>
          <w:color w:val="000000" w:themeColor="text1"/>
        </w:rPr>
        <w:t xml:space="preserve"> Section 8). Landowners d</w:t>
      </w:r>
      <w:r w:rsidR="001D634B" w:rsidRPr="00B0545D">
        <w:rPr>
          <w:color w:val="000000" w:themeColor="text1"/>
        </w:rPr>
        <w:t>id</w:t>
      </w:r>
      <w:r w:rsidR="00C556B0" w:rsidRPr="00B0545D">
        <w:rPr>
          <w:color w:val="000000" w:themeColor="text1"/>
        </w:rPr>
        <w:t xml:space="preserve"> not work, but depend</w:t>
      </w:r>
      <w:r w:rsidR="001D634B" w:rsidRPr="00B0545D">
        <w:rPr>
          <w:color w:val="000000" w:themeColor="text1"/>
        </w:rPr>
        <w:t>ed</w:t>
      </w:r>
      <w:r w:rsidR="00C556B0" w:rsidRPr="00B0545D">
        <w:rPr>
          <w:color w:val="000000" w:themeColor="text1"/>
        </w:rPr>
        <w:t xml:space="preserve"> on tenants</w:t>
      </w:r>
      <w:r w:rsidR="00FC2EB8" w:rsidRPr="00B0545D">
        <w:rPr>
          <w:color w:val="000000" w:themeColor="text1"/>
        </w:rPr>
        <w:t xml:space="preserve"> and </w:t>
      </w:r>
      <w:r w:rsidR="00CA571A" w:rsidRPr="00B0545D">
        <w:rPr>
          <w:color w:val="000000" w:themeColor="text1"/>
        </w:rPr>
        <w:t>farmers</w:t>
      </w:r>
      <w:r w:rsidR="00C556B0" w:rsidRPr="00B0545D">
        <w:rPr>
          <w:color w:val="000000" w:themeColor="text1"/>
        </w:rPr>
        <w:t xml:space="preserve"> to produce a surplus, part of which </w:t>
      </w:r>
      <w:r w:rsidR="001D634B" w:rsidRPr="00B0545D">
        <w:rPr>
          <w:color w:val="000000" w:themeColor="text1"/>
        </w:rPr>
        <w:t>was</w:t>
      </w:r>
      <w:r w:rsidR="00931895" w:rsidRPr="00B0545D">
        <w:rPr>
          <w:color w:val="000000" w:themeColor="text1"/>
        </w:rPr>
        <w:t xml:space="preserve"> </w:t>
      </w:r>
      <w:r w:rsidR="00C556B0" w:rsidRPr="00B0545D">
        <w:rPr>
          <w:color w:val="000000" w:themeColor="text1"/>
        </w:rPr>
        <w:t xml:space="preserve">extracted as rent. It </w:t>
      </w:r>
      <w:r w:rsidR="001D634B" w:rsidRPr="00B0545D">
        <w:rPr>
          <w:color w:val="000000" w:themeColor="text1"/>
        </w:rPr>
        <w:t>was</w:t>
      </w:r>
      <w:r w:rsidR="00C556B0" w:rsidRPr="00B0545D">
        <w:rPr>
          <w:color w:val="000000" w:themeColor="text1"/>
        </w:rPr>
        <w:t xml:space="preserve"> unearned income.</w:t>
      </w:r>
    </w:p>
    <w:p w:rsidR="00C556B0" w:rsidRPr="00B0545D" w:rsidRDefault="00C556B0" w:rsidP="00B0545D">
      <w:pPr>
        <w:spacing w:before="60" w:after="60"/>
        <w:ind w:firstLine="113"/>
        <w:rPr>
          <w:color w:val="000000" w:themeColor="text1"/>
        </w:rPr>
      </w:pPr>
      <w:r w:rsidRPr="00B0545D">
        <w:rPr>
          <w:color w:val="000000" w:themeColor="text1"/>
        </w:rPr>
        <w:t>John Stuart Mill (1848) also criticise</w:t>
      </w:r>
      <w:r w:rsidR="001D634B" w:rsidRPr="00B0545D">
        <w:rPr>
          <w:color w:val="000000" w:themeColor="text1"/>
        </w:rPr>
        <w:t>d</w:t>
      </w:r>
      <w:r w:rsidRPr="00B0545D">
        <w:rPr>
          <w:color w:val="000000" w:themeColor="text1"/>
        </w:rPr>
        <w:t xml:space="preserve"> landowners, ‘[The landlords] grow richer, as it were in their sleep, without working, risking or economising. What claim have they, on the general principle of social justice, to this accession of riches?’ (Book 5, Chapter 2, Section 5). Landowners </w:t>
      </w:r>
      <w:r w:rsidR="001D634B" w:rsidRPr="00B0545D">
        <w:rPr>
          <w:color w:val="000000" w:themeColor="text1"/>
        </w:rPr>
        <w:t>were</w:t>
      </w:r>
      <w:r w:rsidRPr="00B0545D">
        <w:rPr>
          <w:color w:val="000000" w:themeColor="text1"/>
        </w:rPr>
        <w:t xml:space="preserve"> viewed as </w:t>
      </w:r>
      <w:r w:rsidR="00C03695" w:rsidRPr="00B0545D">
        <w:rPr>
          <w:color w:val="000000" w:themeColor="text1"/>
        </w:rPr>
        <w:t>idle</w:t>
      </w:r>
      <w:r w:rsidRPr="00B0545D">
        <w:rPr>
          <w:color w:val="000000" w:themeColor="text1"/>
        </w:rPr>
        <w:t xml:space="preserve"> and unproductive, undeserving of their income. In contrast, capitalists and workers </w:t>
      </w:r>
      <w:r w:rsidR="001D634B" w:rsidRPr="00B0545D">
        <w:rPr>
          <w:color w:val="000000" w:themeColor="text1"/>
        </w:rPr>
        <w:t>were</w:t>
      </w:r>
      <w:r w:rsidRPr="00B0545D">
        <w:rPr>
          <w:color w:val="000000" w:themeColor="text1"/>
        </w:rPr>
        <w:t xml:space="preserve"> characterised as entrepreneurial and productive, because they contribute</w:t>
      </w:r>
      <w:r w:rsidR="001D634B" w:rsidRPr="00B0545D">
        <w:rPr>
          <w:color w:val="000000" w:themeColor="text1"/>
        </w:rPr>
        <w:t>d</w:t>
      </w:r>
      <w:r w:rsidRPr="00B0545D">
        <w:rPr>
          <w:color w:val="000000" w:themeColor="text1"/>
        </w:rPr>
        <w:t xml:space="preserve"> to wealth creation by producing new commodities.</w:t>
      </w:r>
    </w:p>
    <w:p w:rsidR="00CA571A" w:rsidRPr="00B0545D" w:rsidRDefault="00C556B0" w:rsidP="00B0545D">
      <w:pPr>
        <w:spacing w:before="60" w:after="60"/>
        <w:ind w:firstLine="113"/>
        <w:rPr>
          <w:color w:val="000000" w:themeColor="text1"/>
          <w:shd w:val="clear" w:color="auto" w:fill="FFFFFF"/>
        </w:rPr>
      </w:pPr>
      <w:r w:rsidRPr="00B0545D">
        <w:rPr>
          <w:color w:val="000000" w:themeColor="text1"/>
        </w:rPr>
        <w:t xml:space="preserve">John Maynard Keynes </w:t>
      </w:r>
      <w:r w:rsidR="004E7724" w:rsidRPr="00B0545D">
        <w:rPr>
          <w:color w:val="000000" w:themeColor="text1"/>
        </w:rPr>
        <w:t xml:space="preserve">(1936: </w:t>
      </w:r>
      <w:r w:rsidR="00CA571A" w:rsidRPr="00B0545D">
        <w:rPr>
          <w:color w:val="000000" w:themeColor="text1"/>
        </w:rPr>
        <w:t>Book 6, Chapter 24, Section 2</w:t>
      </w:r>
      <w:r w:rsidR="004E7724" w:rsidRPr="00B0545D">
        <w:rPr>
          <w:color w:val="000000" w:themeColor="text1"/>
        </w:rPr>
        <w:t xml:space="preserve">) </w:t>
      </w:r>
      <w:r w:rsidR="008246BF" w:rsidRPr="00B0545D">
        <w:rPr>
          <w:color w:val="000000" w:themeColor="text1"/>
        </w:rPr>
        <w:t>ma</w:t>
      </w:r>
      <w:r w:rsidR="001D634B" w:rsidRPr="00B0545D">
        <w:rPr>
          <w:color w:val="000000" w:themeColor="text1"/>
        </w:rPr>
        <w:t>de</w:t>
      </w:r>
      <w:r w:rsidR="002D0D40" w:rsidRPr="00B0545D">
        <w:rPr>
          <w:color w:val="000000" w:themeColor="text1"/>
        </w:rPr>
        <w:t xml:space="preserve"> similar </w:t>
      </w:r>
      <w:r w:rsidR="005B5A9E" w:rsidRPr="00B0545D">
        <w:rPr>
          <w:color w:val="000000" w:themeColor="text1"/>
        </w:rPr>
        <w:t>remarks</w:t>
      </w:r>
      <w:r w:rsidR="002D0D40" w:rsidRPr="00B0545D">
        <w:rPr>
          <w:color w:val="000000" w:themeColor="text1"/>
        </w:rPr>
        <w:t xml:space="preserve"> </w:t>
      </w:r>
      <w:r w:rsidR="00B96E28" w:rsidRPr="00B0545D">
        <w:rPr>
          <w:color w:val="000000" w:themeColor="text1"/>
        </w:rPr>
        <w:t>i</w:t>
      </w:r>
      <w:r w:rsidRPr="00B0545D">
        <w:rPr>
          <w:color w:val="000000" w:themeColor="text1"/>
        </w:rPr>
        <w:t xml:space="preserve">n his </w:t>
      </w:r>
      <w:r w:rsidR="005B5A9E" w:rsidRPr="00B0545D">
        <w:rPr>
          <w:color w:val="000000" w:themeColor="text1"/>
        </w:rPr>
        <w:t>criticisms o</w:t>
      </w:r>
      <w:r w:rsidR="00CA571A" w:rsidRPr="00B0545D">
        <w:rPr>
          <w:color w:val="000000" w:themeColor="text1"/>
        </w:rPr>
        <w:t>n</w:t>
      </w:r>
      <w:r w:rsidR="002D0D40" w:rsidRPr="00B0545D">
        <w:rPr>
          <w:color w:val="000000" w:themeColor="text1"/>
        </w:rPr>
        <w:t xml:space="preserve"> </w:t>
      </w:r>
      <w:r w:rsidRPr="00B0545D">
        <w:rPr>
          <w:color w:val="000000" w:themeColor="text1"/>
        </w:rPr>
        <w:t>financiers</w:t>
      </w:r>
      <w:r w:rsidR="006F7BBD" w:rsidRPr="00B0545D">
        <w:rPr>
          <w:color w:val="000000" w:themeColor="text1"/>
        </w:rPr>
        <w:t>,</w:t>
      </w:r>
      <w:r w:rsidRPr="00B0545D">
        <w:rPr>
          <w:color w:val="000000" w:themeColor="text1"/>
        </w:rPr>
        <w:t xml:space="preserve"> ‘</w:t>
      </w:r>
      <w:r w:rsidRPr="00B0545D">
        <w:rPr>
          <w:color w:val="000000" w:themeColor="text1"/>
          <w:shd w:val="clear" w:color="auto" w:fill="FFFFFF"/>
        </w:rPr>
        <w:t xml:space="preserve">Interest today rewards no genuine sacrifice, any more than does the </w:t>
      </w:r>
      <w:r w:rsidRPr="00B0545D">
        <w:rPr>
          <w:color w:val="000000" w:themeColor="text1"/>
          <w:shd w:val="clear" w:color="auto" w:fill="FFFFFF"/>
        </w:rPr>
        <w:lastRenderedPageBreak/>
        <w:t>rent of land. The owner of capital can obtain interest because capital is scarce, just as the owner of land can obtain rent because land is scarce</w:t>
      </w:r>
      <w:r w:rsidR="00041EE5" w:rsidRPr="00B0545D">
        <w:rPr>
          <w:color w:val="000000" w:themeColor="text1"/>
          <w:shd w:val="clear" w:color="auto" w:fill="FFFFFF"/>
        </w:rPr>
        <w:t>.</w:t>
      </w:r>
      <w:r w:rsidRPr="00B0545D">
        <w:rPr>
          <w:color w:val="000000" w:themeColor="text1"/>
          <w:shd w:val="clear" w:color="auto" w:fill="FFFFFF"/>
        </w:rPr>
        <w:t>’</w:t>
      </w:r>
      <w:r w:rsidRPr="00B0545D">
        <w:rPr>
          <w:color w:val="000000" w:themeColor="text1"/>
        </w:rPr>
        <w:t xml:space="preserve"> </w:t>
      </w:r>
      <w:r w:rsidR="005B5A9E" w:rsidRPr="00B0545D">
        <w:rPr>
          <w:color w:val="000000" w:themeColor="text1"/>
        </w:rPr>
        <w:t>L</w:t>
      </w:r>
      <w:r w:rsidRPr="00B0545D">
        <w:rPr>
          <w:color w:val="000000" w:themeColor="text1"/>
        </w:rPr>
        <w:t>andowners and financiers</w:t>
      </w:r>
      <w:r w:rsidR="004E7724" w:rsidRPr="00B0545D">
        <w:rPr>
          <w:color w:val="000000" w:themeColor="text1"/>
        </w:rPr>
        <w:t xml:space="preserve"> extract</w:t>
      </w:r>
      <w:r w:rsidR="001D634B" w:rsidRPr="00B0545D">
        <w:rPr>
          <w:color w:val="000000" w:themeColor="text1"/>
        </w:rPr>
        <w:t xml:space="preserve">ed </w:t>
      </w:r>
      <w:r w:rsidR="004E7724" w:rsidRPr="00B0545D">
        <w:rPr>
          <w:color w:val="000000" w:themeColor="text1"/>
        </w:rPr>
        <w:t xml:space="preserve">income </w:t>
      </w:r>
      <w:r w:rsidR="00973553" w:rsidRPr="00B0545D">
        <w:rPr>
          <w:color w:val="000000" w:themeColor="text1"/>
        </w:rPr>
        <w:t>merely on</w:t>
      </w:r>
      <w:r w:rsidR="004E7724" w:rsidRPr="00B0545D">
        <w:rPr>
          <w:color w:val="000000" w:themeColor="text1"/>
        </w:rPr>
        <w:t xml:space="preserve"> the basis of their ownership of scarce assets</w:t>
      </w:r>
      <w:r w:rsidRPr="00B0545D">
        <w:rPr>
          <w:color w:val="000000" w:themeColor="text1"/>
        </w:rPr>
        <w:t xml:space="preserve">. </w:t>
      </w:r>
      <w:r w:rsidR="00C03695" w:rsidRPr="00B0545D">
        <w:rPr>
          <w:color w:val="000000" w:themeColor="text1"/>
        </w:rPr>
        <w:t>In</w:t>
      </w:r>
      <w:r w:rsidRPr="00B0545D">
        <w:rPr>
          <w:color w:val="000000" w:themeColor="text1"/>
          <w:shd w:val="clear" w:color="auto" w:fill="FFFFFF"/>
        </w:rPr>
        <w:t xml:space="preserve"> advocat</w:t>
      </w:r>
      <w:r w:rsidR="00C03695" w:rsidRPr="00B0545D">
        <w:rPr>
          <w:color w:val="000000" w:themeColor="text1"/>
          <w:shd w:val="clear" w:color="auto" w:fill="FFFFFF"/>
        </w:rPr>
        <w:t>ing</w:t>
      </w:r>
      <w:r w:rsidRPr="00B0545D">
        <w:rPr>
          <w:color w:val="000000" w:themeColor="text1"/>
          <w:shd w:val="clear" w:color="auto" w:fill="FFFFFF"/>
        </w:rPr>
        <w:t xml:space="preserve"> ‘the euthanasia of the rentier, of the functionless investor’</w:t>
      </w:r>
      <w:r w:rsidR="00041EE5" w:rsidRPr="00B0545D">
        <w:rPr>
          <w:color w:val="000000" w:themeColor="text1"/>
          <w:shd w:val="clear" w:color="auto" w:fill="FFFFFF"/>
        </w:rPr>
        <w:t xml:space="preserve"> (ibid.)</w:t>
      </w:r>
      <w:r w:rsidR="00C03695" w:rsidRPr="00B0545D">
        <w:rPr>
          <w:color w:val="000000" w:themeColor="text1"/>
          <w:shd w:val="clear" w:color="auto" w:fill="FFFFFF"/>
        </w:rPr>
        <w:t>, Keynes recognise</w:t>
      </w:r>
      <w:r w:rsidR="001D634B" w:rsidRPr="00B0545D">
        <w:rPr>
          <w:color w:val="000000" w:themeColor="text1"/>
          <w:shd w:val="clear" w:color="auto" w:fill="FFFFFF"/>
        </w:rPr>
        <w:t xml:space="preserve">d </w:t>
      </w:r>
      <w:r w:rsidR="00C03695" w:rsidRPr="00B0545D">
        <w:rPr>
          <w:color w:val="000000" w:themeColor="text1"/>
          <w:shd w:val="clear" w:color="auto" w:fill="FFFFFF"/>
        </w:rPr>
        <w:t>that they</w:t>
      </w:r>
      <w:r w:rsidR="006F2298" w:rsidRPr="00B0545D">
        <w:rPr>
          <w:color w:val="000000" w:themeColor="text1"/>
          <w:shd w:val="clear" w:color="auto" w:fill="FFFFFF"/>
        </w:rPr>
        <w:t xml:space="preserve"> just add</w:t>
      </w:r>
      <w:r w:rsidR="001D634B" w:rsidRPr="00B0545D">
        <w:rPr>
          <w:color w:val="000000" w:themeColor="text1"/>
          <w:shd w:val="clear" w:color="auto" w:fill="FFFFFF"/>
        </w:rPr>
        <w:t>ed</w:t>
      </w:r>
      <w:r w:rsidR="006F2298" w:rsidRPr="00B0545D">
        <w:rPr>
          <w:color w:val="000000" w:themeColor="text1"/>
          <w:shd w:val="clear" w:color="auto" w:fill="FFFFFF"/>
        </w:rPr>
        <w:t xml:space="preserve"> costs to the production of goods and services, thereby damaging the</w:t>
      </w:r>
      <w:r w:rsidR="00EC64C3" w:rsidRPr="00B0545D">
        <w:rPr>
          <w:color w:val="000000" w:themeColor="text1"/>
          <w:shd w:val="clear" w:color="auto" w:fill="FFFFFF"/>
        </w:rPr>
        <w:t xml:space="preserve"> economy’s</w:t>
      </w:r>
      <w:r w:rsidR="006F2298" w:rsidRPr="00B0545D">
        <w:rPr>
          <w:color w:val="000000" w:themeColor="text1"/>
          <w:shd w:val="clear" w:color="auto" w:fill="FFFFFF"/>
        </w:rPr>
        <w:t xml:space="preserve"> competitiveness.</w:t>
      </w:r>
    </w:p>
    <w:p w:rsidR="00A953A9" w:rsidRPr="00B0545D" w:rsidRDefault="00EC64C3" w:rsidP="00B0545D">
      <w:pPr>
        <w:spacing w:before="60" w:after="60"/>
        <w:ind w:firstLine="113"/>
        <w:rPr>
          <w:color w:val="000000" w:themeColor="text1"/>
          <w:shd w:val="clear" w:color="auto" w:fill="FFFFFF"/>
        </w:rPr>
      </w:pPr>
      <w:r w:rsidRPr="00B0545D">
        <w:rPr>
          <w:color w:val="000000" w:themeColor="text1"/>
          <w:shd w:val="clear" w:color="auto" w:fill="FFFFFF"/>
        </w:rPr>
        <w:t>In the C19th and early C20th, classical economists sought to free their societies from the legacies of feudalism (Hudson 2014</w:t>
      </w:r>
      <w:r w:rsidR="00C645BE" w:rsidRPr="00B0545D">
        <w:rPr>
          <w:color w:val="000000" w:themeColor="text1"/>
          <w:shd w:val="clear" w:color="auto" w:fill="FFFFFF"/>
        </w:rPr>
        <w:t xml:space="preserve">: </w:t>
      </w:r>
      <w:r w:rsidR="00C645BE" w:rsidRPr="00B0545D">
        <w:rPr>
          <w:color w:val="0070C0"/>
          <w:shd w:val="clear" w:color="auto" w:fill="FFFFFF"/>
        </w:rPr>
        <w:t>4</w:t>
      </w:r>
      <w:r w:rsidR="006338A3">
        <w:rPr>
          <w:color w:val="0070C0"/>
          <w:shd w:val="clear" w:color="auto" w:fill="FFFFFF"/>
        </w:rPr>
        <w:t>0</w:t>
      </w:r>
      <w:r w:rsidR="00C645BE" w:rsidRPr="00B0545D">
        <w:rPr>
          <w:color w:val="0070C0"/>
          <w:shd w:val="clear" w:color="auto" w:fill="FFFFFF"/>
        </w:rPr>
        <w:t>9</w:t>
      </w:r>
      <w:r w:rsidRPr="00B0545D">
        <w:rPr>
          <w:color w:val="000000" w:themeColor="text1"/>
          <w:shd w:val="clear" w:color="auto" w:fill="FFFFFF"/>
        </w:rPr>
        <w:t xml:space="preserve">). </w:t>
      </w:r>
      <w:r w:rsidR="00291C97" w:rsidRPr="00B0545D">
        <w:rPr>
          <w:color w:val="000000" w:themeColor="text1"/>
          <w:shd w:val="clear" w:color="auto" w:fill="FFFFFF"/>
        </w:rPr>
        <w:t xml:space="preserve">Their aim was to free society from special privileges (esp. trading monopolies, landed aristocracy and </w:t>
      </w:r>
      <w:r w:rsidR="00482956" w:rsidRPr="00B0545D">
        <w:rPr>
          <w:color w:val="000000" w:themeColor="text1"/>
          <w:shd w:val="clear" w:color="auto" w:fill="FFFFFF"/>
        </w:rPr>
        <w:t>financiers</w:t>
      </w:r>
      <w:r w:rsidR="00291C97" w:rsidRPr="00B0545D">
        <w:rPr>
          <w:color w:val="000000" w:themeColor="text1"/>
          <w:shd w:val="clear" w:color="auto" w:fill="FFFFFF"/>
        </w:rPr>
        <w:t xml:space="preserve">) that </w:t>
      </w:r>
      <w:r w:rsidR="00041EE5" w:rsidRPr="00B0545D">
        <w:rPr>
          <w:color w:val="000000" w:themeColor="text1"/>
          <w:shd w:val="clear" w:color="auto" w:fill="FFFFFF"/>
        </w:rPr>
        <w:t>extracted</w:t>
      </w:r>
      <w:r w:rsidR="00291C97" w:rsidRPr="00B0545D">
        <w:rPr>
          <w:color w:val="000000" w:themeColor="text1"/>
          <w:shd w:val="clear" w:color="auto" w:fill="FFFFFF"/>
        </w:rPr>
        <w:t xml:space="preserve"> unearned income</w:t>
      </w:r>
      <w:r w:rsidR="00A953A9" w:rsidRPr="00B0545D">
        <w:rPr>
          <w:color w:val="000000" w:themeColor="text1"/>
          <w:shd w:val="clear" w:color="auto" w:fill="FFFFFF"/>
        </w:rPr>
        <w:t xml:space="preserve">. Their version of free markets meant markets free of rent. They </w:t>
      </w:r>
      <w:r w:rsidR="00642930" w:rsidRPr="00B0545D">
        <w:rPr>
          <w:color w:val="000000" w:themeColor="text1"/>
          <w:shd w:val="clear" w:color="auto" w:fill="FFFFFF"/>
        </w:rPr>
        <w:t>supported measures</w:t>
      </w:r>
      <w:r w:rsidR="00A953A9" w:rsidRPr="00B0545D">
        <w:rPr>
          <w:color w:val="000000" w:themeColor="text1"/>
          <w:shd w:val="clear" w:color="auto" w:fill="FFFFFF"/>
        </w:rPr>
        <w:t xml:space="preserve"> </w:t>
      </w:r>
      <w:r w:rsidR="00094E24" w:rsidRPr="00B0545D">
        <w:rPr>
          <w:color w:val="000000" w:themeColor="text1"/>
          <w:shd w:val="clear" w:color="auto" w:fill="FFFFFF"/>
        </w:rPr>
        <w:t xml:space="preserve">to </w:t>
      </w:r>
      <w:r w:rsidR="00291C97" w:rsidRPr="00B0545D">
        <w:rPr>
          <w:color w:val="000000" w:themeColor="text1"/>
          <w:shd w:val="clear" w:color="auto" w:fill="FFFFFF"/>
        </w:rPr>
        <w:t>bring market prices in line with cost-value</w:t>
      </w:r>
      <w:r w:rsidR="00A953A9" w:rsidRPr="00B0545D">
        <w:rPr>
          <w:color w:val="000000" w:themeColor="text1"/>
          <w:shd w:val="clear" w:color="auto" w:fill="FFFFFF"/>
        </w:rPr>
        <w:t>,</w:t>
      </w:r>
      <w:r w:rsidR="00291C97" w:rsidRPr="00B0545D">
        <w:rPr>
          <w:color w:val="000000" w:themeColor="text1"/>
          <w:shd w:val="clear" w:color="auto" w:fill="FFFFFF"/>
        </w:rPr>
        <w:t xml:space="preserve"> and </w:t>
      </w:r>
      <w:r w:rsidR="00094E24" w:rsidRPr="00B0545D">
        <w:rPr>
          <w:color w:val="000000" w:themeColor="text1"/>
          <w:shd w:val="clear" w:color="auto" w:fill="FFFFFF"/>
        </w:rPr>
        <w:t xml:space="preserve">to </w:t>
      </w:r>
      <w:r w:rsidR="00291C97" w:rsidRPr="00B0545D">
        <w:rPr>
          <w:color w:val="000000" w:themeColor="text1"/>
          <w:shd w:val="clear" w:color="auto" w:fill="FFFFFF"/>
        </w:rPr>
        <w:t>mak</w:t>
      </w:r>
      <w:r w:rsidR="00094E24" w:rsidRPr="00B0545D">
        <w:rPr>
          <w:color w:val="000000" w:themeColor="text1"/>
          <w:shd w:val="clear" w:color="auto" w:fill="FFFFFF"/>
        </w:rPr>
        <w:t>e</w:t>
      </w:r>
      <w:r w:rsidR="00291C97" w:rsidRPr="00B0545D">
        <w:rPr>
          <w:color w:val="000000" w:themeColor="text1"/>
          <w:shd w:val="clear" w:color="auto" w:fill="FFFFFF"/>
        </w:rPr>
        <w:t xml:space="preserve"> societies more productive and efficient. </w:t>
      </w:r>
      <w:r w:rsidR="00182632" w:rsidRPr="00B0545D">
        <w:rPr>
          <w:color w:val="000000" w:themeColor="text1"/>
          <w:shd w:val="clear" w:color="auto" w:fill="FFFFFF"/>
        </w:rPr>
        <w:t xml:space="preserve">It was a strategy to </w:t>
      </w:r>
      <w:r w:rsidR="000B0C70" w:rsidRPr="00B0545D">
        <w:rPr>
          <w:color w:val="000000" w:themeColor="text1"/>
          <w:shd w:val="clear" w:color="auto" w:fill="FFFFFF"/>
        </w:rPr>
        <w:t xml:space="preserve">achieve </w:t>
      </w:r>
      <w:r w:rsidR="00356254" w:rsidRPr="00B0545D">
        <w:rPr>
          <w:color w:val="000000" w:themeColor="text1"/>
          <w:shd w:val="clear" w:color="auto" w:fill="FFFFFF"/>
        </w:rPr>
        <w:t xml:space="preserve">both </w:t>
      </w:r>
      <w:r w:rsidR="000B0C70" w:rsidRPr="00B0545D">
        <w:rPr>
          <w:color w:val="000000" w:themeColor="text1"/>
          <w:shd w:val="clear" w:color="auto" w:fill="FFFFFF"/>
        </w:rPr>
        <w:t>moral fairness</w:t>
      </w:r>
      <w:r w:rsidR="00356254" w:rsidRPr="00B0545D">
        <w:rPr>
          <w:color w:val="000000" w:themeColor="text1"/>
          <w:shd w:val="clear" w:color="auto" w:fill="FFFFFF"/>
        </w:rPr>
        <w:t xml:space="preserve"> and economic competitiveness</w:t>
      </w:r>
      <w:r w:rsidR="000B0C70" w:rsidRPr="00B0545D">
        <w:rPr>
          <w:color w:val="000000" w:themeColor="text1"/>
          <w:shd w:val="clear" w:color="auto" w:fill="FFFFFF"/>
        </w:rPr>
        <w:t xml:space="preserve"> in pricing commodities</w:t>
      </w:r>
      <w:r w:rsidR="00356254" w:rsidRPr="00B0545D">
        <w:rPr>
          <w:color w:val="000000" w:themeColor="text1"/>
          <w:shd w:val="clear" w:color="auto" w:fill="FFFFFF"/>
        </w:rPr>
        <w:t xml:space="preserve"> (Hudson 2014</w:t>
      </w:r>
      <w:r w:rsidR="00DD26FD" w:rsidRPr="00B0545D">
        <w:rPr>
          <w:color w:val="000000" w:themeColor="text1"/>
          <w:shd w:val="clear" w:color="auto" w:fill="FFFFFF"/>
        </w:rPr>
        <w:t xml:space="preserve">: </w:t>
      </w:r>
      <w:r w:rsidR="00191EFE">
        <w:rPr>
          <w:color w:val="0070C0"/>
          <w:shd w:val="clear" w:color="auto" w:fill="FFFFFF"/>
        </w:rPr>
        <w:t>190</w:t>
      </w:r>
      <w:r w:rsidR="00356254" w:rsidRPr="00B0545D">
        <w:rPr>
          <w:color w:val="000000" w:themeColor="text1"/>
          <w:shd w:val="clear" w:color="auto" w:fill="FFFFFF"/>
        </w:rPr>
        <w:t>)</w:t>
      </w:r>
      <w:r w:rsidR="000B0C70" w:rsidRPr="00B0545D">
        <w:rPr>
          <w:color w:val="000000" w:themeColor="text1"/>
          <w:shd w:val="clear" w:color="auto" w:fill="FFFFFF"/>
        </w:rPr>
        <w:t>.</w:t>
      </w:r>
    </w:p>
    <w:p w:rsidR="001D634B" w:rsidRPr="00B0545D" w:rsidRDefault="00356254" w:rsidP="00B0545D">
      <w:pPr>
        <w:spacing w:before="60" w:after="60"/>
        <w:ind w:firstLine="113"/>
        <w:rPr>
          <w:color w:val="000000" w:themeColor="text1"/>
          <w:shd w:val="clear" w:color="auto" w:fill="FFFFFF"/>
        </w:rPr>
      </w:pPr>
      <w:r w:rsidRPr="00B0545D">
        <w:rPr>
          <w:color w:val="000000" w:themeColor="text1"/>
          <w:shd w:val="clear" w:color="auto" w:fill="FFFFFF"/>
        </w:rPr>
        <w:t>The intended beneficiaries of reforms to minimise economic rents were industry and labour</w:t>
      </w:r>
      <w:r w:rsidR="00BE5050" w:rsidRPr="00B0545D">
        <w:rPr>
          <w:color w:val="000000" w:themeColor="text1"/>
          <w:shd w:val="clear" w:color="auto" w:fill="FFFFFF"/>
        </w:rPr>
        <w:t xml:space="preserve"> (Hudson 2014</w:t>
      </w:r>
      <w:r w:rsidR="00F27A7D" w:rsidRPr="00B0545D">
        <w:rPr>
          <w:color w:val="000000" w:themeColor="text1"/>
          <w:shd w:val="clear" w:color="auto" w:fill="FFFFFF"/>
        </w:rPr>
        <w:t xml:space="preserve">: </w:t>
      </w:r>
      <w:r w:rsidR="00191EFE">
        <w:rPr>
          <w:color w:val="0070C0"/>
          <w:shd w:val="clear" w:color="auto" w:fill="FFFFFF"/>
        </w:rPr>
        <w:t>442</w:t>
      </w:r>
      <w:r w:rsidR="00BE5050" w:rsidRPr="00B0545D">
        <w:rPr>
          <w:color w:val="000000" w:themeColor="text1"/>
          <w:shd w:val="clear" w:color="auto" w:fill="FFFFFF"/>
        </w:rPr>
        <w:t>)</w:t>
      </w:r>
      <w:r w:rsidR="00862D82" w:rsidRPr="00B0545D">
        <w:rPr>
          <w:color w:val="000000" w:themeColor="text1"/>
          <w:shd w:val="clear" w:color="auto" w:fill="FFFFFF"/>
        </w:rPr>
        <w:t xml:space="preserve">. Basic </w:t>
      </w:r>
      <w:r w:rsidR="00D83FC1" w:rsidRPr="00B0545D">
        <w:rPr>
          <w:color w:val="000000" w:themeColor="text1"/>
          <w:shd w:val="clear" w:color="auto" w:fill="FFFFFF"/>
        </w:rPr>
        <w:t>infrastructure (such as housing, transport, health care, energy, water and telecommunication) was to be provided at cost prices</w:t>
      </w:r>
      <w:r w:rsidR="00BE5050" w:rsidRPr="00B0545D">
        <w:rPr>
          <w:color w:val="000000" w:themeColor="text1"/>
          <w:shd w:val="clear" w:color="auto" w:fill="FFFFFF"/>
        </w:rPr>
        <w:t>.</w:t>
      </w:r>
      <w:r w:rsidR="00D83FC1" w:rsidRPr="00B0545D">
        <w:rPr>
          <w:color w:val="000000" w:themeColor="text1"/>
          <w:shd w:val="clear" w:color="auto" w:fill="FFFFFF"/>
        </w:rPr>
        <w:t xml:space="preserve"> This required a strong government to tax and check the vested financial, real estate and monopoly interests.</w:t>
      </w:r>
      <w:r w:rsidR="00BA0736" w:rsidRPr="00B0545D">
        <w:rPr>
          <w:color w:val="000000" w:themeColor="text1"/>
          <w:shd w:val="clear" w:color="auto" w:fill="FFFFFF"/>
        </w:rPr>
        <w:t xml:space="preserve"> </w:t>
      </w:r>
      <w:r w:rsidR="00223789" w:rsidRPr="00B0545D">
        <w:rPr>
          <w:color w:val="000000" w:themeColor="text1"/>
          <w:shd w:val="clear" w:color="auto" w:fill="FFFFFF"/>
        </w:rPr>
        <w:t>L</w:t>
      </w:r>
      <w:r w:rsidR="00BE5050" w:rsidRPr="00B0545D">
        <w:rPr>
          <w:color w:val="000000" w:themeColor="text1"/>
          <w:shd w:val="clear" w:color="auto" w:fill="FFFFFF"/>
        </w:rPr>
        <w:t xml:space="preserve">imiting </w:t>
      </w:r>
      <w:r w:rsidR="00907301" w:rsidRPr="00B0545D">
        <w:rPr>
          <w:color w:val="000000" w:themeColor="text1"/>
          <w:shd w:val="clear" w:color="auto" w:fill="FFFFFF"/>
        </w:rPr>
        <w:t xml:space="preserve">the power of the </w:t>
      </w:r>
      <w:r w:rsidR="00BE5050" w:rsidRPr="00B0545D">
        <w:rPr>
          <w:color w:val="000000" w:themeColor="text1"/>
          <w:shd w:val="clear" w:color="auto" w:fill="FFFFFF"/>
        </w:rPr>
        <w:t xml:space="preserve">rentier </w:t>
      </w:r>
      <w:r w:rsidR="00907301" w:rsidRPr="00B0545D">
        <w:rPr>
          <w:color w:val="000000" w:themeColor="text1"/>
          <w:shd w:val="clear" w:color="auto" w:fill="FFFFFF"/>
        </w:rPr>
        <w:t>class involved</w:t>
      </w:r>
      <w:r w:rsidR="00642930" w:rsidRPr="00B0545D">
        <w:rPr>
          <w:color w:val="000000" w:themeColor="text1"/>
          <w:shd w:val="clear" w:color="auto" w:fill="FFFFFF"/>
        </w:rPr>
        <w:t xml:space="preserve"> political </w:t>
      </w:r>
      <w:r w:rsidR="00041EE5" w:rsidRPr="00B0545D">
        <w:rPr>
          <w:color w:val="000000" w:themeColor="text1"/>
          <w:shd w:val="clear" w:color="auto" w:fill="FFFFFF"/>
        </w:rPr>
        <w:t>will and</w:t>
      </w:r>
      <w:r w:rsidR="00642930" w:rsidRPr="00B0545D">
        <w:rPr>
          <w:color w:val="000000" w:themeColor="text1"/>
          <w:shd w:val="clear" w:color="auto" w:fill="FFFFFF"/>
        </w:rPr>
        <w:t xml:space="preserve"> </w:t>
      </w:r>
      <w:r w:rsidR="00907301" w:rsidRPr="00B0545D">
        <w:rPr>
          <w:color w:val="000000" w:themeColor="text1"/>
          <w:shd w:val="clear" w:color="auto" w:fill="FFFFFF"/>
        </w:rPr>
        <w:t>forces</w:t>
      </w:r>
      <w:r w:rsidR="00642930" w:rsidRPr="00B0545D">
        <w:rPr>
          <w:color w:val="000000" w:themeColor="text1"/>
          <w:shd w:val="clear" w:color="auto" w:fill="FFFFFF"/>
        </w:rPr>
        <w:t>, including capitalists and trade unions</w:t>
      </w:r>
      <w:r w:rsidR="00907301" w:rsidRPr="00B0545D">
        <w:rPr>
          <w:color w:val="000000" w:themeColor="text1"/>
          <w:shd w:val="clear" w:color="auto" w:fill="FFFFFF"/>
        </w:rPr>
        <w:t>.</w:t>
      </w:r>
    </w:p>
    <w:p w:rsidR="00D048E4" w:rsidRPr="00B0545D" w:rsidRDefault="0099411B" w:rsidP="00B0545D">
      <w:pPr>
        <w:spacing w:before="60" w:after="60"/>
        <w:ind w:firstLine="113"/>
        <w:rPr>
          <w:color w:val="000000" w:themeColor="text1"/>
          <w:shd w:val="clear" w:color="auto" w:fill="FFFFFF"/>
        </w:rPr>
      </w:pPr>
      <w:r w:rsidRPr="00B0545D">
        <w:rPr>
          <w:color w:val="000000" w:themeColor="text1"/>
          <w:shd w:val="clear" w:color="auto" w:fill="FFFFFF"/>
        </w:rPr>
        <w:t xml:space="preserve">Regulating prices was denounced by Austrian economists as ill-conceived </w:t>
      </w:r>
      <w:proofErr w:type="spellStart"/>
      <w:r w:rsidRPr="00B0545D">
        <w:rPr>
          <w:color w:val="000000" w:themeColor="text1"/>
          <w:shd w:val="clear" w:color="auto" w:fill="FFFFFF"/>
        </w:rPr>
        <w:t>statism</w:t>
      </w:r>
      <w:proofErr w:type="spellEnd"/>
      <w:r w:rsidRPr="00B0545D">
        <w:rPr>
          <w:color w:val="000000" w:themeColor="text1"/>
          <w:shd w:val="clear" w:color="auto" w:fill="FFFFFF"/>
        </w:rPr>
        <w:t xml:space="preserve"> that would put society on </w:t>
      </w:r>
      <w:r w:rsidR="001064DA" w:rsidRPr="00B0545D">
        <w:rPr>
          <w:color w:val="000000" w:themeColor="text1"/>
          <w:shd w:val="clear" w:color="auto" w:fill="FFFFFF"/>
        </w:rPr>
        <w:t xml:space="preserve">a path </w:t>
      </w:r>
      <w:r w:rsidRPr="00B0545D">
        <w:rPr>
          <w:color w:val="000000" w:themeColor="text1"/>
          <w:shd w:val="clear" w:color="auto" w:fill="FFFFFF"/>
        </w:rPr>
        <w:t xml:space="preserve">to serfdom (Hayek 1944). </w:t>
      </w:r>
      <w:r w:rsidR="00D048E4" w:rsidRPr="00B0545D">
        <w:rPr>
          <w:color w:val="000000" w:themeColor="text1"/>
          <w:shd w:val="clear" w:color="auto" w:fill="FFFFFF"/>
        </w:rPr>
        <w:t xml:space="preserve">Their </w:t>
      </w:r>
      <w:r w:rsidR="00F940B1" w:rsidRPr="00B0545D">
        <w:rPr>
          <w:color w:val="000000" w:themeColor="text1"/>
          <w:shd w:val="clear" w:color="auto" w:fill="FFFFFF"/>
        </w:rPr>
        <w:t>notion</w:t>
      </w:r>
      <w:r w:rsidR="00D048E4" w:rsidRPr="00B0545D">
        <w:rPr>
          <w:color w:val="000000" w:themeColor="text1"/>
          <w:shd w:val="clear" w:color="auto" w:fill="FFFFFF"/>
        </w:rPr>
        <w:t xml:space="preserve"> of </w:t>
      </w:r>
      <w:r w:rsidR="00F940B1" w:rsidRPr="00B0545D">
        <w:rPr>
          <w:color w:val="000000" w:themeColor="text1"/>
          <w:shd w:val="clear" w:color="auto" w:fill="FFFFFF"/>
        </w:rPr>
        <w:t xml:space="preserve">a </w:t>
      </w:r>
      <w:r w:rsidR="00D048E4" w:rsidRPr="00B0545D">
        <w:rPr>
          <w:color w:val="000000" w:themeColor="text1"/>
          <w:shd w:val="clear" w:color="auto" w:fill="FFFFFF"/>
        </w:rPr>
        <w:t>free market was opposite to classical economists’ idea.</w:t>
      </w:r>
      <w:r w:rsidR="00D121E3" w:rsidRPr="00B0545D">
        <w:rPr>
          <w:color w:val="000000" w:themeColor="text1"/>
          <w:shd w:val="clear" w:color="auto" w:fill="FFFFFF"/>
        </w:rPr>
        <w:t xml:space="preserve"> </w:t>
      </w:r>
      <w:r w:rsidR="00D048E4" w:rsidRPr="00B0545D">
        <w:rPr>
          <w:color w:val="000000" w:themeColor="text1"/>
          <w:shd w:val="clear" w:color="auto" w:fill="FFFFFF"/>
        </w:rPr>
        <w:t xml:space="preserve">They argued </w:t>
      </w:r>
      <w:r w:rsidR="0081599E" w:rsidRPr="00B0545D">
        <w:rPr>
          <w:color w:val="000000" w:themeColor="text1"/>
          <w:shd w:val="clear" w:color="auto" w:fill="FFFFFF"/>
        </w:rPr>
        <w:t xml:space="preserve">that </w:t>
      </w:r>
      <w:r w:rsidR="00D048E4" w:rsidRPr="00B0545D">
        <w:rPr>
          <w:color w:val="000000" w:themeColor="text1"/>
          <w:shd w:val="clear" w:color="auto" w:fill="FFFFFF"/>
        </w:rPr>
        <w:t xml:space="preserve">markets </w:t>
      </w:r>
      <w:r w:rsidR="0081599E" w:rsidRPr="00B0545D">
        <w:rPr>
          <w:color w:val="000000" w:themeColor="text1"/>
          <w:shd w:val="clear" w:color="auto" w:fill="FFFFFF"/>
        </w:rPr>
        <w:t xml:space="preserve">should </w:t>
      </w:r>
      <w:r w:rsidR="00D048E4" w:rsidRPr="00B0545D">
        <w:rPr>
          <w:color w:val="000000" w:themeColor="text1"/>
          <w:shd w:val="clear" w:color="auto" w:fill="FFFFFF"/>
        </w:rPr>
        <w:t>be free of state control</w:t>
      </w:r>
      <w:r w:rsidR="00F940B1" w:rsidRPr="00B0545D">
        <w:rPr>
          <w:color w:val="000000" w:themeColor="text1"/>
          <w:shd w:val="clear" w:color="auto" w:fill="FFFFFF"/>
        </w:rPr>
        <w:t xml:space="preserve">. </w:t>
      </w:r>
      <w:r w:rsidR="00D121E3" w:rsidRPr="00B0545D">
        <w:rPr>
          <w:color w:val="000000" w:themeColor="text1"/>
          <w:shd w:val="clear" w:color="auto" w:fill="FFFFFF"/>
        </w:rPr>
        <w:t xml:space="preserve">Public regulation and state planning were assumed to be burdensome and ineffectual, and private firms were </w:t>
      </w:r>
      <w:r w:rsidR="00642930" w:rsidRPr="00B0545D">
        <w:rPr>
          <w:color w:val="000000" w:themeColor="text1"/>
          <w:shd w:val="clear" w:color="auto" w:fill="FFFFFF"/>
        </w:rPr>
        <w:t>viewed</w:t>
      </w:r>
      <w:r w:rsidR="00D121E3" w:rsidRPr="00B0545D">
        <w:rPr>
          <w:color w:val="000000" w:themeColor="text1"/>
          <w:shd w:val="clear" w:color="auto" w:fill="FFFFFF"/>
        </w:rPr>
        <w:t xml:space="preserve"> as creative entrepreneurs, who alone knew how to allocate resources. In privatising basic infrastructure and natural monopolies, companies were free to extract rent. Neoliberal f</w:t>
      </w:r>
      <w:r w:rsidR="00B87FFD" w:rsidRPr="00B0545D">
        <w:rPr>
          <w:color w:val="000000" w:themeColor="text1"/>
          <w:shd w:val="clear" w:color="auto" w:fill="FFFFFF"/>
        </w:rPr>
        <w:t>ree-market economics had little resemblance to classical</w:t>
      </w:r>
      <w:r w:rsidR="00D121E3" w:rsidRPr="00B0545D">
        <w:rPr>
          <w:color w:val="000000" w:themeColor="text1"/>
          <w:shd w:val="clear" w:color="auto" w:fill="FFFFFF"/>
        </w:rPr>
        <w:t xml:space="preserve"> economists’ </w:t>
      </w:r>
      <w:r w:rsidR="00211877" w:rsidRPr="00B0545D">
        <w:rPr>
          <w:color w:val="000000" w:themeColor="text1"/>
          <w:shd w:val="clear" w:color="auto" w:fill="FFFFFF"/>
        </w:rPr>
        <w:t>programme</w:t>
      </w:r>
      <w:r w:rsidR="00D121E3" w:rsidRPr="00B0545D">
        <w:rPr>
          <w:color w:val="000000" w:themeColor="text1"/>
          <w:shd w:val="clear" w:color="auto" w:fill="FFFFFF"/>
        </w:rPr>
        <w:t xml:space="preserve"> (Hudson 2014</w:t>
      </w:r>
      <w:r w:rsidR="00A03738" w:rsidRPr="00B0545D">
        <w:rPr>
          <w:color w:val="000000" w:themeColor="text1"/>
          <w:shd w:val="clear" w:color="auto" w:fill="FFFFFF"/>
        </w:rPr>
        <w:t xml:space="preserve">: </w:t>
      </w:r>
      <w:r w:rsidR="00A03738" w:rsidRPr="00B0545D">
        <w:rPr>
          <w:color w:val="0070C0"/>
          <w:shd w:val="clear" w:color="auto" w:fill="FFFFFF"/>
        </w:rPr>
        <w:t>4</w:t>
      </w:r>
      <w:r w:rsidR="00191EFE">
        <w:rPr>
          <w:color w:val="0070C0"/>
          <w:shd w:val="clear" w:color="auto" w:fill="FFFFFF"/>
        </w:rPr>
        <w:t>1-42</w:t>
      </w:r>
      <w:r w:rsidR="00D121E3" w:rsidRPr="00B0545D">
        <w:rPr>
          <w:color w:val="000000" w:themeColor="text1"/>
          <w:shd w:val="clear" w:color="auto" w:fill="FFFFFF"/>
        </w:rPr>
        <w:t>).</w:t>
      </w:r>
    </w:p>
    <w:p w:rsidR="00C07826" w:rsidRPr="00B0545D" w:rsidRDefault="00CB5DD5" w:rsidP="00B0545D">
      <w:pPr>
        <w:spacing w:before="60" w:after="60"/>
        <w:ind w:firstLine="113"/>
        <w:rPr>
          <w:bCs/>
          <w:color w:val="000000" w:themeColor="text1"/>
        </w:rPr>
      </w:pPr>
      <w:r w:rsidRPr="00B0545D">
        <w:rPr>
          <w:color w:val="000000" w:themeColor="text1"/>
          <w:shd w:val="clear" w:color="auto" w:fill="FFFFFF"/>
        </w:rPr>
        <w:t>In reviving</w:t>
      </w:r>
      <w:r w:rsidR="00B20F9C" w:rsidRPr="00B0545D">
        <w:rPr>
          <w:color w:val="000000" w:themeColor="text1"/>
          <w:shd w:val="clear" w:color="auto" w:fill="FFFFFF"/>
        </w:rPr>
        <w:t xml:space="preserve"> </w:t>
      </w:r>
      <w:r w:rsidR="009B4163" w:rsidRPr="00B0545D">
        <w:rPr>
          <w:color w:val="000000" w:themeColor="text1"/>
          <w:shd w:val="clear" w:color="auto" w:fill="FFFFFF"/>
        </w:rPr>
        <w:t xml:space="preserve">the classical </w:t>
      </w:r>
      <w:r w:rsidR="005D4120" w:rsidRPr="00B0545D">
        <w:rPr>
          <w:color w:val="000000" w:themeColor="text1"/>
          <w:shd w:val="clear" w:color="auto" w:fill="FFFFFF"/>
        </w:rPr>
        <w:t>idea</w:t>
      </w:r>
      <w:r w:rsidR="009B4163" w:rsidRPr="00B0545D">
        <w:rPr>
          <w:color w:val="000000" w:themeColor="text1"/>
          <w:shd w:val="clear" w:color="auto" w:fill="FFFFFF"/>
        </w:rPr>
        <w:t xml:space="preserve"> of free markets, the state comes to have a significant role in the economy. </w:t>
      </w:r>
      <w:r w:rsidR="009B4163" w:rsidRPr="00B0545D">
        <w:rPr>
          <w:color w:val="000000" w:themeColor="text1"/>
        </w:rPr>
        <w:t xml:space="preserve">Andreucci </w:t>
      </w:r>
      <w:r w:rsidR="009B4163" w:rsidRPr="00B0545D">
        <w:rPr>
          <w:i/>
          <w:color w:val="000000" w:themeColor="text1"/>
        </w:rPr>
        <w:t>et al.</w:t>
      </w:r>
      <w:r w:rsidR="009B4163" w:rsidRPr="00B0545D">
        <w:rPr>
          <w:color w:val="000000" w:themeColor="text1"/>
        </w:rPr>
        <w:t xml:space="preserve"> (2017) argue that </w:t>
      </w:r>
      <w:r w:rsidR="009B4163" w:rsidRPr="00B0545D">
        <w:rPr>
          <w:bCs/>
          <w:color w:val="000000" w:themeColor="text1"/>
        </w:rPr>
        <w:t>the state is a site of social struggle over the institutionalisation and enforcement of rent relations, and the appropriation and distribution of surplus value. Depending on class balances at specific moments, the state can facilitate value grabbing</w:t>
      </w:r>
      <w:r w:rsidR="00836CF5" w:rsidRPr="00B0545D">
        <w:rPr>
          <w:bCs/>
          <w:color w:val="000000" w:themeColor="text1"/>
        </w:rPr>
        <w:t xml:space="preserve"> by rentiers. </w:t>
      </w:r>
      <w:r w:rsidR="00C07826" w:rsidRPr="00B0545D">
        <w:rPr>
          <w:rFonts w:eastAsia="Calibri"/>
          <w:color w:val="000000" w:themeColor="text1"/>
        </w:rPr>
        <w:t>Mihalyi</w:t>
      </w:r>
      <w:r w:rsidR="00C07826" w:rsidRPr="00B0545D">
        <w:rPr>
          <w:bCs/>
          <w:color w:val="000000" w:themeColor="text1"/>
        </w:rPr>
        <w:t xml:space="preserve"> and Szelenyi (2017) </w:t>
      </w:r>
      <w:r w:rsidR="007D176C" w:rsidRPr="00B0545D">
        <w:rPr>
          <w:bCs/>
          <w:color w:val="000000" w:themeColor="text1"/>
        </w:rPr>
        <w:t>explain</w:t>
      </w:r>
      <w:r w:rsidR="00C07826" w:rsidRPr="00B0545D">
        <w:rPr>
          <w:bCs/>
          <w:color w:val="000000" w:themeColor="text1"/>
        </w:rPr>
        <w:t xml:space="preserve"> how </w:t>
      </w:r>
      <w:r w:rsidR="005D4120" w:rsidRPr="00B0545D">
        <w:rPr>
          <w:bCs/>
          <w:color w:val="000000" w:themeColor="text1"/>
        </w:rPr>
        <w:t xml:space="preserve">post-Soviet </w:t>
      </w:r>
      <w:r w:rsidR="00C07826" w:rsidRPr="00B0545D">
        <w:rPr>
          <w:bCs/>
          <w:color w:val="000000" w:themeColor="text1"/>
        </w:rPr>
        <w:t>oligarchs</w:t>
      </w:r>
      <w:r w:rsidR="007D176C" w:rsidRPr="00B0545D">
        <w:rPr>
          <w:bCs/>
          <w:color w:val="000000" w:themeColor="text1"/>
        </w:rPr>
        <w:t xml:space="preserve"> </w:t>
      </w:r>
      <w:r w:rsidR="00C07826" w:rsidRPr="00B0545D">
        <w:rPr>
          <w:bCs/>
          <w:color w:val="000000" w:themeColor="text1"/>
        </w:rPr>
        <w:t>capture</w:t>
      </w:r>
      <w:r w:rsidR="007D176C" w:rsidRPr="00B0545D">
        <w:rPr>
          <w:bCs/>
          <w:color w:val="000000" w:themeColor="text1"/>
        </w:rPr>
        <w:t>d</w:t>
      </w:r>
      <w:r w:rsidR="00C07826" w:rsidRPr="00B0545D">
        <w:rPr>
          <w:bCs/>
          <w:color w:val="000000" w:themeColor="text1"/>
        </w:rPr>
        <w:t xml:space="preserve"> states, and in the process amass</w:t>
      </w:r>
      <w:r w:rsidR="007D176C" w:rsidRPr="00B0545D">
        <w:rPr>
          <w:bCs/>
          <w:color w:val="000000" w:themeColor="text1"/>
        </w:rPr>
        <w:t>ed</w:t>
      </w:r>
      <w:r w:rsidR="00C07826" w:rsidRPr="00B0545D">
        <w:rPr>
          <w:bCs/>
          <w:color w:val="000000" w:themeColor="text1"/>
        </w:rPr>
        <w:t xml:space="preserve"> huge wealth and power.</w:t>
      </w:r>
      <w:r w:rsidR="00D108D8" w:rsidRPr="00B0545D">
        <w:rPr>
          <w:bCs/>
          <w:color w:val="000000" w:themeColor="text1"/>
        </w:rPr>
        <w:t xml:space="preserve"> Some post-Soviet states have sought to regulate charges for basic goods, partly in </w:t>
      </w:r>
      <w:r w:rsidR="003278BD" w:rsidRPr="00B0545D">
        <w:rPr>
          <w:bCs/>
          <w:color w:val="000000" w:themeColor="text1"/>
        </w:rPr>
        <w:t xml:space="preserve">response to rising social tensions and protests about high prices and debt, and partly in </w:t>
      </w:r>
      <w:r w:rsidR="00D108D8" w:rsidRPr="00B0545D">
        <w:rPr>
          <w:bCs/>
          <w:color w:val="000000" w:themeColor="text1"/>
        </w:rPr>
        <w:t>an effort to develop more productive and competitive economies (Authors).</w:t>
      </w:r>
      <w:r w:rsidR="003278BD" w:rsidRPr="00B0545D">
        <w:rPr>
          <w:bCs/>
          <w:color w:val="000000" w:themeColor="text1"/>
        </w:rPr>
        <w:t xml:space="preserve"> As </w:t>
      </w:r>
      <w:r w:rsidR="00D108D8" w:rsidRPr="00B0545D">
        <w:rPr>
          <w:bCs/>
          <w:color w:val="000000" w:themeColor="text1"/>
        </w:rPr>
        <w:t>Jessop (2002) notes</w:t>
      </w:r>
      <w:r w:rsidR="003278BD" w:rsidRPr="00B0545D">
        <w:rPr>
          <w:bCs/>
          <w:color w:val="000000" w:themeColor="text1"/>
        </w:rPr>
        <w:t>,</w:t>
      </w:r>
      <w:r w:rsidR="00D108D8" w:rsidRPr="00B0545D">
        <w:rPr>
          <w:bCs/>
          <w:color w:val="000000" w:themeColor="text1"/>
        </w:rPr>
        <w:t xml:space="preserve"> </w:t>
      </w:r>
      <w:r w:rsidR="00D108D8" w:rsidRPr="00B0545D">
        <w:rPr>
          <w:color w:val="000000" w:themeColor="text1"/>
        </w:rPr>
        <w:t>the modern state is responsible for securing key conditions for the valorisation of capital, and maintaining social cohesion in a divided society.</w:t>
      </w:r>
    </w:p>
    <w:p w:rsidR="00C556B0" w:rsidRPr="00B0545D" w:rsidRDefault="00C556B0" w:rsidP="00B0545D">
      <w:pPr>
        <w:spacing w:before="60" w:after="60"/>
        <w:ind w:firstLine="113"/>
        <w:rPr>
          <w:color w:val="000000" w:themeColor="text1"/>
        </w:rPr>
      </w:pPr>
    </w:p>
    <w:p w:rsidR="00747C86" w:rsidRPr="00B0545D" w:rsidRDefault="00A85C62" w:rsidP="00B0545D">
      <w:pPr>
        <w:spacing w:before="60" w:after="60"/>
        <w:ind w:firstLine="115"/>
        <w:rPr>
          <w:color w:val="000000" w:themeColor="text1"/>
          <w:u w:val="single"/>
        </w:rPr>
      </w:pPr>
      <w:r w:rsidRPr="00B0545D">
        <w:rPr>
          <w:color w:val="000000" w:themeColor="text1"/>
          <w:u w:val="single"/>
        </w:rPr>
        <w:t xml:space="preserve">The </w:t>
      </w:r>
      <w:proofErr w:type="spellStart"/>
      <w:r w:rsidRPr="00B0545D">
        <w:rPr>
          <w:color w:val="000000" w:themeColor="text1"/>
          <w:u w:val="single"/>
        </w:rPr>
        <w:t>r</w:t>
      </w:r>
      <w:r w:rsidR="006B0BEB" w:rsidRPr="00B0545D">
        <w:rPr>
          <w:color w:val="000000" w:themeColor="text1"/>
          <w:u w:val="single"/>
        </w:rPr>
        <w:t>entier</w:t>
      </w:r>
      <w:r w:rsidRPr="00B0545D">
        <w:rPr>
          <w:color w:val="000000" w:themeColor="text1"/>
          <w:u w:val="single"/>
        </w:rPr>
        <w:t>isation</w:t>
      </w:r>
      <w:proofErr w:type="spellEnd"/>
      <w:r w:rsidR="006B0BEB" w:rsidRPr="00B0545D">
        <w:rPr>
          <w:color w:val="000000" w:themeColor="text1"/>
          <w:u w:val="single"/>
        </w:rPr>
        <w:t xml:space="preserve"> </w:t>
      </w:r>
      <w:r w:rsidRPr="00B0545D">
        <w:rPr>
          <w:color w:val="000000" w:themeColor="text1"/>
          <w:u w:val="single"/>
        </w:rPr>
        <w:t>of</w:t>
      </w:r>
      <w:r w:rsidR="006B0BEB" w:rsidRPr="00B0545D">
        <w:rPr>
          <w:color w:val="000000" w:themeColor="text1"/>
          <w:u w:val="single"/>
        </w:rPr>
        <w:t xml:space="preserve"> Central Asia</w:t>
      </w:r>
      <w:r w:rsidRPr="00B0545D">
        <w:rPr>
          <w:color w:val="000000" w:themeColor="text1"/>
          <w:u w:val="single"/>
        </w:rPr>
        <w:t>n economies</w:t>
      </w:r>
    </w:p>
    <w:p w:rsidR="00A029F9" w:rsidRPr="00B0545D" w:rsidRDefault="00A029F9" w:rsidP="00B0545D">
      <w:pPr>
        <w:spacing w:before="60" w:after="60"/>
        <w:ind w:firstLine="115"/>
        <w:rPr>
          <w:color w:val="000000" w:themeColor="text1"/>
        </w:rPr>
      </w:pPr>
    </w:p>
    <w:p w:rsidR="00AC3DAF" w:rsidRPr="00B0545D" w:rsidRDefault="00DB501F" w:rsidP="00B0545D">
      <w:pPr>
        <w:spacing w:before="60" w:after="60"/>
        <w:ind w:firstLine="115"/>
        <w:rPr>
          <w:i/>
          <w:color w:val="000000" w:themeColor="text1"/>
        </w:rPr>
      </w:pPr>
      <w:r w:rsidRPr="00B0545D">
        <w:rPr>
          <w:i/>
          <w:color w:val="000000" w:themeColor="text1"/>
        </w:rPr>
        <w:t>F</w:t>
      </w:r>
      <w:r w:rsidR="001C2CBA" w:rsidRPr="00B0545D">
        <w:rPr>
          <w:i/>
          <w:color w:val="000000" w:themeColor="text1"/>
        </w:rPr>
        <w:t>orms of</w:t>
      </w:r>
      <w:r w:rsidR="0045486E" w:rsidRPr="00B0545D">
        <w:rPr>
          <w:i/>
          <w:color w:val="000000" w:themeColor="text1"/>
        </w:rPr>
        <w:t xml:space="preserve"> rent</w:t>
      </w:r>
      <w:r w:rsidR="001C2CBA" w:rsidRPr="00B0545D">
        <w:rPr>
          <w:i/>
          <w:color w:val="000000" w:themeColor="text1"/>
        </w:rPr>
        <w:t xml:space="preserve"> and rentierism </w:t>
      </w:r>
      <w:r w:rsidR="0045486E" w:rsidRPr="00B0545D">
        <w:rPr>
          <w:i/>
          <w:color w:val="000000" w:themeColor="text1"/>
        </w:rPr>
        <w:t xml:space="preserve">in </w:t>
      </w:r>
      <w:r w:rsidR="00CA62D5" w:rsidRPr="00B0545D">
        <w:rPr>
          <w:i/>
          <w:color w:val="000000" w:themeColor="text1"/>
        </w:rPr>
        <w:t>Central Asian economies</w:t>
      </w:r>
    </w:p>
    <w:p w:rsidR="001C2CBA" w:rsidRPr="00B0545D" w:rsidRDefault="00CB1A8D" w:rsidP="00B0545D">
      <w:pPr>
        <w:spacing w:before="60" w:after="60"/>
        <w:ind w:firstLine="115"/>
        <w:rPr>
          <w:color w:val="000000" w:themeColor="text1"/>
        </w:rPr>
      </w:pPr>
      <w:r w:rsidRPr="00B0545D">
        <w:rPr>
          <w:color w:val="000000" w:themeColor="text1"/>
        </w:rPr>
        <w:t>Rent and r</w:t>
      </w:r>
      <w:r w:rsidR="00C956F1" w:rsidRPr="00B0545D">
        <w:rPr>
          <w:color w:val="000000" w:themeColor="text1"/>
        </w:rPr>
        <w:t>ent</w:t>
      </w:r>
      <w:r w:rsidRPr="00B0545D">
        <w:rPr>
          <w:color w:val="000000" w:themeColor="text1"/>
        </w:rPr>
        <w:t xml:space="preserve">ierism come in different forms, and their diversity is crucial to understand the nature of the post-Soviet Central Asian economies. </w:t>
      </w:r>
      <w:r w:rsidR="000809B0" w:rsidRPr="00B0545D">
        <w:rPr>
          <w:color w:val="000000" w:themeColor="text1"/>
        </w:rPr>
        <w:t xml:space="preserve">There are </w:t>
      </w:r>
      <w:r w:rsidR="008C7ED9" w:rsidRPr="00B0545D">
        <w:rPr>
          <w:color w:val="000000" w:themeColor="text1"/>
        </w:rPr>
        <w:t>several</w:t>
      </w:r>
      <w:r w:rsidR="000809B0" w:rsidRPr="00B0545D">
        <w:rPr>
          <w:color w:val="000000" w:themeColor="text1"/>
        </w:rPr>
        <w:t xml:space="preserve"> core forms (Tawney 1921; Sayer 2015</w:t>
      </w:r>
      <w:r w:rsidR="00B47B94" w:rsidRPr="00B0545D">
        <w:rPr>
          <w:color w:val="000000" w:themeColor="text1"/>
        </w:rPr>
        <w:t xml:space="preserve">: </w:t>
      </w:r>
      <w:r w:rsidR="00B47B94" w:rsidRPr="00B0545D">
        <w:rPr>
          <w:color w:val="0070C0"/>
        </w:rPr>
        <w:t>18</w:t>
      </w:r>
      <w:r w:rsidR="000809B0" w:rsidRPr="00B0545D">
        <w:rPr>
          <w:color w:val="000000" w:themeColor="text1"/>
        </w:rPr>
        <w:t xml:space="preserve">; Christophers 2019). First, </w:t>
      </w:r>
      <w:r w:rsidR="00621F7B" w:rsidRPr="00B0545D">
        <w:rPr>
          <w:color w:val="000000" w:themeColor="text1"/>
        </w:rPr>
        <w:t xml:space="preserve">financial rents </w:t>
      </w:r>
      <w:r w:rsidR="001C2CBA" w:rsidRPr="00B0545D">
        <w:rPr>
          <w:color w:val="000000" w:themeColor="text1"/>
        </w:rPr>
        <w:t>can consist of</w:t>
      </w:r>
      <w:r w:rsidR="00621F7B" w:rsidRPr="00B0545D">
        <w:rPr>
          <w:color w:val="000000" w:themeColor="text1"/>
        </w:rPr>
        <w:t xml:space="preserve"> interest income, dividends and capital gains derived from </w:t>
      </w:r>
      <w:r w:rsidR="000809B0" w:rsidRPr="00B0545D">
        <w:rPr>
          <w:color w:val="000000" w:themeColor="text1"/>
        </w:rPr>
        <w:t xml:space="preserve">financial </w:t>
      </w:r>
      <w:r w:rsidR="00621F7B" w:rsidRPr="00B0545D">
        <w:rPr>
          <w:color w:val="000000" w:themeColor="text1"/>
        </w:rPr>
        <w:t xml:space="preserve">assets. </w:t>
      </w:r>
      <w:r w:rsidR="00C95ECE" w:rsidRPr="00B0545D">
        <w:rPr>
          <w:color w:val="000000" w:themeColor="text1"/>
        </w:rPr>
        <w:t xml:space="preserve">Financial rentiers </w:t>
      </w:r>
      <w:r w:rsidR="008A2313" w:rsidRPr="00B0545D">
        <w:rPr>
          <w:color w:val="000000" w:themeColor="text1"/>
        </w:rPr>
        <w:t xml:space="preserve">can </w:t>
      </w:r>
      <w:r w:rsidR="00621F7B" w:rsidRPr="00B0545D">
        <w:rPr>
          <w:color w:val="000000" w:themeColor="text1"/>
        </w:rPr>
        <w:t>creat</w:t>
      </w:r>
      <w:r w:rsidR="00C95ECE" w:rsidRPr="00B0545D">
        <w:rPr>
          <w:color w:val="000000" w:themeColor="text1"/>
        </w:rPr>
        <w:t>e</w:t>
      </w:r>
      <w:r w:rsidR="00621F7B" w:rsidRPr="00B0545D">
        <w:rPr>
          <w:color w:val="000000" w:themeColor="text1"/>
        </w:rPr>
        <w:t xml:space="preserve"> </w:t>
      </w:r>
      <w:r w:rsidR="00C95ECE" w:rsidRPr="00B0545D">
        <w:rPr>
          <w:color w:val="000000" w:themeColor="text1"/>
        </w:rPr>
        <w:t xml:space="preserve">and allocate </w:t>
      </w:r>
      <w:r w:rsidR="00621F7B" w:rsidRPr="00B0545D">
        <w:rPr>
          <w:color w:val="000000" w:themeColor="text1"/>
        </w:rPr>
        <w:t>credit money</w:t>
      </w:r>
      <w:r w:rsidR="00C95ECE" w:rsidRPr="00B0545D">
        <w:rPr>
          <w:color w:val="000000" w:themeColor="text1"/>
        </w:rPr>
        <w:t xml:space="preserve">, and </w:t>
      </w:r>
      <w:r w:rsidR="008A2313" w:rsidRPr="00B0545D">
        <w:rPr>
          <w:color w:val="000000" w:themeColor="text1"/>
        </w:rPr>
        <w:t xml:space="preserve">can </w:t>
      </w:r>
      <w:r w:rsidR="00C95ECE" w:rsidRPr="00B0545D">
        <w:rPr>
          <w:color w:val="000000" w:themeColor="text1"/>
        </w:rPr>
        <w:t xml:space="preserve">acquire </w:t>
      </w:r>
      <w:r w:rsidR="00621F7B" w:rsidRPr="00B0545D">
        <w:rPr>
          <w:color w:val="000000" w:themeColor="text1"/>
        </w:rPr>
        <w:t xml:space="preserve">financial assets </w:t>
      </w:r>
      <w:r w:rsidR="00747924" w:rsidRPr="00B0545D">
        <w:rPr>
          <w:color w:val="000000" w:themeColor="text1"/>
        </w:rPr>
        <w:t>(</w:t>
      </w:r>
      <w:r w:rsidR="00617F02" w:rsidRPr="00B0545D">
        <w:rPr>
          <w:color w:val="000000" w:themeColor="text1"/>
        </w:rPr>
        <w:t xml:space="preserve">e.g. </w:t>
      </w:r>
      <w:r w:rsidR="00747924" w:rsidRPr="00B0545D">
        <w:rPr>
          <w:color w:val="000000" w:themeColor="text1"/>
        </w:rPr>
        <w:t xml:space="preserve">bonds and shares) </w:t>
      </w:r>
      <w:r w:rsidR="00621F7B" w:rsidRPr="00B0545D">
        <w:rPr>
          <w:color w:val="000000" w:themeColor="text1"/>
        </w:rPr>
        <w:t>in primary and secondary markets</w:t>
      </w:r>
      <w:r w:rsidR="00C95ECE" w:rsidRPr="00B0545D">
        <w:rPr>
          <w:color w:val="000000" w:themeColor="text1"/>
        </w:rPr>
        <w:t>.</w:t>
      </w:r>
      <w:r w:rsidR="008A2313" w:rsidRPr="00B0545D">
        <w:rPr>
          <w:color w:val="000000" w:themeColor="text1"/>
        </w:rPr>
        <w:t xml:space="preserve"> </w:t>
      </w:r>
      <w:r w:rsidR="00CA62D5" w:rsidRPr="00B0545D">
        <w:rPr>
          <w:color w:val="000000" w:themeColor="text1"/>
        </w:rPr>
        <w:t>I</w:t>
      </w:r>
      <w:r w:rsidR="008A2313" w:rsidRPr="00B0545D">
        <w:rPr>
          <w:color w:val="000000" w:themeColor="text1"/>
        </w:rPr>
        <w:t xml:space="preserve">nternational financial </w:t>
      </w:r>
      <w:r w:rsidR="00CA62D5" w:rsidRPr="00B0545D">
        <w:rPr>
          <w:color w:val="000000" w:themeColor="text1"/>
        </w:rPr>
        <w:t>actors</w:t>
      </w:r>
      <w:r w:rsidR="00617F02" w:rsidRPr="00B0545D">
        <w:rPr>
          <w:color w:val="000000" w:themeColor="text1"/>
        </w:rPr>
        <w:t xml:space="preserve">, including </w:t>
      </w:r>
      <w:r w:rsidR="00CA62D5" w:rsidRPr="00B0545D">
        <w:rPr>
          <w:color w:val="000000" w:themeColor="text1"/>
        </w:rPr>
        <w:t xml:space="preserve">the European Bank </w:t>
      </w:r>
      <w:r w:rsidR="00CA62D5" w:rsidRPr="00B0545D">
        <w:rPr>
          <w:color w:val="000000" w:themeColor="text1"/>
        </w:rPr>
        <w:lastRenderedPageBreak/>
        <w:t>of Reconstruction and Development</w:t>
      </w:r>
      <w:r w:rsidR="00617F02" w:rsidRPr="00B0545D">
        <w:rPr>
          <w:color w:val="000000" w:themeColor="text1"/>
        </w:rPr>
        <w:t>,</w:t>
      </w:r>
      <w:r w:rsidR="008A2313" w:rsidRPr="00B0545D">
        <w:rPr>
          <w:color w:val="000000" w:themeColor="text1"/>
        </w:rPr>
        <w:t xml:space="preserve"> promote</w:t>
      </w:r>
      <w:r w:rsidR="00CA62D5" w:rsidRPr="00B0545D">
        <w:rPr>
          <w:color w:val="000000" w:themeColor="text1"/>
        </w:rPr>
        <w:t>d</w:t>
      </w:r>
      <w:r w:rsidR="008A2313" w:rsidRPr="00B0545D">
        <w:rPr>
          <w:color w:val="000000" w:themeColor="text1"/>
        </w:rPr>
        <w:t xml:space="preserve"> and facilitate</w:t>
      </w:r>
      <w:r w:rsidR="00CA62D5" w:rsidRPr="00B0545D">
        <w:rPr>
          <w:color w:val="000000" w:themeColor="text1"/>
        </w:rPr>
        <w:t>d</w:t>
      </w:r>
      <w:r w:rsidR="008A2313" w:rsidRPr="00B0545D">
        <w:rPr>
          <w:color w:val="000000" w:themeColor="text1"/>
        </w:rPr>
        <w:t xml:space="preserve"> </w:t>
      </w:r>
      <w:r w:rsidR="00CA62D5" w:rsidRPr="00B0545D">
        <w:rPr>
          <w:color w:val="000000" w:themeColor="text1"/>
        </w:rPr>
        <w:t xml:space="preserve">the growth of </w:t>
      </w:r>
      <w:r w:rsidR="008A2313" w:rsidRPr="00B0545D">
        <w:rPr>
          <w:color w:val="000000" w:themeColor="text1"/>
        </w:rPr>
        <w:t>bank and micro-lending in the post-Soviet space (</w:t>
      </w:r>
      <w:proofErr w:type="spellStart"/>
      <w:r w:rsidR="005B7D7C" w:rsidRPr="00B0545D">
        <w:rPr>
          <w:color w:val="000000" w:themeColor="text1"/>
        </w:rPr>
        <w:t>Guseva</w:t>
      </w:r>
      <w:proofErr w:type="spellEnd"/>
      <w:r w:rsidR="005B7D7C" w:rsidRPr="00B0545D">
        <w:rPr>
          <w:color w:val="000000" w:themeColor="text1"/>
        </w:rPr>
        <w:t xml:space="preserve"> 2005; </w:t>
      </w:r>
      <w:proofErr w:type="spellStart"/>
      <w:r w:rsidR="00CA62D5" w:rsidRPr="00B0545D">
        <w:rPr>
          <w:color w:val="000000" w:themeColor="text1"/>
        </w:rPr>
        <w:t>Ruziev</w:t>
      </w:r>
      <w:proofErr w:type="spellEnd"/>
      <w:r w:rsidR="00CA62D5" w:rsidRPr="00B0545D">
        <w:rPr>
          <w:color w:val="000000" w:themeColor="text1"/>
        </w:rPr>
        <w:t xml:space="preserve"> and Dow 2013; </w:t>
      </w:r>
      <w:proofErr w:type="spellStart"/>
      <w:r w:rsidR="00CA62D5" w:rsidRPr="00B0545D">
        <w:rPr>
          <w:color w:val="000000" w:themeColor="text1"/>
        </w:rPr>
        <w:t>Charman</w:t>
      </w:r>
      <w:proofErr w:type="spellEnd"/>
      <w:r w:rsidR="00CA62D5" w:rsidRPr="00B0545D">
        <w:rPr>
          <w:color w:val="000000" w:themeColor="text1"/>
        </w:rPr>
        <w:t xml:space="preserve"> 2007</w:t>
      </w:r>
      <w:r w:rsidR="008A2313" w:rsidRPr="00B0545D">
        <w:rPr>
          <w:color w:val="000000" w:themeColor="text1"/>
        </w:rPr>
        <w:t>).</w:t>
      </w:r>
    </w:p>
    <w:p w:rsidR="008C7ED9" w:rsidRPr="00B0545D" w:rsidRDefault="00C95ECE" w:rsidP="00B0545D">
      <w:pPr>
        <w:spacing w:before="60" w:after="60"/>
        <w:ind w:firstLine="115"/>
        <w:rPr>
          <w:color w:val="000000" w:themeColor="text1"/>
        </w:rPr>
      </w:pPr>
      <w:r w:rsidRPr="00B0545D">
        <w:rPr>
          <w:color w:val="000000" w:themeColor="text1"/>
        </w:rPr>
        <w:t>Second, land rents</w:t>
      </w:r>
      <w:r w:rsidR="008C7ED9" w:rsidRPr="00B0545D">
        <w:rPr>
          <w:color w:val="000000" w:themeColor="text1"/>
        </w:rPr>
        <w:t xml:space="preserve"> can comprise</w:t>
      </w:r>
      <w:r w:rsidRPr="00B0545D">
        <w:rPr>
          <w:color w:val="000000" w:themeColor="text1"/>
        </w:rPr>
        <w:t xml:space="preserve"> ground and housing rent</w:t>
      </w:r>
      <w:r w:rsidR="008C7ED9" w:rsidRPr="00B0545D">
        <w:rPr>
          <w:color w:val="000000" w:themeColor="text1"/>
        </w:rPr>
        <w:t xml:space="preserve"> and capital gains based on ownership and control of land and real estate</w:t>
      </w:r>
      <w:r w:rsidR="001127EF" w:rsidRPr="00B0545D">
        <w:rPr>
          <w:color w:val="000000" w:themeColor="text1"/>
        </w:rPr>
        <w:t xml:space="preserve"> (esp. residential apartments and office buildings)</w:t>
      </w:r>
      <w:r w:rsidR="008C7ED9" w:rsidRPr="00B0545D">
        <w:rPr>
          <w:color w:val="000000" w:themeColor="text1"/>
        </w:rPr>
        <w:t>. Landowners ability to extract income depends on the scarcity and attractiveness of landed property. The de-regulation and privatisation of housing and land were</w:t>
      </w:r>
      <w:r w:rsidR="001C2CBA" w:rsidRPr="00B0545D">
        <w:rPr>
          <w:color w:val="000000" w:themeColor="text1"/>
        </w:rPr>
        <w:t xml:space="preserve"> significant in creating land rents in post-Soviet economies (Marcuse 1996).</w:t>
      </w:r>
      <w:r w:rsidR="005B7D7C" w:rsidRPr="00B0545D">
        <w:rPr>
          <w:color w:val="000000" w:themeColor="text1"/>
        </w:rPr>
        <w:t xml:space="preserve"> Private property rights were re-bundled to remove</w:t>
      </w:r>
      <w:r w:rsidR="00DA2B77" w:rsidRPr="00B0545D">
        <w:rPr>
          <w:color w:val="000000" w:themeColor="text1"/>
        </w:rPr>
        <w:t xml:space="preserve"> regulatory controls on rent and multiple </w:t>
      </w:r>
      <w:r w:rsidR="00CA62D5" w:rsidRPr="00B0545D">
        <w:rPr>
          <w:color w:val="000000" w:themeColor="text1"/>
        </w:rPr>
        <w:t>holdings</w:t>
      </w:r>
      <w:r w:rsidR="00DA2B77" w:rsidRPr="00B0545D">
        <w:rPr>
          <w:color w:val="000000" w:themeColor="text1"/>
        </w:rPr>
        <w:t>.</w:t>
      </w:r>
    </w:p>
    <w:p w:rsidR="008A3C64" w:rsidRPr="00B0545D" w:rsidRDefault="008C7ED9" w:rsidP="00B0545D">
      <w:pPr>
        <w:spacing w:before="60" w:after="60"/>
        <w:ind w:firstLine="115"/>
        <w:rPr>
          <w:color w:val="000000" w:themeColor="text1"/>
        </w:rPr>
      </w:pPr>
      <w:r w:rsidRPr="00B0545D">
        <w:rPr>
          <w:color w:val="000000" w:themeColor="text1"/>
        </w:rPr>
        <w:t>Third, natural resource rents</w:t>
      </w:r>
      <w:r w:rsidR="001C2CBA" w:rsidRPr="00B0545D">
        <w:rPr>
          <w:color w:val="000000" w:themeColor="text1"/>
        </w:rPr>
        <w:t xml:space="preserve"> involve </w:t>
      </w:r>
      <w:r w:rsidR="00597CCA" w:rsidRPr="00B0545D">
        <w:rPr>
          <w:color w:val="000000" w:themeColor="text1"/>
        </w:rPr>
        <w:t>extracting income based on</w:t>
      </w:r>
      <w:r w:rsidR="001C2CBA" w:rsidRPr="00B0545D">
        <w:rPr>
          <w:color w:val="000000" w:themeColor="text1"/>
        </w:rPr>
        <w:t xml:space="preserve"> naturally occurring resources</w:t>
      </w:r>
      <w:r w:rsidR="00597CCA" w:rsidRPr="00B0545D">
        <w:rPr>
          <w:color w:val="000000" w:themeColor="text1"/>
        </w:rPr>
        <w:t xml:space="preserve">, including </w:t>
      </w:r>
      <w:r w:rsidR="001C2CBA" w:rsidRPr="00B0545D">
        <w:rPr>
          <w:color w:val="000000" w:themeColor="text1"/>
        </w:rPr>
        <w:t>energy products (oil, gas and coal) and other minerals (metal</w:t>
      </w:r>
      <w:r w:rsidR="00471F26" w:rsidRPr="00B0545D">
        <w:rPr>
          <w:color w:val="000000" w:themeColor="text1"/>
        </w:rPr>
        <w:t xml:space="preserve"> ores, stones, sands and salts).</w:t>
      </w:r>
      <w:r w:rsidR="008A3C64" w:rsidRPr="00B0545D">
        <w:rPr>
          <w:color w:val="000000" w:themeColor="text1"/>
        </w:rPr>
        <w:t xml:space="preserve"> The owner of natural resources can be either the state or a private body. The owner </w:t>
      </w:r>
      <w:r w:rsidR="000F0BB0" w:rsidRPr="00B0545D">
        <w:rPr>
          <w:color w:val="000000" w:themeColor="text1"/>
        </w:rPr>
        <w:t xml:space="preserve">can </w:t>
      </w:r>
      <w:r w:rsidR="008A3C64" w:rsidRPr="00B0545D">
        <w:rPr>
          <w:color w:val="000000" w:themeColor="text1"/>
        </w:rPr>
        <w:t xml:space="preserve">sign a leasing agreement with a non-owner, often a foreign actor, who is given </w:t>
      </w:r>
      <w:r w:rsidR="009A2462" w:rsidRPr="00B0545D">
        <w:rPr>
          <w:color w:val="000000" w:themeColor="text1"/>
        </w:rPr>
        <w:t>the</w:t>
      </w:r>
      <w:r w:rsidR="008A3C64" w:rsidRPr="00B0545D">
        <w:rPr>
          <w:color w:val="000000" w:themeColor="text1"/>
        </w:rPr>
        <w:t xml:space="preserve"> exclusive right to </w:t>
      </w:r>
      <w:r w:rsidR="00BC73D4" w:rsidRPr="00B0545D">
        <w:rPr>
          <w:color w:val="000000" w:themeColor="text1"/>
        </w:rPr>
        <w:t xml:space="preserve">develop and </w:t>
      </w:r>
      <w:r w:rsidR="008A3C64" w:rsidRPr="00B0545D">
        <w:rPr>
          <w:color w:val="000000" w:themeColor="text1"/>
        </w:rPr>
        <w:t>extract the resource</w:t>
      </w:r>
      <w:r w:rsidR="00BC73D4" w:rsidRPr="00B0545D">
        <w:rPr>
          <w:color w:val="000000" w:themeColor="text1"/>
        </w:rPr>
        <w:t xml:space="preserve">, and thereby generate rent, </w:t>
      </w:r>
      <w:r w:rsidR="008A3C64" w:rsidRPr="00B0545D">
        <w:rPr>
          <w:color w:val="000000" w:themeColor="text1"/>
        </w:rPr>
        <w:t>for a fixed time period.</w:t>
      </w:r>
      <w:r w:rsidR="00471F26" w:rsidRPr="00B0545D">
        <w:rPr>
          <w:color w:val="000000" w:themeColor="text1"/>
        </w:rPr>
        <w:t xml:space="preserve"> </w:t>
      </w:r>
      <w:r w:rsidR="0061629A" w:rsidRPr="00B0545D">
        <w:rPr>
          <w:color w:val="0070C0"/>
        </w:rPr>
        <w:t>The state itself can also act as a rentier</w:t>
      </w:r>
      <w:r w:rsidR="0061629A" w:rsidRPr="00B0545D">
        <w:rPr>
          <w:color w:val="000000" w:themeColor="text1"/>
        </w:rPr>
        <w:t xml:space="preserve">, and </w:t>
      </w:r>
      <w:r w:rsidR="008A3C64" w:rsidRPr="00B0545D">
        <w:rPr>
          <w:color w:val="000000" w:themeColor="text1"/>
        </w:rPr>
        <w:t>Kazakhstan, Turkmenistan and Azerbaijan are</w:t>
      </w:r>
      <w:r w:rsidR="000F0BB0" w:rsidRPr="00B0545D">
        <w:rPr>
          <w:color w:val="000000" w:themeColor="text1"/>
        </w:rPr>
        <w:t xml:space="preserve"> often</w:t>
      </w:r>
      <w:r w:rsidR="008A3C64" w:rsidRPr="00B0545D">
        <w:rPr>
          <w:color w:val="000000" w:themeColor="text1"/>
        </w:rPr>
        <w:t xml:space="preserve"> called rentier states, because they </w:t>
      </w:r>
      <w:r w:rsidR="009A2462" w:rsidRPr="00B0545D">
        <w:rPr>
          <w:color w:val="000000" w:themeColor="text1"/>
        </w:rPr>
        <w:t>receive</w:t>
      </w:r>
      <w:r w:rsidR="00597CCA" w:rsidRPr="00B0545D">
        <w:rPr>
          <w:color w:val="000000" w:themeColor="text1"/>
        </w:rPr>
        <w:t xml:space="preserve"> </w:t>
      </w:r>
      <w:r w:rsidR="007C192A" w:rsidRPr="00B0545D">
        <w:rPr>
          <w:color w:val="000000" w:themeColor="text1"/>
        </w:rPr>
        <w:t xml:space="preserve">substantial </w:t>
      </w:r>
      <w:r w:rsidR="00597CCA" w:rsidRPr="00B0545D">
        <w:rPr>
          <w:color w:val="000000" w:themeColor="text1"/>
        </w:rPr>
        <w:t>rent</w:t>
      </w:r>
      <w:r w:rsidR="008A3C64" w:rsidRPr="00B0545D">
        <w:rPr>
          <w:color w:val="000000" w:themeColor="text1"/>
        </w:rPr>
        <w:t>s</w:t>
      </w:r>
      <w:r w:rsidR="00597CCA" w:rsidRPr="00B0545D">
        <w:rPr>
          <w:color w:val="000000" w:themeColor="text1"/>
        </w:rPr>
        <w:t xml:space="preserve"> </w:t>
      </w:r>
      <w:r w:rsidR="007C192A" w:rsidRPr="00B0545D">
        <w:rPr>
          <w:color w:val="000000" w:themeColor="text1"/>
        </w:rPr>
        <w:t xml:space="preserve">from </w:t>
      </w:r>
      <w:r w:rsidR="00597CCA" w:rsidRPr="00B0545D">
        <w:rPr>
          <w:color w:val="000000" w:themeColor="text1"/>
        </w:rPr>
        <w:t>natural resources</w:t>
      </w:r>
      <w:r w:rsidR="007C192A" w:rsidRPr="00B0545D">
        <w:rPr>
          <w:color w:val="000000" w:themeColor="text1"/>
        </w:rPr>
        <w:t xml:space="preserve"> (Franke </w:t>
      </w:r>
      <w:r w:rsidR="007C192A" w:rsidRPr="00B0545D">
        <w:rPr>
          <w:i/>
          <w:color w:val="000000" w:themeColor="text1"/>
        </w:rPr>
        <w:t>et al.</w:t>
      </w:r>
      <w:r w:rsidR="007C192A" w:rsidRPr="00B0545D">
        <w:rPr>
          <w:color w:val="000000" w:themeColor="text1"/>
        </w:rPr>
        <w:t xml:space="preserve"> 2009).</w:t>
      </w:r>
    </w:p>
    <w:p w:rsidR="00D03AB7" w:rsidRPr="00B0545D" w:rsidRDefault="001D48D0" w:rsidP="00B0545D">
      <w:pPr>
        <w:spacing w:before="60" w:after="60"/>
        <w:ind w:firstLine="115"/>
        <w:rPr>
          <w:color w:val="000000" w:themeColor="text1"/>
        </w:rPr>
      </w:pPr>
      <w:r w:rsidRPr="00B0545D">
        <w:rPr>
          <w:color w:val="000000" w:themeColor="text1"/>
        </w:rPr>
        <w:t>Fourth, natural monopoly rents occur when natural monopolies can charge excessive prices</w:t>
      </w:r>
      <w:r w:rsidR="00851325" w:rsidRPr="00B0545D">
        <w:rPr>
          <w:color w:val="000000" w:themeColor="text1"/>
        </w:rPr>
        <w:t xml:space="preserve"> for their commodities</w:t>
      </w:r>
      <w:r w:rsidRPr="00B0545D">
        <w:rPr>
          <w:color w:val="000000" w:themeColor="text1"/>
        </w:rPr>
        <w:t xml:space="preserve"> because </w:t>
      </w:r>
      <w:r w:rsidR="00851325" w:rsidRPr="00B0545D">
        <w:rPr>
          <w:color w:val="000000" w:themeColor="text1"/>
        </w:rPr>
        <w:t>the</w:t>
      </w:r>
      <w:r w:rsidR="005B7D7C" w:rsidRPr="00B0545D">
        <w:rPr>
          <w:color w:val="000000" w:themeColor="text1"/>
        </w:rPr>
        <w:t xml:space="preserve">y are free from </w:t>
      </w:r>
      <w:r w:rsidRPr="00B0545D">
        <w:rPr>
          <w:color w:val="000000" w:themeColor="text1"/>
        </w:rPr>
        <w:t>competition. Natural monopolies</w:t>
      </w:r>
      <w:r w:rsidR="00F3302E" w:rsidRPr="00B0545D">
        <w:rPr>
          <w:color w:val="000000" w:themeColor="text1"/>
        </w:rPr>
        <w:t xml:space="preserve"> can</w:t>
      </w:r>
      <w:r w:rsidRPr="00B0545D">
        <w:rPr>
          <w:color w:val="000000" w:themeColor="text1"/>
        </w:rPr>
        <w:t xml:space="preserve"> use their market power to </w:t>
      </w:r>
      <w:r w:rsidR="00F3302E" w:rsidRPr="00B0545D">
        <w:rPr>
          <w:color w:val="000000" w:themeColor="text1"/>
        </w:rPr>
        <w:t>obtain</w:t>
      </w:r>
      <w:r w:rsidR="00851325" w:rsidRPr="00B0545D">
        <w:rPr>
          <w:color w:val="000000" w:themeColor="text1"/>
        </w:rPr>
        <w:t xml:space="preserve"> economic rent</w:t>
      </w:r>
      <w:r w:rsidRPr="00B0545D">
        <w:rPr>
          <w:color w:val="000000" w:themeColor="text1"/>
        </w:rPr>
        <w:t>.</w:t>
      </w:r>
      <w:r w:rsidR="00F3302E" w:rsidRPr="00B0545D">
        <w:rPr>
          <w:color w:val="000000" w:themeColor="text1"/>
        </w:rPr>
        <w:t xml:space="preserve"> In post-Soviet countries, the privatisation of p</w:t>
      </w:r>
      <w:r w:rsidR="00851325" w:rsidRPr="00B0545D">
        <w:rPr>
          <w:color w:val="000000" w:themeColor="text1"/>
        </w:rPr>
        <w:t>ublic utilities, such as gas, electricity, water</w:t>
      </w:r>
      <w:r w:rsidR="00F3302E" w:rsidRPr="00B0545D">
        <w:rPr>
          <w:color w:val="000000" w:themeColor="text1"/>
        </w:rPr>
        <w:t xml:space="preserve"> </w:t>
      </w:r>
      <w:r w:rsidR="00851325" w:rsidRPr="00B0545D">
        <w:rPr>
          <w:color w:val="000000" w:themeColor="text1"/>
        </w:rPr>
        <w:t>and fixed line telephon</w:t>
      </w:r>
      <w:r w:rsidR="00F3302E" w:rsidRPr="00B0545D">
        <w:rPr>
          <w:color w:val="000000" w:themeColor="text1"/>
        </w:rPr>
        <w:t>y</w:t>
      </w:r>
      <w:r w:rsidR="008A2313" w:rsidRPr="00B0545D">
        <w:rPr>
          <w:color w:val="000000" w:themeColor="text1"/>
        </w:rPr>
        <w:t xml:space="preserve">, was </w:t>
      </w:r>
      <w:r w:rsidR="004958A4" w:rsidRPr="00B0545D">
        <w:rPr>
          <w:color w:val="000000" w:themeColor="text1"/>
        </w:rPr>
        <w:t xml:space="preserve">often </w:t>
      </w:r>
      <w:r w:rsidR="008A2313" w:rsidRPr="00B0545D">
        <w:rPr>
          <w:color w:val="000000" w:themeColor="text1"/>
        </w:rPr>
        <w:t>followed by price hikes</w:t>
      </w:r>
      <w:r w:rsidR="00547C7C" w:rsidRPr="00B0545D">
        <w:rPr>
          <w:color w:val="000000" w:themeColor="text1"/>
        </w:rPr>
        <w:t xml:space="preserve"> (Appel and </w:t>
      </w:r>
      <w:r w:rsidR="00547C7C" w:rsidRPr="00B0545D">
        <w:rPr>
          <w:color w:val="000000" w:themeColor="text1"/>
          <w:shd w:val="clear" w:color="auto" w:fill="FFFFFF"/>
        </w:rPr>
        <w:t>Orenstein</w:t>
      </w:r>
      <w:r w:rsidR="00547C7C" w:rsidRPr="00B0545D">
        <w:rPr>
          <w:color w:val="000000" w:themeColor="text1"/>
        </w:rPr>
        <w:t xml:space="preserve"> 2018).</w:t>
      </w:r>
      <w:r w:rsidR="008A2313" w:rsidRPr="00B0545D">
        <w:rPr>
          <w:color w:val="000000" w:themeColor="text1"/>
        </w:rPr>
        <w:t xml:space="preserve"> </w:t>
      </w:r>
      <w:r w:rsidR="00547C7C" w:rsidRPr="00B0545D">
        <w:rPr>
          <w:color w:val="000000" w:themeColor="text1"/>
        </w:rPr>
        <w:t>Wooden (201</w:t>
      </w:r>
      <w:r w:rsidR="008804BE" w:rsidRPr="00B0545D">
        <w:rPr>
          <w:color w:val="000000" w:themeColor="text1"/>
        </w:rPr>
        <w:t>4</w:t>
      </w:r>
      <w:r w:rsidR="00547C7C" w:rsidRPr="00B0545D">
        <w:rPr>
          <w:color w:val="000000" w:themeColor="text1"/>
        </w:rPr>
        <w:t xml:space="preserve">) observes how </w:t>
      </w:r>
      <w:r w:rsidR="003A163E" w:rsidRPr="00B0545D">
        <w:rPr>
          <w:color w:val="000000" w:themeColor="text1"/>
        </w:rPr>
        <w:t xml:space="preserve">an </w:t>
      </w:r>
      <w:r w:rsidR="00547C7C" w:rsidRPr="00B0545D">
        <w:rPr>
          <w:color w:val="000000" w:themeColor="text1"/>
        </w:rPr>
        <w:t xml:space="preserve">increase </w:t>
      </w:r>
      <w:r w:rsidR="003A163E" w:rsidRPr="00B0545D">
        <w:rPr>
          <w:color w:val="000000" w:themeColor="text1"/>
        </w:rPr>
        <w:t xml:space="preserve">in electricity tariffs sparked </w:t>
      </w:r>
      <w:r w:rsidR="008A2313" w:rsidRPr="00B0545D">
        <w:rPr>
          <w:color w:val="000000" w:themeColor="text1"/>
        </w:rPr>
        <w:t>protests</w:t>
      </w:r>
      <w:r w:rsidR="003A163E" w:rsidRPr="00B0545D">
        <w:rPr>
          <w:color w:val="000000" w:themeColor="text1"/>
        </w:rPr>
        <w:t xml:space="preserve"> in Kyrgyzstan, resulting in the 2010 political uprising.</w:t>
      </w:r>
    </w:p>
    <w:p w:rsidR="00DD59AE" w:rsidRPr="00B0545D" w:rsidRDefault="005B7D7C" w:rsidP="00B0545D">
      <w:pPr>
        <w:spacing w:before="60" w:after="60"/>
        <w:ind w:firstLine="115"/>
        <w:rPr>
          <w:color w:val="000000" w:themeColor="text1"/>
        </w:rPr>
      </w:pPr>
      <w:r w:rsidRPr="00B0545D">
        <w:rPr>
          <w:color w:val="000000" w:themeColor="text1"/>
        </w:rPr>
        <w:t>Fifth</w:t>
      </w:r>
      <w:r w:rsidR="002E6A8E" w:rsidRPr="00B0545D">
        <w:rPr>
          <w:color w:val="000000" w:themeColor="text1"/>
        </w:rPr>
        <w:t xml:space="preserve">, </w:t>
      </w:r>
      <w:r w:rsidR="00AB5D16" w:rsidRPr="00B0545D">
        <w:rPr>
          <w:color w:val="000000" w:themeColor="text1"/>
        </w:rPr>
        <w:t xml:space="preserve">spectrum rents </w:t>
      </w:r>
      <w:r w:rsidR="00DD59AE" w:rsidRPr="00B0545D">
        <w:rPr>
          <w:color w:val="000000" w:themeColor="text1"/>
        </w:rPr>
        <w:t xml:space="preserve">are </w:t>
      </w:r>
      <w:r w:rsidR="00DB501F" w:rsidRPr="00B0545D">
        <w:rPr>
          <w:color w:val="000000" w:themeColor="text1"/>
        </w:rPr>
        <w:t xml:space="preserve">based on </w:t>
      </w:r>
      <w:r w:rsidR="00DD59AE" w:rsidRPr="00B0545D">
        <w:rPr>
          <w:color w:val="000000" w:themeColor="text1"/>
        </w:rPr>
        <w:t>income</w:t>
      </w:r>
      <w:r w:rsidR="0014464E" w:rsidRPr="00B0545D">
        <w:rPr>
          <w:color w:val="000000" w:themeColor="text1"/>
        </w:rPr>
        <w:t xml:space="preserve"> from audio and television broadcasting and the provision of mobile telephony and internet services.</w:t>
      </w:r>
      <w:r w:rsidR="00351AB5" w:rsidRPr="00B0545D">
        <w:rPr>
          <w:color w:val="000000" w:themeColor="text1"/>
        </w:rPr>
        <w:t xml:space="preserve"> </w:t>
      </w:r>
      <w:r w:rsidR="0014464E" w:rsidRPr="00B0545D">
        <w:rPr>
          <w:color w:val="000000" w:themeColor="text1"/>
        </w:rPr>
        <w:t>T</w:t>
      </w:r>
      <w:r w:rsidR="00351AB5" w:rsidRPr="00B0545D">
        <w:rPr>
          <w:color w:val="000000" w:themeColor="text1"/>
        </w:rPr>
        <w:t xml:space="preserve">he </w:t>
      </w:r>
      <w:r w:rsidR="00B77D3D" w:rsidRPr="00B0545D">
        <w:rPr>
          <w:color w:val="000000" w:themeColor="text1"/>
        </w:rPr>
        <w:t>radio spectrum</w:t>
      </w:r>
      <w:r w:rsidR="0014464E" w:rsidRPr="00B0545D">
        <w:rPr>
          <w:color w:val="000000" w:themeColor="text1"/>
        </w:rPr>
        <w:t xml:space="preserve"> </w:t>
      </w:r>
      <w:r w:rsidR="00B77D3D" w:rsidRPr="00B0545D">
        <w:rPr>
          <w:color w:val="000000" w:themeColor="text1"/>
        </w:rPr>
        <w:t>refers to a range of frequencies of electromagnetic energy that can be used for various types of communication (Christophers 2019).</w:t>
      </w:r>
      <w:r w:rsidR="00F01996" w:rsidRPr="00B0545D">
        <w:rPr>
          <w:color w:val="000000" w:themeColor="text1"/>
        </w:rPr>
        <w:t xml:space="preserve"> </w:t>
      </w:r>
      <w:r w:rsidR="0014464E" w:rsidRPr="00B0545D">
        <w:rPr>
          <w:color w:val="000000" w:themeColor="text1"/>
        </w:rPr>
        <w:t xml:space="preserve">It </w:t>
      </w:r>
      <w:r w:rsidR="00F01996" w:rsidRPr="00B0545D">
        <w:rPr>
          <w:color w:val="000000" w:themeColor="text1"/>
        </w:rPr>
        <w:t>is often likened to land.</w:t>
      </w:r>
      <w:r w:rsidR="00B77D3D" w:rsidRPr="00B0545D">
        <w:rPr>
          <w:color w:val="000000" w:themeColor="text1"/>
        </w:rPr>
        <w:t xml:space="preserve"> </w:t>
      </w:r>
      <w:r w:rsidR="00351AB5" w:rsidRPr="00B0545D">
        <w:rPr>
          <w:color w:val="000000" w:themeColor="text1"/>
        </w:rPr>
        <w:t xml:space="preserve">As the owner of </w:t>
      </w:r>
      <w:r w:rsidR="00B77D3D" w:rsidRPr="00B0545D">
        <w:rPr>
          <w:color w:val="000000" w:themeColor="text1"/>
        </w:rPr>
        <w:t xml:space="preserve">the radio spectrum, </w:t>
      </w:r>
      <w:r w:rsidR="00351AB5" w:rsidRPr="00B0545D">
        <w:rPr>
          <w:color w:val="000000" w:themeColor="text1"/>
        </w:rPr>
        <w:t xml:space="preserve">the state </w:t>
      </w:r>
      <w:r w:rsidR="00F01996" w:rsidRPr="00B0545D">
        <w:rPr>
          <w:color w:val="000000" w:themeColor="text1"/>
        </w:rPr>
        <w:t>licenses</w:t>
      </w:r>
      <w:r w:rsidR="00351AB5" w:rsidRPr="00B0545D">
        <w:rPr>
          <w:color w:val="000000" w:themeColor="text1"/>
        </w:rPr>
        <w:t xml:space="preserve"> exclusive rights to a third-party </w:t>
      </w:r>
      <w:r w:rsidR="000E1F4B" w:rsidRPr="00B0545D">
        <w:rPr>
          <w:color w:val="000000" w:themeColor="text1"/>
        </w:rPr>
        <w:t xml:space="preserve">to use certain frequencies for </w:t>
      </w:r>
      <w:r w:rsidR="00275E42" w:rsidRPr="00B0545D">
        <w:rPr>
          <w:color w:val="000000" w:themeColor="text1"/>
        </w:rPr>
        <w:t>particular</w:t>
      </w:r>
      <w:r w:rsidR="000E1F4B" w:rsidRPr="00B0545D">
        <w:rPr>
          <w:color w:val="000000" w:themeColor="text1"/>
        </w:rPr>
        <w:t xml:space="preserve"> </w:t>
      </w:r>
      <w:r w:rsidR="00275E42" w:rsidRPr="00B0545D">
        <w:rPr>
          <w:color w:val="000000" w:themeColor="text1"/>
        </w:rPr>
        <w:t>purposes</w:t>
      </w:r>
      <w:r w:rsidR="000E1F4B" w:rsidRPr="00B0545D">
        <w:rPr>
          <w:color w:val="000000" w:themeColor="text1"/>
        </w:rPr>
        <w:t xml:space="preserve"> over specified geographical areas. </w:t>
      </w:r>
      <w:r w:rsidR="00351AB5" w:rsidRPr="00B0545D">
        <w:rPr>
          <w:color w:val="000000" w:themeColor="text1"/>
        </w:rPr>
        <w:t>This enables licensee</w:t>
      </w:r>
      <w:r w:rsidR="00F01996" w:rsidRPr="00B0545D">
        <w:rPr>
          <w:color w:val="000000" w:themeColor="text1"/>
        </w:rPr>
        <w:t>s</w:t>
      </w:r>
      <w:r w:rsidR="00351AB5" w:rsidRPr="00B0545D">
        <w:rPr>
          <w:color w:val="000000" w:themeColor="text1"/>
        </w:rPr>
        <w:t xml:space="preserve"> to generate revenues</w:t>
      </w:r>
      <w:r w:rsidR="00F01996" w:rsidRPr="00B0545D">
        <w:rPr>
          <w:color w:val="000000" w:themeColor="text1"/>
        </w:rPr>
        <w:t>, which constitute rents derived from exclusive commercial control of a scarce asset.</w:t>
      </w:r>
    </w:p>
    <w:p w:rsidR="00DD59AE" w:rsidRPr="00B0545D" w:rsidRDefault="00F01996" w:rsidP="00B0545D">
      <w:pPr>
        <w:spacing w:before="60" w:after="60"/>
        <w:ind w:firstLine="115"/>
        <w:rPr>
          <w:color w:val="000000" w:themeColor="text1"/>
        </w:rPr>
      </w:pPr>
      <w:r w:rsidRPr="00B0545D">
        <w:rPr>
          <w:color w:val="000000" w:themeColor="text1"/>
        </w:rPr>
        <w:t xml:space="preserve">Pomfret </w:t>
      </w:r>
      <w:r w:rsidR="00E024CF" w:rsidRPr="00B0545D">
        <w:rPr>
          <w:color w:val="000000" w:themeColor="text1"/>
        </w:rPr>
        <w:t>(201</w:t>
      </w:r>
      <w:r w:rsidR="00DD59AE" w:rsidRPr="00B0545D">
        <w:rPr>
          <w:color w:val="000000" w:themeColor="text1"/>
        </w:rPr>
        <w:t>9</w:t>
      </w:r>
      <w:r w:rsidR="00E024CF" w:rsidRPr="00B0545D">
        <w:rPr>
          <w:color w:val="000000" w:themeColor="text1"/>
        </w:rPr>
        <w:t xml:space="preserve">) </w:t>
      </w:r>
      <w:r w:rsidR="00275E42" w:rsidRPr="00B0545D">
        <w:rPr>
          <w:color w:val="000000" w:themeColor="text1"/>
        </w:rPr>
        <w:t>observes</w:t>
      </w:r>
      <w:r w:rsidR="00E024CF" w:rsidRPr="00B0545D">
        <w:rPr>
          <w:color w:val="000000" w:themeColor="text1"/>
        </w:rPr>
        <w:t xml:space="preserve"> that </w:t>
      </w:r>
      <w:r w:rsidR="00547C7C" w:rsidRPr="00B0545D">
        <w:rPr>
          <w:color w:val="000000" w:themeColor="text1"/>
        </w:rPr>
        <w:t>the construction and maintenance of mobile phone networks may be the second-largest area of foreign direct investment in Central Asia after oil and gas.</w:t>
      </w:r>
      <w:r w:rsidR="003A163E" w:rsidRPr="00B0545D">
        <w:rPr>
          <w:color w:val="000000" w:themeColor="text1"/>
        </w:rPr>
        <w:t xml:space="preserve"> The huge potential to extract economic rent means that foreign investors are </w:t>
      </w:r>
      <w:r w:rsidR="00547C7C" w:rsidRPr="00B0545D">
        <w:rPr>
          <w:color w:val="000000" w:themeColor="text1"/>
        </w:rPr>
        <w:t>willing</w:t>
      </w:r>
      <w:r w:rsidR="003A163E" w:rsidRPr="00B0545D">
        <w:rPr>
          <w:color w:val="000000" w:themeColor="text1"/>
        </w:rPr>
        <w:t xml:space="preserve"> to spend money</w:t>
      </w:r>
      <w:r w:rsidR="00DD59AE" w:rsidRPr="00B0545D">
        <w:rPr>
          <w:color w:val="000000" w:themeColor="text1"/>
        </w:rPr>
        <w:t xml:space="preserve">, </w:t>
      </w:r>
      <w:r w:rsidR="003A163E" w:rsidRPr="00B0545D">
        <w:rPr>
          <w:color w:val="000000" w:themeColor="text1"/>
        </w:rPr>
        <w:t xml:space="preserve">and </w:t>
      </w:r>
      <w:r w:rsidR="00DD59AE" w:rsidRPr="00B0545D">
        <w:rPr>
          <w:color w:val="000000" w:themeColor="text1"/>
        </w:rPr>
        <w:t xml:space="preserve">often </w:t>
      </w:r>
      <w:r w:rsidR="003A163E" w:rsidRPr="00B0545D">
        <w:rPr>
          <w:color w:val="000000" w:themeColor="text1"/>
        </w:rPr>
        <w:t>bri</w:t>
      </w:r>
      <w:r w:rsidR="00DD59AE" w:rsidRPr="00B0545D">
        <w:rPr>
          <w:color w:val="000000" w:themeColor="text1"/>
        </w:rPr>
        <w:t>b</w:t>
      </w:r>
      <w:r w:rsidR="003A163E" w:rsidRPr="00B0545D">
        <w:rPr>
          <w:color w:val="000000" w:themeColor="text1"/>
        </w:rPr>
        <w:t>e state officials</w:t>
      </w:r>
      <w:r w:rsidR="00DD59AE" w:rsidRPr="00B0545D">
        <w:rPr>
          <w:color w:val="000000" w:themeColor="text1"/>
        </w:rPr>
        <w:t>, to obtain licenses.</w:t>
      </w:r>
    </w:p>
    <w:p w:rsidR="00E503D1" w:rsidRPr="00B0545D" w:rsidRDefault="00DD59AE" w:rsidP="00B0545D">
      <w:pPr>
        <w:spacing w:before="60" w:after="60"/>
        <w:ind w:firstLine="115"/>
        <w:rPr>
          <w:color w:val="000000" w:themeColor="text1"/>
          <w:shd w:val="clear" w:color="auto" w:fill="FFFFFF"/>
        </w:rPr>
      </w:pPr>
      <w:r w:rsidRPr="00B0545D">
        <w:rPr>
          <w:color w:val="000000" w:themeColor="text1"/>
        </w:rPr>
        <w:t xml:space="preserve">Sixth, intellectual property rents include income from patents, trademarks and copyright. Patents feature significantly in the pharmaceutical and biotechnology sectors, trademarks are widespread in the consumer product industry; and copyright underwrites much of the entertainment and publishing sectors (Christophers 2019). Rents can either arise from the owner exploiting the intellectual property, or the owner licensing the rights to a third party. But the protection and enforcement of intellectual property rights </w:t>
      </w:r>
      <w:r w:rsidR="00E46FCB" w:rsidRPr="00B0545D">
        <w:rPr>
          <w:color w:val="000000" w:themeColor="text1"/>
        </w:rPr>
        <w:t>tend to be</w:t>
      </w:r>
      <w:r w:rsidRPr="00B0545D">
        <w:rPr>
          <w:color w:val="000000" w:themeColor="text1"/>
        </w:rPr>
        <w:t xml:space="preserve"> weak in post-Soviet economies, resulting in an illicit </w:t>
      </w:r>
      <w:r w:rsidR="00E46FCB" w:rsidRPr="00B0545D">
        <w:rPr>
          <w:color w:val="000000" w:themeColor="text1"/>
        </w:rPr>
        <w:t xml:space="preserve">and lucrative </w:t>
      </w:r>
      <w:r w:rsidRPr="00B0545D">
        <w:rPr>
          <w:color w:val="000000" w:themeColor="text1"/>
        </w:rPr>
        <w:t xml:space="preserve">trade in </w:t>
      </w:r>
      <w:r w:rsidRPr="00B0545D">
        <w:rPr>
          <w:rStyle w:val="Emphasis"/>
          <w:bCs/>
          <w:i w:val="0"/>
          <w:iCs w:val="0"/>
          <w:color w:val="000000" w:themeColor="text1"/>
        </w:rPr>
        <w:t>counterfeit</w:t>
      </w:r>
      <w:r w:rsidRPr="00B0545D">
        <w:rPr>
          <w:rStyle w:val="apple-converted-space"/>
          <w:color w:val="000000" w:themeColor="text1"/>
          <w:shd w:val="clear" w:color="auto" w:fill="FFFFFF"/>
        </w:rPr>
        <w:t xml:space="preserve"> a</w:t>
      </w:r>
      <w:r w:rsidRPr="00B0545D">
        <w:rPr>
          <w:color w:val="000000" w:themeColor="text1"/>
          <w:shd w:val="clear" w:color="auto" w:fill="FFFFFF"/>
        </w:rPr>
        <w:t>nd pirated goods.</w:t>
      </w:r>
    </w:p>
    <w:p w:rsidR="008A1842" w:rsidRPr="00B0545D" w:rsidRDefault="009B3BC1" w:rsidP="00B0545D">
      <w:pPr>
        <w:spacing w:before="60" w:after="60"/>
        <w:ind w:firstLine="113"/>
        <w:rPr>
          <w:color w:val="000000" w:themeColor="text1"/>
        </w:rPr>
      </w:pPr>
      <w:r w:rsidRPr="00B0545D">
        <w:rPr>
          <w:color w:val="000000" w:themeColor="text1"/>
        </w:rPr>
        <w:t xml:space="preserve">Seventh, </w:t>
      </w:r>
      <w:r w:rsidR="007A438B" w:rsidRPr="00B0545D">
        <w:rPr>
          <w:color w:val="000000" w:themeColor="text1"/>
        </w:rPr>
        <w:t>contract rents</w:t>
      </w:r>
      <w:r w:rsidR="00DB501F" w:rsidRPr="00B0545D">
        <w:rPr>
          <w:color w:val="000000" w:themeColor="text1"/>
        </w:rPr>
        <w:t xml:space="preserve"> occur when organisations outsource activities by awarding contracts to other </w:t>
      </w:r>
      <w:r w:rsidR="008254CE" w:rsidRPr="00B0545D">
        <w:rPr>
          <w:color w:val="000000" w:themeColor="text1"/>
        </w:rPr>
        <w:t>companies</w:t>
      </w:r>
      <w:r w:rsidR="00DB501F" w:rsidRPr="00B0545D">
        <w:rPr>
          <w:color w:val="000000" w:themeColor="text1"/>
        </w:rPr>
        <w:t xml:space="preserve"> for the services to be provided. These contracts become </w:t>
      </w:r>
      <w:r w:rsidR="008254CE" w:rsidRPr="00B0545D">
        <w:rPr>
          <w:color w:val="000000" w:themeColor="text1"/>
        </w:rPr>
        <w:t xml:space="preserve">prized assets for companies </w:t>
      </w:r>
      <w:r w:rsidR="008A1842" w:rsidRPr="00B0545D">
        <w:rPr>
          <w:color w:val="000000" w:themeColor="text1"/>
        </w:rPr>
        <w:t>delivering</w:t>
      </w:r>
      <w:r w:rsidR="008254CE" w:rsidRPr="00B0545D">
        <w:rPr>
          <w:color w:val="000000" w:themeColor="text1"/>
        </w:rPr>
        <w:t xml:space="preserve"> the services, </w:t>
      </w:r>
      <w:r w:rsidR="008A1842" w:rsidRPr="00B0545D">
        <w:rPr>
          <w:color w:val="000000" w:themeColor="text1"/>
        </w:rPr>
        <w:t xml:space="preserve">because they </w:t>
      </w:r>
      <w:r w:rsidR="008254CE" w:rsidRPr="00B0545D">
        <w:rPr>
          <w:color w:val="000000" w:themeColor="text1"/>
        </w:rPr>
        <w:t>guarante</w:t>
      </w:r>
      <w:r w:rsidR="008A1842" w:rsidRPr="00B0545D">
        <w:rPr>
          <w:color w:val="000000" w:themeColor="text1"/>
        </w:rPr>
        <w:t>e</w:t>
      </w:r>
      <w:r w:rsidR="008254CE" w:rsidRPr="00B0545D">
        <w:rPr>
          <w:color w:val="000000" w:themeColor="text1"/>
        </w:rPr>
        <w:t xml:space="preserve"> income </w:t>
      </w:r>
      <w:r w:rsidR="008A1842" w:rsidRPr="00B0545D">
        <w:rPr>
          <w:color w:val="000000" w:themeColor="text1"/>
        </w:rPr>
        <w:t xml:space="preserve">for a fixed period of time. </w:t>
      </w:r>
      <w:r w:rsidR="00A53C95" w:rsidRPr="00B0545D">
        <w:rPr>
          <w:color w:val="000000" w:themeColor="text1"/>
        </w:rPr>
        <w:t xml:space="preserve">For example. </w:t>
      </w:r>
      <w:proofErr w:type="spellStart"/>
      <w:r w:rsidR="00640F0E" w:rsidRPr="00B0545D">
        <w:rPr>
          <w:color w:val="000000" w:themeColor="text1"/>
        </w:rPr>
        <w:t>Toktomushev</w:t>
      </w:r>
      <w:proofErr w:type="spellEnd"/>
      <w:r w:rsidR="00640F0E" w:rsidRPr="00B0545D">
        <w:rPr>
          <w:color w:val="000000" w:themeColor="text1"/>
        </w:rPr>
        <w:t xml:space="preserve"> (2015) describes how a US Department of </w:t>
      </w:r>
      <w:proofErr w:type="spellStart"/>
      <w:r w:rsidR="00640F0E" w:rsidRPr="00B0545D">
        <w:rPr>
          <w:color w:val="000000" w:themeColor="text1"/>
        </w:rPr>
        <w:t>Defense</w:t>
      </w:r>
      <w:proofErr w:type="spellEnd"/>
      <w:r w:rsidR="00640F0E" w:rsidRPr="00B0545D">
        <w:rPr>
          <w:color w:val="000000" w:themeColor="text1"/>
        </w:rPr>
        <w:t xml:space="preserve"> agency </w:t>
      </w:r>
      <w:r w:rsidR="00546F1E" w:rsidRPr="00B0545D">
        <w:rPr>
          <w:color w:val="000000" w:themeColor="text1"/>
        </w:rPr>
        <w:t xml:space="preserve">awarded lucrative contracts to </w:t>
      </w:r>
      <w:r w:rsidR="00640F0E" w:rsidRPr="00B0545D">
        <w:rPr>
          <w:color w:val="000000" w:themeColor="text1"/>
        </w:rPr>
        <w:t>local</w:t>
      </w:r>
      <w:r w:rsidR="00546F1E" w:rsidRPr="00B0545D">
        <w:rPr>
          <w:color w:val="000000" w:themeColor="text1"/>
        </w:rPr>
        <w:t xml:space="preserve"> companies to supply</w:t>
      </w:r>
      <w:r w:rsidR="00F92D33" w:rsidRPr="00B0545D">
        <w:rPr>
          <w:color w:val="000000" w:themeColor="text1"/>
        </w:rPr>
        <w:t xml:space="preserve"> jet</w:t>
      </w:r>
      <w:r w:rsidR="00546F1E" w:rsidRPr="00B0545D">
        <w:rPr>
          <w:color w:val="000000" w:themeColor="text1"/>
        </w:rPr>
        <w:t xml:space="preserve"> fuel</w:t>
      </w:r>
      <w:r w:rsidR="00640F0E" w:rsidRPr="00B0545D">
        <w:rPr>
          <w:color w:val="000000" w:themeColor="text1"/>
        </w:rPr>
        <w:t xml:space="preserve"> to its air base in Kyrgyzstan. This afforded the political regime and business elites with opportunities for rent-seeking and siphoning</w:t>
      </w:r>
      <w:r w:rsidR="000C5C32" w:rsidRPr="00B0545D">
        <w:rPr>
          <w:color w:val="000000" w:themeColor="text1"/>
        </w:rPr>
        <w:t xml:space="preserve"> off</w:t>
      </w:r>
      <w:r w:rsidR="00640F0E" w:rsidRPr="00B0545D">
        <w:rPr>
          <w:color w:val="000000" w:themeColor="text1"/>
        </w:rPr>
        <w:t xml:space="preserve"> funds to</w:t>
      </w:r>
      <w:r w:rsidR="00A80549" w:rsidRPr="00B0545D">
        <w:rPr>
          <w:color w:val="000000" w:themeColor="text1"/>
        </w:rPr>
        <w:t xml:space="preserve"> </w:t>
      </w:r>
      <w:r w:rsidR="00640F0E" w:rsidRPr="00B0545D">
        <w:rPr>
          <w:color w:val="000000" w:themeColor="text1"/>
        </w:rPr>
        <w:t>tax havens</w:t>
      </w:r>
      <w:r w:rsidR="00A53C95" w:rsidRPr="00B0545D">
        <w:rPr>
          <w:color w:val="000000" w:themeColor="text1"/>
        </w:rPr>
        <w:t>.</w:t>
      </w:r>
    </w:p>
    <w:p w:rsidR="00F8059E" w:rsidRPr="00B0545D" w:rsidRDefault="00A53C95" w:rsidP="00B0545D">
      <w:pPr>
        <w:spacing w:before="60" w:after="60"/>
        <w:ind w:firstLine="113"/>
        <w:rPr>
          <w:color w:val="000000" w:themeColor="text1"/>
          <w:shd w:val="clear" w:color="auto" w:fill="FFFFFF"/>
        </w:rPr>
      </w:pPr>
      <w:r w:rsidRPr="00B0545D">
        <w:rPr>
          <w:color w:val="000000" w:themeColor="text1"/>
          <w:shd w:val="clear" w:color="auto" w:fill="FFFFFF"/>
        </w:rPr>
        <w:lastRenderedPageBreak/>
        <w:t>Eighth, platform rents</w:t>
      </w:r>
      <w:r w:rsidR="00A80549" w:rsidRPr="00B0545D">
        <w:rPr>
          <w:color w:val="000000" w:themeColor="text1"/>
          <w:shd w:val="clear" w:color="auto" w:fill="FFFFFF"/>
        </w:rPr>
        <w:t xml:space="preserve"> </w:t>
      </w:r>
      <w:r w:rsidR="0090708E" w:rsidRPr="00B0545D">
        <w:rPr>
          <w:color w:val="000000" w:themeColor="text1"/>
          <w:shd w:val="clear" w:color="auto" w:fill="FFFFFF"/>
        </w:rPr>
        <w:t>are</w:t>
      </w:r>
      <w:r w:rsidR="00A80549" w:rsidRPr="00B0545D">
        <w:rPr>
          <w:color w:val="000000" w:themeColor="text1"/>
          <w:shd w:val="clear" w:color="auto" w:fill="FFFFFF"/>
        </w:rPr>
        <w:t xml:space="preserve"> revenues generated for owners of digital platforms, such as </w:t>
      </w:r>
      <w:r w:rsidR="0090708E" w:rsidRPr="00B0545D">
        <w:rPr>
          <w:color w:val="000000" w:themeColor="text1"/>
          <w:shd w:val="clear" w:color="auto" w:fill="FFFFFF"/>
        </w:rPr>
        <w:t>Google and Booking.com There are two types of revenues: advertising on platforms, and fees and commissions levied on transactions initiated through the platform.</w:t>
      </w:r>
      <w:r w:rsidR="007D5089" w:rsidRPr="00B0545D">
        <w:rPr>
          <w:color w:val="000000" w:themeColor="text1"/>
          <w:shd w:val="clear" w:color="auto" w:fill="FFFFFF"/>
        </w:rPr>
        <w:t xml:space="preserve"> Christophers (2019) observes that </w:t>
      </w:r>
      <w:r w:rsidR="00D43AE6" w:rsidRPr="00B0545D">
        <w:rPr>
          <w:color w:val="000000" w:themeColor="text1"/>
          <w:shd w:val="clear" w:color="auto" w:fill="FFFFFF"/>
        </w:rPr>
        <w:t xml:space="preserve">the platform’s </w:t>
      </w:r>
      <w:r w:rsidR="007D5089" w:rsidRPr="00B0545D">
        <w:rPr>
          <w:color w:val="000000" w:themeColor="text1"/>
          <w:shd w:val="clear" w:color="auto" w:fill="FFFFFF"/>
        </w:rPr>
        <w:t>scarcity is neither inherent (</w:t>
      </w:r>
      <w:r w:rsidR="00D43AE6" w:rsidRPr="00B0545D">
        <w:rPr>
          <w:color w:val="000000" w:themeColor="text1"/>
          <w:shd w:val="clear" w:color="auto" w:fill="FFFFFF"/>
        </w:rPr>
        <w:t>e.g. l</w:t>
      </w:r>
      <w:r w:rsidR="007D5089" w:rsidRPr="00B0545D">
        <w:rPr>
          <w:color w:val="000000" w:themeColor="text1"/>
          <w:shd w:val="clear" w:color="auto" w:fill="FFFFFF"/>
        </w:rPr>
        <w:t>and), nor state prescribed (</w:t>
      </w:r>
      <w:r w:rsidR="00D43AE6" w:rsidRPr="00B0545D">
        <w:rPr>
          <w:color w:val="000000" w:themeColor="text1"/>
          <w:shd w:val="clear" w:color="auto" w:fill="FFFFFF"/>
        </w:rPr>
        <w:t xml:space="preserve">e.g. </w:t>
      </w:r>
      <w:r w:rsidR="007D5089" w:rsidRPr="00B0545D">
        <w:rPr>
          <w:color w:val="000000" w:themeColor="text1"/>
          <w:shd w:val="clear" w:color="auto" w:fill="FFFFFF"/>
        </w:rPr>
        <w:t>radio spectrum)</w:t>
      </w:r>
      <w:r w:rsidR="00D43AE6" w:rsidRPr="00B0545D">
        <w:rPr>
          <w:color w:val="000000" w:themeColor="text1"/>
          <w:shd w:val="clear" w:color="auto" w:fill="FFFFFF"/>
        </w:rPr>
        <w:t xml:space="preserve">, rather it is a feature of the business to monopolise the specific sector, so that there is only one Google and one Amazon. While </w:t>
      </w:r>
      <w:r w:rsidR="007D5089" w:rsidRPr="00B0545D">
        <w:rPr>
          <w:color w:val="000000" w:themeColor="text1"/>
          <w:shd w:val="clear" w:color="auto" w:fill="FFFFFF"/>
        </w:rPr>
        <w:t xml:space="preserve">digital platforms </w:t>
      </w:r>
      <w:r w:rsidR="00D43AE6" w:rsidRPr="00B0545D">
        <w:rPr>
          <w:color w:val="000000" w:themeColor="text1"/>
          <w:shd w:val="clear" w:color="auto" w:fill="FFFFFF"/>
        </w:rPr>
        <w:t xml:space="preserve">are </w:t>
      </w:r>
      <w:r w:rsidR="007D5089" w:rsidRPr="00B0545D">
        <w:rPr>
          <w:color w:val="000000" w:themeColor="text1"/>
          <w:shd w:val="clear" w:color="auto" w:fill="FFFFFF"/>
        </w:rPr>
        <w:t>growing</w:t>
      </w:r>
      <w:r w:rsidR="00D43AE6" w:rsidRPr="00B0545D">
        <w:rPr>
          <w:color w:val="000000" w:themeColor="text1"/>
          <w:shd w:val="clear" w:color="auto" w:fill="FFFFFF"/>
        </w:rPr>
        <w:t xml:space="preserve"> in Central Asia</w:t>
      </w:r>
      <w:r w:rsidR="007D5089" w:rsidRPr="00B0545D">
        <w:rPr>
          <w:color w:val="000000" w:themeColor="text1"/>
          <w:shd w:val="clear" w:color="auto" w:fill="FFFFFF"/>
        </w:rPr>
        <w:t xml:space="preserve">, </w:t>
      </w:r>
      <w:r w:rsidR="00D43AE6" w:rsidRPr="00B0545D">
        <w:rPr>
          <w:color w:val="000000" w:themeColor="text1"/>
          <w:shd w:val="clear" w:color="auto" w:fill="FFFFFF"/>
        </w:rPr>
        <w:t xml:space="preserve">they are not developed as </w:t>
      </w:r>
      <w:r w:rsidR="007D5089" w:rsidRPr="00B0545D">
        <w:rPr>
          <w:color w:val="000000" w:themeColor="text1"/>
          <w:shd w:val="clear" w:color="auto" w:fill="FFFFFF"/>
        </w:rPr>
        <w:t>in the Global North. Western and Russian companies</w:t>
      </w:r>
      <w:r w:rsidR="00F30B9F" w:rsidRPr="00B0545D">
        <w:rPr>
          <w:color w:val="000000" w:themeColor="text1"/>
          <w:shd w:val="clear" w:color="auto" w:fill="FFFFFF"/>
        </w:rPr>
        <w:t xml:space="preserve">, such as WhatsApp and Mail.ru, </w:t>
      </w:r>
      <w:r w:rsidR="007D5089" w:rsidRPr="00B0545D">
        <w:rPr>
          <w:color w:val="000000" w:themeColor="text1"/>
          <w:shd w:val="clear" w:color="auto" w:fill="FFFFFF"/>
        </w:rPr>
        <w:t>dominate the platform economy.</w:t>
      </w:r>
    </w:p>
    <w:p w:rsidR="00F17AEE" w:rsidRPr="00B0545D" w:rsidRDefault="00D43AE6" w:rsidP="00B0545D">
      <w:pPr>
        <w:spacing w:before="60" w:after="60"/>
        <w:ind w:firstLine="113"/>
        <w:rPr>
          <w:color w:val="0070C0"/>
          <w:shd w:val="clear" w:color="auto" w:fill="FFFFFF"/>
        </w:rPr>
      </w:pPr>
      <w:r w:rsidRPr="00B0545D">
        <w:rPr>
          <w:color w:val="000000" w:themeColor="text1"/>
          <w:shd w:val="clear" w:color="auto" w:fill="FFFFFF"/>
        </w:rPr>
        <w:t xml:space="preserve">Christophers (2019) argues that </w:t>
      </w:r>
      <w:r w:rsidRPr="00B0545D">
        <w:rPr>
          <w:rFonts w:eastAsia="Calibri"/>
          <w:color w:val="000000" w:themeColor="text1"/>
        </w:rPr>
        <w:t>d</w:t>
      </w:r>
      <w:r w:rsidR="008A1842" w:rsidRPr="00B0545D">
        <w:rPr>
          <w:rFonts w:eastAsia="Calibri"/>
          <w:color w:val="000000" w:themeColor="text1"/>
        </w:rPr>
        <w:t>espite the different forms of rents, rentier</w:t>
      </w:r>
      <w:r w:rsidR="0017539F" w:rsidRPr="00B0545D">
        <w:rPr>
          <w:rFonts w:eastAsia="Calibri"/>
          <w:color w:val="000000" w:themeColor="text1"/>
        </w:rPr>
        <w:t>s</w:t>
      </w:r>
      <w:r w:rsidR="007D5089" w:rsidRPr="00B0545D">
        <w:rPr>
          <w:rFonts w:eastAsia="Calibri"/>
          <w:color w:val="000000" w:themeColor="text1"/>
        </w:rPr>
        <w:t>’ strategy</w:t>
      </w:r>
      <w:r w:rsidR="008A1842" w:rsidRPr="00B0545D">
        <w:rPr>
          <w:rFonts w:eastAsia="Calibri"/>
          <w:color w:val="000000" w:themeColor="text1"/>
        </w:rPr>
        <w:t xml:space="preserve"> is the same: acquire and extract value from scarce assets</w:t>
      </w:r>
      <w:r w:rsidR="0017539F" w:rsidRPr="00B0545D">
        <w:rPr>
          <w:rFonts w:eastAsia="Calibri"/>
          <w:color w:val="000000" w:themeColor="text1"/>
        </w:rPr>
        <w:t xml:space="preserve">. </w:t>
      </w:r>
      <w:r w:rsidR="0024485B" w:rsidRPr="00B0545D">
        <w:rPr>
          <w:rFonts w:eastAsia="Calibri"/>
          <w:color w:val="000000" w:themeColor="text1"/>
        </w:rPr>
        <w:t>Mihalyi</w:t>
      </w:r>
      <w:r w:rsidR="0024485B" w:rsidRPr="00B0545D">
        <w:rPr>
          <w:bCs/>
          <w:color w:val="000000" w:themeColor="text1"/>
        </w:rPr>
        <w:t xml:space="preserve"> and Szelenyi (2017) describe how many post-Soviet oligarchs captured valuable assets and resources to become rentiers, largely as result of privatisation, patronage and corruption. </w:t>
      </w:r>
      <w:r w:rsidR="00201528" w:rsidRPr="00E713EA">
        <w:rPr>
          <w:bCs/>
          <w:color w:val="0070C0"/>
        </w:rPr>
        <w:t xml:space="preserve">In his </w:t>
      </w:r>
      <w:r w:rsidR="00F17AEE" w:rsidRPr="00E713EA">
        <w:rPr>
          <w:bCs/>
          <w:color w:val="0070C0"/>
        </w:rPr>
        <w:t>sample</w:t>
      </w:r>
      <w:r w:rsidR="00201528" w:rsidRPr="00E713EA">
        <w:rPr>
          <w:bCs/>
          <w:color w:val="0070C0"/>
        </w:rPr>
        <w:t xml:space="preserve"> of Russian olig</w:t>
      </w:r>
      <w:r w:rsidR="00583E23" w:rsidRPr="00E713EA">
        <w:rPr>
          <w:bCs/>
          <w:color w:val="0070C0"/>
        </w:rPr>
        <w:t xml:space="preserve">archs, </w:t>
      </w:r>
      <w:proofErr w:type="spellStart"/>
      <w:r w:rsidR="0087409A" w:rsidRPr="00E713EA">
        <w:rPr>
          <w:bCs/>
          <w:color w:val="0070C0"/>
        </w:rPr>
        <w:t>Braguinsky</w:t>
      </w:r>
      <w:proofErr w:type="spellEnd"/>
      <w:r w:rsidR="0087409A" w:rsidRPr="00E713EA">
        <w:rPr>
          <w:bCs/>
          <w:color w:val="0070C0"/>
        </w:rPr>
        <w:t xml:space="preserve"> (2009) </w:t>
      </w:r>
      <w:r w:rsidR="00E47125" w:rsidRPr="00E713EA">
        <w:rPr>
          <w:bCs/>
          <w:color w:val="0070C0"/>
        </w:rPr>
        <w:t xml:space="preserve">distinguishes between ‘insiders’ and ‘outsiders’. The former were managers of Soviet enterprises prior to 1991, members of </w:t>
      </w:r>
      <w:r w:rsidR="00E47125" w:rsidRPr="00E713EA">
        <w:rPr>
          <w:rFonts w:eastAsia="Calibri"/>
          <w:color w:val="0070C0"/>
        </w:rPr>
        <w:t>the nomenklatura, and relatives or close colleagues of people in the first two groups</w:t>
      </w:r>
      <w:r w:rsidR="00E47125" w:rsidRPr="00B0545D">
        <w:rPr>
          <w:rFonts w:eastAsia="Calibri"/>
          <w:color w:val="0070C0"/>
        </w:rPr>
        <w:t>. The latter had no ties to the previous system.</w:t>
      </w:r>
      <w:r w:rsidR="00251A2F" w:rsidRPr="00B0545D">
        <w:rPr>
          <w:rFonts w:eastAsia="Calibri"/>
          <w:color w:val="0070C0"/>
        </w:rPr>
        <w:t xml:space="preserve"> </w:t>
      </w:r>
      <w:r w:rsidR="00F8059E" w:rsidRPr="00B0545D">
        <w:rPr>
          <w:rFonts w:eastAsia="Calibri"/>
          <w:color w:val="0070C0"/>
        </w:rPr>
        <w:t>I</w:t>
      </w:r>
      <w:r w:rsidR="00E47125" w:rsidRPr="00B0545D">
        <w:rPr>
          <w:rFonts w:eastAsia="Calibri"/>
          <w:color w:val="0070C0"/>
        </w:rPr>
        <w:t>nsider</w:t>
      </w:r>
      <w:r w:rsidR="00F61EE2" w:rsidRPr="00B0545D">
        <w:rPr>
          <w:rFonts w:eastAsia="Calibri"/>
          <w:color w:val="0070C0"/>
        </w:rPr>
        <w:t xml:space="preserve"> </w:t>
      </w:r>
      <w:r w:rsidR="00F17AEE" w:rsidRPr="00B0545D">
        <w:rPr>
          <w:rFonts w:eastAsia="Calibri"/>
          <w:color w:val="0070C0"/>
        </w:rPr>
        <w:t xml:space="preserve">oligarchs </w:t>
      </w:r>
      <w:r w:rsidR="00251A2F" w:rsidRPr="00B0545D">
        <w:rPr>
          <w:rFonts w:eastAsia="Calibri"/>
          <w:color w:val="0070C0"/>
        </w:rPr>
        <w:t xml:space="preserve">initially </w:t>
      </w:r>
      <w:r w:rsidR="00E47125" w:rsidRPr="00B0545D">
        <w:rPr>
          <w:rFonts w:eastAsia="Calibri"/>
          <w:color w:val="0070C0"/>
        </w:rPr>
        <w:t xml:space="preserve">dominated large-scale </w:t>
      </w:r>
      <w:r w:rsidR="00251A2F" w:rsidRPr="00B0545D">
        <w:rPr>
          <w:rFonts w:eastAsia="Calibri"/>
          <w:color w:val="0070C0"/>
        </w:rPr>
        <w:t>industrial sectors</w:t>
      </w:r>
      <w:r w:rsidR="00E47125" w:rsidRPr="00B0545D">
        <w:rPr>
          <w:rFonts w:eastAsia="Calibri"/>
          <w:color w:val="0070C0"/>
        </w:rPr>
        <w:t>, such as natural resources</w:t>
      </w:r>
      <w:r w:rsidR="00251A2F" w:rsidRPr="00B0545D">
        <w:rPr>
          <w:rFonts w:eastAsia="Calibri"/>
          <w:color w:val="0070C0"/>
        </w:rPr>
        <w:t xml:space="preserve"> </w:t>
      </w:r>
      <w:r w:rsidR="00E47125" w:rsidRPr="00B0545D">
        <w:rPr>
          <w:rFonts w:eastAsia="Calibri"/>
          <w:color w:val="0070C0"/>
        </w:rPr>
        <w:t>and engineering</w:t>
      </w:r>
      <w:r w:rsidR="00F8059E" w:rsidRPr="00B0545D">
        <w:rPr>
          <w:rFonts w:eastAsia="Calibri"/>
          <w:color w:val="0070C0"/>
        </w:rPr>
        <w:t xml:space="preserve">. Nearly half of them </w:t>
      </w:r>
      <w:r w:rsidR="00FF22C0" w:rsidRPr="00B0545D">
        <w:rPr>
          <w:rFonts w:eastAsia="Calibri"/>
          <w:color w:val="0070C0"/>
        </w:rPr>
        <w:t xml:space="preserve">made their wealth based on </w:t>
      </w:r>
      <w:r w:rsidR="00F8059E" w:rsidRPr="00B0545D">
        <w:rPr>
          <w:rFonts w:eastAsia="Calibri"/>
          <w:color w:val="0070C0"/>
        </w:rPr>
        <w:t>control</w:t>
      </w:r>
      <w:r w:rsidR="00FF22C0" w:rsidRPr="00B0545D">
        <w:rPr>
          <w:rFonts w:eastAsia="Calibri"/>
          <w:color w:val="0070C0"/>
        </w:rPr>
        <w:t>ling</w:t>
      </w:r>
      <w:r w:rsidR="00F8059E" w:rsidRPr="00B0545D">
        <w:rPr>
          <w:rFonts w:eastAsia="Calibri"/>
          <w:color w:val="0070C0"/>
        </w:rPr>
        <w:t xml:space="preserve"> Russia's </w:t>
      </w:r>
      <w:r w:rsidR="00FF22C0" w:rsidRPr="00B0545D">
        <w:rPr>
          <w:rFonts w:eastAsia="Calibri"/>
          <w:color w:val="0070C0"/>
        </w:rPr>
        <w:t>oil, gas and minerals, and</w:t>
      </w:r>
      <w:r w:rsidR="00F8059E" w:rsidRPr="00B0545D">
        <w:rPr>
          <w:rFonts w:eastAsia="Calibri"/>
          <w:color w:val="0070C0"/>
        </w:rPr>
        <w:t xml:space="preserve"> </w:t>
      </w:r>
      <w:r w:rsidR="00FF22C0" w:rsidRPr="00B0545D">
        <w:rPr>
          <w:rFonts w:eastAsia="Calibri"/>
          <w:color w:val="0070C0"/>
        </w:rPr>
        <w:t>extracting natural resource rents</w:t>
      </w:r>
      <w:r w:rsidR="00F8059E" w:rsidRPr="00B0545D">
        <w:rPr>
          <w:rFonts w:eastAsia="Calibri"/>
          <w:color w:val="0070C0"/>
        </w:rPr>
        <w:t xml:space="preserve">. </w:t>
      </w:r>
      <w:r w:rsidR="00FF22C0" w:rsidRPr="00B0545D">
        <w:rPr>
          <w:rFonts w:eastAsia="Calibri"/>
          <w:color w:val="0070C0"/>
        </w:rPr>
        <w:t>In contrast, o</w:t>
      </w:r>
      <w:r w:rsidR="00E47125" w:rsidRPr="00B0545D">
        <w:rPr>
          <w:rFonts w:eastAsia="Calibri"/>
          <w:color w:val="0070C0"/>
        </w:rPr>
        <w:t>utsider</w:t>
      </w:r>
      <w:r w:rsidR="00F17AEE" w:rsidRPr="00B0545D">
        <w:rPr>
          <w:rFonts w:eastAsia="Calibri"/>
          <w:color w:val="0070C0"/>
        </w:rPr>
        <w:t xml:space="preserve"> oligarchs made their </w:t>
      </w:r>
      <w:r w:rsidR="00F8059E" w:rsidRPr="00B0545D">
        <w:rPr>
          <w:rFonts w:eastAsia="Calibri"/>
          <w:color w:val="0070C0"/>
        </w:rPr>
        <w:t xml:space="preserve">initial </w:t>
      </w:r>
      <w:r w:rsidR="00F17AEE" w:rsidRPr="00B0545D">
        <w:rPr>
          <w:rFonts w:eastAsia="Calibri"/>
          <w:color w:val="0070C0"/>
        </w:rPr>
        <w:t>fortunes in</w:t>
      </w:r>
      <w:r w:rsidR="00251A2F" w:rsidRPr="00B0545D">
        <w:rPr>
          <w:rFonts w:eastAsia="Calibri"/>
          <w:color w:val="0070C0"/>
        </w:rPr>
        <w:t xml:space="preserve"> service sectors, such as</w:t>
      </w:r>
      <w:r w:rsidR="00E47125" w:rsidRPr="00B0545D">
        <w:rPr>
          <w:rFonts w:eastAsia="Calibri"/>
          <w:color w:val="0070C0"/>
        </w:rPr>
        <w:t xml:space="preserve"> banking</w:t>
      </w:r>
      <w:r w:rsidR="00F61EE2" w:rsidRPr="00B0545D">
        <w:rPr>
          <w:rFonts w:eastAsia="Calibri"/>
          <w:color w:val="0070C0"/>
        </w:rPr>
        <w:t>, consumer goods</w:t>
      </w:r>
      <w:r w:rsidR="00E00DA4" w:rsidRPr="00B0545D">
        <w:rPr>
          <w:rFonts w:eastAsia="Calibri"/>
          <w:color w:val="0070C0"/>
        </w:rPr>
        <w:t xml:space="preserve"> </w:t>
      </w:r>
      <w:r w:rsidR="00E47125" w:rsidRPr="00B0545D">
        <w:rPr>
          <w:rFonts w:eastAsia="Calibri"/>
          <w:color w:val="0070C0"/>
        </w:rPr>
        <w:t>and the media</w:t>
      </w:r>
      <w:r w:rsidR="00F17AEE" w:rsidRPr="00B0545D">
        <w:rPr>
          <w:rFonts w:eastAsia="Calibri"/>
          <w:color w:val="0070C0"/>
        </w:rPr>
        <w:t xml:space="preserve">. Almost half of </w:t>
      </w:r>
      <w:r w:rsidR="00FF22C0" w:rsidRPr="00B0545D">
        <w:rPr>
          <w:rFonts w:eastAsia="Calibri"/>
          <w:color w:val="0070C0"/>
        </w:rPr>
        <w:t xml:space="preserve">them derived their wealth </w:t>
      </w:r>
      <w:r w:rsidR="00D1657A" w:rsidRPr="00B0545D">
        <w:rPr>
          <w:rFonts w:eastAsia="Calibri"/>
          <w:color w:val="0070C0"/>
        </w:rPr>
        <w:t xml:space="preserve">based on controlling </w:t>
      </w:r>
      <w:r w:rsidR="00F17AEE" w:rsidRPr="00B0545D">
        <w:rPr>
          <w:rFonts w:eastAsia="Calibri"/>
          <w:color w:val="0070C0"/>
        </w:rPr>
        <w:t>finance and banking</w:t>
      </w:r>
      <w:r w:rsidR="00F8059E" w:rsidRPr="00B0545D">
        <w:rPr>
          <w:rFonts w:eastAsia="Calibri"/>
          <w:color w:val="0070C0"/>
        </w:rPr>
        <w:t xml:space="preserve">, </w:t>
      </w:r>
      <w:r w:rsidR="00F17AEE" w:rsidRPr="00B0545D">
        <w:rPr>
          <w:rFonts w:eastAsia="Calibri"/>
          <w:color w:val="0070C0"/>
        </w:rPr>
        <w:t>establish</w:t>
      </w:r>
      <w:r w:rsidR="00F8059E" w:rsidRPr="00B0545D">
        <w:rPr>
          <w:rFonts w:eastAsia="Calibri"/>
          <w:color w:val="0070C0"/>
        </w:rPr>
        <w:t>ing</w:t>
      </w:r>
      <w:r w:rsidR="00F17AEE" w:rsidRPr="00B0545D">
        <w:rPr>
          <w:rFonts w:eastAsia="Calibri"/>
          <w:color w:val="0070C0"/>
        </w:rPr>
        <w:t xml:space="preserve"> their own banks and investment companies</w:t>
      </w:r>
      <w:r w:rsidR="00D1657A" w:rsidRPr="00B0545D">
        <w:rPr>
          <w:rFonts w:eastAsia="Calibri"/>
          <w:color w:val="0070C0"/>
        </w:rPr>
        <w:t>,</w:t>
      </w:r>
      <w:r w:rsidR="00F17AEE" w:rsidRPr="00B0545D">
        <w:rPr>
          <w:rFonts w:eastAsia="Calibri"/>
          <w:color w:val="0070C0"/>
        </w:rPr>
        <w:t xml:space="preserve"> </w:t>
      </w:r>
      <w:r w:rsidR="00FF22C0" w:rsidRPr="00B0545D">
        <w:rPr>
          <w:rFonts w:eastAsia="Calibri"/>
          <w:color w:val="0070C0"/>
        </w:rPr>
        <w:t>and</w:t>
      </w:r>
      <w:r w:rsidR="00F17AEE" w:rsidRPr="00B0545D">
        <w:rPr>
          <w:rFonts w:eastAsia="Calibri"/>
          <w:color w:val="0070C0"/>
        </w:rPr>
        <w:t xml:space="preserve"> appropriat</w:t>
      </w:r>
      <w:r w:rsidR="00FF22C0" w:rsidRPr="00B0545D">
        <w:rPr>
          <w:rFonts w:eastAsia="Calibri"/>
          <w:color w:val="0070C0"/>
        </w:rPr>
        <w:t>ing</w:t>
      </w:r>
      <w:r w:rsidR="00F17AEE" w:rsidRPr="00B0545D">
        <w:rPr>
          <w:rFonts w:eastAsia="Calibri"/>
          <w:color w:val="0070C0"/>
        </w:rPr>
        <w:t xml:space="preserve"> financial rents.</w:t>
      </w:r>
    </w:p>
    <w:p w:rsidR="0024485B" w:rsidRPr="00B0545D" w:rsidRDefault="00661CD7" w:rsidP="00B0545D">
      <w:pPr>
        <w:spacing w:before="60" w:after="60"/>
        <w:ind w:firstLine="113"/>
        <w:rPr>
          <w:rFonts w:eastAsia="Calibri"/>
          <w:color w:val="0070C0"/>
        </w:rPr>
      </w:pPr>
      <w:r w:rsidRPr="00B0545D">
        <w:rPr>
          <w:rFonts w:eastAsia="Calibri"/>
          <w:color w:val="0070C0"/>
        </w:rPr>
        <w:t>While t</w:t>
      </w:r>
      <w:r w:rsidR="00D20368" w:rsidRPr="00B0545D">
        <w:rPr>
          <w:rFonts w:eastAsia="Calibri"/>
          <w:color w:val="0070C0"/>
        </w:rPr>
        <w:t>he</w:t>
      </w:r>
      <w:r w:rsidRPr="00B0545D">
        <w:rPr>
          <w:rFonts w:eastAsia="Calibri"/>
          <w:color w:val="0070C0"/>
        </w:rPr>
        <w:t xml:space="preserve"> </w:t>
      </w:r>
      <w:r w:rsidR="005D6D76" w:rsidRPr="00B0545D">
        <w:rPr>
          <w:rFonts w:eastAsia="Calibri"/>
          <w:color w:val="0070C0"/>
        </w:rPr>
        <w:t>nature</w:t>
      </w:r>
      <w:r w:rsidRPr="00B0545D">
        <w:rPr>
          <w:rFonts w:eastAsia="Calibri"/>
          <w:color w:val="0070C0"/>
        </w:rPr>
        <w:t xml:space="preserve"> of </w:t>
      </w:r>
      <w:r w:rsidR="00961E98" w:rsidRPr="00B0545D">
        <w:rPr>
          <w:rFonts w:eastAsia="Calibri"/>
          <w:color w:val="0070C0"/>
        </w:rPr>
        <w:t>rentiership</w:t>
      </w:r>
      <w:r w:rsidR="00D20368" w:rsidRPr="00B0545D">
        <w:rPr>
          <w:rFonts w:eastAsia="Calibri"/>
          <w:color w:val="0070C0"/>
        </w:rPr>
        <w:t xml:space="preserve"> </w:t>
      </w:r>
      <w:r w:rsidR="00961E98" w:rsidRPr="00B0545D">
        <w:rPr>
          <w:rFonts w:eastAsia="Calibri"/>
          <w:color w:val="0070C0"/>
        </w:rPr>
        <w:t xml:space="preserve">is </w:t>
      </w:r>
      <w:r w:rsidR="00D20368" w:rsidRPr="00B0545D">
        <w:rPr>
          <w:rFonts w:eastAsia="Calibri"/>
          <w:color w:val="0070C0"/>
        </w:rPr>
        <w:t xml:space="preserve">similar </w:t>
      </w:r>
      <w:r w:rsidR="00961E98" w:rsidRPr="00B0545D">
        <w:rPr>
          <w:rFonts w:eastAsia="Calibri"/>
          <w:color w:val="0070C0"/>
        </w:rPr>
        <w:t>across</w:t>
      </w:r>
      <w:r w:rsidR="00E00DA4" w:rsidRPr="00B0545D">
        <w:rPr>
          <w:rFonts w:eastAsia="Calibri"/>
          <w:color w:val="0070C0"/>
        </w:rPr>
        <w:t xml:space="preserve"> the world</w:t>
      </w:r>
      <w:r w:rsidRPr="00B0545D">
        <w:rPr>
          <w:rFonts w:eastAsia="Calibri"/>
          <w:color w:val="0070C0"/>
        </w:rPr>
        <w:t>,</w:t>
      </w:r>
      <w:r w:rsidR="006A61D8" w:rsidRPr="00B0545D">
        <w:rPr>
          <w:rFonts w:eastAsia="Calibri"/>
          <w:color w:val="0070C0"/>
        </w:rPr>
        <w:t xml:space="preserve"> there </w:t>
      </w:r>
      <w:r w:rsidR="00830238" w:rsidRPr="00B0545D">
        <w:rPr>
          <w:rFonts w:eastAsia="Calibri"/>
          <w:color w:val="0070C0"/>
        </w:rPr>
        <w:t xml:space="preserve">are </w:t>
      </w:r>
      <w:r w:rsidR="00741C72" w:rsidRPr="00B0545D">
        <w:rPr>
          <w:rFonts w:eastAsia="Calibri"/>
          <w:color w:val="0070C0"/>
        </w:rPr>
        <w:t>some</w:t>
      </w:r>
      <w:r w:rsidR="001926DB" w:rsidRPr="00B0545D">
        <w:rPr>
          <w:rFonts w:eastAsia="Calibri"/>
          <w:color w:val="0070C0"/>
        </w:rPr>
        <w:t xml:space="preserve"> specificities in Central Asia</w:t>
      </w:r>
      <w:r w:rsidR="007D6B83" w:rsidRPr="00B0545D">
        <w:rPr>
          <w:rFonts w:eastAsia="Calibri"/>
          <w:color w:val="0070C0"/>
        </w:rPr>
        <w:t xml:space="preserve"> and the wider post-Soviet space</w:t>
      </w:r>
      <w:r w:rsidRPr="00B0545D">
        <w:rPr>
          <w:rFonts w:eastAsia="Calibri"/>
          <w:color w:val="0070C0"/>
        </w:rPr>
        <w:t>. First,</w:t>
      </w:r>
      <w:r w:rsidR="004D28EA" w:rsidRPr="00B0545D">
        <w:rPr>
          <w:rFonts w:eastAsia="Calibri"/>
          <w:color w:val="0070C0"/>
        </w:rPr>
        <w:t xml:space="preserve"> </w:t>
      </w:r>
      <w:r w:rsidR="00830238" w:rsidRPr="00B0545D">
        <w:rPr>
          <w:rFonts w:eastAsia="Calibri"/>
          <w:color w:val="0070C0"/>
        </w:rPr>
        <w:t>rentiership was</w:t>
      </w:r>
      <w:r w:rsidRPr="00B0545D">
        <w:rPr>
          <w:rFonts w:eastAsia="Calibri"/>
          <w:color w:val="0070C0"/>
        </w:rPr>
        <w:t xml:space="preserve"> </w:t>
      </w:r>
      <w:r w:rsidR="00D1657A" w:rsidRPr="00B0545D">
        <w:rPr>
          <w:rFonts w:eastAsia="Calibri"/>
          <w:color w:val="0070C0"/>
        </w:rPr>
        <w:t xml:space="preserve">largely </w:t>
      </w:r>
      <w:r w:rsidR="004D28EA" w:rsidRPr="00B0545D">
        <w:rPr>
          <w:rFonts w:eastAsia="Calibri"/>
          <w:color w:val="0070C0"/>
        </w:rPr>
        <w:t>absent during the Soviet Union</w:t>
      </w:r>
      <w:r w:rsidR="00B45600" w:rsidRPr="00B0545D">
        <w:rPr>
          <w:rFonts w:eastAsia="Calibri"/>
          <w:color w:val="0070C0"/>
        </w:rPr>
        <w:t xml:space="preserve"> (</w:t>
      </w:r>
      <w:r w:rsidR="00B45600" w:rsidRPr="00B0545D">
        <w:rPr>
          <w:color w:val="0070C0"/>
        </w:rPr>
        <w:t>Marcuse 1996)</w:t>
      </w:r>
      <w:r w:rsidR="00961E98" w:rsidRPr="00B0545D">
        <w:rPr>
          <w:rFonts w:eastAsia="Calibri"/>
          <w:color w:val="0070C0"/>
        </w:rPr>
        <w:t>. International financial institutions</w:t>
      </w:r>
      <w:r w:rsidR="00FF2A44" w:rsidRPr="00B0545D">
        <w:rPr>
          <w:rFonts w:eastAsia="Calibri"/>
          <w:color w:val="0070C0"/>
        </w:rPr>
        <w:t>’ neoliberal reforms</w:t>
      </w:r>
      <w:r w:rsidR="00961E98" w:rsidRPr="00B0545D">
        <w:rPr>
          <w:rFonts w:eastAsia="Calibri"/>
          <w:color w:val="0070C0"/>
        </w:rPr>
        <w:t xml:space="preserve"> helped to</w:t>
      </w:r>
      <w:r w:rsidR="00830238" w:rsidRPr="00B0545D">
        <w:rPr>
          <w:rFonts w:eastAsia="Calibri"/>
          <w:color w:val="0070C0"/>
        </w:rPr>
        <w:t xml:space="preserve"> </w:t>
      </w:r>
      <w:r w:rsidR="00192851" w:rsidRPr="00B0545D">
        <w:rPr>
          <w:rFonts w:eastAsia="Calibri"/>
          <w:color w:val="0070C0"/>
        </w:rPr>
        <w:t>create,</w:t>
      </w:r>
      <w:r w:rsidR="00830238" w:rsidRPr="00B0545D">
        <w:rPr>
          <w:rFonts w:eastAsia="Calibri"/>
          <w:color w:val="0070C0"/>
        </w:rPr>
        <w:t xml:space="preserve"> legitimise and promote </w:t>
      </w:r>
      <w:r w:rsidR="00961E98" w:rsidRPr="00B0545D">
        <w:rPr>
          <w:rFonts w:eastAsia="Calibri"/>
          <w:color w:val="0070C0"/>
        </w:rPr>
        <w:t xml:space="preserve">rentiership </w:t>
      </w:r>
      <w:r w:rsidR="004D28EA" w:rsidRPr="00B0545D">
        <w:rPr>
          <w:rFonts w:eastAsia="Calibri"/>
          <w:color w:val="0070C0"/>
        </w:rPr>
        <w:t>in post-Soviet economies</w:t>
      </w:r>
      <w:r w:rsidR="00FF2A44" w:rsidRPr="00B0545D">
        <w:rPr>
          <w:rFonts w:eastAsia="Calibri"/>
          <w:color w:val="0070C0"/>
        </w:rPr>
        <w:t>, as the case studies below will show</w:t>
      </w:r>
      <w:r w:rsidR="00830238" w:rsidRPr="00B0545D">
        <w:rPr>
          <w:rFonts w:eastAsia="Calibri"/>
          <w:color w:val="0070C0"/>
        </w:rPr>
        <w:t>.</w:t>
      </w:r>
      <w:r w:rsidR="0024485B" w:rsidRPr="00B0545D">
        <w:rPr>
          <w:rFonts w:eastAsia="Calibri"/>
          <w:color w:val="0070C0"/>
        </w:rPr>
        <w:t xml:space="preserve"> </w:t>
      </w:r>
      <w:r w:rsidR="00192851" w:rsidRPr="00B0545D">
        <w:rPr>
          <w:rFonts w:eastAsia="Calibri"/>
          <w:color w:val="0070C0"/>
        </w:rPr>
        <w:t xml:space="preserve">Second, </w:t>
      </w:r>
      <w:r w:rsidR="007A7F55" w:rsidRPr="00B0545D">
        <w:rPr>
          <w:rFonts w:eastAsia="Calibri"/>
          <w:color w:val="0070C0"/>
        </w:rPr>
        <w:t xml:space="preserve">many </w:t>
      </w:r>
      <w:r w:rsidR="00B5202C" w:rsidRPr="00B0545D">
        <w:rPr>
          <w:rFonts w:eastAsia="Calibri"/>
          <w:color w:val="0070C0"/>
        </w:rPr>
        <w:t xml:space="preserve">early </w:t>
      </w:r>
      <w:r w:rsidR="00192851" w:rsidRPr="00B0545D">
        <w:rPr>
          <w:rFonts w:eastAsia="Calibri"/>
          <w:color w:val="0070C0"/>
        </w:rPr>
        <w:t xml:space="preserve">rentiers </w:t>
      </w:r>
      <w:r w:rsidR="00FF2A44" w:rsidRPr="00B0545D">
        <w:rPr>
          <w:rFonts w:eastAsia="Calibri"/>
          <w:color w:val="0070C0"/>
        </w:rPr>
        <w:t xml:space="preserve">had </w:t>
      </w:r>
      <w:r w:rsidR="00B5202C" w:rsidRPr="00B0545D">
        <w:rPr>
          <w:rFonts w:eastAsia="Calibri"/>
          <w:color w:val="0070C0"/>
        </w:rPr>
        <w:t xml:space="preserve">occupied </w:t>
      </w:r>
      <w:r w:rsidR="00192851" w:rsidRPr="00B0545D">
        <w:rPr>
          <w:rFonts w:eastAsia="Calibri"/>
          <w:color w:val="0070C0"/>
        </w:rPr>
        <w:t xml:space="preserve">privileged </w:t>
      </w:r>
      <w:r w:rsidR="00844A2C" w:rsidRPr="00B0545D">
        <w:rPr>
          <w:rFonts w:eastAsia="Calibri"/>
          <w:color w:val="0070C0"/>
        </w:rPr>
        <w:t xml:space="preserve">political and </w:t>
      </w:r>
      <w:r w:rsidR="00192851" w:rsidRPr="00B0545D">
        <w:rPr>
          <w:rFonts w:eastAsia="Calibri"/>
          <w:color w:val="0070C0"/>
        </w:rPr>
        <w:t xml:space="preserve">economic </w:t>
      </w:r>
      <w:r w:rsidR="00B5202C" w:rsidRPr="00B0545D">
        <w:rPr>
          <w:rFonts w:eastAsia="Calibri"/>
          <w:color w:val="0070C0"/>
        </w:rPr>
        <w:t>positions during the Soviet Union</w:t>
      </w:r>
      <w:r w:rsidR="00FF2A44" w:rsidRPr="00B0545D">
        <w:rPr>
          <w:rFonts w:eastAsia="Calibri"/>
          <w:color w:val="0070C0"/>
        </w:rPr>
        <w:t xml:space="preserve"> (</w:t>
      </w:r>
      <w:proofErr w:type="spellStart"/>
      <w:r w:rsidR="008154B5" w:rsidRPr="00B0545D">
        <w:rPr>
          <w:rFonts w:eastAsia="Calibri"/>
          <w:color w:val="0070C0"/>
        </w:rPr>
        <w:t>Braguinsky</w:t>
      </w:r>
      <w:proofErr w:type="spellEnd"/>
      <w:r w:rsidR="008154B5" w:rsidRPr="00B0545D">
        <w:rPr>
          <w:rFonts w:eastAsia="Calibri"/>
          <w:color w:val="0070C0"/>
        </w:rPr>
        <w:t xml:space="preserve"> 2009)</w:t>
      </w:r>
      <w:r w:rsidR="00FF2A44" w:rsidRPr="00B0545D">
        <w:rPr>
          <w:rFonts w:eastAsia="Calibri"/>
          <w:color w:val="0070C0"/>
        </w:rPr>
        <w:t xml:space="preserve">. </w:t>
      </w:r>
      <w:r w:rsidR="008154B5" w:rsidRPr="00B0545D">
        <w:rPr>
          <w:rFonts w:eastAsia="Calibri"/>
          <w:color w:val="0070C0"/>
        </w:rPr>
        <w:t xml:space="preserve">They </w:t>
      </w:r>
      <w:r w:rsidR="00B5202C" w:rsidRPr="00B0545D">
        <w:rPr>
          <w:rFonts w:eastAsia="Calibri"/>
          <w:color w:val="0070C0"/>
        </w:rPr>
        <w:t>used their knowledge</w:t>
      </w:r>
      <w:r w:rsidR="008154B5" w:rsidRPr="00B0545D">
        <w:rPr>
          <w:rFonts w:eastAsia="Calibri"/>
          <w:color w:val="0070C0"/>
        </w:rPr>
        <w:t xml:space="preserve"> and power </w:t>
      </w:r>
      <w:r w:rsidR="00B5202C" w:rsidRPr="00B0545D">
        <w:rPr>
          <w:rFonts w:eastAsia="Calibri"/>
          <w:color w:val="0070C0"/>
        </w:rPr>
        <w:t>to quickly</w:t>
      </w:r>
      <w:r w:rsidR="008154B5" w:rsidRPr="00B0545D">
        <w:rPr>
          <w:rFonts w:eastAsia="Calibri"/>
          <w:color w:val="0070C0"/>
        </w:rPr>
        <w:t xml:space="preserve">, and in </w:t>
      </w:r>
      <w:r w:rsidR="00BA272A" w:rsidRPr="00B0545D">
        <w:rPr>
          <w:rFonts w:eastAsia="Calibri"/>
          <w:color w:val="0070C0"/>
        </w:rPr>
        <w:t>some</w:t>
      </w:r>
      <w:r w:rsidR="008154B5" w:rsidRPr="00B0545D">
        <w:rPr>
          <w:rFonts w:eastAsia="Calibri"/>
          <w:color w:val="0070C0"/>
        </w:rPr>
        <w:t xml:space="preserve"> cases</w:t>
      </w:r>
      <w:r w:rsidR="00B5202C" w:rsidRPr="00B0545D">
        <w:rPr>
          <w:rFonts w:eastAsia="Calibri"/>
          <w:color w:val="0070C0"/>
        </w:rPr>
        <w:t xml:space="preserve"> </w:t>
      </w:r>
      <w:r w:rsidR="008154B5" w:rsidRPr="00B0545D">
        <w:rPr>
          <w:rFonts w:eastAsia="Calibri"/>
          <w:color w:val="0070C0"/>
        </w:rPr>
        <w:t>indiscreetly,</w:t>
      </w:r>
      <w:r w:rsidR="00B5202C" w:rsidRPr="00B0545D">
        <w:rPr>
          <w:rFonts w:eastAsia="Calibri"/>
          <w:color w:val="0070C0"/>
        </w:rPr>
        <w:t xml:space="preserve"> acquire valuable</w:t>
      </w:r>
      <w:r w:rsidR="00FB7057">
        <w:rPr>
          <w:rFonts w:eastAsia="Calibri"/>
          <w:color w:val="0070C0"/>
        </w:rPr>
        <w:t xml:space="preserve"> resources and</w:t>
      </w:r>
      <w:r w:rsidR="00B5202C" w:rsidRPr="00B0545D">
        <w:rPr>
          <w:rFonts w:eastAsia="Calibri"/>
          <w:color w:val="0070C0"/>
        </w:rPr>
        <w:t xml:space="preserve"> assets.</w:t>
      </w:r>
    </w:p>
    <w:p w:rsidR="0024485B" w:rsidRPr="00B0545D" w:rsidRDefault="007A7F55" w:rsidP="00B0545D">
      <w:pPr>
        <w:spacing w:before="60" w:after="60"/>
        <w:ind w:firstLine="113"/>
        <w:rPr>
          <w:rFonts w:eastAsia="Calibri"/>
          <w:color w:val="0070C0"/>
        </w:rPr>
      </w:pPr>
      <w:r w:rsidRPr="00B0545D">
        <w:rPr>
          <w:rFonts w:eastAsia="Calibri"/>
          <w:color w:val="0070C0"/>
        </w:rPr>
        <w:t xml:space="preserve">Third, </w:t>
      </w:r>
      <w:r w:rsidR="00E660F9" w:rsidRPr="00B0545D">
        <w:rPr>
          <w:rFonts w:eastAsia="Calibri"/>
          <w:color w:val="0070C0"/>
        </w:rPr>
        <w:t xml:space="preserve">many </w:t>
      </w:r>
      <w:r w:rsidR="00A740CF" w:rsidRPr="00B0545D">
        <w:rPr>
          <w:rFonts w:eastAsia="Calibri"/>
          <w:color w:val="0070C0"/>
        </w:rPr>
        <w:t xml:space="preserve">later </w:t>
      </w:r>
      <w:r w:rsidRPr="00B0545D">
        <w:rPr>
          <w:rFonts w:eastAsia="Calibri"/>
          <w:color w:val="0070C0"/>
        </w:rPr>
        <w:t>acquisitions were</w:t>
      </w:r>
      <w:r w:rsidR="000E6CF2" w:rsidRPr="00B0545D">
        <w:rPr>
          <w:rFonts w:eastAsia="Calibri"/>
          <w:color w:val="0070C0"/>
        </w:rPr>
        <w:t xml:space="preserve"> </w:t>
      </w:r>
      <w:r w:rsidR="00F85201" w:rsidRPr="00B0545D">
        <w:rPr>
          <w:rFonts w:eastAsia="Calibri"/>
          <w:color w:val="0070C0"/>
        </w:rPr>
        <w:t xml:space="preserve">characterised by nepotism, </w:t>
      </w:r>
      <w:r w:rsidR="00F85201" w:rsidRPr="00B0545D">
        <w:rPr>
          <w:bCs/>
          <w:color w:val="0070C0"/>
        </w:rPr>
        <w:t xml:space="preserve">patronage, </w:t>
      </w:r>
      <w:r w:rsidR="00045D8F" w:rsidRPr="00B0545D">
        <w:rPr>
          <w:bCs/>
          <w:color w:val="0070C0"/>
        </w:rPr>
        <w:t>fraudulent privatisation</w:t>
      </w:r>
      <w:r w:rsidR="00045D8F" w:rsidRPr="00B0545D">
        <w:rPr>
          <w:rFonts w:eastAsia="Calibri"/>
          <w:color w:val="0070C0"/>
        </w:rPr>
        <w:t xml:space="preserve">, </w:t>
      </w:r>
      <w:r w:rsidR="00F85201" w:rsidRPr="00B0545D">
        <w:rPr>
          <w:rFonts w:eastAsia="Calibri"/>
          <w:color w:val="0070C0"/>
        </w:rPr>
        <w:t>corruption, violence and criminality</w:t>
      </w:r>
      <w:r w:rsidR="00A740CF" w:rsidRPr="00B0545D">
        <w:rPr>
          <w:rFonts w:eastAsia="Calibri"/>
          <w:color w:val="0070C0"/>
        </w:rPr>
        <w:t xml:space="preserve"> (</w:t>
      </w:r>
      <w:r w:rsidR="00FB1E08" w:rsidRPr="00B0545D">
        <w:rPr>
          <w:rFonts w:eastAsia="Calibri"/>
          <w:color w:val="0070C0"/>
        </w:rPr>
        <w:t>McGlinchey 2011</w:t>
      </w:r>
      <w:r w:rsidR="00A740CF" w:rsidRPr="00B0545D">
        <w:rPr>
          <w:bCs/>
          <w:color w:val="0070C0"/>
        </w:rPr>
        <w:t>)</w:t>
      </w:r>
      <w:r w:rsidRPr="00B0545D">
        <w:rPr>
          <w:rFonts w:eastAsia="Calibri"/>
          <w:color w:val="0070C0"/>
        </w:rPr>
        <w:t>.</w:t>
      </w:r>
      <w:r w:rsidR="00A740CF" w:rsidRPr="00B0545D">
        <w:rPr>
          <w:rFonts w:eastAsia="Calibri"/>
          <w:color w:val="0070C0"/>
        </w:rPr>
        <w:t xml:space="preserve"> In some cases, political and business elites engaged in corporate raiding</w:t>
      </w:r>
      <w:r w:rsidR="007D6B83" w:rsidRPr="00B0545D">
        <w:rPr>
          <w:rFonts w:eastAsia="Calibri"/>
          <w:color w:val="0070C0"/>
        </w:rPr>
        <w:t xml:space="preserve">, </w:t>
      </w:r>
      <w:r w:rsidR="00A740CF" w:rsidRPr="00B0545D">
        <w:rPr>
          <w:rFonts w:eastAsia="Calibri"/>
          <w:color w:val="0070C0"/>
        </w:rPr>
        <w:t>seiz</w:t>
      </w:r>
      <w:r w:rsidR="007D6B83" w:rsidRPr="00B0545D">
        <w:rPr>
          <w:rFonts w:eastAsia="Calibri"/>
          <w:color w:val="0070C0"/>
        </w:rPr>
        <w:t>ing</w:t>
      </w:r>
      <w:r w:rsidR="00A740CF" w:rsidRPr="00B0545D">
        <w:rPr>
          <w:rFonts w:eastAsia="Calibri"/>
          <w:color w:val="0070C0"/>
        </w:rPr>
        <w:t xml:space="preserve"> </w:t>
      </w:r>
      <w:r w:rsidR="00F85201" w:rsidRPr="00B0545D">
        <w:rPr>
          <w:rFonts w:eastAsia="Calibri"/>
          <w:color w:val="0070C0"/>
        </w:rPr>
        <w:t>lucrative businesses</w:t>
      </w:r>
      <w:r w:rsidR="00A740CF" w:rsidRPr="00B0545D">
        <w:rPr>
          <w:rFonts w:eastAsia="Calibri"/>
          <w:color w:val="0070C0"/>
        </w:rPr>
        <w:t xml:space="preserve"> with the aid of corrupt law enforcement officials and judges. </w:t>
      </w:r>
      <w:r w:rsidR="008123A1" w:rsidRPr="00B0545D">
        <w:rPr>
          <w:rFonts w:eastAsia="Calibri"/>
          <w:color w:val="0070C0"/>
        </w:rPr>
        <w:t xml:space="preserve">In Kyrgyzstan political </w:t>
      </w:r>
      <w:r w:rsidR="00A740CF" w:rsidRPr="00B0545D">
        <w:rPr>
          <w:rFonts w:eastAsia="Calibri"/>
          <w:color w:val="0070C0"/>
        </w:rPr>
        <w:t xml:space="preserve">elites </w:t>
      </w:r>
      <w:r w:rsidR="00FB1E08" w:rsidRPr="00B0545D">
        <w:rPr>
          <w:rFonts w:eastAsia="Calibri"/>
          <w:color w:val="0070C0"/>
        </w:rPr>
        <w:t xml:space="preserve">also </w:t>
      </w:r>
      <w:r w:rsidR="00A740CF" w:rsidRPr="00B0545D">
        <w:rPr>
          <w:rFonts w:eastAsia="Calibri"/>
          <w:color w:val="0070C0"/>
        </w:rPr>
        <w:t xml:space="preserve">used intimidation and violence to transfer </w:t>
      </w:r>
      <w:r w:rsidR="007D6B83" w:rsidRPr="00B0545D">
        <w:rPr>
          <w:rFonts w:eastAsia="Calibri"/>
          <w:color w:val="0070C0"/>
        </w:rPr>
        <w:t xml:space="preserve">the ownership and control of valuable </w:t>
      </w:r>
      <w:r w:rsidR="00FB7057">
        <w:rPr>
          <w:rFonts w:eastAsia="Calibri"/>
          <w:color w:val="0070C0"/>
        </w:rPr>
        <w:t>assets</w:t>
      </w:r>
      <w:r w:rsidR="00BE6A8A" w:rsidRPr="00B0545D">
        <w:rPr>
          <w:rFonts w:eastAsia="Calibri"/>
          <w:color w:val="0070C0"/>
        </w:rPr>
        <w:t>.</w:t>
      </w:r>
    </w:p>
    <w:p w:rsidR="00A740CF" w:rsidRPr="00B0545D" w:rsidRDefault="00A740CF" w:rsidP="00B0545D">
      <w:pPr>
        <w:spacing w:before="60" w:after="60"/>
        <w:ind w:firstLine="113"/>
        <w:rPr>
          <w:rFonts w:eastAsia="Calibri"/>
          <w:color w:val="0070C0"/>
        </w:rPr>
      </w:pPr>
      <w:r w:rsidRPr="00B0545D">
        <w:rPr>
          <w:rFonts w:eastAsia="Calibri"/>
          <w:color w:val="0070C0"/>
        </w:rPr>
        <w:t>Fourth,</w:t>
      </w:r>
      <w:r w:rsidR="00E660F9" w:rsidRPr="00B0545D">
        <w:rPr>
          <w:rFonts w:eastAsia="Calibri"/>
          <w:color w:val="0070C0"/>
        </w:rPr>
        <w:t xml:space="preserve"> </w:t>
      </w:r>
      <w:r w:rsidR="007F4E55" w:rsidRPr="00B0545D">
        <w:rPr>
          <w:rFonts w:eastAsia="Calibri"/>
          <w:color w:val="0070C0"/>
        </w:rPr>
        <w:t>Central Asia is rich in</w:t>
      </w:r>
      <w:r w:rsidR="00ED456B" w:rsidRPr="00B0545D">
        <w:rPr>
          <w:rFonts w:eastAsia="Calibri"/>
          <w:color w:val="0070C0"/>
        </w:rPr>
        <w:t xml:space="preserve"> </w:t>
      </w:r>
      <w:r w:rsidR="00E660F9" w:rsidRPr="00B0545D">
        <w:rPr>
          <w:rFonts w:eastAsia="Calibri"/>
          <w:color w:val="0070C0"/>
        </w:rPr>
        <w:t>natural resources</w:t>
      </w:r>
      <w:r w:rsidR="00ED456B" w:rsidRPr="00B0545D">
        <w:rPr>
          <w:rFonts w:eastAsia="Calibri"/>
          <w:color w:val="0070C0"/>
        </w:rPr>
        <w:t xml:space="preserve">, </w:t>
      </w:r>
      <w:r w:rsidR="007F4E55" w:rsidRPr="00B0545D">
        <w:rPr>
          <w:rFonts w:eastAsia="Calibri"/>
          <w:color w:val="0070C0"/>
        </w:rPr>
        <w:t xml:space="preserve">and the sector is </w:t>
      </w:r>
      <w:r w:rsidR="00745559" w:rsidRPr="00B0545D">
        <w:rPr>
          <w:rFonts w:eastAsia="Calibri"/>
          <w:color w:val="0070C0"/>
        </w:rPr>
        <w:t>a significant source of rent</w:t>
      </w:r>
      <w:r w:rsidR="00B45600" w:rsidRPr="00B0545D">
        <w:rPr>
          <w:rFonts w:eastAsia="Calibri"/>
          <w:color w:val="0070C0"/>
        </w:rPr>
        <w:t xml:space="preserve"> (</w:t>
      </w:r>
      <w:r w:rsidR="00DF263E" w:rsidRPr="00B0545D">
        <w:rPr>
          <w:color w:val="0070C0"/>
        </w:rPr>
        <w:t xml:space="preserve">Franke </w:t>
      </w:r>
      <w:r w:rsidR="00DF263E" w:rsidRPr="00B0545D">
        <w:rPr>
          <w:i/>
          <w:color w:val="0070C0"/>
        </w:rPr>
        <w:t>et al.</w:t>
      </w:r>
      <w:r w:rsidR="00DF263E" w:rsidRPr="00B0545D">
        <w:rPr>
          <w:color w:val="0070C0"/>
        </w:rPr>
        <w:t xml:space="preserve"> 2009</w:t>
      </w:r>
      <w:r w:rsidR="00B45600" w:rsidRPr="00B0545D">
        <w:rPr>
          <w:color w:val="0070C0"/>
        </w:rPr>
        <w:t>)</w:t>
      </w:r>
      <w:r w:rsidR="00B7096A" w:rsidRPr="00B0545D">
        <w:rPr>
          <w:rFonts w:eastAsia="Calibri"/>
          <w:color w:val="0070C0"/>
        </w:rPr>
        <w:t>.</w:t>
      </w:r>
      <w:r w:rsidR="00B16D52" w:rsidRPr="00B0545D">
        <w:rPr>
          <w:rFonts w:eastAsia="Calibri"/>
          <w:color w:val="0070C0"/>
        </w:rPr>
        <w:t xml:space="preserve"> </w:t>
      </w:r>
      <w:r w:rsidR="00A53960" w:rsidRPr="00B0545D">
        <w:rPr>
          <w:rFonts w:eastAsia="Calibri"/>
          <w:color w:val="0070C0"/>
        </w:rPr>
        <w:t xml:space="preserve">Though barely acknowledged in the literature on Central Asia, finance and real estate have emerged as key sectors for </w:t>
      </w:r>
      <w:r w:rsidR="00FB7057">
        <w:rPr>
          <w:rFonts w:eastAsia="Calibri"/>
          <w:color w:val="0070C0"/>
        </w:rPr>
        <w:t>income</w:t>
      </w:r>
      <w:r w:rsidR="00A53960" w:rsidRPr="00B0545D">
        <w:rPr>
          <w:rFonts w:eastAsia="Calibri"/>
          <w:color w:val="0070C0"/>
        </w:rPr>
        <w:t xml:space="preserve"> extraction, as will be shown </w:t>
      </w:r>
      <w:r w:rsidR="00DD0D7E" w:rsidRPr="00B0545D">
        <w:rPr>
          <w:rFonts w:eastAsia="Calibri"/>
          <w:color w:val="0070C0"/>
        </w:rPr>
        <w:t>in the next sub-section</w:t>
      </w:r>
      <w:r w:rsidR="00A53960" w:rsidRPr="00B0545D">
        <w:rPr>
          <w:rFonts w:eastAsia="Calibri"/>
          <w:color w:val="0070C0"/>
        </w:rPr>
        <w:t>.</w:t>
      </w:r>
    </w:p>
    <w:p w:rsidR="001D48D0" w:rsidRPr="00B0545D" w:rsidRDefault="001D48D0" w:rsidP="00B0545D">
      <w:pPr>
        <w:spacing w:before="60" w:after="60"/>
        <w:ind w:firstLine="115"/>
        <w:rPr>
          <w:color w:val="000000" w:themeColor="text1"/>
        </w:rPr>
      </w:pPr>
    </w:p>
    <w:p w:rsidR="00CA62D5" w:rsidRPr="00B0545D" w:rsidRDefault="005B7D7C" w:rsidP="00B0545D">
      <w:pPr>
        <w:spacing w:before="60" w:after="60"/>
        <w:ind w:firstLine="115"/>
        <w:rPr>
          <w:i/>
          <w:color w:val="000000" w:themeColor="text1"/>
        </w:rPr>
      </w:pPr>
      <w:r w:rsidRPr="00B0545D">
        <w:rPr>
          <w:i/>
          <w:color w:val="000000" w:themeColor="text1"/>
        </w:rPr>
        <w:t xml:space="preserve">The </w:t>
      </w:r>
      <w:r w:rsidR="00065C67" w:rsidRPr="00B0545D">
        <w:rPr>
          <w:i/>
          <w:color w:val="000000" w:themeColor="text1"/>
        </w:rPr>
        <w:t>significance</w:t>
      </w:r>
      <w:r w:rsidRPr="00B0545D">
        <w:rPr>
          <w:i/>
          <w:color w:val="000000" w:themeColor="text1"/>
        </w:rPr>
        <w:t xml:space="preserve"> of </w:t>
      </w:r>
      <w:r w:rsidR="00CA62D5" w:rsidRPr="00B0545D">
        <w:rPr>
          <w:i/>
          <w:color w:val="000000" w:themeColor="text1"/>
        </w:rPr>
        <w:t>rent</w:t>
      </w:r>
      <w:r w:rsidRPr="00B0545D">
        <w:rPr>
          <w:i/>
          <w:color w:val="000000" w:themeColor="text1"/>
        </w:rPr>
        <w:t xml:space="preserve"> </w:t>
      </w:r>
      <w:r w:rsidR="00CA62D5" w:rsidRPr="00B0545D">
        <w:rPr>
          <w:i/>
          <w:color w:val="000000" w:themeColor="text1"/>
        </w:rPr>
        <w:t>in Kazakhstan and Kyrgyzstan</w:t>
      </w:r>
    </w:p>
    <w:p w:rsidR="00D434A4" w:rsidRPr="00B0545D" w:rsidRDefault="00CA62D5" w:rsidP="00B0545D">
      <w:pPr>
        <w:spacing w:before="60" w:after="60"/>
        <w:ind w:firstLine="115"/>
        <w:rPr>
          <w:color w:val="000000" w:themeColor="text1"/>
        </w:rPr>
      </w:pPr>
      <w:r w:rsidRPr="00B0545D">
        <w:rPr>
          <w:color w:val="000000" w:themeColor="text1"/>
        </w:rPr>
        <w:t xml:space="preserve">Christophers (2019) observes that while the significance of rent in the economy cannot be accurately measured, it is possible to assess it in a sufficiently meaningful way to draw out some conclusions about the relative importance of rent and rentiers. Using a range </w:t>
      </w:r>
      <w:r w:rsidR="000A17F6" w:rsidRPr="00B0545D">
        <w:rPr>
          <w:color w:val="000000" w:themeColor="text1"/>
        </w:rPr>
        <w:t>of open sources</w:t>
      </w:r>
      <w:r w:rsidRPr="00B0545D">
        <w:rPr>
          <w:color w:val="000000" w:themeColor="text1"/>
        </w:rPr>
        <w:t>, this sub-section will examin</w:t>
      </w:r>
      <w:r w:rsidR="000A17F6" w:rsidRPr="00B0545D">
        <w:rPr>
          <w:color w:val="000000" w:themeColor="text1"/>
        </w:rPr>
        <w:t>e</w:t>
      </w:r>
      <w:r w:rsidRPr="00B0545D">
        <w:rPr>
          <w:color w:val="000000" w:themeColor="text1"/>
        </w:rPr>
        <w:t xml:space="preserve"> the </w:t>
      </w:r>
      <w:r w:rsidR="00F43643" w:rsidRPr="00B0545D">
        <w:rPr>
          <w:color w:val="000000" w:themeColor="text1"/>
        </w:rPr>
        <w:t xml:space="preserve">nature and extent </w:t>
      </w:r>
      <w:r w:rsidRPr="00B0545D">
        <w:rPr>
          <w:color w:val="000000" w:themeColor="text1"/>
        </w:rPr>
        <w:t xml:space="preserve">of rent among </w:t>
      </w:r>
      <w:r w:rsidR="00F16932" w:rsidRPr="00B0545D">
        <w:rPr>
          <w:color w:val="000000" w:themeColor="text1"/>
        </w:rPr>
        <w:t xml:space="preserve">the </w:t>
      </w:r>
      <w:r w:rsidRPr="00B0545D">
        <w:rPr>
          <w:color w:val="000000" w:themeColor="text1"/>
        </w:rPr>
        <w:t xml:space="preserve">richest individuals </w:t>
      </w:r>
      <w:r w:rsidR="000A17F6" w:rsidRPr="00B0545D">
        <w:rPr>
          <w:color w:val="000000" w:themeColor="text1"/>
        </w:rPr>
        <w:t>in Kazakhstan and Kyrgyzstan</w:t>
      </w:r>
      <w:r w:rsidRPr="00B0545D">
        <w:rPr>
          <w:color w:val="000000" w:themeColor="text1"/>
        </w:rPr>
        <w:t>.</w:t>
      </w:r>
    </w:p>
    <w:p w:rsidR="00D434A4" w:rsidRPr="00B0545D" w:rsidRDefault="00D434A4" w:rsidP="00B0545D">
      <w:pPr>
        <w:spacing w:before="60" w:after="60"/>
        <w:ind w:firstLine="115"/>
        <w:rPr>
          <w:color w:val="000000" w:themeColor="text1"/>
        </w:rPr>
      </w:pPr>
    </w:p>
    <w:p w:rsidR="00D434A4" w:rsidRPr="00B0545D" w:rsidRDefault="00D434A4" w:rsidP="00B0545D">
      <w:pPr>
        <w:spacing w:before="60" w:after="60"/>
        <w:ind w:firstLine="115"/>
        <w:jc w:val="center"/>
        <w:rPr>
          <w:color w:val="000000" w:themeColor="text1"/>
        </w:rPr>
      </w:pPr>
      <w:r w:rsidRPr="00B0545D">
        <w:rPr>
          <w:color w:val="000000" w:themeColor="text1"/>
        </w:rPr>
        <w:t>[Table 1 here]</w:t>
      </w:r>
    </w:p>
    <w:p w:rsidR="00D434A4" w:rsidRPr="00B0545D" w:rsidRDefault="00D434A4" w:rsidP="00B0545D">
      <w:pPr>
        <w:spacing w:before="60" w:after="60"/>
        <w:ind w:firstLine="115"/>
        <w:rPr>
          <w:color w:val="000000" w:themeColor="text1"/>
        </w:rPr>
      </w:pPr>
    </w:p>
    <w:p w:rsidR="004B270C" w:rsidRPr="00B0545D" w:rsidRDefault="00F16932" w:rsidP="00B0545D">
      <w:pPr>
        <w:spacing w:before="60" w:after="60"/>
        <w:ind w:firstLine="115"/>
        <w:rPr>
          <w:color w:val="000000" w:themeColor="text1"/>
        </w:rPr>
      </w:pPr>
      <w:r w:rsidRPr="00B0545D">
        <w:rPr>
          <w:color w:val="000000" w:themeColor="text1"/>
        </w:rPr>
        <w:lastRenderedPageBreak/>
        <w:t xml:space="preserve">Table 1: Top 20 richest </w:t>
      </w:r>
      <w:r w:rsidR="00CF16C4" w:rsidRPr="00B0545D">
        <w:rPr>
          <w:color w:val="000000" w:themeColor="text1"/>
        </w:rPr>
        <w:t>business people</w:t>
      </w:r>
      <w:r w:rsidRPr="00B0545D">
        <w:rPr>
          <w:color w:val="000000" w:themeColor="text1"/>
        </w:rPr>
        <w:t xml:space="preserve"> in Kazakhstan</w:t>
      </w:r>
    </w:p>
    <w:tbl>
      <w:tblPr>
        <w:tblStyle w:val="TableGrid"/>
        <w:tblW w:w="0" w:type="auto"/>
        <w:tblLook w:val="04A0" w:firstRow="1" w:lastRow="0" w:firstColumn="1" w:lastColumn="0" w:noHBand="0" w:noVBand="1"/>
      </w:tblPr>
      <w:tblGrid>
        <w:gridCol w:w="3005"/>
        <w:gridCol w:w="3005"/>
        <w:gridCol w:w="3006"/>
      </w:tblGrid>
      <w:tr w:rsidR="00645CC9" w:rsidRPr="00B0545D" w:rsidTr="00F16932">
        <w:tc>
          <w:tcPr>
            <w:tcW w:w="3005" w:type="dxa"/>
          </w:tcPr>
          <w:p w:rsidR="00F16932" w:rsidRPr="00B0545D" w:rsidRDefault="00F16932" w:rsidP="00B0545D">
            <w:pPr>
              <w:spacing w:before="60" w:after="60"/>
              <w:jc w:val="center"/>
              <w:rPr>
                <w:color w:val="000000" w:themeColor="text1"/>
              </w:rPr>
            </w:pPr>
            <w:r w:rsidRPr="00B0545D">
              <w:rPr>
                <w:color w:val="000000" w:themeColor="text1"/>
              </w:rPr>
              <w:t>Name</w:t>
            </w:r>
          </w:p>
        </w:tc>
        <w:tc>
          <w:tcPr>
            <w:tcW w:w="3005" w:type="dxa"/>
          </w:tcPr>
          <w:p w:rsidR="00F16932" w:rsidRPr="00B0545D" w:rsidRDefault="00EA171A" w:rsidP="00B0545D">
            <w:pPr>
              <w:spacing w:before="60" w:after="60"/>
              <w:jc w:val="center"/>
              <w:rPr>
                <w:color w:val="000000" w:themeColor="text1"/>
              </w:rPr>
            </w:pPr>
            <w:r w:rsidRPr="00B0545D">
              <w:rPr>
                <w:color w:val="000000" w:themeColor="text1"/>
              </w:rPr>
              <w:t>Personal wealth</w:t>
            </w:r>
            <w:r w:rsidR="00F16932" w:rsidRPr="00B0545D">
              <w:rPr>
                <w:color w:val="000000" w:themeColor="text1"/>
              </w:rPr>
              <w:t xml:space="preserve"> ($m)</w:t>
            </w:r>
          </w:p>
        </w:tc>
        <w:tc>
          <w:tcPr>
            <w:tcW w:w="3006" w:type="dxa"/>
          </w:tcPr>
          <w:p w:rsidR="00F16932" w:rsidRPr="00B0545D" w:rsidRDefault="007D24EE" w:rsidP="00B0545D">
            <w:pPr>
              <w:spacing w:before="60" w:after="60"/>
              <w:jc w:val="center"/>
              <w:rPr>
                <w:color w:val="000000" w:themeColor="text1"/>
              </w:rPr>
            </w:pPr>
            <w:r w:rsidRPr="00B0545D">
              <w:rPr>
                <w:color w:val="000000" w:themeColor="text1"/>
              </w:rPr>
              <w:t xml:space="preserve">Main </w:t>
            </w:r>
            <w:r w:rsidR="00247FC5" w:rsidRPr="00B0545D">
              <w:rPr>
                <w:color w:val="000000" w:themeColor="text1"/>
              </w:rPr>
              <w:t xml:space="preserve">economic </w:t>
            </w:r>
            <w:r w:rsidRPr="00B0545D">
              <w:rPr>
                <w:color w:val="000000" w:themeColor="text1"/>
              </w:rPr>
              <w:t>s</w:t>
            </w:r>
            <w:r w:rsidR="00F16932" w:rsidRPr="00B0545D">
              <w:rPr>
                <w:color w:val="000000" w:themeColor="text1"/>
              </w:rPr>
              <w:t>ectors</w:t>
            </w:r>
          </w:p>
        </w:tc>
      </w:tr>
      <w:tr w:rsidR="00645CC9" w:rsidRPr="00B0545D" w:rsidTr="00F16932">
        <w:tc>
          <w:tcPr>
            <w:tcW w:w="3005" w:type="dxa"/>
          </w:tcPr>
          <w:p w:rsidR="00F16932" w:rsidRPr="00B0545D" w:rsidRDefault="00F16932" w:rsidP="00B0545D">
            <w:pPr>
              <w:spacing w:before="60" w:after="60"/>
              <w:jc w:val="center"/>
              <w:rPr>
                <w:color w:val="000000" w:themeColor="text1"/>
              </w:rPr>
            </w:pPr>
            <w:r w:rsidRPr="00B0545D">
              <w:rPr>
                <w:color w:val="000000" w:themeColor="text1"/>
              </w:rPr>
              <w:t>Vladimir Kim</w:t>
            </w:r>
          </w:p>
        </w:tc>
        <w:tc>
          <w:tcPr>
            <w:tcW w:w="3005" w:type="dxa"/>
          </w:tcPr>
          <w:p w:rsidR="00F16932" w:rsidRPr="00B0545D" w:rsidRDefault="00F16932" w:rsidP="00B0545D">
            <w:pPr>
              <w:spacing w:before="60" w:after="60"/>
              <w:jc w:val="center"/>
              <w:rPr>
                <w:color w:val="000000" w:themeColor="text1"/>
              </w:rPr>
            </w:pPr>
            <w:r w:rsidRPr="00B0545D">
              <w:rPr>
                <w:color w:val="000000" w:themeColor="text1"/>
              </w:rPr>
              <w:t>4,500</w:t>
            </w:r>
          </w:p>
        </w:tc>
        <w:tc>
          <w:tcPr>
            <w:tcW w:w="3006" w:type="dxa"/>
          </w:tcPr>
          <w:p w:rsidR="00F16932" w:rsidRPr="00B0545D" w:rsidRDefault="00F16932" w:rsidP="00B0545D">
            <w:pPr>
              <w:spacing w:before="60" w:after="60"/>
              <w:jc w:val="center"/>
              <w:rPr>
                <w:color w:val="000000" w:themeColor="text1"/>
              </w:rPr>
            </w:pPr>
            <w:r w:rsidRPr="00B0545D">
              <w:rPr>
                <w:color w:val="000000" w:themeColor="text1"/>
              </w:rPr>
              <w:t>Minerals</w:t>
            </w:r>
            <w:r w:rsidR="00DD1D27" w:rsidRPr="00B0545D">
              <w:rPr>
                <w:color w:val="000000" w:themeColor="text1"/>
              </w:rPr>
              <w:t xml:space="preserve">, </w:t>
            </w:r>
            <w:r w:rsidR="003B0309" w:rsidRPr="00B0545D">
              <w:rPr>
                <w:color w:val="000000" w:themeColor="text1"/>
              </w:rPr>
              <w:t xml:space="preserve">banking, </w:t>
            </w:r>
            <w:r w:rsidRPr="00B0545D">
              <w:rPr>
                <w:color w:val="000000" w:themeColor="text1"/>
              </w:rPr>
              <w:t>finance</w:t>
            </w:r>
            <w:r w:rsidR="00DD1D27" w:rsidRPr="00B0545D">
              <w:rPr>
                <w:color w:val="000000" w:themeColor="text1"/>
              </w:rPr>
              <w:t>, telecommunications and intellectual property</w:t>
            </w:r>
          </w:p>
        </w:tc>
      </w:tr>
      <w:tr w:rsidR="00645CC9" w:rsidRPr="00B0545D" w:rsidTr="00F16932">
        <w:tc>
          <w:tcPr>
            <w:tcW w:w="3005" w:type="dxa"/>
          </w:tcPr>
          <w:p w:rsidR="00F16932" w:rsidRPr="00B0545D" w:rsidRDefault="00EB7429" w:rsidP="00B0545D">
            <w:pPr>
              <w:spacing w:before="60" w:after="60"/>
              <w:jc w:val="center"/>
              <w:rPr>
                <w:color w:val="000000" w:themeColor="text1"/>
              </w:rPr>
            </w:pPr>
            <w:proofErr w:type="spellStart"/>
            <w:r w:rsidRPr="00B0545D">
              <w:rPr>
                <w:color w:val="000000" w:themeColor="text1"/>
              </w:rPr>
              <w:t>Bulat</w:t>
            </w:r>
            <w:proofErr w:type="spellEnd"/>
            <w:r w:rsidRPr="00B0545D">
              <w:rPr>
                <w:color w:val="000000" w:themeColor="text1"/>
              </w:rPr>
              <w:t xml:space="preserve"> </w:t>
            </w:r>
            <w:proofErr w:type="spellStart"/>
            <w:r w:rsidRPr="00B0545D">
              <w:rPr>
                <w:color w:val="000000" w:themeColor="text1"/>
              </w:rPr>
              <w:t>Utemuratov</w:t>
            </w:r>
            <w:proofErr w:type="spellEnd"/>
          </w:p>
        </w:tc>
        <w:tc>
          <w:tcPr>
            <w:tcW w:w="3005" w:type="dxa"/>
          </w:tcPr>
          <w:p w:rsidR="00F16932" w:rsidRPr="00B0545D" w:rsidRDefault="00EB7429" w:rsidP="00B0545D">
            <w:pPr>
              <w:spacing w:before="60" w:after="60"/>
              <w:jc w:val="center"/>
              <w:rPr>
                <w:color w:val="000000" w:themeColor="text1"/>
              </w:rPr>
            </w:pPr>
            <w:r w:rsidRPr="00B0545D">
              <w:rPr>
                <w:color w:val="000000" w:themeColor="text1"/>
              </w:rPr>
              <w:t>3,400</w:t>
            </w:r>
          </w:p>
        </w:tc>
        <w:tc>
          <w:tcPr>
            <w:tcW w:w="3006" w:type="dxa"/>
          </w:tcPr>
          <w:p w:rsidR="00F16932" w:rsidRPr="00B0545D" w:rsidRDefault="003B0309" w:rsidP="00B0545D">
            <w:pPr>
              <w:spacing w:before="60" w:after="60"/>
              <w:jc w:val="center"/>
              <w:rPr>
                <w:color w:val="000000" w:themeColor="text1"/>
              </w:rPr>
            </w:pPr>
            <w:r w:rsidRPr="00B0545D">
              <w:rPr>
                <w:color w:val="000000" w:themeColor="text1"/>
              </w:rPr>
              <w:t>Banking, f</w:t>
            </w:r>
            <w:r w:rsidR="00CD5E9C" w:rsidRPr="00B0545D">
              <w:rPr>
                <w:color w:val="000000" w:themeColor="text1"/>
              </w:rPr>
              <w:t xml:space="preserve">inance, </w:t>
            </w:r>
            <w:r w:rsidR="007D24EE" w:rsidRPr="00B0545D">
              <w:rPr>
                <w:color w:val="000000" w:themeColor="text1"/>
              </w:rPr>
              <w:t>minerals, telecommunications</w:t>
            </w:r>
            <w:r w:rsidR="00C16621" w:rsidRPr="00B0545D">
              <w:rPr>
                <w:color w:val="000000" w:themeColor="text1"/>
              </w:rPr>
              <w:t xml:space="preserve">, </w:t>
            </w:r>
            <w:r w:rsidR="007D24EE" w:rsidRPr="00B0545D">
              <w:rPr>
                <w:color w:val="000000" w:themeColor="text1"/>
              </w:rPr>
              <w:t>real estate</w:t>
            </w:r>
            <w:r w:rsidR="00C16621" w:rsidRPr="00B0545D">
              <w:rPr>
                <w:color w:val="000000" w:themeColor="text1"/>
              </w:rPr>
              <w:t xml:space="preserve"> and fast food franchisee</w:t>
            </w:r>
          </w:p>
        </w:tc>
      </w:tr>
      <w:tr w:rsidR="00645CC9" w:rsidRPr="00B0545D" w:rsidTr="00F16932">
        <w:tc>
          <w:tcPr>
            <w:tcW w:w="3005" w:type="dxa"/>
          </w:tcPr>
          <w:p w:rsidR="00F16932" w:rsidRPr="00B0545D" w:rsidRDefault="007D24EE" w:rsidP="00B0545D">
            <w:pPr>
              <w:spacing w:before="60" w:after="60"/>
              <w:jc w:val="center"/>
              <w:rPr>
                <w:color w:val="000000" w:themeColor="text1"/>
              </w:rPr>
            </w:pPr>
            <w:proofErr w:type="spellStart"/>
            <w:r w:rsidRPr="00B0545D">
              <w:rPr>
                <w:color w:val="000000" w:themeColor="text1"/>
              </w:rPr>
              <w:t>Timur</w:t>
            </w:r>
            <w:proofErr w:type="spellEnd"/>
            <w:r w:rsidRPr="00B0545D">
              <w:rPr>
                <w:color w:val="000000" w:themeColor="text1"/>
              </w:rPr>
              <w:t xml:space="preserve"> </w:t>
            </w:r>
            <w:proofErr w:type="spellStart"/>
            <w:r w:rsidRPr="00B0545D">
              <w:rPr>
                <w:color w:val="000000" w:themeColor="text1"/>
              </w:rPr>
              <w:t>Kulibayev</w:t>
            </w:r>
            <w:proofErr w:type="spellEnd"/>
          </w:p>
        </w:tc>
        <w:tc>
          <w:tcPr>
            <w:tcW w:w="3005" w:type="dxa"/>
          </w:tcPr>
          <w:p w:rsidR="00F16932" w:rsidRPr="00B0545D" w:rsidRDefault="007D24EE" w:rsidP="00B0545D">
            <w:pPr>
              <w:spacing w:before="60" w:after="60"/>
              <w:jc w:val="center"/>
              <w:rPr>
                <w:color w:val="000000" w:themeColor="text1"/>
              </w:rPr>
            </w:pPr>
            <w:r w:rsidRPr="00B0545D">
              <w:rPr>
                <w:color w:val="000000" w:themeColor="text1"/>
              </w:rPr>
              <w:t>3,100</w:t>
            </w:r>
          </w:p>
        </w:tc>
        <w:tc>
          <w:tcPr>
            <w:tcW w:w="3006" w:type="dxa"/>
          </w:tcPr>
          <w:p w:rsidR="00F16932" w:rsidRPr="00B0545D" w:rsidRDefault="007D24EE" w:rsidP="00B0545D">
            <w:pPr>
              <w:spacing w:before="60" w:after="60"/>
              <w:jc w:val="center"/>
              <w:rPr>
                <w:color w:val="000000" w:themeColor="text1"/>
              </w:rPr>
            </w:pPr>
            <w:r w:rsidRPr="00B0545D">
              <w:rPr>
                <w:color w:val="000000" w:themeColor="text1"/>
              </w:rPr>
              <w:t>Energy</w:t>
            </w:r>
            <w:r w:rsidR="003F3707" w:rsidRPr="00B0545D">
              <w:rPr>
                <w:color w:val="000000" w:themeColor="text1"/>
              </w:rPr>
              <w:t xml:space="preserve">, </w:t>
            </w:r>
            <w:r w:rsidR="003B0309" w:rsidRPr="00B0545D">
              <w:rPr>
                <w:color w:val="000000" w:themeColor="text1"/>
              </w:rPr>
              <w:t xml:space="preserve">banking, </w:t>
            </w:r>
            <w:r w:rsidR="00E65679" w:rsidRPr="00B0545D">
              <w:rPr>
                <w:color w:val="000000" w:themeColor="text1"/>
              </w:rPr>
              <w:t>finance</w:t>
            </w:r>
            <w:r w:rsidR="003F3707" w:rsidRPr="00B0545D">
              <w:rPr>
                <w:color w:val="000000" w:themeColor="text1"/>
              </w:rPr>
              <w:t>, real estate and shopping malls</w:t>
            </w:r>
          </w:p>
        </w:tc>
      </w:tr>
      <w:tr w:rsidR="00645CC9" w:rsidRPr="00B0545D" w:rsidTr="00F16932">
        <w:tc>
          <w:tcPr>
            <w:tcW w:w="3005" w:type="dxa"/>
          </w:tcPr>
          <w:p w:rsidR="00F16932" w:rsidRPr="00B0545D" w:rsidRDefault="007D24EE" w:rsidP="00B0545D">
            <w:pPr>
              <w:spacing w:before="60" w:after="60"/>
              <w:jc w:val="center"/>
              <w:rPr>
                <w:color w:val="000000" w:themeColor="text1"/>
              </w:rPr>
            </w:pPr>
            <w:proofErr w:type="spellStart"/>
            <w:r w:rsidRPr="00B0545D">
              <w:rPr>
                <w:color w:val="000000" w:themeColor="text1"/>
              </w:rPr>
              <w:t>Dinara</w:t>
            </w:r>
            <w:proofErr w:type="spellEnd"/>
            <w:r w:rsidRPr="00B0545D">
              <w:rPr>
                <w:color w:val="000000" w:themeColor="text1"/>
              </w:rPr>
              <w:t xml:space="preserve"> </w:t>
            </w:r>
            <w:proofErr w:type="spellStart"/>
            <w:r w:rsidRPr="00B0545D">
              <w:rPr>
                <w:color w:val="000000" w:themeColor="text1"/>
              </w:rPr>
              <w:t>Kulibayev</w:t>
            </w:r>
            <w:proofErr w:type="spellEnd"/>
          </w:p>
        </w:tc>
        <w:tc>
          <w:tcPr>
            <w:tcW w:w="3005" w:type="dxa"/>
          </w:tcPr>
          <w:p w:rsidR="00F16932" w:rsidRPr="00B0545D" w:rsidRDefault="007D24EE" w:rsidP="00B0545D">
            <w:pPr>
              <w:spacing w:before="60" w:after="60"/>
              <w:jc w:val="center"/>
              <w:rPr>
                <w:color w:val="000000" w:themeColor="text1"/>
              </w:rPr>
            </w:pPr>
            <w:r w:rsidRPr="00B0545D">
              <w:rPr>
                <w:color w:val="000000" w:themeColor="text1"/>
              </w:rPr>
              <w:t>3,100</w:t>
            </w:r>
          </w:p>
        </w:tc>
        <w:tc>
          <w:tcPr>
            <w:tcW w:w="3006" w:type="dxa"/>
          </w:tcPr>
          <w:p w:rsidR="00F16932" w:rsidRPr="00B0545D" w:rsidRDefault="00C0130D" w:rsidP="00B0545D">
            <w:pPr>
              <w:spacing w:before="60" w:after="60"/>
              <w:jc w:val="center"/>
              <w:rPr>
                <w:color w:val="000000" w:themeColor="text1"/>
              </w:rPr>
            </w:pPr>
            <w:r w:rsidRPr="00B0545D">
              <w:rPr>
                <w:color w:val="000000" w:themeColor="text1"/>
              </w:rPr>
              <w:t>R</w:t>
            </w:r>
            <w:r w:rsidR="007D24EE" w:rsidRPr="00B0545D">
              <w:rPr>
                <w:color w:val="000000" w:themeColor="text1"/>
              </w:rPr>
              <w:t>eal estate</w:t>
            </w:r>
            <w:r w:rsidRPr="00B0545D">
              <w:rPr>
                <w:color w:val="000000" w:themeColor="text1"/>
              </w:rPr>
              <w:t xml:space="preserve">, shopping malls, energy, </w:t>
            </w:r>
            <w:r w:rsidR="00541966" w:rsidRPr="00B0545D">
              <w:rPr>
                <w:color w:val="000000" w:themeColor="text1"/>
              </w:rPr>
              <w:t>minerals</w:t>
            </w:r>
            <w:r w:rsidR="003B0309" w:rsidRPr="00B0545D">
              <w:rPr>
                <w:color w:val="000000" w:themeColor="text1"/>
              </w:rPr>
              <w:t>, banking</w:t>
            </w:r>
            <w:r w:rsidR="00541966" w:rsidRPr="00B0545D">
              <w:rPr>
                <w:color w:val="000000" w:themeColor="text1"/>
              </w:rPr>
              <w:t xml:space="preserve"> and education</w:t>
            </w:r>
          </w:p>
        </w:tc>
      </w:tr>
      <w:tr w:rsidR="00645CC9" w:rsidRPr="00B0545D" w:rsidTr="00F16932">
        <w:tc>
          <w:tcPr>
            <w:tcW w:w="3005" w:type="dxa"/>
          </w:tcPr>
          <w:p w:rsidR="00F16932" w:rsidRPr="00B0545D" w:rsidRDefault="00E65679" w:rsidP="00B0545D">
            <w:pPr>
              <w:spacing w:before="60" w:after="60"/>
              <w:jc w:val="center"/>
              <w:rPr>
                <w:color w:val="000000" w:themeColor="text1"/>
              </w:rPr>
            </w:pPr>
            <w:proofErr w:type="spellStart"/>
            <w:r w:rsidRPr="00B0545D">
              <w:rPr>
                <w:color w:val="000000" w:themeColor="text1"/>
              </w:rPr>
              <w:t>Alijan</w:t>
            </w:r>
            <w:proofErr w:type="spellEnd"/>
            <w:r w:rsidRPr="00B0545D">
              <w:rPr>
                <w:color w:val="000000" w:themeColor="text1"/>
              </w:rPr>
              <w:t xml:space="preserve"> </w:t>
            </w:r>
            <w:proofErr w:type="spellStart"/>
            <w:r w:rsidRPr="00B0545D">
              <w:rPr>
                <w:color w:val="000000" w:themeColor="text1"/>
              </w:rPr>
              <w:t>Ibragimov</w:t>
            </w:r>
            <w:proofErr w:type="spellEnd"/>
          </w:p>
        </w:tc>
        <w:tc>
          <w:tcPr>
            <w:tcW w:w="3005" w:type="dxa"/>
          </w:tcPr>
          <w:p w:rsidR="00F16932" w:rsidRPr="00B0545D" w:rsidRDefault="00E65679" w:rsidP="00B0545D">
            <w:pPr>
              <w:spacing w:before="60" w:after="60"/>
              <w:jc w:val="center"/>
              <w:rPr>
                <w:color w:val="000000" w:themeColor="text1"/>
              </w:rPr>
            </w:pPr>
            <w:r w:rsidRPr="00B0545D">
              <w:rPr>
                <w:color w:val="000000" w:themeColor="text1"/>
              </w:rPr>
              <w:t>2,300</w:t>
            </w:r>
          </w:p>
        </w:tc>
        <w:tc>
          <w:tcPr>
            <w:tcW w:w="3006" w:type="dxa"/>
          </w:tcPr>
          <w:p w:rsidR="00F16932" w:rsidRPr="00B0545D" w:rsidRDefault="00E65679" w:rsidP="00B0545D">
            <w:pPr>
              <w:spacing w:before="60" w:after="60"/>
              <w:jc w:val="center"/>
              <w:rPr>
                <w:color w:val="000000" w:themeColor="text1"/>
              </w:rPr>
            </w:pPr>
            <w:r w:rsidRPr="00B0545D">
              <w:rPr>
                <w:color w:val="000000" w:themeColor="text1"/>
              </w:rPr>
              <w:t xml:space="preserve">Minerals, </w:t>
            </w:r>
            <w:r w:rsidR="003B0309" w:rsidRPr="00B0545D">
              <w:rPr>
                <w:color w:val="000000" w:themeColor="text1"/>
              </w:rPr>
              <w:t xml:space="preserve">banking, </w:t>
            </w:r>
            <w:r w:rsidRPr="00B0545D">
              <w:rPr>
                <w:color w:val="000000" w:themeColor="text1"/>
              </w:rPr>
              <w:t>finance and real estate</w:t>
            </w:r>
          </w:p>
        </w:tc>
      </w:tr>
      <w:tr w:rsidR="00645CC9" w:rsidRPr="00B0545D" w:rsidTr="00F16932">
        <w:tc>
          <w:tcPr>
            <w:tcW w:w="3005" w:type="dxa"/>
          </w:tcPr>
          <w:p w:rsidR="00F16932" w:rsidRPr="00B0545D" w:rsidRDefault="00E65679" w:rsidP="00B0545D">
            <w:pPr>
              <w:spacing w:before="60" w:after="60"/>
              <w:jc w:val="center"/>
              <w:rPr>
                <w:color w:val="000000" w:themeColor="text1"/>
              </w:rPr>
            </w:pPr>
            <w:proofErr w:type="spellStart"/>
            <w:r w:rsidRPr="00B0545D">
              <w:rPr>
                <w:color w:val="000000" w:themeColor="text1"/>
              </w:rPr>
              <w:t>Rashit</w:t>
            </w:r>
            <w:proofErr w:type="spellEnd"/>
            <w:r w:rsidRPr="00B0545D">
              <w:rPr>
                <w:color w:val="000000" w:themeColor="text1"/>
              </w:rPr>
              <w:t xml:space="preserve"> </w:t>
            </w:r>
            <w:proofErr w:type="spellStart"/>
            <w:r w:rsidRPr="00B0545D">
              <w:rPr>
                <w:color w:val="000000" w:themeColor="text1"/>
              </w:rPr>
              <w:t>Sarsenov</w:t>
            </w:r>
            <w:proofErr w:type="spellEnd"/>
          </w:p>
        </w:tc>
        <w:tc>
          <w:tcPr>
            <w:tcW w:w="3005" w:type="dxa"/>
          </w:tcPr>
          <w:p w:rsidR="00F16932" w:rsidRPr="00B0545D" w:rsidRDefault="00E65679" w:rsidP="00B0545D">
            <w:pPr>
              <w:spacing w:before="60" w:after="60"/>
              <w:jc w:val="center"/>
              <w:rPr>
                <w:color w:val="000000" w:themeColor="text1"/>
              </w:rPr>
            </w:pPr>
            <w:r w:rsidRPr="00B0545D">
              <w:rPr>
                <w:color w:val="000000" w:themeColor="text1"/>
              </w:rPr>
              <w:t>780</w:t>
            </w:r>
          </w:p>
        </w:tc>
        <w:tc>
          <w:tcPr>
            <w:tcW w:w="3006" w:type="dxa"/>
          </w:tcPr>
          <w:p w:rsidR="00F16932" w:rsidRPr="00B0545D" w:rsidRDefault="003B0309" w:rsidP="00B0545D">
            <w:pPr>
              <w:spacing w:before="60" w:after="60"/>
              <w:jc w:val="center"/>
              <w:rPr>
                <w:color w:val="000000" w:themeColor="text1"/>
              </w:rPr>
            </w:pPr>
            <w:r w:rsidRPr="00B0545D">
              <w:rPr>
                <w:color w:val="000000" w:themeColor="text1"/>
              </w:rPr>
              <w:t>Banking, f</w:t>
            </w:r>
            <w:r w:rsidR="00E65679" w:rsidRPr="00B0545D">
              <w:rPr>
                <w:color w:val="000000" w:themeColor="text1"/>
              </w:rPr>
              <w:t>inance, insurance and energy</w:t>
            </w:r>
          </w:p>
        </w:tc>
      </w:tr>
      <w:tr w:rsidR="00645CC9" w:rsidRPr="00B0545D" w:rsidTr="00F16932">
        <w:tc>
          <w:tcPr>
            <w:tcW w:w="3005" w:type="dxa"/>
          </w:tcPr>
          <w:p w:rsidR="00F16932" w:rsidRPr="00B0545D" w:rsidRDefault="00E65679" w:rsidP="00B0545D">
            <w:pPr>
              <w:spacing w:before="60" w:after="60"/>
              <w:jc w:val="center"/>
              <w:rPr>
                <w:color w:val="000000" w:themeColor="text1"/>
              </w:rPr>
            </w:pPr>
            <w:proofErr w:type="spellStart"/>
            <w:r w:rsidRPr="00B0545D">
              <w:rPr>
                <w:color w:val="000000" w:themeColor="text1"/>
              </w:rPr>
              <w:t>Kenes</w:t>
            </w:r>
            <w:proofErr w:type="spellEnd"/>
            <w:r w:rsidRPr="00B0545D">
              <w:rPr>
                <w:color w:val="000000" w:themeColor="text1"/>
              </w:rPr>
              <w:t xml:space="preserve"> </w:t>
            </w:r>
            <w:proofErr w:type="spellStart"/>
            <w:r w:rsidRPr="00B0545D">
              <w:rPr>
                <w:color w:val="000000" w:themeColor="text1"/>
              </w:rPr>
              <w:t>Rakishev</w:t>
            </w:r>
            <w:proofErr w:type="spellEnd"/>
          </w:p>
        </w:tc>
        <w:tc>
          <w:tcPr>
            <w:tcW w:w="3005" w:type="dxa"/>
          </w:tcPr>
          <w:p w:rsidR="00F16932" w:rsidRPr="00B0545D" w:rsidRDefault="00E65679" w:rsidP="00B0545D">
            <w:pPr>
              <w:spacing w:before="60" w:after="60"/>
              <w:jc w:val="center"/>
              <w:rPr>
                <w:color w:val="000000" w:themeColor="text1"/>
              </w:rPr>
            </w:pPr>
            <w:r w:rsidRPr="00B0545D">
              <w:rPr>
                <w:color w:val="000000" w:themeColor="text1"/>
              </w:rPr>
              <w:t>610</w:t>
            </w:r>
          </w:p>
        </w:tc>
        <w:tc>
          <w:tcPr>
            <w:tcW w:w="3006" w:type="dxa"/>
          </w:tcPr>
          <w:p w:rsidR="00F16932" w:rsidRPr="00B0545D" w:rsidRDefault="003B0309" w:rsidP="00B0545D">
            <w:pPr>
              <w:spacing w:before="60" w:after="60"/>
              <w:jc w:val="center"/>
              <w:rPr>
                <w:color w:val="000000" w:themeColor="text1"/>
              </w:rPr>
            </w:pPr>
            <w:r w:rsidRPr="00B0545D">
              <w:rPr>
                <w:color w:val="000000" w:themeColor="text1"/>
              </w:rPr>
              <w:t>Banking, f</w:t>
            </w:r>
            <w:r w:rsidR="00E65679" w:rsidRPr="00B0545D">
              <w:rPr>
                <w:color w:val="000000" w:themeColor="text1"/>
              </w:rPr>
              <w:t>inance</w:t>
            </w:r>
            <w:r w:rsidR="00DD1D27" w:rsidRPr="00B0545D">
              <w:rPr>
                <w:color w:val="000000" w:themeColor="text1"/>
              </w:rPr>
              <w:t xml:space="preserve">, </w:t>
            </w:r>
            <w:r w:rsidR="00E65679" w:rsidRPr="00B0545D">
              <w:rPr>
                <w:color w:val="000000" w:themeColor="text1"/>
              </w:rPr>
              <w:t>minerals</w:t>
            </w:r>
            <w:r w:rsidRPr="00B0545D">
              <w:rPr>
                <w:color w:val="000000" w:themeColor="text1"/>
              </w:rPr>
              <w:t>, energy</w:t>
            </w:r>
            <w:r w:rsidR="00DD1D27" w:rsidRPr="00B0545D">
              <w:rPr>
                <w:color w:val="000000" w:themeColor="text1"/>
              </w:rPr>
              <w:t xml:space="preserve"> and </w:t>
            </w:r>
            <w:r w:rsidRPr="00B0545D">
              <w:rPr>
                <w:color w:val="000000" w:themeColor="text1"/>
              </w:rPr>
              <w:t>insurance</w:t>
            </w:r>
          </w:p>
        </w:tc>
      </w:tr>
      <w:tr w:rsidR="00645CC9" w:rsidRPr="00B0545D" w:rsidTr="00F16932">
        <w:tc>
          <w:tcPr>
            <w:tcW w:w="3005" w:type="dxa"/>
          </w:tcPr>
          <w:p w:rsidR="00F16932" w:rsidRPr="00B0545D" w:rsidRDefault="00E65679" w:rsidP="00B0545D">
            <w:pPr>
              <w:spacing w:before="60" w:after="60"/>
              <w:jc w:val="center"/>
              <w:rPr>
                <w:color w:val="000000" w:themeColor="text1"/>
              </w:rPr>
            </w:pPr>
            <w:proofErr w:type="spellStart"/>
            <w:r w:rsidRPr="00B0545D">
              <w:rPr>
                <w:color w:val="000000" w:themeColor="text1"/>
              </w:rPr>
              <w:t>Galimzhan</w:t>
            </w:r>
            <w:proofErr w:type="spellEnd"/>
            <w:r w:rsidRPr="00B0545D">
              <w:rPr>
                <w:color w:val="000000" w:themeColor="text1"/>
              </w:rPr>
              <w:t xml:space="preserve"> </w:t>
            </w:r>
            <w:proofErr w:type="spellStart"/>
            <w:r w:rsidRPr="00B0545D">
              <w:rPr>
                <w:color w:val="000000" w:themeColor="text1"/>
              </w:rPr>
              <w:t>Yessenov</w:t>
            </w:r>
            <w:proofErr w:type="spellEnd"/>
          </w:p>
        </w:tc>
        <w:tc>
          <w:tcPr>
            <w:tcW w:w="3005" w:type="dxa"/>
          </w:tcPr>
          <w:p w:rsidR="00F16932" w:rsidRPr="00B0545D" w:rsidRDefault="00E65679" w:rsidP="00B0545D">
            <w:pPr>
              <w:spacing w:before="60" w:after="60"/>
              <w:jc w:val="center"/>
              <w:rPr>
                <w:color w:val="000000" w:themeColor="text1"/>
              </w:rPr>
            </w:pPr>
            <w:r w:rsidRPr="00B0545D">
              <w:rPr>
                <w:color w:val="000000" w:themeColor="text1"/>
              </w:rPr>
              <w:t>545</w:t>
            </w:r>
          </w:p>
        </w:tc>
        <w:tc>
          <w:tcPr>
            <w:tcW w:w="3006" w:type="dxa"/>
          </w:tcPr>
          <w:p w:rsidR="00F16932" w:rsidRPr="00B0545D" w:rsidRDefault="00533A67" w:rsidP="00B0545D">
            <w:pPr>
              <w:spacing w:before="60" w:after="60"/>
              <w:jc w:val="center"/>
              <w:rPr>
                <w:color w:val="000000" w:themeColor="text1"/>
              </w:rPr>
            </w:pPr>
            <w:r w:rsidRPr="00B0545D">
              <w:rPr>
                <w:color w:val="000000" w:themeColor="text1"/>
              </w:rPr>
              <w:t>Banking, f</w:t>
            </w:r>
            <w:r w:rsidR="00E65679" w:rsidRPr="00B0545D">
              <w:rPr>
                <w:color w:val="000000" w:themeColor="text1"/>
              </w:rPr>
              <w:t xml:space="preserve">inance, </w:t>
            </w:r>
            <w:r w:rsidR="000D693C" w:rsidRPr="00B0545D">
              <w:rPr>
                <w:color w:val="000000" w:themeColor="text1"/>
              </w:rPr>
              <w:t>minerals and insurance</w:t>
            </w:r>
          </w:p>
        </w:tc>
      </w:tr>
      <w:tr w:rsidR="00645CC9" w:rsidRPr="00B0545D" w:rsidTr="00F16932">
        <w:tc>
          <w:tcPr>
            <w:tcW w:w="3005" w:type="dxa"/>
          </w:tcPr>
          <w:p w:rsidR="00F16932" w:rsidRPr="00B0545D" w:rsidRDefault="000D693C" w:rsidP="00B0545D">
            <w:pPr>
              <w:spacing w:before="60" w:after="60"/>
              <w:jc w:val="center"/>
              <w:rPr>
                <w:color w:val="000000" w:themeColor="text1"/>
              </w:rPr>
            </w:pPr>
            <w:proofErr w:type="spellStart"/>
            <w:r w:rsidRPr="00B0545D">
              <w:rPr>
                <w:color w:val="000000" w:themeColor="text1"/>
              </w:rPr>
              <w:t>Bakhytbek</w:t>
            </w:r>
            <w:proofErr w:type="spellEnd"/>
            <w:r w:rsidRPr="00B0545D">
              <w:rPr>
                <w:color w:val="000000" w:themeColor="text1"/>
              </w:rPr>
              <w:t xml:space="preserve"> </w:t>
            </w:r>
            <w:proofErr w:type="spellStart"/>
            <w:r w:rsidRPr="00B0545D">
              <w:rPr>
                <w:color w:val="000000" w:themeColor="text1"/>
              </w:rPr>
              <w:t>Baiseitov</w:t>
            </w:r>
            <w:proofErr w:type="spellEnd"/>
          </w:p>
        </w:tc>
        <w:tc>
          <w:tcPr>
            <w:tcW w:w="3005" w:type="dxa"/>
          </w:tcPr>
          <w:p w:rsidR="00F16932" w:rsidRPr="00B0545D" w:rsidRDefault="000D693C" w:rsidP="00B0545D">
            <w:pPr>
              <w:spacing w:before="60" w:after="60"/>
              <w:jc w:val="center"/>
              <w:rPr>
                <w:color w:val="000000" w:themeColor="text1"/>
              </w:rPr>
            </w:pPr>
            <w:r w:rsidRPr="00B0545D">
              <w:rPr>
                <w:color w:val="000000" w:themeColor="text1"/>
              </w:rPr>
              <w:t>540</w:t>
            </w:r>
          </w:p>
        </w:tc>
        <w:tc>
          <w:tcPr>
            <w:tcW w:w="3006" w:type="dxa"/>
          </w:tcPr>
          <w:p w:rsidR="00F16932" w:rsidRPr="00B0545D" w:rsidRDefault="00533A67" w:rsidP="00B0545D">
            <w:pPr>
              <w:spacing w:before="60" w:after="60"/>
              <w:jc w:val="center"/>
              <w:rPr>
                <w:color w:val="000000" w:themeColor="text1"/>
              </w:rPr>
            </w:pPr>
            <w:r w:rsidRPr="00B0545D">
              <w:rPr>
                <w:color w:val="000000" w:themeColor="text1"/>
              </w:rPr>
              <w:t>Banking, f</w:t>
            </w:r>
            <w:r w:rsidR="000D693C" w:rsidRPr="00B0545D">
              <w:rPr>
                <w:color w:val="000000" w:themeColor="text1"/>
              </w:rPr>
              <w:t>inance and energy</w:t>
            </w:r>
          </w:p>
        </w:tc>
      </w:tr>
      <w:tr w:rsidR="00645CC9" w:rsidRPr="00B0545D" w:rsidTr="00F16932">
        <w:tc>
          <w:tcPr>
            <w:tcW w:w="3005" w:type="dxa"/>
          </w:tcPr>
          <w:p w:rsidR="00F16932" w:rsidRPr="00B0545D" w:rsidRDefault="000D693C" w:rsidP="00B0545D">
            <w:pPr>
              <w:spacing w:before="60" w:after="60"/>
              <w:jc w:val="center"/>
              <w:rPr>
                <w:color w:val="000000" w:themeColor="text1"/>
              </w:rPr>
            </w:pPr>
            <w:r w:rsidRPr="00B0545D">
              <w:rPr>
                <w:color w:val="000000" w:themeColor="text1"/>
              </w:rPr>
              <w:t xml:space="preserve">Nurlan </w:t>
            </w:r>
            <w:proofErr w:type="spellStart"/>
            <w:r w:rsidRPr="00B0545D">
              <w:rPr>
                <w:color w:val="000000" w:themeColor="text1"/>
              </w:rPr>
              <w:t>Smagulov</w:t>
            </w:r>
            <w:proofErr w:type="spellEnd"/>
          </w:p>
        </w:tc>
        <w:tc>
          <w:tcPr>
            <w:tcW w:w="3005" w:type="dxa"/>
          </w:tcPr>
          <w:p w:rsidR="00F16932" w:rsidRPr="00B0545D" w:rsidRDefault="000D693C" w:rsidP="00B0545D">
            <w:pPr>
              <w:spacing w:before="60" w:after="60"/>
              <w:jc w:val="center"/>
              <w:rPr>
                <w:color w:val="000000" w:themeColor="text1"/>
              </w:rPr>
            </w:pPr>
            <w:r w:rsidRPr="00B0545D">
              <w:rPr>
                <w:color w:val="000000" w:themeColor="text1"/>
              </w:rPr>
              <w:t>525</w:t>
            </w:r>
          </w:p>
        </w:tc>
        <w:tc>
          <w:tcPr>
            <w:tcW w:w="3006" w:type="dxa"/>
          </w:tcPr>
          <w:p w:rsidR="00F16932" w:rsidRPr="00B0545D" w:rsidRDefault="000D693C" w:rsidP="00B0545D">
            <w:pPr>
              <w:spacing w:before="60" w:after="60"/>
              <w:jc w:val="center"/>
              <w:rPr>
                <w:color w:val="000000" w:themeColor="text1"/>
              </w:rPr>
            </w:pPr>
            <w:r w:rsidRPr="00B0545D">
              <w:rPr>
                <w:color w:val="000000" w:themeColor="text1"/>
              </w:rPr>
              <w:t>Car</w:t>
            </w:r>
            <w:r w:rsidR="00533A67" w:rsidRPr="00B0545D">
              <w:rPr>
                <w:color w:val="000000" w:themeColor="text1"/>
              </w:rPr>
              <w:t xml:space="preserve"> dealership, car as</w:t>
            </w:r>
            <w:r w:rsidR="007E6303" w:rsidRPr="00B0545D">
              <w:rPr>
                <w:color w:val="000000" w:themeColor="text1"/>
              </w:rPr>
              <w:t>sembly plants</w:t>
            </w:r>
            <w:r w:rsidR="00533A67" w:rsidRPr="00B0545D">
              <w:rPr>
                <w:color w:val="000000" w:themeColor="text1"/>
              </w:rPr>
              <w:t xml:space="preserve">, </w:t>
            </w:r>
            <w:r w:rsidRPr="00B0545D">
              <w:rPr>
                <w:color w:val="000000" w:themeColor="text1"/>
              </w:rPr>
              <w:t>shopping malls</w:t>
            </w:r>
            <w:r w:rsidR="007E6303" w:rsidRPr="00B0545D">
              <w:rPr>
                <w:color w:val="000000" w:themeColor="text1"/>
              </w:rPr>
              <w:t xml:space="preserve"> and real estate</w:t>
            </w:r>
          </w:p>
        </w:tc>
      </w:tr>
      <w:tr w:rsidR="00645CC9" w:rsidRPr="00B0545D" w:rsidTr="00F16932">
        <w:tc>
          <w:tcPr>
            <w:tcW w:w="3005" w:type="dxa"/>
          </w:tcPr>
          <w:p w:rsidR="00F16932" w:rsidRPr="00B0545D" w:rsidRDefault="000D693C" w:rsidP="00B0545D">
            <w:pPr>
              <w:spacing w:before="60" w:after="60"/>
              <w:jc w:val="center"/>
              <w:rPr>
                <w:color w:val="000000" w:themeColor="text1"/>
              </w:rPr>
            </w:pPr>
            <w:r w:rsidRPr="00B0545D">
              <w:rPr>
                <w:color w:val="000000" w:themeColor="text1"/>
              </w:rPr>
              <w:t xml:space="preserve">Aydin </w:t>
            </w:r>
            <w:proofErr w:type="spellStart"/>
            <w:r w:rsidRPr="00B0545D">
              <w:rPr>
                <w:color w:val="000000" w:themeColor="text1"/>
              </w:rPr>
              <w:t>Rakhimbaev</w:t>
            </w:r>
            <w:proofErr w:type="spellEnd"/>
          </w:p>
        </w:tc>
        <w:tc>
          <w:tcPr>
            <w:tcW w:w="3005" w:type="dxa"/>
          </w:tcPr>
          <w:p w:rsidR="00F16932" w:rsidRPr="00B0545D" w:rsidRDefault="000D693C" w:rsidP="00B0545D">
            <w:pPr>
              <w:spacing w:before="60" w:after="60"/>
              <w:jc w:val="center"/>
              <w:rPr>
                <w:color w:val="000000" w:themeColor="text1"/>
              </w:rPr>
            </w:pPr>
            <w:r w:rsidRPr="00B0545D">
              <w:rPr>
                <w:color w:val="000000" w:themeColor="text1"/>
              </w:rPr>
              <w:t>485</w:t>
            </w:r>
          </w:p>
        </w:tc>
        <w:tc>
          <w:tcPr>
            <w:tcW w:w="3006" w:type="dxa"/>
          </w:tcPr>
          <w:p w:rsidR="00F16932" w:rsidRPr="00B0545D" w:rsidRDefault="000D693C" w:rsidP="00B0545D">
            <w:pPr>
              <w:spacing w:before="60" w:after="60"/>
              <w:jc w:val="center"/>
              <w:rPr>
                <w:color w:val="000000" w:themeColor="text1"/>
              </w:rPr>
            </w:pPr>
            <w:r w:rsidRPr="00B0545D">
              <w:rPr>
                <w:color w:val="000000" w:themeColor="text1"/>
              </w:rPr>
              <w:t>Construction</w:t>
            </w:r>
            <w:r w:rsidR="00C0130D" w:rsidRPr="00B0545D">
              <w:rPr>
                <w:color w:val="000000" w:themeColor="text1"/>
              </w:rPr>
              <w:t>, real estate</w:t>
            </w:r>
            <w:r w:rsidRPr="00B0545D">
              <w:rPr>
                <w:color w:val="000000" w:themeColor="text1"/>
              </w:rPr>
              <w:t xml:space="preserve"> and telecommunications</w:t>
            </w:r>
          </w:p>
        </w:tc>
      </w:tr>
      <w:tr w:rsidR="00645CC9" w:rsidRPr="00B0545D" w:rsidTr="00F16932">
        <w:tc>
          <w:tcPr>
            <w:tcW w:w="3005" w:type="dxa"/>
          </w:tcPr>
          <w:p w:rsidR="00F16932" w:rsidRPr="00B0545D" w:rsidRDefault="000D693C" w:rsidP="00B0545D">
            <w:pPr>
              <w:spacing w:before="60" w:after="60"/>
              <w:jc w:val="center"/>
              <w:rPr>
                <w:color w:val="000000" w:themeColor="text1"/>
              </w:rPr>
            </w:pPr>
            <w:r w:rsidRPr="00B0545D">
              <w:rPr>
                <w:color w:val="000000" w:themeColor="text1"/>
              </w:rPr>
              <w:t xml:space="preserve">Alexander </w:t>
            </w:r>
            <w:proofErr w:type="spellStart"/>
            <w:r w:rsidRPr="00B0545D">
              <w:rPr>
                <w:color w:val="000000" w:themeColor="text1"/>
              </w:rPr>
              <w:t>Belovich</w:t>
            </w:r>
            <w:proofErr w:type="spellEnd"/>
          </w:p>
        </w:tc>
        <w:tc>
          <w:tcPr>
            <w:tcW w:w="3005" w:type="dxa"/>
          </w:tcPr>
          <w:p w:rsidR="00F16932" w:rsidRPr="00B0545D" w:rsidRDefault="000D693C" w:rsidP="00B0545D">
            <w:pPr>
              <w:spacing w:before="60" w:after="60"/>
              <w:jc w:val="center"/>
              <w:rPr>
                <w:color w:val="000000" w:themeColor="text1"/>
              </w:rPr>
            </w:pPr>
            <w:r w:rsidRPr="00B0545D">
              <w:rPr>
                <w:color w:val="000000" w:themeColor="text1"/>
              </w:rPr>
              <w:t>480</w:t>
            </w:r>
          </w:p>
        </w:tc>
        <w:tc>
          <w:tcPr>
            <w:tcW w:w="3006" w:type="dxa"/>
          </w:tcPr>
          <w:p w:rsidR="00F16932" w:rsidRPr="00B0545D" w:rsidRDefault="000D693C" w:rsidP="00B0545D">
            <w:pPr>
              <w:spacing w:before="60" w:after="60"/>
              <w:jc w:val="center"/>
              <w:rPr>
                <w:color w:val="000000" w:themeColor="text1"/>
              </w:rPr>
            </w:pPr>
            <w:r w:rsidRPr="00B0545D">
              <w:rPr>
                <w:color w:val="000000" w:themeColor="text1"/>
              </w:rPr>
              <w:t>Construction</w:t>
            </w:r>
            <w:r w:rsidR="00466151" w:rsidRPr="00B0545D">
              <w:rPr>
                <w:color w:val="000000" w:themeColor="text1"/>
              </w:rPr>
              <w:t xml:space="preserve"> and real estate</w:t>
            </w:r>
          </w:p>
        </w:tc>
      </w:tr>
      <w:tr w:rsidR="00645CC9" w:rsidRPr="00B0545D" w:rsidTr="00F16932">
        <w:tc>
          <w:tcPr>
            <w:tcW w:w="3005" w:type="dxa"/>
          </w:tcPr>
          <w:p w:rsidR="00F16932" w:rsidRPr="00B0545D" w:rsidRDefault="000D693C" w:rsidP="00B0545D">
            <w:pPr>
              <w:spacing w:before="60" w:after="60"/>
              <w:jc w:val="center"/>
              <w:rPr>
                <w:color w:val="000000" w:themeColor="text1"/>
              </w:rPr>
            </w:pPr>
            <w:proofErr w:type="spellStart"/>
            <w:r w:rsidRPr="00B0545D">
              <w:rPr>
                <w:color w:val="000000" w:themeColor="text1"/>
              </w:rPr>
              <w:t>Kairat</w:t>
            </w:r>
            <w:proofErr w:type="spellEnd"/>
            <w:r w:rsidRPr="00B0545D">
              <w:rPr>
                <w:color w:val="000000" w:themeColor="text1"/>
              </w:rPr>
              <w:t xml:space="preserve"> </w:t>
            </w:r>
            <w:proofErr w:type="spellStart"/>
            <w:r w:rsidRPr="00B0545D">
              <w:rPr>
                <w:color w:val="000000" w:themeColor="text1"/>
              </w:rPr>
              <w:t>Boranbayev</w:t>
            </w:r>
            <w:proofErr w:type="spellEnd"/>
          </w:p>
        </w:tc>
        <w:tc>
          <w:tcPr>
            <w:tcW w:w="3005" w:type="dxa"/>
          </w:tcPr>
          <w:p w:rsidR="00F16932" w:rsidRPr="00B0545D" w:rsidRDefault="000D693C" w:rsidP="00B0545D">
            <w:pPr>
              <w:spacing w:before="60" w:after="60"/>
              <w:jc w:val="center"/>
              <w:rPr>
                <w:color w:val="000000" w:themeColor="text1"/>
              </w:rPr>
            </w:pPr>
            <w:r w:rsidRPr="00B0545D">
              <w:rPr>
                <w:color w:val="000000" w:themeColor="text1"/>
              </w:rPr>
              <w:t>445</w:t>
            </w:r>
          </w:p>
        </w:tc>
        <w:tc>
          <w:tcPr>
            <w:tcW w:w="3006" w:type="dxa"/>
          </w:tcPr>
          <w:p w:rsidR="00F16932" w:rsidRPr="00B0545D" w:rsidRDefault="000D693C" w:rsidP="00B0545D">
            <w:pPr>
              <w:spacing w:before="60" w:after="60"/>
              <w:jc w:val="center"/>
              <w:rPr>
                <w:color w:val="000000" w:themeColor="text1"/>
              </w:rPr>
            </w:pPr>
            <w:r w:rsidRPr="00B0545D">
              <w:rPr>
                <w:color w:val="000000" w:themeColor="text1"/>
              </w:rPr>
              <w:t xml:space="preserve">Real estate, </w:t>
            </w:r>
            <w:r w:rsidR="00466151" w:rsidRPr="00B0545D">
              <w:rPr>
                <w:color w:val="000000" w:themeColor="text1"/>
              </w:rPr>
              <w:t xml:space="preserve">shopping malls, fast food franchisee, fitness clubs, </w:t>
            </w:r>
            <w:r w:rsidR="00466151" w:rsidRPr="00B0545D">
              <w:rPr>
                <w:bCs/>
                <w:color w:val="000000" w:themeColor="text1"/>
              </w:rPr>
              <w:t xml:space="preserve">petrochemical </w:t>
            </w:r>
            <w:r w:rsidR="00466151" w:rsidRPr="00B0545D">
              <w:rPr>
                <w:color w:val="000000" w:themeColor="text1"/>
              </w:rPr>
              <w:t>and construction</w:t>
            </w:r>
          </w:p>
        </w:tc>
      </w:tr>
      <w:tr w:rsidR="00645CC9" w:rsidRPr="00B0545D" w:rsidTr="00F16932">
        <w:tc>
          <w:tcPr>
            <w:tcW w:w="3005" w:type="dxa"/>
          </w:tcPr>
          <w:p w:rsidR="00F16932" w:rsidRPr="00B0545D" w:rsidRDefault="00D033AB" w:rsidP="00B0545D">
            <w:pPr>
              <w:spacing w:before="60" w:after="60"/>
              <w:jc w:val="center"/>
              <w:rPr>
                <w:color w:val="000000" w:themeColor="text1"/>
              </w:rPr>
            </w:pPr>
            <w:r w:rsidRPr="00B0545D">
              <w:rPr>
                <w:color w:val="000000" w:themeColor="text1"/>
              </w:rPr>
              <w:t xml:space="preserve">Daniyar </w:t>
            </w:r>
            <w:proofErr w:type="spellStart"/>
            <w:r w:rsidRPr="00B0545D">
              <w:rPr>
                <w:color w:val="000000" w:themeColor="text1"/>
              </w:rPr>
              <w:t>Abulgazin</w:t>
            </w:r>
            <w:proofErr w:type="spellEnd"/>
          </w:p>
        </w:tc>
        <w:tc>
          <w:tcPr>
            <w:tcW w:w="3005" w:type="dxa"/>
          </w:tcPr>
          <w:p w:rsidR="00F16932" w:rsidRPr="00B0545D" w:rsidRDefault="00D033AB" w:rsidP="00B0545D">
            <w:pPr>
              <w:spacing w:before="60" w:after="60"/>
              <w:jc w:val="center"/>
              <w:rPr>
                <w:color w:val="000000" w:themeColor="text1"/>
              </w:rPr>
            </w:pPr>
            <w:r w:rsidRPr="00B0545D">
              <w:rPr>
                <w:color w:val="000000" w:themeColor="text1"/>
              </w:rPr>
              <w:t>430</w:t>
            </w:r>
          </w:p>
        </w:tc>
        <w:tc>
          <w:tcPr>
            <w:tcW w:w="3006" w:type="dxa"/>
          </w:tcPr>
          <w:p w:rsidR="00F16932" w:rsidRPr="00B0545D" w:rsidRDefault="00D033AB" w:rsidP="00B0545D">
            <w:pPr>
              <w:spacing w:before="60" w:after="60"/>
              <w:jc w:val="center"/>
              <w:rPr>
                <w:color w:val="000000" w:themeColor="text1"/>
              </w:rPr>
            </w:pPr>
            <w:r w:rsidRPr="00B0545D">
              <w:rPr>
                <w:color w:val="000000" w:themeColor="text1"/>
              </w:rPr>
              <w:t>Energy and shopping malls</w:t>
            </w:r>
          </w:p>
        </w:tc>
      </w:tr>
      <w:tr w:rsidR="00645CC9" w:rsidRPr="00B0545D" w:rsidTr="00F16932">
        <w:tc>
          <w:tcPr>
            <w:tcW w:w="3005" w:type="dxa"/>
          </w:tcPr>
          <w:p w:rsidR="00F16932" w:rsidRPr="00B0545D" w:rsidRDefault="00D033AB" w:rsidP="00B0545D">
            <w:pPr>
              <w:spacing w:before="60" w:after="60"/>
              <w:jc w:val="center"/>
              <w:rPr>
                <w:color w:val="000000" w:themeColor="text1"/>
              </w:rPr>
            </w:pPr>
            <w:proofErr w:type="spellStart"/>
            <w:r w:rsidRPr="00B0545D">
              <w:rPr>
                <w:color w:val="000000" w:themeColor="text1"/>
              </w:rPr>
              <w:t>Vyacheslav</w:t>
            </w:r>
            <w:proofErr w:type="spellEnd"/>
            <w:r w:rsidRPr="00B0545D">
              <w:rPr>
                <w:color w:val="000000" w:themeColor="text1"/>
              </w:rPr>
              <w:t xml:space="preserve"> Kim</w:t>
            </w:r>
          </w:p>
        </w:tc>
        <w:tc>
          <w:tcPr>
            <w:tcW w:w="3005" w:type="dxa"/>
          </w:tcPr>
          <w:p w:rsidR="00F16932" w:rsidRPr="00B0545D" w:rsidRDefault="00D033AB" w:rsidP="00B0545D">
            <w:pPr>
              <w:spacing w:before="60" w:after="60"/>
              <w:jc w:val="center"/>
              <w:rPr>
                <w:color w:val="000000" w:themeColor="text1"/>
              </w:rPr>
            </w:pPr>
            <w:r w:rsidRPr="00B0545D">
              <w:rPr>
                <w:color w:val="000000" w:themeColor="text1"/>
              </w:rPr>
              <w:t>415</w:t>
            </w:r>
          </w:p>
        </w:tc>
        <w:tc>
          <w:tcPr>
            <w:tcW w:w="3006" w:type="dxa"/>
          </w:tcPr>
          <w:p w:rsidR="00F16932" w:rsidRPr="00B0545D" w:rsidRDefault="00466151" w:rsidP="00B0545D">
            <w:pPr>
              <w:spacing w:before="60" w:after="60"/>
              <w:jc w:val="center"/>
              <w:rPr>
                <w:color w:val="000000" w:themeColor="text1"/>
              </w:rPr>
            </w:pPr>
            <w:r w:rsidRPr="00B0545D">
              <w:rPr>
                <w:color w:val="000000" w:themeColor="text1"/>
              </w:rPr>
              <w:t>Banking, f</w:t>
            </w:r>
            <w:r w:rsidR="00D033AB" w:rsidRPr="00B0545D">
              <w:rPr>
                <w:color w:val="000000" w:themeColor="text1"/>
              </w:rPr>
              <w:t>inance</w:t>
            </w:r>
            <w:r w:rsidRPr="00B0545D">
              <w:rPr>
                <w:color w:val="000000" w:themeColor="text1"/>
              </w:rPr>
              <w:t>, retailing</w:t>
            </w:r>
            <w:r w:rsidR="00D033AB" w:rsidRPr="00B0545D">
              <w:rPr>
                <w:color w:val="000000" w:themeColor="text1"/>
              </w:rPr>
              <w:t xml:space="preserve"> and information technology</w:t>
            </w:r>
          </w:p>
        </w:tc>
      </w:tr>
      <w:tr w:rsidR="00645CC9" w:rsidRPr="00B0545D" w:rsidTr="00F16932">
        <w:tc>
          <w:tcPr>
            <w:tcW w:w="3005" w:type="dxa"/>
          </w:tcPr>
          <w:p w:rsidR="00F16932" w:rsidRPr="00B0545D" w:rsidRDefault="00D033AB" w:rsidP="00B0545D">
            <w:pPr>
              <w:spacing w:before="60" w:after="60"/>
              <w:jc w:val="center"/>
              <w:rPr>
                <w:color w:val="000000" w:themeColor="text1"/>
              </w:rPr>
            </w:pPr>
            <w:proofErr w:type="spellStart"/>
            <w:r w:rsidRPr="00B0545D">
              <w:rPr>
                <w:color w:val="000000" w:themeColor="text1"/>
              </w:rPr>
              <w:t>Yerkin</w:t>
            </w:r>
            <w:proofErr w:type="spellEnd"/>
            <w:r w:rsidRPr="00B0545D">
              <w:rPr>
                <w:color w:val="000000" w:themeColor="text1"/>
              </w:rPr>
              <w:t xml:space="preserve"> </w:t>
            </w:r>
            <w:proofErr w:type="spellStart"/>
            <w:r w:rsidRPr="00B0545D">
              <w:rPr>
                <w:color w:val="000000" w:themeColor="text1"/>
              </w:rPr>
              <w:t>Tatishev</w:t>
            </w:r>
            <w:proofErr w:type="spellEnd"/>
          </w:p>
        </w:tc>
        <w:tc>
          <w:tcPr>
            <w:tcW w:w="3005" w:type="dxa"/>
          </w:tcPr>
          <w:p w:rsidR="00F16932" w:rsidRPr="00B0545D" w:rsidRDefault="00D033AB" w:rsidP="00B0545D">
            <w:pPr>
              <w:spacing w:before="60" w:after="60"/>
              <w:jc w:val="center"/>
              <w:rPr>
                <w:color w:val="000000" w:themeColor="text1"/>
              </w:rPr>
            </w:pPr>
            <w:r w:rsidRPr="00B0545D">
              <w:rPr>
                <w:color w:val="000000" w:themeColor="text1"/>
              </w:rPr>
              <w:t>412</w:t>
            </w:r>
          </w:p>
        </w:tc>
        <w:tc>
          <w:tcPr>
            <w:tcW w:w="3006" w:type="dxa"/>
          </w:tcPr>
          <w:p w:rsidR="00F16932" w:rsidRPr="00B0545D" w:rsidRDefault="00D033AB" w:rsidP="00B0545D">
            <w:pPr>
              <w:spacing w:before="60" w:after="60"/>
              <w:jc w:val="center"/>
              <w:rPr>
                <w:color w:val="000000" w:themeColor="text1"/>
              </w:rPr>
            </w:pPr>
            <w:r w:rsidRPr="00B0545D">
              <w:rPr>
                <w:color w:val="000000" w:themeColor="text1"/>
              </w:rPr>
              <w:t>Real estate, construction</w:t>
            </w:r>
            <w:r w:rsidR="0042427D" w:rsidRPr="00B0545D">
              <w:rPr>
                <w:color w:val="000000" w:themeColor="text1"/>
              </w:rPr>
              <w:t xml:space="preserve">, </w:t>
            </w:r>
            <w:r w:rsidRPr="00B0545D">
              <w:rPr>
                <w:color w:val="000000" w:themeColor="text1"/>
              </w:rPr>
              <w:t>energy</w:t>
            </w:r>
            <w:r w:rsidR="00466151" w:rsidRPr="00B0545D">
              <w:rPr>
                <w:color w:val="000000" w:themeColor="text1"/>
              </w:rPr>
              <w:t>, minerals</w:t>
            </w:r>
            <w:r w:rsidRPr="00B0545D">
              <w:rPr>
                <w:color w:val="000000" w:themeColor="text1"/>
              </w:rPr>
              <w:t xml:space="preserve"> and agri-business</w:t>
            </w:r>
          </w:p>
        </w:tc>
      </w:tr>
      <w:tr w:rsidR="00645CC9" w:rsidRPr="00B0545D" w:rsidTr="00F16932">
        <w:tc>
          <w:tcPr>
            <w:tcW w:w="3005" w:type="dxa"/>
          </w:tcPr>
          <w:p w:rsidR="00F16932" w:rsidRPr="00B0545D" w:rsidRDefault="0042427D" w:rsidP="00B0545D">
            <w:pPr>
              <w:spacing w:before="60" w:after="60"/>
              <w:jc w:val="center"/>
              <w:rPr>
                <w:color w:val="000000" w:themeColor="text1"/>
              </w:rPr>
            </w:pPr>
            <w:r w:rsidRPr="00B0545D">
              <w:rPr>
                <w:color w:val="000000" w:themeColor="text1"/>
              </w:rPr>
              <w:lastRenderedPageBreak/>
              <w:t xml:space="preserve">Alexander </w:t>
            </w:r>
            <w:proofErr w:type="spellStart"/>
            <w:r w:rsidRPr="00B0545D">
              <w:rPr>
                <w:color w:val="000000" w:themeColor="text1"/>
              </w:rPr>
              <w:t>Klebanov</w:t>
            </w:r>
            <w:proofErr w:type="spellEnd"/>
          </w:p>
        </w:tc>
        <w:tc>
          <w:tcPr>
            <w:tcW w:w="3005" w:type="dxa"/>
          </w:tcPr>
          <w:p w:rsidR="00F16932" w:rsidRPr="00B0545D" w:rsidRDefault="0042427D" w:rsidP="00B0545D">
            <w:pPr>
              <w:spacing w:before="60" w:after="60"/>
              <w:jc w:val="center"/>
              <w:rPr>
                <w:color w:val="000000" w:themeColor="text1"/>
              </w:rPr>
            </w:pPr>
            <w:r w:rsidRPr="00B0545D">
              <w:rPr>
                <w:color w:val="000000" w:themeColor="text1"/>
              </w:rPr>
              <w:t>390</w:t>
            </w:r>
          </w:p>
        </w:tc>
        <w:tc>
          <w:tcPr>
            <w:tcW w:w="3006" w:type="dxa"/>
          </w:tcPr>
          <w:p w:rsidR="00F16932" w:rsidRPr="00B0545D" w:rsidRDefault="0042427D" w:rsidP="00B0545D">
            <w:pPr>
              <w:spacing w:before="60" w:after="60"/>
              <w:jc w:val="center"/>
              <w:rPr>
                <w:color w:val="000000" w:themeColor="text1"/>
              </w:rPr>
            </w:pPr>
            <w:r w:rsidRPr="00B0545D">
              <w:rPr>
                <w:color w:val="000000" w:themeColor="text1"/>
              </w:rPr>
              <w:t xml:space="preserve">Finance and </w:t>
            </w:r>
            <w:r w:rsidR="004B270C" w:rsidRPr="00B0545D">
              <w:rPr>
                <w:color w:val="000000" w:themeColor="text1"/>
              </w:rPr>
              <w:t>telecommunications</w:t>
            </w:r>
          </w:p>
        </w:tc>
      </w:tr>
      <w:tr w:rsidR="00645CC9" w:rsidRPr="00B0545D" w:rsidTr="00F16932">
        <w:tc>
          <w:tcPr>
            <w:tcW w:w="3005" w:type="dxa"/>
          </w:tcPr>
          <w:p w:rsidR="00F16932" w:rsidRPr="00B0545D" w:rsidRDefault="007508F0" w:rsidP="00B0545D">
            <w:pPr>
              <w:spacing w:before="60" w:after="60"/>
              <w:jc w:val="center"/>
              <w:rPr>
                <w:color w:val="000000" w:themeColor="text1"/>
              </w:rPr>
            </w:pPr>
            <w:r w:rsidRPr="00B0545D">
              <w:rPr>
                <w:color w:val="000000" w:themeColor="text1"/>
              </w:rPr>
              <w:t>The</w:t>
            </w:r>
            <w:r w:rsidR="0042427D" w:rsidRPr="00B0545D">
              <w:rPr>
                <w:color w:val="000000" w:themeColor="text1"/>
              </w:rPr>
              <w:t xml:space="preserve"> </w:t>
            </w:r>
            <w:proofErr w:type="spellStart"/>
            <w:r w:rsidR="0042427D" w:rsidRPr="00B0545D">
              <w:rPr>
                <w:color w:val="000000" w:themeColor="text1"/>
              </w:rPr>
              <w:t>Seitzhanovich</w:t>
            </w:r>
            <w:proofErr w:type="spellEnd"/>
            <w:r w:rsidRPr="00B0545D">
              <w:rPr>
                <w:color w:val="000000" w:themeColor="text1"/>
              </w:rPr>
              <w:t xml:space="preserve"> Family</w:t>
            </w:r>
          </w:p>
        </w:tc>
        <w:tc>
          <w:tcPr>
            <w:tcW w:w="3005" w:type="dxa"/>
          </w:tcPr>
          <w:p w:rsidR="00F16932" w:rsidRPr="00B0545D" w:rsidRDefault="004B270C" w:rsidP="00B0545D">
            <w:pPr>
              <w:spacing w:before="60" w:after="60"/>
              <w:jc w:val="center"/>
              <w:rPr>
                <w:color w:val="000000" w:themeColor="text1"/>
              </w:rPr>
            </w:pPr>
            <w:r w:rsidRPr="00B0545D">
              <w:rPr>
                <w:color w:val="000000" w:themeColor="text1"/>
              </w:rPr>
              <w:t>360</w:t>
            </w:r>
          </w:p>
        </w:tc>
        <w:tc>
          <w:tcPr>
            <w:tcW w:w="3006" w:type="dxa"/>
          </w:tcPr>
          <w:p w:rsidR="00F16932" w:rsidRPr="00B0545D" w:rsidRDefault="004B270C" w:rsidP="00B0545D">
            <w:pPr>
              <w:spacing w:before="60" w:after="60"/>
              <w:jc w:val="center"/>
              <w:rPr>
                <w:color w:val="000000" w:themeColor="text1"/>
              </w:rPr>
            </w:pPr>
            <w:r w:rsidRPr="00B0545D">
              <w:rPr>
                <w:color w:val="000000" w:themeColor="text1"/>
              </w:rPr>
              <w:t xml:space="preserve">Energy, construction and </w:t>
            </w:r>
            <w:r w:rsidR="00CF16C4" w:rsidRPr="00B0545D">
              <w:rPr>
                <w:color w:val="000000" w:themeColor="text1"/>
              </w:rPr>
              <w:t>hotel</w:t>
            </w:r>
          </w:p>
        </w:tc>
      </w:tr>
      <w:tr w:rsidR="00645CC9" w:rsidRPr="00B0545D" w:rsidTr="00F16932">
        <w:tc>
          <w:tcPr>
            <w:tcW w:w="3005" w:type="dxa"/>
          </w:tcPr>
          <w:p w:rsidR="00F16932" w:rsidRPr="00B0545D" w:rsidRDefault="004B270C" w:rsidP="00B0545D">
            <w:pPr>
              <w:spacing w:before="60" w:after="60"/>
              <w:jc w:val="center"/>
              <w:rPr>
                <w:color w:val="000000" w:themeColor="text1"/>
              </w:rPr>
            </w:pPr>
            <w:proofErr w:type="spellStart"/>
            <w:r w:rsidRPr="00B0545D">
              <w:rPr>
                <w:color w:val="000000" w:themeColor="text1"/>
              </w:rPr>
              <w:t>Aigul</w:t>
            </w:r>
            <w:proofErr w:type="spellEnd"/>
            <w:r w:rsidRPr="00B0545D">
              <w:rPr>
                <w:color w:val="000000" w:themeColor="text1"/>
              </w:rPr>
              <w:t xml:space="preserve"> </w:t>
            </w:r>
            <w:proofErr w:type="spellStart"/>
            <w:r w:rsidRPr="00B0545D">
              <w:rPr>
                <w:color w:val="000000" w:themeColor="text1"/>
              </w:rPr>
              <w:t>Nuriyeva</w:t>
            </w:r>
            <w:proofErr w:type="spellEnd"/>
          </w:p>
        </w:tc>
        <w:tc>
          <w:tcPr>
            <w:tcW w:w="3005" w:type="dxa"/>
          </w:tcPr>
          <w:p w:rsidR="00F16932" w:rsidRPr="00B0545D" w:rsidRDefault="004B270C" w:rsidP="00B0545D">
            <w:pPr>
              <w:spacing w:before="60" w:after="60"/>
              <w:jc w:val="center"/>
              <w:rPr>
                <w:color w:val="000000" w:themeColor="text1"/>
              </w:rPr>
            </w:pPr>
            <w:r w:rsidRPr="00B0545D">
              <w:rPr>
                <w:color w:val="000000" w:themeColor="text1"/>
              </w:rPr>
              <w:t>350</w:t>
            </w:r>
          </w:p>
        </w:tc>
        <w:tc>
          <w:tcPr>
            <w:tcW w:w="3006" w:type="dxa"/>
          </w:tcPr>
          <w:p w:rsidR="00F16932" w:rsidRPr="00B0545D" w:rsidRDefault="004B270C" w:rsidP="00B0545D">
            <w:pPr>
              <w:spacing w:before="60" w:after="60"/>
              <w:jc w:val="center"/>
              <w:rPr>
                <w:color w:val="000000" w:themeColor="text1"/>
              </w:rPr>
            </w:pPr>
            <w:r w:rsidRPr="00B0545D">
              <w:rPr>
                <w:color w:val="000000" w:themeColor="text1"/>
              </w:rPr>
              <w:t>Telecommunications</w:t>
            </w:r>
          </w:p>
        </w:tc>
      </w:tr>
      <w:tr w:rsidR="00645CC9" w:rsidRPr="00B0545D" w:rsidTr="00F16932">
        <w:tc>
          <w:tcPr>
            <w:tcW w:w="3005" w:type="dxa"/>
          </w:tcPr>
          <w:p w:rsidR="00F16932" w:rsidRPr="00B0545D" w:rsidRDefault="004B270C" w:rsidP="00B0545D">
            <w:pPr>
              <w:spacing w:before="60" w:after="60"/>
              <w:jc w:val="center"/>
              <w:rPr>
                <w:color w:val="000000" w:themeColor="text1"/>
              </w:rPr>
            </w:pPr>
            <w:proofErr w:type="spellStart"/>
            <w:r w:rsidRPr="00B0545D">
              <w:rPr>
                <w:color w:val="000000" w:themeColor="text1"/>
              </w:rPr>
              <w:t>Serik</w:t>
            </w:r>
            <w:proofErr w:type="spellEnd"/>
            <w:r w:rsidRPr="00B0545D">
              <w:rPr>
                <w:color w:val="000000" w:themeColor="text1"/>
              </w:rPr>
              <w:t xml:space="preserve"> </w:t>
            </w:r>
            <w:proofErr w:type="spellStart"/>
            <w:r w:rsidRPr="00B0545D">
              <w:rPr>
                <w:color w:val="000000" w:themeColor="text1"/>
              </w:rPr>
              <w:t>Tulbassov</w:t>
            </w:r>
            <w:proofErr w:type="spellEnd"/>
          </w:p>
        </w:tc>
        <w:tc>
          <w:tcPr>
            <w:tcW w:w="3005" w:type="dxa"/>
          </w:tcPr>
          <w:p w:rsidR="00F16932" w:rsidRPr="00B0545D" w:rsidRDefault="004B270C" w:rsidP="00B0545D">
            <w:pPr>
              <w:spacing w:before="60" w:after="60"/>
              <w:jc w:val="center"/>
              <w:rPr>
                <w:color w:val="000000" w:themeColor="text1"/>
              </w:rPr>
            </w:pPr>
            <w:r w:rsidRPr="00B0545D">
              <w:rPr>
                <w:color w:val="000000" w:themeColor="text1"/>
              </w:rPr>
              <w:t>340</w:t>
            </w:r>
          </w:p>
        </w:tc>
        <w:tc>
          <w:tcPr>
            <w:tcW w:w="3006" w:type="dxa"/>
          </w:tcPr>
          <w:p w:rsidR="00F16932" w:rsidRPr="00B0545D" w:rsidRDefault="004B270C" w:rsidP="00B0545D">
            <w:pPr>
              <w:spacing w:before="60" w:after="60"/>
              <w:jc w:val="center"/>
              <w:rPr>
                <w:color w:val="000000" w:themeColor="text1"/>
              </w:rPr>
            </w:pPr>
            <w:r w:rsidRPr="00B0545D">
              <w:rPr>
                <w:color w:val="000000" w:themeColor="text1"/>
              </w:rPr>
              <w:t>Construction</w:t>
            </w:r>
            <w:r w:rsidR="00CF16C4" w:rsidRPr="00B0545D">
              <w:rPr>
                <w:color w:val="000000" w:themeColor="text1"/>
              </w:rPr>
              <w:t xml:space="preserve">, </w:t>
            </w:r>
            <w:r w:rsidRPr="00B0545D">
              <w:rPr>
                <w:color w:val="000000" w:themeColor="text1"/>
              </w:rPr>
              <w:t>real estate</w:t>
            </w:r>
            <w:r w:rsidR="00CF16C4" w:rsidRPr="00B0545D">
              <w:rPr>
                <w:color w:val="000000" w:themeColor="text1"/>
              </w:rPr>
              <w:t xml:space="preserve"> and shopping malls</w:t>
            </w:r>
          </w:p>
        </w:tc>
      </w:tr>
    </w:tbl>
    <w:p w:rsidR="00F16932" w:rsidRPr="00B0545D" w:rsidRDefault="00CF16C4" w:rsidP="00B0545D">
      <w:pPr>
        <w:spacing w:before="60" w:after="60"/>
        <w:ind w:firstLine="115"/>
        <w:rPr>
          <w:color w:val="000000" w:themeColor="text1"/>
        </w:rPr>
      </w:pPr>
      <w:r w:rsidRPr="00B0545D">
        <w:rPr>
          <w:color w:val="000000" w:themeColor="text1"/>
        </w:rPr>
        <w:t>Source:</w:t>
      </w:r>
      <w:r w:rsidR="00096CBE" w:rsidRPr="00B0545D">
        <w:rPr>
          <w:color w:val="000000" w:themeColor="text1"/>
        </w:rPr>
        <w:t xml:space="preserve"> Adapted from</w:t>
      </w:r>
      <w:r w:rsidRPr="00B0545D">
        <w:rPr>
          <w:color w:val="000000" w:themeColor="text1"/>
        </w:rPr>
        <w:t xml:space="preserve"> Forbes Kazakhstan, 13 May 2019, available at https://forbes.kz//leader/50_bogateyshih_biznesmenov_kazahstana_-_2019_1557664676/</w:t>
      </w:r>
    </w:p>
    <w:p w:rsidR="00F16932" w:rsidRPr="00B0545D" w:rsidRDefault="00F16932" w:rsidP="00B0545D">
      <w:pPr>
        <w:spacing w:before="60" w:after="60"/>
        <w:ind w:firstLine="115"/>
        <w:rPr>
          <w:color w:val="000000" w:themeColor="text1"/>
        </w:rPr>
      </w:pPr>
    </w:p>
    <w:p w:rsidR="004F47E6" w:rsidRPr="00B0545D" w:rsidRDefault="000A17F6" w:rsidP="00B0545D">
      <w:pPr>
        <w:spacing w:before="60" w:after="60"/>
        <w:ind w:firstLine="115"/>
        <w:rPr>
          <w:color w:val="000000" w:themeColor="text1"/>
        </w:rPr>
      </w:pPr>
      <w:r w:rsidRPr="00B0545D">
        <w:rPr>
          <w:color w:val="000000" w:themeColor="text1"/>
        </w:rPr>
        <w:t xml:space="preserve">Table 1 </w:t>
      </w:r>
      <w:r w:rsidR="000018DF" w:rsidRPr="00B0545D">
        <w:rPr>
          <w:color w:val="000000" w:themeColor="text1"/>
        </w:rPr>
        <w:t xml:space="preserve">shows </w:t>
      </w:r>
      <w:r w:rsidR="00900317" w:rsidRPr="00B0545D">
        <w:rPr>
          <w:color w:val="000000" w:themeColor="text1"/>
        </w:rPr>
        <w:t xml:space="preserve">the top </w:t>
      </w:r>
      <w:r w:rsidR="007044FE" w:rsidRPr="00B0545D">
        <w:rPr>
          <w:color w:val="000000" w:themeColor="text1"/>
        </w:rPr>
        <w:t>twenty</w:t>
      </w:r>
      <w:r w:rsidR="00900317" w:rsidRPr="00B0545D">
        <w:rPr>
          <w:color w:val="000000" w:themeColor="text1"/>
        </w:rPr>
        <w:t xml:space="preserve"> richest business people in </w:t>
      </w:r>
      <w:r w:rsidR="00D354DD" w:rsidRPr="00B0545D">
        <w:rPr>
          <w:color w:val="000000" w:themeColor="text1"/>
        </w:rPr>
        <w:t xml:space="preserve">2018 in </w:t>
      </w:r>
      <w:r w:rsidR="00900317" w:rsidRPr="00B0545D">
        <w:rPr>
          <w:color w:val="000000" w:themeColor="text1"/>
        </w:rPr>
        <w:t>Kazakhstan</w:t>
      </w:r>
      <w:r w:rsidR="00D27184" w:rsidRPr="00B0545D">
        <w:rPr>
          <w:color w:val="000000" w:themeColor="text1"/>
        </w:rPr>
        <w:t xml:space="preserve"> according to Forbes’ ranking</w:t>
      </w:r>
      <w:r w:rsidR="00F31D9D" w:rsidRPr="00B0545D">
        <w:rPr>
          <w:color w:val="000000" w:themeColor="text1"/>
        </w:rPr>
        <w:t xml:space="preserve">. </w:t>
      </w:r>
      <w:r w:rsidR="00C41B6D" w:rsidRPr="00B0545D">
        <w:rPr>
          <w:color w:val="000000" w:themeColor="text1"/>
        </w:rPr>
        <w:t xml:space="preserve">It details </w:t>
      </w:r>
      <w:r w:rsidR="002246E3" w:rsidRPr="00B0545D">
        <w:rPr>
          <w:color w:val="000000" w:themeColor="text1"/>
        </w:rPr>
        <w:t>their estimated wealth, and which sectors of the economy their companies operat</w:t>
      </w:r>
      <w:r w:rsidR="00D354DD" w:rsidRPr="00B0545D">
        <w:rPr>
          <w:color w:val="000000" w:themeColor="text1"/>
        </w:rPr>
        <w:t>ed</w:t>
      </w:r>
      <w:r w:rsidR="002246E3" w:rsidRPr="00B0545D">
        <w:rPr>
          <w:color w:val="000000" w:themeColor="text1"/>
        </w:rPr>
        <w:t xml:space="preserve"> in. </w:t>
      </w:r>
      <w:r w:rsidR="00F43643" w:rsidRPr="00B0545D">
        <w:rPr>
          <w:color w:val="000000" w:themeColor="text1"/>
        </w:rPr>
        <w:t xml:space="preserve">Data was formed from public sources and financial information provided by </w:t>
      </w:r>
      <w:r w:rsidR="004F47E6" w:rsidRPr="00B0545D">
        <w:rPr>
          <w:color w:val="000000" w:themeColor="text1"/>
        </w:rPr>
        <w:t>each person. The evaluation of the total value of their assets was conservative; i.e. not less than</w:t>
      </w:r>
      <w:r w:rsidR="00D354DD" w:rsidRPr="00B0545D">
        <w:rPr>
          <w:color w:val="000000" w:themeColor="text1"/>
        </w:rPr>
        <w:t xml:space="preserve"> the </w:t>
      </w:r>
      <w:r w:rsidR="001D0F19" w:rsidRPr="00B0545D">
        <w:rPr>
          <w:color w:val="000000" w:themeColor="text1"/>
        </w:rPr>
        <w:t>estimated</w:t>
      </w:r>
      <w:r w:rsidR="00D354DD" w:rsidRPr="00B0545D">
        <w:rPr>
          <w:color w:val="000000" w:themeColor="text1"/>
        </w:rPr>
        <w:t xml:space="preserve"> figure</w:t>
      </w:r>
      <w:r w:rsidR="004F47E6" w:rsidRPr="00B0545D">
        <w:rPr>
          <w:color w:val="000000" w:themeColor="text1"/>
        </w:rPr>
        <w:t>.</w:t>
      </w:r>
      <w:r w:rsidR="0081248B" w:rsidRPr="00B0545D">
        <w:rPr>
          <w:color w:val="000000" w:themeColor="text1"/>
        </w:rPr>
        <w:t xml:space="preserve"> The list does not include citizens of other countries who have substantial </w:t>
      </w:r>
      <w:r w:rsidR="00D354DD" w:rsidRPr="00B0545D">
        <w:rPr>
          <w:color w:val="000000" w:themeColor="text1"/>
        </w:rPr>
        <w:t>wealth</w:t>
      </w:r>
      <w:r w:rsidR="0081248B" w:rsidRPr="00B0545D">
        <w:rPr>
          <w:color w:val="000000" w:themeColor="text1"/>
        </w:rPr>
        <w:t xml:space="preserve"> in Kazakhstan.</w:t>
      </w:r>
    </w:p>
    <w:p w:rsidR="002246E3" w:rsidRPr="00B0545D" w:rsidRDefault="002B2D09" w:rsidP="00B0545D">
      <w:pPr>
        <w:spacing w:before="60" w:after="60"/>
        <w:ind w:firstLine="115"/>
        <w:rPr>
          <w:color w:val="000000" w:themeColor="text1"/>
        </w:rPr>
      </w:pPr>
      <w:r w:rsidRPr="00B0545D">
        <w:rPr>
          <w:color w:val="000000" w:themeColor="text1"/>
        </w:rPr>
        <w:t xml:space="preserve">Unearned income occurred in two ways: shares in companies entitled owners to dividends, profit and capital gains; and companies extracted specific forms of rent depending on the economic sector. </w:t>
      </w:r>
      <w:r w:rsidR="00EC4CF1" w:rsidRPr="00B0545D">
        <w:rPr>
          <w:color w:val="000000" w:themeColor="text1"/>
        </w:rPr>
        <w:t>Al</w:t>
      </w:r>
      <w:r w:rsidR="00F5485D" w:rsidRPr="00B0545D">
        <w:rPr>
          <w:color w:val="000000" w:themeColor="text1"/>
        </w:rPr>
        <w:t>l but one</w:t>
      </w:r>
      <w:r w:rsidR="00EC4CF1" w:rsidRPr="00B0545D">
        <w:rPr>
          <w:color w:val="000000" w:themeColor="text1"/>
        </w:rPr>
        <w:t xml:space="preserve"> on the rich list</w:t>
      </w:r>
      <w:r w:rsidR="00F5485D" w:rsidRPr="00B0545D">
        <w:rPr>
          <w:color w:val="000000" w:themeColor="text1"/>
        </w:rPr>
        <w:t xml:space="preserve"> had two or more</w:t>
      </w:r>
      <w:r w:rsidR="00EC4CF1" w:rsidRPr="00B0545D">
        <w:rPr>
          <w:color w:val="000000" w:themeColor="text1"/>
        </w:rPr>
        <w:t xml:space="preserve"> </w:t>
      </w:r>
      <w:r w:rsidR="00F5485D" w:rsidRPr="00B0545D">
        <w:rPr>
          <w:color w:val="000000" w:themeColor="text1"/>
        </w:rPr>
        <w:t xml:space="preserve">forms of rent. They </w:t>
      </w:r>
      <w:r w:rsidR="00A17B1E" w:rsidRPr="00B0545D">
        <w:rPr>
          <w:color w:val="000000" w:themeColor="text1"/>
        </w:rPr>
        <w:t xml:space="preserve">owned multiple companies, and </w:t>
      </w:r>
      <w:r w:rsidR="00EC4CF1" w:rsidRPr="00B0545D">
        <w:rPr>
          <w:color w:val="000000" w:themeColor="text1"/>
        </w:rPr>
        <w:t xml:space="preserve">many </w:t>
      </w:r>
      <w:r w:rsidR="002246E3" w:rsidRPr="00B0545D">
        <w:rPr>
          <w:color w:val="000000" w:themeColor="text1"/>
        </w:rPr>
        <w:t>participated in several sectors</w:t>
      </w:r>
      <w:r w:rsidR="00CD6D5D" w:rsidRPr="00B0545D">
        <w:rPr>
          <w:color w:val="000000" w:themeColor="text1"/>
        </w:rPr>
        <w:t>.</w:t>
      </w:r>
    </w:p>
    <w:p w:rsidR="0077649D" w:rsidRPr="00B0545D" w:rsidRDefault="002B2D09" w:rsidP="00B0545D">
      <w:pPr>
        <w:spacing w:before="60" w:after="60"/>
        <w:ind w:firstLine="113"/>
        <w:rPr>
          <w:color w:val="000000" w:themeColor="text1"/>
        </w:rPr>
      </w:pPr>
      <w:r w:rsidRPr="00B0545D">
        <w:rPr>
          <w:color w:val="000000" w:themeColor="text1"/>
        </w:rPr>
        <w:t>The financialisation of the economy and the scarcity of land have been important for the rentier class (Hudson 2014</w:t>
      </w:r>
      <w:r w:rsidR="007F4E55" w:rsidRPr="00B0545D">
        <w:rPr>
          <w:color w:val="000000" w:themeColor="text1"/>
        </w:rPr>
        <w:t xml:space="preserve">: </w:t>
      </w:r>
      <w:r w:rsidR="002A49B4">
        <w:rPr>
          <w:color w:val="0070C0"/>
        </w:rPr>
        <w:t>188</w:t>
      </w:r>
      <w:r w:rsidRPr="00B0545D">
        <w:rPr>
          <w:color w:val="000000" w:themeColor="text1"/>
        </w:rPr>
        <w:t>; Sayer 2015</w:t>
      </w:r>
      <w:r w:rsidR="00352810" w:rsidRPr="00B0545D">
        <w:rPr>
          <w:color w:val="000000" w:themeColor="text1"/>
        </w:rPr>
        <w:t xml:space="preserve">: </w:t>
      </w:r>
      <w:r w:rsidR="00352810" w:rsidRPr="00B0545D">
        <w:rPr>
          <w:color w:val="0070C0"/>
        </w:rPr>
        <w:t>172</w:t>
      </w:r>
      <w:r w:rsidRPr="00B0545D">
        <w:rPr>
          <w:color w:val="000000" w:themeColor="text1"/>
        </w:rPr>
        <w:t xml:space="preserve">). </w:t>
      </w:r>
      <w:r w:rsidR="0081248B" w:rsidRPr="00B0545D">
        <w:rPr>
          <w:color w:val="000000" w:themeColor="text1"/>
        </w:rPr>
        <w:t xml:space="preserve">Of the 20 richest individuals, ten </w:t>
      </w:r>
      <w:r w:rsidR="00B102E5" w:rsidRPr="00B0545D">
        <w:rPr>
          <w:color w:val="000000" w:themeColor="text1"/>
        </w:rPr>
        <w:t>extracted</w:t>
      </w:r>
      <w:r w:rsidR="0081248B" w:rsidRPr="00B0545D">
        <w:rPr>
          <w:color w:val="000000" w:themeColor="text1"/>
        </w:rPr>
        <w:t xml:space="preserve"> income through banking activities</w:t>
      </w:r>
      <w:r w:rsidR="0012694D" w:rsidRPr="00B0545D">
        <w:rPr>
          <w:color w:val="000000" w:themeColor="text1"/>
        </w:rPr>
        <w:t>, in particular creating and lending credit money</w:t>
      </w:r>
      <w:r w:rsidR="00634C5B" w:rsidRPr="00B0545D">
        <w:rPr>
          <w:color w:val="000000" w:themeColor="text1"/>
        </w:rPr>
        <w:t xml:space="preserve">, as </w:t>
      </w:r>
      <w:r w:rsidR="00DD0D7E" w:rsidRPr="00B0545D">
        <w:rPr>
          <w:color w:val="0070C0"/>
        </w:rPr>
        <w:t xml:space="preserve">will be </w:t>
      </w:r>
      <w:r w:rsidR="00634C5B" w:rsidRPr="00B0545D">
        <w:rPr>
          <w:color w:val="0070C0"/>
        </w:rPr>
        <w:t xml:space="preserve">discussed in the first case study </w:t>
      </w:r>
      <w:r w:rsidR="00DD0D7E" w:rsidRPr="00B0545D">
        <w:rPr>
          <w:color w:val="0070C0"/>
        </w:rPr>
        <w:t>below</w:t>
      </w:r>
      <w:r w:rsidR="0012694D" w:rsidRPr="00B0545D">
        <w:rPr>
          <w:color w:val="000000" w:themeColor="text1"/>
        </w:rPr>
        <w:t xml:space="preserve">. </w:t>
      </w:r>
      <w:r w:rsidR="003618C4" w:rsidRPr="00B0545D">
        <w:rPr>
          <w:color w:val="000000" w:themeColor="text1"/>
        </w:rPr>
        <w:t xml:space="preserve">The same number </w:t>
      </w:r>
      <w:r w:rsidR="00B102E5" w:rsidRPr="00B0545D">
        <w:rPr>
          <w:color w:val="000000" w:themeColor="text1"/>
        </w:rPr>
        <w:t>siphoned off</w:t>
      </w:r>
      <w:r w:rsidR="00E26ACE" w:rsidRPr="00B0545D">
        <w:rPr>
          <w:color w:val="000000" w:themeColor="text1"/>
        </w:rPr>
        <w:t xml:space="preserve"> income through managing a broad range of financial assets and services</w:t>
      </w:r>
      <w:r w:rsidR="003618C4" w:rsidRPr="00B0545D">
        <w:rPr>
          <w:color w:val="000000" w:themeColor="text1"/>
        </w:rPr>
        <w:t xml:space="preserve">. </w:t>
      </w:r>
      <w:r w:rsidR="003C2CCB" w:rsidRPr="00B0545D">
        <w:rPr>
          <w:color w:val="000000" w:themeColor="text1"/>
        </w:rPr>
        <w:t>T</w:t>
      </w:r>
      <w:r w:rsidR="00E26ACE" w:rsidRPr="00B0545D">
        <w:rPr>
          <w:color w:val="000000" w:themeColor="text1"/>
        </w:rPr>
        <w:t>en business people</w:t>
      </w:r>
      <w:r w:rsidR="003C2CCB" w:rsidRPr="00B0545D">
        <w:rPr>
          <w:color w:val="000000" w:themeColor="text1"/>
        </w:rPr>
        <w:t xml:space="preserve"> had property companies that </w:t>
      </w:r>
      <w:r w:rsidR="0012694D" w:rsidRPr="00B0545D">
        <w:rPr>
          <w:color w:val="000000" w:themeColor="text1"/>
        </w:rPr>
        <w:t xml:space="preserve">extracted rent through </w:t>
      </w:r>
      <w:r w:rsidR="003C2CCB" w:rsidRPr="00B0545D">
        <w:rPr>
          <w:color w:val="000000" w:themeColor="text1"/>
        </w:rPr>
        <w:t>the</w:t>
      </w:r>
      <w:r w:rsidR="0012694D" w:rsidRPr="00B0545D">
        <w:rPr>
          <w:color w:val="000000" w:themeColor="text1"/>
        </w:rPr>
        <w:t xml:space="preserve"> ownership </w:t>
      </w:r>
      <w:r w:rsidR="003C2CCB" w:rsidRPr="00B0545D">
        <w:rPr>
          <w:color w:val="000000" w:themeColor="text1"/>
        </w:rPr>
        <w:t xml:space="preserve">and control </w:t>
      </w:r>
      <w:r w:rsidR="0012694D" w:rsidRPr="00B0545D">
        <w:rPr>
          <w:color w:val="000000" w:themeColor="text1"/>
        </w:rPr>
        <w:t xml:space="preserve">of residential and commercial </w:t>
      </w:r>
      <w:r w:rsidR="003C2CCB" w:rsidRPr="00B0545D">
        <w:rPr>
          <w:color w:val="000000" w:themeColor="text1"/>
        </w:rPr>
        <w:t>real estate</w:t>
      </w:r>
      <w:r w:rsidR="0012694D" w:rsidRPr="00B0545D">
        <w:rPr>
          <w:color w:val="000000" w:themeColor="text1"/>
        </w:rPr>
        <w:t xml:space="preserve">. </w:t>
      </w:r>
      <w:r w:rsidR="00303D2E" w:rsidRPr="00B0545D">
        <w:rPr>
          <w:color w:val="000000" w:themeColor="text1"/>
        </w:rPr>
        <w:t>There were</w:t>
      </w:r>
      <w:r w:rsidR="003C2CCB" w:rsidRPr="00B0545D">
        <w:rPr>
          <w:color w:val="000000" w:themeColor="text1"/>
        </w:rPr>
        <w:t xml:space="preserve"> </w:t>
      </w:r>
      <w:r w:rsidR="00303D2E" w:rsidRPr="00B0545D">
        <w:rPr>
          <w:color w:val="000000" w:themeColor="text1"/>
        </w:rPr>
        <w:t xml:space="preserve">six </w:t>
      </w:r>
      <w:r w:rsidR="00CD6D5D" w:rsidRPr="00B0545D">
        <w:rPr>
          <w:color w:val="000000" w:themeColor="text1"/>
        </w:rPr>
        <w:t xml:space="preserve">property developers, </w:t>
      </w:r>
      <w:r w:rsidR="00303D2E" w:rsidRPr="00B0545D">
        <w:rPr>
          <w:color w:val="000000" w:themeColor="text1"/>
        </w:rPr>
        <w:t xml:space="preserve">who </w:t>
      </w:r>
      <w:r w:rsidRPr="00B0545D">
        <w:rPr>
          <w:color w:val="000000" w:themeColor="text1"/>
        </w:rPr>
        <w:t>facilitated and participated in</w:t>
      </w:r>
      <w:r w:rsidR="00CD6D5D" w:rsidRPr="00B0545D">
        <w:rPr>
          <w:color w:val="000000" w:themeColor="text1"/>
        </w:rPr>
        <w:t xml:space="preserve"> rentier activities.</w:t>
      </w:r>
    </w:p>
    <w:p w:rsidR="0077649D" w:rsidRPr="00B0545D" w:rsidRDefault="00E42654" w:rsidP="00B0545D">
      <w:pPr>
        <w:spacing w:before="60" w:after="60"/>
        <w:ind w:firstLine="113"/>
        <w:rPr>
          <w:color w:val="000000" w:themeColor="text1"/>
        </w:rPr>
      </w:pPr>
      <w:r w:rsidRPr="00B0545D">
        <w:rPr>
          <w:color w:val="000000" w:themeColor="text1"/>
        </w:rPr>
        <w:t>Given t</w:t>
      </w:r>
      <w:r w:rsidR="00303D2E" w:rsidRPr="00B0545D">
        <w:rPr>
          <w:color w:val="000000" w:themeColor="text1"/>
        </w:rPr>
        <w:t>he abundance of natural resources in</w:t>
      </w:r>
      <w:r w:rsidRPr="00B0545D">
        <w:rPr>
          <w:color w:val="000000" w:themeColor="text1"/>
        </w:rPr>
        <w:t xml:space="preserve"> Kazakhstan</w:t>
      </w:r>
      <w:r w:rsidR="00303D2E" w:rsidRPr="00B0545D">
        <w:rPr>
          <w:color w:val="000000" w:themeColor="text1"/>
        </w:rPr>
        <w:t>,</w:t>
      </w:r>
      <w:r w:rsidRPr="00B0545D">
        <w:rPr>
          <w:color w:val="000000" w:themeColor="text1"/>
        </w:rPr>
        <w:t xml:space="preserve"> energy and minerals </w:t>
      </w:r>
      <w:r w:rsidR="00303D2E" w:rsidRPr="00B0545D">
        <w:rPr>
          <w:color w:val="000000" w:themeColor="text1"/>
        </w:rPr>
        <w:t>have been</w:t>
      </w:r>
      <w:r w:rsidRPr="00B0545D">
        <w:rPr>
          <w:color w:val="000000" w:themeColor="text1"/>
        </w:rPr>
        <w:t xml:space="preserve"> significant </w:t>
      </w:r>
      <w:r w:rsidR="002B2D09" w:rsidRPr="00B0545D">
        <w:rPr>
          <w:color w:val="000000" w:themeColor="text1"/>
        </w:rPr>
        <w:t>sources</w:t>
      </w:r>
      <w:r w:rsidRPr="00B0545D">
        <w:rPr>
          <w:color w:val="000000" w:themeColor="text1"/>
        </w:rPr>
        <w:t xml:space="preserve"> of rent for</w:t>
      </w:r>
      <w:r w:rsidR="000E6A0F" w:rsidRPr="00B0545D">
        <w:rPr>
          <w:color w:val="000000" w:themeColor="text1"/>
        </w:rPr>
        <w:t xml:space="preserve"> wealthy individuals </w:t>
      </w:r>
      <w:r w:rsidR="003C2CCB" w:rsidRPr="00B0545D">
        <w:rPr>
          <w:color w:val="000000" w:themeColor="text1"/>
        </w:rPr>
        <w:t xml:space="preserve">(Franke </w:t>
      </w:r>
      <w:r w:rsidR="003C2CCB" w:rsidRPr="00B0545D">
        <w:rPr>
          <w:i/>
          <w:color w:val="000000" w:themeColor="text1"/>
        </w:rPr>
        <w:t>et al.</w:t>
      </w:r>
      <w:r w:rsidR="003C2CCB" w:rsidRPr="00B0545D">
        <w:rPr>
          <w:color w:val="000000" w:themeColor="text1"/>
        </w:rPr>
        <w:t xml:space="preserve"> 2009)</w:t>
      </w:r>
      <w:r w:rsidRPr="00B0545D">
        <w:rPr>
          <w:color w:val="000000" w:themeColor="text1"/>
        </w:rPr>
        <w:t xml:space="preserve">. </w:t>
      </w:r>
      <w:r w:rsidR="0077649D" w:rsidRPr="00B0545D">
        <w:rPr>
          <w:color w:val="000000" w:themeColor="text1"/>
        </w:rPr>
        <w:t xml:space="preserve">Eight </w:t>
      </w:r>
      <w:r w:rsidR="00EC4CF1" w:rsidRPr="00B0545D">
        <w:rPr>
          <w:color w:val="000000" w:themeColor="text1"/>
        </w:rPr>
        <w:t xml:space="preserve">business people </w:t>
      </w:r>
      <w:r w:rsidR="0077649D" w:rsidRPr="00B0545D">
        <w:rPr>
          <w:color w:val="000000" w:themeColor="text1"/>
        </w:rPr>
        <w:t xml:space="preserve">wholly or partly owned companies that had leasing rights to extract and/or distribute oil and gas. </w:t>
      </w:r>
      <w:r w:rsidR="00EC4CF1" w:rsidRPr="00B0545D">
        <w:rPr>
          <w:color w:val="000000" w:themeColor="text1"/>
        </w:rPr>
        <w:t>O</w:t>
      </w:r>
      <w:r w:rsidR="0077649D" w:rsidRPr="00B0545D">
        <w:rPr>
          <w:color w:val="000000" w:themeColor="text1"/>
        </w:rPr>
        <w:t>wn</w:t>
      </w:r>
      <w:r w:rsidR="00EC4CF1" w:rsidRPr="00B0545D">
        <w:rPr>
          <w:color w:val="000000" w:themeColor="text1"/>
        </w:rPr>
        <w:t>ing</w:t>
      </w:r>
      <w:r w:rsidR="0077649D" w:rsidRPr="00B0545D">
        <w:rPr>
          <w:color w:val="000000" w:themeColor="text1"/>
        </w:rPr>
        <w:t xml:space="preserve"> petrol stations allowed </w:t>
      </w:r>
      <w:r w:rsidR="00EC4CF1" w:rsidRPr="00B0545D">
        <w:rPr>
          <w:color w:val="000000" w:themeColor="text1"/>
        </w:rPr>
        <w:t>some individuals</w:t>
      </w:r>
      <w:r w:rsidR="0077649D" w:rsidRPr="00B0545D">
        <w:rPr>
          <w:color w:val="000000" w:themeColor="text1"/>
        </w:rPr>
        <w:t xml:space="preserve"> to </w:t>
      </w:r>
      <w:r w:rsidR="00EC4CF1" w:rsidRPr="00B0545D">
        <w:rPr>
          <w:color w:val="000000" w:themeColor="text1"/>
        </w:rPr>
        <w:t xml:space="preserve">have a degree of control of the local market, and </w:t>
      </w:r>
      <w:r w:rsidR="0077649D" w:rsidRPr="00B0545D">
        <w:rPr>
          <w:color w:val="000000" w:themeColor="text1"/>
        </w:rPr>
        <w:t xml:space="preserve">make quasi-monopoly rent. Seven </w:t>
      </w:r>
      <w:r w:rsidR="00EC4CF1" w:rsidRPr="00B0545D">
        <w:rPr>
          <w:color w:val="000000" w:themeColor="text1"/>
        </w:rPr>
        <w:t xml:space="preserve">on the list </w:t>
      </w:r>
      <w:r w:rsidR="0077649D" w:rsidRPr="00B0545D">
        <w:rPr>
          <w:color w:val="000000" w:themeColor="text1"/>
        </w:rPr>
        <w:t xml:space="preserve">were </w:t>
      </w:r>
      <w:r w:rsidR="00002CA2" w:rsidRPr="00B0545D">
        <w:rPr>
          <w:color w:val="000000" w:themeColor="text1"/>
        </w:rPr>
        <w:t>involved</w:t>
      </w:r>
      <w:r w:rsidR="0077649D" w:rsidRPr="00B0545D">
        <w:rPr>
          <w:color w:val="000000" w:themeColor="text1"/>
        </w:rPr>
        <w:t xml:space="preserve"> in</w:t>
      </w:r>
      <w:r w:rsidR="00E83B98" w:rsidRPr="00B0545D">
        <w:rPr>
          <w:color w:val="000000" w:themeColor="text1"/>
        </w:rPr>
        <w:t xml:space="preserve"> the</w:t>
      </w:r>
      <w:r w:rsidR="0077649D" w:rsidRPr="00B0545D">
        <w:rPr>
          <w:color w:val="000000" w:themeColor="text1"/>
        </w:rPr>
        <w:t xml:space="preserve"> mining </w:t>
      </w:r>
      <w:r w:rsidR="00E83B98" w:rsidRPr="00B0545D">
        <w:rPr>
          <w:color w:val="000000" w:themeColor="text1"/>
        </w:rPr>
        <w:t>sector</w:t>
      </w:r>
      <w:r w:rsidR="00002CA2" w:rsidRPr="00B0545D">
        <w:rPr>
          <w:color w:val="000000" w:themeColor="text1"/>
        </w:rPr>
        <w:t>.</w:t>
      </w:r>
    </w:p>
    <w:p w:rsidR="00FF5A75" w:rsidRPr="00B0545D" w:rsidRDefault="00E83B98" w:rsidP="00B0545D">
      <w:pPr>
        <w:spacing w:before="60" w:after="60"/>
        <w:ind w:firstLine="115"/>
        <w:rPr>
          <w:color w:val="000000" w:themeColor="text1"/>
        </w:rPr>
      </w:pPr>
      <w:r w:rsidRPr="00B0545D">
        <w:rPr>
          <w:color w:val="000000" w:themeColor="text1"/>
        </w:rPr>
        <w:t xml:space="preserve">The shift to a market economy </w:t>
      </w:r>
      <w:r w:rsidR="00C16621" w:rsidRPr="00B0545D">
        <w:rPr>
          <w:color w:val="000000" w:themeColor="text1"/>
        </w:rPr>
        <w:t>has seen</w:t>
      </w:r>
      <w:r w:rsidRPr="00B0545D">
        <w:rPr>
          <w:color w:val="000000" w:themeColor="text1"/>
        </w:rPr>
        <w:t xml:space="preserve"> retail trade and consumption boom </w:t>
      </w:r>
      <w:r w:rsidR="00CE42D1" w:rsidRPr="00B0545D">
        <w:rPr>
          <w:color w:val="000000" w:themeColor="text1"/>
        </w:rPr>
        <w:t>in post-Soviet countries</w:t>
      </w:r>
      <w:r w:rsidR="003704CB" w:rsidRPr="00B0545D">
        <w:rPr>
          <w:color w:val="000000" w:themeColor="text1"/>
        </w:rPr>
        <w:t>.</w:t>
      </w:r>
      <w:r w:rsidR="00184CCE" w:rsidRPr="00B0545D">
        <w:rPr>
          <w:color w:val="000000" w:themeColor="text1"/>
        </w:rPr>
        <w:t xml:space="preserve"> S</w:t>
      </w:r>
      <w:r w:rsidR="003704CB" w:rsidRPr="00B0545D">
        <w:rPr>
          <w:color w:val="000000" w:themeColor="text1"/>
        </w:rPr>
        <w:t xml:space="preserve">hopping malls, retail centres and marketplaces </w:t>
      </w:r>
      <w:r w:rsidR="00573FC2" w:rsidRPr="00B0545D">
        <w:rPr>
          <w:color w:val="000000" w:themeColor="text1"/>
        </w:rPr>
        <w:t xml:space="preserve">are a </w:t>
      </w:r>
      <w:r w:rsidR="003704CB" w:rsidRPr="00B0545D">
        <w:rPr>
          <w:color w:val="000000" w:themeColor="text1"/>
        </w:rPr>
        <w:t xml:space="preserve">significant source of </w:t>
      </w:r>
      <w:r w:rsidR="000E6A0F" w:rsidRPr="00B0545D">
        <w:rPr>
          <w:color w:val="000000" w:themeColor="text1"/>
        </w:rPr>
        <w:t xml:space="preserve">economic </w:t>
      </w:r>
      <w:r w:rsidR="003704CB" w:rsidRPr="00B0545D">
        <w:rPr>
          <w:color w:val="000000" w:themeColor="text1"/>
        </w:rPr>
        <w:t>rent</w:t>
      </w:r>
      <w:r w:rsidR="00184CCE" w:rsidRPr="00B0545D">
        <w:rPr>
          <w:color w:val="000000" w:themeColor="text1"/>
        </w:rPr>
        <w:t xml:space="preserve"> for o</w:t>
      </w:r>
      <w:r w:rsidR="00F75DD5" w:rsidRPr="00B0545D">
        <w:rPr>
          <w:color w:val="000000" w:themeColor="text1"/>
        </w:rPr>
        <w:t>wners</w:t>
      </w:r>
      <w:r w:rsidRPr="00B0545D">
        <w:rPr>
          <w:color w:val="000000" w:themeColor="text1"/>
        </w:rPr>
        <w:t>. T</w:t>
      </w:r>
      <w:r w:rsidR="00184CCE" w:rsidRPr="00B0545D">
        <w:rPr>
          <w:color w:val="000000" w:themeColor="text1"/>
        </w:rPr>
        <w:t>hey are often</w:t>
      </w:r>
      <w:r w:rsidR="00F75DD5" w:rsidRPr="00B0545D">
        <w:rPr>
          <w:color w:val="000000" w:themeColor="text1"/>
        </w:rPr>
        <w:t xml:space="preserve"> </w:t>
      </w:r>
      <w:r w:rsidR="00184CCE" w:rsidRPr="00B0545D">
        <w:rPr>
          <w:color w:val="000000" w:themeColor="text1"/>
        </w:rPr>
        <w:t xml:space="preserve">located in </w:t>
      </w:r>
      <w:r w:rsidR="00F75DD5" w:rsidRPr="00B0545D">
        <w:rPr>
          <w:color w:val="000000" w:themeColor="text1"/>
        </w:rPr>
        <w:t xml:space="preserve">prime </w:t>
      </w:r>
      <w:r w:rsidR="00184CCE" w:rsidRPr="00B0545D">
        <w:rPr>
          <w:color w:val="000000" w:themeColor="text1"/>
        </w:rPr>
        <w:t xml:space="preserve">sites, giving </w:t>
      </w:r>
      <w:r w:rsidRPr="00B0545D">
        <w:rPr>
          <w:color w:val="000000" w:themeColor="text1"/>
        </w:rPr>
        <w:t>owners</w:t>
      </w:r>
      <w:r w:rsidR="00184CCE" w:rsidRPr="00B0545D">
        <w:rPr>
          <w:color w:val="000000" w:themeColor="text1"/>
        </w:rPr>
        <w:t xml:space="preserve"> </w:t>
      </w:r>
      <w:r w:rsidR="00DD0D7E" w:rsidRPr="00B0545D">
        <w:rPr>
          <w:color w:val="0070C0"/>
        </w:rPr>
        <w:t xml:space="preserve">spatial </w:t>
      </w:r>
      <w:r w:rsidR="00F75DD5" w:rsidRPr="00B0545D">
        <w:rPr>
          <w:color w:val="000000" w:themeColor="text1"/>
        </w:rPr>
        <w:t xml:space="preserve">monopoly power, and </w:t>
      </w:r>
      <w:r w:rsidR="00184CCE" w:rsidRPr="00B0545D">
        <w:rPr>
          <w:color w:val="000000" w:themeColor="text1"/>
        </w:rPr>
        <w:t xml:space="preserve">retail units are </w:t>
      </w:r>
      <w:r w:rsidR="00CE42D1" w:rsidRPr="00B0545D">
        <w:rPr>
          <w:color w:val="000000" w:themeColor="text1"/>
        </w:rPr>
        <w:t xml:space="preserve">usually </w:t>
      </w:r>
      <w:r w:rsidR="00F75DD5" w:rsidRPr="00B0545D">
        <w:rPr>
          <w:color w:val="000000" w:themeColor="text1"/>
        </w:rPr>
        <w:t>lease</w:t>
      </w:r>
      <w:r w:rsidR="00184CCE" w:rsidRPr="00B0545D">
        <w:rPr>
          <w:color w:val="000000" w:themeColor="text1"/>
        </w:rPr>
        <w:t>d</w:t>
      </w:r>
      <w:r w:rsidR="003704CB" w:rsidRPr="00B0545D">
        <w:rPr>
          <w:color w:val="000000" w:themeColor="text1"/>
        </w:rPr>
        <w:t xml:space="preserve"> to companies and traders</w:t>
      </w:r>
      <w:r w:rsidR="000E6A0F" w:rsidRPr="00B0545D">
        <w:rPr>
          <w:color w:val="000000" w:themeColor="text1"/>
        </w:rPr>
        <w:t xml:space="preserve"> (Spector 2017)</w:t>
      </w:r>
      <w:r w:rsidR="00F75DD5" w:rsidRPr="00B0545D">
        <w:rPr>
          <w:color w:val="000000" w:themeColor="text1"/>
        </w:rPr>
        <w:t>.</w:t>
      </w:r>
      <w:r w:rsidR="00184CCE" w:rsidRPr="00B0545D">
        <w:rPr>
          <w:color w:val="000000" w:themeColor="text1"/>
        </w:rPr>
        <w:t xml:space="preserve"> Six </w:t>
      </w:r>
      <w:r w:rsidR="00573FC2" w:rsidRPr="00B0545D">
        <w:rPr>
          <w:color w:val="000000" w:themeColor="text1"/>
        </w:rPr>
        <w:t xml:space="preserve">individuals </w:t>
      </w:r>
      <w:r w:rsidR="00C16621" w:rsidRPr="00B0545D">
        <w:rPr>
          <w:color w:val="000000" w:themeColor="text1"/>
        </w:rPr>
        <w:t xml:space="preserve">on the </w:t>
      </w:r>
      <w:r w:rsidR="00CE42D1" w:rsidRPr="00B0545D">
        <w:rPr>
          <w:color w:val="000000" w:themeColor="text1"/>
        </w:rPr>
        <w:t>rich</w:t>
      </w:r>
      <w:r w:rsidR="00C16621" w:rsidRPr="00B0545D">
        <w:rPr>
          <w:color w:val="000000" w:themeColor="text1"/>
        </w:rPr>
        <w:t xml:space="preserve"> list</w:t>
      </w:r>
      <w:r w:rsidR="00CE42D1" w:rsidRPr="00B0545D">
        <w:rPr>
          <w:color w:val="000000" w:themeColor="text1"/>
        </w:rPr>
        <w:t xml:space="preserve"> </w:t>
      </w:r>
      <w:r w:rsidR="00184CCE" w:rsidRPr="00B0545D">
        <w:rPr>
          <w:color w:val="000000" w:themeColor="text1"/>
        </w:rPr>
        <w:t xml:space="preserve">owned </w:t>
      </w:r>
      <w:r w:rsidR="00CE42D1" w:rsidRPr="00B0545D">
        <w:rPr>
          <w:color w:val="000000" w:themeColor="text1"/>
        </w:rPr>
        <w:t xml:space="preserve">several </w:t>
      </w:r>
      <w:r w:rsidR="00CD6D5D" w:rsidRPr="00B0545D">
        <w:rPr>
          <w:color w:val="000000" w:themeColor="text1"/>
        </w:rPr>
        <w:t xml:space="preserve">high-end </w:t>
      </w:r>
      <w:r w:rsidR="00184CCE" w:rsidRPr="00B0545D">
        <w:rPr>
          <w:color w:val="000000" w:themeColor="text1"/>
        </w:rPr>
        <w:t>shopping malls</w:t>
      </w:r>
      <w:r w:rsidR="00515D93" w:rsidRPr="00B0545D">
        <w:rPr>
          <w:color w:val="000000" w:themeColor="text1"/>
        </w:rPr>
        <w:t>.</w:t>
      </w:r>
      <w:r w:rsidR="00C16621" w:rsidRPr="00B0545D">
        <w:rPr>
          <w:color w:val="000000" w:themeColor="text1"/>
        </w:rPr>
        <w:t xml:space="preserve"> </w:t>
      </w:r>
      <w:proofErr w:type="gramStart"/>
      <w:r w:rsidR="00C16621" w:rsidRPr="00B0545D">
        <w:rPr>
          <w:color w:val="000000" w:themeColor="text1"/>
        </w:rPr>
        <w:t>Moreover</w:t>
      </w:r>
      <w:proofErr w:type="gramEnd"/>
      <w:r w:rsidR="00C16621" w:rsidRPr="00B0545D">
        <w:rPr>
          <w:color w:val="000000" w:themeColor="text1"/>
        </w:rPr>
        <w:t xml:space="preserve"> three </w:t>
      </w:r>
      <w:r w:rsidR="00573FC2" w:rsidRPr="00B0545D">
        <w:rPr>
          <w:color w:val="000000" w:themeColor="text1"/>
        </w:rPr>
        <w:t>business people</w:t>
      </w:r>
      <w:r w:rsidR="00C16621" w:rsidRPr="00B0545D">
        <w:rPr>
          <w:color w:val="000000" w:themeColor="text1"/>
        </w:rPr>
        <w:t xml:space="preserve"> had a degree of local monopoly power in specific </w:t>
      </w:r>
      <w:r w:rsidR="00573FC2" w:rsidRPr="00B0545D">
        <w:rPr>
          <w:color w:val="000000" w:themeColor="text1"/>
        </w:rPr>
        <w:t xml:space="preserve">retail </w:t>
      </w:r>
      <w:r w:rsidR="00C16621" w:rsidRPr="00B0545D">
        <w:rPr>
          <w:color w:val="000000" w:themeColor="text1"/>
        </w:rPr>
        <w:t>markets</w:t>
      </w:r>
      <w:r w:rsidR="00573FC2" w:rsidRPr="00B0545D">
        <w:rPr>
          <w:color w:val="000000" w:themeColor="text1"/>
        </w:rPr>
        <w:t xml:space="preserve"> – </w:t>
      </w:r>
      <w:r w:rsidR="00C16621" w:rsidRPr="00B0545D">
        <w:rPr>
          <w:color w:val="000000" w:themeColor="text1"/>
        </w:rPr>
        <w:t>cars and fast food.</w:t>
      </w:r>
    </w:p>
    <w:p w:rsidR="00EA4954" w:rsidRPr="00B0545D" w:rsidRDefault="00FF5A75" w:rsidP="00B0545D">
      <w:pPr>
        <w:spacing w:before="60" w:after="60"/>
        <w:ind w:firstLine="115"/>
        <w:rPr>
          <w:color w:val="000000" w:themeColor="text1"/>
        </w:rPr>
      </w:pPr>
      <w:r w:rsidRPr="00B0545D">
        <w:rPr>
          <w:color w:val="000000" w:themeColor="text1"/>
        </w:rPr>
        <w:t xml:space="preserve">Some forms of rent have become more important </w:t>
      </w:r>
      <w:r w:rsidR="000E6A0F" w:rsidRPr="00B0545D">
        <w:rPr>
          <w:color w:val="000000" w:themeColor="text1"/>
        </w:rPr>
        <w:t xml:space="preserve">because of technological </w:t>
      </w:r>
      <w:r w:rsidRPr="00B0545D">
        <w:rPr>
          <w:color w:val="000000" w:themeColor="text1"/>
        </w:rPr>
        <w:t>chang</w:t>
      </w:r>
      <w:r w:rsidR="000E6A0F" w:rsidRPr="00B0545D">
        <w:rPr>
          <w:color w:val="000000" w:themeColor="text1"/>
        </w:rPr>
        <w:t>e and innovation (Christophers 2019)</w:t>
      </w:r>
      <w:r w:rsidRPr="00B0545D">
        <w:rPr>
          <w:color w:val="000000" w:themeColor="text1"/>
        </w:rPr>
        <w:t xml:space="preserve">. </w:t>
      </w:r>
      <w:r w:rsidR="002409D8" w:rsidRPr="00B0545D">
        <w:rPr>
          <w:color w:val="000000" w:themeColor="text1"/>
        </w:rPr>
        <w:t xml:space="preserve">Five </w:t>
      </w:r>
      <w:r w:rsidR="00C16621" w:rsidRPr="00B0545D">
        <w:rPr>
          <w:color w:val="000000" w:themeColor="text1"/>
        </w:rPr>
        <w:t xml:space="preserve">wealthy </w:t>
      </w:r>
      <w:r w:rsidR="00511029" w:rsidRPr="00B0545D">
        <w:rPr>
          <w:color w:val="000000" w:themeColor="text1"/>
        </w:rPr>
        <w:t>individuals</w:t>
      </w:r>
      <w:r w:rsidR="00C16621" w:rsidRPr="00B0545D">
        <w:rPr>
          <w:color w:val="000000" w:themeColor="text1"/>
        </w:rPr>
        <w:t xml:space="preserve"> </w:t>
      </w:r>
      <w:r w:rsidR="002409D8" w:rsidRPr="00B0545D">
        <w:rPr>
          <w:color w:val="000000" w:themeColor="text1"/>
        </w:rPr>
        <w:t>owned telecommunication companies, which had exclusive rights to provide</w:t>
      </w:r>
      <w:r w:rsidR="00E46C2D" w:rsidRPr="00B0545D">
        <w:rPr>
          <w:color w:val="000000" w:themeColor="text1"/>
        </w:rPr>
        <w:t xml:space="preserve"> </w:t>
      </w:r>
      <w:r w:rsidR="00AA1999" w:rsidRPr="00B0545D">
        <w:rPr>
          <w:color w:val="000000" w:themeColor="text1"/>
        </w:rPr>
        <w:t>broadband intern</w:t>
      </w:r>
      <w:r w:rsidR="00E46C2D" w:rsidRPr="00B0545D">
        <w:rPr>
          <w:color w:val="000000" w:themeColor="text1"/>
        </w:rPr>
        <w:t xml:space="preserve">et access </w:t>
      </w:r>
      <w:r w:rsidR="002409D8" w:rsidRPr="00B0545D">
        <w:rPr>
          <w:color w:val="000000" w:themeColor="text1"/>
        </w:rPr>
        <w:t xml:space="preserve">services and mobile networks. </w:t>
      </w:r>
      <w:r w:rsidR="003618C4" w:rsidRPr="00B0545D">
        <w:rPr>
          <w:color w:val="000000" w:themeColor="text1"/>
        </w:rPr>
        <w:t>Their commercial control of the radio spectrum enabled them to extract rent.</w:t>
      </w:r>
    </w:p>
    <w:p w:rsidR="00D434A4" w:rsidRPr="00B0545D" w:rsidRDefault="00D434A4" w:rsidP="00B0545D">
      <w:pPr>
        <w:spacing w:before="60" w:after="60"/>
        <w:ind w:firstLine="115"/>
        <w:rPr>
          <w:color w:val="000000" w:themeColor="text1"/>
        </w:rPr>
      </w:pPr>
    </w:p>
    <w:p w:rsidR="00D434A4" w:rsidRPr="00B0545D" w:rsidRDefault="00D434A4" w:rsidP="00B0545D">
      <w:pPr>
        <w:spacing w:before="60" w:after="60"/>
        <w:ind w:firstLine="115"/>
        <w:jc w:val="center"/>
        <w:rPr>
          <w:color w:val="000000" w:themeColor="text1"/>
        </w:rPr>
      </w:pPr>
      <w:r w:rsidRPr="00B0545D">
        <w:rPr>
          <w:color w:val="000000" w:themeColor="text1"/>
        </w:rPr>
        <w:lastRenderedPageBreak/>
        <w:t>[Table 2 here]</w:t>
      </w:r>
    </w:p>
    <w:p w:rsidR="00EA4954" w:rsidRPr="00B0545D" w:rsidRDefault="00EA4954" w:rsidP="00B0545D">
      <w:pPr>
        <w:spacing w:before="60" w:after="60"/>
        <w:ind w:firstLine="115"/>
        <w:rPr>
          <w:color w:val="000000" w:themeColor="text1"/>
        </w:rPr>
      </w:pPr>
    </w:p>
    <w:p w:rsidR="00EA171A" w:rsidRPr="00B0545D" w:rsidRDefault="00EA171A" w:rsidP="00B0545D">
      <w:pPr>
        <w:spacing w:before="60" w:after="60"/>
        <w:ind w:firstLine="115"/>
        <w:rPr>
          <w:color w:val="000000" w:themeColor="text1"/>
        </w:rPr>
      </w:pPr>
      <w:r w:rsidRPr="00B0545D">
        <w:rPr>
          <w:color w:val="000000" w:themeColor="text1"/>
        </w:rPr>
        <w:t xml:space="preserve">Table 2: </w:t>
      </w:r>
      <w:r w:rsidR="0016180D" w:rsidRPr="00B0545D">
        <w:rPr>
          <w:color w:val="000000" w:themeColor="text1"/>
        </w:rPr>
        <w:t xml:space="preserve">Top </w:t>
      </w:r>
      <w:r w:rsidR="00BB10D5" w:rsidRPr="00B0545D">
        <w:rPr>
          <w:color w:val="000000" w:themeColor="text1"/>
        </w:rPr>
        <w:t>20 r</w:t>
      </w:r>
      <w:r w:rsidRPr="00B0545D">
        <w:rPr>
          <w:color w:val="000000" w:themeColor="text1"/>
        </w:rPr>
        <w:t>ich</w:t>
      </w:r>
      <w:r w:rsidR="007044FE" w:rsidRPr="00B0545D">
        <w:rPr>
          <w:color w:val="000000" w:themeColor="text1"/>
        </w:rPr>
        <w:t>est</w:t>
      </w:r>
      <w:r w:rsidRPr="00B0545D">
        <w:rPr>
          <w:color w:val="000000" w:themeColor="text1"/>
        </w:rPr>
        <w:t xml:space="preserve"> </w:t>
      </w:r>
      <w:r w:rsidR="0016180D" w:rsidRPr="00B0545D">
        <w:rPr>
          <w:color w:val="000000" w:themeColor="text1"/>
        </w:rPr>
        <w:t>people</w:t>
      </w:r>
      <w:r w:rsidRPr="00B0545D">
        <w:rPr>
          <w:color w:val="000000" w:themeColor="text1"/>
        </w:rPr>
        <w:t xml:space="preserve"> in Kyrgyzstan</w:t>
      </w:r>
    </w:p>
    <w:tbl>
      <w:tblPr>
        <w:tblStyle w:val="TableGrid"/>
        <w:tblW w:w="0" w:type="auto"/>
        <w:tblLook w:val="04A0" w:firstRow="1" w:lastRow="0" w:firstColumn="1" w:lastColumn="0" w:noHBand="0" w:noVBand="1"/>
      </w:tblPr>
      <w:tblGrid>
        <w:gridCol w:w="3005"/>
        <w:gridCol w:w="3005"/>
        <w:gridCol w:w="3006"/>
      </w:tblGrid>
      <w:tr w:rsidR="00645CC9" w:rsidRPr="00B0545D" w:rsidTr="00EA171A">
        <w:tc>
          <w:tcPr>
            <w:tcW w:w="3005" w:type="dxa"/>
          </w:tcPr>
          <w:p w:rsidR="00EA171A" w:rsidRPr="00B0545D" w:rsidRDefault="00EA171A" w:rsidP="00B0545D">
            <w:pPr>
              <w:spacing w:before="60" w:after="60"/>
              <w:jc w:val="center"/>
              <w:rPr>
                <w:color w:val="000000" w:themeColor="text1"/>
              </w:rPr>
            </w:pPr>
            <w:r w:rsidRPr="00B0545D">
              <w:rPr>
                <w:color w:val="000000" w:themeColor="text1"/>
              </w:rPr>
              <w:t>Name</w:t>
            </w:r>
          </w:p>
        </w:tc>
        <w:tc>
          <w:tcPr>
            <w:tcW w:w="3005" w:type="dxa"/>
          </w:tcPr>
          <w:p w:rsidR="00EA171A" w:rsidRPr="00B0545D" w:rsidRDefault="00EA171A" w:rsidP="00B0545D">
            <w:pPr>
              <w:spacing w:before="60" w:after="60"/>
              <w:jc w:val="center"/>
              <w:rPr>
                <w:color w:val="000000" w:themeColor="text1"/>
              </w:rPr>
            </w:pPr>
            <w:r w:rsidRPr="00B0545D">
              <w:rPr>
                <w:color w:val="000000" w:themeColor="text1"/>
              </w:rPr>
              <w:t>Personal wealth</w:t>
            </w:r>
            <w:r w:rsidR="00884F5B" w:rsidRPr="00B0545D">
              <w:rPr>
                <w:color w:val="000000" w:themeColor="text1"/>
              </w:rPr>
              <w:t xml:space="preserve"> ($m)</w:t>
            </w:r>
          </w:p>
        </w:tc>
        <w:tc>
          <w:tcPr>
            <w:tcW w:w="3006" w:type="dxa"/>
          </w:tcPr>
          <w:p w:rsidR="00EA171A" w:rsidRPr="00B0545D" w:rsidRDefault="00EA171A" w:rsidP="00B0545D">
            <w:pPr>
              <w:spacing w:before="60" w:after="60"/>
              <w:jc w:val="center"/>
              <w:rPr>
                <w:color w:val="000000" w:themeColor="text1"/>
              </w:rPr>
            </w:pPr>
            <w:r w:rsidRPr="00B0545D">
              <w:rPr>
                <w:color w:val="000000" w:themeColor="text1"/>
              </w:rPr>
              <w:t xml:space="preserve">Main </w:t>
            </w:r>
            <w:r w:rsidR="00247FC5" w:rsidRPr="00B0545D">
              <w:rPr>
                <w:color w:val="000000" w:themeColor="text1"/>
              </w:rPr>
              <w:t xml:space="preserve">economic </w:t>
            </w:r>
            <w:r w:rsidRPr="00B0545D">
              <w:rPr>
                <w:color w:val="000000" w:themeColor="text1"/>
              </w:rPr>
              <w:t>sectors</w:t>
            </w:r>
          </w:p>
        </w:tc>
      </w:tr>
      <w:tr w:rsidR="00645CC9" w:rsidRPr="00B0545D" w:rsidTr="00EA171A">
        <w:tc>
          <w:tcPr>
            <w:tcW w:w="3005" w:type="dxa"/>
          </w:tcPr>
          <w:p w:rsidR="00EA171A" w:rsidRPr="00B0545D" w:rsidRDefault="00884F5B" w:rsidP="00B0545D">
            <w:pPr>
              <w:spacing w:before="60" w:after="60"/>
              <w:jc w:val="center"/>
              <w:rPr>
                <w:color w:val="000000" w:themeColor="text1"/>
              </w:rPr>
            </w:pPr>
            <w:proofErr w:type="spellStart"/>
            <w:r w:rsidRPr="00B0545D">
              <w:rPr>
                <w:color w:val="000000" w:themeColor="text1"/>
              </w:rPr>
              <w:t>Omurbek</w:t>
            </w:r>
            <w:proofErr w:type="spellEnd"/>
            <w:r w:rsidRPr="00B0545D">
              <w:rPr>
                <w:color w:val="000000" w:themeColor="text1"/>
              </w:rPr>
              <w:t xml:space="preserve"> </w:t>
            </w:r>
            <w:proofErr w:type="spellStart"/>
            <w:r w:rsidRPr="00B0545D">
              <w:rPr>
                <w:color w:val="000000" w:themeColor="text1"/>
              </w:rPr>
              <w:t>Babanov</w:t>
            </w:r>
            <w:proofErr w:type="spellEnd"/>
          </w:p>
        </w:tc>
        <w:tc>
          <w:tcPr>
            <w:tcW w:w="3005" w:type="dxa"/>
          </w:tcPr>
          <w:p w:rsidR="00EA171A" w:rsidRPr="00B0545D" w:rsidRDefault="00884F5B" w:rsidP="00B0545D">
            <w:pPr>
              <w:spacing w:before="60" w:after="60"/>
              <w:jc w:val="center"/>
              <w:rPr>
                <w:color w:val="000000" w:themeColor="text1"/>
              </w:rPr>
            </w:pPr>
            <w:r w:rsidRPr="00B0545D">
              <w:rPr>
                <w:color w:val="000000" w:themeColor="text1"/>
              </w:rPr>
              <w:t>1,500</w:t>
            </w:r>
          </w:p>
        </w:tc>
        <w:tc>
          <w:tcPr>
            <w:tcW w:w="3006" w:type="dxa"/>
          </w:tcPr>
          <w:p w:rsidR="00EA171A" w:rsidRPr="00B0545D" w:rsidRDefault="00EA171A" w:rsidP="00B0545D">
            <w:pPr>
              <w:spacing w:before="60" w:after="60"/>
              <w:jc w:val="center"/>
              <w:rPr>
                <w:color w:val="000000" w:themeColor="text1"/>
              </w:rPr>
            </w:pPr>
            <w:r w:rsidRPr="00B0545D">
              <w:rPr>
                <w:color w:val="000000" w:themeColor="text1"/>
              </w:rPr>
              <w:t xml:space="preserve">Banking, </w:t>
            </w:r>
            <w:r w:rsidR="00884F5B" w:rsidRPr="00B0545D">
              <w:rPr>
                <w:color w:val="000000" w:themeColor="text1"/>
              </w:rPr>
              <w:t xml:space="preserve">energy, </w:t>
            </w:r>
            <w:r w:rsidR="00E94A04" w:rsidRPr="00B0545D">
              <w:rPr>
                <w:color w:val="000000" w:themeColor="text1"/>
              </w:rPr>
              <w:t xml:space="preserve">minerals, </w:t>
            </w:r>
            <w:r w:rsidRPr="00B0545D">
              <w:rPr>
                <w:color w:val="000000" w:themeColor="text1"/>
              </w:rPr>
              <w:t>construction</w:t>
            </w:r>
            <w:r w:rsidR="00895751" w:rsidRPr="00B0545D">
              <w:rPr>
                <w:color w:val="000000" w:themeColor="text1"/>
              </w:rPr>
              <w:t>,</w:t>
            </w:r>
            <w:r w:rsidR="009E1427" w:rsidRPr="00B0545D">
              <w:rPr>
                <w:color w:val="000000" w:themeColor="text1"/>
              </w:rPr>
              <w:t xml:space="preserve"> real estate, </w:t>
            </w:r>
            <w:r w:rsidRPr="00B0545D">
              <w:rPr>
                <w:color w:val="000000" w:themeColor="text1"/>
              </w:rPr>
              <w:t xml:space="preserve">shopping </w:t>
            </w:r>
            <w:r w:rsidR="00A958C7" w:rsidRPr="00B0545D">
              <w:rPr>
                <w:color w:val="000000" w:themeColor="text1"/>
              </w:rPr>
              <w:t>mall</w:t>
            </w:r>
            <w:r w:rsidR="009E1427" w:rsidRPr="00B0545D">
              <w:rPr>
                <w:color w:val="000000" w:themeColor="text1"/>
              </w:rPr>
              <w:t xml:space="preserve"> and pharmaceutical </w:t>
            </w:r>
            <w:r w:rsidR="00C03D01" w:rsidRPr="00B0545D">
              <w:rPr>
                <w:color w:val="000000" w:themeColor="text1"/>
              </w:rPr>
              <w:t>trade</w:t>
            </w:r>
          </w:p>
        </w:tc>
      </w:tr>
      <w:tr w:rsidR="00645CC9" w:rsidRPr="00B0545D" w:rsidTr="00EA171A">
        <w:tc>
          <w:tcPr>
            <w:tcW w:w="3005" w:type="dxa"/>
          </w:tcPr>
          <w:p w:rsidR="00EA171A" w:rsidRPr="00B0545D" w:rsidRDefault="00884F5B" w:rsidP="00B0545D">
            <w:pPr>
              <w:spacing w:before="60" w:after="60"/>
              <w:jc w:val="center"/>
              <w:rPr>
                <w:color w:val="000000" w:themeColor="text1"/>
              </w:rPr>
            </w:pPr>
            <w:r w:rsidRPr="00B0545D">
              <w:rPr>
                <w:color w:val="000000" w:themeColor="text1"/>
              </w:rPr>
              <w:t xml:space="preserve">Askar </w:t>
            </w:r>
            <w:proofErr w:type="spellStart"/>
            <w:r w:rsidRPr="00B0545D">
              <w:rPr>
                <w:color w:val="000000" w:themeColor="text1"/>
              </w:rPr>
              <w:t>Salymbekov</w:t>
            </w:r>
            <w:proofErr w:type="spellEnd"/>
          </w:p>
        </w:tc>
        <w:tc>
          <w:tcPr>
            <w:tcW w:w="3005" w:type="dxa"/>
          </w:tcPr>
          <w:p w:rsidR="00EA171A" w:rsidRPr="00B0545D" w:rsidRDefault="00884F5B" w:rsidP="00B0545D">
            <w:pPr>
              <w:spacing w:before="60" w:after="60"/>
              <w:jc w:val="center"/>
              <w:rPr>
                <w:color w:val="000000" w:themeColor="text1"/>
              </w:rPr>
            </w:pPr>
            <w:r w:rsidRPr="00B0545D">
              <w:rPr>
                <w:color w:val="000000" w:themeColor="text1"/>
              </w:rPr>
              <w:t xml:space="preserve">1,200 - </w:t>
            </w:r>
            <w:r w:rsidR="003F5400" w:rsidRPr="00B0545D">
              <w:rPr>
                <w:color w:val="000000" w:themeColor="text1"/>
              </w:rPr>
              <w:t>500</w:t>
            </w:r>
          </w:p>
        </w:tc>
        <w:tc>
          <w:tcPr>
            <w:tcW w:w="3006" w:type="dxa"/>
          </w:tcPr>
          <w:p w:rsidR="00EA171A" w:rsidRPr="00B0545D" w:rsidRDefault="009D5A0C" w:rsidP="00B0545D">
            <w:pPr>
              <w:spacing w:before="60" w:after="60"/>
              <w:jc w:val="center"/>
              <w:rPr>
                <w:color w:val="000000" w:themeColor="text1"/>
              </w:rPr>
            </w:pPr>
            <w:r w:rsidRPr="00B0545D">
              <w:rPr>
                <w:color w:val="000000" w:themeColor="text1"/>
              </w:rPr>
              <w:t>Retail and wholesale m</w:t>
            </w:r>
            <w:r w:rsidR="003F5400" w:rsidRPr="00B0545D">
              <w:rPr>
                <w:color w:val="000000" w:themeColor="text1"/>
              </w:rPr>
              <w:t>arket</w:t>
            </w:r>
            <w:r w:rsidRPr="00B0545D">
              <w:rPr>
                <w:color w:val="000000" w:themeColor="text1"/>
              </w:rPr>
              <w:t>places</w:t>
            </w:r>
            <w:r w:rsidR="003F5400" w:rsidRPr="00B0545D">
              <w:rPr>
                <w:color w:val="000000" w:themeColor="text1"/>
              </w:rPr>
              <w:t xml:space="preserve">, shopping malls, real estate, </w:t>
            </w:r>
            <w:r w:rsidR="00486098" w:rsidRPr="00B0545D">
              <w:rPr>
                <w:color w:val="000000" w:themeColor="text1"/>
              </w:rPr>
              <w:t xml:space="preserve">retail trade, </w:t>
            </w:r>
            <w:r w:rsidR="003F5400" w:rsidRPr="00B0545D">
              <w:rPr>
                <w:color w:val="000000" w:themeColor="text1"/>
              </w:rPr>
              <w:t>construction and insurance</w:t>
            </w:r>
          </w:p>
        </w:tc>
      </w:tr>
      <w:tr w:rsidR="00645CC9" w:rsidRPr="00B0545D" w:rsidTr="00EA171A">
        <w:tc>
          <w:tcPr>
            <w:tcW w:w="3005" w:type="dxa"/>
          </w:tcPr>
          <w:p w:rsidR="00EA171A" w:rsidRPr="00B0545D" w:rsidRDefault="003F5400" w:rsidP="00B0545D">
            <w:pPr>
              <w:spacing w:before="60" w:after="60"/>
              <w:jc w:val="center"/>
              <w:rPr>
                <w:color w:val="000000" w:themeColor="text1"/>
              </w:rPr>
            </w:pPr>
            <w:proofErr w:type="spellStart"/>
            <w:r w:rsidRPr="00B0545D">
              <w:rPr>
                <w:color w:val="000000" w:themeColor="text1"/>
              </w:rPr>
              <w:t>Almazbek</w:t>
            </w:r>
            <w:proofErr w:type="spellEnd"/>
            <w:r w:rsidRPr="00B0545D">
              <w:rPr>
                <w:color w:val="000000" w:themeColor="text1"/>
              </w:rPr>
              <w:t xml:space="preserve"> </w:t>
            </w:r>
            <w:proofErr w:type="spellStart"/>
            <w:r w:rsidRPr="00B0545D">
              <w:rPr>
                <w:color w:val="000000" w:themeColor="text1"/>
              </w:rPr>
              <w:t>Atambaev</w:t>
            </w:r>
            <w:proofErr w:type="spellEnd"/>
          </w:p>
        </w:tc>
        <w:tc>
          <w:tcPr>
            <w:tcW w:w="3005" w:type="dxa"/>
          </w:tcPr>
          <w:p w:rsidR="00EA171A" w:rsidRPr="00B0545D" w:rsidRDefault="003F5400" w:rsidP="00B0545D">
            <w:pPr>
              <w:spacing w:before="60" w:after="60"/>
              <w:jc w:val="center"/>
              <w:rPr>
                <w:color w:val="000000" w:themeColor="text1"/>
              </w:rPr>
            </w:pPr>
            <w:r w:rsidRPr="00B0545D">
              <w:rPr>
                <w:color w:val="000000" w:themeColor="text1"/>
              </w:rPr>
              <w:t>600</w:t>
            </w:r>
          </w:p>
        </w:tc>
        <w:tc>
          <w:tcPr>
            <w:tcW w:w="3006" w:type="dxa"/>
          </w:tcPr>
          <w:p w:rsidR="00EA171A" w:rsidRPr="00B0545D" w:rsidRDefault="00BA6EAC" w:rsidP="00B0545D">
            <w:pPr>
              <w:spacing w:before="60" w:after="60"/>
              <w:jc w:val="center"/>
              <w:rPr>
                <w:color w:val="000000" w:themeColor="text1"/>
              </w:rPr>
            </w:pPr>
            <w:r w:rsidRPr="00B0545D">
              <w:rPr>
                <w:color w:val="000000" w:themeColor="text1"/>
              </w:rPr>
              <w:t>Private equity</w:t>
            </w:r>
            <w:r w:rsidR="00895751" w:rsidRPr="00B0545D">
              <w:rPr>
                <w:color w:val="000000" w:themeColor="text1"/>
              </w:rPr>
              <w:t>, finance</w:t>
            </w:r>
            <w:r w:rsidR="00A32622" w:rsidRPr="00B0545D">
              <w:rPr>
                <w:color w:val="000000" w:themeColor="text1"/>
              </w:rPr>
              <w:t xml:space="preserve"> and real estate</w:t>
            </w:r>
          </w:p>
        </w:tc>
      </w:tr>
      <w:tr w:rsidR="00645CC9" w:rsidRPr="00B0545D" w:rsidTr="00EA171A">
        <w:tc>
          <w:tcPr>
            <w:tcW w:w="3005" w:type="dxa"/>
          </w:tcPr>
          <w:p w:rsidR="00EA171A" w:rsidRPr="00B0545D" w:rsidRDefault="007D5F75" w:rsidP="00B0545D">
            <w:pPr>
              <w:spacing w:before="60" w:after="60"/>
              <w:jc w:val="center"/>
              <w:rPr>
                <w:color w:val="000000" w:themeColor="text1"/>
              </w:rPr>
            </w:pPr>
            <w:r w:rsidRPr="00B0545D">
              <w:rPr>
                <w:color w:val="000000" w:themeColor="text1"/>
              </w:rPr>
              <w:t xml:space="preserve">Nariman </w:t>
            </w:r>
            <w:proofErr w:type="spellStart"/>
            <w:r w:rsidRPr="00B0545D">
              <w:rPr>
                <w:color w:val="000000" w:themeColor="text1"/>
              </w:rPr>
              <w:t>Tuleyev</w:t>
            </w:r>
            <w:proofErr w:type="spellEnd"/>
          </w:p>
        </w:tc>
        <w:tc>
          <w:tcPr>
            <w:tcW w:w="3005" w:type="dxa"/>
          </w:tcPr>
          <w:p w:rsidR="00EA171A" w:rsidRPr="00B0545D" w:rsidRDefault="00A32622" w:rsidP="00B0545D">
            <w:pPr>
              <w:spacing w:before="60" w:after="60"/>
              <w:jc w:val="center"/>
              <w:rPr>
                <w:color w:val="000000" w:themeColor="text1"/>
              </w:rPr>
            </w:pPr>
            <w:r w:rsidRPr="00B0545D">
              <w:rPr>
                <w:color w:val="000000" w:themeColor="text1"/>
              </w:rPr>
              <w:t>400-500</w:t>
            </w:r>
          </w:p>
        </w:tc>
        <w:tc>
          <w:tcPr>
            <w:tcW w:w="3006" w:type="dxa"/>
          </w:tcPr>
          <w:p w:rsidR="00EA171A" w:rsidRPr="00B0545D" w:rsidRDefault="00895751" w:rsidP="00B0545D">
            <w:pPr>
              <w:spacing w:before="60" w:after="60"/>
              <w:jc w:val="center"/>
              <w:rPr>
                <w:color w:val="000000" w:themeColor="text1"/>
              </w:rPr>
            </w:pPr>
            <w:r w:rsidRPr="00B0545D">
              <w:rPr>
                <w:color w:val="000000" w:themeColor="text1"/>
              </w:rPr>
              <w:t>Banking, r</w:t>
            </w:r>
            <w:r w:rsidR="00A32622" w:rsidRPr="00B0545D">
              <w:rPr>
                <w:color w:val="000000" w:themeColor="text1"/>
              </w:rPr>
              <w:t>eal estate</w:t>
            </w:r>
            <w:r w:rsidRPr="00B0545D">
              <w:rPr>
                <w:color w:val="000000" w:themeColor="text1"/>
              </w:rPr>
              <w:t>, shopping mall, retail</w:t>
            </w:r>
            <w:r w:rsidR="00341A4A" w:rsidRPr="00B0545D">
              <w:rPr>
                <w:color w:val="000000" w:themeColor="text1"/>
              </w:rPr>
              <w:t xml:space="preserve">, </w:t>
            </w:r>
            <w:r w:rsidRPr="00B0545D">
              <w:rPr>
                <w:color w:val="000000" w:themeColor="text1"/>
              </w:rPr>
              <w:t>construction</w:t>
            </w:r>
            <w:r w:rsidR="00E54DFE" w:rsidRPr="00B0545D">
              <w:rPr>
                <w:color w:val="000000" w:themeColor="text1"/>
              </w:rPr>
              <w:t>, telecommunications</w:t>
            </w:r>
            <w:r w:rsidR="00341A4A" w:rsidRPr="00B0545D">
              <w:rPr>
                <w:color w:val="000000" w:themeColor="text1"/>
              </w:rPr>
              <w:t xml:space="preserve"> and tourism</w:t>
            </w:r>
          </w:p>
        </w:tc>
      </w:tr>
      <w:tr w:rsidR="00645CC9" w:rsidRPr="00B0545D" w:rsidTr="00EA171A">
        <w:tc>
          <w:tcPr>
            <w:tcW w:w="3005" w:type="dxa"/>
          </w:tcPr>
          <w:p w:rsidR="00EA171A" w:rsidRPr="00B0545D" w:rsidRDefault="007C0065" w:rsidP="00B0545D">
            <w:pPr>
              <w:spacing w:before="60" w:after="60"/>
              <w:jc w:val="center"/>
              <w:rPr>
                <w:color w:val="000000" w:themeColor="text1"/>
              </w:rPr>
            </w:pPr>
            <w:proofErr w:type="spellStart"/>
            <w:r w:rsidRPr="00B0545D">
              <w:rPr>
                <w:color w:val="000000" w:themeColor="text1"/>
              </w:rPr>
              <w:t>Chynybay</w:t>
            </w:r>
            <w:proofErr w:type="spellEnd"/>
            <w:r w:rsidRPr="00B0545D">
              <w:rPr>
                <w:color w:val="000000" w:themeColor="text1"/>
              </w:rPr>
              <w:t xml:space="preserve"> </w:t>
            </w:r>
            <w:proofErr w:type="spellStart"/>
            <w:r w:rsidR="00884346" w:rsidRPr="00B0545D">
              <w:rPr>
                <w:color w:val="000000" w:themeColor="text1"/>
              </w:rPr>
              <w:t>Tursunbekov</w:t>
            </w:r>
            <w:proofErr w:type="spellEnd"/>
          </w:p>
        </w:tc>
        <w:tc>
          <w:tcPr>
            <w:tcW w:w="3005" w:type="dxa"/>
          </w:tcPr>
          <w:p w:rsidR="00EA171A" w:rsidRPr="00B0545D" w:rsidRDefault="00884346" w:rsidP="00B0545D">
            <w:pPr>
              <w:spacing w:before="60" w:after="60"/>
              <w:jc w:val="center"/>
              <w:rPr>
                <w:color w:val="000000" w:themeColor="text1"/>
              </w:rPr>
            </w:pPr>
            <w:r w:rsidRPr="00B0545D">
              <w:rPr>
                <w:color w:val="000000" w:themeColor="text1"/>
              </w:rPr>
              <w:t>280-300</w:t>
            </w:r>
          </w:p>
        </w:tc>
        <w:tc>
          <w:tcPr>
            <w:tcW w:w="3006" w:type="dxa"/>
          </w:tcPr>
          <w:p w:rsidR="00EA171A" w:rsidRPr="00B0545D" w:rsidRDefault="00895751" w:rsidP="00B0545D">
            <w:pPr>
              <w:spacing w:before="60" w:after="60"/>
              <w:jc w:val="center"/>
              <w:rPr>
                <w:color w:val="000000" w:themeColor="text1"/>
              </w:rPr>
            </w:pPr>
            <w:r w:rsidRPr="00B0545D">
              <w:rPr>
                <w:color w:val="000000" w:themeColor="text1"/>
              </w:rPr>
              <w:t>Banking, r</w:t>
            </w:r>
            <w:r w:rsidR="00884346" w:rsidRPr="00B0545D">
              <w:rPr>
                <w:color w:val="000000" w:themeColor="text1"/>
              </w:rPr>
              <w:t>eal estate</w:t>
            </w:r>
            <w:r w:rsidR="009D5A0C" w:rsidRPr="00B0545D">
              <w:rPr>
                <w:color w:val="000000" w:themeColor="text1"/>
              </w:rPr>
              <w:t>, food processing</w:t>
            </w:r>
            <w:r w:rsidR="008F0AB2" w:rsidRPr="00B0545D">
              <w:rPr>
                <w:color w:val="000000" w:themeColor="text1"/>
              </w:rPr>
              <w:t xml:space="preserve">, </w:t>
            </w:r>
            <w:r w:rsidR="009D5A0C" w:rsidRPr="00B0545D">
              <w:rPr>
                <w:color w:val="000000" w:themeColor="text1"/>
              </w:rPr>
              <w:t>construction</w:t>
            </w:r>
            <w:r w:rsidR="005D7432" w:rsidRPr="00B0545D">
              <w:rPr>
                <w:color w:val="000000" w:themeColor="text1"/>
              </w:rPr>
              <w:t xml:space="preserve">, </w:t>
            </w:r>
            <w:r w:rsidR="008F0AB2" w:rsidRPr="00B0545D">
              <w:rPr>
                <w:color w:val="000000" w:themeColor="text1"/>
              </w:rPr>
              <w:t>retail</w:t>
            </w:r>
            <w:r w:rsidR="005D7432" w:rsidRPr="00B0545D">
              <w:rPr>
                <w:color w:val="000000" w:themeColor="text1"/>
              </w:rPr>
              <w:t xml:space="preserve"> and distillery</w:t>
            </w:r>
          </w:p>
        </w:tc>
      </w:tr>
      <w:tr w:rsidR="00645CC9" w:rsidRPr="00B0545D" w:rsidTr="00EA171A">
        <w:tc>
          <w:tcPr>
            <w:tcW w:w="3005" w:type="dxa"/>
          </w:tcPr>
          <w:p w:rsidR="00EA171A" w:rsidRPr="00B0545D" w:rsidRDefault="00956460" w:rsidP="00B0545D">
            <w:pPr>
              <w:spacing w:before="60" w:after="60"/>
              <w:jc w:val="center"/>
              <w:rPr>
                <w:color w:val="000000" w:themeColor="text1"/>
              </w:rPr>
            </w:pPr>
            <w:proofErr w:type="spellStart"/>
            <w:r w:rsidRPr="00B0545D">
              <w:rPr>
                <w:color w:val="000000" w:themeColor="text1"/>
              </w:rPr>
              <w:t>Akylbek</w:t>
            </w:r>
            <w:proofErr w:type="spellEnd"/>
            <w:r w:rsidRPr="00B0545D">
              <w:rPr>
                <w:color w:val="000000" w:themeColor="text1"/>
              </w:rPr>
              <w:t xml:space="preserve"> </w:t>
            </w:r>
            <w:proofErr w:type="spellStart"/>
            <w:r w:rsidRPr="00B0545D">
              <w:rPr>
                <w:color w:val="000000" w:themeColor="text1"/>
              </w:rPr>
              <w:t>Zhaparov</w:t>
            </w:r>
            <w:proofErr w:type="spellEnd"/>
          </w:p>
        </w:tc>
        <w:tc>
          <w:tcPr>
            <w:tcW w:w="3005" w:type="dxa"/>
          </w:tcPr>
          <w:p w:rsidR="00EA171A" w:rsidRPr="00B0545D" w:rsidRDefault="00956460" w:rsidP="00B0545D">
            <w:pPr>
              <w:spacing w:before="60" w:after="60"/>
              <w:jc w:val="center"/>
              <w:rPr>
                <w:color w:val="000000" w:themeColor="text1"/>
              </w:rPr>
            </w:pPr>
            <w:r w:rsidRPr="00B0545D">
              <w:rPr>
                <w:color w:val="000000" w:themeColor="text1"/>
              </w:rPr>
              <w:t>200-250</w:t>
            </w:r>
          </w:p>
        </w:tc>
        <w:tc>
          <w:tcPr>
            <w:tcW w:w="3006" w:type="dxa"/>
          </w:tcPr>
          <w:p w:rsidR="00EA171A" w:rsidRPr="00B0545D" w:rsidRDefault="00956460" w:rsidP="00B0545D">
            <w:pPr>
              <w:spacing w:before="60" w:after="60"/>
              <w:jc w:val="center"/>
              <w:rPr>
                <w:color w:val="000000" w:themeColor="text1"/>
              </w:rPr>
            </w:pPr>
            <w:r w:rsidRPr="00B0545D">
              <w:rPr>
                <w:color w:val="000000" w:themeColor="text1"/>
              </w:rPr>
              <w:t>Real estate, agricultur</w:t>
            </w:r>
            <w:r w:rsidR="008F0AB2" w:rsidRPr="00B0545D">
              <w:rPr>
                <w:color w:val="000000" w:themeColor="text1"/>
              </w:rPr>
              <w:t xml:space="preserve">e, </w:t>
            </w:r>
            <w:r w:rsidRPr="00B0545D">
              <w:rPr>
                <w:color w:val="000000" w:themeColor="text1"/>
              </w:rPr>
              <w:t>farming, hotel, restaurant and shopping mall</w:t>
            </w:r>
          </w:p>
        </w:tc>
      </w:tr>
      <w:tr w:rsidR="00645CC9" w:rsidRPr="00B0545D" w:rsidTr="00EA171A">
        <w:tc>
          <w:tcPr>
            <w:tcW w:w="3005" w:type="dxa"/>
          </w:tcPr>
          <w:p w:rsidR="00EA171A" w:rsidRPr="00B0545D" w:rsidRDefault="00956460" w:rsidP="00B0545D">
            <w:pPr>
              <w:spacing w:before="60" w:after="60"/>
              <w:jc w:val="center"/>
              <w:rPr>
                <w:color w:val="000000" w:themeColor="text1"/>
              </w:rPr>
            </w:pPr>
            <w:proofErr w:type="spellStart"/>
            <w:r w:rsidRPr="00B0545D">
              <w:rPr>
                <w:color w:val="000000" w:themeColor="text1"/>
              </w:rPr>
              <w:t>Tursuntai</w:t>
            </w:r>
            <w:proofErr w:type="spellEnd"/>
            <w:r w:rsidRPr="00B0545D">
              <w:rPr>
                <w:color w:val="000000" w:themeColor="text1"/>
              </w:rPr>
              <w:t xml:space="preserve"> </w:t>
            </w:r>
            <w:proofErr w:type="spellStart"/>
            <w:r w:rsidRPr="00B0545D">
              <w:rPr>
                <w:color w:val="000000" w:themeColor="text1"/>
              </w:rPr>
              <w:t>Salimov</w:t>
            </w:r>
            <w:proofErr w:type="spellEnd"/>
          </w:p>
        </w:tc>
        <w:tc>
          <w:tcPr>
            <w:tcW w:w="3005" w:type="dxa"/>
          </w:tcPr>
          <w:p w:rsidR="00EA171A" w:rsidRPr="00B0545D" w:rsidRDefault="004D77BC" w:rsidP="00B0545D">
            <w:pPr>
              <w:spacing w:before="60" w:after="60"/>
              <w:jc w:val="center"/>
              <w:rPr>
                <w:color w:val="000000" w:themeColor="text1"/>
              </w:rPr>
            </w:pPr>
            <w:r w:rsidRPr="00B0545D">
              <w:rPr>
                <w:color w:val="000000" w:themeColor="text1"/>
              </w:rPr>
              <w:t>200-250</w:t>
            </w:r>
          </w:p>
        </w:tc>
        <w:tc>
          <w:tcPr>
            <w:tcW w:w="3006" w:type="dxa"/>
          </w:tcPr>
          <w:p w:rsidR="00EA171A" w:rsidRPr="00B0545D" w:rsidRDefault="004D77BC" w:rsidP="00B0545D">
            <w:pPr>
              <w:spacing w:before="60" w:after="60"/>
              <w:jc w:val="center"/>
              <w:rPr>
                <w:color w:val="000000" w:themeColor="text1"/>
              </w:rPr>
            </w:pPr>
            <w:r w:rsidRPr="00B0545D">
              <w:rPr>
                <w:color w:val="000000" w:themeColor="text1"/>
              </w:rPr>
              <w:t xml:space="preserve">Retail marketplace, </w:t>
            </w:r>
            <w:r w:rsidR="004C5D1B" w:rsidRPr="00B0545D">
              <w:rPr>
                <w:color w:val="000000" w:themeColor="text1"/>
              </w:rPr>
              <w:t xml:space="preserve">restaurants, </w:t>
            </w:r>
            <w:r w:rsidRPr="00B0545D">
              <w:rPr>
                <w:color w:val="000000" w:themeColor="text1"/>
              </w:rPr>
              <w:t>real estate</w:t>
            </w:r>
            <w:r w:rsidR="00ED79FD" w:rsidRPr="00B0545D">
              <w:rPr>
                <w:color w:val="000000" w:themeColor="text1"/>
              </w:rPr>
              <w:t xml:space="preserve">, ski resort and </w:t>
            </w:r>
            <w:r w:rsidR="00341A4A" w:rsidRPr="00B0545D">
              <w:rPr>
                <w:color w:val="000000" w:themeColor="text1"/>
              </w:rPr>
              <w:t>retail</w:t>
            </w:r>
          </w:p>
        </w:tc>
      </w:tr>
      <w:tr w:rsidR="00645CC9" w:rsidRPr="00B0545D" w:rsidTr="00EA171A">
        <w:tc>
          <w:tcPr>
            <w:tcW w:w="3005" w:type="dxa"/>
          </w:tcPr>
          <w:p w:rsidR="00EA171A" w:rsidRPr="00B0545D" w:rsidRDefault="00B27969" w:rsidP="00B0545D">
            <w:pPr>
              <w:spacing w:before="60" w:after="60"/>
              <w:jc w:val="center"/>
              <w:rPr>
                <w:color w:val="000000" w:themeColor="text1"/>
              </w:rPr>
            </w:pPr>
            <w:proofErr w:type="spellStart"/>
            <w:r w:rsidRPr="00B0545D">
              <w:rPr>
                <w:color w:val="000000" w:themeColor="text1"/>
              </w:rPr>
              <w:t>Dinara</w:t>
            </w:r>
            <w:proofErr w:type="spellEnd"/>
            <w:r w:rsidRPr="00B0545D">
              <w:rPr>
                <w:color w:val="000000" w:themeColor="text1"/>
              </w:rPr>
              <w:t xml:space="preserve"> </w:t>
            </w:r>
            <w:proofErr w:type="spellStart"/>
            <w:r w:rsidRPr="00B0545D">
              <w:rPr>
                <w:color w:val="000000" w:themeColor="text1"/>
              </w:rPr>
              <w:t>Isaeva</w:t>
            </w:r>
            <w:proofErr w:type="spellEnd"/>
          </w:p>
        </w:tc>
        <w:tc>
          <w:tcPr>
            <w:tcW w:w="3005" w:type="dxa"/>
          </w:tcPr>
          <w:p w:rsidR="00EA171A" w:rsidRPr="00B0545D" w:rsidRDefault="00B27969" w:rsidP="00B0545D">
            <w:pPr>
              <w:spacing w:before="60" w:after="60"/>
              <w:jc w:val="center"/>
              <w:rPr>
                <w:color w:val="000000" w:themeColor="text1"/>
              </w:rPr>
            </w:pPr>
            <w:r w:rsidRPr="00B0545D">
              <w:rPr>
                <w:color w:val="000000" w:themeColor="text1"/>
              </w:rPr>
              <w:t>200-250</w:t>
            </w:r>
          </w:p>
        </w:tc>
        <w:tc>
          <w:tcPr>
            <w:tcW w:w="3006" w:type="dxa"/>
          </w:tcPr>
          <w:p w:rsidR="00EA171A" w:rsidRPr="00B0545D" w:rsidRDefault="00962E5E" w:rsidP="00B0545D">
            <w:pPr>
              <w:spacing w:before="60" w:after="60"/>
              <w:jc w:val="center"/>
              <w:rPr>
                <w:color w:val="000000" w:themeColor="text1"/>
              </w:rPr>
            </w:pPr>
            <w:r w:rsidRPr="00B0545D">
              <w:rPr>
                <w:color w:val="000000" w:themeColor="text1"/>
              </w:rPr>
              <w:t>Banking, c</w:t>
            </w:r>
            <w:r w:rsidR="00B27969" w:rsidRPr="00B0545D">
              <w:rPr>
                <w:color w:val="000000" w:themeColor="text1"/>
              </w:rPr>
              <w:t>onstruction, real estate,</w:t>
            </w:r>
            <w:r w:rsidRPr="00B0545D">
              <w:rPr>
                <w:color w:val="000000" w:themeColor="text1"/>
              </w:rPr>
              <w:t xml:space="preserve"> </w:t>
            </w:r>
            <w:r w:rsidR="00B92CCC" w:rsidRPr="00B0545D">
              <w:rPr>
                <w:color w:val="000000" w:themeColor="text1"/>
              </w:rPr>
              <w:t xml:space="preserve">shopping malls, retail marketplace, </w:t>
            </w:r>
            <w:r w:rsidR="007D6DDB" w:rsidRPr="00B0545D">
              <w:rPr>
                <w:color w:val="000000" w:themeColor="text1"/>
              </w:rPr>
              <w:t>minera</w:t>
            </w:r>
            <w:r w:rsidR="00E41733" w:rsidRPr="00B0545D">
              <w:rPr>
                <w:color w:val="000000" w:themeColor="text1"/>
              </w:rPr>
              <w:t xml:space="preserve">ls, </w:t>
            </w:r>
            <w:r w:rsidR="00B27969" w:rsidRPr="00B0545D">
              <w:rPr>
                <w:color w:val="000000" w:themeColor="text1"/>
              </w:rPr>
              <w:t>tourism</w:t>
            </w:r>
            <w:r w:rsidR="00B7044C" w:rsidRPr="00B0545D">
              <w:rPr>
                <w:color w:val="000000" w:themeColor="text1"/>
              </w:rPr>
              <w:t xml:space="preserve"> and </w:t>
            </w:r>
            <w:r w:rsidR="00B92CCC" w:rsidRPr="00B0545D">
              <w:rPr>
                <w:color w:val="000000" w:themeColor="text1"/>
              </w:rPr>
              <w:t>air</w:t>
            </w:r>
            <w:r w:rsidR="00B7044C" w:rsidRPr="00B0545D">
              <w:rPr>
                <w:color w:val="000000" w:themeColor="text1"/>
              </w:rPr>
              <w:t>line</w:t>
            </w:r>
          </w:p>
        </w:tc>
      </w:tr>
      <w:tr w:rsidR="00645CC9" w:rsidRPr="00B0545D" w:rsidTr="00EA171A">
        <w:tc>
          <w:tcPr>
            <w:tcW w:w="3005" w:type="dxa"/>
          </w:tcPr>
          <w:p w:rsidR="00EA171A" w:rsidRPr="00B0545D" w:rsidRDefault="00B7044C" w:rsidP="00B0545D">
            <w:pPr>
              <w:spacing w:before="60" w:after="60"/>
              <w:jc w:val="center"/>
              <w:rPr>
                <w:color w:val="000000" w:themeColor="text1"/>
              </w:rPr>
            </w:pPr>
            <w:r w:rsidRPr="00B0545D">
              <w:rPr>
                <w:color w:val="000000" w:themeColor="text1"/>
              </w:rPr>
              <w:t xml:space="preserve">Isa </w:t>
            </w:r>
            <w:proofErr w:type="spellStart"/>
            <w:r w:rsidRPr="00B0545D">
              <w:rPr>
                <w:color w:val="000000" w:themeColor="text1"/>
              </w:rPr>
              <w:t>Omkurkulov</w:t>
            </w:r>
            <w:proofErr w:type="spellEnd"/>
          </w:p>
        </w:tc>
        <w:tc>
          <w:tcPr>
            <w:tcW w:w="3005" w:type="dxa"/>
          </w:tcPr>
          <w:p w:rsidR="00EA171A" w:rsidRPr="00B0545D" w:rsidRDefault="00B7044C" w:rsidP="00B0545D">
            <w:pPr>
              <w:spacing w:before="60" w:after="60"/>
              <w:jc w:val="center"/>
              <w:rPr>
                <w:color w:val="000000" w:themeColor="text1"/>
              </w:rPr>
            </w:pPr>
            <w:r w:rsidRPr="00B0545D">
              <w:rPr>
                <w:color w:val="000000" w:themeColor="text1"/>
              </w:rPr>
              <w:t>200-220</w:t>
            </w:r>
          </w:p>
        </w:tc>
        <w:tc>
          <w:tcPr>
            <w:tcW w:w="3006" w:type="dxa"/>
          </w:tcPr>
          <w:p w:rsidR="00EA171A" w:rsidRPr="00B0545D" w:rsidRDefault="00755EB4" w:rsidP="00B0545D">
            <w:pPr>
              <w:spacing w:before="60" w:after="60"/>
              <w:jc w:val="center"/>
              <w:rPr>
                <w:color w:val="000000" w:themeColor="text1"/>
              </w:rPr>
            </w:pPr>
            <w:r w:rsidRPr="00B0545D">
              <w:rPr>
                <w:color w:val="000000" w:themeColor="text1"/>
              </w:rPr>
              <w:t xml:space="preserve">Shopping </w:t>
            </w:r>
            <w:r w:rsidR="00A958C7" w:rsidRPr="00B0545D">
              <w:rPr>
                <w:color w:val="000000" w:themeColor="text1"/>
              </w:rPr>
              <w:t>malls</w:t>
            </w:r>
            <w:r w:rsidRPr="00B0545D">
              <w:rPr>
                <w:color w:val="000000" w:themeColor="text1"/>
              </w:rPr>
              <w:t xml:space="preserve">, </w:t>
            </w:r>
            <w:r w:rsidR="00CC01AC" w:rsidRPr="00B0545D">
              <w:rPr>
                <w:color w:val="000000" w:themeColor="text1"/>
              </w:rPr>
              <w:t>real estate, catering and r</w:t>
            </w:r>
            <w:r w:rsidR="00B7044C" w:rsidRPr="00B0545D">
              <w:rPr>
                <w:color w:val="000000" w:themeColor="text1"/>
              </w:rPr>
              <w:t>etail</w:t>
            </w:r>
          </w:p>
        </w:tc>
      </w:tr>
      <w:tr w:rsidR="00645CC9" w:rsidRPr="00B0545D" w:rsidTr="00EA171A">
        <w:tc>
          <w:tcPr>
            <w:tcW w:w="3005" w:type="dxa"/>
          </w:tcPr>
          <w:p w:rsidR="00EA171A" w:rsidRPr="00B0545D" w:rsidRDefault="00CC01AC" w:rsidP="00B0545D">
            <w:pPr>
              <w:spacing w:before="60" w:after="60"/>
              <w:jc w:val="center"/>
              <w:rPr>
                <w:color w:val="000000" w:themeColor="text1"/>
              </w:rPr>
            </w:pPr>
            <w:proofErr w:type="spellStart"/>
            <w:r w:rsidRPr="00B0545D">
              <w:rPr>
                <w:color w:val="000000" w:themeColor="text1"/>
              </w:rPr>
              <w:t>Osmonbek</w:t>
            </w:r>
            <w:proofErr w:type="spellEnd"/>
            <w:r w:rsidRPr="00B0545D">
              <w:rPr>
                <w:color w:val="000000" w:themeColor="text1"/>
              </w:rPr>
              <w:t xml:space="preserve"> </w:t>
            </w:r>
            <w:proofErr w:type="spellStart"/>
            <w:r w:rsidRPr="00B0545D">
              <w:rPr>
                <w:color w:val="000000" w:themeColor="text1"/>
              </w:rPr>
              <w:t>Artykbaev</w:t>
            </w:r>
            <w:proofErr w:type="spellEnd"/>
          </w:p>
        </w:tc>
        <w:tc>
          <w:tcPr>
            <w:tcW w:w="3005" w:type="dxa"/>
          </w:tcPr>
          <w:p w:rsidR="00EA171A" w:rsidRPr="00B0545D" w:rsidRDefault="00CC01AC" w:rsidP="00B0545D">
            <w:pPr>
              <w:spacing w:before="60" w:after="60"/>
              <w:jc w:val="center"/>
              <w:rPr>
                <w:color w:val="000000" w:themeColor="text1"/>
              </w:rPr>
            </w:pPr>
            <w:r w:rsidRPr="00B0545D">
              <w:rPr>
                <w:color w:val="000000" w:themeColor="text1"/>
              </w:rPr>
              <w:t>200-220</w:t>
            </w:r>
          </w:p>
        </w:tc>
        <w:tc>
          <w:tcPr>
            <w:tcW w:w="3006" w:type="dxa"/>
          </w:tcPr>
          <w:p w:rsidR="00EA171A" w:rsidRPr="00B0545D" w:rsidRDefault="00CC01AC" w:rsidP="00B0545D">
            <w:pPr>
              <w:spacing w:before="60" w:after="60"/>
              <w:jc w:val="center"/>
              <w:rPr>
                <w:color w:val="000000" w:themeColor="text1"/>
              </w:rPr>
            </w:pPr>
            <w:r w:rsidRPr="00B0545D">
              <w:rPr>
                <w:color w:val="000000" w:themeColor="text1"/>
              </w:rPr>
              <w:t xml:space="preserve">Construction, </w:t>
            </w:r>
            <w:r w:rsidR="00340BA0" w:rsidRPr="00B0545D">
              <w:rPr>
                <w:color w:val="000000" w:themeColor="text1"/>
              </w:rPr>
              <w:t xml:space="preserve">retail </w:t>
            </w:r>
            <w:r w:rsidRPr="00B0545D">
              <w:rPr>
                <w:color w:val="000000" w:themeColor="text1"/>
              </w:rPr>
              <w:t>pharm</w:t>
            </w:r>
            <w:r w:rsidR="00C6313B" w:rsidRPr="00B0545D">
              <w:rPr>
                <w:color w:val="000000" w:themeColor="text1"/>
              </w:rPr>
              <w:t xml:space="preserve">acy </w:t>
            </w:r>
            <w:r w:rsidRPr="00B0545D">
              <w:rPr>
                <w:color w:val="000000" w:themeColor="text1"/>
              </w:rPr>
              <w:t>chain</w:t>
            </w:r>
            <w:r w:rsidR="00C03D01" w:rsidRPr="00B0545D">
              <w:rPr>
                <w:color w:val="000000" w:themeColor="text1"/>
              </w:rPr>
              <w:t xml:space="preserve"> and </w:t>
            </w:r>
            <w:r w:rsidR="00C6313B" w:rsidRPr="00B0545D">
              <w:rPr>
                <w:color w:val="000000" w:themeColor="text1"/>
              </w:rPr>
              <w:t xml:space="preserve">medical </w:t>
            </w:r>
            <w:r w:rsidR="00856C54" w:rsidRPr="00B0545D">
              <w:rPr>
                <w:color w:val="000000" w:themeColor="text1"/>
              </w:rPr>
              <w:t>supplies</w:t>
            </w:r>
          </w:p>
        </w:tc>
      </w:tr>
      <w:tr w:rsidR="00645CC9" w:rsidRPr="00B0545D" w:rsidTr="00EA171A">
        <w:tc>
          <w:tcPr>
            <w:tcW w:w="3005" w:type="dxa"/>
          </w:tcPr>
          <w:p w:rsidR="00EA171A" w:rsidRPr="00B0545D" w:rsidRDefault="00F25642" w:rsidP="00B0545D">
            <w:pPr>
              <w:spacing w:before="60" w:after="60"/>
              <w:jc w:val="center"/>
              <w:rPr>
                <w:color w:val="000000" w:themeColor="text1"/>
              </w:rPr>
            </w:pPr>
            <w:r w:rsidRPr="00B0545D">
              <w:rPr>
                <w:color w:val="000000" w:themeColor="text1"/>
              </w:rPr>
              <w:t xml:space="preserve">Temir </w:t>
            </w:r>
            <w:proofErr w:type="spellStart"/>
            <w:r w:rsidRPr="00B0545D">
              <w:rPr>
                <w:color w:val="000000" w:themeColor="text1"/>
              </w:rPr>
              <w:t>Sariev</w:t>
            </w:r>
            <w:proofErr w:type="spellEnd"/>
          </w:p>
        </w:tc>
        <w:tc>
          <w:tcPr>
            <w:tcW w:w="3005" w:type="dxa"/>
          </w:tcPr>
          <w:p w:rsidR="00EA171A" w:rsidRPr="00B0545D" w:rsidRDefault="00F25642" w:rsidP="00B0545D">
            <w:pPr>
              <w:spacing w:before="60" w:after="60"/>
              <w:jc w:val="center"/>
              <w:rPr>
                <w:color w:val="000000" w:themeColor="text1"/>
              </w:rPr>
            </w:pPr>
            <w:r w:rsidRPr="00B0545D">
              <w:rPr>
                <w:color w:val="000000" w:themeColor="text1"/>
              </w:rPr>
              <w:t>200-210</w:t>
            </w:r>
          </w:p>
        </w:tc>
        <w:tc>
          <w:tcPr>
            <w:tcW w:w="3006" w:type="dxa"/>
          </w:tcPr>
          <w:p w:rsidR="00EA171A" w:rsidRPr="00B0545D" w:rsidRDefault="00D81DC6" w:rsidP="00B0545D">
            <w:pPr>
              <w:spacing w:before="60" w:after="60"/>
              <w:jc w:val="center"/>
              <w:rPr>
                <w:color w:val="000000" w:themeColor="text1"/>
              </w:rPr>
            </w:pPr>
            <w:r w:rsidRPr="00B0545D">
              <w:rPr>
                <w:color w:val="000000" w:themeColor="text1"/>
              </w:rPr>
              <w:t xml:space="preserve">Construction, </w:t>
            </w:r>
            <w:r w:rsidR="00856C54" w:rsidRPr="00B0545D">
              <w:rPr>
                <w:color w:val="000000" w:themeColor="text1"/>
              </w:rPr>
              <w:t xml:space="preserve">real estate, </w:t>
            </w:r>
            <w:r w:rsidR="002C4F6B" w:rsidRPr="00B0545D">
              <w:rPr>
                <w:color w:val="000000" w:themeColor="text1"/>
              </w:rPr>
              <w:t>agri-business</w:t>
            </w:r>
            <w:r w:rsidRPr="00B0545D">
              <w:rPr>
                <w:color w:val="000000" w:themeColor="text1"/>
              </w:rPr>
              <w:t xml:space="preserve">, </w:t>
            </w:r>
            <w:r w:rsidR="002C4F6B" w:rsidRPr="00B0545D">
              <w:rPr>
                <w:color w:val="000000" w:themeColor="text1"/>
              </w:rPr>
              <w:t>agriculture</w:t>
            </w:r>
            <w:r w:rsidR="00C03D01" w:rsidRPr="00B0545D">
              <w:rPr>
                <w:color w:val="000000" w:themeColor="text1"/>
              </w:rPr>
              <w:t>, commodity trade</w:t>
            </w:r>
            <w:r w:rsidR="00191E81" w:rsidRPr="00B0545D">
              <w:rPr>
                <w:color w:val="000000" w:themeColor="text1"/>
              </w:rPr>
              <w:t xml:space="preserve">, </w:t>
            </w:r>
            <w:r w:rsidR="009E1427" w:rsidRPr="00B0545D">
              <w:rPr>
                <w:color w:val="000000" w:themeColor="text1"/>
              </w:rPr>
              <w:t>finance</w:t>
            </w:r>
            <w:r w:rsidR="00191E81" w:rsidRPr="00B0545D">
              <w:rPr>
                <w:color w:val="000000" w:themeColor="text1"/>
              </w:rPr>
              <w:t xml:space="preserve"> and industry</w:t>
            </w:r>
          </w:p>
        </w:tc>
      </w:tr>
      <w:tr w:rsidR="00645CC9" w:rsidRPr="00B0545D" w:rsidTr="00EA171A">
        <w:tc>
          <w:tcPr>
            <w:tcW w:w="3005" w:type="dxa"/>
          </w:tcPr>
          <w:p w:rsidR="00EA171A" w:rsidRPr="00B0545D" w:rsidRDefault="006C476B" w:rsidP="00B0545D">
            <w:pPr>
              <w:spacing w:before="60" w:after="60"/>
              <w:jc w:val="center"/>
              <w:rPr>
                <w:color w:val="000000" w:themeColor="text1"/>
              </w:rPr>
            </w:pPr>
            <w:proofErr w:type="spellStart"/>
            <w:r w:rsidRPr="00B0545D">
              <w:rPr>
                <w:color w:val="000000" w:themeColor="text1"/>
              </w:rPr>
              <w:lastRenderedPageBreak/>
              <w:t>Akmatbek</w:t>
            </w:r>
            <w:proofErr w:type="spellEnd"/>
            <w:r w:rsidRPr="00B0545D">
              <w:rPr>
                <w:color w:val="000000" w:themeColor="text1"/>
              </w:rPr>
              <w:t xml:space="preserve"> </w:t>
            </w:r>
            <w:proofErr w:type="spellStart"/>
            <w:r w:rsidR="00153E0F" w:rsidRPr="00B0545D">
              <w:rPr>
                <w:color w:val="000000" w:themeColor="text1"/>
              </w:rPr>
              <w:t>Keldibekov</w:t>
            </w:r>
            <w:proofErr w:type="spellEnd"/>
          </w:p>
        </w:tc>
        <w:tc>
          <w:tcPr>
            <w:tcW w:w="3005" w:type="dxa"/>
          </w:tcPr>
          <w:p w:rsidR="00EA171A" w:rsidRPr="00B0545D" w:rsidRDefault="006C476B" w:rsidP="00B0545D">
            <w:pPr>
              <w:spacing w:before="60" w:after="60"/>
              <w:jc w:val="center"/>
              <w:rPr>
                <w:color w:val="000000" w:themeColor="text1"/>
              </w:rPr>
            </w:pPr>
            <w:r w:rsidRPr="00B0545D">
              <w:rPr>
                <w:color w:val="000000" w:themeColor="text1"/>
              </w:rPr>
              <w:t>180-200</w:t>
            </w:r>
          </w:p>
        </w:tc>
        <w:tc>
          <w:tcPr>
            <w:tcW w:w="3006" w:type="dxa"/>
          </w:tcPr>
          <w:p w:rsidR="00EA171A" w:rsidRPr="00B0545D" w:rsidRDefault="00DF5F20" w:rsidP="00B0545D">
            <w:pPr>
              <w:spacing w:before="60" w:after="60"/>
              <w:jc w:val="center"/>
              <w:rPr>
                <w:color w:val="000000" w:themeColor="text1"/>
              </w:rPr>
            </w:pPr>
            <w:r w:rsidRPr="00B0545D">
              <w:rPr>
                <w:color w:val="000000" w:themeColor="text1"/>
              </w:rPr>
              <w:t>R</w:t>
            </w:r>
            <w:r w:rsidR="00C52EB1" w:rsidRPr="00B0545D">
              <w:rPr>
                <w:color w:val="000000" w:themeColor="text1"/>
              </w:rPr>
              <w:t>eal estate</w:t>
            </w:r>
            <w:r w:rsidRPr="00B0545D">
              <w:rPr>
                <w:color w:val="000000" w:themeColor="text1"/>
              </w:rPr>
              <w:t>, boarding houses</w:t>
            </w:r>
            <w:r w:rsidR="00C52EB1" w:rsidRPr="00B0545D">
              <w:rPr>
                <w:color w:val="000000" w:themeColor="text1"/>
              </w:rPr>
              <w:t xml:space="preserve">, </w:t>
            </w:r>
            <w:r w:rsidRPr="00B0545D">
              <w:rPr>
                <w:color w:val="000000" w:themeColor="text1"/>
              </w:rPr>
              <w:t>retail marketplace</w:t>
            </w:r>
            <w:r w:rsidR="00C33ED5" w:rsidRPr="00B0545D">
              <w:rPr>
                <w:color w:val="000000" w:themeColor="text1"/>
              </w:rPr>
              <w:t>, telecommunications</w:t>
            </w:r>
            <w:r w:rsidR="00C37C04" w:rsidRPr="00B0545D">
              <w:rPr>
                <w:color w:val="000000" w:themeColor="text1"/>
              </w:rPr>
              <w:t>, transport services</w:t>
            </w:r>
            <w:r w:rsidR="0095452A" w:rsidRPr="00B0545D">
              <w:rPr>
                <w:color w:val="000000" w:themeColor="text1"/>
              </w:rPr>
              <w:t xml:space="preserve"> and </w:t>
            </w:r>
            <w:r w:rsidRPr="00B0545D">
              <w:rPr>
                <w:color w:val="000000" w:themeColor="text1"/>
              </w:rPr>
              <w:t>agriculture</w:t>
            </w:r>
          </w:p>
        </w:tc>
      </w:tr>
      <w:tr w:rsidR="00645CC9" w:rsidRPr="00B0545D" w:rsidTr="00EA171A">
        <w:tc>
          <w:tcPr>
            <w:tcW w:w="3005" w:type="dxa"/>
          </w:tcPr>
          <w:p w:rsidR="00EA171A" w:rsidRPr="00B0545D" w:rsidRDefault="00C33ED5" w:rsidP="00B0545D">
            <w:pPr>
              <w:spacing w:before="60" w:after="60"/>
              <w:jc w:val="center"/>
              <w:rPr>
                <w:color w:val="000000" w:themeColor="text1"/>
              </w:rPr>
            </w:pPr>
            <w:proofErr w:type="spellStart"/>
            <w:r w:rsidRPr="00B0545D">
              <w:rPr>
                <w:color w:val="000000" w:themeColor="text1"/>
              </w:rPr>
              <w:t>Askarbek</w:t>
            </w:r>
            <w:proofErr w:type="spellEnd"/>
            <w:r w:rsidRPr="00B0545D">
              <w:rPr>
                <w:color w:val="000000" w:themeColor="text1"/>
              </w:rPr>
              <w:t xml:space="preserve"> </w:t>
            </w:r>
            <w:proofErr w:type="spellStart"/>
            <w:r w:rsidRPr="00B0545D">
              <w:rPr>
                <w:color w:val="000000" w:themeColor="text1"/>
              </w:rPr>
              <w:t>Shadiev</w:t>
            </w:r>
            <w:proofErr w:type="spellEnd"/>
            <w:r w:rsidR="005F5927" w:rsidRPr="00B0545D">
              <w:rPr>
                <w:color w:val="000000" w:themeColor="text1"/>
              </w:rPr>
              <w:t>*</w:t>
            </w:r>
          </w:p>
        </w:tc>
        <w:tc>
          <w:tcPr>
            <w:tcW w:w="3005" w:type="dxa"/>
          </w:tcPr>
          <w:p w:rsidR="00EA171A" w:rsidRPr="00B0545D" w:rsidRDefault="00C33ED5" w:rsidP="00B0545D">
            <w:pPr>
              <w:spacing w:before="60" w:after="60"/>
              <w:jc w:val="center"/>
              <w:rPr>
                <w:color w:val="000000" w:themeColor="text1"/>
              </w:rPr>
            </w:pPr>
            <w:r w:rsidRPr="00B0545D">
              <w:rPr>
                <w:color w:val="000000" w:themeColor="text1"/>
              </w:rPr>
              <w:t>18</w:t>
            </w:r>
            <w:r w:rsidR="008C7F2D" w:rsidRPr="00B0545D">
              <w:rPr>
                <w:color w:val="000000" w:themeColor="text1"/>
              </w:rPr>
              <w:t>0</w:t>
            </w:r>
            <w:r w:rsidRPr="00B0545D">
              <w:rPr>
                <w:color w:val="000000" w:themeColor="text1"/>
              </w:rPr>
              <w:t>-200</w:t>
            </w:r>
          </w:p>
        </w:tc>
        <w:tc>
          <w:tcPr>
            <w:tcW w:w="3006" w:type="dxa"/>
          </w:tcPr>
          <w:p w:rsidR="00EA171A" w:rsidRPr="00B0545D" w:rsidRDefault="00BF6123" w:rsidP="00B0545D">
            <w:pPr>
              <w:spacing w:before="60" w:after="60"/>
              <w:jc w:val="center"/>
              <w:rPr>
                <w:color w:val="000000" w:themeColor="text1"/>
              </w:rPr>
            </w:pPr>
            <w:r w:rsidRPr="00B0545D">
              <w:rPr>
                <w:color w:val="000000" w:themeColor="text1"/>
              </w:rPr>
              <w:t>Construction, real estate and wholesale trade</w:t>
            </w:r>
          </w:p>
        </w:tc>
      </w:tr>
      <w:tr w:rsidR="00645CC9" w:rsidRPr="00B0545D" w:rsidTr="00EA171A">
        <w:tc>
          <w:tcPr>
            <w:tcW w:w="3005" w:type="dxa"/>
          </w:tcPr>
          <w:p w:rsidR="00EA171A" w:rsidRPr="00B0545D" w:rsidRDefault="00555DDF" w:rsidP="00B0545D">
            <w:pPr>
              <w:spacing w:before="60" w:after="60"/>
              <w:jc w:val="center"/>
              <w:rPr>
                <w:color w:val="000000" w:themeColor="text1"/>
              </w:rPr>
            </w:pPr>
            <w:r w:rsidRPr="00B0545D">
              <w:rPr>
                <w:color w:val="000000" w:themeColor="text1"/>
              </w:rPr>
              <w:t xml:space="preserve">The </w:t>
            </w:r>
            <w:proofErr w:type="spellStart"/>
            <w:r w:rsidR="009B1F61" w:rsidRPr="00B0545D">
              <w:rPr>
                <w:color w:val="000000" w:themeColor="text1"/>
              </w:rPr>
              <w:t>Egemberdiev</w:t>
            </w:r>
            <w:proofErr w:type="spellEnd"/>
            <w:r w:rsidR="009B1F61" w:rsidRPr="00B0545D">
              <w:rPr>
                <w:color w:val="000000" w:themeColor="text1"/>
              </w:rPr>
              <w:t xml:space="preserve"> </w:t>
            </w:r>
            <w:r w:rsidRPr="00B0545D">
              <w:rPr>
                <w:color w:val="000000" w:themeColor="text1"/>
              </w:rPr>
              <w:t>Family</w:t>
            </w:r>
          </w:p>
        </w:tc>
        <w:tc>
          <w:tcPr>
            <w:tcW w:w="3005" w:type="dxa"/>
          </w:tcPr>
          <w:p w:rsidR="00EA171A" w:rsidRPr="00B0545D" w:rsidRDefault="009B1F61" w:rsidP="00B0545D">
            <w:pPr>
              <w:spacing w:before="60" w:after="60"/>
              <w:jc w:val="center"/>
              <w:rPr>
                <w:color w:val="000000" w:themeColor="text1"/>
              </w:rPr>
            </w:pPr>
            <w:r w:rsidRPr="00B0545D">
              <w:rPr>
                <w:color w:val="000000" w:themeColor="text1"/>
              </w:rPr>
              <w:t>180-200</w:t>
            </w:r>
          </w:p>
        </w:tc>
        <w:tc>
          <w:tcPr>
            <w:tcW w:w="3006" w:type="dxa"/>
          </w:tcPr>
          <w:p w:rsidR="00EA171A" w:rsidRPr="00B0545D" w:rsidRDefault="00191E81" w:rsidP="00B0545D">
            <w:pPr>
              <w:spacing w:before="60" w:after="60"/>
              <w:jc w:val="center"/>
              <w:rPr>
                <w:color w:val="000000" w:themeColor="text1"/>
              </w:rPr>
            </w:pPr>
            <w:r w:rsidRPr="00B0545D">
              <w:rPr>
                <w:color w:val="000000" w:themeColor="text1"/>
              </w:rPr>
              <w:t>Production and distribution of soft drinks</w:t>
            </w:r>
            <w:r w:rsidR="002358BF" w:rsidRPr="00B0545D">
              <w:rPr>
                <w:color w:val="000000" w:themeColor="text1"/>
              </w:rPr>
              <w:t xml:space="preserve"> and restaurants</w:t>
            </w:r>
          </w:p>
        </w:tc>
      </w:tr>
      <w:tr w:rsidR="00645CC9" w:rsidRPr="00B0545D" w:rsidTr="00EA171A">
        <w:tc>
          <w:tcPr>
            <w:tcW w:w="3005" w:type="dxa"/>
          </w:tcPr>
          <w:p w:rsidR="00EA171A" w:rsidRPr="00B0545D" w:rsidRDefault="009830E9" w:rsidP="00B0545D">
            <w:pPr>
              <w:spacing w:before="60" w:after="60"/>
              <w:jc w:val="center"/>
              <w:rPr>
                <w:color w:val="000000" w:themeColor="text1"/>
              </w:rPr>
            </w:pPr>
            <w:proofErr w:type="spellStart"/>
            <w:r w:rsidRPr="00B0545D">
              <w:rPr>
                <w:color w:val="000000" w:themeColor="text1"/>
              </w:rPr>
              <w:t>Kubanychbek</w:t>
            </w:r>
            <w:proofErr w:type="spellEnd"/>
            <w:r w:rsidRPr="00B0545D">
              <w:rPr>
                <w:color w:val="000000" w:themeColor="text1"/>
              </w:rPr>
              <w:t xml:space="preserve"> </w:t>
            </w:r>
            <w:proofErr w:type="spellStart"/>
            <w:r w:rsidRPr="00B0545D">
              <w:rPr>
                <w:color w:val="000000" w:themeColor="text1"/>
              </w:rPr>
              <w:t>Zhumaliev</w:t>
            </w:r>
            <w:proofErr w:type="spellEnd"/>
          </w:p>
        </w:tc>
        <w:tc>
          <w:tcPr>
            <w:tcW w:w="3005" w:type="dxa"/>
          </w:tcPr>
          <w:p w:rsidR="00EA171A" w:rsidRPr="00B0545D" w:rsidRDefault="00E56F07" w:rsidP="00B0545D">
            <w:pPr>
              <w:spacing w:before="60" w:after="60"/>
              <w:jc w:val="center"/>
              <w:rPr>
                <w:color w:val="000000" w:themeColor="text1"/>
              </w:rPr>
            </w:pPr>
            <w:r w:rsidRPr="00B0545D">
              <w:rPr>
                <w:color w:val="000000" w:themeColor="text1"/>
              </w:rPr>
              <w:t>150-170</w:t>
            </w:r>
          </w:p>
        </w:tc>
        <w:tc>
          <w:tcPr>
            <w:tcW w:w="3006" w:type="dxa"/>
          </w:tcPr>
          <w:p w:rsidR="00EA171A" w:rsidRPr="00B0545D" w:rsidRDefault="00E56F07" w:rsidP="00B0545D">
            <w:pPr>
              <w:spacing w:before="60" w:after="60"/>
              <w:jc w:val="center"/>
              <w:rPr>
                <w:color w:val="000000" w:themeColor="text1"/>
              </w:rPr>
            </w:pPr>
            <w:r w:rsidRPr="00B0545D">
              <w:rPr>
                <w:color w:val="000000" w:themeColor="text1"/>
              </w:rPr>
              <w:t xml:space="preserve">Shopping </w:t>
            </w:r>
            <w:r w:rsidR="00A958C7" w:rsidRPr="00B0545D">
              <w:rPr>
                <w:color w:val="000000" w:themeColor="text1"/>
              </w:rPr>
              <w:t>mall</w:t>
            </w:r>
            <w:r w:rsidRPr="00B0545D">
              <w:rPr>
                <w:color w:val="000000" w:themeColor="text1"/>
              </w:rPr>
              <w:t>, marketplace</w:t>
            </w:r>
            <w:r w:rsidR="009830E9" w:rsidRPr="00B0545D">
              <w:rPr>
                <w:color w:val="000000" w:themeColor="text1"/>
              </w:rPr>
              <w:t>s</w:t>
            </w:r>
            <w:r w:rsidRPr="00B0545D">
              <w:rPr>
                <w:color w:val="000000" w:themeColor="text1"/>
              </w:rPr>
              <w:t xml:space="preserve">, </w:t>
            </w:r>
            <w:r w:rsidR="009830E9" w:rsidRPr="00B0545D">
              <w:rPr>
                <w:color w:val="000000" w:themeColor="text1"/>
              </w:rPr>
              <w:t xml:space="preserve">real estate, </w:t>
            </w:r>
            <w:r w:rsidRPr="00B0545D">
              <w:rPr>
                <w:color w:val="000000" w:themeColor="text1"/>
              </w:rPr>
              <w:t xml:space="preserve">telecommunications, </w:t>
            </w:r>
            <w:r w:rsidR="009830E9" w:rsidRPr="00B0545D">
              <w:rPr>
                <w:color w:val="000000" w:themeColor="text1"/>
              </w:rPr>
              <w:t xml:space="preserve">minerals, energy, </w:t>
            </w:r>
            <w:r w:rsidR="00C37C04" w:rsidRPr="00B0545D">
              <w:rPr>
                <w:color w:val="000000" w:themeColor="text1"/>
              </w:rPr>
              <w:t xml:space="preserve">horticulture </w:t>
            </w:r>
            <w:r w:rsidR="009830E9" w:rsidRPr="00B0545D">
              <w:rPr>
                <w:color w:val="000000" w:themeColor="text1"/>
              </w:rPr>
              <w:t>and</w:t>
            </w:r>
            <w:r w:rsidR="00191E81" w:rsidRPr="00B0545D">
              <w:rPr>
                <w:color w:val="000000" w:themeColor="text1"/>
              </w:rPr>
              <w:t xml:space="preserve"> computer factory</w:t>
            </w:r>
          </w:p>
        </w:tc>
      </w:tr>
      <w:tr w:rsidR="00645CC9" w:rsidRPr="00B0545D" w:rsidTr="00EA171A">
        <w:tc>
          <w:tcPr>
            <w:tcW w:w="3005" w:type="dxa"/>
          </w:tcPr>
          <w:p w:rsidR="008C7F2D" w:rsidRPr="00B0545D" w:rsidRDefault="008C7F2D" w:rsidP="00B0545D">
            <w:pPr>
              <w:spacing w:before="60" w:after="60"/>
              <w:jc w:val="center"/>
              <w:rPr>
                <w:color w:val="000000" w:themeColor="text1"/>
              </w:rPr>
            </w:pPr>
            <w:proofErr w:type="spellStart"/>
            <w:r w:rsidRPr="00B0545D">
              <w:rPr>
                <w:color w:val="000000" w:themeColor="text1"/>
              </w:rPr>
              <w:t>Asirbekov</w:t>
            </w:r>
            <w:proofErr w:type="spellEnd"/>
            <w:r w:rsidRPr="00B0545D">
              <w:rPr>
                <w:color w:val="000000" w:themeColor="text1"/>
              </w:rPr>
              <w:t xml:space="preserve"> </w:t>
            </w:r>
            <w:proofErr w:type="spellStart"/>
            <w:r w:rsidRPr="00B0545D">
              <w:rPr>
                <w:color w:val="000000" w:themeColor="text1"/>
              </w:rPr>
              <w:t>Temirbek</w:t>
            </w:r>
            <w:proofErr w:type="spellEnd"/>
          </w:p>
        </w:tc>
        <w:tc>
          <w:tcPr>
            <w:tcW w:w="3005" w:type="dxa"/>
          </w:tcPr>
          <w:p w:rsidR="008C7F2D" w:rsidRPr="00B0545D" w:rsidRDefault="008C7F2D" w:rsidP="00B0545D">
            <w:pPr>
              <w:spacing w:before="60" w:after="60"/>
              <w:jc w:val="center"/>
              <w:rPr>
                <w:color w:val="000000" w:themeColor="text1"/>
              </w:rPr>
            </w:pPr>
            <w:r w:rsidRPr="00B0545D">
              <w:rPr>
                <w:color w:val="000000" w:themeColor="text1"/>
              </w:rPr>
              <w:t>100-120</w:t>
            </w:r>
          </w:p>
        </w:tc>
        <w:tc>
          <w:tcPr>
            <w:tcW w:w="3006" w:type="dxa"/>
          </w:tcPr>
          <w:p w:rsidR="008C7F2D" w:rsidRPr="00B0545D" w:rsidRDefault="008C7F2D" w:rsidP="00B0545D">
            <w:pPr>
              <w:spacing w:before="60" w:after="60"/>
              <w:jc w:val="center"/>
              <w:rPr>
                <w:color w:val="000000" w:themeColor="text1"/>
              </w:rPr>
            </w:pPr>
            <w:r w:rsidRPr="00B0545D">
              <w:rPr>
                <w:color w:val="000000" w:themeColor="text1"/>
              </w:rPr>
              <w:t>Construction, real estate and financ</w:t>
            </w:r>
            <w:r w:rsidR="00A35CC5" w:rsidRPr="00B0545D">
              <w:rPr>
                <w:color w:val="000000" w:themeColor="text1"/>
              </w:rPr>
              <w:t>ial management</w:t>
            </w:r>
          </w:p>
        </w:tc>
      </w:tr>
      <w:tr w:rsidR="00645CC9" w:rsidRPr="00B0545D" w:rsidTr="00EA171A">
        <w:tc>
          <w:tcPr>
            <w:tcW w:w="3005" w:type="dxa"/>
          </w:tcPr>
          <w:p w:rsidR="00913865" w:rsidRPr="00B0545D" w:rsidRDefault="00913865" w:rsidP="00B0545D">
            <w:pPr>
              <w:spacing w:before="60" w:after="60"/>
              <w:jc w:val="center"/>
              <w:rPr>
                <w:color w:val="000000" w:themeColor="text1"/>
              </w:rPr>
            </w:pPr>
            <w:r w:rsidRPr="00B0545D">
              <w:rPr>
                <w:color w:val="000000" w:themeColor="text1"/>
              </w:rPr>
              <w:t xml:space="preserve">Alexander </w:t>
            </w:r>
            <w:proofErr w:type="spellStart"/>
            <w:r w:rsidRPr="00B0545D">
              <w:rPr>
                <w:color w:val="000000" w:themeColor="text1"/>
              </w:rPr>
              <w:t>Niyazov</w:t>
            </w:r>
            <w:proofErr w:type="spellEnd"/>
          </w:p>
        </w:tc>
        <w:tc>
          <w:tcPr>
            <w:tcW w:w="3005" w:type="dxa"/>
          </w:tcPr>
          <w:p w:rsidR="00913865" w:rsidRPr="00B0545D" w:rsidRDefault="00913865" w:rsidP="00B0545D">
            <w:pPr>
              <w:spacing w:before="60" w:after="60"/>
              <w:jc w:val="center"/>
              <w:rPr>
                <w:color w:val="000000" w:themeColor="text1"/>
              </w:rPr>
            </w:pPr>
            <w:r w:rsidRPr="00B0545D">
              <w:rPr>
                <w:color w:val="000000" w:themeColor="text1"/>
              </w:rPr>
              <w:t>100-120</w:t>
            </w:r>
          </w:p>
        </w:tc>
        <w:tc>
          <w:tcPr>
            <w:tcW w:w="3006" w:type="dxa"/>
          </w:tcPr>
          <w:p w:rsidR="00913865" w:rsidRPr="00B0545D" w:rsidRDefault="00913865" w:rsidP="00B0545D">
            <w:pPr>
              <w:spacing w:before="60" w:after="60"/>
              <w:jc w:val="center"/>
              <w:rPr>
                <w:color w:val="000000" w:themeColor="text1"/>
              </w:rPr>
            </w:pPr>
            <w:r w:rsidRPr="00B0545D">
              <w:rPr>
                <w:color w:val="000000" w:themeColor="text1"/>
              </w:rPr>
              <w:t>Energy</w:t>
            </w:r>
          </w:p>
        </w:tc>
      </w:tr>
      <w:tr w:rsidR="00645CC9" w:rsidRPr="00B0545D" w:rsidTr="00EA171A">
        <w:tc>
          <w:tcPr>
            <w:tcW w:w="3005" w:type="dxa"/>
          </w:tcPr>
          <w:p w:rsidR="00EA171A" w:rsidRPr="00B0545D" w:rsidRDefault="00A958C7" w:rsidP="00B0545D">
            <w:pPr>
              <w:spacing w:before="60" w:after="60"/>
              <w:jc w:val="center"/>
              <w:rPr>
                <w:color w:val="000000" w:themeColor="text1"/>
              </w:rPr>
            </w:pPr>
            <w:proofErr w:type="spellStart"/>
            <w:r w:rsidRPr="00B0545D">
              <w:rPr>
                <w:color w:val="000000" w:themeColor="text1"/>
              </w:rPr>
              <w:t>Kamchybek</w:t>
            </w:r>
            <w:proofErr w:type="spellEnd"/>
            <w:r w:rsidRPr="00B0545D">
              <w:rPr>
                <w:color w:val="000000" w:themeColor="text1"/>
              </w:rPr>
              <w:t xml:space="preserve"> </w:t>
            </w:r>
            <w:proofErr w:type="spellStart"/>
            <w:r w:rsidR="00E745FE" w:rsidRPr="00B0545D">
              <w:rPr>
                <w:color w:val="000000" w:themeColor="text1"/>
              </w:rPr>
              <w:t>Zholdoshbaev</w:t>
            </w:r>
            <w:proofErr w:type="spellEnd"/>
          </w:p>
        </w:tc>
        <w:tc>
          <w:tcPr>
            <w:tcW w:w="3005" w:type="dxa"/>
          </w:tcPr>
          <w:p w:rsidR="00EA171A" w:rsidRPr="00B0545D" w:rsidRDefault="00191E81" w:rsidP="00B0545D">
            <w:pPr>
              <w:spacing w:before="60" w:after="60"/>
              <w:jc w:val="center"/>
              <w:rPr>
                <w:color w:val="000000" w:themeColor="text1"/>
              </w:rPr>
            </w:pPr>
            <w:r w:rsidRPr="00B0545D">
              <w:rPr>
                <w:color w:val="000000" w:themeColor="text1"/>
              </w:rPr>
              <w:t>1</w:t>
            </w:r>
            <w:r w:rsidR="00E745FE" w:rsidRPr="00B0545D">
              <w:rPr>
                <w:color w:val="000000" w:themeColor="text1"/>
              </w:rPr>
              <w:t>00-110</w:t>
            </w:r>
          </w:p>
        </w:tc>
        <w:tc>
          <w:tcPr>
            <w:tcW w:w="3006" w:type="dxa"/>
          </w:tcPr>
          <w:p w:rsidR="00EA171A" w:rsidRPr="00B0545D" w:rsidRDefault="00A958C7" w:rsidP="00B0545D">
            <w:pPr>
              <w:spacing w:before="60" w:after="60"/>
              <w:jc w:val="center"/>
              <w:rPr>
                <w:color w:val="000000" w:themeColor="text1"/>
              </w:rPr>
            </w:pPr>
            <w:r w:rsidRPr="00B0545D">
              <w:rPr>
                <w:color w:val="000000" w:themeColor="text1"/>
              </w:rPr>
              <w:t>Shopping malls, energy, microfinance</w:t>
            </w:r>
            <w:r w:rsidR="00E24A3A" w:rsidRPr="00B0545D">
              <w:rPr>
                <w:color w:val="000000" w:themeColor="text1"/>
              </w:rPr>
              <w:t xml:space="preserve"> and pharmaceutical trade</w:t>
            </w:r>
          </w:p>
        </w:tc>
      </w:tr>
      <w:tr w:rsidR="00645CC9" w:rsidRPr="00B0545D" w:rsidTr="00EA171A">
        <w:tc>
          <w:tcPr>
            <w:tcW w:w="3005" w:type="dxa"/>
          </w:tcPr>
          <w:p w:rsidR="00C16121" w:rsidRPr="00B0545D" w:rsidRDefault="00962E5E" w:rsidP="00B0545D">
            <w:pPr>
              <w:spacing w:before="60" w:after="60"/>
              <w:jc w:val="center"/>
              <w:rPr>
                <w:color w:val="000000" w:themeColor="text1"/>
              </w:rPr>
            </w:pPr>
            <w:proofErr w:type="spellStart"/>
            <w:r w:rsidRPr="00B0545D">
              <w:rPr>
                <w:color w:val="000000" w:themeColor="text1"/>
              </w:rPr>
              <w:t>Sharipa</w:t>
            </w:r>
            <w:proofErr w:type="spellEnd"/>
            <w:r w:rsidRPr="00B0545D">
              <w:rPr>
                <w:color w:val="000000" w:themeColor="text1"/>
              </w:rPr>
              <w:t xml:space="preserve"> </w:t>
            </w:r>
            <w:proofErr w:type="spellStart"/>
            <w:r w:rsidR="00C16121" w:rsidRPr="00B0545D">
              <w:rPr>
                <w:color w:val="000000" w:themeColor="text1"/>
              </w:rPr>
              <w:t>Sadybakasova</w:t>
            </w:r>
            <w:proofErr w:type="spellEnd"/>
          </w:p>
        </w:tc>
        <w:tc>
          <w:tcPr>
            <w:tcW w:w="3005" w:type="dxa"/>
          </w:tcPr>
          <w:p w:rsidR="00C16121" w:rsidRPr="00B0545D" w:rsidRDefault="00C16121" w:rsidP="00B0545D">
            <w:pPr>
              <w:spacing w:before="60" w:after="60"/>
              <w:jc w:val="center"/>
              <w:rPr>
                <w:color w:val="000000" w:themeColor="text1"/>
              </w:rPr>
            </w:pPr>
            <w:r w:rsidRPr="00B0545D">
              <w:rPr>
                <w:color w:val="000000" w:themeColor="text1"/>
              </w:rPr>
              <w:t>90-100</w:t>
            </w:r>
          </w:p>
        </w:tc>
        <w:tc>
          <w:tcPr>
            <w:tcW w:w="3006" w:type="dxa"/>
          </w:tcPr>
          <w:p w:rsidR="00C16121" w:rsidRPr="00B0545D" w:rsidRDefault="00C16121" w:rsidP="00B0545D">
            <w:pPr>
              <w:spacing w:before="60" w:after="60"/>
              <w:jc w:val="center"/>
              <w:rPr>
                <w:color w:val="000000" w:themeColor="text1"/>
              </w:rPr>
            </w:pPr>
            <w:r w:rsidRPr="00B0545D">
              <w:rPr>
                <w:color w:val="000000" w:themeColor="text1"/>
              </w:rPr>
              <w:t>Banking</w:t>
            </w:r>
            <w:r w:rsidR="00382FFD" w:rsidRPr="00B0545D">
              <w:rPr>
                <w:color w:val="000000" w:themeColor="text1"/>
              </w:rPr>
              <w:t>, real estate and wholesale trade</w:t>
            </w:r>
          </w:p>
        </w:tc>
      </w:tr>
      <w:tr w:rsidR="00645CC9" w:rsidRPr="00B0545D" w:rsidTr="00EA171A">
        <w:tc>
          <w:tcPr>
            <w:tcW w:w="3005" w:type="dxa"/>
          </w:tcPr>
          <w:p w:rsidR="00340BA0" w:rsidRPr="00B0545D" w:rsidRDefault="005D7432" w:rsidP="00B0545D">
            <w:pPr>
              <w:spacing w:before="60" w:after="60"/>
              <w:jc w:val="center"/>
              <w:rPr>
                <w:color w:val="000000" w:themeColor="text1"/>
              </w:rPr>
            </w:pPr>
            <w:proofErr w:type="spellStart"/>
            <w:r w:rsidRPr="00B0545D">
              <w:rPr>
                <w:color w:val="000000" w:themeColor="text1"/>
              </w:rPr>
              <w:t>Melis</w:t>
            </w:r>
            <w:proofErr w:type="spellEnd"/>
            <w:r w:rsidRPr="00B0545D">
              <w:rPr>
                <w:color w:val="000000" w:themeColor="text1"/>
              </w:rPr>
              <w:t xml:space="preserve"> </w:t>
            </w:r>
            <w:proofErr w:type="spellStart"/>
            <w:r w:rsidRPr="00B0545D">
              <w:rPr>
                <w:color w:val="000000" w:themeColor="text1"/>
              </w:rPr>
              <w:t>Myrzakmatov</w:t>
            </w:r>
            <w:proofErr w:type="spellEnd"/>
            <w:r w:rsidR="00352385" w:rsidRPr="00B0545D">
              <w:rPr>
                <w:color w:val="000000" w:themeColor="text1"/>
              </w:rPr>
              <w:t>*</w:t>
            </w:r>
          </w:p>
        </w:tc>
        <w:tc>
          <w:tcPr>
            <w:tcW w:w="3005" w:type="dxa"/>
          </w:tcPr>
          <w:p w:rsidR="00340BA0" w:rsidRPr="00B0545D" w:rsidRDefault="005D7432" w:rsidP="00B0545D">
            <w:pPr>
              <w:spacing w:before="60" w:after="60"/>
              <w:jc w:val="center"/>
              <w:rPr>
                <w:color w:val="000000" w:themeColor="text1"/>
              </w:rPr>
            </w:pPr>
            <w:r w:rsidRPr="00B0545D">
              <w:rPr>
                <w:color w:val="000000" w:themeColor="text1"/>
              </w:rPr>
              <w:t>90-100</w:t>
            </w:r>
          </w:p>
        </w:tc>
        <w:tc>
          <w:tcPr>
            <w:tcW w:w="3006" w:type="dxa"/>
          </w:tcPr>
          <w:p w:rsidR="00340BA0" w:rsidRPr="00B0545D" w:rsidRDefault="005D7432" w:rsidP="00B0545D">
            <w:pPr>
              <w:spacing w:before="60" w:after="60"/>
              <w:jc w:val="center"/>
              <w:rPr>
                <w:color w:val="000000" w:themeColor="text1"/>
              </w:rPr>
            </w:pPr>
            <w:r w:rsidRPr="00B0545D">
              <w:rPr>
                <w:color w:val="000000" w:themeColor="text1"/>
              </w:rPr>
              <w:t xml:space="preserve">Retail marketplaces, shopping malls, </w:t>
            </w:r>
            <w:r w:rsidR="00352385" w:rsidRPr="00B0545D">
              <w:rPr>
                <w:color w:val="000000" w:themeColor="text1"/>
              </w:rPr>
              <w:t xml:space="preserve">restaurants, </w:t>
            </w:r>
            <w:r w:rsidRPr="00B0545D">
              <w:rPr>
                <w:color w:val="000000" w:themeColor="text1"/>
              </w:rPr>
              <w:t>telecommunications</w:t>
            </w:r>
            <w:r w:rsidR="00352385" w:rsidRPr="00B0545D">
              <w:rPr>
                <w:color w:val="000000" w:themeColor="text1"/>
              </w:rPr>
              <w:t>, construction and real estate</w:t>
            </w:r>
          </w:p>
        </w:tc>
      </w:tr>
    </w:tbl>
    <w:p w:rsidR="00EA171A" w:rsidRPr="00B0545D" w:rsidRDefault="005F5927" w:rsidP="00B0545D">
      <w:pPr>
        <w:spacing w:before="60" w:after="60"/>
        <w:ind w:firstLine="115"/>
        <w:rPr>
          <w:color w:val="000000" w:themeColor="text1"/>
        </w:rPr>
      </w:pPr>
      <w:r w:rsidRPr="00B0545D">
        <w:rPr>
          <w:color w:val="000000" w:themeColor="text1"/>
        </w:rPr>
        <w:t xml:space="preserve">* </w:t>
      </w:r>
      <w:r w:rsidR="009B1F61" w:rsidRPr="00B0545D">
        <w:rPr>
          <w:color w:val="000000" w:themeColor="text1"/>
        </w:rPr>
        <w:t>Assets confiscated by the state</w:t>
      </w:r>
    </w:p>
    <w:p w:rsidR="00CF16C4" w:rsidRPr="00B0545D" w:rsidRDefault="00382FFD" w:rsidP="00B0545D">
      <w:pPr>
        <w:spacing w:before="60" w:after="60"/>
        <w:ind w:firstLine="115"/>
        <w:rPr>
          <w:color w:val="000000" w:themeColor="text1"/>
        </w:rPr>
      </w:pPr>
      <w:r w:rsidRPr="00B0545D">
        <w:rPr>
          <w:color w:val="000000" w:themeColor="text1"/>
        </w:rPr>
        <w:t xml:space="preserve">Source: Adapted from </w:t>
      </w:r>
      <w:r w:rsidR="00F30B9F" w:rsidRPr="00B0545D">
        <w:rPr>
          <w:color w:val="000000" w:themeColor="text1"/>
        </w:rPr>
        <w:t>Aimak.kg, 21 December, 2013, available at http://aimak.kg/ru/novosti/politika_i_obshestvo/427-100-samyh-bogatyh-lyudey-kyrgyzstana.html</w:t>
      </w:r>
    </w:p>
    <w:p w:rsidR="008A3C64" w:rsidRPr="00B0545D" w:rsidRDefault="008A3C64" w:rsidP="00B0545D">
      <w:pPr>
        <w:spacing w:before="60" w:after="60"/>
        <w:ind w:firstLine="115"/>
        <w:rPr>
          <w:color w:val="000000" w:themeColor="text1"/>
        </w:rPr>
      </w:pPr>
    </w:p>
    <w:p w:rsidR="00F231C2" w:rsidRPr="00B0545D" w:rsidRDefault="000E6A0F" w:rsidP="00B0545D">
      <w:pPr>
        <w:spacing w:before="60" w:after="60"/>
        <w:ind w:firstLine="115"/>
        <w:rPr>
          <w:color w:val="000000" w:themeColor="text1"/>
        </w:rPr>
      </w:pPr>
      <w:r w:rsidRPr="00B0545D">
        <w:rPr>
          <w:color w:val="000000" w:themeColor="text1"/>
        </w:rPr>
        <w:t>Table 2</w:t>
      </w:r>
      <w:r w:rsidR="000332A8" w:rsidRPr="00B0545D">
        <w:rPr>
          <w:color w:val="000000" w:themeColor="text1"/>
        </w:rPr>
        <w:t xml:space="preserve"> show</w:t>
      </w:r>
      <w:r w:rsidR="00133E94" w:rsidRPr="00B0545D">
        <w:rPr>
          <w:color w:val="000000" w:themeColor="text1"/>
        </w:rPr>
        <w:t>s</w:t>
      </w:r>
      <w:r w:rsidR="0016180D" w:rsidRPr="00B0545D">
        <w:rPr>
          <w:color w:val="000000" w:themeColor="text1"/>
        </w:rPr>
        <w:t xml:space="preserve"> the top</w:t>
      </w:r>
      <w:r w:rsidR="000332A8" w:rsidRPr="00B0545D">
        <w:rPr>
          <w:color w:val="000000" w:themeColor="text1"/>
        </w:rPr>
        <w:t xml:space="preserve"> </w:t>
      </w:r>
      <w:r w:rsidR="00BB10D5" w:rsidRPr="00B0545D">
        <w:rPr>
          <w:color w:val="000000" w:themeColor="text1"/>
        </w:rPr>
        <w:t>twenty rich</w:t>
      </w:r>
      <w:r w:rsidR="007044FE" w:rsidRPr="00B0545D">
        <w:rPr>
          <w:color w:val="000000" w:themeColor="text1"/>
        </w:rPr>
        <w:t xml:space="preserve">est </w:t>
      </w:r>
      <w:r w:rsidR="0016180D" w:rsidRPr="00B0545D">
        <w:rPr>
          <w:color w:val="000000" w:themeColor="text1"/>
        </w:rPr>
        <w:t>people</w:t>
      </w:r>
      <w:r w:rsidR="00BB10D5" w:rsidRPr="00B0545D">
        <w:rPr>
          <w:color w:val="000000" w:themeColor="text1"/>
        </w:rPr>
        <w:t xml:space="preserve"> in Kyrgyzstan. The list was adapted from</w:t>
      </w:r>
      <w:r w:rsidR="007044FE" w:rsidRPr="00B0545D">
        <w:rPr>
          <w:color w:val="000000" w:themeColor="text1"/>
        </w:rPr>
        <w:t xml:space="preserve"> a</w:t>
      </w:r>
      <w:r w:rsidR="002B7847" w:rsidRPr="00B0545D">
        <w:rPr>
          <w:color w:val="000000" w:themeColor="text1"/>
        </w:rPr>
        <w:t xml:space="preserve"> 2013</w:t>
      </w:r>
      <w:r w:rsidR="007044FE" w:rsidRPr="00B0545D">
        <w:rPr>
          <w:color w:val="000000" w:themeColor="text1"/>
        </w:rPr>
        <w:t xml:space="preserve"> ranking of</w:t>
      </w:r>
      <w:r w:rsidR="00BB10D5" w:rsidRPr="00B0545D">
        <w:rPr>
          <w:color w:val="000000" w:themeColor="text1"/>
        </w:rPr>
        <w:t xml:space="preserve"> </w:t>
      </w:r>
      <w:r w:rsidR="007044FE" w:rsidRPr="00B0545D">
        <w:rPr>
          <w:color w:val="000000" w:themeColor="text1"/>
        </w:rPr>
        <w:t xml:space="preserve">the </w:t>
      </w:r>
      <w:r w:rsidR="00BB10D5" w:rsidRPr="00B0545D">
        <w:rPr>
          <w:color w:val="000000" w:themeColor="text1"/>
        </w:rPr>
        <w:t>top 100 richest people</w:t>
      </w:r>
      <w:r w:rsidR="0016180D" w:rsidRPr="00B0545D">
        <w:rPr>
          <w:color w:val="000000" w:themeColor="text1"/>
        </w:rPr>
        <w:t xml:space="preserve"> in the country</w:t>
      </w:r>
      <w:r w:rsidR="00BB10D5" w:rsidRPr="00B0545D">
        <w:rPr>
          <w:color w:val="000000" w:themeColor="text1"/>
        </w:rPr>
        <w:t xml:space="preserve">. The table details their estimated wealth, and which sectors of the economy their companies operated in. Data was formed from </w:t>
      </w:r>
      <w:r w:rsidR="007044FE" w:rsidRPr="00B0545D">
        <w:rPr>
          <w:color w:val="000000" w:themeColor="text1"/>
        </w:rPr>
        <w:t xml:space="preserve">a range of </w:t>
      </w:r>
      <w:r w:rsidR="00BB10D5" w:rsidRPr="00B0545D">
        <w:rPr>
          <w:color w:val="000000" w:themeColor="text1"/>
        </w:rPr>
        <w:t>open sources</w:t>
      </w:r>
      <w:r w:rsidR="007044FE" w:rsidRPr="00B0545D">
        <w:rPr>
          <w:color w:val="000000" w:themeColor="text1"/>
        </w:rPr>
        <w:t xml:space="preserve">, including newspapers and </w:t>
      </w:r>
      <w:r w:rsidR="002B7847" w:rsidRPr="00B0545D">
        <w:rPr>
          <w:color w:val="000000" w:themeColor="text1"/>
        </w:rPr>
        <w:t xml:space="preserve">media </w:t>
      </w:r>
      <w:r w:rsidR="007044FE" w:rsidRPr="00B0545D">
        <w:rPr>
          <w:color w:val="000000" w:themeColor="text1"/>
        </w:rPr>
        <w:t>platforms</w:t>
      </w:r>
      <w:r w:rsidR="00866C9D" w:rsidRPr="00B0545D">
        <w:rPr>
          <w:color w:val="000000" w:themeColor="text1"/>
        </w:rPr>
        <w:t xml:space="preserve"> (e.g. </w:t>
      </w:r>
      <w:proofErr w:type="spellStart"/>
      <w:r w:rsidR="004015F3" w:rsidRPr="00B0545D">
        <w:rPr>
          <w:color w:val="000000" w:themeColor="text1"/>
        </w:rPr>
        <w:t>Vecherniy</w:t>
      </w:r>
      <w:proofErr w:type="spellEnd"/>
      <w:r w:rsidR="004015F3" w:rsidRPr="00B0545D">
        <w:rPr>
          <w:color w:val="000000" w:themeColor="text1"/>
        </w:rPr>
        <w:t xml:space="preserve"> Bishkek, </w:t>
      </w:r>
      <w:r w:rsidR="0016180D" w:rsidRPr="00B0545D">
        <w:rPr>
          <w:color w:val="000000" w:themeColor="text1"/>
        </w:rPr>
        <w:t>Kloop.kg</w:t>
      </w:r>
      <w:r w:rsidR="00CA36F4" w:rsidRPr="00B0545D">
        <w:rPr>
          <w:color w:val="000000" w:themeColor="text1"/>
        </w:rPr>
        <w:t xml:space="preserve">, </w:t>
      </w:r>
      <w:r w:rsidR="0016180D" w:rsidRPr="00B0545D">
        <w:rPr>
          <w:color w:val="000000" w:themeColor="text1"/>
        </w:rPr>
        <w:t>Sputnik.kg</w:t>
      </w:r>
      <w:r w:rsidR="007A5AB9" w:rsidRPr="00B0545D">
        <w:rPr>
          <w:color w:val="000000" w:themeColor="text1"/>
        </w:rPr>
        <w:t>, Gezitter.org</w:t>
      </w:r>
      <w:r w:rsidR="00486098" w:rsidRPr="00B0545D">
        <w:rPr>
          <w:color w:val="000000" w:themeColor="text1"/>
        </w:rPr>
        <w:t xml:space="preserve">, Stan Radar </w:t>
      </w:r>
      <w:r w:rsidR="007A5AB9" w:rsidRPr="00B0545D">
        <w:rPr>
          <w:color w:val="000000" w:themeColor="text1"/>
        </w:rPr>
        <w:t xml:space="preserve">and </w:t>
      </w:r>
      <w:proofErr w:type="spellStart"/>
      <w:r w:rsidR="00CA36F4" w:rsidRPr="00B0545D">
        <w:rPr>
          <w:color w:val="000000" w:themeColor="text1"/>
        </w:rPr>
        <w:t>Beli</w:t>
      </w:r>
      <w:proofErr w:type="spellEnd"/>
      <w:r w:rsidR="00CA36F4" w:rsidRPr="00B0545D">
        <w:rPr>
          <w:color w:val="000000" w:themeColor="text1"/>
        </w:rPr>
        <w:t xml:space="preserve"> </w:t>
      </w:r>
      <w:proofErr w:type="spellStart"/>
      <w:r w:rsidR="00CA36F4" w:rsidRPr="00B0545D">
        <w:rPr>
          <w:color w:val="000000" w:themeColor="text1"/>
        </w:rPr>
        <w:t>Parus</w:t>
      </w:r>
      <w:proofErr w:type="spellEnd"/>
      <w:r w:rsidR="00866C9D" w:rsidRPr="00B0545D">
        <w:rPr>
          <w:color w:val="000000" w:themeColor="text1"/>
        </w:rPr>
        <w:t>).</w:t>
      </w:r>
      <w:r w:rsidR="00F231C2" w:rsidRPr="00B0545D">
        <w:rPr>
          <w:color w:val="000000" w:themeColor="text1"/>
        </w:rPr>
        <w:t xml:space="preserve"> The list only includes Kyrgyzstani citizens.</w:t>
      </w:r>
    </w:p>
    <w:p w:rsidR="004D6433" w:rsidRPr="00B0545D" w:rsidRDefault="002B7847" w:rsidP="00B0545D">
      <w:pPr>
        <w:spacing w:before="60" w:after="60"/>
        <w:ind w:firstLine="115"/>
        <w:rPr>
          <w:color w:val="000000" w:themeColor="text1"/>
        </w:rPr>
      </w:pPr>
      <w:r w:rsidRPr="00B0545D">
        <w:rPr>
          <w:color w:val="000000" w:themeColor="text1"/>
        </w:rPr>
        <w:t>The</w:t>
      </w:r>
      <w:r w:rsidR="001A1BC7" w:rsidRPr="00B0545D">
        <w:rPr>
          <w:color w:val="000000" w:themeColor="text1"/>
        </w:rPr>
        <w:t>re are</w:t>
      </w:r>
      <w:r w:rsidR="00CF6994" w:rsidRPr="00B0545D">
        <w:rPr>
          <w:color w:val="000000" w:themeColor="text1"/>
        </w:rPr>
        <w:t xml:space="preserve"> </w:t>
      </w:r>
      <w:r w:rsidR="00DD71F5" w:rsidRPr="00B0545D">
        <w:rPr>
          <w:color w:val="000000" w:themeColor="text1"/>
        </w:rPr>
        <w:t>three</w:t>
      </w:r>
      <w:r w:rsidR="00CF6994" w:rsidRPr="00B0545D">
        <w:rPr>
          <w:color w:val="000000" w:themeColor="text1"/>
        </w:rPr>
        <w:t xml:space="preserve"> caveats</w:t>
      </w:r>
      <w:r w:rsidR="001A1BC7" w:rsidRPr="00B0545D">
        <w:rPr>
          <w:color w:val="000000" w:themeColor="text1"/>
        </w:rPr>
        <w:t xml:space="preserve"> to the table</w:t>
      </w:r>
      <w:r w:rsidR="007044FE" w:rsidRPr="00B0545D">
        <w:rPr>
          <w:color w:val="000000" w:themeColor="text1"/>
        </w:rPr>
        <w:t>. F</w:t>
      </w:r>
      <w:r w:rsidR="00B630CB" w:rsidRPr="00B0545D">
        <w:rPr>
          <w:color w:val="000000" w:themeColor="text1"/>
        </w:rPr>
        <w:t>irst</w:t>
      </w:r>
      <w:r w:rsidR="0016180D" w:rsidRPr="00B0545D">
        <w:rPr>
          <w:color w:val="000000" w:themeColor="text1"/>
        </w:rPr>
        <w:t>,</w:t>
      </w:r>
      <w:r w:rsidR="00B630CB" w:rsidRPr="00B0545D">
        <w:rPr>
          <w:color w:val="000000" w:themeColor="text1"/>
        </w:rPr>
        <w:t xml:space="preserve"> </w:t>
      </w:r>
      <w:r w:rsidR="0016180D" w:rsidRPr="00B0545D">
        <w:rPr>
          <w:color w:val="000000" w:themeColor="text1"/>
        </w:rPr>
        <w:t>most</w:t>
      </w:r>
      <w:r w:rsidRPr="00B0545D">
        <w:rPr>
          <w:color w:val="000000" w:themeColor="text1"/>
        </w:rPr>
        <w:t xml:space="preserve"> </w:t>
      </w:r>
      <w:r w:rsidR="0016180D" w:rsidRPr="00B0545D">
        <w:rPr>
          <w:color w:val="000000" w:themeColor="text1"/>
        </w:rPr>
        <w:t xml:space="preserve">people on the list </w:t>
      </w:r>
      <w:r w:rsidR="00315386" w:rsidRPr="00B0545D">
        <w:rPr>
          <w:color w:val="000000" w:themeColor="text1"/>
        </w:rPr>
        <w:t>have</w:t>
      </w:r>
      <w:r w:rsidRPr="00B0545D">
        <w:rPr>
          <w:color w:val="000000" w:themeColor="text1"/>
        </w:rPr>
        <w:t xml:space="preserve"> held public office, and they have tried to </w:t>
      </w:r>
      <w:r w:rsidR="007044FE" w:rsidRPr="00B0545D">
        <w:rPr>
          <w:color w:val="000000" w:themeColor="text1"/>
        </w:rPr>
        <w:t>hide their true financial situation.</w:t>
      </w:r>
      <w:r w:rsidR="00B630CB" w:rsidRPr="00B0545D">
        <w:rPr>
          <w:color w:val="000000" w:themeColor="text1"/>
        </w:rPr>
        <w:t xml:space="preserve"> </w:t>
      </w:r>
      <w:r w:rsidRPr="00B0545D">
        <w:rPr>
          <w:color w:val="000000" w:themeColor="text1"/>
        </w:rPr>
        <w:t xml:space="preserve">It </w:t>
      </w:r>
      <w:r w:rsidR="00B630CB" w:rsidRPr="00B0545D">
        <w:rPr>
          <w:color w:val="000000" w:themeColor="text1"/>
        </w:rPr>
        <w:t xml:space="preserve">is </w:t>
      </w:r>
      <w:r w:rsidRPr="00B0545D">
        <w:rPr>
          <w:color w:val="000000" w:themeColor="text1"/>
        </w:rPr>
        <w:t xml:space="preserve">widely </w:t>
      </w:r>
      <w:r w:rsidR="00435C60" w:rsidRPr="00B0545D">
        <w:rPr>
          <w:color w:val="000000" w:themeColor="text1"/>
        </w:rPr>
        <w:t xml:space="preserve">believed </w:t>
      </w:r>
      <w:r w:rsidRPr="00B0545D">
        <w:rPr>
          <w:color w:val="000000" w:themeColor="text1"/>
        </w:rPr>
        <w:t>that</w:t>
      </w:r>
      <w:r w:rsidR="00E7731D" w:rsidRPr="00B0545D">
        <w:rPr>
          <w:color w:val="000000" w:themeColor="text1"/>
        </w:rPr>
        <w:t xml:space="preserve"> fraud, corruption, plunder and other illegal and illicit activities </w:t>
      </w:r>
      <w:r w:rsidR="00435C60" w:rsidRPr="00B0545D">
        <w:rPr>
          <w:color w:val="000000" w:themeColor="text1"/>
        </w:rPr>
        <w:t xml:space="preserve">have helped them to </w:t>
      </w:r>
      <w:r w:rsidR="00CF6994" w:rsidRPr="00B0545D">
        <w:rPr>
          <w:color w:val="000000" w:themeColor="text1"/>
        </w:rPr>
        <w:t>acqui</w:t>
      </w:r>
      <w:r w:rsidR="00435C60" w:rsidRPr="00B0545D">
        <w:rPr>
          <w:color w:val="000000" w:themeColor="text1"/>
        </w:rPr>
        <w:t>re valuable assets</w:t>
      </w:r>
      <w:r w:rsidR="00CF6994" w:rsidRPr="00B0545D">
        <w:rPr>
          <w:color w:val="000000" w:themeColor="text1"/>
        </w:rPr>
        <w:t xml:space="preserve"> and income</w:t>
      </w:r>
      <w:r w:rsidR="00E7731D" w:rsidRPr="00B0545D">
        <w:rPr>
          <w:color w:val="000000" w:themeColor="text1"/>
        </w:rPr>
        <w:t xml:space="preserve"> </w:t>
      </w:r>
      <w:r w:rsidRPr="00B0545D">
        <w:rPr>
          <w:color w:val="000000" w:themeColor="text1"/>
        </w:rPr>
        <w:t>(</w:t>
      </w:r>
      <w:proofErr w:type="spellStart"/>
      <w:r w:rsidRPr="00B0545D">
        <w:rPr>
          <w:bCs/>
          <w:color w:val="000000" w:themeColor="text1"/>
        </w:rPr>
        <w:t>Engvall</w:t>
      </w:r>
      <w:proofErr w:type="spellEnd"/>
      <w:r w:rsidRPr="00B0545D">
        <w:rPr>
          <w:bCs/>
          <w:color w:val="000000" w:themeColor="text1"/>
        </w:rPr>
        <w:t xml:space="preserve"> 2014</w:t>
      </w:r>
      <w:r w:rsidR="00E7731D" w:rsidRPr="00B0545D">
        <w:rPr>
          <w:bCs/>
          <w:color w:val="000000" w:themeColor="text1"/>
        </w:rPr>
        <w:t xml:space="preserve">; </w:t>
      </w:r>
      <w:r w:rsidR="0062216F" w:rsidRPr="00B0545D">
        <w:rPr>
          <w:rFonts w:eastAsia="Calibri"/>
          <w:color w:val="0070C0"/>
        </w:rPr>
        <w:t xml:space="preserve">McGlinchey 2011; </w:t>
      </w:r>
      <w:r w:rsidR="00585CAD" w:rsidRPr="00B0545D">
        <w:rPr>
          <w:color w:val="000000" w:themeColor="text1"/>
        </w:rPr>
        <w:t>Cooley and Heathershaw 2017</w:t>
      </w:r>
      <w:r w:rsidRPr="00B0545D">
        <w:rPr>
          <w:bCs/>
          <w:color w:val="000000" w:themeColor="text1"/>
        </w:rPr>
        <w:t>)</w:t>
      </w:r>
      <w:r w:rsidR="00315386" w:rsidRPr="00B0545D">
        <w:rPr>
          <w:color w:val="000000" w:themeColor="text1"/>
        </w:rPr>
        <w:t>.</w:t>
      </w:r>
      <w:r w:rsidR="00786E45" w:rsidRPr="00B0545D">
        <w:rPr>
          <w:color w:val="000000" w:themeColor="text1"/>
        </w:rPr>
        <w:t xml:space="preserve"> </w:t>
      </w:r>
      <w:r w:rsidR="00EA4954" w:rsidRPr="00B0545D">
        <w:rPr>
          <w:color w:val="000000" w:themeColor="text1"/>
        </w:rPr>
        <w:t xml:space="preserve">There </w:t>
      </w:r>
      <w:r w:rsidR="00435C60" w:rsidRPr="00B0545D">
        <w:rPr>
          <w:color w:val="000000" w:themeColor="text1"/>
        </w:rPr>
        <w:t>have been</w:t>
      </w:r>
      <w:r w:rsidR="00EA4954" w:rsidRPr="00B0545D">
        <w:rPr>
          <w:color w:val="000000" w:themeColor="text1"/>
        </w:rPr>
        <w:t xml:space="preserve"> </w:t>
      </w:r>
      <w:r w:rsidR="00435C60" w:rsidRPr="00B0545D">
        <w:rPr>
          <w:color w:val="000000" w:themeColor="text1"/>
        </w:rPr>
        <w:t>many</w:t>
      </w:r>
      <w:r w:rsidR="004D6433" w:rsidRPr="00B0545D">
        <w:rPr>
          <w:color w:val="000000" w:themeColor="text1"/>
        </w:rPr>
        <w:t xml:space="preserve"> criminal investigations</w:t>
      </w:r>
      <w:r w:rsidR="00585CAD" w:rsidRPr="00B0545D">
        <w:rPr>
          <w:color w:val="000000" w:themeColor="text1"/>
        </w:rPr>
        <w:t>, and i</w:t>
      </w:r>
      <w:r w:rsidR="00EA4954" w:rsidRPr="00B0545D">
        <w:rPr>
          <w:color w:val="000000" w:themeColor="text1"/>
        </w:rPr>
        <w:t xml:space="preserve">n </w:t>
      </w:r>
      <w:r w:rsidR="004D6433" w:rsidRPr="00B0545D">
        <w:rPr>
          <w:color w:val="000000" w:themeColor="text1"/>
        </w:rPr>
        <w:t>some cases,</w:t>
      </w:r>
      <w:r w:rsidR="00435C60" w:rsidRPr="00B0545D">
        <w:rPr>
          <w:color w:val="000000" w:themeColor="text1"/>
        </w:rPr>
        <w:t xml:space="preserve"> the state has confiscated</w:t>
      </w:r>
      <w:r w:rsidR="004D6433" w:rsidRPr="00B0545D">
        <w:rPr>
          <w:color w:val="000000" w:themeColor="text1"/>
        </w:rPr>
        <w:t xml:space="preserve"> their </w:t>
      </w:r>
      <w:r w:rsidR="00EA4954" w:rsidRPr="00B0545D">
        <w:rPr>
          <w:color w:val="000000" w:themeColor="text1"/>
        </w:rPr>
        <w:t>asset</w:t>
      </w:r>
      <w:r w:rsidR="00435C60" w:rsidRPr="00B0545D">
        <w:rPr>
          <w:color w:val="000000" w:themeColor="text1"/>
        </w:rPr>
        <w:t>s</w:t>
      </w:r>
      <w:r w:rsidR="004D6433" w:rsidRPr="00B0545D">
        <w:rPr>
          <w:color w:val="000000" w:themeColor="text1"/>
        </w:rPr>
        <w:t>.</w:t>
      </w:r>
    </w:p>
    <w:p w:rsidR="00A01FCB" w:rsidRPr="00B0545D" w:rsidRDefault="00DD71F5" w:rsidP="00B0545D">
      <w:pPr>
        <w:spacing w:before="60" w:after="60"/>
        <w:ind w:firstLine="115"/>
        <w:rPr>
          <w:color w:val="000000" w:themeColor="text1"/>
        </w:rPr>
      </w:pPr>
      <w:r w:rsidRPr="00B0545D">
        <w:rPr>
          <w:color w:val="000000" w:themeColor="text1"/>
        </w:rPr>
        <w:lastRenderedPageBreak/>
        <w:t>Second</w:t>
      </w:r>
      <w:r w:rsidR="00435C60" w:rsidRPr="00B0545D">
        <w:rPr>
          <w:color w:val="000000" w:themeColor="text1"/>
        </w:rPr>
        <w:t xml:space="preserve">, </w:t>
      </w:r>
      <w:r w:rsidRPr="00B0545D">
        <w:rPr>
          <w:color w:val="000000" w:themeColor="text1"/>
        </w:rPr>
        <w:t>some names from the 2013 ranking</w:t>
      </w:r>
      <w:r w:rsidR="00435C60" w:rsidRPr="00B0545D">
        <w:rPr>
          <w:color w:val="000000" w:themeColor="text1"/>
        </w:rPr>
        <w:t xml:space="preserve"> have been omitted,</w:t>
      </w:r>
      <w:r w:rsidRPr="00B0545D">
        <w:rPr>
          <w:color w:val="000000" w:themeColor="text1"/>
        </w:rPr>
        <w:t xml:space="preserve"> because there was insufficient information on their wealth. Third</w:t>
      </w:r>
      <w:r w:rsidR="00435C60" w:rsidRPr="00B0545D">
        <w:rPr>
          <w:color w:val="000000" w:themeColor="text1"/>
        </w:rPr>
        <w:t>,</w:t>
      </w:r>
      <w:r w:rsidRPr="00B0545D">
        <w:rPr>
          <w:color w:val="000000" w:themeColor="text1"/>
        </w:rPr>
        <w:t xml:space="preserve"> </w:t>
      </w:r>
      <w:r w:rsidR="004D6433" w:rsidRPr="00B0545D">
        <w:rPr>
          <w:color w:val="000000" w:themeColor="text1"/>
        </w:rPr>
        <w:t xml:space="preserve">most </w:t>
      </w:r>
      <w:r w:rsidR="00315386" w:rsidRPr="00B0545D">
        <w:rPr>
          <w:color w:val="000000" w:themeColor="text1"/>
        </w:rPr>
        <w:t xml:space="preserve">individuals </w:t>
      </w:r>
      <w:r w:rsidR="00435C60" w:rsidRPr="00B0545D">
        <w:rPr>
          <w:color w:val="000000" w:themeColor="text1"/>
        </w:rPr>
        <w:t xml:space="preserve">on the list </w:t>
      </w:r>
      <w:r w:rsidR="00CF6994" w:rsidRPr="00B0545D">
        <w:rPr>
          <w:color w:val="000000" w:themeColor="text1"/>
        </w:rPr>
        <w:t xml:space="preserve">have </w:t>
      </w:r>
      <w:r w:rsidR="00315386" w:rsidRPr="00B0545D">
        <w:rPr>
          <w:color w:val="000000" w:themeColor="text1"/>
        </w:rPr>
        <w:t>declare</w:t>
      </w:r>
      <w:r w:rsidR="00CF6994" w:rsidRPr="00B0545D">
        <w:rPr>
          <w:color w:val="000000" w:themeColor="text1"/>
        </w:rPr>
        <w:t>d</w:t>
      </w:r>
      <w:r w:rsidR="00315386" w:rsidRPr="00B0545D">
        <w:rPr>
          <w:color w:val="000000" w:themeColor="text1"/>
        </w:rPr>
        <w:t xml:space="preserve"> themselves to be</w:t>
      </w:r>
      <w:r w:rsidR="00F231C2" w:rsidRPr="00B0545D">
        <w:rPr>
          <w:color w:val="000000" w:themeColor="text1"/>
        </w:rPr>
        <w:t xml:space="preserve"> </w:t>
      </w:r>
      <w:r w:rsidR="00315386" w:rsidRPr="00B0545D">
        <w:rPr>
          <w:color w:val="000000" w:themeColor="text1"/>
        </w:rPr>
        <w:t>honest</w:t>
      </w:r>
      <w:r w:rsidR="00F231C2" w:rsidRPr="00B0545D">
        <w:rPr>
          <w:color w:val="000000" w:themeColor="text1"/>
        </w:rPr>
        <w:t xml:space="preserve">, </w:t>
      </w:r>
      <w:r w:rsidR="00315386" w:rsidRPr="00B0545D">
        <w:rPr>
          <w:color w:val="000000" w:themeColor="text1"/>
        </w:rPr>
        <w:t>hard-working</w:t>
      </w:r>
      <w:r w:rsidR="00F231C2" w:rsidRPr="00B0545D">
        <w:rPr>
          <w:color w:val="000000" w:themeColor="text1"/>
        </w:rPr>
        <w:t xml:space="preserve"> and not rich</w:t>
      </w:r>
      <w:r w:rsidR="00315386" w:rsidRPr="00B0545D">
        <w:rPr>
          <w:color w:val="000000" w:themeColor="text1"/>
        </w:rPr>
        <w:t xml:space="preserve">. </w:t>
      </w:r>
      <w:r w:rsidR="001A1BC7" w:rsidRPr="00B0545D">
        <w:rPr>
          <w:color w:val="000000" w:themeColor="text1"/>
        </w:rPr>
        <w:t xml:space="preserve">Their assets are often </w:t>
      </w:r>
      <w:r w:rsidR="001E6468" w:rsidRPr="00B0545D">
        <w:rPr>
          <w:color w:val="000000" w:themeColor="text1"/>
        </w:rPr>
        <w:t xml:space="preserve">held </w:t>
      </w:r>
      <w:r w:rsidR="00786E45" w:rsidRPr="00B0545D">
        <w:rPr>
          <w:color w:val="000000" w:themeColor="text1"/>
        </w:rPr>
        <w:t xml:space="preserve">either </w:t>
      </w:r>
      <w:r w:rsidR="00315386" w:rsidRPr="00B0545D">
        <w:rPr>
          <w:color w:val="000000" w:themeColor="text1"/>
        </w:rPr>
        <w:t>by close family members</w:t>
      </w:r>
      <w:r w:rsidR="00F231C2" w:rsidRPr="00B0545D">
        <w:rPr>
          <w:color w:val="000000" w:themeColor="text1"/>
        </w:rPr>
        <w:t xml:space="preserve">, or holding companies, which </w:t>
      </w:r>
      <w:r w:rsidR="00435C60" w:rsidRPr="00B0545D">
        <w:rPr>
          <w:color w:val="000000" w:themeColor="text1"/>
        </w:rPr>
        <w:t xml:space="preserve">are usually </w:t>
      </w:r>
      <w:r w:rsidR="00F231C2" w:rsidRPr="00B0545D">
        <w:rPr>
          <w:color w:val="000000" w:themeColor="text1"/>
        </w:rPr>
        <w:t>secretive about their true owners</w:t>
      </w:r>
      <w:r w:rsidR="00E7731D" w:rsidRPr="00B0545D">
        <w:rPr>
          <w:color w:val="000000" w:themeColor="text1"/>
        </w:rPr>
        <w:t xml:space="preserve"> (</w:t>
      </w:r>
      <w:r w:rsidR="00E7731D" w:rsidRPr="00B0545D">
        <w:rPr>
          <w:bCs/>
          <w:color w:val="000000" w:themeColor="text1"/>
        </w:rPr>
        <w:t>Cooley and Sharman 2015)</w:t>
      </w:r>
      <w:r w:rsidR="00F231C2" w:rsidRPr="00B0545D">
        <w:rPr>
          <w:color w:val="000000" w:themeColor="text1"/>
        </w:rPr>
        <w:t>.</w:t>
      </w:r>
      <w:r w:rsidR="00E7731D" w:rsidRPr="00B0545D">
        <w:rPr>
          <w:color w:val="000000" w:themeColor="text1"/>
        </w:rPr>
        <w:t xml:space="preserve"> </w:t>
      </w:r>
      <w:r w:rsidR="004D6433" w:rsidRPr="00B0545D">
        <w:rPr>
          <w:color w:val="000000" w:themeColor="text1"/>
        </w:rPr>
        <w:t xml:space="preserve">Through careful </w:t>
      </w:r>
      <w:r w:rsidR="001A1BC7" w:rsidRPr="00B0545D">
        <w:rPr>
          <w:color w:val="000000" w:themeColor="text1"/>
        </w:rPr>
        <w:t>investigation</w:t>
      </w:r>
      <w:r w:rsidR="004D6433" w:rsidRPr="00B0545D">
        <w:rPr>
          <w:color w:val="000000" w:themeColor="text1"/>
        </w:rPr>
        <w:t xml:space="preserve"> of open sources, it has been possible to identify what assets the rich</w:t>
      </w:r>
      <w:r w:rsidR="001A1BC7" w:rsidRPr="00B0545D">
        <w:rPr>
          <w:color w:val="000000" w:themeColor="text1"/>
        </w:rPr>
        <w:t xml:space="preserve"> </w:t>
      </w:r>
      <w:r w:rsidR="004D6433" w:rsidRPr="00B0545D">
        <w:rPr>
          <w:color w:val="000000" w:themeColor="text1"/>
        </w:rPr>
        <w:t>and their close relatives have</w:t>
      </w:r>
      <w:r w:rsidR="00CC7F3B" w:rsidRPr="00B0545D">
        <w:rPr>
          <w:color w:val="000000" w:themeColor="text1"/>
        </w:rPr>
        <w:t>. T</w:t>
      </w:r>
      <w:r w:rsidR="008A5719" w:rsidRPr="00B0545D">
        <w:rPr>
          <w:color w:val="000000" w:themeColor="text1"/>
        </w:rPr>
        <w:t>he table</w:t>
      </w:r>
      <w:r w:rsidR="004D6433" w:rsidRPr="00B0545D">
        <w:rPr>
          <w:color w:val="000000" w:themeColor="text1"/>
        </w:rPr>
        <w:t xml:space="preserve"> offer</w:t>
      </w:r>
      <w:r w:rsidR="008A5719" w:rsidRPr="00B0545D">
        <w:rPr>
          <w:color w:val="000000" w:themeColor="text1"/>
        </w:rPr>
        <w:t>s</w:t>
      </w:r>
      <w:r w:rsidR="00786E45" w:rsidRPr="00B0545D">
        <w:rPr>
          <w:color w:val="000000" w:themeColor="text1"/>
        </w:rPr>
        <w:t xml:space="preserve"> </w:t>
      </w:r>
      <w:r w:rsidR="00CF6994" w:rsidRPr="00B0545D">
        <w:rPr>
          <w:color w:val="000000" w:themeColor="text1"/>
        </w:rPr>
        <w:t xml:space="preserve">some </w:t>
      </w:r>
      <w:r w:rsidR="00E7731D" w:rsidRPr="00B0545D">
        <w:rPr>
          <w:color w:val="000000" w:themeColor="text1"/>
        </w:rPr>
        <w:t>valuable</w:t>
      </w:r>
      <w:r w:rsidR="00786E45" w:rsidRPr="00B0545D">
        <w:rPr>
          <w:color w:val="000000" w:themeColor="text1"/>
        </w:rPr>
        <w:t xml:space="preserve"> insights into </w:t>
      </w:r>
      <w:r w:rsidR="008A5719" w:rsidRPr="00B0545D">
        <w:rPr>
          <w:color w:val="000000" w:themeColor="text1"/>
        </w:rPr>
        <w:t xml:space="preserve">the broad range </w:t>
      </w:r>
      <w:r w:rsidR="00E7731D" w:rsidRPr="00B0545D">
        <w:rPr>
          <w:color w:val="000000" w:themeColor="text1"/>
        </w:rPr>
        <w:t xml:space="preserve">of </w:t>
      </w:r>
      <w:r w:rsidR="008A5719" w:rsidRPr="00B0545D">
        <w:rPr>
          <w:color w:val="000000" w:themeColor="text1"/>
        </w:rPr>
        <w:t xml:space="preserve">rents </w:t>
      </w:r>
      <w:r w:rsidR="00435C60" w:rsidRPr="00B0545D">
        <w:rPr>
          <w:color w:val="000000" w:themeColor="text1"/>
        </w:rPr>
        <w:t>in the country.</w:t>
      </w:r>
      <w:r w:rsidR="00A01FCB" w:rsidRPr="00B0545D">
        <w:rPr>
          <w:color w:val="000000" w:themeColor="text1"/>
        </w:rPr>
        <w:t xml:space="preserve"> </w:t>
      </w:r>
      <w:r w:rsidR="00FC669B" w:rsidRPr="00B0545D">
        <w:rPr>
          <w:color w:val="000000" w:themeColor="text1"/>
        </w:rPr>
        <w:t xml:space="preserve">All but two </w:t>
      </w:r>
      <w:r w:rsidR="00A01FCB" w:rsidRPr="00B0545D">
        <w:rPr>
          <w:color w:val="000000" w:themeColor="text1"/>
        </w:rPr>
        <w:t xml:space="preserve">on the rich list </w:t>
      </w:r>
      <w:r w:rsidR="00FC669B" w:rsidRPr="00B0545D">
        <w:rPr>
          <w:color w:val="000000" w:themeColor="text1"/>
        </w:rPr>
        <w:t xml:space="preserve">had multiple </w:t>
      </w:r>
      <w:r w:rsidR="001E6468" w:rsidRPr="00B0545D">
        <w:rPr>
          <w:color w:val="000000" w:themeColor="text1"/>
        </w:rPr>
        <w:t>forms</w:t>
      </w:r>
      <w:r w:rsidR="00FC669B" w:rsidRPr="00B0545D">
        <w:rPr>
          <w:color w:val="000000" w:themeColor="text1"/>
        </w:rPr>
        <w:t xml:space="preserve"> of rent.</w:t>
      </w:r>
    </w:p>
    <w:p w:rsidR="00E631A8" w:rsidRPr="00B0545D" w:rsidRDefault="00A01FCB" w:rsidP="00B0545D">
      <w:pPr>
        <w:spacing w:before="60" w:after="60"/>
        <w:ind w:firstLine="115"/>
        <w:rPr>
          <w:color w:val="000000" w:themeColor="text1"/>
        </w:rPr>
      </w:pPr>
      <w:r w:rsidRPr="00B0545D">
        <w:rPr>
          <w:color w:val="000000" w:themeColor="text1"/>
        </w:rPr>
        <w:t xml:space="preserve">For the rentier class in Kyrgyzstan, as in Kazakhstan, </w:t>
      </w:r>
      <w:r w:rsidR="00215788" w:rsidRPr="00B0545D">
        <w:rPr>
          <w:color w:val="000000" w:themeColor="text1"/>
        </w:rPr>
        <w:t xml:space="preserve">land </w:t>
      </w:r>
      <w:r w:rsidRPr="00B0545D">
        <w:rPr>
          <w:color w:val="000000" w:themeColor="text1"/>
        </w:rPr>
        <w:t xml:space="preserve">and money were two major instruments </w:t>
      </w:r>
      <w:r w:rsidRPr="00B0545D">
        <w:rPr>
          <w:bCs/>
          <w:color w:val="000000" w:themeColor="text1"/>
        </w:rPr>
        <w:t>to acquire wealth without doing creative wor</w:t>
      </w:r>
      <w:r w:rsidR="002C5515" w:rsidRPr="00B0545D">
        <w:rPr>
          <w:bCs/>
          <w:color w:val="000000" w:themeColor="text1"/>
        </w:rPr>
        <w:t>k</w:t>
      </w:r>
      <w:r w:rsidR="000D7D3E" w:rsidRPr="00B0545D">
        <w:rPr>
          <w:bCs/>
          <w:color w:val="000000" w:themeColor="text1"/>
        </w:rPr>
        <w:t>, as Tawney (1921) noted of the British rentier class</w:t>
      </w:r>
      <w:r w:rsidRPr="00B0545D">
        <w:rPr>
          <w:color w:val="000000" w:themeColor="text1"/>
        </w:rPr>
        <w:t>. Owning</w:t>
      </w:r>
      <w:r w:rsidR="00FB29A2" w:rsidRPr="00B0545D">
        <w:rPr>
          <w:color w:val="000000" w:themeColor="text1"/>
        </w:rPr>
        <w:t xml:space="preserve"> r</w:t>
      </w:r>
      <w:r w:rsidR="00745AFB" w:rsidRPr="00B0545D">
        <w:rPr>
          <w:color w:val="000000" w:themeColor="text1"/>
        </w:rPr>
        <w:t xml:space="preserve">eal estate </w:t>
      </w:r>
      <w:r w:rsidR="00011622" w:rsidRPr="00B0545D">
        <w:rPr>
          <w:color w:val="000000" w:themeColor="text1"/>
        </w:rPr>
        <w:t xml:space="preserve">was the most popular </w:t>
      </w:r>
      <w:r w:rsidR="00FB29A2" w:rsidRPr="00B0545D">
        <w:rPr>
          <w:color w:val="000000" w:themeColor="text1"/>
        </w:rPr>
        <w:t>way to</w:t>
      </w:r>
      <w:r w:rsidR="00011622" w:rsidRPr="00B0545D">
        <w:rPr>
          <w:color w:val="000000" w:themeColor="text1"/>
        </w:rPr>
        <w:t xml:space="preserve"> </w:t>
      </w:r>
      <w:r w:rsidR="00E631A8" w:rsidRPr="00B0545D">
        <w:rPr>
          <w:color w:val="000000" w:themeColor="text1"/>
        </w:rPr>
        <w:t>obtai</w:t>
      </w:r>
      <w:r w:rsidR="001E6468" w:rsidRPr="00B0545D">
        <w:rPr>
          <w:color w:val="000000" w:themeColor="text1"/>
        </w:rPr>
        <w:t>n</w:t>
      </w:r>
      <w:r w:rsidR="00E631A8" w:rsidRPr="00B0545D">
        <w:rPr>
          <w:color w:val="000000" w:themeColor="text1"/>
        </w:rPr>
        <w:t xml:space="preserve"> unearned income</w:t>
      </w:r>
      <w:r w:rsidR="00745AFB" w:rsidRPr="00B0545D">
        <w:rPr>
          <w:color w:val="000000" w:themeColor="text1"/>
        </w:rPr>
        <w:t>. S</w:t>
      </w:r>
      <w:r w:rsidR="00F9499D" w:rsidRPr="00B0545D">
        <w:rPr>
          <w:color w:val="000000" w:themeColor="text1"/>
        </w:rPr>
        <w:t xml:space="preserve">ixteen </w:t>
      </w:r>
      <w:r w:rsidR="00734B37" w:rsidRPr="00B0545D">
        <w:rPr>
          <w:color w:val="000000" w:themeColor="text1"/>
        </w:rPr>
        <w:t>wealthy individuals</w:t>
      </w:r>
      <w:r w:rsidR="008A78A4" w:rsidRPr="00B0545D">
        <w:rPr>
          <w:color w:val="000000" w:themeColor="text1"/>
        </w:rPr>
        <w:t xml:space="preserve"> </w:t>
      </w:r>
      <w:r w:rsidR="001E6468" w:rsidRPr="00B0545D">
        <w:rPr>
          <w:color w:val="000000" w:themeColor="text1"/>
        </w:rPr>
        <w:t>had a substantial number of residential apartments and other proper</w:t>
      </w:r>
      <w:r w:rsidR="00FB29A2" w:rsidRPr="00B0545D">
        <w:rPr>
          <w:color w:val="000000" w:themeColor="text1"/>
        </w:rPr>
        <w:t>ties</w:t>
      </w:r>
      <w:r w:rsidR="001E6468" w:rsidRPr="00B0545D">
        <w:rPr>
          <w:color w:val="000000" w:themeColor="text1"/>
        </w:rPr>
        <w:t xml:space="preserve">, which were either </w:t>
      </w:r>
      <w:r w:rsidR="00745AFB" w:rsidRPr="00B0545D">
        <w:rPr>
          <w:color w:val="000000" w:themeColor="text1"/>
        </w:rPr>
        <w:t xml:space="preserve">rented </w:t>
      </w:r>
      <w:r w:rsidR="001E6468" w:rsidRPr="00B0545D">
        <w:rPr>
          <w:color w:val="000000" w:themeColor="text1"/>
        </w:rPr>
        <w:t>or</w:t>
      </w:r>
      <w:r w:rsidR="00745AFB" w:rsidRPr="00B0545D">
        <w:rPr>
          <w:color w:val="000000" w:themeColor="text1"/>
        </w:rPr>
        <w:t xml:space="preserve"> re-sold</w:t>
      </w:r>
      <w:r w:rsidR="001E6468" w:rsidRPr="00B0545D">
        <w:rPr>
          <w:color w:val="000000" w:themeColor="text1"/>
        </w:rPr>
        <w:t>.</w:t>
      </w:r>
      <w:r w:rsidR="00E631A8" w:rsidRPr="00B0545D">
        <w:rPr>
          <w:color w:val="000000" w:themeColor="text1"/>
        </w:rPr>
        <w:t xml:space="preserve"> </w:t>
      </w:r>
      <w:r w:rsidR="001E6468" w:rsidRPr="00B0545D">
        <w:rPr>
          <w:color w:val="000000" w:themeColor="text1"/>
        </w:rPr>
        <w:t>T</w:t>
      </w:r>
      <w:r w:rsidR="008A78A4" w:rsidRPr="00B0545D">
        <w:rPr>
          <w:color w:val="000000" w:themeColor="text1"/>
        </w:rPr>
        <w:t xml:space="preserve">here were ten </w:t>
      </w:r>
      <w:r w:rsidR="00E631A8" w:rsidRPr="00B0545D">
        <w:rPr>
          <w:color w:val="000000" w:themeColor="text1"/>
        </w:rPr>
        <w:t>property developers, who engaged in extractive and speculative investment</w:t>
      </w:r>
      <w:r w:rsidR="00634C5B" w:rsidRPr="00B0545D">
        <w:rPr>
          <w:color w:val="000000" w:themeColor="text1"/>
        </w:rPr>
        <w:t xml:space="preserve"> in the real estate sector, </w:t>
      </w:r>
      <w:r w:rsidR="00634C5B" w:rsidRPr="00B0545D">
        <w:rPr>
          <w:color w:val="0070C0"/>
        </w:rPr>
        <w:t xml:space="preserve">as </w:t>
      </w:r>
      <w:r w:rsidR="00190905" w:rsidRPr="00B0545D">
        <w:rPr>
          <w:color w:val="0070C0"/>
        </w:rPr>
        <w:t xml:space="preserve">will be </w:t>
      </w:r>
      <w:r w:rsidR="00634C5B" w:rsidRPr="00B0545D">
        <w:rPr>
          <w:color w:val="0070C0"/>
        </w:rPr>
        <w:t>discussed in the second case study</w:t>
      </w:r>
      <w:r w:rsidR="009B06FE" w:rsidRPr="00B0545D">
        <w:rPr>
          <w:color w:val="0070C0"/>
        </w:rPr>
        <w:t xml:space="preserve"> below</w:t>
      </w:r>
      <w:r w:rsidR="00E631A8" w:rsidRPr="00B0545D">
        <w:rPr>
          <w:color w:val="000000" w:themeColor="text1"/>
        </w:rPr>
        <w:t>.</w:t>
      </w:r>
      <w:r w:rsidR="0066261B" w:rsidRPr="00B0545D">
        <w:rPr>
          <w:color w:val="000000" w:themeColor="text1"/>
        </w:rPr>
        <w:t xml:space="preserve"> </w:t>
      </w:r>
      <w:r w:rsidR="00E631A8" w:rsidRPr="00B0545D">
        <w:rPr>
          <w:color w:val="000000" w:themeColor="text1"/>
        </w:rPr>
        <w:t xml:space="preserve">Six individuals </w:t>
      </w:r>
      <w:r w:rsidR="00634C5B" w:rsidRPr="00B0545D">
        <w:rPr>
          <w:color w:val="000000" w:themeColor="text1"/>
        </w:rPr>
        <w:t>siphoned off</w:t>
      </w:r>
      <w:r w:rsidR="00E631A8" w:rsidRPr="00B0545D">
        <w:rPr>
          <w:color w:val="000000" w:themeColor="text1"/>
        </w:rPr>
        <w:t xml:space="preserve"> </w:t>
      </w:r>
      <w:r w:rsidR="00634C5B" w:rsidRPr="00B0545D">
        <w:rPr>
          <w:color w:val="000000" w:themeColor="text1"/>
        </w:rPr>
        <w:t>interest and other charges</w:t>
      </w:r>
      <w:r w:rsidR="00E631A8" w:rsidRPr="00B0545D">
        <w:rPr>
          <w:color w:val="000000" w:themeColor="text1"/>
        </w:rPr>
        <w:t xml:space="preserve"> </w:t>
      </w:r>
      <w:r w:rsidR="00634C5B" w:rsidRPr="00B0545D">
        <w:rPr>
          <w:color w:val="000000" w:themeColor="text1"/>
        </w:rPr>
        <w:t>based</w:t>
      </w:r>
      <w:r w:rsidR="00E631A8" w:rsidRPr="00B0545D">
        <w:rPr>
          <w:color w:val="000000" w:themeColor="text1"/>
        </w:rPr>
        <w:t xml:space="preserve"> on the ownership and control of credit money. </w:t>
      </w:r>
      <w:r w:rsidR="00F4189F" w:rsidRPr="00B0545D">
        <w:rPr>
          <w:color w:val="000000" w:themeColor="text1"/>
        </w:rPr>
        <w:t>Four</w:t>
      </w:r>
      <w:r w:rsidR="00E631A8" w:rsidRPr="00B0545D">
        <w:rPr>
          <w:color w:val="000000" w:themeColor="text1"/>
        </w:rPr>
        <w:t xml:space="preserve"> </w:t>
      </w:r>
      <w:r w:rsidR="008A78A4" w:rsidRPr="00B0545D">
        <w:rPr>
          <w:color w:val="000000" w:themeColor="text1"/>
        </w:rPr>
        <w:t>persons</w:t>
      </w:r>
      <w:r w:rsidR="00634C5B" w:rsidRPr="00B0545D">
        <w:rPr>
          <w:color w:val="000000" w:themeColor="text1"/>
        </w:rPr>
        <w:t xml:space="preserve"> on the rich list</w:t>
      </w:r>
      <w:r w:rsidR="00E631A8" w:rsidRPr="00B0545D">
        <w:rPr>
          <w:color w:val="000000" w:themeColor="text1"/>
        </w:rPr>
        <w:t xml:space="preserve"> </w:t>
      </w:r>
      <w:r w:rsidR="000D7D3E" w:rsidRPr="00B0545D">
        <w:rPr>
          <w:color w:val="000000" w:themeColor="text1"/>
        </w:rPr>
        <w:t xml:space="preserve">extracted income through other </w:t>
      </w:r>
      <w:r w:rsidR="00E631A8" w:rsidRPr="00B0545D">
        <w:rPr>
          <w:color w:val="000000" w:themeColor="text1"/>
        </w:rPr>
        <w:t xml:space="preserve">financial </w:t>
      </w:r>
      <w:r w:rsidR="00F4189F" w:rsidRPr="00B0545D">
        <w:rPr>
          <w:color w:val="000000" w:themeColor="text1"/>
        </w:rPr>
        <w:t>services</w:t>
      </w:r>
      <w:r w:rsidR="000D7D3E" w:rsidRPr="00B0545D">
        <w:rPr>
          <w:color w:val="000000" w:themeColor="text1"/>
        </w:rPr>
        <w:t>, including insurance.</w:t>
      </w:r>
    </w:p>
    <w:p w:rsidR="0071370D" w:rsidRPr="00B0545D" w:rsidRDefault="00641D36" w:rsidP="00B0545D">
      <w:pPr>
        <w:spacing w:before="60" w:after="60"/>
        <w:ind w:firstLine="113"/>
        <w:rPr>
          <w:color w:val="000000" w:themeColor="text1"/>
        </w:rPr>
      </w:pPr>
      <w:r w:rsidRPr="00B0545D">
        <w:rPr>
          <w:color w:val="000000" w:themeColor="text1"/>
        </w:rPr>
        <w:t xml:space="preserve">Shopping malls and marketplaces </w:t>
      </w:r>
      <w:r w:rsidR="005062F8" w:rsidRPr="00B0545D">
        <w:rPr>
          <w:color w:val="000000" w:themeColor="text1"/>
        </w:rPr>
        <w:t xml:space="preserve">were </w:t>
      </w:r>
      <w:r w:rsidR="000D7D3E" w:rsidRPr="00B0545D">
        <w:rPr>
          <w:color w:val="000000" w:themeColor="text1"/>
        </w:rPr>
        <w:t xml:space="preserve">important </w:t>
      </w:r>
      <w:r w:rsidRPr="00B0545D">
        <w:rPr>
          <w:color w:val="000000" w:themeColor="text1"/>
        </w:rPr>
        <w:t xml:space="preserve">rent-generating assets for eleven wealthy individuals. </w:t>
      </w:r>
      <w:r w:rsidR="0071370D" w:rsidRPr="00B0545D">
        <w:rPr>
          <w:color w:val="000000" w:themeColor="text1"/>
        </w:rPr>
        <w:t xml:space="preserve">Askar </w:t>
      </w:r>
      <w:proofErr w:type="spellStart"/>
      <w:r w:rsidR="0071370D" w:rsidRPr="00B0545D">
        <w:rPr>
          <w:color w:val="000000" w:themeColor="text1"/>
        </w:rPr>
        <w:t>Salymbekov</w:t>
      </w:r>
      <w:proofErr w:type="spellEnd"/>
      <w:r w:rsidR="0071370D" w:rsidRPr="00B0545D">
        <w:rPr>
          <w:color w:val="000000" w:themeColor="text1"/>
        </w:rPr>
        <w:t xml:space="preserve"> owned </w:t>
      </w:r>
      <w:proofErr w:type="spellStart"/>
      <w:r w:rsidR="0071370D" w:rsidRPr="00B0545D">
        <w:rPr>
          <w:color w:val="000000" w:themeColor="text1"/>
        </w:rPr>
        <w:t>Dordoi</w:t>
      </w:r>
      <w:proofErr w:type="spellEnd"/>
      <w:r w:rsidR="0071370D" w:rsidRPr="00B0545D">
        <w:rPr>
          <w:color w:val="000000" w:themeColor="text1"/>
        </w:rPr>
        <w:t xml:space="preserve"> Bazaar, one of the largest </w:t>
      </w:r>
      <w:proofErr w:type="gramStart"/>
      <w:r w:rsidR="0071370D" w:rsidRPr="00B0545D">
        <w:rPr>
          <w:color w:val="000000" w:themeColor="text1"/>
        </w:rPr>
        <w:t>retail</w:t>
      </w:r>
      <w:proofErr w:type="gramEnd"/>
      <w:r w:rsidR="0071370D" w:rsidRPr="00B0545D">
        <w:rPr>
          <w:color w:val="000000" w:themeColor="text1"/>
        </w:rPr>
        <w:t xml:space="preserve"> and wholesale marketplaces in Central Asia</w:t>
      </w:r>
      <w:r w:rsidR="002856A6" w:rsidRPr="00B0545D">
        <w:rPr>
          <w:color w:val="000000" w:themeColor="text1"/>
        </w:rPr>
        <w:t xml:space="preserve"> (Spector 2017)</w:t>
      </w:r>
      <w:r w:rsidR="0071370D" w:rsidRPr="00B0545D">
        <w:rPr>
          <w:color w:val="000000" w:themeColor="text1"/>
        </w:rPr>
        <w:t xml:space="preserve">. </w:t>
      </w:r>
      <w:r w:rsidR="00661C72" w:rsidRPr="00B0545D">
        <w:rPr>
          <w:color w:val="000000" w:themeColor="text1"/>
        </w:rPr>
        <w:t>Of the eleven individuals, s</w:t>
      </w:r>
      <w:r w:rsidR="005062F8" w:rsidRPr="00B0545D">
        <w:rPr>
          <w:color w:val="000000" w:themeColor="text1"/>
        </w:rPr>
        <w:t xml:space="preserve">everal </w:t>
      </w:r>
      <w:r w:rsidR="003E5247" w:rsidRPr="00B0545D">
        <w:rPr>
          <w:color w:val="000000" w:themeColor="text1"/>
        </w:rPr>
        <w:t xml:space="preserve">either wholly or partly </w:t>
      </w:r>
      <w:r w:rsidR="00304C95" w:rsidRPr="00B0545D">
        <w:rPr>
          <w:color w:val="000000" w:themeColor="text1"/>
        </w:rPr>
        <w:t>owne</w:t>
      </w:r>
      <w:r w:rsidR="003E5247" w:rsidRPr="00B0545D">
        <w:rPr>
          <w:color w:val="000000" w:themeColor="text1"/>
        </w:rPr>
        <w:t xml:space="preserve">d </w:t>
      </w:r>
      <w:r w:rsidR="00304C95" w:rsidRPr="00B0545D">
        <w:rPr>
          <w:color w:val="000000" w:themeColor="text1"/>
        </w:rPr>
        <w:t xml:space="preserve">retail marketplaces, and </w:t>
      </w:r>
      <w:r w:rsidR="005062F8" w:rsidRPr="00B0545D">
        <w:rPr>
          <w:color w:val="000000" w:themeColor="text1"/>
        </w:rPr>
        <w:t>some</w:t>
      </w:r>
      <w:r w:rsidR="00304C95" w:rsidRPr="00B0545D">
        <w:rPr>
          <w:color w:val="000000" w:themeColor="text1"/>
        </w:rPr>
        <w:t xml:space="preserve"> were </w:t>
      </w:r>
      <w:r w:rsidR="003E5247" w:rsidRPr="00B0545D">
        <w:rPr>
          <w:color w:val="000000" w:themeColor="text1"/>
        </w:rPr>
        <w:t xml:space="preserve">large shareholders of </w:t>
      </w:r>
      <w:r w:rsidR="00304C95" w:rsidRPr="00B0545D">
        <w:rPr>
          <w:color w:val="000000" w:themeColor="text1"/>
        </w:rPr>
        <w:t xml:space="preserve">prestigious shopping malls. </w:t>
      </w:r>
      <w:r w:rsidR="00AB0377" w:rsidRPr="00B0545D">
        <w:rPr>
          <w:color w:val="000000" w:themeColor="text1"/>
        </w:rPr>
        <w:t xml:space="preserve">Three </w:t>
      </w:r>
      <w:r w:rsidR="000D7D3E" w:rsidRPr="00B0545D">
        <w:rPr>
          <w:color w:val="000000" w:themeColor="text1"/>
        </w:rPr>
        <w:t>persons on the list</w:t>
      </w:r>
      <w:r w:rsidR="00AB0377" w:rsidRPr="00B0545D">
        <w:rPr>
          <w:color w:val="000000" w:themeColor="text1"/>
        </w:rPr>
        <w:t xml:space="preserve"> had a degree of </w:t>
      </w:r>
      <w:r w:rsidR="00B55DDA" w:rsidRPr="00B0545D">
        <w:rPr>
          <w:color w:val="000000" w:themeColor="text1"/>
        </w:rPr>
        <w:t>monopoly power in</w:t>
      </w:r>
      <w:r w:rsidR="00AB0377" w:rsidRPr="00B0545D">
        <w:rPr>
          <w:color w:val="000000" w:themeColor="text1"/>
        </w:rPr>
        <w:t xml:space="preserve"> the pharmaceutical </w:t>
      </w:r>
      <w:r w:rsidR="00B55DDA" w:rsidRPr="00B0545D">
        <w:rPr>
          <w:color w:val="000000" w:themeColor="text1"/>
        </w:rPr>
        <w:t>market</w:t>
      </w:r>
      <w:r w:rsidR="00AB0377" w:rsidRPr="00B0545D">
        <w:rPr>
          <w:color w:val="000000" w:themeColor="text1"/>
        </w:rPr>
        <w:t xml:space="preserve"> through</w:t>
      </w:r>
      <w:r w:rsidR="00B55DDA" w:rsidRPr="00B0545D">
        <w:rPr>
          <w:color w:val="000000" w:themeColor="text1"/>
        </w:rPr>
        <w:t xml:space="preserve"> their ownership of</w:t>
      </w:r>
      <w:r w:rsidR="00AB0377" w:rsidRPr="00B0545D">
        <w:rPr>
          <w:color w:val="000000" w:themeColor="text1"/>
        </w:rPr>
        <w:t xml:space="preserve"> retail chains and </w:t>
      </w:r>
      <w:r w:rsidR="00B55DDA" w:rsidRPr="00B0545D">
        <w:rPr>
          <w:color w:val="000000" w:themeColor="text1"/>
        </w:rPr>
        <w:t>exclusive l</w:t>
      </w:r>
      <w:r w:rsidR="00AB0377" w:rsidRPr="00B0545D">
        <w:rPr>
          <w:color w:val="000000" w:themeColor="text1"/>
        </w:rPr>
        <w:t>icences</w:t>
      </w:r>
      <w:r w:rsidR="005062F8" w:rsidRPr="00B0545D">
        <w:rPr>
          <w:color w:val="000000" w:themeColor="text1"/>
        </w:rPr>
        <w:t xml:space="preserve">, </w:t>
      </w:r>
      <w:r w:rsidR="00AB0377" w:rsidRPr="00B0545D">
        <w:rPr>
          <w:color w:val="000000" w:themeColor="text1"/>
        </w:rPr>
        <w:t>enabl</w:t>
      </w:r>
      <w:r w:rsidR="005062F8" w:rsidRPr="00B0545D">
        <w:rPr>
          <w:color w:val="000000" w:themeColor="text1"/>
        </w:rPr>
        <w:t>ing</w:t>
      </w:r>
      <w:r w:rsidR="00AB0377" w:rsidRPr="00B0545D">
        <w:rPr>
          <w:color w:val="000000" w:themeColor="text1"/>
        </w:rPr>
        <w:t xml:space="preserve"> them to extract economic rent.  The </w:t>
      </w:r>
      <w:proofErr w:type="spellStart"/>
      <w:r w:rsidR="00AB0377" w:rsidRPr="00B0545D">
        <w:rPr>
          <w:color w:val="000000" w:themeColor="text1"/>
        </w:rPr>
        <w:t>Egemberdiev</w:t>
      </w:r>
      <w:proofErr w:type="spellEnd"/>
      <w:r w:rsidR="00AB0377" w:rsidRPr="00B0545D">
        <w:rPr>
          <w:color w:val="000000" w:themeColor="text1"/>
        </w:rPr>
        <w:t xml:space="preserve"> Family </w:t>
      </w:r>
      <w:r w:rsidR="00B55DDA" w:rsidRPr="00B0545D">
        <w:rPr>
          <w:color w:val="000000" w:themeColor="text1"/>
        </w:rPr>
        <w:t xml:space="preserve">extracted income </w:t>
      </w:r>
      <w:r w:rsidR="000D7D3E" w:rsidRPr="00B0545D">
        <w:rPr>
          <w:color w:val="000000" w:themeColor="text1"/>
        </w:rPr>
        <w:t>through their</w:t>
      </w:r>
      <w:r w:rsidR="00B55DDA" w:rsidRPr="00B0545D">
        <w:rPr>
          <w:color w:val="000000" w:themeColor="text1"/>
        </w:rPr>
        <w:t xml:space="preserve"> famous</w:t>
      </w:r>
      <w:r w:rsidR="000D7D3E" w:rsidRPr="00B0545D">
        <w:rPr>
          <w:color w:val="000000" w:themeColor="text1"/>
        </w:rPr>
        <w:t xml:space="preserve"> brand</w:t>
      </w:r>
      <w:r w:rsidR="00B55DDA" w:rsidRPr="00B0545D">
        <w:rPr>
          <w:color w:val="000000" w:themeColor="text1"/>
        </w:rPr>
        <w:t xml:space="preserve"> of ‘</w:t>
      </w:r>
      <w:proofErr w:type="spellStart"/>
      <w:r w:rsidR="00B55DDA" w:rsidRPr="00B0545D">
        <w:rPr>
          <w:color w:val="000000" w:themeColor="text1"/>
        </w:rPr>
        <w:t>Shoro</w:t>
      </w:r>
      <w:proofErr w:type="spellEnd"/>
      <w:r w:rsidR="00B55DDA" w:rsidRPr="00B0545D">
        <w:rPr>
          <w:color w:val="000000" w:themeColor="text1"/>
        </w:rPr>
        <w:t>’</w:t>
      </w:r>
      <w:r w:rsidR="000D7D3E" w:rsidRPr="00B0545D">
        <w:rPr>
          <w:color w:val="000000" w:themeColor="text1"/>
        </w:rPr>
        <w:t xml:space="preserve"> and </w:t>
      </w:r>
      <w:r w:rsidR="00B55DDA" w:rsidRPr="00B0545D">
        <w:rPr>
          <w:color w:val="000000" w:themeColor="text1"/>
        </w:rPr>
        <w:t xml:space="preserve">control of distribution channels </w:t>
      </w:r>
      <w:r w:rsidR="000A7801" w:rsidRPr="00B0545D">
        <w:rPr>
          <w:color w:val="000000" w:themeColor="text1"/>
        </w:rPr>
        <w:t xml:space="preserve">in </w:t>
      </w:r>
      <w:r w:rsidR="00AB0377" w:rsidRPr="00B0545D">
        <w:rPr>
          <w:color w:val="000000" w:themeColor="text1"/>
        </w:rPr>
        <w:t>the</w:t>
      </w:r>
      <w:r w:rsidR="000A7801" w:rsidRPr="00B0545D">
        <w:rPr>
          <w:color w:val="000000" w:themeColor="text1"/>
        </w:rPr>
        <w:t xml:space="preserve"> soft drinks market</w:t>
      </w:r>
      <w:r w:rsidR="00AB0377" w:rsidRPr="00B0545D">
        <w:rPr>
          <w:color w:val="000000" w:themeColor="text1"/>
        </w:rPr>
        <w:t>.</w:t>
      </w:r>
    </w:p>
    <w:p w:rsidR="003A2815" w:rsidRPr="00B0545D" w:rsidRDefault="00A04CC5" w:rsidP="00B0545D">
      <w:pPr>
        <w:spacing w:before="60" w:after="60"/>
        <w:ind w:firstLine="113"/>
        <w:rPr>
          <w:color w:val="000000" w:themeColor="text1"/>
        </w:rPr>
      </w:pPr>
      <w:r w:rsidRPr="00B0545D">
        <w:rPr>
          <w:color w:val="000000" w:themeColor="text1"/>
        </w:rPr>
        <w:t xml:space="preserve">The dominance of foreign capital in the natural resource and telecommunication sectors in Kazakhstan and Kyrgyzstan (Pomfret 2019) means that the scale of natural resource and spectrum rents is greater than shown in Tables 1 and 2, </w:t>
      </w:r>
      <w:r w:rsidR="003A2815" w:rsidRPr="00B0545D">
        <w:rPr>
          <w:color w:val="000000" w:themeColor="text1"/>
        </w:rPr>
        <w:t>which</w:t>
      </w:r>
      <w:r w:rsidRPr="00B0545D">
        <w:rPr>
          <w:color w:val="000000" w:themeColor="text1"/>
        </w:rPr>
        <w:t xml:space="preserve"> only detail the wealth of local elites. </w:t>
      </w:r>
      <w:r w:rsidR="00874FB5" w:rsidRPr="00B0545D">
        <w:rPr>
          <w:color w:val="000000" w:themeColor="text1"/>
        </w:rPr>
        <w:t>E</w:t>
      </w:r>
      <w:r w:rsidR="009736E5" w:rsidRPr="00B0545D">
        <w:rPr>
          <w:color w:val="000000" w:themeColor="text1"/>
        </w:rPr>
        <w:t xml:space="preserve">nergy and minerals were </w:t>
      </w:r>
      <w:r w:rsidR="00874FB5" w:rsidRPr="00B0545D">
        <w:rPr>
          <w:color w:val="000000" w:themeColor="text1"/>
        </w:rPr>
        <w:t>seemingly l</w:t>
      </w:r>
      <w:r w:rsidR="009736E5" w:rsidRPr="00B0545D">
        <w:rPr>
          <w:color w:val="000000" w:themeColor="text1"/>
        </w:rPr>
        <w:t>ess significant for the</w:t>
      </w:r>
      <w:r w:rsidR="00B55DDA" w:rsidRPr="00B0545D">
        <w:rPr>
          <w:color w:val="000000" w:themeColor="text1"/>
        </w:rPr>
        <w:t xml:space="preserve"> </w:t>
      </w:r>
      <w:r w:rsidR="00661C72" w:rsidRPr="00B0545D">
        <w:rPr>
          <w:color w:val="000000" w:themeColor="text1"/>
        </w:rPr>
        <w:t>rentier class in</w:t>
      </w:r>
      <w:r w:rsidR="009736E5" w:rsidRPr="00B0545D">
        <w:rPr>
          <w:color w:val="000000" w:themeColor="text1"/>
        </w:rPr>
        <w:t xml:space="preserve"> </w:t>
      </w:r>
      <w:r w:rsidR="00874FB5" w:rsidRPr="00B0545D">
        <w:rPr>
          <w:color w:val="000000" w:themeColor="text1"/>
        </w:rPr>
        <w:t>Kyrgyzstan</w:t>
      </w:r>
      <w:r w:rsidR="00661C72" w:rsidRPr="00B0545D">
        <w:rPr>
          <w:color w:val="000000" w:themeColor="text1"/>
        </w:rPr>
        <w:t xml:space="preserve"> than in Kazakhstan</w:t>
      </w:r>
      <w:r w:rsidR="009736E5" w:rsidRPr="00B0545D">
        <w:rPr>
          <w:color w:val="000000" w:themeColor="text1"/>
        </w:rPr>
        <w:t xml:space="preserve">. </w:t>
      </w:r>
      <w:r w:rsidR="002B79AB" w:rsidRPr="00B0545D">
        <w:rPr>
          <w:color w:val="000000" w:themeColor="text1"/>
        </w:rPr>
        <w:t xml:space="preserve">Energy was a source of rent for four </w:t>
      </w:r>
      <w:r w:rsidR="00B55DDA" w:rsidRPr="00B0545D">
        <w:rPr>
          <w:color w:val="000000" w:themeColor="text1"/>
        </w:rPr>
        <w:t>individuals</w:t>
      </w:r>
      <w:r w:rsidR="002B79AB" w:rsidRPr="00B0545D">
        <w:rPr>
          <w:color w:val="000000" w:themeColor="text1"/>
        </w:rPr>
        <w:t xml:space="preserve"> on the rich list. Two of them owned </w:t>
      </w:r>
      <w:r w:rsidR="00874FB5" w:rsidRPr="00B0545D">
        <w:rPr>
          <w:color w:val="000000" w:themeColor="text1"/>
        </w:rPr>
        <w:t xml:space="preserve">a number of </w:t>
      </w:r>
      <w:r w:rsidR="002B79AB" w:rsidRPr="00B0545D">
        <w:rPr>
          <w:color w:val="000000" w:themeColor="text1"/>
        </w:rPr>
        <w:t>petrol stations,</w:t>
      </w:r>
      <w:r w:rsidR="009736E5" w:rsidRPr="00B0545D">
        <w:rPr>
          <w:color w:val="000000" w:themeColor="text1"/>
        </w:rPr>
        <w:t xml:space="preserve"> which</w:t>
      </w:r>
      <w:r w:rsidR="002B79AB" w:rsidRPr="00B0545D">
        <w:rPr>
          <w:color w:val="000000" w:themeColor="text1"/>
        </w:rPr>
        <w:t xml:space="preserve"> </w:t>
      </w:r>
      <w:r w:rsidR="00874FB5" w:rsidRPr="00B0545D">
        <w:rPr>
          <w:color w:val="000000" w:themeColor="text1"/>
        </w:rPr>
        <w:t>gave</w:t>
      </w:r>
      <w:r w:rsidR="002B79AB" w:rsidRPr="00B0545D">
        <w:rPr>
          <w:color w:val="000000" w:themeColor="text1"/>
        </w:rPr>
        <w:t xml:space="preserve"> them </w:t>
      </w:r>
      <w:r w:rsidR="00874FB5" w:rsidRPr="00B0545D">
        <w:rPr>
          <w:color w:val="000000" w:themeColor="text1"/>
        </w:rPr>
        <w:t xml:space="preserve">some </w:t>
      </w:r>
      <w:r w:rsidR="009B06FE" w:rsidRPr="00B0545D">
        <w:rPr>
          <w:color w:val="000000" w:themeColor="text1"/>
        </w:rPr>
        <w:t>spatial</w:t>
      </w:r>
      <w:r w:rsidR="002B79AB" w:rsidRPr="00B0545D">
        <w:rPr>
          <w:color w:val="000000" w:themeColor="text1"/>
        </w:rPr>
        <w:t xml:space="preserve"> monopoly power</w:t>
      </w:r>
      <w:r w:rsidR="00874FB5" w:rsidRPr="00B0545D">
        <w:rPr>
          <w:color w:val="000000" w:themeColor="text1"/>
        </w:rPr>
        <w:t>, especially in Bishkek.</w:t>
      </w:r>
    </w:p>
    <w:p w:rsidR="00F90729" w:rsidRPr="00B0545D" w:rsidRDefault="009E3A8B" w:rsidP="00B0545D">
      <w:pPr>
        <w:spacing w:before="60" w:after="60"/>
        <w:ind w:firstLine="113"/>
        <w:rPr>
          <w:color w:val="000000" w:themeColor="text1"/>
        </w:rPr>
      </w:pPr>
      <w:r w:rsidRPr="00B0545D">
        <w:rPr>
          <w:color w:val="000000" w:themeColor="text1"/>
        </w:rPr>
        <w:t xml:space="preserve">Three </w:t>
      </w:r>
      <w:r w:rsidR="000A12FF" w:rsidRPr="00B0545D">
        <w:rPr>
          <w:color w:val="000000" w:themeColor="text1"/>
        </w:rPr>
        <w:t xml:space="preserve">wealthy </w:t>
      </w:r>
      <w:r w:rsidRPr="00B0545D">
        <w:rPr>
          <w:color w:val="000000" w:themeColor="text1"/>
        </w:rPr>
        <w:t xml:space="preserve">individuals used minerals to extract rent. One of them had leasing rights to a gold mine. </w:t>
      </w:r>
      <w:r w:rsidR="0024192D" w:rsidRPr="00B0545D">
        <w:rPr>
          <w:color w:val="000000" w:themeColor="text1"/>
        </w:rPr>
        <w:t>Given that</w:t>
      </w:r>
      <w:r w:rsidR="00874FB5" w:rsidRPr="00B0545D">
        <w:rPr>
          <w:color w:val="000000" w:themeColor="text1"/>
        </w:rPr>
        <w:t xml:space="preserve"> about a half of foreign direct investment</w:t>
      </w:r>
      <w:r w:rsidR="00A04CC5" w:rsidRPr="00B0545D">
        <w:rPr>
          <w:color w:val="000000" w:themeColor="text1"/>
        </w:rPr>
        <w:t xml:space="preserve"> in the country</w:t>
      </w:r>
      <w:r w:rsidR="0024192D" w:rsidRPr="00B0545D">
        <w:rPr>
          <w:color w:val="000000" w:themeColor="text1"/>
        </w:rPr>
        <w:t xml:space="preserve"> </w:t>
      </w:r>
      <w:r w:rsidR="00DF07F0" w:rsidRPr="00B0545D">
        <w:rPr>
          <w:color w:val="000000" w:themeColor="text1"/>
        </w:rPr>
        <w:t xml:space="preserve">has </w:t>
      </w:r>
      <w:r w:rsidR="00A04CC5" w:rsidRPr="00B0545D">
        <w:rPr>
          <w:color w:val="000000" w:themeColor="text1"/>
        </w:rPr>
        <w:t xml:space="preserve">been </w:t>
      </w:r>
      <w:r w:rsidR="00B55DDA" w:rsidRPr="00B0545D">
        <w:rPr>
          <w:color w:val="000000" w:themeColor="text1"/>
        </w:rPr>
        <w:t xml:space="preserve">directed </w:t>
      </w:r>
      <w:r w:rsidR="00A04CC5" w:rsidRPr="00B0545D">
        <w:rPr>
          <w:color w:val="000000" w:themeColor="text1"/>
        </w:rPr>
        <w:t>towards the mining sector</w:t>
      </w:r>
      <w:r w:rsidR="0024192D" w:rsidRPr="00B0545D">
        <w:rPr>
          <w:color w:val="000000" w:themeColor="text1"/>
        </w:rPr>
        <w:t xml:space="preserve">, </w:t>
      </w:r>
      <w:r w:rsidR="002856A6" w:rsidRPr="00B0545D">
        <w:rPr>
          <w:color w:val="000000" w:themeColor="text1"/>
        </w:rPr>
        <w:t xml:space="preserve">it </w:t>
      </w:r>
      <w:r w:rsidR="000A12FF" w:rsidRPr="00B0545D">
        <w:rPr>
          <w:color w:val="000000" w:themeColor="text1"/>
        </w:rPr>
        <w:t xml:space="preserve">was surprising that </w:t>
      </w:r>
      <w:r w:rsidR="002856A6" w:rsidRPr="00B0545D">
        <w:rPr>
          <w:color w:val="000000" w:themeColor="text1"/>
        </w:rPr>
        <w:t xml:space="preserve">that </w:t>
      </w:r>
      <w:r w:rsidR="00A04CC5" w:rsidRPr="00B0545D">
        <w:rPr>
          <w:color w:val="000000" w:themeColor="text1"/>
        </w:rPr>
        <w:t xml:space="preserve">it </w:t>
      </w:r>
      <w:r w:rsidR="000A12FF" w:rsidRPr="00B0545D">
        <w:rPr>
          <w:color w:val="000000" w:themeColor="text1"/>
        </w:rPr>
        <w:t xml:space="preserve">did not </w:t>
      </w:r>
      <w:r w:rsidR="002856A6" w:rsidRPr="00B0545D">
        <w:rPr>
          <w:color w:val="000000" w:themeColor="text1"/>
        </w:rPr>
        <w:t xml:space="preserve">appear more prominently in the table. But gold mining companies have used complex financial schemes </w:t>
      </w:r>
      <w:r w:rsidR="00F90729" w:rsidRPr="00B0545D">
        <w:rPr>
          <w:color w:val="000000" w:themeColor="text1"/>
        </w:rPr>
        <w:t xml:space="preserve">(such as </w:t>
      </w:r>
      <w:r w:rsidR="002856A6" w:rsidRPr="00B0545D">
        <w:rPr>
          <w:color w:val="000000" w:themeColor="text1"/>
        </w:rPr>
        <w:t>shareholding companies</w:t>
      </w:r>
      <w:r w:rsidR="00F90729" w:rsidRPr="00B0545D">
        <w:rPr>
          <w:color w:val="000000" w:themeColor="text1"/>
        </w:rPr>
        <w:t>)</w:t>
      </w:r>
      <w:r w:rsidR="002856A6" w:rsidRPr="00B0545D">
        <w:rPr>
          <w:color w:val="000000" w:themeColor="text1"/>
        </w:rPr>
        <w:t xml:space="preserve"> to hide final beneficiaries</w:t>
      </w:r>
      <w:r w:rsidR="00A04CC5" w:rsidRPr="00B0545D">
        <w:rPr>
          <w:color w:val="000000" w:themeColor="text1"/>
        </w:rPr>
        <w:t xml:space="preserve"> </w:t>
      </w:r>
      <w:r w:rsidR="002856A6" w:rsidRPr="00B0545D">
        <w:rPr>
          <w:color w:val="000000" w:themeColor="text1"/>
        </w:rPr>
        <w:t>(</w:t>
      </w:r>
      <w:proofErr w:type="spellStart"/>
      <w:r w:rsidR="002856A6" w:rsidRPr="00B0545D">
        <w:rPr>
          <w:color w:val="000000" w:themeColor="text1"/>
        </w:rPr>
        <w:t>Doolot</w:t>
      </w:r>
      <w:proofErr w:type="spellEnd"/>
      <w:r w:rsidR="002856A6" w:rsidRPr="00B0545D">
        <w:rPr>
          <w:color w:val="000000" w:themeColor="text1"/>
        </w:rPr>
        <w:t xml:space="preserve"> and Heathershaw 2015).</w:t>
      </w:r>
    </w:p>
    <w:p w:rsidR="00A04CC5" w:rsidRPr="00B0545D" w:rsidRDefault="00FB5300" w:rsidP="00B0545D">
      <w:pPr>
        <w:spacing w:before="60" w:after="60"/>
        <w:ind w:firstLine="113"/>
        <w:rPr>
          <w:color w:val="000000" w:themeColor="text1"/>
        </w:rPr>
      </w:pPr>
      <w:r w:rsidRPr="00B0545D">
        <w:rPr>
          <w:color w:val="000000" w:themeColor="text1"/>
        </w:rPr>
        <w:t xml:space="preserve">Four </w:t>
      </w:r>
      <w:r w:rsidR="00A04CC5" w:rsidRPr="00B0545D">
        <w:rPr>
          <w:color w:val="000000" w:themeColor="text1"/>
        </w:rPr>
        <w:t xml:space="preserve">wealthy individuals </w:t>
      </w:r>
      <w:r w:rsidR="006C3F22" w:rsidRPr="00B0545D">
        <w:rPr>
          <w:color w:val="000000" w:themeColor="text1"/>
        </w:rPr>
        <w:t>owned companies with</w:t>
      </w:r>
      <w:r w:rsidRPr="00B0545D">
        <w:rPr>
          <w:color w:val="000000" w:themeColor="text1"/>
        </w:rPr>
        <w:t xml:space="preserve"> e</w:t>
      </w:r>
      <w:r w:rsidR="00F90729" w:rsidRPr="00B0545D">
        <w:rPr>
          <w:color w:val="000000" w:themeColor="text1"/>
        </w:rPr>
        <w:t xml:space="preserve">xclusive rights to broadcast </w:t>
      </w:r>
      <w:r w:rsidR="006C3F22" w:rsidRPr="00B0545D">
        <w:rPr>
          <w:color w:val="000000" w:themeColor="text1"/>
        </w:rPr>
        <w:t xml:space="preserve">radio and </w:t>
      </w:r>
      <w:r w:rsidR="00F90729" w:rsidRPr="00B0545D">
        <w:rPr>
          <w:color w:val="000000" w:themeColor="text1"/>
        </w:rPr>
        <w:t>television</w:t>
      </w:r>
      <w:r w:rsidR="003A3368" w:rsidRPr="00B0545D">
        <w:rPr>
          <w:color w:val="000000" w:themeColor="text1"/>
        </w:rPr>
        <w:t>,</w:t>
      </w:r>
      <w:r w:rsidR="00F90729" w:rsidRPr="00B0545D">
        <w:rPr>
          <w:color w:val="000000" w:themeColor="text1"/>
        </w:rPr>
        <w:t xml:space="preserve"> and </w:t>
      </w:r>
      <w:r w:rsidR="003A3368" w:rsidRPr="00B0545D">
        <w:rPr>
          <w:color w:val="000000" w:themeColor="text1"/>
        </w:rPr>
        <w:t xml:space="preserve">to </w:t>
      </w:r>
      <w:r w:rsidR="00F90729" w:rsidRPr="00B0545D">
        <w:rPr>
          <w:color w:val="000000" w:themeColor="text1"/>
        </w:rPr>
        <w:t>provide mobile broadband</w:t>
      </w:r>
      <w:r w:rsidRPr="00B0545D">
        <w:rPr>
          <w:color w:val="000000" w:themeColor="text1"/>
        </w:rPr>
        <w:t xml:space="preserve">. </w:t>
      </w:r>
      <w:r w:rsidR="00AB7345" w:rsidRPr="00B0545D">
        <w:rPr>
          <w:color w:val="000000" w:themeColor="text1"/>
        </w:rPr>
        <w:t xml:space="preserve">One of the </w:t>
      </w:r>
      <w:r w:rsidR="009F32CB" w:rsidRPr="00B0545D">
        <w:rPr>
          <w:color w:val="000000" w:themeColor="text1"/>
        </w:rPr>
        <w:t>largest</w:t>
      </w:r>
      <w:r w:rsidR="00AB7345" w:rsidRPr="00B0545D">
        <w:rPr>
          <w:color w:val="000000" w:themeColor="text1"/>
        </w:rPr>
        <w:t xml:space="preserve"> </w:t>
      </w:r>
      <w:r w:rsidR="009F32CB" w:rsidRPr="00B0545D">
        <w:rPr>
          <w:color w:val="000000" w:themeColor="text1"/>
        </w:rPr>
        <w:t>mobile operators</w:t>
      </w:r>
      <w:r w:rsidR="00AB7345" w:rsidRPr="00B0545D">
        <w:rPr>
          <w:color w:val="000000" w:themeColor="text1"/>
        </w:rPr>
        <w:t xml:space="preserve">, </w:t>
      </w:r>
      <w:proofErr w:type="spellStart"/>
      <w:r w:rsidR="006C3F22" w:rsidRPr="00B0545D">
        <w:rPr>
          <w:color w:val="000000" w:themeColor="text1"/>
        </w:rPr>
        <w:t>Megacom</w:t>
      </w:r>
      <w:proofErr w:type="spellEnd"/>
      <w:r w:rsidR="00AB7345" w:rsidRPr="00B0545D">
        <w:rPr>
          <w:color w:val="000000" w:themeColor="text1"/>
        </w:rPr>
        <w:t xml:space="preserve">, </w:t>
      </w:r>
      <w:r w:rsidR="006C3F22" w:rsidRPr="00B0545D">
        <w:rPr>
          <w:color w:val="000000" w:themeColor="text1"/>
        </w:rPr>
        <w:t>was owned by</w:t>
      </w:r>
      <w:r w:rsidR="00354C20" w:rsidRPr="00B0545D">
        <w:rPr>
          <w:color w:val="000000" w:themeColor="text1"/>
        </w:rPr>
        <w:t xml:space="preserve"> </w:t>
      </w:r>
      <w:r w:rsidR="006C3F22" w:rsidRPr="00B0545D">
        <w:rPr>
          <w:color w:val="000000" w:themeColor="text1"/>
        </w:rPr>
        <w:t xml:space="preserve">former President </w:t>
      </w:r>
      <w:proofErr w:type="spellStart"/>
      <w:r w:rsidR="006C3F22" w:rsidRPr="00B0545D">
        <w:rPr>
          <w:color w:val="000000" w:themeColor="text1"/>
        </w:rPr>
        <w:t>Ba</w:t>
      </w:r>
      <w:r w:rsidR="00354C20" w:rsidRPr="00B0545D">
        <w:rPr>
          <w:color w:val="000000" w:themeColor="text1"/>
        </w:rPr>
        <w:t>kiyev’s</w:t>
      </w:r>
      <w:proofErr w:type="spellEnd"/>
      <w:r w:rsidR="00354C20" w:rsidRPr="00B0545D">
        <w:rPr>
          <w:color w:val="000000" w:themeColor="text1"/>
        </w:rPr>
        <w:t xml:space="preserve"> son, Maxim. It was </w:t>
      </w:r>
      <w:r w:rsidR="00196D81" w:rsidRPr="00B0545D">
        <w:rPr>
          <w:color w:val="000000" w:themeColor="text1"/>
        </w:rPr>
        <w:t xml:space="preserve">later </w:t>
      </w:r>
      <w:r w:rsidR="00354C20" w:rsidRPr="00B0545D">
        <w:rPr>
          <w:color w:val="000000" w:themeColor="text1"/>
        </w:rPr>
        <w:t xml:space="preserve">confiscated </w:t>
      </w:r>
      <w:r w:rsidR="00A51EFE" w:rsidRPr="00B0545D">
        <w:rPr>
          <w:color w:val="000000" w:themeColor="text1"/>
        </w:rPr>
        <w:t xml:space="preserve">and nationalised </w:t>
      </w:r>
      <w:r w:rsidR="00354C20" w:rsidRPr="00B0545D">
        <w:rPr>
          <w:color w:val="000000" w:themeColor="text1"/>
        </w:rPr>
        <w:t xml:space="preserve">by the state after </w:t>
      </w:r>
      <w:proofErr w:type="spellStart"/>
      <w:r w:rsidR="00354C20" w:rsidRPr="00B0545D">
        <w:rPr>
          <w:color w:val="000000" w:themeColor="text1"/>
        </w:rPr>
        <w:t>Bakiyev’s</w:t>
      </w:r>
      <w:proofErr w:type="spellEnd"/>
      <w:r w:rsidR="00354C20" w:rsidRPr="00B0545D">
        <w:rPr>
          <w:color w:val="000000" w:themeColor="text1"/>
        </w:rPr>
        <w:t xml:space="preserve"> overthrow</w:t>
      </w:r>
      <w:r w:rsidR="00E402CC" w:rsidRPr="00B0545D">
        <w:rPr>
          <w:color w:val="000000" w:themeColor="text1"/>
        </w:rPr>
        <w:t xml:space="preserve"> in the 2010 uprising.</w:t>
      </w:r>
    </w:p>
    <w:p w:rsidR="00774EA1" w:rsidRPr="00B0545D" w:rsidRDefault="0089702B" w:rsidP="00B0545D">
      <w:pPr>
        <w:spacing w:before="60" w:after="60"/>
        <w:ind w:firstLine="113"/>
        <w:rPr>
          <w:color w:val="000000" w:themeColor="text1"/>
        </w:rPr>
      </w:pPr>
      <w:r w:rsidRPr="00B0545D">
        <w:rPr>
          <w:color w:val="000000" w:themeColor="text1"/>
        </w:rPr>
        <w:t>Contract rents were significant for t</w:t>
      </w:r>
      <w:r w:rsidR="009F32CB" w:rsidRPr="00B0545D">
        <w:rPr>
          <w:color w:val="000000" w:themeColor="text1"/>
        </w:rPr>
        <w:t>wo wealthy individuals</w:t>
      </w:r>
      <w:r w:rsidRPr="00B0545D">
        <w:rPr>
          <w:color w:val="000000" w:themeColor="text1"/>
        </w:rPr>
        <w:t xml:space="preserve">. </w:t>
      </w:r>
      <w:proofErr w:type="spellStart"/>
      <w:r w:rsidRPr="00B0545D">
        <w:rPr>
          <w:color w:val="000000" w:themeColor="text1"/>
        </w:rPr>
        <w:t>Omurbek</w:t>
      </w:r>
      <w:proofErr w:type="spellEnd"/>
      <w:r w:rsidRPr="00B0545D">
        <w:rPr>
          <w:color w:val="000000" w:themeColor="text1"/>
        </w:rPr>
        <w:t xml:space="preserve"> </w:t>
      </w:r>
      <w:proofErr w:type="spellStart"/>
      <w:r w:rsidRPr="00B0545D">
        <w:rPr>
          <w:color w:val="000000" w:themeColor="text1"/>
        </w:rPr>
        <w:t>Babanov</w:t>
      </w:r>
      <w:proofErr w:type="spellEnd"/>
      <w:r w:rsidRPr="00B0545D">
        <w:rPr>
          <w:color w:val="000000" w:themeColor="text1"/>
        </w:rPr>
        <w:t xml:space="preserve"> </w:t>
      </w:r>
      <w:r w:rsidR="004366CB" w:rsidRPr="00B0545D">
        <w:rPr>
          <w:color w:val="000000" w:themeColor="text1"/>
        </w:rPr>
        <w:t xml:space="preserve">had </w:t>
      </w:r>
      <w:r w:rsidR="00F92D33" w:rsidRPr="00B0545D">
        <w:rPr>
          <w:color w:val="000000" w:themeColor="text1"/>
        </w:rPr>
        <w:t xml:space="preserve">exclusive rights to supply jet fuel to </w:t>
      </w:r>
      <w:proofErr w:type="spellStart"/>
      <w:r w:rsidR="00F92D33" w:rsidRPr="00B0545D">
        <w:rPr>
          <w:color w:val="000000" w:themeColor="text1"/>
        </w:rPr>
        <w:t>Manas</w:t>
      </w:r>
      <w:proofErr w:type="spellEnd"/>
      <w:r w:rsidR="00F92D33" w:rsidRPr="00B0545D">
        <w:rPr>
          <w:color w:val="000000" w:themeColor="text1"/>
        </w:rPr>
        <w:t xml:space="preserve"> Airport and</w:t>
      </w:r>
      <w:r w:rsidR="004366CB" w:rsidRPr="00B0545D">
        <w:rPr>
          <w:color w:val="000000" w:themeColor="text1"/>
        </w:rPr>
        <w:t xml:space="preserve"> the US airbase</w:t>
      </w:r>
      <w:r w:rsidR="00F92D33" w:rsidRPr="00B0545D">
        <w:rPr>
          <w:color w:val="000000" w:themeColor="text1"/>
        </w:rPr>
        <w:t xml:space="preserve"> (</w:t>
      </w:r>
      <w:proofErr w:type="spellStart"/>
      <w:r w:rsidR="00F92D33" w:rsidRPr="00B0545D">
        <w:rPr>
          <w:color w:val="000000" w:themeColor="text1"/>
        </w:rPr>
        <w:t>Toktomushev</w:t>
      </w:r>
      <w:proofErr w:type="spellEnd"/>
      <w:r w:rsidR="00F92D33" w:rsidRPr="00B0545D">
        <w:rPr>
          <w:color w:val="000000" w:themeColor="text1"/>
        </w:rPr>
        <w:t xml:space="preserve"> 2015). </w:t>
      </w:r>
      <w:proofErr w:type="spellStart"/>
      <w:r w:rsidRPr="00B0545D">
        <w:rPr>
          <w:color w:val="000000" w:themeColor="text1"/>
        </w:rPr>
        <w:t>Osmonbek</w:t>
      </w:r>
      <w:proofErr w:type="spellEnd"/>
      <w:r w:rsidRPr="00B0545D">
        <w:rPr>
          <w:color w:val="000000" w:themeColor="text1"/>
        </w:rPr>
        <w:t xml:space="preserve"> </w:t>
      </w:r>
      <w:proofErr w:type="spellStart"/>
      <w:r w:rsidRPr="00B0545D">
        <w:rPr>
          <w:color w:val="000000" w:themeColor="text1"/>
        </w:rPr>
        <w:t>Artykbaev</w:t>
      </w:r>
      <w:proofErr w:type="spellEnd"/>
      <w:r w:rsidRPr="00B0545D">
        <w:rPr>
          <w:color w:val="000000" w:themeColor="text1"/>
        </w:rPr>
        <w:t xml:space="preserve"> had a contract to </w:t>
      </w:r>
      <w:r w:rsidR="00E834DC" w:rsidRPr="00B0545D">
        <w:rPr>
          <w:color w:val="000000" w:themeColor="text1"/>
        </w:rPr>
        <w:t>deliver</w:t>
      </w:r>
      <w:r w:rsidRPr="00B0545D">
        <w:rPr>
          <w:color w:val="000000" w:themeColor="text1"/>
        </w:rPr>
        <w:t xml:space="preserve"> medic</w:t>
      </w:r>
      <w:r w:rsidR="00F92D33" w:rsidRPr="00B0545D">
        <w:rPr>
          <w:color w:val="000000" w:themeColor="text1"/>
        </w:rPr>
        <w:t xml:space="preserve">al </w:t>
      </w:r>
      <w:r w:rsidR="00E834DC" w:rsidRPr="00B0545D">
        <w:rPr>
          <w:color w:val="000000" w:themeColor="text1"/>
        </w:rPr>
        <w:t>drugs and equipment to</w:t>
      </w:r>
      <w:r w:rsidRPr="00B0545D">
        <w:rPr>
          <w:color w:val="000000" w:themeColor="text1"/>
        </w:rPr>
        <w:t xml:space="preserve"> </w:t>
      </w:r>
      <w:r w:rsidR="00AA75DA" w:rsidRPr="00B0545D">
        <w:rPr>
          <w:color w:val="000000" w:themeColor="text1"/>
        </w:rPr>
        <w:t xml:space="preserve">state </w:t>
      </w:r>
      <w:r w:rsidRPr="00B0545D">
        <w:rPr>
          <w:color w:val="000000" w:themeColor="text1"/>
        </w:rPr>
        <w:t>hospitals and clinics throughout the country.</w:t>
      </w:r>
      <w:r w:rsidR="00E834DC" w:rsidRPr="00B0545D">
        <w:rPr>
          <w:color w:val="000000" w:themeColor="text1"/>
        </w:rPr>
        <w:t xml:space="preserve"> </w:t>
      </w:r>
      <w:r w:rsidR="00AA75DA" w:rsidRPr="00B0545D">
        <w:rPr>
          <w:color w:val="000000" w:themeColor="text1"/>
        </w:rPr>
        <w:t>These c</w:t>
      </w:r>
      <w:r w:rsidR="00E834DC" w:rsidRPr="00B0545D">
        <w:rPr>
          <w:color w:val="000000" w:themeColor="text1"/>
        </w:rPr>
        <w:t xml:space="preserve">ontracts guaranteed income for a period of time, and protected </w:t>
      </w:r>
      <w:proofErr w:type="spellStart"/>
      <w:r w:rsidR="00E834DC" w:rsidRPr="00B0545D">
        <w:rPr>
          <w:color w:val="000000" w:themeColor="text1"/>
        </w:rPr>
        <w:t>Babanov</w:t>
      </w:r>
      <w:proofErr w:type="spellEnd"/>
      <w:r w:rsidR="00E834DC" w:rsidRPr="00B0545D">
        <w:rPr>
          <w:color w:val="000000" w:themeColor="text1"/>
        </w:rPr>
        <w:t xml:space="preserve"> and </w:t>
      </w:r>
      <w:proofErr w:type="spellStart"/>
      <w:r w:rsidR="00E834DC" w:rsidRPr="00B0545D">
        <w:rPr>
          <w:color w:val="000000" w:themeColor="text1"/>
        </w:rPr>
        <w:t>Artykbaev</w:t>
      </w:r>
      <w:proofErr w:type="spellEnd"/>
      <w:r w:rsidR="00E834DC" w:rsidRPr="00B0545D">
        <w:rPr>
          <w:color w:val="000000" w:themeColor="text1"/>
        </w:rPr>
        <w:t xml:space="preserve"> from competition, </w:t>
      </w:r>
      <w:r w:rsidR="00AA75DA" w:rsidRPr="00B0545D">
        <w:rPr>
          <w:color w:val="000000" w:themeColor="text1"/>
        </w:rPr>
        <w:t xml:space="preserve">thereby </w:t>
      </w:r>
      <w:r w:rsidR="00E834DC" w:rsidRPr="00B0545D">
        <w:rPr>
          <w:color w:val="000000" w:themeColor="text1"/>
        </w:rPr>
        <w:t xml:space="preserve">allowing them to </w:t>
      </w:r>
      <w:r w:rsidR="00E402CC" w:rsidRPr="00B0545D">
        <w:rPr>
          <w:color w:val="000000" w:themeColor="text1"/>
        </w:rPr>
        <w:t>receive</w:t>
      </w:r>
      <w:r w:rsidR="00E834DC" w:rsidRPr="00B0545D">
        <w:rPr>
          <w:color w:val="000000" w:themeColor="text1"/>
        </w:rPr>
        <w:t xml:space="preserve"> economic rent.</w:t>
      </w:r>
    </w:p>
    <w:p w:rsidR="00774EA1" w:rsidRPr="00B0545D" w:rsidRDefault="00F971E4" w:rsidP="00B0545D">
      <w:pPr>
        <w:spacing w:before="60" w:after="60"/>
        <w:ind w:firstLine="113"/>
        <w:rPr>
          <w:color w:val="000000" w:themeColor="text1"/>
        </w:rPr>
      </w:pPr>
      <w:r w:rsidRPr="00B0545D">
        <w:rPr>
          <w:color w:val="000000" w:themeColor="text1"/>
        </w:rPr>
        <w:t>Plutocracy has come to dominate much of the post-Soviet political landscape. The rentier class has largely captured the state, and political elite</w:t>
      </w:r>
      <w:r w:rsidR="00D967CF" w:rsidRPr="00B0545D">
        <w:rPr>
          <w:color w:val="000000" w:themeColor="text1"/>
        </w:rPr>
        <w:t>s</w:t>
      </w:r>
      <w:r w:rsidRPr="00B0545D">
        <w:rPr>
          <w:color w:val="000000" w:themeColor="text1"/>
        </w:rPr>
        <w:t xml:space="preserve"> </w:t>
      </w:r>
      <w:r w:rsidR="00D967CF" w:rsidRPr="00B0545D">
        <w:rPr>
          <w:color w:val="000000" w:themeColor="text1"/>
        </w:rPr>
        <w:t>have</w:t>
      </w:r>
      <w:r w:rsidRPr="00B0545D">
        <w:rPr>
          <w:color w:val="000000" w:themeColor="text1"/>
        </w:rPr>
        <w:t xml:space="preserve"> often been allied to rentier </w:t>
      </w:r>
      <w:r w:rsidRPr="00B0545D">
        <w:rPr>
          <w:color w:val="000000" w:themeColor="text1"/>
        </w:rPr>
        <w:lastRenderedPageBreak/>
        <w:t>interests (</w:t>
      </w:r>
      <w:r w:rsidRPr="00B0545D">
        <w:rPr>
          <w:rFonts w:eastAsia="Calibri"/>
          <w:color w:val="000000" w:themeColor="text1"/>
        </w:rPr>
        <w:t>Mihalyi</w:t>
      </w:r>
      <w:r w:rsidRPr="00B0545D">
        <w:rPr>
          <w:bCs/>
          <w:color w:val="000000" w:themeColor="text1"/>
        </w:rPr>
        <w:t xml:space="preserve"> and Szelenyi 2017</w:t>
      </w:r>
      <w:r w:rsidR="003831B4" w:rsidRPr="00B0545D">
        <w:rPr>
          <w:bCs/>
          <w:color w:val="000000" w:themeColor="text1"/>
        </w:rPr>
        <w:t>;</w:t>
      </w:r>
      <w:r w:rsidR="003831B4" w:rsidRPr="00B0545D">
        <w:rPr>
          <w:bCs/>
          <w:color w:val="0070C0"/>
        </w:rPr>
        <w:t xml:space="preserve"> </w:t>
      </w:r>
      <w:proofErr w:type="spellStart"/>
      <w:r w:rsidR="003831B4" w:rsidRPr="00B0545D">
        <w:rPr>
          <w:bCs/>
          <w:color w:val="0070C0"/>
        </w:rPr>
        <w:t>Braguinsky</w:t>
      </w:r>
      <w:proofErr w:type="spellEnd"/>
      <w:r w:rsidR="003831B4" w:rsidRPr="00B0545D">
        <w:rPr>
          <w:bCs/>
          <w:color w:val="0070C0"/>
        </w:rPr>
        <w:t xml:space="preserve"> 2009</w:t>
      </w:r>
      <w:r w:rsidRPr="00B0545D">
        <w:rPr>
          <w:bCs/>
          <w:color w:val="000000" w:themeColor="text1"/>
        </w:rPr>
        <w:t>)</w:t>
      </w:r>
      <w:r w:rsidRPr="00B0545D">
        <w:rPr>
          <w:color w:val="000000" w:themeColor="text1"/>
        </w:rPr>
        <w:t xml:space="preserve">. </w:t>
      </w:r>
      <w:r w:rsidR="003C72A1" w:rsidRPr="00B0545D">
        <w:rPr>
          <w:color w:val="000000" w:themeColor="text1"/>
        </w:rPr>
        <w:t xml:space="preserve">Tables 1 and 2 reveal </w:t>
      </w:r>
      <w:r w:rsidR="00E30E9B" w:rsidRPr="00B0545D">
        <w:rPr>
          <w:color w:val="000000" w:themeColor="text1"/>
        </w:rPr>
        <w:t xml:space="preserve">how economic </w:t>
      </w:r>
      <w:r w:rsidR="004015F3" w:rsidRPr="00B0545D">
        <w:rPr>
          <w:color w:val="000000" w:themeColor="text1"/>
        </w:rPr>
        <w:t xml:space="preserve">and political </w:t>
      </w:r>
      <w:r w:rsidR="00E30E9B" w:rsidRPr="00B0545D">
        <w:rPr>
          <w:color w:val="000000" w:themeColor="text1"/>
        </w:rPr>
        <w:t xml:space="preserve">structures </w:t>
      </w:r>
      <w:r w:rsidR="004015F3" w:rsidRPr="00B0545D">
        <w:rPr>
          <w:color w:val="000000" w:themeColor="text1"/>
        </w:rPr>
        <w:t>have</w:t>
      </w:r>
      <w:r w:rsidR="002776EC" w:rsidRPr="00B0545D">
        <w:rPr>
          <w:color w:val="000000" w:themeColor="text1"/>
        </w:rPr>
        <w:t xml:space="preserve"> become</w:t>
      </w:r>
      <w:r w:rsidR="004015F3" w:rsidRPr="00B0545D">
        <w:rPr>
          <w:color w:val="000000" w:themeColor="text1"/>
        </w:rPr>
        <w:t xml:space="preserve"> </w:t>
      </w:r>
      <w:r w:rsidR="00E30E9B" w:rsidRPr="00B0545D">
        <w:rPr>
          <w:color w:val="000000" w:themeColor="text1"/>
        </w:rPr>
        <w:t>intertwine</w:t>
      </w:r>
      <w:r w:rsidR="00075251" w:rsidRPr="00B0545D">
        <w:rPr>
          <w:color w:val="000000" w:themeColor="text1"/>
        </w:rPr>
        <w:t>d</w:t>
      </w:r>
      <w:r w:rsidR="002776EC" w:rsidRPr="00B0545D">
        <w:rPr>
          <w:color w:val="000000" w:themeColor="text1"/>
        </w:rPr>
        <w:t xml:space="preserve">, partly as a result of </w:t>
      </w:r>
      <w:r w:rsidR="00E30E9B" w:rsidRPr="00B0545D">
        <w:rPr>
          <w:color w:val="000000" w:themeColor="text1"/>
        </w:rPr>
        <w:t xml:space="preserve">nepotism, </w:t>
      </w:r>
      <w:r w:rsidR="00C20091" w:rsidRPr="00B0545D">
        <w:rPr>
          <w:color w:val="000000" w:themeColor="text1"/>
        </w:rPr>
        <w:t xml:space="preserve">patronage, </w:t>
      </w:r>
      <w:r w:rsidR="00E30E9B" w:rsidRPr="00B0545D">
        <w:rPr>
          <w:color w:val="000000" w:themeColor="text1"/>
        </w:rPr>
        <w:t>fraud</w:t>
      </w:r>
      <w:r w:rsidR="004D5C12" w:rsidRPr="00B0545D">
        <w:rPr>
          <w:color w:val="000000" w:themeColor="text1"/>
        </w:rPr>
        <w:t xml:space="preserve"> and </w:t>
      </w:r>
      <w:r w:rsidR="00E30E9B" w:rsidRPr="00B0545D">
        <w:rPr>
          <w:color w:val="000000" w:themeColor="text1"/>
        </w:rPr>
        <w:t>corruption</w:t>
      </w:r>
      <w:r w:rsidR="003831B4" w:rsidRPr="00B0545D">
        <w:rPr>
          <w:color w:val="000000" w:themeColor="text1"/>
        </w:rPr>
        <w:t xml:space="preserve"> (</w:t>
      </w:r>
      <w:r w:rsidR="003831B4" w:rsidRPr="00B0545D">
        <w:rPr>
          <w:rFonts w:eastAsia="Calibri"/>
          <w:color w:val="0070C0"/>
        </w:rPr>
        <w:t>McGlinchey 2011)</w:t>
      </w:r>
      <w:r w:rsidR="00184352" w:rsidRPr="00B0545D">
        <w:rPr>
          <w:color w:val="000000" w:themeColor="text1"/>
        </w:rPr>
        <w:t>.</w:t>
      </w:r>
      <w:r w:rsidR="004015F3" w:rsidRPr="00B0545D">
        <w:rPr>
          <w:color w:val="000000" w:themeColor="text1"/>
        </w:rPr>
        <w:t xml:space="preserve"> </w:t>
      </w:r>
      <w:r w:rsidR="00E30E9B" w:rsidRPr="00B0545D">
        <w:rPr>
          <w:color w:val="000000" w:themeColor="text1"/>
        </w:rPr>
        <w:t xml:space="preserve">In Kyrgyzstan, </w:t>
      </w:r>
      <w:r w:rsidR="00866C9D" w:rsidRPr="00B0545D">
        <w:rPr>
          <w:color w:val="000000" w:themeColor="text1"/>
        </w:rPr>
        <w:t>several</w:t>
      </w:r>
      <w:r w:rsidR="0054635A" w:rsidRPr="00B0545D">
        <w:rPr>
          <w:color w:val="000000" w:themeColor="text1"/>
        </w:rPr>
        <w:t xml:space="preserve"> rentiers occupied </w:t>
      </w:r>
      <w:r w:rsidR="00866C9D" w:rsidRPr="00B0545D">
        <w:rPr>
          <w:color w:val="000000" w:themeColor="text1"/>
        </w:rPr>
        <w:t>powerful</w:t>
      </w:r>
      <w:r w:rsidR="0054635A" w:rsidRPr="00B0545D">
        <w:rPr>
          <w:color w:val="000000" w:themeColor="text1"/>
        </w:rPr>
        <w:t xml:space="preserve"> political </w:t>
      </w:r>
      <w:r w:rsidR="00866C9D" w:rsidRPr="00B0545D">
        <w:rPr>
          <w:color w:val="000000" w:themeColor="text1"/>
        </w:rPr>
        <w:t>positions</w:t>
      </w:r>
      <w:r w:rsidR="0054635A" w:rsidRPr="00B0545D">
        <w:rPr>
          <w:color w:val="000000" w:themeColor="text1"/>
        </w:rPr>
        <w:t xml:space="preserve">. </w:t>
      </w:r>
      <w:proofErr w:type="spellStart"/>
      <w:r w:rsidR="0054635A" w:rsidRPr="00B0545D">
        <w:rPr>
          <w:color w:val="000000" w:themeColor="text1"/>
        </w:rPr>
        <w:t>Omurbek</w:t>
      </w:r>
      <w:proofErr w:type="spellEnd"/>
      <w:r w:rsidR="0054635A" w:rsidRPr="00B0545D">
        <w:rPr>
          <w:color w:val="000000" w:themeColor="text1"/>
        </w:rPr>
        <w:t xml:space="preserve"> </w:t>
      </w:r>
      <w:proofErr w:type="spellStart"/>
      <w:r w:rsidR="0054635A" w:rsidRPr="00B0545D">
        <w:rPr>
          <w:color w:val="000000" w:themeColor="text1"/>
        </w:rPr>
        <w:t>Babanov</w:t>
      </w:r>
      <w:proofErr w:type="spellEnd"/>
      <w:r w:rsidR="0054635A" w:rsidRPr="00B0545D">
        <w:rPr>
          <w:color w:val="000000" w:themeColor="text1"/>
        </w:rPr>
        <w:t xml:space="preserve"> and </w:t>
      </w:r>
      <w:proofErr w:type="spellStart"/>
      <w:r w:rsidR="0054635A" w:rsidRPr="00B0545D">
        <w:rPr>
          <w:color w:val="000000" w:themeColor="text1"/>
        </w:rPr>
        <w:t>Almazbek</w:t>
      </w:r>
      <w:proofErr w:type="spellEnd"/>
      <w:r w:rsidR="0054635A" w:rsidRPr="00B0545D">
        <w:rPr>
          <w:color w:val="000000" w:themeColor="text1"/>
        </w:rPr>
        <w:t xml:space="preserve"> </w:t>
      </w:r>
      <w:proofErr w:type="spellStart"/>
      <w:r w:rsidR="0054635A" w:rsidRPr="00B0545D">
        <w:rPr>
          <w:color w:val="000000" w:themeColor="text1"/>
        </w:rPr>
        <w:t>Atambaev</w:t>
      </w:r>
      <w:proofErr w:type="spellEnd"/>
      <w:r w:rsidR="0054635A" w:rsidRPr="00B0545D">
        <w:rPr>
          <w:color w:val="000000" w:themeColor="text1"/>
        </w:rPr>
        <w:t xml:space="preserve"> were former Prime Ministers</w:t>
      </w:r>
      <w:r w:rsidR="00486098" w:rsidRPr="00B0545D">
        <w:rPr>
          <w:color w:val="000000" w:themeColor="text1"/>
        </w:rPr>
        <w:t xml:space="preserve">. </w:t>
      </w:r>
      <w:proofErr w:type="spellStart"/>
      <w:r w:rsidR="00486098" w:rsidRPr="00B0545D">
        <w:rPr>
          <w:color w:val="000000" w:themeColor="text1"/>
        </w:rPr>
        <w:t>Atambaev</w:t>
      </w:r>
      <w:proofErr w:type="spellEnd"/>
      <w:r w:rsidR="00486098" w:rsidRPr="00B0545D">
        <w:rPr>
          <w:color w:val="000000" w:themeColor="text1"/>
        </w:rPr>
        <w:t xml:space="preserve"> was also an </w:t>
      </w:r>
      <w:r w:rsidR="0054635A" w:rsidRPr="00B0545D">
        <w:rPr>
          <w:color w:val="000000" w:themeColor="text1"/>
        </w:rPr>
        <w:t xml:space="preserve">ex-President. Nariman </w:t>
      </w:r>
      <w:proofErr w:type="spellStart"/>
      <w:r w:rsidR="0054635A" w:rsidRPr="00B0545D">
        <w:rPr>
          <w:color w:val="000000" w:themeColor="text1"/>
        </w:rPr>
        <w:t>Tuleyev</w:t>
      </w:r>
      <w:proofErr w:type="spellEnd"/>
      <w:r w:rsidR="0054635A" w:rsidRPr="00B0545D">
        <w:rPr>
          <w:color w:val="000000" w:themeColor="text1"/>
        </w:rPr>
        <w:t xml:space="preserve">, Isa </w:t>
      </w:r>
      <w:proofErr w:type="spellStart"/>
      <w:r w:rsidR="0054635A" w:rsidRPr="00B0545D">
        <w:rPr>
          <w:color w:val="000000" w:themeColor="text1"/>
        </w:rPr>
        <w:t>Omkurkulov</w:t>
      </w:r>
      <w:proofErr w:type="spellEnd"/>
      <w:r w:rsidR="00486098" w:rsidRPr="00B0545D">
        <w:rPr>
          <w:color w:val="000000" w:themeColor="text1"/>
        </w:rPr>
        <w:t xml:space="preserve">, Askar </w:t>
      </w:r>
      <w:proofErr w:type="spellStart"/>
      <w:r w:rsidR="00486098" w:rsidRPr="00B0545D">
        <w:rPr>
          <w:color w:val="000000" w:themeColor="text1"/>
        </w:rPr>
        <w:t>Salymbekov</w:t>
      </w:r>
      <w:proofErr w:type="spellEnd"/>
      <w:r w:rsidR="00866C9D" w:rsidRPr="00B0545D">
        <w:rPr>
          <w:color w:val="000000" w:themeColor="text1"/>
        </w:rPr>
        <w:t xml:space="preserve">, </w:t>
      </w:r>
      <w:proofErr w:type="spellStart"/>
      <w:r w:rsidR="0054635A" w:rsidRPr="00B0545D">
        <w:rPr>
          <w:color w:val="000000" w:themeColor="text1"/>
        </w:rPr>
        <w:t>Melis</w:t>
      </w:r>
      <w:proofErr w:type="spellEnd"/>
      <w:r w:rsidR="0054635A" w:rsidRPr="00B0545D">
        <w:rPr>
          <w:color w:val="000000" w:themeColor="text1"/>
        </w:rPr>
        <w:t xml:space="preserve"> </w:t>
      </w:r>
      <w:proofErr w:type="spellStart"/>
      <w:r w:rsidR="0054635A" w:rsidRPr="00B0545D">
        <w:rPr>
          <w:color w:val="000000" w:themeColor="text1"/>
        </w:rPr>
        <w:t>Myrzakmatov</w:t>
      </w:r>
      <w:proofErr w:type="spellEnd"/>
      <w:r w:rsidR="0054635A" w:rsidRPr="00B0545D">
        <w:rPr>
          <w:color w:val="000000" w:themeColor="text1"/>
        </w:rPr>
        <w:t xml:space="preserve"> </w:t>
      </w:r>
      <w:r w:rsidR="00866C9D" w:rsidRPr="00B0545D">
        <w:rPr>
          <w:color w:val="000000" w:themeColor="text1"/>
        </w:rPr>
        <w:t xml:space="preserve">and </w:t>
      </w:r>
      <w:proofErr w:type="spellStart"/>
      <w:r w:rsidR="00866C9D" w:rsidRPr="00B0545D">
        <w:rPr>
          <w:color w:val="000000" w:themeColor="text1"/>
        </w:rPr>
        <w:t>Dinara</w:t>
      </w:r>
      <w:proofErr w:type="spellEnd"/>
      <w:r w:rsidR="00866C9D" w:rsidRPr="00B0545D">
        <w:rPr>
          <w:color w:val="000000" w:themeColor="text1"/>
        </w:rPr>
        <w:t xml:space="preserve"> </w:t>
      </w:r>
      <w:proofErr w:type="spellStart"/>
      <w:r w:rsidR="00866C9D" w:rsidRPr="00B0545D">
        <w:rPr>
          <w:color w:val="000000" w:themeColor="text1"/>
        </w:rPr>
        <w:t>Isaeva’s</w:t>
      </w:r>
      <w:proofErr w:type="spellEnd"/>
      <w:r w:rsidR="00866C9D" w:rsidRPr="00B0545D">
        <w:rPr>
          <w:color w:val="000000" w:themeColor="text1"/>
        </w:rPr>
        <w:t xml:space="preserve"> husband </w:t>
      </w:r>
      <w:r w:rsidR="0054635A" w:rsidRPr="00B0545D">
        <w:rPr>
          <w:color w:val="000000" w:themeColor="text1"/>
        </w:rPr>
        <w:t xml:space="preserve">were former </w:t>
      </w:r>
      <w:r w:rsidR="00486098" w:rsidRPr="00B0545D">
        <w:rPr>
          <w:color w:val="000000" w:themeColor="text1"/>
        </w:rPr>
        <w:t xml:space="preserve">city </w:t>
      </w:r>
      <w:r w:rsidR="0054635A" w:rsidRPr="00B0545D">
        <w:rPr>
          <w:color w:val="000000" w:themeColor="text1"/>
        </w:rPr>
        <w:t>majors</w:t>
      </w:r>
      <w:r w:rsidR="00866C9D" w:rsidRPr="00B0545D">
        <w:rPr>
          <w:color w:val="000000" w:themeColor="text1"/>
        </w:rPr>
        <w:t>. Some rentiers were cabinet ministers, and several were speakers and members of the Parliament.</w:t>
      </w:r>
    </w:p>
    <w:p w:rsidR="007A7E9A" w:rsidRPr="00B0545D" w:rsidRDefault="004015F3" w:rsidP="00B0545D">
      <w:pPr>
        <w:spacing w:before="60" w:after="60"/>
        <w:ind w:firstLine="113"/>
        <w:rPr>
          <w:color w:val="000000" w:themeColor="text1"/>
        </w:rPr>
      </w:pPr>
      <w:r w:rsidRPr="00B0545D">
        <w:rPr>
          <w:color w:val="000000" w:themeColor="text1"/>
        </w:rPr>
        <w:t xml:space="preserve">In Kazakhstan, </w:t>
      </w:r>
      <w:r w:rsidR="00774EA1" w:rsidRPr="00B0545D">
        <w:rPr>
          <w:color w:val="000000" w:themeColor="text1"/>
        </w:rPr>
        <w:t>some</w:t>
      </w:r>
      <w:r w:rsidR="004F4FBE" w:rsidRPr="00B0545D">
        <w:rPr>
          <w:color w:val="000000" w:themeColor="text1"/>
        </w:rPr>
        <w:t xml:space="preserve"> </w:t>
      </w:r>
      <w:r w:rsidRPr="00B0545D">
        <w:rPr>
          <w:color w:val="000000" w:themeColor="text1"/>
        </w:rPr>
        <w:t>rentiers were related</w:t>
      </w:r>
      <w:r w:rsidR="004F4FBE" w:rsidRPr="00B0545D">
        <w:rPr>
          <w:color w:val="000000" w:themeColor="text1"/>
        </w:rPr>
        <w:t xml:space="preserve"> or</w:t>
      </w:r>
      <w:r w:rsidR="00774EA1" w:rsidRPr="00B0545D">
        <w:rPr>
          <w:color w:val="000000" w:themeColor="text1"/>
        </w:rPr>
        <w:t xml:space="preserve"> close </w:t>
      </w:r>
      <w:r w:rsidRPr="00B0545D">
        <w:rPr>
          <w:color w:val="000000" w:themeColor="text1"/>
        </w:rPr>
        <w:t xml:space="preserve">to ex-President Nursultan Nazarbayev. </w:t>
      </w:r>
      <w:proofErr w:type="spellStart"/>
      <w:r w:rsidRPr="00B0545D">
        <w:rPr>
          <w:color w:val="000000" w:themeColor="text1"/>
        </w:rPr>
        <w:t>Dinara</w:t>
      </w:r>
      <w:proofErr w:type="spellEnd"/>
      <w:r w:rsidRPr="00B0545D">
        <w:rPr>
          <w:color w:val="000000" w:themeColor="text1"/>
        </w:rPr>
        <w:t xml:space="preserve"> </w:t>
      </w:r>
      <w:proofErr w:type="spellStart"/>
      <w:r w:rsidRPr="00B0545D">
        <w:rPr>
          <w:color w:val="000000" w:themeColor="text1"/>
        </w:rPr>
        <w:t>Kulibayev</w:t>
      </w:r>
      <w:proofErr w:type="spellEnd"/>
      <w:r w:rsidRPr="00B0545D">
        <w:rPr>
          <w:color w:val="000000" w:themeColor="text1"/>
        </w:rPr>
        <w:t xml:space="preserve"> was his </w:t>
      </w:r>
      <w:r w:rsidR="00C45E5D" w:rsidRPr="00B0545D">
        <w:rPr>
          <w:color w:val="000000" w:themeColor="text1"/>
        </w:rPr>
        <w:t xml:space="preserve">second </w:t>
      </w:r>
      <w:r w:rsidRPr="00B0545D">
        <w:rPr>
          <w:color w:val="000000" w:themeColor="text1"/>
        </w:rPr>
        <w:t xml:space="preserve">eldest daughter, and her husband was </w:t>
      </w:r>
      <w:proofErr w:type="spellStart"/>
      <w:r w:rsidRPr="00B0545D">
        <w:rPr>
          <w:color w:val="000000" w:themeColor="text1"/>
        </w:rPr>
        <w:t>Timur</w:t>
      </w:r>
      <w:proofErr w:type="spellEnd"/>
      <w:r w:rsidRPr="00B0545D">
        <w:rPr>
          <w:color w:val="000000" w:themeColor="text1"/>
        </w:rPr>
        <w:t xml:space="preserve"> </w:t>
      </w:r>
      <w:proofErr w:type="spellStart"/>
      <w:r w:rsidRPr="00B0545D">
        <w:rPr>
          <w:color w:val="000000" w:themeColor="text1"/>
        </w:rPr>
        <w:t>Kulibayev</w:t>
      </w:r>
      <w:proofErr w:type="spellEnd"/>
      <w:r w:rsidR="00184352" w:rsidRPr="00B0545D">
        <w:rPr>
          <w:color w:val="000000" w:themeColor="text1"/>
        </w:rPr>
        <w:t>.</w:t>
      </w:r>
      <w:r w:rsidR="00C20091" w:rsidRPr="00B0545D">
        <w:rPr>
          <w:color w:val="000000" w:themeColor="text1"/>
        </w:rPr>
        <w:t xml:space="preserve"> </w:t>
      </w:r>
      <w:r w:rsidR="004F4FBE" w:rsidRPr="00B0545D">
        <w:rPr>
          <w:color w:val="000000" w:themeColor="text1"/>
        </w:rPr>
        <w:t xml:space="preserve">Vladimir Kim was part of </w:t>
      </w:r>
      <w:r w:rsidR="004F4FBE" w:rsidRPr="00B0545D">
        <w:rPr>
          <w:rFonts w:eastAsia="Calibri"/>
          <w:color w:val="000000" w:themeColor="text1"/>
        </w:rPr>
        <w:t xml:space="preserve">Nazarbayev’s inner political circle, and </w:t>
      </w:r>
      <w:proofErr w:type="spellStart"/>
      <w:r w:rsidR="004F4FBE" w:rsidRPr="00B0545D">
        <w:rPr>
          <w:color w:val="000000" w:themeColor="text1"/>
        </w:rPr>
        <w:t>Bulat</w:t>
      </w:r>
      <w:proofErr w:type="spellEnd"/>
      <w:r w:rsidR="004F4FBE" w:rsidRPr="00B0545D">
        <w:rPr>
          <w:color w:val="000000" w:themeColor="text1"/>
        </w:rPr>
        <w:t xml:space="preserve"> </w:t>
      </w:r>
      <w:proofErr w:type="spellStart"/>
      <w:r w:rsidR="004F4FBE" w:rsidRPr="00B0545D">
        <w:rPr>
          <w:color w:val="000000" w:themeColor="text1"/>
        </w:rPr>
        <w:t>Utemuratov</w:t>
      </w:r>
      <w:proofErr w:type="spellEnd"/>
      <w:r w:rsidR="004F4FBE" w:rsidRPr="00B0545D">
        <w:rPr>
          <w:rFonts w:eastAsia="Calibri"/>
          <w:color w:val="000000" w:themeColor="text1"/>
        </w:rPr>
        <w:t xml:space="preserve"> </w:t>
      </w:r>
      <w:r w:rsidR="00774EA1" w:rsidRPr="00B0545D">
        <w:rPr>
          <w:rFonts w:eastAsia="Calibri"/>
          <w:color w:val="000000" w:themeColor="text1"/>
        </w:rPr>
        <w:t>was for a long time the head of the presidential administration, i.e. the ‘number two’ of the state apparatus</w:t>
      </w:r>
      <w:r w:rsidR="004F4FBE" w:rsidRPr="00B0545D">
        <w:rPr>
          <w:rFonts w:eastAsia="Calibri"/>
          <w:color w:val="000000" w:themeColor="text1"/>
        </w:rPr>
        <w:t xml:space="preserve"> </w:t>
      </w:r>
      <w:r w:rsidR="004F4FBE" w:rsidRPr="00B0545D">
        <w:rPr>
          <w:color w:val="000000" w:themeColor="text1"/>
        </w:rPr>
        <w:t>(</w:t>
      </w:r>
      <w:proofErr w:type="spellStart"/>
      <w:r w:rsidR="004F4FBE" w:rsidRPr="00B0545D">
        <w:rPr>
          <w:color w:val="000000" w:themeColor="text1"/>
        </w:rPr>
        <w:t>Peyrouse</w:t>
      </w:r>
      <w:proofErr w:type="spellEnd"/>
      <w:r w:rsidR="004F4FBE" w:rsidRPr="00B0545D">
        <w:rPr>
          <w:color w:val="000000" w:themeColor="text1"/>
        </w:rPr>
        <w:t xml:space="preserve"> 2012).</w:t>
      </w:r>
      <w:r w:rsidR="00774EA1" w:rsidRPr="00B0545D">
        <w:rPr>
          <w:color w:val="000000" w:themeColor="text1"/>
        </w:rPr>
        <w:t xml:space="preserve"> Several rentiers </w:t>
      </w:r>
      <w:r w:rsidR="00D967CF" w:rsidRPr="00B0545D">
        <w:rPr>
          <w:color w:val="000000" w:themeColor="text1"/>
        </w:rPr>
        <w:t xml:space="preserve">have </w:t>
      </w:r>
      <w:r w:rsidR="006732FC" w:rsidRPr="00B0545D">
        <w:rPr>
          <w:color w:val="000000" w:themeColor="text1"/>
        </w:rPr>
        <w:t>benefitted from</w:t>
      </w:r>
      <w:r w:rsidR="007A7E9A" w:rsidRPr="00B0545D">
        <w:rPr>
          <w:color w:val="000000" w:themeColor="text1"/>
        </w:rPr>
        <w:t xml:space="preserve"> </w:t>
      </w:r>
      <w:r w:rsidR="007A7E9A" w:rsidRPr="00B0545D">
        <w:rPr>
          <w:rFonts w:eastAsia="Calibri"/>
          <w:color w:val="000000" w:themeColor="text1"/>
        </w:rPr>
        <w:t xml:space="preserve">Nazarbayev’s </w:t>
      </w:r>
      <w:r w:rsidR="007A7E9A" w:rsidRPr="00B0545D">
        <w:rPr>
          <w:color w:val="000000" w:themeColor="text1"/>
        </w:rPr>
        <w:t>patronage</w:t>
      </w:r>
      <w:r w:rsidR="00156ABF" w:rsidRPr="00B0545D">
        <w:rPr>
          <w:color w:val="000000" w:themeColor="text1"/>
        </w:rPr>
        <w:t>: r</w:t>
      </w:r>
      <w:r w:rsidR="007A7E9A" w:rsidRPr="00B0545D">
        <w:rPr>
          <w:color w:val="000000" w:themeColor="text1"/>
        </w:rPr>
        <w:t>esources</w:t>
      </w:r>
      <w:r w:rsidR="00156ABF" w:rsidRPr="00B0545D">
        <w:rPr>
          <w:color w:val="000000" w:themeColor="text1"/>
        </w:rPr>
        <w:t xml:space="preserve"> and assets</w:t>
      </w:r>
      <w:r w:rsidR="007A7E9A" w:rsidRPr="00B0545D">
        <w:rPr>
          <w:color w:val="000000" w:themeColor="text1"/>
        </w:rPr>
        <w:t xml:space="preserve"> were distributed to them on the basis of their loyalty to the president.</w:t>
      </w:r>
    </w:p>
    <w:p w:rsidR="002A0C09" w:rsidRPr="00B0545D" w:rsidRDefault="00CA4AC6" w:rsidP="00B0545D">
      <w:pPr>
        <w:spacing w:before="60" w:after="60"/>
        <w:ind w:firstLine="113"/>
        <w:rPr>
          <w:color w:val="000000" w:themeColor="text1"/>
        </w:rPr>
      </w:pPr>
      <w:r w:rsidRPr="00B0545D">
        <w:rPr>
          <w:color w:val="000000" w:themeColor="text1"/>
        </w:rPr>
        <w:t xml:space="preserve">In promoting neoliberalism and rentierism, </w:t>
      </w:r>
      <w:r w:rsidR="00167A86" w:rsidRPr="00B0545D">
        <w:rPr>
          <w:color w:val="000000" w:themeColor="text1"/>
        </w:rPr>
        <w:t xml:space="preserve">Western governments and international financial institutions </w:t>
      </w:r>
      <w:r w:rsidR="00D05135" w:rsidRPr="00B0545D">
        <w:rPr>
          <w:color w:val="000000" w:themeColor="text1"/>
        </w:rPr>
        <w:t xml:space="preserve">have helped to </w:t>
      </w:r>
      <w:r w:rsidR="00F971E4" w:rsidRPr="00B0545D">
        <w:rPr>
          <w:color w:val="000000" w:themeColor="text1"/>
        </w:rPr>
        <w:t>creat</w:t>
      </w:r>
      <w:r w:rsidR="00D05135" w:rsidRPr="00B0545D">
        <w:rPr>
          <w:color w:val="000000" w:themeColor="text1"/>
        </w:rPr>
        <w:t>e</w:t>
      </w:r>
      <w:r w:rsidR="00085DEE" w:rsidRPr="00B0545D">
        <w:rPr>
          <w:color w:val="000000" w:themeColor="text1"/>
        </w:rPr>
        <w:t xml:space="preserve"> and sustain the post-Soviet political landscape</w:t>
      </w:r>
      <w:r w:rsidRPr="00B0545D">
        <w:rPr>
          <w:color w:val="000000" w:themeColor="text1"/>
        </w:rPr>
        <w:t xml:space="preserve"> </w:t>
      </w:r>
      <w:r w:rsidR="00085DEE" w:rsidRPr="00B0545D">
        <w:rPr>
          <w:color w:val="000000" w:themeColor="text1"/>
        </w:rPr>
        <w:t>(see Cooley and Heathershaw 2017 on the</w:t>
      </w:r>
      <w:r w:rsidR="00D05135" w:rsidRPr="00B0545D">
        <w:rPr>
          <w:color w:val="000000" w:themeColor="text1"/>
        </w:rPr>
        <w:t xml:space="preserve"> illicit</w:t>
      </w:r>
      <w:r w:rsidR="00085DEE" w:rsidRPr="00B0545D">
        <w:rPr>
          <w:color w:val="000000" w:themeColor="text1"/>
        </w:rPr>
        <w:t xml:space="preserve"> role of international financial networks</w:t>
      </w:r>
      <w:r w:rsidR="00D05135" w:rsidRPr="00B0545D">
        <w:rPr>
          <w:color w:val="000000" w:themeColor="text1"/>
        </w:rPr>
        <w:t xml:space="preserve"> in Central Asia</w:t>
      </w:r>
      <w:r w:rsidR="00085DEE" w:rsidRPr="00B0545D">
        <w:rPr>
          <w:color w:val="000000" w:themeColor="text1"/>
        </w:rPr>
        <w:t>)</w:t>
      </w:r>
      <w:r w:rsidR="00F971E4" w:rsidRPr="00B0545D">
        <w:rPr>
          <w:color w:val="000000" w:themeColor="text1"/>
        </w:rPr>
        <w:t xml:space="preserve">. One of the unintended consequences of neoliberalism has been that plutocracy, and not democracy, </w:t>
      </w:r>
      <w:r w:rsidR="00F971E4" w:rsidRPr="00B0545D">
        <w:rPr>
          <w:color w:val="0070C0"/>
        </w:rPr>
        <w:t xml:space="preserve">has </w:t>
      </w:r>
      <w:r w:rsidR="00BB4219" w:rsidRPr="00B0545D">
        <w:rPr>
          <w:color w:val="0070C0"/>
        </w:rPr>
        <w:t xml:space="preserve">tended to </w:t>
      </w:r>
      <w:r w:rsidR="00F971E4" w:rsidRPr="00B0545D">
        <w:rPr>
          <w:color w:val="0070C0"/>
        </w:rPr>
        <w:t>prevail</w:t>
      </w:r>
      <w:r w:rsidR="00D05135" w:rsidRPr="00B0545D">
        <w:rPr>
          <w:color w:val="0070C0"/>
        </w:rPr>
        <w:t xml:space="preserve"> in this </w:t>
      </w:r>
      <w:r w:rsidR="0090712D" w:rsidRPr="00B0545D">
        <w:rPr>
          <w:color w:val="0070C0"/>
        </w:rPr>
        <w:t>region</w:t>
      </w:r>
      <w:r w:rsidR="00F971E4" w:rsidRPr="00B0545D">
        <w:rPr>
          <w:color w:val="000000" w:themeColor="text1"/>
        </w:rPr>
        <w:t xml:space="preserve">, contrary to </w:t>
      </w:r>
      <w:r w:rsidR="009676FB" w:rsidRPr="00B0545D">
        <w:rPr>
          <w:color w:val="000000" w:themeColor="text1"/>
        </w:rPr>
        <w:t>international</w:t>
      </w:r>
      <w:r w:rsidR="00F971E4" w:rsidRPr="00B0545D">
        <w:rPr>
          <w:color w:val="000000" w:themeColor="text1"/>
        </w:rPr>
        <w:t xml:space="preserve"> expectations</w:t>
      </w:r>
      <w:r w:rsidRPr="00B0545D">
        <w:rPr>
          <w:color w:val="000000" w:themeColor="text1"/>
        </w:rPr>
        <w:t xml:space="preserve"> and hopes</w:t>
      </w:r>
      <w:r w:rsidR="00F971E4" w:rsidRPr="00B0545D">
        <w:rPr>
          <w:color w:val="000000" w:themeColor="text1"/>
        </w:rPr>
        <w:t xml:space="preserve"> (Hudson 2014</w:t>
      </w:r>
      <w:r w:rsidR="006027B4" w:rsidRPr="00B0545D">
        <w:rPr>
          <w:color w:val="000000" w:themeColor="text1"/>
        </w:rPr>
        <w:t xml:space="preserve">: </w:t>
      </w:r>
      <w:r w:rsidR="006D1C29">
        <w:rPr>
          <w:color w:val="0070C0"/>
        </w:rPr>
        <w:t>440</w:t>
      </w:r>
      <w:r w:rsidR="00F971E4" w:rsidRPr="00B0545D">
        <w:rPr>
          <w:color w:val="000000" w:themeColor="text1"/>
        </w:rPr>
        <w:t>; Standing 2016)</w:t>
      </w:r>
      <w:r w:rsidR="0090712D" w:rsidRPr="00B0545D">
        <w:rPr>
          <w:color w:val="000000" w:themeColor="text1"/>
        </w:rPr>
        <w:t>.</w:t>
      </w:r>
    </w:p>
    <w:p w:rsidR="004334B1" w:rsidRPr="00B0545D" w:rsidRDefault="008806C6" w:rsidP="00B0545D">
      <w:pPr>
        <w:spacing w:before="60" w:after="60"/>
        <w:ind w:firstLine="113"/>
        <w:rPr>
          <w:color w:val="0070C0"/>
          <w:shd w:val="clear" w:color="auto" w:fill="FFFFFF"/>
        </w:rPr>
      </w:pPr>
      <w:r>
        <w:rPr>
          <w:color w:val="0070C0"/>
        </w:rPr>
        <w:t>While there are</w:t>
      </w:r>
      <w:r w:rsidR="00F34ED5" w:rsidRPr="00B0545D">
        <w:rPr>
          <w:color w:val="0070C0"/>
        </w:rPr>
        <w:t xml:space="preserve"> </w:t>
      </w:r>
      <w:r w:rsidR="003077B7">
        <w:rPr>
          <w:color w:val="0070C0"/>
        </w:rPr>
        <w:t>broad</w:t>
      </w:r>
      <w:r>
        <w:rPr>
          <w:color w:val="0070C0"/>
        </w:rPr>
        <w:t xml:space="preserve"> </w:t>
      </w:r>
      <w:r w:rsidR="00F34ED5" w:rsidRPr="00B0545D">
        <w:rPr>
          <w:color w:val="0070C0"/>
        </w:rPr>
        <w:t>similarities in rentiership and plutocracy between Kazakhstan and Kyrgyzstan, t</w:t>
      </w:r>
      <w:r w:rsidR="0090712D" w:rsidRPr="00B0545D">
        <w:rPr>
          <w:color w:val="0070C0"/>
        </w:rPr>
        <w:t>here are some differences</w:t>
      </w:r>
      <w:r w:rsidR="00DF029F" w:rsidRPr="00B0545D">
        <w:rPr>
          <w:color w:val="0070C0"/>
        </w:rPr>
        <w:t>.</w:t>
      </w:r>
      <w:r w:rsidR="00F34ED5" w:rsidRPr="00B0545D">
        <w:rPr>
          <w:color w:val="0070C0"/>
        </w:rPr>
        <w:t xml:space="preserve"> </w:t>
      </w:r>
      <w:r w:rsidR="004334B1" w:rsidRPr="00B0545D">
        <w:rPr>
          <w:rFonts w:eastAsia="Calibri"/>
          <w:color w:val="0070C0"/>
        </w:rPr>
        <w:t>First, the significance of natural resource rents has varied over time, partly in response to</w:t>
      </w:r>
      <w:r w:rsidR="003077B7">
        <w:rPr>
          <w:rFonts w:eastAsia="Calibri"/>
          <w:color w:val="0070C0"/>
        </w:rPr>
        <w:t xml:space="preserve"> exogenous </w:t>
      </w:r>
      <w:r w:rsidR="004334B1" w:rsidRPr="00B0545D">
        <w:rPr>
          <w:rFonts w:eastAsia="Calibri"/>
          <w:color w:val="0070C0"/>
        </w:rPr>
        <w:t xml:space="preserve">factors, such as global recession and political instability. In Kazakhstan the </w:t>
      </w:r>
      <w:r w:rsidR="004334B1" w:rsidRPr="00B0545D">
        <w:rPr>
          <w:color w:val="0070C0"/>
          <w:shd w:val="clear" w:color="auto" w:fill="FFFFFF"/>
        </w:rPr>
        <w:t xml:space="preserve">total natural resource rents as a percentage of Gross Domestic Product (GDP) was 16% in 2017 (World Bank 2020a). </w:t>
      </w:r>
      <w:r w:rsidR="0091356B" w:rsidRPr="00B0545D">
        <w:rPr>
          <w:color w:val="0070C0"/>
          <w:shd w:val="clear" w:color="auto" w:fill="FFFFFF"/>
        </w:rPr>
        <w:t xml:space="preserve">At the peak of oil and gas prices in 2008, </w:t>
      </w:r>
      <w:r w:rsidR="00FF4A96" w:rsidRPr="00B0545D">
        <w:rPr>
          <w:color w:val="0070C0"/>
          <w:shd w:val="clear" w:color="auto" w:fill="FFFFFF"/>
        </w:rPr>
        <w:t>it reached 33%</w:t>
      </w:r>
      <w:r w:rsidR="004334B1" w:rsidRPr="00B0545D">
        <w:rPr>
          <w:color w:val="0070C0"/>
          <w:shd w:val="clear" w:color="auto" w:fill="FFFFFF"/>
        </w:rPr>
        <w:t xml:space="preserve">. </w:t>
      </w:r>
      <w:r w:rsidR="0091356B" w:rsidRPr="00B0545D">
        <w:rPr>
          <w:color w:val="0070C0"/>
          <w:shd w:val="clear" w:color="auto" w:fill="FFFFFF"/>
        </w:rPr>
        <w:t>But</w:t>
      </w:r>
      <w:r w:rsidR="00FF4A96" w:rsidRPr="00B0545D">
        <w:rPr>
          <w:color w:val="0070C0"/>
          <w:shd w:val="clear" w:color="auto" w:fill="FFFFFF"/>
        </w:rPr>
        <w:t xml:space="preserve"> since then</w:t>
      </w:r>
      <w:r w:rsidR="003077B7">
        <w:rPr>
          <w:color w:val="0070C0"/>
          <w:shd w:val="clear" w:color="auto" w:fill="FFFFFF"/>
        </w:rPr>
        <w:t>,</w:t>
      </w:r>
      <w:r w:rsidR="0091356B" w:rsidRPr="00B0545D">
        <w:rPr>
          <w:color w:val="0070C0"/>
          <w:shd w:val="clear" w:color="auto" w:fill="FFFFFF"/>
        </w:rPr>
        <w:t xml:space="preserve"> it has </w:t>
      </w:r>
      <w:r w:rsidR="004334B1" w:rsidRPr="00B0545D">
        <w:rPr>
          <w:color w:val="0070C0"/>
          <w:shd w:val="clear" w:color="auto" w:fill="FFFFFF"/>
        </w:rPr>
        <w:t>declin</w:t>
      </w:r>
      <w:r w:rsidR="0091356B" w:rsidRPr="00B0545D">
        <w:rPr>
          <w:color w:val="0070C0"/>
          <w:shd w:val="clear" w:color="auto" w:fill="FFFFFF"/>
        </w:rPr>
        <w:t>ed</w:t>
      </w:r>
      <w:r w:rsidR="004334B1" w:rsidRPr="00B0545D">
        <w:rPr>
          <w:color w:val="0070C0"/>
          <w:shd w:val="clear" w:color="auto" w:fill="FFFFFF"/>
        </w:rPr>
        <w:t xml:space="preserve"> as </w:t>
      </w:r>
      <w:r w:rsidR="0091356B" w:rsidRPr="00B0545D">
        <w:rPr>
          <w:color w:val="0070C0"/>
          <w:shd w:val="clear" w:color="auto" w:fill="FFFFFF"/>
        </w:rPr>
        <w:t xml:space="preserve">world </w:t>
      </w:r>
      <w:r w:rsidR="004334B1" w:rsidRPr="00B0545D">
        <w:rPr>
          <w:color w:val="0070C0"/>
          <w:shd w:val="clear" w:color="auto" w:fill="FFFFFF"/>
        </w:rPr>
        <w:t xml:space="preserve">prices </w:t>
      </w:r>
      <w:r w:rsidR="0091356B" w:rsidRPr="00B0545D">
        <w:rPr>
          <w:color w:val="0070C0"/>
          <w:shd w:val="clear" w:color="auto" w:fill="FFFFFF"/>
        </w:rPr>
        <w:t>started to fall.</w:t>
      </w:r>
    </w:p>
    <w:p w:rsidR="004334B1" w:rsidRPr="00B0545D" w:rsidRDefault="004334B1" w:rsidP="00B0545D">
      <w:pPr>
        <w:spacing w:before="60" w:after="60"/>
        <w:ind w:firstLine="113"/>
        <w:rPr>
          <w:color w:val="0070C0"/>
          <w:shd w:val="clear" w:color="auto" w:fill="FFFFFF"/>
        </w:rPr>
      </w:pPr>
      <w:r w:rsidRPr="00B0545D">
        <w:rPr>
          <w:rFonts w:eastAsia="Calibri"/>
          <w:color w:val="0070C0"/>
        </w:rPr>
        <w:t xml:space="preserve">In Kyrgyzstan </w:t>
      </w:r>
      <w:r w:rsidR="00FB45EA" w:rsidRPr="00B0545D">
        <w:rPr>
          <w:rFonts w:eastAsia="Calibri"/>
          <w:color w:val="0070C0"/>
        </w:rPr>
        <w:t xml:space="preserve">the </w:t>
      </w:r>
      <w:r w:rsidRPr="00B0545D">
        <w:rPr>
          <w:color w:val="0070C0"/>
          <w:shd w:val="clear" w:color="auto" w:fill="FFFFFF"/>
        </w:rPr>
        <w:t xml:space="preserve">total natural resource rents as a percentage of GDP was 8% in 2017 (World Bank 2020a). Its highest value was 12% in 2011, partly reflecting rising gold prices at the start of the 2007-08 crisis. Its value began to drop due </w:t>
      </w:r>
      <w:r w:rsidR="00FA01C1" w:rsidRPr="00B0545D">
        <w:rPr>
          <w:color w:val="0070C0"/>
          <w:shd w:val="clear" w:color="auto" w:fill="FFFFFF"/>
        </w:rPr>
        <w:t>to operational disruptions at</w:t>
      </w:r>
      <w:r w:rsidRPr="00B0545D">
        <w:rPr>
          <w:color w:val="0070C0"/>
          <w:shd w:val="clear" w:color="auto" w:fill="FFFFFF"/>
        </w:rPr>
        <w:t xml:space="preserve"> major gold mines </w:t>
      </w:r>
      <w:r w:rsidR="003077B7">
        <w:rPr>
          <w:color w:val="0070C0"/>
          <w:shd w:val="clear" w:color="auto" w:fill="FFFFFF"/>
        </w:rPr>
        <w:t>as a result of</w:t>
      </w:r>
      <w:r w:rsidR="00FF4A96" w:rsidRPr="00B0545D">
        <w:rPr>
          <w:color w:val="0070C0"/>
          <w:shd w:val="clear" w:color="auto" w:fill="FFFFFF"/>
        </w:rPr>
        <w:t xml:space="preserve"> economic and political</w:t>
      </w:r>
      <w:r w:rsidR="00FA01C1" w:rsidRPr="00B0545D">
        <w:rPr>
          <w:color w:val="0070C0"/>
          <w:shd w:val="clear" w:color="auto" w:fill="FFFFFF"/>
        </w:rPr>
        <w:t xml:space="preserve"> </w:t>
      </w:r>
      <w:r w:rsidRPr="00B0545D">
        <w:rPr>
          <w:color w:val="0070C0"/>
          <w:shd w:val="clear" w:color="auto" w:fill="FFFFFF"/>
        </w:rPr>
        <w:t xml:space="preserve">uncertainties </w:t>
      </w:r>
      <w:r w:rsidR="003077B7">
        <w:rPr>
          <w:color w:val="0070C0"/>
          <w:shd w:val="clear" w:color="auto" w:fill="FFFFFF"/>
        </w:rPr>
        <w:t>following</w:t>
      </w:r>
      <w:r w:rsidR="00FA01C1" w:rsidRPr="00B0545D">
        <w:rPr>
          <w:color w:val="0070C0"/>
          <w:shd w:val="clear" w:color="auto" w:fill="FFFFFF"/>
        </w:rPr>
        <w:t xml:space="preserve"> t</w:t>
      </w:r>
      <w:r w:rsidRPr="00B0545D">
        <w:rPr>
          <w:color w:val="0070C0"/>
          <w:shd w:val="clear" w:color="auto" w:fill="FFFFFF"/>
        </w:rPr>
        <w:t>he 2010 political uprising</w:t>
      </w:r>
      <w:r w:rsidR="00FA01C1" w:rsidRPr="00B0545D">
        <w:rPr>
          <w:color w:val="0070C0"/>
          <w:shd w:val="clear" w:color="auto" w:fill="FFFFFF"/>
        </w:rPr>
        <w:t xml:space="preserve"> in the country</w:t>
      </w:r>
      <w:r w:rsidRPr="00B0545D">
        <w:rPr>
          <w:color w:val="0070C0"/>
          <w:shd w:val="clear" w:color="auto" w:fill="FFFFFF"/>
        </w:rPr>
        <w:t>.</w:t>
      </w:r>
      <w:r w:rsidR="00FA01C1" w:rsidRPr="00B0545D">
        <w:rPr>
          <w:color w:val="0070C0"/>
          <w:shd w:val="clear" w:color="auto" w:fill="FFFFFF"/>
        </w:rPr>
        <w:t xml:space="preserve"> M</w:t>
      </w:r>
      <w:r w:rsidRPr="00B0545D">
        <w:rPr>
          <w:color w:val="0070C0"/>
          <w:shd w:val="clear" w:color="auto" w:fill="FFFFFF"/>
        </w:rPr>
        <w:t xml:space="preserve">igrant remittances </w:t>
      </w:r>
      <w:r w:rsidR="00FA01C1" w:rsidRPr="00B0545D">
        <w:rPr>
          <w:color w:val="0070C0"/>
          <w:shd w:val="clear" w:color="auto" w:fill="FFFFFF"/>
        </w:rPr>
        <w:t>have been more</w:t>
      </w:r>
      <w:r w:rsidRPr="00B0545D">
        <w:rPr>
          <w:color w:val="0070C0"/>
          <w:shd w:val="clear" w:color="auto" w:fill="FFFFFF"/>
        </w:rPr>
        <w:t xml:space="preserve"> important</w:t>
      </w:r>
      <w:r w:rsidR="00FA01C1" w:rsidRPr="00B0545D">
        <w:rPr>
          <w:color w:val="0070C0"/>
          <w:shd w:val="clear" w:color="auto" w:fill="FFFFFF"/>
        </w:rPr>
        <w:t xml:space="preserve"> than natural resource rents</w:t>
      </w:r>
      <w:r w:rsidRPr="00B0545D">
        <w:rPr>
          <w:color w:val="0070C0"/>
          <w:shd w:val="clear" w:color="auto" w:fill="FFFFFF"/>
        </w:rPr>
        <w:t xml:space="preserve"> for economic development. In 2018</w:t>
      </w:r>
      <w:r w:rsidR="00D27CD2" w:rsidRPr="00B0545D">
        <w:rPr>
          <w:color w:val="0070C0"/>
          <w:shd w:val="clear" w:color="auto" w:fill="FFFFFF"/>
        </w:rPr>
        <w:t xml:space="preserve"> </w:t>
      </w:r>
      <w:r w:rsidR="00FF4A96" w:rsidRPr="00B0545D">
        <w:rPr>
          <w:color w:val="0070C0"/>
          <w:shd w:val="clear" w:color="auto" w:fill="FFFFFF"/>
        </w:rPr>
        <w:t>Kyrgyzstan’s</w:t>
      </w:r>
      <w:r w:rsidRPr="00B0545D">
        <w:rPr>
          <w:color w:val="0070C0"/>
          <w:shd w:val="clear" w:color="auto" w:fill="FFFFFF"/>
        </w:rPr>
        <w:t xml:space="preserve"> personal remittance</w:t>
      </w:r>
      <w:r w:rsidR="00FF4A96" w:rsidRPr="00B0545D">
        <w:rPr>
          <w:color w:val="0070C0"/>
          <w:shd w:val="clear" w:color="auto" w:fill="FFFFFF"/>
        </w:rPr>
        <w:t>s</w:t>
      </w:r>
      <w:r w:rsidRPr="00B0545D">
        <w:rPr>
          <w:color w:val="0070C0"/>
          <w:shd w:val="clear" w:color="auto" w:fill="FFFFFF"/>
        </w:rPr>
        <w:t xml:space="preserve"> as a percentage of GDP was 33%, whereas Kazakhstan</w:t>
      </w:r>
      <w:r w:rsidR="00FF4A96" w:rsidRPr="00B0545D">
        <w:rPr>
          <w:color w:val="0070C0"/>
          <w:shd w:val="clear" w:color="auto" w:fill="FFFFFF"/>
        </w:rPr>
        <w:t>’s figure</w:t>
      </w:r>
      <w:r w:rsidRPr="00B0545D">
        <w:rPr>
          <w:color w:val="0070C0"/>
          <w:shd w:val="clear" w:color="auto" w:fill="FFFFFF"/>
        </w:rPr>
        <w:t xml:space="preserve"> was 0.35% (World Bank 2020b).</w:t>
      </w:r>
    </w:p>
    <w:p w:rsidR="003E7E1E" w:rsidRPr="00B0545D" w:rsidRDefault="00D27CD2" w:rsidP="00B0545D">
      <w:pPr>
        <w:spacing w:before="60" w:after="60"/>
        <w:ind w:firstLine="113"/>
        <w:rPr>
          <w:color w:val="0070C0"/>
        </w:rPr>
      </w:pPr>
      <w:r w:rsidRPr="00B0545D">
        <w:rPr>
          <w:color w:val="0070C0"/>
        </w:rPr>
        <w:t>Second</w:t>
      </w:r>
      <w:r w:rsidR="0090712D" w:rsidRPr="00B0545D">
        <w:rPr>
          <w:color w:val="0070C0"/>
        </w:rPr>
        <w:t>,</w:t>
      </w:r>
      <w:r w:rsidR="00DF029F" w:rsidRPr="00B0545D">
        <w:rPr>
          <w:color w:val="0070C0"/>
        </w:rPr>
        <w:t xml:space="preserve"> </w:t>
      </w:r>
      <w:r w:rsidR="00471F1F" w:rsidRPr="00B0545D">
        <w:rPr>
          <w:color w:val="0070C0"/>
        </w:rPr>
        <w:t xml:space="preserve">the development of </w:t>
      </w:r>
      <w:r w:rsidR="00E66E69" w:rsidRPr="00B0545D">
        <w:rPr>
          <w:color w:val="0070C0"/>
        </w:rPr>
        <w:t xml:space="preserve">household </w:t>
      </w:r>
      <w:r w:rsidR="00471F1F" w:rsidRPr="00B0545D">
        <w:rPr>
          <w:color w:val="0070C0"/>
        </w:rPr>
        <w:t>credit and debt has been different</w:t>
      </w:r>
      <w:r w:rsidR="00E66E69" w:rsidRPr="00B0545D">
        <w:rPr>
          <w:color w:val="0070C0"/>
        </w:rPr>
        <w:t xml:space="preserve"> in the two countries</w:t>
      </w:r>
      <w:r w:rsidR="00471F1F" w:rsidRPr="00B0545D">
        <w:rPr>
          <w:color w:val="0070C0"/>
        </w:rPr>
        <w:t xml:space="preserve">. In resource-poor Kyrgyzstan </w:t>
      </w:r>
      <w:r w:rsidR="00DF029F" w:rsidRPr="00B0545D">
        <w:rPr>
          <w:color w:val="0070C0"/>
        </w:rPr>
        <w:t>i</w:t>
      </w:r>
      <w:r w:rsidR="00F34ED5" w:rsidRPr="00B0545D">
        <w:rPr>
          <w:color w:val="0070C0"/>
        </w:rPr>
        <w:t xml:space="preserve">nternational financial institutions and development agencies </w:t>
      </w:r>
      <w:r w:rsidR="00C50CF5" w:rsidRPr="00B0545D">
        <w:rPr>
          <w:color w:val="0070C0"/>
        </w:rPr>
        <w:t xml:space="preserve">created and </w:t>
      </w:r>
      <w:r w:rsidR="00F34ED5" w:rsidRPr="00B0545D">
        <w:rPr>
          <w:color w:val="0070C0"/>
        </w:rPr>
        <w:t>promoted micro</w:t>
      </w:r>
      <w:r w:rsidR="00C50CF5" w:rsidRPr="00B0545D">
        <w:rPr>
          <w:color w:val="0070C0"/>
        </w:rPr>
        <w:t>-credit programmes</w:t>
      </w:r>
      <w:r w:rsidR="00471F1F" w:rsidRPr="00B0545D">
        <w:rPr>
          <w:color w:val="0070C0"/>
        </w:rPr>
        <w:t xml:space="preserve">, aiming to </w:t>
      </w:r>
      <w:r w:rsidR="00DF029F" w:rsidRPr="00B0545D">
        <w:rPr>
          <w:color w:val="0070C0"/>
        </w:rPr>
        <w:t>alleviat</w:t>
      </w:r>
      <w:r w:rsidR="00471F1F" w:rsidRPr="00B0545D">
        <w:rPr>
          <w:color w:val="0070C0"/>
        </w:rPr>
        <w:t>e</w:t>
      </w:r>
      <w:r w:rsidR="00DF029F" w:rsidRPr="00B0545D">
        <w:rPr>
          <w:color w:val="0070C0"/>
        </w:rPr>
        <w:t xml:space="preserve"> poverty through </w:t>
      </w:r>
      <w:r w:rsidR="00534275" w:rsidRPr="00B0545D">
        <w:rPr>
          <w:color w:val="0070C0"/>
        </w:rPr>
        <w:t>women’s empowerment</w:t>
      </w:r>
      <w:r w:rsidR="00C50CF5" w:rsidRPr="00B0545D">
        <w:rPr>
          <w:color w:val="0070C0"/>
        </w:rPr>
        <w:t xml:space="preserve">, </w:t>
      </w:r>
      <w:r w:rsidR="00DF029F" w:rsidRPr="00B0545D">
        <w:rPr>
          <w:color w:val="0070C0"/>
        </w:rPr>
        <w:t>microenterprises</w:t>
      </w:r>
      <w:r w:rsidR="00C50CF5" w:rsidRPr="00B0545D">
        <w:rPr>
          <w:color w:val="0070C0"/>
        </w:rPr>
        <w:t xml:space="preserve"> and rural development</w:t>
      </w:r>
      <w:r w:rsidR="00DF029F" w:rsidRPr="00B0545D">
        <w:rPr>
          <w:color w:val="0070C0"/>
        </w:rPr>
        <w:t xml:space="preserve">. </w:t>
      </w:r>
      <w:r w:rsidR="00C50CF5" w:rsidRPr="00B0545D">
        <w:rPr>
          <w:color w:val="0070C0"/>
        </w:rPr>
        <w:t>But i</w:t>
      </w:r>
      <w:r w:rsidR="00DF029F" w:rsidRPr="00B0545D">
        <w:rPr>
          <w:color w:val="0070C0"/>
        </w:rPr>
        <w:t xml:space="preserve">nterests on micro-loans were </w:t>
      </w:r>
      <w:r w:rsidR="00C50CF5" w:rsidRPr="00B0545D">
        <w:rPr>
          <w:color w:val="0070C0"/>
        </w:rPr>
        <w:t xml:space="preserve">much </w:t>
      </w:r>
      <w:r w:rsidR="00DF029F" w:rsidRPr="00B0545D">
        <w:rPr>
          <w:color w:val="0070C0"/>
        </w:rPr>
        <w:t xml:space="preserve">higher than on bank loans, </w:t>
      </w:r>
      <w:r w:rsidR="00DB2D37" w:rsidRPr="00B0545D">
        <w:rPr>
          <w:color w:val="0070C0"/>
        </w:rPr>
        <w:t xml:space="preserve">and </w:t>
      </w:r>
      <w:r w:rsidR="00C50CF5" w:rsidRPr="00B0545D">
        <w:rPr>
          <w:color w:val="0070C0"/>
        </w:rPr>
        <w:t xml:space="preserve">many </w:t>
      </w:r>
      <w:r w:rsidR="002D3ACF" w:rsidRPr="00B0545D">
        <w:rPr>
          <w:color w:val="0070C0"/>
        </w:rPr>
        <w:t>borrowers</w:t>
      </w:r>
      <w:r w:rsidR="00DB2D37" w:rsidRPr="00B0545D">
        <w:rPr>
          <w:color w:val="0070C0"/>
        </w:rPr>
        <w:t xml:space="preserve"> experienced a</w:t>
      </w:r>
      <w:r w:rsidR="00534275" w:rsidRPr="00B0545D">
        <w:rPr>
          <w:color w:val="0070C0"/>
        </w:rPr>
        <w:t xml:space="preserve"> high level of</w:t>
      </w:r>
      <w:r w:rsidR="00DB2D37" w:rsidRPr="00B0545D">
        <w:rPr>
          <w:color w:val="0070C0"/>
        </w:rPr>
        <w:t xml:space="preserve"> </w:t>
      </w:r>
      <w:r w:rsidR="00471BBF" w:rsidRPr="00B0545D">
        <w:rPr>
          <w:color w:val="0070C0"/>
        </w:rPr>
        <w:t xml:space="preserve">indebtedness and </w:t>
      </w:r>
      <w:r w:rsidR="00C50CF5" w:rsidRPr="00B0545D">
        <w:rPr>
          <w:color w:val="0070C0"/>
        </w:rPr>
        <w:t>re</w:t>
      </w:r>
      <w:r w:rsidR="002D3ACF" w:rsidRPr="00B0545D">
        <w:rPr>
          <w:color w:val="0070C0"/>
        </w:rPr>
        <w:t>possession.</w:t>
      </w:r>
      <w:r w:rsidR="000E21E1" w:rsidRPr="00B0545D">
        <w:rPr>
          <w:color w:val="0070C0"/>
        </w:rPr>
        <w:t xml:space="preserve"> </w:t>
      </w:r>
      <w:r w:rsidR="00C50CF5" w:rsidRPr="00B0545D">
        <w:rPr>
          <w:color w:val="0070C0"/>
        </w:rPr>
        <w:t>Protests</w:t>
      </w:r>
      <w:r w:rsidR="003E7E1E" w:rsidRPr="00B0545D">
        <w:rPr>
          <w:color w:val="0070C0"/>
        </w:rPr>
        <w:t xml:space="preserve"> against predatory lending and financial malpractices</w:t>
      </w:r>
      <w:r w:rsidR="00C50CF5" w:rsidRPr="00B0545D">
        <w:rPr>
          <w:color w:val="0070C0"/>
        </w:rPr>
        <w:t xml:space="preserve"> </w:t>
      </w:r>
      <w:r w:rsidR="003E7E1E" w:rsidRPr="00B0545D">
        <w:rPr>
          <w:color w:val="0070C0"/>
        </w:rPr>
        <w:t xml:space="preserve">successfully </w:t>
      </w:r>
      <w:r w:rsidR="00C50CF5" w:rsidRPr="00B0545D">
        <w:rPr>
          <w:color w:val="0070C0"/>
        </w:rPr>
        <w:t>led to</w:t>
      </w:r>
      <w:r w:rsidR="003E7E1E" w:rsidRPr="00B0545D">
        <w:rPr>
          <w:color w:val="0070C0"/>
        </w:rPr>
        <w:t xml:space="preserve"> the government cap</w:t>
      </w:r>
      <w:r w:rsidR="00C50CF5" w:rsidRPr="00B0545D">
        <w:rPr>
          <w:color w:val="0070C0"/>
        </w:rPr>
        <w:t>ping</w:t>
      </w:r>
      <w:r w:rsidR="003E7E1E" w:rsidRPr="00B0545D">
        <w:rPr>
          <w:color w:val="0070C0"/>
        </w:rPr>
        <w:t xml:space="preserve"> interest rates (Authors).</w:t>
      </w:r>
      <w:r w:rsidR="00B554AD" w:rsidRPr="00B0545D">
        <w:rPr>
          <w:color w:val="0070C0"/>
        </w:rPr>
        <w:t xml:space="preserve"> Major microfinance institutions later became commercial banks.</w:t>
      </w:r>
    </w:p>
    <w:p w:rsidR="00391B95" w:rsidRPr="00B0545D" w:rsidRDefault="00471F1F" w:rsidP="00B0545D">
      <w:pPr>
        <w:spacing w:before="60" w:after="60"/>
        <w:ind w:firstLine="113"/>
        <w:rPr>
          <w:rFonts w:eastAsia="Calibri"/>
          <w:color w:val="0070C0"/>
        </w:rPr>
      </w:pPr>
      <w:r w:rsidRPr="00B0545D">
        <w:rPr>
          <w:color w:val="0070C0"/>
        </w:rPr>
        <w:t>R</w:t>
      </w:r>
      <w:r w:rsidR="002D3ACF" w:rsidRPr="00B0545D">
        <w:rPr>
          <w:color w:val="0070C0"/>
        </w:rPr>
        <w:t xml:space="preserve">esource-rich Kazakhstan attracted </w:t>
      </w:r>
      <w:r w:rsidR="005102E0" w:rsidRPr="00B0545D">
        <w:rPr>
          <w:color w:val="0070C0"/>
        </w:rPr>
        <w:t>a large</w:t>
      </w:r>
      <w:r w:rsidR="008323F8" w:rsidRPr="00B0545D">
        <w:rPr>
          <w:color w:val="0070C0"/>
        </w:rPr>
        <w:t xml:space="preserve"> share of</w:t>
      </w:r>
      <w:r w:rsidR="00873213" w:rsidRPr="00B0545D">
        <w:rPr>
          <w:color w:val="0070C0"/>
        </w:rPr>
        <w:t xml:space="preserve"> foreign direct investment</w:t>
      </w:r>
      <w:r w:rsidR="008323F8" w:rsidRPr="00B0545D">
        <w:rPr>
          <w:color w:val="0070C0"/>
        </w:rPr>
        <w:t xml:space="preserve">. </w:t>
      </w:r>
      <w:r w:rsidR="00873213" w:rsidRPr="00B0545D">
        <w:rPr>
          <w:color w:val="0070C0"/>
        </w:rPr>
        <w:t>Cheap access to global credit expanded US dollar-denominated</w:t>
      </w:r>
      <w:r w:rsidR="00DD184E" w:rsidRPr="00B0545D">
        <w:rPr>
          <w:color w:val="0070C0"/>
        </w:rPr>
        <w:t xml:space="preserve"> loans</w:t>
      </w:r>
      <w:r w:rsidR="00873213" w:rsidRPr="00B0545D">
        <w:rPr>
          <w:color w:val="0070C0"/>
        </w:rPr>
        <w:t xml:space="preserve"> in the country</w:t>
      </w:r>
      <w:r w:rsidR="00E612B3" w:rsidRPr="00B0545D">
        <w:rPr>
          <w:color w:val="0070C0"/>
        </w:rPr>
        <w:t>.</w:t>
      </w:r>
      <w:r w:rsidR="00873213" w:rsidRPr="00B0545D">
        <w:rPr>
          <w:color w:val="0070C0"/>
        </w:rPr>
        <w:t xml:space="preserve"> </w:t>
      </w:r>
      <w:r w:rsidR="00E612B3" w:rsidRPr="00B0545D">
        <w:rPr>
          <w:color w:val="0070C0"/>
        </w:rPr>
        <w:t>Easy credit</w:t>
      </w:r>
      <w:r w:rsidR="00873213" w:rsidRPr="00B0545D">
        <w:rPr>
          <w:color w:val="0070C0"/>
        </w:rPr>
        <w:t xml:space="preserve"> fuelled </w:t>
      </w:r>
      <w:r w:rsidRPr="00B0545D">
        <w:rPr>
          <w:color w:val="0070C0"/>
        </w:rPr>
        <w:t>a</w:t>
      </w:r>
      <w:r w:rsidR="000E21E1" w:rsidRPr="00B0545D">
        <w:rPr>
          <w:color w:val="0070C0"/>
        </w:rPr>
        <w:t xml:space="preserve"> </w:t>
      </w:r>
      <w:r w:rsidR="00873213" w:rsidRPr="00B0545D">
        <w:rPr>
          <w:color w:val="0070C0"/>
        </w:rPr>
        <w:t>housing bubble</w:t>
      </w:r>
      <w:r w:rsidR="00E612B3" w:rsidRPr="00B0545D">
        <w:rPr>
          <w:color w:val="0070C0"/>
        </w:rPr>
        <w:t xml:space="preserve"> until the 2007-08 financial crisis</w:t>
      </w:r>
      <w:r w:rsidR="00E66E69" w:rsidRPr="00B0545D">
        <w:rPr>
          <w:color w:val="0070C0"/>
        </w:rPr>
        <w:t>, which left many mortgage-holders struggling to make repayments</w:t>
      </w:r>
      <w:r w:rsidR="002A0C09" w:rsidRPr="00B0545D">
        <w:rPr>
          <w:color w:val="0070C0"/>
        </w:rPr>
        <w:t xml:space="preserve"> (</w:t>
      </w:r>
      <w:proofErr w:type="spellStart"/>
      <w:r w:rsidR="002A0C09" w:rsidRPr="00B0545D">
        <w:rPr>
          <w:rFonts w:eastAsia="Calibri"/>
          <w:color w:val="0070C0"/>
        </w:rPr>
        <w:t>Yessenova</w:t>
      </w:r>
      <w:proofErr w:type="spellEnd"/>
      <w:r w:rsidR="002A0C09" w:rsidRPr="00B0545D">
        <w:rPr>
          <w:rFonts w:eastAsia="Calibri"/>
          <w:color w:val="0070C0"/>
        </w:rPr>
        <w:t xml:space="preserve"> 2010).</w:t>
      </w:r>
      <w:r w:rsidR="000E21E1" w:rsidRPr="00B0545D">
        <w:rPr>
          <w:rFonts w:eastAsia="Calibri"/>
          <w:color w:val="0070C0"/>
        </w:rPr>
        <w:t xml:space="preserve"> </w:t>
      </w:r>
      <w:r w:rsidR="00DD184E" w:rsidRPr="00B0545D">
        <w:rPr>
          <w:rFonts w:eastAsia="Calibri"/>
          <w:color w:val="0070C0"/>
        </w:rPr>
        <w:t>S</w:t>
      </w:r>
      <w:r w:rsidR="000E21E1" w:rsidRPr="00B0545D">
        <w:rPr>
          <w:rFonts w:eastAsia="Calibri"/>
          <w:color w:val="0070C0"/>
        </w:rPr>
        <w:t>everal</w:t>
      </w:r>
      <w:r w:rsidR="00211C29" w:rsidRPr="00B0545D">
        <w:rPr>
          <w:rFonts w:eastAsia="Calibri"/>
          <w:color w:val="0070C0"/>
        </w:rPr>
        <w:t xml:space="preserve"> construction companies and</w:t>
      </w:r>
      <w:r w:rsidR="000E21E1" w:rsidRPr="00B0545D">
        <w:rPr>
          <w:rFonts w:eastAsia="Calibri"/>
          <w:color w:val="0070C0"/>
        </w:rPr>
        <w:t xml:space="preserve"> banks </w:t>
      </w:r>
      <w:r w:rsidR="00DD184E" w:rsidRPr="00B0545D">
        <w:rPr>
          <w:rFonts w:eastAsia="Calibri"/>
          <w:color w:val="0070C0"/>
        </w:rPr>
        <w:t xml:space="preserve">collapsed, </w:t>
      </w:r>
      <w:r w:rsidR="00E66E69" w:rsidRPr="00B0545D">
        <w:rPr>
          <w:rFonts w:eastAsia="Calibri"/>
          <w:color w:val="0070C0"/>
        </w:rPr>
        <w:t xml:space="preserve">and </w:t>
      </w:r>
      <w:r w:rsidR="00E66E69" w:rsidRPr="00B0545D">
        <w:rPr>
          <w:color w:val="0070C0"/>
        </w:rPr>
        <w:t>mortgage-holders</w:t>
      </w:r>
      <w:r w:rsidR="00EE58A7" w:rsidRPr="00B0545D">
        <w:rPr>
          <w:color w:val="0070C0"/>
        </w:rPr>
        <w:t xml:space="preserve"> called on</w:t>
      </w:r>
      <w:r w:rsidR="00E66E69" w:rsidRPr="00B0545D">
        <w:rPr>
          <w:color w:val="0070C0"/>
        </w:rPr>
        <w:t xml:space="preserve"> </w:t>
      </w:r>
      <w:r w:rsidR="00E66E69" w:rsidRPr="00B0545D">
        <w:rPr>
          <w:rFonts w:eastAsia="Calibri"/>
          <w:color w:val="0070C0"/>
        </w:rPr>
        <w:t xml:space="preserve">the government to safeguard </w:t>
      </w:r>
      <w:r w:rsidR="00EE58A7" w:rsidRPr="00B0545D">
        <w:rPr>
          <w:rFonts w:eastAsia="Calibri"/>
          <w:color w:val="0070C0"/>
        </w:rPr>
        <w:t>their</w:t>
      </w:r>
      <w:r w:rsidR="00E66E69" w:rsidRPr="00B0545D">
        <w:rPr>
          <w:rFonts w:eastAsia="Calibri"/>
          <w:color w:val="0070C0"/>
        </w:rPr>
        <w:t xml:space="preserve"> homes</w:t>
      </w:r>
      <w:r w:rsidR="00DD184E" w:rsidRPr="00B0545D">
        <w:rPr>
          <w:rFonts w:eastAsia="Calibri"/>
          <w:color w:val="0070C0"/>
        </w:rPr>
        <w:t xml:space="preserve">. </w:t>
      </w:r>
      <w:r w:rsidR="003E7E1E" w:rsidRPr="00B0545D">
        <w:rPr>
          <w:rFonts w:eastAsia="Calibri"/>
          <w:color w:val="0070C0"/>
        </w:rPr>
        <w:t xml:space="preserve">The government </w:t>
      </w:r>
      <w:r w:rsidR="00DD184E" w:rsidRPr="00B0545D">
        <w:rPr>
          <w:rFonts w:eastAsia="Calibri"/>
          <w:color w:val="0070C0"/>
        </w:rPr>
        <w:t xml:space="preserve">injected funds </w:t>
      </w:r>
      <w:r w:rsidR="00EE58A7" w:rsidRPr="00B0545D">
        <w:rPr>
          <w:rFonts w:eastAsia="Calibri"/>
          <w:color w:val="0070C0"/>
        </w:rPr>
        <w:t xml:space="preserve">to stabilise </w:t>
      </w:r>
      <w:r w:rsidR="00DD184E" w:rsidRPr="00B0545D">
        <w:rPr>
          <w:rFonts w:eastAsia="Calibri"/>
          <w:color w:val="0070C0"/>
        </w:rPr>
        <w:t>the</w:t>
      </w:r>
      <w:r w:rsidR="00EE58A7" w:rsidRPr="00B0545D">
        <w:rPr>
          <w:rFonts w:eastAsia="Calibri"/>
          <w:color w:val="0070C0"/>
        </w:rPr>
        <w:t xml:space="preserve"> national currency against the US dollar, nationalised troubled banks, and provided some assistance to the </w:t>
      </w:r>
      <w:r w:rsidR="00DD184E" w:rsidRPr="00B0545D">
        <w:rPr>
          <w:rFonts w:eastAsia="Calibri"/>
          <w:color w:val="0070C0"/>
        </w:rPr>
        <w:t>construction sector</w:t>
      </w:r>
      <w:r w:rsidR="00EE58A7" w:rsidRPr="00B0545D">
        <w:rPr>
          <w:rFonts w:eastAsia="Calibri"/>
          <w:color w:val="0070C0"/>
        </w:rPr>
        <w:t>.</w:t>
      </w:r>
    </w:p>
    <w:p w:rsidR="00706042" w:rsidRPr="00B0545D" w:rsidRDefault="00471F1F" w:rsidP="00B0545D">
      <w:pPr>
        <w:spacing w:before="60" w:after="60"/>
        <w:ind w:firstLine="113"/>
        <w:rPr>
          <w:rFonts w:eastAsia="Calibri"/>
          <w:color w:val="0070C0"/>
        </w:rPr>
      </w:pPr>
      <w:r w:rsidRPr="00B0545D">
        <w:rPr>
          <w:rFonts w:eastAsia="Calibri"/>
          <w:color w:val="0070C0"/>
        </w:rPr>
        <w:lastRenderedPageBreak/>
        <w:t>Third</w:t>
      </w:r>
      <w:r w:rsidR="001B46DC" w:rsidRPr="00B0545D">
        <w:rPr>
          <w:rFonts w:eastAsia="Calibri"/>
          <w:color w:val="0070C0"/>
        </w:rPr>
        <w:t>,</w:t>
      </w:r>
      <w:r w:rsidR="001B3DFE" w:rsidRPr="00B0545D">
        <w:rPr>
          <w:rFonts w:eastAsia="Calibri"/>
          <w:color w:val="0070C0"/>
        </w:rPr>
        <w:t xml:space="preserve"> </w:t>
      </w:r>
      <w:r w:rsidR="00B40D7F" w:rsidRPr="00B0545D">
        <w:rPr>
          <w:rFonts w:eastAsia="Calibri"/>
          <w:color w:val="0070C0"/>
        </w:rPr>
        <w:t xml:space="preserve">Kyrgyzstan and Kazakhstan have had different </w:t>
      </w:r>
      <w:r w:rsidR="003077B7">
        <w:rPr>
          <w:rFonts w:eastAsia="Calibri"/>
          <w:color w:val="0070C0"/>
        </w:rPr>
        <w:t xml:space="preserve">post-1991 </w:t>
      </w:r>
      <w:r w:rsidR="001B3DFE" w:rsidRPr="00B0545D">
        <w:rPr>
          <w:rFonts w:eastAsia="Calibri"/>
          <w:color w:val="0070C0"/>
        </w:rPr>
        <w:t>political development</w:t>
      </w:r>
      <w:r w:rsidR="00B40D7F" w:rsidRPr="00B0545D">
        <w:rPr>
          <w:rFonts w:eastAsia="Calibri"/>
          <w:color w:val="0070C0"/>
        </w:rPr>
        <w:t>s</w:t>
      </w:r>
      <w:r w:rsidR="00564930" w:rsidRPr="00B0545D">
        <w:rPr>
          <w:rFonts w:eastAsia="Calibri"/>
          <w:color w:val="0070C0"/>
        </w:rPr>
        <w:t>.</w:t>
      </w:r>
      <w:r w:rsidR="001B3DFE" w:rsidRPr="00B0545D">
        <w:rPr>
          <w:rFonts w:eastAsia="Calibri"/>
          <w:color w:val="0070C0"/>
        </w:rPr>
        <w:t xml:space="preserve"> </w:t>
      </w:r>
      <w:r w:rsidR="00EE58A7" w:rsidRPr="00B0545D">
        <w:rPr>
          <w:rFonts w:eastAsia="Calibri"/>
          <w:color w:val="0070C0"/>
        </w:rPr>
        <w:t xml:space="preserve">Kyrgyzstan </w:t>
      </w:r>
      <w:r w:rsidR="00E7592C" w:rsidRPr="00B0545D">
        <w:rPr>
          <w:rFonts w:eastAsia="Calibri"/>
          <w:color w:val="0070C0"/>
        </w:rPr>
        <w:t>experienced</w:t>
      </w:r>
      <w:r w:rsidR="00EE58A7" w:rsidRPr="00B0545D">
        <w:rPr>
          <w:rFonts w:eastAsia="Calibri"/>
          <w:color w:val="0070C0"/>
        </w:rPr>
        <w:t xml:space="preserve"> the 2005 Tulip Revolution and the 2010 political uprising that removed incumbent governments by force and violence. In both cases civil societ</w:t>
      </w:r>
      <w:r w:rsidR="00F121F1" w:rsidRPr="00B0545D">
        <w:rPr>
          <w:rFonts w:eastAsia="Calibri"/>
          <w:color w:val="0070C0"/>
        </w:rPr>
        <w:t xml:space="preserve">y </w:t>
      </w:r>
      <w:r w:rsidR="00CD1216" w:rsidRPr="00B0545D">
        <w:rPr>
          <w:rFonts w:eastAsia="Calibri"/>
          <w:color w:val="0070C0"/>
        </w:rPr>
        <w:t>played</w:t>
      </w:r>
      <w:r w:rsidR="00FF4A96" w:rsidRPr="00B0545D">
        <w:rPr>
          <w:rFonts w:eastAsia="Calibri"/>
          <w:color w:val="0070C0"/>
        </w:rPr>
        <w:t xml:space="preserve"> a </w:t>
      </w:r>
      <w:r w:rsidR="00CD1216" w:rsidRPr="00B0545D">
        <w:rPr>
          <w:rFonts w:eastAsia="Calibri"/>
          <w:color w:val="0070C0"/>
        </w:rPr>
        <w:t>critical</w:t>
      </w:r>
      <w:r w:rsidR="00FF4A96" w:rsidRPr="00B0545D">
        <w:rPr>
          <w:rFonts w:eastAsia="Calibri"/>
          <w:color w:val="0070C0"/>
        </w:rPr>
        <w:t xml:space="preserve"> role in</w:t>
      </w:r>
      <w:r w:rsidR="00A037B1" w:rsidRPr="00B0545D">
        <w:rPr>
          <w:rFonts w:eastAsia="Calibri"/>
          <w:color w:val="0070C0"/>
        </w:rPr>
        <w:t xml:space="preserve"> </w:t>
      </w:r>
      <w:r w:rsidR="00FF4A96" w:rsidRPr="00B0545D">
        <w:rPr>
          <w:rFonts w:eastAsia="Calibri"/>
          <w:color w:val="0070C0"/>
        </w:rPr>
        <w:t>ousting corrupt political regimes, wh</w:t>
      </w:r>
      <w:r w:rsidR="00B40D7F" w:rsidRPr="00B0545D">
        <w:rPr>
          <w:rFonts w:eastAsia="Calibri"/>
          <w:color w:val="0070C0"/>
        </w:rPr>
        <w:t>ich had accumulated personal wealth (</w:t>
      </w:r>
      <w:r w:rsidR="00F121F1" w:rsidRPr="00B0545D">
        <w:rPr>
          <w:rFonts w:eastAsia="Calibri"/>
          <w:color w:val="0070C0"/>
        </w:rPr>
        <w:t xml:space="preserve">Reeves 2010; </w:t>
      </w:r>
      <w:r w:rsidR="00B40D7F" w:rsidRPr="00B0545D">
        <w:rPr>
          <w:rFonts w:eastAsia="Calibri"/>
          <w:color w:val="0070C0"/>
        </w:rPr>
        <w:t xml:space="preserve">McGlinchey 2011; </w:t>
      </w:r>
      <w:r w:rsidR="00B40D7F" w:rsidRPr="00B0545D">
        <w:rPr>
          <w:color w:val="0070C0"/>
        </w:rPr>
        <w:t xml:space="preserve">Cooley and Heathershaw 2017). </w:t>
      </w:r>
      <w:r w:rsidR="00CD1216" w:rsidRPr="00B0545D">
        <w:rPr>
          <w:color w:val="0070C0"/>
        </w:rPr>
        <w:t xml:space="preserve">In light of these events, </w:t>
      </w:r>
      <w:r w:rsidR="00F121F1" w:rsidRPr="00B0545D">
        <w:rPr>
          <w:color w:val="0070C0"/>
        </w:rPr>
        <w:t xml:space="preserve">Kyrgyzstan’s </w:t>
      </w:r>
      <w:r w:rsidR="00CD1216" w:rsidRPr="00B0545D">
        <w:rPr>
          <w:color w:val="0070C0"/>
        </w:rPr>
        <w:t>elites</w:t>
      </w:r>
      <w:r w:rsidR="00C35D3B" w:rsidRPr="00B0545D">
        <w:rPr>
          <w:color w:val="0070C0"/>
        </w:rPr>
        <w:t xml:space="preserve"> have</w:t>
      </w:r>
      <w:r w:rsidR="00CD1216" w:rsidRPr="00B0545D">
        <w:rPr>
          <w:color w:val="0070C0"/>
        </w:rPr>
        <w:t xml:space="preserve"> </w:t>
      </w:r>
      <w:r w:rsidR="00723325" w:rsidRPr="00B0545D">
        <w:rPr>
          <w:color w:val="0070C0"/>
        </w:rPr>
        <w:t>tend</w:t>
      </w:r>
      <w:r w:rsidR="008D36D3" w:rsidRPr="00B0545D">
        <w:rPr>
          <w:color w:val="0070C0"/>
        </w:rPr>
        <w:t>ed</w:t>
      </w:r>
      <w:r w:rsidR="00723325" w:rsidRPr="00B0545D">
        <w:rPr>
          <w:color w:val="0070C0"/>
        </w:rPr>
        <w:t xml:space="preserve"> to</w:t>
      </w:r>
      <w:r w:rsidR="00CD1216" w:rsidRPr="00B0545D">
        <w:rPr>
          <w:color w:val="0070C0"/>
        </w:rPr>
        <w:t xml:space="preserve"> hide </w:t>
      </w:r>
      <w:r w:rsidR="00F121F1" w:rsidRPr="00B0545D">
        <w:rPr>
          <w:color w:val="0070C0"/>
        </w:rPr>
        <w:t xml:space="preserve">or understate </w:t>
      </w:r>
      <w:r w:rsidR="00CD1216" w:rsidRPr="00B0545D">
        <w:rPr>
          <w:color w:val="0070C0"/>
        </w:rPr>
        <w:t>their</w:t>
      </w:r>
      <w:r w:rsidR="00723325" w:rsidRPr="00B0545D">
        <w:rPr>
          <w:color w:val="0070C0"/>
        </w:rPr>
        <w:t xml:space="preserve"> wealth and</w:t>
      </w:r>
      <w:r w:rsidR="00CD1216" w:rsidRPr="00B0545D">
        <w:rPr>
          <w:color w:val="0070C0"/>
        </w:rPr>
        <w:t xml:space="preserve"> </w:t>
      </w:r>
      <w:r w:rsidR="00723325" w:rsidRPr="00B0545D">
        <w:rPr>
          <w:color w:val="0070C0"/>
        </w:rPr>
        <w:t>assets</w:t>
      </w:r>
      <w:r w:rsidR="00F121F1" w:rsidRPr="00B0545D">
        <w:rPr>
          <w:color w:val="0070C0"/>
        </w:rPr>
        <w:t xml:space="preserve"> for fear </w:t>
      </w:r>
      <w:r w:rsidR="00A037B1" w:rsidRPr="00B0545D">
        <w:rPr>
          <w:color w:val="0070C0"/>
        </w:rPr>
        <w:t>that the</w:t>
      </w:r>
      <w:r w:rsidR="00723325" w:rsidRPr="00B0545D">
        <w:rPr>
          <w:color w:val="0070C0"/>
        </w:rPr>
        <w:t xml:space="preserve">ir holdings </w:t>
      </w:r>
      <w:r w:rsidR="008D36D3" w:rsidRPr="00B0545D">
        <w:rPr>
          <w:color w:val="0070C0"/>
        </w:rPr>
        <w:t>would</w:t>
      </w:r>
      <w:r w:rsidR="00A037B1" w:rsidRPr="00B0545D">
        <w:rPr>
          <w:color w:val="0070C0"/>
        </w:rPr>
        <w:t xml:space="preserve"> be perceived as</w:t>
      </w:r>
      <w:r w:rsidR="00F121F1" w:rsidRPr="00B0545D">
        <w:rPr>
          <w:color w:val="0070C0"/>
        </w:rPr>
        <w:t xml:space="preserve"> corrupt or undeserved.</w:t>
      </w:r>
      <w:r w:rsidR="00A037B1" w:rsidRPr="00B0545D">
        <w:rPr>
          <w:color w:val="0070C0"/>
        </w:rPr>
        <w:t xml:space="preserve"> The tendency towards rentiership and plutocracy </w:t>
      </w:r>
      <w:r w:rsidR="00723325" w:rsidRPr="00B0545D">
        <w:rPr>
          <w:color w:val="0070C0"/>
        </w:rPr>
        <w:t xml:space="preserve">in the country </w:t>
      </w:r>
      <w:r w:rsidR="00A037B1" w:rsidRPr="00B0545D">
        <w:rPr>
          <w:color w:val="0070C0"/>
        </w:rPr>
        <w:t>has been countered by moral</w:t>
      </w:r>
      <w:r w:rsidR="00C35D3B" w:rsidRPr="00B0545D">
        <w:rPr>
          <w:color w:val="0070C0"/>
        </w:rPr>
        <w:t xml:space="preserve"> criticism and </w:t>
      </w:r>
      <w:r w:rsidR="00A037B1" w:rsidRPr="00B0545D">
        <w:rPr>
          <w:color w:val="0070C0"/>
        </w:rPr>
        <w:t>social</w:t>
      </w:r>
      <w:r w:rsidR="00723325" w:rsidRPr="00B0545D">
        <w:rPr>
          <w:color w:val="0070C0"/>
        </w:rPr>
        <w:t xml:space="preserve"> </w:t>
      </w:r>
      <w:r w:rsidR="00A037B1" w:rsidRPr="00B0545D">
        <w:rPr>
          <w:color w:val="0070C0"/>
        </w:rPr>
        <w:t xml:space="preserve">activism </w:t>
      </w:r>
      <w:r w:rsidR="00723325" w:rsidRPr="00B0545D">
        <w:rPr>
          <w:color w:val="0070C0"/>
        </w:rPr>
        <w:t>(Authors).</w:t>
      </w:r>
    </w:p>
    <w:p w:rsidR="00706042" w:rsidRPr="00B0545D" w:rsidRDefault="00723325" w:rsidP="00B0545D">
      <w:pPr>
        <w:spacing w:before="60" w:after="60"/>
        <w:ind w:firstLine="113"/>
        <w:rPr>
          <w:color w:val="0070C0"/>
          <w:shd w:val="clear" w:color="auto" w:fill="FFFFFF"/>
        </w:rPr>
      </w:pPr>
      <w:r w:rsidRPr="00B0545D">
        <w:rPr>
          <w:rFonts w:eastAsia="Calibri"/>
          <w:color w:val="0070C0"/>
        </w:rPr>
        <w:t>Kazakhstan has had a relatively stable political environment</w:t>
      </w:r>
      <w:r w:rsidR="00706042" w:rsidRPr="00B0545D">
        <w:rPr>
          <w:rFonts w:eastAsia="Calibri"/>
          <w:color w:val="0070C0"/>
        </w:rPr>
        <w:t>. But</w:t>
      </w:r>
      <w:r w:rsidR="00B046D1" w:rsidRPr="00B0545D">
        <w:rPr>
          <w:rFonts w:eastAsia="Calibri"/>
          <w:color w:val="0070C0"/>
        </w:rPr>
        <w:t xml:space="preserve"> there were</w:t>
      </w:r>
      <w:r w:rsidR="00706042" w:rsidRPr="00B0545D">
        <w:rPr>
          <w:rFonts w:eastAsia="Calibri"/>
          <w:color w:val="0070C0"/>
        </w:rPr>
        <w:t xml:space="preserve"> </w:t>
      </w:r>
      <w:r w:rsidR="008B7491" w:rsidRPr="00B0545D">
        <w:rPr>
          <w:rFonts w:eastAsia="Calibri"/>
          <w:color w:val="0070C0"/>
        </w:rPr>
        <w:t>several</w:t>
      </w:r>
      <w:r w:rsidR="00B046D1" w:rsidRPr="00B0545D">
        <w:rPr>
          <w:rFonts w:eastAsia="Calibri"/>
          <w:color w:val="0070C0"/>
        </w:rPr>
        <w:t xml:space="preserve"> violent </w:t>
      </w:r>
      <w:r w:rsidR="008B7491" w:rsidRPr="00B0545D">
        <w:rPr>
          <w:rFonts w:eastAsia="Calibri"/>
          <w:color w:val="0070C0"/>
        </w:rPr>
        <w:t>riots and</w:t>
      </w:r>
      <w:r w:rsidR="00B046D1" w:rsidRPr="00B0545D">
        <w:rPr>
          <w:rFonts w:eastAsia="Calibri"/>
          <w:color w:val="0070C0"/>
        </w:rPr>
        <w:t xml:space="preserve"> clashes</w:t>
      </w:r>
      <w:r w:rsidR="008B7491" w:rsidRPr="00B0545D">
        <w:rPr>
          <w:rFonts w:eastAsia="Calibri"/>
          <w:color w:val="0070C0"/>
        </w:rPr>
        <w:t xml:space="preserve">, including </w:t>
      </w:r>
      <w:r w:rsidRPr="00B0545D">
        <w:rPr>
          <w:rFonts w:eastAsia="Calibri"/>
          <w:color w:val="0070C0"/>
        </w:rPr>
        <w:t xml:space="preserve">the 2005 </w:t>
      </w:r>
      <w:proofErr w:type="spellStart"/>
      <w:r w:rsidRPr="00B0545D">
        <w:rPr>
          <w:rFonts w:eastAsia="Calibri"/>
          <w:color w:val="0070C0"/>
        </w:rPr>
        <w:t>Shanyrak</w:t>
      </w:r>
      <w:proofErr w:type="spellEnd"/>
      <w:r w:rsidR="00706042" w:rsidRPr="00B0545D">
        <w:rPr>
          <w:rFonts w:eastAsia="Calibri"/>
          <w:color w:val="0070C0"/>
        </w:rPr>
        <w:t xml:space="preserve"> protest over informal settlements and housing rights; and the 2011 </w:t>
      </w:r>
      <w:proofErr w:type="spellStart"/>
      <w:r w:rsidR="00706042" w:rsidRPr="00B0545D">
        <w:rPr>
          <w:rFonts w:eastAsia="Calibri"/>
          <w:color w:val="0070C0"/>
        </w:rPr>
        <w:t>Zhanaozen</w:t>
      </w:r>
      <w:proofErr w:type="spellEnd"/>
      <w:r w:rsidRPr="00B0545D">
        <w:rPr>
          <w:rFonts w:eastAsia="Calibri"/>
          <w:color w:val="0070C0"/>
        </w:rPr>
        <w:t xml:space="preserve"> protest</w:t>
      </w:r>
      <w:r w:rsidR="00706042" w:rsidRPr="00B0545D">
        <w:rPr>
          <w:rFonts w:eastAsia="Calibri"/>
          <w:color w:val="0070C0"/>
        </w:rPr>
        <w:t xml:space="preserve"> over </w:t>
      </w:r>
      <w:r w:rsidR="00706042" w:rsidRPr="00B0545D">
        <w:rPr>
          <w:color w:val="0070C0"/>
          <w:shd w:val="clear" w:color="auto" w:fill="FFFFFF"/>
        </w:rPr>
        <w:t xml:space="preserve">union representation and workers' rights. </w:t>
      </w:r>
      <w:r w:rsidR="008F235C" w:rsidRPr="00B0545D">
        <w:rPr>
          <w:color w:val="0070C0"/>
          <w:shd w:val="clear" w:color="auto" w:fill="FFFFFF"/>
        </w:rPr>
        <w:t xml:space="preserve">In both cases the </w:t>
      </w:r>
      <w:r w:rsidR="002F0D9F" w:rsidRPr="00B0545D">
        <w:rPr>
          <w:color w:val="0070C0"/>
          <w:shd w:val="clear" w:color="auto" w:fill="FFFFFF"/>
        </w:rPr>
        <w:t xml:space="preserve">protests were suppressed by state violence, and activists were </w:t>
      </w:r>
      <w:r w:rsidR="00BA272A" w:rsidRPr="00B0545D">
        <w:rPr>
          <w:color w:val="0070C0"/>
          <w:shd w:val="clear" w:color="auto" w:fill="FFFFFF"/>
        </w:rPr>
        <w:t>arrested</w:t>
      </w:r>
      <w:r w:rsidR="002F0D9F" w:rsidRPr="00B0545D">
        <w:rPr>
          <w:color w:val="0070C0"/>
          <w:shd w:val="clear" w:color="auto" w:fill="FFFFFF"/>
        </w:rPr>
        <w:t xml:space="preserve"> and imprisoned. </w:t>
      </w:r>
      <w:r w:rsidR="00D67AAE" w:rsidRPr="00B0545D">
        <w:rPr>
          <w:color w:val="0070C0"/>
          <w:shd w:val="clear" w:color="auto" w:fill="FFFFFF"/>
        </w:rPr>
        <w:t xml:space="preserve">Junisbai (2010) argues that Kazakhstan’s relative economic prosperity has shaped attitudes about economic justice. </w:t>
      </w:r>
      <w:r w:rsidR="00A412B0">
        <w:rPr>
          <w:color w:val="0070C0"/>
          <w:shd w:val="clear" w:color="auto" w:fill="FFFFFF"/>
        </w:rPr>
        <w:t>In his study, m</w:t>
      </w:r>
      <w:r w:rsidR="008D36D3" w:rsidRPr="00B0545D">
        <w:rPr>
          <w:color w:val="0070C0"/>
          <w:shd w:val="clear" w:color="auto" w:fill="FFFFFF"/>
        </w:rPr>
        <w:t xml:space="preserve">any social groups believed that economic opportunities and outcomes were largely fair and just, </w:t>
      </w:r>
      <w:r w:rsidR="00BA272A" w:rsidRPr="00B0545D">
        <w:rPr>
          <w:color w:val="0070C0"/>
          <w:shd w:val="clear" w:color="auto" w:fill="FFFFFF"/>
        </w:rPr>
        <w:t xml:space="preserve">thereby </w:t>
      </w:r>
      <w:r w:rsidR="008D36D3" w:rsidRPr="00B0545D">
        <w:rPr>
          <w:color w:val="0070C0"/>
          <w:shd w:val="clear" w:color="auto" w:fill="FFFFFF"/>
        </w:rPr>
        <w:t xml:space="preserve">reducing support for egalitarianism and redistributive economic policies. In this context, </w:t>
      </w:r>
      <w:r w:rsidR="002F0D9F" w:rsidRPr="00B0545D">
        <w:rPr>
          <w:color w:val="0070C0"/>
          <w:shd w:val="clear" w:color="auto" w:fill="FFFFFF"/>
        </w:rPr>
        <w:t>Kazakhstan’s elites</w:t>
      </w:r>
      <w:r w:rsidR="00B046D1" w:rsidRPr="00B0545D">
        <w:rPr>
          <w:color w:val="0070C0"/>
          <w:shd w:val="clear" w:color="auto" w:fill="FFFFFF"/>
        </w:rPr>
        <w:t xml:space="preserve"> </w:t>
      </w:r>
      <w:r w:rsidR="00033BC7" w:rsidRPr="00B0545D">
        <w:rPr>
          <w:color w:val="0070C0"/>
          <w:shd w:val="clear" w:color="auto" w:fill="FFFFFF"/>
        </w:rPr>
        <w:t xml:space="preserve">have been less discreet </w:t>
      </w:r>
      <w:r w:rsidR="002F0D9F" w:rsidRPr="00B0545D">
        <w:rPr>
          <w:color w:val="0070C0"/>
          <w:shd w:val="clear" w:color="auto" w:fill="FFFFFF"/>
        </w:rPr>
        <w:t xml:space="preserve">about </w:t>
      </w:r>
      <w:r w:rsidR="00BA272A" w:rsidRPr="00B0545D">
        <w:rPr>
          <w:color w:val="0070C0"/>
          <w:shd w:val="clear" w:color="auto" w:fill="FFFFFF"/>
        </w:rPr>
        <w:t xml:space="preserve">accumulating </w:t>
      </w:r>
      <w:r w:rsidR="002F0D9F" w:rsidRPr="00B0545D">
        <w:rPr>
          <w:color w:val="0070C0"/>
          <w:shd w:val="clear" w:color="auto" w:fill="FFFFFF"/>
        </w:rPr>
        <w:t>wealth</w:t>
      </w:r>
      <w:r w:rsidR="008D36D3" w:rsidRPr="00B0545D">
        <w:rPr>
          <w:color w:val="0070C0"/>
          <w:shd w:val="clear" w:color="auto" w:fill="FFFFFF"/>
        </w:rPr>
        <w:t xml:space="preserve"> or power</w:t>
      </w:r>
      <w:r w:rsidR="002F0D9F" w:rsidRPr="00B0545D">
        <w:rPr>
          <w:color w:val="0070C0"/>
          <w:shd w:val="clear" w:color="auto" w:fill="FFFFFF"/>
        </w:rPr>
        <w:t xml:space="preserve">, having little fear of </w:t>
      </w:r>
      <w:r w:rsidR="00BA272A" w:rsidRPr="00B0545D">
        <w:rPr>
          <w:color w:val="0070C0"/>
          <w:shd w:val="clear" w:color="auto" w:fill="FFFFFF"/>
        </w:rPr>
        <w:t>moral</w:t>
      </w:r>
      <w:r w:rsidR="00033BC7" w:rsidRPr="00B0545D">
        <w:rPr>
          <w:color w:val="0070C0"/>
          <w:shd w:val="clear" w:color="auto" w:fill="FFFFFF"/>
        </w:rPr>
        <w:t xml:space="preserve"> and</w:t>
      </w:r>
      <w:r w:rsidR="00BA272A" w:rsidRPr="00B0545D">
        <w:rPr>
          <w:color w:val="0070C0"/>
          <w:shd w:val="clear" w:color="auto" w:fill="FFFFFF"/>
        </w:rPr>
        <w:t xml:space="preserve"> social </w:t>
      </w:r>
      <w:r w:rsidR="002F0D9F" w:rsidRPr="00B0545D">
        <w:rPr>
          <w:color w:val="0070C0"/>
          <w:shd w:val="clear" w:color="auto" w:fill="FFFFFF"/>
        </w:rPr>
        <w:t>scrutiny</w:t>
      </w:r>
      <w:r w:rsidR="00A77740" w:rsidRPr="00B0545D">
        <w:rPr>
          <w:color w:val="0070C0"/>
          <w:shd w:val="clear" w:color="auto" w:fill="FFFFFF"/>
        </w:rPr>
        <w:t>.</w:t>
      </w:r>
    </w:p>
    <w:p w:rsidR="00E834DC" w:rsidRPr="00B0545D" w:rsidRDefault="00E834DC" w:rsidP="00B0545D">
      <w:pPr>
        <w:spacing w:before="60" w:after="60"/>
        <w:ind w:firstLine="113"/>
        <w:rPr>
          <w:color w:val="000000" w:themeColor="text1"/>
        </w:rPr>
      </w:pPr>
    </w:p>
    <w:p w:rsidR="006B0BEB" w:rsidRPr="00B0545D" w:rsidRDefault="006B0BEB" w:rsidP="00B0545D">
      <w:pPr>
        <w:spacing w:before="60" w:after="60"/>
        <w:ind w:firstLine="113"/>
        <w:rPr>
          <w:color w:val="000000" w:themeColor="text1"/>
          <w:u w:val="single"/>
        </w:rPr>
      </w:pPr>
      <w:r w:rsidRPr="00B0545D">
        <w:rPr>
          <w:color w:val="000000" w:themeColor="text1"/>
          <w:u w:val="single"/>
        </w:rPr>
        <w:t>Research design and methods</w:t>
      </w:r>
    </w:p>
    <w:p w:rsidR="00DB4FA4" w:rsidRDefault="00782DC3" w:rsidP="00DB4FA4">
      <w:pPr>
        <w:spacing w:before="60" w:after="60"/>
        <w:ind w:firstLine="113"/>
        <w:rPr>
          <w:color w:val="0070C0"/>
        </w:rPr>
      </w:pPr>
      <w:r w:rsidRPr="00B0545D">
        <w:rPr>
          <w:color w:val="0070C0"/>
        </w:rPr>
        <w:t xml:space="preserve">Whereas </w:t>
      </w:r>
      <w:r w:rsidR="000142D8" w:rsidRPr="00B0545D">
        <w:rPr>
          <w:rFonts w:eastAsia="Calibri"/>
          <w:color w:val="0070C0"/>
        </w:rPr>
        <w:t xml:space="preserve">a </w:t>
      </w:r>
      <w:r w:rsidR="000142D8" w:rsidRPr="00B0545D">
        <w:rPr>
          <w:bCs/>
          <w:color w:val="0070C0"/>
        </w:rPr>
        <w:t xml:space="preserve">Weberian </w:t>
      </w:r>
      <w:r w:rsidRPr="00B0545D">
        <w:rPr>
          <w:bCs/>
          <w:color w:val="0070C0"/>
        </w:rPr>
        <w:t xml:space="preserve">analysis of </w:t>
      </w:r>
      <w:r w:rsidR="005506E7" w:rsidRPr="00B0545D">
        <w:rPr>
          <w:bCs/>
          <w:color w:val="0070C0"/>
        </w:rPr>
        <w:t>rent-seeking activities</w:t>
      </w:r>
      <w:r w:rsidR="000142D8" w:rsidRPr="00B0545D">
        <w:rPr>
          <w:bCs/>
          <w:color w:val="0070C0"/>
        </w:rPr>
        <w:t xml:space="preserve"> </w:t>
      </w:r>
      <w:r w:rsidR="005506E7" w:rsidRPr="00B0545D">
        <w:rPr>
          <w:bCs/>
          <w:color w:val="0070C0"/>
        </w:rPr>
        <w:t>usually</w:t>
      </w:r>
      <w:r w:rsidR="000142D8" w:rsidRPr="00B0545D">
        <w:rPr>
          <w:bCs/>
          <w:color w:val="0070C0"/>
        </w:rPr>
        <w:t xml:space="preserve"> </w:t>
      </w:r>
      <w:r w:rsidRPr="00B0545D">
        <w:rPr>
          <w:color w:val="0070C0"/>
        </w:rPr>
        <w:t>focus</w:t>
      </w:r>
      <w:r w:rsidR="005506E7" w:rsidRPr="00B0545D">
        <w:rPr>
          <w:color w:val="0070C0"/>
        </w:rPr>
        <w:t>es</w:t>
      </w:r>
      <w:r w:rsidRPr="00B0545D">
        <w:rPr>
          <w:color w:val="0070C0"/>
        </w:rPr>
        <w:t xml:space="preserve"> on clientelist relationships,</w:t>
      </w:r>
      <w:r w:rsidR="00925B98" w:rsidRPr="00B0545D">
        <w:rPr>
          <w:color w:val="0070C0"/>
        </w:rPr>
        <w:t xml:space="preserve"> </w:t>
      </w:r>
      <w:r w:rsidR="00941382" w:rsidRPr="00B0545D">
        <w:rPr>
          <w:color w:val="0070C0"/>
        </w:rPr>
        <w:t>social</w:t>
      </w:r>
      <w:r w:rsidR="00925B98" w:rsidRPr="00B0545D">
        <w:rPr>
          <w:color w:val="0070C0"/>
        </w:rPr>
        <w:t xml:space="preserve"> networks</w:t>
      </w:r>
      <w:r w:rsidR="00CE63B9" w:rsidRPr="00B0545D">
        <w:rPr>
          <w:color w:val="0070C0"/>
        </w:rPr>
        <w:t xml:space="preserve"> and</w:t>
      </w:r>
      <w:r w:rsidR="005506E7" w:rsidRPr="00B0545D">
        <w:rPr>
          <w:color w:val="0070C0"/>
        </w:rPr>
        <w:t xml:space="preserve"> </w:t>
      </w:r>
      <w:r w:rsidR="00925B98" w:rsidRPr="00B0545D">
        <w:rPr>
          <w:color w:val="0070C0"/>
          <w:bdr w:val="none" w:sz="0" w:space="0" w:color="auto" w:frame="1"/>
        </w:rPr>
        <w:t>market structures</w:t>
      </w:r>
      <w:r w:rsidR="0012116C" w:rsidRPr="00B0545D">
        <w:rPr>
          <w:color w:val="0070C0"/>
          <w:bdr w:val="none" w:sz="0" w:space="0" w:color="auto" w:frame="1"/>
        </w:rPr>
        <w:t>,</w:t>
      </w:r>
      <w:r w:rsidR="000142D8" w:rsidRPr="00B0545D">
        <w:rPr>
          <w:color w:val="0070C0"/>
          <w:bdr w:val="none" w:sz="0" w:space="0" w:color="auto" w:frame="1"/>
        </w:rPr>
        <w:t xml:space="preserve"> </w:t>
      </w:r>
      <w:r w:rsidR="0012116C" w:rsidRPr="00B0545D">
        <w:rPr>
          <w:color w:val="0070C0"/>
          <w:bdr w:val="none" w:sz="0" w:space="0" w:color="auto" w:frame="1"/>
        </w:rPr>
        <w:t xml:space="preserve">and </w:t>
      </w:r>
      <w:r w:rsidR="00ED3D6F" w:rsidRPr="00B0545D">
        <w:rPr>
          <w:color w:val="0070C0"/>
          <w:bdr w:val="none" w:sz="0" w:space="0" w:color="auto" w:frame="1"/>
        </w:rPr>
        <w:t xml:space="preserve">refrains </w:t>
      </w:r>
      <w:r w:rsidR="0012116C" w:rsidRPr="00B0545D">
        <w:rPr>
          <w:color w:val="0070C0"/>
          <w:bdr w:val="none" w:sz="0" w:space="0" w:color="auto" w:frame="1"/>
        </w:rPr>
        <w:t>from making</w:t>
      </w:r>
      <w:r w:rsidR="00ED3D6F" w:rsidRPr="00B0545D">
        <w:rPr>
          <w:color w:val="0070C0"/>
          <w:bdr w:val="none" w:sz="0" w:space="0" w:color="auto" w:frame="1"/>
        </w:rPr>
        <w:t xml:space="preserve"> criticisms </w:t>
      </w:r>
      <w:r w:rsidR="0012116C" w:rsidRPr="00B0545D">
        <w:rPr>
          <w:color w:val="0070C0"/>
          <w:bdr w:val="none" w:sz="0" w:space="0" w:color="auto" w:frame="1"/>
        </w:rPr>
        <w:t xml:space="preserve">of </w:t>
      </w:r>
      <w:r w:rsidR="0046385C" w:rsidRPr="00B0545D">
        <w:rPr>
          <w:color w:val="0070C0"/>
          <w:bdr w:val="none" w:sz="0" w:space="0" w:color="auto" w:frame="1"/>
        </w:rPr>
        <w:t>rentier</w:t>
      </w:r>
      <w:r w:rsidR="005506E7" w:rsidRPr="00B0545D">
        <w:rPr>
          <w:color w:val="0070C0"/>
          <w:bdr w:val="none" w:sz="0" w:space="0" w:color="auto" w:frame="1"/>
        </w:rPr>
        <w:t xml:space="preserve"> practices </w:t>
      </w:r>
      <w:r w:rsidR="000142D8" w:rsidRPr="00B0545D">
        <w:rPr>
          <w:color w:val="0070C0"/>
          <w:bdr w:val="none" w:sz="0" w:space="0" w:color="auto" w:frame="1"/>
        </w:rPr>
        <w:t>(</w:t>
      </w:r>
      <w:r w:rsidR="0012116C" w:rsidRPr="00B0545D">
        <w:rPr>
          <w:color w:val="0070C0"/>
          <w:bdr w:val="none" w:sz="0" w:space="0" w:color="auto" w:frame="1"/>
        </w:rPr>
        <w:t xml:space="preserve">see </w:t>
      </w:r>
      <w:r w:rsidR="000142D8" w:rsidRPr="00B0545D">
        <w:rPr>
          <w:rFonts w:eastAsia="Calibri"/>
          <w:color w:val="0070C0"/>
        </w:rPr>
        <w:t>Mihalyi</w:t>
      </w:r>
      <w:r w:rsidR="000142D8" w:rsidRPr="00B0545D">
        <w:rPr>
          <w:bCs/>
          <w:color w:val="0070C0"/>
        </w:rPr>
        <w:t xml:space="preserve"> and Szelenyi 2019),</w:t>
      </w:r>
      <w:r w:rsidR="00CE63B9" w:rsidRPr="00B0545D">
        <w:rPr>
          <w:color w:val="0070C0"/>
          <w:bdr w:val="none" w:sz="0" w:space="0" w:color="auto" w:frame="1"/>
        </w:rPr>
        <w:t xml:space="preserve"> th</w:t>
      </w:r>
      <w:r w:rsidR="00AA715D" w:rsidRPr="00B0545D">
        <w:rPr>
          <w:color w:val="0070C0"/>
          <w:bdr w:val="none" w:sz="0" w:space="0" w:color="auto" w:frame="1"/>
        </w:rPr>
        <w:t xml:space="preserve">is </w:t>
      </w:r>
      <w:r w:rsidR="000142D8" w:rsidRPr="00B0545D">
        <w:rPr>
          <w:color w:val="0070C0"/>
          <w:bdr w:val="none" w:sz="0" w:space="0" w:color="auto" w:frame="1"/>
        </w:rPr>
        <w:t>article offers a moral economy perspective</w:t>
      </w:r>
      <w:r w:rsidR="0012116C" w:rsidRPr="00B0545D">
        <w:rPr>
          <w:color w:val="0070C0"/>
          <w:bdr w:val="none" w:sz="0" w:space="0" w:color="auto" w:frame="1"/>
        </w:rPr>
        <w:t xml:space="preserve">. </w:t>
      </w:r>
      <w:r w:rsidR="00B37538" w:rsidRPr="00B0545D">
        <w:rPr>
          <w:color w:val="0070C0"/>
        </w:rPr>
        <w:t>In interviewing powerful social actors who</w:t>
      </w:r>
      <w:r w:rsidR="00720F34">
        <w:rPr>
          <w:color w:val="0070C0"/>
        </w:rPr>
        <w:t xml:space="preserve"> have</w:t>
      </w:r>
      <w:r w:rsidR="00B37538" w:rsidRPr="00B0545D">
        <w:rPr>
          <w:color w:val="0070C0"/>
        </w:rPr>
        <w:t xml:space="preserve"> shaped and promoted specific forms of </w:t>
      </w:r>
      <w:r w:rsidR="00720F34">
        <w:rPr>
          <w:color w:val="0070C0"/>
        </w:rPr>
        <w:t xml:space="preserve">rent and </w:t>
      </w:r>
      <w:r w:rsidR="00B37538" w:rsidRPr="00B0545D">
        <w:rPr>
          <w:color w:val="0070C0"/>
        </w:rPr>
        <w:t>property</w:t>
      </w:r>
      <w:r w:rsidR="00720F34">
        <w:rPr>
          <w:color w:val="0070C0"/>
        </w:rPr>
        <w:t xml:space="preserve"> </w:t>
      </w:r>
      <w:r w:rsidR="00B37538" w:rsidRPr="00B0545D">
        <w:rPr>
          <w:color w:val="0070C0"/>
        </w:rPr>
        <w:t xml:space="preserve">relations, </w:t>
      </w:r>
      <w:r w:rsidR="00B37538" w:rsidRPr="00B0545D">
        <w:rPr>
          <w:color w:val="0070C0"/>
          <w:bdr w:val="none" w:sz="0" w:space="0" w:color="auto" w:frame="1"/>
        </w:rPr>
        <w:t xml:space="preserve">the article aims to understand </w:t>
      </w:r>
      <w:r w:rsidR="00B37538" w:rsidRPr="00B0545D">
        <w:rPr>
          <w:color w:val="0070C0"/>
        </w:rPr>
        <w:t xml:space="preserve">how some egregious forms of rent extraction and unearned income </w:t>
      </w:r>
      <w:r w:rsidR="00720F34">
        <w:rPr>
          <w:color w:val="0070C0"/>
        </w:rPr>
        <w:t>have been</w:t>
      </w:r>
      <w:r w:rsidR="00B37538" w:rsidRPr="00B0545D">
        <w:rPr>
          <w:color w:val="0070C0"/>
        </w:rPr>
        <w:t xml:space="preserve"> morally justified and evaluated. It examines </w:t>
      </w:r>
      <w:r w:rsidR="00D21FF4" w:rsidRPr="00B0545D">
        <w:rPr>
          <w:color w:val="0070C0"/>
        </w:rPr>
        <w:t xml:space="preserve">how moral discourses, norms, rules, sentiments and rights </w:t>
      </w:r>
      <w:r w:rsidR="00720F34">
        <w:rPr>
          <w:color w:val="0070C0"/>
        </w:rPr>
        <w:t xml:space="preserve">have </w:t>
      </w:r>
      <w:r w:rsidR="00D21FF4" w:rsidRPr="00B0545D">
        <w:rPr>
          <w:color w:val="0070C0"/>
        </w:rPr>
        <w:t>constituted unequal social relationships, and what were the moral ambivalence, tensions and problems around them.</w:t>
      </w:r>
    </w:p>
    <w:p w:rsidR="00CF1546" w:rsidRPr="00B0545D" w:rsidRDefault="00DB4FA4" w:rsidP="00DB4FA4">
      <w:pPr>
        <w:spacing w:before="60" w:after="60"/>
        <w:ind w:firstLine="113"/>
        <w:rPr>
          <w:color w:val="0070C0"/>
        </w:rPr>
      </w:pPr>
      <w:r>
        <w:rPr>
          <w:color w:val="0070C0"/>
        </w:rPr>
        <w:t>T</w:t>
      </w:r>
      <w:r w:rsidR="00CF1546" w:rsidRPr="00B0545D">
        <w:rPr>
          <w:color w:val="0070C0"/>
        </w:rPr>
        <w:t xml:space="preserve">hree </w:t>
      </w:r>
      <w:r w:rsidR="00393909" w:rsidRPr="00B0545D">
        <w:rPr>
          <w:color w:val="0070C0"/>
        </w:rPr>
        <w:t>significant</w:t>
      </w:r>
      <w:r w:rsidR="00CF1546" w:rsidRPr="00B0545D">
        <w:rPr>
          <w:color w:val="0070C0"/>
        </w:rPr>
        <w:t xml:space="preserve"> forms of rent and property relations were identified</w:t>
      </w:r>
      <w:r>
        <w:rPr>
          <w:color w:val="0070C0"/>
        </w:rPr>
        <w:t xml:space="preserve"> i</w:t>
      </w:r>
      <w:r w:rsidRPr="00B0545D">
        <w:rPr>
          <w:color w:val="0070C0"/>
        </w:rPr>
        <w:t>n Kazakhstan and Kyrgyzstan</w:t>
      </w:r>
      <w:r w:rsidR="00CF1546" w:rsidRPr="00B0545D">
        <w:rPr>
          <w:color w:val="0070C0"/>
        </w:rPr>
        <w:t>:</w:t>
      </w:r>
      <w:r>
        <w:rPr>
          <w:color w:val="0070C0"/>
        </w:rPr>
        <w:t xml:space="preserve"> relations</w:t>
      </w:r>
      <w:r w:rsidR="002A6000">
        <w:rPr>
          <w:color w:val="0070C0"/>
        </w:rPr>
        <w:t xml:space="preserve">hips </w:t>
      </w:r>
      <w:r>
        <w:rPr>
          <w:color w:val="0070C0"/>
        </w:rPr>
        <w:t xml:space="preserve">between </w:t>
      </w:r>
      <w:r w:rsidR="00CF1546" w:rsidRPr="00B0545D">
        <w:rPr>
          <w:color w:val="0070C0"/>
        </w:rPr>
        <w:t>lenders</w:t>
      </w:r>
      <w:r w:rsidR="00762C02" w:rsidRPr="00B0545D">
        <w:rPr>
          <w:color w:val="0070C0"/>
        </w:rPr>
        <w:t>/mortgagees</w:t>
      </w:r>
      <w:r w:rsidR="00CF1546" w:rsidRPr="00B0545D">
        <w:rPr>
          <w:color w:val="0070C0"/>
        </w:rPr>
        <w:t xml:space="preserve"> and borrowers</w:t>
      </w:r>
      <w:r w:rsidR="00762C02" w:rsidRPr="00B0545D">
        <w:rPr>
          <w:color w:val="0070C0"/>
        </w:rPr>
        <w:t>/mortgagors</w:t>
      </w:r>
      <w:r w:rsidR="00CF1546" w:rsidRPr="00B0545D">
        <w:rPr>
          <w:color w:val="0070C0"/>
        </w:rPr>
        <w:t xml:space="preserve">, </w:t>
      </w:r>
      <w:r w:rsidR="008A4720" w:rsidRPr="00B0545D">
        <w:rPr>
          <w:color w:val="0070C0"/>
        </w:rPr>
        <w:t xml:space="preserve">property </w:t>
      </w:r>
      <w:r w:rsidR="00215788" w:rsidRPr="00B0545D">
        <w:rPr>
          <w:color w:val="0070C0"/>
        </w:rPr>
        <w:t>owners</w:t>
      </w:r>
      <w:r w:rsidR="00762C02" w:rsidRPr="00B0545D">
        <w:rPr>
          <w:color w:val="0070C0"/>
        </w:rPr>
        <w:t>/sellers</w:t>
      </w:r>
      <w:r w:rsidR="00CF1546" w:rsidRPr="00B0545D">
        <w:rPr>
          <w:color w:val="0070C0"/>
        </w:rPr>
        <w:t xml:space="preserve"> and tenants</w:t>
      </w:r>
      <w:r w:rsidR="00762C02" w:rsidRPr="00B0545D">
        <w:rPr>
          <w:color w:val="0070C0"/>
        </w:rPr>
        <w:t>/buyers</w:t>
      </w:r>
      <w:r w:rsidR="00CF1546" w:rsidRPr="00B0545D">
        <w:rPr>
          <w:color w:val="0070C0"/>
        </w:rPr>
        <w:t xml:space="preserve">, and </w:t>
      </w:r>
      <w:r w:rsidR="008A4720" w:rsidRPr="00B0545D">
        <w:rPr>
          <w:color w:val="0070C0"/>
        </w:rPr>
        <w:t>lando</w:t>
      </w:r>
      <w:r w:rsidR="00CF1546" w:rsidRPr="00B0545D">
        <w:rPr>
          <w:color w:val="0070C0"/>
        </w:rPr>
        <w:t xml:space="preserve">wners and squatters. They became the focus of three qualitative case studies. </w:t>
      </w:r>
      <w:r w:rsidR="009F4810" w:rsidRPr="00B0545D">
        <w:rPr>
          <w:color w:val="000000" w:themeColor="text1"/>
        </w:rPr>
        <w:t xml:space="preserve">This article draws on </w:t>
      </w:r>
      <w:r w:rsidR="009F4810" w:rsidRPr="00B0545D">
        <w:rPr>
          <w:color w:val="0070C0"/>
        </w:rPr>
        <w:t>t</w:t>
      </w:r>
      <w:r w:rsidR="00CF1546" w:rsidRPr="00B0545D">
        <w:rPr>
          <w:color w:val="0070C0"/>
        </w:rPr>
        <w:t xml:space="preserve">hese </w:t>
      </w:r>
      <w:r w:rsidR="009F4810" w:rsidRPr="00B0545D">
        <w:rPr>
          <w:color w:val="000000" w:themeColor="text1"/>
        </w:rPr>
        <w:t>case studies to examine how banks, property developers, judges, international financial institutions and state officials morally construed and justified property relations and rentier activities (see Authors for further details).</w:t>
      </w:r>
    </w:p>
    <w:p w:rsidR="00941382" w:rsidRPr="00B0545D" w:rsidRDefault="0026348F" w:rsidP="00B0545D">
      <w:pPr>
        <w:spacing w:before="60" w:after="60"/>
        <w:ind w:firstLine="113"/>
        <w:rPr>
          <w:color w:val="0070C0"/>
        </w:rPr>
      </w:pPr>
      <w:r w:rsidRPr="00B0545D">
        <w:rPr>
          <w:color w:val="0070C0"/>
        </w:rPr>
        <w:t>B</w:t>
      </w:r>
      <w:r w:rsidR="00B554AD" w:rsidRPr="00B0545D">
        <w:rPr>
          <w:color w:val="0070C0"/>
        </w:rPr>
        <w:t>ank</w:t>
      </w:r>
      <w:r w:rsidRPr="00B0545D">
        <w:rPr>
          <w:color w:val="0070C0"/>
        </w:rPr>
        <w:t xml:space="preserve">ing, property development and the judiciary were chosen </w:t>
      </w:r>
      <w:r w:rsidR="00F26873" w:rsidRPr="00B0545D">
        <w:rPr>
          <w:color w:val="0070C0"/>
        </w:rPr>
        <w:t>as topics of investigation</w:t>
      </w:r>
      <w:r w:rsidRPr="00B0545D">
        <w:rPr>
          <w:color w:val="0070C0"/>
        </w:rPr>
        <w:t xml:space="preserve"> </w:t>
      </w:r>
      <w:r w:rsidR="00F26873" w:rsidRPr="00B0545D">
        <w:rPr>
          <w:color w:val="0070C0"/>
        </w:rPr>
        <w:t>because</w:t>
      </w:r>
      <w:r w:rsidRPr="00B0545D">
        <w:rPr>
          <w:color w:val="0070C0"/>
        </w:rPr>
        <w:t xml:space="preserve"> </w:t>
      </w:r>
      <w:r w:rsidR="00F26873" w:rsidRPr="00B0545D">
        <w:rPr>
          <w:color w:val="0070C0"/>
        </w:rPr>
        <w:t>of their significance in creating, expanding and legitimising rentiership</w:t>
      </w:r>
      <w:r w:rsidR="00D96434" w:rsidRPr="00B0545D">
        <w:rPr>
          <w:color w:val="0070C0"/>
        </w:rPr>
        <w:t xml:space="preserve">. </w:t>
      </w:r>
      <w:r w:rsidR="00F26873" w:rsidRPr="00B0545D">
        <w:rPr>
          <w:color w:val="0070C0"/>
        </w:rPr>
        <w:t xml:space="preserve">Interest, rent and capital gains are key forms of unearned income based on the unequal ownership and control of financial and property </w:t>
      </w:r>
      <w:r w:rsidR="00DD5FBC" w:rsidRPr="00B0545D">
        <w:rPr>
          <w:color w:val="0070C0"/>
        </w:rPr>
        <w:t>assets</w:t>
      </w:r>
      <w:r w:rsidR="00F87384" w:rsidRPr="00B0545D">
        <w:rPr>
          <w:color w:val="0070C0"/>
        </w:rPr>
        <w:t>. B</w:t>
      </w:r>
      <w:r w:rsidR="00DD5FBC" w:rsidRPr="00B0545D">
        <w:rPr>
          <w:color w:val="0070C0"/>
        </w:rPr>
        <w:t xml:space="preserve">anks and property developers have </w:t>
      </w:r>
      <w:r w:rsidR="00F87384" w:rsidRPr="00B0545D">
        <w:rPr>
          <w:color w:val="0070C0"/>
        </w:rPr>
        <w:t xml:space="preserve">a </w:t>
      </w:r>
      <w:r w:rsidR="00B97E9A" w:rsidRPr="00B0545D">
        <w:rPr>
          <w:color w:val="0070C0"/>
        </w:rPr>
        <w:t xml:space="preserve">significant </w:t>
      </w:r>
      <w:r w:rsidR="00F87384" w:rsidRPr="00B0545D">
        <w:rPr>
          <w:color w:val="0070C0"/>
        </w:rPr>
        <w:t xml:space="preserve">degree of monopoly over access to </w:t>
      </w:r>
      <w:r w:rsidR="00B97E9A" w:rsidRPr="00B0545D">
        <w:rPr>
          <w:color w:val="0070C0"/>
        </w:rPr>
        <w:t xml:space="preserve">credit money and residential real estate </w:t>
      </w:r>
      <w:r w:rsidR="00F87384" w:rsidRPr="00B0545D">
        <w:rPr>
          <w:color w:val="0070C0"/>
        </w:rPr>
        <w:t xml:space="preserve">that others need or want but lack. The judiciary helps to </w:t>
      </w:r>
      <w:r w:rsidR="00B37538" w:rsidRPr="00B0545D">
        <w:rPr>
          <w:color w:val="0070C0"/>
        </w:rPr>
        <w:t>sanction</w:t>
      </w:r>
      <w:r w:rsidR="0046385C" w:rsidRPr="00B0545D">
        <w:rPr>
          <w:color w:val="0070C0"/>
        </w:rPr>
        <w:t xml:space="preserve"> and normalise</w:t>
      </w:r>
      <w:r w:rsidR="00F87384" w:rsidRPr="00B0545D">
        <w:rPr>
          <w:color w:val="0070C0"/>
        </w:rPr>
        <w:t xml:space="preserve"> the </w:t>
      </w:r>
      <w:r w:rsidR="00485EAD" w:rsidRPr="00B0545D">
        <w:rPr>
          <w:color w:val="0070C0"/>
        </w:rPr>
        <w:t>right to exclude others, and authorise and de</w:t>
      </w:r>
      <w:r w:rsidR="00695C41" w:rsidRPr="00B0545D">
        <w:rPr>
          <w:color w:val="0070C0"/>
        </w:rPr>
        <w:t>-</w:t>
      </w:r>
      <w:r w:rsidR="00485EAD" w:rsidRPr="00B0545D">
        <w:rPr>
          <w:color w:val="0070C0"/>
        </w:rPr>
        <w:t xml:space="preserve">politicise the </w:t>
      </w:r>
      <w:r w:rsidR="00F87384" w:rsidRPr="00B0545D">
        <w:rPr>
          <w:color w:val="0070C0"/>
        </w:rPr>
        <w:t>unequal</w:t>
      </w:r>
      <w:r w:rsidR="0046385C" w:rsidRPr="00B0545D">
        <w:rPr>
          <w:color w:val="0070C0"/>
        </w:rPr>
        <w:t xml:space="preserve"> </w:t>
      </w:r>
      <w:r w:rsidR="00485EAD" w:rsidRPr="00B0545D">
        <w:rPr>
          <w:color w:val="0070C0"/>
        </w:rPr>
        <w:t xml:space="preserve">social </w:t>
      </w:r>
      <w:r w:rsidR="00F87384" w:rsidRPr="00B0545D">
        <w:rPr>
          <w:color w:val="0070C0"/>
        </w:rPr>
        <w:t xml:space="preserve">relationship between the </w:t>
      </w:r>
      <w:r w:rsidR="0046385C" w:rsidRPr="00B0545D">
        <w:rPr>
          <w:color w:val="0070C0"/>
        </w:rPr>
        <w:t xml:space="preserve">powerful </w:t>
      </w:r>
      <w:r w:rsidR="00F87384" w:rsidRPr="00B0545D">
        <w:rPr>
          <w:color w:val="0070C0"/>
        </w:rPr>
        <w:t>propert</w:t>
      </w:r>
      <w:r w:rsidR="00393909" w:rsidRPr="00B0545D">
        <w:rPr>
          <w:color w:val="0070C0"/>
        </w:rPr>
        <w:t xml:space="preserve">ied </w:t>
      </w:r>
      <w:r w:rsidR="00F87384" w:rsidRPr="00B0545D">
        <w:rPr>
          <w:color w:val="0070C0"/>
        </w:rPr>
        <w:t xml:space="preserve">class and the </w:t>
      </w:r>
      <w:proofErr w:type="spellStart"/>
      <w:r w:rsidR="00F87384" w:rsidRPr="00B0545D">
        <w:rPr>
          <w:color w:val="0070C0"/>
        </w:rPr>
        <w:t>propertyless</w:t>
      </w:r>
      <w:proofErr w:type="spellEnd"/>
      <w:r w:rsidR="00D96434" w:rsidRPr="00B0545D">
        <w:rPr>
          <w:color w:val="0070C0"/>
        </w:rPr>
        <w:t>.</w:t>
      </w:r>
    </w:p>
    <w:p w:rsidR="006B0BEB" w:rsidRPr="00B0545D" w:rsidRDefault="006B0BEB" w:rsidP="00B0545D">
      <w:pPr>
        <w:spacing w:before="60" w:after="60"/>
        <w:ind w:firstLine="113"/>
        <w:rPr>
          <w:color w:val="000000" w:themeColor="text1"/>
        </w:rPr>
      </w:pPr>
      <w:r w:rsidRPr="00B0545D">
        <w:rPr>
          <w:color w:val="000000" w:themeColor="text1"/>
        </w:rPr>
        <w:t xml:space="preserve">The first case study on finance involved 28 semi-structured interviews conducted in Almaty, Astana and Bishkek. The sample consisted of twelve banks, one microcredit company, nine international financial institutions, four government ministries and agencies, and two trade associations. The authors and four research assistants used purposive sampling to recruit </w:t>
      </w:r>
      <w:r w:rsidRPr="00B0545D">
        <w:rPr>
          <w:color w:val="000000" w:themeColor="text1"/>
        </w:rPr>
        <w:lastRenderedPageBreak/>
        <w:t>participants (Bryman 2012). They sent emails and rang banks and microfinance companies requesting their participation in the study. Then requests were made to international financial institutions, state officials and trade associations. Most of the participants were recruited in this way. The study then used snowball sampling to recruit the remaining participants (Bryman 2012).</w:t>
      </w:r>
    </w:p>
    <w:p w:rsidR="006B0BEB" w:rsidRPr="00B0545D" w:rsidRDefault="006B0BEB" w:rsidP="00B0545D">
      <w:pPr>
        <w:spacing w:before="60" w:after="60"/>
        <w:ind w:firstLine="113"/>
        <w:rPr>
          <w:color w:val="000000" w:themeColor="text1"/>
        </w:rPr>
      </w:pPr>
      <w:r w:rsidRPr="00B0545D">
        <w:rPr>
          <w:color w:val="000000" w:themeColor="text1"/>
        </w:rPr>
        <w:t>Many of these interviews were conducted in Russian and several in English, and each interview lasted on average 45 minutes. The interview questions examined how the financial elites and state and non-state actors evaluated lending practices, what moral discourses and norms predominated their understandings, and what economic pressures shaped their judgements. The interviewees were encouraged to discuss what were the values, beliefs, norms and rights shaping the banking sector.</w:t>
      </w:r>
    </w:p>
    <w:p w:rsidR="006B0BEB" w:rsidRPr="00B0545D" w:rsidRDefault="006B0BEB" w:rsidP="00B0545D">
      <w:pPr>
        <w:spacing w:before="60" w:after="60"/>
        <w:ind w:firstLine="113"/>
        <w:rPr>
          <w:color w:val="000000" w:themeColor="text1"/>
        </w:rPr>
      </w:pPr>
      <w:r w:rsidRPr="00B0545D">
        <w:rPr>
          <w:color w:val="000000" w:themeColor="text1"/>
        </w:rPr>
        <w:t>The second case study on real estate consisted of 18 semi-structured interviews undertaken in Bishkek and Osh. The sample comprised six directors and senior managers of property and construction companies, and twelve senior officials of government ministries, local councils and state agencies. The authors and two research assistants sent emails and rang property developers and state officials requesting their participation in the study. Purposive sampling was used to recruit all the participants.</w:t>
      </w:r>
    </w:p>
    <w:p w:rsidR="006B0BEB" w:rsidRPr="00B0545D" w:rsidRDefault="006B0BEB" w:rsidP="00B0545D">
      <w:pPr>
        <w:spacing w:before="60" w:after="60"/>
        <w:ind w:firstLine="113"/>
        <w:rPr>
          <w:color w:val="000000" w:themeColor="text1"/>
        </w:rPr>
      </w:pPr>
      <w:r w:rsidRPr="00B0545D">
        <w:rPr>
          <w:color w:val="000000" w:themeColor="text1"/>
        </w:rPr>
        <w:t xml:space="preserve">Most of these interviews were conducted in Russian and some in English, and each interview lasted on average 45 minutes (ranging from 30 minutes to one and a half hours). The interview questions examined how property developers and state actors interpreted and </w:t>
      </w:r>
      <w:r w:rsidR="00CA4AC6" w:rsidRPr="00B0545D">
        <w:rPr>
          <w:color w:val="000000" w:themeColor="text1"/>
        </w:rPr>
        <w:t>shaped</w:t>
      </w:r>
      <w:r w:rsidRPr="00B0545D">
        <w:rPr>
          <w:color w:val="000000" w:themeColor="text1"/>
        </w:rPr>
        <w:t xml:space="preserve"> residential housing, and how the state developed property and rent relations. The interviewees were encouraged to discuss what norms and rights </w:t>
      </w:r>
      <w:r w:rsidR="00CA4AC6" w:rsidRPr="00B0545D">
        <w:rPr>
          <w:color w:val="000000" w:themeColor="text1"/>
        </w:rPr>
        <w:t>affected</w:t>
      </w:r>
      <w:r w:rsidRPr="00B0545D">
        <w:rPr>
          <w:color w:val="000000" w:themeColor="text1"/>
        </w:rPr>
        <w:t xml:space="preserve"> these relations.</w:t>
      </w:r>
    </w:p>
    <w:p w:rsidR="006B0BEB" w:rsidRPr="00B0545D" w:rsidRDefault="006B0BEB" w:rsidP="00B0545D">
      <w:pPr>
        <w:spacing w:before="60" w:after="60"/>
        <w:ind w:firstLine="113"/>
        <w:rPr>
          <w:color w:val="000000" w:themeColor="text1"/>
        </w:rPr>
      </w:pPr>
      <w:r w:rsidRPr="00B0545D">
        <w:rPr>
          <w:color w:val="000000" w:themeColor="text1"/>
        </w:rPr>
        <w:t>The third case study on the judiciary had a sample of 29 participants, of which sixteen were Supreme Court, city and retired senior judges, twelve high-profile and local lawyers, and one ombudsman. Semi-structured interviews were conducted in Almaty, Astana, Bishkek and Osh. One of the authors and four research assistants used purposive sampling to recruit participants. They sent emails and rang Supreme Court judges requesting their participation in the study. Then requests were made to city judges, retired judges and prominent lawyers. Over half of the participants were recruited in this way. The study then used snowball sampling to recruit the remaining participants.</w:t>
      </w:r>
    </w:p>
    <w:p w:rsidR="006B0BEB" w:rsidRPr="00B0545D" w:rsidRDefault="006B0BEB" w:rsidP="00B0545D">
      <w:pPr>
        <w:spacing w:before="60" w:after="60"/>
        <w:ind w:firstLine="115"/>
        <w:rPr>
          <w:color w:val="000000" w:themeColor="text1"/>
        </w:rPr>
      </w:pPr>
      <w:r w:rsidRPr="00B0545D">
        <w:rPr>
          <w:color w:val="000000" w:themeColor="text1"/>
        </w:rPr>
        <w:t>These interviews were conducted in Russian, and each interview lasted on average 45 minutes. The interview questions examined how judges and lawyers evaluated land, property rights and informal settlements, and what moral norms and concerns predominated their understandings. The interviewees were encouraged to discuss what were the rights and obligations of non-legal professionals, including the local authorities, property owners and illegal settlers, and what kind of justice underpinned their evaluations.</w:t>
      </w:r>
    </w:p>
    <w:p w:rsidR="006B0BEB" w:rsidRPr="00B0545D" w:rsidRDefault="006B0BEB" w:rsidP="00B0545D">
      <w:pPr>
        <w:spacing w:before="60" w:after="60"/>
        <w:ind w:firstLine="113"/>
        <w:rPr>
          <w:color w:val="000000" w:themeColor="text1"/>
        </w:rPr>
      </w:pPr>
      <w:r w:rsidRPr="00B0545D">
        <w:rPr>
          <w:color w:val="000000" w:themeColor="text1"/>
        </w:rPr>
        <w:t xml:space="preserve">All the interviews in the three case studies were digitally recorded, and then were transcribed and translated into English. The interviewees were assured of confidentiality, and their names have been pseudonymised. The authors read the transcripts several times to understand what themes were emerging (Silverman 2011). While some initial codes were derived from the authors’ research agenda for each study, others emerged from the interview data. In this way, the authors avoided their preconceptions distorting </w:t>
      </w:r>
      <w:r w:rsidR="0036472E" w:rsidRPr="00B0545D">
        <w:rPr>
          <w:color w:val="000000" w:themeColor="text1"/>
        </w:rPr>
        <w:t>their</w:t>
      </w:r>
      <w:r w:rsidRPr="00B0545D">
        <w:rPr>
          <w:color w:val="000000" w:themeColor="text1"/>
        </w:rPr>
        <w:t xml:space="preserve"> interpretation of the data (Fletcher 2017). The codes were changed, eliminated and supplemented as the data warranted until every piece of text was coded. Some codes were re-coded into theoretical-informed categories that allowed for greater conceptual clarity. NVivo 10 computer software was used to help with coding the data (</w:t>
      </w:r>
      <w:proofErr w:type="spellStart"/>
      <w:r w:rsidRPr="00B0545D">
        <w:rPr>
          <w:color w:val="000000" w:themeColor="text1"/>
        </w:rPr>
        <w:t>Bazeley</w:t>
      </w:r>
      <w:proofErr w:type="spellEnd"/>
      <w:r w:rsidRPr="00B0545D">
        <w:rPr>
          <w:color w:val="000000" w:themeColor="text1"/>
        </w:rPr>
        <w:t xml:space="preserve"> and Jackson 2013).</w:t>
      </w:r>
    </w:p>
    <w:p w:rsidR="006B0BEB" w:rsidRPr="00B0545D" w:rsidRDefault="006B0BEB" w:rsidP="00B0545D">
      <w:pPr>
        <w:spacing w:before="60" w:after="60"/>
        <w:ind w:firstLine="113"/>
        <w:rPr>
          <w:color w:val="000000" w:themeColor="text1"/>
        </w:rPr>
      </w:pPr>
      <w:r w:rsidRPr="00B0545D">
        <w:rPr>
          <w:color w:val="000000" w:themeColor="text1"/>
        </w:rPr>
        <w:t>The overall research questions across the three studies were: how did banks, property developers and judges construe, evaluate and shape rent and property relations and unearned income, and what role did the state play in shaping rent relations?</w:t>
      </w:r>
    </w:p>
    <w:p w:rsidR="006B0BEB" w:rsidRPr="00B0545D" w:rsidRDefault="006B0BEB" w:rsidP="00B0545D">
      <w:pPr>
        <w:spacing w:before="60" w:after="60"/>
        <w:ind w:firstLine="113"/>
        <w:rPr>
          <w:color w:val="000000" w:themeColor="text1"/>
        </w:rPr>
      </w:pPr>
    </w:p>
    <w:p w:rsidR="006B18FC" w:rsidRPr="00B0545D" w:rsidRDefault="00BD1007" w:rsidP="00B0545D">
      <w:pPr>
        <w:spacing w:before="60" w:after="60"/>
        <w:ind w:firstLine="115"/>
        <w:rPr>
          <w:color w:val="000000" w:themeColor="text1"/>
          <w:u w:val="single"/>
        </w:rPr>
      </w:pPr>
      <w:r w:rsidRPr="00B0545D">
        <w:rPr>
          <w:color w:val="000000" w:themeColor="text1"/>
          <w:u w:val="single"/>
        </w:rPr>
        <w:t xml:space="preserve">Moral </w:t>
      </w:r>
      <w:proofErr w:type="spellStart"/>
      <w:r w:rsidR="00E340C9" w:rsidRPr="00B0545D">
        <w:rPr>
          <w:color w:val="000000" w:themeColor="text1"/>
          <w:u w:val="single"/>
        </w:rPr>
        <w:t>construals</w:t>
      </w:r>
      <w:proofErr w:type="spellEnd"/>
      <w:r w:rsidRPr="00B0545D">
        <w:rPr>
          <w:color w:val="000000" w:themeColor="text1"/>
          <w:u w:val="single"/>
        </w:rPr>
        <w:t xml:space="preserve"> of </w:t>
      </w:r>
      <w:r w:rsidR="00F315A2" w:rsidRPr="00B0545D">
        <w:rPr>
          <w:color w:val="0070C0"/>
          <w:u w:val="single"/>
        </w:rPr>
        <w:t>loans</w:t>
      </w:r>
      <w:r w:rsidR="00E340C9" w:rsidRPr="00B0545D">
        <w:rPr>
          <w:color w:val="000000" w:themeColor="text1"/>
          <w:u w:val="single"/>
        </w:rPr>
        <w:t xml:space="preserve">, </w:t>
      </w:r>
      <w:r w:rsidR="009E530C" w:rsidRPr="00B0545D">
        <w:rPr>
          <w:color w:val="000000" w:themeColor="text1"/>
          <w:u w:val="single"/>
        </w:rPr>
        <w:t>apartments</w:t>
      </w:r>
      <w:r w:rsidR="00E340C9" w:rsidRPr="00B0545D">
        <w:rPr>
          <w:color w:val="000000" w:themeColor="text1"/>
          <w:u w:val="single"/>
        </w:rPr>
        <w:t xml:space="preserve"> and </w:t>
      </w:r>
      <w:r w:rsidR="00C8448E" w:rsidRPr="00B0545D">
        <w:rPr>
          <w:color w:val="0070C0"/>
          <w:u w:val="single"/>
        </w:rPr>
        <w:t>land</w:t>
      </w:r>
      <w:r w:rsidR="00364F25" w:rsidRPr="00B0545D">
        <w:rPr>
          <w:color w:val="0070C0"/>
          <w:u w:val="single"/>
        </w:rPr>
        <w:t xml:space="preserve"> </w:t>
      </w:r>
      <w:r w:rsidR="00E340C9" w:rsidRPr="00B0545D">
        <w:rPr>
          <w:color w:val="000000" w:themeColor="text1"/>
          <w:u w:val="single"/>
        </w:rPr>
        <w:t>in Kazakhstan and Kyrgyzstan</w:t>
      </w:r>
    </w:p>
    <w:p w:rsidR="006B18FC" w:rsidRPr="00B0545D" w:rsidRDefault="006B18FC" w:rsidP="00B0545D">
      <w:pPr>
        <w:spacing w:before="60" w:after="60"/>
        <w:ind w:firstLine="113"/>
        <w:rPr>
          <w:color w:val="000000" w:themeColor="text1"/>
        </w:rPr>
      </w:pPr>
    </w:p>
    <w:p w:rsidR="00626D29" w:rsidRPr="00B0545D" w:rsidRDefault="00833F21" w:rsidP="00B0545D">
      <w:pPr>
        <w:spacing w:before="60" w:after="60"/>
        <w:ind w:firstLine="115"/>
        <w:rPr>
          <w:i/>
          <w:color w:val="000000" w:themeColor="text1"/>
        </w:rPr>
      </w:pPr>
      <w:r w:rsidRPr="00B0545D">
        <w:rPr>
          <w:i/>
          <w:color w:val="000000" w:themeColor="text1"/>
        </w:rPr>
        <w:t>First</w:t>
      </w:r>
      <w:r w:rsidR="00364F25" w:rsidRPr="00B0545D">
        <w:rPr>
          <w:i/>
          <w:color w:val="000000" w:themeColor="text1"/>
        </w:rPr>
        <w:t xml:space="preserve"> case</w:t>
      </w:r>
      <w:r w:rsidRPr="00B0545D">
        <w:rPr>
          <w:i/>
          <w:color w:val="000000" w:themeColor="text1"/>
        </w:rPr>
        <w:t xml:space="preserve"> study: </w:t>
      </w:r>
      <w:r w:rsidR="00C070F7" w:rsidRPr="00B0545D">
        <w:rPr>
          <w:i/>
          <w:color w:val="0070C0"/>
        </w:rPr>
        <w:t>loans</w:t>
      </w:r>
      <w:r w:rsidR="006459E2" w:rsidRPr="00B0545D">
        <w:rPr>
          <w:i/>
          <w:color w:val="0070C0"/>
        </w:rPr>
        <w:t xml:space="preserve"> </w:t>
      </w:r>
      <w:r w:rsidR="00626D29" w:rsidRPr="00B0545D">
        <w:rPr>
          <w:i/>
          <w:color w:val="000000" w:themeColor="text1"/>
        </w:rPr>
        <w:t xml:space="preserve">and </w:t>
      </w:r>
      <w:r w:rsidR="00E56DB6" w:rsidRPr="00B0545D">
        <w:rPr>
          <w:i/>
          <w:color w:val="000000" w:themeColor="text1"/>
        </w:rPr>
        <w:t>moral</w:t>
      </w:r>
      <w:r w:rsidR="0001363E" w:rsidRPr="00B0545D">
        <w:rPr>
          <w:i/>
          <w:color w:val="000000" w:themeColor="text1"/>
        </w:rPr>
        <w:t xml:space="preserve"> values</w:t>
      </w:r>
    </w:p>
    <w:p w:rsidR="00E00E2E" w:rsidRPr="00B0545D" w:rsidRDefault="00E00E2E" w:rsidP="00B0545D">
      <w:pPr>
        <w:spacing w:before="60" w:after="60"/>
        <w:ind w:firstLine="113"/>
        <w:rPr>
          <w:color w:val="000000" w:themeColor="text1"/>
        </w:rPr>
      </w:pPr>
      <w:r w:rsidRPr="00B0545D">
        <w:rPr>
          <w:color w:val="000000" w:themeColor="text1"/>
        </w:rPr>
        <w:t>The liberalisation and de-regulation of the banking sector in post-Soviet countries in the 1990s aimed to increase competition and choice in the market</w:t>
      </w:r>
      <w:r w:rsidR="00120272" w:rsidRPr="00B0545D">
        <w:rPr>
          <w:color w:val="000000" w:themeColor="text1"/>
        </w:rPr>
        <w:t xml:space="preserve"> </w:t>
      </w:r>
      <w:r w:rsidRPr="00B0545D">
        <w:rPr>
          <w:color w:val="000000" w:themeColor="text1"/>
        </w:rPr>
        <w:t>(</w:t>
      </w:r>
      <w:proofErr w:type="spellStart"/>
      <w:r w:rsidRPr="00B0545D">
        <w:rPr>
          <w:color w:val="000000" w:themeColor="text1"/>
        </w:rPr>
        <w:t>Ruziev</w:t>
      </w:r>
      <w:proofErr w:type="spellEnd"/>
      <w:r w:rsidRPr="00B0545D">
        <w:rPr>
          <w:color w:val="000000" w:themeColor="text1"/>
        </w:rPr>
        <w:t xml:space="preserve"> and Dow 2013; Lane 2001). The number of retail banks, microfinance institutions and pawnshops increased in Russia and Central Asia. Kazakhstan’s banks actively borrowed from abroad through syndicated loans, securitisation and issuance of bonded debt. In the 2000s, Kazakhstan’s banking sector was the second fastest-growing sector in the economy after the oil industry (Asian Development Bank Institute 2014).</w:t>
      </w:r>
    </w:p>
    <w:p w:rsidR="00E00E2E" w:rsidRPr="00B0545D" w:rsidRDefault="00E00E2E" w:rsidP="00B0545D">
      <w:pPr>
        <w:spacing w:before="60" w:after="60"/>
        <w:ind w:firstLine="113"/>
        <w:rPr>
          <w:color w:val="000000" w:themeColor="text1"/>
        </w:rPr>
      </w:pPr>
      <w:r w:rsidRPr="00B0545D">
        <w:rPr>
          <w:color w:val="000000" w:themeColor="text1"/>
        </w:rPr>
        <w:t>Kyrgyzstan</w:t>
      </w:r>
      <w:r w:rsidR="00CC4C33" w:rsidRPr="00B0545D">
        <w:rPr>
          <w:color w:val="000000" w:themeColor="text1"/>
        </w:rPr>
        <w:t xml:space="preserve"> saw t</w:t>
      </w:r>
      <w:r w:rsidRPr="00B0545D">
        <w:rPr>
          <w:rFonts w:eastAsia="TimesNewRomanPSMT"/>
          <w:color w:val="000000" w:themeColor="text1"/>
        </w:rPr>
        <w:t xml:space="preserve">he total banking assets increased from 7.9 billion </w:t>
      </w:r>
      <w:proofErr w:type="spellStart"/>
      <w:r w:rsidRPr="00B0545D">
        <w:rPr>
          <w:rFonts w:eastAsia="TimesNewRomanPSMT"/>
          <w:color w:val="000000" w:themeColor="text1"/>
        </w:rPr>
        <w:t>soms</w:t>
      </w:r>
      <w:proofErr w:type="spellEnd"/>
      <w:r w:rsidRPr="00B0545D">
        <w:rPr>
          <w:rFonts w:eastAsia="TimesNewRomanPSMT"/>
          <w:color w:val="000000" w:themeColor="text1"/>
        </w:rPr>
        <w:t xml:space="preserve"> in 2002 to 178 billion </w:t>
      </w:r>
      <w:proofErr w:type="spellStart"/>
      <w:r w:rsidRPr="00B0545D">
        <w:rPr>
          <w:rFonts w:eastAsia="TimesNewRomanPSMT"/>
          <w:color w:val="000000" w:themeColor="text1"/>
        </w:rPr>
        <w:t>soms</w:t>
      </w:r>
      <w:proofErr w:type="spellEnd"/>
      <w:r w:rsidRPr="00B0545D">
        <w:rPr>
          <w:rFonts w:eastAsia="TimesNewRomanPSMT"/>
          <w:color w:val="000000" w:themeColor="text1"/>
        </w:rPr>
        <w:t xml:space="preserve"> in 2015 (</w:t>
      </w:r>
      <w:r w:rsidRPr="00B0545D">
        <w:rPr>
          <w:color w:val="000000" w:themeColor="text1"/>
        </w:rPr>
        <w:t xml:space="preserve">National Bank of the Kyrgyz Republic 2016). Global and regional financiers benefitted from lax regulation on interest rates and debt collection, enabling them to achieve high returns on equity. </w:t>
      </w:r>
      <w:r w:rsidR="00CC4C33" w:rsidRPr="00B0545D">
        <w:rPr>
          <w:color w:val="000000" w:themeColor="text1"/>
        </w:rPr>
        <w:t>T</w:t>
      </w:r>
      <w:r w:rsidRPr="00B0545D">
        <w:rPr>
          <w:color w:val="000000" w:themeColor="text1"/>
        </w:rPr>
        <w:t>he average interest rate on microfinance</w:t>
      </w:r>
      <w:r w:rsidRPr="00B0545D">
        <w:rPr>
          <w:rFonts w:eastAsia="TimesNewRomanPSMT"/>
          <w:color w:val="000000" w:themeColor="text1"/>
        </w:rPr>
        <w:t xml:space="preserve"> loans was about 34% in 2014</w:t>
      </w:r>
      <w:r w:rsidR="00190EDF" w:rsidRPr="00B0545D">
        <w:rPr>
          <w:rFonts w:eastAsia="TimesNewRomanPSMT"/>
          <w:color w:val="000000" w:themeColor="text1"/>
        </w:rPr>
        <w:t xml:space="preserve">, and the country had one of the highest real </w:t>
      </w:r>
      <w:r w:rsidR="00190EDF" w:rsidRPr="00B0545D">
        <w:rPr>
          <w:color w:val="000000" w:themeColor="text1"/>
        </w:rPr>
        <w:t>interest rate</w:t>
      </w:r>
      <w:r w:rsidR="00190EDF" w:rsidRPr="00B0545D">
        <w:rPr>
          <w:rFonts w:eastAsia="TimesNewRomanPSMT"/>
          <w:color w:val="000000" w:themeColor="text1"/>
        </w:rPr>
        <w:t>s in the world</w:t>
      </w:r>
      <w:r w:rsidRPr="00B0545D">
        <w:rPr>
          <w:rFonts w:eastAsia="TimesNewRomanPSMT"/>
          <w:color w:val="000000" w:themeColor="text1"/>
        </w:rPr>
        <w:t xml:space="preserve"> (</w:t>
      </w:r>
      <w:r w:rsidRPr="00B0545D">
        <w:rPr>
          <w:color w:val="000000" w:themeColor="text1"/>
        </w:rPr>
        <w:t>National Bank of the Kyrgyz Republic 2014).</w:t>
      </w:r>
    </w:p>
    <w:p w:rsidR="00E00E2E" w:rsidRPr="00B0545D" w:rsidRDefault="00E00E2E" w:rsidP="00B0545D">
      <w:pPr>
        <w:autoSpaceDE w:val="0"/>
        <w:autoSpaceDN w:val="0"/>
        <w:adjustRightInd w:val="0"/>
        <w:spacing w:before="60" w:after="60"/>
        <w:ind w:firstLine="113"/>
        <w:rPr>
          <w:color w:val="000000" w:themeColor="text1"/>
        </w:rPr>
      </w:pPr>
      <w:r w:rsidRPr="00B0545D">
        <w:rPr>
          <w:rFonts w:eastAsiaTheme="minorHAnsi"/>
          <w:color w:val="000000" w:themeColor="text1"/>
        </w:rPr>
        <w:t xml:space="preserve">Booth (1994) explains that liberal markets can foster moral values, including formal equality, autonomy and freedom. Market actors are free from hierarchal and ascriptive relationships, and can formally access resources in pursuit of their projects. </w:t>
      </w:r>
      <w:r w:rsidRPr="00B0545D">
        <w:rPr>
          <w:color w:val="000000" w:themeColor="text1"/>
        </w:rPr>
        <w:t xml:space="preserve">In </w:t>
      </w:r>
      <w:r w:rsidR="00F24F76" w:rsidRPr="00B0545D">
        <w:rPr>
          <w:color w:val="000000" w:themeColor="text1"/>
        </w:rPr>
        <w:t>th</w:t>
      </w:r>
      <w:r w:rsidR="00CC4C33" w:rsidRPr="00B0545D">
        <w:rPr>
          <w:color w:val="000000" w:themeColor="text1"/>
        </w:rPr>
        <w:t>e</w:t>
      </w:r>
      <w:r w:rsidR="00F24F76" w:rsidRPr="00B0545D">
        <w:rPr>
          <w:color w:val="000000" w:themeColor="text1"/>
        </w:rPr>
        <w:t xml:space="preserve"> first case study</w:t>
      </w:r>
      <w:r w:rsidRPr="00B0545D">
        <w:rPr>
          <w:color w:val="000000" w:themeColor="text1"/>
        </w:rPr>
        <w:t>, several banks favourably evaluated and compared the market mechanism of allocating credit to alternative arrangements, such as Islamic banking and rotating savings and credit associations. Islamic values and finance were characterised as opposing women’s economic participation, freedom and equality.</w:t>
      </w:r>
    </w:p>
    <w:p w:rsidR="00E00E2E" w:rsidRPr="00B0545D" w:rsidRDefault="00E00E2E" w:rsidP="00B0545D">
      <w:pPr>
        <w:autoSpaceDE w:val="0"/>
        <w:autoSpaceDN w:val="0"/>
        <w:adjustRightInd w:val="0"/>
        <w:spacing w:before="60" w:after="60"/>
        <w:ind w:left="720"/>
        <w:rPr>
          <w:rFonts w:eastAsiaTheme="minorHAnsi"/>
          <w:color w:val="000000" w:themeColor="text1"/>
        </w:rPr>
      </w:pPr>
      <w:r w:rsidRPr="00B0545D">
        <w:rPr>
          <w:color w:val="000000" w:themeColor="text1"/>
        </w:rPr>
        <w:t>Our women don’t wear burkas. 55% of our employees are women, and 51% of our clients are women. They’re working or have a business</w:t>
      </w:r>
      <w:proofErr w:type="gramStart"/>
      <w:r w:rsidRPr="00B0545D">
        <w:rPr>
          <w:color w:val="000000" w:themeColor="text1"/>
        </w:rPr>
        <w:t>. . . .</w:t>
      </w:r>
      <w:proofErr w:type="gramEnd"/>
      <w:r w:rsidRPr="00B0545D">
        <w:rPr>
          <w:color w:val="000000" w:themeColor="text1"/>
        </w:rPr>
        <w:t xml:space="preserve"> Women in Kyrgyzstan are very independent, and traditional Islam is not practised here.</w:t>
      </w:r>
    </w:p>
    <w:p w:rsidR="00E00E2E" w:rsidRPr="00B0545D" w:rsidRDefault="00E00E2E" w:rsidP="00B0545D">
      <w:pPr>
        <w:autoSpaceDE w:val="0"/>
        <w:autoSpaceDN w:val="0"/>
        <w:adjustRightInd w:val="0"/>
        <w:spacing w:before="60" w:after="60"/>
        <w:ind w:firstLine="113"/>
        <w:jc w:val="right"/>
        <w:rPr>
          <w:color w:val="000000" w:themeColor="text1"/>
        </w:rPr>
      </w:pPr>
      <w:proofErr w:type="spellStart"/>
      <w:r w:rsidRPr="00B0545D">
        <w:rPr>
          <w:color w:val="000000" w:themeColor="text1"/>
        </w:rPr>
        <w:t>Elnura</w:t>
      </w:r>
      <w:proofErr w:type="spellEnd"/>
      <w:r w:rsidRPr="00B0545D">
        <w:rPr>
          <w:color w:val="000000" w:themeColor="text1"/>
        </w:rPr>
        <w:t>, a bank director in Kyrgyzstan</w:t>
      </w:r>
    </w:p>
    <w:p w:rsidR="00E00E2E" w:rsidRPr="00B0545D" w:rsidRDefault="00E00E2E" w:rsidP="00B0545D">
      <w:pPr>
        <w:autoSpaceDE w:val="0"/>
        <w:autoSpaceDN w:val="0"/>
        <w:adjustRightInd w:val="0"/>
        <w:spacing w:before="60" w:after="60"/>
        <w:ind w:left="720"/>
        <w:rPr>
          <w:color w:val="000000" w:themeColor="text1"/>
        </w:rPr>
      </w:pPr>
      <w:r w:rsidRPr="00B0545D">
        <w:rPr>
          <w:color w:val="000000" w:themeColor="text1"/>
        </w:rPr>
        <w:t>All banks operate on [market principles], and there’s only one bank that operates according to Islamic finance</w:t>
      </w:r>
      <w:proofErr w:type="gramStart"/>
      <w:r w:rsidRPr="00B0545D">
        <w:rPr>
          <w:color w:val="000000" w:themeColor="text1"/>
        </w:rPr>
        <w:t>. . . .</w:t>
      </w:r>
      <w:proofErr w:type="gramEnd"/>
      <w:r w:rsidRPr="00B0545D">
        <w:rPr>
          <w:color w:val="000000" w:themeColor="text1"/>
        </w:rPr>
        <w:t xml:space="preserve"> Islamic principles aren’t suitable for us. We don’t have such fanatical beliefs. We’ve to defend the values of our country and the market.</w:t>
      </w:r>
    </w:p>
    <w:p w:rsidR="00E00E2E" w:rsidRPr="00B0545D" w:rsidRDefault="00E00E2E" w:rsidP="00B0545D">
      <w:pPr>
        <w:autoSpaceDE w:val="0"/>
        <w:autoSpaceDN w:val="0"/>
        <w:adjustRightInd w:val="0"/>
        <w:spacing w:before="60" w:after="60"/>
        <w:ind w:left="720" w:firstLine="113"/>
        <w:jc w:val="right"/>
        <w:rPr>
          <w:color w:val="000000" w:themeColor="text1"/>
        </w:rPr>
      </w:pPr>
      <w:proofErr w:type="spellStart"/>
      <w:r w:rsidRPr="00B0545D">
        <w:rPr>
          <w:color w:val="000000" w:themeColor="text1"/>
        </w:rPr>
        <w:t>Gulmira</w:t>
      </w:r>
      <w:proofErr w:type="spellEnd"/>
      <w:r w:rsidRPr="00B0545D">
        <w:rPr>
          <w:color w:val="000000" w:themeColor="text1"/>
        </w:rPr>
        <w:t>, a bank director in Kyrgyzstan</w:t>
      </w:r>
    </w:p>
    <w:p w:rsidR="00E00E2E" w:rsidRPr="00B0545D" w:rsidRDefault="00E00E2E" w:rsidP="00B0545D">
      <w:pPr>
        <w:pStyle w:val="TextBody"/>
        <w:spacing w:before="60" w:after="60"/>
        <w:rPr>
          <w:rFonts w:ascii="Times New Roman" w:hAnsi="Times New Roman" w:cs="Times New Roman"/>
          <w:color w:val="000000" w:themeColor="text1"/>
        </w:rPr>
      </w:pPr>
      <w:r w:rsidRPr="00B0545D">
        <w:rPr>
          <w:rFonts w:ascii="Times New Roman" w:hAnsi="Times New Roman" w:cs="Times New Roman"/>
          <w:color w:val="000000" w:themeColor="text1"/>
        </w:rPr>
        <w:t xml:space="preserve">For </w:t>
      </w:r>
      <w:proofErr w:type="spellStart"/>
      <w:r w:rsidRPr="00B0545D">
        <w:rPr>
          <w:rFonts w:ascii="Times New Roman" w:hAnsi="Times New Roman" w:cs="Times New Roman"/>
          <w:color w:val="000000" w:themeColor="text1"/>
        </w:rPr>
        <w:t>Elnura</w:t>
      </w:r>
      <w:proofErr w:type="spellEnd"/>
      <w:r w:rsidRPr="00B0545D">
        <w:rPr>
          <w:rFonts w:ascii="Times New Roman" w:hAnsi="Times New Roman" w:cs="Times New Roman"/>
          <w:color w:val="000000" w:themeColor="text1"/>
        </w:rPr>
        <w:t xml:space="preserve">, the market system had expanded women’s freedoms and autonomy. </w:t>
      </w:r>
      <w:proofErr w:type="spellStart"/>
      <w:r w:rsidRPr="00B0545D">
        <w:rPr>
          <w:rFonts w:ascii="Times New Roman" w:hAnsi="Times New Roman" w:cs="Times New Roman"/>
          <w:color w:val="000000" w:themeColor="text1"/>
        </w:rPr>
        <w:t>Gulmira</w:t>
      </w:r>
      <w:proofErr w:type="spellEnd"/>
      <w:r w:rsidRPr="00B0545D">
        <w:rPr>
          <w:rFonts w:ascii="Times New Roman" w:hAnsi="Times New Roman" w:cs="Times New Roman"/>
          <w:color w:val="000000" w:themeColor="text1"/>
        </w:rPr>
        <w:t xml:space="preserve"> construed liberal markets as beneficial for society, and believed Islamic principles to be harmful. Most banks and international financial institutions evaluated market-based lending to be fair, in that a vast majority of the population could access credit (Pettifor 2017). Islamic banking had limited presence in Central Asia, and was seen to diminish women’s economic autonomy (cp. Hoggarth 2016; </w:t>
      </w:r>
      <w:proofErr w:type="spellStart"/>
      <w:r w:rsidRPr="00B0545D">
        <w:rPr>
          <w:rFonts w:ascii="Times New Roman" w:hAnsi="Times New Roman" w:cs="Times New Roman"/>
          <w:color w:val="000000" w:themeColor="text1"/>
        </w:rPr>
        <w:t>Botoeva</w:t>
      </w:r>
      <w:proofErr w:type="spellEnd"/>
      <w:r w:rsidRPr="00B0545D">
        <w:rPr>
          <w:rFonts w:ascii="Times New Roman" w:hAnsi="Times New Roman" w:cs="Times New Roman"/>
          <w:color w:val="000000" w:themeColor="text1"/>
        </w:rPr>
        <w:t xml:space="preserve"> 2018). Rotating savings and credit associations in Central Asia were exclusive organisations, because members were selected on the basis of high income and social status (</w:t>
      </w:r>
      <w:r w:rsidRPr="00B0545D">
        <w:rPr>
          <w:rFonts w:ascii="Times New Roman" w:eastAsiaTheme="minorHAnsi" w:hAnsi="Times New Roman" w:cs="Times New Roman"/>
          <w:color w:val="000000" w:themeColor="text1"/>
        </w:rPr>
        <w:t xml:space="preserve">Kuehnast </w:t>
      </w:r>
      <w:r w:rsidRPr="00B0545D">
        <w:rPr>
          <w:rFonts w:ascii="Times New Roman" w:hAnsi="Times New Roman" w:cs="Times New Roman"/>
          <w:color w:val="000000" w:themeColor="text1"/>
        </w:rPr>
        <w:t xml:space="preserve">and </w:t>
      </w:r>
      <w:proofErr w:type="spellStart"/>
      <w:r w:rsidRPr="00B0545D">
        <w:rPr>
          <w:rFonts w:ascii="Times New Roman" w:hAnsi="Times New Roman" w:cs="Times New Roman"/>
          <w:color w:val="000000" w:themeColor="text1"/>
        </w:rPr>
        <w:t>Dudwick</w:t>
      </w:r>
      <w:proofErr w:type="spellEnd"/>
      <w:r w:rsidRPr="00B0545D">
        <w:rPr>
          <w:rFonts w:ascii="Times New Roman" w:hAnsi="Times New Roman" w:cs="Times New Roman"/>
          <w:color w:val="000000" w:themeColor="text1"/>
        </w:rPr>
        <w:t xml:space="preserve"> 2002).</w:t>
      </w:r>
    </w:p>
    <w:p w:rsidR="00E00E2E" w:rsidRPr="00B0545D" w:rsidRDefault="00E00E2E" w:rsidP="00B0545D">
      <w:pPr>
        <w:autoSpaceDE w:val="0"/>
        <w:autoSpaceDN w:val="0"/>
        <w:adjustRightInd w:val="0"/>
        <w:spacing w:before="60" w:after="60"/>
        <w:ind w:firstLine="113"/>
        <w:rPr>
          <w:rFonts w:eastAsiaTheme="minorHAnsi"/>
          <w:color w:val="000000" w:themeColor="text1"/>
        </w:rPr>
      </w:pPr>
      <w:r w:rsidRPr="00B0545D">
        <w:rPr>
          <w:rFonts w:eastAsiaTheme="minorHAnsi"/>
          <w:color w:val="000000" w:themeColor="text1"/>
        </w:rPr>
        <w:t xml:space="preserve">But markets can equally undermine moral values essential for their success (Hirschman 1982). The pursuit of profit can foster a culture of dishonesty and corruption (Wiegratz 2016). </w:t>
      </w:r>
      <w:r w:rsidRPr="00B0545D">
        <w:rPr>
          <w:color w:val="000000" w:themeColor="text1"/>
        </w:rPr>
        <w:t>Bateman (2010: 55) observes that competitive commercial pressures can force moneylenders to ‘pressure and hoodwink their clients in order to obtain new business.’</w:t>
      </w:r>
      <w:r w:rsidRPr="00B0545D">
        <w:rPr>
          <w:rFonts w:eastAsiaTheme="minorHAnsi"/>
          <w:color w:val="000000" w:themeColor="text1"/>
        </w:rPr>
        <w:t xml:space="preserve"> Several banks and international financial institutions framed incidents of negligence, dishonesty or fraud as aberrations committed by a few poorly educated or greedy individuals, </w:t>
      </w:r>
      <w:r w:rsidRPr="00B0545D">
        <w:rPr>
          <w:rFonts w:eastAsiaTheme="minorHAnsi"/>
          <w:color w:val="000000" w:themeColor="text1"/>
        </w:rPr>
        <w:lastRenderedPageBreak/>
        <w:t xml:space="preserve">rather than as </w:t>
      </w:r>
      <w:r w:rsidRPr="00B0545D">
        <w:rPr>
          <w:color w:val="000000" w:themeColor="text1"/>
        </w:rPr>
        <w:t>widespread and routine phenomena</w:t>
      </w:r>
      <w:r w:rsidRPr="00B0545D">
        <w:rPr>
          <w:rFonts w:eastAsiaTheme="minorHAnsi"/>
          <w:color w:val="000000" w:themeColor="text1"/>
        </w:rPr>
        <w:t xml:space="preserve">. </w:t>
      </w:r>
      <w:r w:rsidRPr="00B0545D">
        <w:rPr>
          <w:color w:val="000000" w:themeColor="text1"/>
        </w:rPr>
        <w:t>It was an article of faith that markets had largely civilising and beneficial effects on people and society.</w:t>
      </w:r>
    </w:p>
    <w:p w:rsidR="0078161E" w:rsidRPr="00B0545D" w:rsidRDefault="0078161E" w:rsidP="00B0545D">
      <w:pPr>
        <w:spacing w:before="60" w:after="60"/>
        <w:ind w:firstLine="113"/>
        <w:rPr>
          <w:color w:val="000000" w:themeColor="text1"/>
        </w:rPr>
      </w:pPr>
      <w:r w:rsidRPr="00B0545D">
        <w:rPr>
          <w:color w:val="000000" w:themeColor="text1"/>
        </w:rPr>
        <w:t xml:space="preserve">The discourse of consumer choice and individual autonomy is central to liberal celebrations of ‘the market’. Markets allow people to exercise judgement and decision without being gullible or deferential to authority (O’Neill 1998). Drawing on the discourse, several </w:t>
      </w:r>
      <w:r w:rsidR="00483B13" w:rsidRPr="00B0545D">
        <w:rPr>
          <w:color w:val="000000" w:themeColor="text1"/>
        </w:rPr>
        <w:t>banks and international financial institutions</w:t>
      </w:r>
      <w:r w:rsidRPr="00B0545D">
        <w:rPr>
          <w:color w:val="000000" w:themeColor="text1"/>
        </w:rPr>
        <w:t xml:space="preserve"> argued that</w:t>
      </w:r>
      <w:r w:rsidR="00CC4C33" w:rsidRPr="00B0545D">
        <w:rPr>
          <w:color w:val="000000" w:themeColor="text1"/>
        </w:rPr>
        <w:t xml:space="preserve"> borrowers, who were</w:t>
      </w:r>
      <w:r w:rsidRPr="00B0545D">
        <w:rPr>
          <w:color w:val="000000" w:themeColor="text1"/>
        </w:rPr>
        <w:t xml:space="preserve"> </w:t>
      </w:r>
      <w:r w:rsidR="00CC4C33" w:rsidRPr="00B0545D">
        <w:rPr>
          <w:color w:val="000000" w:themeColor="text1"/>
        </w:rPr>
        <w:t xml:space="preserve">struggling to pay off the debt, </w:t>
      </w:r>
      <w:r w:rsidRPr="00B0545D">
        <w:rPr>
          <w:color w:val="000000" w:themeColor="text1"/>
        </w:rPr>
        <w:t>had to take responsibility for their choices</w:t>
      </w:r>
      <w:r w:rsidR="00141C1A" w:rsidRPr="00B0545D">
        <w:rPr>
          <w:color w:val="000000" w:themeColor="text1"/>
        </w:rPr>
        <w:t>.</w:t>
      </w:r>
    </w:p>
    <w:p w:rsidR="0078161E" w:rsidRPr="00B0545D" w:rsidRDefault="0078161E" w:rsidP="00B0545D">
      <w:pPr>
        <w:spacing w:before="60" w:after="60"/>
        <w:ind w:left="720"/>
        <w:rPr>
          <w:color w:val="000000" w:themeColor="text1"/>
        </w:rPr>
      </w:pPr>
      <w:r w:rsidRPr="00B0545D">
        <w:rPr>
          <w:color w:val="000000" w:themeColor="text1"/>
        </w:rPr>
        <w:t xml:space="preserve">It’s a choice. Nobody forces a person to take a loan. A borrower himself agrees with all conditions. </w:t>
      </w:r>
      <w:proofErr w:type="gramStart"/>
      <w:r w:rsidRPr="00B0545D">
        <w:rPr>
          <w:color w:val="000000" w:themeColor="text1"/>
        </w:rPr>
        <w:t>So</w:t>
      </w:r>
      <w:proofErr w:type="gramEnd"/>
      <w:r w:rsidRPr="00B0545D">
        <w:rPr>
          <w:color w:val="000000" w:themeColor="text1"/>
        </w:rPr>
        <w:t xml:space="preserve"> it’s absolutely unfair to blame somebody else because he agreed with all conditions.</w:t>
      </w:r>
    </w:p>
    <w:p w:rsidR="0078161E" w:rsidRPr="00B0545D" w:rsidRDefault="0078161E" w:rsidP="00B0545D">
      <w:pPr>
        <w:spacing w:before="60" w:after="60"/>
        <w:ind w:left="720" w:firstLine="113"/>
        <w:jc w:val="right"/>
        <w:rPr>
          <w:color w:val="000000" w:themeColor="text1"/>
        </w:rPr>
      </w:pPr>
      <w:proofErr w:type="spellStart"/>
      <w:r w:rsidRPr="00B0545D">
        <w:rPr>
          <w:color w:val="000000" w:themeColor="text1"/>
        </w:rPr>
        <w:t>Alima</w:t>
      </w:r>
      <w:proofErr w:type="spellEnd"/>
      <w:r w:rsidR="00483B13" w:rsidRPr="00B0545D">
        <w:rPr>
          <w:color w:val="000000" w:themeColor="text1"/>
        </w:rPr>
        <w:t>, a senior manager at a Kazakhstan’s bank</w:t>
      </w:r>
    </w:p>
    <w:p w:rsidR="0078161E" w:rsidRPr="00B0545D" w:rsidRDefault="0078161E" w:rsidP="00B0545D">
      <w:pPr>
        <w:spacing w:before="60" w:after="60"/>
        <w:rPr>
          <w:color w:val="000000" w:themeColor="text1"/>
        </w:rPr>
      </w:pPr>
      <w:r w:rsidRPr="00B0545D">
        <w:rPr>
          <w:color w:val="000000" w:themeColor="text1"/>
        </w:rPr>
        <w:t xml:space="preserve">In emphasising borrowers’ freedom and consent, </w:t>
      </w:r>
      <w:proofErr w:type="spellStart"/>
      <w:r w:rsidRPr="00B0545D">
        <w:rPr>
          <w:color w:val="000000" w:themeColor="text1"/>
        </w:rPr>
        <w:t>Alima</w:t>
      </w:r>
      <w:proofErr w:type="spellEnd"/>
      <w:r w:rsidRPr="00B0545D">
        <w:rPr>
          <w:color w:val="000000" w:themeColor="text1"/>
        </w:rPr>
        <w:t xml:space="preserve"> rejected accusations that loan contracts were unfair. The liberal discourse defends the market as a sphere of voluntary uncoerced contracts between free, equal and autonomous agents (O’Neill 1998). Moreover, in the transition from the Soviet command economy to a market economy, liberals celebrated ‘the market’ for shifting decision-making powers from central planning authorities to individual market actors. Paternalism and elitism are rejected in favour of market choice and autonomy that allow individuals to shape their own lives (O’Neill 1998).</w:t>
      </w:r>
    </w:p>
    <w:p w:rsidR="0078161E" w:rsidRPr="00B0545D" w:rsidRDefault="0078161E" w:rsidP="00B0545D">
      <w:pPr>
        <w:autoSpaceDE w:val="0"/>
        <w:autoSpaceDN w:val="0"/>
        <w:adjustRightInd w:val="0"/>
        <w:spacing w:before="60" w:after="60"/>
        <w:ind w:firstLine="113"/>
        <w:rPr>
          <w:rFonts w:eastAsiaTheme="minorHAnsi"/>
          <w:color w:val="000000" w:themeColor="text1"/>
        </w:rPr>
      </w:pPr>
      <w:r w:rsidRPr="00B0545D">
        <w:rPr>
          <w:rFonts w:eastAsiaTheme="minorHAnsi"/>
          <w:color w:val="000000" w:themeColor="text1"/>
        </w:rPr>
        <w:t>In the abstract, markets can operate according to liberal principles of equality and freedom, but in concrete situations contracting parties are likely to be unequal in power, resulting in exploitation and injustice (</w:t>
      </w:r>
      <w:r w:rsidRPr="00B0545D">
        <w:rPr>
          <w:color w:val="000000" w:themeColor="text1"/>
        </w:rPr>
        <w:t>O’Neill 1998</w:t>
      </w:r>
      <w:r w:rsidRPr="00B0545D">
        <w:rPr>
          <w:rFonts w:eastAsiaTheme="minorHAnsi"/>
          <w:color w:val="000000" w:themeColor="text1"/>
        </w:rPr>
        <w:t xml:space="preserve">). Some </w:t>
      </w:r>
      <w:r w:rsidR="00B76C6E" w:rsidRPr="00B0545D">
        <w:rPr>
          <w:rFonts w:eastAsiaTheme="minorHAnsi"/>
          <w:color w:val="000000" w:themeColor="text1"/>
        </w:rPr>
        <w:t>banks and international financial institutions</w:t>
      </w:r>
      <w:r w:rsidRPr="00B0545D">
        <w:rPr>
          <w:rFonts w:eastAsiaTheme="minorHAnsi"/>
          <w:color w:val="000000" w:themeColor="text1"/>
        </w:rPr>
        <w:t xml:space="preserve"> explained that high interest rates and strict enforcement reflected banks’ power over borrowers in Central Asia. Nurlan, a senior manager of a regional development bank, observed that Kyrgyzstan’s borrowers had no choice but to accept market rates:</w:t>
      </w:r>
    </w:p>
    <w:p w:rsidR="0078161E" w:rsidRPr="00B0545D" w:rsidRDefault="0078161E" w:rsidP="00B0545D">
      <w:pPr>
        <w:pStyle w:val="TextBody"/>
        <w:spacing w:before="60" w:after="60"/>
        <w:ind w:left="720"/>
        <w:rPr>
          <w:rFonts w:ascii="Times New Roman" w:hAnsi="Times New Roman" w:cs="Times New Roman"/>
          <w:color w:val="000000" w:themeColor="text1"/>
        </w:rPr>
      </w:pPr>
      <w:r w:rsidRPr="00B0545D">
        <w:rPr>
          <w:rFonts w:ascii="Times New Roman" w:hAnsi="Times New Roman" w:cs="Times New Roman"/>
          <w:color w:val="000000" w:themeColor="text1"/>
        </w:rPr>
        <w:t>It’s good for banks and bad for people. Banks earn the money people are losing. People don’t have a choice, and practically all the banks are charging the same high interest rate. People don’t have a choice, they go to microcredit and are charged 60% or maybe 90%. It’s terrible. It’s a robbery.</w:t>
      </w:r>
    </w:p>
    <w:p w:rsidR="0078161E" w:rsidRPr="00B0545D" w:rsidRDefault="0078161E" w:rsidP="00B0545D">
      <w:pPr>
        <w:spacing w:before="60" w:after="60"/>
        <w:rPr>
          <w:color w:val="000000" w:themeColor="text1"/>
        </w:rPr>
      </w:pPr>
      <w:r w:rsidRPr="00B0545D">
        <w:rPr>
          <w:color w:val="000000" w:themeColor="text1"/>
        </w:rPr>
        <w:t xml:space="preserve">Nurlan maintained that banks had market power to control interest rates, and they received considerable income by siphoning interest from debt. The banks’ ownership and control of </w:t>
      </w:r>
      <w:r w:rsidR="00A93C61" w:rsidRPr="00B0545D">
        <w:rPr>
          <w:color w:val="0070C0"/>
        </w:rPr>
        <w:t xml:space="preserve">credit </w:t>
      </w:r>
      <w:r w:rsidRPr="00B0545D">
        <w:rPr>
          <w:color w:val="000000" w:themeColor="text1"/>
        </w:rPr>
        <w:t>money allows them to take advantage of borrowers’ dependence, and to extract unearned income (Sayer 2015</w:t>
      </w:r>
      <w:r w:rsidR="00A93C61" w:rsidRPr="00B0545D">
        <w:rPr>
          <w:color w:val="000000" w:themeColor="text1"/>
        </w:rPr>
        <w:t xml:space="preserve">: </w:t>
      </w:r>
      <w:r w:rsidR="00A93C61" w:rsidRPr="00B0545D">
        <w:rPr>
          <w:color w:val="0070C0"/>
        </w:rPr>
        <w:t>73-74</w:t>
      </w:r>
      <w:r w:rsidRPr="00B0545D">
        <w:rPr>
          <w:color w:val="000000" w:themeColor="text1"/>
        </w:rPr>
        <w:t>). Unable to be autonomous individuals or free choosers, borrowers are likely to act under duress within the unequal and dependent relationship with banks.</w:t>
      </w:r>
    </w:p>
    <w:p w:rsidR="00B76C6E" w:rsidRPr="00B0545D" w:rsidRDefault="00B76C6E" w:rsidP="00B0545D">
      <w:pPr>
        <w:spacing w:before="60" w:after="60"/>
        <w:ind w:firstLine="113"/>
        <w:rPr>
          <w:rFonts w:eastAsiaTheme="minorHAnsi"/>
          <w:color w:val="000000" w:themeColor="text1"/>
        </w:rPr>
      </w:pPr>
      <w:r w:rsidRPr="00B0545D">
        <w:rPr>
          <w:rFonts w:eastAsiaTheme="minorHAnsi"/>
          <w:color w:val="000000" w:themeColor="text1"/>
        </w:rPr>
        <w:t xml:space="preserve">Graeber (2011) argues that the modern understanding on the morality of debt involves accepting one’s responsibilities, fulfilling one’s obligations to others, and paying one’s debt. Immorality consists of shirking one’s responsibilities, reneging on a promise, and refusing to pay a debt. Many banks and international financial institutions </w:t>
      </w:r>
      <w:r w:rsidRPr="00B0545D">
        <w:rPr>
          <w:color w:val="000000" w:themeColor="text1"/>
        </w:rPr>
        <w:t xml:space="preserve">believed that borrowers </w:t>
      </w:r>
      <w:r w:rsidRPr="00B0545D">
        <w:rPr>
          <w:rFonts w:eastAsiaTheme="minorHAnsi"/>
          <w:color w:val="000000" w:themeColor="text1"/>
        </w:rPr>
        <w:t xml:space="preserve">had to honour their contractual promise, and </w:t>
      </w:r>
      <w:r w:rsidR="00141C1A" w:rsidRPr="00B0545D">
        <w:rPr>
          <w:rFonts w:eastAsiaTheme="minorHAnsi"/>
          <w:color w:val="000000" w:themeColor="text1"/>
        </w:rPr>
        <w:t>approved of</w:t>
      </w:r>
      <w:r w:rsidRPr="00B0545D">
        <w:rPr>
          <w:rFonts w:eastAsiaTheme="minorHAnsi"/>
          <w:color w:val="000000" w:themeColor="text1"/>
        </w:rPr>
        <w:t xml:space="preserve"> legal action against those who failed to do.</w:t>
      </w:r>
    </w:p>
    <w:p w:rsidR="00B76C6E" w:rsidRPr="00B0545D" w:rsidRDefault="00B76C6E" w:rsidP="00B0545D">
      <w:pPr>
        <w:spacing w:before="60" w:after="60"/>
        <w:ind w:left="720"/>
        <w:rPr>
          <w:color w:val="000000" w:themeColor="text1"/>
        </w:rPr>
      </w:pPr>
      <w:r w:rsidRPr="00B0545D">
        <w:rPr>
          <w:color w:val="000000" w:themeColor="text1"/>
        </w:rPr>
        <w:t>The government will never forgive loans. It’s people’s obligation [to pay back], it’s their responsibility. They can take the loan, but they’ve to be responsible.</w:t>
      </w:r>
    </w:p>
    <w:p w:rsidR="00B76C6E" w:rsidRPr="00B0545D" w:rsidRDefault="00B76C6E" w:rsidP="00B0545D">
      <w:pPr>
        <w:spacing w:before="60" w:after="60"/>
        <w:ind w:firstLine="113"/>
        <w:jc w:val="right"/>
        <w:rPr>
          <w:rFonts w:eastAsiaTheme="minorHAnsi"/>
          <w:color w:val="000000" w:themeColor="text1"/>
        </w:rPr>
      </w:pPr>
      <w:proofErr w:type="spellStart"/>
      <w:r w:rsidRPr="00B0545D">
        <w:rPr>
          <w:color w:val="000000" w:themeColor="text1"/>
        </w:rPr>
        <w:t>Jyldyz</w:t>
      </w:r>
      <w:proofErr w:type="spellEnd"/>
      <w:r w:rsidR="00120272" w:rsidRPr="00B0545D">
        <w:rPr>
          <w:color w:val="000000" w:themeColor="text1"/>
        </w:rPr>
        <w:t>, a senior manager at the International Finance Corporation</w:t>
      </w:r>
    </w:p>
    <w:p w:rsidR="00B76C6E" w:rsidRPr="00B0545D" w:rsidRDefault="00B76C6E" w:rsidP="00B0545D">
      <w:pPr>
        <w:spacing w:before="60" w:after="60"/>
        <w:ind w:left="720"/>
        <w:rPr>
          <w:color w:val="000000" w:themeColor="text1"/>
        </w:rPr>
      </w:pPr>
      <w:r w:rsidRPr="00B0545D">
        <w:rPr>
          <w:color w:val="000000" w:themeColor="text1"/>
        </w:rPr>
        <w:t>If [borrowers] delay re-payments or don’t make payments, we’ll take them to the court. We’ll make sure that they will pay their debts.</w:t>
      </w:r>
    </w:p>
    <w:p w:rsidR="00B76C6E" w:rsidRPr="00B0545D" w:rsidRDefault="00B76C6E" w:rsidP="00B0545D">
      <w:pPr>
        <w:spacing w:before="60" w:after="60"/>
        <w:ind w:left="720" w:firstLine="113"/>
        <w:jc w:val="right"/>
        <w:rPr>
          <w:rFonts w:eastAsiaTheme="minorHAnsi"/>
          <w:color w:val="000000" w:themeColor="text1"/>
        </w:rPr>
      </w:pPr>
      <w:proofErr w:type="spellStart"/>
      <w:r w:rsidRPr="00B0545D">
        <w:rPr>
          <w:rFonts w:eastAsiaTheme="minorHAnsi"/>
          <w:color w:val="000000" w:themeColor="text1"/>
        </w:rPr>
        <w:t>Asel</w:t>
      </w:r>
      <w:proofErr w:type="spellEnd"/>
      <w:r w:rsidR="00120272" w:rsidRPr="00B0545D">
        <w:rPr>
          <w:rFonts w:eastAsiaTheme="minorHAnsi"/>
          <w:color w:val="000000" w:themeColor="text1"/>
        </w:rPr>
        <w:t xml:space="preserve">, </w:t>
      </w:r>
      <w:r w:rsidR="00120272" w:rsidRPr="00B0545D">
        <w:rPr>
          <w:color w:val="000000" w:themeColor="text1"/>
        </w:rPr>
        <w:t>a bank director in Kyrgyzstan</w:t>
      </w:r>
    </w:p>
    <w:p w:rsidR="00B76C6E" w:rsidRPr="00B0545D" w:rsidRDefault="00B76C6E" w:rsidP="00B0545D">
      <w:pPr>
        <w:autoSpaceDE w:val="0"/>
        <w:autoSpaceDN w:val="0"/>
        <w:adjustRightInd w:val="0"/>
        <w:spacing w:before="60" w:after="60"/>
        <w:rPr>
          <w:rFonts w:eastAsiaTheme="minorHAnsi"/>
          <w:color w:val="000000" w:themeColor="text1"/>
        </w:rPr>
      </w:pPr>
      <w:proofErr w:type="spellStart"/>
      <w:r w:rsidRPr="00B0545D">
        <w:rPr>
          <w:rFonts w:eastAsiaTheme="minorHAnsi"/>
          <w:color w:val="000000" w:themeColor="text1"/>
        </w:rPr>
        <w:t>Jyldyz</w:t>
      </w:r>
      <w:proofErr w:type="spellEnd"/>
      <w:r w:rsidRPr="00B0545D">
        <w:rPr>
          <w:rFonts w:eastAsiaTheme="minorHAnsi"/>
          <w:color w:val="000000" w:themeColor="text1"/>
        </w:rPr>
        <w:t xml:space="preserve"> and </w:t>
      </w:r>
      <w:proofErr w:type="spellStart"/>
      <w:r w:rsidRPr="00B0545D">
        <w:rPr>
          <w:rFonts w:eastAsiaTheme="minorHAnsi"/>
          <w:color w:val="000000" w:themeColor="text1"/>
        </w:rPr>
        <w:t>Asel</w:t>
      </w:r>
      <w:proofErr w:type="spellEnd"/>
      <w:r w:rsidRPr="00B0545D">
        <w:rPr>
          <w:rFonts w:eastAsiaTheme="minorHAnsi"/>
          <w:color w:val="000000" w:themeColor="text1"/>
        </w:rPr>
        <w:t xml:space="preserve"> believed that borrowers had a personal ethic of responsibility. Paying one’s debt was construed as moral behaviour (Graeber 2011). When borrowers reneged on their </w:t>
      </w:r>
      <w:r w:rsidRPr="00B0545D">
        <w:rPr>
          <w:rFonts w:eastAsiaTheme="minorHAnsi"/>
          <w:color w:val="000000" w:themeColor="text1"/>
        </w:rPr>
        <w:lastRenderedPageBreak/>
        <w:t>promise, the courts adjudicated against them, forcing them to comply. In cases of contract violation, Central Asian judges tend to uphold powerful owners’ property rights against disadvantaged groups’ needs and well-being (Author</w:t>
      </w:r>
      <w:r w:rsidR="00120272" w:rsidRPr="00B0545D">
        <w:rPr>
          <w:rFonts w:eastAsiaTheme="minorHAnsi"/>
          <w:color w:val="000000" w:themeColor="text1"/>
        </w:rPr>
        <w:t>s</w:t>
      </w:r>
      <w:r w:rsidRPr="00B0545D">
        <w:rPr>
          <w:rFonts w:eastAsiaTheme="minorHAnsi"/>
          <w:color w:val="000000" w:themeColor="text1"/>
        </w:rPr>
        <w:t>). The rule of law and the security of private property are used to promote the sanctity of contracts and debt claims (Hudson 2017).</w:t>
      </w:r>
    </w:p>
    <w:p w:rsidR="00B76C6E" w:rsidRPr="00B0545D" w:rsidRDefault="00B76C6E" w:rsidP="00B0545D">
      <w:pPr>
        <w:spacing w:before="60" w:after="60"/>
        <w:ind w:firstLine="113"/>
        <w:rPr>
          <w:color w:val="000000" w:themeColor="text1"/>
        </w:rPr>
      </w:pPr>
      <w:r w:rsidRPr="00B0545D">
        <w:rPr>
          <w:rFonts w:eastAsiaTheme="minorHAnsi"/>
          <w:color w:val="000000" w:themeColor="text1"/>
        </w:rPr>
        <w:t>But the morality of paying debts is not necessarily justice, if powerful creditors become enriched at the expense of impoverishing debtors, who have to cut back on necessities, migrate or possibly revolt (Hudson 2017). Rather than construing debt repayments as a moral imperative (i.e. the sanctity of debt claims and the obligation to repay), the overall consequences can be morally evaluated (Sayer 201</w:t>
      </w:r>
      <w:r w:rsidR="00BD13D7" w:rsidRPr="00B0545D">
        <w:rPr>
          <w:rFonts w:eastAsiaTheme="minorHAnsi"/>
          <w:color w:val="000000" w:themeColor="text1"/>
        </w:rPr>
        <w:t>8</w:t>
      </w:r>
      <w:r w:rsidRPr="00B0545D">
        <w:rPr>
          <w:rFonts w:eastAsiaTheme="minorHAnsi"/>
          <w:color w:val="000000" w:themeColor="text1"/>
        </w:rPr>
        <w:t xml:space="preserve">). Several </w:t>
      </w:r>
      <w:r w:rsidR="00120272" w:rsidRPr="00B0545D">
        <w:rPr>
          <w:rFonts w:eastAsiaTheme="minorHAnsi"/>
          <w:color w:val="000000" w:themeColor="text1"/>
        </w:rPr>
        <w:t>banks, state officials</w:t>
      </w:r>
      <w:r w:rsidRPr="00B0545D">
        <w:rPr>
          <w:rFonts w:eastAsiaTheme="minorHAnsi"/>
          <w:color w:val="000000" w:themeColor="text1"/>
        </w:rPr>
        <w:t xml:space="preserve"> </w:t>
      </w:r>
      <w:r w:rsidR="00120272" w:rsidRPr="00B0545D">
        <w:rPr>
          <w:rFonts w:eastAsiaTheme="minorHAnsi"/>
          <w:color w:val="000000" w:themeColor="text1"/>
        </w:rPr>
        <w:t xml:space="preserve">and trade associations </w:t>
      </w:r>
      <w:r w:rsidRPr="00B0545D">
        <w:rPr>
          <w:rFonts w:eastAsiaTheme="minorHAnsi"/>
          <w:color w:val="000000" w:themeColor="text1"/>
        </w:rPr>
        <w:t>recognised the negative effects of repayments on people’s well-being</w:t>
      </w:r>
      <w:r w:rsidRPr="00B0545D">
        <w:rPr>
          <w:color w:val="000000" w:themeColor="text1"/>
        </w:rPr>
        <w:t xml:space="preserve">. For instance, </w:t>
      </w:r>
      <w:r w:rsidRPr="00B0545D">
        <w:rPr>
          <w:rFonts w:eastAsiaTheme="minorHAnsi"/>
          <w:color w:val="000000" w:themeColor="text1"/>
        </w:rPr>
        <w:t>Maxim</w:t>
      </w:r>
      <w:r w:rsidRPr="00B0545D">
        <w:rPr>
          <w:color w:val="000000" w:themeColor="text1"/>
        </w:rPr>
        <w:t>, a director of an association of microfinance companies in Kyrgyzstan, observed:</w:t>
      </w:r>
    </w:p>
    <w:p w:rsidR="00B76C6E" w:rsidRPr="00B0545D" w:rsidRDefault="00B76C6E" w:rsidP="00B0545D">
      <w:pPr>
        <w:spacing w:before="60" w:after="60"/>
        <w:ind w:left="720"/>
        <w:rPr>
          <w:color w:val="000000" w:themeColor="text1"/>
        </w:rPr>
      </w:pPr>
      <w:r w:rsidRPr="00B0545D">
        <w:rPr>
          <w:color w:val="000000" w:themeColor="text1"/>
        </w:rPr>
        <w:t>The [borrowers] are very disciplined to pay back the loans because they’ve a particular mentality and tradition, but at the cost sacrificing their food security, education and health</w:t>
      </w:r>
      <w:proofErr w:type="gramStart"/>
      <w:r w:rsidRPr="00B0545D">
        <w:rPr>
          <w:color w:val="000000" w:themeColor="text1"/>
        </w:rPr>
        <w:t>. . . .</w:t>
      </w:r>
      <w:proofErr w:type="gramEnd"/>
      <w:r w:rsidRPr="00B0545D">
        <w:rPr>
          <w:color w:val="000000" w:themeColor="text1"/>
        </w:rPr>
        <w:t xml:space="preserve">  [P]</w:t>
      </w:r>
      <w:proofErr w:type="spellStart"/>
      <w:r w:rsidRPr="00B0545D">
        <w:rPr>
          <w:color w:val="000000" w:themeColor="text1"/>
        </w:rPr>
        <w:t>eople</w:t>
      </w:r>
      <w:proofErr w:type="spellEnd"/>
      <w:r w:rsidRPr="00B0545D">
        <w:rPr>
          <w:color w:val="000000" w:themeColor="text1"/>
        </w:rPr>
        <w:t xml:space="preserve"> are making their repayments on time but are cutting back on essential goods. This obviously causes them immense misery.</w:t>
      </w:r>
    </w:p>
    <w:p w:rsidR="00B76C6E" w:rsidRPr="00B0545D" w:rsidRDefault="00B76C6E" w:rsidP="00B0545D">
      <w:pPr>
        <w:spacing w:before="60" w:after="60"/>
        <w:rPr>
          <w:color w:val="000000" w:themeColor="text1"/>
        </w:rPr>
      </w:pPr>
      <w:r w:rsidRPr="00B0545D">
        <w:rPr>
          <w:color w:val="000000" w:themeColor="text1"/>
        </w:rPr>
        <w:t xml:space="preserve">Maxim explained how borrowers felt obligated to honour their promises under a threat of legal action. As a consequence of reducing household expenditure to repay loans, people’s well-being was damaged. </w:t>
      </w:r>
      <w:r w:rsidRPr="00B0545D">
        <w:rPr>
          <w:rFonts w:eastAsiaTheme="minorHAnsi"/>
          <w:color w:val="000000" w:themeColor="text1"/>
        </w:rPr>
        <w:t xml:space="preserve">Graeber </w:t>
      </w:r>
      <w:r w:rsidRPr="00B0545D">
        <w:rPr>
          <w:color w:val="000000" w:themeColor="text1"/>
        </w:rPr>
        <w:t xml:space="preserve">(2011) maintains that accepting one’s responsibilities and fulfilling one’s obligations can result in harm and suffering for much of the population. Moreover, as repayments come from those who have less money to those who have more money than they need, social inequalities can be exacerbated. </w:t>
      </w:r>
      <w:r w:rsidR="009B6BF5" w:rsidRPr="00B0545D">
        <w:rPr>
          <w:color w:val="000000" w:themeColor="text1"/>
        </w:rPr>
        <w:t>I</w:t>
      </w:r>
      <w:r w:rsidRPr="00B0545D">
        <w:rPr>
          <w:color w:val="000000" w:themeColor="text1"/>
        </w:rPr>
        <w:t>nterest rate is a hidden redistribution mechanism</w:t>
      </w:r>
      <w:r w:rsidR="009B6BF5" w:rsidRPr="00B0545D">
        <w:rPr>
          <w:color w:val="000000" w:themeColor="text1"/>
        </w:rPr>
        <w:t xml:space="preserve"> (Kennedy 1995)</w:t>
      </w:r>
      <w:r w:rsidRPr="00B0545D">
        <w:rPr>
          <w:color w:val="000000" w:themeColor="text1"/>
        </w:rPr>
        <w:t>.</w:t>
      </w:r>
    </w:p>
    <w:p w:rsidR="00626D29" w:rsidRPr="00B0545D" w:rsidRDefault="00626D29" w:rsidP="00B0545D">
      <w:pPr>
        <w:spacing w:before="60" w:after="60"/>
        <w:ind w:firstLine="115"/>
        <w:rPr>
          <w:color w:val="000000" w:themeColor="text1"/>
        </w:rPr>
      </w:pPr>
    </w:p>
    <w:p w:rsidR="00626D29" w:rsidRPr="00B0545D" w:rsidRDefault="00833F21" w:rsidP="00B0545D">
      <w:pPr>
        <w:spacing w:before="60" w:after="60"/>
        <w:ind w:firstLine="115"/>
        <w:rPr>
          <w:i/>
          <w:color w:val="000000" w:themeColor="text1"/>
        </w:rPr>
      </w:pPr>
      <w:r w:rsidRPr="00B0545D">
        <w:rPr>
          <w:i/>
          <w:color w:val="000000" w:themeColor="text1"/>
        </w:rPr>
        <w:t>Second</w:t>
      </w:r>
      <w:r w:rsidR="00364F25" w:rsidRPr="00B0545D">
        <w:rPr>
          <w:i/>
          <w:color w:val="000000" w:themeColor="text1"/>
        </w:rPr>
        <w:t xml:space="preserve"> case</w:t>
      </w:r>
      <w:r w:rsidRPr="00B0545D">
        <w:rPr>
          <w:i/>
          <w:color w:val="000000" w:themeColor="text1"/>
        </w:rPr>
        <w:t xml:space="preserve"> study: a</w:t>
      </w:r>
      <w:r w:rsidR="00462CA3" w:rsidRPr="00B0545D">
        <w:rPr>
          <w:i/>
          <w:color w:val="000000" w:themeColor="text1"/>
        </w:rPr>
        <w:t>partments</w:t>
      </w:r>
      <w:r w:rsidR="00B471D8" w:rsidRPr="00B0545D">
        <w:rPr>
          <w:i/>
          <w:color w:val="000000" w:themeColor="text1"/>
        </w:rPr>
        <w:t xml:space="preserve"> and </w:t>
      </w:r>
      <w:r w:rsidR="00B72020" w:rsidRPr="00B0545D">
        <w:rPr>
          <w:i/>
          <w:color w:val="000000" w:themeColor="text1"/>
        </w:rPr>
        <w:t>property rights</w:t>
      </w:r>
    </w:p>
    <w:p w:rsidR="008F738B" w:rsidRPr="00B0545D" w:rsidRDefault="008F738B" w:rsidP="00B0545D">
      <w:pPr>
        <w:spacing w:before="60" w:after="60"/>
        <w:ind w:firstLine="113"/>
        <w:rPr>
          <w:color w:val="000000" w:themeColor="text1"/>
        </w:rPr>
      </w:pPr>
      <w:r w:rsidRPr="00B0545D">
        <w:rPr>
          <w:color w:val="000000" w:themeColor="text1"/>
        </w:rPr>
        <w:t>The system of public housing in Kyrgyzstan collapsed after 1991. In 2005 5% of apartments were built using state funds, and in 2010 it was only 2.7% (</w:t>
      </w:r>
      <w:proofErr w:type="spellStart"/>
      <w:r w:rsidRPr="00B0545D">
        <w:rPr>
          <w:color w:val="000000" w:themeColor="text1"/>
        </w:rPr>
        <w:t>Osenov</w:t>
      </w:r>
      <w:proofErr w:type="spellEnd"/>
      <w:r w:rsidRPr="00B0545D">
        <w:rPr>
          <w:color w:val="000000" w:themeColor="text1"/>
        </w:rPr>
        <w:t xml:space="preserve"> 2011). The post-Soviet state shifted the responsibility of housing to the private sector. In 2010 the average selling price was 800-1,000 USD per square metre in the capital Bishkek, about 6-8 times the average monthly salary (</w:t>
      </w:r>
      <w:proofErr w:type="spellStart"/>
      <w:r w:rsidRPr="00B0545D">
        <w:rPr>
          <w:color w:val="000000" w:themeColor="text1"/>
        </w:rPr>
        <w:t>Osenov</w:t>
      </w:r>
      <w:proofErr w:type="spellEnd"/>
      <w:r w:rsidRPr="00B0545D">
        <w:rPr>
          <w:color w:val="000000" w:themeColor="text1"/>
        </w:rPr>
        <w:t xml:space="preserve"> 2011). Private apartments were unaffordable for many families, forcing some of them to rent </w:t>
      </w:r>
      <w:r w:rsidR="00BC0825" w:rsidRPr="00B0545D">
        <w:rPr>
          <w:color w:val="000000" w:themeColor="text1"/>
        </w:rPr>
        <w:t xml:space="preserve">apartments, </w:t>
      </w:r>
      <w:r w:rsidRPr="00B0545D">
        <w:rPr>
          <w:color w:val="000000" w:themeColor="text1"/>
        </w:rPr>
        <w:t>or build adobe houses in informal settlements (Authors).</w:t>
      </w:r>
    </w:p>
    <w:p w:rsidR="00562075" w:rsidRPr="00B0545D" w:rsidRDefault="00562075" w:rsidP="00B0545D">
      <w:pPr>
        <w:spacing w:before="60" w:after="60"/>
        <w:ind w:firstLine="113"/>
        <w:rPr>
          <w:color w:val="000000" w:themeColor="text1"/>
        </w:rPr>
      </w:pPr>
      <w:r w:rsidRPr="00B0545D">
        <w:rPr>
          <w:color w:val="000000" w:themeColor="text1"/>
        </w:rPr>
        <w:t xml:space="preserve">In capitalism, </w:t>
      </w:r>
      <w:r w:rsidR="00330A2E" w:rsidRPr="00B0545D">
        <w:rPr>
          <w:color w:val="000000" w:themeColor="text1"/>
        </w:rPr>
        <w:t>e</w:t>
      </w:r>
      <w:r w:rsidRPr="00B0545D">
        <w:rPr>
          <w:color w:val="000000" w:themeColor="text1"/>
        </w:rPr>
        <w:t>ffective demand, not needs, typically shapes what commodities are produced. In th</w:t>
      </w:r>
      <w:r w:rsidR="00BC0825" w:rsidRPr="00B0545D">
        <w:rPr>
          <w:color w:val="000000" w:themeColor="text1"/>
        </w:rPr>
        <w:t>e</w:t>
      </w:r>
      <w:r w:rsidR="00F24F76" w:rsidRPr="00B0545D">
        <w:rPr>
          <w:color w:val="000000" w:themeColor="text1"/>
        </w:rPr>
        <w:t xml:space="preserve"> second</w:t>
      </w:r>
      <w:r w:rsidRPr="00B0545D">
        <w:rPr>
          <w:color w:val="000000" w:themeColor="text1"/>
        </w:rPr>
        <w:t xml:space="preserve"> </w:t>
      </w:r>
      <w:r w:rsidR="00F24F76" w:rsidRPr="00B0545D">
        <w:rPr>
          <w:color w:val="000000" w:themeColor="text1"/>
        </w:rPr>
        <w:t xml:space="preserve">case </w:t>
      </w:r>
      <w:r w:rsidRPr="00B0545D">
        <w:rPr>
          <w:color w:val="000000" w:themeColor="text1"/>
        </w:rPr>
        <w:t>study, most property developers catered to the wants and desires of wealthy and high middle-class families, because the profit margins were greater than for low middle-</w:t>
      </w:r>
      <w:r w:rsidR="009356E6" w:rsidRPr="00B0545D">
        <w:rPr>
          <w:color w:val="000000" w:themeColor="text1"/>
        </w:rPr>
        <w:t xml:space="preserve"> and working-</w:t>
      </w:r>
      <w:r w:rsidRPr="00B0545D">
        <w:rPr>
          <w:color w:val="000000" w:themeColor="text1"/>
        </w:rPr>
        <w:t>class</w:t>
      </w:r>
      <w:r w:rsidR="00615D80" w:rsidRPr="00B0545D">
        <w:rPr>
          <w:color w:val="000000" w:themeColor="text1"/>
        </w:rPr>
        <w:t xml:space="preserve"> </w:t>
      </w:r>
      <w:r w:rsidRPr="00B0545D">
        <w:rPr>
          <w:color w:val="000000" w:themeColor="text1"/>
        </w:rPr>
        <w:t xml:space="preserve">families. </w:t>
      </w:r>
      <w:proofErr w:type="spellStart"/>
      <w:r w:rsidRPr="00B0545D">
        <w:rPr>
          <w:color w:val="000000" w:themeColor="text1"/>
        </w:rPr>
        <w:t>Aibek</w:t>
      </w:r>
      <w:proofErr w:type="spellEnd"/>
      <w:r w:rsidRPr="00B0545D">
        <w:rPr>
          <w:color w:val="000000" w:themeColor="text1"/>
        </w:rPr>
        <w:t>, an executive director of a construction company, explained most of his apartment complexes were targeted at the top of the market:</w:t>
      </w:r>
    </w:p>
    <w:p w:rsidR="00562075" w:rsidRPr="00B0545D" w:rsidRDefault="00562075" w:rsidP="00B0545D">
      <w:pPr>
        <w:spacing w:before="60" w:after="60"/>
        <w:ind w:left="720"/>
        <w:rPr>
          <w:color w:val="000000" w:themeColor="text1"/>
        </w:rPr>
      </w:pPr>
      <w:r w:rsidRPr="00B0545D">
        <w:rPr>
          <w:color w:val="000000" w:themeColor="text1"/>
        </w:rPr>
        <w:t>The market is divided into four sections: the economy class, comfort class, business class, de-luxe, or luxury, premium class. We construct comfort class and premium class complexes, we’re not building business class or economy class</w:t>
      </w:r>
      <w:proofErr w:type="gramStart"/>
      <w:r w:rsidRPr="00B0545D">
        <w:rPr>
          <w:color w:val="000000" w:themeColor="text1"/>
        </w:rPr>
        <w:t>. . . .</w:t>
      </w:r>
      <w:proofErr w:type="gramEnd"/>
      <w:r w:rsidRPr="00B0545D">
        <w:rPr>
          <w:color w:val="000000" w:themeColor="text1"/>
        </w:rPr>
        <w:t xml:space="preserve"> What defines premium class is first and the most important thing the location, and second the materials used.</w:t>
      </w:r>
    </w:p>
    <w:p w:rsidR="00562075" w:rsidRPr="00B0545D" w:rsidRDefault="00562075" w:rsidP="00B0545D">
      <w:pPr>
        <w:spacing w:before="60" w:after="60"/>
        <w:rPr>
          <w:color w:val="000000" w:themeColor="text1"/>
        </w:rPr>
      </w:pPr>
      <w:r w:rsidRPr="00B0545D">
        <w:rPr>
          <w:color w:val="000000" w:themeColor="text1"/>
        </w:rPr>
        <w:t xml:space="preserve">In satisfying the wants of the affluent and wealthy classes, </w:t>
      </w:r>
      <w:proofErr w:type="spellStart"/>
      <w:r w:rsidRPr="00B0545D">
        <w:rPr>
          <w:color w:val="000000" w:themeColor="text1"/>
        </w:rPr>
        <w:t>Aibek</w:t>
      </w:r>
      <w:proofErr w:type="spellEnd"/>
      <w:r w:rsidRPr="00B0545D">
        <w:rPr>
          <w:color w:val="000000" w:themeColor="text1"/>
        </w:rPr>
        <w:t xml:space="preserve"> was able to generate profits. These classes had the money to pay for exclusivity, elegance and extravagance that property developers provided. Apartment complexes were located on prime sites, such as near natural reserves or gentrified and leafy districts of the capital. Many middle- and working-class families were financially excluded from the primary housing market, and were forced to buy </w:t>
      </w:r>
      <w:r w:rsidRPr="00B0545D">
        <w:rPr>
          <w:color w:val="000000" w:themeColor="text1"/>
        </w:rPr>
        <w:lastRenderedPageBreak/>
        <w:t>or rent in the secondary market. Some resorted to building their own houses on the outskirts of the city (Authors).</w:t>
      </w:r>
    </w:p>
    <w:p w:rsidR="003529C1" w:rsidRPr="00B0545D" w:rsidRDefault="003529C1" w:rsidP="00B0545D">
      <w:pPr>
        <w:spacing w:before="60" w:after="60"/>
        <w:ind w:firstLine="113"/>
        <w:rPr>
          <w:color w:val="000000" w:themeColor="text1"/>
        </w:rPr>
      </w:pPr>
      <w:r w:rsidRPr="00B0545D">
        <w:rPr>
          <w:color w:val="000000" w:themeColor="text1"/>
        </w:rPr>
        <w:t>Hudson (2014</w:t>
      </w:r>
      <w:r w:rsidR="009356E6" w:rsidRPr="00B0545D">
        <w:rPr>
          <w:color w:val="000000" w:themeColor="text1"/>
        </w:rPr>
        <w:t xml:space="preserve">: </w:t>
      </w:r>
      <w:r w:rsidR="009356E6" w:rsidRPr="00B0545D">
        <w:rPr>
          <w:color w:val="0070C0"/>
        </w:rPr>
        <w:t>2</w:t>
      </w:r>
      <w:r w:rsidR="00A40E4C">
        <w:rPr>
          <w:color w:val="0070C0"/>
        </w:rPr>
        <w:t>15-216</w:t>
      </w:r>
      <w:r w:rsidRPr="00B0545D">
        <w:rPr>
          <w:color w:val="000000" w:themeColor="text1"/>
        </w:rPr>
        <w:t>) observes that real estate is one of key ways to extract income. Rentiers hold assets for acquisition, not for productive or personal use (Tawney 1921). The property developers in the sample believed that buying and selling luxury apartments was an effective way to make capital gains.</w:t>
      </w:r>
    </w:p>
    <w:p w:rsidR="003529C1" w:rsidRPr="00B0545D" w:rsidRDefault="003529C1" w:rsidP="00B0545D">
      <w:pPr>
        <w:spacing w:before="60" w:after="60"/>
        <w:ind w:left="720"/>
        <w:rPr>
          <w:color w:val="000000" w:themeColor="text1"/>
        </w:rPr>
      </w:pPr>
      <w:r w:rsidRPr="00B0545D">
        <w:rPr>
          <w:color w:val="000000" w:themeColor="text1"/>
        </w:rPr>
        <w:t>Many perspective buyers are thinking to buy new apartments, and then will try to sell it in a short of period of time. They sell it to get profits easier and faster. You buy a property and in two years you sell it and you get 30% profit. It’s about reselling it</w:t>
      </w:r>
      <w:proofErr w:type="gramStart"/>
      <w:r w:rsidRPr="00B0545D">
        <w:rPr>
          <w:color w:val="000000" w:themeColor="text1"/>
        </w:rPr>
        <w:t>. . . .</w:t>
      </w:r>
      <w:proofErr w:type="gramEnd"/>
      <w:r w:rsidRPr="00B0545D">
        <w:rPr>
          <w:color w:val="000000" w:themeColor="text1"/>
        </w:rPr>
        <w:t xml:space="preserve"> It’s better to invest 2 million USD in two years and get 30% profit and then just leave.</w:t>
      </w:r>
    </w:p>
    <w:p w:rsidR="003529C1" w:rsidRPr="00B0545D" w:rsidRDefault="003529C1" w:rsidP="00B0545D">
      <w:pPr>
        <w:spacing w:before="60" w:after="60"/>
        <w:ind w:left="720"/>
        <w:jc w:val="right"/>
        <w:rPr>
          <w:color w:val="000000" w:themeColor="text1"/>
        </w:rPr>
      </w:pPr>
      <w:r w:rsidRPr="00B0545D">
        <w:rPr>
          <w:color w:val="000000" w:themeColor="text1"/>
        </w:rPr>
        <w:t>Emil, a marketing director of a construction company</w:t>
      </w:r>
    </w:p>
    <w:p w:rsidR="003529C1" w:rsidRPr="00B0545D" w:rsidRDefault="003529C1" w:rsidP="00B0545D">
      <w:pPr>
        <w:spacing w:before="60" w:after="60"/>
        <w:ind w:left="720"/>
        <w:jc w:val="right"/>
        <w:rPr>
          <w:color w:val="000000" w:themeColor="text1"/>
        </w:rPr>
      </w:pPr>
    </w:p>
    <w:p w:rsidR="003529C1" w:rsidRPr="00B0545D" w:rsidRDefault="003529C1" w:rsidP="00B0545D">
      <w:pPr>
        <w:spacing w:before="60" w:after="60"/>
        <w:ind w:left="720"/>
        <w:rPr>
          <w:color w:val="000000" w:themeColor="text1"/>
        </w:rPr>
      </w:pPr>
      <w:r w:rsidRPr="00B0545D">
        <w:rPr>
          <w:color w:val="000000" w:themeColor="text1"/>
        </w:rPr>
        <w:t>Investment is always evaluated on how long it takes to be converted into money, right? Our real estate is one of the best in the secondary market, that is our apartments can be re-sold</w:t>
      </w:r>
      <w:proofErr w:type="gramStart"/>
      <w:r w:rsidRPr="00B0545D">
        <w:rPr>
          <w:color w:val="000000" w:themeColor="text1"/>
        </w:rPr>
        <w:t>. . . .</w:t>
      </w:r>
      <w:proofErr w:type="gramEnd"/>
      <w:r w:rsidRPr="00B0545D">
        <w:rPr>
          <w:color w:val="000000" w:themeColor="text1"/>
        </w:rPr>
        <w:t xml:space="preserve"> It’s not necessary that investors should live in them, they remain in the primary market.</w:t>
      </w:r>
    </w:p>
    <w:p w:rsidR="003529C1" w:rsidRPr="00B0545D" w:rsidRDefault="003529C1" w:rsidP="00B0545D">
      <w:pPr>
        <w:spacing w:before="60" w:after="60"/>
        <w:ind w:left="720"/>
        <w:jc w:val="right"/>
        <w:rPr>
          <w:color w:val="000000" w:themeColor="text1"/>
        </w:rPr>
      </w:pPr>
      <w:proofErr w:type="spellStart"/>
      <w:r w:rsidRPr="00B0545D">
        <w:rPr>
          <w:color w:val="000000" w:themeColor="text1"/>
        </w:rPr>
        <w:t>Tima</w:t>
      </w:r>
      <w:proofErr w:type="spellEnd"/>
      <w:r w:rsidRPr="00B0545D">
        <w:rPr>
          <w:color w:val="000000" w:themeColor="text1"/>
        </w:rPr>
        <w:t>, a senior manager of a construction company</w:t>
      </w:r>
    </w:p>
    <w:p w:rsidR="003529C1" w:rsidRPr="00B0545D" w:rsidRDefault="003529C1" w:rsidP="00B0545D">
      <w:pPr>
        <w:spacing w:before="60" w:after="60"/>
        <w:rPr>
          <w:color w:val="000000" w:themeColor="text1"/>
        </w:rPr>
      </w:pPr>
      <w:r w:rsidRPr="00B0545D">
        <w:rPr>
          <w:color w:val="000000" w:themeColor="text1"/>
        </w:rPr>
        <w:t xml:space="preserve">Emil and </w:t>
      </w:r>
      <w:proofErr w:type="spellStart"/>
      <w:r w:rsidRPr="00B0545D">
        <w:rPr>
          <w:color w:val="000000" w:themeColor="text1"/>
        </w:rPr>
        <w:t>Tima</w:t>
      </w:r>
      <w:proofErr w:type="spellEnd"/>
      <w:r w:rsidRPr="00B0545D">
        <w:rPr>
          <w:color w:val="000000" w:themeColor="text1"/>
        </w:rPr>
        <w:t xml:space="preserve"> observed that re-selling new luxury apartments was a lucrative business. </w:t>
      </w:r>
      <w:r w:rsidR="00BC0825" w:rsidRPr="00B0545D">
        <w:rPr>
          <w:color w:val="000000" w:themeColor="text1"/>
        </w:rPr>
        <w:t>Some</w:t>
      </w:r>
      <w:r w:rsidRPr="00B0545D">
        <w:rPr>
          <w:color w:val="000000" w:themeColor="text1"/>
        </w:rPr>
        <w:t xml:space="preserve"> of them were also not occupied before they were re-sold. While the property developers in the sample created new commodities, they also expanded the sources of rentier income, in that these commodities were used for rent extraction. The property developers appeared to contribute to the production of use-value, but in fact they were dependent on and catered for the rentier class. In building new assets merely for exchange-value, the property developers were rentiers at one remove (Sayer 2015</w:t>
      </w:r>
      <w:r w:rsidR="00A5087B" w:rsidRPr="00B0545D">
        <w:rPr>
          <w:color w:val="000000" w:themeColor="text1"/>
        </w:rPr>
        <w:t xml:space="preserve">: </w:t>
      </w:r>
      <w:r w:rsidR="00A5087B" w:rsidRPr="00B0545D">
        <w:rPr>
          <w:color w:val="0070C0"/>
        </w:rPr>
        <w:t>105</w:t>
      </w:r>
      <w:r w:rsidRPr="00B0545D">
        <w:rPr>
          <w:color w:val="000000" w:themeColor="text1"/>
        </w:rPr>
        <w:t>).</w:t>
      </w:r>
    </w:p>
    <w:p w:rsidR="00A33E97" w:rsidRPr="00B0545D" w:rsidRDefault="00A33E97" w:rsidP="00B0545D">
      <w:pPr>
        <w:spacing w:before="60" w:after="60"/>
        <w:ind w:firstLine="113"/>
        <w:rPr>
          <w:color w:val="000000" w:themeColor="text1"/>
        </w:rPr>
      </w:pPr>
      <w:r w:rsidRPr="00B0545D">
        <w:rPr>
          <w:color w:val="000000" w:themeColor="text1"/>
        </w:rPr>
        <w:t xml:space="preserve">Tawney (1921) observes that whereas property is used to aid useful work that produces earned income, improperty is an alternative to work that results in unearned income. In the study, some property developers characterised real estate investment as passive, in that affluent buyers were able to make money with little or no productive effort, as </w:t>
      </w:r>
      <w:proofErr w:type="spellStart"/>
      <w:r w:rsidRPr="00B0545D">
        <w:rPr>
          <w:color w:val="000000" w:themeColor="text1"/>
        </w:rPr>
        <w:t>Aibek</w:t>
      </w:r>
      <w:proofErr w:type="spellEnd"/>
      <w:r w:rsidRPr="00B0545D">
        <w:rPr>
          <w:color w:val="000000" w:themeColor="text1"/>
        </w:rPr>
        <w:t xml:space="preserve"> noted:</w:t>
      </w:r>
    </w:p>
    <w:p w:rsidR="00A33E97" w:rsidRPr="00B0545D" w:rsidRDefault="00A33E97" w:rsidP="00B0545D">
      <w:pPr>
        <w:spacing w:before="60" w:after="60"/>
        <w:ind w:left="720"/>
        <w:rPr>
          <w:color w:val="000000" w:themeColor="text1"/>
        </w:rPr>
      </w:pPr>
      <w:r w:rsidRPr="00B0545D">
        <w:rPr>
          <w:color w:val="000000" w:themeColor="text1"/>
        </w:rPr>
        <w:t>[Many of our buyers] have new apartments as second or third apartments, maybe used for rent like investment or maybe for their young children for the future</w:t>
      </w:r>
      <w:proofErr w:type="gramStart"/>
      <w:r w:rsidRPr="00B0545D">
        <w:rPr>
          <w:color w:val="000000" w:themeColor="text1"/>
        </w:rPr>
        <w:t>. . . .</w:t>
      </w:r>
      <w:proofErr w:type="gramEnd"/>
      <w:r w:rsidRPr="00B0545D">
        <w:rPr>
          <w:color w:val="000000" w:themeColor="text1"/>
        </w:rPr>
        <w:t xml:space="preserve">  This is called lazy or sleep investment. It’s different from active investment, when you have factory . . . all time it’s a working company. Here you just put the money into apartments, like putting money in the bank.</w:t>
      </w:r>
    </w:p>
    <w:p w:rsidR="00A33E97" w:rsidRPr="00B0545D" w:rsidRDefault="00A33E97" w:rsidP="00B0545D">
      <w:pPr>
        <w:spacing w:before="60" w:after="60"/>
        <w:rPr>
          <w:color w:val="000000" w:themeColor="text1"/>
        </w:rPr>
      </w:pPr>
      <w:proofErr w:type="spellStart"/>
      <w:r w:rsidRPr="00B0545D">
        <w:rPr>
          <w:color w:val="000000" w:themeColor="text1"/>
        </w:rPr>
        <w:t>Aibek</w:t>
      </w:r>
      <w:proofErr w:type="spellEnd"/>
      <w:r w:rsidRPr="00B0545D">
        <w:rPr>
          <w:color w:val="000000" w:themeColor="text1"/>
        </w:rPr>
        <w:t xml:space="preserve"> critically distinguished between two forms of invest</w:t>
      </w:r>
      <w:r w:rsidR="00BC0825" w:rsidRPr="00B0545D">
        <w:rPr>
          <w:color w:val="000000" w:themeColor="text1"/>
        </w:rPr>
        <w:t>ments</w:t>
      </w:r>
      <w:r w:rsidRPr="00B0545D">
        <w:rPr>
          <w:color w:val="000000" w:themeColor="text1"/>
        </w:rPr>
        <w:t xml:space="preserve">. Affluent </w:t>
      </w:r>
      <w:r w:rsidR="008A4720" w:rsidRPr="00B0545D">
        <w:rPr>
          <w:color w:val="0070C0"/>
        </w:rPr>
        <w:t xml:space="preserve">property </w:t>
      </w:r>
      <w:r w:rsidRPr="00B0545D">
        <w:rPr>
          <w:color w:val="000000" w:themeColor="text1"/>
        </w:rPr>
        <w:t>owners were deemed to be ‘lazy’ or ‘sleepy’ investors (see</w:t>
      </w:r>
      <w:r w:rsidR="006D695E" w:rsidRPr="00B0545D">
        <w:rPr>
          <w:color w:val="000000" w:themeColor="text1"/>
        </w:rPr>
        <w:t xml:space="preserve"> above Adam Smith’s (1776) and John Stuart Mill’s (1848) critical comments on landowners)</w:t>
      </w:r>
      <w:r w:rsidRPr="00B0545D">
        <w:rPr>
          <w:color w:val="000000" w:themeColor="text1"/>
        </w:rPr>
        <w:t xml:space="preserve">. They did not work or invest in the provision of useful commodities, but bought an entitlement to a stream of unearned income in the form of rent. The property developers helped to produce a shift from Soviet-era housing as a form of property that owners used for personal use to a form of improperty in post-Soviet Kyrgyzstan (Authors). </w:t>
      </w:r>
      <w:r w:rsidR="00BC0825" w:rsidRPr="00B0545D">
        <w:rPr>
          <w:color w:val="000000" w:themeColor="text1"/>
        </w:rPr>
        <w:t xml:space="preserve">One </w:t>
      </w:r>
      <w:r w:rsidR="00AD2CF4" w:rsidRPr="00B0545D">
        <w:rPr>
          <w:color w:val="000000" w:themeColor="text1"/>
        </w:rPr>
        <w:t xml:space="preserve">negative </w:t>
      </w:r>
      <w:r w:rsidR="00BC0825" w:rsidRPr="00B0545D">
        <w:rPr>
          <w:color w:val="000000" w:themeColor="text1"/>
        </w:rPr>
        <w:t>consequence of t</w:t>
      </w:r>
      <w:r w:rsidRPr="00B0545D">
        <w:rPr>
          <w:color w:val="000000" w:themeColor="text1"/>
        </w:rPr>
        <w:t>his shift was the rise of informal settlements on the outskirts of the capital. Many rural migrant families were forced to build adobe homes, because private apartment rents were too high (Authors).</w:t>
      </w:r>
    </w:p>
    <w:p w:rsidR="00A33E97" w:rsidRPr="00B0545D" w:rsidRDefault="00E12F5E" w:rsidP="00B0545D">
      <w:pPr>
        <w:spacing w:before="60" w:after="60"/>
        <w:ind w:firstLine="113"/>
        <w:rPr>
          <w:color w:val="000000" w:themeColor="text1"/>
        </w:rPr>
      </w:pPr>
      <w:r w:rsidRPr="00B0545D">
        <w:rPr>
          <w:color w:val="000000" w:themeColor="text1"/>
        </w:rPr>
        <w:t xml:space="preserve">As well as being </w:t>
      </w:r>
      <w:r w:rsidR="00A33E97" w:rsidRPr="00B0545D">
        <w:rPr>
          <w:color w:val="000000" w:themeColor="text1"/>
        </w:rPr>
        <w:t xml:space="preserve">functionless, </w:t>
      </w:r>
      <w:r w:rsidRPr="00B0545D">
        <w:rPr>
          <w:color w:val="000000" w:themeColor="text1"/>
        </w:rPr>
        <w:t xml:space="preserve">improperty </w:t>
      </w:r>
      <w:r w:rsidR="00A33E97" w:rsidRPr="00B0545D">
        <w:rPr>
          <w:color w:val="000000" w:themeColor="text1"/>
        </w:rPr>
        <w:t xml:space="preserve">creates social inequalities and tensions (Tawney 1921). Whereas personal use can limit individual ownership of apartments, rentiers’ ability to acquire and hold apartments </w:t>
      </w:r>
      <w:r w:rsidRPr="00B0545D">
        <w:rPr>
          <w:color w:val="000000" w:themeColor="text1"/>
        </w:rPr>
        <w:t>is</w:t>
      </w:r>
      <w:r w:rsidR="00A33E97" w:rsidRPr="00B0545D">
        <w:rPr>
          <w:color w:val="000000" w:themeColor="text1"/>
        </w:rPr>
        <w:t xml:space="preserve"> unrestrained. Some property developers in the research accepted and justified a high concentration of apartment ownership.</w:t>
      </w:r>
    </w:p>
    <w:p w:rsidR="00A33E97" w:rsidRPr="00B0545D" w:rsidRDefault="00A33E97" w:rsidP="00B0545D">
      <w:pPr>
        <w:spacing w:before="60" w:after="60"/>
        <w:ind w:left="720"/>
        <w:rPr>
          <w:color w:val="000000" w:themeColor="text1"/>
        </w:rPr>
      </w:pPr>
      <w:r w:rsidRPr="00B0545D">
        <w:rPr>
          <w:color w:val="000000" w:themeColor="text1"/>
        </w:rPr>
        <w:lastRenderedPageBreak/>
        <w:t>I know some people who have maybe thirty apartments, maybe fifty apartments</w:t>
      </w:r>
      <w:proofErr w:type="gramStart"/>
      <w:r w:rsidRPr="00B0545D">
        <w:rPr>
          <w:color w:val="000000" w:themeColor="text1"/>
        </w:rPr>
        <w:t>. . . .</w:t>
      </w:r>
      <w:proofErr w:type="gramEnd"/>
      <w:r w:rsidRPr="00B0545D">
        <w:rPr>
          <w:color w:val="000000" w:themeColor="text1"/>
        </w:rPr>
        <w:t xml:space="preserve"> If they can, why not! If you didn’t steal the money, it’s your right.</w:t>
      </w:r>
    </w:p>
    <w:p w:rsidR="00A33E97" w:rsidRPr="00B0545D" w:rsidRDefault="00A33E97" w:rsidP="00B0545D">
      <w:pPr>
        <w:spacing w:before="60" w:after="60"/>
        <w:ind w:left="720"/>
        <w:jc w:val="right"/>
        <w:rPr>
          <w:color w:val="000000" w:themeColor="text1"/>
        </w:rPr>
      </w:pPr>
      <w:proofErr w:type="spellStart"/>
      <w:r w:rsidRPr="00B0545D">
        <w:rPr>
          <w:color w:val="000000" w:themeColor="text1"/>
        </w:rPr>
        <w:t>Aibek</w:t>
      </w:r>
      <w:proofErr w:type="spellEnd"/>
    </w:p>
    <w:p w:rsidR="005F1A6E" w:rsidRPr="00B0545D" w:rsidRDefault="00A33E97" w:rsidP="00B0545D">
      <w:pPr>
        <w:spacing w:before="60" w:after="60"/>
        <w:rPr>
          <w:color w:val="000000" w:themeColor="text1"/>
        </w:rPr>
      </w:pPr>
      <w:r w:rsidRPr="00B0545D">
        <w:rPr>
          <w:color w:val="000000" w:themeColor="text1"/>
        </w:rPr>
        <w:t xml:space="preserve">As </w:t>
      </w:r>
      <w:proofErr w:type="spellStart"/>
      <w:r w:rsidRPr="00B0545D">
        <w:rPr>
          <w:color w:val="000000" w:themeColor="text1"/>
        </w:rPr>
        <w:t>Aibek</w:t>
      </w:r>
      <w:proofErr w:type="spellEnd"/>
      <w:r w:rsidRPr="00B0545D">
        <w:rPr>
          <w:color w:val="000000" w:themeColor="text1"/>
        </w:rPr>
        <w:t xml:space="preserve"> attested, improperty has no practical limits, so that the better-off can accumulate assets on the basis of power without regard to need or purpose. </w:t>
      </w:r>
      <w:proofErr w:type="spellStart"/>
      <w:r w:rsidRPr="00B0545D">
        <w:rPr>
          <w:color w:val="000000" w:themeColor="text1"/>
        </w:rPr>
        <w:t>Aibek</w:t>
      </w:r>
      <w:proofErr w:type="spellEnd"/>
      <w:r w:rsidRPr="00B0545D">
        <w:rPr>
          <w:color w:val="000000" w:themeColor="text1"/>
        </w:rPr>
        <w:t xml:space="preserve"> de-politicised improperty, explaining that buyers were acting according to the law. As Marcuse (1996) observed, property rights were re-bundled after the collapse of the Soviet Union to liberalise and de-regulate state controls on private property, and to legitimise speculation and unearned income.</w:t>
      </w:r>
    </w:p>
    <w:p w:rsidR="00A33E97" w:rsidRPr="00B0545D" w:rsidRDefault="00E12F5E" w:rsidP="00B0545D">
      <w:pPr>
        <w:spacing w:before="60" w:after="60"/>
        <w:ind w:firstLine="113"/>
        <w:rPr>
          <w:color w:val="000000" w:themeColor="text1"/>
        </w:rPr>
      </w:pPr>
      <w:proofErr w:type="spellStart"/>
      <w:r w:rsidRPr="00B0545D">
        <w:rPr>
          <w:color w:val="000000" w:themeColor="text1"/>
        </w:rPr>
        <w:t>Aibek</w:t>
      </w:r>
      <w:proofErr w:type="spellEnd"/>
      <w:r w:rsidRPr="00B0545D">
        <w:rPr>
          <w:color w:val="000000" w:themeColor="text1"/>
        </w:rPr>
        <w:t xml:space="preserve"> </w:t>
      </w:r>
      <w:r w:rsidR="00A33E97" w:rsidRPr="00B0545D">
        <w:rPr>
          <w:color w:val="000000" w:themeColor="text1"/>
        </w:rPr>
        <w:t xml:space="preserve">and other property developers expressed satisfaction that </w:t>
      </w:r>
      <w:r w:rsidR="005F1A6E" w:rsidRPr="00B0545D">
        <w:rPr>
          <w:color w:val="000000" w:themeColor="text1"/>
        </w:rPr>
        <w:t xml:space="preserve">there were </w:t>
      </w:r>
      <w:r w:rsidR="00A33E97" w:rsidRPr="00B0545D">
        <w:rPr>
          <w:color w:val="000000" w:themeColor="text1"/>
        </w:rPr>
        <w:t xml:space="preserve">money-making opportunities in </w:t>
      </w:r>
      <w:r w:rsidRPr="00B0545D">
        <w:rPr>
          <w:color w:val="000000" w:themeColor="text1"/>
        </w:rPr>
        <w:t xml:space="preserve">the economy </w:t>
      </w:r>
      <w:r w:rsidR="005F1A6E" w:rsidRPr="00B0545D">
        <w:rPr>
          <w:color w:val="000000" w:themeColor="text1"/>
        </w:rPr>
        <w:t>(Wiegratz 2016)</w:t>
      </w:r>
      <w:r w:rsidR="00A33E97" w:rsidRPr="00B0545D">
        <w:rPr>
          <w:color w:val="000000" w:themeColor="text1"/>
        </w:rPr>
        <w:t>. But such justifications and evaluations elided vital distinctions between earned and unearned income, and productive and unproductive investment (Sayer 2015</w:t>
      </w:r>
      <w:r w:rsidR="000B5862" w:rsidRPr="00B0545D">
        <w:rPr>
          <w:color w:val="000000" w:themeColor="text1"/>
        </w:rPr>
        <w:t xml:space="preserve">: </w:t>
      </w:r>
      <w:r w:rsidR="000B5862" w:rsidRPr="00B0545D">
        <w:rPr>
          <w:color w:val="0070C0"/>
        </w:rPr>
        <w:t>35</w:t>
      </w:r>
      <w:r w:rsidR="00A33E97" w:rsidRPr="00B0545D">
        <w:rPr>
          <w:color w:val="000000" w:themeColor="text1"/>
        </w:rPr>
        <w:t>). Rentiers are able to make money based on power derived from liberal property rights</w:t>
      </w:r>
      <w:r w:rsidRPr="00B0545D">
        <w:rPr>
          <w:color w:val="000000" w:themeColor="text1"/>
        </w:rPr>
        <w:t xml:space="preserve"> over scarce assets</w:t>
      </w:r>
      <w:r w:rsidR="00A33E97" w:rsidRPr="00B0545D">
        <w:rPr>
          <w:color w:val="000000" w:themeColor="text1"/>
        </w:rPr>
        <w:t>, unrelated to effort, desert or the production of use-values.</w:t>
      </w:r>
    </w:p>
    <w:p w:rsidR="00AC4EBE" w:rsidRPr="00B0545D" w:rsidRDefault="00AC4EBE" w:rsidP="00B0545D">
      <w:pPr>
        <w:spacing w:before="60" w:after="60"/>
        <w:ind w:firstLine="113"/>
        <w:rPr>
          <w:color w:val="000000" w:themeColor="text1"/>
        </w:rPr>
      </w:pPr>
      <w:r w:rsidRPr="00B0545D">
        <w:rPr>
          <w:color w:val="000000" w:themeColor="text1"/>
        </w:rPr>
        <w:t xml:space="preserve">The modern state plays a significant role in creating rent relations (Andreucci </w:t>
      </w:r>
      <w:r w:rsidRPr="00B0545D">
        <w:rPr>
          <w:i/>
          <w:color w:val="000000" w:themeColor="text1"/>
        </w:rPr>
        <w:t xml:space="preserve">et al. </w:t>
      </w:r>
      <w:r w:rsidRPr="00B0545D">
        <w:rPr>
          <w:color w:val="000000" w:themeColor="text1"/>
        </w:rPr>
        <w:t xml:space="preserve">2017; Marcuse 1996). During the transition to a market economy, Kyrgyzstan changed its constitution and legislations to re-bundle property rights. The changes protected investors’ ownership of assets free of state control, and their rights to speculate and dispose at a profit. </w:t>
      </w:r>
      <w:r w:rsidR="00AF4DA9" w:rsidRPr="00B0545D">
        <w:rPr>
          <w:color w:val="000000" w:themeColor="text1"/>
        </w:rPr>
        <w:t>Azamat</w:t>
      </w:r>
      <w:r w:rsidRPr="00B0545D">
        <w:rPr>
          <w:color w:val="000000" w:themeColor="text1"/>
        </w:rPr>
        <w:t xml:space="preserve">, a senior official at the City Department of Architecture in Bishkek, explained how </w:t>
      </w:r>
      <w:r w:rsidR="00C71472" w:rsidRPr="00B0545D">
        <w:rPr>
          <w:color w:val="000000" w:themeColor="text1"/>
        </w:rPr>
        <w:t xml:space="preserve">the </w:t>
      </w:r>
      <w:r w:rsidRPr="00B0545D">
        <w:rPr>
          <w:color w:val="000000" w:themeColor="text1"/>
        </w:rPr>
        <w:t xml:space="preserve">shift from Soviet </w:t>
      </w:r>
      <w:r w:rsidR="00C71472" w:rsidRPr="00B0545D">
        <w:rPr>
          <w:color w:val="000000" w:themeColor="text1"/>
        </w:rPr>
        <w:t xml:space="preserve">urban </w:t>
      </w:r>
      <w:r w:rsidR="00A45B0D" w:rsidRPr="00B0545D">
        <w:rPr>
          <w:color w:val="000000" w:themeColor="text1"/>
        </w:rPr>
        <w:t>planning</w:t>
      </w:r>
      <w:r w:rsidRPr="00B0545D">
        <w:rPr>
          <w:color w:val="000000" w:themeColor="text1"/>
        </w:rPr>
        <w:t xml:space="preserve"> to </w:t>
      </w:r>
      <w:r w:rsidR="00BB2F45" w:rsidRPr="00B0545D">
        <w:rPr>
          <w:color w:val="000000" w:themeColor="text1"/>
        </w:rPr>
        <w:t xml:space="preserve">a </w:t>
      </w:r>
      <w:r w:rsidR="00A45B0D" w:rsidRPr="00B0545D">
        <w:rPr>
          <w:color w:val="000000" w:themeColor="text1"/>
        </w:rPr>
        <w:t xml:space="preserve">free </w:t>
      </w:r>
      <w:r w:rsidRPr="00B0545D">
        <w:rPr>
          <w:color w:val="000000" w:themeColor="text1"/>
        </w:rPr>
        <w:t>market</w:t>
      </w:r>
      <w:r w:rsidR="00C71472" w:rsidRPr="00B0545D">
        <w:rPr>
          <w:color w:val="000000" w:themeColor="text1"/>
        </w:rPr>
        <w:t xml:space="preserve"> benefitted</w:t>
      </w:r>
      <w:r w:rsidR="00A45B0D" w:rsidRPr="00B0545D">
        <w:rPr>
          <w:color w:val="000000" w:themeColor="text1"/>
        </w:rPr>
        <w:t xml:space="preserve"> investors</w:t>
      </w:r>
      <w:r w:rsidR="00C71472" w:rsidRPr="00B0545D">
        <w:rPr>
          <w:color w:val="000000" w:themeColor="text1"/>
        </w:rPr>
        <w:t xml:space="preserve"> rather than ordinary people:</w:t>
      </w:r>
    </w:p>
    <w:p w:rsidR="00AC4EBE" w:rsidRPr="00B0545D" w:rsidRDefault="00AC4EBE" w:rsidP="00B0545D">
      <w:pPr>
        <w:spacing w:before="60" w:after="60"/>
        <w:ind w:left="720"/>
        <w:rPr>
          <w:color w:val="000000" w:themeColor="text1"/>
        </w:rPr>
      </w:pPr>
      <w:r w:rsidRPr="00B0545D">
        <w:rPr>
          <w:color w:val="000000" w:themeColor="text1"/>
        </w:rPr>
        <w:t>Under the Soviet system the society was planned for people to live and work comfortably. Now cities are based on making money only</w:t>
      </w:r>
      <w:proofErr w:type="gramStart"/>
      <w:r w:rsidRPr="00B0545D">
        <w:rPr>
          <w:color w:val="000000" w:themeColor="text1"/>
        </w:rPr>
        <w:t>. . . .</w:t>
      </w:r>
      <w:proofErr w:type="gramEnd"/>
      <w:r w:rsidRPr="00B0545D">
        <w:rPr>
          <w:color w:val="000000" w:themeColor="text1"/>
        </w:rPr>
        <w:t xml:space="preserve"> We’re a free market, capitalist country. The money investors give must be paid back, they're not doing it just for people</w:t>
      </w:r>
      <w:proofErr w:type="gramStart"/>
      <w:r w:rsidRPr="00B0545D">
        <w:rPr>
          <w:color w:val="000000" w:themeColor="text1"/>
        </w:rPr>
        <w:t>. . . .</w:t>
      </w:r>
      <w:proofErr w:type="gramEnd"/>
      <w:r w:rsidRPr="00B0545D">
        <w:rPr>
          <w:color w:val="000000" w:themeColor="text1"/>
        </w:rPr>
        <w:t xml:space="preserve"> They pursue only money, they don’t think about the people.</w:t>
      </w:r>
    </w:p>
    <w:p w:rsidR="00AC4EBE" w:rsidRPr="00B0545D" w:rsidRDefault="00AC4EBE" w:rsidP="00B0545D">
      <w:pPr>
        <w:spacing w:before="60" w:after="60"/>
        <w:rPr>
          <w:color w:val="000000" w:themeColor="text1"/>
        </w:rPr>
      </w:pPr>
      <w:r w:rsidRPr="00B0545D">
        <w:rPr>
          <w:color w:val="000000" w:themeColor="text1"/>
        </w:rPr>
        <w:t xml:space="preserve">In transition economies, property rights were liberalised and de-regulated to institute a ‘free market’ ideology. As </w:t>
      </w:r>
      <w:r w:rsidR="00AF4DA9" w:rsidRPr="00B0545D">
        <w:rPr>
          <w:color w:val="000000" w:themeColor="text1"/>
        </w:rPr>
        <w:t>Azamat</w:t>
      </w:r>
      <w:r w:rsidRPr="00B0545D">
        <w:rPr>
          <w:color w:val="000000" w:themeColor="text1"/>
        </w:rPr>
        <w:t xml:space="preserve"> noted, this meant investors were free to make income without regard to social needs. Hudson (2017) observes that whereas classical political economy understood ‘free market’ to mean an economy free of economic rent, neoliberal reforms have allowed investors to extract income free of state regulation.</w:t>
      </w:r>
    </w:p>
    <w:p w:rsidR="00626D29" w:rsidRPr="00B0545D" w:rsidRDefault="00626D29" w:rsidP="00B0545D">
      <w:pPr>
        <w:spacing w:before="60" w:after="60"/>
        <w:ind w:firstLine="115"/>
        <w:rPr>
          <w:color w:val="000000" w:themeColor="text1"/>
        </w:rPr>
      </w:pPr>
    </w:p>
    <w:p w:rsidR="00626D29" w:rsidRPr="00B0545D" w:rsidRDefault="00030BBA" w:rsidP="00B0545D">
      <w:pPr>
        <w:spacing w:before="60" w:after="60"/>
        <w:ind w:firstLine="115"/>
        <w:rPr>
          <w:i/>
          <w:color w:val="000000" w:themeColor="text1"/>
        </w:rPr>
      </w:pPr>
      <w:r w:rsidRPr="00B0545D">
        <w:rPr>
          <w:i/>
          <w:color w:val="000000" w:themeColor="text1"/>
        </w:rPr>
        <w:t>Third</w:t>
      </w:r>
      <w:r w:rsidR="00364F25" w:rsidRPr="00B0545D">
        <w:rPr>
          <w:i/>
          <w:color w:val="000000" w:themeColor="text1"/>
        </w:rPr>
        <w:t xml:space="preserve"> case</w:t>
      </w:r>
      <w:r w:rsidRPr="00B0545D">
        <w:rPr>
          <w:i/>
          <w:color w:val="000000" w:themeColor="text1"/>
        </w:rPr>
        <w:t xml:space="preserve"> study: </w:t>
      </w:r>
      <w:r w:rsidR="008A4720" w:rsidRPr="00B0545D">
        <w:rPr>
          <w:i/>
          <w:color w:val="0070C0"/>
        </w:rPr>
        <w:t>land</w:t>
      </w:r>
      <w:r w:rsidR="00364F25" w:rsidRPr="00B0545D">
        <w:rPr>
          <w:i/>
          <w:color w:val="0070C0"/>
        </w:rPr>
        <w:t xml:space="preserve"> </w:t>
      </w:r>
      <w:r w:rsidR="00091ACE" w:rsidRPr="00B0545D">
        <w:rPr>
          <w:i/>
          <w:color w:val="000000" w:themeColor="text1"/>
        </w:rPr>
        <w:t xml:space="preserve">and judicial </w:t>
      </w:r>
      <w:r w:rsidR="009E06B6" w:rsidRPr="00B0545D">
        <w:rPr>
          <w:i/>
          <w:color w:val="000000" w:themeColor="text1"/>
        </w:rPr>
        <w:t>justice</w:t>
      </w:r>
    </w:p>
    <w:p w:rsidR="00C80ACF" w:rsidRPr="00B0545D" w:rsidRDefault="007E11CD" w:rsidP="00B0545D">
      <w:pPr>
        <w:spacing w:before="60" w:after="60"/>
        <w:ind w:firstLine="113"/>
        <w:rPr>
          <w:color w:val="000000" w:themeColor="text1"/>
        </w:rPr>
      </w:pPr>
      <w:r w:rsidRPr="00B0545D">
        <w:rPr>
          <w:color w:val="000000" w:themeColor="text1"/>
        </w:rPr>
        <w:t xml:space="preserve">After the collapse of the Soviet Union, major Western donors started to create a legal infrastructure for a market economy in Central Asia (Anderson </w:t>
      </w:r>
      <w:r w:rsidRPr="00B0545D">
        <w:rPr>
          <w:i/>
          <w:color w:val="000000" w:themeColor="text1"/>
        </w:rPr>
        <w:t>et al.</w:t>
      </w:r>
      <w:r w:rsidRPr="00B0545D">
        <w:rPr>
          <w:color w:val="000000" w:themeColor="text1"/>
        </w:rPr>
        <w:t xml:space="preserve"> 2005; USAID 2005). They supported the drafting and adoption of constitutions that enshrined an independent judiciary, protection of property rights and economic freedoms. </w:t>
      </w:r>
      <w:r w:rsidR="00C80ACF" w:rsidRPr="00B0545D">
        <w:rPr>
          <w:color w:val="000000" w:themeColor="text1"/>
        </w:rPr>
        <w:t xml:space="preserve">Acquiring property rights to </w:t>
      </w:r>
      <w:r w:rsidR="006E1A39" w:rsidRPr="00B0545D">
        <w:rPr>
          <w:color w:val="000000" w:themeColor="text1"/>
        </w:rPr>
        <w:t>scarce</w:t>
      </w:r>
      <w:r w:rsidR="00C80ACF" w:rsidRPr="00B0545D">
        <w:rPr>
          <w:color w:val="000000" w:themeColor="text1"/>
        </w:rPr>
        <w:t xml:space="preserve"> assets allowed owners to</w:t>
      </w:r>
      <w:r w:rsidR="00887B4E" w:rsidRPr="00B0545D">
        <w:rPr>
          <w:color w:val="000000" w:themeColor="text1"/>
        </w:rPr>
        <w:t xml:space="preserve"> exclude others,</w:t>
      </w:r>
      <w:r w:rsidR="00C80ACF" w:rsidRPr="00B0545D">
        <w:rPr>
          <w:color w:val="000000" w:themeColor="text1"/>
        </w:rPr>
        <w:t xml:space="preserve"> have </w:t>
      </w:r>
      <w:r w:rsidR="00887B4E" w:rsidRPr="00B0545D">
        <w:rPr>
          <w:color w:val="000000" w:themeColor="text1"/>
        </w:rPr>
        <w:t xml:space="preserve">a degree of </w:t>
      </w:r>
      <w:r w:rsidR="00C80ACF" w:rsidRPr="00B0545D">
        <w:rPr>
          <w:color w:val="000000" w:themeColor="text1"/>
        </w:rPr>
        <w:t>monopoly power and extract economic rent (</w:t>
      </w:r>
      <w:r w:rsidR="00175225" w:rsidRPr="00B0545D">
        <w:rPr>
          <w:color w:val="0070C0"/>
        </w:rPr>
        <w:t>Tawney 1921</w:t>
      </w:r>
      <w:r w:rsidR="00C80ACF" w:rsidRPr="00B0545D">
        <w:rPr>
          <w:color w:val="000000" w:themeColor="text1"/>
        </w:rPr>
        <w:t>).</w:t>
      </w:r>
      <w:r w:rsidR="00C52B3A" w:rsidRPr="00B0545D">
        <w:rPr>
          <w:color w:val="000000" w:themeColor="text1"/>
        </w:rPr>
        <w:t xml:space="preserve"> </w:t>
      </w:r>
      <w:r w:rsidR="00C80ACF" w:rsidRPr="00B0545D">
        <w:rPr>
          <w:color w:val="000000" w:themeColor="text1"/>
        </w:rPr>
        <w:t xml:space="preserve">In contrast, </w:t>
      </w:r>
      <w:r w:rsidR="00C52B3A" w:rsidRPr="00B0545D">
        <w:rPr>
          <w:color w:val="000000" w:themeColor="text1"/>
        </w:rPr>
        <w:t>many</w:t>
      </w:r>
      <w:r w:rsidR="00C80ACF" w:rsidRPr="00B0545D">
        <w:rPr>
          <w:color w:val="000000" w:themeColor="text1"/>
        </w:rPr>
        <w:t xml:space="preserve"> rural </w:t>
      </w:r>
      <w:r w:rsidR="00C52B3A" w:rsidRPr="00B0545D">
        <w:rPr>
          <w:color w:val="000000" w:themeColor="text1"/>
        </w:rPr>
        <w:t xml:space="preserve">migrants </w:t>
      </w:r>
      <w:r w:rsidR="00C80ACF" w:rsidRPr="00B0545D">
        <w:rPr>
          <w:color w:val="000000" w:themeColor="text1"/>
        </w:rPr>
        <w:t>migrated to major cities</w:t>
      </w:r>
      <w:r w:rsidR="00C52B3A" w:rsidRPr="00B0545D">
        <w:rPr>
          <w:color w:val="000000" w:themeColor="text1"/>
        </w:rPr>
        <w:t>, and did not have access to social housing</w:t>
      </w:r>
      <w:r w:rsidR="00C80ACF" w:rsidRPr="00B0545D">
        <w:rPr>
          <w:color w:val="000000" w:themeColor="text1"/>
        </w:rPr>
        <w:t xml:space="preserve">. </w:t>
      </w:r>
      <w:r w:rsidR="00C52B3A" w:rsidRPr="00B0545D">
        <w:rPr>
          <w:color w:val="000000" w:themeColor="text1"/>
        </w:rPr>
        <w:t xml:space="preserve">They </w:t>
      </w:r>
      <w:r w:rsidR="00F24F76" w:rsidRPr="00B0545D">
        <w:rPr>
          <w:color w:val="000000" w:themeColor="text1"/>
        </w:rPr>
        <w:t>sought</w:t>
      </w:r>
      <w:r w:rsidR="00C80ACF" w:rsidRPr="00B0545D">
        <w:rPr>
          <w:color w:val="000000" w:themeColor="text1"/>
        </w:rPr>
        <w:t xml:space="preserve"> practical solutions through the market or </w:t>
      </w:r>
      <w:r w:rsidR="00E66CD3" w:rsidRPr="00B0545D">
        <w:rPr>
          <w:color w:val="0070C0"/>
        </w:rPr>
        <w:t xml:space="preserve">squatting </w:t>
      </w:r>
      <w:r w:rsidR="00E66CD3" w:rsidRPr="00B0545D">
        <w:rPr>
          <w:color w:val="000000" w:themeColor="text1"/>
        </w:rPr>
        <w:t>(‘quiet encroachment’) on</w:t>
      </w:r>
      <w:r w:rsidR="00C80ACF" w:rsidRPr="00B0545D">
        <w:rPr>
          <w:color w:val="000000" w:themeColor="text1"/>
        </w:rPr>
        <w:t xml:space="preserve"> private and public land</w:t>
      </w:r>
      <w:r w:rsidR="00F24F76" w:rsidRPr="00B0545D">
        <w:rPr>
          <w:color w:val="000000" w:themeColor="text1"/>
        </w:rPr>
        <w:t xml:space="preserve"> (</w:t>
      </w:r>
      <w:proofErr w:type="spellStart"/>
      <w:r w:rsidR="00F24F76" w:rsidRPr="00B0545D">
        <w:rPr>
          <w:color w:val="000000" w:themeColor="text1"/>
        </w:rPr>
        <w:t>Bayat</w:t>
      </w:r>
      <w:proofErr w:type="spellEnd"/>
      <w:r w:rsidR="00F24F76" w:rsidRPr="00B0545D">
        <w:rPr>
          <w:color w:val="000000" w:themeColor="text1"/>
        </w:rPr>
        <w:t xml:space="preserve"> 2000</w:t>
      </w:r>
      <w:r w:rsidR="00C80ACF" w:rsidRPr="00B0545D">
        <w:rPr>
          <w:color w:val="000000" w:themeColor="text1"/>
        </w:rPr>
        <w:t>).</w:t>
      </w:r>
    </w:p>
    <w:p w:rsidR="00E420C6" w:rsidRPr="00B0545D" w:rsidRDefault="00E420C6" w:rsidP="00B0545D">
      <w:pPr>
        <w:spacing w:before="60" w:after="60"/>
        <w:ind w:firstLine="113"/>
        <w:rPr>
          <w:color w:val="000000" w:themeColor="text1"/>
        </w:rPr>
      </w:pPr>
      <w:r w:rsidRPr="00B0545D">
        <w:rPr>
          <w:color w:val="000000" w:themeColor="text1"/>
        </w:rPr>
        <w:t>In th</w:t>
      </w:r>
      <w:r w:rsidR="00E653BF" w:rsidRPr="00B0545D">
        <w:rPr>
          <w:color w:val="000000" w:themeColor="text1"/>
        </w:rPr>
        <w:t>e</w:t>
      </w:r>
      <w:r w:rsidR="00F24F76" w:rsidRPr="00B0545D">
        <w:rPr>
          <w:color w:val="000000" w:themeColor="text1"/>
        </w:rPr>
        <w:t xml:space="preserve"> third case</w:t>
      </w:r>
      <w:r w:rsidRPr="00B0545D">
        <w:rPr>
          <w:color w:val="000000" w:themeColor="text1"/>
        </w:rPr>
        <w:t xml:space="preserve"> study, most judges and lawyers discussed the internal normative dimension of the relationship between </w:t>
      </w:r>
      <w:r w:rsidR="00215788" w:rsidRPr="00B0545D">
        <w:rPr>
          <w:color w:val="000000" w:themeColor="text1"/>
        </w:rPr>
        <w:t>land</w:t>
      </w:r>
      <w:r w:rsidRPr="00B0545D">
        <w:rPr>
          <w:color w:val="000000" w:themeColor="text1"/>
        </w:rPr>
        <w:t xml:space="preserve">owners and squatters in informal settlements. They viewed squatting as an example of unjust enrichment, where one party had gained at the expense of the other party, and the courts had to undo the wrong. </w:t>
      </w:r>
      <w:proofErr w:type="spellStart"/>
      <w:r w:rsidRPr="00B0545D">
        <w:rPr>
          <w:color w:val="000000" w:themeColor="text1"/>
        </w:rPr>
        <w:t>Asyl</w:t>
      </w:r>
      <w:proofErr w:type="spellEnd"/>
      <w:r w:rsidRPr="00B0545D">
        <w:rPr>
          <w:color w:val="000000" w:themeColor="text1"/>
        </w:rPr>
        <w:t xml:space="preserve">, a senior judge in Bishkek, observed that in informal settlements the relationship between the parties was morally correlative, in which illegal settlers had harmed </w:t>
      </w:r>
      <w:r w:rsidR="004D21A2" w:rsidRPr="00B0545D">
        <w:rPr>
          <w:color w:val="0070C0"/>
        </w:rPr>
        <w:t>land</w:t>
      </w:r>
      <w:r w:rsidRPr="00B0545D">
        <w:rPr>
          <w:color w:val="0070C0"/>
        </w:rPr>
        <w:t>owners</w:t>
      </w:r>
      <w:r w:rsidRPr="00B0545D">
        <w:rPr>
          <w:color w:val="000000" w:themeColor="text1"/>
        </w:rPr>
        <w:t>:</w:t>
      </w:r>
    </w:p>
    <w:p w:rsidR="00E420C6" w:rsidRPr="00B0545D" w:rsidRDefault="00E420C6" w:rsidP="00B0545D">
      <w:pPr>
        <w:spacing w:before="60" w:after="60"/>
        <w:ind w:left="720"/>
        <w:rPr>
          <w:color w:val="000000" w:themeColor="text1"/>
        </w:rPr>
      </w:pPr>
      <w:r w:rsidRPr="00B0545D">
        <w:rPr>
          <w:color w:val="000000" w:themeColor="text1"/>
        </w:rPr>
        <w:lastRenderedPageBreak/>
        <w:t xml:space="preserve">We know that rights of one person end where another person’s rights begin. Therefore, the rights of those who have come and seize the land end there, where the rights of private property of another person begin. </w:t>
      </w:r>
      <w:proofErr w:type="gramStart"/>
      <w:r w:rsidRPr="00B0545D">
        <w:rPr>
          <w:color w:val="000000" w:themeColor="text1"/>
        </w:rPr>
        <w:t>Therefore</w:t>
      </w:r>
      <w:proofErr w:type="gramEnd"/>
      <w:r w:rsidRPr="00B0545D">
        <w:rPr>
          <w:color w:val="000000" w:themeColor="text1"/>
        </w:rPr>
        <w:t xml:space="preserve"> when the court decides fairly, it makes decision based on the law. Therefore, we believe that the legal decision is a fair decision</w:t>
      </w:r>
      <w:proofErr w:type="gramStart"/>
      <w:r w:rsidRPr="00B0545D">
        <w:rPr>
          <w:color w:val="000000" w:themeColor="text1"/>
        </w:rPr>
        <w:t>. . . .</w:t>
      </w:r>
      <w:proofErr w:type="gramEnd"/>
      <w:r w:rsidRPr="00B0545D">
        <w:rPr>
          <w:color w:val="000000" w:themeColor="text1"/>
        </w:rPr>
        <w:t xml:space="preserve"> The right to private property has to be protected . . . If a person’s legal rights have been violated, why should not the perpetrator be liable?</w:t>
      </w:r>
    </w:p>
    <w:p w:rsidR="00E420C6" w:rsidRPr="00B0545D" w:rsidRDefault="00E420C6" w:rsidP="00B0545D">
      <w:pPr>
        <w:spacing w:before="60" w:after="60"/>
        <w:rPr>
          <w:color w:val="000000" w:themeColor="text1"/>
        </w:rPr>
      </w:pPr>
      <w:proofErr w:type="spellStart"/>
      <w:r w:rsidRPr="00B0545D">
        <w:rPr>
          <w:color w:val="000000" w:themeColor="text1"/>
        </w:rPr>
        <w:t>Asyl</w:t>
      </w:r>
      <w:proofErr w:type="spellEnd"/>
      <w:r w:rsidRPr="00B0545D">
        <w:rPr>
          <w:color w:val="000000" w:themeColor="text1"/>
        </w:rPr>
        <w:t xml:space="preserve"> explained that property rights had established responsibilities, and that a person who had violated another person’s property was liable. As illegal settlers were held responsible for causing loss and injustice through their violation of the other party’s rights, the courts were morally obligated to defend the latter’s rights and repair the wrong. </w:t>
      </w:r>
      <w:proofErr w:type="spellStart"/>
      <w:r w:rsidRPr="00B0545D">
        <w:rPr>
          <w:color w:val="000000" w:themeColor="text1"/>
        </w:rPr>
        <w:t>Weinrib</w:t>
      </w:r>
      <w:proofErr w:type="spellEnd"/>
      <w:r w:rsidRPr="00B0545D">
        <w:rPr>
          <w:color w:val="000000" w:themeColor="text1"/>
        </w:rPr>
        <w:t xml:space="preserve"> (1994: 277) explains that legal justice links ‘the parties in a bipolar relationship that mirrors the bipolarity of the wrong being corrected</w:t>
      </w:r>
      <w:r w:rsidR="006E1A39" w:rsidRPr="00B0545D">
        <w:rPr>
          <w:color w:val="000000" w:themeColor="text1"/>
        </w:rPr>
        <w:t>.</w:t>
      </w:r>
      <w:r w:rsidRPr="00B0545D">
        <w:rPr>
          <w:color w:val="000000" w:themeColor="text1"/>
        </w:rPr>
        <w:t xml:space="preserve">’ </w:t>
      </w:r>
      <w:r w:rsidR="005D4011" w:rsidRPr="00B0545D">
        <w:rPr>
          <w:color w:val="000000" w:themeColor="text1"/>
        </w:rPr>
        <w:t>I</w:t>
      </w:r>
      <w:r w:rsidRPr="00B0545D">
        <w:rPr>
          <w:color w:val="000000" w:themeColor="text1"/>
        </w:rPr>
        <w:t>n corrective justice</w:t>
      </w:r>
      <w:r w:rsidR="005D4011" w:rsidRPr="00B0545D">
        <w:rPr>
          <w:color w:val="000000" w:themeColor="text1"/>
        </w:rPr>
        <w:t xml:space="preserve">, </w:t>
      </w:r>
      <w:r w:rsidRPr="00B0545D">
        <w:rPr>
          <w:color w:val="000000" w:themeColor="text1"/>
        </w:rPr>
        <w:t>the sole function of a judge is to undo the injustice of the correlative gain and loss.</w:t>
      </w:r>
    </w:p>
    <w:p w:rsidR="008A1571" w:rsidRPr="00B0545D" w:rsidRDefault="008A1571" w:rsidP="00B0545D">
      <w:pPr>
        <w:spacing w:before="60" w:after="60"/>
        <w:ind w:firstLine="113"/>
        <w:rPr>
          <w:color w:val="000000" w:themeColor="text1"/>
        </w:rPr>
      </w:pPr>
      <w:proofErr w:type="spellStart"/>
      <w:r w:rsidRPr="00B0545D">
        <w:rPr>
          <w:color w:val="000000" w:themeColor="text1"/>
        </w:rPr>
        <w:t>Weinrib</w:t>
      </w:r>
      <w:proofErr w:type="spellEnd"/>
      <w:r w:rsidRPr="00B0545D">
        <w:rPr>
          <w:color w:val="000000" w:themeColor="text1"/>
        </w:rPr>
        <w:t xml:space="preserve"> (1994</w:t>
      </w:r>
      <w:r w:rsidR="005D4011" w:rsidRPr="00B0545D">
        <w:rPr>
          <w:color w:val="000000" w:themeColor="text1"/>
        </w:rPr>
        <w:t>: 292)</w:t>
      </w:r>
      <w:r w:rsidRPr="00B0545D">
        <w:rPr>
          <w:color w:val="000000" w:themeColor="text1"/>
        </w:rPr>
        <w:t xml:space="preserve"> </w:t>
      </w:r>
      <w:r w:rsidR="005D4011" w:rsidRPr="00B0545D">
        <w:rPr>
          <w:color w:val="000000" w:themeColor="text1"/>
        </w:rPr>
        <w:t>argues</w:t>
      </w:r>
      <w:r w:rsidRPr="00B0545D">
        <w:rPr>
          <w:color w:val="000000" w:themeColor="text1"/>
        </w:rPr>
        <w:t xml:space="preserve"> that in corrective justice the conception of individual equality abstracts from the particulars of the parties’ economic and social life to ‘the sheer relationship of wrongdoer and sufferer</w:t>
      </w:r>
      <w:r w:rsidR="005D4011" w:rsidRPr="00B0545D">
        <w:rPr>
          <w:color w:val="000000" w:themeColor="text1"/>
        </w:rPr>
        <w:t>.</w:t>
      </w:r>
      <w:r w:rsidRPr="00B0545D">
        <w:rPr>
          <w:color w:val="000000" w:themeColor="text1"/>
        </w:rPr>
        <w:t xml:space="preserve">’ People’s social and personal characteristics, such as wealth, status, power and needs, are considered to be irrelevant in assessing wrongdoing. In the study, all the judges and lawyers maintained that people were equal before the law, and had equal moral status. </w:t>
      </w:r>
      <w:proofErr w:type="spellStart"/>
      <w:r w:rsidRPr="00B0545D">
        <w:rPr>
          <w:color w:val="000000" w:themeColor="text1"/>
        </w:rPr>
        <w:t>Bolot</w:t>
      </w:r>
      <w:proofErr w:type="spellEnd"/>
      <w:r w:rsidRPr="00B0545D">
        <w:rPr>
          <w:color w:val="000000" w:themeColor="text1"/>
        </w:rPr>
        <w:t>, a senior judge in Bishkek, was adamant that social or economic status had no bearing in disputes of corrective justice:</w:t>
      </w:r>
    </w:p>
    <w:p w:rsidR="008A1571" w:rsidRPr="00B0545D" w:rsidRDefault="008A1571" w:rsidP="00B0545D">
      <w:pPr>
        <w:pStyle w:val="TextBody"/>
        <w:spacing w:before="60" w:after="60"/>
        <w:ind w:left="720"/>
        <w:rPr>
          <w:rFonts w:ascii="Times New Roman" w:hAnsi="Times New Roman" w:cs="Times New Roman"/>
          <w:color w:val="000000" w:themeColor="text1"/>
        </w:rPr>
      </w:pPr>
      <w:r w:rsidRPr="00B0545D">
        <w:rPr>
          <w:rFonts w:ascii="Times New Roman" w:hAnsi="Times New Roman" w:cs="Times New Roman"/>
          <w:color w:val="000000" w:themeColor="text1"/>
        </w:rPr>
        <w:t>The question of whether the parties are poor, rich or middle class is illegitimate and improper. It’s not about that. All of us are equal before the law. It’s written in the Constitution and in any other laws. When the courts consider some specific cases, no-one looks at the parties’ financial position. The question is about their rights and whether actions were lawful or not. The court protects legal rights. The fact is that when land plots were seized by squatters, they committed abuses.</w:t>
      </w:r>
    </w:p>
    <w:p w:rsidR="008A1571" w:rsidRPr="00B0545D" w:rsidRDefault="008A1571" w:rsidP="00B0545D">
      <w:pPr>
        <w:spacing w:before="60" w:after="60"/>
        <w:rPr>
          <w:color w:val="000000" w:themeColor="text1"/>
        </w:rPr>
      </w:pPr>
      <w:proofErr w:type="spellStart"/>
      <w:r w:rsidRPr="00B0545D">
        <w:rPr>
          <w:color w:val="000000" w:themeColor="text1"/>
        </w:rPr>
        <w:t>Bolot</w:t>
      </w:r>
      <w:proofErr w:type="spellEnd"/>
      <w:r w:rsidRPr="00B0545D">
        <w:rPr>
          <w:color w:val="000000" w:themeColor="text1"/>
        </w:rPr>
        <w:t xml:space="preserve"> believed that the courts determined what was right or wrong on the basis of the parties’ rights, duties and actions, rather than their social position, needs and virtues. Most of the judges in the sample justified their construal of illegal settlers as wrongdoers and </w:t>
      </w:r>
      <w:r w:rsidR="00E66CD3" w:rsidRPr="00B0545D">
        <w:rPr>
          <w:color w:val="0070C0"/>
        </w:rPr>
        <w:t>land</w:t>
      </w:r>
      <w:r w:rsidRPr="00B0545D">
        <w:rPr>
          <w:color w:val="0070C0"/>
        </w:rPr>
        <w:t xml:space="preserve">owners </w:t>
      </w:r>
      <w:r w:rsidRPr="00B0545D">
        <w:rPr>
          <w:color w:val="000000" w:themeColor="text1"/>
        </w:rPr>
        <w:t>as victims, irrespective of their class, status and character.</w:t>
      </w:r>
    </w:p>
    <w:p w:rsidR="008A1571" w:rsidRPr="00B0545D" w:rsidRDefault="005D4011" w:rsidP="00B0545D">
      <w:pPr>
        <w:spacing w:before="60" w:after="60"/>
        <w:ind w:firstLine="113"/>
        <w:rPr>
          <w:color w:val="000000" w:themeColor="text1"/>
        </w:rPr>
      </w:pPr>
      <w:r w:rsidRPr="00B0545D">
        <w:rPr>
          <w:color w:val="000000" w:themeColor="text1"/>
        </w:rPr>
        <w:t>T</w:t>
      </w:r>
      <w:r w:rsidR="008A1571" w:rsidRPr="00B0545D">
        <w:rPr>
          <w:color w:val="000000" w:themeColor="text1"/>
        </w:rPr>
        <w:t>he abstraction of individuals from their social positions enabled most judges in the study to ignore social and economic disparities between the parties, and to justify rectification of illegal settlers’ wrongdoing. In the interviews, many judges and lawyers were reluctant to engage in questions about the vast differences in power and resources between the parties. Instead they sought to neutralise and normalise inequalities and power in terms of individual rights and responsibilities. Bourdieu (1987) critically observes that the juridical construction of individuals mis-recognises and denies the economic and the political, and disguises interested judgements in favour of the status quo.</w:t>
      </w:r>
    </w:p>
    <w:p w:rsidR="008A1571" w:rsidRPr="00B0545D" w:rsidRDefault="008A1571" w:rsidP="00B0545D">
      <w:pPr>
        <w:spacing w:before="60" w:after="60"/>
        <w:ind w:firstLine="113"/>
        <w:rPr>
          <w:color w:val="000000" w:themeColor="text1"/>
        </w:rPr>
      </w:pPr>
      <w:r w:rsidRPr="00B0545D">
        <w:rPr>
          <w:color w:val="000000" w:themeColor="text1"/>
        </w:rPr>
        <w:t xml:space="preserve">Bourdieu (1987) argues that the juridical language is committed to impartiality, rationality, objectivity and the generality of the rule of law. This allows judges to appear to be neutral and fair in court proceedings. All the judges in the study claimed that there was little room for personal values and convictions in adjudicating cases of property violations and illegal occupations. </w:t>
      </w:r>
      <w:r w:rsidR="00AF4DA9" w:rsidRPr="00B0545D">
        <w:rPr>
          <w:color w:val="000000" w:themeColor="text1"/>
        </w:rPr>
        <w:t>Aidan</w:t>
      </w:r>
      <w:r w:rsidRPr="00B0545D">
        <w:rPr>
          <w:color w:val="000000" w:themeColor="text1"/>
        </w:rPr>
        <w:t>, a Supreme Court judge in Astana, insisted that judges were limited in their interpretation of the law and their concern for poor and vulnerable groups:</w:t>
      </w:r>
    </w:p>
    <w:p w:rsidR="008A1571" w:rsidRPr="00B0545D" w:rsidRDefault="008A1571" w:rsidP="00B0545D">
      <w:pPr>
        <w:pStyle w:val="TextBody"/>
        <w:spacing w:before="60" w:after="60"/>
        <w:ind w:left="720"/>
        <w:rPr>
          <w:rFonts w:ascii="Times New Roman" w:hAnsi="Times New Roman" w:cs="Times New Roman"/>
          <w:color w:val="000000" w:themeColor="text1"/>
        </w:rPr>
      </w:pPr>
      <w:r w:rsidRPr="00B0545D">
        <w:rPr>
          <w:rFonts w:ascii="Times New Roman" w:hAnsi="Times New Roman" w:cs="Times New Roman"/>
          <w:color w:val="000000" w:themeColor="text1"/>
        </w:rPr>
        <w:t>We don’t interpret the law as we want to. Our activity is limited by the law</w:t>
      </w:r>
      <w:proofErr w:type="gramStart"/>
      <w:r w:rsidRPr="00B0545D">
        <w:rPr>
          <w:rFonts w:ascii="Times New Roman" w:hAnsi="Times New Roman" w:cs="Times New Roman"/>
          <w:color w:val="000000" w:themeColor="text1"/>
        </w:rPr>
        <w:t>. . . .</w:t>
      </w:r>
      <w:proofErr w:type="gramEnd"/>
      <w:r w:rsidRPr="00B0545D">
        <w:rPr>
          <w:rFonts w:ascii="Times New Roman" w:hAnsi="Times New Roman" w:cs="Times New Roman"/>
          <w:color w:val="000000" w:themeColor="text1"/>
        </w:rPr>
        <w:t xml:space="preserve"> Judges simply enact the law. If we’ve good and clear laws, judges don’t have room for manoeuvre</w:t>
      </w:r>
      <w:proofErr w:type="gramStart"/>
      <w:r w:rsidRPr="00B0545D">
        <w:rPr>
          <w:rFonts w:ascii="Times New Roman" w:hAnsi="Times New Roman" w:cs="Times New Roman"/>
          <w:color w:val="000000" w:themeColor="text1"/>
        </w:rPr>
        <w:t>. . . .</w:t>
      </w:r>
      <w:proofErr w:type="gramEnd"/>
      <w:r w:rsidRPr="00B0545D">
        <w:rPr>
          <w:rFonts w:ascii="Times New Roman" w:hAnsi="Times New Roman" w:cs="Times New Roman"/>
          <w:color w:val="000000" w:themeColor="text1"/>
        </w:rPr>
        <w:t xml:space="preserve"> Although a judge is a civil servant and so is accountable to the people, he must be impartial. Opportunities for judges to help poor groups are very limited</w:t>
      </w:r>
      <w:proofErr w:type="gramStart"/>
      <w:r w:rsidRPr="00B0545D">
        <w:rPr>
          <w:rFonts w:ascii="Times New Roman" w:hAnsi="Times New Roman" w:cs="Times New Roman"/>
          <w:color w:val="000000" w:themeColor="text1"/>
        </w:rPr>
        <w:t>. . . .</w:t>
      </w:r>
      <w:proofErr w:type="gramEnd"/>
      <w:r w:rsidRPr="00B0545D">
        <w:rPr>
          <w:rFonts w:ascii="Times New Roman" w:hAnsi="Times New Roman" w:cs="Times New Roman"/>
          <w:color w:val="000000" w:themeColor="text1"/>
        </w:rPr>
        <w:t xml:space="preserve"> The law can be unsympathetic or even severe to poor groups, but </w:t>
      </w:r>
      <w:r w:rsidRPr="00B0545D">
        <w:rPr>
          <w:rFonts w:ascii="Times New Roman" w:hAnsi="Times New Roman" w:cs="Times New Roman"/>
          <w:color w:val="000000" w:themeColor="text1"/>
        </w:rPr>
        <w:lastRenderedPageBreak/>
        <w:t>nevertheless the judges will apply the law.</w:t>
      </w:r>
    </w:p>
    <w:p w:rsidR="008A1571" w:rsidRPr="00B0545D" w:rsidRDefault="00AF4DA9" w:rsidP="00B0545D">
      <w:pPr>
        <w:spacing w:before="60" w:after="60"/>
        <w:rPr>
          <w:color w:val="000000" w:themeColor="text1"/>
        </w:rPr>
      </w:pPr>
      <w:r w:rsidRPr="00B0545D">
        <w:rPr>
          <w:rFonts w:eastAsia="Arial Unicode MS"/>
          <w:color w:val="000000" w:themeColor="text1"/>
          <w:lang w:eastAsia="zh-CN" w:bidi="hi-IN"/>
        </w:rPr>
        <w:t>Aidan</w:t>
      </w:r>
      <w:r w:rsidR="008A1571" w:rsidRPr="00B0545D">
        <w:rPr>
          <w:rFonts w:eastAsia="Arial Unicode MS"/>
          <w:color w:val="000000" w:themeColor="text1"/>
          <w:lang w:eastAsia="zh-CN" w:bidi="hi-IN"/>
        </w:rPr>
        <w:t xml:space="preserve"> explained that judges were duty-bound to apply the law in an impartial and fair manner. Although their judgements had severe consequences for marginalised groups, they had to execute the law. Several judges claimed to embody professionalism and justice, and they framed their judgements on informal settlements in terms of objectivity and neutrality.</w:t>
      </w:r>
      <w:r w:rsidR="008A1571" w:rsidRPr="00B0545D">
        <w:rPr>
          <w:color w:val="000000" w:themeColor="text1"/>
        </w:rPr>
        <w:t xml:space="preserve"> </w:t>
      </w:r>
      <w:r w:rsidR="008A1571" w:rsidRPr="00B0545D">
        <w:rPr>
          <w:rFonts w:eastAsia="Arial Unicode MS"/>
          <w:color w:val="000000" w:themeColor="text1"/>
          <w:lang w:eastAsia="zh-CN" w:bidi="hi-IN"/>
        </w:rPr>
        <w:t xml:space="preserve">Aristotle (2009: </w:t>
      </w:r>
      <w:r w:rsidR="005D4011" w:rsidRPr="00B0545D">
        <w:rPr>
          <w:rFonts w:eastAsia="Arial Unicode MS"/>
          <w:color w:val="000000" w:themeColor="text1"/>
          <w:lang w:eastAsia="zh-CN" w:bidi="hi-IN"/>
        </w:rPr>
        <w:t xml:space="preserve">Book 5, Chapter </w:t>
      </w:r>
      <w:r w:rsidR="008A1571" w:rsidRPr="00B0545D">
        <w:rPr>
          <w:rFonts w:eastAsia="Arial Unicode MS"/>
          <w:color w:val="000000" w:themeColor="text1"/>
          <w:lang w:eastAsia="zh-CN" w:bidi="hi-IN"/>
        </w:rPr>
        <w:t>4</w:t>
      </w:r>
      <w:r w:rsidR="005D4011" w:rsidRPr="00B0545D">
        <w:rPr>
          <w:rFonts w:eastAsia="Arial Unicode MS"/>
          <w:color w:val="000000" w:themeColor="text1"/>
          <w:lang w:eastAsia="zh-CN" w:bidi="hi-IN"/>
        </w:rPr>
        <w:t xml:space="preserve">, Section </w:t>
      </w:r>
      <w:r w:rsidR="008A1571" w:rsidRPr="00B0545D">
        <w:rPr>
          <w:rFonts w:eastAsia="Arial Unicode MS"/>
          <w:color w:val="000000" w:themeColor="text1"/>
          <w:lang w:eastAsia="zh-CN" w:bidi="hi-IN"/>
        </w:rPr>
        <w:t xml:space="preserve">1132a20-25) notes that in disputes of corrective justice, ‘to go to the judge is to go to justice; for the nature of the judge is to be a sort of animate justice; and </w:t>
      </w:r>
      <w:r w:rsidR="008A1571" w:rsidRPr="00B0545D">
        <w:rPr>
          <w:rFonts w:eastAsia="Calibri"/>
          <w:color w:val="000000" w:themeColor="text1"/>
        </w:rPr>
        <w:t>. . . the judge restores equality.’</w:t>
      </w:r>
    </w:p>
    <w:p w:rsidR="00571C24" w:rsidRPr="00B0545D" w:rsidRDefault="00571C24" w:rsidP="00B0545D">
      <w:pPr>
        <w:spacing w:before="60" w:after="60"/>
        <w:ind w:firstLine="113"/>
        <w:rPr>
          <w:color w:val="000000" w:themeColor="text1"/>
        </w:rPr>
      </w:pPr>
      <w:r w:rsidRPr="00B0545D">
        <w:rPr>
          <w:color w:val="000000" w:themeColor="text1"/>
        </w:rPr>
        <w:t>But critically, the juridical rules and norms regularised unequal social relationships between the parties. Restoring ‘</w:t>
      </w:r>
      <w:r w:rsidRPr="00B0545D">
        <w:rPr>
          <w:rFonts w:eastAsia="Calibri"/>
          <w:color w:val="000000" w:themeColor="text1"/>
        </w:rPr>
        <w:t xml:space="preserve">equality’ meant rectifying the correlative gain and loss arising from informal settlements, so as to re-establish the parties’ status, positions and power prior to squatting. In this way, the judges did not simply </w:t>
      </w:r>
      <w:r w:rsidRPr="00B0545D">
        <w:rPr>
          <w:color w:val="000000" w:themeColor="text1"/>
        </w:rPr>
        <w:t xml:space="preserve">ratify and sanctify the </w:t>
      </w:r>
      <w:proofErr w:type="spellStart"/>
      <w:r w:rsidRPr="00B0545D">
        <w:rPr>
          <w:color w:val="000000" w:themeColor="text1"/>
        </w:rPr>
        <w:t>doxic</w:t>
      </w:r>
      <w:proofErr w:type="spellEnd"/>
      <w:r w:rsidRPr="00B0545D">
        <w:rPr>
          <w:color w:val="000000" w:themeColor="text1"/>
        </w:rPr>
        <w:t xml:space="preserve"> view of social divisions and classifications, they legitimised and normalised social suffering and violence against disadvantaged groups (Bourdieu 1987). The juridical construal of justice and equality was an active discourse that mis-recognised and de-politicised harm and power, by proclaiming what were historical, contingent and unequal patterns of resources as rational, just and equal.</w:t>
      </w:r>
    </w:p>
    <w:p w:rsidR="00571C24" w:rsidRPr="00B0545D" w:rsidRDefault="00571C24" w:rsidP="00B0545D">
      <w:pPr>
        <w:spacing w:before="60" w:after="60"/>
        <w:ind w:firstLine="113"/>
        <w:rPr>
          <w:color w:val="000000" w:themeColor="text1"/>
        </w:rPr>
      </w:pPr>
      <w:r w:rsidRPr="00B0545D">
        <w:rPr>
          <w:color w:val="000000" w:themeColor="text1"/>
        </w:rPr>
        <w:t xml:space="preserve">Sayer (2018) observes that rules, norms and rights do not merely regularise economic relations, they justify and rationalise who should do, get or control what. In the study, the judges described how property relations were partly morally constituted by individual rights and responsibilities, by ideas of corrective justice and equality, and by a professional ethos of impartiality and fairness. </w:t>
      </w:r>
      <w:r w:rsidRPr="00B0545D">
        <w:rPr>
          <w:color w:val="0070C0"/>
        </w:rPr>
        <w:t>In doing so, the judges provided moral justifications of</w:t>
      </w:r>
      <w:r w:rsidR="00DF51AE" w:rsidRPr="00B0545D">
        <w:rPr>
          <w:color w:val="0070C0"/>
        </w:rPr>
        <w:t xml:space="preserve"> the</w:t>
      </w:r>
      <w:r w:rsidRPr="00B0545D">
        <w:rPr>
          <w:color w:val="0070C0"/>
        </w:rPr>
        <w:t xml:space="preserve"> unequal </w:t>
      </w:r>
      <w:r w:rsidR="006C5DB4" w:rsidRPr="00B0545D">
        <w:rPr>
          <w:color w:val="0070C0"/>
        </w:rPr>
        <w:t>social</w:t>
      </w:r>
      <w:r w:rsidRPr="00B0545D">
        <w:rPr>
          <w:color w:val="0070C0"/>
        </w:rPr>
        <w:t xml:space="preserve"> relationship between </w:t>
      </w:r>
      <w:r w:rsidR="00630C33" w:rsidRPr="00B0545D">
        <w:rPr>
          <w:color w:val="0070C0"/>
        </w:rPr>
        <w:t>landowners and squatters</w:t>
      </w:r>
      <w:r w:rsidR="00DF51AE" w:rsidRPr="00B0545D">
        <w:rPr>
          <w:color w:val="0070C0"/>
        </w:rPr>
        <w:t>.</w:t>
      </w:r>
      <w:r w:rsidR="006C5DB4" w:rsidRPr="00B0545D">
        <w:rPr>
          <w:color w:val="0070C0"/>
        </w:rPr>
        <w:t xml:space="preserve"> </w:t>
      </w:r>
      <w:r w:rsidR="00DF51AE" w:rsidRPr="00B0545D">
        <w:rPr>
          <w:color w:val="0070C0"/>
        </w:rPr>
        <w:t xml:space="preserve">In legitimising the unequal ownership and control of land, the judges </w:t>
      </w:r>
      <w:r w:rsidR="0082164C" w:rsidRPr="00B0545D">
        <w:rPr>
          <w:color w:val="0070C0"/>
        </w:rPr>
        <w:t>rationalised</w:t>
      </w:r>
      <w:r w:rsidR="00DF51AE" w:rsidRPr="00B0545D">
        <w:rPr>
          <w:color w:val="0070C0"/>
        </w:rPr>
        <w:t xml:space="preserve"> and </w:t>
      </w:r>
      <w:r w:rsidR="00A163C2" w:rsidRPr="00B0545D">
        <w:rPr>
          <w:color w:val="0070C0"/>
        </w:rPr>
        <w:t>de</w:t>
      </w:r>
      <w:r w:rsidR="00695C41" w:rsidRPr="00B0545D">
        <w:rPr>
          <w:color w:val="0070C0"/>
        </w:rPr>
        <w:t>-</w:t>
      </w:r>
      <w:r w:rsidR="00A163C2" w:rsidRPr="00B0545D">
        <w:rPr>
          <w:color w:val="0070C0"/>
        </w:rPr>
        <w:t>politicised</w:t>
      </w:r>
      <w:r w:rsidR="00DF51AE" w:rsidRPr="00B0545D">
        <w:rPr>
          <w:color w:val="0070C0"/>
        </w:rPr>
        <w:t xml:space="preserve"> the social suffering of poor and migrant groups. This form of judicial justice </w:t>
      </w:r>
      <w:r w:rsidR="006C5DB4" w:rsidRPr="00B0545D">
        <w:rPr>
          <w:color w:val="0070C0"/>
        </w:rPr>
        <w:t>was also applied</w:t>
      </w:r>
      <w:r w:rsidR="00DF51AE" w:rsidRPr="00B0545D">
        <w:rPr>
          <w:color w:val="0070C0"/>
        </w:rPr>
        <w:t xml:space="preserve"> to other unequal </w:t>
      </w:r>
      <w:r w:rsidR="0051368B" w:rsidRPr="00B0545D">
        <w:rPr>
          <w:color w:val="0070C0"/>
        </w:rPr>
        <w:t xml:space="preserve">social </w:t>
      </w:r>
      <w:r w:rsidR="00DF51AE" w:rsidRPr="00B0545D">
        <w:rPr>
          <w:color w:val="0070C0"/>
        </w:rPr>
        <w:t>relationships</w:t>
      </w:r>
      <w:r w:rsidR="006C5DB4" w:rsidRPr="00B0545D">
        <w:rPr>
          <w:color w:val="0070C0"/>
        </w:rPr>
        <w:t xml:space="preserve">, such as between </w:t>
      </w:r>
      <w:r w:rsidR="00630C33" w:rsidRPr="00B0545D">
        <w:rPr>
          <w:color w:val="0070C0"/>
        </w:rPr>
        <w:t>lenders and borrowers</w:t>
      </w:r>
      <w:r w:rsidR="00884B38" w:rsidRPr="00B0545D">
        <w:rPr>
          <w:color w:val="0070C0"/>
        </w:rPr>
        <w:t xml:space="preserve"> </w:t>
      </w:r>
      <w:r w:rsidR="006C5DB4" w:rsidRPr="00B0545D">
        <w:rPr>
          <w:color w:val="0070C0"/>
        </w:rPr>
        <w:t xml:space="preserve">and </w:t>
      </w:r>
      <w:r w:rsidR="00630C33" w:rsidRPr="00B0545D">
        <w:rPr>
          <w:color w:val="0070C0"/>
        </w:rPr>
        <w:t>property owners and tenants</w:t>
      </w:r>
      <w:r w:rsidR="00884B38" w:rsidRPr="00B0545D">
        <w:rPr>
          <w:color w:val="0070C0"/>
        </w:rPr>
        <w:t>, where t</w:t>
      </w:r>
      <w:r w:rsidR="0051368B" w:rsidRPr="00B0545D">
        <w:rPr>
          <w:color w:val="0070C0"/>
        </w:rPr>
        <w:t xml:space="preserve">he rights of the propertied class often trumped the needs and well-being of the </w:t>
      </w:r>
      <w:proofErr w:type="spellStart"/>
      <w:r w:rsidR="0051368B" w:rsidRPr="00B0545D">
        <w:rPr>
          <w:color w:val="0070C0"/>
        </w:rPr>
        <w:t>propertyless</w:t>
      </w:r>
      <w:proofErr w:type="spellEnd"/>
      <w:r w:rsidR="00884B38" w:rsidRPr="00B0545D">
        <w:rPr>
          <w:color w:val="0070C0"/>
        </w:rPr>
        <w:t xml:space="preserve"> (Authors).</w:t>
      </w:r>
    </w:p>
    <w:p w:rsidR="00B70C52" w:rsidRPr="00B0545D" w:rsidRDefault="00B70C52" w:rsidP="00B0545D">
      <w:pPr>
        <w:spacing w:before="60" w:after="60"/>
        <w:ind w:firstLine="113"/>
        <w:rPr>
          <w:color w:val="000000" w:themeColor="text1"/>
        </w:rPr>
      </w:pPr>
    </w:p>
    <w:p w:rsidR="00570861" w:rsidRPr="00B0545D" w:rsidRDefault="00CD1A22" w:rsidP="00B0545D">
      <w:pPr>
        <w:spacing w:before="60" w:after="60"/>
        <w:ind w:firstLine="113"/>
        <w:rPr>
          <w:color w:val="000000" w:themeColor="text1"/>
          <w:u w:val="single"/>
        </w:rPr>
      </w:pPr>
      <w:r w:rsidRPr="00B0545D">
        <w:rPr>
          <w:color w:val="000000" w:themeColor="text1"/>
          <w:u w:val="single"/>
        </w:rPr>
        <w:t>Conclusion</w:t>
      </w:r>
    </w:p>
    <w:p w:rsidR="00E672A1" w:rsidRPr="00B0545D" w:rsidRDefault="00484972" w:rsidP="00B0545D">
      <w:pPr>
        <w:spacing w:before="60" w:after="60"/>
        <w:ind w:firstLine="113"/>
        <w:rPr>
          <w:bCs/>
          <w:color w:val="000000" w:themeColor="text1"/>
        </w:rPr>
      </w:pPr>
      <w:r w:rsidRPr="00B0545D">
        <w:rPr>
          <w:color w:val="000000" w:themeColor="text1"/>
        </w:rPr>
        <w:t xml:space="preserve">This article </w:t>
      </w:r>
      <w:r w:rsidR="00C70AC3" w:rsidRPr="00B0545D">
        <w:rPr>
          <w:color w:val="000000" w:themeColor="text1"/>
        </w:rPr>
        <w:t xml:space="preserve">examined how after the collapse of the Soviet Union the neoliberal transition to a market economy </w:t>
      </w:r>
      <w:r w:rsidR="00E87E5F" w:rsidRPr="00B0545D">
        <w:rPr>
          <w:color w:val="000000" w:themeColor="text1"/>
        </w:rPr>
        <w:t xml:space="preserve">in Kazakhstan and Kyrgyzstan </w:t>
      </w:r>
      <w:r w:rsidR="00C70AC3" w:rsidRPr="00B0545D">
        <w:rPr>
          <w:color w:val="000000" w:themeColor="text1"/>
        </w:rPr>
        <w:t>expanded the sources of rent</w:t>
      </w:r>
      <w:r w:rsidR="00856FD5" w:rsidRPr="00B0545D">
        <w:rPr>
          <w:color w:val="000000" w:themeColor="text1"/>
        </w:rPr>
        <w:t xml:space="preserve"> </w:t>
      </w:r>
      <w:r w:rsidR="00C70AC3" w:rsidRPr="00B0545D">
        <w:rPr>
          <w:color w:val="000000" w:themeColor="text1"/>
        </w:rPr>
        <w:t xml:space="preserve">and unearned income based on the ownership and control of scarce assets. </w:t>
      </w:r>
      <w:r w:rsidR="00CA01F6" w:rsidRPr="00B0545D">
        <w:rPr>
          <w:color w:val="000000" w:themeColor="text1"/>
        </w:rPr>
        <w:t>T</w:t>
      </w:r>
      <w:r w:rsidR="0017539F" w:rsidRPr="00B0545D">
        <w:rPr>
          <w:color w:val="000000" w:themeColor="text1"/>
        </w:rPr>
        <w:t xml:space="preserve">he </w:t>
      </w:r>
      <w:r w:rsidR="00E672A1" w:rsidRPr="00B0545D">
        <w:rPr>
          <w:color w:val="000000" w:themeColor="text1"/>
        </w:rPr>
        <w:t>post-Soviet</w:t>
      </w:r>
      <w:r w:rsidR="00380027" w:rsidRPr="00B0545D">
        <w:rPr>
          <w:color w:val="000000" w:themeColor="text1"/>
        </w:rPr>
        <w:t xml:space="preserve"> </w:t>
      </w:r>
      <w:r w:rsidR="00856FD5" w:rsidRPr="00B0545D">
        <w:rPr>
          <w:color w:val="000000" w:themeColor="text1"/>
        </w:rPr>
        <w:t>rentier</w:t>
      </w:r>
      <w:r w:rsidR="00380027" w:rsidRPr="00B0545D">
        <w:rPr>
          <w:color w:val="000000" w:themeColor="text1"/>
        </w:rPr>
        <w:t xml:space="preserve">s </w:t>
      </w:r>
      <w:r w:rsidR="00E672A1" w:rsidRPr="00B0545D">
        <w:rPr>
          <w:color w:val="000000" w:themeColor="text1"/>
        </w:rPr>
        <w:t>used property not as a means of production or creative work, but as an instrument to acquire wealth and power (</w:t>
      </w:r>
      <w:r w:rsidR="00E672A1" w:rsidRPr="00B0545D">
        <w:rPr>
          <w:rFonts w:eastAsia="Calibri"/>
          <w:color w:val="000000" w:themeColor="text1"/>
        </w:rPr>
        <w:t>Mihalyi</w:t>
      </w:r>
      <w:r w:rsidR="00E672A1" w:rsidRPr="00B0545D">
        <w:rPr>
          <w:bCs/>
          <w:color w:val="000000" w:themeColor="text1"/>
        </w:rPr>
        <w:t xml:space="preserve"> and Szelenyi 2017</w:t>
      </w:r>
      <w:r w:rsidR="0083393D" w:rsidRPr="00B0545D">
        <w:rPr>
          <w:bCs/>
          <w:color w:val="000000" w:themeColor="text1"/>
        </w:rPr>
        <w:t xml:space="preserve">; </w:t>
      </w:r>
      <w:proofErr w:type="spellStart"/>
      <w:r w:rsidR="0083393D" w:rsidRPr="00B0545D">
        <w:rPr>
          <w:bCs/>
          <w:color w:val="0070C0"/>
        </w:rPr>
        <w:t>Braguinsky</w:t>
      </w:r>
      <w:proofErr w:type="spellEnd"/>
      <w:r w:rsidR="0083393D" w:rsidRPr="00B0545D">
        <w:rPr>
          <w:bCs/>
          <w:color w:val="0070C0"/>
        </w:rPr>
        <w:t xml:space="preserve"> 2009</w:t>
      </w:r>
      <w:r w:rsidR="00E672A1" w:rsidRPr="00B0545D">
        <w:rPr>
          <w:bCs/>
          <w:color w:val="000000" w:themeColor="text1"/>
        </w:rPr>
        <w:t>).</w:t>
      </w:r>
      <w:r w:rsidR="00801C53" w:rsidRPr="00B0545D">
        <w:rPr>
          <w:bCs/>
          <w:color w:val="000000" w:themeColor="text1"/>
        </w:rPr>
        <w:t xml:space="preserve"> </w:t>
      </w:r>
      <w:r w:rsidR="00E87E5F" w:rsidRPr="00B0545D">
        <w:rPr>
          <w:bCs/>
          <w:color w:val="000000" w:themeColor="text1"/>
        </w:rPr>
        <w:t>Neoliberalism created plutocracy</w:t>
      </w:r>
      <w:r w:rsidR="001A1C5B" w:rsidRPr="00B0545D">
        <w:rPr>
          <w:bCs/>
          <w:color w:val="000000" w:themeColor="text1"/>
        </w:rPr>
        <w:t xml:space="preserve"> that</w:t>
      </w:r>
      <w:r w:rsidR="00E87E5F" w:rsidRPr="00B0545D">
        <w:rPr>
          <w:bCs/>
          <w:color w:val="000000" w:themeColor="text1"/>
        </w:rPr>
        <w:t xml:space="preserve"> </w:t>
      </w:r>
      <w:r w:rsidR="00151F3C" w:rsidRPr="00B0545D">
        <w:rPr>
          <w:bCs/>
          <w:color w:val="000000" w:themeColor="text1"/>
        </w:rPr>
        <w:t xml:space="preserve">allied </w:t>
      </w:r>
      <w:r w:rsidR="001A1C5B" w:rsidRPr="00B0545D">
        <w:rPr>
          <w:bCs/>
          <w:color w:val="000000" w:themeColor="text1"/>
        </w:rPr>
        <w:t xml:space="preserve">politics </w:t>
      </w:r>
      <w:r w:rsidR="00151F3C" w:rsidRPr="00B0545D">
        <w:rPr>
          <w:bCs/>
          <w:color w:val="000000" w:themeColor="text1"/>
        </w:rPr>
        <w:t>to</w:t>
      </w:r>
      <w:r w:rsidR="001A1C5B" w:rsidRPr="00B0545D">
        <w:rPr>
          <w:bCs/>
          <w:color w:val="000000" w:themeColor="text1"/>
        </w:rPr>
        <w:t xml:space="preserve"> </w:t>
      </w:r>
      <w:r w:rsidR="00E87E5F" w:rsidRPr="00B0545D">
        <w:rPr>
          <w:bCs/>
          <w:color w:val="000000" w:themeColor="text1"/>
        </w:rPr>
        <w:t>rentier</w:t>
      </w:r>
      <w:r w:rsidR="001A1C5B" w:rsidRPr="00B0545D">
        <w:rPr>
          <w:bCs/>
          <w:color w:val="000000" w:themeColor="text1"/>
        </w:rPr>
        <w:t xml:space="preserve"> interests in the region </w:t>
      </w:r>
      <w:r w:rsidR="00E87E5F" w:rsidRPr="00B0545D">
        <w:rPr>
          <w:bCs/>
          <w:color w:val="000000" w:themeColor="text1"/>
        </w:rPr>
        <w:t>(Standing 2016)</w:t>
      </w:r>
      <w:r w:rsidR="00D6287B" w:rsidRPr="00B0545D">
        <w:rPr>
          <w:bCs/>
          <w:color w:val="000000" w:themeColor="text1"/>
        </w:rPr>
        <w:t xml:space="preserve">. </w:t>
      </w:r>
      <w:proofErr w:type="gramStart"/>
      <w:r w:rsidR="00801C53" w:rsidRPr="00B0545D">
        <w:rPr>
          <w:bCs/>
          <w:color w:val="000000" w:themeColor="text1"/>
        </w:rPr>
        <w:t>Moreover</w:t>
      </w:r>
      <w:proofErr w:type="gramEnd"/>
      <w:r w:rsidR="00C62207" w:rsidRPr="00B0545D">
        <w:rPr>
          <w:bCs/>
          <w:color w:val="000000" w:themeColor="text1"/>
        </w:rPr>
        <w:t xml:space="preserve"> economic and political elites </w:t>
      </w:r>
      <w:r w:rsidR="00971101" w:rsidRPr="00B0545D">
        <w:rPr>
          <w:bCs/>
          <w:color w:val="000000" w:themeColor="text1"/>
        </w:rPr>
        <w:t>used</w:t>
      </w:r>
      <w:r w:rsidR="00C51FBF" w:rsidRPr="00B0545D">
        <w:rPr>
          <w:bCs/>
          <w:color w:val="000000" w:themeColor="text1"/>
        </w:rPr>
        <w:t xml:space="preserve"> </w:t>
      </w:r>
      <w:r w:rsidR="00FD4447" w:rsidRPr="00B0545D">
        <w:rPr>
          <w:bCs/>
          <w:color w:val="000000" w:themeColor="text1"/>
        </w:rPr>
        <w:t xml:space="preserve">nepotism, </w:t>
      </w:r>
      <w:r w:rsidR="00C51FBF" w:rsidRPr="00B0545D">
        <w:rPr>
          <w:bCs/>
          <w:color w:val="000000" w:themeColor="text1"/>
        </w:rPr>
        <w:t xml:space="preserve">patronage, </w:t>
      </w:r>
      <w:r w:rsidR="00801C53" w:rsidRPr="00B0545D">
        <w:rPr>
          <w:bCs/>
          <w:color w:val="000000" w:themeColor="text1"/>
        </w:rPr>
        <w:t>fraud</w:t>
      </w:r>
      <w:r w:rsidR="00C51FBF" w:rsidRPr="00B0545D">
        <w:rPr>
          <w:bCs/>
          <w:color w:val="000000" w:themeColor="text1"/>
        </w:rPr>
        <w:t xml:space="preserve"> and</w:t>
      </w:r>
      <w:r w:rsidR="00801C53" w:rsidRPr="00B0545D">
        <w:rPr>
          <w:bCs/>
          <w:color w:val="000000" w:themeColor="text1"/>
        </w:rPr>
        <w:t xml:space="preserve"> corruption to </w:t>
      </w:r>
      <w:r w:rsidR="00971101" w:rsidRPr="00B0545D">
        <w:rPr>
          <w:bCs/>
          <w:color w:val="000000" w:themeColor="text1"/>
        </w:rPr>
        <w:t>obtain</w:t>
      </w:r>
      <w:r w:rsidR="00801C53" w:rsidRPr="00B0545D">
        <w:rPr>
          <w:bCs/>
          <w:color w:val="000000" w:themeColor="text1"/>
        </w:rPr>
        <w:t xml:space="preserve"> rent-generated assets (</w:t>
      </w:r>
      <w:proofErr w:type="spellStart"/>
      <w:r w:rsidR="00C51FBF" w:rsidRPr="00B0545D">
        <w:rPr>
          <w:color w:val="000000" w:themeColor="text1"/>
        </w:rPr>
        <w:t>Peyrouse</w:t>
      </w:r>
      <w:proofErr w:type="spellEnd"/>
      <w:r w:rsidR="00C51FBF" w:rsidRPr="00B0545D">
        <w:rPr>
          <w:color w:val="000000" w:themeColor="text1"/>
        </w:rPr>
        <w:t xml:space="preserve"> 2012;</w:t>
      </w:r>
      <w:r w:rsidR="0083393D" w:rsidRPr="00B0545D">
        <w:rPr>
          <w:color w:val="000000" w:themeColor="text1"/>
        </w:rPr>
        <w:t xml:space="preserve"> </w:t>
      </w:r>
      <w:r w:rsidR="0083393D" w:rsidRPr="00B0545D">
        <w:rPr>
          <w:rFonts w:eastAsia="Calibri"/>
          <w:color w:val="0070C0"/>
        </w:rPr>
        <w:t>McGlinchey 2011;</w:t>
      </w:r>
      <w:r w:rsidR="00C51FBF" w:rsidRPr="00B0545D">
        <w:rPr>
          <w:color w:val="000000" w:themeColor="text1"/>
        </w:rPr>
        <w:t xml:space="preserve"> </w:t>
      </w:r>
      <w:r w:rsidR="0059671F" w:rsidRPr="00B0545D">
        <w:rPr>
          <w:bCs/>
          <w:color w:val="000000" w:themeColor="text1"/>
        </w:rPr>
        <w:t>Cooley and Heathershaw 201</w:t>
      </w:r>
      <w:r w:rsidR="00E87E5F" w:rsidRPr="00B0545D">
        <w:rPr>
          <w:bCs/>
          <w:color w:val="000000" w:themeColor="text1"/>
        </w:rPr>
        <w:t>7</w:t>
      </w:r>
      <w:r w:rsidR="0059671F" w:rsidRPr="00B0545D">
        <w:rPr>
          <w:bCs/>
          <w:color w:val="000000" w:themeColor="text1"/>
        </w:rPr>
        <w:t>).</w:t>
      </w:r>
    </w:p>
    <w:p w:rsidR="00026F63" w:rsidRPr="00B0545D" w:rsidRDefault="00FE551A" w:rsidP="00B0545D">
      <w:pPr>
        <w:spacing w:before="60" w:after="60"/>
        <w:ind w:firstLine="113"/>
        <w:rPr>
          <w:bCs/>
          <w:color w:val="000000" w:themeColor="text1"/>
        </w:rPr>
      </w:pPr>
      <w:r w:rsidRPr="00B0545D">
        <w:rPr>
          <w:bCs/>
          <w:color w:val="000000" w:themeColor="text1"/>
        </w:rPr>
        <w:t>The</w:t>
      </w:r>
      <w:r w:rsidR="00D95123" w:rsidRPr="00B0545D">
        <w:rPr>
          <w:bCs/>
          <w:color w:val="000000" w:themeColor="text1"/>
        </w:rPr>
        <w:t xml:space="preserve"> article showed the diversity </w:t>
      </w:r>
      <w:r w:rsidR="00BC1E09" w:rsidRPr="00B0545D">
        <w:rPr>
          <w:bCs/>
          <w:color w:val="000000" w:themeColor="text1"/>
        </w:rPr>
        <w:t xml:space="preserve">and significance </w:t>
      </w:r>
      <w:r w:rsidR="00D95123" w:rsidRPr="00B0545D">
        <w:rPr>
          <w:bCs/>
          <w:color w:val="000000" w:themeColor="text1"/>
        </w:rPr>
        <w:t xml:space="preserve">of rents </w:t>
      </w:r>
      <w:r w:rsidRPr="00B0545D">
        <w:rPr>
          <w:bCs/>
          <w:color w:val="000000" w:themeColor="text1"/>
        </w:rPr>
        <w:t>i</w:t>
      </w:r>
      <w:r w:rsidR="00D95123" w:rsidRPr="00B0545D">
        <w:rPr>
          <w:bCs/>
          <w:color w:val="000000" w:themeColor="text1"/>
        </w:rPr>
        <w:t>n</w:t>
      </w:r>
      <w:r w:rsidR="00C62207" w:rsidRPr="00B0545D">
        <w:rPr>
          <w:bCs/>
          <w:color w:val="000000" w:themeColor="text1"/>
        </w:rPr>
        <w:t xml:space="preserve"> Central Asia</w:t>
      </w:r>
      <w:r w:rsidR="00053EF2" w:rsidRPr="00B0545D">
        <w:rPr>
          <w:bCs/>
          <w:color w:val="000000" w:themeColor="text1"/>
        </w:rPr>
        <w:t>.</w:t>
      </w:r>
      <w:r w:rsidR="00D95123" w:rsidRPr="00B0545D">
        <w:rPr>
          <w:bCs/>
          <w:color w:val="000000" w:themeColor="text1"/>
        </w:rPr>
        <w:t xml:space="preserve"> </w:t>
      </w:r>
      <w:r w:rsidR="00053EF2" w:rsidRPr="00B0545D">
        <w:rPr>
          <w:bCs/>
          <w:color w:val="000000" w:themeColor="text1"/>
        </w:rPr>
        <w:t>E</w:t>
      </w:r>
      <w:r w:rsidR="00C51FBF" w:rsidRPr="00B0545D">
        <w:rPr>
          <w:bCs/>
          <w:color w:val="000000" w:themeColor="text1"/>
        </w:rPr>
        <w:t xml:space="preserve">nergy, minerals, banking, real estate, </w:t>
      </w:r>
      <w:r w:rsidR="009B01B6" w:rsidRPr="00B0545D">
        <w:rPr>
          <w:bCs/>
          <w:color w:val="000000" w:themeColor="text1"/>
        </w:rPr>
        <w:t xml:space="preserve">telecommunications, </w:t>
      </w:r>
      <w:r w:rsidR="00C51FBF" w:rsidRPr="00B0545D">
        <w:rPr>
          <w:bCs/>
          <w:color w:val="000000" w:themeColor="text1"/>
        </w:rPr>
        <w:t>shopping malls</w:t>
      </w:r>
      <w:r w:rsidR="009B01B6" w:rsidRPr="00B0545D">
        <w:rPr>
          <w:bCs/>
          <w:color w:val="000000" w:themeColor="text1"/>
        </w:rPr>
        <w:t>,</w:t>
      </w:r>
      <w:r w:rsidR="00C51FBF" w:rsidRPr="00B0545D">
        <w:rPr>
          <w:bCs/>
          <w:color w:val="000000" w:themeColor="text1"/>
        </w:rPr>
        <w:t xml:space="preserve"> retail marketplaces</w:t>
      </w:r>
      <w:r w:rsidR="009B01B6" w:rsidRPr="00B0545D">
        <w:rPr>
          <w:bCs/>
          <w:color w:val="000000" w:themeColor="text1"/>
        </w:rPr>
        <w:t xml:space="preserve">, </w:t>
      </w:r>
      <w:r w:rsidR="00E90416" w:rsidRPr="00B0545D">
        <w:rPr>
          <w:bCs/>
          <w:color w:val="000000" w:themeColor="text1"/>
        </w:rPr>
        <w:t>exclusive and local monopoly rights</w:t>
      </w:r>
      <w:r w:rsidR="009B01B6" w:rsidRPr="00B0545D">
        <w:rPr>
          <w:bCs/>
          <w:color w:val="000000" w:themeColor="text1"/>
        </w:rPr>
        <w:t xml:space="preserve"> over </w:t>
      </w:r>
      <w:r w:rsidR="00E90416" w:rsidRPr="00B0545D">
        <w:rPr>
          <w:bCs/>
          <w:color w:val="000000" w:themeColor="text1"/>
        </w:rPr>
        <w:t xml:space="preserve">retail </w:t>
      </w:r>
      <w:r w:rsidR="009B01B6" w:rsidRPr="00B0545D">
        <w:rPr>
          <w:bCs/>
          <w:color w:val="000000" w:themeColor="text1"/>
        </w:rPr>
        <w:t>trade and service contracts</w:t>
      </w:r>
      <w:r w:rsidR="00C51FBF" w:rsidRPr="00B0545D">
        <w:rPr>
          <w:bCs/>
          <w:color w:val="000000" w:themeColor="text1"/>
        </w:rPr>
        <w:t xml:space="preserve"> </w:t>
      </w:r>
      <w:r w:rsidR="00E90416" w:rsidRPr="00B0545D">
        <w:rPr>
          <w:bCs/>
          <w:color w:val="000000" w:themeColor="text1"/>
        </w:rPr>
        <w:t xml:space="preserve">were </w:t>
      </w:r>
      <w:r w:rsidR="00BC1E09" w:rsidRPr="00B0545D">
        <w:rPr>
          <w:bCs/>
          <w:color w:val="000000" w:themeColor="text1"/>
        </w:rPr>
        <w:t>important</w:t>
      </w:r>
      <w:r w:rsidR="00C51FBF" w:rsidRPr="00B0545D">
        <w:rPr>
          <w:bCs/>
          <w:color w:val="000000" w:themeColor="text1"/>
        </w:rPr>
        <w:t xml:space="preserve"> </w:t>
      </w:r>
      <w:r w:rsidR="00BC1E09" w:rsidRPr="00B0545D">
        <w:rPr>
          <w:bCs/>
          <w:color w:val="000000" w:themeColor="text1"/>
        </w:rPr>
        <w:t>assets for extracting rent</w:t>
      </w:r>
      <w:r w:rsidR="009B01B6" w:rsidRPr="00B0545D">
        <w:rPr>
          <w:bCs/>
          <w:color w:val="000000" w:themeColor="text1"/>
        </w:rPr>
        <w:t xml:space="preserve"> (Christophers 2019)</w:t>
      </w:r>
      <w:r w:rsidR="008629EC" w:rsidRPr="00B0545D">
        <w:rPr>
          <w:bCs/>
          <w:color w:val="000000" w:themeColor="text1"/>
        </w:rPr>
        <w:t xml:space="preserve">. </w:t>
      </w:r>
      <w:proofErr w:type="spellStart"/>
      <w:r w:rsidR="00687C5E" w:rsidRPr="00B0545D">
        <w:rPr>
          <w:bCs/>
          <w:color w:val="000000" w:themeColor="text1"/>
        </w:rPr>
        <w:t>Rentierisation</w:t>
      </w:r>
      <w:proofErr w:type="spellEnd"/>
      <w:r w:rsidR="00687C5E" w:rsidRPr="00B0545D">
        <w:rPr>
          <w:bCs/>
          <w:color w:val="000000" w:themeColor="text1"/>
        </w:rPr>
        <w:t xml:space="preserve"> aptly describes t</w:t>
      </w:r>
      <w:r w:rsidR="006C4E06" w:rsidRPr="00B0545D">
        <w:rPr>
          <w:bCs/>
          <w:color w:val="000000" w:themeColor="text1"/>
        </w:rPr>
        <w:t xml:space="preserve">he </w:t>
      </w:r>
      <w:r w:rsidR="00BC1E09" w:rsidRPr="00B0545D">
        <w:rPr>
          <w:bCs/>
          <w:color w:val="000000" w:themeColor="text1"/>
        </w:rPr>
        <w:t xml:space="preserve">transformation </w:t>
      </w:r>
      <w:r w:rsidR="00A21D12" w:rsidRPr="00B0545D">
        <w:rPr>
          <w:bCs/>
          <w:color w:val="000000" w:themeColor="text1"/>
        </w:rPr>
        <w:t xml:space="preserve">from a command economy to a </w:t>
      </w:r>
      <w:r w:rsidR="00687C5E" w:rsidRPr="00B0545D">
        <w:rPr>
          <w:bCs/>
          <w:color w:val="000000" w:themeColor="text1"/>
        </w:rPr>
        <w:t>neoliberal ‘</w:t>
      </w:r>
      <w:r w:rsidR="00A21D12" w:rsidRPr="00B0545D">
        <w:rPr>
          <w:bCs/>
          <w:color w:val="000000" w:themeColor="text1"/>
        </w:rPr>
        <w:t>free market</w:t>
      </w:r>
      <w:r w:rsidR="00687C5E" w:rsidRPr="00B0545D">
        <w:rPr>
          <w:bCs/>
          <w:color w:val="000000" w:themeColor="text1"/>
        </w:rPr>
        <w:t>’</w:t>
      </w:r>
      <w:r w:rsidR="00A21D12" w:rsidRPr="00B0545D">
        <w:rPr>
          <w:bCs/>
          <w:color w:val="000000" w:themeColor="text1"/>
        </w:rPr>
        <w:t xml:space="preserve"> </w:t>
      </w:r>
      <w:r w:rsidR="00687C5E" w:rsidRPr="00B0545D">
        <w:rPr>
          <w:bCs/>
          <w:color w:val="000000" w:themeColor="text1"/>
        </w:rPr>
        <w:t>capitalism</w:t>
      </w:r>
      <w:r w:rsidR="00A21D12" w:rsidRPr="00B0545D">
        <w:rPr>
          <w:bCs/>
          <w:color w:val="000000" w:themeColor="text1"/>
        </w:rPr>
        <w:t xml:space="preserve"> (Hudson 2014</w:t>
      </w:r>
      <w:r w:rsidR="00294891" w:rsidRPr="00B0545D">
        <w:rPr>
          <w:bCs/>
          <w:color w:val="000000" w:themeColor="text1"/>
        </w:rPr>
        <w:t xml:space="preserve">: </w:t>
      </w:r>
      <w:r w:rsidR="00AB6195">
        <w:rPr>
          <w:bCs/>
          <w:color w:val="0070C0"/>
        </w:rPr>
        <w:t>467</w:t>
      </w:r>
      <w:r w:rsidR="00A21D12" w:rsidRPr="00B0545D">
        <w:rPr>
          <w:bCs/>
          <w:color w:val="000000" w:themeColor="text1"/>
        </w:rPr>
        <w:t>)</w:t>
      </w:r>
      <w:r w:rsidR="00814EA9" w:rsidRPr="00B0545D">
        <w:rPr>
          <w:bCs/>
          <w:color w:val="000000" w:themeColor="text1"/>
        </w:rPr>
        <w:t xml:space="preserve">. </w:t>
      </w:r>
      <w:r w:rsidR="008629EC" w:rsidRPr="00B0545D">
        <w:rPr>
          <w:bCs/>
          <w:color w:val="000000" w:themeColor="text1"/>
        </w:rPr>
        <w:t>W</w:t>
      </w:r>
      <w:r w:rsidR="00C912FA" w:rsidRPr="00B0545D">
        <w:rPr>
          <w:bCs/>
          <w:color w:val="000000" w:themeColor="text1"/>
        </w:rPr>
        <w:t xml:space="preserve">estern governments and international financial institutions </w:t>
      </w:r>
      <w:r w:rsidR="006C4E06" w:rsidRPr="00B0545D">
        <w:rPr>
          <w:bCs/>
          <w:color w:val="000000" w:themeColor="text1"/>
        </w:rPr>
        <w:t>help</w:t>
      </w:r>
      <w:r w:rsidR="00026F63" w:rsidRPr="00B0545D">
        <w:rPr>
          <w:bCs/>
          <w:color w:val="000000" w:themeColor="text1"/>
        </w:rPr>
        <w:t>ed</w:t>
      </w:r>
      <w:r w:rsidR="006C4E06" w:rsidRPr="00B0545D">
        <w:rPr>
          <w:bCs/>
          <w:color w:val="000000" w:themeColor="text1"/>
        </w:rPr>
        <w:t xml:space="preserve"> to </w:t>
      </w:r>
      <w:r w:rsidR="00C912FA" w:rsidRPr="00B0545D">
        <w:rPr>
          <w:bCs/>
          <w:color w:val="000000" w:themeColor="text1"/>
        </w:rPr>
        <w:t>liberalis</w:t>
      </w:r>
      <w:r w:rsidR="006C4E06" w:rsidRPr="00B0545D">
        <w:rPr>
          <w:bCs/>
          <w:color w:val="000000" w:themeColor="text1"/>
        </w:rPr>
        <w:t>e</w:t>
      </w:r>
      <w:r w:rsidR="00026F63" w:rsidRPr="00B0545D">
        <w:rPr>
          <w:bCs/>
          <w:color w:val="000000" w:themeColor="text1"/>
        </w:rPr>
        <w:t>, privatise and promote</w:t>
      </w:r>
      <w:r w:rsidR="00814EA9" w:rsidRPr="00B0545D">
        <w:rPr>
          <w:bCs/>
          <w:color w:val="000000" w:themeColor="text1"/>
        </w:rPr>
        <w:t xml:space="preserve"> rent-generating </w:t>
      </w:r>
      <w:r w:rsidR="00C912FA" w:rsidRPr="00B0545D">
        <w:rPr>
          <w:bCs/>
          <w:color w:val="000000" w:themeColor="text1"/>
        </w:rPr>
        <w:t>sectors</w:t>
      </w:r>
      <w:r w:rsidR="00026F63" w:rsidRPr="00B0545D">
        <w:rPr>
          <w:bCs/>
          <w:color w:val="000000" w:themeColor="text1"/>
        </w:rPr>
        <w:t xml:space="preserve">. </w:t>
      </w:r>
      <w:r w:rsidR="00687C5E" w:rsidRPr="00B0545D">
        <w:rPr>
          <w:bCs/>
          <w:color w:val="000000" w:themeColor="text1"/>
        </w:rPr>
        <w:t>F</w:t>
      </w:r>
      <w:r w:rsidR="00026F63" w:rsidRPr="00B0545D">
        <w:rPr>
          <w:bCs/>
          <w:color w:val="000000" w:themeColor="text1"/>
        </w:rPr>
        <w:t xml:space="preserve">oreign </w:t>
      </w:r>
      <w:r w:rsidR="00C67A31" w:rsidRPr="00B0545D">
        <w:rPr>
          <w:bCs/>
          <w:color w:val="000000" w:themeColor="text1"/>
        </w:rPr>
        <w:t xml:space="preserve">capital </w:t>
      </w:r>
      <w:r w:rsidR="00E90416" w:rsidRPr="00B0545D">
        <w:rPr>
          <w:bCs/>
          <w:color w:val="000000" w:themeColor="text1"/>
        </w:rPr>
        <w:t xml:space="preserve">was </w:t>
      </w:r>
      <w:r w:rsidR="00C67A31" w:rsidRPr="00B0545D">
        <w:rPr>
          <w:bCs/>
          <w:color w:val="000000" w:themeColor="text1"/>
        </w:rPr>
        <w:t>invested into</w:t>
      </w:r>
      <w:r w:rsidR="00687C5E" w:rsidRPr="00B0545D">
        <w:rPr>
          <w:bCs/>
          <w:color w:val="000000" w:themeColor="text1"/>
        </w:rPr>
        <w:t xml:space="preserve"> </w:t>
      </w:r>
      <w:r w:rsidR="00814EA9" w:rsidRPr="00B0545D">
        <w:rPr>
          <w:bCs/>
          <w:color w:val="000000" w:themeColor="text1"/>
        </w:rPr>
        <w:t>rent-extractive industries</w:t>
      </w:r>
      <w:r w:rsidR="00C67A31" w:rsidRPr="00B0545D">
        <w:rPr>
          <w:bCs/>
          <w:color w:val="000000" w:themeColor="text1"/>
        </w:rPr>
        <w:t xml:space="preserve">, </w:t>
      </w:r>
      <w:r w:rsidR="00814EA9" w:rsidRPr="00B0545D">
        <w:rPr>
          <w:bCs/>
          <w:color w:val="000000" w:themeColor="text1"/>
        </w:rPr>
        <w:t xml:space="preserve">including </w:t>
      </w:r>
      <w:r w:rsidR="00026F63" w:rsidRPr="00B0545D">
        <w:rPr>
          <w:bCs/>
          <w:color w:val="000000" w:themeColor="text1"/>
        </w:rPr>
        <w:t>natural resources, finance</w:t>
      </w:r>
      <w:r w:rsidR="00687C5E" w:rsidRPr="00B0545D">
        <w:rPr>
          <w:bCs/>
          <w:color w:val="000000" w:themeColor="text1"/>
        </w:rPr>
        <w:t xml:space="preserve"> </w:t>
      </w:r>
      <w:r w:rsidR="00026F63" w:rsidRPr="00B0545D">
        <w:rPr>
          <w:bCs/>
          <w:color w:val="000000" w:themeColor="text1"/>
        </w:rPr>
        <w:t>and telecommunications</w:t>
      </w:r>
      <w:r w:rsidR="00C67A31" w:rsidRPr="00B0545D">
        <w:rPr>
          <w:bCs/>
          <w:color w:val="000000" w:themeColor="text1"/>
        </w:rPr>
        <w:t xml:space="preserve"> </w:t>
      </w:r>
      <w:r w:rsidR="006813B5" w:rsidRPr="00B0545D">
        <w:rPr>
          <w:bCs/>
          <w:color w:val="000000" w:themeColor="text1"/>
        </w:rPr>
        <w:t>(</w:t>
      </w:r>
      <w:r w:rsidR="00687C5E" w:rsidRPr="00B0545D">
        <w:rPr>
          <w:bCs/>
          <w:color w:val="000000" w:themeColor="text1"/>
        </w:rPr>
        <w:t xml:space="preserve">Pomfret 2019; </w:t>
      </w:r>
      <w:r w:rsidR="006813B5" w:rsidRPr="00B0545D">
        <w:rPr>
          <w:bCs/>
          <w:color w:val="000000" w:themeColor="text1"/>
        </w:rPr>
        <w:t>Authors)</w:t>
      </w:r>
      <w:r w:rsidR="00026F63" w:rsidRPr="00B0545D">
        <w:rPr>
          <w:bCs/>
          <w:color w:val="000000" w:themeColor="text1"/>
        </w:rPr>
        <w:t>.</w:t>
      </w:r>
    </w:p>
    <w:p w:rsidR="001F55B0" w:rsidRPr="00B0545D" w:rsidRDefault="00697F99" w:rsidP="00B0545D">
      <w:pPr>
        <w:spacing w:before="60" w:after="60"/>
        <w:ind w:firstLine="113"/>
        <w:rPr>
          <w:rFonts w:eastAsiaTheme="minorHAnsi"/>
          <w:color w:val="000000" w:themeColor="text1"/>
        </w:rPr>
      </w:pPr>
      <w:r w:rsidRPr="00B0545D">
        <w:rPr>
          <w:color w:val="000000" w:themeColor="text1"/>
        </w:rPr>
        <w:t xml:space="preserve">The first case study discussed how </w:t>
      </w:r>
      <w:r w:rsidR="001F55B0" w:rsidRPr="00B0545D">
        <w:rPr>
          <w:color w:val="000000" w:themeColor="text1"/>
        </w:rPr>
        <w:t>the</w:t>
      </w:r>
      <w:r w:rsidR="00E575DF" w:rsidRPr="00B0545D">
        <w:rPr>
          <w:color w:val="000000" w:themeColor="text1"/>
        </w:rPr>
        <w:t xml:space="preserve"> </w:t>
      </w:r>
      <w:r w:rsidR="00D2584C" w:rsidRPr="00B0545D">
        <w:rPr>
          <w:color w:val="000000" w:themeColor="text1"/>
        </w:rPr>
        <w:t>banks</w:t>
      </w:r>
      <w:r w:rsidR="00E575DF" w:rsidRPr="00B0545D">
        <w:rPr>
          <w:color w:val="000000" w:themeColor="text1"/>
        </w:rPr>
        <w:t xml:space="preserve"> </w:t>
      </w:r>
      <w:r w:rsidR="00D2584C" w:rsidRPr="00B0545D">
        <w:rPr>
          <w:color w:val="000000" w:themeColor="text1"/>
        </w:rPr>
        <w:t xml:space="preserve">and </w:t>
      </w:r>
      <w:r w:rsidR="00D2584C" w:rsidRPr="00B0545D">
        <w:rPr>
          <w:rFonts w:eastAsiaTheme="minorHAnsi"/>
          <w:color w:val="000000" w:themeColor="text1"/>
        </w:rPr>
        <w:t xml:space="preserve">international financial institutions </w:t>
      </w:r>
      <w:r w:rsidR="00C67A31" w:rsidRPr="00B0545D">
        <w:rPr>
          <w:rFonts w:eastAsiaTheme="minorHAnsi"/>
          <w:color w:val="000000" w:themeColor="text1"/>
        </w:rPr>
        <w:t xml:space="preserve">in Kazakhstan and Kyrgyzstan </w:t>
      </w:r>
      <w:r w:rsidR="00E575DF" w:rsidRPr="00B0545D">
        <w:rPr>
          <w:color w:val="000000" w:themeColor="text1"/>
        </w:rPr>
        <w:t xml:space="preserve">articulated moral discourses, norms and myths to </w:t>
      </w:r>
      <w:r w:rsidR="001F55B0" w:rsidRPr="00B0545D">
        <w:rPr>
          <w:color w:val="000000" w:themeColor="text1"/>
        </w:rPr>
        <w:t>legitimise</w:t>
      </w:r>
      <w:r w:rsidR="00E575DF" w:rsidRPr="00B0545D">
        <w:rPr>
          <w:color w:val="000000" w:themeColor="text1"/>
        </w:rPr>
        <w:t xml:space="preserve"> and </w:t>
      </w:r>
      <w:r w:rsidR="001F55B0" w:rsidRPr="00B0545D">
        <w:rPr>
          <w:color w:val="000000" w:themeColor="text1"/>
        </w:rPr>
        <w:lastRenderedPageBreak/>
        <w:t>de-politicise</w:t>
      </w:r>
      <w:r w:rsidR="00E575DF" w:rsidRPr="00B0545D">
        <w:rPr>
          <w:color w:val="000000" w:themeColor="text1"/>
        </w:rPr>
        <w:t xml:space="preserve"> the unequal relationship between lenders and borrowers. </w:t>
      </w:r>
      <w:r w:rsidR="00D2584C" w:rsidRPr="00B0545D">
        <w:rPr>
          <w:color w:val="000000" w:themeColor="text1"/>
        </w:rPr>
        <w:t>Using the neoliberal rhetoric of consumer choice</w:t>
      </w:r>
      <w:r w:rsidR="002838C5" w:rsidRPr="00B0545D">
        <w:rPr>
          <w:color w:val="000000" w:themeColor="text1"/>
        </w:rPr>
        <w:t xml:space="preserve"> and </w:t>
      </w:r>
      <w:r w:rsidR="00D2584C" w:rsidRPr="00B0545D">
        <w:rPr>
          <w:color w:val="000000" w:themeColor="text1"/>
        </w:rPr>
        <w:t>market freedom, t</w:t>
      </w:r>
      <w:r w:rsidR="00E575DF" w:rsidRPr="00B0545D">
        <w:rPr>
          <w:color w:val="000000" w:themeColor="text1"/>
        </w:rPr>
        <w:t>h</w:t>
      </w:r>
      <w:r w:rsidR="00D2584C" w:rsidRPr="00B0545D">
        <w:rPr>
          <w:color w:val="000000" w:themeColor="text1"/>
        </w:rPr>
        <w:t>e</w:t>
      </w:r>
      <w:r w:rsidR="00FB3090" w:rsidRPr="00B0545D">
        <w:rPr>
          <w:color w:val="000000" w:themeColor="text1"/>
        </w:rPr>
        <w:t xml:space="preserve"> participants</w:t>
      </w:r>
      <w:r w:rsidR="00D2584C" w:rsidRPr="00B0545D">
        <w:rPr>
          <w:color w:val="000000" w:themeColor="text1"/>
        </w:rPr>
        <w:t xml:space="preserve"> </w:t>
      </w:r>
      <w:r w:rsidR="00E575DF" w:rsidRPr="00B0545D">
        <w:rPr>
          <w:color w:val="000000" w:themeColor="text1"/>
        </w:rPr>
        <w:t>offer</w:t>
      </w:r>
      <w:r w:rsidR="004719BE" w:rsidRPr="00B0545D">
        <w:rPr>
          <w:color w:val="000000" w:themeColor="text1"/>
        </w:rPr>
        <w:t>ed</w:t>
      </w:r>
      <w:r w:rsidR="00E575DF" w:rsidRPr="00B0545D">
        <w:rPr>
          <w:color w:val="000000" w:themeColor="text1"/>
        </w:rPr>
        <w:t xml:space="preserve"> accounts of </w:t>
      </w:r>
      <w:r w:rsidR="002838C5" w:rsidRPr="00B0545D">
        <w:rPr>
          <w:color w:val="000000" w:themeColor="text1"/>
        </w:rPr>
        <w:t>debt</w:t>
      </w:r>
      <w:r w:rsidR="00E575DF" w:rsidRPr="00B0545D">
        <w:rPr>
          <w:color w:val="000000" w:themeColor="text1"/>
        </w:rPr>
        <w:t xml:space="preserve"> that disregarded power by abstracting</w:t>
      </w:r>
      <w:r w:rsidRPr="00B0545D">
        <w:rPr>
          <w:color w:val="000000" w:themeColor="text1"/>
        </w:rPr>
        <w:t xml:space="preserve"> borrowers </w:t>
      </w:r>
      <w:r w:rsidR="00E575DF" w:rsidRPr="00B0545D">
        <w:rPr>
          <w:color w:val="000000" w:themeColor="text1"/>
        </w:rPr>
        <w:t>from their social context</w:t>
      </w:r>
      <w:r w:rsidR="001F55B0" w:rsidRPr="00B0545D">
        <w:rPr>
          <w:color w:val="000000" w:themeColor="text1"/>
        </w:rPr>
        <w:t>. But borrowers were in</w:t>
      </w:r>
      <w:r w:rsidR="00C67A31" w:rsidRPr="00B0545D">
        <w:rPr>
          <w:color w:val="000000" w:themeColor="text1"/>
        </w:rPr>
        <w:t xml:space="preserve"> an unequal and dependent</w:t>
      </w:r>
      <w:r w:rsidR="001F55B0" w:rsidRPr="00B0545D">
        <w:rPr>
          <w:color w:val="000000" w:themeColor="text1"/>
        </w:rPr>
        <w:t xml:space="preserve"> relationship with lenders</w:t>
      </w:r>
      <w:r w:rsidR="00C67A31" w:rsidRPr="00B0545D">
        <w:rPr>
          <w:color w:val="000000" w:themeColor="text1"/>
        </w:rPr>
        <w:t xml:space="preserve"> (Sayer 2015</w:t>
      </w:r>
      <w:r w:rsidR="007C7EB7" w:rsidRPr="00B0545D">
        <w:rPr>
          <w:color w:val="000000" w:themeColor="text1"/>
        </w:rPr>
        <w:t xml:space="preserve">: </w:t>
      </w:r>
      <w:r w:rsidR="007C7EB7" w:rsidRPr="00B0545D">
        <w:rPr>
          <w:color w:val="0070C0"/>
        </w:rPr>
        <w:t>62</w:t>
      </w:r>
      <w:r w:rsidR="00C67A31" w:rsidRPr="00B0545D">
        <w:rPr>
          <w:color w:val="000000" w:themeColor="text1"/>
        </w:rPr>
        <w:t>)</w:t>
      </w:r>
      <w:r w:rsidR="001F55B0" w:rsidRPr="00B0545D">
        <w:rPr>
          <w:color w:val="000000" w:themeColor="text1"/>
        </w:rPr>
        <w:t xml:space="preserve">. </w:t>
      </w:r>
      <w:r w:rsidRPr="00B0545D">
        <w:rPr>
          <w:color w:val="000000" w:themeColor="text1"/>
        </w:rPr>
        <w:t>T</w:t>
      </w:r>
      <w:r w:rsidR="001F55B0" w:rsidRPr="00B0545D">
        <w:rPr>
          <w:color w:val="000000" w:themeColor="text1"/>
        </w:rPr>
        <w:t xml:space="preserve">he former had no choice but to accept exorbitant </w:t>
      </w:r>
      <w:r w:rsidRPr="00B0545D">
        <w:rPr>
          <w:color w:val="000000" w:themeColor="text1"/>
        </w:rPr>
        <w:t>interest</w:t>
      </w:r>
      <w:r w:rsidR="001F55B0" w:rsidRPr="00B0545D">
        <w:rPr>
          <w:color w:val="000000" w:themeColor="text1"/>
        </w:rPr>
        <w:t xml:space="preserve">, and </w:t>
      </w:r>
      <w:r w:rsidR="00FA404C" w:rsidRPr="00B0545D">
        <w:rPr>
          <w:color w:val="000000" w:themeColor="text1"/>
        </w:rPr>
        <w:t>felt</w:t>
      </w:r>
      <w:r w:rsidRPr="00B0545D">
        <w:rPr>
          <w:color w:val="000000" w:themeColor="text1"/>
        </w:rPr>
        <w:t xml:space="preserve"> morally</w:t>
      </w:r>
      <w:r w:rsidR="002838C5" w:rsidRPr="00B0545D">
        <w:rPr>
          <w:color w:val="000000" w:themeColor="text1"/>
        </w:rPr>
        <w:t xml:space="preserve"> and legally</w:t>
      </w:r>
      <w:r w:rsidRPr="00B0545D">
        <w:rPr>
          <w:color w:val="000000" w:themeColor="text1"/>
        </w:rPr>
        <w:t xml:space="preserve"> obligated to pay </w:t>
      </w:r>
      <w:r w:rsidR="002838C5" w:rsidRPr="00B0545D">
        <w:rPr>
          <w:color w:val="000000" w:themeColor="text1"/>
        </w:rPr>
        <w:t>their</w:t>
      </w:r>
      <w:r w:rsidRPr="00B0545D">
        <w:rPr>
          <w:color w:val="000000" w:themeColor="text1"/>
        </w:rPr>
        <w:t xml:space="preserve"> debt (Graeber 2011). </w:t>
      </w:r>
      <w:r w:rsidRPr="00B0545D">
        <w:rPr>
          <w:rFonts w:eastAsiaTheme="minorHAnsi"/>
          <w:color w:val="000000" w:themeColor="text1"/>
        </w:rPr>
        <w:t>The rule of la</w:t>
      </w:r>
      <w:r w:rsidR="00353D71" w:rsidRPr="00B0545D">
        <w:rPr>
          <w:rFonts w:eastAsiaTheme="minorHAnsi"/>
          <w:color w:val="000000" w:themeColor="text1"/>
        </w:rPr>
        <w:t>w</w:t>
      </w:r>
      <w:r w:rsidRPr="00B0545D">
        <w:rPr>
          <w:rFonts w:eastAsiaTheme="minorHAnsi"/>
          <w:color w:val="000000" w:themeColor="text1"/>
        </w:rPr>
        <w:t xml:space="preserve"> </w:t>
      </w:r>
      <w:r w:rsidR="00353D71" w:rsidRPr="00B0545D">
        <w:rPr>
          <w:rFonts w:eastAsiaTheme="minorHAnsi"/>
          <w:color w:val="000000" w:themeColor="text1"/>
        </w:rPr>
        <w:t xml:space="preserve">and property rights over money </w:t>
      </w:r>
      <w:r w:rsidRPr="00B0545D">
        <w:rPr>
          <w:rFonts w:eastAsiaTheme="minorHAnsi"/>
          <w:color w:val="000000" w:themeColor="text1"/>
        </w:rPr>
        <w:t>w</w:t>
      </w:r>
      <w:r w:rsidR="00353D71" w:rsidRPr="00B0545D">
        <w:rPr>
          <w:rFonts w:eastAsiaTheme="minorHAnsi"/>
          <w:color w:val="000000" w:themeColor="text1"/>
        </w:rPr>
        <w:t xml:space="preserve">ere </w:t>
      </w:r>
      <w:r w:rsidRPr="00B0545D">
        <w:rPr>
          <w:rFonts w:eastAsiaTheme="minorHAnsi"/>
          <w:color w:val="000000" w:themeColor="text1"/>
        </w:rPr>
        <w:t xml:space="preserve">used </w:t>
      </w:r>
      <w:r w:rsidR="00353D71" w:rsidRPr="00B0545D">
        <w:rPr>
          <w:rFonts w:eastAsiaTheme="minorHAnsi"/>
          <w:color w:val="000000" w:themeColor="text1"/>
        </w:rPr>
        <w:t xml:space="preserve">to promote the sanctity of contracts, and protect lenders’ debt claims </w:t>
      </w:r>
      <w:r w:rsidRPr="00B0545D">
        <w:rPr>
          <w:rFonts w:eastAsiaTheme="minorHAnsi"/>
          <w:color w:val="000000" w:themeColor="text1"/>
        </w:rPr>
        <w:t>(Hudson 2017).</w:t>
      </w:r>
    </w:p>
    <w:p w:rsidR="00F7490E" w:rsidRPr="00B0545D" w:rsidRDefault="0089072A" w:rsidP="00B0545D">
      <w:pPr>
        <w:spacing w:before="60" w:after="60"/>
        <w:ind w:firstLine="113"/>
        <w:rPr>
          <w:color w:val="000000" w:themeColor="text1"/>
        </w:rPr>
      </w:pPr>
      <w:r w:rsidRPr="00B0545D">
        <w:rPr>
          <w:color w:val="000000" w:themeColor="text1"/>
        </w:rPr>
        <w:t xml:space="preserve">The second case study </w:t>
      </w:r>
      <w:r w:rsidR="0028720C" w:rsidRPr="00B0545D">
        <w:rPr>
          <w:color w:val="000000" w:themeColor="text1"/>
        </w:rPr>
        <w:t xml:space="preserve">explored how </w:t>
      </w:r>
      <w:r w:rsidR="009E27A2" w:rsidRPr="00B0545D">
        <w:rPr>
          <w:color w:val="000000" w:themeColor="text1"/>
        </w:rPr>
        <w:t xml:space="preserve">the </w:t>
      </w:r>
      <w:r w:rsidR="0028720C" w:rsidRPr="00B0545D">
        <w:rPr>
          <w:color w:val="000000" w:themeColor="text1"/>
        </w:rPr>
        <w:t xml:space="preserve">property developers </w:t>
      </w:r>
      <w:r w:rsidR="008C48F4" w:rsidRPr="00B0545D">
        <w:rPr>
          <w:color w:val="000000" w:themeColor="text1"/>
        </w:rPr>
        <w:t>and state officials</w:t>
      </w:r>
      <w:r w:rsidR="004719BE" w:rsidRPr="00B0545D">
        <w:rPr>
          <w:color w:val="000000" w:themeColor="text1"/>
        </w:rPr>
        <w:t xml:space="preserve"> in Kyrgyzstan</w:t>
      </w:r>
      <w:r w:rsidR="008C48F4" w:rsidRPr="00B0545D">
        <w:rPr>
          <w:color w:val="000000" w:themeColor="text1"/>
        </w:rPr>
        <w:t xml:space="preserve"> </w:t>
      </w:r>
      <w:r w:rsidR="004719BE" w:rsidRPr="00B0545D">
        <w:rPr>
          <w:color w:val="000000" w:themeColor="text1"/>
        </w:rPr>
        <w:t>created and</w:t>
      </w:r>
      <w:r w:rsidR="009E27A2" w:rsidRPr="00B0545D">
        <w:rPr>
          <w:color w:val="000000" w:themeColor="text1"/>
        </w:rPr>
        <w:t xml:space="preserve"> </w:t>
      </w:r>
      <w:r w:rsidR="004719BE" w:rsidRPr="00B0545D">
        <w:rPr>
          <w:color w:val="000000" w:themeColor="text1"/>
        </w:rPr>
        <w:t xml:space="preserve">facilitated </w:t>
      </w:r>
      <w:r w:rsidR="009E27A2" w:rsidRPr="00B0545D">
        <w:rPr>
          <w:color w:val="000000" w:themeColor="text1"/>
        </w:rPr>
        <w:t>improperty and unearned income in the housing market</w:t>
      </w:r>
      <w:r w:rsidR="00367DA2" w:rsidRPr="00B0545D">
        <w:rPr>
          <w:color w:val="000000" w:themeColor="text1"/>
        </w:rPr>
        <w:t>.</w:t>
      </w:r>
      <w:r w:rsidR="009E27A2" w:rsidRPr="00B0545D">
        <w:rPr>
          <w:color w:val="000000" w:themeColor="text1"/>
        </w:rPr>
        <w:t xml:space="preserve"> The</w:t>
      </w:r>
      <w:r w:rsidR="00FB3090" w:rsidRPr="00B0545D">
        <w:rPr>
          <w:color w:val="000000" w:themeColor="text1"/>
        </w:rPr>
        <w:t xml:space="preserve"> interviewees</w:t>
      </w:r>
      <w:r w:rsidR="009E27A2" w:rsidRPr="00B0545D">
        <w:rPr>
          <w:color w:val="000000" w:themeColor="text1"/>
        </w:rPr>
        <w:t xml:space="preserve"> explained that most new apartments catered to the desires of affluent customers, who acquired them for exchange-value, rather than for use-value. Wealthy buyers often re-sold apartments </w:t>
      </w:r>
      <w:r w:rsidR="008D2AD4" w:rsidRPr="00B0545D">
        <w:rPr>
          <w:color w:val="000000" w:themeColor="text1"/>
        </w:rPr>
        <w:t xml:space="preserve">for </w:t>
      </w:r>
      <w:r w:rsidR="009E27A2" w:rsidRPr="00B0545D">
        <w:rPr>
          <w:color w:val="000000" w:themeColor="text1"/>
        </w:rPr>
        <w:t xml:space="preserve">capital gains, or rented them at a high price. </w:t>
      </w:r>
      <w:r w:rsidR="008C48F4" w:rsidRPr="00B0545D">
        <w:rPr>
          <w:color w:val="000000" w:themeColor="text1"/>
        </w:rPr>
        <w:t xml:space="preserve">Their </w:t>
      </w:r>
      <w:r w:rsidR="005F1A6E" w:rsidRPr="00B0545D">
        <w:rPr>
          <w:color w:val="000000" w:themeColor="text1"/>
        </w:rPr>
        <w:t>activities were legitimised as conforming to the law</w:t>
      </w:r>
      <w:r w:rsidR="00B7535C" w:rsidRPr="00B0545D">
        <w:rPr>
          <w:color w:val="000000" w:themeColor="text1"/>
        </w:rPr>
        <w:t xml:space="preserve">. </w:t>
      </w:r>
      <w:r w:rsidR="007F0F2D" w:rsidRPr="00B0545D">
        <w:rPr>
          <w:color w:val="000000" w:themeColor="text1"/>
        </w:rPr>
        <w:t xml:space="preserve">Property rights were liberalised and re-bundled to allow the property-owning class to speculate and </w:t>
      </w:r>
      <w:r w:rsidR="008D2AD4" w:rsidRPr="00B0545D">
        <w:rPr>
          <w:color w:val="000000" w:themeColor="text1"/>
        </w:rPr>
        <w:t>receive</w:t>
      </w:r>
      <w:r w:rsidR="007F0F2D" w:rsidRPr="00B0545D">
        <w:rPr>
          <w:color w:val="000000" w:themeColor="text1"/>
        </w:rPr>
        <w:t xml:space="preserve"> unearned income (Marcuse 1996). </w:t>
      </w:r>
      <w:r w:rsidR="00282407" w:rsidRPr="00B0545D">
        <w:rPr>
          <w:color w:val="000000" w:themeColor="text1"/>
        </w:rPr>
        <w:t>The p</w:t>
      </w:r>
      <w:r w:rsidR="00760865" w:rsidRPr="00B0545D">
        <w:rPr>
          <w:color w:val="000000" w:themeColor="text1"/>
        </w:rPr>
        <w:t xml:space="preserve">ost-Soviet states </w:t>
      </w:r>
      <w:r w:rsidR="007F0F2D" w:rsidRPr="00B0545D">
        <w:rPr>
          <w:color w:val="000000" w:themeColor="text1"/>
        </w:rPr>
        <w:t>had normalised</w:t>
      </w:r>
      <w:r w:rsidR="00F7490E" w:rsidRPr="00B0545D">
        <w:rPr>
          <w:color w:val="000000" w:themeColor="text1"/>
        </w:rPr>
        <w:t xml:space="preserve"> ‘value grabbing’ </w:t>
      </w:r>
      <w:r w:rsidR="008D2AD4" w:rsidRPr="00B0545D">
        <w:rPr>
          <w:color w:val="000000" w:themeColor="text1"/>
        </w:rPr>
        <w:t xml:space="preserve">by the rich </w:t>
      </w:r>
      <w:r w:rsidR="00F7490E" w:rsidRPr="00B0545D">
        <w:rPr>
          <w:color w:val="000000" w:themeColor="text1"/>
        </w:rPr>
        <w:t xml:space="preserve">(Andreucci </w:t>
      </w:r>
      <w:r w:rsidR="00F7490E" w:rsidRPr="00B0545D">
        <w:rPr>
          <w:i/>
          <w:color w:val="000000" w:themeColor="text1"/>
        </w:rPr>
        <w:t xml:space="preserve">et al. </w:t>
      </w:r>
      <w:r w:rsidR="00F7490E" w:rsidRPr="00B0545D">
        <w:rPr>
          <w:color w:val="000000" w:themeColor="text1"/>
        </w:rPr>
        <w:t>2017).</w:t>
      </w:r>
    </w:p>
    <w:p w:rsidR="00BA0567" w:rsidRPr="00B0545D" w:rsidRDefault="00055C1F" w:rsidP="00B0545D">
      <w:pPr>
        <w:spacing w:before="60" w:after="60"/>
        <w:ind w:firstLine="113"/>
        <w:rPr>
          <w:color w:val="000000" w:themeColor="text1"/>
        </w:rPr>
      </w:pPr>
      <w:r w:rsidRPr="00B0545D">
        <w:rPr>
          <w:color w:val="000000" w:themeColor="text1"/>
        </w:rPr>
        <w:t xml:space="preserve">The third case study </w:t>
      </w:r>
      <w:r w:rsidR="003F5AF0" w:rsidRPr="00B0545D">
        <w:rPr>
          <w:color w:val="000000" w:themeColor="text1"/>
        </w:rPr>
        <w:t>investigated how</w:t>
      </w:r>
      <w:r w:rsidR="00367DA2" w:rsidRPr="00B0545D">
        <w:rPr>
          <w:color w:val="000000" w:themeColor="text1"/>
        </w:rPr>
        <w:t xml:space="preserve"> the</w:t>
      </w:r>
      <w:r w:rsidR="003F5AF0" w:rsidRPr="00B0545D">
        <w:rPr>
          <w:color w:val="000000" w:themeColor="text1"/>
        </w:rPr>
        <w:t xml:space="preserve"> judges</w:t>
      </w:r>
      <w:r w:rsidR="00367DA2" w:rsidRPr="00B0545D">
        <w:rPr>
          <w:color w:val="000000" w:themeColor="text1"/>
        </w:rPr>
        <w:t xml:space="preserve"> </w:t>
      </w:r>
      <w:r w:rsidR="007F0F2D" w:rsidRPr="00B0545D">
        <w:rPr>
          <w:color w:val="000000" w:themeColor="text1"/>
        </w:rPr>
        <w:t xml:space="preserve">in Kazakhstan and Kyrgyzstan </w:t>
      </w:r>
      <w:r w:rsidR="003F5AF0" w:rsidRPr="00B0545D">
        <w:rPr>
          <w:color w:val="000000" w:themeColor="text1"/>
        </w:rPr>
        <w:t xml:space="preserve">viewed the relationship between </w:t>
      </w:r>
      <w:r w:rsidR="007C02E1" w:rsidRPr="00B0545D">
        <w:rPr>
          <w:color w:val="0070C0"/>
        </w:rPr>
        <w:t>land</w:t>
      </w:r>
      <w:r w:rsidR="003F5AF0" w:rsidRPr="00B0545D">
        <w:rPr>
          <w:color w:val="0070C0"/>
        </w:rPr>
        <w:t xml:space="preserve">owners </w:t>
      </w:r>
      <w:r w:rsidR="003F5AF0" w:rsidRPr="00B0545D">
        <w:rPr>
          <w:color w:val="000000" w:themeColor="text1"/>
        </w:rPr>
        <w:t>and illegal settlers in terms of unjust enrichment, in which the latter had wrongfully gained at the expense of the former</w:t>
      </w:r>
      <w:r w:rsidR="001E4FE3" w:rsidRPr="00B0545D">
        <w:rPr>
          <w:color w:val="000000" w:themeColor="text1"/>
        </w:rPr>
        <w:t xml:space="preserve"> (</w:t>
      </w:r>
      <w:proofErr w:type="spellStart"/>
      <w:r w:rsidR="001E4FE3" w:rsidRPr="00B0545D">
        <w:rPr>
          <w:color w:val="000000" w:themeColor="text1"/>
        </w:rPr>
        <w:t>Weinrib</w:t>
      </w:r>
      <w:proofErr w:type="spellEnd"/>
      <w:r w:rsidR="001E4FE3" w:rsidRPr="00B0545D">
        <w:rPr>
          <w:color w:val="000000" w:themeColor="text1"/>
        </w:rPr>
        <w:t xml:space="preserve"> 1994)</w:t>
      </w:r>
      <w:r w:rsidR="003F5AF0" w:rsidRPr="00B0545D">
        <w:rPr>
          <w:color w:val="000000" w:themeColor="text1"/>
        </w:rPr>
        <w:t xml:space="preserve">. The judges maintained that it was their duty to defend the owners’ property rights, and to undo the injustice. </w:t>
      </w:r>
      <w:r w:rsidR="001E4FE3" w:rsidRPr="00B0545D">
        <w:rPr>
          <w:color w:val="000000" w:themeColor="text1"/>
        </w:rPr>
        <w:t>In this way, they</w:t>
      </w:r>
      <w:r w:rsidR="00BA0567" w:rsidRPr="00B0545D">
        <w:rPr>
          <w:rFonts w:eastAsia="Calibri"/>
          <w:color w:val="000000" w:themeColor="text1"/>
        </w:rPr>
        <w:t xml:space="preserve"> </w:t>
      </w:r>
      <w:r w:rsidR="00BA0567" w:rsidRPr="00B0545D">
        <w:rPr>
          <w:color w:val="000000" w:themeColor="text1"/>
        </w:rPr>
        <w:t xml:space="preserve">ratified and sanctified existing social inequalities </w:t>
      </w:r>
      <w:r w:rsidR="001B662F" w:rsidRPr="00B0545D">
        <w:rPr>
          <w:color w:val="000000" w:themeColor="text1"/>
        </w:rPr>
        <w:t xml:space="preserve">and the power of </w:t>
      </w:r>
      <w:r w:rsidR="00BA0567" w:rsidRPr="00B0545D">
        <w:rPr>
          <w:color w:val="000000" w:themeColor="text1"/>
        </w:rPr>
        <w:t xml:space="preserve">the </w:t>
      </w:r>
      <w:r w:rsidR="000633AB" w:rsidRPr="00B0545D">
        <w:rPr>
          <w:color w:val="000000" w:themeColor="text1"/>
        </w:rPr>
        <w:t>propertied</w:t>
      </w:r>
      <w:r w:rsidR="00BA0567" w:rsidRPr="00B0545D">
        <w:rPr>
          <w:color w:val="000000" w:themeColor="text1"/>
        </w:rPr>
        <w:t xml:space="preserve"> class </w:t>
      </w:r>
      <w:r w:rsidR="001B662F" w:rsidRPr="00B0545D">
        <w:rPr>
          <w:color w:val="000000" w:themeColor="text1"/>
        </w:rPr>
        <w:t>over</w:t>
      </w:r>
      <w:r w:rsidR="00BA0567" w:rsidRPr="00B0545D">
        <w:rPr>
          <w:color w:val="000000" w:themeColor="text1"/>
        </w:rPr>
        <w:t xml:space="preserve"> the </w:t>
      </w:r>
      <w:proofErr w:type="spellStart"/>
      <w:r w:rsidR="00BA0567" w:rsidRPr="00B0545D">
        <w:rPr>
          <w:color w:val="000000" w:themeColor="text1"/>
        </w:rPr>
        <w:t>propertyless</w:t>
      </w:r>
      <w:proofErr w:type="spellEnd"/>
      <w:r w:rsidR="00BA0567" w:rsidRPr="00B0545D">
        <w:rPr>
          <w:color w:val="000000" w:themeColor="text1"/>
        </w:rPr>
        <w:t xml:space="preserve"> (Bourdieu 1987). The latter were deprived of housing rights and legal protection, forcing many to</w:t>
      </w:r>
      <w:r w:rsidR="00F41A05" w:rsidRPr="00B0545D">
        <w:rPr>
          <w:color w:val="000000" w:themeColor="text1"/>
        </w:rPr>
        <w:t xml:space="preserve"> live</w:t>
      </w:r>
      <w:r w:rsidR="006C0524" w:rsidRPr="00B0545D">
        <w:rPr>
          <w:color w:val="000000" w:themeColor="text1"/>
        </w:rPr>
        <w:t xml:space="preserve"> in</w:t>
      </w:r>
      <w:r w:rsidR="00FE06B8" w:rsidRPr="00B0545D">
        <w:rPr>
          <w:color w:val="000000" w:themeColor="text1"/>
        </w:rPr>
        <w:t xml:space="preserve"> exploitative</w:t>
      </w:r>
      <w:r w:rsidR="00F77BD1" w:rsidRPr="00B0545D">
        <w:rPr>
          <w:color w:val="000000" w:themeColor="text1"/>
        </w:rPr>
        <w:t>, precarious</w:t>
      </w:r>
      <w:r w:rsidR="00FE06B8" w:rsidRPr="00B0545D">
        <w:rPr>
          <w:color w:val="000000" w:themeColor="text1"/>
        </w:rPr>
        <w:t xml:space="preserve"> </w:t>
      </w:r>
      <w:r w:rsidR="00F77BD1" w:rsidRPr="00B0545D">
        <w:rPr>
          <w:color w:val="000000" w:themeColor="text1"/>
        </w:rPr>
        <w:t>and</w:t>
      </w:r>
      <w:r w:rsidR="00FE06B8" w:rsidRPr="00B0545D">
        <w:rPr>
          <w:color w:val="000000" w:themeColor="text1"/>
        </w:rPr>
        <w:t xml:space="preserve"> informal</w:t>
      </w:r>
      <w:r w:rsidR="006C0524" w:rsidRPr="00B0545D">
        <w:rPr>
          <w:color w:val="000000" w:themeColor="text1"/>
        </w:rPr>
        <w:t xml:space="preserve"> </w:t>
      </w:r>
      <w:r w:rsidR="00DF0D39" w:rsidRPr="00B0545D">
        <w:rPr>
          <w:color w:val="000000" w:themeColor="text1"/>
        </w:rPr>
        <w:t>conditions</w:t>
      </w:r>
      <w:r w:rsidR="00FE06B8" w:rsidRPr="00B0545D">
        <w:rPr>
          <w:color w:val="000000" w:themeColor="text1"/>
        </w:rPr>
        <w:t xml:space="preserve"> </w:t>
      </w:r>
      <w:r w:rsidR="00BA0567" w:rsidRPr="00B0545D">
        <w:rPr>
          <w:color w:val="000000" w:themeColor="text1"/>
        </w:rPr>
        <w:t>(Authors).</w:t>
      </w:r>
    </w:p>
    <w:p w:rsidR="00CE55D3" w:rsidRPr="00B0545D" w:rsidRDefault="00667E21" w:rsidP="00B0545D">
      <w:pPr>
        <w:spacing w:before="60" w:after="60"/>
        <w:ind w:firstLine="113"/>
        <w:rPr>
          <w:color w:val="000000" w:themeColor="text1"/>
        </w:rPr>
      </w:pPr>
      <w:r w:rsidRPr="00B0545D">
        <w:rPr>
          <w:color w:val="000000" w:themeColor="text1"/>
        </w:rPr>
        <w:t>This article has</w:t>
      </w:r>
      <w:r w:rsidR="00510478" w:rsidRPr="00B0545D">
        <w:rPr>
          <w:color w:val="000000" w:themeColor="text1"/>
        </w:rPr>
        <w:t xml:space="preserve"> </w:t>
      </w:r>
      <w:r w:rsidR="00F77BD1" w:rsidRPr="00B0545D">
        <w:rPr>
          <w:color w:val="000000" w:themeColor="text1"/>
        </w:rPr>
        <w:t>offered</w:t>
      </w:r>
      <w:r w:rsidR="00D03334" w:rsidRPr="00B0545D">
        <w:rPr>
          <w:color w:val="000000" w:themeColor="text1"/>
        </w:rPr>
        <w:t xml:space="preserve"> a critical</w:t>
      </w:r>
      <w:r w:rsidR="00A7262D" w:rsidRPr="00B0545D">
        <w:rPr>
          <w:color w:val="000000" w:themeColor="text1"/>
        </w:rPr>
        <w:t xml:space="preserve"> </w:t>
      </w:r>
      <w:r w:rsidR="00F77BD1" w:rsidRPr="00B0545D">
        <w:rPr>
          <w:color w:val="000000" w:themeColor="text1"/>
        </w:rPr>
        <w:t>analysis</w:t>
      </w:r>
      <w:r w:rsidR="00D03334" w:rsidRPr="00B0545D">
        <w:rPr>
          <w:color w:val="000000" w:themeColor="text1"/>
        </w:rPr>
        <w:t xml:space="preserve"> of</w:t>
      </w:r>
      <w:r w:rsidR="00510478" w:rsidRPr="00B0545D">
        <w:rPr>
          <w:color w:val="000000" w:themeColor="text1"/>
        </w:rPr>
        <w:t xml:space="preserve"> the moral dimensions of rentiership</w:t>
      </w:r>
      <w:r w:rsidR="00A7262D" w:rsidRPr="00B0545D">
        <w:rPr>
          <w:color w:val="000000" w:themeColor="text1"/>
        </w:rPr>
        <w:t xml:space="preserve">. </w:t>
      </w:r>
      <w:r w:rsidR="00DE6417" w:rsidRPr="00B0545D">
        <w:rPr>
          <w:color w:val="000000" w:themeColor="text1"/>
        </w:rPr>
        <w:t xml:space="preserve">While rentiers </w:t>
      </w:r>
      <w:r w:rsidR="00A7262D" w:rsidRPr="00B0545D">
        <w:rPr>
          <w:color w:val="000000" w:themeColor="text1"/>
        </w:rPr>
        <w:t>have</w:t>
      </w:r>
      <w:r w:rsidR="00260DE1" w:rsidRPr="00B0545D">
        <w:rPr>
          <w:color w:val="000000" w:themeColor="text1"/>
        </w:rPr>
        <w:t xml:space="preserve"> </w:t>
      </w:r>
      <w:r w:rsidR="00DE6417" w:rsidRPr="00B0545D">
        <w:rPr>
          <w:color w:val="000000" w:themeColor="text1"/>
        </w:rPr>
        <w:t>defend</w:t>
      </w:r>
      <w:r w:rsidR="00A7262D" w:rsidRPr="00B0545D">
        <w:rPr>
          <w:color w:val="000000" w:themeColor="text1"/>
        </w:rPr>
        <w:t>ed</w:t>
      </w:r>
      <w:r w:rsidR="00DE6417" w:rsidRPr="00B0545D">
        <w:rPr>
          <w:color w:val="000000" w:themeColor="text1"/>
        </w:rPr>
        <w:t xml:space="preserve"> their activities on the basis of </w:t>
      </w:r>
      <w:r w:rsidR="00A7262D" w:rsidRPr="00B0545D">
        <w:rPr>
          <w:color w:val="000000" w:themeColor="text1"/>
        </w:rPr>
        <w:t>neo</w:t>
      </w:r>
      <w:r w:rsidR="00DE6417" w:rsidRPr="00B0545D">
        <w:rPr>
          <w:color w:val="000000" w:themeColor="text1"/>
        </w:rPr>
        <w:t>liberal market values,</w:t>
      </w:r>
      <w:r w:rsidR="00A7262D" w:rsidRPr="00B0545D">
        <w:rPr>
          <w:color w:val="000000" w:themeColor="text1"/>
        </w:rPr>
        <w:t xml:space="preserve"> property rights</w:t>
      </w:r>
      <w:r w:rsidR="00D17AD5" w:rsidRPr="00B0545D">
        <w:rPr>
          <w:color w:val="000000" w:themeColor="text1"/>
        </w:rPr>
        <w:t xml:space="preserve"> and</w:t>
      </w:r>
      <w:r w:rsidR="00DE6417" w:rsidRPr="00B0545D">
        <w:rPr>
          <w:color w:val="000000" w:themeColor="text1"/>
        </w:rPr>
        <w:t xml:space="preserve"> the rule of law, there </w:t>
      </w:r>
      <w:r w:rsidR="00260DE1" w:rsidRPr="00B0545D">
        <w:rPr>
          <w:color w:val="000000" w:themeColor="text1"/>
        </w:rPr>
        <w:t xml:space="preserve">are </w:t>
      </w:r>
      <w:r w:rsidR="00DE6417" w:rsidRPr="00B0545D">
        <w:rPr>
          <w:color w:val="000000" w:themeColor="text1"/>
        </w:rPr>
        <w:t xml:space="preserve">strong reasons to </w:t>
      </w:r>
      <w:r w:rsidR="00260DE1" w:rsidRPr="00B0545D">
        <w:rPr>
          <w:color w:val="000000" w:themeColor="text1"/>
        </w:rPr>
        <w:t xml:space="preserve">restrict </w:t>
      </w:r>
      <w:r w:rsidR="00DE6417" w:rsidRPr="00B0545D">
        <w:rPr>
          <w:color w:val="000000" w:themeColor="text1"/>
        </w:rPr>
        <w:t>their practices</w:t>
      </w:r>
      <w:r w:rsidR="007C7EB7" w:rsidRPr="00B0545D">
        <w:rPr>
          <w:color w:val="000000" w:themeColor="text1"/>
        </w:rPr>
        <w:t xml:space="preserve"> </w:t>
      </w:r>
      <w:r w:rsidR="007C7EB7" w:rsidRPr="00B0545D">
        <w:rPr>
          <w:color w:val="0070C0"/>
        </w:rPr>
        <w:t xml:space="preserve">(cp. </w:t>
      </w:r>
      <w:r w:rsidR="007C7EB7" w:rsidRPr="00B0545D">
        <w:rPr>
          <w:rFonts w:eastAsia="Calibri"/>
          <w:color w:val="0070C0"/>
        </w:rPr>
        <w:t>Mihalyi</w:t>
      </w:r>
      <w:r w:rsidR="007C7EB7" w:rsidRPr="00B0545D">
        <w:rPr>
          <w:bCs/>
          <w:color w:val="0070C0"/>
        </w:rPr>
        <w:t xml:space="preserve"> and Szelenyi 2019)</w:t>
      </w:r>
      <w:r w:rsidR="00DE6417" w:rsidRPr="00B0545D">
        <w:rPr>
          <w:color w:val="000000" w:themeColor="text1"/>
        </w:rPr>
        <w:t xml:space="preserve">. </w:t>
      </w:r>
      <w:r w:rsidR="00DE6417" w:rsidRPr="00B0545D">
        <w:rPr>
          <w:bCs/>
          <w:color w:val="000000" w:themeColor="text1"/>
        </w:rPr>
        <w:t>Rentiership involves unearned and undeserved income derived from improperty (</w:t>
      </w:r>
      <w:r w:rsidR="00DE6417" w:rsidRPr="00B0545D">
        <w:rPr>
          <w:color w:val="000000" w:themeColor="text1"/>
        </w:rPr>
        <w:t>Hobson 1937; Tawney 1921</w:t>
      </w:r>
      <w:r w:rsidR="00DE6417" w:rsidRPr="00B0545D">
        <w:rPr>
          <w:bCs/>
          <w:color w:val="000000" w:themeColor="text1"/>
        </w:rPr>
        <w:t>)</w:t>
      </w:r>
      <w:r w:rsidR="00DE6417" w:rsidRPr="00B0545D">
        <w:rPr>
          <w:color w:val="000000" w:themeColor="text1"/>
        </w:rPr>
        <w:t xml:space="preserve">. </w:t>
      </w:r>
      <w:r w:rsidR="007C694D" w:rsidRPr="00B0545D">
        <w:rPr>
          <w:color w:val="000000" w:themeColor="text1"/>
        </w:rPr>
        <w:t>Adam Smith, John Stuart Mill</w:t>
      </w:r>
      <w:r w:rsidR="00EF6B67" w:rsidRPr="00B0545D">
        <w:rPr>
          <w:color w:val="000000" w:themeColor="text1"/>
        </w:rPr>
        <w:t xml:space="preserve"> and John Maynard Keynes </w:t>
      </w:r>
      <w:r w:rsidR="00A7262D" w:rsidRPr="00B0545D">
        <w:rPr>
          <w:color w:val="000000" w:themeColor="text1"/>
        </w:rPr>
        <w:t xml:space="preserve">criticised rentiers for being unproductive, </w:t>
      </w:r>
      <w:r w:rsidR="00EF6B67" w:rsidRPr="00B0545D">
        <w:rPr>
          <w:color w:val="000000" w:themeColor="text1"/>
        </w:rPr>
        <w:t>un</w:t>
      </w:r>
      <w:r w:rsidR="00FF421D" w:rsidRPr="00B0545D">
        <w:rPr>
          <w:color w:val="000000" w:themeColor="text1"/>
        </w:rPr>
        <w:t xml:space="preserve">just and </w:t>
      </w:r>
      <w:r w:rsidR="00396BE1" w:rsidRPr="00B0545D">
        <w:rPr>
          <w:color w:val="000000" w:themeColor="text1"/>
        </w:rPr>
        <w:t>useless</w:t>
      </w:r>
      <w:r w:rsidR="00FF421D" w:rsidRPr="00B0545D">
        <w:rPr>
          <w:color w:val="000000" w:themeColor="text1"/>
        </w:rPr>
        <w:t xml:space="preserve"> </w:t>
      </w:r>
      <w:r w:rsidR="00D17AD5" w:rsidRPr="00B0545D">
        <w:rPr>
          <w:color w:val="000000" w:themeColor="text1"/>
        </w:rPr>
        <w:t>investors</w:t>
      </w:r>
      <w:r w:rsidR="007C694D" w:rsidRPr="00B0545D">
        <w:rPr>
          <w:color w:val="000000" w:themeColor="text1"/>
        </w:rPr>
        <w:t>, who damaged the economy’s competitiveness</w:t>
      </w:r>
      <w:r w:rsidR="00D17AD5" w:rsidRPr="00B0545D">
        <w:rPr>
          <w:color w:val="000000" w:themeColor="text1"/>
        </w:rPr>
        <w:t>.</w:t>
      </w:r>
      <w:r w:rsidR="00CE55D3" w:rsidRPr="00B0545D">
        <w:rPr>
          <w:color w:val="000000" w:themeColor="text1"/>
        </w:rPr>
        <w:t xml:space="preserve"> </w:t>
      </w:r>
      <w:proofErr w:type="gramStart"/>
      <w:r w:rsidR="00A7262D" w:rsidRPr="00B0545D">
        <w:rPr>
          <w:color w:val="000000" w:themeColor="text1"/>
        </w:rPr>
        <w:t>Moreover</w:t>
      </w:r>
      <w:proofErr w:type="gramEnd"/>
      <w:r w:rsidR="00A7262D" w:rsidRPr="00B0545D">
        <w:rPr>
          <w:color w:val="000000" w:themeColor="text1"/>
        </w:rPr>
        <w:t xml:space="preserve"> </w:t>
      </w:r>
      <w:r w:rsidR="00860403" w:rsidRPr="00B0545D">
        <w:rPr>
          <w:color w:val="000000" w:themeColor="text1"/>
        </w:rPr>
        <w:t xml:space="preserve">rentierism </w:t>
      </w:r>
      <w:r w:rsidR="00A7262D" w:rsidRPr="00B0545D">
        <w:rPr>
          <w:color w:val="000000" w:themeColor="text1"/>
        </w:rPr>
        <w:t>produce</w:t>
      </w:r>
      <w:r w:rsidR="00396BE1" w:rsidRPr="00B0545D">
        <w:rPr>
          <w:color w:val="000000" w:themeColor="text1"/>
        </w:rPr>
        <w:t>s</w:t>
      </w:r>
      <w:r w:rsidR="00A7262D" w:rsidRPr="00B0545D">
        <w:rPr>
          <w:color w:val="000000" w:themeColor="text1"/>
        </w:rPr>
        <w:t xml:space="preserve"> </w:t>
      </w:r>
      <w:r w:rsidR="00D17AD5" w:rsidRPr="00B0545D">
        <w:rPr>
          <w:color w:val="000000" w:themeColor="text1"/>
        </w:rPr>
        <w:t xml:space="preserve">a </w:t>
      </w:r>
      <w:r w:rsidR="00E75948" w:rsidRPr="00B0545D">
        <w:rPr>
          <w:color w:val="000000" w:themeColor="text1"/>
        </w:rPr>
        <w:t xml:space="preserve">high </w:t>
      </w:r>
      <w:r w:rsidR="00A7262D" w:rsidRPr="00B0545D">
        <w:rPr>
          <w:color w:val="000000" w:themeColor="text1"/>
        </w:rPr>
        <w:t xml:space="preserve">concentration of </w:t>
      </w:r>
      <w:r w:rsidR="00396BE1" w:rsidRPr="00B0545D">
        <w:rPr>
          <w:color w:val="000000" w:themeColor="text1"/>
        </w:rPr>
        <w:t>wealth</w:t>
      </w:r>
      <w:r w:rsidR="00A7262D" w:rsidRPr="00B0545D">
        <w:rPr>
          <w:color w:val="000000" w:themeColor="text1"/>
        </w:rPr>
        <w:t xml:space="preserve"> and power</w:t>
      </w:r>
      <w:r w:rsidR="00396BE1" w:rsidRPr="00B0545D">
        <w:rPr>
          <w:color w:val="000000" w:themeColor="text1"/>
        </w:rPr>
        <w:t xml:space="preserve">, </w:t>
      </w:r>
      <w:r w:rsidR="00D17AD5" w:rsidRPr="00B0545D">
        <w:rPr>
          <w:color w:val="000000" w:themeColor="text1"/>
        </w:rPr>
        <w:t xml:space="preserve">resulting in </w:t>
      </w:r>
      <w:r w:rsidR="00396BE1" w:rsidRPr="00B0545D">
        <w:rPr>
          <w:color w:val="000000" w:themeColor="text1"/>
        </w:rPr>
        <w:t xml:space="preserve">plutocracy </w:t>
      </w:r>
      <w:r w:rsidR="00D17AD5" w:rsidRPr="00B0545D">
        <w:rPr>
          <w:color w:val="000000" w:themeColor="text1"/>
        </w:rPr>
        <w:t xml:space="preserve">and unsustainable development </w:t>
      </w:r>
      <w:r w:rsidR="00396BE1" w:rsidRPr="00B0545D">
        <w:rPr>
          <w:color w:val="000000" w:themeColor="text1"/>
        </w:rPr>
        <w:t>(Hudson 2014</w:t>
      </w:r>
      <w:r w:rsidR="00E9039D" w:rsidRPr="00B0545D">
        <w:rPr>
          <w:color w:val="000000" w:themeColor="text1"/>
        </w:rPr>
        <w:t xml:space="preserve">: </w:t>
      </w:r>
      <w:r w:rsidR="00AB6195">
        <w:rPr>
          <w:color w:val="0070C0"/>
        </w:rPr>
        <w:t>437</w:t>
      </w:r>
      <w:r w:rsidR="00396BE1" w:rsidRPr="00B0545D">
        <w:rPr>
          <w:color w:val="000000" w:themeColor="text1"/>
        </w:rPr>
        <w:t>; Sayer 2015</w:t>
      </w:r>
      <w:r w:rsidR="00E9039D" w:rsidRPr="00B0545D">
        <w:rPr>
          <w:color w:val="000000" w:themeColor="text1"/>
        </w:rPr>
        <w:t xml:space="preserve">: </w:t>
      </w:r>
      <w:r w:rsidR="00E9039D" w:rsidRPr="00B0545D">
        <w:rPr>
          <w:color w:val="0070C0"/>
        </w:rPr>
        <w:t>347</w:t>
      </w:r>
      <w:r w:rsidR="00396BE1" w:rsidRPr="00B0545D">
        <w:rPr>
          <w:color w:val="000000" w:themeColor="text1"/>
        </w:rPr>
        <w:t>; Standing 2016).</w:t>
      </w:r>
    </w:p>
    <w:p w:rsidR="004E2A06" w:rsidRPr="00B0545D" w:rsidRDefault="008529CD" w:rsidP="00B0545D">
      <w:pPr>
        <w:spacing w:before="60" w:after="60"/>
        <w:ind w:firstLine="113"/>
        <w:rPr>
          <w:bCs/>
          <w:color w:val="000000" w:themeColor="text1"/>
        </w:rPr>
      </w:pPr>
      <w:r w:rsidRPr="00B0545D">
        <w:rPr>
          <w:color w:val="000000" w:themeColor="text1"/>
        </w:rPr>
        <w:t>T</w:t>
      </w:r>
      <w:r w:rsidR="00CE55D3" w:rsidRPr="00B0545D">
        <w:rPr>
          <w:color w:val="000000" w:themeColor="text1"/>
        </w:rPr>
        <w:t xml:space="preserve">he literature on post-socialism </w:t>
      </w:r>
      <w:r w:rsidRPr="00B0545D">
        <w:rPr>
          <w:color w:val="000000" w:themeColor="text1"/>
        </w:rPr>
        <w:t>usually argues that</w:t>
      </w:r>
      <w:r w:rsidR="00984C57" w:rsidRPr="00B0545D">
        <w:rPr>
          <w:color w:val="000000" w:themeColor="text1"/>
        </w:rPr>
        <w:t xml:space="preserve"> </w:t>
      </w:r>
      <w:r w:rsidRPr="00B0545D">
        <w:rPr>
          <w:color w:val="000000" w:themeColor="text1"/>
        </w:rPr>
        <w:t xml:space="preserve">political elites </w:t>
      </w:r>
      <w:r w:rsidR="000C4079" w:rsidRPr="00B0545D">
        <w:rPr>
          <w:color w:val="000000" w:themeColor="text1"/>
        </w:rPr>
        <w:t>are engaged in</w:t>
      </w:r>
      <w:r w:rsidRPr="00B0545D">
        <w:rPr>
          <w:color w:val="000000" w:themeColor="text1"/>
        </w:rPr>
        <w:t xml:space="preserve"> </w:t>
      </w:r>
      <w:r w:rsidR="000C4079" w:rsidRPr="00B0545D">
        <w:rPr>
          <w:color w:val="000000" w:themeColor="text1"/>
        </w:rPr>
        <w:t xml:space="preserve">illegal or illicit </w:t>
      </w:r>
      <w:r w:rsidR="00984C57" w:rsidRPr="00B0545D">
        <w:rPr>
          <w:color w:val="000000" w:themeColor="text1"/>
        </w:rPr>
        <w:t>rent-seeking</w:t>
      </w:r>
      <w:r w:rsidRPr="00B0545D">
        <w:rPr>
          <w:color w:val="000000" w:themeColor="text1"/>
        </w:rPr>
        <w:t xml:space="preserve">, and </w:t>
      </w:r>
      <w:r w:rsidR="000C4079" w:rsidRPr="00B0545D">
        <w:rPr>
          <w:color w:val="000000" w:themeColor="text1"/>
        </w:rPr>
        <w:t xml:space="preserve">that the state is embroiled in </w:t>
      </w:r>
      <w:r w:rsidR="00CE55D3" w:rsidRPr="00B0545D">
        <w:rPr>
          <w:color w:val="000000" w:themeColor="text1"/>
        </w:rPr>
        <w:t>nepotism, patronage, corruption and fraud</w:t>
      </w:r>
      <w:r w:rsidR="000C4079" w:rsidRPr="00B0545D">
        <w:rPr>
          <w:color w:val="000000" w:themeColor="text1"/>
        </w:rPr>
        <w:t xml:space="preserve"> </w:t>
      </w:r>
      <w:r w:rsidR="00CE55D3" w:rsidRPr="00B0545D">
        <w:rPr>
          <w:color w:val="000000" w:themeColor="text1"/>
        </w:rPr>
        <w:t>(</w:t>
      </w:r>
      <w:r w:rsidRPr="00B0545D">
        <w:rPr>
          <w:color w:val="000000" w:themeColor="text1"/>
        </w:rPr>
        <w:t xml:space="preserve">e.g. </w:t>
      </w:r>
      <w:proofErr w:type="spellStart"/>
      <w:r w:rsidRPr="00B0545D">
        <w:rPr>
          <w:bCs/>
          <w:color w:val="000000" w:themeColor="text1"/>
        </w:rPr>
        <w:t>Engvall</w:t>
      </w:r>
      <w:proofErr w:type="spellEnd"/>
      <w:r w:rsidRPr="00B0545D">
        <w:rPr>
          <w:bCs/>
          <w:color w:val="000000" w:themeColor="text1"/>
        </w:rPr>
        <w:t xml:space="preserve"> 2014; </w:t>
      </w:r>
      <w:r w:rsidR="00CE55D3" w:rsidRPr="00B0545D">
        <w:rPr>
          <w:rFonts w:eastAsia="Calibri"/>
          <w:color w:val="000000" w:themeColor="text1"/>
        </w:rPr>
        <w:t>Mihalyi</w:t>
      </w:r>
      <w:r w:rsidR="00CE55D3" w:rsidRPr="00B0545D">
        <w:rPr>
          <w:bCs/>
          <w:color w:val="000000" w:themeColor="text1"/>
        </w:rPr>
        <w:t xml:space="preserve"> and Szelenyi 2017; </w:t>
      </w:r>
      <w:proofErr w:type="spellStart"/>
      <w:r w:rsidR="00CE55D3" w:rsidRPr="00B0545D">
        <w:rPr>
          <w:color w:val="000000" w:themeColor="text1"/>
        </w:rPr>
        <w:t>Peyrouse</w:t>
      </w:r>
      <w:proofErr w:type="spellEnd"/>
      <w:r w:rsidR="00CE55D3" w:rsidRPr="00B0545D">
        <w:rPr>
          <w:color w:val="000000" w:themeColor="text1"/>
        </w:rPr>
        <w:t xml:space="preserve"> 2012; </w:t>
      </w:r>
      <w:r w:rsidR="00E9039D" w:rsidRPr="00B0545D">
        <w:rPr>
          <w:rFonts w:eastAsia="Calibri"/>
          <w:color w:val="0070C0"/>
        </w:rPr>
        <w:t xml:space="preserve">McGlinchey 2011; </w:t>
      </w:r>
      <w:r w:rsidR="00CE55D3" w:rsidRPr="00B0545D">
        <w:rPr>
          <w:color w:val="000000" w:themeColor="text1"/>
        </w:rPr>
        <w:t>Cooley and Heathershaw 2017</w:t>
      </w:r>
      <w:r w:rsidRPr="00B0545D">
        <w:rPr>
          <w:color w:val="000000" w:themeColor="text1"/>
        </w:rPr>
        <w:t xml:space="preserve">). </w:t>
      </w:r>
      <w:r w:rsidR="004E2A06" w:rsidRPr="00B0545D">
        <w:rPr>
          <w:color w:val="000000" w:themeColor="text1"/>
        </w:rPr>
        <w:t>R</w:t>
      </w:r>
      <w:r w:rsidRPr="00B0545D">
        <w:rPr>
          <w:color w:val="000000" w:themeColor="text1"/>
        </w:rPr>
        <w:t>entier</w:t>
      </w:r>
      <w:r w:rsidR="000C4079" w:rsidRPr="00B0545D">
        <w:rPr>
          <w:color w:val="000000" w:themeColor="text1"/>
        </w:rPr>
        <w:t>ship</w:t>
      </w:r>
      <w:r w:rsidRPr="00B0545D">
        <w:rPr>
          <w:color w:val="000000" w:themeColor="text1"/>
        </w:rPr>
        <w:t xml:space="preserve"> is</w:t>
      </w:r>
      <w:r w:rsidR="004E2A06" w:rsidRPr="00B0545D">
        <w:rPr>
          <w:color w:val="000000" w:themeColor="text1"/>
        </w:rPr>
        <w:t xml:space="preserve"> </w:t>
      </w:r>
      <w:r w:rsidR="00E75948" w:rsidRPr="00B0545D">
        <w:rPr>
          <w:color w:val="000000" w:themeColor="text1"/>
        </w:rPr>
        <w:t xml:space="preserve">also often understood to refer </w:t>
      </w:r>
      <w:r w:rsidRPr="00B0545D">
        <w:rPr>
          <w:color w:val="000000" w:themeColor="text1"/>
        </w:rPr>
        <w:t>to natural resources</w:t>
      </w:r>
      <w:r w:rsidR="00E75948" w:rsidRPr="00B0545D">
        <w:rPr>
          <w:color w:val="000000" w:themeColor="text1"/>
        </w:rPr>
        <w:t xml:space="preserve"> only</w:t>
      </w:r>
      <w:r w:rsidR="000C4079" w:rsidRPr="00B0545D">
        <w:rPr>
          <w:color w:val="000000" w:themeColor="text1"/>
        </w:rPr>
        <w:t xml:space="preserve"> </w:t>
      </w:r>
      <w:r w:rsidRPr="00B0545D">
        <w:rPr>
          <w:color w:val="000000" w:themeColor="text1"/>
        </w:rPr>
        <w:t>(Pomfret 2019</w:t>
      </w:r>
      <w:r w:rsidRPr="00B0545D">
        <w:rPr>
          <w:bCs/>
          <w:color w:val="000000" w:themeColor="text1"/>
        </w:rPr>
        <w:t>).</w:t>
      </w:r>
    </w:p>
    <w:p w:rsidR="00556724" w:rsidRPr="00B0545D" w:rsidRDefault="001456F8" w:rsidP="00B0545D">
      <w:pPr>
        <w:spacing w:before="60" w:after="60"/>
        <w:ind w:firstLine="113"/>
        <w:rPr>
          <w:bCs/>
          <w:color w:val="000000" w:themeColor="text1"/>
        </w:rPr>
      </w:pPr>
      <w:r w:rsidRPr="00B0545D">
        <w:rPr>
          <w:bCs/>
          <w:color w:val="000000" w:themeColor="text1"/>
        </w:rPr>
        <w:t>But</w:t>
      </w:r>
      <w:r w:rsidR="000C4079" w:rsidRPr="00B0545D">
        <w:rPr>
          <w:bCs/>
          <w:color w:val="000000" w:themeColor="text1"/>
        </w:rPr>
        <w:t xml:space="preserve"> </w:t>
      </w:r>
      <w:r w:rsidR="00CD5E7E" w:rsidRPr="00B0545D">
        <w:rPr>
          <w:bCs/>
          <w:color w:val="000000" w:themeColor="text1"/>
        </w:rPr>
        <w:t xml:space="preserve">this does not adequately analyse </w:t>
      </w:r>
      <w:r w:rsidR="00E75948" w:rsidRPr="00B0545D">
        <w:rPr>
          <w:bCs/>
          <w:color w:val="000000" w:themeColor="text1"/>
        </w:rPr>
        <w:t>how rent</w:t>
      </w:r>
      <w:r w:rsidR="00A12D44" w:rsidRPr="00B0545D">
        <w:rPr>
          <w:bCs/>
          <w:color w:val="000000" w:themeColor="text1"/>
        </w:rPr>
        <w:t xml:space="preserve">-seeking has become de-politicised and </w:t>
      </w:r>
      <w:r w:rsidR="00E75948" w:rsidRPr="00B0545D">
        <w:rPr>
          <w:bCs/>
          <w:color w:val="000000" w:themeColor="text1"/>
        </w:rPr>
        <w:t>widespread</w:t>
      </w:r>
      <w:r w:rsidR="00CD5E7E" w:rsidRPr="00B0545D">
        <w:rPr>
          <w:bCs/>
          <w:color w:val="000000" w:themeColor="text1"/>
        </w:rPr>
        <w:t>. A</w:t>
      </w:r>
      <w:r w:rsidRPr="00B0545D">
        <w:rPr>
          <w:bCs/>
          <w:color w:val="000000" w:themeColor="text1"/>
        </w:rPr>
        <w:t>s this article demonstrated,</w:t>
      </w:r>
      <w:r w:rsidR="008D5E48" w:rsidRPr="00B0545D">
        <w:rPr>
          <w:bCs/>
          <w:color w:val="000000" w:themeColor="text1"/>
        </w:rPr>
        <w:t xml:space="preserve"> </w:t>
      </w:r>
      <w:r w:rsidR="00CD5E7E" w:rsidRPr="00B0545D">
        <w:rPr>
          <w:bCs/>
          <w:color w:val="000000" w:themeColor="text1"/>
        </w:rPr>
        <w:t xml:space="preserve">the </w:t>
      </w:r>
      <w:r w:rsidR="008D5E48" w:rsidRPr="00B0545D">
        <w:rPr>
          <w:bCs/>
          <w:color w:val="000000" w:themeColor="text1"/>
        </w:rPr>
        <w:t xml:space="preserve">forms of rent and rentierism are diverse, and </w:t>
      </w:r>
      <w:r w:rsidRPr="00B0545D">
        <w:rPr>
          <w:bCs/>
          <w:color w:val="000000" w:themeColor="text1"/>
        </w:rPr>
        <w:t>unearned income</w:t>
      </w:r>
      <w:r w:rsidR="008D5E48" w:rsidRPr="00B0545D">
        <w:rPr>
          <w:bCs/>
          <w:color w:val="000000" w:themeColor="text1"/>
        </w:rPr>
        <w:t xml:space="preserve"> is </w:t>
      </w:r>
      <w:r w:rsidRPr="00B0545D">
        <w:rPr>
          <w:bCs/>
          <w:color w:val="000000" w:themeColor="text1"/>
        </w:rPr>
        <w:t xml:space="preserve">widely </w:t>
      </w:r>
      <w:r w:rsidR="008D5E48" w:rsidRPr="00B0545D">
        <w:rPr>
          <w:bCs/>
          <w:color w:val="000000" w:themeColor="text1"/>
        </w:rPr>
        <w:t>viewed to be</w:t>
      </w:r>
      <w:r w:rsidR="004E2A06" w:rsidRPr="00B0545D">
        <w:rPr>
          <w:bCs/>
          <w:color w:val="000000" w:themeColor="text1"/>
        </w:rPr>
        <w:t xml:space="preserve"> legitimate</w:t>
      </w:r>
      <w:r w:rsidR="008D5E48" w:rsidRPr="00B0545D">
        <w:rPr>
          <w:bCs/>
          <w:color w:val="000000" w:themeColor="text1"/>
        </w:rPr>
        <w:t xml:space="preserve"> and acceptable</w:t>
      </w:r>
      <w:r w:rsidR="00CD5E7E" w:rsidRPr="00B0545D">
        <w:rPr>
          <w:bCs/>
          <w:color w:val="000000" w:themeColor="text1"/>
        </w:rPr>
        <w:t xml:space="preserve"> (Christophers 2019)</w:t>
      </w:r>
      <w:r w:rsidRPr="00B0545D">
        <w:rPr>
          <w:bCs/>
          <w:color w:val="000000" w:themeColor="text1"/>
        </w:rPr>
        <w:t xml:space="preserve">. </w:t>
      </w:r>
      <w:proofErr w:type="gramStart"/>
      <w:r w:rsidR="004E2A06" w:rsidRPr="00B0545D">
        <w:rPr>
          <w:bCs/>
          <w:color w:val="000000" w:themeColor="text1"/>
        </w:rPr>
        <w:t>Moreover</w:t>
      </w:r>
      <w:proofErr w:type="gramEnd"/>
      <w:r w:rsidR="004E2A06" w:rsidRPr="00B0545D">
        <w:rPr>
          <w:bCs/>
          <w:color w:val="000000" w:themeColor="text1"/>
        </w:rPr>
        <w:t xml:space="preserve"> </w:t>
      </w:r>
      <w:r w:rsidR="00220426" w:rsidRPr="00B0545D">
        <w:rPr>
          <w:bCs/>
          <w:color w:val="000000" w:themeColor="text1"/>
        </w:rPr>
        <w:t>W</w:t>
      </w:r>
      <w:r w:rsidR="004E2A06" w:rsidRPr="00B0545D">
        <w:rPr>
          <w:bCs/>
          <w:color w:val="000000" w:themeColor="text1"/>
        </w:rPr>
        <w:t>estern governments and</w:t>
      </w:r>
      <w:r w:rsidR="00220426" w:rsidRPr="00B0545D">
        <w:rPr>
          <w:bCs/>
          <w:color w:val="000000" w:themeColor="text1"/>
        </w:rPr>
        <w:t xml:space="preserve"> international financial institutions advanced</w:t>
      </w:r>
      <w:r w:rsidR="004E2A06" w:rsidRPr="00B0545D">
        <w:rPr>
          <w:bCs/>
          <w:color w:val="000000" w:themeColor="text1"/>
        </w:rPr>
        <w:t xml:space="preserve"> neoliberal reforms</w:t>
      </w:r>
      <w:r w:rsidR="001C0700" w:rsidRPr="00B0545D">
        <w:rPr>
          <w:bCs/>
          <w:color w:val="000000" w:themeColor="text1"/>
        </w:rPr>
        <w:t xml:space="preserve"> that </w:t>
      </w:r>
      <w:r w:rsidR="00220426" w:rsidRPr="00B0545D">
        <w:rPr>
          <w:bCs/>
          <w:color w:val="000000" w:themeColor="text1"/>
        </w:rPr>
        <w:t>establish</w:t>
      </w:r>
      <w:r w:rsidR="001C0700" w:rsidRPr="00B0545D">
        <w:rPr>
          <w:bCs/>
          <w:color w:val="000000" w:themeColor="text1"/>
        </w:rPr>
        <w:t>ed</w:t>
      </w:r>
      <w:r w:rsidR="004E2A06" w:rsidRPr="00B0545D">
        <w:rPr>
          <w:bCs/>
          <w:color w:val="000000" w:themeColor="text1"/>
        </w:rPr>
        <w:t xml:space="preserve"> and expand</w:t>
      </w:r>
      <w:r w:rsidR="001C0700" w:rsidRPr="00B0545D">
        <w:rPr>
          <w:bCs/>
          <w:color w:val="000000" w:themeColor="text1"/>
        </w:rPr>
        <w:t>ed</w:t>
      </w:r>
      <w:r w:rsidR="004E2A06" w:rsidRPr="00B0545D">
        <w:rPr>
          <w:bCs/>
          <w:color w:val="000000" w:themeColor="text1"/>
        </w:rPr>
        <w:t xml:space="preserve"> the sources of rent in post-Soviet economies. Contrary to their hopes and intentions, </w:t>
      </w:r>
      <w:r w:rsidR="008B437C" w:rsidRPr="00B0545D">
        <w:rPr>
          <w:bCs/>
          <w:color w:val="000000" w:themeColor="text1"/>
        </w:rPr>
        <w:t xml:space="preserve">they </w:t>
      </w:r>
      <w:r w:rsidR="00556724" w:rsidRPr="00B0545D">
        <w:rPr>
          <w:bCs/>
          <w:color w:val="000000" w:themeColor="text1"/>
        </w:rPr>
        <w:t xml:space="preserve">helped to </w:t>
      </w:r>
      <w:r w:rsidR="00220426" w:rsidRPr="00B0545D">
        <w:rPr>
          <w:bCs/>
          <w:color w:val="000000" w:themeColor="text1"/>
        </w:rPr>
        <w:t>create</w:t>
      </w:r>
      <w:r w:rsidR="004E2A06" w:rsidRPr="00B0545D">
        <w:rPr>
          <w:bCs/>
          <w:color w:val="000000" w:themeColor="text1"/>
        </w:rPr>
        <w:t xml:space="preserve"> </w:t>
      </w:r>
      <w:r w:rsidR="00F97D64" w:rsidRPr="00B0545D">
        <w:rPr>
          <w:bCs/>
          <w:color w:val="000000" w:themeColor="text1"/>
        </w:rPr>
        <w:t xml:space="preserve">undemocratic </w:t>
      </w:r>
      <w:r w:rsidR="00B805EF" w:rsidRPr="00B0545D">
        <w:rPr>
          <w:bCs/>
          <w:color w:val="000000" w:themeColor="text1"/>
        </w:rPr>
        <w:t>societ</w:t>
      </w:r>
      <w:r w:rsidR="00354184" w:rsidRPr="00B0545D">
        <w:rPr>
          <w:bCs/>
          <w:color w:val="000000" w:themeColor="text1"/>
        </w:rPr>
        <w:t>ies</w:t>
      </w:r>
      <w:r w:rsidR="00E9039D" w:rsidRPr="00B0545D">
        <w:rPr>
          <w:bCs/>
          <w:color w:val="000000" w:themeColor="text1"/>
        </w:rPr>
        <w:t xml:space="preserve"> (</w:t>
      </w:r>
      <w:r w:rsidR="00E9039D" w:rsidRPr="00B0545D">
        <w:rPr>
          <w:bCs/>
          <w:color w:val="0070C0"/>
        </w:rPr>
        <w:t>Pirani 2010</w:t>
      </w:r>
      <w:r w:rsidR="001F03EC" w:rsidRPr="00B0545D">
        <w:rPr>
          <w:bCs/>
          <w:color w:val="0070C0"/>
        </w:rPr>
        <w:t>)</w:t>
      </w:r>
      <w:r w:rsidR="00CA01F6" w:rsidRPr="00B0545D">
        <w:rPr>
          <w:bCs/>
          <w:color w:val="000000" w:themeColor="text1"/>
        </w:rPr>
        <w:t>.</w:t>
      </w:r>
    </w:p>
    <w:p w:rsidR="00165DE9" w:rsidRPr="00B0545D" w:rsidRDefault="006631D7" w:rsidP="00B0545D">
      <w:pPr>
        <w:spacing w:before="60" w:after="60"/>
        <w:ind w:firstLine="113"/>
        <w:rPr>
          <w:bCs/>
          <w:color w:val="0070C0"/>
        </w:rPr>
      </w:pPr>
      <w:r w:rsidRPr="00B0545D">
        <w:rPr>
          <w:bCs/>
          <w:color w:val="0070C0"/>
        </w:rPr>
        <w:t xml:space="preserve">One implication </w:t>
      </w:r>
      <w:r w:rsidR="00453CD8" w:rsidRPr="00B0545D">
        <w:rPr>
          <w:bCs/>
          <w:color w:val="0070C0"/>
        </w:rPr>
        <w:t>arising from this article is to curtail rentiership</w:t>
      </w:r>
      <w:r w:rsidR="009577E1" w:rsidRPr="00B0545D">
        <w:rPr>
          <w:bCs/>
          <w:color w:val="0070C0"/>
        </w:rPr>
        <w:t xml:space="preserve">. </w:t>
      </w:r>
      <w:r w:rsidR="00165DE9" w:rsidRPr="00B0545D">
        <w:rPr>
          <w:color w:val="0070C0"/>
          <w:lang w:eastAsia="en-GB"/>
        </w:rPr>
        <w:t xml:space="preserve">In the absence of strong moral economic principles against unearned income, various </w:t>
      </w:r>
      <w:r w:rsidR="00DD4A54">
        <w:rPr>
          <w:color w:val="0070C0"/>
          <w:lang w:eastAsia="en-GB"/>
        </w:rPr>
        <w:t xml:space="preserve">proposals </w:t>
      </w:r>
      <w:r w:rsidR="00165DE9" w:rsidRPr="00B0545D">
        <w:rPr>
          <w:color w:val="0070C0"/>
          <w:lang w:eastAsia="en-GB"/>
        </w:rPr>
        <w:t>can be implemented</w:t>
      </w:r>
      <w:r w:rsidR="00DD4A54">
        <w:rPr>
          <w:color w:val="0070C0"/>
          <w:lang w:eastAsia="en-GB"/>
        </w:rPr>
        <w:t xml:space="preserve"> (see Sayer 2015: 348-353)</w:t>
      </w:r>
      <w:r w:rsidR="00165DE9" w:rsidRPr="00B0545D">
        <w:rPr>
          <w:color w:val="0070C0"/>
          <w:lang w:eastAsia="en-GB"/>
        </w:rPr>
        <w:t xml:space="preserve">. </w:t>
      </w:r>
      <w:r w:rsidR="007669A1" w:rsidRPr="00B0545D">
        <w:rPr>
          <w:bCs/>
          <w:color w:val="0070C0"/>
        </w:rPr>
        <w:t>First, t</w:t>
      </w:r>
      <w:r w:rsidR="00720F78" w:rsidRPr="00B0545D">
        <w:rPr>
          <w:bCs/>
          <w:color w:val="0070C0"/>
        </w:rPr>
        <w:t xml:space="preserve">he state can </w:t>
      </w:r>
      <w:r w:rsidR="00311735" w:rsidRPr="00B0545D">
        <w:rPr>
          <w:bCs/>
          <w:color w:val="0070C0"/>
        </w:rPr>
        <w:t xml:space="preserve">regulate rentier activities by </w:t>
      </w:r>
      <w:r w:rsidR="00720F78" w:rsidRPr="00B0545D">
        <w:rPr>
          <w:bCs/>
          <w:color w:val="0070C0"/>
        </w:rPr>
        <w:t>control</w:t>
      </w:r>
      <w:r w:rsidR="00311735" w:rsidRPr="00B0545D">
        <w:rPr>
          <w:bCs/>
          <w:color w:val="0070C0"/>
        </w:rPr>
        <w:t>ling</w:t>
      </w:r>
      <w:r w:rsidR="00436DC2" w:rsidRPr="00B0545D">
        <w:rPr>
          <w:bCs/>
          <w:color w:val="0070C0"/>
        </w:rPr>
        <w:t xml:space="preserve"> prices of scarce assets (e.g. cap</w:t>
      </w:r>
      <w:r w:rsidR="00F27868" w:rsidRPr="00B0545D">
        <w:rPr>
          <w:bCs/>
          <w:color w:val="0070C0"/>
        </w:rPr>
        <w:t>s on</w:t>
      </w:r>
      <w:r w:rsidR="00720F78" w:rsidRPr="00B0545D">
        <w:rPr>
          <w:bCs/>
          <w:color w:val="0070C0"/>
        </w:rPr>
        <w:t xml:space="preserve"> interest rates</w:t>
      </w:r>
      <w:r w:rsidR="000B454E" w:rsidRPr="00B0545D">
        <w:rPr>
          <w:bCs/>
          <w:color w:val="0070C0"/>
        </w:rPr>
        <w:t xml:space="preserve">, </w:t>
      </w:r>
      <w:r w:rsidR="00B72D63" w:rsidRPr="00B0545D">
        <w:rPr>
          <w:bCs/>
          <w:color w:val="0070C0"/>
        </w:rPr>
        <w:t>housing rent</w:t>
      </w:r>
      <w:r w:rsidR="000B454E" w:rsidRPr="00B0545D">
        <w:rPr>
          <w:bCs/>
          <w:color w:val="0070C0"/>
        </w:rPr>
        <w:t xml:space="preserve"> and utility tariffs</w:t>
      </w:r>
      <w:r w:rsidR="00436DC2" w:rsidRPr="00B0545D">
        <w:rPr>
          <w:bCs/>
          <w:color w:val="0070C0"/>
        </w:rPr>
        <w:t xml:space="preserve">), and significantly </w:t>
      </w:r>
      <w:r w:rsidR="00720F78" w:rsidRPr="00B0545D">
        <w:rPr>
          <w:bCs/>
          <w:color w:val="0070C0"/>
        </w:rPr>
        <w:t>tax</w:t>
      </w:r>
      <w:r w:rsidR="00311735" w:rsidRPr="00B0545D">
        <w:rPr>
          <w:bCs/>
          <w:color w:val="0070C0"/>
        </w:rPr>
        <w:t>ing unearned</w:t>
      </w:r>
      <w:r w:rsidR="00436DC2" w:rsidRPr="00B0545D">
        <w:rPr>
          <w:bCs/>
          <w:color w:val="0070C0"/>
        </w:rPr>
        <w:t xml:space="preserve"> income (e.g. </w:t>
      </w:r>
      <w:r w:rsidR="00311735" w:rsidRPr="00B0545D">
        <w:rPr>
          <w:bCs/>
          <w:color w:val="0070C0"/>
        </w:rPr>
        <w:t xml:space="preserve">high </w:t>
      </w:r>
      <w:r w:rsidR="00B4096C" w:rsidRPr="00B0545D">
        <w:rPr>
          <w:bCs/>
          <w:color w:val="0070C0"/>
        </w:rPr>
        <w:t>tax on land value</w:t>
      </w:r>
      <w:r w:rsidR="000B454E" w:rsidRPr="00B0545D">
        <w:rPr>
          <w:bCs/>
          <w:color w:val="0070C0"/>
        </w:rPr>
        <w:t>, dividends</w:t>
      </w:r>
      <w:r w:rsidR="00B4096C" w:rsidRPr="00B0545D">
        <w:rPr>
          <w:bCs/>
          <w:color w:val="0070C0"/>
        </w:rPr>
        <w:t xml:space="preserve"> and </w:t>
      </w:r>
      <w:r w:rsidR="00D63E40" w:rsidRPr="00B0545D">
        <w:rPr>
          <w:bCs/>
          <w:color w:val="0070C0"/>
        </w:rPr>
        <w:t>capital gains</w:t>
      </w:r>
      <w:r w:rsidR="00436DC2" w:rsidRPr="00B0545D">
        <w:rPr>
          <w:bCs/>
          <w:color w:val="0070C0"/>
        </w:rPr>
        <w:t>).</w:t>
      </w:r>
      <w:r w:rsidR="006F1028" w:rsidRPr="00B0545D">
        <w:rPr>
          <w:bCs/>
          <w:color w:val="0070C0"/>
        </w:rPr>
        <w:t xml:space="preserve"> </w:t>
      </w:r>
      <w:r w:rsidR="000B454E" w:rsidRPr="00B0545D">
        <w:rPr>
          <w:bCs/>
          <w:color w:val="0070C0"/>
        </w:rPr>
        <w:t xml:space="preserve">In order to reduce </w:t>
      </w:r>
      <w:r w:rsidR="00EF3AE6" w:rsidRPr="00B0545D">
        <w:rPr>
          <w:bCs/>
          <w:color w:val="0070C0"/>
        </w:rPr>
        <w:t xml:space="preserve">unearned income, the state can impose restrictions on the ownership of scarce assets </w:t>
      </w:r>
      <w:r w:rsidR="00EF3AE6" w:rsidRPr="00B0545D">
        <w:rPr>
          <w:bCs/>
          <w:color w:val="0070C0"/>
        </w:rPr>
        <w:lastRenderedPageBreak/>
        <w:t xml:space="preserve">(e.g. limits on financial, property and land holdings per family). This </w:t>
      </w:r>
      <w:r w:rsidR="00E166D0" w:rsidRPr="00B0545D">
        <w:rPr>
          <w:bCs/>
          <w:color w:val="0070C0"/>
        </w:rPr>
        <w:t>would</w:t>
      </w:r>
      <w:r w:rsidR="00EF3AE6" w:rsidRPr="00B0545D">
        <w:rPr>
          <w:bCs/>
          <w:color w:val="0070C0"/>
        </w:rPr>
        <w:t xml:space="preserve"> minimise </w:t>
      </w:r>
      <w:r w:rsidR="00991945" w:rsidRPr="00B0545D">
        <w:rPr>
          <w:bCs/>
          <w:color w:val="0070C0"/>
        </w:rPr>
        <w:t xml:space="preserve">wealth concentration and </w:t>
      </w:r>
      <w:r w:rsidR="00EF3AE6" w:rsidRPr="00B0545D">
        <w:rPr>
          <w:bCs/>
          <w:color w:val="0070C0"/>
        </w:rPr>
        <w:t xml:space="preserve">improperty, and equalise </w:t>
      </w:r>
      <w:r w:rsidR="000B454E" w:rsidRPr="00B0545D">
        <w:rPr>
          <w:bCs/>
          <w:color w:val="0070C0"/>
        </w:rPr>
        <w:t>the distribution of property</w:t>
      </w:r>
      <w:r w:rsidR="00EF3AE6" w:rsidRPr="00B0545D">
        <w:rPr>
          <w:bCs/>
          <w:color w:val="0070C0"/>
        </w:rPr>
        <w:t>.</w:t>
      </w:r>
    </w:p>
    <w:p w:rsidR="008646B5" w:rsidRPr="00B0545D" w:rsidRDefault="004F0634" w:rsidP="00B0545D">
      <w:pPr>
        <w:spacing w:before="60" w:after="60"/>
        <w:ind w:firstLine="113"/>
        <w:rPr>
          <w:bCs/>
          <w:color w:val="0070C0"/>
        </w:rPr>
      </w:pPr>
      <w:r w:rsidRPr="00B0545D">
        <w:rPr>
          <w:bCs/>
          <w:color w:val="0070C0"/>
        </w:rPr>
        <w:t xml:space="preserve">Second, </w:t>
      </w:r>
      <w:r w:rsidR="00217BB7" w:rsidRPr="00B0545D">
        <w:rPr>
          <w:bCs/>
          <w:color w:val="0070C0"/>
        </w:rPr>
        <w:t>more desirable though less politically feasible</w:t>
      </w:r>
      <w:r w:rsidR="00AA131F" w:rsidRPr="00B0545D">
        <w:rPr>
          <w:bCs/>
          <w:color w:val="0070C0"/>
        </w:rPr>
        <w:t>, the state can nationalise entities, such as banks</w:t>
      </w:r>
      <w:r w:rsidR="00A06E7D" w:rsidRPr="00B0545D">
        <w:rPr>
          <w:bCs/>
          <w:color w:val="0070C0"/>
        </w:rPr>
        <w:t>, housing and energy companies</w:t>
      </w:r>
      <w:r w:rsidR="00AA131F" w:rsidRPr="00B0545D">
        <w:rPr>
          <w:bCs/>
          <w:color w:val="0070C0"/>
        </w:rPr>
        <w:t xml:space="preserve">, </w:t>
      </w:r>
      <w:r w:rsidR="00C80581" w:rsidRPr="00B0545D">
        <w:rPr>
          <w:bCs/>
          <w:color w:val="0070C0"/>
        </w:rPr>
        <w:t>so that scarce assets are under democratic control for the benefit of the whole economy, rather than the interests of private elites.</w:t>
      </w:r>
    </w:p>
    <w:p w:rsidR="00E61FBC" w:rsidRPr="00B0545D" w:rsidRDefault="00FA403C" w:rsidP="00B0545D">
      <w:pPr>
        <w:spacing w:before="60" w:after="60"/>
        <w:ind w:firstLine="113"/>
        <w:rPr>
          <w:bCs/>
          <w:color w:val="0070C0"/>
        </w:rPr>
      </w:pPr>
      <w:r w:rsidRPr="00B0545D">
        <w:rPr>
          <w:bCs/>
          <w:color w:val="0070C0"/>
        </w:rPr>
        <w:t>M</w:t>
      </w:r>
      <w:r w:rsidR="000A114D" w:rsidRPr="00B0545D">
        <w:rPr>
          <w:bCs/>
          <w:color w:val="0070C0"/>
        </w:rPr>
        <w:t>easure</w:t>
      </w:r>
      <w:r w:rsidR="008646B5" w:rsidRPr="00B0545D">
        <w:rPr>
          <w:bCs/>
          <w:color w:val="0070C0"/>
        </w:rPr>
        <w:t>s</w:t>
      </w:r>
      <w:r w:rsidR="000A114D" w:rsidRPr="00B0545D">
        <w:rPr>
          <w:bCs/>
          <w:color w:val="0070C0"/>
        </w:rPr>
        <w:t xml:space="preserve"> to curtail rentiership </w:t>
      </w:r>
      <w:r w:rsidRPr="00B0545D">
        <w:rPr>
          <w:bCs/>
          <w:color w:val="0070C0"/>
        </w:rPr>
        <w:t>should</w:t>
      </w:r>
      <w:r w:rsidR="008646B5" w:rsidRPr="00B0545D">
        <w:rPr>
          <w:bCs/>
          <w:color w:val="0070C0"/>
        </w:rPr>
        <w:t xml:space="preserve"> not </w:t>
      </w:r>
      <w:r w:rsidR="000A114D" w:rsidRPr="00B0545D">
        <w:rPr>
          <w:bCs/>
          <w:color w:val="0070C0"/>
        </w:rPr>
        <w:t xml:space="preserve">merely </w:t>
      </w:r>
      <w:r w:rsidRPr="00B0545D">
        <w:rPr>
          <w:bCs/>
          <w:color w:val="0070C0"/>
        </w:rPr>
        <w:t>aim to minimise</w:t>
      </w:r>
      <w:r w:rsidR="00E61FBC" w:rsidRPr="00B0545D">
        <w:rPr>
          <w:bCs/>
          <w:color w:val="0070C0"/>
        </w:rPr>
        <w:t xml:space="preserve"> social inequalities</w:t>
      </w:r>
      <w:r w:rsidR="008646B5" w:rsidRPr="00B0545D">
        <w:rPr>
          <w:bCs/>
          <w:color w:val="0070C0"/>
        </w:rPr>
        <w:t xml:space="preserve">, but </w:t>
      </w:r>
      <w:r w:rsidRPr="00B0545D">
        <w:rPr>
          <w:bCs/>
          <w:color w:val="0070C0"/>
        </w:rPr>
        <w:t>to save</w:t>
      </w:r>
      <w:r w:rsidR="008646B5" w:rsidRPr="00B0545D">
        <w:rPr>
          <w:bCs/>
          <w:color w:val="0070C0"/>
        </w:rPr>
        <w:t xml:space="preserve"> </w:t>
      </w:r>
      <w:r w:rsidR="000A114D" w:rsidRPr="00B0545D">
        <w:rPr>
          <w:bCs/>
          <w:color w:val="0070C0"/>
        </w:rPr>
        <w:t xml:space="preserve">the planet. </w:t>
      </w:r>
      <w:r w:rsidRPr="00B0545D">
        <w:rPr>
          <w:bCs/>
          <w:color w:val="0070C0"/>
        </w:rPr>
        <w:t>The rate of global production and consumption of resources is ecologically unsustainable</w:t>
      </w:r>
      <w:r w:rsidR="00165DE9" w:rsidRPr="00B0545D">
        <w:rPr>
          <w:bCs/>
          <w:color w:val="0070C0"/>
        </w:rPr>
        <w:t xml:space="preserve">. </w:t>
      </w:r>
      <w:r w:rsidR="001071CC" w:rsidRPr="00B0545D">
        <w:rPr>
          <w:bCs/>
          <w:color w:val="0070C0"/>
        </w:rPr>
        <w:t>The extraction of f</w:t>
      </w:r>
      <w:r w:rsidR="00165DE9" w:rsidRPr="00B0545D">
        <w:rPr>
          <w:bCs/>
          <w:color w:val="0070C0"/>
        </w:rPr>
        <w:t xml:space="preserve">ossil fuels must </w:t>
      </w:r>
      <w:r w:rsidR="001071CC" w:rsidRPr="00B0545D">
        <w:rPr>
          <w:bCs/>
          <w:color w:val="0070C0"/>
        </w:rPr>
        <w:t>decrease, and rich countries must decrease their consumption.</w:t>
      </w:r>
      <w:r w:rsidR="00165DE9" w:rsidRPr="00B0545D">
        <w:rPr>
          <w:bCs/>
          <w:color w:val="0070C0"/>
        </w:rPr>
        <w:t xml:space="preserve"> </w:t>
      </w:r>
      <w:r w:rsidR="00E61FBC" w:rsidRPr="00B0545D">
        <w:rPr>
          <w:bCs/>
          <w:color w:val="0070C0"/>
        </w:rPr>
        <w:t>While</w:t>
      </w:r>
      <w:r w:rsidR="00B1240F" w:rsidRPr="00B0545D">
        <w:rPr>
          <w:bCs/>
          <w:color w:val="0070C0"/>
        </w:rPr>
        <w:t xml:space="preserve"> returning to the principles of classical political economy</w:t>
      </w:r>
      <w:r w:rsidR="00165DE9" w:rsidRPr="00B0545D">
        <w:rPr>
          <w:bCs/>
          <w:color w:val="0070C0"/>
        </w:rPr>
        <w:t xml:space="preserve"> of creating markets free of rent</w:t>
      </w:r>
      <w:r w:rsidR="00B1240F" w:rsidRPr="00B0545D">
        <w:rPr>
          <w:bCs/>
          <w:color w:val="0070C0"/>
        </w:rPr>
        <w:t xml:space="preserve"> </w:t>
      </w:r>
      <w:r w:rsidR="00AB6195">
        <w:rPr>
          <w:bCs/>
          <w:color w:val="0070C0"/>
        </w:rPr>
        <w:t xml:space="preserve">can </w:t>
      </w:r>
      <w:r w:rsidR="00165DE9" w:rsidRPr="00B0545D">
        <w:rPr>
          <w:bCs/>
          <w:color w:val="0070C0"/>
        </w:rPr>
        <w:t xml:space="preserve">address some of the worst </w:t>
      </w:r>
      <w:r w:rsidR="00E61FBC" w:rsidRPr="00B0545D">
        <w:rPr>
          <w:bCs/>
          <w:color w:val="0070C0"/>
        </w:rPr>
        <w:t>aspects of global warming and resource depletion, anti-rentier</w:t>
      </w:r>
      <w:r w:rsidR="001071CC" w:rsidRPr="00B0545D">
        <w:rPr>
          <w:bCs/>
          <w:color w:val="0070C0"/>
        </w:rPr>
        <w:t>ism must combine with anti-capitalism and green politics to ensure sustainable and equitable development.</w:t>
      </w:r>
    </w:p>
    <w:p w:rsidR="00A4415A" w:rsidRPr="00B0545D" w:rsidRDefault="00A4415A" w:rsidP="00B0545D">
      <w:pPr>
        <w:spacing w:before="60" w:after="60"/>
        <w:ind w:firstLine="113"/>
        <w:rPr>
          <w:color w:val="000000" w:themeColor="text1"/>
        </w:rPr>
      </w:pPr>
    </w:p>
    <w:p w:rsidR="000644C3" w:rsidRPr="00B0545D" w:rsidRDefault="000644C3" w:rsidP="00B0545D">
      <w:pPr>
        <w:spacing w:before="60" w:after="60"/>
        <w:rPr>
          <w:color w:val="000000" w:themeColor="text1"/>
        </w:rPr>
      </w:pPr>
      <w:r w:rsidRPr="00B0545D">
        <w:rPr>
          <w:color w:val="000000" w:themeColor="text1"/>
        </w:rPr>
        <w:br w:type="page"/>
      </w:r>
    </w:p>
    <w:p w:rsidR="00A52F9D" w:rsidRPr="00B0545D" w:rsidRDefault="00A52F9D" w:rsidP="00B0545D">
      <w:pPr>
        <w:spacing w:before="60" w:after="60"/>
        <w:ind w:left="397" w:hanging="284"/>
        <w:rPr>
          <w:color w:val="000000" w:themeColor="text1"/>
          <w:u w:val="single"/>
        </w:rPr>
      </w:pPr>
      <w:r w:rsidRPr="00B0545D">
        <w:rPr>
          <w:color w:val="000000" w:themeColor="text1"/>
          <w:u w:val="single"/>
        </w:rPr>
        <w:lastRenderedPageBreak/>
        <w:t>Bibliography</w:t>
      </w:r>
    </w:p>
    <w:p w:rsidR="00627E55" w:rsidRPr="00B0545D" w:rsidRDefault="00627E55" w:rsidP="00B0545D">
      <w:pPr>
        <w:spacing w:before="60" w:after="60"/>
        <w:ind w:left="397" w:hanging="284"/>
        <w:rPr>
          <w:rFonts w:eastAsia="Calibri"/>
          <w:color w:val="000000" w:themeColor="text1"/>
        </w:rPr>
      </w:pPr>
      <w:r w:rsidRPr="00B0545D">
        <w:rPr>
          <w:rFonts w:eastAsia="Calibri"/>
          <w:color w:val="000000" w:themeColor="text1"/>
        </w:rPr>
        <w:t xml:space="preserve">Anderson, James, Bernstein, David and </w:t>
      </w:r>
      <w:proofErr w:type="spellStart"/>
      <w:r w:rsidRPr="00B0545D">
        <w:rPr>
          <w:rFonts w:eastAsia="Calibri"/>
          <w:color w:val="000000" w:themeColor="text1"/>
        </w:rPr>
        <w:t>Gray</w:t>
      </w:r>
      <w:proofErr w:type="spellEnd"/>
      <w:r w:rsidRPr="00B0545D">
        <w:rPr>
          <w:rFonts w:eastAsia="Calibri"/>
          <w:color w:val="000000" w:themeColor="text1"/>
        </w:rPr>
        <w:t xml:space="preserve">, Cheryl (2005), </w:t>
      </w:r>
      <w:r w:rsidRPr="00B0545D">
        <w:rPr>
          <w:rFonts w:eastAsia="Calibri"/>
          <w:i/>
          <w:color w:val="000000" w:themeColor="text1"/>
        </w:rPr>
        <w:t>Judicial Systems in Transition Economies: Assessing the past, looking to the future</w:t>
      </w:r>
      <w:r w:rsidRPr="00B0545D">
        <w:rPr>
          <w:rFonts w:eastAsia="Calibri"/>
          <w:color w:val="000000" w:themeColor="text1"/>
        </w:rPr>
        <w:t>, Washington, D.C.: The World Bank</w:t>
      </w:r>
    </w:p>
    <w:p w:rsidR="005269AB" w:rsidRPr="00B0545D" w:rsidRDefault="005269AB" w:rsidP="00B0545D">
      <w:pPr>
        <w:autoSpaceDE w:val="0"/>
        <w:autoSpaceDN w:val="0"/>
        <w:adjustRightInd w:val="0"/>
        <w:spacing w:before="60" w:after="60"/>
        <w:ind w:left="397" w:hanging="284"/>
        <w:rPr>
          <w:rFonts w:eastAsia="Calibri"/>
          <w:color w:val="000000" w:themeColor="text1"/>
        </w:rPr>
      </w:pPr>
      <w:r w:rsidRPr="00B0545D">
        <w:rPr>
          <w:rFonts w:eastAsia="Calibri"/>
          <w:color w:val="000000" w:themeColor="text1"/>
        </w:rPr>
        <w:t>A</w:t>
      </w:r>
      <w:r w:rsidR="002B22E4" w:rsidRPr="00B0545D">
        <w:rPr>
          <w:rFonts w:eastAsia="Calibri"/>
          <w:color w:val="000000" w:themeColor="text1"/>
        </w:rPr>
        <w:t>ndreucci, Diego, García-</w:t>
      </w:r>
      <w:proofErr w:type="spellStart"/>
      <w:r w:rsidR="002B22E4" w:rsidRPr="00B0545D">
        <w:rPr>
          <w:rFonts w:eastAsia="Calibri"/>
          <w:color w:val="000000" w:themeColor="text1"/>
        </w:rPr>
        <w:t>Lamarca</w:t>
      </w:r>
      <w:proofErr w:type="spellEnd"/>
      <w:r w:rsidR="002B22E4" w:rsidRPr="00B0545D">
        <w:rPr>
          <w:rFonts w:eastAsia="Calibri"/>
          <w:color w:val="000000" w:themeColor="text1"/>
        </w:rPr>
        <w:t xml:space="preserve">, Melissa, </w:t>
      </w:r>
      <w:proofErr w:type="spellStart"/>
      <w:r w:rsidR="002B22E4" w:rsidRPr="00B0545D">
        <w:rPr>
          <w:rFonts w:eastAsia="Calibri"/>
          <w:color w:val="000000" w:themeColor="text1"/>
        </w:rPr>
        <w:t>Wedekind</w:t>
      </w:r>
      <w:proofErr w:type="spellEnd"/>
      <w:r w:rsidR="002B22E4" w:rsidRPr="00B0545D">
        <w:rPr>
          <w:rFonts w:eastAsia="Calibri"/>
          <w:color w:val="000000" w:themeColor="text1"/>
        </w:rPr>
        <w:t xml:space="preserve">, Jonah and </w:t>
      </w:r>
      <w:proofErr w:type="spellStart"/>
      <w:r w:rsidR="002B22E4" w:rsidRPr="00B0545D">
        <w:rPr>
          <w:rFonts w:eastAsia="Calibri"/>
          <w:color w:val="000000" w:themeColor="text1"/>
        </w:rPr>
        <w:t>Swyngedouw</w:t>
      </w:r>
      <w:proofErr w:type="spellEnd"/>
      <w:r w:rsidR="002B22E4" w:rsidRPr="00B0545D">
        <w:rPr>
          <w:rFonts w:eastAsia="Calibri"/>
          <w:color w:val="000000" w:themeColor="text1"/>
        </w:rPr>
        <w:t xml:space="preserve">, Erik (2017), ‘“Value </w:t>
      </w:r>
      <w:r w:rsidRPr="00B0545D">
        <w:rPr>
          <w:rFonts w:eastAsia="Calibri"/>
          <w:color w:val="000000" w:themeColor="text1"/>
        </w:rPr>
        <w:t>g</w:t>
      </w:r>
      <w:r w:rsidR="002B22E4" w:rsidRPr="00B0545D">
        <w:rPr>
          <w:rFonts w:eastAsia="Calibri"/>
          <w:color w:val="000000" w:themeColor="text1"/>
        </w:rPr>
        <w:t xml:space="preserve">rabbing”: </w:t>
      </w:r>
      <w:r w:rsidRPr="00B0545D">
        <w:rPr>
          <w:rFonts w:eastAsia="Calibri"/>
          <w:color w:val="000000" w:themeColor="text1"/>
        </w:rPr>
        <w:t>a</w:t>
      </w:r>
      <w:r w:rsidR="002B22E4" w:rsidRPr="00B0545D">
        <w:rPr>
          <w:rFonts w:eastAsia="Calibri"/>
          <w:color w:val="000000" w:themeColor="text1"/>
        </w:rPr>
        <w:t xml:space="preserve"> </w:t>
      </w:r>
      <w:r w:rsidRPr="00B0545D">
        <w:rPr>
          <w:rFonts w:eastAsia="Calibri"/>
          <w:color w:val="000000" w:themeColor="text1"/>
        </w:rPr>
        <w:t>p</w:t>
      </w:r>
      <w:r w:rsidR="002B22E4" w:rsidRPr="00B0545D">
        <w:rPr>
          <w:rFonts w:eastAsia="Calibri"/>
          <w:color w:val="000000" w:themeColor="text1"/>
        </w:rPr>
        <w:t xml:space="preserve">olitical </w:t>
      </w:r>
      <w:r w:rsidRPr="00B0545D">
        <w:rPr>
          <w:rFonts w:eastAsia="Calibri"/>
          <w:color w:val="000000" w:themeColor="text1"/>
        </w:rPr>
        <w:t>e</w:t>
      </w:r>
      <w:r w:rsidR="002B22E4" w:rsidRPr="00B0545D">
        <w:rPr>
          <w:rFonts w:eastAsia="Calibri"/>
          <w:color w:val="000000" w:themeColor="text1"/>
        </w:rPr>
        <w:t xml:space="preserve">cology of </w:t>
      </w:r>
      <w:r w:rsidRPr="00B0545D">
        <w:rPr>
          <w:rFonts w:eastAsia="Calibri"/>
          <w:color w:val="000000" w:themeColor="text1"/>
        </w:rPr>
        <w:t>r</w:t>
      </w:r>
      <w:r w:rsidR="002B22E4" w:rsidRPr="00B0545D">
        <w:rPr>
          <w:rFonts w:eastAsia="Calibri"/>
          <w:color w:val="000000" w:themeColor="text1"/>
        </w:rPr>
        <w:t>ent</w:t>
      </w:r>
      <w:r w:rsidRPr="00B0545D">
        <w:rPr>
          <w:rFonts w:eastAsia="Calibri"/>
          <w:color w:val="000000" w:themeColor="text1"/>
        </w:rPr>
        <w:t>’</w:t>
      </w:r>
      <w:r w:rsidR="002B22E4" w:rsidRPr="00B0545D">
        <w:rPr>
          <w:rFonts w:eastAsia="Calibri"/>
          <w:color w:val="000000" w:themeColor="text1"/>
        </w:rPr>
        <w:t xml:space="preserve">, </w:t>
      </w:r>
      <w:r w:rsidR="002B22E4" w:rsidRPr="00B0545D">
        <w:rPr>
          <w:rFonts w:eastAsia="Calibri"/>
          <w:i/>
          <w:color w:val="000000" w:themeColor="text1"/>
        </w:rPr>
        <w:t>Capitalism Nature Socialism</w:t>
      </w:r>
      <w:r w:rsidR="002B22E4" w:rsidRPr="00B0545D">
        <w:rPr>
          <w:rFonts w:eastAsia="Calibri"/>
          <w:color w:val="000000" w:themeColor="text1"/>
        </w:rPr>
        <w:t>,</w:t>
      </w:r>
      <w:r w:rsidRPr="00B0545D">
        <w:rPr>
          <w:rFonts w:eastAsia="Calibri"/>
          <w:color w:val="000000" w:themeColor="text1"/>
        </w:rPr>
        <w:t xml:space="preserve"> </w:t>
      </w:r>
      <w:r w:rsidR="002B22E4" w:rsidRPr="00B0545D">
        <w:rPr>
          <w:rFonts w:eastAsia="Calibri"/>
          <w:color w:val="000000" w:themeColor="text1"/>
        </w:rPr>
        <w:t>28</w:t>
      </w:r>
      <w:r w:rsidRPr="00B0545D">
        <w:rPr>
          <w:rFonts w:eastAsia="Calibri"/>
          <w:color w:val="000000" w:themeColor="text1"/>
        </w:rPr>
        <w:t>.</w:t>
      </w:r>
      <w:r w:rsidR="002B22E4" w:rsidRPr="00B0545D">
        <w:rPr>
          <w:rFonts w:eastAsia="Calibri"/>
          <w:color w:val="000000" w:themeColor="text1"/>
        </w:rPr>
        <w:t>3</w:t>
      </w:r>
      <w:r w:rsidRPr="00B0545D">
        <w:rPr>
          <w:rFonts w:eastAsia="Calibri"/>
          <w:color w:val="000000" w:themeColor="text1"/>
        </w:rPr>
        <w:t xml:space="preserve">: </w:t>
      </w:r>
      <w:r w:rsidR="002B22E4" w:rsidRPr="00B0545D">
        <w:rPr>
          <w:rFonts w:eastAsia="Calibri"/>
          <w:color w:val="000000" w:themeColor="text1"/>
        </w:rPr>
        <w:t>28-47</w:t>
      </w:r>
    </w:p>
    <w:p w:rsidR="0094124C" w:rsidRPr="00B0545D" w:rsidRDefault="0094124C" w:rsidP="00B0545D">
      <w:pPr>
        <w:spacing w:before="60" w:after="60"/>
        <w:ind w:left="397" w:hanging="284"/>
        <w:rPr>
          <w:color w:val="000000" w:themeColor="text1"/>
        </w:rPr>
      </w:pPr>
      <w:r w:rsidRPr="00B0545D">
        <w:rPr>
          <w:color w:val="000000" w:themeColor="text1"/>
        </w:rPr>
        <w:t xml:space="preserve">Appel, Hilary and </w:t>
      </w:r>
      <w:r w:rsidRPr="00B0545D">
        <w:rPr>
          <w:color w:val="000000" w:themeColor="text1"/>
          <w:shd w:val="clear" w:color="auto" w:fill="FFFFFF"/>
        </w:rPr>
        <w:t>Orenstein</w:t>
      </w:r>
      <w:r w:rsidR="008155D9" w:rsidRPr="00B0545D">
        <w:rPr>
          <w:color w:val="000000" w:themeColor="text1"/>
          <w:shd w:val="clear" w:color="auto" w:fill="FFFFFF"/>
        </w:rPr>
        <w:t>, Mitchell</w:t>
      </w:r>
      <w:r w:rsidRPr="00B0545D">
        <w:rPr>
          <w:color w:val="000000" w:themeColor="text1"/>
        </w:rPr>
        <w:t xml:space="preserve"> (2018)</w:t>
      </w:r>
      <w:r w:rsidR="008155D9" w:rsidRPr="00B0545D">
        <w:rPr>
          <w:color w:val="000000" w:themeColor="text1"/>
        </w:rPr>
        <w:t xml:space="preserve">, </w:t>
      </w:r>
      <w:r w:rsidR="008155D9" w:rsidRPr="00B0545D">
        <w:rPr>
          <w:i/>
          <w:color w:val="000000" w:themeColor="text1"/>
        </w:rPr>
        <w:t>From Triumph to Crisis: Neoliberal economic refor</w:t>
      </w:r>
      <w:r w:rsidR="00142850" w:rsidRPr="00B0545D">
        <w:rPr>
          <w:i/>
          <w:color w:val="000000" w:themeColor="text1"/>
        </w:rPr>
        <w:t xml:space="preserve">ms in </w:t>
      </w:r>
      <w:proofErr w:type="spellStart"/>
      <w:r w:rsidR="00142850" w:rsidRPr="00B0545D">
        <w:rPr>
          <w:i/>
          <w:color w:val="000000" w:themeColor="text1"/>
        </w:rPr>
        <w:t>postcommunist</w:t>
      </w:r>
      <w:proofErr w:type="spellEnd"/>
      <w:r w:rsidR="00142850" w:rsidRPr="00B0545D">
        <w:rPr>
          <w:i/>
          <w:color w:val="000000" w:themeColor="text1"/>
        </w:rPr>
        <w:t xml:space="preserve"> countries</w:t>
      </w:r>
      <w:r w:rsidR="00142850" w:rsidRPr="00B0545D">
        <w:rPr>
          <w:color w:val="000000" w:themeColor="text1"/>
        </w:rPr>
        <w:t>, Cambridge: Cambridge University Press</w:t>
      </w:r>
    </w:p>
    <w:p w:rsidR="00627E55" w:rsidRPr="00B0545D" w:rsidRDefault="00627E55" w:rsidP="00B0545D">
      <w:pPr>
        <w:spacing w:before="60" w:after="60"/>
        <w:ind w:left="397" w:hanging="284"/>
        <w:rPr>
          <w:color w:val="000000" w:themeColor="text1"/>
        </w:rPr>
      </w:pPr>
      <w:r w:rsidRPr="00B0545D">
        <w:rPr>
          <w:color w:val="000000" w:themeColor="text1"/>
        </w:rPr>
        <w:t xml:space="preserve">Aristotle (2009), </w:t>
      </w:r>
      <w:r w:rsidRPr="00B0545D">
        <w:rPr>
          <w:i/>
          <w:color w:val="000000" w:themeColor="text1"/>
        </w:rPr>
        <w:t>The Nicomachean Ethics</w:t>
      </w:r>
      <w:r w:rsidRPr="00B0545D">
        <w:rPr>
          <w:color w:val="000000" w:themeColor="text1"/>
        </w:rPr>
        <w:t>, Oxford: Oxford University Press</w:t>
      </w:r>
    </w:p>
    <w:p w:rsidR="008F74C5" w:rsidRPr="00B0545D" w:rsidRDefault="008F74C5" w:rsidP="00B0545D">
      <w:pPr>
        <w:spacing w:before="60" w:after="60"/>
        <w:ind w:left="397" w:hanging="284"/>
        <w:rPr>
          <w:color w:val="000000" w:themeColor="text1"/>
        </w:rPr>
      </w:pPr>
      <w:r w:rsidRPr="00B0545D">
        <w:rPr>
          <w:color w:val="000000" w:themeColor="text1"/>
        </w:rPr>
        <w:t xml:space="preserve">Asian Development Bank Institute (2014), </w:t>
      </w:r>
      <w:r w:rsidRPr="00B0545D">
        <w:rPr>
          <w:i/>
          <w:color w:val="000000" w:themeColor="text1"/>
        </w:rPr>
        <w:t xml:space="preserve">Connecting Central Asia with Economic </w:t>
      </w:r>
      <w:proofErr w:type="spellStart"/>
      <w:r w:rsidRPr="00B0545D">
        <w:rPr>
          <w:i/>
          <w:color w:val="000000" w:themeColor="text1"/>
        </w:rPr>
        <w:t>Centers</w:t>
      </w:r>
      <w:proofErr w:type="spellEnd"/>
      <w:r w:rsidRPr="00B0545D">
        <w:rPr>
          <w:color w:val="000000" w:themeColor="text1"/>
        </w:rPr>
        <w:t>, Tokyo: Asian Development Bank Institute, available at https://www.adb.org/sites/default/files/publication/159307/adbi-connecting-central-asia-economic-centers-final-report.pdf</w:t>
      </w:r>
    </w:p>
    <w:p w:rsidR="008F74C5" w:rsidRPr="00B0545D" w:rsidRDefault="008F74C5" w:rsidP="00B0545D">
      <w:pPr>
        <w:autoSpaceDE w:val="0"/>
        <w:autoSpaceDN w:val="0"/>
        <w:adjustRightInd w:val="0"/>
        <w:spacing w:before="60" w:after="60"/>
        <w:ind w:left="397" w:hanging="284"/>
        <w:rPr>
          <w:bCs/>
          <w:color w:val="000000" w:themeColor="text1"/>
        </w:rPr>
      </w:pPr>
      <w:r w:rsidRPr="00B0545D">
        <w:rPr>
          <w:color w:val="000000" w:themeColor="text1"/>
        </w:rPr>
        <w:t xml:space="preserve">Bateman, Milford (2010), </w:t>
      </w:r>
      <w:r w:rsidRPr="00B0545D">
        <w:rPr>
          <w:i/>
          <w:color w:val="000000" w:themeColor="text1"/>
        </w:rPr>
        <w:t>Why Doesn’t Microfinance Work? The destructive rise of local neoliberalism</w:t>
      </w:r>
      <w:r w:rsidRPr="00B0545D">
        <w:rPr>
          <w:color w:val="000000" w:themeColor="text1"/>
        </w:rPr>
        <w:t>, London: Zed Books</w:t>
      </w:r>
    </w:p>
    <w:p w:rsidR="00AF3246" w:rsidRPr="00B0545D" w:rsidRDefault="00AF3246" w:rsidP="00B0545D">
      <w:pPr>
        <w:spacing w:before="60" w:after="60"/>
        <w:ind w:left="397" w:hanging="284"/>
        <w:rPr>
          <w:rFonts w:eastAsiaTheme="minorHAnsi"/>
          <w:color w:val="000000" w:themeColor="text1"/>
        </w:rPr>
      </w:pPr>
      <w:proofErr w:type="spellStart"/>
      <w:r w:rsidRPr="00B0545D">
        <w:rPr>
          <w:rFonts w:eastAsiaTheme="minorHAnsi"/>
          <w:color w:val="000000" w:themeColor="text1"/>
        </w:rPr>
        <w:t>Bastiat</w:t>
      </w:r>
      <w:proofErr w:type="spellEnd"/>
      <w:r w:rsidRPr="00B0545D">
        <w:rPr>
          <w:rFonts w:eastAsiaTheme="minorHAnsi"/>
          <w:color w:val="000000" w:themeColor="text1"/>
        </w:rPr>
        <w:t xml:space="preserve">, Frederic (1996), </w:t>
      </w:r>
      <w:r w:rsidRPr="00B0545D">
        <w:rPr>
          <w:rFonts w:eastAsiaTheme="minorHAnsi"/>
          <w:i/>
          <w:color w:val="000000" w:themeColor="text1"/>
        </w:rPr>
        <w:t>Economic Sophisms</w:t>
      </w:r>
      <w:r w:rsidRPr="00B0545D">
        <w:rPr>
          <w:rFonts w:eastAsiaTheme="minorHAnsi"/>
          <w:color w:val="000000" w:themeColor="text1"/>
        </w:rPr>
        <w:t>, translated by Arthur Goddard, Irvington-on-Hudson: Foundation for Economic Education</w:t>
      </w:r>
    </w:p>
    <w:p w:rsidR="00627E55" w:rsidRPr="00B0545D" w:rsidRDefault="00627E55" w:rsidP="00B0545D">
      <w:pPr>
        <w:spacing w:before="60" w:after="60"/>
        <w:ind w:left="397" w:hanging="284"/>
        <w:rPr>
          <w:color w:val="000000" w:themeColor="text1"/>
        </w:rPr>
      </w:pPr>
      <w:proofErr w:type="spellStart"/>
      <w:r w:rsidRPr="00B0545D">
        <w:rPr>
          <w:color w:val="000000" w:themeColor="text1"/>
        </w:rPr>
        <w:t>Bayat</w:t>
      </w:r>
      <w:proofErr w:type="spellEnd"/>
      <w:r w:rsidRPr="00B0545D">
        <w:rPr>
          <w:color w:val="000000" w:themeColor="text1"/>
        </w:rPr>
        <w:t xml:space="preserve">, </w:t>
      </w:r>
      <w:proofErr w:type="spellStart"/>
      <w:r w:rsidRPr="00B0545D">
        <w:rPr>
          <w:color w:val="000000" w:themeColor="text1"/>
        </w:rPr>
        <w:t>Asef</w:t>
      </w:r>
      <w:proofErr w:type="spellEnd"/>
      <w:r w:rsidRPr="00B0545D">
        <w:rPr>
          <w:color w:val="000000" w:themeColor="text1"/>
        </w:rPr>
        <w:t xml:space="preserve"> (2000), ‘</w:t>
      </w:r>
      <w:r w:rsidRPr="00B0545D">
        <w:rPr>
          <w:rFonts w:eastAsia="Calibri"/>
          <w:color w:val="000000" w:themeColor="text1"/>
        </w:rPr>
        <w:t>From “dangerous classes” to “quiet</w:t>
      </w:r>
      <w:r w:rsidRPr="00B0545D">
        <w:rPr>
          <w:color w:val="000000" w:themeColor="text1"/>
          <w:u w:val="single"/>
        </w:rPr>
        <w:t xml:space="preserve"> </w:t>
      </w:r>
      <w:r w:rsidRPr="00B0545D">
        <w:rPr>
          <w:rFonts w:eastAsia="Calibri"/>
          <w:color w:val="000000" w:themeColor="text1"/>
        </w:rPr>
        <w:t xml:space="preserve">rebels”: politics of the urban subaltern in the global south’, </w:t>
      </w:r>
      <w:r w:rsidRPr="00B0545D">
        <w:rPr>
          <w:rFonts w:eastAsia="Calibri"/>
          <w:i/>
          <w:color w:val="000000" w:themeColor="text1"/>
        </w:rPr>
        <w:t>International Sociology</w:t>
      </w:r>
      <w:r w:rsidRPr="00B0545D">
        <w:rPr>
          <w:rFonts w:eastAsia="Calibri"/>
          <w:color w:val="000000" w:themeColor="text1"/>
        </w:rPr>
        <w:t>, 15.3: 533-557</w:t>
      </w:r>
    </w:p>
    <w:p w:rsidR="005E0BE3" w:rsidRPr="00B0545D" w:rsidRDefault="00A52F9D" w:rsidP="00B0545D">
      <w:pPr>
        <w:spacing w:before="60" w:after="60"/>
        <w:ind w:left="397" w:hanging="284"/>
        <w:rPr>
          <w:color w:val="000000" w:themeColor="text1"/>
        </w:rPr>
      </w:pPr>
      <w:proofErr w:type="spellStart"/>
      <w:r w:rsidRPr="00B0545D">
        <w:rPr>
          <w:color w:val="000000" w:themeColor="text1"/>
        </w:rPr>
        <w:t>Bazeley</w:t>
      </w:r>
      <w:proofErr w:type="spellEnd"/>
      <w:r w:rsidRPr="00B0545D">
        <w:rPr>
          <w:color w:val="000000" w:themeColor="text1"/>
        </w:rPr>
        <w:t xml:space="preserve">, Pat and Jackson, Kristi (2013), </w:t>
      </w:r>
      <w:r w:rsidRPr="00B0545D">
        <w:rPr>
          <w:i/>
          <w:color w:val="000000" w:themeColor="text1"/>
        </w:rPr>
        <w:t xml:space="preserve">Qualitative Data Analysis with NVivo, </w:t>
      </w:r>
      <w:r w:rsidRPr="00B0545D">
        <w:rPr>
          <w:color w:val="000000" w:themeColor="text1"/>
        </w:rPr>
        <w:t>2</w:t>
      </w:r>
      <w:r w:rsidRPr="00B0545D">
        <w:rPr>
          <w:color w:val="000000" w:themeColor="text1"/>
          <w:vertAlign w:val="superscript"/>
        </w:rPr>
        <w:t>nd</w:t>
      </w:r>
      <w:r w:rsidRPr="00B0545D">
        <w:rPr>
          <w:color w:val="000000" w:themeColor="text1"/>
        </w:rPr>
        <w:t xml:space="preserve"> edition, London: Sage</w:t>
      </w:r>
    </w:p>
    <w:p w:rsidR="005E0BE3" w:rsidRPr="00B0545D" w:rsidRDefault="005E0BE3" w:rsidP="00B0545D">
      <w:pPr>
        <w:spacing w:before="60" w:after="60"/>
        <w:ind w:left="397" w:hanging="284"/>
        <w:rPr>
          <w:color w:val="000000" w:themeColor="text1"/>
        </w:rPr>
      </w:pPr>
      <w:r w:rsidRPr="00B0545D">
        <w:rPr>
          <w:rFonts w:eastAsiaTheme="minorHAnsi"/>
          <w:color w:val="000000" w:themeColor="text1"/>
        </w:rPr>
        <w:t>Booth, William (1994), ‘</w:t>
      </w:r>
      <w:r w:rsidRPr="00B0545D">
        <w:rPr>
          <w:color w:val="000000" w:themeColor="text1"/>
        </w:rPr>
        <w:t xml:space="preserve">On the idea of the moral economy’, </w:t>
      </w:r>
      <w:r w:rsidRPr="00B0545D">
        <w:rPr>
          <w:i/>
          <w:color w:val="000000" w:themeColor="text1"/>
        </w:rPr>
        <w:t>American Political Science Review</w:t>
      </w:r>
      <w:r w:rsidRPr="00B0545D">
        <w:rPr>
          <w:color w:val="000000" w:themeColor="text1"/>
        </w:rPr>
        <w:t>, 88.3: 653-667</w:t>
      </w:r>
    </w:p>
    <w:p w:rsidR="008F74C5" w:rsidRPr="00B0545D" w:rsidRDefault="008F74C5" w:rsidP="00B0545D">
      <w:pPr>
        <w:spacing w:before="60" w:after="60"/>
        <w:ind w:left="397" w:hanging="284"/>
        <w:rPr>
          <w:rFonts w:eastAsiaTheme="minorHAnsi"/>
          <w:color w:val="000000" w:themeColor="text1"/>
        </w:rPr>
      </w:pPr>
      <w:proofErr w:type="spellStart"/>
      <w:r w:rsidRPr="00B0545D">
        <w:rPr>
          <w:color w:val="000000" w:themeColor="text1"/>
        </w:rPr>
        <w:t>Botoeva</w:t>
      </w:r>
      <w:proofErr w:type="spellEnd"/>
      <w:r w:rsidRPr="00B0545D">
        <w:rPr>
          <w:color w:val="000000" w:themeColor="text1"/>
        </w:rPr>
        <w:t xml:space="preserve">, </w:t>
      </w:r>
      <w:proofErr w:type="spellStart"/>
      <w:r w:rsidRPr="00B0545D">
        <w:rPr>
          <w:color w:val="000000" w:themeColor="text1"/>
        </w:rPr>
        <w:t>Aisalkyn</w:t>
      </w:r>
      <w:proofErr w:type="spellEnd"/>
      <w:r w:rsidRPr="00B0545D">
        <w:rPr>
          <w:color w:val="000000" w:themeColor="text1"/>
        </w:rPr>
        <w:t xml:space="preserve"> (2018), ‘Islam and the spirits of capitalism: competing articulations of the Islamic economy’, </w:t>
      </w:r>
      <w:r w:rsidRPr="00B0545D">
        <w:rPr>
          <w:i/>
          <w:color w:val="000000" w:themeColor="text1"/>
        </w:rPr>
        <w:t>Politics and Society</w:t>
      </w:r>
      <w:r w:rsidRPr="00B0545D">
        <w:rPr>
          <w:color w:val="000000" w:themeColor="text1"/>
        </w:rPr>
        <w:t>, 46.2: 235-264</w:t>
      </w:r>
    </w:p>
    <w:p w:rsidR="00AF3246" w:rsidRPr="00B0545D" w:rsidRDefault="00AF3246" w:rsidP="00B0545D">
      <w:pPr>
        <w:spacing w:before="60" w:after="60"/>
        <w:ind w:left="397" w:hanging="284"/>
        <w:rPr>
          <w:color w:val="000000" w:themeColor="text1"/>
          <w:shd w:val="clear" w:color="auto" w:fill="FFFFFF"/>
        </w:rPr>
      </w:pPr>
      <w:r w:rsidRPr="00B0545D">
        <w:rPr>
          <w:color w:val="000000" w:themeColor="text1"/>
        </w:rPr>
        <w:t>Bourdieu, Pierre (1987), ‘</w:t>
      </w:r>
      <w:r w:rsidRPr="00B0545D">
        <w:rPr>
          <w:color w:val="000000" w:themeColor="text1"/>
          <w:shd w:val="clear" w:color="auto" w:fill="FFFFFF"/>
        </w:rPr>
        <w:t>The force of law: toward a sociology of the</w:t>
      </w:r>
      <w:r w:rsidRPr="00B0545D">
        <w:rPr>
          <w:rStyle w:val="apple-converted-space"/>
          <w:color w:val="000000" w:themeColor="text1"/>
          <w:shd w:val="clear" w:color="auto" w:fill="FFFFFF"/>
        </w:rPr>
        <w:t xml:space="preserve"> </w:t>
      </w:r>
      <w:r w:rsidRPr="00B0545D">
        <w:rPr>
          <w:rStyle w:val="Emphasis"/>
          <w:bCs/>
          <w:i w:val="0"/>
          <w:iCs w:val="0"/>
          <w:color w:val="000000" w:themeColor="text1"/>
        </w:rPr>
        <w:t>juridical field’</w:t>
      </w:r>
      <w:r w:rsidRPr="00B0545D">
        <w:rPr>
          <w:color w:val="000000" w:themeColor="text1"/>
          <w:shd w:val="clear" w:color="auto" w:fill="FFFFFF"/>
        </w:rPr>
        <w:t xml:space="preserve">, </w:t>
      </w:r>
      <w:r w:rsidRPr="00B0545D">
        <w:rPr>
          <w:i/>
          <w:color w:val="000000" w:themeColor="text1"/>
          <w:shd w:val="clear" w:color="auto" w:fill="FFFFFF"/>
        </w:rPr>
        <w:t>Hastings Law Journal</w:t>
      </w:r>
      <w:r w:rsidRPr="00B0545D">
        <w:rPr>
          <w:color w:val="000000" w:themeColor="text1"/>
          <w:shd w:val="clear" w:color="auto" w:fill="FFFFFF"/>
        </w:rPr>
        <w:t>, 38.5: 805-853</w:t>
      </w:r>
    </w:p>
    <w:p w:rsidR="00DF716B" w:rsidRPr="00B0545D" w:rsidRDefault="00FC0080" w:rsidP="00B0545D">
      <w:pPr>
        <w:spacing w:before="60" w:after="60"/>
        <w:ind w:left="397" w:hanging="284"/>
        <w:rPr>
          <w:bCs/>
          <w:color w:val="0070C0"/>
        </w:rPr>
      </w:pPr>
      <w:proofErr w:type="spellStart"/>
      <w:r w:rsidRPr="00B0545D">
        <w:rPr>
          <w:bCs/>
          <w:color w:val="0070C0"/>
        </w:rPr>
        <w:t>Braguinsky</w:t>
      </w:r>
      <w:proofErr w:type="spellEnd"/>
      <w:r w:rsidRPr="00B0545D">
        <w:rPr>
          <w:bCs/>
          <w:color w:val="0070C0"/>
        </w:rPr>
        <w:t>,</w:t>
      </w:r>
      <w:r w:rsidR="000D3C91" w:rsidRPr="00B0545D">
        <w:rPr>
          <w:bCs/>
          <w:color w:val="0070C0"/>
        </w:rPr>
        <w:t xml:space="preserve"> </w:t>
      </w:r>
      <w:proofErr w:type="spellStart"/>
      <w:r w:rsidR="000D3C91" w:rsidRPr="00B0545D">
        <w:rPr>
          <w:rFonts w:eastAsia="Calibri"/>
          <w:color w:val="0070C0"/>
          <w:lang w:val="en-US"/>
        </w:rPr>
        <w:t>Serguey</w:t>
      </w:r>
      <w:proofErr w:type="spellEnd"/>
      <w:r w:rsidRPr="00B0545D">
        <w:rPr>
          <w:bCs/>
          <w:color w:val="0070C0"/>
        </w:rPr>
        <w:t xml:space="preserve"> (2009)</w:t>
      </w:r>
      <w:r w:rsidR="00DF716B" w:rsidRPr="00B0545D">
        <w:rPr>
          <w:bCs/>
          <w:color w:val="0070C0"/>
        </w:rPr>
        <w:t>,</w:t>
      </w:r>
      <w:r w:rsidR="000D3C91" w:rsidRPr="00B0545D">
        <w:rPr>
          <w:bCs/>
          <w:color w:val="0070C0"/>
        </w:rPr>
        <w:t xml:space="preserve"> </w:t>
      </w:r>
      <w:r w:rsidR="00DF716B" w:rsidRPr="00B0545D">
        <w:rPr>
          <w:bCs/>
          <w:color w:val="0070C0"/>
        </w:rPr>
        <w:t>‘</w:t>
      </w:r>
      <w:proofErr w:type="spellStart"/>
      <w:r w:rsidR="00DF716B" w:rsidRPr="00B0545D">
        <w:rPr>
          <w:rFonts w:eastAsia="Calibri"/>
          <w:color w:val="0070C0"/>
          <w:lang w:val="en-US"/>
        </w:rPr>
        <w:t>Postcommunist</w:t>
      </w:r>
      <w:proofErr w:type="spellEnd"/>
      <w:r w:rsidR="00DF716B" w:rsidRPr="00B0545D">
        <w:rPr>
          <w:rFonts w:eastAsia="Calibri"/>
          <w:color w:val="0070C0"/>
          <w:lang w:val="en-US"/>
        </w:rPr>
        <w:t xml:space="preserve"> Oligarchs in Russia: Quantitative Analysis’, </w:t>
      </w:r>
      <w:r w:rsidR="00DF716B" w:rsidRPr="00B0545D">
        <w:rPr>
          <w:rFonts w:eastAsia="Calibri"/>
          <w:i/>
          <w:color w:val="0070C0"/>
          <w:lang w:val="en-US"/>
        </w:rPr>
        <w:t>Journal of Law and Economics</w:t>
      </w:r>
      <w:r w:rsidR="00DF716B" w:rsidRPr="00B0545D">
        <w:rPr>
          <w:rFonts w:eastAsia="Calibri"/>
          <w:color w:val="0070C0"/>
          <w:lang w:val="en-US"/>
        </w:rPr>
        <w:t>, 52.2: 307-350</w:t>
      </w:r>
    </w:p>
    <w:p w:rsidR="00A52F9D" w:rsidRPr="00B0545D" w:rsidRDefault="00A52F9D" w:rsidP="00B0545D">
      <w:pPr>
        <w:spacing w:before="60" w:after="60"/>
        <w:ind w:left="397" w:hanging="284"/>
        <w:rPr>
          <w:color w:val="000000" w:themeColor="text1"/>
        </w:rPr>
      </w:pPr>
      <w:r w:rsidRPr="00B0545D">
        <w:rPr>
          <w:color w:val="000000" w:themeColor="text1"/>
        </w:rPr>
        <w:t xml:space="preserve">Bryman, Alan (2012), </w:t>
      </w:r>
      <w:r w:rsidRPr="00B0545D">
        <w:rPr>
          <w:i/>
          <w:color w:val="000000" w:themeColor="text1"/>
        </w:rPr>
        <w:t>Social Research Methods</w:t>
      </w:r>
      <w:r w:rsidRPr="00B0545D">
        <w:rPr>
          <w:color w:val="000000" w:themeColor="text1"/>
        </w:rPr>
        <w:t>, 4</w:t>
      </w:r>
      <w:r w:rsidRPr="00B0545D">
        <w:rPr>
          <w:color w:val="000000" w:themeColor="text1"/>
          <w:vertAlign w:val="superscript"/>
        </w:rPr>
        <w:t>th</w:t>
      </w:r>
      <w:r w:rsidRPr="00B0545D">
        <w:rPr>
          <w:color w:val="000000" w:themeColor="text1"/>
        </w:rPr>
        <w:t xml:space="preserve"> edition, Oxford, Oxford University Press</w:t>
      </w:r>
    </w:p>
    <w:p w:rsidR="00142850" w:rsidRPr="00B0545D" w:rsidRDefault="008D3771" w:rsidP="00B0545D">
      <w:pPr>
        <w:spacing w:before="60" w:after="60"/>
        <w:ind w:left="397" w:hanging="284"/>
        <w:rPr>
          <w:color w:val="000000" w:themeColor="text1"/>
        </w:rPr>
      </w:pPr>
      <w:proofErr w:type="spellStart"/>
      <w:r w:rsidRPr="00B0545D">
        <w:rPr>
          <w:rFonts w:eastAsiaTheme="minorHAnsi"/>
          <w:color w:val="000000" w:themeColor="text1"/>
        </w:rPr>
        <w:t>Charman</w:t>
      </w:r>
      <w:proofErr w:type="spellEnd"/>
      <w:r w:rsidRPr="00B0545D">
        <w:rPr>
          <w:rFonts w:eastAsiaTheme="minorHAnsi"/>
          <w:color w:val="000000" w:themeColor="text1"/>
        </w:rPr>
        <w:t>, Ken (2007), ‘</w:t>
      </w:r>
      <w:r w:rsidRPr="00B0545D">
        <w:rPr>
          <w:color w:val="000000" w:themeColor="text1"/>
          <w:spacing w:val="2"/>
        </w:rPr>
        <w:t>Kazakhstan: A state-led liberalized market economy?</w:t>
      </w:r>
      <w:r w:rsidRPr="00B0545D">
        <w:rPr>
          <w:bCs/>
          <w:color w:val="000000" w:themeColor="text1"/>
          <w:spacing w:val="2"/>
        </w:rPr>
        <w:t xml:space="preserve">’ in David Lane and </w:t>
      </w:r>
      <w:r w:rsidRPr="00B0545D">
        <w:rPr>
          <w:color w:val="000000" w:themeColor="text1"/>
        </w:rPr>
        <w:t xml:space="preserve">Martin </w:t>
      </w:r>
      <w:proofErr w:type="spellStart"/>
      <w:r w:rsidRPr="00B0545D">
        <w:rPr>
          <w:color w:val="000000" w:themeColor="text1"/>
        </w:rPr>
        <w:t>Myant</w:t>
      </w:r>
      <w:proofErr w:type="spellEnd"/>
      <w:r w:rsidRPr="00B0545D">
        <w:rPr>
          <w:color w:val="000000" w:themeColor="text1"/>
        </w:rPr>
        <w:t xml:space="preserve"> (</w:t>
      </w:r>
      <w:proofErr w:type="spellStart"/>
      <w:r w:rsidRPr="00B0545D">
        <w:rPr>
          <w:color w:val="000000" w:themeColor="text1"/>
        </w:rPr>
        <w:t>eds</w:t>
      </w:r>
      <w:proofErr w:type="spellEnd"/>
      <w:r w:rsidRPr="00B0545D">
        <w:rPr>
          <w:color w:val="000000" w:themeColor="text1"/>
        </w:rPr>
        <w:t xml:space="preserve">), </w:t>
      </w:r>
      <w:r w:rsidRPr="00B0545D">
        <w:rPr>
          <w:i/>
          <w:color w:val="000000" w:themeColor="text1"/>
          <w:spacing w:val="2"/>
        </w:rPr>
        <w:t>Varieties of Capitalism in Post-Communist Countries</w:t>
      </w:r>
      <w:r w:rsidRPr="00B0545D">
        <w:rPr>
          <w:bCs/>
          <w:color w:val="000000" w:themeColor="text1"/>
          <w:spacing w:val="2"/>
        </w:rPr>
        <w:t xml:space="preserve">, </w:t>
      </w:r>
      <w:r w:rsidRPr="00B0545D">
        <w:rPr>
          <w:color w:val="000000" w:themeColor="text1"/>
        </w:rPr>
        <w:t xml:space="preserve">Basingstoke: </w:t>
      </w:r>
      <w:r w:rsidRPr="00B0545D">
        <w:rPr>
          <w:color w:val="000000" w:themeColor="text1"/>
          <w:shd w:val="clear" w:color="auto" w:fill="FFFFFF"/>
        </w:rPr>
        <w:t xml:space="preserve">Palgrave Macmillan, </w:t>
      </w:r>
      <w:r w:rsidRPr="00B0545D">
        <w:rPr>
          <w:color w:val="000000" w:themeColor="text1"/>
          <w:spacing w:val="4"/>
          <w:shd w:val="clear" w:color="auto" w:fill="FCFCFC"/>
        </w:rPr>
        <w:t>pp. 165-182</w:t>
      </w:r>
    </w:p>
    <w:p w:rsidR="00A54FD0" w:rsidRPr="00B0545D" w:rsidRDefault="00825C89" w:rsidP="00B0545D">
      <w:pPr>
        <w:spacing w:before="60" w:after="60"/>
        <w:ind w:left="397" w:hanging="284"/>
        <w:rPr>
          <w:color w:val="000000" w:themeColor="text1"/>
        </w:rPr>
      </w:pPr>
      <w:r w:rsidRPr="00B0545D">
        <w:rPr>
          <w:rFonts w:eastAsia="Calibri"/>
          <w:color w:val="000000" w:themeColor="text1"/>
        </w:rPr>
        <w:t>Christophers, Brett (2019)</w:t>
      </w:r>
      <w:r w:rsidR="00142850" w:rsidRPr="00B0545D">
        <w:rPr>
          <w:rFonts w:eastAsia="Calibri"/>
          <w:color w:val="000000" w:themeColor="text1"/>
        </w:rPr>
        <w:t xml:space="preserve">, ‘The </w:t>
      </w:r>
      <w:proofErr w:type="spellStart"/>
      <w:r w:rsidR="00142850" w:rsidRPr="00B0545D">
        <w:rPr>
          <w:rFonts w:eastAsia="Calibri"/>
          <w:color w:val="000000" w:themeColor="text1"/>
        </w:rPr>
        <w:t>rentierization</w:t>
      </w:r>
      <w:proofErr w:type="spellEnd"/>
      <w:r w:rsidR="00142850" w:rsidRPr="00B0545D">
        <w:rPr>
          <w:rFonts w:eastAsia="Calibri"/>
          <w:color w:val="000000" w:themeColor="text1"/>
        </w:rPr>
        <w:t xml:space="preserve"> of the United Kingdom economy’, </w:t>
      </w:r>
      <w:r w:rsidR="00142850" w:rsidRPr="00B0545D">
        <w:rPr>
          <w:rFonts w:eastAsia="Calibri"/>
          <w:i/>
          <w:color w:val="000000" w:themeColor="text1"/>
        </w:rPr>
        <w:t>Environment and Planning A: Economy and Space</w:t>
      </w:r>
      <w:r w:rsidR="00142850" w:rsidRPr="00B0545D">
        <w:rPr>
          <w:rFonts w:eastAsia="Calibri"/>
          <w:color w:val="000000" w:themeColor="text1"/>
        </w:rPr>
        <w:t xml:space="preserve">, </w:t>
      </w:r>
      <w:proofErr w:type="spellStart"/>
      <w:r w:rsidR="00A54FD0" w:rsidRPr="00B0545D">
        <w:rPr>
          <w:rFonts w:eastAsia="Calibri"/>
          <w:color w:val="000000" w:themeColor="text1"/>
        </w:rPr>
        <w:t>doi</w:t>
      </w:r>
      <w:proofErr w:type="spellEnd"/>
      <w:r w:rsidR="00A54FD0" w:rsidRPr="00B0545D">
        <w:rPr>
          <w:rFonts w:eastAsia="Calibri"/>
          <w:color w:val="000000" w:themeColor="text1"/>
        </w:rPr>
        <w:t>:</w:t>
      </w:r>
      <w:r w:rsidR="00F4035B" w:rsidRPr="00B0545D">
        <w:rPr>
          <w:rFonts w:eastAsia="Calibri"/>
          <w:color w:val="000000" w:themeColor="text1"/>
        </w:rPr>
        <w:t xml:space="preserve"> </w:t>
      </w:r>
      <w:hyperlink r:id="rId8" w:history="1">
        <w:r w:rsidR="00F4035B" w:rsidRPr="00B0545D">
          <w:rPr>
            <w:rStyle w:val="Hyperlink"/>
            <w:color w:val="000000" w:themeColor="text1"/>
            <w:u w:val="none"/>
          </w:rPr>
          <w:t>https://doi.org/10.1177/0308518X19873007</w:t>
        </w:r>
      </w:hyperlink>
    </w:p>
    <w:p w:rsidR="008D3771" w:rsidRPr="00B0545D" w:rsidRDefault="008D3771" w:rsidP="00B0545D">
      <w:pPr>
        <w:spacing w:before="60" w:after="60"/>
        <w:ind w:left="397" w:hanging="284"/>
        <w:rPr>
          <w:color w:val="000000" w:themeColor="text1"/>
        </w:rPr>
      </w:pPr>
      <w:r w:rsidRPr="00B0545D">
        <w:rPr>
          <w:bCs/>
          <w:color w:val="000000" w:themeColor="text1"/>
        </w:rPr>
        <w:t>Cooley</w:t>
      </w:r>
      <w:r w:rsidR="00142850" w:rsidRPr="00B0545D">
        <w:rPr>
          <w:bCs/>
          <w:color w:val="000000" w:themeColor="text1"/>
        </w:rPr>
        <w:t xml:space="preserve">, Alexander </w:t>
      </w:r>
      <w:r w:rsidRPr="00B0545D">
        <w:rPr>
          <w:bCs/>
          <w:color w:val="000000" w:themeColor="text1"/>
        </w:rPr>
        <w:t>and Sharman</w:t>
      </w:r>
      <w:r w:rsidR="00142850" w:rsidRPr="00B0545D">
        <w:rPr>
          <w:bCs/>
          <w:color w:val="000000" w:themeColor="text1"/>
        </w:rPr>
        <w:t>, J.C.</w:t>
      </w:r>
      <w:r w:rsidRPr="00B0545D">
        <w:rPr>
          <w:bCs/>
          <w:color w:val="000000" w:themeColor="text1"/>
        </w:rPr>
        <w:t xml:space="preserve"> </w:t>
      </w:r>
      <w:r w:rsidR="00142850" w:rsidRPr="00B0545D">
        <w:rPr>
          <w:bCs/>
          <w:color w:val="000000" w:themeColor="text1"/>
        </w:rPr>
        <w:t>(</w:t>
      </w:r>
      <w:r w:rsidRPr="00B0545D">
        <w:rPr>
          <w:bCs/>
          <w:color w:val="000000" w:themeColor="text1"/>
        </w:rPr>
        <w:t>2015</w:t>
      </w:r>
      <w:r w:rsidR="00142850" w:rsidRPr="00B0545D">
        <w:rPr>
          <w:bCs/>
          <w:color w:val="000000" w:themeColor="text1"/>
        </w:rPr>
        <w:t>), ‘</w:t>
      </w:r>
      <w:r w:rsidR="00142850" w:rsidRPr="00B0545D">
        <w:rPr>
          <w:color w:val="000000" w:themeColor="text1"/>
        </w:rPr>
        <w:t>Blurring the line between licit and illicit: transnational corruption networks in</w:t>
      </w:r>
      <w:r w:rsidR="00A54FD0" w:rsidRPr="00B0545D">
        <w:rPr>
          <w:color w:val="000000" w:themeColor="text1"/>
        </w:rPr>
        <w:t xml:space="preserve"> </w:t>
      </w:r>
      <w:r w:rsidR="00142850" w:rsidRPr="00B0545D">
        <w:rPr>
          <w:color w:val="000000" w:themeColor="text1"/>
        </w:rPr>
        <w:t>Central Asia and beyond</w:t>
      </w:r>
      <w:r w:rsidR="00A54FD0" w:rsidRPr="00B0545D">
        <w:rPr>
          <w:color w:val="000000" w:themeColor="text1"/>
        </w:rPr>
        <w:t>’</w:t>
      </w:r>
      <w:r w:rsidR="00142850" w:rsidRPr="00B0545D">
        <w:rPr>
          <w:color w:val="000000" w:themeColor="text1"/>
        </w:rPr>
        <w:t>,</w:t>
      </w:r>
      <w:r w:rsidR="00A54FD0" w:rsidRPr="00B0545D">
        <w:rPr>
          <w:color w:val="000000" w:themeColor="text1"/>
          <w:shd w:val="clear" w:color="auto" w:fill="FFFFFF"/>
        </w:rPr>
        <w:t xml:space="preserve"> </w:t>
      </w:r>
      <w:r w:rsidR="00142850" w:rsidRPr="00B0545D">
        <w:rPr>
          <w:i/>
          <w:color w:val="000000" w:themeColor="text1"/>
        </w:rPr>
        <w:t>Central Asian Survey</w:t>
      </w:r>
      <w:r w:rsidR="00142850" w:rsidRPr="00B0545D">
        <w:rPr>
          <w:color w:val="000000" w:themeColor="text1"/>
        </w:rPr>
        <w:t>,</w:t>
      </w:r>
      <w:r w:rsidR="00A54FD0" w:rsidRPr="00B0545D">
        <w:rPr>
          <w:color w:val="000000" w:themeColor="text1"/>
        </w:rPr>
        <w:t xml:space="preserve"> </w:t>
      </w:r>
      <w:r w:rsidR="00142850" w:rsidRPr="00B0545D">
        <w:rPr>
          <w:color w:val="000000" w:themeColor="text1"/>
        </w:rPr>
        <w:t>34</w:t>
      </w:r>
      <w:r w:rsidR="00A54FD0" w:rsidRPr="00B0545D">
        <w:rPr>
          <w:color w:val="000000" w:themeColor="text1"/>
        </w:rPr>
        <w:t>.</w:t>
      </w:r>
      <w:r w:rsidR="00142850" w:rsidRPr="00B0545D">
        <w:rPr>
          <w:color w:val="000000" w:themeColor="text1"/>
        </w:rPr>
        <w:t>1</w:t>
      </w:r>
      <w:r w:rsidR="00A54FD0" w:rsidRPr="00B0545D">
        <w:rPr>
          <w:color w:val="000000" w:themeColor="text1"/>
        </w:rPr>
        <w:t xml:space="preserve">: </w:t>
      </w:r>
      <w:r w:rsidR="00142850" w:rsidRPr="00B0545D">
        <w:rPr>
          <w:color w:val="000000" w:themeColor="text1"/>
        </w:rPr>
        <w:t>11-28</w:t>
      </w:r>
    </w:p>
    <w:p w:rsidR="00A54FD0" w:rsidRPr="00B0545D" w:rsidRDefault="00A52F9D" w:rsidP="00B0545D">
      <w:pPr>
        <w:spacing w:before="60" w:after="60"/>
        <w:ind w:left="397" w:hanging="284"/>
        <w:rPr>
          <w:color w:val="000000" w:themeColor="text1"/>
          <w:shd w:val="clear" w:color="auto" w:fill="FFFFFF"/>
        </w:rPr>
      </w:pPr>
      <w:r w:rsidRPr="00B0545D">
        <w:rPr>
          <w:color w:val="000000" w:themeColor="text1"/>
        </w:rPr>
        <w:t xml:space="preserve">Cooley, Alexander and Heathershaw, John (2017), </w:t>
      </w:r>
      <w:r w:rsidRPr="00B0545D">
        <w:rPr>
          <w:rStyle w:val="Emphasis"/>
          <w:color w:val="000000" w:themeColor="text1"/>
        </w:rPr>
        <w:t>Dictators Without Borders: Power and Money in Central Asia</w:t>
      </w:r>
      <w:r w:rsidRPr="00B0545D">
        <w:rPr>
          <w:color w:val="000000" w:themeColor="text1"/>
          <w:shd w:val="clear" w:color="auto" w:fill="FFFFFF"/>
        </w:rPr>
        <w:t>, Yale: Yale University Press</w:t>
      </w:r>
    </w:p>
    <w:p w:rsidR="008804BE" w:rsidRPr="00B0545D" w:rsidRDefault="008D3771" w:rsidP="00B0545D">
      <w:pPr>
        <w:spacing w:before="60" w:after="60"/>
        <w:ind w:left="397" w:hanging="284"/>
        <w:rPr>
          <w:color w:val="000000" w:themeColor="text1"/>
          <w:shd w:val="clear" w:color="auto" w:fill="FFFFFF"/>
        </w:rPr>
      </w:pPr>
      <w:proofErr w:type="spellStart"/>
      <w:r w:rsidRPr="00B0545D">
        <w:rPr>
          <w:color w:val="000000" w:themeColor="text1"/>
        </w:rPr>
        <w:t>Doolot</w:t>
      </w:r>
      <w:proofErr w:type="spellEnd"/>
      <w:r w:rsidR="00A54FD0" w:rsidRPr="00B0545D">
        <w:rPr>
          <w:color w:val="000000" w:themeColor="text1"/>
        </w:rPr>
        <w:t xml:space="preserve">, </w:t>
      </w:r>
      <w:proofErr w:type="spellStart"/>
      <w:r w:rsidR="00A54FD0" w:rsidRPr="00B0545D">
        <w:rPr>
          <w:color w:val="000000" w:themeColor="text1"/>
        </w:rPr>
        <w:t>Asel</w:t>
      </w:r>
      <w:proofErr w:type="spellEnd"/>
      <w:r w:rsidRPr="00B0545D">
        <w:rPr>
          <w:color w:val="000000" w:themeColor="text1"/>
        </w:rPr>
        <w:t xml:space="preserve"> and Heathershaw</w:t>
      </w:r>
      <w:r w:rsidR="00A54FD0" w:rsidRPr="00B0545D">
        <w:rPr>
          <w:color w:val="000000" w:themeColor="text1"/>
        </w:rPr>
        <w:t>, John</w:t>
      </w:r>
      <w:r w:rsidRPr="00B0545D">
        <w:rPr>
          <w:color w:val="000000" w:themeColor="text1"/>
        </w:rPr>
        <w:t xml:space="preserve"> </w:t>
      </w:r>
      <w:r w:rsidR="00A54FD0" w:rsidRPr="00B0545D">
        <w:rPr>
          <w:color w:val="000000" w:themeColor="text1"/>
        </w:rPr>
        <w:t>(</w:t>
      </w:r>
      <w:r w:rsidRPr="00B0545D">
        <w:rPr>
          <w:color w:val="000000" w:themeColor="text1"/>
        </w:rPr>
        <w:t>2015</w:t>
      </w:r>
      <w:r w:rsidR="00A54FD0" w:rsidRPr="00B0545D">
        <w:rPr>
          <w:color w:val="000000" w:themeColor="text1"/>
        </w:rPr>
        <w:t>), ‘</w:t>
      </w:r>
      <w:r w:rsidR="00A54FD0" w:rsidRPr="00B0545D">
        <w:rPr>
          <w:rFonts w:eastAsia="Calibri"/>
          <w:color w:val="000000" w:themeColor="text1"/>
        </w:rPr>
        <w:t>State as resource, mediator and performer: understanding the local and</w:t>
      </w:r>
      <w:r w:rsidR="00A54FD0" w:rsidRPr="00B0545D">
        <w:rPr>
          <w:color w:val="000000" w:themeColor="text1"/>
          <w:shd w:val="clear" w:color="auto" w:fill="FFFFFF"/>
        </w:rPr>
        <w:t xml:space="preserve"> </w:t>
      </w:r>
      <w:r w:rsidR="00A54FD0" w:rsidRPr="00B0545D">
        <w:rPr>
          <w:rFonts w:eastAsia="Calibri"/>
          <w:color w:val="000000" w:themeColor="text1"/>
        </w:rPr>
        <w:t xml:space="preserve">global politics of gold mining in Kyrgyzstan’, </w:t>
      </w:r>
      <w:r w:rsidR="00A54FD0" w:rsidRPr="00B0545D">
        <w:rPr>
          <w:rFonts w:eastAsia="Calibri"/>
          <w:i/>
          <w:color w:val="000000" w:themeColor="text1"/>
        </w:rPr>
        <w:t>Central Asian Survey</w:t>
      </w:r>
      <w:r w:rsidR="00A54FD0" w:rsidRPr="00B0545D">
        <w:rPr>
          <w:rFonts w:eastAsia="Calibri"/>
          <w:color w:val="000000" w:themeColor="text1"/>
        </w:rPr>
        <w:t>, 34.1:  93–109</w:t>
      </w:r>
    </w:p>
    <w:p w:rsidR="008804BE" w:rsidRPr="00B0545D" w:rsidRDefault="00F62024" w:rsidP="00B0545D">
      <w:pPr>
        <w:spacing w:before="60" w:after="60"/>
        <w:ind w:left="397" w:hanging="284"/>
        <w:rPr>
          <w:color w:val="000000" w:themeColor="text1"/>
          <w:shd w:val="clear" w:color="auto" w:fill="FFFFFF"/>
        </w:rPr>
      </w:pPr>
      <w:proofErr w:type="spellStart"/>
      <w:r w:rsidRPr="00B0545D">
        <w:rPr>
          <w:bCs/>
          <w:color w:val="000000" w:themeColor="text1"/>
        </w:rPr>
        <w:lastRenderedPageBreak/>
        <w:t>Engvall</w:t>
      </w:r>
      <w:proofErr w:type="spellEnd"/>
      <w:r w:rsidR="00BF147D" w:rsidRPr="00B0545D">
        <w:rPr>
          <w:bCs/>
          <w:color w:val="000000" w:themeColor="text1"/>
        </w:rPr>
        <w:t xml:space="preserve">, </w:t>
      </w:r>
      <w:r w:rsidR="008804BE" w:rsidRPr="00B0545D">
        <w:rPr>
          <w:bCs/>
          <w:color w:val="000000" w:themeColor="text1"/>
        </w:rPr>
        <w:t>Johan</w:t>
      </w:r>
      <w:r w:rsidRPr="00B0545D">
        <w:rPr>
          <w:bCs/>
          <w:color w:val="000000" w:themeColor="text1"/>
        </w:rPr>
        <w:t xml:space="preserve"> </w:t>
      </w:r>
      <w:r w:rsidR="008804BE" w:rsidRPr="00B0545D">
        <w:rPr>
          <w:bCs/>
          <w:color w:val="000000" w:themeColor="text1"/>
        </w:rPr>
        <w:t>(</w:t>
      </w:r>
      <w:r w:rsidRPr="00B0545D">
        <w:rPr>
          <w:bCs/>
          <w:color w:val="000000" w:themeColor="text1"/>
        </w:rPr>
        <w:t>2014</w:t>
      </w:r>
      <w:r w:rsidR="008804BE" w:rsidRPr="00B0545D">
        <w:rPr>
          <w:bCs/>
          <w:color w:val="000000" w:themeColor="text1"/>
        </w:rPr>
        <w:t>), ‘</w:t>
      </w:r>
      <w:r w:rsidR="008804BE" w:rsidRPr="00B0545D">
        <w:rPr>
          <w:rFonts w:eastAsia="Calibri"/>
          <w:color w:val="000000" w:themeColor="text1"/>
        </w:rPr>
        <w:t xml:space="preserve">Why are public offices sold in Kyrgyzstan?’, </w:t>
      </w:r>
      <w:r w:rsidR="008804BE" w:rsidRPr="00B0545D">
        <w:rPr>
          <w:rFonts w:eastAsia="Calibri"/>
          <w:i/>
          <w:color w:val="000000" w:themeColor="text1"/>
        </w:rPr>
        <w:t>Post-Soviet Affairs</w:t>
      </w:r>
      <w:r w:rsidR="008804BE" w:rsidRPr="00B0545D">
        <w:rPr>
          <w:rFonts w:eastAsia="Calibri"/>
          <w:color w:val="000000" w:themeColor="text1"/>
        </w:rPr>
        <w:t xml:space="preserve">, </w:t>
      </w:r>
      <w:r w:rsidR="008804BE" w:rsidRPr="00B0545D">
        <w:rPr>
          <w:color w:val="000000" w:themeColor="text1"/>
        </w:rPr>
        <w:t>30.1: 67-85</w:t>
      </w:r>
    </w:p>
    <w:p w:rsidR="00A52F9D" w:rsidRPr="00B0545D" w:rsidRDefault="00A52F9D" w:rsidP="00B0545D">
      <w:pPr>
        <w:spacing w:before="60" w:after="60"/>
        <w:ind w:left="397" w:hanging="284"/>
        <w:rPr>
          <w:color w:val="000000" w:themeColor="text1"/>
        </w:rPr>
      </w:pPr>
      <w:r w:rsidRPr="00B0545D">
        <w:rPr>
          <w:color w:val="000000" w:themeColor="text1"/>
        </w:rPr>
        <w:t xml:space="preserve">Fletcher, Amber (2017), ‘Applying critical realism in qualitative research: methodology meets method’, </w:t>
      </w:r>
      <w:r w:rsidRPr="00B0545D">
        <w:rPr>
          <w:i/>
          <w:color w:val="000000" w:themeColor="text1"/>
        </w:rPr>
        <w:t>International Journal of Social Research Methodology</w:t>
      </w:r>
      <w:r w:rsidRPr="00B0545D">
        <w:rPr>
          <w:color w:val="000000" w:themeColor="text1"/>
        </w:rPr>
        <w:t>, 20.2: 181-194</w:t>
      </w:r>
    </w:p>
    <w:p w:rsidR="008804BE" w:rsidRPr="00B0545D" w:rsidRDefault="008804BE" w:rsidP="00B0545D">
      <w:pPr>
        <w:spacing w:before="60" w:after="60"/>
        <w:ind w:left="397" w:hanging="284"/>
        <w:rPr>
          <w:color w:val="000000" w:themeColor="text1"/>
        </w:rPr>
      </w:pPr>
      <w:r w:rsidRPr="00B0545D">
        <w:rPr>
          <w:rFonts w:eastAsia="Calibri"/>
          <w:color w:val="000000" w:themeColor="text1"/>
        </w:rPr>
        <w:t xml:space="preserve">Franke, Anja, </w:t>
      </w:r>
      <w:proofErr w:type="spellStart"/>
      <w:r w:rsidRPr="00B0545D">
        <w:rPr>
          <w:rFonts w:eastAsia="Calibri"/>
          <w:color w:val="000000" w:themeColor="text1"/>
        </w:rPr>
        <w:t>Gawrich</w:t>
      </w:r>
      <w:proofErr w:type="spellEnd"/>
      <w:r w:rsidRPr="00B0545D">
        <w:rPr>
          <w:rFonts w:eastAsia="Calibri"/>
          <w:color w:val="000000" w:themeColor="text1"/>
        </w:rPr>
        <w:t xml:space="preserve">, Andrea and </w:t>
      </w:r>
      <w:proofErr w:type="spellStart"/>
      <w:r w:rsidRPr="00B0545D">
        <w:rPr>
          <w:rFonts w:eastAsia="Calibri"/>
          <w:color w:val="000000" w:themeColor="text1"/>
        </w:rPr>
        <w:t>Alakbarov</w:t>
      </w:r>
      <w:proofErr w:type="spellEnd"/>
      <w:r w:rsidRPr="00B0545D">
        <w:rPr>
          <w:rFonts w:eastAsia="Calibri"/>
          <w:color w:val="000000" w:themeColor="text1"/>
        </w:rPr>
        <w:t xml:space="preserve">, </w:t>
      </w:r>
      <w:proofErr w:type="spellStart"/>
      <w:r w:rsidRPr="00B0545D">
        <w:rPr>
          <w:rFonts w:eastAsia="Calibri"/>
          <w:color w:val="000000" w:themeColor="text1"/>
        </w:rPr>
        <w:t>Gurban</w:t>
      </w:r>
      <w:proofErr w:type="spellEnd"/>
      <w:r w:rsidRPr="00B0545D">
        <w:rPr>
          <w:rFonts w:eastAsia="Calibri"/>
          <w:color w:val="000000" w:themeColor="text1"/>
        </w:rPr>
        <w:t xml:space="preserve"> (2009), ‘Kazakhstan and Azerbaijan as post-Soviet rentier states: resource incomes and autocracy as a double ‘curse’ in post-Soviet regimes, </w:t>
      </w:r>
      <w:r w:rsidRPr="00B0545D">
        <w:rPr>
          <w:rFonts w:eastAsia="Calibri"/>
          <w:i/>
          <w:color w:val="000000" w:themeColor="text1"/>
        </w:rPr>
        <w:t>Europe-Asia Studies</w:t>
      </w:r>
      <w:r w:rsidRPr="00B0545D">
        <w:rPr>
          <w:rFonts w:eastAsia="Calibri"/>
          <w:color w:val="000000" w:themeColor="text1"/>
        </w:rPr>
        <w:t>, 61.1: 109-140</w:t>
      </w:r>
    </w:p>
    <w:p w:rsidR="00F62024" w:rsidRPr="00B0545D" w:rsidRDefault="00F62024" w:rsidP="00B0545D">
      <w:pPr>
        <w:spacing w:before="60" w:after="60"/>
        <w:ind w:left="397" w:hanging="284"/>
        <w:rPr>
          <w:color w:val="000000" w:themeColor="text1"/>
        </w:rPr>
      </w:pPr>
      <w:r w:rsidRPr="00B0545D">
        <w:rPr>
          <w:color w:val="000000" w:themeColor="text1"/>
        </w:rPr>
        <w:t xml:space="preserve">Graeber, David (2011), </w:t>
      </w:r>
      <w:r w:rsidRPr="00B0545D">
        <w:rPr>
          <w:i/>
          <w:color w:val="000000" w:themeColor="text1"/>
        </w:rPr>
        <w:t>Debt: The first 5,000 years, Updated and Expanded Edition</w:t>
      </w:r>
      <w:r w:rsidRPr="00B0545D">
        <w:rPr>
          <w:color w:val="000000" w:themeColor="text1"/>
        </w:rPr>
        <w:t>, Brooklyn: Melville House</w:t>
      </w:r>
    </w:p>
    <w:p w:rsidR="008D3771" w:rsidRPr="00B0545D" w:rsidRDefault="008D3771" w:rsidP="00B0545D">
      <w:pPr>
        <w:spacing w:before="60" w:after="60"/>
        <w:ind w:left="397" w:hanging="284"/>
        <w:rPr>
          <w:color w:val="000000" w:themeColor="text1"/>
        </w:rPr>
      </w:pPr>
      <w:proofErr w:type="spellStart"/>
      <w:r w:rsidRPr="00B0545D">
        <w:rPr>
          <w:color w:val="000000" w:themeColor="text1"/>
        </w:rPr>
        <w:t>Guseva</w:t>
      </w:r>
      <w:proofErr w:type="spellEnd"/>
      <w:r w:rsidRPr="00B0545D">
        <w:rPr>
          <w:color w:val="000000" w:themeColor="text1"/>
        </w:rPr>
        <w:t xml:space="preserve">, </w:t>
      </w:r>
      <w:proofErr w:type="spellStart"/>
      <w:r w:rsidRPr="00B0545D">
        <w:rPr>
          <w:color w:val="000000" w:themeColor="text1"/>
        </w:rPr>
        <w:t>Alya</w:t>
      </w:r>
      <w:proofErr w:type="spellEnd"/>
      <w:r w:rsidRPr="00B0545D">
        <w:rPr>
          <w:color w:val="000000" w:themeColor="text1"/>
        </w:rPr>
        <w:t xml:space="preserve"> (2005), ‘Building new markets: a comparison of the Russian and American credit card markets’, </w:t>
      </w:r>
      <w:r w:rsidRPr="00B0545D">
        <w:rPr>
          <w:i/>
          <w:color w:val="000000" w:themeColor="text1"/>
        </w:rPr>
        <w:t>Socio-Economic Review</w:t>
      </w:r>
      <w:r w:rsidRPr="00B0545D">
        <w:rPr>
          <w:color w:val="000000" w:themeColor="text1"/>
        </w:rPr>
        <w:t xml:space="preserve">, </w:t>
      </w:r>
      <w:r w:rsidRPr="00B0545D">
        <w:rPr>
          <w:iCs/>
          <w:color w:val="000000" w:themeColor="text1"/>
        </w:rPr>
        <w:t>3.3</w:t>
      </w:r>
      <w:r w:rsidRPr="00B0545D">
        <w:rPr>
          <w:color w:val="000000" w:themeColor="text1"/>
        </w:rPr>
        <w:t>: 437–466</w:t>
      </w:r>
    </w:p>
    <w:p w:rsidR="00B02EC3" w:rsidRPr="00B0545D" w:rsidRDefault="00A52F9D" w:rsidP="00B0545D">
      <w:pPr>
        <w:spacing w:before="60" w:after="60"/>
        <w:ind w:left="397" w:hanging="284"/>
        <w:rPr>
          <w:color w:val="000000" w:themeColor="text1"/>
        </w:rPr>
      </w:pPr>
      <w:r w:rsidRPr="00B0545D">
        <w:rPr>
          <w:color w:val="000000" w:themeColor="text1"/>
        </w:rPr>
        <w:t>Hann, Chris (2018), ‘</w:t>
      </w:r>
      <w:proofErr w:type="gramStart"/>
      <w:r w:rsidRPr="00B0545D">
        <w:rPr>
          <w:rFonts w:eastAsia="Calibri"/>
          <w:color w:val="000000" w:themeColor="text1"/>
        </w:rPr>
        <w:t>Moral(</w:t>
      </w:r>
      <w:proofErr w:type="spellStart"/>
      <w:proofErr w:type="gramEnd"/>
      <w:r w:rsidRPr="00B0545D">
        <w:rPr>
          <w:rFonts w:eastAsia="Calibri"/>
          <w:color w:val="000000" w:themeColor="text1"/>
        </w:rPr>
        <w:t>ity</w:t>
      </w:r>
      <w:proofErr w:type="spellEnd"/>
      <w:r w:rsidRPr="00B0545D">
        <w:rPr>
          <w:rFonts w:eastAsia="Calibri"/>
          <w:color w:val="000000" w:themeColor="text1"/>
        </w:rPr>
        <w:t xml:space="preserve"> and) economy</w:t>
      </w:r>
      <w:r w:rsidRPr="00B0545D">
        <w:rPr>
          <w:color w:val="000000" w:themeColor="text1"/>
        </w:rPr>
        <w:t xml:space="preserve">: </w:t>
      </w:r>
      <w:r w:rsidRPr="00B0545D">
        <w:rPr>
          <w:rFonts w:eastAsia="Calibri"/>
          <w:color w:val="000000" w:themeColor="text1"/>
        </w:rPr>
        <w:t xml:space="preserve">work, workfare and fairness in provincial Hungary’, </w:t>
      </w:r>
      <w:r w:rsidRPr="00B0545D">
        <w:rPr>
          <w:rFonts w:eastAsia="Calibri"/>
          <w:i/>
          <w:color w:val="000000" w:themeColor="text1"/>
        </w:rPr>
        <w:t>European Journal of Sociology</w:t>
      </w:r>
      <w:r w:rsidRPr="00B0545D">
        <w:rPr>
          <w:rFonts w:eastAsia="Calibri"/>
          <w:color w:val="000000" w:themeColor="text1"/>
        </w:rPr>
        <w:t>, 59.2: 225–254</w:t>
      </w:r>
    </w:p>
    <w:p w:rsidR="00F62024" w:rsidRPr="00B0545D" w:rsidRDefault="00F62024" w:rsidP="00B0545D">
      <w:pPr>
        <w:spacing w:before="60" w:after="60"/>
        <w:ind w:left="397" w:hanging="284"/>
        <w:rPr>
          <w:color w:val="000000" w:themeColor="text1"/>
        </w:rPr>
      </w:pPr>
      <w:r w:rsidRPr="00B0545D">
        <w:rPr>
          <w:color w:val="000000" w:themeColor="text1"/>
        </w:rPr>
        <w:t>Hayek</w:t>
      </w:r>
      <w:r w:rsidR="00B02EC3" w:rsidRPr="00B0545D">
        <w:rPr>
          <w:color w:val="000000" w:themeColor="text1"/>
        </w:rPr>
        <w:t xml:space="preserve">, </w:t>
      </w:r>
      <w:r w:rsidR="00B02EC3" w:rsidRPr="00B0545D">
        <w:rPr>
          <w:color w:val="000000" w:themeColor="text1"/>
          <w:shd w:val="clear" w:color="auto" w:fill="FFFFFF"/>
        </w:rPr>
        <w:t>Friedrich</w:t>
      </w:r>
      <w:r w:rsidRPr="00B0545D">
        <w:rPr>
          <w:color w:val="000000" w:themeColor="text1"/>
        </w:rPr>
        <w:t xml:space="preserve"> (1944)</w:t>
      </w:r>
      <w:r w:rsidR="00B02EC3" w:rsidRPr="00B0545D">
        <w:rPr>
          <w:color w:val="000000" w:themeColor="text1"/>
        </w:rPr>
        <w:t xml:space="preserve">, </w:t>
      </w:r>
      <w:r w:rsidR="00B02EC3" w:rsidRPr="00B0545D">
        <w:rPr>
          <w:i/>
          <w:color w:val="000000" w:themeColor="text1"/>
        </w:rPr>
        <w:t>The Road to Serfdom</w:t>
      </w:r>
      <w:r w:rsidR="00B02EC3" w:rsidRPr="00B0545D">
        <w:rPr>
          <w:color w:val="000000" w:themeColor="text1"/>
        </w:rPr>
        <w:t>, London: Routledge</w:t>
      </w:r>
    </w:p>
    <w:p w:rsidR="005862C1" w:rsidRPr="00B0545D" w:rsidRDefault="005862C1" w:rsidP="00B0545D">
      <w:pPr>
        <w:spacing w:before="60" w:after="60"/>
        <w:ind w:left="397" w:hanging="284"/>
        <w:rPr>
          <w:rFonts w:eastAsiaTheme="minorHAnsi"/>
          <w:color w:val="000000" w:themeColor="text1"/>
        </w:rPr>
      </w:pPr>
      <w:r w:rsidRPr="00B0545D">
        <w:rPr>
          <w:rFonts w:eastAsiaTheme="minorHAnsi"/>
          <w:color w:val="000000" w:themeColor="text1"/>
        </w:rPr>
        <w:t xml:space="preserve">Hirschman, Albert (1982), ‘Rival interpretations of market society: civilising, destructive or </w:t>
      </w:r>
      <w:proofErr w:type="gramStart"/>
      <w:r w:rsidRPr="00B0545D">
        <w:rPr>
          <w:rFonts w:eastAsiaTheme="minorHAnsi"/>
          <w:color w:val="000000" w:themeColor="text1"/>
        </w:rPr>
        <w:t>feeble?,</w:t>
      </w:r>
      <w:proofErr w:type="gramEnd"/>
      <w:r w:rsidRPr="00B0545D">
        <w:rPr>
          <w:rFonts w:eastAsiaTheme="minorHAnsi"/>
          <w:color w:val="000000" w:themeColor="text1"/>
        </w:rPr>
        <w:t xml:space="preserve">’ </w:t>
      </w:r>
      <w:r w:rsidRPr="00B0545D">
        <w:rPr>
          <w:rFonts w:eastAsiaTheme="minorHAnsi"/>
          <w:i/>
          <w:color w:val="000000" w:themeColor="text1"/>
        </w:rPr>
        <w:t>Journal of Economic Literature</w:t>
      </w:r>
      <w:r w:rsidRPr="00B0545D">
        <w:rPr>
          <w:rFonts w:eastAsiaTheme="minorHAnsi"/>
          <w:color w:val="000000" w:themeColor="text1"/>
        </w:rPr>
        <w:t>, 20.4: 1463-1484</w:t>
      </w:r>
    </w:p>
    <w:p w:rsidR="00A52F9D" w:rsidRPr="00B0545D" w:rsidRDefault="00A52F9D" w:rsidP="00B0545D">
      <w:pPr>
        <w:spacing w:before="60" w:after="60"/>
        <w:ind w:left="397" w:hanging="284"/>
        <w:rPr>
          <w:color w:val="000000" w:themeColor="text1"/>
        </w:rPr>
      </w:pPr>
      <w:r w:rsidRPr="00B0545D">
        <w:rPr>
          <w:color w:val="000000" w:themeColor="text1"/>
        </w:rPr>
        <w:t xml:space="preserve">Hobson, John (1937), </w:t>
      </w:r>
      <w:r w:rsidRPr="00B0545D">
        <w:rPr>
          <w:i/>
          <w:color w:val="000000" w:themeColor="text1"/>
        </w:rPr>
        <w:t>Property and Improperty</w:t>
      </w:r>
      <w:r w:rsidRPr="00B0545D">
        <w:rPr>
          <w:color w:val="000000" w:themeColor="text1"/>
        </w:rPr>
        <w:t>, London: Victor Gollancz Ltd</w:t>
      </w:r>
    </w:p>
    <w:p w:rsidR="008F74C5" w:rsidRPr="00B0545D" w:rsidRDefault="008F74C5" w:rsidP="00B0545D">
      <w:pPr>
        <w:spacing w:before="60" w:after="60"/>
        <w:ind w:left="397" w:hanging="284"/>
        <w:rPr>
          <w:color w:val="000000" w:themeColor="text1"/>
        </w:rPr>
      </w:pPr>
      <w:r w:rsidRPr="00B0545D">
        <w:rPr>
          <w:color w:val="000000" w:themeColor="text1"/>
        </w:rPr>
        <w:t xml:space="preserve">Hoggarth, Davinia (2016), ‘The rise of Islamic finance: post-colonial market-building in central Asia and Russia’, </w:t>
      </w:r>
      <w:r w:rsidRPr="00B0545D">
        <w:rPr>
          <w:rFonts w:eastAsiaTheme="minorHAnsi"/>
          <w:i/>
          <w:color w:val="000000" w:themeColor="text1"/>
        </w:rPr>
        <w:t>International Affairs</w:t>
      </w:r>
      <w:r w:rsidRPr="00B0545D">
        <w:rPr>
          <w:rFonts w:eastAsiaTheme="minorHAnsi"/>
          <w:color w:val="000000" w:themeColor="text1"/>
        </w:rPr>
        <w:t>, 92.1: 115–136</w:t>
      </w:r>
    </w:p>
    <w:p w:rsidR="00A52F9D" w:rsidRPr="00B0545D" w:rsidRDefault="00A52F9D" w:rsidP="00B0545D">
      <w:pPr>
        <w:spacing w:before="60" w:after="60"/>
        <w:ind w:left="397" w:hanging="284"/>
        <w:rPr>
          <w:color w:val="000000" w:themeColor="text1"/>
        </w:rPr>
      </w:pPr>
      <w:r w:rsidRPr="00B0545D">
        <w:rPr>
          <w:color w:val="000000" w:themeColor="text1"/>
        </w:rPr>
        <w:t xml:space="preserve">Hudson, Michael (2014), </w:t>
      </w:r>
      <w:r w:rsidRPr="00B0545D">
        <w:rPr>
          <w:i/>
          <w:color w:val="000000" w:themeColor="text1"/>
        </w:rPr>
        <w:t>The Bubble and Beyond, New Edition</w:t>
      </w:r>
      <w:r w:rsidRPr="00B0545D">
        <w:rPr>
          <w:color w:val="000000" w:themeColor="text1"/>
        </w:rPr>
        <w:t>, Dresden: ISLET</w:t>
      </w:r>
    </w:p>
    <w:p w:rsidR="00A52F9D" w:rsidRPr="00B0545D" w:rsidRDefault="00A52F9D" w:rsidP="00B0545D">
      <w:pPr>
        <w:spacing w:before="60" w:after="60"/>
        <w:ind w:left="397" w:hanging="284"/>
        <w:rPr>
          <w:color w:val="000000" w:themeColor="text1"/>
        </w:rPr>
      </w:pPr>
      <w:r w:rsidRPr="00B0545D">
        <w:rPr>
          <w:color w:val="000000" w:themeColor="text1"/>
        </w:rPr>
        <w:t xml:space="preserve">Hudson, Michael (2017), </w:t>
      </w:r>
      <w:r w:rsidRPr="00B0545D">
        <w:rPr>
          <w:i/>
          <w:color w:val="000000" w:themeColor="text1"/>
        </w:rPr>
        <w:t xml:space="preserve">J is for Junk Economics: A guide to reality in </w:t>
      </w:r>
      <w:proofErr w:type="spellStart"/>
      <w:proofErr w:type="gramStart"/>
      <w:r w:rsidRPr="00B0545D">
        <w:rPr>
          <w:i/>
          <w:color w:val="000000" w:themeColor="text1"/>
        </w:rPr>
        <w:t>a</w:t>
      </w:r>
      <w:proofErr w:type="spellEnd"/>
      <w:proofErr w:type="gramEnd"/>
      <w:r w:rsidRPr="00B0545D">
        <w:rPr>
          <w:i/>
          <w:color w:val="000000" w:themeColor="text1"/>
        </w:rPr>
        <w:t xml:space="preserve"> age of deception</w:t>
      </w:r>
      <w:r w:rsidRPr="00B0545D">
        <w:rPr>
          <w:color w:val="000000" w:themeColor="text1"/>
        </w:rPr>
        <w:t>, Dresden: ISLET</w:t>
      </w:r>
    </w:p>
    <w:p w:rsidR="00A52F9D" w:rsidRPr="00B0545D" w:rsidRDefault="00A52F9D" w:rsidP="00B0545D">
      <w:pPr>
        <w:spacing w:before="60" w:after="60"/>
        <w:ind w:left="397" w:hanging="284"/>
        <w:rPr>
          <w:color w:val="000000" w:themeColor="text1"/>
        </w:rPr>
      </w:pPr>
      <w:r w:rsidRPr="00B0545D">
        <w:rPr>
          <w:color w:val="000000" w:themeColor="text1"/>
        </w:rPr>
        <w:t xml:space="preserve">Hudson, Michael (2018), . . . </w:t>
      </w:r>
      <w:r w:rsidRPr="00B0545D">
        <w:rPr>
          <w:i/>
          <w:color w:val="000000" w:themeColor="text1"/>
        </w:rPr>
        <w:t>and forgive them their debts: Lending, foreclosures and redemption from Bronze Age finance to the Jubilee Year</w:t>
      </w:r>
      <w:r w:rsidRPr="00B0545D">
        <w:rPr>
          <w:color w:val="000000" w:themeColor="text1"/>
        </w:rPr>
        <w:t>, Dresden: ISLET</w:t>
      </w:r>
    </w:p>
    <w:p w:rsidR="00B02EC3" w:rsidRPr="00B0545D" w:rsidRDefault="00A52F9D" w:rsidP="00B0545D">
      <w:pPr>
        <w:spacing w:before="60" w:after="60"/>
        <w:ind w:left="397" w:hanging="284"/>
        <w:rPr>
          <w:color w:val="000000" w:themeColor="text1"/>
        </w:rPr>
      </w:pPr>
      <w:r w:rsidRPr="00B0545D">
        <w:rPr>
          <w:color w:val="000000" w:themeColor="text1"/>
        </w:rPr>
        <w:t>Jessop, Bob (20</w:t>
      </w:r>
      <w:r w:rsidR="006F6B31" w:rsidRPr="00B0545D">
        <w:rPr>
          <w:color w:val="000000" w:themeColor="text1"/>
        </w:rPr>
        <w:t>02</w:t>
      </w:r>
      <w:r w:rsidRPr="00B0545D">
        <w:rPr>
          <w:color w:val="000000" w:themeColor="text1"/>
        </w:rPr>
        <w:t xml:space="preserve">), </w:t>
      </w:r>
      <w:r w:rsidR="007D6E78" w:rsidRPr="00B0545D">
        <w:rPr>
          <w:i/>
          <w:color w:val="000000" w:themeColor="text1"/>
        </w:rPr>
        <w:t>The Future of the Capitalist State</w:t>
      </w:r>
      <w:r w:rsidR="007D6E78" w:rsidRPr="00B0545D">
        <w:rPr>
          <w:color w:val="000000" w:themeColor="text1"/>
        </w:rPr>
        <w:t>, Polity: Cambridge</w:t>
      </w:r>
    </w:p>
    <w:p w:rsidR="0094124C" w:rsidRPr="00B0545D" w:rsidRDefault="0094124C" w:rsidP="00B0545D">
      <w:pPr>
        <w:spacing w:before="60" w:after="60"/>
        <w:ind w:left="397" w:hanging="284"/>
        <w:rPr>
          <w:rFonts w:eastAsia="Calibri"/>
          <w:color w:val="000000" w:themeColor="text1"/>
        </w:rPr>
      </w:pPr>
      <w:r w:rsidRPr="00B0545D">
        <w:rPr>
          <w:color w:val="000000" w:themeColor="text1"/>
        </w:rPr>
        <w:t>Jessop</w:t>
      </w:r>
      <w:r w:rsidR="008804BE" w:rsidRPr="00B0545D">
        <w:rPr>
          <w:color w:val="000000" w:themeColor="text1"/>
        </w:rPr>
        <w:t>, Bob</w:t>
      </w:r>
      <w:r w:rsidRPr="00B0545D">
        <w:rPr>
          <w:color w:val="000000" w:themeColor="text1"/>
        </w:rPr>
        <w:t xml:space="preserve"> </w:t>
      </w:r>
      <w:r w:rsidR="008804BE" w:rsidRPr="00B0545D">
        <w:rPr>
          <w:color w:val="000000" w:themeColor="text1"/>
        </w:rPr>
        <w:t>(</w:t>
      </w:r>
      <w:r w:rsidRPr="00B0545D">
        <w:rPr>
          <w:color w:val="000000" w:themeColor="text1"/>
        </w:rPr>
        <w:t>2012</w:t>
      </w:r>
      <w:r w:rsidR="008804BE" w:rsidRPr="00B0545D">
        <w:rPr>
          <w:color w:val="000000" w:themeColor="text1"/>
        </w:rPr>
        <w:t xml:space="preserve">), ‘Neoliberalism’, </w:t>
      </w:r>
      <w:r w:rsidR="008804BE" w:rsidRPr="00B0545D">
        <w:rPr>
          <w:rFonts w:eastAsia="Calibri"/>
          <w:color w:val="000000" w:themeColor="text1"/>
        </w:rPr>
        <w:t>in George Ritzer (</w:t>
      </w:r>
      <w:proofErr w:type="spellStart"/>
      <w:r w:rsidR="008804BE" w:rsidRPr="00B0545D">
        <w:rPr>
          <w:rFonts w:eastAsia="Calibri"/>
          <w:color w:val="000000" w:themeColor="text1"/>
        </w:rPr>
        <w:t>ed</w:t>
      </w:r>
      <w:proofErr w:type="spellEnd"/>
      <w:r w:rsidR="008804BE" w:rsidRPr="00B0545D">
        <w:rPr>
          <w:rFonts w:eastAsia="Calibri"/>
          <w:color w:val="000000" w:themeColor="text1"/>
        </w:rPr>
        <w:t xml:space="preserve">), </w:t>
      </w:r>
      <w:r w:rsidR="008804BE" w:rsidRPr="00B0545D">
        <w:rPr>
          <w:rFonts w:eastAsia="Calibri"/>
          <w:i/>
          <w:color w:val="000000" w:themeColor="text1"/>
        </w:rPr>
        <w:t>The Wiley</w:t>
      </w:r>
      <w:r w:rsidR="00B02EC3" w:rsidRPr="00B0545D">
        <w:rPr>
          <w:rFonts w:eastAsia="Calibri"/>
          <w:i/>
          <w:color w:val="000000" w:themeColor="text1"/>
        </w:rPr>
        <w:t>-</w:t>
      </w:r>
      <w:r w:rsidR="008804BE" w:rsidRPr="00B0545D">
        <w:rPr>
          <w:rFonts w:eastAsia="Calibri"/>
          <w:i/>
          <w:color w:val="000000" w:themeColor="text1"/>
        </w:rPr>
        <w:t xml:space="preserve">Blackwell </w:t>
      </w:r>
      <w:r w:rsidR="008D36D3" w:rsidRPr="00B0545D">
        <w:rPr>
          <w:rFonts w:eastAsia="Calibri"/>
          <w:i/>
          <w:color w:val="000000" w:themeColor="text1"/>
        </w:rPr>
        <w:t>Encyclopaedia</w:t>
      </w:r>
      <w:r w:rsidR="008804BE" w:rsidRPr="00B0545D">
        <w:rPr>
          <w:rFonts w:eastAsia="Calibri"/>
          <w:i/>
          <w:color w:val="000000" w:themeColor="text1"/>
        </w:rPr>
        <w:t xml:space="preserve"> of Globalization, </w:t>
      </w:r>
      <w:r w:rsidR="00B02EC3" w:rsidRPr="00B0545D">
        <w:rPr>
          <w:rFonts w:eastAsia="Calibri"/>
          <w:i/>
          <w:color w:val="000000" w:themeColor="text1"/>
        </w:rPr>
        <w:t>V</w:t>
      </w:r>
      <w:r w:rsidR="008804BE" w:rsidRPr="00B0545D">
        <w:rPr>
          <w:rFonts w:eastAsia="Calibri"/>
          <w:i/>
          <w:color w:val="000000" w:themeColor="text1"/>
        </w:rPr>
        <w:t>ol. 3</w:t>
      </w:r>
      <w:r w:rsidR="008804BE" w:rsidRPr="00B0545D">
        <w:rPr>
          <w:rFonts w:eastAsia="Calibri"/>
          <w:color w:val="000000" w:themeColor="text1"/>
        </w:rPr>
        <w:t xml:space="preserve">, </w:t>
      </w:r>
      <w:r w:rsidR="00B02EC3" w:rsidRPr="00B0545D">
        <w:rPr>
          <w:rFonts w:eastAsia="Calibri"/>
          <w:color w:val="000000" w:themeColor="text1"/>
        </w:rPr>
        <w:t xml:space="preserve">Oxford: Wiley-Blackwell, pp. </w:t>
      </w:r>
      <w:r w:rsidR="008804BE" w:rsidRPr="00B0545D">
        <w:rPr>
          <w:rFonts w:eastAsia="Calibri"/>
          <w:color w:val="000000" w:themeColor="text1"/>
        </w:rPr>
        <w:t>1513-21</w:t>
      </w:r>
    </w:p>
    <w:p w:rsidR="008D36D3" w:rsidRPr="00B0545D" w:rsidRDefault="008D36D3" w:rsidP="00B0545D">
      <w:pPr>
        <w:spacing w:before="60" w:after="60"/>
        <w:ind w:left="397" w:hanging="284"/>
        <w:rPr>
          <w:color w:val="0070C0"/>
        </w:rPr>
      </w:pPr>
      <w:r w:rsidRPr="00B0545D">
        <w:rPr>
          <w:color w:val="0070C0"/>
        </w:rPr>
        <w:t>Junisbai, Azamat (2010), ‘Understanding economic justice</w:t>
      </w:r>
      <w:r w:rsidR="00BA272A" w:rsidRPr="00B0545D">
        <w:rPr>
          <w:color w:val="0070C0"/>
        </w:rPr>
        <w:t xml:space="preserve"> attitudes in two countries: Kazakhstan and Kyrgyzstan’, </w:t>
      </w:r>
      <w:r w:rsidR="00BA272A" w:rsidRPr="00B0545D">
        <w:rPr>
          <w:i/>
          <w:color w:val="0070C0"/>
        </w:rPr>
        <w:t>Social Forces</w:t>
      </w:r>
      <w:r w:rsidR="00BA272A" w:rsidRPr="00B0545D">
        <w:rPr>
          <w:color w:val="0070C0"/>
        </w:rPr>
        <w:t>, 88.4: 1677-1702</w:t>
      </w:r>
    </w:p>
    <w:p w:rsidR="00A52F9D" w:rsidRPr="00B0545D" w:rsidRDefault="00A52F9D" w:rsidP="00B0545D">
      <w:pPr>
        <w:spacing w:before="60" w:after="60"/>
        <w:ind w:left="397" w:hanging="284"/>
        <w:rPr>
          <w:color w:val="000000" w:themeColor="text1"/>
        </w:rPr>
      </w:pPr>
      <w:proofErr w:type="spellStart"/>
      <w:r w:rsidRPr="00B0545D">
        <w:rPr>
          <w:color w:val="000000" w:themeColor="text1"/>
        </w:rPr>
        <w:t>Keat</w:t>
      </w:r>
      <w:proofErr w:type="spellEnd"/>
      <w:r w:rsidRPr="00B0545D">
        <w:rPr>
          <w:color w:val="000000" w:themeColor="text1"/>
        </w:rPr>
        <w:t xml:space="preserve">, Russell (2000), </w:t>
      </w:r>
      <w:r w:rsidRPr="00B0545D">
        <w:rPr>
          <w:i/>
          <w:color w:val="000000" w:themeColor="text1"/>
        </w:rPr>
        <w:t>Cultural Goods and the Limits of the Market</w:t>
      </w:r>
      <w:r w:rsidRPr="00B0545D">
        <w:rPr>
          <w:color w:val="000000" w:themeColor="text1"/>
        </w:rPr>
        <w:t>, Basingstoke: Macmillan</w:t>
      </w:r>
    </w:p>
    <w:p w:rsidR="00B02EC3" w:rsidRPr="00B0545D" w:rsidRDefault="005862C1" w:rsidP="00B0545D">
      <w:pPr>
        <w:spacing w:before="60" w:after="60"/>
        <w:ind w:left="397" w:hanging="284"/>
        <w:rPr>
          <w:color w:val="000000" w:themeColor="text1"/>
        </w:rPr>
      </w:pPr>
      <w:r w:rsidRPr="00B0545D">
        <w:rPr>
          <w:color w:val="000000" w:themeColor="text1"/>
        </w:rPr>
        <w:t xml:space="preserve">Kennedy, </w:t>
      </w:r>
      <w:proofErr w:type="spellStart"/>
      <w:r w:rsidRPr="00B0545D">
        <w:rPr>
          <w:iCs/>
          <w:color w:val="000000" w:themeColor="text1"/>
        </w:rPr>
        <w:t>Margrit</w:t>
      </w:r>
      <w:proofErr w:type="spellEnd"/>
      <w:r w:rsidRPr="00B0545D">
        <w:rPr>
          <w:color w:val="000000" w:themeColor="text1"/>
        </w:rPr>
        <w:t xml:space="preserve"> (1995), </w:t>
      </w:r>
      <w:r w:rsidRPr="00B0545D">
        <w:rPr>
          <w:i/>
          <w:color w:val="000000" w:themeColor="text1"/>
        </w:rPr>
        <w:t>Interest and Inflation Free Money</w:t>
      </w:r>
      <w:r w:rsidRPr="00B0545D">
        <w:rPr>
          <w:color w:val="000000" w:themeColor="text1"/>
        </w:rPr>
        <w:t xml:space="preserve">, Michigan: </w:t>
      </w:r>
      <w:proofErr w:type="spellStart"/>
      <w:r w:rsidRPr="00B0545D">
        <w:rPr>
          <w:color w:val="000000" w:themeColor="text1"/>
        </w:rPr>
        <w:t>Seva</w:t>
      </w:r>
      <w:proofErr w:type="spellEnd"/>
      <w:r w:rsidRPr="00B0545D">
        <w:rPr>
          <w:color w:val="000000" w:themeColor="text1"/>
        </w:rPr>
        <w:t xml:space="preserve"> International</w:t>
      </w:r>
    </w:p>
    <w:p w:rsidR="00B02EC3" w:rsidRPr="00B0545D" w:rsidRDefault="00BF6835" w:rsidP="00B0545D">
      <w:pPr>
        <w:spacing w:before="60" w:after="60"/>
        <w:ind w:left="397" w:hanging="284"/>
        <w:rPr>
          <w:color w:val="000000" w:themeColor="text1"/>
        </w:rPr>
      </w:pPr>
      <w:r w:rsidRPr="00B0545D">
        <w:rPr>
          <w:color w:val="000000" w:themeColor="text1"/>
        </w:rPr>
        <w:t>Keynes, John Maynard (1936)</w:t>
      </w:r>
      <w:r w:rsidR="00B02EC3" w:rsidRPr="00B0545D">
        <w:rPr>
          <w:color w:val="000000" w:themeColor="text1"/>
        </w:rPr>
        <w:t xml:space="preserve">, </w:t>
      </w:r>
      <w:r w:rsidR="00B02EC3" w:rsidRPr="00B0545D">
        <w:rPr>
          <w:i/>
          <w:color w:val="000000" w:themeColor="text1"/>
        </w:rPr>
        <w:t>The General Theory of Employment, Interest and Money</w:t>
      </w:r>
      <w:r w:rsidR="00B02EC3" w:rsidRPr="00B0545D">
        <w:rPr>
          <w:color w:val="000000" w:themeColor="text1"/>
        </w:rPr>
        <w:t>, London: Macmillan</w:t>
      </w:r>
    </w:p>
    <w:p w:rsidR="005862C1" w:rsidRPr="00B0545D" w:rsidRDefault="005862C1" w:rsidP="00B0545D">
      <w:pPr>
        <w:spacing w:before="60" w:after="60"/>
        <w:ind w:left="397" w:hanging="284"/>
        <w:rPr>
          <w:color w:val="000000" w:themeColor="text1"/>
        </w:rPr>
      </w:pPr>
      <w:r w:rsidRPr="00B0545D">
        <w:rPr>
          <w:rFonts w:eastAsiaTheme="minorHAnsi"/>
          <w:color w:val="000000" w:themeColor="text1"/>
        </w:rPr>
        <w:t xml:space="preserve">Kuehnast, Kathleen </w:t>
      </w:r>
      <w:r w:rsidRPr="00B0545D">
        <w:rPr>
          <w:color w:val="000000" w:themeColor="text1"/>
        </w:rPr>
        <w:t xml:space="preserve">and </w:t>
      </w:r>
      <w:proofErr w:type="spellStart"/>
      <w:r w:rsidRPr="00B0545D">
        <w:rPr>
          <w:color w:val="000000" w:themeColor="text1"/>
        </w:rPr>
        <w:t>Dudwick</w:t>
      </w:r>
      <w:proofErr w:type="spellEnd"/>
      <w:r w:rsidRPr="00B0545D">
        <w:rPr>
          <w:color w:val="000000" w:themeColor="text1"/>
        </w:rPr>
        <w:t xml:space="preserve">, Nora (2002), ‘Better a hundred friends than a hundred </w:t>
      </w:r>
      <w:proofErr w:type="spellStart"/>
      <w:r w:rsidRPr="00B0545D">
        <w:rPr>
          <w:color w:val="000000" w:themeColor="text1"/>
        </w:rPr>
        <w:t>rubles</w:t>
      </w:r>
      <w:proofErr w:type="spellEnd"/>
      <w:r w:rsidRPr="00B0545D">
        <w:rPr>
          <w:color w:val="000000" w:themeColor="text1"/>
        </w:rPr>
        <w:t xml:space="preserve">? Social networks in transition – the Kyrgyz Republic’, </w:t>
      </w:r>
      <w:r w:rsidRPr="00B0545D">
        <w:rPr>
          <w:i/>
          <w:color w:val="000000" w:themeColor="text1"/>
        </w:rPr>
        <w:t>World Bank Economists’ Forum</w:t>
      </w:r>
      <w:r w:rsidRPr="00B0545D">
        <w:rPr>
          <w:color w:val="000000" w:themeColor="text1"/>
        </w:rPr>
        <w:t>, 2, 51-88</w:t>
      </w:r>
    </w:p>
    <w:p w:rsidR="008F74C5" w:rsidRPr="00B0545D" w:rsidRDefault="008F74C5" w:rsidP="00B0545D">
      <w:pPr>
        <w:spacing w:before="60" w:after="60"/>
        <w:ind w:left="397" w:hanging="284"/>
        <w:rPr>
          <w:color w:val="000000" w:themeColor="text1"/>
        </w:rPr>
      </w:pPr>
      <w:r w:rsidRPr="00B0545D">
        <w:rPr>
          <w:color w:val="000000" w:themeColor="text1"/>
        </w:rPr>
        <w:t xml:space="preserve">Lane, David (2001), </w:t>
      </w:r>
      <w:r w:rsidRPr="00B0545D">
        <w:rPr>
          <w:i/>
          <w:color w:val="000000" w:themeColor="text1"/>
        </w:rPr>
        <w:t>Russian banks and the Soviet legacy</w:t>
      </w:r>
      <w:r w:rsidRPr="00B0545D">
        <w:rPr>
          <w:color w:val="000000" w:themeColor="text1"/>
        </w:rPr>
        <w:t xml:space="preserve">, </w:t>
      </w:r>
      <w:r w:rsidRPr="00B0545D">
        <w:rPr>
          <w:bCs/>
          <w:color w:val="000000" w:themeColor="text1"/>
        </w:rPr>
        <w:t>Cambridge Business School, University of Cambridge, Working Paper 9/2001, available at https://www.jbs.cam.ac.uk/fileadmin/user_upload/research/workingpapers/wp0109.pdf</w:t>
      </w:r>
    </w:p>
    <w:p w:rsidR="00F62024" w:rsidRPr="00B0545D" w:rsidRDefault="00F62024" w:rsidP="00B0545D">
      <w:pPr>
        <w:spacing w:before="60" w:after="60"/>
        <w:ind w:left="397" w:hanging="284"/>
        <w:rPr>
          <w:color w:val="000000" w:themeColor="text1"/>
        </w:rPr>
      </w:pPr>
      <w:r w:rsidRPr="00B0545D">
        <w:rPr>
          <w:color w:val="000000" w:themeColor="text1"/>
        </w:rPr>
        <w:t>Mandel, Ruth and Humphrey, Caroline (</w:t>
      </w:r>
      <w:proofErr w:type="spellStart"/>
      <w:r w:rsidRPr="00B0545D">
        <w:rPr>
          <w:color w:val="000000" w:themeColor="text1"/>
        </w:rPr>
        <w:t>eds</w:t>
      </w:r>
      <w:proofErr w:type="spellEnd"/>
      <w:r w:rsidRPr="00B0545D">
        <w:rPr>
          <w:color w:val="000000" w:themeColor="text1"/>
        </w:rPr>
        <w:t xml:space="preserve">) (2002), </w:t>
      </w:r>
      <w:r w:rsidRPr="00B0545D">
        <w:rPr>
          <w:i/>
          <w:color w:val="000000" w:themeColor="text1"/>
        </w:rPr>
        <w:t xml:space="preserve">Markets and Moralities: ethnographies of </w:t>
      </w:r>
      <w:proofErr w:type="spellStart"/>
      <w:r w:rsidRPr="00B0545D">
        <w:rPr>
          <w:i/>
          <w:color w:val="000000" w:themeColor="text1"/>
        </w:rPr>
        <w:t>postsocialism</w:t>
      </w:r>
      <w:proofErr w:type="spellEnd"/>
      <w:r w:rsidRPr="00B0545D">
        <w:rPr>
          <w:color w:val="000000" w:themeColor="text1"/>
        </w:rPr>
        <w:t>, Oxford: Berg</w:t>
      </w:r>
    </w:p>
    <w:p w:rsidR="00ED3126" w:rsidRPr="00B0545D" w:rsidRDefault="00A52F9D" w:rsidP="00B0545D">
      <w:pPr>
        <w:spacing w:before="60" w:after="60"/>
        <w:ind w:left="397" w:hanging="284"/>
        <w:rPr>
          <w:color w:val="000000" w:themeColor="text1"/>
        </w:rPr>
      </w:pPr>
      <w:r w:rsidRPr="00B0545D">
        <w:rPr>
          <w:color w:val="000000" w:themeColor="text1"/>
        </w:rPr>
        <w:t xml:space="preserve">Marcuse, Peter (1996), ‘Privatization and its discontents: property rights in land and housing in the transition in Eastern Europe’, in Gregory </w:t>
      </w:r>
      <w:proofErr w:type="spellStart"/>
      <w:r w:rsidRPr="00B0545D">
        <w:rPr>
          <w:color w:val="000000" w:themeColor="text1"/>
        </w:rPr>
        <w:t>Andrusz</w:t>
      </w:r>
      <w:proofErr w:type="spellEnd"/>
      <w:r w:rsidRPr="00B0545D">
        <w:rPr>
          <w:color w:val="000000" w:themeColor="text1"/>
        </w:rPr>
        <w:t xml:space="preserve">, Michael </w:t>
      </w:r>
      <w:proofErr w:type="spellStart"/>
      <w:r w:rsidRPr="00B0545D">
        <w:rPr>
          <w:color w:val="000000" w:themeColor="text1"/>
        </w:rPr>
        <w:t>Harloe</w:t>
      </w:r>
      <w:proofErr w:type="spellEnd"/>
      <w:r w:rsidRPr="00B0545D">
        <w:rPr>
          <w:color w:val="000000" w:themeColor="text1"/>
        </w:rPr>
        <w:t xml:space="preserve"> and </w:t>
      </w:r>
      <w:proofErr w:type="spellStart"/>
      <w:r w:rsidRPr="00B0545D">
        <w:rPr>
          <w:color w:val="000000" w:themeColor="text1"/>
        </w:rPr>
        <w:t>Ivaan</w:t>
      </w:r>
      <w:proofErr w:type="spellEnd"/>
      <w:r w:rsidRPr="00B0545D">
        <w:rPr>
          <w:color w:val="000000" w:themeColor="text1"/>
        </w:rPr>
        <w:t xml:space="preserve"> Szelenyi (</w:t>
      </w:r>
      <w:proofErr w:type="spellStart"/>
      <w:r w:rsidRPr="00B0545D">
        <w:rPr>
          <w:color w:val="000000" w:themeColor="text1"/>
        </w:rPr>
        <w:t>eds</w:t>
      </w:r>
      <w:proofErr w:type="spellEnd"/>
      <w:r w:rsidRPr="00B0545D">
        <w:rPr>
          <w:color w:val="000000" w:themeColor="text1"/>
        </w:rPr>
        <w:t xml:space="preserve">), </w:t>
      </w:r>
      <w:r w:rsidRPr="00B0545D">
        <w:rPr>
          <w:i/>
          <w:color w:val="000000" w:themeColor="text1"/>
        </w:rPr>
        <w:t>Cities After Socialism: Urban and Regional Change and Conflict in Post-Socialist Societies</w:t>
      </w:r>
      <w:r w:rsidRPr="00B0545D">
        <w:rPr>
          <w:color w:val="000000" w:themeColor="text1"/>
        </w:rPr>
        <w:t>, Oxford: Blackwell, pp. 119-191</w:t>
      </w:r>
    </w:p>
    <w:p w:rsidR="000D3C91" w:rsidRPr="00B0545D" w:rsidRDefault="00ED3126" w:rsidP="00B0545D">
      <w:pPr>
        <w:spacing w:before="60" w:after="60"/>
        <w:ind w:left="397" w:hanging="284"/>
        <w:rPr>
          <w:color w:val="000000" w:themeColor="text1"/>
        </w:rPr>
      </w:pPr>
      <w:r w:rsidRPr="00B0545D">
        <w:rPr>
          <w:color w:val="000000" w:themeColor="text1"/>
        </w:rPr>
        <w:lastRenderedPageBreak/>
        <w:t>Marat</w:t>
      </w:r>
      <w:r w:rsidRPr="00B0545D">
        <w:rPr>
          <w:color w:val="000000" w:themeColor="text1"/>
          <w:shd w:val="clear" w:color="auto" w:fill="FFFFFF"/>
        </w:rPr>
        <w:t xml:space="preserve">, Erica (2010), ‘Kyrgyzstan’s fragmented police and armed forces’, </w:t>
      </w:r>
      <w:r w:rsidRPr="00B0545D">
        <w:rPr>
          <w:i/>
          <w:iCs/>
          <w:color w:val="000000" w:themeColor="text1"/>
        </w:rPr>
        <w:t>The Journal of Power Institutions in Post-Soviet Societies</w:t>
      </w:r>
      <w:r w:rsidRPr="00B0545D">
        <w:rPr>
          <w:color w:val="000000" w:themeColor="text1"/>
          <w:shd w:val="clear" w:color="auto" w:fill="FFFFFF"/>
        </w:rPr>
        <w:t>, [Online], Issue 11 (12 pages)</w:t>
      </w:r>
    </w:p>
    <w:p w:rsidR="000D3C91" w:rsidRPr="00B0545D" w:rsidRDefault="007708A2" w:rsidP="00B0545D">
      <w:pPr>
        <w:spacing w:before="60" w:after="60"/>
        <w:ind w:left="397" w:hanging="284"/>
        <w:rPr>
          <w:color w:val="000000" w:themeColor="text1"/>
        </w:rPr>
      </w:pPr>
      <w:r w:rsidRPr="00B0545D">
        <w:rPr>
          <w:rFonts w:eastAsia="Calibri"/>
          <w:color w:val="0070C0"/>
        </w:rPr>
        <w:t>McGlinchey, Eric (2011)</w:t>
      </w:r>
      <w:r w:rsidR="000D3C91" w:rsidRPr="00B0545D">
        <w:rPr>
          <w:rFonts w:eastAsia="Calibri"/>
          <w:color w:val="0070C0"/>
        </w:rPr>
        <w:t xml:space="preserve">, </w:t>
      </w:r>
      <w:r w:rsidR="000D3C91" w:rsidRPr="00B0545D">
        <w:rPr>
          <w:bCs/>
          <w:i/>
          <w:color w:val="0070C0"/>
          <w:shd w:val="clear" w:color="auto" w:fill="FFFFFF"/>
        </w:rPr>
        <w:t>Chaos, Violence, Dynasty: Politics and Islam in Central Asia</w:t>
      </w:r>
      <w:r w:rsidR="000D3C91" w:rsidRPr="00B0545D">
        <w:rPr>
          <w:bCs/>
          <w:color w:val="0070C0"/>
          <w:shd w:val="clear" w:color="auto" w:fill="FFFFFF"/>
        </w:rPr>
        <w:t xml:space="preserve">, </w:t>
      </w:r>
      <w:r w:rsidR="000D3C91" w:rsidRPr="00B0545D">
        <w:rPr>
          <w:color w:val="0070C0"/>
          <w:shd w:val="clear" w:color="auto" w:fill="FFFFFF"/>
        </w:rPr>
        <w:t>Pittsburgh: University of Pittsburgh Press</w:t>
      </w:r>
    </w:p>
    <w:p w:rsidR="009F4810" w:rsidRPr="00B0545D" w:rsidRDefault="00A52F9D" w:rsidP="00B0545D">
      <w:pPr>
        <w:spacing w:before="60" w:after="60"/>
        <w:ind w:left="397" w:hanging="284"/>
        <w:rPr>
          <w:color w:val="000000" w:themeColor="text1"/>
          <w:kern w:val="36"/>
        </w:rPr>
      </w:pPr>
      <w:r w:rsidRPr="00B0545D">
        <w:rPr>
          <w:color w:val="000000" w:themeColor="text1"/>
        </w:rPr>
        <w:t>Mihalyi, Peter and Szelenyi, Ivan (2017), ‘</w:t>
      </w:r>
      <w:r w:rsidRPr="00B0545D">
        <w:rPr>
          <w:color w:val="000000" w:themeColor="text1"/>
          <w:kern w:val="36"/>
        </w:rPr>
        <w:t xml:space="preserve">The role of rents in the transition from socialist redistributive economies to market capitalism’, </w:t>
      </w:r>
      <w:r w:rsidRPr="00B0545D">
        <w:rPr>
          <w:i/>
          <w:color w:val="000000" w:themeColor="text1"/>
          <w:kern w:val="36"/>
        </w:rPr>
        <w:t>Comparative Sociology</w:t>
      </w:r>
      <w:r w:rsidRPr="00B0545D">
        <w:rPr>
          <w:color w:val="000000" w:themeColor="text1"/>
          <w:kern w:val="36"/>
        </w:rPr>
        <w:t>, 16.1: 13-38</w:t>
      </w:r>
    </w:p>
    <w:p w:rsidR="009F4810" w:rsidRPr="00B0545D" w:rsidRDefault="009F4810" w:rsidP="00B0545D">
      <w:pPr>
        <w:spacing w:before="60" w:after="60"/>
        <w:ind w:left="397" w:hanging="284"/>
        <w:rPr>
          <w:color w:val="0070C0"/>
          <w:kern w:val="36"/>
        </w:rPr>
      </w:pPr>
      <w:r w:rsidRPr="00B0545D">
        <w:rPr>
          <w:color w:val="0070C0"/>
        </w:rPr>
        <w:t xml:space="preserve">Mihalyi, Peter and Szelenyi, Ivan (2019), </w:t>
      </w:r>
      <w:r w:rsidRPr="00B0545D">
        <w:rPr>
          <w:rFonts w:eastAsia="Calibri"/>
          <w:i/>
          <w:color w:val="0070C0"/>
          <w:lang w:val="en-US"/>
        </w:rPr>
        <w:t>Rent-Seekers, Profits, Wages and Inequality: The Top 20%</w:t>
      </w:r>
      <w:r w:rsidRPr="00B0545D">
        <w:rPr>
          <w:rFonts w:eastAsia="Calibri"/>
          <w:color w:val="0070C0"/>
          <w:lang w:val="en-US"/>
        </w:rPr>
        <w:t>, London: Palgrave Macmillan</w:t>
      </w:r>
    </w:p>
    <w:p w:rsidR="006F6B31" w:rsidRPr="00B0545D" w:rsidRDefault="00E561FF" w:rsidP="00B0545D">
      <w:pPr>
        <w:spacing w:before="60" w:after="60"/>
        <w:ind w:left="397" w:hanging="284"/>
        <w:rPr>
          <w:iCs/>
          <w:color w:val="000000" w:themeColor="text1"/>
        </w:rPr>
      </w:pPr>
      <w:r w:rsidRPr="00B0545D">
        <w:rPr>
          <w:color w:val="000000" w:themeColor="text1"/>
        </w:rPr>
        <w:t xml:space="preserve">Mill, John Stuart (1848), </w:t>
      </w:r>
      <w:r w:rsidRPr="00B0545D">
        <w:rPr>
          <w:i/>
          <w:iCs/>
          <w:color w:val="000000" w:themeColor="text1"/>
        </w:rPr>
        <w:t xml:space="preserve">Principles of Political Economy with some of their Applications to Social Philosophy, </w:t>
      </w:r>
      <w:r w:rsidRPr="00B0545D">
        <w:rPr>
          <w:iCs/>
          <w:color w:val="000000" w:themeColor="text1"/>
        </w:rPr>
        <w:t xml:space="preserve">available at: </w:t>
      </w:r>
      <w:hyperlink r:id="rId9" w:history="1">
        <w:r w:rsidRPr="00B0545D">
          <w:rPr>
            <w:rStyle w:val="Hyperlink"/>
            <w:iCs/>
            <w:color w:val="000000" w:themeColor="text1"/>
            <w:u w:val="none"/>
          </w:rPr>
          <w:t>http://www.econlib.org/library/Mill/mlP.html</w:t>
        </w:r>
      </w:hyperlink>
      <w:r w:rsidRPr="00B0545D">
        <w:rPr>
          <w:iCs/>
          <w:color w:val="000000" w:themeColor="text1"/>
        </w:rPr>
        <w:t xml:space="preserve"> (accessed in November 2019)</w:t>
      </w:r>
    </w:p>
    <w:p w:rsidR="00011ED0" w:rsidRPr="00B0545D" w:rsidRDefault="00F62024" w:rsidP="00B0545D">
      <w:pPr>
        <w:spacing w:before="60" w:after="60"/>
        <w:ind w:left="397" w:hanging="284"/>
        <w:rPr>
          <w:iCs/>
          <w:color w:val="000000" w:themeColor="text1"/>
        </w:rPr>
      </w:pPr>
      <w:r w:rsidRPr="00B0545D">
        <w:rPr>
          <w:iCs/>
          <w:color w:val="000000" w:themeColor="text1"/>
        </w:rPr>
        <w:t>Murrell, Peter (1993)</w:t>
      </w:r>
      <w:r w:rsidR="008804BE" w:rsidRPr="00B0545D">
        <w:rPr>
          <w:iCs/>
          <w:color w:val="000000" w:themeColor="text1"/>
        </w:rPr>
        <w:t xml:space="preserve">, ‘What is shock therapy? What did it do in Poland and Russia?’, </w:t>
      </w:r>
      <w:r w:rsidR="008804BE" w:rsidRPr="00B0545D">
        <w:rPr>
          <w:i/>
          <w:iCs/>
          <w:color w:val="000000" w:themeColor="text1"/>
        </w:rPr>
        <w:t>Post-Soviet Affairs</w:t>
      </w:r>
      <w:r w:rsidR="008804BE" w:rsidRPr="00B0545D">
        <w:rPr>
          <w:iCs/>
          <w:color w:val="000000" w:themeColor="text1"/>
        </w:rPr>
        <w:t>, 9.2: 111-140</w:t>
      </w:r>
    </w:p>
    <w:p w:rsidR="00011ED0" w:rsidRPr="00B0545D" w:rsidRDefault="00011ED0" w:rsidP="00B0545D">
      <w:pPr>
        <w:spacing w:before="60" w:after="60"/>
        <w:ind w:left="397" w:hanging="284"/>
        <w:rPr>
          <w:iCs/>
          <w:color w:val="000000" w:themeColor="text1"/>
        </w:rPr>
      </w:pPr>
      <w:proofErr w:type="spellStart"/>
      <w:r w:rsidRPr="00B0545D">
        <w:rPr>
          <w:color w:val="000000" w:themeColor="text1"/>
        </w:rPr>
        <w:t>Myant</w:t>
      </w:r>
      <w:proofErr w:type="spellEnd"/>
      <w:r w:rsidRPr="00B0545D">
        <w:rPr>
          <w:color w:val="000000" w:themeColor="text1"/>
        </w:rPr>
        <w:t xml:space="preserve">, Martin and </w:t>
      </w:r>
      <w:proofErr w:type="spellStart"/>
      <w:r w:rsidRPr="00B0545D">
        <w:rPr>
          <w:color w:val="000000" w:themeColor="text1"/>
        </w:rPr>
        <w:t>Drahokoupil</w:t>
      </w:r>
      <w:proofErr w:type="spellEnd"/>
      <w:r w:rsidRPr="00B0545D">
        <w:rPr>
          <w:color w:val="000000" w:themeColor="text1"/>
        </w:rPr>
        <w:t xml:space="preserve">, Jan (2011), </w:t>
      </w:r>
      <w:r w:rsidRPr="00B0545D">
        <w:rPr>
          <w:i/>
          <w:color w:val="000000" w:themeColor="text1"/>
        </w:rPr>
        <w:t>Transition Economies: Political Economy in Russia, Eastern Europe, and Central Asia</w:t>
      </w:r>
      <w:r w:rsidRPr="00B0545D">
        <w:rPr>
          <w:color w:val="000000" w:themeColor="text1"/>
        </w:rPr>
        <w:t>, Hoboken, NJ: Wiley</w:t>
      </w:r>
    </w:p>
    <w:p w:rsidR="008F74C5" w:rsidRPr="00B0545D" w:rsidRDefault="008F74C5" w:rsidP="00B0545D">
      <w:pPr>
        <w:spacing w:before="60" w:after="60"/>
        <w:ind w:left="397" w:hanging="284"/>
        <w:rPr>
          <w:color w:val="000000" w:themeColor="text1"/>
        </w:rPr>
      </w:pPr>
      <w:r w:rsidRPr="00B0545D">
        <w:rPr>
          <w:color w:val="000000" w:themeColor="text1"/>
        </w:rPr>
        <w:t xml:space="preserve">National Bank of the Kyrgyz Republic (2014) </w:t>
      </w:r>
      <w:r w:rsidRPr="00B0545D">
        <w:rPr>
          <w:i/>
          <w:color w:val="000000" w:themeColor="text1"/>
        </w:rPr>
        <w:t>The Financial Sector Stability Report of the Kyrgyz Republic</w:t>
      </w:r>
      <w:r w:rsidRPr="00B0545D">
        <w:rPr>
          <w:color w:val="000000" w:themeColor="text1"/>
        </w:rPr>
        <w:t>, Bishkek: The National Bank of the Kyrgyz Republic</w:t>
      </w:r>
    </w:p>
    <w:p w:rsidR="008F74C5" w:rsidRPr="00B0545D" w:rsidRDefault="008F74C5" w:rsidP="00B0545D">
      <w:pPr>
        <w:spacing w:before="60" w:after="60"/>
        <w:ind w:left="397" w:hanging="284"/>
        <w:rPr>
          <w:color w:val="000000" w:themeColor="text1"/>
        </w:rPr>
      </w:pPr>
      <w:r w:rsidRPr="00B0545D">
        <w:rPr>
          <w:color w:val="000000" w:themeColor="text1"/>
        </w:rPr>
        <w:t xml:space="preserve">National Bank of the Kyrgyz Republic (2016), </w:t>
      </w:r>
      <w:r w:rsidRPr="00B0545D">
        <w:rPr>
          <w:i/>
          <w:color w:val="000000" w:themeColor="text1"/>
        </w:rPr>
        <w:t>The Financial Sector Stability Report of the Kyrgyz Republic</w:t>
      </w:r>
      <w:r w:rsidRPr="00B0545D">
        <w:rPr>
          <w:color w:val="000000" w:themeColor="text1"/>
        </w:rPr>
        <w:t>, Bishkek: The National Bank of the Kyrgyz Republic</w:t>
      </w:r>
    </w:p>
    <w:p w:rsidR="008F74C5" w:rsidRPr="00B0545D" w:rsidRDefault="008F74C5" w:rsidP="00B0545D">
      <w:pPr>
        <w:spacing w:before="60" w:after="60"/>
        <w:ind w:left="397" w:hanging="284"/>
        <w:rPr>
          <w:rFonts w:eastAsiaTheme="minorHAnsi"/>
          <w:color w:val="000000" w:themeColor="text1"/>
        </w:rPr>
      </w:pPr>
      <w:r w:rsidRPr="00B0545D">
        <w:rPr>
          <w:color w:val="000000" w:themeColor="text1"/>
        </w:rPr>
        <w:t xml:space="preserve">O’Neill, John (1998), </w:t>
      </w:r>
      <w:r w:rsidRPr="00B0545D">
        <w:rPr>
          <w:rFonts w:eastAsiaTheme="minorHAnsi"/>
          <w:i/>
          <w:color w:val="000000" w:themeColor="text1"/>
        </w:rPr>
        <w:t>The Market: Ethics, knowledge and politics</w:t>
      </w:r>
      <w:r w:rsidRPr="00B0545D">
        <w:rPr>
          <w:rFonts w:eastAsiaTheme="minorHAnsi"/>
          <w:color w:val="000000" w:themeColor="text1"/>
        </w:rPr>
        <w:t>, London: Routledge</w:t>
      </w:r>
    </w:p>
    <w:p w:rsidR="005E0BE3" w:rsidRPr="00B0545D" w:rsidRDefault="00536774" w:rsidP="00B0545D">
      <w:pPr>
        <w:spacing w:before="60" w:after="60"/>
        <w:ind w:left="397" w:hanging="284"/>
        <w:rPr>
          <w:bCs/>
          <w:color w:val="000000" w:themeColor="text1"/>
          <w:kern w:val="36"/>
          <w:lang w:eastAsia="en-GB"/>
        </w:rPr>
      </w:pPr>
      <w:proofErr w:type="spellStart"/>
      <w:r w:rsidRPr="00B0545D">
        <w:rPr>
          <w:color w:val="000000" w:themeColor="text1"/>
        </w:rPr>
        <w:t>Osenov</w:t>
      </w:r>
      <w:proofErr w:type="spellEnd"/>
      <w:r w:rsidRPr="00B0545D">
        <w:rPr>
          <w:color w:val="000000" w:themeColor="text1"/>
        </w:rPr>
        <w:t>, Sultan (2011), ‘</w:t>
      </w:r>
      <w:r w:rsidRPr="00B0545D">
        <w:rPr>
          <w:bCs/>
          <w:color w:val="000000" w:themeColor="text1"/>
          <w:kern w:val="36"/>
          <w:lang w:eastAsia="en-GB"/>
        </w:rPr>
        <w:t xml:space="preserve">Real estate and construction: market analysis in Bishkek and Kyrgyzstan’, </w:t>
      </w:r>
      <w:r w:rsidRPr="00B0545D">
        <w:rPr>
          <w:bCs/>
          <w:i/>
          <w:color w:val="000000" w:themeColor="text1"/>
          <w:kern w:val="36"/>
          <w:lang w:eastAsia="en-GB"/>
        </w:rPr>
        <w:t>Aki Press</w:t>
      </w:r>
      <w:r w:rsidRPr="00B0545D">
        <w:rPr>
          <w:bCs/>
          <w:color w:val="000000" w:themeColor="text1"/>
          <w:kern w:val="36"/>
          <w:lang w:eastAsia="en-GB"/>
        </w:rPr>
        <w:t xml:space="preserve">, available at </w:t>
      </w:r>
      <w:hyperlink r:id="rId10" w:history="1">
        <w:r w:rsidRPr="00B0545D">
          <w:rPr>
            <w:rStyle w:val="Hyperlink"/>
            <w:bCs/>
            <w:color w:val="000000" w:themeColor="text1"/>
            <w:kern w:val="36"/>
            <w:u w:val="none"/>
            <w:lang w:eastAsia="en-GB"/>
          </w:rPr>
          <w:t>http://parfenon39.ru/novosti/novosti-20/novost-71</w:t>
        </w:r>
      </w:hyperlink>
      <w:r w:rsidRPr="00B0545D">
        <w:rPr>
          <w:bCs/>
          <w:color w:val="000000" w:themeColor="text1"/>
          <w:kern w:val="36"/>
          <w:lang w:eastAsia="en-GB"/>
        </w:rPr>
        <w:t xml:space="preserve"> </w:t>
      </w:r>
      <w:r w:rsidRPr="00B0545D">
        <w:rPr>
          <w:iCs/>
          <w:color w:val="000000" w:themeColor="text1"/>
        </w:rPr>
        <w:t>(accessed in November 2019)</w:t>
      </w:r>
    </w:p>
    <w:p w:rsidR="005E0BE3" w:rsidRPr="00B0545D" w:rsidRDefault="005E0BE3" w:rsidP="00B0545D">
      <w:pPr>
        <w:spacing w:before="60" w:after="60"/>
        <w:ind w:left="397" w:hanging="284"/>
        <w:rPr>
          <w:bCs/>
          <w:color w:val="000000" w:themeColor="text1"/>
          <w:kern w:val="36"/>
          <w:lang w:eastAsia="en-GB"/>
        </w:rPr>
      </w:pPr>
      <w:r w:rsidRPr="00B0545D">
        <w:rPr>
          <w:color w:val="000000" w:themeColor="text1"/>
        </w:rPr>
        <w:t xml:space="preserve">Pettifor, Ann (2017), </w:t>
      </w:r>
      <w:r w:rsidRPr="00B0545D">
        <w:rPr>
          <w:i/>
          <w:color w:val="000000" w:themeColor="text1"/>
        </w:rPr>
        <w:t>The Production of Money: How to break the power of bankers</w:t>
      </w:r>
      <w:r w:rsidRPr="00B0545D">
        <w:rPr>
          <w:color w:val="000000" w:themeColor="text1"/>
        </w:rPr>
        <w:t>, London: Verso</w:t>
      </w:r>
    </w:p>
    <w:p w:rsidR="000D3C91" w:rsidRPr="00B0545D" w:rsidRDefault="00667E21" w:rsidP="00B0545D">
      <w:pPr>
        <w:spacing w:before="60" w:after="60"/>
        <w:ind w:left="397" w:hanging="284"/>
        <w:rPr>
          <w:color w:val="000000" w:themeColor="text1"/>
        </w:rPr>
      </w:pPr>
      <w:proofErr w:type="spellStart"/>
      <w:r w:rsidRPr="00B0545D">
        <w:rPr>
          <w:color w:val="000000" w:themeColor="text1"/>
        </w:rPr>
        <w:t>Peyrouse</w:t>
      </w:r>
      <w:proofErr w:type="spellEnd"/>
      <w:r w:rsidRPr="00B0545D">
        <w:rPr>
          <w:color w:val="000000" w:themeColor="text1"/>
        </w:rPr>
        <w:t xml:space="preserve">, Sebastien (2012), ‘The Kazakh </w:t>
      </w:r>
      <w:proofErr w:type="spellStart"/>
      <w:r w:rsidRPr="00B0545D">
        <w:rPr>
          <w:color w:val="000000" w:themeColor="text1"/>
        </w:rPr>
        <w:t>neopatrimonial</w:t>
      </w:r>
      <w:proofErr w:type="spellEnd"/>
      <w:r w:rsidRPr="00B0545D">
        <w:rPr>
          <w:color w:val="000000" w:themeColor="text1"/>
        </w:rPr>
        <w:t xml:space="preserve"> regime: balancing uncertainties among the “family”, oligarchs and technocrats’, </w:t>
      </w:r>
      <w:proofErr w:type="spellStart"/>
      <w:r w:rsidRPr="00B0545D">
        <w:rPr>
          <w:i/>
          <w:color w:val="000000" w:themeColor="text1"/>
        </w:rPr>
        <w:t>Demokratizatsiya</w:t>
      </w:r>
      <w:proofErr w:type="spellEnd"/>
      <w:r w:rsidRPr="00B0545D">
        <w:rPr>
          <w:color w:val="000000" w:themeColor="text1"/>
        </w:rPr>
        <w:t>, 20.4: 345-370</w:t>
      </w:r>
    </w:p>
    <w:p w:rsidR="007708A2" w:rsidRPr="00B0545D" w:rsidRDefault="007708A2" w:rsidP="00B0545D">
      <w:pPr>
        <w:spacing w:before="60" w:after="60"/>
        <w:ind w:left="397" w:hanging="284"/>
        <w:rPr>
          <w:color w:val="0070C0"/>
        </w:rPr>
      </w:pPr>
      <w:r w:rsidRPr="00B0545D">
        <w:rPr>
          <w:bCs/>
          <w:color w:val="0070C0"/>
        </w:rPr>
        <w:t>Pirani, Simon (2010)</w:t>
      </w:r>
      <w:r w:rsidR="000D3C91" w:rsidRPr="00B0545D">
        <w:rPr>
          <w:bCs/>
          <w:color w:val="0070C0"/>
        </w:rPr>
        <w:t xml:space="preserve">, </w:t>
      </w:r>
      <w:r w:rsidR="000D3C91" w:rsidRPr="00B0545D">
        <w:rPr>
          <w:bCs/>
          <w:i/>
          <w:color w:val="0070C0"/>
          <w:shd w:val="clear" w:color="auto" w:fill="FFFFFF"/>
        </w:rPr>
        <w:t>Change in Putin's Russia: Power, Money and People</w:t>
      </w:r>
      <w:r w:rsidR="000D3C91" w:rsidRPr="00B0545D">
        <w:rPr>
          <w:bCs/>
          <w:color w:val="0070C0"/>
          <w:shd w:val="clear" w:color="auto" w:fill="FFFFFF"/>
        </w:rPr>
        <w:t xml:space="preserve">, </w:t>
      </w:r>
      <w:r w:rsidR="000D3C91" w:rsidRPr="00B0545D">
        <w:rPr>
          <w:color w:val="0070C0"/>
          <w:shd w:val="clear" w:color="auto" w:fill="FFFFFF"/>
        </w:rPr>
        <w:t>London: Pluto Press</w:t>
      </w:r>
    </w:p>
    <w:p w:rsidR="000D3C91" w:rsidRPr="00B0545D" w:rsidRDefault="0086172D" w:rsidP="00B0545D">
      <w:pPr>
        <w:spacing w:before="60" w:after="60"/>
        <w:ind w:left="397" w:hanging="284"/>
        <w:rPr>
          <w:color w:val="000000" w:themeColor="text1"/>
        </w:rPr>
      </w:pPr>
      <w:r w:rsidRPr="00B0545D">
        <w:rPr>
          <w:color w:val="000000" w:themeColor="text1"/>
        </w:rPr>
        <w:t>P</w:t>
      </w:r>
      <w:r w:rsidR="0094124C" w:rsidRPr="00B0545D">
        <w:rPr>
          <w:color w:val="000000" w:themeColor="text1"/>
        </w:rPr>
        <w:t>omfret, Richard (2019)</w:t>
      </w:r>
      <w:r w:rsidR="00B02EC3" w:rsidRPr="00B0545D">
        <w:rPr>
          <w:color w:val="000000" w:themeColor="text1"/>
        </w:rPr>
        <w:t xml:space="preserve">, </w:t>
      </w:r>
      <w:r w:rsidRPr="00B0545D">
        <w:rPr>
          <w:i/>
          <w:color w:val="000000" w:themeColor="text1"/>
        </w:rPr>
        <w:t>The Central Asia Economies in the Twenty-First Century: Paving a new Silk Road</w:t>
      </w:r>
      <w:r w:rsidRPr="00B0545D">
        <w:rPr>
          <w:color w:val="000000" w:themeColor="text1"/>
        </w:rPr>
        <w:t>, Cambridge: Cambridge University Press</w:t>
      </w:r>
    </w:p>
    <w:p w:rsidR="000D3C91" w:rsidRPr="00B0545D" w:rsidRDefault="00345BC7" w:rsidP="00B0545D">
      <w:pPr>
        <w:spacing w:before="60" w:after="60"/>
        <w:ind w:left="397" w:hanging="284"/>
        <w:rPr>
          <w:color w:val="0070C0"/>
        </w:rPr>
      </w:pPr>
      <w:r w:rsidRPr="00B0545D">
        <w:rPr>
          <w:color w:val="0070C0"/>
        </w:rPr>
        <w:t>Reeves, Madeleine (2010),</w:t>
      </w:r>
      <w:r w:rsidR="000D3C91" w:rsidRPr="00B0545D">
        <w:rPr>
          <w:color w:val="0070C0"/>
        </w:rPr>
        <w:t xml:space="preserve"> ‘The Latest Revolution</w:t>
      </w:r>
      <w:r w:rsidR="00C81E45" w:rsidRPr="00B0545D">
        <w:rPr>
          <w:color w:val="0070C0"/>
        </w:rPr>
        <w:t>’</w:t>
      </w:r>
      <w:r w:rsidR="000D3C91" w:rsidRPr="00B0545D">
        <w:rPr>
          <w:color w:val="0070C0"/>
        </w:rPr>
        <w:t xml:space="preserve">, </w:t>
      </w:r>
      <w:r w:rsidR="000D3C91" w:rsidRPr="00B0545D">
        <w:rPr>
          <w:i/>
          <w:iCs/>
          <w:color w:val="0070C0"/>
        </w:rPr>
        <w:t>London Review of Books</w:t>
      </w:r>
      <w:r w:rsidR="000D3C91" w:rsidRPr="00B0545D">
        <w:rPr>
          <w:color w:val="0070C0"/>
        </w:rPr>
        <w:t xml:space="preserve">, </w:t>
      </w:r>
      <w:r w:rsidR="000D3C91" w:rsidRPr="00B0545D">
        <w:rPr>
          <w:iCs/>
          <w:color w:val="0070C0"/>
        </w:rPr>
        <w:t>32</w:t>
      </w:r>
      <w:r w:rsidR="000D3C91" w:rsidRPr="00B0545D">
        <w:rPr>
          <w:color w:val="0070C0"/>
        </w:rPr>
        <w:t>.9</w:t>
      </w:r>
    </w:p>
    <w:p w:rsidR="00A52F9D" w:rsidRPr="00B0545D" w:rsidRDefault="00A52F9D" w:rsidP="00B0545D">
      <w:pPr>
        <w:spacing w:before="60" w:after="60"/>
        <w:ind w:left="397" w:hanging="284"/>
        <w:rPr>
          <w:color w:val="000000" w:themeColor="text1"/>
        </w:rPr>
      </w:pPr>
      <w:r w:rsidRPr="00B0545D">
        <w:rPr>
          <w:color w:val="000000" w:themeColor="text1"/>
        </w:rPr>
        <w:t xml:space="preserve">Rudnyckyj, </w:t>
      </w:r>
      <w:proofErr w:type="spellStart"/>
      <w:r w:rsidRPr="00B0545D">
        <w:rPr>
          <w:color w:val="000000" w:themeColor="text1"/>
        </w:rPr>
        <w:t>Daromir</w:t>
      </w:r>
      <w:proofErr w:type="spellEnd"/>
      <w:r w:rsidRPr="00B0545D">
        <w:rPr>
          <w:color w:val="000000" w:themeColor="text1"/>
        </w:rPr>
        <w:t xml:space="preserve"> and Osella, Filippo (eds.) (2017), </w:t>
      </w:r>
      <w:r w:rsidRPr="00B0545D">
        <w:rPr>
          <w:i/>
          <w:color w:val="000000" w:themeColor="text1"/>
          <w:shd w:val="clear" w:color="auto" w:fill="FFFFFF"/>
        </w:rPr>
        <w:t>Religion and the Morality of the Market</w:t>
      </w:r>
      <w:r w:rsidRPr="00B0545D">
        <w:rPr>
          <w:color w:val="000000" w:themeColor="text1"/>
          <w:shd w:val="clear" w:color="auto" w:fill="FFFFFF"/>
        </w:rPr>
        <w:t>, Cambridge: Cambridge University Press</w:t>
      </w:r>
    </w:p>
    <w:p w:rsidR="008D3771" w:rsidRPr="00B0545D" w:rsidRDefault="008D3771" w:rsidP="00B0545D">
      <w:pPr>
        <w:spacing w:before="60" w:after="60"/>
        <w:ind w:left="397" w:hanging="284"/>
        <w:rPr>
          <w:color w:val="000000" w:themeColor="text1"/>
        </w:rPr>
      </w:pPr>
      <w:proofErr w:type="spellStart"/>
      <w:r w:rsidRPr="00B0545D">
        <w:rPr>
          <w:color w:val="000000" w:themeColor="text1"/>
        </w:rPr>
        <w:t>Ruziev</w:t>
      </w:r>
      <w:proofErr w:type="spellEnd"/>
      <w:r w:rsidRPr="00B0545D">
        <w:rPr>
          <w:color w:val="000000" w:themeColor="text1"/>
        </w:rPr>
        <w:t xml:space="preserve">, </w:t>
      </w:r>
      <w:proofErr w:type="spellStart"/>
      <w:r w:rsidRPr="00B0545D">
        <w:rPr>
          <w:color w:val="000000" w:themeColor="text1"/>
        </w:rPr>
        <w:t>Kobil</w:t>
      </w:r>
      <w:proofErr w:type="spellEnd"/>
      <w:r w:rsidRPr="00B0545D">
        <w:rPr>
          <w:color w:val="000000" w:themeColor="text1"/>
        </w:rPr>
        <w:t xml:space="preserve"> and Dow, Shelia (2013), </w:t>
      </w:r>
      <w:r w:rsidRPr="00B0545D">
        <w:rPr>
          <w:i/>
          <w:color w:val="000000" w:themeColor="text1"/>
        </w:rPr>
        <w:t>A Review of Banking Sector Reforms in Transition Economies</w:t>
      </w:r>
      <w:r w:rsidRPr="00B0545D">
        <w:rPr>
          <w:color w:val="000000" w:themeColor="text1"/>
        </w:rPr>
        <w:t xml:space="preserve">, Centre for Global Finance, University of the West of England, Working Paper 03/13, available at </w:t>
      </w:r>
      <w:r w:rsidRPr="00B0545D">
        <w:rPr>
          <w:rStyle w:val="HTMLCite"/>
          <w:color w:val="000000" w:themeColor="text1"/>
        </w:rPr>
        <w:t>www2.uwe.ac.uk/faculties/BBS/Documents/03-13.pdf</w:t>
      </w:r>
    </w:p>
    <w:p w:rsidR="006F6B31" w:rsidRPr="00B0545D" w:rsidRDefault="006F6B31" w:rsidP="00B0545D">
      <w:pPr>
        <w:spacing w:before="60" w:after="60"/>
        <w:ind w:left="397" w:hanging="284"/>
        <w:rPr>
          <w:color w:val="000000" w:themeColor="text1"/>
          <w:lang w:eastAsia="en-GB"/>
        </w:rPr>
      </w:pPr>
      <w:r w:rsidRPr="00B0545D">
        <w:rPr>
          <w:color w:val="000000" w:themeColor="text1"/>
        </w:rPr>
        <w:t xml:space="preserve">Sayer, Andrew (2000), ‘Moral economy and political economy’, </w:t>
      </w:r>
      <w:r w:rsidRPr="00B0545D">
        <w:rPr>
          <w:i/>
          <w:color w:val="000000" w:themeColor="text1"/>
          <w:lang w:eastAsia="en-GB"/>
        </w:rPr>
        <w:t>Studies in Political Economy</w:t>
      </w:r>
      <w:r w:rsidRPr="00B0545D">
        <w:rPr>
          <w:color w:val="000000" w:themeColor="text1"/>
          <w:lang w:eastAsia="en-GB"/>
        </w:rPr>
        <w:t>, 61.1: 79-103</w:t>
      </w:r>
    </w:p>
    <w:p w:rsidR="00A52F9D" w:rsidRPr="00B0545D" w:rsidRDefault="00A52F9D" w:rsidP="00B0545D">
      <w:pPr>
        <w:spacing w:before="60" w:after="60"/>
        <w:ind w:left="397" w:hanging="284"/>
        <w:rPr>
          <w:color w:val="000000" w:themeColor="text1"/>
        </w:rPr>
      </w:pPr>
      <w:r w:rsidRPr="00B0545D">
        <w:rPr>
          <w:color w:val="000000" w:themeColor="text1"/>
        </w:rPr>
        <w:t xml:space="preserve">Sayer, Andrew (2007), ‘Moral economy as critique’, </w:t>
      </w:r>
      <w:r w:rsidRPr="00B0545D">
        <w:rPr>
          <w:i/>
          <w:color w:val="000000" w:themeColor="text1"/>
        </w:rPr>
        <w:t>New Political Economy</w:t>
      </w:r>
      <w:r w:rsidRPr="00B0545D">
        <w:rPr>
          <w:color w:val="000000" w:themeColor="text1"/>
        </w:rPr>
        <w:t>, 12.2: 261-270</w:t>
      </w:r>
    </w:p>
    <w:p w:rsidR="00A52F9D" w:rsidRPr="00B0545D" w:rsidRDefault="00A52F9D" w:rsidP="00B0545D">
      <w:pPr>
        <w:spacing w:before="60" w:after="60"/>
        <w:ind w:left="397" w:hanging="284"/>
        <w:rPr>
          <w:color w:val="000000" w:themeColor="text1"/>
        </w:rPr>
      </w:pPr>
      <w:r w:rsidRPr="00B0545D">
        <w:rPr>
          <w:color w:val="000000" w:themeColor="text1"/>
        </w:rPr>
        <w:t xml:space="preserve">Sayer, Andrew (2015), </w:t>
      </w:r>
      <w:r w:rsidRPr="00B0545D">
        <w:rPr>
          <w:i/>
          <w:color w:val="000000" w:themeColor="text1"/>
        </w:rPr>
        <w:t>Why We Can’t Afford the Rich</w:t>
      </w:r>
      <w:r w:rsidRPr="00B0545D">
        <w:rPr>
          <w:color w:val="000000" w:themeColor="text1"/>
        </w:rPr>
        <w:t>, Bristol: Policy Press</w:t>
      </w:r>
    </w:p>
    <w:p w:rsidR="00345BC7" w:rsidRPr="00B0545D" w:rsidRDefault="00A52F9D" w:rsidP="00B0545D">
      <w:pPr>
        <w:spacing w:before="60" w:after="60"/>
        <w:ind w:left="397" w:hanging="284"/>
        <w:rPr>
          <w:color w:val="000000" w:themeColor="text1"/>
        </w:rPr>
      </w:pPr>
      <w:r w:rsidRPr="00B0545D">
        <w:rPr>
          <w:color w:val="000000" w:themeColor="text1"/>
        </w:rPr>
        <w:t xml:space="preserve">Sayer, Andrew (2018), ‘Welfare and moral economy’, </w:t>
      </w:r>
      <w:r w:rsidRPr="00B0545D">
        <w:rPr>
          <w:i/>
          <w:color w:val="000000" w:themeColor="text1"/>
        </w:rPr>
        <w:t>Ethics and Social Welfare</w:t>
      </w:r>
      <w:r w:rsidRPr="00B0545D">
        <w:rPr>
          <w:color w:val="000000" w:themeColor="text1"/>
        </w:rPr>
        <w:t>, 12.1: 20-33</w:t>
      </w:r>
    </w:p>
    <w:p w:rsidR="004D7ABE" w:rsidRPr="00B0545D" w:rsidRDefault="00345BC7" w:rsidP="00B0545D">
      <w:pPr>
        <w:spacing w:before="60" w:after="60"/>
        <w:ind w:left="397" w:hanging="284"/>
        <w:rPr>
          <w:i/>
          <w:color w:val="000000" w:themeColor="text1"/>
        </w:rPr>
      </w:pPr>
      <w:r w:rsidRPr="00B0545D">
        <w:rPr>
          <w:color w:val="0070C0"/>
        </w:rPr>
        <w:t>Sayer, Andrew (forthcoming)</w:t>
      </w:r>
      <w:r w:rsidR="00C81E45" w:rsidRPr="00B0545D">
        <w:rPr>
          <w:color w:val="0070C0"/>
        </w:rPr>
        <w:t xml:space="preserve">, ‘Rentiership, “improperty” and moral economy’, </w:t>
      </w:r>
      <w:r w:rsidR="00C81E45" w:rsidRPr="00B0545D">
        <w:rPr>
          <w:i/>
          <w:color w:val="0070C0"/>
        </w:rPr>
        <w:t>Environment and Planning A: Economy and Space</w:t>
      </w:r>
    </w:p>
    <w:p w:rsidR="007F6CF8" w:rsidRPr="00B0545D" w:rsidRDefault="00A52F9D" w:rsidP="00B0545D">
      <w:pPr>
        <w:spacing w:before="60" w:after="60"/>
        <w:ind w:left="397" w:hanging="284"/>
        <w:rPr>
          <w:color w:val="000000" w:themeColor="text1"/>
        </w:rPr>
      </w:pPr>
      <w:r w:rsidRPr="00B0545D">
        <w:rPr>
          <w:color w:val="000000" w:themeColor="text1"/>
        </w:rPr>
        <w:lastRenderedPageBreak/>
        <w:t xml:space="preserve">Silverman, David (2011), </w:t>
      </w:r>
      <w:r w:rsidRPr="00B0545D">
        <w:rPr>
          <w:i/>
          <w:color w:val="000000" w:themeColor="text1"/>
        </w:rPr>
        <w:t>Interpreting Qualitative Data: A guide to the principles of qualitative research</w:t>
      </w:r>
      <w:r w:rsidRPr="00B0545D">
        <w:rPr>
          <w:color w:val="000000" w:themeColor="text1"/>
        </w:rPr>
        <w:t>, London: Sage</w:t>
      </w:r>
    </w:p>
    <w:p w:rsidR="007F6CF8" w:rsidRPr="00B0545D" w:rsidRDefault="00E561FF" w:rsidP="00B0545D">
      <w:pPr>
        <w:spacing w:before="60" w:after="60"/>
        <w:ind w:left="397" w:hanging="284"/>
        <w:rPr>
          <w:color w:val="000000" w:themeColor="text1"/>
        </w:rPr>
      </w:pPr>
      <w:r w:rsidRPr="00B0545D">
        <w:rPr>
          <w:color w:val="000000" w:themeColor="text1"/>
        </w:rPr>
        <w:t xml:space="preserve">Smith, Adam (1776), </w:t>
      </w:r>
      <w:r w:rsidRPr="00B0545D">
        <w:rPr>
          <w:i/>
          <w:color w:val="000000" w:themeColor="text1"/>
        </w:rPr>
        <w:t xml:space="preserve">An Inquiry into the Nature and Causes of the Wealth of Nations, </w:t>
      </w:r>
      <w:r w:rsidRPr="00B0545D">
        <w:rPr>
          <w:color w:val="000000" w:themeColor="text1"/>
        </w:rPr>
        <w:t xml:space="preserve">available at: </w:t>
      </w:r>
      <w:hyperlink r:id="rId11" w:history="1">
        <w:r w:rsidRPr="00B0545D">
          <w:rPr>
            <w:rStyle w:val="Hyperlink"/>
            <w:iCs/>
            <w:color w:val="000000" w:themeColor="text1"/>
            <w:u w:val="none"/>
          </w:rPr>
          <w:t>http://www.econlib.org/library/Smith/smWN.html</w:t>
        </w:r>
      </w:hyperlink>
      <w:r w:rsidRPr="00B0545D">
        <w:rPr>
          <w:color w:val="000000" w:themeColor="text1"/>
        </w:rPr>
        <w:t xml:space="preserve"> (accessed in November 2019)</w:t>
      </w:r>
    </w:p>
    <w:p w:rsidR="00011ED0" w:rsidRPr="00B0545D" w:rsidRDefault="008D3771" w:rsidP="00B0545D">
      <w:pPr>
        <w:spacing w:before="60" w:after="60"/>
        <w:ind w:left="397" w:hanging="284"/>
        <w:rPr>
          <w:color w:val="000000" w:themeColor="text1"/>
        </w:rPr>
      </w:pPr>
      <w:r w:rsidRPr="00B0545D">
        <w:rPr>
          <w:color w:val="000000" w:themeColor="text1"/>
        </w:rPr>
        <w:t>Spector</w:t>
      </w:r>
      <w:r w:rsidR="0086172D" w:rsidRPr="00B0545D">
        <w:rPr>
          <w:color w:val="000000" w:themeColor="text1"/>
        </w:rPr>
        <w:t>, Regine</w:t>
      </w:r>
      <w:r w:rsidRPr="00B0545D">
        <w:rPr>
          <w:color w:val="000000" w:themeColor="text1"/>
        </w:rPr>
        <w:t xml:space="preserve"> </w:t>
      </w:r>
      <w:r w:rsidR="0086172D" w:rsidRPr="00B0545D">
        <w:rPr>
          <w:color w:val="000000" w:themeColor="text1"/>
        </w:rPr>
        <w:t>(</w:t>
      </w:r>
      <w:r w:rsidRPr="00B0545D">
        <w:rPr>
          <w:color w:val="000000" w:themeColor="text1"/>
        </w:rPr>
        <w:t>2017</w:t>
      </w:r>
      <w:r w:rsidR="0086172D" w:rsidRPr="00B0545D">
        <w:rPr>
          <w:color w:val="000000" w:themeColor="text1"/>
        </w:rPr>
        <w:t xml:space="preserve">), </w:t>
      </w:r>
      <w:r w:rsidR="0086172D" w:rsidRPr="00B0545D">
        <w:rPr>
          <w:i/>
          <w:color w:val="000000" w:themeColor="text1"/>
        </w:rPr>
        <w:t>Order</w:t>
      </w:r>
      <w:r w:rsidR="007F6CF8" w:rsidRPr="00B0545D">
        <w:rPr>
          <w:i/>
          <w:color w:val="000000" w:themeColor="text1"/>
        </w:rPr>
        <w:t xml:space="preserve"> </w:t>
      </w:r>
      <w:r w:rsidR="0086172D" w:rsidRPr="00B0545D">
        <w:rPr>
          <w:i/>
          <w:color w:val="000000" w:themeColor="text1"/>
        </w:rPr>
        <w:t>at the</w:t>
      </w:r>
      <w:r w:rsidR="007F6CF8" w:rsidRPr="00B0545D">
        <w:rPr>
          <w:i/>
          <w:color w:val="000000" w:themeColor="text1"/>
        </w:rPr>
        <w:t xml:space="preserve"> </w:t>
      </w:r>
      <w:r w:rsidR="0086172D" w:rsidRPr="00B0545D">
        <w:rPr>
          <w:i/>
          <w:color w:val="000000" w:themeColor="text1"/>
        </w:rPr>
        <w:t xml:space="preserve">Bazaar: Power and </w:t>
      </w:r>
      <w:r w:rsidR="007F6CF8" w:rsidRPr="00B0545D">
        <w:rPr>
          <w:i/>
          <w:color w:val="000000" w:themeColor="text1"/>
        </w:rPr>
        <w:t>t</w:t>
      </w:r>
      <w:r w:rsidR="0086172D" w:rsidRPr="00B0545D">
        <w:rPr>
          <w:i/>
          <w:color w:val="000000" w:themeColor="text1"/>
        </w:rPr>
        <w:t>rade in Central Asia</w:t>
      </w:r>
      <w:r w:rsidR="007F6CF8" w:rsidRPr="00B0545D">
        <w:rPr>
          <w:color w:val="000000" w:themeColor="text1"/>
        </w:rPr>
        <w:t>, Ithaca, NY: Cornell University Press</w:t>
      </w:r>
    </w:p>
    <w:p w:rsidR="008F74C5" w:rsidRPr="00B0545D" w:rsidRDefault="008F74C5" w:rsidP="00B0545D">
      <w:pPr>
        <w:spacing w:before="60" w:after="60"/>
        <w:ind w:left="397" w:hanging="284"/>
        <w:rPr>
          <w:color w:val="000000" w:themeColor="text1"/>
        </w:rPr>
      </w:pPr>
      <w:r w:rsidRPr="00B0545D">
        <w:rPr>
          <w:color w:val="000000" w:themeColor="text1"/>
        </w:rPr>
        <w:t>Standing, Guy (2016)</w:t>
      </w:r>
      <w:r w:rsidR="0086172D" w:rsidRPr="00B0545D">
        <w:rPr>
          <w:color w:val="000000" w:themeColor="text1"/>
        </w:rPr>
        <w:t xml:space="preserve">, </w:t>
      </w:r>
      <w:r w:rsidR="0086172D" w:rsidRPr="00B0545D">
        <w:rPr>
          <w:i/>
          <w:color w:val="000000" w:themeColor="text1"/>
        </w:rPr>
        <w:t>The Corruption of Capitalism: Why rentiers thrive and work does not pay</w:t>
      </w:r>
      <w:r w:rsidR="0086172D" w:rsidRPr="00B0545D">
        <w:rPr>
          <w:color w:val="000000" w:themeColor="text1"/>
        </w:rPr>
        <w:t xml:space="preserve">, London: </w:t>
      </w:r>
      <w:proofErr w:type="spellStart"/>
      <w:r w:rsidR="0086172D" w:rsidRPr="00B0545D">
        <w:rPr>
          <w:color w:val="000000" w:themeColor="text1"/>
        </w:rPr>
        <w:t>Biteback</w:t>
      </w:r>
      <w:proofErr w:type="spellEnd"/>
      <w:r w:rsidR="0086172D" w:rsidRPr="00B0545D">
        <w:rPr>
          <w:color w:val="000000" w:themeColor="text1"/>
        </w:rPr>
        <w:t xml:space="preserve"> Publishing</w:t>
      </w:r>
    </w:p>
    <w:p w:rsidR="008804BE" w:rsidRPr="00B0545D" w:rsidRDefault="004173CC" w:rsidP="00B0545D">
      <w:pPr>
        <w:spacing w:before="60" w:after="60"/>
        <w:ind w:left="397" w:hanging="284"/>
        <w:rPr>
          <w:color w:val="000000" w:themeColor="text1"/>
        </w:rPr>
      </w:pPr>
      <w:r w:rsidRPr="00B0545D">
        <w:rPr>
          <w:color w:val="000000" w:themeColor="text1"/>
        </w:rPr>
        <w:t xml:space="preserve">Tawney, Richard (1921), </w:t>
      </w:r>
      <w:r w:rsidRPr="00B0545D">
        <w:rPr>
          <w:i/>
          <w:color w:val="000000" w:themeColor="text1"/>
        </w:rPr>
        <w:t>The Acquisitive Society</w:t>
      </w:r>
      <w:r w:rsidRPr="00B0545D">
        <w:rPr>
          <w:color w:val="000000" w:themeColor="text1"/>
        </w:rPr>
        <w:t>, London: G. Bell and Sons</w:t>
      </w:r>
    </w:p>
    <w:p w:rsidR="008804BE" w:rsidRPr="00B0545D" w:rsidRDefault="008D3771" w:rsidP="00B0545D">
      <w:pPr>
        <w:spacing w:before="60" w:after="60"/>
        <w:ind w:left="397" w:hanging="284"/>
        <w:rPr>
          <w:color w:val="000000" w:themeColor="text1"/>
        </w:rPr>
      </w:pPr>
      <w:proofErr w:type="spellStart"/>
      <w:r w:rsidRPr="00B0545D">
        <w:rPr>
          <w:color w:val="000000" w:themeColor="text1"/>
        </w:rPr>
        <w:t>Toktomushev</w:t>
      </w:r>
      <w:proofErr w:type="spellEnd"/>
      <w:r w:rsidR="008804BE" w:rsidRPr="00B0545D">
        <w:rPr>
          <w:color w:val="000000" w:themeColor="text1"/>
        </w:rPr>
        <w:t xml:space="preserve">, </w:t>
      </w:r>
      <w:proofErr w:type="spellStart"/>
      <w:r w:rsidR="008804BE" w:rsidRPr="00B0545D">
        <w:rPr>
          <w:rFonts w:eastAsia="Calibri"/>
          <w:color w:val="000000" w:themeColor="text1"/>
        </w:rPr>
        <w:t>Kemel</w:t>
      </w:r>
      <w:proofErr w:type="spellEnd"/>
      <w:r w:rsidRPr="00B0545D">
        <w:rPr>
          <w:color w:val="000000" w:themeColor="text1"/>
        </w:rPr>
        <w:t xml:space="preserve"> (2015)</w:t>
      </w:r>
      <w:r w:rsidR="008804BE" w:rsidRPr="00B0545D">
        <w:rPr>
          <w:rFonts w:eastAsia="Calibri"/>
          <w:color w:val="000000" w:themeColor="text1"/>
        </w:rPr>
        <w:t xml:space="preserve">, ‘Regime security, base politics and rent-seeking: the local and global political economies of the American air base in Kyrgyzstan, 2001-2010’, </w:t>
      </w:r>
      <w:r w:rsidR="008804BE" w:rsidRPr="00B0545D">
        <w:rPr>
          <w:rFonts w:eastAsia="Calibri"/>
          <w:i/>
          <w:color w:val="000000" w:themeColor="text1"/>
        </w:rPr>
        <w:t>Central Asian Survey</w:t>
      </w:r>
      <w:r w:rsidR="008804BE" w:rsidRPr="00B0545D">
        <w:rPr>
          <w:rFonts w:eastAsia="Calibri"/>
          <w:color w:val="000000" w:themeColor="text1"/>
        </w:rPr>
        <w:t>, 34.1: 57-77</w:t>
      </w:r>
    </w:p>
    <w:p w:rsidR="00627E55" w:rsidRPr="00B0545D" w:rsidRDefault="00627E55" w:rsidP="00B0545D">
      <w:pPr>
        <w:spacing w:before="60" w:after="60"/>
        <w:ind w:left="397" w:hanging="284"/>
        <w:rPr>
          <w:color w:val="000000" w:themeColor="text1"/>
        </w:rPr>
      </w:pPr>
      <w:r w:rsidRPr="00B0545D">
        <w:rPr>
          <w:color w:val="000000" w:themeColor="text1"/>
        </w:rPr>
        <w:t xml:space="preserve">USAID (2005), </w:t>
      </w:r>
      <w:r w:rsidRPr="00B0545D">
        <w:rPr>
          <w:i/>
          <w:color w:val="000000" w:themeColor="text1"/>
        </w:rPr>
        <w:t>Program for a Legal Infrastructure for a Market Economy in Kyrgyzstan and Tajikistan (Commercial Law Reform): Final Report</w:t>
      </w:r>
      <w:r w:rsidRPr="00B0545D">
        <w:rPr>
          <w:color w:val="000000" w:themeColor="text1"/>
        </w:rPr>
        <w:t>, Prepared by ARD Inc and Checchi &amp; Co Consulting, Washington, D.C.</w:t>
      </w:r>
    </w:p>
    <w:p w:rsidR="00627E55" w:rsidRPr="00B0545D" w:rsidRDefault="00627E55" w:rsidP="00B0545D">
      <w:pPr>
        <w:spacing w:before="60" w:after="60"/>
        <w:ind w:left="397" w:hanging="284"/>
        <w:rPr>
          <w:color w:val="000000" w:themeColor="text1"/>
        </w:rPr>
      </w:pPr>
      <w:proofErr w:type="spellStart"/>
      <w:r w:rsidRPr="00B0545D">
        <w:rPr>
          <w:color w:val="000000" w:themeColor="text1"/>
        </w:rPr>
        <w:t>Weinrib</w:t>
      </w:r>
      <w:proofErr w:type="spellEnd"/>
      <w:r w:rsidRPr="00B0545D">
        <w:rPr>
          <w:color w:val="000000" w:themeColor="text1"/>
        </w:rPr>
        <w:t xml:space="preserve">, Ernest (1994), ‘The gains and losses of corrective justice’, </w:t>
      </w:r>
      <w:r w:rsidRPr="00B0545D">
        <w:rPr>
          <w:i/>
          <w:color w:val="000000" w:themeColor="text1"/>
        </w:rPr>
        <w:t>Duke Law Journal</w:t>
      </w:r>
      <w:r w:rsidRPr="00B0545D">
        <w:rPr>
          <w:color w:val="000000" w:themeColor="text1"/>
        </w:rPr>
        <w:t>, 44.2: 277-297</w:t>
      </w:r>
    </w:p>
    <w:p w:rsidR="00AF3246" w:rsidRPr="00B0545D" w:rsidRDefault="00AF3246" w:rsidP="00B0545D">
      <w:pPr>
        <w:spacing w:before="60" w:after="60"/>
        <w:ind w:left="397" w:hanging="284"/>
        <w:rPr>
          <w:color w:val="000000" w:themeColor="text1"/>
        </w:rPr>
      </w:pPr>
      <w:r w:rsidRPr="00B0545D">
        <w:rPr>
          <w:color w:val="000000" w:themeColor="text1"/>
        </w:rPr>
        <w:t xml:space="preserve">Whyte, David and Wiegratz, </w:t>
      </w:r>
      <w:proofErr w:type="spellStart"/>
      <w:r w:rsidRPr="00B0545D">
        <w:rPr>
          <w:color w:val="000000" w:themeColor="text1"/>
        </w:rPr>
        <w:t>Jorg</w:t>
      </w:r>
      <w:proofErr w:type="spellEnd"/>
      <w:r w:rsidRPr="00B0545D">
        <w:rPr>
          <w:color w:val="000000" w:themeColor="text1"/>
        </w:rPr>
        <w:t xml:space="preserve"> (2016), </w:t>
      </w:r>
      <w:r w:rsidRPr="00B0545D">
        <w:rPr>
          <w:i/>
          <w:color w:val="000000" w:themeColor="text1"/>
        </w:rPr>
        <w:t>Neoliberalism and the Moral Economy of Fraud</w:t>
      </w:r>
      <w:r w:rsidRPr="00B0545D">
        <w:rPr>
          <w:color w:val="000000" w:themeColor="text1"/>
        </w:rPr>
        <w:t>, London: Routledge</w:t>
      </w:r>
    </w:p>
    <w:p w:rsidR="008804BE" w:rsidRPr="00B0545D" w:rsidRDefault="00A52F9D" w:rsidP="00B0545D">
      <w:pPr>
        <w:spacing w:before="60" w:after="60"/>
        <w:ind w:left="397" w:hanging="284"/>
        <w:rPr>
          <w:color w:val="000000" w:themeColor="text1"/>
        </w:rPr>
      </w:pPr>
      <w:r w:rsidRPr="00B0545D">
        <w:rPr>
          <w:color w:val="000000" w:themeColor="text1"/>
        </w:rPr>
        <w:t xml:space="preserve">Wiegratz, </w:t>
      </w:r>
      <w:proofErr w:type="spellStart"/>
      <w:r w:rsidRPr="00B0545D">
        <w:rPr>
          <w:color w:val="000000" w:themeColor="text1"/>
        </w:rPr>
        <w:t>Jorg</w:t>
      </w:r>
      <w:proofErr w:type="spellEnd"/>
      <w:r w:rsidRPr="00B0545D">
        <w:rPr>
          <w:color w:val="000000" w:themeColor="text1"/>
        </w:rPr>
        <w:t xml:space="preserve"> (2016), </w:t>
      </w:r>
      <w:r w:rsidRPr="00B0545D">
        <w:rPr>
          <w:i/>
          <w:color w:val="000000" w:themeColor="text1"/>
        </w:rPr>
        <w:t>Neoliberal Moral Economy: Capitalism, socio-cultural change and fraud in Uganda</w:t>
      </w:r>
      <w:r w:rsidRPr="00B0545D">
        <w:rPr>
          <w:color w:val="000000" w:themeColor="text1"/>
        </w:rPr>
        <w:t>, London: Rowman and Littlefield</w:t>
      </w:r>
    </w:p>
    <w:p w:rsidR="00B87FAD" w:rsidRPr="00B0545D" w:rsidRDefault="004D7ABE" w:rsidP="00B0545D">
      <w:pPr>
        <w:spacing w:before="60" w:after="60"/>
        <w:ind w:left="397" w:hanging="284"/>
        <w:rPr>
          <w:color w:val="0070C0"/>
        </w:rPr>
      </w:pPr>
      <w:r w:rsidRPr="00B0545D">
        <w:rPr>
          <w:color w:val="0070C0"/>
        </w:rPr>
        <w:t xml:space="preserve">Wood, Tony (2018), </w:t>
      </w:r>
      <w:r w:rsidR="00B87FAD" w:rsidRPr="00B0545D">
        <w:rPr>
          <w:i/>
          <w:color w:val="0070C0"/>
        </w:rPr>
        <w:t>Russia without Putin: Money, Power and the Myths of the New Cold War</w:t>
      </w:r>
      <w:r w:rsidR="00B87FAD" w:rsidRPr="00B0545D">
        <w:rPr>
          <w:color w:val="0070C0"/>
        </w:rPr>
        <w:t>, London: Verso</w:t>
      </w:r>
    </w:p>
    <w:p w:rsidR="008804BE" w:rsidRPr="00B0545D" w:rsidRDefault="008D3771" w:rsidP="00B0545D">
      <w:pPr>
        <w:spacing w:before="60" w:after="60"/>
        <w:ind w:left="397" w:hanging="284"/>
        <w:rPr>
          <w:rFonts w:eastAsia="Calibri"/>
          <w:color w:val="000000" w:themeColor="text1"/>
        </w:rPr>
      </w:pPr>
      <w:r w:rsidRPr="00B0545D">
        <w:rPr>
          <w:color w:val="000000" w:themeColor="text1"/>
        </w:rPr>
        <w:t>Wooden, Amanda (201</w:t>
      </w:r>
      <w:r w:rsidR="008804BE" w:rsidRPr="00B0545D">
        <w:rPr>
          <w:color w:val="000000" w:themeColor="text1"/>
        </w:rPr>
        <w:t>4</w:t>
      </w:r>
      <w:r w:rsidRPr="00B0545D">
        <w:rPr>
          <w:color w:val="000000" w:themeColor="text1"/>
        </w:rPr>
        <w:t>)</w:t>
      </w:r>
      <w:r w:rsidR="008804BE" w:rsidRPr="00B0545D">
        <w:rPr>
          <w:color w:val="000000" w:themeColor="text1"/>
        </w:rPr>
        <w:t>, ‘</w:t>
      </w:r>
      <w:r w:rsidR="008804BE" w:rsidRPr="00B0545D">
        <w:rPr>
          <w:rFonts w:eastAsia="Calibri"/>
          <w:color w:val="000000" w:themeColor="text1"/>
        </w:rPr>
        <w:t>Kyrgyzstan's dark ages: framing</w:t>
      </w:r>
      <w:r w:rsidR="008804BE" w:rsidRPr="00B0545D">
        <w:rPr>
          <w:color w:val="000000" w:themeColor="text1"/>
        </w:rPr>
        <w:t xml:space="preserve"> </w:t>
      </w:r>
      <w:r w:rsidR="008804BE" w:rsidRPr="00B0545D">
        <w:rPr>
          <w:rFonts w:eastAsia="Calibri"/>
          <w:color w:val="000000" w:themeColor="text1"/>
        </w:rPr>
        <w:t xml:space="preserve">and the 2010 hydroelectric revolution’, </w:t>
      </w:r>
      <w:r w:rsidR="008804BE" w:rsidRPr="00B0545D">
        <w:rPr>
          <w:rFonts w:eastAsia="Calibri"/>
          <w:i/>
          <w:color w:val="000000" w:themeColor="text1"/>
        </w:rPr>
        <w:t>Central Asian Survey</w:t>
      </w:r>
      <w:r w:rsidR="008804BE" w:rsidRPr="00B0545D">
        <w:rPr>
          <w:rFonts w:eastAsia="Calibri"/>
          <w:color w:val="000000" w:themeColor="text1"/>
        </w:rPr>
        <w:t>, 33.4: 463-481</w:t>
      </w:r>
    </w:p>
    <w:p w:rsidR="00345BC7" w:rsidRPr="00B0545D" w:rsidRDefault="00345BC7" w:rsidP="00B0545D">
      <w:pPr>
        <w:spacing w:before="60" w:after="60"/>
        <w:ind w:left="397" w:hanging="284"/>
        <w:rPr>
          <w:color w:val="0070C0"/>
          <w:shd w:val="clear" w:color="auto" w:fill="FFFFFF"/>
        </w:rPr>
      </w:pPr>
      <w:r w:rsidRPr="00B0545D">
        <w:rPr>
          <w:color w:val="0070C0"/>
          <w:shd w:val="clear" w:color="auto" w:fill="FFFFFF"/>
        </w:rPr>
        <w:t xml:space="preserve">World Bank </w:t>
      </w:r>
      <w:r w:rsidR="00B87FAD" w:rsidRPr="00B0545D">
        <w:rPr>
          <w:color w:val="0070C0"/>
          <w:shd w:val="clear" w:color="auto" w:fill="FFFFFF"/>
        </w:rPr>
        <w:t>(</w:t>
      </w:r>
      <w:r w:rsidRPr="00B0545D">
        <w:rPr>
          <w:color w:val="0070C0"/>
          <w:shd w:val="clear" w:color="auto" w:fill="FFFFFF"/>
        </w:rPr>
        <w:t>2020a</w:t>
      </w:r>
      <w:r w:rsidR="00B87FAD" w:rsidRPr="00B0545D">
        <w:rPr>
          <w:color w:val="0070C0"/>
          <w:shd w:val="clear" w:color="auto" w:fill="FFFFFF"/>
        </w:rPr>
        <w:t>)</w:t>
      </w:r>
      <w:r w:rsidR="006D5A1D" w:rsidRPr="00B0545D">
        <w:rPr>
          <w:color w:val="0070C0"/>
          <w:shd w:val="clear" w:color="auto" w:fill="FFFFFF"/>
        </w:rPr>
        <w:t xml:space="preserve">, </w:t>
      </w:r>
      <w:r w:rsidR="006D5A1D" w:rsidRPr="00B0545D">
        <w:rPr>
          <w:i/>
          <w:color w:val="0070C0"/>
          <w:shd w:val="clear" w:color="auto" w:fill="FFFFFF"/>
        </w:rPr>
        <w:t>Total natural resources rent (% of GDP) – Kazakhstan and Kyrgyz Republic</w:t>
      </w:r>
      <w:r w:rsidR="006D5A1D" w:rsidRPr="00B0545D">
        <w:rPr>
          <w:color w:val="0070C0"/>
          <w:shd w:val="clear" w:color="auto" w:fill="FFFFFF"/>
        </w:rPr>
        <w:t>, available at: https://data.worldbank.org/indicator/NY.GDP.TOTL.RT.ZS?locations=KZ-KG (accessed in May 2020)</w:t>
      </w:r>
    </w:p>
    <w:p w:rsidR="00B87FAD" w:rsidRPr="00B0545D" w:rsidRDefault="00345BC7" w:rsidP="00B0545D">
      <w:pPr>
        <w:spacing w:before="60" w:after="60"/>
        <w:ind w:left="397" w:hanging="284"/>
        <w:rPr>
          <w:color w:val="0070C0"/>
          <w:shd w:val="clear" w:color="auto" w:fill="FFFFFF"/>
        </w:rPr>
      </w:pPr>
      <w:r w:rsidRPr="00B0545D">
        <w:rPr>
          <w:color w:val="0070C0"/>
          <w:shd w:val="clear" w:color="auto" w:fill="FFFFFF"/>
        </w:rPr>
        <w:t>World Bank 2020b</w:t>
      </w:r>
      <w:r w:rsidR="006D5A1D" w:rsidRPr="00B0545D">
        <w:rPr>
          <w:color w:val="0070C0"/>
          <w:shd w:val="clear" w:color="auto" w:fill="FFFFFF"/>
        </w:rPr>
        <w:t xml:space="preserve">, </w:t>
      </w:r>
      <w:r w:rsidR="006D5A1D" w:rsidRPr="00B0545D">
        <w:rPr>
          <w:i/>
          <w:color w:val="0070C0"/>
          <w:shd w:val="clear" w:color="auto" w:fill="FFFFFF"/>
        </w:rPr>
        <w:t>Personal remittances, received (% of GDP) – Kyrgyz Republic and Kazakhstan</w:t>
      </w:r>
      <w:r w:rsidR="006D5A1D" w:rsidRPr="00B0545D">
        <w:rPr>
          <w:color w:val="0070C0"/>
          <w:shd w:val="clear" w:color="auto" w:fill="FFFFFF"/>
        </w:rPr>
        <w:t xml:space="preserve">, </w:t>
      </w:r>
      <w:r w:rsidR="00B0545D" w:rsidRPr="00B0545D">
        <w:rPr>
          <w:color w:val="0070C0"/>
          <w:shd w:val="clear" w:color="auto" w:fill="FFFFFF"/>
        </w:rPr>
        <w:t>available at: https://data.worldbank.org/indicator/BX.TRF.PWKR.DT.GD.ZS?locations=KG-KZ (accessed in May 2020)</w:t>
      </w:r>
    </w:p>
    <w:p w:rsidR="00345BC7" w:rsidRPr="00B0545D" w:rsidRDefault="00345BC7" w:rsidP="00B0545D">
      <w:pPr>
        <w:spacing w:before="60" w:after="60"/>
        <w:ind w:left="397" w:hanging="284"/>
        <w:rPr>
          <w:color w:val="0070C0"/>
          <w:shd w:val="clear" w:color="auto" w:fill="FFFFFF"/>
        </w:rPr>
      </w:pPr>
      <w:proofErr w:type="spellStart"/>
      <w:r w:rsidRPr="00B0545D">
        <w:rPr>
          <w:rFonts w:eastAsia="Calibri"/>
          <w:color w:val="0070C0"/>
        </w:rPr>
        <w:t>Yessenova</w:t>
      </w:r>
      <w:proofErr w:type="spellEnd"/>
      <w:r w:rsidR="00B87FAD" w:rsidRPr="00B0545D">
        <w:rPr>
          <w:rFonts w:eastAsia="Calibri"/>
          <w:color w:val="0070C0"/>
        </w:rPr>
        <w:t xml:space="preserve">, </w:t>
      </w:r>
      <w:proofErr w:type="spellStart"/>
      <w:r w:rsidR="00B87FAD" w:rsidRPr="00B0545D">
        <w:rPr>
          <w:color w:val="0070C0"/>
          <w:shd w:val="clear" w:color="auto" w:fill="FFFFFF"/>
        </w:rPr>
        <w:t>Saulesh</w:t>
      </w:r>
      <w:proofErr w:type="spellEnd"/>
      <w:r w:rsidRPr="00B0545D">
        <w:rPr>
          <w:rFonts w:eastAsia="Calibri"/>
          <w:color w:val="0070C0"/>
        </w:rPr>
        <w:t xml:space="preserve"> (2010)</w:t>
      </w:r>
      <w:r w:rsidR="00B87FAD" w:rsidRPr="00B0545D">
        <w:rPr>
          <w:rFonts w:eastAsia="Calibri"/>
          <w:color w:val="0070C0"/>
        </w:rPr>
        <w:t xml:space="preserve">, ‘Borrowed places: eviction wars and property rights formalization in Kazakhstan’, </w:t>
      </w:r>
      <w:r w:rsidR="00B87FAD" w:rsidRPr="00B0545D">
        <w:rPr>
          <w:rFonts w:eastAsia="Calibri"/>
          <w:i/>
          <w:color w:val="0070C0"/>
        </w:rPr>
        <w:t>Research in Economic Anthropology</w:t>
      </w:r>
      <w:r w:rsidR="00B87FAD" w:rsidRPr="00B0545D">
        <w:rPr>
          <w:rFonts w:eastAsia="Calibri"/>
          <w:color w:val="0070C0"/>
        </w:rPr>
        <w:t>, 30: 11–45.</w:t>
      </w:r>
    </w:p>
    <w:p w:rsidR="004025B8" w:rsidRPr="00B0545D" w:rsidRDefault="0094124C" w:rsidP="00B0545D">
      <w:pPr>
        <w:spacing w:before="60" w:after="60"/>
        <w:ind w:left="397" w:hanging="284"/>
        <w:rPr>
          <w:color w:val="000000" w:themeColor="text1"/>
        </w:rPr>
      </w:pPr>
      <w:proofErr w:type="spellStart"/>
      <w:r w:rsidRPr="00B0545D">
        <w:rPr>
          <w:color w:val="000000" w:themeColor="text1"/>
        </w:rPr>
        <w:t>Yurchenko</w:t>
      </w:r>
      <w:proofErr w:type="spellEnd"/>
      <w:r w:rsidRPr="00B0545D">
        <w:rPr>
          <w:color w:val="000000" w:themeColor="text1"/>
        </w:rPr>
        <w:t xml:space="preserve">, Yuliya (2018), </w:t>
      </w:r>
      <w:r w:rsidRPr="00B0545D">
        <w:rPr>
          <w:i/>
          <w:color w:val="000000" w:themeColor="text1"/>
        </w:rPr>
        <w:t xml:space="preserve">Ukraine and the Empire of Capital: From </w:t>
      </w:r>
      <w:r w:rsidR="00142850" w:rsidRPr="00B0545D">
        <w:rPr>
          <w:i/>
          <w:color w:val="000000" w:themeColor="text1"/>
        </w:rPr>
        <w:t>m</w:t>
      </w:r>
      <w:r w:rsidRPr="00B0545D">
        <w:rPr>
          <w:i/>
          <w:color w:val="000000" w:themeColor="text1"/>
        </w:rPr>
        <w:t xml:space="preserve">arketisation to </w:t>
      </w:r>
      <w:r w:rsidR="00142850" w:rsidRPr="00B0545D">
        <w:rPr>
          <w:i/>
          <w:color w:val="000000" w:themeColor="text1"/>
        </w:rPr>
        <w:t>a</w:t>
      </w:r>
      <w:r w:rsidRPr="00B0545D">
        <w:rPr>
          <w:i/>
          <w:color w:val="000000" w:themeColor="text1"/>
        </w:rPr>
        <w:t xml:space="preserve">rmed </w:t>
      </w:r>
      <w:r w:rsidR="00142850" w:rsidRPr="00B0545D">
        <w:rPr>
          <w:i/>
          <w:color w:val="000000" w:themeColor="text1"/>
        </w:rPr>
        <w:t>c</w:t>
      </w:r>
      <w:r w:rsidRPr="00B0545D">
        <w:rPr>
          <w:i/>
          <w:color w:val="000000" w:themeColor="text1"/>
        </w:rPr>
        <w:t>onflict</w:t>
      </w:r>
      <w:r w:rsidRPr="00B0545D">
        <w:rPr>
          <w:color w:val="000000" w:themeColor="text1"/>
        </w:rPr>
        <w:t>, London: Pluto Press</w:t>
      </w:r>
    </w:p>
    <w:p w:rsidR="00AA75DA" w:rsidRPr="00B0545D" w:rsidRDefault="00AA75DA" w:rsidP="00B0545D">
      <w:pPr>
        <w:spacing w:before="60" w:after="60"/>
        <w:ind w:left="397" w:hanging="284"/>
        <w:rPr>
          <w:color w:val="000000" w:themeColor="text1"/>
        </w:rPr>
      </w:pPr>
    </w:p>
    <w:sectPr w:rsidR="00AA75DA" w:rsidRPr="00B0545D" w:rsidSect="00474090">
      <w:footerReference w:type="even" r:id="rId12"/>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3AF" w:rsidRDefault="003863AF" w:rsidP="00E80F38">
      <w:r>
        <w:separator/>
      </w:r>
    </w:p>
  </w:endnote>
  <w:endnote w:type="continuationSeparator" w:id="0">
    <w:p w:rsidR="003863AF" w:rsidRDefault="003863AF" w:rsidP="00E8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de">
    <w:altName w:val="Cambria"/>
    <w:panose1 w:val="020B0604020202020204"/>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Gill Sans">
    <w:panose1 w:val="020B0502020104020203"/>
    <w:charset w:val="B1"/>
    <w:family w:val="swiss"/>
    <w:pitch w:val="variable"/>
    <w:sig w:usb0="80000A67" w:usb1="00000000" w:usb2="00000000" w:usb3="00000000" w:csb0="000001F7" w:csb1="00000000"/>
  </w:font>
  <w:font w:name="TimesNewRomanPSMT">
    <w:altName w:val="MS Mincho"/>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FE" w:rsidRDefault="00D324FE" w:rsidP="00050E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24FE" w:rsidRDefault="00D324FE" w:rsidP="00E80F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4FE" w:rsidRPr="00882191" w:rsidRDefault="00D324FE" w:rsidP="00050E2F">
    <w:pPr>
      <w:pStyle w:val="Footer"/>
      <w:framePr w:wrap="around" w:vAnchor="text" w:hAnchor="margin" w:xAlign="right" w:y="1"/>
      <w:rPr>
        <w:rStyle w:val="PageNumber"/>
        <w:rFonts w:ascii="Times New Roman" w:hAnsi="Times New Roman"/>
        <w:color w:val="000000" w:themeColor="text1"/>
        <w:sz w:val="24"/>
        <w:szCs w:val="24"/>
      </w:rPr>
    </w:pPr>
    <w:r w:rsidRPr="00882191">
      <w:rPr>
        <w:rStyle w:val="PageNumber"/>
        <w:rFonts w:ascii="Times New Roman" w:hAnsi="Times New Roman"/>
        <w:color w:val="000000" w:themeColor="text1"/>
        <w:sz w:val="24"/>
        <w:szCs w:val="24"/>
      </w:rPr>
      <w:fldChar w:fldCharType="begin"/>
    </w:r>
    <w:r w:rsidRPr="00882191">
      <w:rPr>
        <w:rStyle w:val="PageNumber"/>
        <w:rFonts w:ascii="Times New Roman" w:hAnsi="Times New Roman"/>
        <w:color w:val="000000" w:themeColor="text1"/>
        <w:sz w:val="24"/>
        <w:szCs w:val="24"/>
      </w:rPr>
      <w:instrText xml:space="preserve">PAGE  </w:instrText>
    </w:r>
    <w:r w:rsidRPr="00882191">
      <w:rPr>
        <w:rStyle w:val="PageNumber"/>
        <w:rFonts w:ascii="Times New Roman" w:hAnsi="Times New Roman"/>
        <w:color w:val="000000" w:themeColor="text1"/>
        <w:sz w:val="24"/>
        <w:szCs w:val="24"/>
      </w:rPr>
      <w:fldChar w:fldCharType="separate"/>
    </w:r>
    <w:r>
      <w:rPr>
        <w:rStyle w:val="PageNumber"/>
        <w:rFonts w:ascii="Times New Roman" w:hAnsi="Times New Roman"/>
        <w:noProof/>
        <w:color w:val="000000" w:themeColor="text1"/>
        <w:sz w:val="24"/>
        <w:szCs w:val="24"/>
      </w:rPr>
      <w:t>1</w:t>
    </w:r>
    <w:r w:rsidRPr="00882191">
      <w:rPr>
        <w:rStyle w:val="PageNumber"/>
        <w:rFonts w:ascii="Times New Roman" w:hAnsi="Times New Roman"/>
        <w:color w:val="000000" w:themeColor="text1"/>
        <w:sz w:val="24"/>
        <w:szCs w:val="24"/>
      </w:rPr>
      <w:fldChar w:fldCharType="end"/>
    </w:r>
  </w:p>
  <w:p w:rsidR="00D324FE" w:rsidRPr="00882191" w:rsidRDefault="00D324FE" w:rsidP="00E80F38">
    <w:pPr>
      <w:pStyle w:val="Footer"/>
      <w:ind w:right="360"/>
      <w:rPr>
        <w:rFonts w:ascii="Times New Roman" w:hAnsi="Times New Roman"/>
        <w:color w:val="000000" w:themeColor="text1"/>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3AF" w:rsidRDefault="003863AF" w:rsidP="00E80F38">
      <w:r>
        <w:separator/>
      </w:r>
    </w:p>
  </w:footnote>
  <w:footnote w:type="continuationSeparator" w:id="0">
    <w:p w:rsidR="003863AF" w:rsidRDefault="003863AF" w:rsidP="00E80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50F86"/>
    <w:multiLevelType w:val="multilevel"/>
    <w:tmpl w:val="755C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0E08C8"/>
    <w:multiLevelType w:val="hybridMultilevel"/>
    <w:tmpl w:val="16DEB6BA"/>
    <w:lvl w:ilvl="0" w:tplc="295E4B1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 w15:restartNumberingAfterBreak="0">
    <w:nsid w:val="38E605B0"/>
    <w:multiLevelType w:val="hybridMultilevel"/>
    <w:tmpl w:val="BF52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109BD"/>
    <w:multiLevelType w:val="multilevel"/>
    <w:tmpl w:val="7400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838C6"/>
    <w:multiLevelType w:val="multilevel"/>
    <w:tmpl w:val="A6C4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78B"/>
    <w:rsid w:val="00000F38"/>
    <w:rsid w:val="00001032"/>
    <w:rsid w:val="0000126D"/>
    <w:rsid w:val="00001310"/>
    <w:rsid w:val="00001390"/>
    <w:rsid w:val="00001698"/>
    <w:rsid w:val="00001823"/>
    <w:rsid w:val="000018DF"/>
    <w:rsid w:val="00001A13"/>
    <w:rsid w:val="00001B92"/>
    <w:rsid w:val="00001F1D"/>
    <w:rsid w:val="0000218A"/>
    <w:rsid w:val="00002420"/>
    <w:rsid w:val="0000298F"/>
    <w:rsid w:val="00002CA2"/>
    <w:rsid w:val="00002E95"/>
    <w:rsid w:val="00003A8A"/>
    <w:rsid w:val="00003CDA"/>
    <w:rsid w:val="00003E95"/>
    <w:rsid w:val="00004C39"/>
    <w:rsid w:val="00005376"/>
    <w:rsid w:val="00005605"/>
    <w:rsid w:val="000059ED"/>
    <w:rsid w:val="00005AEC"/>
    <w:rsid w:val="00006165"/>
    <w:rsid w:val="00006461"/>
    <w:rsid w:val="00006C99"/>
    <w:rsid w:val="00007078"/>
    <w:rsid w:val="00007973"/>
    <w:rsid w:val="000110FB"/>
    <w:rsid w:val="00011622"/>
    <w:rsid w:val="0001181A"/>
    <w:rsid w:val="00011C16"/>
    <w:rsid w:val="00011EC4"/>
    <w:rsid w:val="00011ED0"/>
    <w:rsid w:val="0001239B"/>
    <w:rsid w:val="0001278F"/>
    <w:rsid w:val="00012C6C"/>
    <w:rsid w:val="00012EF8"/>
    <w:rsid w:val="00013100"/>
    <w:rsid w:val="0001363E"/>
    <w:rsid w:val="000142D8"/>
    <w:rsid w:val="00014310"/>
    <w:rsid w:val="000145C5"/>
    <w:rsid w:val="00015441"/>
    <w:rsid w:val="00016DB7"/>
    <w:rsid w:val="00017242"/>
    <w:rsid w:val="00017F87"/>
    <w:rsid w:val="00020264"/>
    <w:rsid w:val="000215FD"/>
    <w:rsid w:val="00022227"/>
    <w:rsid w:val="000227BD"/>
    <w:rsid w:val="00022869"/>
    <w:rsid w:val="00022C46"/>
    <w:rsid w:val="00023BCC"/>
    <w:rsid w:val="00023E5E"/>
    <w:rsid w:val="00023EA0"/>
    <w:rsid w:val="00023F75"/>
    <w:rsid w:val="00024E57"/>
    <w:rsid w:val="00026180"/>
    <w:rsid w:val="0002634F"/>
    <w:rsid w:val="00026F63"/>
    <w:rsid w:val="00027517"/>
    <w:rsid w:val="00027AA7"/>
    <w:rsid w:val="00027CF1"/>
    <w:rsid w:val="00027E3C"/>
    <w:rsid w:val="00030BBA"/>
    <w:rsid w:val="00030C82"/>
    <w:rsid w:val="000312CD"/>
    <w:rsid w:val="0003137F"/>
    <w:rsid w:val="000315A1"/>
    <w:rsid w:val="00031767"/>
    <w:rsid w:val="00031E7A"/>
    <w:rsid w:val="00031F90"/>
    <w:rsid w:val="00032E28"/>
    <w:rsid w:val="000332A8"/>
    <w:rsid w:val="00033BC7"/>
    <w:rsid w:val="00034B75"/>
    <w:rsid w:val="00034DEF"/>
    <w:rsid w:val="00035151"/>
    <w:rsid w:val="000366C0"/>
    <w:rsid w:val="000367B9"/>
    <w:rsid w:val="0003689D"/>
    <w:rsid w:val="00037360"/>
    <w:rsid w:val="000379E8"/>
    <w:rsid w:val="00037BAA"/>
    <w:rsid w:val="0004031A"/>
    <w:rsid w:val="000403AA"/>
    <w:rsid w:val="000403B3"/>
    <w:rsid w:val="00040410"/>
    <w:rsid w:val="00041656"/>
    <w:rsid w:val="00041EE5"/>
    <w:rsid w:val="0004226F"/>
    <w:rsid w:val="000427E5"/>
    <w:rsid w:val="00042D71"/>
    <w:rsid w:val="000437F1"/>
    <w:rsid w:val="00043F79"/>
    <w:rsid w:val="000443F9"/>
    <w:rsid w:val="00044CF7"/>
    <w:rsid w:val="00044E53"/>
    <w:rsid w:val="00045D8F"/>
    <w:rsid w:val="00045E0F"/>
    <w:rsid w:val="0004702E"/>
    <w:rsid w:val="0004710F"/>
    <w:rsid w:val="000472FB"/>
    <w:rsid w:val="00047B17"/>
    <w:rsid w:val="00047C28"/>
    <w:rsid w:val="00047C6D"/>
    <w:rsid w:val="00050240"/>
    <w:rsid w:val="00050AEF"/>
    <w:rsid w:val="00050E2F"/>
    <w:rsid w:val="00050F4E"/>
    <w:rsid w:val="00050FFD"/>
    <w:rsid w:val="000513F2"/>
    <w:rsid w:val="000516DB"/>
    <w:rsid w:val="00051854"/>
    <w:rsid w:val="00051957"/>
    <w:rsid w:val="0005238E"/>
    <w:rsid w:val="00052821"/>
    <w:rsid w:val="00052CBC"/>
    <w:rsid w:val="00052ECD"/>
    <w:rsid w:val="0005343D"/>
    <w:rsid w:val="00053EF2"/>
    <w:rsid w:val="00054464"/>
    <w:rsid w:val="00054586"/>
    <w:rsid w:val="00054AA2"/>
    <w:rsid w:val="00054C32"/>
    <w:rsid w:val="00055988"/>
    <w:rsid w:val="00055C1F"/>
    <w:rsid w:val="00056564"/>
    <w:rsid w:val="00057224"/>
    <w:rsid w:val="000574E0"/>
    <w:rsid w:val="00057515"/>
    <w:rsid w:val="000575AE"/>
    <w:rsid w:val="00057772"/>
    <w:rsid w:val="00057A33"/>
    <w:rsid w:val="000608E4"/>
    <w:rsid w:val="000609E9"/>
    <w:rsid w:val="00060AC8"/>
    <w:rsid w:val="00060FD7"/>
    <w:rsid w:val="00061536"/>
    <w:rsid w:val="000617F3"/>
    <w:rsid w:val="000624BC"/>
    <w:rsid w:val="000626B0"/>
    <w:rsid w:val="000627B2"/>
    <w:rsid w:val="00062810"/>
    <w:rsid w:val="000633AB"/>
    <w:rsid w:val="0006356D"/>
    <w:rsid w:val="000644C3"/>
    <w:rsid w:val="00064527"/>
    <w:rsid w:val="000648B2"/>
    <w:rsid w:val="000649B0"/>
    <w:rsid w:val="00064D49"/>
    <w:rsid w:val="00064E67"/>
    <w:rsid w:val="0006577A"/>
    <w:rsid w:val="00065A12"/>
    <w:rsid w:val="00065C67"/>
    <w:rsid w:val="000661F3"/>
    <w:rsid w:val="00066635"/>
    <w:rsid w:val="00066BBD"/>
    <w:rsid w:val="000670F3"/>
    <w:rsid w:val="00067700"/>
    <w:rsid w:val="00067981"/>
    <w:rsid w:val="00067A18"/>
    <w:rsid w:val="00070182"/>
    <w:rsid w:val="00070B1A"/>
    <w:rsid w:val="00071176"/>
    <w:rsid w:val="00071D6D"/>
    <w:rsid w:val="00071F0F"/>
    <w:rsid w:val="00071F77"/>
    <w:rsid w:val="000729B6"/>
    <w:rsid w:val="000729E4"/>
    <w:rsid w:val="000746C8"/>
    <w:rsid w:val="000748C5"/>
    <w:rsid w:val="00074C2C"/>
    <w:rsid w:val="00075251"/>
    <w:rsid w:val="00075C43"/>
    <w:rsid w:val="00075DBE"/>
    <w:rsid w:val="000764C6"/>
    <w:rsid w:val="00077240"/>
    <w:rsid w:val="00077EA7"/>
    <w:rsid w:val="00077FA8"/>
    <w:rsid w:val="0008043E"/>
    <w:rsid w:val="000809A3"/>
    <w:rsid w:val="000809B0"/>
    <w:rsid w:val="00080EC0"/>
    <w:rsid w:val="000816EE"/>
    <w:rsid w:val="00081A45"/>
    <w:rsid w:val="00081C99"/>
    <w:rsid w:val="0008217D"/>
    <w:rsid w:val="0008255D"/>
    <w:rsid w:val="00082E87"/>
    <w:rsid w:val="00082FDF"/>
    <w:rsid w:val="00083647"/>
    <w:rsid w:val="00083667"/>
    <w:rsid w:val="00083A98"/>
    <w:rsid w:val="00083AD1"/>
    <w:rsid w:val="000841B8"/>
    <w:rsid w:val="00084228"/>
    <w:rsid w:val="00085DEE"/>
    <w:rsid w:val="00085F97"/>
    <w:rsid w:val="0008686B"/>
    <w:rsid w:val="000868B4"/>
    <w:rsid w:val="00087BF1"/>
    <w:rsid w:val="00090050"/>
    <w:rsid w:val="000901AF"/>
    <w:rsid w:val="000904DE"/>
    <w:rsid w:val="00091A5B"/>
    <w:rsid w:val="00091ACE"/>
    <w:rsid w:val="00091D85"/>
    <w:rsid w:val="00091DD1"/>
    <w:rsid w:val="000928BD"/>
    <w:rsid w:val="00092915"/>
    <w:rsid w:val="00092B5B"/>
    <w:rsid w:val="00092FF2"/>
    <w:rsid w:val="00093F93"/>
    <w:rsid w:val="00094044"/>
    <w:rsid w:val="00094617"/>
    <w:rsid w:val="00094A6D"/>
    <w:rsid w:val="00094E24"/>
    <w:rsid w:val="000952FF"/>
    <w:rsid w:val="00095A7E"/>
    <w:rsid w:val="00095EDE"/>
    <w:rsid w:val="000960EF"/>
    <w:rsid w:val="0009684E"/>
    <w:rsid w:val="00096CBE"/>
    <w:rsid w:val="00097A1D"/>
    <w:rsid w:val="00097C3B"/>
    <w:rsid w:val="000A0E73"/>
    <w:rsid w:val="000A114D"/>
    <w:rsid w:val="000A12FF"/>
    <w:rsid w:val="000A1320"/>
    <w:rsid w:val="000A17F6"/>
    <w:rsid w:val="000A185D"/>
    <w:rsid w:val="000A1994"/>
    <w:rsid w:val="000A20DC"/>
    <w:rsid w:val="000A21E6"/>
    <w:rsid w:val="000A375A"/>
    <w:rsid w:val="000A395F"/>
    <w:rsid w:val="000A3F0C"/>
    <w:rsid w:val="000A41A5"/>
    <w:rsid w:val="000A432B"/>
    <w:rsid w:val="000A4E0F"/>
    <w:rsid w:val="000A4F60"/>
    <w:rsid w:val="000A58BB"/>
    <w:rsid w:val="000A5E40"/>
    <w:rsid w:val="000A606C"/>
    <w:rsid w:val="000A6A5B"/>
    <w:rsid w:val="000A7801"/>
    <w:rsid w:val="000A79B6"/>
    <w:rsid w:val="000A7B77"/>
    <w:rsid w:val="000A7C87"/>
    <w:rsid w:val="000B0614"/>
    <w:rsid w:val="000B0A22"/>
    <w:rsid w:val="000B0C70"/>
    <w:rsid w:val="000B0F4C"/>
    <w:rsid w:val="000B11D9"/>
    <w:rsid w:val="000B17C6"/>
    <w:rsid w:val="000B264E"/>
    <w:rsid w:val="000B26FF"/>
    <w:rsid w:val="000B2CB6"/>
    <w:rsid w:val="000B2D1B"/>
    <w:rsid w:val="000B2E4A"/>
    <w:rsid w:val="000B3BA7"/>
    <w:rsid w:val="000B3FBB"/>
    <w:rsid w:val="000B4113"/>
    <w:rsid w:val="000B454E"/>
    <w:rsid w:val="000B48D5"/>
    <w:rsid w:val="000B4C14"/>
    <w:rsid w:val="000B4C62"/>
    <w:rsid w:val="000B4E49"/>
    <w:rsid w:val="000B5862"/>
    <w:rsid w:val="000B6189"/>
    <w:rsid w:val="000B65CA"/>
    <w:rsid w:val="000B6B73"/>
    <w:rsid w:val="000B6E46"/>
    <w:rsid w:val="000B77F8"/>
    <w:rsid w:val="000B7B9C"/>
    <w:rsid w:val="000B7C51"/>
    <w:rsid w:val="000C0C14"/>
    <w:rsid w:val="000C1A48"/>
    <w:rsid w:val="000C1A58"/>
    <w:rsid w:val="000C1C5D"/>
    <w:rsid w:val="000C1E61"/>
    <w:rsid w:val="000C2215"/>
    <w:rsid w:val="000C2251"/>
    <w:rsid w:val="000C2803"/>
    <w:rsid w:val="000C2FBF"/>
    <w:rsid w:val="000C31AD"/>
    <w:rsid w:val="000C3FBD"/>
    <w:rsid w:val="000C3FDB"/>
    <w:rsid w:val="000C4079"/>
    <w:rsid w:val="000C468F"/>
    <w:rsid w:val="000C4955"/>
    <w:rsid w:val="000C4D02"/>
    <w:rsid w:val="000C58A0"/>
    <w:rsid w:val="000C5971"/>
    <w:rsid w:val="000C5C32"/>
    <w:rsid w:val="000C67A3"/>
    <w:rsid w:val="000C75BC"/>
    <w:rsid w:val="000C76E0"/>
    <w:rsid w:val="000D058C"/>
    <w:rsid w:val="000D05FF"/>
    <w:rsid w:val="000D09AC"/>
    <w:rsid w:val="000D0AB8"/>
    <w:rsid w:val="000D0ABA"/>
    <w:rsid w:val="000D1980"/>
    <w:rsid w:val="000D23D9"/>
    <w:rsid w:val="000D2858"/>
    <w:rsid w:val="000D2BB4"/>
    <w:rsid w:val="000D3189"/>
    <w:rsid w:val="000D3C31"/>
    <w:rsid w:val="000D3C91"/>
    <w:rsid w:val="000D422D"/>
    <w:rsid w:val="000D4EDD"/>
    <w:rsid w:val="000D598E"/>
    <w:rsid w:val="000D5B19"/>
    <w:rsid w:val="000D63FD"/>
    <w:rsid w:val="000D6545"/>
    <w:rsid w:val="000D68F3"/>
    <w:rsid w:val="000D693C"/>
    <w:rsid w:val="000D6BE2"/>
    <w:rsid w:val="000D7316"/>
    <w:rsid w:val="000D7A6F"/>
    <w:rsid w:val="000D7B6C"/>
    <w:rsid w:val="000D7C7B"/>
    <w:rsid w:val="000D7D3E"/>
    <w:rsid w:val="000E011D"/>
    <w:rsid w:val="000E0823"/>
    <w:rsid w:val="000E09B9"/>
    <w:rsid w:val="000E0A53"/>
    <w:rsid w:val="000E10FA"/>
    <w:rsid w:val="000E12AE"/>
    <w:rsid w:val="000E1F4B"/>
    <w:rsid w:val="000E21E1"/>
    <w:rsid w:val="000E27AE"/>
    <w:rsid w:val="000E30C5"/>
    <w:rsid w:val="000E377D"/>
    <w:rsid w:val="000E3A82"/>
    <w:rsid w:val="000E3BAD"/>
    <w:rsid w:val="000E3CAF"/>
    <w:rsid w:val="000E3EF6"/>
    <w:rsid w:val="000E41D8"/>
    <w:rsid w:val="000E4BDA"/>
    <w:rsid w:val="000E51C2"/>
    <w:rsid w:val="000E524F"/>
    <w:rsid w:val="000E56A7"/>
    <w:rsid w:val="000E5D8C"/>
    <w:rsid w:val="000E6A0F"/>
    <w:rsid w:val="000E6CF2"/>
    <w:rsid w:val="000E7071"/>
    <w:rsid w:val="000E7471"/>
    <w:rsid w:val="000E7513"/>
    <w:rsid w:val="000E7777"/>
    <w:rsid w:val="000F0029"/>
    <w:rsid w:val="000F0BB0"/>
    <w:rsid w:val="000F1352"/>
    <w:rsid w:val="000F2C7A"/>
    <w:rsid w:val="000F4609"/>
    <w:rsid w:val="000F53DF"/>
    <w:rsid w:val="000F55D0"/>
    <w:rsid w:val="000F5A58"/>
    <w:rsid w:val="000F5AFF"/>
    <w:rsid w:val="000F5B79"/>
    <w:rsid w:val="000F5D30"/>
    <w:rsid w:val="000F5E25"/>
    <w:rsid w:val="000F6522"/>
    <w:rsid w:val="000F6983"/>
    <w:rsid w:val="000F6EE5"/>
    <w:rsid w:val="000F762A"/>
    <w:rsid w:val="001008F3"/>
    <w:rsid w:val="00100D2D"/>
    <w:rsid w:val="00100F87"/>
    <w:rsid w:val="0010126E"/>
    <w:rsid w:val="001015C7"/>
    <w:rsid w:val="00101E2C"/>
    <w:rsid w:val="0010230D"/>
    <w:rsid w:val="00102349"/>
    <w:rsid w:val="0010290A"/>
    <w:rsid w:val="00102FC2"/>
    <w:rsid w:val="001033FC"/>
    <w:rsid w:val="00103766"/>
    <w:rsid w:val="001037BC"/>
    <w:rsid w:val="0010412D"/>
    <w:rsid w:val="001047EF"/>
    <w:rsid w:val="00105245"/>
    <w:rsid w:val="00105CA3"/>
    <w:rsid w:val="001064DA"/>
    <w:rsid w:val="001071CC"/>
    <w:rsid w:val="00107282"/>
    <w:rsid w:val="00107670"/>
    <w:rsid w:val="00110142"/>
    <w:rsid w:val="001106D3"/>
    <w:rsid w:val="0011189D"/>
    <w:rsid w:val="00111A78"/>
    <w:rsid w:val="001120A8"/>
    <w:rsid w:val="00112184"/>
    <w:rsid w:val="00112365"/>
    <w:rsid w:val="001127EF"/>
    <w:rsid w:val="00112B1A"/>
    <w:rsid w:val="00113957"/>
    <w:rsid w:val="001147D1"/>
    <w:rsid w:val="001148FB"/>
    <w:rsid w:val="0011508C"/>
    <w:rsid w:val="00115303"/>
    <w:rsid w:val="00115436"/>
    <w:rsid w:val="001154CA"/>
    <w:rsid w:val="00115971"/>
    <w:rsid w:val="00120272"/>
    <w:rsid w:val="00120AE4"/>
    <w:rsid w:val="0012116C"/>
    <w:rsid w:val="00121FBD"/>
    <w:rsid w:val="00122517"/>
    <w:rsid w:val="001231D6"/>
    <w:rsid w:val="001235D5"/>
    <w:rsid w:val="0012396B"/>
    <w:rsid w:val="00123AAC"/>
    <w:rsid w:val="00123DED"/>
    <w:rsid w:val="001246CE"/>
    <w:rsid w:val="00124F06"/>
    <w:rsid w:val="00125373"/>
    <w:rsid w:val="00125A00"/>
    <w:rsid w:val="00125C1D"/>
    <w:rsid w:val="00125F7D"/>
    <w:rsid w:val="001265D3"/>
    <w:rsid w:val="00126650"/>
    <w:rsid w:val="00126857"/>
    <w:rsid w:val="0012694D"/>
    <w:rsid w:val="00126C2F"/>
    <w:rsid w:val="0012759A"/>
    <w:rsid w:val="00127783"/>
    <w:rsid w:val="00127EC2"/>
    <w:rsid w:val="0013011C"/>
    <w:rsid w:val="0013083D"/>
    <w:rsid w:val="00130933"/>
    <w:rsid w:val="00130C83"/>
    <w:rsid w:val="0013103A"/>
    <w:rsid w:val="00131188"/>
    <w:rsid w:val="001313F6"/>
    <w:rsid w:val="00132257"/>
    <w:rsid w:val="001322C4"/>
    <w:rsid w:val="0013239A"/>
    <w:rsid w:val="00132480"/>
    <w:rsid w:val="00132738"/>
    <w:rsid w:val="00132AAE"/>
    <w:rsid w:val="00132F7D"/>
    <w:rsid w:val="001331DB"/>
    <w:rsid w:val="001335CD"/>
    <w:rsid w:val="00133A23"/>
    <w:rsid w:val="00133CF4"/>
    <w:rsid w:val="00133E94"/>
    <w:rsid w:val="00133ECF"/>
    <w:rsid w:val="00134379"/>
    <w:rsid w:val="001346B1"/>
    <w:rsid w:val="00135580"/>
    <w:rsid w:val="00135B90"/>
    <w:rsid w:val="00136B06"/>
    <w:rsid w:val="00137902"/>
    <w:rsid w:val="001400CA"/>
    <w:rsid w:val="00140181"/>
    <w:rsid w:val="001407E7"/>
    <w:rsid w:val="00140817"/>
    <w:rsid w:val="00140882"/>
    <w:rsid w:val="0014127D"/>
    <w:rsid w:val="001412B9"/>
    <w:rsid w:val="001417E3"/>
    <w:rsid w:val="00141B08"/>
    <w:rsid w:val="00141C1A"/>
    <w:rsid w:val="00141D04"/>
    <w:rsid w:val="00142850"/>
    <w:rsid w:val="00142BB8"/>
    <w:rsid w:val="00142FB8"/>
    <w:rsid w:val="0014372E"/>
    <w:rsid w:val="00143B88"/>
    <w:rsid w:val="00144012"/>
    <w:rsid w:val="00144067"/>
    <w:rsid w:val="0014415E"/>
    <w:rsid w:val="0014464E"/>
    <w:rsid w:val="00144907"/>
    <w:rsid w:val="00144C10"/>
    <w:rsid w:val="00144DB5"/>
    <w:rsid w:val="001451E3"/>
    <w:rsid w:val="0014565F"/>
    <w:rsid w:val="001456F8"/>
    <w:rsid w:val="00145B58"/>
    <w:rsid w:val="001461DE"/>
    <w:rsid w:val="00146239"/>
    <w:rsid w:val="001466A7"/>
    <w:rsid w:val="00146D75"/>
    <w:rsid w:val="00147DA6"/>
    <w:rsid w:val="00147DFF"/>
    <w:rsid w:val="00150618"/>
    <w:rsid w:val="00150BC1"/>
    <w:rsid w:val="00150D10"/>
    <w:rsid w:val="00150E83"/>
    <w:rsid w:val="00150F13"/>
    <w:rsid w:val="00151F3C"/>
    <w:rsid w:val="00152384"/>
    <w:rsid w:val="001536A9"/>
    <w:rsid w:val="00153E0F"/>
    <w:rsid w:val="00156371"/>
    <w:rsid w:val="001565C7"/>
    <w:rsid w:val="0015686A"/>
    <w:rsid w:val="00156ABF"/>
    <w:rsid w:val="00156D4E"/>
    <w:rsid w:val="00157099"/>
    <w:rsid w:val="001570E4"/>
    <w:rsid w:val="00157767"/>
    <w:rsid w:val="00157945"/>
    <w:rsid w:val="00157C0B"/>
    <w:rsid w:val="00157DAF"/>
    <w:rsid w:val="00157F65"/>
    <w:rsid w:val="00160A57"/>
    <w:rsid w:val="0016180D"/>
    <w:rsid w:val="00162759"/>
    <w:rsid w:val="00162B04"/>
    <w:rsid w:val="00162EA1"/>
    <w:rsid w:val="00163748"/>
    <w:rsid w:val="00163D06"/>
    <w:rsid w:val="00164E9D"/>
    <w:rsid w:val="00165DE9"/>
    <w:rsid w:val="0016775A"/>
    <w:rsid w:val="0016782F"/>
    <w:rsid w:val="00167A86"/>
    <w:rsid w:val="00167FBC"/>
    <w:rsid w:val="001701A6"/>
    <w:rsid w:val="001709F7"/>
    <w:rsid w:val="00170F1C"/>
    <w:rsid w:val="00171696"/>
    <w:rsid w:val="00172CCE"/>
    <w:rsid w:val="00172D00"/>
    <w:rsid w:val="0017358C"/>
    <w:rsid w:val="001736A2"/>
    <w:rsid w:val="00173FEB"/>
    <w:rsid w:val="001749C9"/>
    <w:rsid w:val="00175225"/>
    <w:rsid w:val="0017539F"/>
    <w:rsid w:val="00175D53"/>
    <w:rsid w:val="00176339"/>
    <w:rsid w:val="00176984"/>
    <w:rsid w:val="00176C47"/>
    <w:rsid w:val="00177050"/>
    <w:rsid w:val="00177279"/>
    <w:rsid w:val="00177DA7"/>
    <w:rsid w:val="00177E47"/>
    <w:rsid w:val="0018013B"/>
    <w:rsid w:val="0018050E"/>
    <w:rsid w:val="001805CD"/>
    <w:rsid w:val="0018077D"/>
    <w:rsid w:val="00180ADE"/>
    <w:rsid w:val="0018150B"/>
    <w:rsid w:val="00181820"/>
    <w:rsid w:val="001818B2"/>
    <w:rsid w:val="001818D2"/>
    <w:rsid w:val="00181F8D"/>
    <w:rsid w:val="00182632"/>
    <w:rsid w:val="00182C8D"/>
    <w:rsid w:val="001832E8"/>
    <w:rsid w:val="00183310"/>
    <w:rsid w:val="00183548"/>
    <w:rsid w:val="00183700"/>
    <w:rsid w:val="00184352"/>
    <w:rsid w:val="00184546"/>
    <w:rsid w:val="00184585"/>
    <w:rsid w:val="00184691"/>
    <w:rsid w:val="001846AC"/>
    <w:rsid w:val="00184CCE"/>
    <w:rsid w:val="00184D99"/>
    <w:rsid w:val="00185CE1"/>
    <w:rsid w:val="00186388"/>
    <w:rsid w:val="001866B8"/>
    <w:rsid w:val="00186DD2"/>
    <w:rsid w:val="00186F15"/>
    <w:rsid w:val="001870FE"/>
    <w:rsid w:val="00187307"/>
    <w:rsid w:val="00187FD2"/>
    <w:rsid w:val="001904A3"/>
    <w:rsid w:val="0019054D"/>
    <w:rsid w:val="001905E6"/>
    <w:rsid w:val="00190905"/>
    <w:rsid w:val="00190EDF"/>
    <w:rsid w:val="001915F2"/>
    <w:rsid w:val="00191E0F"/>
    <w:rsid w:val="00191E81"/>
    <w:rsid w:val="00191EC0"/>
    <w:rsid w:val="00191EFE"/>
    <w:rsid w:val="001926C2"/>
    <w:rsid w:val="001926DB"/>
    <w:rsid w:val="00192851"/>
    <w:rsid w:val="00192B49"/>
    <w:rsid w:val="00192E34"/>
    <w:rsid w:val="001940F4"/>
    <w:rsid w:val="00195489"/>
    <w:rsid w:val="0019568C"/>
    <w:rsid w:val="00195AA2"/>
    <w:rsid w:val="001960D3"/>
    <w:rsid w:val="00196305"/>
    <w:rsid w:val="00196CE5"/>
    <w:rsid w:val="00196D81"/>
    <w:rsid w:val="00196F23"/>
    <w:rsid w:val="0019797F"/>
    <w:rsid w:val="001A028B"/>
    <w:rsid w:val="001A0769"/>
    <w:rsid w:val="001A0BAA"/>
    <w:rsid w:val="001A0CBB"/>
    <w:rsid w:val="001A17A3"/>
    <w:rsid w:val="001A1BC7"/>
    <w:rsid w:val="001A1C5B"/>
    <w:rsid w:val="001A1E99"/>
    <w:rsid w:val="001A2917"/>
    <w:rsid w:val="001A2949"/>
    <w:rsid w:val="001A320F"/>
    <w:rsid w:val="001A3EF6"/>
    <w:rsid w:val="001A43D0"/>
    <w:rsid w:val="001A4494"/>
    <w:rsid w:val="001A490D"/>
    <w:rsid w:val="001A4938"/>
    <w:rsid w:val="001A4D82"/>
    <w:rsid w:val="001A5A05"/>
    <w:rsid w:val="001A5ACE"/>
    <w:rsid w:val="001A5C1D"/>
    <w:rsid w:val="001A5D23"/>
    <w:rsid w:val="001A6E73"/>
    <w:rsid w:val="001A6E95"/>
    <w:rsid w:val="001A7BC8"/>
    <w:rsid w:val="001A7CC2"/>
    <w:rsid w:val="001A7FB5"/>
    <w:rsid w:val="001B05E6"/>
    <w:rsid w:val="001B0752"/>
    <w:rsid w:val="001B1070"/>
    <w:rsid w:val="001B152B"/>
    <w:rsid w:val="001B15E9"/>
    <w:rsid w:val="001B1640"/>
    <w:rsid w:val="001B1662"/>
    <w:rsid w:val="001B2F0D"/>
    <w:rsid w:val="001B316D"/>
    <w:rsid w:val="001B3DFE"/>
    <w:rsid w:val="001B46DC"/>
    <w:rsid w:val="001B46DE"/>
    <w:rsid w:val="001B4B52"/>
    <w:rsid w:val="001B5087"/>
    <w:rsid w:val="001B53A4"/>
    <w:rsid w:val="001B58BD"/>
    <w:rsid w:val="001B5DBB"/>
    <w:rsid w:val="001B6380"/>
    <w:rsid w:val="001B662F"/>
    <w:rsid w:val="001B6D9A"/>
    <w:rsid w:val="001B6EB6"/>
    <w:rsid w:val="001B79C3"/>
    <w:rsid w:val="001C0149"/>
    <w:rsid w:val="001C0700"/>
    <w:rsid w:val="001C0818"/>
    <w:rsid w:val="001C15D9"/>
    <w:rsid w:val="001C18F9"/>
    <w:rsid w:val="001C21C2"/>
    <w:rsid w:val="001C227C"/>
    <w:rsid w:val="001C26F9"/>
    <w:rsid w:val="001C2CBA"/>
    <w:rsid w:val="001C3EFD"/>
    <w:rsid w:val="001C4574"/>
    <w:rsid w:val="001C5926"/>
    <w:rsid w:val="001C6870"/>
    <w:rsid w:val="001C6A30"/>
    <w:rsid w:val="001C6C6D"/>
    <w:rsid w:val="001C6D13"/>
    <w:rsid w:val="001C6DF6"/>
    <w:rsid w:val="001C6F70"/>
    <w:rsid w:val="001C704C"/>
    <w:rsid w:val="001C7051"/>
    <w:rsid w:val="001C7646"/>
    <w:rsid w:val="001C7FD9"/>
    <w:rsid w:val="001D01E5"/>
    <w:rsid w:val="001D0823"/>
    <w:rsid w:val="001D0A0A"/>
    <w:rsid w:val="001D0A80"/>
    <w:rsid w:val="001D0DD3"/>
    <w:rsid w:val="001D0F19"/>
    <w:rsid w:val="001D1139"/>
    <w:rsid w:val="001D1177"/>
    <w:rsid w:val="001D11B2"/>
    <w:rsid w:val="001D19D7"/>
    <w:rsid w:val="001D1BE7"/>
    <w:rsid w:val="001D1CD8"/>
    <w:rsid w:val="001D2300"/>
    <w:rsid w:val="001D2631"/>
    <w:rsid w:val="001D3238"/>
    <w:rsid w:val="001D38E1"/>
    <w:rsid w:val="001D3B6E"/>
    <w:rsid w:val="001D3C11"/>
    <w:rsid w:val="001D448D"/>
    <w:rsid w:val="001D4579"/>
    <w:rsid w:val="001D4650"/>
    <w:rsid w:val="001D486C"/>
    <w:rsid w:val="001D48D0"/>
    <w:rsid w:val="001D4A7A"/>
    <w:rsid w:val="001D5EB2"/>
    <w:rsid w:val="001D616D"/>
    <w:rsid w:val="001D6212"/>
    <w:rsid w:val="001D634B"/>
    <w:rsid w:val="001D6B32"/>
    <w:rsid w:val="001D73EF"/>
    <w:rsid w:val="001D7FE4"/>
    <w:rsid w:val="001E066E"/>
    <w:rsid w:val="001E1FB1"/>
    <w:rsid w:val="001E2127"/>
    <w:rsid w:val="001E2563"/>
    <w:rsid w:val="001E3080"/>
    <w:rsid w:val="001E3376"/>
    <w:rsid w:val="001E39C8"/>
    <w:rsid w:val="001E4B0F"/>
    <w:rsid w:val="001E4FE3"/>
    <w:rsid w:val="001E55D3"/>
    <w:rsid w:val="001E5A30"/>
    <w:rsid w:val="001E63FF"/>
    <w:rsid w:val="001E6468"/>
    <w:rsid w:val="001E6A60"/>
    <w:rsid w:val="001E6A8F"/>
    <w:rsid w:val="001E71AF"/>
    <w:rsid w:val="001E7538"/>
    <w:rsid w:val="001E7927"/>
    <w:rsid w:val="001F02D4"/>
    <w:rsid w:val="001F03EC"/>
    <w:rsid w:val="001F07DA"/>
    <w:rsid w:val="001F0C1E"/>
    <w:rsid w:val="001F0E19"/>
    <w:rsid w:val="001F0E49"/>
    <w:rsid w:val="001F117B"/>
    <w:rsid w:val="001F15ED"/>
    <w:rsid w:val="001F1862"/>
    <w:rsid w:val="001F1CD1"/>
    <w:rsid w:val="001F28B1"/>
    <w:rsid w:val="001F2FED"/>
    <w:rsid w:val="001F30A1"/>
    <w:rsid w:val="001F30DC"/>
    <w:rsid w:val="001F431A"/>
    <w:rsid w:val="001F44F9"/>
    <w:rsid w:val="001F4809"/>
    <w:rsid w:val="001F4FEB"/>
    <w:rsid w:val="001F51DE"/>
    <w:rsid w:val="001F55B0"/>
    <w:rsid w:val="001F596B"/>
    <w:rsid w:val="001F5AEE"/>
    <w:rsid w:val="001F619E"/>
    <w:rsid w:val="001F6625"/>
    <w:rsid w:val="001F6665"/>
    <w:rsid w:val="001F6930"/>
    <w:rsid w:val="001F766D"/>
    <w:rsid w:val="002001FB"/>
    <w:rsid w:val="00200C32"/>
    <w:rsid w:val="00201528"/>
    <w:rsid w:val="002024A0"/>
    <w:rsid w:val="00202679"/>
    <w:rsid w:val="002032F1"/>
    <w:rsid w:val="00203C92"/>
    <w:rsid w:val="0020403C"/>
    <w:rsid w:val="002041BF"/>
    <w:rsid w:val="002041DB"/>
    <w:rsid w:val="00204737"/>
    <w:rsid w:val="002049D2"/>
    <w:rsid w:val="00204B42"/>
    <w:rsid w:val="00204CB9"/>
    <w:rsid w:val="002050E8"/>
    <w:rsid w:val="0020547D"/>
    <w:rsid w:val="002057AB"/>
    <w:rsid w:val="002057BE"/>
    <w:rsid w:val="002059EF"/>
    <w:rsid w:val="00205D2E"/>
    <w:rsid w:val="002068B7"/>
    <w:rsid w:val="00206989"/>
    <w:rsid w:val="00207D2A"/>
    <w:rsid w:val="00207D33"/>
    <w:rsid w:val="00207D5C"/>
    <w:rsid w:val="002100FC"/>
    <w:rsid w:val="00210103"/>
    <w:rsid w:val="0021045C"/>
    <w:rsid w:val="00210F22"/>
    <w:rsid w:val="00210FDF"/>
    <w:rsid w:val="00211115"/>
    <w:rsid w:val="00211130"/>
    <w:rsid w:val="002114CC"/>
    <w:rsid w:val="0021177C"/>
    <w:rsid w:val="00211877"/>
    <w:rsid w:val="00211C29"/>
    <w:rsid w:val="00211C4C"/>
    <w:rsid w:val="00211EA1"/>
    <w:rsid w:val="00212096"/>
    <w:rsid w:val="00212397"/>
    <w:rsid w:val="0021278B"/>
    <w:rsid w:val="00212C2C"/>
    <w:rsid w:val="0021356B"/>
    <w:rsid w:val="0021376A"/>
    <w:rsid w:val="00213C9E"/>
    <w:rsid w:val="00213E93"/>
    <w:rsid w:val="00214281"/>
    <w:rsid w:val="002145A7"/>
    <w:rsid w:val="0021476D"/>
    <w:rsid w:val="00214799"/>
    <w:rsid w:val="00214866"/>
    <w:rsid w:val="00214C09"/>
    <w:rsid w:val="00215251"/>
    <w:rsid w:val="00215498"/>
    <w:rsid w:val="00215788"/>
    <w:rsid w:val="00216354"/>
    <w:rsid w:val="002165AC"/>
    <w:rsid w:val="00216E7F"/>
    <w:rsid w:val="00216FE8"/>
    <w:rsid w:val="002171C2"/>
    <w:rsid w:val="00217A86"/>
    <w:rsid w:val="00217BB7"/>
    <w:rsid w:val="00217E53"/>
    <w:rsid w:val="00217E6F"/>
    <w:rsid w:val="00220121"/>
    <w:rsid w:val="00220158"/>
    <w:rsid w:val="00220426"/>
    <w:rsid w:val="002209B1"/>
    <w:rsid w:val="00220A6D"/>
    <w:rsid w:val="00220AB1"/>
    <w:rsid w:val="002218CA"/>
    <w:rsid w:val="002218FA"/>
    <w:rsid w:val="00221E3D"/>
    <w:rsid w:val="00222418"/>
    <w:rsid w:val="00222A53"/>
    <w:rsid w:val="00222BE7"/>
    <w:rsid w:val="00222D46"/>
    <w:rsid w:val="0022356C"/>
    <w:rsid w:val="00223789"/>
    <w:rsid w:val="00223B4D"/>
    <w:rsid w:val="00224241"/>
    <w:rsid w:val="0022425E"/>
    <w:rsid w:val="002246E3"/>
    <w:rsid w:val="00225A86"/>
    <w:rsid w:val="002263F8"/>
    <w:rsid w:val="0022682C"/>
    <w:rsid w:val="00226B85"/>
    <w:rsid w:val="0023022B"/>
    <w:rsid w:val="00230690"/>
    <w:rsid w:val="002315D3"/>
    <w:rsid w:val="002322E4"/>
    <w:rsid w:val="00232CC7"/>
    <w:rsid w:val="00232DEE"/>
    <w:rsid w:val="00233674"/>
    <w:rsid w:val="00233D27"/>
    <w:rsid w:val="0023428B"/>
    <w:rsid w:val="0023469B"/>
    <w:rsid w:val="002347BC"/>
    <w:rsid w:val="0023546E"/>
    <w:rsid w:val="0023556B"/>
    <w:rsid w:val="002358BF"/>
    <w:rsid w:val="00236279"/>
    <w:rsid w:val="00236477"/>
    <w:rsid w:val="00236D15"/>
    <w:rsid w:val="00237D48"/>
    <w:rsid w:val="00240424"/>
    <w:rsid w:val="002407B9"/>
    <w:rsid w:val="002409D8"/>
    <w:rsid w:val="00240B03"/>
    <w:rsid w:val="0024129C"/>
    <w:rsid w:val="0024156E"/>
    <w:rsid w:val="0024192D"/>
    <w:rsid w:val="00241DB6"/>
    <w:rsid w:val="00242BD2"/>
    <w:rsid w:val="00242BEE"/>
    <w:rsid w:val="00243085"/>
    <w:rsid w:val="0024376B"/>
    <w:rsid w:val="00243E7A"/>
    <w:rsid w:val="002443A9"/>
    <w:rsid w:val="0024485B"/>
    <w:rsid w:val="00244C64"/>
    <w:rsid w:val="00244DFB"/>
    <w:rsid w:val="00244ECD"/>
    <w:rsid w:val="00245BA0"/>
    <w:rsid w:val="00245CFE"/>
    <w:rsid w:val="00246CCC"/>
    <w:rsid w:val="0024727B"/>
    <w:rsid w:val="002478B1"/>
    <w:rsid w:val="00247B4E"/>
    <w:rsid w:val="00247FC5"/>
    <w:rsid w:val="00250B01"/>
    <w:rsid w:val="00250C79"/>
    <w:rsid w:val="00250D65"/>
    <w:rsid w:val="0025132D"/>
    <w:rsid w:val="00251A2F"/>
    <w:rsid w:val="00251A4E"/>
    <w:rsid w:val="00251B71"/>
    <w:rsid w:val="002522BE"/>
    <w:rsid w:val="00252D30"/>
    <w:rsid w:val="00252DFF"/>
    <w:rsid w:val="0025306E"/>
    <w:rsid w:val="00253086"/>
    <w:rsid w:val="00253174"/>
    <w:rsid w:val="0025318C"/>
    <w:rsid w:val="002542A1"/>
    <w:rsid w:val="0025445D"/>
    <w:rsid w:val="00254A72"/>
    <w:rsid w:val="00254D77"/>
    <w:rsid w:val="002566BF"/>
    <w:rsid w:val="00256BF4"/>
    <w:rsid w:val="00256E3D"/>
    <w:rsid w:val="00256F2C"/>
    <w:rsid w:val="00257283"/>
    <w:rsid w:val="0025784F"/>
    <w:rsid w:val="00260603"/>
    <w:rsid w:val="00260B92"/>
    <w:rsid w:val="00260DE1"/>
    <w:rsid w:val="0026116C"/>
    <w:rsid w:val="00262313"/>
    <w:rsid w:val="00262494"/>
    <w:rsid w:val="0026348F"/>
    <w:rsid w:val="002637F7"/>
    <w:rsid w:val="0026383B"/>
    <w:rsid w:val="00263A71"/>
    <w:rsid w:val="00264063"/>
    <w:rsid w:val="00264302"/>
    <w:rsid w:val="00264C8B"/>
    <w:rsid w:val="00264EC4"/>
    <w:rsid w:val="00265667"/>
    <w:rsid w:val="0026569C"/>
    <w:rsid w:val="00265FE5"/>
    <w:rsid w:val="00266036"/>
    <w:rsid w:val="002660C1"/>
    <w:rsid w:val="002660DF"/>
    <w:rsid w:val="00266E37"/>
    <w:rsid w:val="00266F57"/>
    <w:rsid w:val="0026722F"/>
    <w:rsid w:val="00267F1B"/>
    <w:rsid w:val="00270474"/>
    <w:rsid w:val="00270B5A"/>
    <w:rsid w:val="00270D5F"/>
    <w:rsid w:val="002716FC"/>
    <w:rsid w:val="00272416"/>
    <w:rsid w:val="00272454"/>
    <w:rsid w:val="002724AF"/>
    <w:rsid w:val="0027272E"/>
    <w:rsid w:val="00272EE8"/>
    <w:rsid w:val="00273DF0"/>
    <w:rsid w:val="00274618"/>
    <w:rsid w:val="0027566E"/>
    <w:rsid w:val="00275719"/>
    <w:rsid w:val="00275886"/>
    <w:rsid w:val="00275BEB"/>
    <w:rsid w:val="00275E42"/>
    <w:rsid w:val="00276C8D"/>
    <w:rsid w:val="00276F6A"/>
    <w:rsid w:val="00277177"/>
    <w:rsid w:val="002776EC"/>
    <w:rsid w:val="00277BEC"/>
    <w:rsid w:val="00277C3E"/>
    <w:rsid w:val="00280006"/>
    <w:rsid w:val="00282407"/>
    <w:rsid w:val="0028277F"/>
    <w:rsid w:val="00282864"/>
    <w:rsid w:val="00282A2C"/>
    <w:rsid w:val="00282F70"/>
    <w:rsid w:val="00282F97"/>
    <w:rsid w:val="00282FDF"/>
    <w:rsid w:val="0028356D"/>
    <w:rsid w:val="00283594"/>
    <w:rsid w:val="002838C5"/>
    <w:rsid w:val="002845CB"/>
    <w:rsid w:val="00284927"/>
    <w:rsid w:val="00284CBD"/>
    <w:rsid w:val="00284EFB"/>
    <w:rsid w:val="00285368"/>
    <w:rsid w:val="002856A6"/>
    <w:rsid w:val="002858F9"/>
    <w:rsid w:val="00285CE1"/>
    <w:rsid w:val="002860B9"/>
    <w:rsid w:val="002868A5"/>
    <w:rsid w:val="00286D7A"/>
    <w:rsid w:val="00287098"/>
    <w:rsid w:val="002870C8"/>
    <w:rsid w:val="002870DE"/>
    <w:rsid w:val="0028720C"/>
    <w:rsid w:val="00287311"/>
    <w:rsid w:val="00287C0C"/>
    <w:rsid w:val="002902E1"/>
    <w:rsid w:val="002904BA"/>
    <w:rsid w:val="00290895"/>
    <w:rsid w:val="00291088"/>
    <w:rsid w:val="002913E4"/>
    <w:rsid w:val="00291A0C"/>
    <w:rsid w:val="00291C97"/>
    <w:rsid w:val="00292500"/>
    <w:rsid w:val="002926CE"/>
    <w:rsid w:val="00293187"/>
    <w:rsid w:val="00293521"/>
    <w:rsid w:val="00293627"/>
    <w:rsid w:val="00293B60"/>
    <w:rsid w:val="00293FD4"/>
    <w:rsid w:val="00294891"/>
    <w:rsid w:val="00294AA8"/>
    <w:rsid w:val="00294C1C"/>
    <w:rsid w:val="0029511B"/>
    <w:rsid w:val="0029556A"/>
    <w:rsid w:val="002955AB"/>
    <w:rsid w:val="002959AC"/>
    <w:rsid w:val="00295E8C"/>
    <w:rsid w:val="0029605F"/>
    <w:rsid w:val="0029646A"/>
    <w:rsid w:val="002A0257"/>
    <w:rsid w:val="002A0777"/>
    <w:rsid w:val="002A0C09"/>
    <w:rsid w:val="002A0C1D"/>
    <w:rsid w:val="002A0C9E"/>
    <w:rsid w:val="002A0F4B"/>
    <w:rsid w:val="002A151F"/>
    <w:rsid w:val="002A1B5C"/>
    <w:rsid w:val="002A1BA1"/>
    <w:rsid w:val="002A1FC0"/>
    <w:rsid w:val="002A2227"/>
    <w:rsid w:val="002A223C"/>
    <w:rsid w:val="002A31AC"/>
    <w:rsid w:val="002A404F"/>
    <w:rsid w:val="002A4243"/>
    <w:rsid w:val="002A461E"/>
    <w:rsid w:val="002A49B4"/>
    <w:rsid w:val="002A5337"/>
    <w:rsid w:val="002A5389"/>
    <w:rsid w:val="002A56C2"/>
    <w:rsid w:val="002A5F76"/>
    <w:rsid w:val="002A6000"/>
    <w:rsid w:val="002A6463"/>
    <w:rsid w:val="002A74F2"/>
    <w:rsid w:val="002A7869"/>
    <w:rsid w:val="002A7F67"/>
    <w:rsid w:val="002A7FB4"/>
    <w:rsid w:val="002B00E4"/>
    <w:rsid w:val="002B1457"/>
    <w:rsid w:val="002B22E4"/>
    <w:rsid w:val="002B2A5B"/>
    <w:rsid w:val="002B2D09"/>
    <w:rsid w:val="002B2E4B"/>
    <w:rsid w:val="002B3B8B"/>
    <w:rsid w:val="002B493E"/>
    <w:rsid w:val="002B4C7B"/>
    <w:rsid w:val="002B5DF5"/>
    <w:rsid w:val="002B5E91"/>
    <w:rsid w:val="002B6161"/>
    <w:rsid w:val="002B719A"/>
    <w:rsid w:val="002B7208"/>
    <w:rsid w:val="002B7847"/>
    <w:rsid w:val="002B79AB"/>
    <w:rsid w:val="002B7DB9"/>
    <w:rsid w:val="002B7F2A"/>
    <w:rsid w:val="002C0A03"/>
    <w:rsid w:val="002C0C57"/>
    <w:rsid w:val="002C176E"/>
    <w:rsid w:val="002C1A7B"/>
    <w:rsid w:val="002C1B36"/>
    <w:rsid w:val="002C1B9C"/>
    <w:rsid w:val="002C2195"/>
    <w:rsid w:val="002C25E0"/>
    <w:rsid w:val="002C26F2"/>
    <w:rsid w:val="002C3EF9"/>
    <w:rsid w:val="002C4144"/>
    <w:rsid w:val="002C424D"/>
    <w:rsid w:val="002C480D"/>
    <w:rsid w:val="002C4F6B"/>
    <w:rsid w:val="002C4F7A"/>
    <w:rsid w:val="002C5222"/>
    <w:rsid w:val="002C5515"/>
    <w:rsid w:val="002C5D77"/>
    <w:rsid w:val="002C606F"/>
    <w:rsid w:val="002C67F8"/>
    <w:rsid w:val="002C6A4D"/>
    <w:rsid w:val="002C6D68"/>
    <w:rsid w:val="002C6DB9"/>
    <w:rsid w:val="002C7429"/>
    <w:rsid w:val="002C77B4"/>
    <w:rsid w:val="002C77F8"/>
    <w:rsid w:val="002C7BF9"/>
    <w:rsid w:val="002C7D76"/>
    <w:rsid w:val="002C7E39"/>
    <w:rsid w:val="002D0448"/>
    <w:rsid w:val="002D0BC9"/>
    <w:rsid w:val="002D0C36"/>
    <w:rsid w:val="002D0D40"/>
    <w:rsid w:val="002D0FCE"/>
    <w:rsid w:val="002D1460"/>
    <w:rsid w:val="002D1A65"/>
    <w:rsid w:val="002D20D5"/>
    <w:rsid w:val="002D22C2"/>
    <w:rsid w:val="002D230E"/>
    <w:rsid w:val="002D2405"/>
    <w:rsid w:val="002D24AF"/>
    <w:rsid w:val="002D2684"/>
    <w:rsid w:val="002D312A"/>
    <w:rsid w:val="002D3678"/>
    <w:rsid w:val="002D3792"/>
    <w:rsid w:val="002D3ACF"/>
    <w:rsid w:val="002D3B03"/>
    <w:rsid w:val="002D4005"/>
    <w:rsid w:val="002D416E"/>
    <w:rsid w:val="002D4563"/>
    <w:rsid w:val="002D4760"/>
    <w:rsid w:val="002D485E"/>
    <w:rsid w:val="002D59C9"/>
    <w:rsid w:val="002D5BC5"/>
    <w:rsid w:val="002D5D8D"/>
    <w:rsid w:val="002D6022"/>
    <w:rsid w:val="002D62AD"/>
    <w:rsid w:val="002D7144"/>
    <w:rsid w:val="002D7B5C"/>
    <w:rsid w:val="002E0420"/>
    <w:rsid w:val="002E09A2"/>
    <w:rsid w:val="002E0DED"/>
    <w:rsid w:val="002E0E60"/>
    <w:rsid w:val="002E19E7"/>
    <w:rsid w:val="002E1D2C"/>
    <w:rsid w:val="002E1DA5"/>
    <w:rsid w:val="002E21AE"/>
    <w:rsid w:val="002E24B9"/>
    <w:rsid w:val="002E4766"/>
    <w:rsid w:val="002E4A1B"/>
    <w:rsid w:val="002E4A93"/>
    <w:rsid w:val="002E5EAD"/>
    <w:rsid w:val="002E616C"/>
    <w:rsid w:val="002E6276"/>
    <w:rsid w:val="002E6716"/>
    <w:rsid w:val="002E6A8E"/>
    <w:rsid w:val="002E6EFB"/>
    <w:rsid w:val="002E780E"/>
    <w:rsid w:val="002E7A7E"/>
    <w:rsid w:val="002F03CB"/>
    <w:rsid w:val="002F0A5E"/>
    <w:rsid w:val="002F0A6C"/>
    <w:rsid w:val="002F0D9F"/>
    <w:rsid w:val="002F11C1"/>
    <w:rsid w:val="002F218F"/>
    <w:rsid w:val="002F233C"/>
    <w:rsid w:val="002F2559"/>
    <w:rsid w:val="002F2600"/>
    <w:rsid w:val="002F29C6"/>
    <w:rsid w:val="002F2B3E"/>
    <w:rsid w:val="002F2D86"/>
    <w:rsid w:val="002F363F"/>
    <w:rsid w:val="002F3859"/>
    <w:rsid w:val="002F4626"/>
    <w:rsid w:val="002F475D"/>
    <w:rsid w:val="002F476A"/>
    <w:rsid w:val="002F53FB"/>
    <w:rsid w:val="002F5581"/>
    <w:rsid w:val="002F5ABE"/>
    <w:rsid w:val="002F7979"/>
    <w:rsid w:val="002F7E17"/>
    <w:rsid w:val="003009B5"/>
    <w:rsid w:val="00300B52"/>
    <w:rsid w:val="00300F02"/>
    <w:rsid w:val="00301501"/>
    <w:rsid w:val="003015A1"/>
    <w:rsid w:val="003015A6"/>
    <w:rsid w:val="00301FDF"/>
    <w:rsid w:val="00302C42"/>
    <w:rsid w:val="00302DBA"/>
    <w:rsid w:val="00303D2E"/>
    <w:rsid w:val="00304126"/>
    <w:rsid w:val="0030479F"/>
    <w:rsid w:val="00304C95"/>
    <w:rsid w:val="00305257"/>
    <w:rsid w:val="00305FFA"/>
    <w:rsid w:val="003065EF"/>
    <w:rsid w:val="00306C0C"/>
    <w:rsid w:val="003077B7"/>
    <w:rsid w:val="00307886"/>
    <w:rsid w:val="00307933"/>
    <w:rsid w:val="00307A2F"/>
    <w:rsid w:val="00307BCE"/>
    <w:rsid w:val="003101E7"/>
    <w:rsid w:val="00310E02"/>
    <w:rsid w:val="00311735"/>
    <w:rsid w:val="00311A31"/>
    <w:rsid w:val="00311D8B"/>
    <w:rsid w:val="00311D96"/>
    <w:rsid w:val="00312753"/>
    <w:rsid w:val="0031311D"/>
    <w:rsid w:val="00313977"/>
    <w:rsid w:val="003140A0"/>
    <w:rsid w:val="00314350"/>
    <w:rsid w:val="0031489D"/>
    <w:rsid w:val="00314943"/>
    <w:rsid w:val="00314976"/>
    <w:rsid w:val="003149C4"/>
    <w:rsid w:val="00315386"/>
    <w:rsid w:val="0031680D"/>
    <w:rsid w:val="003168A8"/>
    <w:rsid w:val="00316E55"/>
    <w:rsid w:val="00316F23"/>
    <w:rsid w:val="00317417"/>
    <w:rsid w:val="00317429"/>
    <w:rsid w:val="00317713"/>
    <w:rsid w:val="0032085D"/>
    <w:rsid w:val="00321338"/>
    <w:rsid w:val="00322458"/>
    <w:rsid w:val="00322CBE"/>
    <w:rsid w:val="00323141"/>
    <w:rsid w:val="0032382B"/>
    <w:rsid w:val="00323AA0"/>
    <w:rsid w:val="00324025"/>
    <w:rsid w:val="00324873"/>
    <w:rsid w:val="00324BC2"/>
    <w:rsid w:val="00325203"/>
    <w:rsid w:val="00325E7A"/>
    <w:rsid w:val="00325F05"/>
    <w:rsid w:val="00326C17"/>
    <w:rsid w:val="003275D8"/>
    <w:rsid w:val="003278BD"/>
    <w:rsid w:val="00327CF7"/>
    <w:rsid w:val="00327F8E"/>
    <w:rsid w:val="0033012A"/>
    <w:rsid w:val="003307EA"/>
    <w:rsid w:val="00330A2E"/>
    <w:rsid w:val="0033106C"/>
    <w:rsid w:val="00331566"/>
    <w:rsid w:val="0033171D"/>
    <w:rsid w:val="00331C62"/>
    <w:rsid w:val="003321E6"/>
    <w:rsid w:val="00332A20"/>
    <w:rsid w:val="00332E34"/>
    <w:rsid w:val="0033365E"/>
    <w:rsid w:val="00333760"/>
    <w:rsid w:val="0033398C"/>
    <w:rsid w:val="00333A8F"/>
    <w:rsid w:val="003342A9"/>
    <w:rsid w:val="00334726"/>
    <w:rsid w:val="00334C5B"/>
    <w:rsid w:val="00334D71"/>
    <w:rsid w:val="00334E9C"/>
    <w:rsid w:val="0033513C"/>
    <w:rsid w:val="003351D1"/>
    <w:rsid w:val="00335773"/>
    <w:rsid w:val="00335A08"/>
    <w:rsid w:val="00335E93"/>
    <w:rsid w:val="00335FE1"/>
    <w:rsid w:val="00336B8E"/>
    <w:rsid w:val="00337097"/>
    <w:rsid w:val="003374C1"/>
    <w:rsid w:val="0033769E"/>
    <w:rsid w:val="0033798F"/>
    <w:rsid w:val="00337B19"/>
    <w:rsid w:val="00337F1F"/>
    <w:rsid w:val="00340378"/>
    <w:rsid w:val="0034055B"/>
    <w:rsid w:val="00340ADE"/>
    <w:rsid w:val="00340BA0"/>
    <w:rsid w:val="003410FD"/>
    <w:rsid w:val="00341313"/>
    <w:rsid w:val="0034142C"/>
    <w:rsid w:val="00341A4A"/>
    <w:rsid w:val="00342136"/>
    <w:rsid w:val="00342721"/>
    <w:rsid w:val="00342853"/>
    <w:rsid w:val="00342D14"/>
    <w:rsid w:val="00343BCF"/>
    <w:rsid w:val="00343C8E"/>
    <w:rsid w:val="00344E30"/>
    <w:rsid w:val="00345BC7"/>
    <w:rsid w:val="00345C16"/>
    <w:rsid w:val="0034612D"/>
    <w:rsid w:val="003462F1"/>
    <w:rsid w:val="003463A5"/>
    <w:rsid w:val="0034662A"/>
    <w:rsid w:val="00346DE5"/>
    <w:rsid w:val="003476BF"/>
    <w:rsid w:val="00347769"/>
    <w:rsid w:val="00347A0E"/>
    <w:rsid w:val="00347FBC"/>
    <w:rsid w:val="003503EC"/>
    <w:rsid w:val="003505AF"/>
    <w:rsid w:val="00350C69"/>
    <w:rsid w:val="00351367"/>
    <w:rsid w:val="00351AB5"/>
    <w:rsid w:val="00351B46"/>
    <w:rsid w:val="003520EE"/>
    <w:rsid w:val="00352385"/>
    <w:rsid w:val="00352810"/>
    <w:rsid w:val="003529C1"/>
    <w:rsid w:val="00353203"/>
    <w:rsid w:val="00353AA3"/>
    <w:rsid w:val="00353D71"/>
    <w:rsid w:val="00354184"/>
    <w:rsid w:val="00354A91"/>
    <w:rsid w:val="00354C05"/>
    <w:rsid w:val="00354C20"/>
    <w:rsid w:val="00355F29"/>
    <w:rsid w:val="00356254"/>
    <w:rsid w:val="00356721"/>
    <w:rsid w:val="00356974"/>
    <w:rsid w:val="00356A73"/>
    <w:rsid w:val="00356BCE"/>
    <w:rsid w:val="0036086B"/>
    <w:rsid w:val="00360A82"/>
    <w:rsid w:val="00360BE3"/>
    <w:rsid w:val="00360EE0"/>
    <w:rsid w:val="003618C4"/>
    <w:rsid w:val="00362D6C"/>
    <w:rsid w:val="0036472E"/>
    <w:rsid w:val="00364B7E"/>
    <w:rsid w:val="00364F25"/>
    <w:rsid w:val="003657FD"/>
    <w:rsid w:val="0036644B"/>
    <w:rsid w:val="003668D2"/>
    <w:rsid w:val="00366C49"/>
    <w:rsid w:val="00367235"/>
    <w:rsid w:val="003672CA"/>
    <w:rsid w:val="00367856"/>
    <w:rsid w:val="00367B93"/>
    <w:rsid w:val="00367D26"/>
    <w:rsid w:val="00367DA2"/>
    <w:rsid w:val="003704CB"/>
    <w:rsid w:val="00370A92"/>
    <w:rsid w:val="00370BC7"/>
    <w:rsid w:val="00370C2D"/>
    <w:rsid w:val="00370E25"/>
    <w:rsid w:val="00371564"/>
    <w:rsid w:val="0037177C"/>
    <w:rsid w:val="0037219D"/>
    <w:rsid w:val="0037298A"/>
    <w:rsid w:val="00372CB1"/>
    <w:rsid w:val="00373018"/>
    <w:rsid w:val="003731B8"/>
    <w:rsid w:val="003739D4"/>
    <w:rsid w:val="003742B8"/>
    <w:rsid w:val="003743F1"/>
    <w:rsid w:val="00374D2B"/>
    <w:rsid w:val="0037523A"/>
    <w:rsid w:val="00375B51"/>
    <w:rsid w:val="0037620C"/>
    <w:rsid w:val="00376213"/>
    <w:rsid w:val="0037624A"/>
    <w:rsid w:val="00376886"/>
    <w:rsid w:val="00377125"/>
    <w:rsid w:val="00377A60"/>
    <w:rsid w:val="00380027"/>
    <w:rsid w:val="00380463"/>
    <w:rsid w:val="00380ED6"/>
    <w:rsid w:val="00382846"/>
    <w:rsid w:val="00382C54"/>
    <w:rsid w:val="00382F90"/>
    <w:rsid w:val="00382FFD"/>
    <w:rsid w:val="003830FB"/>
    <w:rsid w:val="003831B4"/>
    <w:rsid w:val="003835B6"/>
    <w:rsid w:val="003836BB"/>
    <w:rsid w:val="00383833"/>
    <w:rsid w:val="003839EF"/>
    <w:rsid w:val="00383BA4"/>
    <w:rsid w:val="00384BD9"/>
    <w:rsid w:val="00384F9B"/>
    <w:rsid w:val="003851ED"/>
    <w:rsid w:val="0038567F"/>
    <w:rsid w:val="00385A5E"/>
    <w:rsid w:val="00385A91"/>
    <w:rsid w:val="00385C7A"/>
    <w:rsid w:val="00386170"/>
    <w:rsid w:val="003863AF"/>
    <w:rsid w:val="003863C3"/>
    <w:rsid w:val="0038646A"/>
    <w:rsid w:val="00386F6B"/>
    <w:rsid w:val="00387141"/>
    <w:rsid w:val="00387343"/>
    <w:rsid w:val="00387705"/>
    <w:rsid w:val="00387710"/>
    <w:rsid w:val="00387FCD"/>
    <w:rsid w:val="003901FF"/>
    <w:rsid w:val="003907E4"/>
    <w:rsid w:val="00390A8C"/>
    <w:rsid w:val="00391040"/>
    <w:rsid w:val="0039170D"/>
    <w:rsid w:val="00391759"/>
    <w:rsid w:val="00391B95"/>
    <w:rsid w:val="00391D21"/>
    <w:rsid w:val="0039275A"/>
    <w:rsid w:val="00393909"/>
    <w:rsid w:val="0039390C"/>
    <w:rsid w:val="00393CA6"/>
    <w:rsid w:val="00394D4F"/>
    <w:rsid w:val="00394FA7"/>
    <w:rsid w:val="00395390"/>
    <w:rsid w:val="00395591"/>
    <w:rsid w:val="0039585A"/>
    <w:rsid w:val="00395ED4"/>
    <w:rsid w:val="0039604B"/>
    <w:rsid w:val="0039684F"/>
    <w:rsid w:val="00396BE1"/>
    <w:rsid w:val="00396C88"/>
    <w:rsid w:val="00396EC8"/>
    <w:rsid w:val="003972D2"/>
    <w:rsid w:val="0039766C"/>
    <w:rsid w:val="0039774A"/>
    <w:rsid w:val="003977CD"/>
    <w:rsid w:val="00397E32"/>
    <w:rsid w:val="003A03AA"/>
    <w:rsid w:val="003A099C"/>
    <w:rsid w:val="003A0C80"/>
    <w:rsid w:val="003A163E"/>
    <w:rsid w:val="003A1A31"/>
    <w:rsid w:val="003A1D8F"/>
    <w:rsid w:val="003A2815"/>
    <w:rsid w:val="003A299A"/>
    <w:rsid w:val="003A3368"/>
    <w:rsid w:val="003A3B2B"/>
    <w:rsid w:val="003A3DC0"/>
    <w:rsid w:val="003A46ED"/>
    <w:rsid w:val="003A49AD"/>
    <w:rsid w:val="003A4F3C"/>
    <w:rsid w:val="003A507A"/>
    <w:rsid w:val="003A5447"/>
    <w:rsid w:val="003A57C7"/>
    <w:rsid w:val="003A60AA"/>
    <w:rsid w:val="003A68ED"/>
    <w:rsid w:val="003A7158"/>
    <w:rsid w:val="003A7A10"/>
    <w:rsid w:val="003A7CFE"/>
    <w:rsid w:val="003B0309"/>
    <w:rsid w:val="003B0338"/>
    <w:rsid w:val="003B216A"/>
    <w:rsid w:val="003B27B2"/>
    <w:rsid w:val="003B2BE7"/>
    <w:rsid w:val="003B33A5"/>
    <w:rsid w:val="003B351D"/>
    <w:rsid w:val="003B3541"/>
    <w:rsid w:val="003B366B"/>
    <w:rsid w:val="003B3C72"/>
    <w:rsid w:val="003B3E0A"/>
    <w:rsid w:val="003B3F6C"/>
    <w:rsid w:val="003B4D73"/>
    <w:rsid w:val="003B526E"/>
    <w:rsid w:val="003B5763"/>
    <w:rsid w:val="003B5994"/>
    <w:rsid w:val="003B5B3B"/>
    <w:rsid w:val="003B5FBE"/>
    <w:rsid w:val="003B6AC9"/>
    <w:rsid w:val="003B6C74"/>
    <w:rsid w:val="003C0965"/>
    <w:rsid w:val="003C0C16"/>
    <w:rsid w:val="003C0E69"/>
    <w:rsid w:val="003C18F5"/>
    <w:rsid w:val="003C1F8A"/>
    <w:rsid w:val="003C266A"/>
    <w:rsid w:val="003C2CCB"/>
    <w:rsid w:val="003C2D7F"/>
    <w:rsid w:val="003C2F13"/>
    <w:rsid w:val="003C3A14"/>
    <w:rsid w:val="003C3C3C"/>
    <w:rsid w:val="003C41AF"/>
    <w:rsid w:val="003C4C23"/>
    <w:rsid w:val="003C5274"/>
    <w:rsid w:val="003C55EC"/>
    <w:rsid w:val="003C5762"/>
    <w:rsid w:val="003C59E1"/>
    <w:rsid w:val="003C6014"/>
    <w:rsid w:val="003C6094"/>
    <w:rsid w:val="003C691E"/>
    <w:rsid w:val="003C7068"/>
    <w:rsid w:val="003C72A1"/>
    <w:rsid w:val="003C7A9A"/>
    <w:rsid w:val="003C7C90"/>
    <w:rsid w:val="003C7EFB"/>
    <w:rsid w:val="003D0553"/>
    <w:rsid w:val="003D05FD"/>
    <w:rsid w:val="003D082C"/>
    <w:rsid w:val="003D0D6C"/>
    <w:rsid w:val="003D15A5"/>
    <w:rsid w:val="003D2602"/>
    <w:rsid w:val="003D314F"/>
    <w:rsid w:val="003D3CF8"/>
    <w:rsid w:val="003D42F1"/>
    <w:rsid w:val="003D47BF"/>
    <w:rsid w:val="003D4DCB"/>
    <w:rsid w:val="003D520F"/>
    <w:rsid w:val="003D522B"/>
    <w:rsid w:val="003D5597"/>
    <w:rsid w:val="003D588C"/>
    <w:rsid w:val="003D58F3"/>
    <w:rsid w:val="003D5EB4"/>
    <w:rsid w:val="003D643F"/>
    <w:rsid w:val="003D655E"/>
    <w:rsid w:val="003D65F9"/>
    <w:rsid w:val="003D67E8"/>
    <w:rsid w:val="003D6EB6"/>
    <w:rsid w:val="003D6ED1"/>
    <w:rsid w:val="003D705B"/>
    <w:rsid w:val="003E0156"/>
    <w:rsid w:val="003E047A"/>
    <w:rsid w:val="003E06B3"/>
    <w:rsid w:val="003E0AB9"/>
    <w:rsid w:val="003E224D"/>
    <w:rsid w:val="003E2B53"/>
    <w:rsid w:val="003E2F99"/>
    <w:rsid w:val="003E35DA"/>
    <w:rsid w:val="003E50F6"/>
    <w:rsid w:val="003E5247"/>
    <w:rsid w:val="003E546C"/>
    <w:rsid w:val="003E659C"/>
    <w:rsid w:val="003E6775"/>
    <w:rsid w:val="003E6C77"/>
    <w:rsid w:val="003E6F99"/>
    <w:rsid w:val="003E71B9"/>
    <w:rsid w:val="003E7E1E"/>
    <w:rsid w:val="003F04A7"/>
    <w:rsid w:val="003F06FD"/>
    <w:rsid w:val="003F0C3C"/>
    <w:rsid w:val="003F194A"/>
    <w:rsid w:val="003F2CCC"/>
    <w:rsid w:val="003F3707"/>
    <w:rsid w:val="003F484F"/>
    <w:rsid w:val="003F521A"/>
    <w:rsid w:val="003F5235"/>
    <w:rsid w:val="003F5400"/>
    <w:rsid w:val="003F560E"/>
    <w:rsid w:val="003F59BD"/>
    <w:rsid w:val="003F5AF0"/>
    <w:rsid w:val="003F5B10"/>
    <w:rsid w:val="003F64A2"/>
    <w:rsid w:val="003F6E23"/>
    <w:rsid w:val="003F6EB0"/>
    <w:rsid w:val="003F6FFC"/>
    <w:rsid w:val="003F76C5"/>
    <w:rsid w:val="003F77DD"/>
    <w:rsid w:val="003F79AD"/>
    <w:rsid w:val="00400C2D"/>
    <w:rsid w:val="0040159F"/>
    <w:rsid w:val="004015F3"/>
    <w:rsid w:val="004018E6"/>
    <w:rsid w:val="00401999"/>
    <w:rsid w:val="00401ED8"/>
    <w:rsid w:val="004024B2"/>
    <w:rsid w:val="004025B8"/>
    <w:rsid w:val="00402762"/>
    <w:rsid w:val="0040323C"/>
    <w:rsid w:val="00403740"/>
    <w:rsid w:val="00403AA8"/>
    <w:rsid w:val="00403FF1"/>
    <w:rsid w:val="004045D9"/>
    <w:rsid w:val="004047B5"/>
    <w:rsid w:val="00404B12"/>
    <w:rsid w:val="00404E7C"/>
    <w:rsid w:val="00404F21"/>
    <w:rsid w:val="00405101"/>
    <w:rsid w:val="0040527F"/>
    <w:rsid w:val="0040558D"/>
    <w:rsid w:val="00405CFD"/>
    <w:rsid w:val="004061B9"/>
    <w:rsid w:val="0040633E"/>
    <w:rsid w:val="00406D10"/>
    <w:rsid w:val="00406DA0"/>
    <w:rsid w:val="004073BE"/>
    <w:rsid w:val="004073D6"/>
    <w:rsid w:val="004077C5"/>
    <w:rsid w:val="00410F86"/>
    <w:rsid w:val="00411723"/>
    <w:rsid w:val="00411F68"/>
    <w:rsid w:val="00412211"/>
    <w:rsid w:val="004122F2"/>
    <w:rsid w:val="004124C3"/>
    <w:rsid w:val="0041295D"/>
    <w:rsid w:val="00412AE1"/>
    <w:rsid w:val="00413301"/>
    <w:rsid w:val="00413A18"/>
    <w:rsid w:val="00414AC2"/>
    <w:rsid w:val="0041588D"/>
    <w:rsid w:val="004163BF"/>
    <w:rsid w:val="00416C56"/>
    <w:rsid w:val="00416E82"/>
    <w:rsid w:val="004173CC"/>
    <w:rsid w:val="00417EC3"/>
    <w:rsid w:val="00420A3F"/>
    <w:rsid w:val="00420CC6"/>
    <w:rsid w:val="00422A1F"/>
    <w:rsid w:val="00422D98"/>
    <w:rsid w:val="00422E79"/>
    <w:rsid w:val="0042348E"/>
    <w:rsid w:val="00423919"/>
    <w:rsid w:val="0042427D"/>
    <w:rsid w:val="004258B0"/>
    <w:rsid w:val="00425F3B"/>
    <w:rsid w:val="00426BC6"/>
    <w:rsid w:val="0042795E"/>
    <w:rsid w:val="004279C7"/>
    <w:rsid w:val="00427B9B"/>
    <w:rsid w:val="00427DEF"/>
    <w:rsid w:val="004308A1"/>
    <w:rsid w:val="0043139D"/>
    <w:rsid w:val="00431A11"/>
    <w:rsid w:val="00431DE8"/>
    <w:rsid w:val="00431F3F"/>
    <w:rsid w:val="0043213E"/>
    <w:rsid w:val="004323F8"/>
    <w:rsid w:val="0043304D"/>
    <w:rsid w:val="004334B1"/>
    <w:rsid w:val="00434930"/>
    <w:rsid w:val="00434B12"/>
    <w:rsid w:val="00435C60"/>
    <w:rsid w:val="004366CB"/>
    <w:rsid w:val="00436D93"/>
    <w:rsid w:val="00436DC2"/>
    <w:rsid w:val="00436F52"/>
    <w:rsid w:val="00437517"/>
    <w:rsid w:val="0043772F"/>
    <w:rsid w:val="00437DAA"/>
    <w:rsid w:val="00441591"/>
    <w:rsid w:val="00441754"/>
    <w:rsid w:val="004417D9"/>
    <w:rsid w:val="00441ECA"/>
    <w:rsid w:val="004424DA"/>
    <w:rsid w:val="004424EA"/>
    <w:rsid w:val="004427CB"/>
    <w:rsid w:val="00442901"/>
    <w:rsid w:val="00443562"/>
    <w:rsid w:val="004436BA"/>
    <w:rsid w:val="00443F2C"/>
    <w:rsid w:val="00443F76"/>
    <w:rsid w:val="00444821"/>
    <w:rsid w:val="00445D71"/>
    <w:rsid w:val="00446279"/>
    <w:rsid w:val="00446C8D"/>
    <w:rsid w:val="00446DF3"/>
    <w:rsid w:val="004501B1"/>
    <w:rsid w:val="0045053A"/>
    <w:rsid w:val="004507AA"/>
    <w:rsid w:val="00450AAE"/>
    <w:rsid w:val="00450BE0"/>
    <w:rsid w:val="00450F51"/>
    <w:rsid w:val="0045117D"/>
    <w:rsid w:val="004516A2"/>
    <w:rsid w:val="0045199E"/>
    <w:rsid w:val="00451E7C"/>
    <w:rsid w:val="004523D5"/>
    <w:rsid w:val="00452723"/>
    <w:rsid w:val="0045290F"/>
    <w:rsid w:val="00452AB4"/>
    <w:rsid w:val="00452BC6"/>
    <w:rsid w:val="004536B8"/>
    <w:rsid w:val="004539A8"/>
    <w:rsid w:val="00453CD8"/>
    <w:rsid w:val="004545EE"/>
    <w:rsid w:val="0045486E"/>
    <w:rsid w:val="00455539"/>
    <w:rsid w:val="00455C98"/>
    <w:rsid w:val="00456779"/>
    <w:rsid w:val="00456950"/>
    <w:rsid w:val="00456DFF"/>
    <w:rsid w:val="00456F31"/>
    <w:rsid w:val="0046033F"/>
    <w:rsid w:val="004608DE"/>
    <w:rsid w:val="00460E99"/>
    <w:rsid w:val="0046113C"/>
    <w:rsid w:val="004611EC"/>
    <w:rsid w:val="00461517"/>
    <w:rsid w:val="00462876"/>
    <w:rsid w:val="00462C47"/>
    <w:rsid w:val="00462C7E"/>
    <w:rsid w:val="00462CA3"/>
    <w:rsid w:val="00462DD9"/>
    <w:rsid w:val="00462E36"/>
    <w:rsid w:val="0046385C"/>
    <w:rsid w:val="004651E5"/>
    <w:rsid w:val="004654F8"/>
    <w:rsid w:val="004656F4"/>
    <w:rsid w:val="00465D2B"/>
    <w:rsid w:val="00465E83"/>
    <w:rsid w:val="00466151"/>
    <w:rsid w:val="004661EE"/>
    <w:rsid w:val="00466908"/>
    <w:rsid w:val="00466FAA"/>
    <w:rsid w:val="00467896"/>
    <w:rsid w:val="004678ED"/>
    <w:rsid w:val="0047015A"/>
    <w:rsid w:val="00470386"/>
    <w:rsid w:val="0047051F"/>
    <w:rsid w:val="004708CA"/>
    <w:rsid w:val="00470B03"/>
    <w:rsid w:val="00470DD6"/>
    <w:rsid w:val="00471263"/>
    <w:rsid w:val="004719BE"/>
    <w:rsid w:val="00471B82"/>
    <w:rsid w:val="00471BBF"/>
    <w:rsid w:val="00471BD7"/>
    <w:rsid w:val="00471F1F"/>
    <w:rsid w:val="00471F26"/>
    <w:rsid w:val="00472375"/>
    <w:rsid w:val="00472C0A"/>
    <w:rsid w:val="00472D76"/>
    <w:rsid w:val="00472DA2"/>
    <w:rsid w:val="00473B10"/>
    <w:rsid w:val="00473EDB"/>
    <w:rsid w:val="00474090"/>
    <w:rsid w:val="00474134"/>
    <w:rsid w:val="00474551"/>
    <w:rsid w:val="004755B7"/>
    <w:rsid w:val="004757D0"/>
    <w:rsid w:val="00475F45"/>
    <w:rsid w:val="004761F2"/>
    <w:rsid w:val="00476804"/>
    <w:rsid w:val="004769BF"/>
    <w:rsid w:val="004779D4"/>
    <w:rsid w:val="00477D98"/>
    <w:rsid w:val="00477DDD"/>
    <w:rsid w:val="0048044F"/>
    <w:rsid w:val="00480862"/>
    <w:rsid w:val="00480BA8"/>
    <w:rsid w:val="00480C1E"/>
    <w:rsid w:val="0048168A"/>
    <w:rsid w:val="004824A2"/>
    <w:rsid w:val="0048269C"/>
    <w:rsid w:val="00482956"/>
    <w:rsid w:val="00483849"/>
    <w:rsid w:val="00483B13"/>
    <w:rsid w:val="00483C94"/>
    <w:rsid w:val="00484527"/>
    <w:rsid w:val="00484562"/>
    <w:rsid w:val="00484972"/>
    <w:rsid w:val="00484DC7"/>
    <w:rsid w:val="00485A71"/>
    <w:rsid w:val="00485EAD"/>
    <w:rsid w:val="00485F90"/>
    <w:rsid w:val="00486098"/>
    <w:rsid w:val="004864A0"/>
    <w:rsid w:val="00486B8C"/>
    <w:rsid w:val="00486C17"/>
    <w:rsid w:val="00487070"/>
    <w:rsid w:val="00487CFA"/>
    <w:rsid w:val="00487E4E"/>
    <w:rsid w:val="00487F34"/>
    <w:rsid w:val="004901C1"/>
    <w:rsid w:val="00490690"/>
    <w:rsid w:val="0049069C"/>
    <w:rsid w:val="00490E69"/>
    <w:rsid w:val="0049164C"/>
    <w:rsid w:val="00491CFA"/>
    <w:rsid w:val="00492735"/>
    <w:rsid w:val="004927CF"/>
    <w:rsid w:val="00492CA2"/>
    <w:rsid w:val="00492F3B"/>
    <w:rsid w:val="00493427"/>
    <w:rsid w:val="00493895"/>
    <w:rsid w:val="00493B19"/>
    <w:rsid w:val="004945F2"/>
    <w:rsid w:val="00494824"/>
    <w:rsid w:val="00495443"/>
    <w:rsid w:val="00495454"/>
    <w:rsid w:val="004958A4"/>
    <w:rsid w:val="00495C33"/>
    <w:rsid w:val="004961A4"/>
    <w:rsid w:val="00497794"/>
    <w:rsid w:val="004979F7"/>
    <w:rsid w:val="00497E89"/>
    <w:rsid w:val="004A07BF"/>
    <w:rsid w:val="004A0920"/>
    <w:rsid w:val="004A0938"/>
    <w:rsid w:val="004A0DAE"/>
    <w:rsid w:val="004A1000"/>
    <w:rsid w:val="004A11A9"/>
    <w:rsid w:val="004A1639"/>
    <w:rsid w:val="004A1CE3"/>
    <w:rsid w:val="004A1DD2"/>
    <w:rsid w:val="004A1DDC"/>
    <w:rsid w:val="004A2792"/>
    <w:rsid w:val="004A281C"/>
    <w:rsid w:val="004A2EA8"/>
    <w:rsid w:val="004A30D3"/>
    <w:rsid w:val="004A336E"/>
    <w:rsid w:val="004A3A1C"/>
    <w:rsid w:val="004A4A0C"/>
    <w:rsid w:val="004A523A"/>
    <w:rsid w:val="004A546B"/>
    <w:rsid w:val="004A54EC"/>
    <w:rsid w:val="004A5646"/>
    <w:rsid w:val="004A5B27"/>
    <w:rsid w:val="004A6199"/>
    <w:rsid w:val="004A6F0A"/>
    <w:rsid w:val="004A72EE"/>
    <w:rsid w:val="004A7429"/>
    <w:rsid w:val="004A7EB0"/>
    <w:rsid w:val="004B0DB8"/>
    <w:rsid w:val="004B0FE7"/>
    <w:rsid w:val="004B1442"/>
    <w:rsid w:val="004B18BC"/>
    <w:rsid w:val="004B191E"/>
    <w:rsid w:val="004B1F15"/>
    <w:rsid w:val="004B270C"/>
    <w:rsid w:val="004B2E28"/>
    <w:rsid w:val="004B2FFC"/>
    <w:rsid w:val="004B319A"/>
    <w:rsid w:val="004B3BD2"/>
    <w:rsid w:val="004B3EC8"/>
    <w:rsid w:val="004B4B22"/>
    <w:rsid w:val="004B4E57"/>
    <w:rsid w:val="004B4EAB"/>
    <w:rsid w:val="004B511C"/>
    <w:rsid w:val="004B51BF"/>
    <w:rsid w:val="004B5801"/>
    <w:rsid w:val="004B59A1"/>
    <w:rsid w:val="004B5C3B"/>
    <w:rsid w:val="004B648F"/>
    <w:rsid w:val="004B6B39"/>
    <w:rsid w:val="004B6DBD"/>
    <w:rsid w:val="004B74B4"/>
    <w:rsid w:val="004C0575"/>
    <w:rsid w:val="004C0972"/>
    <w:rsid w:val="004C0C12"/>
    <w:rsid w:val="004C1149"/>
    <w:rsid w:val="004C116D"/>
    <w:rsid w:val="004C1179"/>
    <w:rsid w:val="004C1554"/>
    <w:rsid w:val="004C18D6"/>
    <w:rsid w:val="004C1BC2"/>
    <w:rsid w:val="004C2287"/>
    <w:rsid w:val="004C2534"/>
    <w:rsid w:val="004C3068"/>
    <w:rsid w:val="004C3142"/>
    <w:rsid w:val="004C349A"/>
    <w:rsid w:val="004C3DD4"/>
    <w:rsid w:val="004C450B"/>
    <w:rsid w:val="004C4933"/>
    <w:rsid w:val="004C4A6D"/>
    <w:rsid w:val="004C5081"/>
    <w:rsid w:val="004C508D"/>
    <w:rsid w:val="004C5D1B"/>
    <w:rsid w:val="004C5F25"/>
    <w:rsid w:val="004C605F"/>
    <w:rsid w:val="004C6065"/>
    <w:rsid w:val="004C61E6"/>
    <w:rsid w:val="004C672E"/>
    <w:rsid w:val="004C7283"/>
    <w:rsid w:val="004C7359"/>
    <w:rsid w:val="004C7B7E"/>
    <w:rsid w:val="004C7EA0"/>
    <w:rsid w:val="004C7F69"/>
    <w:rsid w:val="004D0B56"/>
    <w:rsid w:val="004D1B23"/>
    <w:rsid w:val="004D1D22"/>
    <w:rsid w:val="004D21A2"/>
    <w:rsid w:val="004D22CD"/>
    <w:rsid w:val="004D2307"/>
    <w:rsid w:val="004D28EA"/>
    <w:rsid w:val="004D29C2"/>
    <w:rsid w:val="004D3107"/>
    <w:rsid w:val="004D4221"/>
    <w:rsid w:val="004D4811"/>
    <w:rsid w:val="004D4A28"/>
    <w:rsid w:val="004D4CB5"/>
    <w:rsid w:val="004D515B"/>
    <w:rsid w:val="004D55E4"/>
    <w:rsid w:val="004D5C12"/>
    <w:rsid w:val="004D60B7"/>
    <w:rsid w:val="004D61F5"/>
    <w:rsid w:val="004D6396"/>
    <w:rsid w:val="004D6433"/>
    <w:rsid w:val="004D6B0C"/>
    <w:rsid w:val="004D7305"/>
    <w:rsid w:val="004D77BC"/>
    <w:rsid w:val="004D7ABE"/>
    <w:rsid w:val="004D7B70"/>
    <w:rsid w:val="004E035D"/>
    <w:rsid w:val="004E043A"/>
    <w:rsid w:val="004E0C52"/>
    <w:rsid w:val="004E109D"/>
    <w:rsid w:val="004E1B1C"/>
    <w:rsid w:val="004E1DA9"/>
    <w:rsid w:val="004E2A06"/>
    <w:rsid w:val="004E2C07"/>
    <w:rsid w:val="004E351F"/>
    <w:rsid w:val="004E47BB"/>
    <w:rsid w:val="004E5257"/>
    <w:rsid w:val="004E6647"/>
    <w:rsid w:val="004E68FE"/>
    <w:rsid w:val="004E71FD"/>
    <w:rsid w:val="004E728E"/>
    <w:rsid w:val="004E7724"/>
    <w:rsid w:val="004F0634"/>
    <w:rsid w:val="004F15AC"/>
    <w:rsid w:val="004F1AAB"/>
    <w:rsid w:val="004F2000"/>
    <w:rsid w:val="004F2C90"/>
    <w:rsid w:val="004F397C"/>
    <w:rsid w:val="004F40F9"/>
    <w:rsid w:val="004F4101"/>
    <w:rsid w:val="004F47E6"/>
    <w:rsid w:val="004F49D6"/>
    <w:rsid w:val="004F4FBE"/>
    <w:rsid w:val="004F590E"/>
    <w:rsid w:val="004F5B82"/>
    <w:rsid w:val="004F5EDB"/>
    <w:rsid w:val="004F6734"/>
    <w:rsid w:val="004F6887"/>
    <w:rsid w:val="004F7635"/>
    <w:rsid w:val="004F78DF"/>
    <w:rsid w:val="004F7A04"/>
    <w:rsid w:val="004F7D50"/>
    <w:rsid w:val="004F7F45"/>
    <w:rsid w:val="005015C7"/>
    <w:rsid w:val="00501B5A"/>
    <w:rsid w:val="00503713"/>
    <w:rsid w:val="005037E5"/>
    <w:rsid w:val="0050393A"/>
    <w:rsid w:val="00503F0A"/>
    <w:rsid w:val="005040DA"/>
    <w:rsid w:val="005045EC"/>
    <w:rsid w:val="00504828"/>
    <w:rsid w:val="00505696"/>
    <w:rsid w:val="005057D4"/>
    <w:rsid w:val="00505B9C"/>
    <w:rsid w:val="00505F6E"/>
    <w:rsid w:val="005062F8"/>
    <w:rsid w:val="00506A2A"/>
    <w:rsid w:val="00506B4F"/>
    <w:rsid w:val="00506F95"/>
    <w:rsid w:val="00507477"/>
    <w:rsid w:val="00507BE8"/>
    <w:rsid w:val="005102E0"/>
    <w:rsid w:val="00510478"/>
    <w:rsid w:val="00510B04"/>
    <w:rsid w:val="00510B4D"/>
    <w:rsid w:val="00511029"/>
    <w:rsid w:val="005112A2"/>
    <w:rsid w:val="00511800"/>
    <w:rsid w:val="00511BD1"/>
    <w:rsid w:val="00512506"/>
    <w:rsid w:val="00513657"/>
    <w:rsid w:val="0051368B"/>
    <w:rsid w:val="00513D5A"/>
    <w:rsid w:val="005141B4"/>
    <w:rsid w:val="0051424F"/>
    <w:rsid w:val="005146BF"/>
    <w:rsid w:val="00514B76"/>
    <w:rsid w:val="00514D8A"/>
    <w:rsid w:val="005159C3"/>
    <w:rsid w:val="00515D93"/>
    <w:rsid w:val="00516BA5"/>
    <w:rsid w:val="00516C03"/>
    <w:rsid w:val="00516C5A"/>
    <w:rsid w:val="00517360"/>
    <w:rsid w:val="005176EB"/>
    <w:rsid w:val="00517A15"/>
    <w:rsid w:val="00517AA5"/>
    <w:rsid w:val="00517B66"/>
    <w:rsid w:val="005205C9"/>
    <w:rsid w:val="00521748"/>
    <w:rsid w:val="00521810"/>
    <w:rsid w:val="00521A36"/>
    <w:rsid w:val="00521D45"/>
    <w:rsid w:val="00521EC8"/>
    <w:rsid w:val="005231C9"/>
    <w:rsid w:val="00523532"/>
    <w:rsid w:val="005238C9"/>
    <w:rsid w:val="00523A2F"/>
    <w:rsid w:val="00523FFE"/>
    <w:rsid w:val="00524AA4"/>
    <w:rsid w:val="00524CCA"/>
    <w:rsid w:val="00524E34"/>
    <w:rsid w:val="00525310"/>
    <w:rsid w:val="00525824"/>
    <w:rsid w:val="00525D10"/>
    <w:rsid w:val="00525FD4"/>
    <w:rsid w:val="005264BB"/>
    <w:rsid w:val="005264BE"/>
    <w:rsid w:val="005269AB"/>
    <w:rsid w:val="00526DD5"/>
    <w:rsid w:val="00526E09"/>
    <w:rsid w:val="00526E4B"/>
    <w:rsid w:val="005279C8"/>
    <w:rsid w:val="00531075"/>
    <w:rsid w:val="00531994"/>
    <w:rsid w:val="005322EA"/>
    <w:rsid w:val="00532478"/>
    <w:rsid w:val="00532586"/>
    <w:rsid w:val="00532ADB"/>
    <w:rsid w:val="00533A67"/>
    <w:rsid w:val="00534275"/>
    <w:rsid w:val="005342AE"/>
    <w:rsid w:val="00534B8F"/>
    <w:rsid w:val="00535392"/>
    <w:rsid w:val="00535C8C"/>
    <w:rsid w:val="00536774"/>
    <w:rsid w:val="005367D3"/>
    <w:rsid w:val="00536BFB"/>
    <w:rsid w:val="00536D6C"/>
    <w:rsid w:val="00537C96"/>
    <w:rsid w:val="00540C3B"/>
    <w:rsid w:val="00540D6A"/>
    <w:rsid w:val="005412E9"/>
    <w:rsid w:val="00541966"/>
    <w:rsid w:val="00541C34"/>
    <w:rsid w:val="0054202B"/>
    <w:rsid w:val="00542374"/>
    <w:rsid w:val="00542AAA"/>
    <w:rsid w:val="00542CB3"/>
    <w:rsid w:val="00542F5B"/>
    <w:rsid w:val="005430E3"/>
    <w:rsid w:val="005436BF"/>
    <w:rsid w:val="00544009"/>
    <w:rsid w:val="00544564"/>
    <w:rsid w:val="00544FEC"/>
    <w:rsid w:val="00545098"/>
    <w:rsid w:val="00546075"/>
    <w:rsid w:val="0054635A"/>
    <w:rsid w:val="00546F1E"/>
    <w:rsid w:val="0054700B"/>
    <w:rsid w:val="00547575"/>
    <w:rsid w:val="005476E5"/>
    <w:rsid w:val="00547C7C"/>
    <w:rsid w:val="0055054D"/>
    <w:rsid w:val="005506E7"/>
    <w:rsid w:val="00550ADA"/>
    <w:rsid w:val="00551327"/>
    <w:rsid w:val="00551879"/>
    <w:rsid w:val="00551AFD"/>
    <w:rsid w:val="00551FC8"/>
    <w:rsid w:val="0055239A"/>
    <w:rsid w:val="00552FCE"/>
    <w:rsid w:val="0055304F"/>
    <w:rsid w:val="0055393B"/>
    <w:rsid w:val="00553F08"/>
    <w:rsid w:val="0055440E"/>
    <w:rsid w:val="005554AF"/>
    <w:rsid w:val="00555DDF"/>
    <w:rsid w:val="00556576"/>
    <w:rsid w:val="00556724"/>
    <w:rsid w:val="00556E26"/>
    <w:rsid w:val="0055737F"/>
    <w:rsid w:val="0055791C"/>
    <w:rsid w:val="00557B78"/>
    <w:rsid w:val="00560431"/>
    <w:rsid w:val="00560595"/>
    <w:rsid w:val="0056088D"/>
    <w:rsid w:val="00560AB6"/>
    <w:rsid w:val="00560D43"/>
    <w:rsid w:val="00560F2A"/>
    <w:rsid w:val="005612DB"/>
    <w:rsid w:val="0056151B"/>
    <w:rsid w:val="00562075"/>
    <w:rsid w:val="00562155"/>
    <w:rsid w:val="00562E36"/>
    <w:rsid w:val="005631FD"/>
    <w:rsid w:val="00563659"/>
    <w:rsid w:val="00563CF4"/>
    <w:rsid w:val="005644AF"/>
    <w:rsid w:val="00564930"/>
    <w:rsid w:val="00564D4E"/>
    <w:rsid w:val="0056602C"/>
    <w:rsid w:val="0056634A"/>
    <w:rsid w:val="00566416"/>
    <w:rsid w:val="0056680A"/>
    <w:rsid w:val="00566E43"/>
    <w:rsid w:val="00570514"/>
    <w:rsid w:val="00570702"/>
    <w:rsid w:val="00570861"/>
    <w:rsid w:val="00570A23"/>
    <w:rsid w:val="00571287"/>
    <w:rsid w:val="0057193F"/>
    <w:rsid w:val="00571C24"/>
    <w:rsid w:val="00572075"/>
    <w:rsid w:val="00572238"/>
    <w:rsid w:val="005724CE"/>
    <w:rsid w:val="005729C3"/>
    <w:rsid w:val="00572FD8"/>
    <w:rsid w:val="0057347C"/>
    <w:rsid w:val="00573723"/>
    <w:rsid w:val="00573FC2"/>
    <w:rsid w:val="005741CD"/>
    <w:rsid w:val="00575D16"/>
    <w:rsid w:val="00576E36"/>
    <w:rsid w:val="005801BD"/>
    <w:rsid w:val="00580AE3"/>
    <w:rsid w:val="00580BB4"/>
    <w:rsid w:val="00581183"/>
    <w:rsid w:val="00581380"/>
    <w:rsid w:val="00581582"/>
    <w:rsid w:val="005818F0"/>
    <w:rsid w:val="00581B60"/>
    <w:rsid w:val="00581C20"/>
    <w:rsid w:val="00582BF1"/>
    <w:rsid w:val="00582E41"/>
    <w:rsid w:val="005832C4"/>
    <w:rsid w:val="005836CA"/>
    <w:rsid w:val="005837C6"/>
    <w:rsid w:val="00583E23"/>
    <w:rsid w:val="005841CD"/>
    <w:rsid w:val="005841D1"/>
    <w:rsid w:val="00584C4A"/>
    <w:rsid w:val="00584CF8"/>
    <w:rsid w:val="00584D9E"/>
    <w:rsid w:val="00584E33"/>
    <w:rsid w:val="00585814"/>
    <w:rsid w:val="00585CAD"/>
    <w:rsid w:val="00585E9A"/>
    <w:rsid w:val="005862C1"/>
    <w:rsid w:val="00586326"/>
    <w:rsid w:val="00586352"/>
    <w:rsid w:val="005867F3"/>
    <w:rsid w:val="005868A8"/>
    <w:rsid w:val="00586DFA"/>
    <w:rsid w:val="005879A2"/>
    <w:rsid w:val="00587B5C"/>
    <w:rsid w:val="00587DD9"/>
    <w:rsid w:val="00587DE5"/>
    <w:rsid w:val="00590D0F"/>
    <w:rsid w:val="00590DFC"/>
    <w:rsid w:val="00591E89"/>
    <w:rsid w:val="00592ACA"/>
    <w:rsid w:val="00592E45"/>
    <w:rsid w:val="005930B4"/>
    <w:rsid w:val="005952BE"/>
    <w:rsid w:val="005955BD"/>
    <w:rsid w:val="00595727"/>
    <w:rsid w:val="0059648C"/>
    <w:rsid w:val="0059671F"/>
    <w:rsid w:val="00597C2E"/>
    <w:rsid w:val="00597CCA"/>
    <w:rsid w:val="005A0059"/>
    <w:rsid w:val="005A0632"/>
    <w:rsid w:val="005A0DA9"/>
    <w:rsid w:val="005A2005"/>
    <w:rsid w:val="005A23C2"/>
    <w:rsid w:val="005A2972"/>
    <w:rsid w:val="005A2A71"/>
    <w:rsid w:val="005A324B"/>
    <w:rsid w:val="005A4BEE"/>
    <w:rsid w:val="005A4C39"/>
    <w:rsid w:val="005A5858"/>
    <w:rsid w:val="005A58FA"/>
    <w:rsid w:val="005A655E"/>
    <w:rsid w:val="005A67AF"/>
    <w:rsid w:val="005A6B27"/>
    <w:rsid w:val="005A6CF9"/>
    <w:rsid w:val="005A771E"/>
    <w:rsid w:val="005A7D13"/>
    <w:rsid w:val="005B0CE7"/>
    <w:rsid w:val="005B1A9B"/>
    <w:rsid w:val="005B3E5B"/>
    <w:rsid w:val="005B43DE"/>
    <w:rsid w:val="005B44DD"/>
    <w:rsid w:val="005B4755"/>
    <w:rsid w:val="005B5A9E"/>
    <w:rsid w:val="005B5D10"/>
    <w:rsid w:val="005B6510"/>
    <w:rsid w:val="005B652D"/>
    <w:rsid w:val="005B67B1"/>
    <w:rsid w:val="005B7483"/>
    <w:rsid w:val="005B74AA"/>
    <w:rsid w:val="005B7D7C"/>
    <w:rsid w:val="005B7ED0"/>
    <w:rsid w:val="005C03B4"/>
    <w:rsid w:val="005C045E"/>
    <w:rsid w:val="005C0701"/>
    <w:rsid w:val="005C1163"/>
    <w:rsid w:val="005C1DD4"/>
    <w:rsid w:val="005C20E1"/>
    <w:rsid w:val="005C21AA"/>
    <w:rsid w:val="005C2C07"/>
    <w:rsid w:val="005C42D9"/>
    <w:rsid w:val="005C531A"/>
    <w:rsid w:val="005C5734"/>
    <w:rsid w:val="005C5ACD"/>
    <w:rsid w:val="005C5FB6"/>
    <w:rsid w:val="005C7156"/>
    <w:rsid w:val="005C733B"/>
    <w:rsid w:val="005D0648"/>
    <w:rsid w:val="005D0AF5"/>
    <w:rsid w:val="005D0AFD"/>
    <w:rsid w:val="005D11C3"/>
    <w:rsid w:val="005D1358"/>
    <w:rsid w:val="005D1A30"/>
    <w:rsid w:val="005D1C08"/>
    <w:rsid w:val="005D1DE3"/>
    <w:rsid w:val="005D286F"/>
    <w:rsid w:val="005D2A39"/>
    <w:rsid w:val="005D2D0A"/>
    <w:rsid w:val="005D33D0"/>
    <w:rsid w:val="005D3758"/>
    <w:rsid w:val="005D38A5"/>
    <w:rsid w:val="005D3EA4"/>
    <w:rsid w:val="005D4011"/>
    <w:rsid w:val="005D40B0"/>
    <w:rsid w:val="005D4120"/>
    <w:rsid w:val="005D4FE0"/>
    <w:rsid w:val="005D5034"/>
    <w:rsid w:val="005D540E"/>
    <w:rsid w:val="005D564F"/>
    <w:rsid w:val="005D56D4"/>
    <w:rsid w:val="005D59D0"/>
    <w:rsid w:val="005D5E72"/>
    <w:rsid w:val="005D5F28"/>
    <w:rsid w:val="005D6482"/>
    <w:rsid w:val="005D6986"/>
    <w:rsid w:val="005D6D76"/>
    <w:rsid w:val="005D7432"/>
    <w:rsid w:val="005D788F"/>
    <w:rsid w:val="005E0062"/>
    <w:rsid w:val="005E0BE3"/>
    <w:rsid w:val="005E1DB0"/>
    <w:rsid w:val="005E25F9"/>
    <w:rsid w:val="005E2C18"/>
    <w:rsid w:val="005E2D79"/>
    <w:rsid w:val="005E30B5"/>
    <w:rsid w:val="005E339E"/>
    <w:rsid w:val="005E3836"/>
    <w:rsid w:val="005E4112"/>
    <w:rsid w:val="005E47C7"/>
    <w:rsid w:val="005E494C"/>
    <w:rsid w:val="005E4F11"/>
    <w:rsid w:val="005E51A2"/>
    <w:rsid w:val="005E5461"/>
    <w:rsid w:val="005E5DF7"/>
    <w:rsid w:val="005E605A"/>
    <w:rsid w:val="005E62BD"/>
    <w:rsid w:val="005E6323"/>
    <w:rsid w:val="005E742D"/>
    <w:rsid w:val="005E74DD"/>
    <w:rsid w:val="005E78BE"/>
    <w:rsid w:val="005E7B21"/>
    <w:rsid w:val="005F0EBA"/>
    <w:rsid w:val="005F15BB"/>
    <w:rsid w:val="005F1898"/>
    <w:rsid w:val="005F1A6E"/>
    <w:rsid w:val="005F23D5"/>
    <w:rsid w:val="005F24C3"/>
    <w:rsid w:val="005F2614"/>
    <w:rsid w:val="005F27D6"/>
    <w:rsid w:val="005F2B0F"/>
    <w:rsid w:val="005F2DC4"/>
    <w:rsid w:val="005F2E1B"/>
    <w:rsid w:val="005F3576"/>
    <w:rsid w:val="005F3AF0"/>
    <w:rsid w:val="005F408F"/>
    <w:rsid w:val="005F454D"/>
    <w:rsid w:val="005F4C15"/>
    <w:rsid w:val="005F4F95"/>
    <w:rsid w:val="005F54BE"/>
    <w:rsid w:val="005F5652"/>
    <w:rsid w:val="005F5927"/>
    <w:rsid w:val="005F5C7C"/>
    <w:rsid w:val="005F64BC"/>
    <w:rsid w:val="005F6C1D"/>
    <w:rsid w:val="005F7D48"/>
    <w:rsid w:val="005F7E66"/>
    <w:rsid w:val="006004A6"/>
    <w:rsid w:val="0060062D"/>
    <w:rsid w:val="0060095B"/>
    <w:rsid w:val="0060182A"/>
    <w:rsid w:val="006019A0"/>
    <w:rsid w:val="00601D31"/>
    <w:rsid w:val="00601ED2"/>
    <w:rsid w:val="0060204F"/>
    <w:rsid w:val="006020C5"/>
    <w:rsid w:val="006025E0"/>
    <w:rsid w:val="006027B4"/>
    <w:rsid w:val="00602DBE"/>
    <w:rsid w:val="00602E01"/>
    <w:rsid w:val="00603733"/>
    <w:rsid w:val="00603A50"/>
    <w:rsid w:val="00603A85"/>
    <w:rsid w:val="00603B8A"/>
    <w:rsid w:val="006044CA"/>
    <w:rsid w:val="00604701"/>
    <w:rsid w:val="00604824"/>
    <w:rsid w:val="006052A5"/>
    <w:rsid w:val="00605454"/>
    <w:rsid w:val="006062A0"/>
    <w:rsid w:val="00606733"/>
    <w:rsid w:val="0060688A"/>
    <w:rsid w:val="006073A9"/>
    <w:rsid w:val="0060750F"/>
    <w:rsid w:val="006079DF"/>
    <w:rsid w:val="0061177B"/>
    <w:rsid w:val="00611CDB"/>
    <w:rsid w:val="00611D28"/>
    <w:rsid w:val="00611E31"/>
    <w:rsid w:val="0061207C"/>
    <w:rsid w:val="00612369"/>
    <w:rsid w:val="00612866"/>
    <w:rsid w:val="006137F1"/>
    <w:rsid w:val="00613864"/>
    <w:rsid w:val="00614A22"/>
    <w:rsid w:val="00615098"/>
    <w:rsid w:val="006150A9"/>
    <w:rsid w:val="006150F0"/>
    <w:rsid w:val="006152BB"/>
    <w:rsid w:val="00615C33"/>
    <w:rsid w:val="00615D80"/>
    <w:rsid w:val="00616102"/>
    <w:rsid w:val="0061629A"/>
    <w:rsid w:val="006170B9"/>
    <w:rsid w:val="0061734A"/>
    <w:rsid w:val="006179C7"/>
    <w:rsid w:val="006179CB"/>
    <w:rsid w:val="00617F02"/>
    <w:rsid w:val="00621A8A"/>
    <w:rsid w:val="00621F7B"/>
    <w:rsid w:val="0062215D"/>
    <w:rsid w:val="0062216F"/>
    <w:rsid w:val="00622309"/>
    <w:rsid w:val="00622E37"/>
    <w:rsid w:val="0062376C"/>
    <w:rsid w:val="00624237"/>
    <w:rsid w:val="006243CB"/>
    <w:rsid w:val="00624563"/>
    <w:rsid w:val="006249A7"/>
    <w:rsid w:val="00625775"/>
    <w:rsid w:val="00625AC6"/>
    <w:rsid w:val="00625B67"/>
    <w:rsid w:val="00625C91"/>
    <w:rsid w:val="00626D29"/>
    <w:rsid w:val="00627AB0"/>
    <w:rsid w:val="00627E55"/>
    <w:rsid w:val="00630242"/>
    <w:rsid w:val="00630650"/>
    <w:rsid w:val="00630ACA"/>
    <w:rsid w:val="00630C33"/>
    <w:rsid w:val="00631058"/>
    <w:rsid w:val="0063199E"/>
    <w:rsid w:val="00631FB0"/>
    <w:rsid w:val="00632E59"/>
    <w:rsid w:val="006333E3"/>
    <w:rsid w:val="0063378C"/>
    <w:rsid w:val="006338A3"/>
    <w:rsid w:val="00633CBB"/>
    <w:rsid w:val="00634337"/>
    <w:rsid w:val="00634524"/>
    <w:rsid w:val="00634C5B"/>
    <w:rsid w:val="00634D1B"/>
    <w:rsid w:val="00635379"/>
    <w:rsid w:val="00635CFE"/>
    <w:rsid w:val="00636588"/>
    <w:rsid w:val="00636713"/>
    <w:rsid w:val="00636830"/>
    <w:rsid w:val="00636A2E"/>
    <w:rsid w:val="00636CB5"/>
    <w:rsid w:val="0063753A"/>
    <w:rsid w:val="006375B1"/>
    <w:rsid w:val="00637AEC"/>
    <w:rsid w:val="00637F33"/>
    <w:rsid w:val="00640559"/>
    <w:rsid w:val="006408F9"/>
    <w:rsid w:val="0064091B"/>
    <w:rsid w:val="00640F0E"/>
    <w:rsid w:val="0064116D"/>
    <w:rsid w:val="00641756"/>
    <w:rsid w:val="00641D36"/>
    <w:rsid w:val="006420EC"/>
    <w:rsid w:val="0064234F"/>
    <w:rsid w:val="00642930"/>
    <w:rsid w:val="00642A52"/>
    <w:rsid w:val="00642C68"/>
    <w:rsid w:val="00643EDB"/>
    <w:rsid w:val="00644122"/>
    <w:rsid w:val="006442C9"/>
    <w:rsid w:val="00644717"/>
    <w:rsid w:val="006458B6"/>
    <w:rsid w:val="006459E2"/>
    <w:rsid w:val="00645CC9"/>
    <w:rsid w:val="00645E1F"/>
    <w:rsid w:val="00646413"/>
    <w:rsid w:val="0064655A"/>
    <w:rsid w:val="00646798"/>
    <w:rsid w:val="00647939"/>
    <w:rsid w:val="006500D4"/>
    <w:rsid w:val="0065068A"/>
    <w:rsid w:val="00651805"/>
    <w:rsid w:val="00652619"/>
    <w:rsid w:val="006526FF"/>
    <w:rsid w:val="00652B4F"/>
    <w:rsid w:val="00653553"/>
    <w:rsid w:val="006537DF"/>
    <w:rsid w:val="00653D28"/>
    <w:rsid w:val="00654226"/>
    <w:rsid w:val="00654C92"/>
    <w:rsid w:val="006564D0"/>
    <w:rsid w:val="006572A3"/>
    <w:rsid w:val="006576BD"/>
    <w:rsid w:val="006579B1"/>
    <w:rsid w:val="00660A80"/>
    <w:rsid w:val="00660D40"/>
    <w:rsid w:val="006610F0"/>
    <w:rsid w:val="006617BA"/>
    <w:rsid w:val="00661C72"/>
    <w:rsid w:val="00661CD7"/>
    <w:rsid w:val="00661D66"/>
    <w:rsid w:val="00661EC3"/>
    <w:rsid w:val="0066261B"/>
    <w:rsid w:val="006628A1"/>
    <w:rsid w:val="00662A97"/>
    <w:rsid w:val="00662B15"/>
    <w:rsid w:val="00662E93"/>
    <w:rsid w:val="006631D7"/>
    <w:rsid w:val="00663DCF"/>
    <w:rsid w:val="00663DF1"/>
    <w:rsid w:val="0066452C"/>
    <w:rsid w:val="00664F8C"/>
    <w:rsid w:val="00665119"/>
    <w:rsid w:val="00665825"/>
    <w:rsid w:val="006660E3"/>
    <w:rsid w:val="006663C5"/>
    <w:rsid w:val="00666B9B"/>
    <w:rsid w:val="006675C9"/>
    <w:rsid w:val="006675D2"/>
    <w:rsid w:val="00667E21"/>
    <w:rsid w:val="00667EDF"/>
    <w:rsid w:val="0067002E"/>
    <w:rsid w:val="006701B9"/>
    <w:rsid w:val="00670918"/>
    <w:rsid w:val="006709B7"/>
    <w:rsid w:val="00671223"/>
    <w:rsid w:val="0067197E"/>
    <w:rsid w:val="00672C13"/>
    <w:rsid w:val="00673234"/>
    <w:rsid w:val="006732FC"/>
    <w:rsid w:val="00673511"/>
    <w:rsid w:val="0067352F"/>
    <w:rsid w:val="00673AE2"/>
    <w:rsid w:val="00673FF0"/>
    <w:rsid w:val="00675F58"/>
    <w:rsid w:val="00676F3F"/>
    <w:rsid w:val="00680CCF"/>
    <w:rsid w:val="006813B5"/>
    <w:rsid w:val="00681549"/>
    <w:rsid w:val="00681A56"/>
    <w:rsid w:val="00681E74"/>
    <w:rsid w:val="006826C6"/>
    <w:rsid w:val="00682741"/>
    <w:rsid w:val="006827B9"/>
    <w:rsid w:val="006827E9"/>
    <w:rsid w:val="00683274"/>
    <w:rsid w:val="00684538"/>
    <w:rsid w:val="00685F7F"/>
    <w:rsid w:val="00686586"/>
    <w:rsid w:val="00686B4C"/>
    <w:rsid w:val="00686B98"/>
    <w:rsid w:val="00686D11"/>
    <w:rsid w:val="006874D1"/>
    <w:rsid w:val="0068790A"/>
    <w:rsid w:val="006879DE"/>
    <w:rsid w:val="00687BEF"/>
    <w:rsid w:val="00687C5E"/>
    <w:rsid w:val="00687EEB"/>
    <w:rsid w:val="0069037D"/>
    <w:rsid w:val="00690D4F"/>
    <w:rsid w:val="00691A34"/>
    <w:rsid w:val="00691AC6"/>
    <w:rsid w:val="00691C87"/>
    <w:rsid w:val="006922A3"/>
    <w:rsid w:val="0069258E"/>
    <w:rsid w:val="00692AA4"/>
    <w:rsid w:val="006934A2"/>
    <w:rsid w:val="00693C58"/>
    <w:rsid w:val="006941DF"/>
    <w:rsid w:val="00694200"/>
    <w:rsid w:val="0069462B"/>
    <w:rsid w:val="00694C57"/>
    <w:rsid w:val="00695789"/>
    <w:rsid w:val="00695C41"/>
    <w:rsid w:val="00695DDC"/>
    <w:rsid w:val="00696C2C"/>
    <w:rsid w:val="00697260"/>
    <w:rsid w:val="0069774A"/>
    <w:rsid w:val="00697962"/>
    <w:rsid w:val="00697CAE"/>
    <w:rsid w:val="00697F99"/>
    <w:rsid w:val="006A0285"/>
    <w:rsid w:val="006A0CC7"/>
    <w:rsid w:val="006A0D85"/>
    <w:rsid w:val="006A1319"/>
    <w:rsid w:val="006A21E4"/>
    <w:rsid w:val="006A25F6"/>
    <w:rsid w:val="006A38ED"/>
    <w:rsid w:val="006A3C37"/>
    <w:rsid w:val="006A41E7"/>
    <w:rsid w:val="006A44D5"/>
    <w:rsid w:val="006A4C6E"/>
    <w:rsid w:val="006A4D71"/>
    <w:rsid w:val="006A503F"/>
    <w:rsid w:val="006A5C6E"/>
    <w:rsid w:val="006A61D8"/>
    <w:rsid w:val="006A6545"/>
    <w:rsid w:val="006A6AC6"/>
    <w:rsid w:val="006A6B12"/>
    <w:rsid w:val="006A6C0D"/>
    <w:rsid w:val="006A71FA"/>
    <w:rsid w:val="006A740D"/>
    <w:rsid w:val="006A792D"/>
    <w:rsid w:val="006A7EB6"/>
    <w:rsid w:val="006A7F8A"/>
    <w:rsid w:val="006B030C"/>
    <w:rsid w:val="006B0BEB"/>
    <w:rsid w:val="006B0BFF"/>
    <w:rsid w:val="006B1528"/>
    <w:rsid w:val="006B18FC"/>
    <w:rsid w:val="006B21D3"/>
    <w:rsid w:val="006B223E"/>
    <w:rsid w:val="006B2A13"/>
    <w:rsid w:val="006B304B"/>
    <w:rsid w:val="006B337D"/>
    <w:rsid w:val="006B348C"/>
    <w:rsid w:val="006B3718"/>
    <w:rsid w:val="006B38EE"/>
    <w:rsid w:val="006B3A56"/>
    <w:rsid w:val="006B3DE7"/>
    <w:rsid w:val="006B3E99"/>
    <w:rsid w:val="006B3EC3"/>
    <w:rsid w:val="006B3FE6"/>
    <w:rsid w:val="006B546D"/>
    <w:rsid w:val="006B5483"/>
    <w:rsid w:val="006B6159"/>
    <w:rsid w:val="006B665D"/>
    <w:rsid w:val="006B679E"/>
    <w:rsid w:val="006B72B9"/>
    <w:rsid w:val="006B7611"/>
    <w:rsid w:val="006B7766"/>
    <w:rsid w:val="006B7F76"/>
    <w:rsid w:val="006C0524"/>
    <w:rsid w:val="006C0743"/>
    <w:rsid w:val="006C175D"/>
    <w:rsid w:val="006C1E3C"/>
    <w:rsid w:val="006C2236"/>
    <w:rsid w:val="006C2892"/>
    <w:rsid w:val="006C2EDF"/>
    <w:rsid w:val="006C3102"/>
    <w:rsid w:val="006C315A"/>
    <w:rsid w:val="006C3B5E"/>
    <w:rsid w:val="006C3F22"/>
    <w:rsid w:val="006C3F3F"/>
    <w:rsid w:val="006C476B"/>
    <w:rsid w:val="006C4E06"/>
    <w:rsid w:val="006C5065"/>
    <w:rsid w:val="006C55FE"/>
    <w:rsid w:val="006C595F"/>
    <w:rsid w:val="006C5CC5"/>
    <w:rsid w:val="006C5DB4"/>
    <w:rsid w:val="006C6539"/>
    <w:rsid w:val="006C65DC"/>
    <w:rsid w:val="006C6DE3"/>
    <w:rsid w:val="006C6F41"/>
    <w:rsid w:val="006C7ED6"/>
    <w:rsid w:val="006D00BC"/>
    <w:rsid w:val="006D0876"/>
    <w:rsid w:val="006D08C6"/>
    <w:rsid w:val="006D10C8"/>
    <w:rsid w:val="006D1140"/>
    <w:rsid w:val="006D1A3C"/>
    <w:rsid w:val="006D1B7A"/>
    <w:rsid w:val="006D1C29"/>
    <w:rsid w:val="006D2577"/>
    <w:rsid w:val="006D2775"/>
    <w:rsid w:val="006D3046"/>
    <w:rsid w:val="006D35CD"/>
    <w:rsid w:val="006D38AD"/>
    <w:rsid w:val="006D3FFC"/>
    <w:rsid w:val="006D4079"/>
    <w:rsid w:val="006D46BD"/>
    <w:rsid w:val="006D4996"/>
    <w:rsid w:val="006D53EA"/>
    <w:rsid w:val="006D562A"/>
    <w:rsid w:val="006D58E8"/>
    <w:rsid w:val="006D5A1D"/>
    <w:rsid w:val="006D62FA"/>
    <w:rsid w:val="006D695E"/>
    <w:rsid w:val="006D7657"/>
    <w:rsid w:val="006D7DF3"/>
    <w:rsid w:val="006E005C"/>
    <w:rsid w:val="006E029B"/>
    <w:rsid w:val="006E060E"/>
    <w:rsid w:val="006E06BD"/>
    <w:rsid w:val="006E0AF7"/>
    <w:rsid w:val="006E0C12"/>
    <w:rsid w:val="006E147A"/>
    <w:rsid w:val="006E1A39"/>
    <w:rsid w:val="006E1B49"/>
    <w:rsid w:val="006E1C7D"/>
    <w:rsid w:val="006E20E1"/>
    <w:rsid w:val="006E2359"/>
    <w:rsid w:val="006E24AC"/>
    <w:rsid w:val="006E27B5"/>
    <w:rsid w:val="006E2B0C"/>
    <w:rsid w:val="006E2FD5"/>
    <w:rsid w:val="006E3395"/>
    <w:rsid w:val="006E33DF"/>
    <w:rsid w:val="006E36AB"/>
    <w:rsid w:val="006E3EE2"/>
    <w:rsid w:val="006E45BF"/>
    <w:rsid w:val="006E4B88"/>
    <w:rsid w:val="006E5AD2"/>
    <w:rsid w:val="006E6547"/>
    <w:rsid w:val="006E67A4"/>
    <w:rsid w:val="006E6E64"/>
    <w:rsid w:val="006E7013"/>
    <w:rsid w:val="006F0009"/>
    <w:rsid w:val="006F0211"/>
    <w:rsid w:val="006F0234"/>
    <w:rsid w:val="006F03AC"/>
    <w:rsid w:val="006F04CC"/>
    <w:rsid w:val="006F1028"/>
    <w:rsid w:val="006F1465"/>
    <w:rsid w:val="006F1604"/>
    <w:rsid w:val="006F1C60"/>
    <w:rsid w:val="006F228C"/>
    <w:rsid w:val="006F2298"/>
    <w:rsid w:val="006F2388"/>
    <w:rsid w:val="006F25D8"/>
    <w:rsid w:val="006F269C"/>
    <w:rsid w:val="006F26C4"/>
    <w:rsid w:val="006F271F"/>
    <w:rsid w:val="006F27FC"/>
    <w:rsid w:val="006F377B"/>
    <w:rsid w:val="006F391A"/>
    <w:rsid w:val="006F3CF9"/>
    <w:rsid w:val="006F3F48"/>
    <w:rsid w:val="006F48A8"/>
    <w:rsid w:val="006F49EB"/>
    <w:rsid w:val="006F4DA2"/>
    <w:rsid w:val="006F4E22"/>
    <w:rsid w:val="006F5697"/>
    <w:rsid w:val="006F6454"/>
    <w:rsid w:val="006F682E"/>
    <w:rsid w:val="006F6B31"/>
    <w:rsid w:val="006F6BF5"/>
    <w:rsid w:val="006F6FCB"/>
    <w:rsid w:val="006F76DB"/>
    <w:rsid w:val="006F79B8"/>
    <w:rsid w:val="006F7BBD"/>
    <w:rsid w:val="006F7FEA"/>
    <w:rsid w:val="00700828"/>
    <w:rsid w:val="00700C91"/>
    <w:rsid w:val="0070108B"/>
    <w:rsid w:val="00701542"/>
    <w:rsid w:val="00701FDC"/>
    <w:rsid w:val="00702261"/>
    <w:rsid w:val="0070254D"/>
    <w:rsid w:val="00702AA3"/>
    <w:rsid w:val="00702F67"/>
    <w:rsid w:val="00702FFA"/>
    <w:rsid w:val="00703F4F"/>
    <w:rsid w:val="00704221"/>
    <w:rsid w:val="00704241"/>
    <w:rsid w:val="0070431B"/>
    <w:rsid w:val="00704348"/>
    <w:rsid w:val="007044FE"/>
    <w:rsid w:val="00704A24"/>
    <w:rsid w:val="00704BF7"/>
    <w:rsid w:val="00704D03"/>
    <w:rsid w:val="00705149"/>
    <w:rsid w:val="007052F7"/>
    <w:rsid w:val="00705709"/>
    <w:rsid w:val="00706042"/>
    <w:rsid w:val="00706262"/>
    <w:rsid w:val="007063C6"/>
    <w:rsid w:val="00706464"/>
    <w:rsid w:val="007066E8"/>
    <w:rsid w:val="00706D67"/>
    <w:rsid w:val="00706EF7"/>
    <w:rsid w:val="00706F53"/>
    <w:rsid w:val="00706F7B"/>
    <w:rsid w:val="00707622"/>
    <w:rsid w:val="00707A5B"/>
    <w:rsid w:val="00707CDB"/>
    <w:rsid w:val="00707D06"/>
    <w:rsid w:val="00707D45"/>
    <w:rsid w:val="00707F01"/>
    <w:rsid w:val="0071041D"/>
    <w:rsid w:val="00710AB9"/>
    <w:rsid w:val="00710B0B"/>
    <w:rsid w:val="00710C45"/>
    <w:rsid w:val="00710D10"/>
    <w:rsid w:val="007110BB"/>
    <w:rsid w:val="007111FD"/>
    <w:rsid w:val="00711645"/>
    <w:rsid w:val="00711CD8"/>
    <w:rsid w:val="00711DBA"/>
    <w:rsid w:val="00712FDC"/>
    <w:rsid w:val="007133D8"/>
    <w:rsid w:val="00713443"/>
    <w:rsid w:val="0071370D"/>
    <w:rsid w:val="00714FB8"/>
    <w:rsid w:val="00715413"/>
    <w:rsid w:val="00715991"/>
    <w:rsid w:val="0071636F"/>
    <w:rsid w:val="0071641F"/>
    <w:rsid w:val="00716EF7"/>
    <w:rsid w:val="007177C9"/>
    <w:rsid w:val="00717880"/>
    <w:rsid w:val="0072081E"/>
    <w:rsid w:val="00720CDE"/>
    <w:rsid w:val="00720F34"/>
    <w:rsid w:val="00720F78"/>
    <w:rsid w:val="00721251"/>
    <w:rsid w:val="00721C70"/>
    <w:rsid w:val="007227DE"/>
    <w:rsid w:val="00722B8B"/>
    <w:rsid w:val="00722C47"/>
    <w:rsid w:val="00722F3C"/>
    <w:rsid w:val="0072312C"/>
    <w:rsid w:val="00723325"/>
    <w:rsid w:val="00723D93"/>
    <w:rsid w:val="00724103"/>
    <w:rsid w:val="00724593"/>
    <w:rsid w:val="007245FB"/>
    <w:rsid w:val="00724A00"/>
    <w:rsid w:val="00724C05"/>
    <w:rsid w:val="00725915"/>
    <w:rsid w:val="00725B06"/>
    <w:rsid w:val="0072624A"/>
    <w:rsid w:val="0072670F"/>
    <w:rsid w:val="0072714E"/>
    <w:rsid w:val="007279BC"/>
    <w:rsid w:val="00730115"/>
    <w:rsid w:val="0073074E"/>
    <w:rsid w:val="00730C95"/>
    <w:rsid w:val="007311EA"/>
    <w:rsid w:val="00731805"/>
    <w:rsid w:val="0073180C"/>
    <w:rsid w:val="007327F2"/>
    <w:rsid w:val="007328E5"/>
    <w:rsid w:val="007330C0"/>
    <w:rsid w:val="00733439"/>
    <w:rsid w:val="007335FA"/>
    <w:rsid w:val="00733D7C"/>
    <w:rsid w:val="00734731"/>
    <w:rsid w:val="00734B31"/>
    <w:rsid w:val="00734B37"/>
    <w:rsid w:val="00734E60"/>
    <w:rsid w:val="0073519F"/>
    <w:rsid w:val="00736388"/>
    <w:rsid w:val="00736D8B"/>
    <w:rsid w:val="007372F0"/>
    <w:rsid w:val="0073736C"/>
    <w:rsid w:val="00737834"/>
    <w:rsid w:val="0073797A"/>
    <w:rsid w:val="007379F4"/>
    <w:rsid w:val="0074069B"/>
    <w:rsid w:val="00741042"/>
    <w:rsid w:val="00741104"/>
    <w:rsid w:val="00741A1D"/>
    <w:rsid w:val="00741C72"/>
    <w:rsid w:val="00741D8B"/>
    <w:rsid w:val="00742128"/>
    <w:rsid w:val="0074226F"/>
    <w:rsid w:val="007422B6"/>
    <w:rsid w:val="00742365"/>
    <w:rsid w:val="00742443"/>
    <w:rsid w:val="007426C5"/>
    <w:rsid w:val="007427F5"/>
    <w:rsid w:val="00742A80"/>
    <w:rsid w:val="007432EA"/>
    <w:rsid w:val="007433A6"/>
    <w:rsid w:val="00743883"/>
    <w:rsid w:val="00743B28"/>
    <w:rsid w:val="00743FC2"/>
    <w:rsid w:val="00743FCF"/>
    <w:rsid w:val="007441E6"/>
    <w:rsid w:val="0074543D"/>
    <w:rsid w:val="00745559"/>
    <w:rsid w:val="00745AFB"/>
    <w:rsid w:val="00745D87"/>
    <w:rsid w:val="007463FF"/>
    <w:rsid w:val="00746A33"/>
    <w:rsid w:val="00746CAA"/>
    <w:rsid w:val="00747924"/>
    <w:rsid w:val="00747C86"/>
    <w:rsid w:val="00747D2A"/>
    <w:rsid w:val="007508F0"/>
    <w:rsid w:val="00750CE1"/>
    <w:rsid w:val="00750D15"/>
    <w:rsid w:val="00750D2A"/>
    <w:rsid w:val="00751458"/>
    <w:rsid w:val="00751506"/>
    <w:rsid w:val="00751D18"/>
    <w:rsid w:val="00751FDE"/>
    <w:rsid w:val="00752648"/>
    <w:rsid w:val="00752AC4"/>
    <w:rsid w:val="00752CFE"/>
    <w:rsid w:val="00752EC4"/>
    <w:rsid w:val="00753A7C"/>
    <w:rsid w:val="00754190"/>
    <w:rsid w:val="00754468"/>
    <w:rsid w:val="007548BB"/>
    <w:rsid w:val="00754D18"/>
    <w:rsid w:val="00754EDD"/>
    <w:rsid w:val="00755B91"/>
    <w:rsid w:val="00755EB4"/>
    <w:rsid w:val="007566C9"/>
    <w:rsid w:val="00757681"/>
    <w:rsid w:val="007579CD"/>
    <w:rsid w:val="007601E3"/>
    <w:rsid w:val="00760865"/>
    <w:rsid w:val="00760A9B"/>
    <w:rsid w:val="00760D0C"/>
    <w:rsid w:val="00761317"/>
    <w:rsid w:val="00761370"/>
    <w:rsid w:val="00761E60"/>
    <w:rsid w:val="00762C02"/>
    <w:rsid w:val="00762D3A"/>
    <w:rsid w:val="00762D46"/>
    <w:rsid w:val="0076354E"/>
    <w:rsid w:val="00763553"/>
    <w:rsid w:val="00763614"/>
    <w:rsid w:val="00764218"/>
    <w:rsid w:val="00764D30"/>
    <w:rsid w:val="0076500A"/>
    <w:rsid w:val="0076563E"/>
    <w:rsid w:val="007669A1"/>
    <w:rsid w:val="00766AD9"/>
    <w:rsid w:val="00767809"/>
    <w:rsid w:val="00767A98"/>
    <w:rsid w:val="007708A2"/>
    <w:rsid w:val="007709C8"/>
    <w:rsid w:val="00771325"/>
    <w:rsid w:val="00771B51"/>
    <w:rsid w:val="00771F17"/>
    <w:rsid w:val="00772397"/>
    <w:rsid w:val="0077239A"/>
    <w:rsid w:val="00774277"/>
    <w:rsid w:val="00774EA1"/>
    <w:rsid w:val="00775471"/>
    <w:rsid w:val="00775AD0"/>
    <w:rsid w:val="00775AE6"/>
    <w:rsid w:val="00775F9C"/>
    <w:rsid w:val="007761A9"/>
    <w:rsid w:val="00776342"/>
    <w:rsid w:val="0077649D"/>
    <w:rsid w:val="00776E64"/>
    <w:rsid w:val="007770CF"/>
    <w:rsid w:val="00777CD0"/>
    <w:rsid w:val="0078003D"/>
    <w:rsid w:val="00780483"/>
    <w:rsid w:val="00780FB2"/>
    <w:rsid w:val="007815C8"/>
    <w:rsid w:val="0078161E"/>
    <w:rsid w:val="007816B4"/>
    <w:rsid w:val="00781717"/>
    <w:rsid w:val="00781ADA"/>
    <w:rsid w:val="007826D4"/>
    <w:rsid w:val="00782A77"/>
    <w:rsid w:val="00782DC3"/>
    <w:rsid w:val="00783461"/>
    <w:rsid w:val="00783778"/>
    <w:rsid w:val="00784634"/>
    <w:rsid w:val="00784EC6"/>
    <w:rsid w:val="00785BCD"/>
    <w:rsid w:val="00785FBD"/>
    <w:rsid w:val="00786269"/>
    <w:rsid w:val="0078630B"/>
    <w:rsid w:val="007864A6"/>
    <w:rsid w:val="007866A6"/>
    <w:rsid w:val="00786E3B"/>
    <w:rsid w:val="00786E45"/>
    <w:rsid w:val="00786ED8"/>
    <w:rsid w:val="007879D2"/>
    <w:rsid w:val="0079061D"/>
    <w:rsid w:val="00790CC2"/>
    <w:rsid w:val="00790DEF"/>
    <w:rsid w:val="00790F53"/>
    <w:rsid w:val="00791466"/>
    <w:rsid w:val="00791591"/>
    <w:rsid w:val="0079164D"/>
    <w:rsid w:val="00791702"/>
    <w:rsid w:val="007928B8"/>
    <w:rsid w:val="00792A36"/>
    <w:rsid w:val="00793237"/>
    <w:rsid w:val="0079357D"/>
    <w:rsid w:val="00793644"/>
    <w:rsid w:val="00793782"/>
    <w:rsid w:val="00793FCB"/>
    <w:rsid w:val="00794B2B"/>
    <w:rsid w:val="00794D42"/>
    <w:rsid w:val="00794F1D"/>
    <w:rsid w:val="00795154"/>
    <w:rsid w:val="00795E44"/>
    <w:rsid w:val="00795F33"/>
    <w:rsid w:val="00797209"/>
    <w:rsid w:val="00797331"/>
    <w:rsid w:val="00797B86"/>
    <w:rsid w:val="00797C27"/>
    <w:rsid w:val="007A1C34"/>
    <w:rsid w:val="007A262F"/>
    <w:rsid w:val="007A291B"/>
    <w:rsid w:val="007A3087"/>
    <w:rsid w:val="007A3372"/>
    <w:rsid w:val="007A33D5"/>
    <w:rsid w:val="007A3A25"/>
    <w:rsid w:val="007A3B96"/>
    <w:rsid w:val="007A3D75"/>
    <w:rsid w:val="007A438B"/>
    <w:rsid w:val="007A44FD"/>
    <w:rsid w:val="007A4DE4"/>
    <w:rsid w:val="007A5493"/>
    <w:rsid w:val="007A5AB9"/>
    <w:rsid w:val="007A61C5"/>
    <w:rsid w:val="007A61C8"/>
    <w:rsid w:val="007A636C"/>
    <w:rsid w:val="007A651A"/>
    <w:rsid w:val="007A6980"/>
    <w:rsid w:val="007A7908"/>
    <w:rsid w:val="007A7E47"/>
    <w:rsid w:val="007A7E9A"/>
    <w:rsid w:val="007A7F55"/>
    <w:rsid w:val="007B067B"/>
    <w:rsid w:val="007B0CD1"/>
    <w:rsid w:val="007B0D34"/>
    <w:rsid w:val="007B10C8"/>
    <w:rsid w:val="007B1471"/>
    <w:rsid w:val="007B1C6A"/>
    <w:rsid w:val="007B230F"/>
    <w:rsid w:val="007B2789"/>
    <w:rsid w:val="007B2B26"/>
    <w:rsid w:val="007B41E1"/>
    <w:rsid w:val="007B4312"/>
    <w:rsid w:val="007B4653"/>
    <w:rsid w:val="007B579D"/>
    <w:rsid w:val="007B5E48"/>
    <w:rsid w:val="007B618C"/>
    <w:rsid w:val="007B789E"/>
    <w:rsid w:val="007C0065"/>
    <w:rsid w:val="007C0159"/>
    <w:rsid w:val="007C02E1"/>
    <w:rsid w:val="007C0474"/>
    <w:rsid w:val="007C0C35"/>
    <w:rsid w:val="007C0FE8"/>
    <w:rsid w:val="007C13D0"/>
    <w:rsid w:val="007C15DF"/>
    <w:rsid w:val="007C1766"/>
    <w:rsid w:val="007C192A"/>
    <w:rsid w:val="007C1AE6"/>
    <w:rsid w:val="007C226A"/>
    <w:rsid w:val="007C26D2"/>
    <w:rsid w:val="007C312D"/>
    <w:rsid w:val="007C3800"/>
    <w:rsid w:val="007C3B4E"/>
    <w:rsid w:val="007C3F4F"/>
    <w:rsid w:val="007C3F6C"/>
    <w:rsid w:val="007C43FC"/>
    <w:rsid w:val="007C4B77"/>
    <w:rsid w:val="007C4D0B"/>
    <w:rsid w:val="007C4D31"/>
    <w:rsid w:val="007C5B89"/>
    <w:rsid w:val="007C5C5E"/>
    <w:rsid w:val="007C5D7F"/>
    <w:rsid w:val="007C604D"/>
    <w:rsid w:val="007C637A"/>
    <w:rsid w:val="007C67AA"/>
    <w:rsid w:val="007C694D"/>
    <w:rsid w:val="007C73D1"/>
    <w:rsid w:val="007C7537"/>
    <w:rsid w:val="007C7A51"/>
    <w:rsid w:val="007C7E44"/>
    <w:rsid w:val="007C7EB7"/>
    <w:rsid w:val="007D0492"/>
    <w:rsid w:val="007D0706"/>
    <w:rsid w:val="007D0AEC"/>
    <w:rsid w:val="007D0CF0"/>
    <w:rsid w:val="007D176C"/>
    <w:rsid w:val="007D2265"/>
    <w:rsid w:val="007D24EE"/>
    <w:rsid w:val="007D25EA"/>
    <w:rsid w:val="007D266B"/>
    <w:rsid w:val="007D2721"/>
    <w:rsid w:val="007D27EF"/>
    <w:rsid w:val="007D3D28"/>
    <w:rsid w:val="007D40CE"/>
    <w:rsid w:val="007D4910"/>
    <w:rsid w:val="007D4963"/>
    <w:rsid w:val="007D5089"/>
    <w:rsid w:val="007D5F75"/>
    <w:rsid w:val="007D5F7E"/>
    <w:rsid w:val="007D60CA"/>
    <w:rsid w:val="007D613F"/>
    <w:rsid w:val="007D6921"/>
    <w:rsid w:val="007D6A08"/>
    <w:rsid w:val="007D6A27"/>
    <w:rsid w:val="007D6B83"/>
    <w:rsid w:val="007D6DDB"/>
    <w:rsid w:val="007D6E78"/>
    <w:rsid w:val="007D7DC1"/>
    <w:rsid w:val="007D7DF3"/>
    <w:rsid w:val="007D7EB6"/>
    <w:rsid w:val="007E05F2"/>
    <w:rsid w:val="007E0A6C"/>
    <w:rsid w:val="007E11CD"/>
    <w:rsid w:val="007E179D"/>
    <w:rsid w:val="007E2684"/>
    <w:rsid w:val="007E38FD"/>
    <w:rsid w:val="007E4078"/>
    <w:rsid w:val="007E4C73"/>
    <w:rsid w:val="007E4ED1"/>
    <w:rsid w:val="007E5725"/>
    <w:rsid w:val="007E624D"/>
    <w:rsid w:val="007E6303"/>
    <w:rsid w:val="007E65DA"/>
    <w:rsid w:val="007E6619"/>
    <w:rsid w:val="007E674E"/>
    <w:rsid w:val="007E675F"/>
    <w:rsid w:val="007E6FDA"/>
    <w:rsid w:val="007E740C"/>
    <w:rsid w:val="007E78D5"/>
    <w:rsid w:val="007E7974"/>
    <w:rsid w:val="007F00B2"/>
    <w:rsid w:val="007F01BC"/>
    <w:rsid w:val="007F07B8"/>
    <w:rsid w:val="007F0F2D"/>
    <w:rsid w:val="007F148A"/>
    <w:rsid w:val="007F1686"/>
    <w:rsid w:val="007F1C99"/>
    <w:rsid w:val="007F1F17"/>
    <w:rsid w:val="007F28F8"/>
    <w:rsid w:val="007F2DF3"/>
    <w:rsid w:val="007F312A"/>
    <w:rsid w:val="007F3318"/>
    <w:rsid w:val="007F36AD"/>
    <w:rsid w:val="007F3D56"/>
    <w:rsid w:val="007F4034"/>
    <w:rsid w:val="007F429D"/>
    <w:rsid w:val="007F4D62"/>
    <w:rsid w:val="007F4E55"/>
    <w:rsid w:val="007F559C"/>
    <w:rsid w:val="007F5C58"/>
    <w:rsid w:val="007F6CF8"/>
    <w:rsid w:val="007F6E99"/>
    <w:rsid w:val="007F6EB3"/>
    <w:rsid w:val="007F6FB2"/>
    <w:rsid w:val="007F7CA6"/>
    <w:rsid w:val="0080012B"/>
    <w:rsid w:val="00800C74"/>
    <w:rsid w:val="00800DC8"/>
    <w:rsid w:val="0080146A"/>
    <w:rsid w:val="00801518"/>
    <w:rsid w:val="00801542"/>
    <w:rsid w:val="008017E5"/>
    <w:rsid w:val="00801C53"/>
    <w:rsid w:val="00801D4D"/>
    <w:rsid w:val="00801DD1"/>
    <w:rsid w:val="00801F69"/>
    <w:rsid w:val="008025AC"/>
    <w:rsid w:val="00803768"/>
    <w:rsid w:val="0080425A"/>
    <w:rsid w:val="008044CF"/>
    <w:rsid w:val="00804558"/>
    <w:rsid w:val="00804B58"/>
    <w:rsid w:val="0080521E"/>
    <w:rsid w:val="00805717"/>
    <w:rsid w:val="008061E1"/>
    <w:rsid w:val="00806EF3"/>
    <w:rsid w:val="00807100"/>
    <w:rsid w:val="008079D0"/>
    <w:rsid w:val="00807B9C"/>
    <w:rsid w:val="00807BED"/>
    <w:rsid w:val="008100A8"/>
    <w:rsid w:val="00810794"/>
    <w:rsid w:val="00810983"/>
    <w:rsid w:val="008123A1"/>
    <w:rsid w:val="0081248B"/>
    <w:rsid w:val="00813251"/>
    <w:rsid w:val="00813639"/>
    <w:rsid w:val="0081389B"/>
    <w:rsid w:val="00813DE3"/>
    <w:rsid w:val="00814928"/>
    <w:rsid w:val="00814EA9"/>
    <w:rsid w:val="00814FE7"/>
    <w:rsid w:val="008154B5"/>
    <w:rsid w:val="008155D9"/>
    <w:rsid w:val="0081588A"/>
    <w:rsid w:val="0081592D"/>
    <w:rsid w:val="0081599E"/>
    <w:rsid w:val="00815D0A"/>
    <w:rsid w:val="008161B6"/>
    <w:rsid w:val="00816657"/>
    <w:rsid w:val="00816B2B"/>
    <w:rsid w:val="0081702D"/>
    <w:rsid w:val="00820436"/>
    <w:rsid w:val="00820638"/>
    <w:rsid w:val="0082091C"/>
    <w:rsid w:val="00820D72"/>
    <w:rsid w:val="00821334"/>
    <w:rsid w:val="0082164C"/>
    <w:rsid w:val="00821BAE"/>
    <w:rsid w:val="00821BCD"/>
    <w:rsid w:val="00822DA0"/>
    <w:rsid w:val="00823100"/>
    <w:rsid w:val="0082358B"/>
    <w:rsid w:val="00823C58"/>
    <w:rsid w:val="00823F38"/>
    <w:rsid w:val="0082445A"/>
    <w:rsid w:val="008246BF"/>
    <w:rsid w:val="00824D14"/>
    <w:rsid w:val="008250FD"/>
    <w:rsid w:val="00825414"/>
    <w:rsid w:val="008254CE"/>
    <w:rsid w:val="00825B43"/>
    <w:rsid w:val="00825C89"/>
    <w:rsid w:val="00825EDD"/>
    <w:rsid w:val="00826931"/>
    <w:rsid w:val="00826E10"/>
    <w:rsid w:val="00827ADC"/>
    <w:rsid w:val="0083022C"/>
    <w:rsid w:val="00830238"/>
    <w:rsid w:val="00830257"/>
    <w:rsid w:val="0083026A"/>
    <w:rsid w:val="0083029A"/>
    <w:rsid w:val="00830691"/>
    <w:rsid w:val="008323F8"/>
    <w:rsid w:val="00832A22"/>
    <w:rsid w:val="00832BA4"/>
    <w:rsid w:val="008330E8"/>
    <w:rsid w:val="0083393D"/>
    <w:rsid w:val="00833ACC"/>
    <w:rsid w:val="00833F21"/>
    <w:rsid w:val="00833F54"/>
    <w:rsid w:val="00833FFC"/>
    <w:rsid w:val="0083441F"/>
    <w:rsid w:val="00834454"/>
    <w:rsid w:val="00834AC3"/>
    <w:rsid w:val="0083518C"/>
    <w:rsid w:val="008356BD"/>
    <w:rsid w:val="008358AA"/>
    <w:rsid w:val="00835B6E"/>
    <w:rsid w:val="00835EE2"/>
    <w:rsid w:val="00836150"/>
    <w:rsid w:val="00836B83"/>
    <w:rsid w:val="00836CF5"/>
    <w:rsid w:val="00837034"/>
    <w:rsid w:val="00837055"/>
    <w:rsid w:val="008400B5"/>
    <w:rsid w:val="0084018B"/>
    <w:rsid w:val="0084029A"/>
    <w:rsid w:val="00840B0A"/>
    <w:rsid w:val="00840B18"/>
    <w:rsid w:val="00840E7C"/>
    <w:rsid w:val="008417B6"/>
    <w:rsid w:val="00841881"/>
    <w:rsid w:val="00842062"/>
    <w:rsid w:val="00842AEF"/>
    <w:rsid w:val="00842B56"/>
    <w:rsid w:val="00842C7E"/>
    <w:rsid w:val="00842D78"/>
    <w:rsid w:val="00842EC4"/>
    <w:rsid w:val="008440A9"/>
    <w:rsid w:val="00844A2C"/>
    <w:rsid w:val="00844F55"/>
    <w:rsid w:val="0084529A"/>
    <w:rsid w:val="0084550B"/>
    <w:rsid w:val="00845814"/>
    <w:rsid w:val="00845833"/>
    <w:rsid w:val="0084588A"/>
    <w:rsid w:val="00845EB4"/>
    <w:rsid w:val="00846E48"/>
    <w:rsid w:val="00847BF6"/>
    <w:rsid w:val="00847CA9"/>
    <w:rsid w:val="00847DCB"/>
    <w:rsid w:val="00847E9C"/>
    <w:rsid w:val="00850A44"/>
    <w:rsid w:val="00851325"/>
    <w:rsid w:val="00851AE5"/>
    <w:rsid w:val="008520CC"/>
    <w:rsid w:val="008529CD"/>
    <w:rsid w:val="00852C55"/>
    <w:rsid w:val="00853174"/>
    <w:rsid w:val="00853D9C"/>
    <w:rsid w:val="00853EF1"/>
    <w:rsid w:val="00854701"/>
    <w:rsid w:val="00854D55"/>
    <w:rsid w:val="008554D5"/>
    <w:rsid w:val="0085635F"/>
    <w:rsid w:val="00856963"/>
    <w:rsid w:val="008569E5"/>
    <w:rsid w:val="00856A3D"/>
    <w:rsid w:val="00856C54"/>
    <w:rsid w:val="00856D21"/>
    <w:rsid w:val="00856FD5"/>
    <w:rsid w:val="0085790C"/>
    <w:rsid w:val="00857C93"/>
    <w:rsid w:val="00857CBE"/>
    <w:rsid w:val="0086031D"/>
    <w:rsid w:val="00860403"/>
    <w:rsid w:val="00860448"/>
    <w:rsid w:val="00861015"/>
    <w:rsid w:val="00861675"/>
    <w:rsid w:val="0086172D"/>
    <w:rsid w:val="00861A63"/>
    <w:rsid w:val="00861B31"/>
    <w:rsid w:val="008629EC"/>
    <w:rsid w:val="00862D82"/>
    <w:rsid w:val="00862F26"/>
    <w:rsid w:val="00862FBD"/>
    <w:rsid w:val="00863D21"/>
    <w:rsid w:val="00863F39"/>
    <w:rsid w:val="00863FE2"/>
    <w:rsid w:val="00864439"/>
    <w:rsid w:val="00864456"/>
    <w:rsid w:val="00864584"/>
    <w:rsid w:val="008646B5"/>
    <w:rsid w:val="00865090"/>
    <w:rsid w:val="00865173"/>
    <w:rsid w:val="008652C1"/>
    <w:rsid w:val="00865802"/>
    <w:rsid w:val="00865809"/>
    <w:rsid w:val="00865B80"/>
    <w:rsid w:val="00865DCD"/>
    <w:rsid w:val="00866042"/>
    <w:rsid w:val="0086662C"/>
    <w:rsid w:val="00866C9D"/>
    <w:rsid w:val="0086746B"/>
    <w:rsid w:val="00867B4F"/>
    <w:rsid w:val="00867D71"/>
    <w:rsid w:val="00870AAD"/>
    <w:rsid w:val="008714C7"/>
    <w:rsid w:val="00871E0E"/>
    <w:rsid w:val="00871E49"/>
    <w:rsid w:val="008726FF"/>
    <w:rsid w:val="0087286B"/>
    <w:rsid w:val="00872D1E"/>
    <w:rsid w:val="00872EDF"/>
    <w:rsid w:val="00873213"/>
    <w:rsid w:val="00873758"/>
    <w:rsid w:val="00873C54"/>
    <w:rsid w:val="00873D17"/>
    <w:rsid w:val="0087409A"/>
    <w:rsid w:val="0087453E"/>
    <w:rsid w:val="00874A90"/>
    <w:rsid w:val="00874FB5"/>
    <w:rsid w:val="008756ED"/>
    <w:rsid w:val="00875C10"/>
    <w:rsid w:val="00876C72"/>
    <w:rsid w:val="0087756D"/>
    <w:rsid w:val="00877AB4"/>
    <w:rsid w:val="00880175"/>
    <w:rsid w:val="008804BE"/>
    <w:rsid w:val="00880648"/>
    <w:rsid w:val="008806C6"/>
    <w:rsid w:val="008808CB"/>
    <w:rsid w:val="00880915"/>
    <w:rsid w:val="00880D19"/>
    <w:rsid w:val="008816CA"/>
    <w:rsid w:val="00881D15"/>
    <w:rsid w:val="00882191"/>
    <w:rsid w:val="00883ADB"/>
    <w:rsid w:val="00883C3E"/>
    <w:rsid w:val="00884060"/>
    <w:rsid w:val="00884346"/>
    <w:rsid w:val="008848A1"/>
    <w:rsid w:val="00884B38"/>
    <w:rsid w:val="00884DE4"/>
    <w:rsid w:val="00884F5B"/>
    <w:rsid w:val="0088518E"/>
    <w:rsid w:val="0088519E"/>
    <w:rsid w:val="00886412"/>
    <w:rsid w:val="0088657C"/>
    <w:rsid w:val="00886B9C"/>
    <w:rsid w:val="00886E95"/>
    <w:rsid w:val="00887B4E"/>
    <w:rsid w:val="0089047F"/>
    <w:rsid w:val="008905F9"/>
    <w:rsid w:val="008906BE"/>
    <w:rsid w:val="0089072A"/>
    <w:rsid w:val="008909FE"/>
    <w:rsid w:val="00890CB3"/>
    <w:rsid w:val="00890CFD"/>
    <w:rsid w:val="008911CF"/>
    <w:rsid w:val="008914B6"/>
    <w:rsid w:val="00891ABE"/>
    <w:rsid w:val="00891C0B"/>
    <w:rsid w:val="00891EF4"/>
    <w:rsid w:val="00892297"/>
    <w:rsid w:val="00892C4E"/>
    <w:rsid w:val="008936AB"/>
    <w:rsid w:val="00893CD9"/>
    <w:rsid w:val="00893E99"/>
    <w:rsid w:val="00894514"/>
    <w:rsid w:val="00894A2C"/>
    <w:rsid w:val="00894BD6"/>
    <w:rsid w:val="00895222"/>
    <w:rsid w:val="0089568E"/>
    <w:rsid w:val="008956DF"/>
    <w:rsid w:val="00895751"/>
    <w:rsid w:val="0089621B"/>
    <w:rsid w:val="0089641E"/>
    <w:rsid w:val="00896790"/>
    <w:rsid w:val="00896988"/>
    <w:rsid w:val="00896994"/>
    <w:rsid w:val="0089702B"/>
    <w:rsid w:val="0089707F"/>
    <w:rsid w:val="008971A8"/>
    <w:rsid w:val="008971E1"/>
    <w:rsid w:val="00897490"/>
    <w:rsid w:val="00897553"/>
    <w:rsid w:val="00897DF9"/>
    <w:rsid w:val="008A0C92"/>
    <w:rsid w:val="008A0CC4"/>
    <w:rsid w:val="008A0F29"/>
    <w:rsid w:val="008A12BC"/>
    <w:rsid w:val="008A1571"/>
    <w:rsid w:val="008A1630"/>
    <w:rsid w:val="008A1842"/>
    <w:rsid w:val="008A1B40"/>
    <w:rsid w:val="008A1FF3"/>
    <w:rsid w:val="008A20BD"/>
    <w:rsid w:val="008A230E"/>
    <w:rsid w:val="008A2313"/>
    <w:rsid w:val="008A2791"/>
    <w:rsid w:val="008A367F"/>
    <w:rsid w:val="008A3C64"/>
    <w:rsid w:val="008A3CF6"/>
    <w:rsid w:val="008A41D1"/>
    <w:rsid w:val="008A46F6"/>
    <w:rsid w:val="008A4720"/>
    <w:rsid w:val="008A489E"/>
    <w:rsid w:val="008A4978"/>
    <w:rsid w:val="008A4F1D"/>
    <w:rsid w:val="008A4FF5"/>
    <w:rsid w:val="008A5719"/>
    <w:rsid w:val="008A5A16"/>
    <w:rsid w:val="008A5EA2"/>
    <w:rsid w:val="008A5FD3"/>
    <w:rsid w:val="008A609F"/>
    <w:rsid w:val="008A644B"/>
    <w:rsid w:val="008A654A"/>
    <w:rsid w:val="008A7650"/>
    <w:rsid w:val="008A78A4"/>
    <w:rsid w:val="008A7FEA"/>
    <w:rsid w:val="008B01D6"/>
    <w:rsid w:val="008B04C7"/>
    <w:rsid w:val="008B0543"/>
    <w:rsid w:val="008B0C5F"/>
    <w:rsid w:val="008B1752"/>
    <w:rsid w:val="008B195C"/>
    <w:rsid w:val="008B1F03"/>
    <w:rsid w:val="008B2214"/>
    <w:rsid w:val="008B362E"/>
    <w:rsid w:val="008B3A27"/>
    <w:rsid w:val="008B3AF9"/>
    <w:rsid w:val="008B3BF5"/>
    <w:rsid w:val="008B437C"/>
    <w:rsid w:val="008B4DB9"/>
    <w:rsid w:val="008B52E9"/>
    <w:rsid w:val="008B5DD5"/>
    <w:rsid w:val="008B6218"/>
    <w:rsid w:val="008B6EA2"/>
    <w:rsid w:val="008B7301"/>
    <w:rsid w:val="008B7491"/>
    <w:rsid w:val="008B75A4"/>
    <w:rsid w:val="008B774F"/>
    <w:rsid w:val="008B7808"/>
    <w:rsid w:val="008B7A93"/>
    <w:rsid w:val="008B7DED"/>
    <w:rsid w:val="008C020A"/>
    <w:rsid w:val="008C0B84"/>
    <w:rsid w:val="008C0F09"/>
    <w:rsid w:val="008C23E7"/>
    <w:rsid w:val="008C2E2A"/>
    <w:rsid w:val="008C36E3"/>
    <w:rsid w:val="008C3DB9"/>
    <w:rsid w:val="008C3EF7"/>
    <w:rsid w:val="008C3F9D"/>
    <w:rsid w:val="008C48F4"/>
    <w:rsid w:val="008C49D0"/>
    <w:rsid w:val="008C4B3B"/>
    <w:rsid w:val="008C4EB3"/>
    <w:rsid w:val="008C4FC2"/>
    <w:rsid w:val="008C5380"/>
    <w:rsid w:val="008C613F"/>
    <w:rsid w:val="008C65EA"/>
    <w:rsid w:val="008C6A87"/>
    <w:rsid w:val="008C6DFA"/>
    <w:rsid w:val="008C7ED9"/>
    <w:rsid w:val="008C7F09"/>
    <w:rsid w:val="008C7F2D"/>
    <w:rsid w:val="008D2AD4"/>
    <w:rsid w:val="008D2E10"/>
    <w:rsid w:val="008D2EB8"/>
    <w:rsid w:val="008D30CF"/>
    <w:rsid w:val="008D36D3"/>
    <w:rsid w:val="008D3771"/>
    <w:rsid w:val="008D39F8"/>
    <w:rsid w:val="008D41B4"/>
    <w:rsid w:val="008D4520"/>
    <w:rsid w:val="008D4C16"/>
    <w:rsid w:val="008D510D"/>
    <w:rsid w:val="008D5829"/>
    <w:rsid w:val="008D5E48"/>
    <w:rsid w:val="008D5F39"/>
    <w:rsid w:val="008D6269"/>
    <w:rsid w:val="008D642E"/>
    <w:rsid w:val="008D6AB6"/>
    <w:rsid w:val="008D7464"/>
    <w:rsid w:val="008D74A3"/>
    <w:rsid w:val="008D7B06"/>
    <w:rsid w:val="008D7BC4"/>
    <w:rsid w:val="008D7DAD"/>
    <w:rsid w:val="008D7EB9"/>
    <w:rsid w:val="008E0C53"/>
    <w:rsid w:val="008E0F91"/>
    <w:rsid w:val="008E1074"/>
    <w:rsid w:val="008E1180"/>
    <w:rsid w:val="008E16AA"/>
    <w:rsid w:val="008E1963"/>
    <w:rsid w:val="008E2856"/>
    <w:rsid w:val="008E28A0"/>
    <w:rsid w:val="008E2E7D"/>
    <w:rsid w:val="008E2F08"/>
    <w:rsid w:val="008E314E"/>
    <w:rsid w:val="008E33CF"/>
    <w:rsid w:val="008E359F"/>
    <w:rsid w:val="008E3ABB"/>
    <w:rsid w:val="008E41D5"/>
    <w:rsid w:val="008E45AC"/>
    <w:rsid w:val="008E47BF"/>
    <w:rsid w:val="008E495A"/>
    <w:rsid w:val="008E4FA1"/>
    <w:rsid w:val="008E5FC5"/>
    <w:rsid w:val="008E665B"/>
    <w:rsid w:val="008E70BD"/>
    <w:rsid w:val="008E7589"/>
    <w:rsid w:val="008E77D8"/>
    <w:rsid w:val="008E7D39"/>
    <w:rsid w:val="008F0AB2"/>
    <w:rsid w:val="008F13A2"/>
    <w:rsid w:val="008F15F6"/>
    <w:rsid w:val="008F235C"/>
    <w:rsid w:val="008F2700"/>
    <w:rsid w:val="008F2748"/>
    <w:rsid w:val="008F3E2C"/>
    <w:rsid w:val="008F44A2"/>
    <w:rsid w:val="008F4B12"/>
    <w:rsid w:val="008F5CE2"/>
    <w:rsid w:val="008F60AA"/>
    <w:rsid w:val="008F738B"/>
    <w:rsid w:val="008F74C5"/>
    <w:rsid w:val="008F7A4A"/>
    <w:rsid w:val="008F7CDE"/>
    <w:rsid w:val="009000DA"/>
    <w:rsid w:val="00900317"/>
    <w:rsid w:val="0090049F"/>
    <w:rsid w:val="00900B04"/>
    <w:rsid w:val="00901B58"/>
    <w:rsid w:val="00901B5F"/>
    <w:rsid w:val="00901BA8"/>
    <w:rsid w:val="00901C47"/>
    <w:rsid w:val="00901D01"/>
    <w:rsid w:val="00901EAA"/>
    <w:rsid w:val="00903784"/>
    <w:rsid w:val="0090381E"/>
    <w:rsid w:val="00903D70"/>
    <w:rsid w:val="00905211"/>
    <w:rsid w:val="00905E46"/>
    <w:rsid w:val="0090708E"/>
    <w:rsid w:val="0090712D"/>
    <w:rsid w:val="00907301"/>
    <w:rsid w:val="0090738B"/>
    <w:rsid w:val="00907741"/>
    <w:rsid w:val="00907919"/>
    <w:rsid w:val="00907DDF"/>
    <w:rsid w:val="00910331"/>
    <w:rsid w:val="0091049A"/>
    <w:rsid w:val="00910BC8"/>
    <w:rsid w:val="009112DF"/>
    <w:rsid w:val="00911568"/>
    <w:rsid w:val="00911848"/>
    <w:rsid w:val="00911D19"/>
    <w:rsid w:val="009122FF"/>
    <w:rsid w:val="009127D8"/>
    <w:rsid w:val="00912D3C"/>
    <w:rsid w:val="00912F3D"/>
    <w:rsid w:val="009134E8"/>
    <w:rsid w:val="0091356B"/>
    <w:rsid w:val="00913865"/>
    <w:rsid w:val="009138A7"/>
    <w:rsid w:val="0091433B"/>
    <w:rsid w:val="009143EC"/>
    <w:rsid w:val="0091494B"/>
    <w:rsid w:val="009149E9"/>
    <w:rsid w:val="00914BBD"/>
    <w:rsid w:val="00914C13"/>
    <w:rsid w:val="00915797"/>
    <w:rsid w:val="00915895"/>
    <w:rsid w:val="009159B2"/>
    <w:rsid w:val="00915E20"/>
    <w:rsid w:val="0091635D"/>
    <w:rsid w:val="00916554"/>
    <w:rsid w:val="009168B9"/>
    <w:rsid w:val="00916AA0"/>
    <w:rsid w:val="00917067"/>
    <w:rsid w:val="009178B3"/>
    <w:rsid w:val="0092031D"/>
    <w:rsid w:val="00920B70"/>
    <w:rsid w:val="00921730"/>
    <w:rsid w:val="00921812"/>
    <w:rsid w:val="00921CD8"/>
    <w:rsid w:val="009223A7"/>
    <w:rsid w:val="00922C05"/>
    <w:rsid w:val="00922CF6"/>
    <w:rsid w:val="00923BAD"/>
    <w:rsid w:val="00923D7C"/>
    <w:rsid w:val="00923EC4"/>
    <w:rsid w:val="009241BC"/>
    <w:rsid w:val="0092420D"/>
    <w:rsid w:val="00924ED7"/>
    <w:rsid w:val="00924F9F"/>
    <w:rsid w:val="00925332"/>
    <w:rsid w:val="009254CC"/>
    <w:rsid w:val="00925935"/>
    <w:rsid w:val="00925A19"/>
    <w:rsid w:val="00925B98"/>
    <w:rsid w:val="00926A1D"/>
    <w:rsid w:val="00927CA0"/>
    <w:rsid w:val="009307C0"/>
    <w:rsid w:val="0093097D"/>
    <w:rsid w:val="00930F87"/>
    <w:rsid w:val="00931895"/>
    <w:rsid w:val="00932640"/>
    <w:rsid w:val="00932E67"/>
    <w:rsid w:val="00932EC1"/>
    <w:rsid w:val="009332D1"/>
    <w:rsid w:val="0093332B"/>
    <w:rsid w:val="00933387"/>
    <w:rsid w:val="00933426"/>
    <w:rsid w:val="00933859"/>
    <w:rsid w:val="009339AE"/>
    <w:rsid w:val="00933B3E"/>
    <w:rsid w:val="00933B60"/>
    <w:rsid w:val="009354CF"/>
    <w:rsid w:val="009356BC"/>
    <w:rsid w:val="009356E6"/>
    <w:rsid w:val="0093576C"/>
    <w:rsid w:val="009357C3"/>
    <w:rsid w:val="00936063"/>
    <w:rsid w:val="00936773"/>
    <w:rsid w:val="00936903"/>
    <w:rsid w:val="00937013"/>
    <w:rsid w:val="009371F9"/>
    <w:rsid w:val="00940646"/>
    <w:rsid w:val="00940EE9"/>
    <w:rsid w:val="009410A8"/>
    <w:rsid w:val="00941180"/>
    <w:rsid w:val="0094124C"/>
    <w:rsid w:val="00941382"/>
    <w:rsid w:val="00941CCB"/>
    <w:rsid w:val="00942181"/>
    <w:rsid w:val="00942631"/>
    <w:rsid w:val="00942661"/>
    <w:rsid w:val="0094300C"/>
    <w:rsid w:val="009434CC"/>
    <w:rsid w:val="00943BE6"/>
    <w:rsid w:val="00943C6E"/>
    <w:rsid w:val="00944AA4"/>
    <w:rsid w:val="00944AED"/>
    <w:rsid w:val="0094578A"/>
    <w:rsid w:val="00945A57"/>
    <w:rsid w:val="00945BE8"/>
    <w:rsid w:val="00946045"/>
    <w:rsid w:val="009463B9"/>
    <w:rsid w:val="009466AE"/>
    <w:rsid w:val="0094696B"/>
    <w:rsid w:val="00947B51"/>
    <w:rsid w:val="00950091"/>
    <w:rsid w:val="009506F3"/>
    <w:rsid w:val="00950E1C"/>
    <w:rsid w:val="00951E6D"/>
    <w:rsid w:val="00952715"/>
    <w:rsid w:val="00952AE1"/>
    <w:rsid w:val="00953462"/>
    <w:rsid w:val="00953B39"/>
    <w:rsid w:val="00953DB9"/>
    <w:rsid w:val="0095407C"/>
    <w:rsid w:val="009543F0"/>
    <w:rsid w:val="0095452A"/>
    <w:rsid w:val="00955881"/>
    <w:rsid w:val="00956460"/>
    <w:rsid w:val="00956DE4"/>
    <w:rsid w:val="00956E77"/>
    <w:rsid w:val="00957049"/>
    <w:rsid w:val="00957540"/>
    <w:rsid w:val="009577E1"/>
    <w:rsid w:val="00957E9D"/>
    <w:rsid w:val="00960159"/>
    <w:rsid w:val="00960AC6"/>
    <w:rsid w:val="009612D6"/>
    <w:rsid w:val="009615FD"/>
    <w:rsid w:val="00961D28"/>
    <w:rsid w:val="00961E98"/>
    <w:rsid w:val="00962405"/>
    <w:rsid w:val="00962D2D"/>
    <w:rsid w:val="00962E5E"/>
    <w:rsid w:val="00963273"/>
    <w:rsid w:val="009636C6"/>
    <w:rsid w:val="00963705"/>
    <w:rsid w:val="00963969"/>
    <w:rsid w:val="00963BC7"/>
    <w:rsid w:val="00964D31"/>
    <w:rsid w:val="00965012"/>
    <w:rsid w:val="00965A23"/>
    <w:rsid w:val="00965C8D"/>
    <w:rsid w:val="00966146"/>
    <w:rsid w:val="009664FF"/>
    <w:rsid w:val="009667F5"/>
    <w:rsid w:val="00966998"/>
    <w:rsid w:val="00966AA3"/>
    <w:rsid w:val="00966DF3"/>
    <w:rsid w:val="00966ECD"/>
    <w:rsid w:val="0096707F"/>
    <w:rsid w:val="009674FB"/>
    <w:rsid w:val="009676FB"/>
    <w:rsid w:val="00967743"/>
    <w:rsid w:val="00967B85"/>
    <w:rsid w:val="00967DD2"/>
    <w:rsid w:val="00967E33"/>
    <w:rsid w:val="009701F9"/>
    <w:rsid w:val="00970650"/>
    <w:rsid w:val="00970A07"/>
    <w:rsid w:val="00970A2E"/>
    <w:rsid w:val="00971101"/>
    <w:rsid w:val="009716DD"/>
    <w:rsid w:val="00971904"/>
    <w:rsid w:val="00971B4E"/>
    <w:rsid w:val="00971FE8"/>
    <w:rsid w:val="00972B14"/>
    <w:rsid w:val="00972D57"/>
    <w:rsid w:val="00973553"/>
    <w:rsid w:val="009736E5"/>
    <w:rsid w:val="00974099"/>
    <w:rsid w:val="00974ED4"/>
    <w:rsid w:val="009755FE"/>
    <w:rsid w:val="00975733"/>
    <w:rsid w:val="0097598D"/>
    <w:rsid w:val="00975D51"/>
    <w:rsid w:val="00977333"/>
    <w:rsid w:val="00977399"/>
    <w:rsid w:val="00977982"/>
    <w:rsid w:val="009779DF"/>
    <w:rsid w:val="00977C21"/>
    <w:rsid w:val="0098019C"/>
    <w:rsid w:val="00980238"/>
    <w:rsid w:val="00980662"/>
    <w:rsid w:val="00980864"/>
    <w:rsid w:val="009809E7"/>
    <w:rsid w:val="00980E9F"/>
    <w:rsid w:val="00980F60"/>
    <w:rsid w:val="00981848"/>
    <w:rsid w:val="00981913"/>
    <w:rsid w:val="00982552"/>
    <w:rsid w:val="00982796"/>
    <w:rsid w:val="00982845"/>
    <w:rsid w:val="009830E9"/>
    <w:rsid w:val="0098359A"/>
    <w:rsid w:val="009835D0"/>
    <w:rsid w:val="009836FF"/>
    <w:rsid w:val="00984BA2"/>
    <w:rsid w:val="00984C2D"/>
    <w:rsid w:val="00984C57"/>
    <w:rsid w:val="00984D24"/>
    <w:rsid w:val="00984E6C"/>
    <w:rsid w:val="009859BF"/>
    <w:rsid w:val="0098670C"/>
    <w:rsid w:val="0098700A"/>
    <w:rsid w:val="0099032C"/>
    <w:rsid w:val="00990466"/>
    <w:rsid w:val="009907CF"/>
    <w:rsid w:val="00991945"/>
    <w:rsid w:val="00991D86"/>
    <w:rsid w:val="00992056"/>
    <w:rsid w:val="00992775"/>
    <w:rsid w:val="00992FE2"/>
    <w:rsid w:val="00993772"/>
    <w:rsid w:val="00993863"/>
    <w:rsid w:val="0099411B"/>
    <w:rsid w:val="00994AB2"/>
    <w:rsid w:val="009955D1"/>
    <w:rsid w:val="00995D03"/>
    <w:rsid w:val="009966F3"/>
    <w:rsid w:val="00996C23"/>
    <w:rsid w:val="00996D74"/>
    <w:rsid w:val="009A0281"/>
    <w:rsid w:val="009A0398"/>
    <w:rsid w:val="009A07CD"/>
    <w:rsid w:val="009A0B3B"/>
    <w:rsid w:val="009A0B43"/>
    <w:rsid w:val="009A1765"/>
    <w:rsid w:val="009A1BF5"/>
    <w:rsid w:val="009A2462"/>
    <w:rsid w:val="009A24D0"/>
    <w:rsid w:val="009A281A"/>
    <w:rsid w:val="009A28F8"/>
    <w:rsid w:val="009A2F74"/>
    <w:rsid w:val="009A3710"/>
    <w:rsid w:val="009A389D"/>
    <w:rsid w:val="009A3AC1"/>
    <w:rsid w:val="009A4186"/>
    <w:rsid w:val="009A42B9"/>
    <w:rsid w:val="009A4656"/>
    <w:rsid w:val="009A4AB7"/>
    <w:rsid w:val="009A571F"/>
    <w:rsid w:val="009A5C30"/>
    <w:rsid w:val="009A6ABE"/>
    <w:rsid w:val="009A6D70"/>
    <w:rsid w:val="009A7089"/>
    <w:rsid w:val="009A7662"/>
    <w:rsid w:val="009A77C0"/>
    <w:rsid w:val="009B01B6"/>
    <w:rsid w:val="009B01E2"/>
    <w:rsid w:val="009B0339"/>
    <w:rsid w:val="009B06FE"/>
    <w:rsid w:val="009B0831"/>
    <w:rsid w:val="009B1E3F"/>
    <w:rsid w:val="009B1F61"/>
    <w:rsid w:val="009B2324"/>
    <w:rsid w:val="009B29B3"/>
    <w:rsid w:val="009B2E08"/>
    <w:rsid w:val="009B3254"/>
    <w:rsid w:val="009B32E1"/>
    <w:rsid w:val="009B3BC1"/>
    <w:rsid w:val="009B3E99"/>
    <w:rsid w:val="009B4163"/>
    <w:rsid w:val="009B46D9"/>
    <w:rsid w:val="009B4821"/>
    <w:rsid w:val="009B4887"/>
    <w:rsid w:val="009B52CE"/>
    <w:rsid w:val="009B5649"/>
    <w:rsid w:val="009B57A5"/>
    <w:rsid w:val="009B61C9"/>
    <w:rsid w:val="009B67D1"/>
    <w:rsid w:val="009B6BF5"/>
    <w:rsid w:val="009B6F2D"/>
    <w:rsid w:val="009B7191"/>
    <w:rsid w:val="009B78A9"/>
    <w:rsid w:val="009B7A88"/>
    <w:rsid w:val="009B7B14"/>
    <w:rsid w:val="009B7D28"/>
    <w:rsid w:val="009B7E99"/>
    <w:rsid w:val="009C0400"/>
    <w:rsid w:val="009C0BB7"/>
    <w:rsid w:val="009C1912"/>
    <w:rsid w:val="009C1986"/>
    <w:rsid w:val="009C1B75"/>
    <w:rsid w:val="009C1CAC"/>
    <w:rsid w:val="009C23F0"/>
    <w:rsid w:val="009C271C"/>
    <w:rsid w:val="009C372C"/>
    <w:rsid w:val="009C4727"/>
    <w:rsid w:val="009C4A01"/>
    <w:rsid w:val="009C4C78"/>
    <w:rsid w:val="009C525E"/>
    <w:rsid w:val="009C5641"/>
    <w:rsid w:val="009C5941"/>
    <w:rsid w:val="009C5A15"/>
    <w:rsid w:val="009C60E5"/>
    <w:rsid w:val="009C644B"/>
    <w:rsid w:val="009C6D70"/>
    <w:rsid w:val="009C74D9"/>
    <w:rsid w:val="009C7ED2"/>
    <w:rsid w:val="009D0538"/>
    <w:rsid w:val="009D0B92"/>
    <w:rsid w:val="009D0EB2"/>
    <w:rsid w:val="009D1123"/>
    <w:rsid w:val="009D1128"/>
    <w:rsid w:val="009D1305"/>
    <w:rsid w:val="009D13AC"/>
    <w:rsid w:val="009D1A44"/>
    <w:rsid w:val="009D219C"/>
    <w:rsid w:val="009D3460"/>
    <w:rsid w:val="009D35E0"/>
    <w:rsid w:val="009D3BC0"/>
    <w:rsid w:val="009D3BEA"/>
    <w:rsid w:val="009D43BB"/>
    <w:rsid w:val="009D4448"/>
    <w:rsid w:val="009D4493"/>
    <w:rsid w:val="009D486A"/>
    <w:rsid w:val="009D5186"/>
    <w:rsid w:val="009D5688"/>
    <w:rsid w:val="009D57A2"/>
    <w:rsid w:val="009D5A0C"/>
    <w:rsid w:val="009D5B80"/>
    <w:rsid w:val="009D5BBD"/>
    <w:rsid w:val="009D5EAB"/>
    <w:rsid w:val="009D5F0E"/>
    <w:rsid w:val="009D610C"/>
    <w:rsid w:val="009D61D8"/>
    <w:rsid w:val="009D657D"/>
    <w:rsid w:val="009D6858"/>
    <w:rsid w:val="009D6CCC"/>
    <w:rsid w:val="009E06B6"/>
    <w:rsid w:val="009E0C41"/>
    <w:rsid w:val="009E1181"/>
    <w:rsid w:val="009E1216"/>
    <w:rsid w:val="009E1427"/>
    <w:rsid w:val="009E1585"/>
    <w:rsid w:val="009E27A2"/>
    <w:rsid w:val="009E3A8B"/>
    <w:rsid w:val="009E3C93"/>
    <w:rsid w:val="009E3E6A"/>
    <w:rsid w:val="009E4078"/>
    <w:rsid w:val="009E44EA"/>
    <w:rsid w:val="009E45A8"/>
    <w:rsid w:val="009E4F53"/>
    <w:rsid w:val="009E503E"/>
    <w:rsid w:val="009E530C"/>
    <w:rsid w:val="009E5958"/>
    <w:rsid w:val="009E6099"/>
    <w:rsid w:val="009E634F"/>
    <w:rsid w:val="009E64E7"/>
    <w:rsid w:val="009E67C2"/>
    <w:rsid w:val="009E77B0"/>
    <w:rsid w:val="009F0238"/>
    <w:rsid w:val="009F0289"/>
    <w:rsid w:val="009F13F1"/>
    <w:rsid w:val="009F1CC6"/>
    <w:rsid w:val="009F22B4"/>
    <w:rsid w:val="009F2EA4"/>
    <w:rsid w:val="009F32CB"/>
    <w:rsid w:val="009F3A38"/>
    <w:rsid w:val="009F3AF5"/>
    <w:rsid w:val="009F3C34"/>
    <w:rsid w:val="009F40D0"/>
    <w:rsid w:val="009F450A"/>
    <w:rsid w:val="009F4810"/>
    <w:rsid w:val="009F5745"/>
    <w:rsid w:val="009F61D3"/>
    <w:rsid w:val="009F6645"/>
    <w:rsid w:val="009F66B4"/>
    <w:rsid w:val="009F69EB"/>
    <w:rsid w:val="009F750A"/>
    <w:rsid w:val="009F7518"/>
    <w:rsid w:val="009F7694"/>
    <w:rsid w:val="009F79CC"/>
    <w:rsid w:val="009F79EC"/>
    <w:rsid w:val="00A007C6"/>
    <w:rsid w:val="00A00B4E"/>
    <w:rsid w:val="00A00EB8"/>
    <w:rsid w:val="00A01FCB"/>
    <w:rsid w:val="00A02583"/>
    <w:rsid w:val="00A029F9"/>
    <w:rsid w:val="00A0310D"/>
    <w:rsid w:val="00A03738"/>
    <w:rsid w:val="00A037B1"/>
    <w:rsid w:val="00A04707"/>
    <w:rsid w:val="00A049F3"/>
    <w:rsid w:val="00A04CC5"/>
    <w:rsid w:val="00A05DB9"/>
    <w:rsid w:val="00A05F7E"/>
    <w:rsid w:val="00A06594"/>
    <w:rsid w:val="00A0667F"/>
    <w:rsid w:val="00A06E7D"/>
    <w:rsid w:val="00A06F69"/>
    <w:rsid w:val="00A06FDF"/>
    <w:rsid w:val="00A102A4"/>
    <w:rsid w:val="00A107E0"/>
    <w:rsid w:val="00A10EA6"/>
    <w:rsid w:val="00A11C6B"/>
    <w:rsid w:val="00A1291B"/>
    <w:rsid w:val="00A12C62"/>
    <w:rsid w:val="00A12D44"/>
    <w:rsid w:val="00A12F23"/>
    <w:rsid w:val="00A13946"/>
    <w:rsid w:val="00A13CAC"/>
    <w:rsid w:val="00A13F2F"/>
    <w:rsid w:val="00A14F99"/>
    <w:rsid w:val="00A15E7E"/>
    <w:rsid w:val="00A160B8"/>
    <w:rsid w:val="00A163C2"/>
    <w:rsid w:val="00A164BC"/>
    <w:rsid w:val="00A1694E"/>
    <w:rsid w:val="00A16BFC"/>
    <w:rsid w:val="00A17486"/>
    <w:rsid w:val="00A17B1E"/>
    <w:rsid w:val="00A20324"/>
    <w:rsid w:val="00A20432"/>
    <w:rsid w:val="00A21AAF"/>
    <w:rsid w:val="00A21D12"/>
    <w:rsid w:val="00A22627"/>
    <w:rsid w:val="00A22A10"/>
    <w:rsid w:val="00A23289"/>
    <w:rsid w:val="00A2383F"/>
    <w:rsid w:val="00A24D47"/>
    <w:rsid w:val="00A254E3"/>
    <w:rsid w:val="00A254E7"/>
    <w:rsid w:val="00A256ED"/>
    <w:rsid w:val="00A25869"/>
    <w:rsid w:val="00A25AD9"/>
    <w:rsid w:val="00A25EAF"/>
    <w:rsid w:val="00A261AB"/>
    <w:rsid w:val="00A26468"/>
    <w:rsid w:val="00A269AE"/>
    <w:rsid w:val="00A26E08"/>
    <w:rsid w:val="00A270D1"/>
    <w:rsid w:val="00A2727C"/>
    <w:rsid w:val="00A27663"/>
    <w:rsid w:val="00A2775D"/>
    <w:rsid w:val="00A277D5"/>
    <w:rsid w:val="00A278F9"/>
    <w:rsid w:val="00A27E18"/>
    <w:rsid w:val="00A30121"/>
    <w:rsid w:val="00A305B9"/>
    <w:rsid w:val="00A315E0"/>
    <w:rsid w:val="00A32622"/>
    <w:rsid w:val="00A328CF"/>
    <w:rsid w:val="00A33773"/>
    <w:rsid w:val="00A33E97"/>
    <w:rsid w:val="00A34008"/>
    <w:rsid w:val="00A342A7"/>
    <w:rsid w:val="00A344EB"/>
    <w:rsid w:val="00A3500E"/>
    <w:rsid w:val="00A35A28"/>
    <w:rsid w:val="00A35B71"/>
    <w:rsid w:val="00A35BBD"/>
    <w:rsid w:val="00A35CC5"/>
    <w:rsid w:val="00A362CB"/>
    <w:rsid w:val="00A37161"/>
    <w:rsid w:val="00A4011D"/>
    <w:rsid w:val="00A403FB"/>
    <w:rsid w:val="00A40E4C"/>
    <w:rsid w:val="00A412B0"/>
    <w:rsid w:val="00A41983"/>
    <w:rsid w:val="00A41F41"/>
    <w:rsid w:val="00A42C91"/>
    <w:rsid w:val="00A434ED"/>
    <w:rsid w:val="00A4382A"/>
    <w:rsid w:val="00A4415A"/>
    <w:rsid w:val="00A44703"/>
    <w:rsid w:val="00A448E7"/>
    <w:rsid w:val="00A44C2E"/>
    <w:rsid w:val="00A45651"/>
    <w:rsid w:val="00A45B0D"/>
    <w:rsid w:val="00A45C33"/>
    <w:rsid w:val="00A45ED2"/>
    <w:rsid w:val="00A4608B"/>
    <w:rsid w:val="00A461EE"/>
    <w:rsid w:val="00A46636"/>
    <w:rsid w:val="00A46669"/>
    <w:rsid w:val="00A466AB"/>
    <w:rsid w:val="00A46A9A"/>
    <w:rsid w:val="00A4754E"/>
    <w:rsid w:val="00A47753"/>
    <w:rsid w:val="00A47FBE"/>
    <w:rsid w:val="00A501E0"/>
    <w:rsid w:val="00A50406"/>
    <w:rsid w:val="00A5087B"/>
    <w:rsid w:val="00A509BB"/>
    <w:rsid w:val="00A50AB0"/>
    <w:rsid w:val="00A510B2"/>
    <w:rsid w:val="00A51264"/>
    <w:rsid w:val="00A51709"/>
    <w:rsid w:val="00A51956"/>
    <w:rsid w:val="00A51EFE"/>
    <w:rsid w:val="00A52AB4"/>
    <w:rsid w:val="00A52F9D"/>
    <w:rsid w:val="00A53052"/>
    <w:rsid w:val="00A532FC"/>
    <w:rsid w:val="00A5337B"/>
    <w:rsid w:val="00A53770"/>
    <w:rsid w:val="00A53960"/>
    <w:rsid w:val="00A53C95"/>
    <w:rsid w:val="00A54D67"/>
    <w:rsid w:val="00A54D7A"/>
    <w:rsid w:val="00A54FD0"/>
    <w:rsid w:val="00A550C8"/>
    <w:rsid w:val="00A5598B"/>
    <w:rsid w:val="00A55BF5"/>
    <w:rsid w:val="00A56D14"/>
    <w:rsid w:val="00A573D3"/>
    <w:rsid w:val="00A60445"/>
    <w:rsid w:val="00A608DA"/>
    <w:rsid w:val="00A60C6D"/>
    <w:rsid w:val="00A60EC1"/>
    <w:rsid w:val="00A613F1"/>
    <w:rsid w:val="00A61674"/>
    <w:rsid w:val="00A61B36"/>
    <w:rsid w:val="00A61F38"/>
    <w:rsid w:val="00A61F90"/>
    <w:rsid w:val="00A62310"/>
    <w:rsid w:val="00A6373D"/>
    <w:rsid w:val="00A64780"/>
    <w:rsid w:val="00A648B8"/>
    <w:rsid w:val="00A64B6B"/>
    <w:rsid w:val="00A653AD"/>
    <w:rsid w:val="00A6586F"/>
    <w:rsid w:val="00A65C82"/>
    <w:rsid w:val="00A65D00"/>
    <w:rsid w:val="00A65F62"/>
    <w:rsid w:val="00A66089"/>
    <w:rsid w:val="00A660A4"/>
    <w:rsid w:val="00A660E6"/>
    <w:rsid w:val="00A66157"/>
    <w:rsid w:val="00A66357"/>
    <w:rsid w:val="00A665AE"/>
    <w:rsid w:val="00A668AA"/>
    <w:rsid w:val="00A67231"/>
    <w:rsid w:val="00A677A3"/>
    <w:rsid w:val="00A70205"/>
    <w:rsid w:val="00A7031C"/>
    <w:rsid w:val="00A7049E"/>
    <w:rsid w:val="00A70523"/>
    <w:rsid w:val="00A71550"/>
    <w:rsid w:val="00A715CF"/>
    <w:rsid w:val="00A71E59"/>
    <w:rsid w:val="00A7262D"/>
    <w:rsid w:val="00A73494"/>
    <w:rsid w:val="00A73924"/>
    <w:rsid w:val="00A73B1A"/>
    <w:rsid w:val="00A73C6D"/>
    <w:rsid w:val="00A740CF"/>
    <w:rsid w:val="00A752B4"/>
    <w:rsid w:val="00A75A65"/>
    <w:rsid w:val="00A7654A"/>
    <w:rsid w:val="00A76605"/>
    <w:rsid w:val="00A7769A"/>
    <w:rsid w:val="00A77740"/>
    <w:rsid w:val="00A77B32"/>
    <w:rsid w:val="00A77C95"/>
    <w:rsid w:val="00A80549"/>
    <w:rsid w:val="00A808D1"/>
    <w:rsid w:val="00A810EB"/>
    <w:rsid w:val="00A8144D"/>
    <w:rsid w:val="00A81480"/>
    <w:rsid w:val="00A8198C"/>
    <w:rsid w:val="00A81DD2"/>
    <w:rsid w:val="00A81E8D"/>
    <w:rsid w:val="00A81F7E"/>
    <w:rsid w:val="00A82165"/>
    <w:rsid w:val="00A8218F"/>
    <w:rsid w:val="00A82B27"/>
    <w:rsid w:val="00A82C02"/>
    <w:rsid w:val="00A831CF"/>
    <w:rsid w:val="00A8352C"/>
    <w:rsid w:val="00A83974"/>
    <w:rsid w:val="00A8423D"/>
    <w:rsid w:val="00A84BC9"/>
    <w:rsid w:val="00A84C5E"/>
    <w:rsid w:val="00A84C5F"/>
    <w:rsid w:val="00A84DAD"/>
    <w:rsid w:val="00A84F0E"/>
    <w:rsid w:val="00A84FEC"/>
    <w:rsid w:val="00A85984"/>
    <w:rsid w:val="00A85C62"/>
    <w:rsid w:val="00A85FBA"/>
    <w:rsid w:val="00A867D5"/>
    <w:rsid w:val="00A868C2"/>
    <w:rsid w:val="00A86D3F"/>
    <w:rsid w:val="00A8739E"/>
    <w:rsid w:val="00A87E6B"/>
    <w:rsid w:val="00A908A0"/>
    <w:rsid w:val="00A909D5"/>
    <w:rsid w:val="00A90C2F"/>
    <w:rsid w:val="00A91032"/>
    <w:rsid w:val="00A91A95"/>
    <w:rsid w:val="00A92171"/>
    <w:rsid w:val="00A9237C"/>
    <w:rsid w:val="00A92CF6"/>
    <w:rsid w:val="00A92DFE"/>
    <w:rsid w:val="00A92FEF"/>
    <w:rsid w:val="00A931DA"/>
    <w:rsid w:val="00A9371A"/>
    <w:rsid w:val="00A93C3B"/>
    <w:rsid w:val="00A93C61"/>
    <w:rsid w:val="00A94519"/>
    <w:rsid w:val="00A946AE"/>
    <w:rsid w:val="00A94709"/>
    <w:rsid w:val="00A9487C"/>
    <w:rsid w:val="00A94906"/>
    <w:rsid w:val="00A95068"/>
    <w:rsid w:val="00A95153"/>
    <w:rsid w:val="00A953A9"/>
    <w:rsid w:val="00A95589"/>
    <w:rsid w:val="00A958C7"/>
    <w:rsid w:val="00A95C46"/>
    <w:rsid w:val="00A95C66"/>
    <w:rsid w:val="00A95CCF"/>
    <w:rsid w:val="00A9621A"/>
    <w:rsid w:val="00A96397"/>
    <w:rsid w:val="00A963E8"/>
    <w:rsid w:val="00A96ACB"/>
    <w:rsid w:val="00A96D12"/>
    <w:rsid w:val="00A9729F"/>
    <w:rsid w:val="00A973F3"/>
    <w:rsid w:val="00AA0F73"/>
    <w:rsid w:val="00AA131F"/>
    <w:rsid w:val="00AA1760"/>
    <w:rsid w:val="00AA1999"/>
    <w:rsid w:val="00AA29F7"/>
    <w:rsid w:val="00AA2A1A"/>
    <w:rsid w:val="00AA2E3D"/>
    <w:rsid w:val="00AA2F0A"/>
    <w:rsid w:val="00AA3851"/>
    <w:rsid w:val="00AA41B1"/>
    <w:rsid w:val="00AA4924"/>
    <w:rsid w:val="00AA4EB8"/>
    <w:rsid w:val="00AA4F02"/>
    <w:rsid w:val="00AA4F79"/>
    <w:rsid w:val="00AA5169"/>
    <w:rsid w:val="00AA5A05"/>
    <w:rsid w:val="00AA5E44"/>
    <w:rsid w:val="00AA6050"/>
    <w:rsid w:val="00AA608E"/>
    <w:rsid w:val="00AA678B"/>
    <w:rsid w:val="00AA6B7E"/>
    <w:rsid w:val="00AA6CD0"/>
    <w:rsid w:val="00AA6F2B"/>
    <w:rsid w:val="00AA715D"/>
    <w:rsid w:val="00AA73CF"/>
    <w:rsid w:val="00AA752F"/>
    <w:rsid w:val="00AA75DA"/>
    <w:rsid w:val="00AA773C"/>
    <w:rsid w:val="00AA7F3E"/>
    <w:rsid w:val="00AB0377"/>
    <w:rsid w:val="00AB050E"/>
    <w:rsid w:val="00AB1071"/>
    <w:rsid w:val="00AB14F2"/>
    <w:rsid w:val="00AB156E"/>
    <w:rsid w:val="00AB1583"/>
    <w:rsid w:val="00AB198F"/>
    <w:rsid w:val="00AB1B87"/>
    <w:rsid w:val="00AB302D"/>
    <w:rsid w:val="00AB32C1"/>
    <w:rsid w:val="00AB337C"/>
    <w:rsid w:val="00AB37F8"/>
    <w:rsid w:val="00AB40C0"/>
    <w:rsid w:val="00AB4F9A"/>
    <w:rsid w:val="00AB5060"/>
    <w:rsid w:val="00AB546A"/>
    <w:rsid w:val="00AB5BB8"/>
    <w:rsid w:val="00AB5D16"/>
    <w:rsid w:val="00AB612C"/>
    <w:rsid w:val="00AB6195"/>
    <w:rsid w:val="00AB6B61"/>
    <w:rsid w:val="00AB6D43"/>
    <w:rsid w:val="00AB6F45"/>
    <w:rsid w:val="00AB7345"/>
    <w:rsid w:val="00AB7BD6"/>
    <w:rsid w:val="00AC0096"/>
    <w:rsid w:val="00AC052E"/>
    <w:rsid w:val="00AC06B4"/>
    <w:rsid w:val="00AC086C"/>
    <w:rsid w:val="00AC0BA2"/>
    <w:rsid w:val="00AC0EC1"/>
    <w:rsid w:val="00AC188F"/>
    <w:rsid w:val="00AC1A85"/>
    <w:rsid w:val="00AC1B85"/>
    <w:rsid w:val="00AC1B9A"/>
    <w:rsid w:val="00AC227E"/>
    <w:rsid w:val="00AC2321"/>
    <w:rsid w:val="00AC2F38"/>
    <w:rsid w:val="00AC3DAF"/>
    <w:rsid w:val="00AC4A17"/>
    <w:rsid w:val="00AC4DD6"/>
    <w:rsid w:val="00AC4EBE"/>
    <w:rsid w:val="00AC4EED"/>
    <w:rsid w:val="00AC5056"/>
    <w:rsid w:val="00AC537B"/>
    <w:rsid w:val="00AC53EE"/>
    <w:rsid w:val="00AC5B20"/>
    <w:rsid w:val="00AC5B60"/>
    <w:rsid w:val="00AC5C73"/>
    <w:rsid w:val="00AC5C86"/>
    <w:rsid w:val="00AC5CFA"/>
    <w:rsid w:val="00AC671A"/>
    <w:rsid w:val="00AC69E2"/>
    <w:rsid w:val="00AC6EA0"/>
    <w:rsid w:val="00AC7DA1"/>
    <w:rsid w:val="00AD0706"/>
    <w:rsid w:val="00AD0A6C"/>
    <w:rsid w:val="00AD1A0E"/>
    <w:rsid w:val="00AD1A77"/>
    <w:rsid w:val="00AD2837"/>
    <w:rsid w:val="00AD283D"/>
    <w:rsid w:val="00AD2953"/>
    <w:rsid w:val="00AD2CF4"/>
    <w:rsid w:val="00AD35CF"/>
    <w:rsid w:val="00AD36A9"/>
    <w:rsid w:val="00AD3788"/>
    <w:rsid w:val="00AD3FE8"/>
    <w:rsid w:val="00AD6507"/>
    <w:rsid w:val="00AD7D9B"/>
    <w:rsid w:val="00AD7DF8"/>
    <w:rsid w:val="00AD7E86"/>
    <w:rsid w:val="00AE028A"/>
    <w:rsid w:val="00AE03F0"/>
    <w:rsid w:val="00AE0755"/>
    <w:rsid w:val="00AE0904"/>
    <w:rsid w:val="00AE0DB9"/>
    <w:rsid w:val="00AE1CC4"/>
    <w:rsid w:val="00AE1F78"/>
    <w:rsid w:val="00AE2B99"/>
    <w:rsid w:val="00AE367D"/>
    <w:rsid w:val="00AE3A73"/>
    <w:rsid w:val="00AE403A"/>
    <w:rsid w:val="00AE4239"/>
    <w:rsid w:val="00AE42A0"/>
    <w:rsid w:val="00AE49FB"/>
    <w:rsid w:val="00AE4C10"/>
    <w:rsid w:val="00AE4C74"/>
    <w:rsid w:val="00AE52C2"/>
    <w:rsid w:val="00AE5AF0"/>
    <w:rsid w:val="00AE658D"/>
    <w:rsid w:val="00AE6639"/>
    <w:rsid w:val="00AE6FDC"/>
    <w:rsid w:val="00AE71C8"/>
    <w:rsid w:val="00AE7291"/>
    <w:rsid w:val="00AE7594"/>
    <w:rsid w:val="00AE766E"/>
    <w:rsid w:val="00AE7D45"/>
    <w:rsid w:val="00AF0CEF"/>
    <w:rsid w:val="00AF1EB3"/>
    <w:rsid w:val="00AF1FF7"/>
    <w:rsid w:val="00AF26D3"/>
    <w:rsid w:val="00AF28B5"/>
    <w:rsid w:val="00AF2EE9"/>
    <w:rsid w:val="00AF2F23"/>
    <w:rsid w:val="00AF3246"/>
    <w:rsid w:val="00AF333C"/>
    <w:rsid w:val="00AF3610"/>
    <w:rsid w:val="00AF46A1"/>
    <w:rsid w:val="00AF4ACE"/>
    <w:rsid w:val="00AF4DA9"/>
    <w:rsid w:val="00AF5011"/>
    <w:rsid w:val="00AF672D"/>
    <w:rsid w:val="00AF6AAC"/>
    <w:rsid w:val="00AF6BCB"/>
    <w:rsid w:val="00AF7B4A"/>
    <w:rsid w:val="00AF7BE0"/>
    <w:rsid w:val="00AF7D17"/>
    <w:rsid w:val="00AF7FEB"/>
    <w:rsid w:val="00B002FC"/>
    <w:rsid w:val="00B00591"/>
    <w:rsid w:val="00B00999"/>
    <w:rsid w:val="00B009D0"/>
    <w:rsid w:val="00B013F9"/>
    <w:rsid w:val="00B0154B"/>
    <w:rsid w:val="00B018B6"/>
    <w:rsid w:val="00B0238F"/>
    <w:rsid w:val="00B0243B"/>
    <w:rsid w:val="00B02A8C"/>
    <w:rsid w:val="00B02EC3"/>
    <w:rsid w:val="00B032E7"/>
    <w:rsid w:val="00B046C7"/>
    <w:rsid w:val="00B046D1"/>
    <w:rsid w:val="00B0498C"/>
    <w:rsid w:val="00B04DCC"/>
    <w:rsid w:val="00B0524C"/>
    <w:rsid w:val="00B0545D"/>
    <w:rsid w:val="00B05AF9"/>
    <w:rsid w:val="00B061B8"/>
    <w:rsid w:val="00B06212"/>
    <w:rsid w:val="00B0691C"/>
    <w:rsid w:val="00B06C04"/>
    <w:rsid w:val="00B06F06"/>
    <w:rsid w:val="00B073D9"/>
    <w:rsid w:val="00B0751E"/>
    <w:rsid w:val="00B07DAA"/>
    <w:rsid w:val="00B1018B"/>
    <w:rsid w:val="00B102E5"/>
    <w:rsid w:val="00B118B7"/>
    <w:rsid w:val="00B11A52"/>
    <w:rsid w:val="00B11B58"/>
    <w:rsid w:val="00B11F74"/>
    <w:rsid w:val="00B1240F"/>
    <w:rsid w:val="00B12648"/>
    <w:rsid w:val="00B12BD5"/>
    <w:rsid w:val="00B136F2"/>
    <w:rsid w:val="00B13701"/>
    <w:rsid w:val="00B13CA2"/>
    <w:rsid w:val="00B13FD8"/>
    <w:rsid w:val="00B146AE"/>
    <w:rsid w:val="00B14713"/>
    <w:rsid w:val="00B14CBD"/>
    <w:rsid w:val="00B15044"/>
    <w:rsid w:val="00B158A3"/>
    <w:rsid w:val="00B15C49"/>
    <w:rsid w:val="00B15E47"/>
    <w:rsid w:val="00B15F49"/>
    <w:rsid w:val="00B16D52"/>
    <w:rsid w:val="00B16D9C"/>
    <w:rsid w:val="00B2005F"/>
    <w:rsid w:val="00B202C4"/>
    <w:rsid w:val="00B20B20"/>
    <w:rsid w:val="00B20F9C"/>
    <w:rsid w:val="00B20FF0"/>
    <w:rsid w:val="00B2122D"/>
    <w:rsid w:val="00B217ED"/>
    <w:rsid w:val="00B21819"/>
    <w:rsid w:val="00B21CD5"/>
    <w:rsid w:val="00B22DB5"/>
    <w:rsid w:val="00B22E8E"/>
    <w:rsid w:val="00B23320"/>
    <w:rsid w:val="00B235A2"/>
    <w:rsid w:val="00B2397A"/>
    <w:rsid w:val="00B23995"/>
    <w:rsid w:val="00B23C43"/>
    <w:rsid w:val="00B23CC2"/>
    <w:rsid w:val="00B24A1E"/>
    <w:rsid w:val="00B24BAE"/>
    <w:rsid w:val="00B24EF4"/>
    <w:rsid w:val="00B25070"/>
    <w:rsid w:val="00B251BE"/>
    <w:rsid w:val="00B25D9E"/>
    <w:rsid w:val="00B25F6D"/>
    <w:rsid w:val="00B2787B"/>
    <w:rsid w:val="00B27969"/>
    <w:rsid w:val="00B300F3"/>
    <w:rsid w:val="00B30312"/>
    <w:rsid w:val="00B31930"/>
    <w:rsid w:val="00B32070"/>
    <w:rsid w:val="00B32BCD"/>
    <w:rsid w:val="00B32C2C"/>
    <w:rsid w:val="00B3349F"/>
    <w:rsid w:val="00B33E13"/>
    <w:rsid w:val="00B3445B"/>
    <w:rsid w:val="00B347AF"/>
    <w:rsid w:val="00B34888"/>
    <w:rsid w:val="00B34E67"/>
    <w:rsid w:val="00B35A1E"/>
    <w:rsid w:val="00B35C75"/>
    <w:rsid w:val="00B35ED6"/>
    <w:rsid w:val="00B3700E"/>
    <w:rsid w:val="00B37538"/>
    <w:rsid w:val="00B3773E"/>
    <w:rsid w:val="00B37A0F"/>
    <w:rsid w:val="00B37DFA"/>
    <w:rsid w:val="00B37EC2"/>
    <w:rsid w:val="00B40638"/>
    <w:rsid w:val="00B4096C"/>
    <w:rsid w:val="00B40A23"/>
    <w:rsid w:val="00B40A57"/>
    <w:rsid w:val="00B40C6A"/>
    <w:rsid w:val="00B40D7F"/>
    <w:rsid w:val="00B41162"/>
    <w:rsid w:val="00B4191D"/>
    <w:rsid w:val="00B41A72"/>
    <w:rsid w:val="00B42574"/>
    <w:rsid w:val="00B42C3F"/>
    <w:rsid w:val="00B44A55"/>
    <w:rsid w:val="00B44C57"/>
    <w:rsid w:val="00B44CEC"/>
    <w:rsid w:val="00B44E06"/>
    <w:rsid w:val="00B44EC9"/>
    <w:rsid w:val="00B45600"/>
    <w:rsid w:val="00B45C77"/>
    <w:rsid w:val="00B45E5D"/>
    <w:rsid w:val="00B45FB1"/>
    <w:rsid w:val="00B4624A"/>
    <w:rsid w:val="00B46425"/>
    <w:rsid w:val="00B4645C"/>
    <w:rsid w:val="00B4659E"/>
    <w:rsid w:val="00B467B3"/>
    <w:rsid w:val="00B46A3C"/>
    <w:rsid w:val="00B46A50"/>
    <w:rsid w:val="00B46AC1"/>
    <w:rsid w:val="00B46C5A"/>
    <w:rsid w:val="00B471D8"/>
    <w:rsid w:val="00B47208"/>
    <w:rsid w:val="00B4778E"/>
    <w:rsid w:val="00B47B94"/>
    <w:rsid w:val="00B50A58"/>
    <w:rsid w:val="00B50C64"/>
    <w:rsid w:val="00B51283"/>
    <w:rsid w:val="00B51287"/>
    <w:rsid w:val="00B51A65"/>
    <w:rsid w:val="00B51C8C"/>
    <w:rsid w:val="00B51F3E"/>
    <w:rsid w:val="00B5202C"/>
    <w:rsid w:val="00B521D5"/>
    <w:rsid w:val="00B52729"/>
    <w:rsid w:val="00B52ADF"/>
    <w:rsid w:val="00B52C08"/>
    <w:rsid w:val="00B53A27"/>
    <w:rsid w:val="00B53A33"/>
    <w:rsid w:val="00B53B7F"/>
    <w:rsid w:val="00B54D9D"/>
    <w:rsid w:val="00B554AD"/>
    <w:rsid w:val="00B55A22"/>
    <w:rsid w:val="00B55DDA"/>
    <w:rsid w:val="00B566D2"/>
    <w:rsid w:val="00B577B5"/>
    <w:rsid w:val="00B60668"/>
    <w:rsid w:val="00B610D5"/>
    <w:rsid w:val="00B621CE"/>
    <w:rsid w:val="00B6247B"/>
    <w:rsid w:val="00B626DC"/>
    <w:rsid w:val="00B6299B"/>
    <w:rsid w:val="00B630CB"/>
    <w:rsid w:val="00B63B52"/>
    <w:rsid w:val="00B63DE7"/>
    <w:rsid w:val="00B63E70"/>
    <w:rsid w:val="00B641AA"/>
    <w:rsid w:val="00B64379"/>
    <w:rsid w:val="00B643EA"/>
    <w:rsid w:val="00B644DD"/>
    <w:rsid w:val="00B65033"/>
    <w:rsid w:val="00B65082"/>
    <w:rsid w:val="00B652CE"/>
    <w:rsid w:val="00B663F0"/>
    <w:rsid w:val="00B665C8"/>
    <w:rsid w:val="00B66F87"/>
    <w:rsid w:val="00B7044C"/>
    <w:rsid w:val="00B70835"/>
    <w:rsid w:val="00B7086C"/>
    <w:rsid w:val="00B7096A"/>
    <w:rsid w:val="00B70C52"/>
    <w:rsid w:val="00B70E15"/>
    <w:rsid w:val="00B712D3"/>
    <w:rsid w:val="00B71360"/>
    <w:rsid w:val="00B715AB"/>
    <w:rsid w:val="00B71687"/>
    <w:rsid w:val="00B71B34"/>
    <w:rsid w:val="00B71FC3"/>
    <w:rsid w:val="00B72020"/>
    <w:rsid w:val="00B72D03"/>
    <w:rsid w:val="00B72D63"/>
    <w:rsid w:val="00B72DE7"/>
    <w:rsid w:val="00B73015"/>
    <w:rsid w:val="00B731DD"/>
    <w:rsid w:val="00B7342E"/>
    <w:rsid w:val="00B73C9B"/>
    <w:rsid w:val="00B73D2C"/>
    <w:rsid w:val="00B747A6"/>
    <w:rsid w:val="00B74E24"/>
    <w:rsid w:val="00B75211"/>
    <w:rsid w:val="00B7535C"/>
    <w:rsid w:val="00B75BAB"/>
    <w:rsid w:val="00B75BC8"/>
    <w:rsid w:val="00B75D63"/>
    <w:rsid w:val="00B75F30"/>
    <w:rsid w:val="00B76118"/>
    <w:rsid w:val="00B76687"/>
    <w:rsid w:val="00B76C6E"/>
    <w:rsid w:val="00B775FC"/>
    <w:rsid w:val="00B77B05"/>
    <w:rsid w:val="00B77D3D"/>
    <w:rsid w:val="00B77DF0"/>
    <w:rsid w:val="00B805EF"/>
    <w:rsid w:val="00B80A72"/>
    <w:rsid w:val="00B80D78"/>
    <w:rsid w:val="00B82930"/>
    <w:rsid w:val="00B82B27"/>
    <w:rsid w:val="00B835DE"/>
    <w:rsid w:val="00B83A48"/>
    <w:rsid w:val="00B84256"/>
    <w:rsid w:val="00B84D38"/>
    <w:rsid w:val="00B84FC1"/>
    <w:rsid w:val="00B853EA"/>
    <w:rsid w:val="00B858FD"/>
    <w:rsid w:val="00B85A8E"/>
    <w:rsid w:val="00B86625"/>
    <w:rsid w:val="00B8681F"/>
    <w:rsid w:val="00B87FAD"/>
    <w:rsid w:val="00B87FFD"/>
    <w:rsid w:val="00B9053D"/>
    <w:rsid w:val="00B90571"/>
    <w:rsid w:val="00B905D4"/>
    <w:rsid w:val="00B90D3C"/>
    <w:rsid w:val="00B91111"/>
    <w:rsid w:val="00B9127A"/>
    <w:rsid w:val="00B9154C"/>
    <w:rsid w:val="00B9187C"/>
    <w:rsid w:val="00B92221"/>
    <w:rsid w:val="00B92530"/>
    <w:rsid w:val="00B92B24"/>
    <w:rsid w:val="00B92CCC"/>
    <w:rsid w:val="00B9317F"/>
    <w:rsid w:val="00B94D55"/>
    <w:rsid w:val="00B950C0"/>
    <w:rsid w:val="00B9554A"/>
    <w:rsid w:val="00B95862"/>
    <w:rsid w:val="00B960E5"/>
    <w:rsid w:val="00B96308"/>
    <w:rsid w:val="00B968C2"/>
    <w:rsid w:val="00B969D6"/>
    <w:rsid w:val="00B96DCC"/>
    <w:rsid w:val="00B96E28"/>
    <w:rsid w:val="00B97468"/>
    <w:rsid w:val="00B975B9"/>
    <w:rsid w:val="00B97E9A"/>
    <w:rsid w:val="00BA014C"/>
    <w:rsid w:val="00BA024B"/>
    <w:rsid w:val="00BA055A"/>
    <w:rsid w:val="00BA0567"/>
    <w:rsid w:val="00BA0736"/>
    <w:rsid w:val="00BA11B1"/>
    <w:rsid w:val="00BA21CF"/>
    <w:rsid w:val="00BA272A"/>
    <w:rsid w:val="00BA2F29"/>
    <w:rsid w:val="00BA31B9"/>
    <w:rsid w:val="00BA32D4"/>
    <w:rsid w:val="00BA3D8C"/>
    <w:rsid w:val="00BA428A"/>
    <w:rsid w:val="00BA45E6"/>
    <w:rsid w:val="00BA51D3"/>
    <w:rsid w:val="00BA5378"/>
    <w:rsid w:val="00BA54D9"/>
    <w:rsid w:val="00BA5D6E"/>
    <w:rsid w:val="00BA606B"/>
    <w:rsid w:val="00BA66F1"/>
    <w:rsid w:val="00BA6BB0"/>
    <w:rsid w:val="00BA6EAC"/>
    <w:rsid w:val="00BA7000"/>
    <w:rsid w:val="00BA758E"/>
    <w:rsid w:val="00BA76E9"/>
    <w:rsid w:val="00BA795D"/>
    <w:rsid w:val="00BB10D5"/>
    <w:rsid w:val="00BB1661"/>
    <w:rsid w:val="00BB1FFE"/>
    <w:rsid w:val="00BB2F45"/>
    <w:rsid w:val="00BB2FD4"/>
    <w:rsid w:val="00BB3A2B"/>
    <w:rsid w:val="00BB3CCC"/>
    <w:rsid w:val="00BB4219"/>
    <w:rsid w:val="00BB439D"/>
    <w:rsid w:val="00BB4ABB"/>
    <w:rsid w:val="00BB5559"/>
    <w:rsid w:val="00BB5806"/>
    <w:rsid w:val="00BB594E"/>
    <w:rsid w:val="00BB5B79"/>
    <w:rsid w:val="00BB6332"/>
    <w:rsid w:val="00BB7BEE"/>
    <w:rsid w:val="00BC03EA"/>
    <w:rsid w:val="00BC073F"/>
    <w:rsid w:val="00BC0825"/>
    <w:rsid w:val="00BC0DC2"/>
    <w:rsid w:val="00BC1E09"/>
    <w:rsid w:val="00BC1E53"/>
    <w:rsid w:val="00BC227A"/>
    <w:rsid w:val="00BC22B4"/>
    <w:rsid w:val="00BC2C23"/>
    <w:rsid w:val="00BC3E90"/>
    <w:rsid w:val="00BC430A"/>
    <w:rsid w:val="00BC45BF"/>
    <w:rsid w:val="00BC5E6C"/>
    <w:rsid w:val="00BC62D0"/>
    <w:rsid w:val="00BC6949"/>
    <w:rsid w:val="00BC73D4"/>
    <w:rsid w:val="00BC74EB"/>
    <w:rsid w:val="00BC7952"/>
    <w:rsid w:val="00BC7A8A"/>
    <w:rsid w:val="00BD0150"/>
    <w:rsid w:val="00BD1007"/>
    <w:rsid w:val="00BD13D7"/>
    <w:rsid w:val="00BD1869"/>
    <w:rsid w:val="00BD18F0"/>
    <w:rsid w:val="00BD1945"/>
    <w:rsid w:val="00BD1B02"/>
    <w:rsid w:val="00BD2196"/>
    <w:rsid w:val="00BD2D89"/>
    <w:rsid w:val="00BD3475"/>
    <w:rsid w:val="00BD3539"/>
    <w:rsid w:val="00BD3896"/>
    <w:rsid w:val="00BD394A"/>
    <w:rsid w:val="00BD3BD9"/>
    <w:rsid w:val="00BD3DAB"/>
    <w:rsid w:val="00BD4475"/>
    <w:rsid w:val="00BD4737"/>
    <w:rsid w:val="00BD4782"/>
    <w:rsid w:val="00BD4C56"/>
    <w:rsid w:val="00BD550B"/>
    <w:rsid w:val="00BD5932"/>
    <w:rsid w:val="00BD6226"/>
    <w:rsid w:val="00BD62D5"/>
    <w:rsid w:val="00BD66EC"/>
    <w:rsid w:val="00BD70B3"/>
    <w:rsid w:val="00BD7146"/>
    <w:rsid w:val="00BE010D"/>
    <w:rsid w:val="00BE051D"/>
    <w:rsid w:val="00BE16D4"/>
    <w:rsid w:val="00BE1844"/>
    <w:rsid w:val="00BE1BE5"/>
    <w:rsid w:val="00BE26C3"/>
    <w:rsid w:val="00BE3586"/>
    <w:rsid w:val="00BE373D"/>
    <w:rsid w:val="00BE4604"/>
    <w:rsid w:val="00BE4E5F"/>
    <w:rsid w:val="00BE4EEE"/>
    <w:rsid w:val="00BE5050"/>
    <w:rsid w:val="00BE5324"/>
    <w:rsid w:val="00BE5C0A"/>
    <w:rsid w:val="00BE6028"/>
    <w:rsid w:val="00BE60B5"/>
    <w:rsid w:val="00BE6A8A"/>
    <w:rsid w:val="00BE784B"/>
    <w:rsid w:val="00BE797B"/>
    <w:rsid w:val="00BE7DE7"/>
    <w:rsid w:val="00BF0032"/>
    <w:rsid w:val="00BF0F7F"/>
    <w:rsid w:val="00BF1202"/>
    <w:rsid w:val="00BF147D"/>
    <w:rsid w:val="00BF19AA"/>
    <w:rsid w:val="00BF2534"/>
    <w:rsid w:val="00BF28DC"/>
    <w:rsid w:val="00BF426E"/>
    <w:rsid w:val="00BF4633"/>
    <w:rsid w:val="00BF4A6C"/>
    <w:rsid w:val="00BF5285"/>
    <w:rsid w:val="00BF589A"/>
    <w:rsid w:val="00BF6123"/>
    <w:rsid w:val="00BF6173"/>
    <w:rsid w:val="00BF6801"/>
    <w:rsid w:val="00BF6835"/>
    <w:rsid w:val="00BF6899"/>
    <w:rsid w:val="00BF6BF2"/>
    <w:rsid w:val="00BF73E4"/>
    <w:rsid w:val="00BF760D"/>
    <w:rsid w:val="00BF7B17"/>
    <w:rsid w:val="00C0014C"/>
    <w:rsid w:val="00C0025B"/>
    <w:rsid w:val="00C005A8"/>
    <w:rsid w:val="00C0130D"/>
    <w:rsid w:val="00C01DAF"/>
    <w:rsid w:val="00C01DD0"/>
    <w:rsid w:val="00C01E5E"/>
    <w:rsid w:val="00C03194"/>
    <w:rsid w:val="00C03695"/>
    <w:rsid w:val="00C03C02"/>
    <w:rsid w:val="00C03D01"/>
    <w:rsid w:val="00C04196"/>
    <w:rsid w:val="00C04979"/>
    <w:rsid w:val="00C0497E"/>
    <w:rsid w:val="00C04CBD"/>
    <w:rsid w:val="00C0517E"/>
    <w:rsid w:val="00C053EB"/>
    <w:rsid w:val="00C059A2"/>
    <w:rsid w:val="00C05A54"/>
    <w:rsid w:val="00C05B4C"/>
    <w:rsid w:val="00C05D84"/>
    <w:rsid w:val="00C064E2"/>
    <w:rsid w:val="00C069E9"/>
    <w:rsid w:val="00C06FAE"/>
    <w:rsid w:val="00C070F7"/>
    <w:rsid w:val="00C07826"/>
    <w:rsid w:val="00C10486"/>
    <w:rsid w:val="00C1188B"/>
    <w:rsid w:val="00C118D0"/>
    <w:rsid w:val="00C12175"/>
    <w:rsid w:val="00C131BC"/>
    <w:rsid w:val="00C13C79"/>
    <w:rsid w:val="00C14418"/>
    <w:rsid w:val="00C14C19"/>
    <w:rsid w:val="00C14EE7"/>
    <w:rsid w:val="00C15810"/>
    <w:rsid w:val="00C16121"/>
    <w:rsid w:val="00C16160"/>
    <w:rsid w:val="00C16621"/>
    <w:rsid w:val="00C16681"/>
    <w:rsid w:val="00C16865"/>
    <w:rsid w:val="00C16A87"/>
    <w:rsid w:val="00C16AEA"/>
    <w:rsid w:val="00C16DD9"/>
    <w:rsid w:val="00C16E88"/>
    <w:rsid w:val="00C17056"/>
    <w:rsid w:val="00C20091"/>
    <w:rsid w:val="00C2028F"/>
    <w:rsid w:val="00C20411"/>
    <w:rsid w:val="00C204CF"/>
    <w:rsid w:val="00C20AAA"/>
    <w:rsid w:val="00C20F70"/>
    <w:rsid w:val="00C2196E"/>
    <w:rsid w:val="00C21FCD"/>
    <w:rsid w:val="00C22052"/>
    <w:rsid w:val="00C2210A"/>
    <w:rsid w:val="00C2262E"/>
    <w:rsid w:val="00C227C8"/>
    <w:rsid w:val="00C228D2"/>
    <w:rsid w:val="00C231B3"/>
    <w:rsid w:val="00C23386"/>
    <w:rsid w:val="00C234B8"/>
    <w:rsid w:val="00C24076"/>
    <w:rsid w:val="00C251E2"/>
    <w:rsid w:val="00C25290"/>
    <w:rsid w:val="00C258C1"/>
    <w:rsid w:val="00C259DC"/>
    <w:rsid w:val="00C25AAD"/>
    <w:rsid w:val="00C2632F"/>
    <w:rsid w:val="00C26BA9"/>
    <w:rsid w:val="00C26CBA"/>
    <w:rsid w:val="00C26E96"/>
    <w:rsid w:val="00C273B9"/>
    <w:rsid w:val="00C274AE"/>
    <w:rsid w:val="00C274CE"/>
    <w:rsid w:val="00C275CB"/>
    <w:rsid w:val="00C27642"/>
    <w:rsid w:val="00C277FD"/>
    <w:rsid w:val="00C27D99"/>
    <w:rsid w:val="00C30402"/>
    <w:rsid w:val="00C31C1D"/>
    <w:rsid w:val="00C31EDD"/>
    <w:rsid w:val="00C32822"/>
    <w:rsid w:val="00C328A3"/>
    <w:rsid w:val="00C33444"/>
    <w:rsid w:val="00C3371D"/>
    <w:rsid w:val="00C3382B"/>
    <w:rsid w:val="00C33A2D"/>
    <w:rsid w:val="00C33ED5"/>
    <w:rsid w:val="00C3490B"/>
    <w:rsid w:val="00C35235"/>
    <w:rsid w:val="00C35D3B"/>
    <w:rsid w:val="00C35E0F"/>
    <w:rsid w:val="00C36497"/>
    <w:rsid w:val="00C36618"/>
    <w:rsid w:val="00C36D8D"/>
    <w:rsid w:val="00C36FD3"/>
    <w:rsid w:val="00C372E0"/>
    <w:rsid w:val="00C379AF"/>
    <w:rsid w:val="00C37C04"/>
    <w:rsid w:val="00C37D29"/>
    <w:rsid w:val="00C40601"/>
    <w:rsid w:val="00C4093D"/>
    <w:rsid w:val="00C40D5D"/>
    <w:rsid w:val="00C4135D"/>
    <w:rsid w:val="00C418B7"/>
    <w:rsid w:val="00C41B6D"/>
    <w:rsid w:val="00C4234B"/>
    <w:rsid w:val="00C424DE"/>
    <w:rsid w:val="00C42EE5"/>
    <w:rsid w:val="00C43DC6"/>
    <w:rsid w:val="00C441E6"/>
    <w:rsid w:val="00C4438F"/>
    <w:rsid w:val="00C45025"/>
    <w:rsid w:val="00C45816"/>
    <w:rsid w:val="00C45B3F"/>
    <w:rsid w:val="00C45B7A"/>
    <w:rsid w:val="00C45E5D"/>
    <w:rsid w:val="00C4627E"/>
    <w:rsid w:val="00C472BC"/>
    <w:rsid w:val="00C47E2A"/>
    <w:rsid w:val="00C506C4"/>
    <w:rsid w:val="00C509A3"/>
    <w:rsid w:val="00C50AFF"/>
    <w:rsid w:val="00C50C19"/>
    <w:rsid w:val="00C50CF5"/>
    <w:rsid w:val="00C518AD"/>
    <w:rsid w:val="00C51F97"/>
    <w:rsid w:val="00C51FBF"/>
    <w:rsid w:val="00C52086"/>
    <w:rsid w:val="00C5296C"/>
    <w:rsid w:val="00C52B3A"/>
    <w:rsid w:val="00C52E07"/>
    <w:rsid w:val="00C52EB1"/>
    <w:rsid w:val="00C52ED5"/>
    <w:rsid w:val="00C531AA"/>
    <w:rsid w:val="00C5348F"/>
    <w:rsid w:val="00C53C3F"/>
    <w:rsid w:val="00C54B9E"/>
    <w:rsid w:val="00C54CC7"/>
    <w:rsid w:val="00C556B0"/>
    <w:rsid w:val="00C55D15"/>
    <w:rsid w:val="00C562F9"/>
    <w:rsid w:val="00C5646B"/>
    <w:rsid w:val="00C565AA"/>
    <w:rsid w:val="00C570A0"/>
    <w:rsid w:val="00C571AD"/>
    <w:rsid w:val="00C5733A"/>
    <w:rsid w:val="00C57FD6"/>
    <w:rsid w:val="00C601CF"/>
    <w:rsid w:val="00C60624"/>
    <w:rsid w:val="00C60C88"/>
    <w:rsid w:val="00C61C79"/>
    <w:rsid w:val="00C62207"/>
    <w:rsid w:val="00C627EB"/>
    <w:rsid w:val="00C62B80"/>
    <w:rsid w:val="00C6313B"/>
    <w:rsid w:val="00C63521"/>
    <w:rsid w:val="00C635B7"/>
    <w:rsid w:val="00C63603"/>
    <w:rsid w:val="00C63D8A"/>
    <w:rsid w:val="00C645BE"/>
    <w:rsid w:val="00C6489A"/>
    <w:rsid w:val="00C659D5"/>
    <w:rsid w:val="00C660F1"/>
    <w:rsid w:val="00C66727"/>
    <w:rsid w:val="00C6674A"/>
    <w:rsid w:val="00C66771"/>
    <w:rsid w:val="00C6712A"/>
    <w:rsid w:val="00C67A31"/>
    <w:rsid w:val="00C7059C"/>
    <w:rsid w:val="00C70AC3"/>
    <w:rsid w:val="00C70BA7"/>
    <w:rsid w:val="00C70D56"/>
    <w:rsid w:val="00C71405"/>
    <w:rsid w:val="00C71472"/>
    <w:rsid w:val="00C71CF7"/>
    <w:rsid w:val="00C71FEC"/>
    <w:rsid w:val="00C726E2"/>
    <w:rsid w:val="00C734C7"/>
    <w:rsid w:val="00C73772"/>
    <w:rsid w:val="00C7452C"/>
    <w:rsid w:val="00C74C91"/>
    <w:rsid w:val="00C75414"/>
    <w:rsid w:val="00C7562C"/>
    <w:rsid w:val="00C75C3D"/>
    <w:rsid w:val="00C75EED"/>
    <w:rsid w:val="00C76820"/>
    <w:rsid w:val="00C7685A"/>
    <w:rsid w:val="00C7690F"/>
    <w:rsid w:val="00C76E6C"/>
    <w:rsid w:val="00C76EDF"/>
    <w:rsid w:val="00C7709D"/>
    <w:rsid w:val="00C77136"/>
    <w:rsid w:val="00C77744"/>
    <w:rsid w:val="00C77E2D"/>
    <w:rsid w:val="00C77E56"/>
    <w:rsid w:val="00C77F6E"/>
    <w:rsid w:val="00C801DD"/>
    <w:rsid w:val="00C8034B"/>
    <w:rsid w:val="00C80581"/>
    <w:rsid w:val="00C80A53"/>
    <w:rsid w:val="00C80ACF"/>
    <w:rsid w:val="00C80EEC"/>
    <w:rsid w:val="00C8151E"/>
    <w:rsid w:val="00C81682"/>
    <w:rsid w:val="00C81E2D"/>
    <w:rsid w:val="00C81E45"/>
    <w:rsid w:val="00C820FE"/>
    <w:rsid w:val="00C82398"/>
    <w:rsid w:val="00C824F7"/>
    <w:rsid w:val="00C83028"/>
    <w:rsid w:val="00C83332"/>
    <w:rsid w:val="00C83825"/>
    <w:rsid w:val="00C8448E"/>
    <w:rsid w:val="00C8494A"/>
    <w:rsid w:val="00C84D34"/>
    <w:rsid w:val="00C84F1D"/>
    <w:rsid w:val="00C84FD8"/>
    <w:rsid w:val="00C85120"/>
    <w:rsid w:val="00C85239"/>
    <w:rsid w:val="00C85B5C"/>
    <w:rsid w:val="00C85FD1"/>
    <w:rsid w:val="00C86D7F"/>
    <w:rsid w:val="00C87478"/>
    <w:rsid w:val="00C87940"/>
    <w:rsid w:val="00C87EBB"/>
    <w:rsid w:val="00C9086B"/>
    <w:rsid w:val="00C912FA"/>
    <w:rsid w:val="00C913E1"/>
    <w:rsid w:val="00C913F8"/>
    <w:rsid w:val="00C91BE0"/>
    <w:rsid w:val="00C91BE7"/>
    <w:rsid w:val="00C9214A"/>
    <w:rsid w:val="00C9291B"/>
    <w:rsid w:val="00C932CA"/>
    <w:rsid w:val="00C93769"/>
    <w:rsid w:val="00C947F2"/>
    <w:rsid w:val="00C950C9"/>
    <w:rsid w:val="00C95210"/>
    <w:rsid w:val="00C956F1"/>
    <w:rsid w:val="00C95ABF"/>
    <w:rsid w:val="00C95CE3"/>
    <w:rsid w:val="00C95ECE"/>
    <w:rsid w:val="00C9686E"/>
    <w:rsid w:val="00C96A16"/>
    <w:rsid w:val="00C97AA5"/>
    <w:rsid w:val="00CA01F6"/>
    <w:rsid w:val="00CA0651"/>
    <w:rsid w:val="00CA0E0F"/>
    <w:rsid w:val="00CA1DCB"/>
    <w:rsid w:val="00CA1EBB"/>
    <w:rsid w:val="00CA236B"/>
    <w:rsid w:val="00CA2440"/>
    <w:rsid w:val="00CA294A"/>
    <w:rsid w:val="00CA2E62"/>
    <w:rsid w:val="00CA3224"/>
    <w:rsid w:val="00CA36F4"/>
    <w:rsid w:val="00CA3C51"/>
    <w:rsid w:val="00CA42AC"/>
    <w:rsid w:val="00CA4AC6"/>
    <w:rsid w:val="00CA571A"/>
    <w:rsid w:val="00CA61F1"/>
    <w:rsid w:val="00CA622A"/>
    <w:rsid w:val="00CA62D5"/>
    <w:rsid w:val="00CA698F"/>
    <w:rsid w:val="00CA6DD3"/>
    <w:rsid w:val="00CA70CF"/>
    <w:rsid w:val="00CA71F2"/>
    <w:rsid w:val="00CA740E"/>
    <w:rsid w:val="00CA7649"/>
    <w:rsid w:val="00CA7E7A"/>
    <w:rsid w:val="00CA7F95"/>
    <w:rsid w:val="00CA7FC4"/>
    <w:rsid w:val="00CB058D"/>
    <w:rsid w:val="00CB0B0F"/>
    <w:rsid w:val="00CB1018"/>
    <w:rsid w:val="00CB1555"/>
    <w:rsid w:val="00CB1623"/>
    <w:rsid w:val="00CB1A6A"/>
    <w:rsid w:val="00CB1A8D"/>
    <w:rsid w:val="00CB2261"/>
    <w:rsid w:val="00CB25B6"/>
    <w:rsid w:val="00CB3F79"/>
    <w:rsid w:val="00CB4085"/>
    <w:rsid w:val="00CB40F9"/>
    <w:rsid w:val="00CB45E4"/>
    <w:rsid w:val="00CB46DB"/>
    <w:rsid w:val="00CB4A3B"/>
    <w:rsid w:val="00CB52CF"/>
    <w:rsid w:val="00CB538B"/>
    <w:rsid w:val="00CB5562"/>
    <w:rsid w:val="00CB5970"/>
    <w:rsid w:val="00CB5DD5"/>
    <w:rsid w:val="00CB6192"/>
    <w:rsid w:val="00CB644C"/>
    <w:rsid w:val="00CB76E8"/>
    <w:rsid w:val="00CB7E39"/>
    <w:rsid w:val="00CB7F38"/>
    <w:rsid w:val="00CC01AC"/>
    <w:rsid w:val="00CC0CF8"/>
    <w:rsid w:val="00CC175D"/>
    <w:rsid w:val="00CC18B3"/>
    <w:rsid w:val="00CC1A47"/>
    <w:rsid w:val="00CC2637"/>
    <w:rsid w:val="00CC336B"/>
    <w:rsid w:val="00CC35D2"/>
    <w:rsid w:val="00CC36D7"/>
    <w:rsid w:val="00CC3B12"/>
    <w:rsid w:val="00CC3DD7"/>
    <w:rsid w:val="00CC4894"/>
    <w:rsid w:val="00CC4922"/>
    <w:rsid w:val="00CC4C33"/>
    <w:rsid w:val="00CC53A0"/>
    <w:rsid w:val="00CC53B6"/>
    <w:rsid w:val="00CC588D"/>
    <w:rsid w:val="00CC5BE9"/>
    <w:rsid w:val="00CC7490"/>
    <w:rsid w:val="00CC7EEE"/>
    <w:rsid w:val="00CC7F3B"/>
    <w:rsid w:val="00CD0463"/>
    <w:rsid w:val="00CD0627"/>
    <w:rsid w:val="00CD0FB2"/>
    <w:rsid w:val="00CD1216"/>
    <w:rsid w:val="00CD1A22"/>
    <w:rsid w:val="00CD1F8F"/>
    <w:rsid w:val="00CD2078"/>
    <w:rsid w:val="00CD23FA"/>
    <w:rsid w:val="00CD28E5"/>
    <w:rsid w:val="00CD2C45"/>
    <w:rsid w:val="00CD2D0E"/>
    <w:rsid w:val="00CD3755"/>
    <w:rsid w:val="00CD4AE3"/>
    <w:rsid w:val="00CD4F90"/>
    <w:rsid w:val="00CD4FF8"/>
    <w:rsid w:val="00CD5023"/>
    <w:rsid w:val="00CD509A"/>
    <w:rsid w:val="00CD5B06"/>
    <w:rsid w:val="00CD5E7E"/>
    <w:rsid w:val="00CD5E9C"/>
    <w:rsid w:val="00CD610C"/>
    <w:rsid w:val="00CD62A1"/>
    <w:rsid w:val="00CD6503"/>
    <w:rsid w:val="00CD6567"/>
    <w:rsid w:val="00CD66E5"/>
    <w:rsid w:val="00CD683A"/>
    <w:rsid w:val="00CD6844"/>
    <w:rsid w:val="00CD6C67"/>
    <w:rsid w:val="00CD6D5D"/>
    <w:rsid w:val="00CD74CD"/>
    <w:rsid w:val="00CD76D6"/>
    <w:rsid w:val="00CE09FE"/>
    <w:rsid w:val="00CE0D06"/>
    <w:rsid w:val="00CE178B"/>
    <w:rsid w:val="00CE18C5"/>
    <w:rsid w:val="00CE1CAF"/>
    <w:rsid w:val="00CE1EF6"/>
    <w:rsid w:val="00CE2010"/>
    <w:rsid w:val="00CE23A4"/>
    <w:rsid w:val="00CE2551"/>
    <w:rsid w:val="00CE29DF"/>
    <w:rsid w:val="00CE3597"/>
    <w:rsid w:val="00CE39C0"/>
    <w:rsid w:val="00CE3AD6"/>
    <w:rsid w:val="00CE3D04"/>
    <w:rsid w:val="00CE3DFB"/>
    <w:rsid w:val="00CE42D1"/>
    <w:rsid w:val="00CE516B"/>
    <w:rsid w:val="00CE54AE"/>
    <w:rsid w:val="00CE55D3"/>
    <w:rsid w:val="00CE616D"/>
    <w:rsid w:val="00CE63B9"/>
    <w:rsid w:val="00CE6941"/>
    <w:rsid w:val="00CE75EB"/>
    <w:rsid w:val="00CE7A52"/>
    <w:rsid w:val="00CE7D0C"/>
    <w:rsid w:val="00CE7D1B"/>
    <w:rsid w:val="00CE7F91"/>
    <w:rsid w:val="00CE7FEB"/>
    <w:rsid w:val="00CF00EB"/>
    <w:rsid w:val="00CF0176"/>
    <w:rsid w:val="00CF094B"/>
    <w:rsid w:val="00CF106F"/>
    <w:rsid w:val="00CF1249"/>
    <w:rsid w:val="00CF1546"/>
    <w:rsid w:val="00CF157E"/>
    <w:rsid w:val="00CF16C4"/>
    <w:rsid w:val="00CF2431"/>
    <w:rsid w:val="00CF24B9"/>
    <w:rsid w:val="00CF297D"/>
    <w:rsid w:val="00CF29C5"/>
    <w:rsid w:val="00CF35E7"/>
    <w:rsid w:val="00CF3E2A"/>
    <w:rsid w:val="00CF4373"/>
    <w:rsid w:val="00CF4823"/>
    <w:rsid w:val="00CF4FCB"/>
    <w:rsid w:val="00CF504F"/>
    <w:rsid w:val="00CF609D"/>
    <w:rsid w:val="00CF60F0"/>
    <w:rsid w:val="00CF6171"/>
    <w:rsid w:val="00CF68B9"/>
    <w:rsid w:val="00CF68EB"/>
    <w:rsid w:val="00CF693D"/>
    <w:rsid w:val="00CF6994"/>
    <w:rsid w:val="00CF709E"/>
    <w:rsid w:val="00CF7B4E"/>
    <w:rsid w:val="00D00575"/>
    <w:rsid w:val="00D00780"/>
    <w:rsid w:val="00D01058"/>
    <w:rsid w:val="00D012A8"/>
    <w:rsid w:val="00D01AB2"/>
    <w:rsid w:val="00D01D95"/>
    <w:rsid w:val="00D0290D"/>
    <w:rsid w:val="00D032B5"/>
    <w:rsid w:val="00D03334"/>
    <w:rsid w:val="00D033AB"/>
    <w:rsid w:val="00D03892"/>
    <w:rsid w:val="00D03911"/>
    <w:rsid w:val="00D03AB7"/>
    <w:rsid w:val="00D048E4"/>
    <w:rsid w:val="00D04FF0"/>
    <w:rsid w:val="00D0503D"/>
    <w:rsid w:val="00D05135"/>
    <w:rsid w:val="00D05346"/>
    <w:rsid w:val="00D0617D"/>
    <w:rsid w:val="00D0668C"/>
    <w:rsid w:val="00D07070"/>
    <w:rsid w:val="00D07119"/>
    <w:rsid w:val="00D0715F"/>
    <w:rsid w:val="00D07558"/>
    <w:rsid w:val="00D07C9F"/>
    <w:rsid w:val="00D07CC8"/>
    <w:rsid w:val="00D07D8F"/>
    <w:rsid w:val="00D07F94"/>
    <w:rsid w:val="00D10350"/>
    <w:rsid w:val="00D10620"/>
    <w:rsid w:val="00D108D8"/>
    <w:rsid w:val="00D1117A"/>
    <w:rsid w:val="00D1180D"/>
    <w:rsid w:val="00D11C87"/>
    <w:rsid w:val="00D121E3"/>
    <w:rsid w:val="00D12442"/>
    <w:rsid w:val="00D1251B"/>
    <w:rsid w:val="00D12B21"/>
    <w:rsid w:val="00D12D99"/>
    <w:rsid w:val="00D130CF"/>
    <w:rsid w:val="00D1337C"/>
    <w:rsid w:val="00D13957"/>
    <w:rsid w:val="00D13BF6"/>
    <w:rsid w:val="00D1443F"/>
    <w:rsid w:val="00D14CDC"/>
    <w:rsid w:val="00D14DC2"/>
    <w:rsid w:val="00D15789"/>
    <w:rsid w:val="00D15A72"/>
    <w:rsid w:val="00D15A81"/>
    <w:rsid w:val="00D16034"/>
    <w:rsid w:val="00D1657A"/>
    <w:rsid w:val="00D16792"/>
    <w:rsid w:val="00D1698E"/>
    <w:rsid w:val="00D1720D"/>
    <w:rsid w:val="00D1763E"/>
    <w:rsid w:val="00D1779E"/>
    <w:rsid w:val="00D17AD5"/>
    <w:rsid w:val="00D17D27"/>
    <w:rsid w:val="00D20057"/>
    <w:rsid w:val="00D200A8"/>
    <w:rsid w:val="00D20368"/>
    <w:rsid w:val="00D20611"/>
    <w:rsid w:val="00D211FA"/>
    <w:rsid w:val="00D21285"/>
    <w:rsid w:val="00D2193D"/>
    <w:rsid w:val="00D21A99"/>
    <w:rsid w:val="00D21B6F"/>
    <w:rsid w:val="00D21FF4"/>
    <w:rsid w:val="00D22316"/>
    <w:rsid w:val="00D22E39"/>
    <w:rsid w:val="00D23286"/>
    <w:rsid w:val="00D2331E"/>
    <w:rsid w:val="00D23969"/>
    <w:rsid w:val="00D23D17"/>
    <w:rsid w:val="00D23DCE"/>
    <w:rsid w:val="00D23E85"/>
    <w:rsid w:val="00D23F66"/>
    <w:rsid w:val="00D24513"/>
    <w:rsid w:val="00D2479A"/>
    <w:rsid w:val="00D24E3F"/>
    <w:rsid w:val="00D2584C"/>
    <w:rsid w:val="00D25DF8"/>
    <w:rsid w:val="00D26CBD"/>
    <w:rsid w:val="00D26ED3"/>
    <w:rsid w:val="00D27184"/>
    <w:rsid w:val="00D272E8"/>
    <w:rsid w:val="00D27CD2"/>
    <w:rsid w:val="00D27D2D"/>
    <w:rsid w:val="00D27E24"/>
    <w:rsid w:val="00D309B1"/>
    <w:rsid w:val="00D30EDA"/>
    <w:rsid w:val="00D324FE"/>
    <w:rsid w:val="00D32618"/>
    <w:rsid w:val="00D32EC1"/>
    <w:rsid w:val="00D32FDE"/>
    <w:rsid w:val="00D332A8"/>
    <w:rsid w:val="00D336FA"/>
    <w:rsid w:val="00D3389B"/>
    <w:rsid w:val="00D33AD0"/>
    <w:rsid w:val="00D33B65"/>
    <w:rsid w:val="00D34425"/>
    <w:rsid w:val="00D34774"/>
    <w:rsid w:val="00D34963"/>
    <w:rsid w:val="00D349F3"/>
    <w:rsid w:val="00D349FD"/>
    <w:rsid w:val="00D34A09"/>
    <w:rsid w:val="00D34CBD"/>
    <w:rsid w:val="00D354DD"/>
    <w:rsid w:val="00D35F05"/>
    <w:rsid w:val="00D37690"/>
    <w:rsid w:val="00D37BB0"/>
    <w:rsid w:val="00D404C4"/>
    <w:rsid w:val="00D40AAE"/>
    <w:rsid w:val="00D40B41"/>
    <w:rsid w:val="00D414FE"/>
    <w:rsid w:val="00D429A0"/>
    <w:rsid w:val="00D42E2B"/>
    <w:rsid w:val="00D434A4"/>
    <w:rsid w:val="00D43AE6"/>
    <w:rsid w:val="00D43BAB"/>
    <w:rsid w:val="00D43E05"/>
    <w:rsid w:val="00D44BE6"/>
    <w:rsid w:val="00D451BD"/>
    <w:rsid w:val="00D45ABB"/>
    <w:rsid w:val="00D46761"/>
    <w:rsid w:val="00D467EE"/>
    <w:rsid w:val="00D46D64"/>
    <w:rsid w:val="00D46E13"/>
    <w:rsid w:val="00D47302"/>
    <w:rsid w:val="00D5000B"/>
    <w:rsid w:val="00D502B3"/>
    <w:rsid w:val="00D5058C"/>
    <w:rsid w:val="00D506B1"/>
    <w:rsid w:val="00D510D0"/>
    <w:rsid w:val="00D5147A"/>
    <w:rsid w:val="00D517EB"/>
    <w:rsid w:val="00D520C8"/>
    <w:rsid w:val="00D52288"/>
    <w:rsid w:val="00D52BFD"/>
    <w:rsid w:val="00D53420"/>
    <w:rsid w:val="00D53794"/>
    <w:rsid w:val="00D5488C"/>
    <w:rsid w:val="00D54963"/>
    <w:rsid w:val="00D54AF0"/>
    <w:rsid w:val="00D54B20"/>
    <w:rsid w:val="00D55AB2"/>
    <w:rsid w:val="00D5679B"/>
    <w:rsid w:val="00D56B30"/>
    <w:rsid w:val="00D56DC3"/>
    <w:rsid w:val="00D57307"/>
    <w:rsid w:val="00D579CD"/>
    <w:rsid w:val="00D600E8"/>
    <w:rsid w:val="00D6012D"/>
    <w:rsid w:val="00D60662"/>
    <w:rsid w:val="00D61434"/>
    <w:rsid w:val="00D61B0B"/>
    <w:rsid w:val="00D6287B"/>
    <w:rsid w:val="00D62ABC"/>
    <w:rsid w:val="00D63B5C"/>
    <w:rsid w:val="00D63BFF"/>
    <w:rsid w:val="00D63E40"/>
    <w:rsid w:val="00D65BA5"/>
    <w:rsid w:val="00D66FBC"/>
    <w:rsid w:val="00D67098"/>
    <w:rsid w:val="00D672D9"/>
    <w:rsid w:val="00D674F4"/>
    <w:rsid w:val="00D678EC"/>
    <w:rsid w:val="00D67AAE"/>
    <w:rsid w:val="00D67B81"/>
    <w:rsid w:val="00D67FF6"/>
    <w:rsid w:val="00D7031D"/>
    <w:rsid w:val="00D7031F"/>
    <w:rsid w:val="00D73052"/>
    <w:rsid w:val="00D73DD2"/>
    <w:rsid w:val="00D74552"/>
    <w:rsid w:val="00D749EB"/>
    <w:rsid w:val="00D759AE"/>
    <w:rsid w:val="00D75A51"/>
    <w:rsid w:val="00D80408"/>
    <w:rsid w:val="00D8197B"/>
    <w:rsid w:val="00D81C6D"/>
    <w:rsid w:val="00D81DC6"/>
    <w:rsid w:val="00D8227E"/>
    <w:rsid w:val="00D822AA"/>
    <w:rsid w:val="00D82D42"/>
    <w:rsid w:val="00D83E58"/>
    <w:rsid w:val="00D83FC1"/>
    <w:rsid w:val="00D848FC"/>
    <w:rsid w:val="00D8491B"/>
    <w:rsid w:val="00D859BF"/>
    <w:rsid w:val="00D8640B"/>
    <w:rsid w:val="00D86E17"/>
    <w:rsid w:val="00D87335"/>
    <w:rsid w:val="00D90C3E"/>
    <w:rsid w:val="00D90DBC"/>
    <w:rsid w:val="00D912E9"/>
    <w:rsid w:val="00D92F6C"/>
    <w:rsid w:val="00D941BB"/>
    <w:rsid w:val="00D94925"/>
    <w:rsid w:val="00D95123"/>
    <w:rsid w:val="00D95B89"/>
    <w:rsid w:val="00D95DF2"/>
    <w:rsid w:val="00D96434"/>
    <w:rsid w:val="00D967CF"/>
    <w:rsid w:val="00D96CB0"/>
    <w:rsid w:val="00D970D1"/>
    <w:rsid w:val="00D972B5"/>
    <w:rsid w:val="00DA0193"/>
    <w:rsid w:val="00DA0208"/>
    <w:rsid w:val="00DA02AF"/>
    <w:rsid w:val="00DA044F"/>
    <w:rsid w:val="00DA0710"/>
    <w:rsid w:val="00DA0A7E"/>
    <w:rsid w:val="00DA0E01"/>
    <w:rsid w:val="00DA134D"/>
    <w:rsid w:val="00DA2391"/>
    <w:rsid w:val="00DA2998"/>
    <w:rsid w:val="00DA2B77"/>
    <w:rsid w:val="00DA2DFC"/>
    <w:rsid w:val="00DA2E7D"/>
    <w:rsid w:val="00DA2EF6"/>
    <w:rsid w:val="00DA3146"/>
    <w:rsid w:val="00DA35E0"/>
    <w:rsid w:val="00DA36BA"/>
    <w:rsid w:val="00DA3F23"/>
    <w:rsid w:val="00DA4ADF"/>
    <w:rsid w:val="00DA4C6D"/>
    <w:rsid w:val="00DA50DD"/>
    <w:rsid w:val="00DA57A9"/>
    <w:rsid w:val="00DA5B21"/>
    <w:rsid w:val="00DA5B74"/>
    <w:rsid w:val="00DA6797"/>
    <w:rsid w:val="00DA6D52"/>
    <w:rsid w:val="00DB01EA"/>
    <w:rsid w:val="00DB06E2"/>
    <w:rsid w:val="00DB0A68"/>
    <w:rsid w:val="00DB0BBE"/>
    <w:rsid w:val="00DB0F6B"/>
    <w:rsid w:val="00DB1001"/>
    <w:rsid w:val="00DB111E"/>
    <w:rsid w:val="00DB1147"/>
    <w:rsid w:val="00DB1338"/>
    <w:rsid w:val="00DB17D9"/>
    <w:rsid w:val="00DB17F4"/>
    <w:rsid w:val="00DB1A4B"/>
    <w:rsid w:val="00DB1BFD"/>
    <w:rsid w:val="00DB1FD7"/>
    <w:rsid w:val="00DB22D3"/>
    <w:rsid w:val="00DB25D6"/>
    <w:rsid w:val="00DB2750"/>
    <w:rsid w:val="00DB284A"/>
    <w:rsid w:val="00DB2D37"/>
    <w:rsid w:val="00DB2F30"/>
    <w:rsid w:val="00DB3235"/>
    <w:rsid w:val="00DB330E"/>
    <w:rsid w:val="00DB3E19"/>
    <w:rsid w:val="00DB438C"/>
    <w:rsid w:val="00DB4852"/>
    <w:rsid w:val="00DB4FA4"/>
    <w:rsid w:val="00DB5010"/>
    <w:rsid w:val="00DB501F"/>
    <w:rsid w:val="00DB54BA"/>
    <w:rsid w:val="00DB57DA"/>
    <w:rsid w:val="00DB5BFF"/>
    <w:rsid w:val="00DB5C44"/>
    <w:rsid w:val="00DB6532"/>
    <w:rsid w:val="00DB6C09"/>
    <w:rsid w:val="00DB7122"/>
    <w:rsid w:val="00DB7951"/>
    <w:rsid w:val="00DC0341"/>
    <w:rsid w:val="00DC0C48"/>
    <w:rsid w:val="00DC1158"/>
    <w:rsid w:val="00DC1244"/>
    <w:rsid w:val="00DC1255"/>
    <w:rsid w:val="00DC1483"/>
    <w:rsid w:val="00DC151E"/>
    <w:rsid w:val="00DC199B"/>
    <w:rsid w:val="00DC1DEA"/>
    <w:rsid w:val="00DC276B"/>
    <w:rsid w:val="00DC38B8"/>
    <w:rsid w:val="00DC3EDA"/>
    <w:rsid w:val="00DC455F"/>
    <w:rsid w:val="00DC493D"/>
    <w:rsid w:val="00DC4B5B"/>
    <w:rsid w:val="00DC4D9F"/>
    <w:rsid w:val="00DC4F2E"/>
    <w:rsid w:val="00DC5FE0"/>
    <w:rsid w:val="00DC6658"/>
    <w:rsid w:val="00DC6A6B"/>
    <w:rsid w:val="00DC78BF"/>
    <w:rsid w:val="00DC7EDE"/>
    <w:rsid w:val="00DD0D7E"/>
    <w:rsid w:val="00DD119F"/>
    <w:rsid w:val="00DD1604"/>
    <w:rsid w:val="00DD184E"/>
    <w:rsid w:val="00DD18BF"/>
    <w:rsid w:val="00DD1D27"/>
    <w:rsid w:val="00DD21C8"/>
    <w:rsid w:val="00DD26FD"/>
    <w:rsid w:val="00DD2B4B"/>
    <w:rsid w:val="00DD2B67"/>
    <w:rsid w:val="00DD2DED"/>
    <w:rsid w:val="00DD370C"/>
    <w:rsid w:val="00DD40D5"/>
    <w:rsid w:val="00DD4143"/>
    <w:rsid w:val="00DD4155"/>
    <w:rsid w:val="00DD4A54"/>
    <w:rsid w:val="00DD4DCF"/>
    <w:rsid w:val="00DD4EBD"/>
    <w:rsid w:val="00DD4F16"/>
    <w:rsid w:val="00DD53EC"/>
    <w:rsid w:val="00DD59AE"/>
    <w:rsid w:val="00DD5FBC"/>
    <w:rsid w:val="00DD69B7"/>
    <w:rsid w:val="00DD6BD2"/>
    <w:rsid w:val="00DD7117"/>
    <w:rsid w:val="00DD719B"/>
    <w:rsid w:val="00DD71F5"/>
    <w:rsid w:val="00DE03EC"/>
    <w:rsid w:val="00DE0834"/>
    <w:rsid w:val="00DE0A12"/>
    <w:rsid w:val="00DE1307"/>
    <w:rsid w:val="00DE1B2C"/>
    <w:rsid w:val="00DE2857"/>
    <w:rsid w:val="00DE6417"/>
    <w:rsid w:val="00DE67BA"/>
    <w:rsid w:val="00DE6F14"/>
    <w:rsid w:val="00DE760A"/>
    <w:rsid w:val="00DF01CA"/>
    <w:rsid w:val="00DF029F"/>
    <w:rsid w:val="00DF0536"/>
    <w:rsid w:val="00DF067E"/>
    <w:rsid w:val="00DF07F0"/>
    <w:rsid w:val="00DF0D39"/>
    <w:rsid w:val="00DF0D9A"/>
    <w:rsid w:val="00DF133D"/>
    <w:rsid w:val="00DF14A8"/>
    <w:rsid w:val="00DF161B"/>
    <w:rsid w:val="00DF1642"/>
    <w:rsid w:val="00DF179B"/>
    <w:rsid w:val="00DF2507"/>
    <w:rsid w:val="00DF263E"/>
    <w:rsid w:val="00DF3127"/>
    <w:rsid w:val="00DF3F07"/>
    <w:rsid w:val="00DF434D"/>
    <w:rsid w:val="00DF4383"/>
    <w:rsid w:val="00DF43E5"/>
    <w:rsid w:val="00DF51AE"/>
    <w:rsid w:val="00DF56AB"/>
    <w:rsid w:val="00DF5F20"/>
    <w:rsid w:val="00DF6A7B"/>
    <w:rsid w:val="00DF70AC"/>
    <w:rsid w:val="00DF716B"/>
    <w:rsid w:val="00DF71BA"/>
    <w:rsid w:val="00DF7979"/>
    <w:rsid w:val="00DF7E2D"/>
    <w:rsid w:val="00E004DC"/>
    <w:rsid w:val="00E007D4"/>
    <w:rsid w:val="00E00DA4"/>
    <w:rsid w:val="00E00E2E"/>
    <w:rsid w:val="00E0131F"/>
    <w:rsid w:val="00E0180B"/>
    <w:rsid w:val="00E0246E"/>
    <w:rsid w:val="00E024CF"/>
    <w:rsid w:val="00E0288B"/>
    <w:rsid w:val="00E036B5"/>
    <w:rsid w:val="00E047D7"/>
    <w:rsid w:val="00E0495B"/>
    <w:rsid w:val="00E04B74"/>
    <w:rsid w:val="00E04E8B"/>
    <w:rsid w:val="00E05750"/>
    <w:rsid w:val="00E05793"/>
    <w:rsid w:val="00E05C16"/>
    <w:rsid w:val="00E05E48"/>
    <w:rsid w:val="00E06862"/>
    <w:rsid w:val="00E06A7D"/>
    <w:rsid w:val="00E06C11"/>
    <w:rsid w:val="00E07249"/>
    <w:rsid w:val="00E072E4"/>
    <w:rsid w:val="00E075D2"/>
    <w:rsid w:val="00E07610"/>
    <w:rsid w:val="00E07646"/>
    <w:rsid w:val="00E077EC"/>
    <w:rsid w:val="00E07E07"/>
    <w:rsid w:val="00E07FDD"/>
    <w:rsid w:val="00E1043B"/>
    <w:rsid w:val="00E10636"/>
    <w:rsid w:val="00E11011"/>
    <w:rsid w:val="00E12233"/>
    <w:rsid w:val="00E12355"/>
    <w:rsid w:val="00E1255B"/>
    <w:rsid w:val="00E125F2"/>
    <w:rsid w:val="00E126A3"/>
    <w:rsid w:val="00E12C52"/>
    <w:rsid w:val="00E12F5E"/>
    <w:rsid w:val="00E132ED"/>
    <w:rsid w:val="00E13ABB"/>
    <w:rsid w:val="00E13BC8"/>
    <w:rsid w:val="00E13DC3"/>
    <w:rsid w:val="00E1437D"/>
    <w:rsid w:val="00E15106"/>
    <w:rsid w:val="00E15312"/>
    <w:rsid w:val="00E16099"/>
    <w:rsid w:val="00E164AD"/>
    <w:rsid w:val="00E166D0"/>
    <w:rsid w:val="00E1677D"/>
    <w:rsid w:val="00E16F59"/>
    <w:rsid w:val="00E1783F"/>
    <w:rsid w:val="00E17ADE"/>
    <w:rsid w:val="00E2056D"/>
    <w:rsid w:val="00E20F80"/>
    <w:rsid w:val="00E21966"/>
    <w:rsid w:val="00E227D3"/>
    <w:rsid w:val="00E2299A"/>
    <w:rsid w:val="00E22A11"/>
    <w:rsid w:val="00E22ABD"/>
    <w:rsid w:val="00E22DCE"/>
    <w:rsid w:val="00E235C7"/>
    <w:rsid w:val="00E23D0B"/>
    <w:rsid w:val="00E24776"/>
    <w:rsid w:val="00E24A3A"/>
    <w:rsid w:val="00E25A80"/>
    <w:rsid w:val="00E25BE0"/>
    <w:rsid w:val="00E26258"/>
    <w:rsid w:val="00E26560"/>
    <w:rsid w:val="00E2686D"/>
    <w:rsid w:val="00E2690E"/>
    <w:rsid w:val="00E26ACE"/>
    <w:rsid w:val="00E27434"/>
    <w:rsid w:val="00E27709"/>
    <w:rsid w:val="00E3078B"/>
    <w:rsid w:val="00E30E9B"/>
    <w:rsid w:val="00E311AC"/>
    <w:rsid w:val="00E312A3"/>
    <w:rsid w:val="00E31371"/>
    <w:rsid w:val="00E313CC"/>
    <w:rsid w:val="00E31572"/>
    <w:rsid w:val="00E31706"/>
    <w:rsid w:val="00E3175F"/>
    <w:rsid w:val="00E31B61"/>
    <w:rsid w:val="00E31B7A"/>
    <w:rsid w:val="00E3313A"/>
    <w:rsid w:val="00E33976"/>
    <w:rsid w:val="00E340C9"/>
    <w:rsid w:val="00E34176"/>
    <w:rsid w:val="00E34EDE"/>
    <w:rsid w:val="00E35E49"/>
    <w:rsid w:val="00E36007"/>
    <w:rsid w:val="00E363B1"/>
    <w:rsid w:val="00E367B1"/>
    <w:rsid w:val="00E3692B"/>
    <w:rsid w:val="00E37402"/>
    <w:rsid w:val="00E374DE"/>
    <w:rsid w:val="00E402CC"/>
    <w:rsid w:val="00E406C4"/>
    <w:rsid w:val="00E410B7"/>
    <w:rsid w:val="00E410E5"/>
    <w:rsid w:val="00E41318"/>
    <w:rsid w:val="00E415EC"/>
    <w:rsid w:val="00E41733"/>
    <w:rsid w:val="00E420C6"/>
    <w:rsid w:val="00E42127"/>
    <w:rsid w:val="00E423EC"/>
    <w:rsid w:val="00E42654"/>
    <w:rsid w:val="00E42702"/>
    <w:rsid w:val="00E42997"/>
    <w:rsid w:val="00E42DF6"/>
    <w:rsid w:val="00E42EBA"/>
    <w:rsid w:val="00E42F6B"/>
    <w:rsid w:val="00E43687"/>
    <w:rsid w:val="00E4405D"/>
    <w:rsid w:val="00E44D6F"/>
    <w:rsid w:val="00E44F60"/>
    <w:rsid w:val="00E458DF"/>
    <w:rsid w:val="00E45E12"/>
    <w:rsid w:val="00E45E85"/>
    <w:rsid w:val="00E4661F"/>
    <w:rsid w:val="00E4669B"/>
    <w:rsid w:val="00E466BC"/>
    <w:rsid w:val="00E46848"/>
    <w:rsid w:val="00E46ADD"/>
    <w:rsid w:val="00E46C2D"/>
    <w:rsid w:val="00E46ED4"/>
    <w:rsid w:val="00E46FCB"/>
    <w:rsid w:val="00E47125"/>
    <w:rsid w:val="00E47138"/>
    <w:rsid w:val="00E479CC"/>
    <w:rsid w:val="00E50247"/>
    <w:rsid w:val="00E503D1"/>
    <w:rsid w:val="00E50447"/>
    <w:rsid w:val="00E50A93"/>
    <w:rsid w:val="00E50B4F"/>
    <w:rsid w:val="00E510A9"/>
    <w:rsid w:val="00E518D5"/>
    <w:rsid w:val="00E51CF9"/>
    <w:rsid w:val="00E52174"/>
    <w:rsid w:val="00E529F7"/>
    <w:rsid w:val="00E52F6D"/>
    <w:rsid w:val="00E5304E"/>
    <w:rsid w:val="00E533A9"/>
    <w:rsid w:val="00E53C3E"/>
    <w:rsid w:val="00E5413C"/>
    <w:rsid w:val="00E54DFE"/>
    <w:rsid w:val="00E561FF"/>
    <w:rsid w:val="00E56CFD"/>
    <w:rsid w:val="00E56DB6"/>
    <w:rsid w:val="00E56F07"/>
    <w:rsid w:val="00E57515"/>
    <w:rsid w:val="00E575DF"/>
    <w:rsid w:val="00E57858"/>
    <w:rsid w:val="00E57F9B"/>
    <w:rsid w:val="00E6066D"/>
    <w:rsid w:val="00E60797"/>
    <w:rsid w:val="00E60BF0"/>
    <w:rsid w:val="00E60D55"/>
    <w:rsid w:val="00E611A2"/>
    <w:rsid w:val="00E61270"/>
    <w:rsid w:val="00E612B3"/>
    <w:rsid w:val="00E61FBC"/>
    <w:rsid w:val="00E621F2"/>
    <w:rsid w:val="00E62368"/>
    <w:rsid w:val="00E62542"/>
    <w:rsid w:val="00E6263B"/>
    <w:rsid w:val="00E62690"/>
    <w:rsid w:val="00E631A8"/>
    <w:rsid w:val="00E64CF7"/>
    <w:rsid w:val="00E65170"/>
    <w:rsid w:val="00E65276"/>
    <w:rsid w:val="00E653BF"/>
    <w:rsid w:val="00E65679"/>
    <w:rsid w:val="00E658F6"/>
    <w:rsid w:val="00E65A12"/>
    <w:rsid w:val="00E65B8B"/>
    <w:rsid w:val="00E65F15"/>
    <w:rsid w:val="00E660F9"/>
    <w:rsid w:val="00E6639D"/>
    <w:rsid w:val="00E66CD3"/>
    <w:rsid w:val="00E66D26"/>
    <w:rsid w:val="00E66E69"/>
    <w:rsid w:val="00E67283"/>
    <w:rsid w:val="00E672A1"/>
    <w:rsid w:val="00E673B0"/>
    <w:rsid w:val="00E67A40"/>
    <w:rsid w:val="00E67EC2"/>
    <w:rsid w:val="00E713EA"/>
    <w:rsid w:val="00E71718"/>
    <w:rsid w:val="00E725CF"/>
    <w:rsid w:val="00E72A4D"/>
    <w:rsid w:val="00E734CB"/>
    <w:rsid w:val="00E7396E"/>
    <w:rsid w:val="00E739FA"/>
    <w:rsid w:val="00E744DA"/>
    <w:rsid w:val="00E745FE"/>
    <w:rsid w:val="00E75153"/>
    <w:rsid w:val="00E7540B"/>
    <w:rsid w:val="00E7582E"/>
    <w:rsid w:val="00E7592C"/>
    <w:rsid w:val="00E75948"/>
    <w:rsid w:val="00E767FE"/>
    <w:rsid w:val="00E76DAF"/>
    <w:rsid w:val="00E7731D"/>
    <w:rsid w:val="00E77559"/>
    <w:rsid w:val="00E77F35"/>
    <w:rsid w:val="00E80656"/>
    <w:rsid w:val="00E808E6"/>
    <w:rsid w:val="00E80DA0"/>
    <w:rsid w:val="00E80F38"/>
    <w:rsid w:val="00E818C0"/>
    <w:rsid w:val="00E829B2"/>
    <w:rsid w:val="00E829EC"/>
    <w:rsid w:val="00E82E54"/>
    <w:rsid w:val="00E83142"/>
    <w:rsid w:val="00E8326E"/>
    <w:rsid w:val="00E8330B"/>
    <w:rsid w:val="00E834DC"/>
    <w:rsid w:val="00E8366E"/>
    <w:rsid w:val="00E8368B"/>
    <w:rsid w:val="00E839B2"/>
    <w:rsid w:val="00E83B98"/>
    <w:rsid w:val="00E83D01"/>
    <w:rsid w:val="00E8436B"/>
    <w:rsid w:val="00E84C64"/>
    <w:rsid w:val="00E84D27"/>
    <w:rsid w:val="00E8597B"/>
    <w:rsid w:val="00E85D03"/>
    <w:rsid w:val="00E86A69"/>
    <w:rsid w:val="00E86D91"/>
    <w:rsid w:val="00E86E67"/>
    <w:rsid w:val="00E87260"/>
    <w:rsid w:val="00E87549"/>
    <w:rsid w:val="00E87E5F"/>
    <w:rsid w:val="00E9011B"/>
    <w:rsid w:val="00E90256"/>
    <w:rsid w:val="00E9039D"/>
    <w:rsid w:val="00E90416"/>
    <w:rsid w:val="00E90B7E"/>
    <w:rsid w:val="00E90F4D"/>
    <w:rsid w:val="00E92322"/>
    <w:rsid w:val="00E9306D"/>
    <w:rsid w:val="00E93798"/>
    <w:rsid w:val="00E93AAD"/>
    <w:rsid w:val="00E94A04"/>
    <w:rsid w:val="00E94ED2"/>
    <w:rsid w:val="00E95128"/>
    <w:rsid w:val="00E95521"/>
    <w:rsid w:val="00E95ABA"/>
    <w:rsid w:val="00E95B5C"/>
    <w:rsid w:val="00E95D81"/>
    <w:rsid w:val="00E9688D"/>
    <w:rsid w:val="00E96AB9"/>
    <w:rsid w:val="00E977D5"/>
    <w:rsid w:val="00EA0165"/>
    <w:rsid w:val="00EA0C75"/>
    <w:rsid w:val="00EA171A"/>
    <w:rsid w:val="00EA195B"/>
    <w:rsid w:val="00EA1BD7"/>
    <w:rsid w:val="00EA1EF7"/>
    <w:rsid w:val="00EA1F56"/>
    <w:rsid w:val="00EA3089"/>
    <w:rsid w:val="00EA3570"/>
    <w:rsid w:val="00EA4954"/>
    <w:rsid w:val="00EA49CC"/>
    <w:rsid w:val="00EA4DB8"/>
    <w:rsid w:val="00EA5A57"/>
    <w:rsid w:val="00EA60EF"/>
    <w:rsid w:val="00EA63FF"/>
    <w:rsid w:val="00EA643A"/>
    <w:rsid w:val="00EA6910"/>
    <w:rsid w:val="00EB0E3B"/>
    <w:rsid w:val="00EB1AC9"/>
    <w:rsid w:val="00EB20A6"/>
    <w:rsid w:val="00EB5714"/>
    <w:rsid w:val="00EB5782"/>
    <w:rsid w:val="00EB5C91"/>
    <w:rsid w:val="00EB5D51"/>
    <w:rsid w:val="00EB64E5"/>
    <w:rsid w:val="00EB6514"/>
    <w:rsid w:val="00EB6791"/>
    <w:rsid w:val="00EB682A"/>
    <w:rsid w:val="00EB6E1F"/>
    <w:rsid w:val="00EB7429"/>
    <w:rsid w:val="00EC0318"/>
    <w:rsid w:val="00EC0968"/>
    <w:rsid w:val="00EC0C47"/>
    <w:rsid w:val="00EC0E38"/>
    <w:rsid w:val="00EC1775"/>
    <w:rsid w:val="00EC1A7B"/>
    <w:rsid w:val="00EC1FF2"/>
    <w:rsid w:val="00EC26A3"/>
    <w:rsid w:val="00EC27D9"/>
    <w:rsid w:val="00EC28AB"/>
    <w:rsid w:val="00EC2DC6"/>
    <w:rsid w:val="00EC3683"/>
    <w:rsid w:val="00EC37B7"/>
    <w:rsid w:val="00EC37FC"/>
    <w:rsid w:val="00EC473D"/>
    <w:rsid w:val="00EC4CF1"/>
    <w:rsid w:val="00EC64C3"/>
    <w:rsid w:val="00EC6A18"/>
    <w:rsid w:val="00EC6C66"/>
    <w:rsid w:val="00EC735F"/>
    <w:rsid w:val="00EC785E"/>
    <w:rsid w:val="00ED0069"/>
    <w:rsid w:val="00ED0751"/>
    <w:rsid w:val="00ED0ADE"/>
    <w:rsid w:val="00ED18E6"/>
    <w:rsid w:val="00ED2252"/>
    <w:rsid w:val="00ED244E"/>
    <w:rsid w:val="00ED25E1"/>
    <w:rsid w:val="00ED2DFB"/>
    <w:rsid w:val="00ED2EE2"/>
    <w:rsid w:val="00ED3126"/>
    <w:rsid w:val="00ED31AC"/>
    <w:rsid w:val="00ED33C9"/>
    <w:rsid w:val="00ED3D6F"/>
    <w:rsid w:val="00ED41E9"/>
    <w:rsid w:val="00ED456B"/>
    <w:rsid w:val="00ED50EE"/>
    <w:rsid w:val="00ED52D4"/>
    <w:rsid w:val="00ED55AE"/>
    <w:rsid w:val="00ED723C"/>
    <w:rsid w:val="00ED73B7"/>
    <w:rsid w:val="00ED740D"/>
    <w:rsid w:val="00ED794B"/>
    <w:rsid w:val="00ED79FD"/>
    <w:rsid w:val="00ED7D8E"/>
    <w:rsid w:val="00EE03BD"/>
    <w:rsid w:val="00EE107B"/>
    <w:rsid w:val="00EE2076"/>
    <w:rsid w:val="00EE2411"/>
    <w:rsid w:val="00EE24A7"/>
    <w:rsid w:val="00EE25E2"/>
    <w:rsid w:val="00EE364D"/>
    <w:rsid w:val="00EE41B8"/>
    <w:rsid w:val="00EE4C7A"/>
    <w:rsid w:val="00EE4EA9"/>
    <w:rsid w:val="00EE5130"/>
    <w:rsid w:val="00EE58A7"/>
    <w:rsid w:val="00EE5F8F"/>
    <w:rsid w:val="00EE6077"/>
    <w:rsid w:val="00EE64AB"/>
    <w:rsid w:val="00EE6AF2"/>
    <w:rsid w:val="00EE6DD2"/>
    <w:rsid w:val="00EE738A"/>
    <w:rsid w:val="00EE76F4"/>
    <w:rsid w:val="00EF04E1"/>
    <w:rsid w:val="00EF055D"/>
    <w:rsid w:val="00EF0899"/>
    <w:rsid w:val="00EF0DB6"/>
    <w:rsid w:val="00EF1062"/>
    <w:rsid w:val="00EF131E"/>
    <w:rsid w:val="00EF136A"/>
    <w:rsid w:val="00EF14B0"/>
    <w:rsid w:val="00EF2055"/>
    <w:rsid w:val="00EF21C1"/>
    <w:rsid w:val="00EF325F"/>
    <w:rsid w:val="00EF397E"/>
    <w:rsid w:val="00EF3AE6"/>
    <w:rsid w:val="00EF3F4F"/>
    <w:rsid w:val="00EF4874"/>
    <w:rsid w:val="00EF4B33"/>
    <w:rsid w:val="00EF4BA6"/>
    <w:rsid w:val="00EF4C02"/>
    <w:rsid w:val="00EF51AC"/>
    <w:rsid w:val="00EF550C"/>
    <w:rsid w:val="00EF6664"/>
    <w:rsid w:val="00EF6B0A"/>
    <w:rsid w:val="00EF6B67"/>
    <w:rsid w:val="00EF7D8B"/>
    <w:rsid w:val="00EF7DC5"/>
    <w:rsid w:val="00F00818"/>
    <w:rsid w:val="00F01996"/>
    <w:rsid w:val="00F01B86"/>
    <w:rsid w:val="00F01D51"/>
    <w:rsid w:val="00F02340"/>
    <w:rsid w:val="00F024C1"/>
    <w:rsid w:val="00F02528"/>
    <w:rsid w:val="00F02656"/>
    <w:rsid w:val="00F02922"/>
    <w:rsid w:val="00F02B5D"/>
    <w:rsid w:val="00F032AA"/>
    <w:rsid w:val="00F032EE"/>
    <w:rsid w:val="00F033AC"/>
    <w:rsid w:val="00F0397E"/>
    <w:rsid w:val="00F03BE1"/>
    <w:rsid w:val="00F03D8B"/>
    <w:rsid w:val="00F0478D"/>
    <w:rsid w:val="00F04F99"/>
    <w:rsid w:val="00F05761"/>
    <w:rsid w:val="00F05C46"/>
    <w:rsid w:val="00F06123"/>
    <w:rsid w:val="00F06804"/>
    <w:rsid w:val="00F077F8"/>
    <w:rsid w:val="00F07935"/>
    <w:rsid w:val="00F079AB"/>
    <w:rsid w:val="00F07DB9"/>
    <w:rsid w:val="00F07E9D"/>
    <w:rsid w:val="00F07EE5"/>
    <w:rsid w:val="00F10294"/>
    <w:rsid w:val="00F102D1"/>
    <w:rsid w:val="00F109E4"/>
    <w:rsid w:val="00F10AB2"/>
    <w:rsid w:val="00F10D3C"/>
    <w:rsid w:val="00F11AF8"/>
    <w:rsid w:val="00F11D6D"/>
    <w:rsid w:val="00F11E57"/>
    <w:rsid w:val="00F121F1"/>
    <w:rsid w:val="00F12365"/>
    <w:rsid w:val="00F124C1"/>
    <w:rsid w:val="00F12B77"/>
    <w:rsid w:val="00F12D39"/>
    <w:rsid w:val="00F12EE2"/>
    <w:rsid w:val="00F13690"/>
    <w:rsid w:val="00F13858"/>
    <w:rsid w:val="00F13B29"/>
    <w:rsid w:val="00F13DE7"/>
    <w:rsid w:val="00F1522A"/>
    <w:rsid w:val="00F153A6"/>
    <w:rsid w:val="00F15713"/>
    <w:rsid w:val="00F15F33"/>
    <w:rsid w:val="00F1669C"/>
    <w:rsid w:val="00F16932"/>
    <w:rsid w:val="00F1698D"/>
    <w:rsid w:val="00F17AEE"/>
    <w:rsid w:val="00F20238"/>
    <w:rsid w:val="00F205D6"/>
    <w:rsid w:val="00F2076B"/>
    <w:rsid w:val="00F20EA2"/>
    <w:rsid w:val="00F21156"/>
    <w:rsid w:val="00F21662"/>
    <w:rsid w:val="00F216D2"/>
    <w:rsid w:val="00F216D5"/>
    <w:rsid w:val="00F216ED"/>
    <w:rsid w:val="00F21C9F"/>
    <w:rsid w:val="00F2230E"/>
    <w:rsid w:val="00F22428"/>
    <w:rsid w:val="00F22479"/>
    <w:rsid w:val="00F2253F"/>
    <w:rsid w:val="00F225F5"/>
    <w:rsid w:val="00F2274D"/>
    <w:rsid w:val="00F227B1"/>
    <w:rsid w:val="00F22C17"/>
    <w:rsid w:val="00F22CAE"/>
    <w:rsid w:val="00F22E6D"/>
    <w:rsid w:val="00F22F04"/>
    <w:rsid w:val="00F22F8E"/>
    <w:rsid w:val="00F231C2"/>
    <w:rsid w:val="00F235CD"/>
    <w:rsid w:val="00F2486B"/>
    <w:rsid w:val="00F24987"/>
    <w:rsid w:val="00F24F76"/>
    <w:rsid w:val="00F25419"/>
    <w:rsid w:val="00F25598"/>
    <w:rsid w:val="00F25630"/>
    <w:rsid w:val="00F25642"/>
    <w:rsid w:val="00F267B8"/>
    <w:rsid w:val="00F26873"/>
    <w:rsid w:val="00F26CE4"/>
    <w:rsid w:val="00F27868"/>
    <w:rsid w:val="00F27A7D"/>
    <w:rsid w:val="00F27BE8"/>
    <w:rsid w:val="00F27DD3"/>
    <w:rsid w:val="00F3014C"/>
    <w:rsid w:val="00F30A55"/>
    <w:rsid w:val="00F30B9F"/>
    <w:rsid w:val="00F315A2"/>
    <w:rsid w:val="00F316CD"/>
    <w:rsid w:val="00F31D9D"/>
    <w:rsid w:val="00F3205C"/>
    <w:rsid w:val="00F320A9"/>
    <w:rsid w:val="00F321A5"/>
    <w:rsid w:val="00F326C9"/>
    <w:rsid w:val="00F32A1B"/>
    <w:rsid w:val="00F32B53"/>
    <w:rsid w:val="00F3302E"/>
    <w:rsid w:val="00F33525"/>
    <w:rsid w:val="00F3368D"/>
    <w:rsid w:val="00F33F0B"/>
    <w:rsid w:val="00F34421"/>
    <w:rsid w:val="00F34C63"/>
    <w:rsid w:val="00F34C64"/>
    <w:rsid w:val="00F34ED5"/>
    <w:rsid w:val="00F35C72"/>
    <w:rsid w:val="00F366E2"/>
    <w:rsid w:val="00F36D5C"/>
    <w:rsid w:val="00F373AB"/>
    <w:rsid w:val="00F37979"/>
    <w:rsid w:val="00F37D9A"/>
    <w:rsid w:val="00F4035B"/>
    <w:rsid w:val="00F40C98"/>
    <w:rsid w:val="00F40D80"/>
    <w:rsid w:val="00F4189F"/>
    <w:rsid w:val="00F41A05"/>
    <w:rsid w:val="00F4237F"/>
    <w:rsid w:val="00F424E1"/>
    <w:rsid w:val="00F42FF4"/>
    <w:rsid w:val="00F43643"/>
    <w:rsid w:val="00F4372E"/>
    <w:rsid w:val="00F45169"/>
    <w:rsid w:val="00F451CE"/>
    <w:rsid w:val="00F45999"/>
    <w:rsid w:val="00F46266"/>
    <w:rsid w:val="00F4631D"/>
    <w:rsid w:val="00F4690B"/>
    <w:rsid w:val="00F4748B"/>
    <w:rsid w:val="00F47787"/>
    <w:rsid w:val="00F47A0A"/>
    <w:rsid w:val="00F47C37"/>
    <w:rsid w:val="00F47F53"/>
    <w:rsid w:val="00F51919"/>
    <w:rsid w:val="00F531F8"/>
    <w:rsid w:val="00F532CB"/>
    <w:rsid w:val="00F54088"/>
    <w:rsid w:val="00F5437B"/>
    <w:rsid w:val="00F5485D"/>
    <w:rsid w:val="00F54F2C"/>
    <w:rsid w:val="00F553C5"/>
    <w:rsid w:val="00F56AC1"/>
    <w:rsid w:val="00F56C53"/>
    <w:rsid w:val="00F56F96"/>
    <w:rsid w:val="00F57167"/>
    <w:rsid w:val="00F572C1"/>
    <w:rsid w:val="00F605A0"/>
    <w:rsid w:val="00F61E57"/>
    <w:rsid w:val="00F61EE2"/>
    <w:rsid w:val="00F61F63"/>
    <w:rsid w:val="00F62024"/>
    <w:rsid w:val="00F6203F"/>
    <w:rsid w:val="00F625A1"/>
    <w:rsid w:val="00F62887"/>
    <w:rsid w:val="00F629ED"/>
    <w:rsid w:val="00F62D70"/>
    <w:rsid w:val="00F639EA"/>
    <w:rsid w:val="00F63FBF"/>
    <w:rsid w:val="00F6452B"/>
    <w:rsid w:val="00F6461A"/>
    <w:rsid w:val="00F648CF"/>
    <w:rsid w:val="00F64DF8"/>
    <w:rsid w:val="00F6528A"/>
    <w:rsid w:val="00F657B4"/>
    <w:rsid w:val="00F65ADC"/>
    <w:rsid w:val="00F65B71"/>
    <w:rsid w:val="00F662B3"/>
    <w:rsid w:val="00F663E1"/>
    <w:rsid w:val="00F667F5"/>
    <w:rsid w:val="00F667F7"/>
    <w:rsid w:val="00F6689E"/>
    <w:rsid w:val="00F66C36"/>
    <w:rsid w:val="00F66E18"/>
    <w:rsid w:val="00F67909"/>
    <w:rsid w:val="00F67E6D"/>
    <w:rsid w:val="00F71431"/>
    <w:rsid w:val="00F715BA"/>
    <w:rsid w:val="00F71972"/>
    <w:rsid w:val="00F7273F"/>
    <w:rsid w:val="00F72D66"/>
    <w:rsid w:val="00F73009"/>
    <w:rsid w:val="00F7339E"/>
    <w:rsid w:val="00F734EE"/>
    <w:rsid w:val="00F73DE4"/>
    <w:rsid w:val="00F7490E"/>
    <w:rsid w:val="00F74AAD"/>
    <w:rsid w:val="00F751AE"/>
    <w:rsid w:val="00F7525D"/>
    <w:rsid w:val="00F75287"/>
    <w:rsid w:val="00F7535C"/>
    <w:rsid w:val="00F754BD"/>
    <w:rsid w:val="00F75DD5"/>
    <w:rsid w:val="00F75EFA"/>
    <w:rsid w:val="00F7626B"/>
    <w:rsid w:val="00F76403"/>
    <w:rsid w:val="00F76C63"/>
    <w:rsid w:val="00F76C6C"/>
    <w:rsid w:val="00F7731F"/>
    <w:rsid w:val="00F77B0D"/>
    <w:rsid w:val="00F77BD1"/>
    <w:rsid w:val="00F77E5B"/>
    <w:rsid w:val="00F80462"/>
    <w:rsid w:val="00F8059E"/>
    <w:rsid w:val="00F8060C"/>
    <w:rsid w:val="00F80B75"/>
    <w:rsid w:val="00F80E57"/>
    <w:rsid w:val="00F81C95"/>
    <w:rsid w:val="00F82541"/>
    <w:rsid w:val="00F82642"/>
    <w:rsid w:val="00F828E9"/>
    <w:rsid w:val="00F82D62"/>
    <w:rsid w:val="00F8360E"/>
    <w:rsid w:val="00F836C2"/>
    <w:rsid w:val="00F83876"/>
    <w:rsid w:val="00F838B1"/>
    <w:rsid w:val="00F83AF1"/>
    <w:rsid w:val="00F83D89"/>
    <w:rsid w:val="00F84592"/>
    <w:rsid w:val="00F85201"/>
    <w:rsid w:val="00F85348"/>
    <w:rsid w:val="00F857F6"/>
    <w:rsid w:val="00F860F8"/>
    <w:rsid w:val="00F86A23"/>
    <w:rsid w:val="00F87384"/>
    <w:rsid w:val="00F87A54"/>
    <w:rsid w:val="00F87E39"/>
    <w:rsid w:val="00F9053A"/>
    <w:rsid w:val="00F90573"/>
    <w:rsid w:val="00F90643"/>
    <w:rsid w:val="00F90729"/>
    <w:rsid w:val="00F913D0"/>
    <w:rsid w:val="00F916BE"/>
    <w:rsid w:val="00F92177"/>
    <w:rsid w:val="00F921CE"/>
    <w:rsid w:val="00F92624"/>
    <w:rsid w:val="00F92A58"/>
    <w:rsid w:val="00F92BAA"/>
    <w:rsid w:val="00F92D33"/>
    <w:rsid w:val="00F940B1"/>
    <w:rsid w:val="00F94175"/>
    <w:rsid w:val="00F9434E"/>
    <w:rsid w:val="00F94887"/>
    <w:rsid w:val="00F9488B"/>
    <w:rsid w:val="00F9499D"/>
    <w:rsid w:val="00F94A54"/>
    <w:rsid w:val="00F94D65"/>
    <w:rsid w:val="00F95711"/>
    <w:rsid w:val="00F95C43"/>
    <w:rsid w:val="00F95DBD"/>
    <w:rsid w:val="00F9708B"/>
    <w:rsid w:val="00F971E4"/>
    <w:rsid w:val="00F974F0"/>
    <w:rsid w:val="00F97BAF"/>
    <w:rsid w:val="00F97C71"/>
    <w:rsid w:val="00F97D64"/>
    <w:rsid w:val="00FA01C1"/>
    <w:rsid w:val="00FA0392"/>
    <w:rsid w:val="00FA0DBE"/>
    <w:rsid w:val="00FA1063"/>
    <w:rsid w:val="00FA166E"/>
    <w:rsid w:val="00FA1BC7"/>
    <w:rsid w:val="00FA2CFA"/>
    <w:rsid w:val="00FA403C"/>
    <w:rsid w:val="00FA404C"/>
    <w:rsid w:val="00FA5BD8"/>
    <w:rsid w:val="00FA5FDC"/>
    <w:rsid w:val="00FA6171"/>
    <w:rsid w:val="00FA62E2"/>
    <w:rsid w:val="00FA72AD"/>
    <w:rsid w:val="00FA72C7"/>
    <w:rsid w:val="00FA7583"/>
    <w:rsid w:val="00FA79F2"/>
    <w:rsid w:val="00FA7E2C"/>
    <w:rsid w:val="00FB07EC"/>
    <w:rsid w:val="00FB15B9"/>
    <w:rsid w:val="00FB1CA7"/>
    <w:rsid w:val="00FB1E08"/>
    <w:rsid w:val="00FB23E8"/>
    <w:rsid w:val="00FB2759"/>
    <w:rsid w:val="00FB29A2"/>
    <w:rsid w:val="00FB2DAB"/>
    <w:rsid w:val="00FB2E48"/>
    <w:rsid w:val="00FB3090"/>
    <w:rsid w:val="00FB3667"/>
    <w:rsid w:val="00FB425C"/>
    <w:rsid w:val="00FB45EA"/>
    <w:rsid w:val="00FB5300"/>
    <w:rsid w:val="00FB580A"/>
    <w:rsid w:val="00FB5E4C"/>
    <w:rsid w:val="00FB613D"/>
    <w:rsid w:val="00FB66D7"/>
    <w:rsid w:val="00FB7057"/>
    <w:rsid w:val="00FB70A4"/>
    <w:rsid w:val="00FB743E"/>
    <w:rsid w:val="00FB7B78"/>
    <w:rsid w:val="00FB7FEB"/>
    <w:rsid w:val="00FC0080"/>
    <w:rsid w:val="00FC0463"/>
    <w:rsid w:val="00FC128B"/>
    <w:rsid w:val="00FC1651"/>
    <w:rsid w:val="00FC1F70"/>
    <w:rsid w:val="00FC254B"/>
    <w:rsid w:val="00FC2C3F"/>
    <w:rsid w:val="00FC2EB8"/>
    <w:rsid w:val="00FC2EE5"/>
    <w:rsid w:val="00FC2F1C"/>
    <w:rsid w:val="00FC4672"/>
    <w:rsid w:val="00FC4CF4"/>
    <w:rsid w:val="00FC5A44"/>
    <w:rsid w:val="00FC5FE2"/>
    <w:rsid w:val="00FC669B"/>
    <w:rsid w:val="00FC6F71"/>
    <w:rsid w:val="00FD01AA"/>
    <w:rsid w:val="00FD0976"/>
    <w:rsid w:val="00FD099B"/>
    <w:rsid w:val="00FD0B55"/>
    <w:rsid w:val="00FD0F1A"/>
    <w:rsid w:val="00FD190D"/>
    <w:rsid w:val="00FD1AD0"/>
    <w:rsid w:val="00FD1B0D"/>
    <w:rsid w:val="00FD224F"/>
    <w:rsid w:val="00FD2C93"/>
    <w:rsid w:val="00FD3BF8"/>
    <w:rsid w:val="00FD3C12"/>
    <w:rsid w:val="00FD4447"/>
    <w:rsid w:val="00FD51A4"/>
    <w:rsid w:val="00FD52A6"/>
    <w:rsid w:val="00FD5678"/>
    <w:rsid w:val="00FD59A7"/>
    <w:rsid w:val="00FD6B47"/>
    <w:rsid w:val="00FD6D19"/>
    <w:rsid w:val="00FD7254"/>
    <w:rsid w:val="00FD736C"/>
    <w:rsid w:val="00FD73D1"/>
    <w:rsid w:val="00FD78F0"/>
    <w:rsid w:val="00FD7F93"/>
    <w:rsid w:val="00FE0273"/>
    <w:rsid w:val="00FE06B8"/>
    <w:rsid w:val="00FE0C8B"/>
    <w:rsid w:val="00FE115D"/>
    <w:rsid w:val="00FE12C9"/>
    <w:rsid w:val="00FE1EA8"/>
    <w:rsid w:val="00FE28A0"/>
    <w:rsid w:val="00FE2D0D"/>
    <w:rsid w:val="00FE3296"/>
    <w:rsid w:val="00FE34CE"/>
    <w:rsid w:val="00FE3543"/>
    <w:rsid w:val="00FE3E7C"/>
    <w:rsid w:val="00FE45D9"/>
    <w:rsid w:val="00FE45E9"/>
    <w:rsid w:val="00FE4610"/>
    <w:rsid w:val="00FE461E"/>
    <w:rsid w:val="00FE4649"/>
    <w:rsid w:val="00FE49A5"/>
    <w:rsid w:val="00FE551A"/>
    <w:rsid w:val="00FE5F3B"/>
    <w:rsid w:val="00FE5FCC"/>
    <w:rsid w:val="00FE6571"/>
    <w:rsid w:val="00FE6DAF"/>
    <w:rsid w:val="00FE721C"/>
    <w:rsid w:val="00FE758C"/>
    <w:rsid w:val="00FE764B"/>
    <w:rsid w:val="00FE7FD6"/>
    <w:rsid w:val="00FF01AC"/>
    <w:rsid w:val="00FF030D"/>
    <w:rsid w:val="00FF0465"/>
    <w:rsid w:val="00FF1160"/>
    <w:rsid w:val="00FF14F2"/>
    <w:rsid w:val="00FF1524"/>
    <w:rsid w:val="00FF214C"/>
    <w:rsid w:val="00FF22C0"/>
    <w:rsid w:val="00FF2A44"/>
    <w:rsid w:val="00FF2B2B"/>
    <w:rsid w:val="00FF33F5"/>
    <w:rsid w:val="00FF37C1"/>
    <w:rsid w:val="00FF3973"/>
    <w:rsid w:val="00FF3BC0"/>
    <w:rsid w:val="00FF3DA6"/>
    <w:rsid w:val="00FF421D"/>
    <w:rsid w:val="00FF4A96"/>
    <w:rsid w:val="00FF4FAA"/>
    <w:rsid w:val="00FF5253"/>
    <w:rsid w:val="00FF528C"/>
    <w:rsid w:val="00FF53AC"/>
    <w:rsid w:val="00FF579C"/>
    <w:rsid w:val="00FF5A65"/>
    <w:rsid w:val="00FF5A75"/>
    <w:rsid w:val="00FF6336"/>
    <w:rsid w:val="00FF63F3"/>
    <w:rsid w:val="00FF6838"/>
    <w:rsid w:val="00FF696A"/>
    <w:rsid w:val="00FF76E8"/>
    <w:rsid w:val="00FF7C00"/>
    <w:rsid w:val="00FF7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546064"/>
  <w15:docId w15:val="{11720A39-E5B5-C947-AA7A-FA3C65F2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325"/>
    <w:rPr>
      <w:rFonts w:ascii="Times New Roman" w:eastAsia="Times New Roman" w:hAnsi="Times New Roman"/>
      <w:sz w:val="24"/>
      <w:szCs w:val="24"/>
      <w:lang w:val="en-GB"/>
    </w:rPr>
  </w:style>
  <w:style w:type="paragraph" w:styleId="Heading1">
    <w:name w:val="heading 1"/>
    <w:basedOn w:val="Normal"/>
    <w:next w:val="Normal"/>
    <w:link w:val="Heading1Char"/>
    <w:qFormat/>
    <w:rsid w:val="007A61C8"/>
    <w:pPr>
      <w:keepNext/>
      <w:spacing w:before="60" w:after="60"/>
      <w:ind w:firstLine="113"/>
      <w:outlineLvl w:val="0"/>
    </w:pPr>
    <w:rPr>
      <w:szCs w:val="20"/>
      <w:u w:val="single"/>
    </w:rPr>
  </w:style>
  <w:style w:type="paragraph" w:styleId="Heading3">
    <w:name w:val="heading 3"/>
    <w:basedOn w:val="Normal"/>
    <w:next w:val="Normal"/>
    <w:link w:val="Heading3Char"/>
    <w:uiPriority w:val="9"/>
    <w:unhideWhenUsed/>
    <w:qFormat/>
    <w:rsid w:val="00EB742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80F38"/>
    <w:pPr>
      <w:tabs>
        <w:tab w:val="center" w:pos="4320"/>
        <w:tab w:val="right" w:pos="8640"/>
      </w:tabs>
    </w:pPr>
    <w:rPr>
      <w:rFonts w:ascii="Calibri" w:eastAsia="Calibri" w:hAnsi="Calibri"/>
      <w:sz w:val="22"/>
      <w:szCs w:val="22"/>
    </w:rPr>
  </w:style>
  <w:style w:type="character" w:customStyle="1" w:styleId="FooterChar">
    <w:name w:val="Footer Char"/>
    <w:basedOn w:val="DefaultParagraphFont"/>
    <w:link w:val="Footer"/>
    <w:uiPriority w:val="99"/>
    <w:rsid w:val="00E80F38"/>
    <w:rPr>
      <w:sz w:val="22"/>
      <w:szCs w:val="22"/>
      <w:lang w:val="en-GB"/>
    </w:rPr>
  </w:style>
  <w:style w:type="character" w:styleId="PageNumber">
    <w:name w:val="page number"/>
    <w:basedOn w:val="DefaultParagraphFont"/>
    <w:uiPriority w:val="99"/>
    <w:unhideWhenUsed/>
    <w:rsid w:val="00E80F38"/>
  </w:style>
  <w:style w:type="paragraph" w:customStyle="1" w:styleId="Default">
    <w:name w:val="Default"/>
    <w:rsid w:val="00EB5D51"/>
    <w:pPr>
      <w:autoSpaceDE w:val="0"/>
      <w:autoSpaceDN w:val="0"/>
      <w:adjustRightInd w:val="0"/>
    </w:pPr>
    <w:rPr>
      <w:rFonts w:ascii="Code" w:hAnsi="Code" w:cs="Code"/>
      <w:color w:val="000000"/>
      <w:sz w:val="24"/>
      <w:szCs w:val="24"/>
      <w:lang w:val="en-GB"/>
    </w:rPr>
  </w:style>
  <w:style w:type="character" w:customStyle="1" w:styleId="apple-converted-space">
    <w:name w:val="apple-converted-space"/>
    <w:basedOn w:val="DefaultParagraphFont"/>
    <w:rsid w:val="00AB337C"/>
  </w:style>
  <w:style w:type="paragraph" w:styleId="ListParagraph">
    <w:name w:val="List Paragraph"/>
    <w:basedOn w:val="Normal"/>
    <w:uiPriority w:val="34"/>
    <w:qFormat/>
    <w:rsid w:val="00A84F0E"/>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A00B4E"/>
    <w:pPr>
      <w:tabs>
        <w:tab w:val="center" w:pos="4320"/>
        <w:tab w:val="right" w:pos="8640"/>
      </w:tabs>
    </w:pPr>
    <w:rPr>
      <w:rFonts w:ascii="Calibri" w:eastAsia="Calibri" w:hAnsi="Calibri"/>
      <w:sz w:val="22"/>
      <w:szCs w:val="22"/>
    </w:rPr>
  </w:style>
  <w:style w:type="character" w:customStyle="1" w:styleId="HeaderChar">
    <w:name w:val="Header Char"/>
    <w:basedOn w:val="DefaultParagraphFont"/>
    <w:link w:val="Header"/>
    <w:uiPriority w:val="99"/>
    <w:rsid w:val="00A00B4E"/>
    <w:rPr>
      <w:sz w:val="22"/>
      <w:szCs w:val="22"/>
      <w:lang w:val="en-GB"/>
    </w:rPr>
  </w:style>
  <w:style w:type="character" w:styleId="FootnoteReference">
    <w:name w:val="footnote reference"/>
    <w:basedOn w:val="DefaultParagraphFont"/>
    <w:uiPriority w:val="99"/>
    <w:rsid w:val="0010412D"/>
    <w:rPr>
      <w:rFonts w:cs="Times New Roman"/>
      <w:vertAlign w:val="superscript"/>
    </w:rPr>
  </w:style>
  <w:style w:type="character" w:styleId="Hyperlink">
    <w:name w:val="Hyperlink"/>
    <w:basedOn w:val="DefaultParagraphFont"/>
    <w:uiPriority w:val="99"/>
    <w:unhideWhenUsed/>
    <w:rsid w:val="0010412D"/>
    <w:rPr>
      <w:color w:val="0000FF" w:themeColor="hyperlink"/>
      <w:u w:val="single"/>
    </w:rPr>
  </w:style>
  <w:style w:type="paragraph" w:styleId="NoSpacing">
    <w:name w:val="No Spacing"/>
    <w:uiPriority w:val="1"/>
    <w:qFormat/>
    <w:rsid w:val="0010412D"/>
    <w:rPr>
      <w:rFonts w:ascii="Times New Roman" w:eastAsia="SimSun" w:hAnsi="Times New Roman"/>
      <w:sz w:val="24"/>
      <w:szCs w:val="24"/>
      <w:lang w:val="en-GB" w:eastAsia="zh-CN"/>
    </w:rPr>
  </w:style>
  <w:style w:type="paragraph" w:styleId="NormalWeb">
    <w:name w:val="Normal (Web)"/>
    <w:basedOn w:val="Normal"/>
    <w:uiPriority w:val="99"/>
    <w:rsid w:val="00324873"/>
    <w:pPr>
      <w:spacing w:before="100" w:beforeAutospacing="1" w:after="100" w:afterAutospacing="1"/>
    </w:pPr>
    <w:rPr>
      <w:rFonts w:eastAsia="SimSun"/>
      <w:lang w:val="en-US"/>
    </w:rPr>
  </w:style>
  <w:style w:type="character" w:styleId="Emphasis">
    <w:name w:val="Emphasis"/>
    <w:basedOn w:val="DefaultParagraphFont"/>
    <w:uiPriority w:val="20"/>
    <w:qFormat/>
    <w:rsid w:val="007C7A51"/>
    <w:rPr>
      <w:i/>
      <w:iCs/>
    </w:rPr>
  </w:style>
  <w:style w:type="paragraph" w:styleId="FootnoteText">
    <w:name w:val="footnote text"/>
    <w:basedOn w:val="Normal"/>
    <w:link w:val="FootnoteTextChar"/>
    <w:uiPriority w:val="99"/>
    <w:unhideWhenUsed/>
    <w:rsid w:val="004D1D22"/>
    <w:rPr>
      <w:rFonts w:asciiTheme="minorHAnsi" w:eastAsiaTheme="minorEastAsia" w:hAnsiTheme="minorHAnsi" w:cstheme="minorBidi"/>
      <w:sz w:val="20"/>
      <w:szCs w:val="20"/>
      <w:lang w:val="fi-FI" w:eastAsia="fi-FI"/>
    </w:rPr>
  </w:style>
  <w:style w:type="character" w:customStyle="1" w:styleId="FootnoteTextChar">
    <w:name w:val="Footnote Text Char"/>
    <w:basedOn w:val="DefaultParagraphFont"/>
    <w:link w:val="FootnoteText"/>
    <w:uiPriority w:val="99"/>
    <w:rsid w:val="004D1D22"/>
    <w:rPr>
      <w:rFonts w:asciiTheme="minorHAnsi" w:eastAsiaTheme="minorEastAsia" w:hAnsiTheme="minorHAnsi" w:cstheme="minorBidi"/>
      <w:lang w:val="fi-FI" w:eastAsia="fi-FI"/>
    </w:rPr>
  </w:style>
  <w:style w:type="paragraph" w:customStyle="1" w:styleId="TextBody">
    <w:name w:val="Text Body"/>
    <w:basedOn w:val="Normal"/>
    <w:rsid w:val="00571287"/>
    <w:pPr>
      <w:widowControl w:val="0"/>
      <w:suppressAutoHyphens/>
      <w:spacing w:after="283"/>
    </w:pPr>
    <w:rPr>
      <w:rFonts w:ascii="Liberation Serif" w:eastAsia="Arial Unicode MS" w:hAnsi="Liberation Serif" w:cs="Arial Unicode MS"/>
      <w:lang w:eastAsia="zh-CN" w:bidi="hi-IN"/>
    </w:rPr>
  </w:style>
  <w:style w:type="paragraph" w:styleId="BodyTextIndent">
    <w:name w:val="Body Text Indent"/>
    <w:basedOn w:val="Normal"/>
    <w:link w:val="BodyTextIndentChar"/>
    <w:rsid w:val="009E45A8"/>
    <w:pPr>
      <w:spacing w:after="120"/>
      <w:ind w:left="283"/>
    </w:pPr>
  </w:style>
  <w:style w:type="character" w:customStyle="1" w:styleId="BodyTextIndentChar">
    <w:name w:val="Body Text Indent Char"/>
    <w:basedOn w:val="DefaultParagraphFont"/>
    <w:link w:val="BodyTextIndent"/>
    <w:rsid w:val="009E45A8"/>
    <w:rPr>
      <w:rFonts w:ascii="Times New Roman" w:eastAsia="Times New Roman" w:hAnsi="Times New Roman"/>
      <w:sz w:val="24"/>
      <w:szCs w:val="24"/>
      <w:lang w:val="en-GB"/>
    </w:rPr>
  </w:style>
  <w:style w:type="character" w:customStyle="1" w:styleId="goohl3">
    <w:name w:val="goohl3"/>
    <w:basedOn w:val="DefaultParagraphFont"/>
    <w:rsid w:val="009E45A8"/>
  </w:style>
  <w:style w:type="character" w:customStyle="1" w:styleId="goohl0">
    <w:name w:val="goohl0"/>
    <w:basedOn w:val="DefaultParagraphFont"/>
    <w:rsid w:val="009E45A8"/>
  </w:style>
  <w:style w:type="character" w:customStyle="1" w:styleId="goohl1">
    <w:name w:val="goohl1"/>
    <w:basedOn w:val="DefaultParagraphFont"/>
    <w:rsid w:val="009E45A8"/>
  </w:style>
  <w:style w:type="character" w:customStyle="1" w:styleId="goohl2">
    <w:name w:val="goohl2"/>
    <w:basedOn w:val="DefaultParagraphFont"/>
    <w:rsid w:val="009E45A8"/>
  </w:style>
  <w:style w:type="character" w:customStyle="1" w:styleId="Heading1Char">
    <w:name w:val="Heading 1 Char"/>
    <w:basedOn w:val="DefaultParagraphFont"/>
    <w:link w:val="Heading1"/>
    <w:rsid w:val="007A61C8"/>
    <w:rPr>
      <w:rFonts w:ascii="Times New Roman" w:eastAsia="Times New Roman" w:hAnsi="Times New Roman"/>
      <w:sz w:val="24"/>
      <w:u w:val="single"/>
      <w:lang w:val="en-GB"/>
    </w:rPr>
  </w:style>
  <w:style w:type="character" w:customStyle="1" w:styleId="artcopy1">
    <w:name w:val="artcopy1"/>
    <w:basedOn w:val="DefaultParagraphFont"/>
    <w:rsid w:val="007A61C8"/>
    <w:rPr>
      <w:rFonts w:ascii="Trebuchet MS" w:hAnsi="Trebuchet MS" w:hint="default"/>
      <w:strike w:val="0"/>
      <w:dstrike w:val="0"/>
      <w:color w:val="333333"/>
      <w:sz w:val="24"/>
      <w:szCs w:val="24"/>
      <w:u w:val="none"/>
      <w:effect w:val="none"/>
    </w:rPr>
  </w:style>
  <w:style w:type="character" w:customStyle="1" w:styleId="nlmarticle-title">
    <w:name w:val="nlm_article-title"/>
    <w:basedOn w:val="DefaultParagraphFont"/>
    <w:rsid w:val="008B1752"/>
  </w:style>
  <w:style w:type="paragraph" w:customStyle="1" w:styleId="Title1">
    <w:name w:val="Title1"/>
    <w:basedOn w:val="Normal"/>
    <w:rsid w:val="00125373"/>
    <w:pPr>
      <w:spacing w:before="100" w:beforeAutospacing="1" w:after="100" w:afterAutospacing="1"/>
    </w:pPr>
  </w:style>
  <w:style w:type="paragraph" w:customStyle="1" w:styleId="published">
    <w:name w:val="published"/>
    <w:basedOn w:val="Normal"/>
    <w:rsid w:val="00125373"/>
    <w:pPr>
      <w:spacing w:before="100" w:beforeAutospacing="1" w:after="100" w:afterAutospacing="1"/>
    </w:pPr>
  </w:style>
  <w:style w:type="character" w:customStyle="1" w:styleId="Date1">
    <w:name w:val="Date1"/>
    <w:basedOn w:val="DefaultParagraphFont"/>
    <w:rsid w:val="00125373"/>
  </w:style>
  <w:style w:type="paragraph" w:customStyle="1" w:styleId="Pa0">
    <w:name w:val="Pa0"/>
    <w:basedOn w:val="Default"/>
    <w:next w:val="Default"/>
    <w:uiPriority w:val="99"/>
    <w:rsid w:val="00F828E9"/>
    <w:pPr>
      <w:spacing w:line="141" w:lineRule="atLeast"/>
    </w:pPr>
    <w:rPr>
      <w:rFonts w:ascii="Gill Sans" w:hAnsi="Gill Sans" w:cs="Times New Roman"/>
      <w:color w:val="auto"/>
      <w:lang w:val="en-US"/>
    </w:rPr>
  </w:style>
  <w:style w:type="character" w:customStyle="1" w:styleId="notranslate">
    <w:name w:val="notranslate"/>
    <w:basedOn w:val="DefaultParagraphFont"/>
    <w:rsid w:val="00544FEC"/>
  </w:style>
  <w:style w:type="character" w:styleId="HTMLCite">
    <w:name w:val="HTML Cite"/>
    <w:basedOn w:val="DefaultParagraphFont"/>
    <w:uiPriority w:val="99"/>
    <w:semiHidden/>
    <w:unhideWhenUsed/>
    <w:rsid w:val="00A52F9D"/>
    <w:rPr>
      <w:i/>
      <w:iCs/>
    </w:rPr>
  </w:style>
  <w:style w:type="character" w:customStyle="1" w:styleId="authorsname">
    <w:name w:val="authors__name"/>
    <w:basedOn w:val="DefaultParagraphFont"/>
    <w:rsid w:val="00A52F9D"/>
  </w:style>
  <w:style w:type="character" w:customStyle="1" w:styleId="UnresolvedMention1">
    <w:name w:val="Unresolved Mention1"/>
    <w:basedOn w:val="DefaultParagraphFont"/>
    <w:uiPriority w:val="99"/>
    <w:semiHidden/>
    <w:unhideWhenUsed/>
    <w:rsid w:val="00536774"/>
    <w:rPr>
      <w:color w:val="605E5C"/>
      <w:shd w:val="clear" w:color="auto" w:fill="E1DFDD"/>
    </w:rPr>
  </w:style>
  <w:style w:type="character" w:styleId="Strong">
    <w:name w:val="Strong"/>
    <w:basedOn w:val="DefaultParagraphFont"/>
    <w:uiPriority w:val="22"/>
    <w:qFormat/>
    <w:rsid w:val="00ED3126"/>
    <w:rPr>
      <w:b/>
      <w:bCs/>
    </w:rPr>
  </w:style>
  <w:style w:type="character" w:customStyle="1" w:styleId="familyname">
    <w:name w:val="familyname"/>
    <w:basedOn w:val="DefaultParagraphFont"/>
    <w:rsid w:val="00ED3126"/>
  </w:style>
  <w:style w:type="table" w:styleId="TableGrid">
    <w:name w:val="Table Grid"/>
    <w:basedOn w:val="TableNormal"/>
    <w:uiPriority w:val="59"/>
    <w:rsid w:val="00B0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429"/>
    <w:rPr>
      <w:rFonts w:asciiTheme="majorHAnsi" w:eastAsiaTheme="majorEastAsia" w:hAnsiTheme="majorHAnsi" w:cstheme="majorBidi"/>
      <w:color w:val="243F60" w:themeColor="accent1" w:themeShade="7F"/>
      <w:sz w:val="24"/>
      <w:szCs w:val="24"/>
      <w:lang w:val="en-GB"/>
    </w:rPr>
  </w:style>
  <w:style w:type="character" w:styleId="FollowedHyperlink">
    <w:name w:val="FollowedHyperlink"/>
    <w:basedOn w:val="DefaultParagraphFont"/>
    <w:uiPriority w:val="99"/>
    <w:semiHidden/>
    <w:unhideWhenUsed/>
    <w:rsid w:val="00055C1F"/>
    <w:rPr>
      <w:color w:val="800080" w:themeColor="followedHyperlink"/>
      <w:u w:val="single"/>
    </w:rPr>
  </w:style>
  <w:style w:type="character" w:customStyle="1" w:styleId="arttitle">
    <w:name w:val="art_title"/>
    <w:basedOn w:val="DefaultParagraphFont"/>
    <w:rsid w:val="00142850"/>
  </w:style>
  <w:style w:type="character" w:customStyle="1" w:styleId="serialtitle">
    <w:name w:val="serial_title"/>
    <w:basedOn w:val="DefaultParagraphFont"/>
    <w:rsid w:val="00142850"/>
  </w:style>
  <w:style w:type="character" w:customStyle="1" w:styleId="volumeissue">
    <w:name w:val="volume_issue"/>
    <w:basedOn w:val="DefaultParagraphFont"/>
    <w:rsid w:val="00142850"/>
  </w:style>
  <w:style w:type="character" w:customStyle="1" w:styleId="pagerange">
    <w:name w:val="page_range"/>
    <w:basedOn w:val="DefaultParagraphFont"/>
    <w:rsid w:val="00142850"/>
  </w:style>
  <w:style w:type="character" w:styleId="UnresolvedMention">
    <w:name w:val="Unresolved Mention"/>
    <w:basedOn w:val="DefaultParagraphFont"/>
    <w:uiPriority w:val="99"/>
    <w:semiHidden/>
    <w:unhideWhenUsed/>
    <w:rsid w:val="006D5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816">
      <w:bodyDiv w:val="1"/>
      <w:marLeft w:val="0"/>
      <w:marRight w:val="0"/>
      <w:marTop w:val="0"/>
      <w:marBottom w:val="0"/>
      <w:divBdr>
        <w:top w:val="none" w:sz="0" w:space="0" w:color="auto"/>
        <w:left w:val="none" w:sz="0" w:space="0" w:color="auto"/>
        <w:bottom w:val="none" w:sz="0" w:space="0" w:color="auto"/>
        <w:right w:val="none" w:sz="0" w:space="0" w:color="auto"/>
      </w:divBdr>
    </w:div>
    <w:div w:id="47187561">
      <w:bodyDiv w:val="1"/>
      <w:marLeft w:val="0"/>
      <w:marRight w:val="0"/>
      <w:marTop w:val="0"/>
      <w:marBottom w:val="0"/>
      <w:divBdr>
        <w:top w:val="none" w:sz="0" w:space="0" w:color="auto"/>
        <w:left w:val="none" w:sz="0" w:space="0" w:color="auto"/>
        <w:bottom w:val="none" w:sz="0" w:space="0" w:color="auto"/>
        <w:right w:val="none" w:sz="0" w:space="0" w:color="auto"/>
      </w:divBdr>
      <w:divsChild>
        <w:div w:id="28146613">
          <w:marLeft w:val="0"/>
          <w:marRight w:val="0"/>
          <w:marTop w:val="0"/>
          <w:marBottom w:val="0"/>
          <w:divBdr>
            <w:top w:val="none" w:sz="0" w:space="0" w:color="auto"/>
            <w:left w:val="none" w:sz="0" w:space="0" w:color="auto"/>
            <w:bottom w:val="none" w:sz="0" w:space="0" w:color="auto"/>
            <w:right w:val="none" w:sz="0" w:space="0" w:color="auto"/>
          </w:divBdr>
          <w:divsChild>
            <w:div w:id="268895179">
              <w:marLeft w:val="0"/>
              <w:marRight w:val="0"/>
              <w:marTop w:val="0"/>
              <w:marBottom w:val="0"/>
              <w:divBdr>
                <w:top w:val="none" w:sz="0" w:space="0" w:color="auto"/>
                <w:left w:val="none" w:sz="0" w:space="0" w:color="auto"/>
                <w:bottom w:val="none" w:sz="0" w:space="0" w:color="auto"/>
                <w:right w:val="none" w:sz="0" w:space="0" w:color="auto"/>
              </w:divBdr>
              <w:divsChild>
                <w:div w:id="18707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8314">
      <w:bodyDiv w:val="1"/>
      <w:marLeft w:val="0"/>
      <w:marRight w:val="0"/>
      <w:marTop w:val="0"/>
      <w:marBottom w:val="0"/>
      <w:divBdr>
        <w:top w:val="none" w:sz="0" w:space="0" w:color="auto"/>
        <w:left w:val="none" w:sz="0" w:space="0" w:color="auto"/>
        <w:bottom w:val="none" w:sz="0" w:space="0" w:color="auto"/>
        <w:right w:val="none" w:sz="0" w:space="0" w:color="auto"/>
      </w:divBdr>
    </w:div>
    <w:div w:id="100734756">
      <w:bodyDiv w:val="1"/>
      <w:marLeft w:val="0"/>
      <w:marRight w:val="0"/>
      <w:marTop w:val="0"/>
      <w:marBottom w:val="0"/>
      <w:divBdr>
        <w:top w:val="none" w:sz="0" w:space="0" w:color="auto"/>
        <w:left w:val="none" w:sz="0" w:space="0" w:color="auto"/>
        <w:bottom w:val="none" w:sz="0" w:space="0" w:color="auto"/>
        <w:right w:val="none" w:sz="0" w:space="0" w:color="auto"/>
      </w:divBdr>
    </w:div>
    <w:div w:id="131099088">
      <w:bodyDiv w:val="1"/>
      <w:marLeft w:val="0"/>
      <w:marRight w:val="0"/>
      <w:marTop w:val="0"/>
      <w:marBottom w:val="0"/>
      <w:divBdr>
        <w:top w:val="none" w:sz="0" w:space="0" w:color="auto"/>
        <w:left w:val="none" w:sz="0" w:space="0" w:color="auto"/>
        <w:bottom w:val="none" w:sz="0" w:space="0" w:color="auto"/>
        <w:right w:val="none" w:sz="0" w:space="0" w:color="auto"/>
      </w:divBdr>
    </w:div>
    <w:div w:id="134488034">
      <w:bodyDiv w:val="1"/>
      <w:marLeft w:val="0"/>
      <w:marRight w:val="0"/>
      <w:marTop w:val="0"/>
      <w:marBottom w:val="0"/>
      <w:divBdr>
        <w:top w:val="none" w:sz="0" w:space="0" w:color="auto"/>
        <w:left w:val="none" w:sz="0" w:space="0" w:color="auto"/>
        <w:bottom w:val="none" w:sz="0" w:space="0" w:color="auto"/>
        <w:right w:val="none" w:sz="0" w:space="0" w:color="auto"/>
      </w:divBdr>
    </w:div>
    <w:div w:id="160589205">
      <w:bodyDiv w:val="1"/>
      <w:marLeft w:val="0"/>
      <w:marRight w:val="0"/>
      <w:marTop w:val="0"/>
      <w:marBottom w:val="0"/>
      <w:divBdr>
        <w:top w:val="none" w:sz="0" w:space="0" w:color="auto"/>
        <w:left w:val="none" w:sz="0" w:space="0" w:color="auto"/>
        <w:bottom w:val="none" w:sz="0" w:space="0" w:color="auto"/>
        <w:right w:val="none" w:sz="0" w:space="0" w:color="auto"/>
      </w:divBdr>
    </w:div>
    <w:div w:id="162430080">
      <w:bodyDiv w:val="1"/>
      <w:marLeft w:val="0"/>
      <w:marRight w:val="0"/>
      <w:marTop w:val="0"/>
      <w:marBottom w:val="0"/>
      <w:divBdr>
        <w:top w:val="none" w:sz="0" w:space="0" w:color="auto"/>
        <w:left w:val="none" w:sz="0" w:space="0" w:color="auto"/>
        <w:bottom w:val="none" w:sz="0" w:space="0" w:color="auto"/>
        <w:right w:val="none" w:sz="0" w:space="0" w:color="auto"/>
      </w:divBdr>
    </w:div>
    <w:div w:id="171995179">
      <w:bodyDiv w:val="1"/>
      <w:marLeft w:val="0"/>
      <w:marRight w:val="0"/>
      <w:marTop w:val="0"/>
      <w:marBottom w:val="0"/>
      <w:divBdr>
        <w:top w:val="none" w:sz="0" w:space="0" w:color="auto"/>
        <w:left w:val="none" w:sz="0" w:space="0" w:color="auto"/>
        <w:bottom w:val="none" w:sz="0" w:space="0" w:color="auto"/>
        <w:right w:val="none" w:sz="0" w:space="0" w:color="auto"/>
      </w:divBdr>
    </w:div>
    <w:div w:id="181749378">
      <w:bodyDiv w:val="1"/>
      <w:marLeft w:val="0"/>
      <w:marRight w:val="0"/>
      <w:marTop w:val="0"/>
      <w:marBottom w:val="0"/>
      <w:divBdr>
        <w:top w:val="none" w:sz="0" w:space="0" w:color="auto"/>
        <w:left w:val="none" w:sz="0" w:space="0" w:color="auto"/>
        <w:bottom w:val="none" w:sz="0" w:space="0" w:color="auto"/>
        <w:right w:val="none" w:sz="0" w:space="0" w:color="auto"/>
      </w:divBdr>
    </w:div>
    <w:div w:id="181941443">
      <w:bodyDiv w:val="1"/>
      <w:marLeft w:val="0"/>
      <w:marRight w:val="0"/>
      <w:marTop w:val="0"/>
      <w:marBottom w:val="0"/>
      <w:divBdr>
        <w:top w:val="none" w:sz="0" w:space="0" w:color="auto"/>
        <w:left w:val="none" w:sz="0" w:space="0" w:color="auto"/>
        <w:bottom w:val="none" w:sz="0" w:space="0" w:color="auto"/>
        <w:right w:val="none" w:sz="0" w:space="0" w:color="auto"/>
      </w:divBdr>
      <w:divsChild>
        <w:div w:id="2115008924">
          <w:marLeft w:val="0"/>
          <w:marRight w:val="0"/>
          <w:marTop w:val="0"/>
          <w:marBottom w:val="0"/>
          <w:divBdr>
            <w:top w:val="none" w:sz="0" w:space="0" w:color="auto"/>
            <w:left w:val="none" w:sz="0" w:space="0" w:color="auto"/>
            <w:bottom w:val="none" w:sz="0" w:space="0" w:color="auto"/>
            <w:right w:val="none" w:sz="0" w:space="0" w:color="auto"/>
          </w:divBdr>
          <w:divsChild>
            <w:div w:id="1918711962">
              <w:marLeft w:val="0"/>
              <w:marRight w:val="0"/>
              <w:marTop w:val="0"/>
              <w:marBottom w:val="0"/>
              <w:divBdr>
                <w:top w:val="none" w:sz="0" w:space="0" w:color="auto"/>
                <w:left w:val="none" w:sz="0" w:space="0" w:color="auto"/>
                <w:bottom w:val="none" w:sz="0" w:space="0" w:color="auto"/>
                <w:right w:val="none" w:sz="0" w:space="0" w:color="auto"/>
              </w:divBdr>
              <w:divsChild>
                <w:div w:id="11702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27275">
      <w:bodyDiv w:val="1"/>
      <w:marLeft w:val="0"/>
      <w:marRight w:val="0"/>
      <w:marTop w:val="0"/>
      <w:marBottom w:val="0"/>
      <w:divBdr>
        <w:top w:val="none" w:sz="0" w:space="0" w:color="auto"/>
        <w:left w:val="none" w:sz="0" w:space="0" w:color="auto"/>
        <w:bottom w:val="none" w:sz="0" w:space="0" w:color="auto"/>
        <w:right w:val="none" w:sz="0" w:space="0" w:color="auto"/>
      </w:divBdr>
    </w:div>
    <w:div w:id="210002752">
      <w:bodyDiv w:val="1"/>
      <w:marLeft w:val="0"/>
      <w:marRight w:val="0"/>
      <w:marTop w:val="0"/>
      <w:marBottom w:val="0"/>
      <w:divBdr>
        <w:top w:val="none" w:sz="0" w:space="0" w:color="auto"/>
        <w:left w:val="none" w:sz="0" w:space="0" w:color="auto"/>
        <w:bottom w:val="none" w:sz="0" w:space="0" w:color="auto"/>
        <w:right w:val="none" w:sz="0" w:space="0" w:color="auto"/>
      </w:divBdr>
    </w:div>
    <w:div w:id="227688851">
      <w:bodyDiv w:val="1"/>
      <w:marLeft w:val="0"/>
      <w:marRight w:val="0"/>
      <w:marTop w:val="0"/>
      <w:marBottom w:val="0"/>
      <w:divBdr>
        <w:top w:val="none" w:sz="0" w:space="0" w:color="auto"/>
        <w:left w:val="none" w:sz="0" w:space="0" w:color="auto"/>
        <w:bottom w:val="none" w:sz="0" w:space="0" w:color="auto"/>
        <w:right w:val="none" w:sz="0" w:space="0" w:color="auto"/>
      </w:divBdr>
    </w:div>
    <w:div w:id="234821524">
      <w:bodyDiv w:val="1"/>
      <w:marLeft w:val="0"/>
      <w:marRight w:val="0"/>
      <w:marTop w:val="0"/>
      <w:marBottom w:val="0"/>
      <w:divBdr>
        <w:top w:val="none" w:sz="0" w:space="0" w:color="auto"/>
        <w:left w:val="none" w:sz="0" w:space="0" w:color="auto"/>
        <w:bottom w:val="none" w:sz="0" w:space="0" w:color="auto"/>
        <w:right w:val="none" w:sz="0" w:space="0" w:color="auto"/>
      </w:divBdr>
    </w:div>
    <w:div w:id="239752527">
      <w:bodyDiv w:val="1"/>
      <w:marLeft w:val="0"/>
      <w:marRight w:val="0"/>
      <w:marTop w:val="0"/>
      <w:marBottom w:val="0"/>
      <w:divBdr>
        <w:top w:val="none" w:sz="0" w:space="0" w:color="auto"/>
        <w:left w:val="none" w:sz="0" w:space="0" w:color="auto"/>
        <w:bottom w:val="none" w:sz="0" w:space="0" w:color="auto"/>
        <w:right w:val="none" w:sz="0" w:space="0" w:color="auto"/>
      </w:divBdr>
    </w:div>
    <w:div w:id="244534230">
      <w:bodyDiv w:val="1"/>
      <w:marLeft w:val="0"/>
      <w:marRight w:val="0"/>
      <w:marTop w:val="0"/>
      <w:marBottom w:val="0"/>
      <w:divBdr>
        <w:top w:val="none" w:sz="0" w:space="0" w:color="auto"/>
        <w:left w:val="none" w:sz="0" w:space="0" w:color="auto"/>
        <w:bottom w:val="none" w:sz="0" w:space="0" w:color="auto"/>
        <w:right w:val="none" w:sz="0" w:space="0" w:color="auto"/>
      </w:divBdr>
    </w:div>
    <w:div w:id="244847343">
      <w:bodyDiv w:val="1"/>
      <w:marLeft w:val="0"/>
      <w:marRight w:val="0"/>
      <w:marTop w:val="0"/>
      <w:marBottom w:val="0"/>
      <w:divBdr>
        <w:top w:val="none" w:sz="0" w:space="0" w:color="auto"/>
        <w:left w:val="none" w:sz="0" w:space="0" w:color="auto"/>
        <w:bottom w:val="none" w:sz="0" w:space="0" w:color="auto"/>
        <w:right w:val="none" w:sz="0" w:space="0" w:color="auto"/>
      </w:divBdr>
    </w:div>
    <w:div w:id="267396336">
      <w:bodyDiv w:val="1"/>
      <w:marLeft w:val="0"/>
      <w:marRight w:val="0"/>
      <w:marTop w:val="0"/>
      <w:marBottom w:val="0"/>
      <w:divBdr>
        <w:top w:val="none" w:sz="0" w:space="0" w:color="auto"/>
        <w:left w:val="none" w:sz="0" w:space="0" w:color="auto"/>
        <w:bottom w:val="none" w:sz="0" w:space="0" w:color="auto"/>
        <w:right w:val="none" w:sz="0" w:space="0" w:color="auto"/>
      </w:divBdr>
      <w:divsChild>
        <w:div w:id="1284531231">
          <w:marLeft w:val="0"/>
          <w:marRight w:val="0"/>
          <w:marTop w:val="0"/>
          <w:marBottom w:val="0"/>
          <w:divBdr>
            <w:top w:val="none" w:sz="0" w:space="0" w:color="auto"/>
            <w:left w:val="none" w:sz="0" w:space="0" w:color="auto"/>
            <w:bottom w:val="none" w:sz="0" w:space="0" w:color="auto"/>
            <w:right w:val="none" w:sz="0" w:space="0" w:color="auto"/>
          </w:divBdr>
          <w:divsChild>
            <w:div w:id="374037983">
              <w:marLeft w:val="0"/>
              <w:marRight w:val="0"/>
              <w:marTop w:val="0"/>
              <w:marBottom w:val="0"/>
              <w:divBdr>
                <w:top w:val="none" w:sz="0" w:space="0" w:color="auto"/>
                <w:left w:val="none" w:sz="0" w:space="0" w:color="auto"/>
                <w:bottom w:val="none" w:sz="0" w:space="0" w:color="auto"/>
                <w:right w:val="none" w:sz="0" w:space="0" w:color="auto"/>
              </w:divBdr>
              <w:divsChild>
                <w:div w:id="20411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39851">
      <w:bodyDiv w:val="1"/>
      <w:marLeft w:val="0"/>
      <w:marRight w:val="0"/>
      <w:marTop w:val="0"/>
      <w:marBottom w:val="0"/>
      <w:divBdr>
        <w:top w:val="none" w:sz="0" w:space="0" w:color="auto"/>
        <w:left w:val="none" w:sz="0" w:space="0" w:color="auto"/>
        <w:bottom w:val="none" w:sz="0" w:space="0" w:color="auto"/>
        <w:right w:val="none" w:sz="0" w:space="0" w:color="auto"/>
      </w:divBdr>
    </w:div>
    <w:div w:id="280772753">
      <w:bodyDiv w:val="1"/>
      <w:marLeft w:val="0"/>
      <w:marRight w:val="0"/>
      <w:marTop w:val="0"/>
      <w:marBottom w:val="0"/>
      <w:divBdr>
        <w:top w:val="none" w:sz="0" w:space="0" w:color="auto"/>
        <w:left w:val="none" w:sz="0" w:space="0" w:color="auto"/>
        <w:bottom w:val="none" w:sz="0" w:space="0" w:color="auto"/>
        <w:right w:val="none" w:sz="0" w:space="0" w:color="auto"/>
      </w:divBdr>
    </w:div>
    <w:div w:id="280847666">
      <w:bodyDiv w:val="1"/>
      <w:marLeft w:val="0"/>
      <w:marRight w:val="0"/>
      <w:marTop w:val="0"/>
      <w:marBottom w:val="0"/>
      <w:divBdr>
        <w:top w:val="none" w:sz="0" w:space="0" w:color="auto"/>
        <w:left w:val="none" w:sz="0" w:space="0" w:color="auto"/>
        <w:bottom w:val="none" w:sz="0" w:space="0" w:color="auto"/>
        <w:right w:val="none" w:sz="0" w:space="0" w:color="auto"/>
      </w:divBdr>
    </w:div>
    <w:div w:id="309141828">
      <w:bodyDiv w:val="1"/>
      <w:marLeft w:val="0"/>
      <w:marRight w:val="0"/>
      <w:marTop w:val="0"/>
      <w:marBottom w:val="0"/>
      <w:divBdr>
        <w:top w:val="none" w:sz="0" w:space="0" w:color="auto"/>
        <w:left w:val="none" w:sz="0" w:space="0" w:color="auto"/>
        <w:bottom w:val="none" w:sz="0" w:space="0" w:color="auto"/>
        <w:right w:val="none" w:sz="0" w:space="0" w:color="auto"/>
      </w:divBdr>
    </w:div>
    <w:div w:id="311832059">
      <w:bodyDiv w:val="1"/>
      <w:marLeft w:val="0"/>
      <w:marRight w:val="0"/>
      <w:marTop w:val="0"/>
      <w:marBottom w:val="0"/>
      <w:divBdr>
        <w:top w:val="none" w:sz="0" w:space="0" w:color="auto"/>
        <w:left w:val="none" w:sz="0" w:space="0" w:color="auto"/>
        <w:bottom w:val="none" w:sz="0" w:space="0" w:color="auto"/>
        <w:right w:val="none" w:sz="0" w:space="0" w:color="auto"/>
      </w:divBdr>
    </w:div>
    <w:div w:id="322129871">
      <w:bodyDiv w:val="1"/>
      <w:marLeft w:val="0"/>
      <w:marRight w:val="0"/>
      <w:marTop w:val="0"/>
      <w:marBottom w:val="0"/>
      <w:divBdr>
        <w:top w:val="none" w:sz="0" w:space="0" w:color="auto"/>
        <w:left w:val="none" w:sz="0" w:space="0" w:color="auto"/>
        <w:bottom w:val="none" w:sz="0" w:space="0" w:color="auto"/>
        <w:right w:val="none" w:sz="0" w:space="0" w:color="auto"/>
      </w:divBdr>
    </w:div>
    <w:div w:id="324552843">
      <w:bodyDiv w:val="1"/>
      <w:marLeft w:val="0"/>
      <w:marRight w:val="0"/>
      <w:marTop w:val="0"/>
      <w:marBottom w:val="0"/>
      <w:divBdr>
        <w:top w:val="none" w:sz="0" w:space="0" w:color="auto"/>
        <w:left w:val="none" w:sz="0" w:space="0" w:color="auto"/>
        <w:bottom w:val="none" w:sz="0" w:space="0" w:color="auto"/>
        <w:right w:val="none" w:sz="0" w:space="0" w:color="auto"/>
      </w:divBdr>
      <w:divsChild>
        <w:div w:id="100419159">
          <w:marLeft w:val="0"/>
          <w:marRight w:val="0"/>
          <w:marTop w:val="0"/>
          <w:marBottom w:val="0"/>
          <w:divBdr>
            <w:top w:val="none" w:sz="0" w:space="0" w:color="auto"/>
            <w:left w:val="none" w:sz="0" w:space="0" w:color="auto"/>
            <w:bottom w:val="none" w:sz="0" w:space="0" w:color="auto"/>
            <w:right w:val="none" w:sz="0" w:space="0" w:color="auto"/>
          </w:divBdr>
          <w:divsChild>
            <w:div w:id="675889103">
              <w:marLeft w:val="0"/>
              <w:marRight w:val="0"/>
              <w:marTop w:val="0"/>
              <w:marBottom w:val="0"/>
              <w:divBdr>
                <w:top w:val="none" w:sz="0" w:space="0" w:color="auto"/>
                <w:left w:val="none" w:sz="0" w:space="0" w:color="auto"/>
                <w:bottom w:val="none" w:sz="0" w:space="0" w:color="auto"/>
                <w:right w:val="none" w:sz="0" w:space="0" w:color="auto"/>
              </w:divBdr>
              <w:divsChild>
                <w:div w:id="9728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21164">
      <w:bodyDiv w:val="1"/>
      <w:marLeft w:val="0"/>
      <w:marRight w:val="0"/>
      <w:marTop w:val="0"/>
      <w:marBottom w:val="0"/>
      <w:divBdr>
        <w:top w:val="none" w:sz="0" w:space="0" w:color="auto"/>
        <w:left w:val="none" w:sz="0" w:space="0" w:color="auto"/>
        <w:bottom w:val="none" w:sz="0" w:space="0" w:color="auto"/>
        <w:right w:val="none" w:sz="0" w:space="0" w:color="auto"/>
      </w:divBdr>
    </w:div>
    <w:div w:id="341009383">
      <w:bodyDiv w:val="1"/>
      <w:marLeft w:val="0"/>
      <w:marRight w:val="0"/>
      <w:marTop w:val="0"/>
      <w:marBottom w:val="0"/>
      <w:divBdr>
        <w:top w:val="none" w:sz="0" w:space="0" w:color="auto"/>
        <w:left w:val="none" w:sz="0" w:space="0" w:color="auto"/>
        <w:bottom w:val="none" w:sz="0" w:space="0" w:color="auto"/>
        <w:right w:val="none" w:sz="0" w:space="0" w:color="auto"/>
      </w:divBdr>
      <w:divsChild>
        <w:div w:id="2062048513">
          <w:marLeft w:val="0"/>
          <w:marRight w:val="0"/>
          <w:marTop w:val="0"/>
          <w:marBottom w:val="0"/>
          <w:divBdr>
            <w:top w:val="none" w:sz="0" w:space="0" w:color="auto"/>
            <w:left w:val="none" w:sz="0" w:space="0" w:color="auto"/>
            <w:bottom w:val="none" w:sz="0" w:space="0" w:color="auto"/>
            <w:right w:val="none" w:sz="0" w:space="0" w:color="auto"/>
          </w:divBdr>
          <w:divsChild>
            <w:div w:id="1192841618">
              <w:marLeft w:val="0"/>
              <w:marRight w:val="0"/>
              <w:marTop w:val="0"/>
              <w:marBottom w:val="0"/>
              <w:divBdr>
                <w:top w:val="none" w:sz="0" w:space="0" w:color="auto"/>
                <w:left w:val="none" w:sz="0" w:space="0" w:color="auto"/>
                <w:bottom w:val="none" w:sz="0" w:space="0" w:color="auto"/>
                <w:right w:val="none" w:sz="0" w:space="0" w:color="auto"/>
              </w:divBdr>
              <w:divsChild>
                <w:div w:id="14303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234381">
      <w:bodyDiv w:val="1"/>
      <w:marLeft w:val="0"/>
      <w:marRight w:val="0"/>
      <w:marTop w:val="0"/>
      <w:marBottom w:val="0"/>
      <w:divBdr>
        <w:top w:val="none" w:sz="0" w:space="0" w:color="auto"/>
        <w:left w:val="none" w:sz="0" w:space="0" w:color="auto"/>
        <w:bottom w:val="none" w:sz="0" w:space="0" w:color="auto"/>
        <w:right w:val="none" w:sz="0" w:space="0" w:color="auto"/>
      </w:divBdr>
    </w:div>
    <w:div w:id="372923999">
      <w:bodyDiv w:val="1"/>
      <w:marLeft w:val="0"/>
      <w:marRight w:val="0"/>
      <w:marTop w:val="0"/>
      <w:marBottom w:val="0"/>
      <w:divBdr>
        <w:top w:val="none" w:sz="0" w:space="0" w:color="auto"/>
        <w:left w:val="none" w:sz="0" w:space="0" w:color="auto"/>
        <w:bottom w:val="none" w:sz="0" w:space="0" w:color="auto"/>
        <w:right w:val="none" w:sz="0" w:space="0" w:color="auto"/>
      </w:divBdr>
      <w:divsChild>
        <w:div w:id="564295816">
          <w:marLeft w:val="0"/>
          <w:marRight w:val="0"/>
          <w:marTop w:val="0"/>
          <w:marBottom w:val="0"/>
          <w:divBdr>
            <w:top w:val="none" w:sz="0" w:space="0" w:color="auto"/>
            <w:left w:val="none" w:sz="0" w:space="0" w:color="auto"/>
            <w:bottom w:val="none" w:sz="0" w:space="0" w:color="auto"/>
            <w:right w:val="none" w:sz="0" w:space="0" w:color="auto"/>
          </w:divBdr>
          <w:divsChild>
            <w:div w:id="786847514">
              <w:marLeft w:val="0"/>
              <w:marRight w:val="0"/>
              <w:marTop w:val="0"/>
              <w:marBottom w:val="0"/>
              <w:divBdr>
                <w:top w:val="none" w:sz="0" w:space="0" w:color="auto"/>
                <w:left w:val="none" w:sz="0" w:space="0" w:color="auto"/>
                <w:bottom w:val="none" w:sz="0" w:space="0" w:color="auto"/>
                <w:right w:val="none" w:sz="0" w:space="0" w:color="auto"/>
              </w:divBdr>
              <w:divsChild>
                <w:div w:id="9368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860760">
      <w:bodyDiv w:val="1"/>
      <w:marLeft w:val="0"/>
      <w:marRight w:val="0"/>
      <w:marTop w:val="0"/>
      <w:marBottom w:val="0"/>
      <w:divBdr>
        <w:top w:val="none" w:sz="0" w:space="0" w:color="auto"/>
        <w:left w:val="none" w:sz="0" w:space="0" w:color="auto"/>
        <w:bottom w:val="none" w:sz="0" w:space="0" w:color="auto"/>
        <w:right w:val="none" w:sz="0" w:space="0" w:color="auto"/>
      </w:divBdr>
    </w:div>
    <w:div w:id="385686479">
      <w:bodyDiv w:val="1"/>
      <w:marLeft w:val="0"/>
      <w:marRight w:val="0"/>
      <w:marTop w:val="0"/>
      <w:marBottom w:val="0"/>
      <w:divBdr>
        <w:top w:val="none" w:sz="0" w:space="0" w:color="auto"/>
        <w:left w:val="none" w:sz="0" w:space="0" w:color="auto"/>
        <w:bottom w:val="none" w:sz="0" w:space="0" w:color="auto"/>
        <w:right w:val="none" w:sz="0" w:space="0" w:color="auto"/>
      </w:divBdr>
    </w:div>
    <w:div w:id="405491762">
      <w:bodyDiv w:val="1"/>
      <w:marLeft w:val="0"/>
      <w:marRight w:val="0"/>
      <w:marTop w:val="0"/>
      <w:marBottom w:val="0"/>
      <w:divBdr>
        <w:top w:val="none" w:sz="0" w:space="0" w:color="auto"/>
        <w:left w:val="none" w:sz="0" w:space="0" w:color="auto"/>
        <w:bottom w:val="none" w:sz="0" w:space="0" w:color="auto"/>
        <w:right w:val="none" w:sz="0" w:space="0" w:color="auto"/>
      </w:divBdr>
    </w:div>
    <w:div w:id="422730733">
      <w:bodyDiv w:val="1"/>
      <w:marLeft w:val="0"/>
      <w:marRight w:val="0"/>
      <w:marTop w:val="0"/>
      <w:marBottom w:val="0"/>
      <w:divBdr>
        <w:top w:val="none" w:sz="0" w:space="0" w:color="auto"/>
        <w:left w:val="none" w:sz="0" w:space="0" w:color="auto"/>
        <w:bottom w:val="none" w:sz="0" w:space="0" w:color="auto"/>
        <w:right w:val="none" w:sz="0" w:space="0" w:color="auto"/>
      </w:divBdr>
    </w:div>
    <w:div w:id="428500900">
      <w:bodyDiv w:val="1"/>
      <w:marLeft w:val="0"/>
      <w:marRight w:val="0"/>
      <w:marTop w:val="0"/>
      <w:marBottom w:val="0"/>
      <w:divBdr>
        <w:top w:val="none" w:sz="0" w:space="0" w:color="auto"/>
        <w:left w:val="none" w:sz="0" w:space="0" w:color="auto"/>
        <w:bottom w:val="none" w:sz="0" w:space="0" w:color="auto"/>
        <w:right w:val="none" w:sz="0" w:space="0" w:color="auto"/>
      </w:divBdr>
    </w:div>
    <w:div w:id="432165165">
      <w:bodyDiv w:val="1"/>
      <w:marLeft w:val="0"/>
      <w:marRight w:val="0"/>
      <w:marTop w:val="0"/>
      <w:marBottom w:val="0"/>
      <w:divBdr>
        <w:top w:val="none" w:sz="0" w:space="0" w:color="auto"/>
        <w:left w:val="none" w:sz="0" w:space="0" w:color="auto"/>
        <w:bottom w:val="none" w:sz="0" w:space="0" w:color="auto"/>
        <w:right w:val="none" w:sz="0" w:space="0" w:color="auto"/>
      </w:divBdr>
    </w:div>
    <w:div w:id="449785831">
      <w:bodyDiv w:val="1"/>
      <w:marLeft w:val="0"/>
      <w:marRight w:val="0"/>
      <w:marTop w:val="0"/>
      <w:marBottom w:val="0"/>
      <w:divBdr>
        <w:top w:val="none" w:sz="0" w:space="0" w:color="auto"/>
        <w:left w:val="none" w:sz="0" w:space="0" w:color="auto"/>
        <w:bottom w:val="none" w:sz="0" w:space="0" w:color="auto"/>
        <w:right w:val="none" w:sz="0" w:space="0" w:color="auto"/>
      </w:divBdr>
    </w:div>
    <w:div w:id="452092033">
      <w:bodyDiv w:val="1"/>
      <w:marLeft w:val="0"/>
      <w:marRight w:val="0"/>
      <w:marTop w:val="0"/>
      <w:marBottom w:val="0"/>
      <w:divBdr>
        <w:top w:val="none" w:sz="0" w:space="0" w:color="auto"/>
        <w:left w:val="none" w:sz="0" w:space="0" w:color="auto"/>
        <w:bottom w:val="none" w:sz="0" w:space="0" w:color="auto"/>
        <w:right w:val="none" w:sz="0" w:space="0" w:color="auto"/>
      </w:divBdr>
    </w:div>
    <w:div w:id="453864356">
      <w:bodyDiv w:val="1"/>
      <w:marLeft w:val="0"/>
      <w:marRight w:val="0"/>
      <w:marTop w:val="0"/>
      <w:marBottom w:val="0"/>
      <w:divBdr>
        <w:top w:val="none" w:sz="0" w:space="0" w:color="auto"/>
        <w:left w:val="none" w:sz="0" w:space="0" w:color="auto"/>
        <w:bottom w:val="none" w:sz="0" w:space="0" w:color="auto"/>
        <w:right w:val="none" w:sz="0" w:space="0" w:color="auto"/>
      </w:divBdr>
    </w:div>
    <w:div w:id="503132422">
      <w:bodyDiv w:val="1"/>
      <w:marLeft w:val="0"/>
      <w:marRight w:val="0"/>
      <w:marTop w:val="0"/>
      <w:marBottom w:val="0"/>
      <w:divBdr>
        <w:top w:val="none" w:sz="0" w:space="0" w:color="auto"/>
        <w:left w:val="none" w:sz="0" w:space="0" w:color="auto"/>
        <w:bottom w:val="none" w:sz="0" w:space="0" w:color="auto"/>
        <w:right w:val="none" w:sz="0" w:space="0" w:color="auto"/>
      </w:divBdr>
    </w:div>
    <w:div w:id="514266306">
      <w:bodyDiv w:val="1"/>
      <w:marLeft w:val="0"/>
      <w:marRight w:val="0"/>
      <w:marTop w:val="0"/>
      <w:marBottom w:val="0"/>
      <w:divBdr>
        <w:top w:val="none" w:sz="0" w:space="0" w:color="auto"/>
        <w:left w:val="none" w:sz="0" w:space="0" w:color="auto"/>
        <w:bottom w:val="none" w:sz="0" w:space="0" w:color="auto"/>
        <w:right w:val="none" w:sz="0" w:space="0" w:color="auto"/>
      </w:divBdr>
    </w:div>
    <w:div w:id="559556570">
      <w:bodyDiv w:val="1"/>
      <w:marLeft w:val="0"/>
      <w:marRight w:val="0"/>
      <w:marTop w:val="0"/>
      <w:marBottom w:val="0"/>
      <w:divBdr>
        <w:top w:val="none" w:sz="0" w:space="0" w:color="auto"/>
        <w:left w:val="none" w:sz="0" w:space="0" w:color="auto"/>
        <w:bottom w:val="none" w:sz="0" w:space="0" w:color="auto"/>
        <w:right w:val="none" w:sz="0" w:space="0" w:color="auto"/>
      </w:divBdr>
    </w:div>
    <w:div w:id="565798537">
      <w:bodyDiv w:val="1"/>
      <w:marLeft w:val="0"/>
      <w:marRight w:val="0"/>
      <w:marTop w:val="0"/>
      <w:marBottom w:val="0"/>
      <w:divBdr>
        <w:top w:val="none" w:sz="0" w:space="0" w:color="auto"/>
        <w:left w:val="none" w:sz="0" w:space="0" w:color="auto"/>
        <w:bottom w:val="none" w:sz="0" w:space="0" w:color="auto"/>
        <w:right w:val="none" w:sz="0" w:space="0" w:color="auto"/>
      </w:divBdr>
    </w:div>
    <w:div w:id="576667141">
      <w:bodyDiv w:val="1"/>
      <w:marLeft w:val="0"/>
      <w:marRight w:val="0"/>
      <w:marTop w:val="0"/>
      <w:marBottom w:val="0"/>
      <w:divBdr>
        <w:top w:val="none" w:sz="0" w:space="0" w:color="auto"/>
        <w:left w:val="none" w:sz="0" w:space="0" w:color="auto"/>
        <w:bottom w:val="none" w:sz="0" w:space="0" w:color="auto"/>
        <w:right w:val="none" w:sz="0" w:space="0" w:color="auto"/>
      </w:divBdr>
    </w:div>
    <w:div w:id="599531770">
      <w:bodyDiv w:val="1"/>
      <w:marLeft w:val="0"/>
      <w:marRight w:val="0"/>
      <w:marTop w:val="0"/>
      <w:marBottom w:val="0"/>
      <w:divBdr>
        <w:top w:val="none" w:sz="0" w:space="0" w:color="auto"/>
        <w:left w:val="none" w:sz="0" w:space="0" w:color="auto"/>
        <w:bottom w:val="none" w:sz="0" w:space="0" w:color="auto"/>
        <w:right w:val="none" w:sz="0" w:space="0" w:color="auto"/>
      </w:divBdr>
    </w:div>
    <w:div w:id="611715410">
      <w:bodyDiv w:val="1"/>
      <w:marLeft w:val="0"/>
      <w:marRight w:val="0"/>
      <w:marTop w:val="0"/>
      <w:marBottom w:val="0"/>
      <w:divBdr>
        <w:top w:val="none" w:sz="0" w:space="0" w:color="auto"/>
        <w:left w:val="none" w:sz="0" w:space="0" w:color="auto"/>
        <w:bottom w:val="none" w:sz="0" w:space="0" w:color="auto"/>
        <w:right w:val="none" w:sz="0" w:space="0" w:color="auto"/>
      </w:divBdr>
    </w:div>
    <w:div w:id="632180517">
      <w:bodyDiv w:val="1"/>
      <w:marLeft w:val="0"/>
      <w:marRight w:val="0"/>
      <w:marTop w:val="0"/>
      <w:marBottom w:val="0"/>
      <w:divBdr>
        <w:top w:val="none" w:sz="0" w:space="0" w:color="auto"/>
        <w:left w:val="none" w:sz="0" w:space="0" w:color="auto"/>
        <w:bottom w:val="none" w:sz="0" w:space="0" w:color="auto"/>
        <w:right w:val="none" w:sz="0" w:space="0" w:color="auto"/>
      </w:divBdr>
    </w:div>
    <w:div w:id="634992554">
      <w:bodyDiv w:val="1"/>
      <w:marLeft w:val="0"/>
      <w:marRight w:val="0"/>
      <w:marTop w:val="0"/>
      <w:marBottom w:val="0"/>
      <w:divBdr>
        <w:top w:val="none" w:sz="0" w:space="0" w:color="auto"/>
        <w:left w:val="none" w:sz="0" w:space="0" w:color="auto"/>
        <w:bottom w:val="none" w:sz="0" w:space="0" w:color="auto"/>
        <w:right w:val="none" w:sz="0" w:space="0" w:color="auto"/>
      </w:divBdr>
    </w:div>
    <w:div w:id="650865547">
      <w:bodyDiv w:val="1"/>
      <w:marLeft w:val="0"/>
      <w:marRight w:val="0"/>
      <w:marTop w:val="0"/>
      <w:marBottom w:val="0"/>
      <w:divBdr>
        <w:top w:val="none" w:sz="0" w:space="0" w:color="auto"/>
        <w:left w:val="none" w:sz="0" w:space="0" w:color="auto"/>
        <w:bottom w:val="none" w:sz="0" w:space="0" w:color="auto"/>
        <w:right w:val="none" w:sz="0" w:space="0" w:color="auto"/>
      </w:divBdr>
    </w:div>
    <w:div w:id="654527354">
      <w:bodyDiv w:val="1"/>
      <w:marLeft w:val="0"/>
      <w:marRight w:val="0"/>
      <w:marTop w:val="0"/>
      <w:marBottom w:val="0"/>
      <w:divBdr>
        <w:top w:val="none" w:sz="0" w:space="0" w:color="auto"/>
        <w:left w:val="none" w:sz="0" w:space="0" w:color="auto"/>
        <w:bottom w:val="none" w:sz="0" w:space="0" w:color="auto"/>
        <w:right w:val="none" w:sz="0" w:space="0" w:color="auto"/>
      </w:divBdr>
    </w:div>
    <w:div w:id="655646571">
      <w:bodyDiv w:val="1"/>
      <w:marLeft w:val="0"/>
      <w:marRight w:val="0"/>
      <w:marTop w:val="0"/>
      <w:marBottom w:val="0"/>
      <w:divBdr>
        <w:top w:val="none" w:sz="0" w:space="0" w:color="auto"/>
        <w:left w:val="none" w:sz="0" w:space="0" w:color="auto"/>
        <w:bottom w:val="none" w:sz="0" w:space="0" w:color="auto"/>
        <w:right w:val="none" w:sz="0" w:space="0" w:color="auto"/>
      </w:divBdr>
    </w:div>
    <w:div w:id="667946219">
      <w:bodyDiv w:val="1"/>
      <w:marLeft w:val="0"/>
      <w:marRight w:val="0"/>
      <w:marTop w:val="0"/>
      <w:marBottom w:val="0"/>
      <w:divBdr>
        <w:top w:val="none" w:sz="0" w:space="0" w:color="auto"/>
        <w:left w:val="none" w:sz="0" w:space="0" w:color="auto"/>
        <w:bottom w:val="none" w:sz="0" w:space="0" w:color="auto"/>
        <w:right w:val="none" w:sz="0" w:space="0" w:color="auto"/>
      </w:divBdr>
      <w:divsChild>
        <w:div w:id="245187113">
          <w:marLeft w:val="0"/>
          <w:marRight w:val="0"/>
          <w:marTop w:val="0"/>
          <w:marBottom w:val="0"/>
          <w:divBdr>
            <w:top w:val="none" w:sz="0" w:space="0" w:color="auto"/>
            <w:left w:val="none" w:sz="0" w:space="0" w:color="auto"/>
            <w:bottom w:val="none" w:sz="0" w:space="0" w:color="auto"/>
            <w:right w:val="none" w:sz="0" w:space="0" w:color="auto"/>
          </w:divBdr>
          <w:divsChild>
            <w:div w:id="1803769939">
              <w:marLeft w:val="0"/>
              <w:marRight w:val="0"/>
              <w:marTop w:val="0"/>
              <w:marBottom w:val="0"/>
              <w:divBdr>
                <w:top w:val="none" w:sz="0" w:space="0" w:color="auto"/>
                <w:left w:val="none" w:sz="0" w:space="0" w:color="auto"/>
                <w:bottom w:val="none" w:sz="0" w:space="0" w:color="auto"/>
                <w:right w:val="none" w:sz="0" w:space="0" w:color="auto"/>
              </w:divBdr>
              <w:divsChild>
                <w:div w:id="12676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4569">
      <w:bodyDiv w:val="1"/>
      <w:marLeft w:val="0"/>
      <w:marRight w:val="0"/>
      <w:marTop w:val="0"/>
      <w:marBottom w:val="0"/>
      <w:divBdr>
        <w:top w:val="none" w:sz="0" w:space="0" w:color="auto"/>
        <w:left w:val="none" w:sz="0" w:space="0" w:color="auto"/>
        <w:bottom w:val="none" w:sz="0" w:space="0" w:color="auto"/>
        <w:right w:val="none" w:sz="0" w:space="0" w:color="auto"/>
      </w:divBdr>
    </w:div>
    <w:div w:id="723255703">
      <w:bodyDiv w:val="1"/>
      <w:marLeft w:val="0"/>
      <w:marRight w:val="0"/>
      <w:marTop w:val="0"/>
      <w:marBottom w:val="0"/>
      <w:divBdr>
        <w:top w:val="none" w:sz="0" w:space="0" w:color="auto"/>
        <w:left w:val="none" w:sz="0" w:space="0" w:color="auto"/>
        <w:bottom w:val="none" w:sz="0" w:space="0" w:color="auto"/>
        <w:right w:val="none" w:sz="0" w:space="0" w:color="auto"/>
      </w:divBdr>
    </w:div>
    <w:div w:id="723413643">
      <w:bodyDiv w:val="1"/>
      <w:marLeft w:val="0"/>
      <w:marRight w:val="0"/>
      <w:marTop w:val="0"/>
      <w:marBottom w:val="0"/>
      <w:divBdr>
        <w:top w:val="none" w:sz="0" w:space="0" w:color="auto"/>
        <w:left w:val="none" w:sz="0" w:space="0" w:color="auto"/>
        <w:bottom w:val="none" w:sz="0" w:space="0" w:color="auto"/>
        <w:right w:val="none" w:sz="0" w:space="0" w:color="auto"/>
      </w:divBdr>
    </w:div>
    <w:div w:id="725108406">
      <w:bodyDiv w:val="1"/>
      <w:marLeft w:val="0"/>
      <w:marRight w:val="0"/>
      <w:marTop w:val="0"/>
      <w:marBottom w:val="0"/>
      <w:divBdr>
        <w:top w:val="none" w:sz="0" w:space="0" w:color="auto"/>
        <w:left w:val="none" w:sz="0" w:space="0" w:color="auto"/>
        <w:bottom w:val="none" w:sz="0" w:space="0" w:color="auto"/>
        <w:right w:val="none" w:sz="0" w:space="0" w:color="auto"/>
      </w:divBdr>
    </w:div>
    <w:div w:id="754937392">
      <w:bodyDiv w:val="1"/>
      <w:marLeft w:val="0"/>
      <w:marRight w:val="0"/>
      <w:marTop w:val="0"/>
      <w:marBottom w:val="0"/>
      <w:divBdr>
        <w:top w:val="none" w:sz="0" w:space="0" w:color="auto"/>
        <w:left w:val="none" w:sz="0" w:space="0" w:color="auto"/>
        <w:bottom w:val="none" w:sz="0" w:space="0" w:color="auto"/>
        <w:right w:val="none" w:sz="0" w:space="0" w:color="auto"/>
      </w:divBdr>
    </w:div>
    <w:div w:id="757675712">
      <w:bodyDiv w:val="1"/>
      <w:marLeft w:val="0"/>
      <w:marRight w:val="0"/>
      <w:marTop w:val="0"/>
      <w:marBottom w:val="0"/>
      <w:divBdr>
        <w:top w:val="none" w:sz="0" w:space="0" w:color="auto"/>
        <w:left w:val="none" w:sz="0" w:space="0" w:color="auto"/>
        <w:bottom w:val="none" w:sz="0" w:space="0" w:color="auto"/>
        <w:right w:val="none" w:sz="0" w:space="0" w:color="auto"/>
      </w:divBdr>
    </w:div>
    <w:div w:id="760873057">
      <w:bodyDiv w:val="1"/>
      <w:marLeft w:val="0"/>
      <w:marRight w:val="0"/>
      <w:marTop w:val="0"/>
      <w:marBottom w:val="0"/>
      <w:divBdr>
        <w:top w:val="none" w:sz="0" w:space="0" w:color="auto"/>
        <w:left w:val="none" w:sz="0" w:space="0" w:color="auto"/>
        <w:bottom w:val="none" w:sz="0" w:space="0" w:color="auto"/>
        <w:right w:val="none" w:sz="0" w:space="0" w:color="auto"/>
      </w:divBdr>
    </w:div>
    <w:div w:id="820006283">
      <w:bodyDiv w:val="1"/>
      <w:marLeft w:val="0"/>
      <w:marRight w:val="0"/>
      <w:marTop w:val="0"/>
      <w:marBottom w:val="0"/>
      <w:divBdr>
        <w:top w:val="none" w:sz="0" w:space="0" w:color="auto"/>
        <w:left w:val="none" w:sz="0" w:space="0" w:color="auto"/>
        <w:bottom w:val="none" w:sz="0" w:space="0" w:color="auto"/>
        <w:right w:val="none" w:sz="0" w:space="0" w:color="auto"/>
      </w:divBdr>
      <w:divsChild>
        <w:div w:id="1335649762">
          <w:marLeft w:val="0"/>
          <w:marRight w:val="0"/>
          <w:marTop w:val="0"/>
          <w:marBottom w:val="0"/>
          <w:divBdr>
            <w:top w:val="none" w:sz="0" w:space="0" w:color="auto"/>
            <w:left w:val="none" w:sz="0" w:space="0" w:color="auto"/>
            <w:bottom w:val="none" w:sz="0" w:space="0" w:color="auto"/>
            <w:right w:val="none" w:sz="0" w:space="0" w:color="auto"/>
          </w:divBdr>
          <w:divsChild>
            <w:div w:id="1191915439">
              <w:marLeft w:val="0"/>
              <w:marRight w:val="0"/>
              <w:marTop w:val="0"/>
              <w:marBottom w:val="0"/>
              <w:divBdr>
                <w:top w:val="none" w:sz="0" w:space="0" w:color="auto"/>
                <w:left w:val="none" w:sz="0" w:space="0" w:color="auto"/>
                <w:bottom w:val="none" w:sz="0" w:space="0" w:color="auto"/>
                <w:right w:val="none" w:sz="0" w:space="0" w:color="auto"/>
              </w:divBdr>
              <w:divsChild>
                <w:div w:id="16086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3299">
      <w:bodyDiv w:val="1"/>
      <w:marLeft w:val="0"/>
      <w:marRight w:val="0"/>
      <w:marTop w:val="0"/>
      <w:marBottom w:val="0"/>
      <w:divBdr>
        <w:top w:val="none" w:sz="0" w:space="0" w:color="auto"/>
        <w:left w:val="none" w:sz="0" w:space="0" w:color="auto"/>
        <w:bottom w:val="none" w:sz="0" w:space="0" w:color="auto"/>
        <w:right w:val="none" w:sz="0" w:space="0" w:color="auto"/>
      </w:divBdr>
    </w:div>
    <w:div w:id="830487955">
      <w:bodyDiv w:val="1"/>
      <w:marLeft w:val="0"/>
      <w:marRight w:val="0"/>
      <w:marTop w:val="0"/>
      <w:marBottom w:val="0"/>
      <w:divBdr>
        <w:top w:val="none" w:sz="0" w:space="0" w:color="auto"/>
        <w:left w:val="none" w:sz="0" w:space="0" w:color="auto"/>
        <w:bottom w:val="none" w:sz="0" w:space="0" w:color="auto"/>
        <w:right w:val="none" w:sz="0" w:space="0" w:color="auto"/>
      </w:divBdr>
    </w:div>
    <w:div w:id="831415252">
      <w:bodyDiv w:val="1"/>
      <w:marLeft w:val="0"/>
      <w:marRight w:val="0"/>
      <w:marTop w:val="0"/>
      <w:marBottom w:val="0"/>
      <w:divBdr>
        <w:top w:val="none" w:sz="0" w:space="0" w:color="auto"/>
        <w:left w:val="none" w:sz="0" w:space="0" w:color="auto"/>
        <w:bottom w:val="none" w:sz="0" w:space="0" w:color="auto"/>
        <w:right w:val="none" w:sz="0" w:space="0" w:color="auto"/>
      </w:divBdr>
    </w:div>
    <w:div w:id="869417999">
      <w:bodyDiv w:val="1"/>
      <w:marLeft w:val="0"/>
      <w:marRight w:val="0"/>
      <w:marTop w:val="0"/>
      <w:marBottom w:val="0"/>
      <w:divBdr>
        <w:top w:val="none" w:sz="0" w:space="0" w:color="auto"/>
        <w:left w:val="none" w:sz="0" w:space="0" w:color="auto"/>
        <w:bottom w:val="none" w:sz="0" w:space="0" w:color="auto"/>
        <w:right w:val="none" w:sz="0" w:space="0" w:color="auto"/>
      </w:divBdr>
      <w:divsChild>
        <w:div w:id="783578789">
          <w:marLeft w:val="0"/>
          <w:marRight w:val="0"/>
          <w:marTop w:val="0"/>
          <w:marBottom w:val="0"/>
          <w:divBdr>
            <w:top w:val="none" w:sz="0" w:space="0" w:color="auto"/>
            <w:left w:val="none" w:sz="0" w:space="0" w:color="auto"/>
            <w:bottom w:val="none" w:sz="0" w:space="0" w:color="auto"/>
            <w:right w:val="none" w:sz="0" w:space="0" w:color="auto"/>
          </w:divBdr>
          <w:divsChild>
            <w:div w:id="1188836453">
              <w:marLeft w:val="0"/>
              <w:marRight w:val="0"/>
              <w:marTop w:val="0"/>
              <w:marBottom w:val="0"/>
              <w:divBdr>
                <w:top w:val="none" w:sz="0" w:space="0" w:color="auto"/>
                <w:left w:val="none" w:sz="0" w:space="0" w:color="auto"/>
                <w:bottom w:val="none" w:sz="0" w:space="0" w:color="auto"/>
                <w:right w:val="none" w:sz="0" w:space="0" w:color="auto"/>
              </w:divBdr>
              <w:divsChild>
                <w:div w:id="5620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261563">
      <w:bodyDiv w:val="1"/>
      <w:marLeft w:val="0"/>
      <w:marRight w:val="0"/>
      <w:marTop w:val="0"/>
      <w:marBottom w:val="0"/>
      <w:divBdr>
        <w:top w:val="none" w:sz="0" w:space="0" w:color="auto"/>
        <w:left w:val="none" w:sz="0" w:space="0" w:color="auto"/>
        <w:bottom w:val="none" w:sz="0" w:space="0" w:color="auto"/>
        <w:right w:val="none" w:sz="0" w:space="0" w:color="auto"/>
      </w:divBdr>
    </w:div>
    <w:div w:id="904730040">
      <w:bodyDiv w:val="1"/>
      <w:marLeft w:val="0"/>
      <w:marRight w:val="0"/>
      <w:marTop w:val="0"/>
      <w:marBottom w:val="0"/>
      <w:divBdr>
        <w:top w:val="none" w:sz="0" w:space="0" w:color="auto"/>
        <w:left w:val="none" w:sz="0" w:space="0" w:color="auto"/>
        <w:bottom w:val="none" w:sz="0" w:space="0" w:color="auto"/>
        <w:right w:val="none" w:sz="0" w:space="0" w:color="auto"/>
      </w:divBdr>
    </w:div>
    <w:div w:id="905990034">
      <w:bodyDiv w:val="1"/>
      <w:marLeft w:val="0"/>
      <w:marRight w:val="0"/>
      <w:marTop w:val="0"/>
      <w:marBottom w:val="0"/>
      <w:divBdr>
        <w:top w:val="none" w:sz="0" w:space="0" w:color="auto"/>
        <w:left w:val="none" w:sz="0" w:space="0" w:color="auto"/>
        <w:bottom w:val="none" w:sz="0" w:space="0" w:color="auto"/>
        <w:right w:val="none" w:sz="0" w:space="0" w:color="auto"/>
      </w:divBdr>
    </w:div>
    <w:div w:id="915674473">
      <w:bodyDiv w:val="1"/>
      <w:marLeft w:val="0"/>
      <w:marRight w:val="0"/>
      <w:marTop w:val="0"/>
      <w:marBottom w:val="0"/>
      <w:divBdr>
        <w:top w:val="none" w:sz="0" w:space="0" w:color="auto"/>
        <w:left w:val="none" w:sz="0" w:space="0" w:color="auto"/>
        <w:bottom w:val="none" w:sz="0" w:space="0" w:color="auto"/>
        <w:right w:val="none" w:sz="0" w:space="0" w:color="auto"/>
      </w:divBdr>
      <w:divsChild>
        <w:div w:id="231278574">
          <w:marLeft w:val="0"/>
          <w:marRight w:val="0"/>
          <w:marTop w:val="0"/>
          <w:marBottom w:val="0"/>
          <w:divBdr>
            <w:top w:val="none" w:sz="0" w:space="0" w:color="auto"/>
            <w:left w:val="none" w:sz="0" w:space="0" w:color="auto"/>
            <w:bottom w:val="none" w:sz="0" w:space="0" w:color="auto"/>
            <w:right w:val="none" w:sz="0" w:space="0" w:color="auto"/>
          </w:divBdr>
          <w:divsChild>
            <w:div w:id="1185286108">
              <w:marLeft w:val="0"/>
              <w:marRight w:val="0"/>
              <w:marTop w:val="0"/>
              <w:marBottom w:val="0"/>
              <w:divBdr>
                <w:top w:val="none" w:sz="0" w:space="0" w:color="auto"/>
                <w:left w:val="none" w:sz="0" w:space="0" w:color="auto"/>
                <w:bottom w:val="none" w:sz="0" w:space="0" w:color="auto"/>
                <w:right w:val="none" w:sz="0" w:space="0" w:color="auto"/>
              </w:divBdr>
              <w:divsChild>
                <w:div w:id="155099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94278">
      <w:bodyDiv w:val="1"/>
      <w:marLeft w:val="0"/>
      <w:marRight w:val="0"/>
      <w:marTop w:val="0"/>
      <w:marBottom w:val="0"/>
      <w:divBdr>
        <w:top w:val="none" w:sz="0" w:space="0" w:color="auto"/>
        <w:left w:val="none" w:sz="0" w:space="0" w:color="auto"/>
        <w:bottom w:val="none" w:sz="0" w:space="0" w:color="auto"/>
        <w:right w:val="none" w:sz="0" w:space="0" w:color="auto"/>
      </w:divBdr>
    </w:div>
    <w:div w:id="935794982">
      <w:bodyDiv w:val="1"/>
      <w:marLeft w:val="0"/>
      <w:marRight w:val="0"/>
      <w:marTop w:val="0"/>
      <w:marBottom w:val="0"/>
      <w:divBdr>
        <w:top w:val="none" w:sz="0" w:space="0" w:color="auto"/>
        <w:left w:val="none" w:sz="0" w:space="0" w:color="auto"/>
        <w:bottom w:val="none" w:sz="0" w:space="0" w:color="auto"/>
        <w:right w:val="none" w:sz="0" w:space="0" w:color="auto"/>
      </w:divBdr>
    </w:div>
    <w:div w:id="943224497">
      <w:bodyDiv w:val="1"/>
      <w:marLeft w:val="0"/>
      <w:marRight w:val="0"/>
      <w:marTop w:val="0"/>
      <w:marBottom w:val="0"/>
      <w:divBdr>
        <w:top w:val="none" w:sz="0" w:space="0" w:color="auto"/>
        <w:left w:val="none" w:sz="0" w:space="0" w:color="auto"/>
        <w:bottom w:val="none" w:sz="0" w:space="0" w:color="auto"/>
        <w:right w:val="none" w:sz="0" w:space="0" w:color="auto"/>
      </w:divBdr>
    </w:div>
    <w:div w:id="949120176">
      <w:bodyDiv w:val="1"/>
      <w:marLeft w:val="0"/>
      <w:marRight w:val="0"/>
      <w:marTop w:val="0"/>
      <w:marBottom w:val="0"/>
      <w:divBdr>
        <w:top w:val="none" w:sz="0" w:space="0" w:color="auto"/>
        <w:left w:val="none" w:sz="0" w:space="0" w:color="auto"/>
        <w:bottom w:val="none" w:sz="0" w:space="0" w:color="auto"/>
        <w:right w:val="none" w:sz="0" w:space="0" w:color="auto"/>
      </w:divBdr>
    </w:div>
    <w:div w:id="949168899">
      <w:bodyDiv w:val="1"/>
      <w:marLeft w:val="0"/>
      <w:marRight w:val="0"/>
      <w:marTop w:val="0"/>
      <w:marBottom w:val="0"/>
      <w:divBdr>
        <w:top w:val="none" w:sz="0" w:space="0" w:color="auto"/>
        <w:left w:val="none" w:sz="0" w:space="0" w:color="auto"/>
        <w:bottom w:val="none" w:sz="0" w:space="0" w:color="auto"/>
        <w:right w:val="none" w:sz="0" w:space="0" w:color="auto"/>
      </w:divBdr>
    </w:div>
    <w:div w:id="975335334">
      <w:bodyDiv w:val="1"/>
      <w:marLeft w:val="0"/>
      <w:marRight w:val="0"/>
      <w:marTop w:val="0"/>
      <w:marBottom w:val="0"/>
      <w:divBdr>
        <w:top w:val="none" w:sz="0" w:space="0" w:color="auto"/>
        <w:left w:val="none" w:sz="0" w:space="0" w:color="auto"/>
        <w:bottom w:val="none" w:sz="0" w:space="0" w:color="auto"/>
        <w:right w:val="none" w:sz="0" w:space="0" w:color="auto"/>
      </w:divBdr>
      <w:divsChild>
        <w:div w:id="1204631080">
          <w:marLeft w:val="0"/>
          <w:marRight w:val="0"/>
          <w:marTop w:val="0"/>
          <w:marBottom w:val="0"/>
          <w:divBdr>
            <w:top w:val="none" w:sz="0" w:space="0" w:color="auto"/>
            <w:left w:val="none" w:sz="0" w:space="0" w:color="auto"/>
            <w:bottom w:val="none" w:sz="0" w:space="0" w:color="auto"/>
            <w:right w:val="none" w:sz="0" w:space="0" w:color="auto"/>
          </w:divBdr>
          <w:divsChild>
            <w:div w:id="1781684522">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337478">
      <w:bodyDiv w:val="1"/>
      <w:marLeft w:val="0"/>
      <w:marRight w:val="0"/>
      <w:marTop w:val="0"/>
      <w:marBottom w:val="0"/>
      <w:divBdr>
        <w:top w:val="none" w:sz="0" w:space="0" w:color="auto"/>
        <w:left w:val="none" w:sz="0" w:space="0" w:color="auto"/>
        <w:bottom w:val="none" w:sz="0" w:space="0" w:color="auto"/>
        <w:right w:val="none" w:sz="0" w:space="0" w:color="auto"/>
      </w:divBdr>
    </w:div>
    <w:div w:id="986478280">
      <w:bodyDiv w:val="1"/>
      <w:marLeft w:val="0"/>
      <w:marRight w:val="0"/>
      <w:marTop w:val="0"/>
      <w:marBottom w:val="0"/>
      <w:divBdr>
        <w:top w:val="none" w:sz="0" w:space="0" w:color="auto"/>
        <w:left w:val="none" w:sz="0" w:space="0" w:color="auto"/>
        <w:bottom w:val="none" w:sz="0" w:space="0" w:color="auto"/>
        <w:right w:val="none" w:sz="0" w:space="0" w:color="auto"/>
      </w:divBdr>
    </w:div>
    <w:div w:id="1019548364">
      <w:bodyDiv w:val="1"/>
      <w:marLeft w:val="0"/>
      <w:marRight w:val="0"/>
      <w:marTop w:val="0"/>
      <w:marBottom w:val="0"/>
      <w:divBdr>
        <w:top w:val="none" w:sz="0" w:space="0" w:color="auto"/>
        <w:left w:val="none" w:sz="0" w:space="0" w:color="auto"/>
        <w:bottom w:val="none" w:sz="0" w:space="0" w:color="auto"/>
        <w:right w:val="none" w:sz="0" w:space="0" w:color="auto"/>
      </w:divBdr>
    </w:div>
    <w:div w:id="1022633724">
      <w:bodyDiv w:val="1"/>
      <w:marLeft w:val="0"/>
      <w:marRight w:val="0"/>
      <w:marTop w:val="0"/>
      <w:marBottom w:val="0"/>
      <w:divBdr>
        <w:top w:val="none" w:sz="0" w:space="0" w:color="auto"/>
        <w:left w:val="none" w:sz="0" w:space="0" w:color="auto"/>
        <w:bottom w:val="none" w:sz="0" w:space="0" w:color="auto"/>
        <w:right w:val="none" w:sz="0" w:space="0" w:color="auto"/>
      </w:divBdr>
    </w:div>
    <w:div w:id="1046875244">
      <w:bodyDiv w:val="1"/>
      <w:marLeft w:val="0"/>
      <w:marRight w:val="0"/>
      <w:marTop w:val="0"/>
      <w:marBottom w:val="0"/>
      <w:divBdr>
        <w:top w:val="none" w:sz="0" w:space="0" w:color="auto"/>
        <w:left w:val="none" w:sz="0" w:space="0" w:color="auto"/>
        <w:bottom w:val="none" w:sz="0" w:space="0" w:color="auto"/>
        <w:right w:val="none" w:sz="0" w:space="0" w:color="auto"/>
      </w:divBdr>
    </w:div>
    <w:div w:id="1052313011">
      <w:bodyDiv w:val="1"/>
      <w:marLeft w:val="0"/>
      <w:marRight w:val="0"/>
      <w:marTop w:val="0"/>
      <w:marBottom w:val="0"/>
      <w:divBdr>
        <w:top w:val="none" w:sz="0" w:space="0" w:color="auto"/>
        <w:left w:val="none" w:sz="0" w:space="0" w:color="auto"/>
        <w:bottom w:val="none" w:sz="0" w:space="0" w:color="auto"/>
        <w:right w:val="none" w:sz="0" w:space="0" w:color="auto"/>
      </w:divBdr>
    </w:div>
    <w:div w:id="1132013853">
      <w:bodyDiv w:val="1"/>
      <w:marLeft w:val="0"/>
      <w:marRight w:val="0"/>
      <w:marTop w:val="0"/>
      <w:marBottom w:val="0"/>
      <w:divBdr>
        <w:top w:val="none" w:sz="0" w:space="0" w:color="auto"/>
        <w:left w:val="none" w:sz="0" w:space="0" w:color="auto"/>
        <w:bottom w:val="none" w:sz="0" w:space="0" w:color="auto"/>
        <w:right w:val="none" w:sz="0" w:space="0" w:color="auto"/>
      </w:divBdr>
    </w:div>
    <w:div w:id="1153065238">
      <w:bodyDiv w:val="1"/>
      <w:marLeft w:val="0"/>
      <w:marRight w:val="0"/>
      <w:marTop w:val="0"/>
      <w:marBottom w:val="0"/>
      <w:divBdr>
        <w:top w:val="none" w:sz="0" w:space="0" w:color="auto"/>
        <w:left w:val="none" w:sz="0" w:space="0" w:color="auto"/>
        <w:bottom w:val="none" w:sz="0" w:space="0" w:color="auto"/>
        <w:right w:val="none" w:sz="0" w:space="0" w:color="auto"/>
      </w:divBdr>
    </w:div>
    <w:div w:id="1163858418">
      <w:bodyDiv w:val="1"/>
      <w:marLeft w:val="0"/>
      <w:marRight w:val="0"/>
      <w:marTop w:val="0"/>
      <w:marBottom w:val="0"/>
      <w:divBdr>
        <w:top w:val="none" w:sz="0" w:space="0" w:color="auto"/>
        <w:left w:val="none" w:sz="0" w:space="0" w:color="auto"/>
        <w:bottom w:val="none" w:sz="0" w:space="0" w:color="auto"/>
        <w:right w:val="none" w:sz="0" w:space="0" w:color="auto"/>
      </w:divBdr>
    </w:div>
    <w:div w:id="1169367180">
      <w:bodyDiv w:val="1"/>
      <w:marLeft w:val="0"/>
      <w:marRight w:val="0"/>
      <w:marTop w:val="0"/>
      <w:marBottom w:val="0"/>
      <w:divBdr>
        <w:top w:val="none" w:sz="0" w:space="0" w:color="auto"/>
        <w:left w:val="none" w:sz="0" w:space="0" w:color="auto"/>
        <w:bottom w:val="none" w:sz="0" w:space="0" w:color="auto"/>
        <w:right w:val="none" w:sz="0" w:space="0" w:color="auto"/>
      </w:divBdr>
    </w:div>
    <w:div w:id="1197351353">
      <w:bodyDiv w:val="1"/>
      <w:marLeft w:val="0"/>
      <w:marRight w:val="0"/>
      <w:marTop w:val="0"/>
      <w:marBottom w:val="0"/>
      <w:divBdr>
        <w:top w:val="none" w:sz="0" w:space="0" w:color="auto"/>
        <w:left w:val="none" w:sz="0" w:space="0" w:color="auto"/>
        <w:bottom w:val="none" w:sz="0" w:space="0" w:color="auto"/>
        <w:right w:val="none" w:sz="0" w:space="0" w:color="auto"/>
      </w:divBdr>
    </w:div>
    <w:div w:id="1201437496">
      <w:bodyDiv w:val="1"/>
      <w:marLeft w:val="0"/>
      <w:marRight w:val="0"/>
      <w:marTop w:val="0"/>
      <w:marBottom w:val="0"/>
      <w:divBdr>
        <w:top w:val="none" w:sz="0" w:space="0" w:color="auto"/>
        <w:left w:val="none" w:sz="0" w:space="0" w:color="auto"/>
        <w:bottom w:val="none" w:sz="0" w:space="0" w:color="auto"/>
        <w:right w:val="none" w:sz="0" w:space="0" w:color="auto"/>
      </w:divBdr>
    </w:div>
    <w:div w:id="1204830440">
      <w:bodyDiv w:val="1"/>
      <w:marLeft w:val="0"/>
      <w:marRight w:val="0"/>
      <w:marTop w:val="0"/>
      <w:marBottom w:val="0"/>
      <w:divBdr>
        <w:top w:val="none" w:sz="0" w:space="0" w:color="auto"/>
        <w:left w:val="none" w:sz="0" w:space="0" w:color="auto"/>
        <w:bottom w:val="none" w:sz="0" w:space="0" w:color="auto"/>
        <w:right w:val="none" w:sz="0" w:space="0" w:color="auto"/>
      </w:divBdr>
    </w:div>
    <w:div w:id="1231228079">
      <w:bodyDiv w:val="1"/>
      <w:marLeft w:val="0"/>
      <w:marRight w:val="0"/>
      <w:marTop w:val="0"/>
      <w:marBottom w:val="0"/>
      <w:divBdr>
        <w:top w:val="none" w:sz="0" w:space="0" w:color="auto"/>
        <w:left w:val="none" w:sz="0" w:space="0" w:color="auto"/>
        <w:bottom w:val="none" w:sz="0" w:space="0" w:color="auto"/>
        <w:right w:val="none" w:sz="0" w:space="0" w:color="auto"/>
      </w:divBdr>
    </w:div>
    <w:div w:id="1237285006">
      <w:bodyDiv w:val="1"/>
      <w:marLeft w:val="0"/>
      <w:marRight w:val="0"/>
      <w:marTop w:val="0"/>
      <w:marBottom w:val="0"/>
      <w:divBdr>
        <w:top w:val="none" w:sz="0" w:space="0" w:color="auto"/>
        <w:left w:val="none" w:sz="0" w:space="0" w:color="auto"/>
        <w:bottom w:val="none" w:sz="0" w:space="0" w:color="auto"/>
        <w:right w:val="none" w:sz="0" w:space="0" w:color="auto"/>
      </w:divBdr>
    </w:div>
    <w:div w:id="1244679705">
      <w:bodyDiv w:val="1"/>
      <w:marLeft w:val="0"/>
      <w:marRight w:val="0"/>
      <w:marTop w:val="0"/>
      <w:marBottom w:val="0"/>
      <w:divBdr>
        <w:top w:val="none" w:sz="0" w:space="0" w:color="auto"/>
        <w:left w:val="none" w:sz="0" w:space="0" w:color="auto"/>
        <w:bottom w:val="none" w:sz="0" w:space="0" w:color="auto"/>
        <w:right w:val="none" w:sz="0" w:space="0" w:color="auto"/>
      </w:divBdr>
    </w:div>
    <w:div w:id="1249269623">
      <w:bodyDiv w:val="1"/>
      <w:marLeft w:val="0"/>
      <w:marRight w:val="0"/>
      <w:marTop w:val="0"/>
      <w:marBottom w:val="0"/>
      <w:divBdr>
        <w:top w:val="none" w:sz="0" w:space="0" w:color="auto"/>
        <w:left w:val="none" w:sz="0" w:space="0" w:color="auto"/>
        <w:bottom w:val="none" w:sz="0" w:space="0" w:color="auto"/>
        <w:right w:val="none" w:sz="0" w:space="0" w:color="auto"/>
      </w:divBdr>
    </w:div>
    <w:div w:id="1251159942">
      <w:bodyDiv w:val="1"/>
      <w:marLeft w:val="0"/>
      <w:marRight w:val="0"/>
      <w:marTop w:val="0"/>
      <w:marBottom w:val="0"/>
      <w:divBdr>
        <w:top w:val="none" w:sz="0" w:space="0" w:color="auto"/>
        <w:left w:val="none" w:sz="0" w:space="0" w:color="auto"/>
        <w:bottom w:val="none" w:sz="0" w:space="0" w:color="auto"/>
        <w:right w:val="none" w:sz="0" w:space="0" w:color="auto"/>
      </w:divBdr>
    </w:div>
    <w:div w:id="1260063299">
      <w:bodyDiv w:val="1"/>
      <w:marLeft w:val="0"/>
      <w:marRight w:val="0"/>
      <w:marTop w:val="0"/>
      <w:marBottom w:val="0"/>
      <w:divBdr>
        <w:top w:val="none" w:sz="0" w:space="0" w:color="auto"/>
        <w:left w:val="none" w:sz="0" w:space="0" w:color="auto"/>
        <w:bottom w:val="none" w:sz="0" w:space="0" w:color="auto"/>
        <w:right w:val="none" w:sz="0" w:space="0" w:color="auto"/>
      </w:divBdr>
    </w:div>
    <w:div w:id="1280334814">
      <w:bodyDiv w:val="1"/>
      <w:marLeft w:val="0"/>
      <w:marRight w:val="0"/>
      <w:marTop w:val="0"/>
      <w:marBottom w:val="0"/>
      <w:divBdr>
        <w:top w:val="none" w:sz="0" w:space="0" w:color="auto"/>
        <w:left w:val="none" w:sz="0" w:space="0" w:color="auto"/>
        <w:bottom w:val="none" w:sz="0" w:space="0" w:color="auto"/>
        <w:right w:val="none" w:sz="0" w:space="0" w:color="auto"/>
      </w:divBdr>
    </w:div>
    <w:div w:id="1297754327">
      <w:bodyDiv w:val="1"/>
      <w:marLeft w:val="0"/>
      <w:marRight w:val="0"/>
      <w:marTop w:val="0"/>
      <w:marBottom w:val="0"/>
      <w:divBdr>
        <w:top w:val="none" w:sz="0" w:space="0" w:color="auto"/>
        <w:left w:val="none" w:sz="0" w:space="0" w:color="auto"/>
        <w:bottom w:val="none" w:sz="0" w:space="0" w:color="auto"/>
        <w:right w:val="none" w:sz="0" w:space="0" w:color="auto"/>
      </w:divBdr>
    </w:div>
    <w:div w:id="1301959770">
      <w:bodyDiv w:val="1"/>
      <w:marLeft w:val="0"/>
      <w:marRight w:val="0"/>
      <w:marTop w:val="0"/>
      <w:marBottom w:val="0"/>
      <w:divBdr>
        <w:top w:val="none" w:sz="0" w:space="0" w:color="auto"/>
        <w:left w:val="none" w:sz="0" w:space="0" w:color="auto"/>
        <w:bottom w:val="none" w:sz="0" w:space="0" w:color="auto"/>
        <w:right w:val="none" w:sz="0" w:space="0" w:color="auto"/>
      </w:divBdr>
    </w:div>
    <w:div w:id="1324436075">
      <w:bodyDiv w:val="1"/>
      <w:marLeft w:val="0"/>
      <w:marRight w:val="0"/>
      <w:marTop w:val="0"/>
      <w:marBottom w:val="0"/>
      <w:divBdr>
        <w:top w:val="none" w:sz="0" w:space="0" w:color="auto"/>
        <w:left w:val="none" w:sz="0" w:space="0" w:color="auto"/>
        <w:bottom w:val="none" w:sz="0" w:space="0" w:color="auto"/>
        <w:right w:val="none" w:sz="0" w:space="0" w:color="auto"/>
      </w:divBdr>
    </w:div>
    <w:div w:id="1328482900">
      <w:bodyDiv w:val="1"/>
      <w:marLeft w:val="0"/>
      <w:marRight w:val="0"/>
      <w:marTop w:val="0"/>
      <w:marBottom w:val="0"/>
      <w:divBdr>
        <w:top w:val="none" w:sz="0" w:space="0" w:color="auto"/>
        <w:left w:val="none" w:sz="0" w:space="0" w:color="auto"/>
        <w:bottom w:val="none" w:sz="0" w:space="0" w:color="auto"/>
        <w:right w:val="none" w:sz="0" w:space="0" w:color="auto"/>
      </w:divBdr>
    </w:div>
    <w:div w:id="1338579153">
      <w:bodyDiv w:val="1"/>
      <w:marLeft w:val="0"/>
      <w:marRight w:val="0"/>
      <w:marTop w:val="0"/>
      <w:marBottom w:val="0"/>
      <w:divBdr>
        <w:top w:val="none" w:sz="0" w:space="0" w:color="auto"/>
        <w:left w:val="none" w:sz="0" w:space="0" w:color="auto"/>
        <w:bottom w:val="none" w:sz="0" w:space="0" w:color="auto"/>
        <w:right w:val="none" w:sz="0" w:space="0" w:color="auto"/>
      </w:divBdr>
    </w:div>
    <w:div w:id="1350837517">
      <w:bodyDiv w:val="1"/>
      <w:marLeft w:val="0"/>
      <w:marRight w:val="0"/>
      <w:marTop w:val="0"/>
      <w:marBottom w:val="0"/>
      <w:divBdr>
        <w:top w:val="none" w:sz="0" w:space="0" w:color="auto"/>
        <w:left w:val="none" w:sz="0" w:space="0" w:color="auto"/>
        <w:bottom w:val="none" w:sz="0" w:space="0" w:color="auto"/>
        <w:right w:val="none" w:sz="0" w:space="0" w:color="auto"/>
      </w:divBdr>
    </w:div>
    <w:div w:id="1378354486">
      <w:bodyDiv w:val="1"/>
      <w:marLeft w:val="0"/>
      <w:marRight w:val="0"/>
      <w:marTop w:val="0"/>
      <w:marBottom w:val="0"/>
      <w:divBdr>
        <w:top w:val="none" w:sz="0" w:space="0" w:color="auto"/>
        <w:left w:val="none" w:sz="0" w:space="0" w:color="auto"/>
        <w:bottom w:val="none" w:sz="0" w:space="0" w:color="auto"/>
        <w:right w:val="none" w:sz="0" w:space="0" w:color="auto"/>
      </w:divBdr>
    </w:div>
    <w:div w:id="1381174417">
      <w:bodyDiv w:val="1"/>
      <w:marLeft w:val="0"/>
      <w:marRight w:val="0"/>
      <w:marTop w:val="0"/>
      <w:marBottom w:val="0"/>
      <w:divBdr>
        <w:top w:val="none" w:sz="0" w:space="0" w:color="auto"/>
        <w:left w:val="none" w:sz="0" w:space="0" w:color="auto"/>
        <w:bottom w:val="none" w:sz="0" w:space="0" w:color="auto"/>
        <w:right w:val="none" w:sz="0" w:space="0" w:color="auto"/>
      </w:divBdr>
    </w:div>
    <w:div w:id="1388190668">
      <w:bodyDiv w:val="1"/>
      <w:marLeft w:val="0"/>
      <w:marRight w:val="0"/>
      <w:marTop w:val="0"/>
      <w:marBottom w:val="0"/>
      <w:divBdr>
        <w:top w:val="none" w:sz="0" w:space="0" w:color="auto"/>
        <w:left w:val="none" w:sz="0" w:space="0" w:color="auto"/>
        <w:bottom w:val="none" w:sz="0" w:space="0" w:color="auto"/>
        <w:right w:val="none" w:sz="0" w:space="0" w:color="auto"/>
      </w:divBdr>
    </w:div>
    <w:div w:id="1388795085">
      <w:bodyDiv w:val="1"/>
      <w:marLeft w:val="0"/>
      <w:marRight w:val="0"/>
      <w:marTop w:val="0"/>
      <w:marBottom w:val="0"/>
      <w:divBdr>
        <w:top w:val="none" w:sz="0" w:space="0" w:color="auto"/>
        <w:left w:val="none" w:sz="0" w:space="0" w:color="auto"/>
        <w:bottom w:val="none" w:sz="0" w:space="0" w:color="auto"/>
        <w:right w:val="none" w:sz="0" w:space="0" w:color="auto"/>
      </w:divBdr>
    </w:div>
    <w:div w:id="1403134495">
      <w:bodyDiv w:val="1"/>
      <w:marLeft w:val="0"/>
      <w:marRight w:val="0"/>
      <w:marTop w:val="0"/>
      <w:marBottom w:val="0"/>
      <w:divBdr>
        <w:top w:val="none" w:sz="0" w:space="0" w:color="auto"/>
        <w:left w:val="none" w:sz="0" w:space="0" w:color="auto"/>
        <w:bottom w:val="none" w:sz="0" w:space="0" w:color="auto"/>
        <w:right w:val="none" w:sz="0" w:space="0" w:color="auto"/>
      </w:divBdr>
    </w:div>
    <w:div w:id="1415471398">
      <w:bodyDiv w:val="1"/>
      <w:marLeft w:val="0"/>
      <w:marRight w:val="0"/>
      <w:marTop w:val="0"/>
      <w:marBottom w:val="0"/>
      <w:divBdr>
        <w:top w:val="none" w:sz="0" w:space="0" w:color="auto"/>
        <w:left w:val="none" w:sz="0" w:space="0" w:color="auto"/>
        <w:bottom w:val="none" w:sz="0" w:space="0" w:color="auto"/>
        <w:right w:val="none" w:sz="0" w:space="0" w:color="auto"/>
      </w:divBdr>
    </w:div>
    <w:div w:id="1432579113">
      <w:bodyDiv w:val="1"/>
      <w:marLeft w:val="0"/>
      <w:marRight w:val="0"/>
      <w:marTop w:val="0"/>
      <w:marBottom w:val="0"/>
      <w:divBdr>
        <w:top w:val="none" w:sz="0" w:space="0" w:color="auto"/>
        <w:left w:val="none" w:sz="0" w:space="0" w:color="auto"/>
        <w:bottom w:val="none" w:sz="0" w:space="0" w:color="auto"/>
        <w:right w:val="none" w:sz="0" w:space="0" w:color="auto"/>
      </w:divBdr>
    </w:div>
    <w:div w:id="1438405674">
      <w:bodyDiv w:val="1"/>
      <w:marLeft w:val="0"/>
      <w:marRight w:val="0"/>
      <w:marTop w:val="0"/>
      <w:marBottom w:val="0"/>
      <w:divBdr>
        <w:top w:val="none" w:sz="0" w:space="0" w:color="auto"/>
        <w:left w:val="none" w:sz="0" w:space="0" w:color="auto"/>
        <w:bottom w:val="none" w:sz="0" w:space="0" w:color="auto"/>
        <w:right w:val="none" w:sz="0" w:space="0" w:color="auto"/>
      </w:divBdr>
    </w:div>
    <w:div w:id="1455707498">
      <w:bodyDiv w:val="1"/>
      <w:marLeft w:val="0"/>
      <w:marRight w:val="0"/>
      <w:marTop w:val="0"/>
      <w:marBottom w:val="0"/>
      <w:divBdr>
        <w:top w:val="none" w:sz="0" w:space="0" w:color="auto"/>
        <w:left w:val="none" w:sz="0" w:space="0" w:color="auto"/>
        <w:bottom w:val="none" w:sz="0" w:space="0" w:color="auto"/>
        <w:right w:val="none" w:sz="0" w:space="0" w:color="auto"/>
      </w:divBdr>
    </w:div>
    <w:div w:id="1494028781">
      <w:bodyDiv w:val="1"/>
      <w:marLeft w:val="0"/>
      <w:marRight w:val="0"/>
      <w:marTop w:val="0"/>
      <w:marBottom w:val="0"/>
      <w:divBdr>
        <w:top w:val="none" w:sz="0" w:space="0" w:color="auto"/>
        <w:left w:val="none" w:sz="0" w:space="0" w:color="auto"/>
        <w:bottom w:val="none" w:sz="0" w:space="0" w:color="auto"/>
        <w:right w:val="none" w:sz="0" w:space="0" w:color="auto"/>
      </w:divBdr>
    </w:div>
    <w:div w:id="1494569505">
      <w:bodyDiv w:val="1"/>
      <w:marLeft w:val="0"/>
      <w:marRight w:val="0"/>
      <w:marTop w:val="0"/>
      <w:marBottom w:val="0"/>
      <w:divBdr>
        <w:top w:val="none" w:sz="0" w:space="0" w:color="auto"/>
        <w:left w:val="none" w:sz="0" w:space="0" w:color="auto"/>
        <w:bottom w:val="none" w:sz="0" w:space="0" w:color="auto"/>
        <w:right w:val="none" w:sz="0" w:space="0" w:color="auto"/>
      </w:divBdr>
    </w:div>
    <w:div w:id="1501505240">
      <w:bodyDiv w:val="1"/>
      <w:marLeft w:val="0"/>
      <w:marRight w:val="0"/>
      <w:marTop w:val="0"/>
      <w:marBottom w:val="0"/>
      <w:divBdr>
        <w:top w:val="none" w:sz="0" w:space="0" w:color="auto"/>
        <w:left w:val="none" w:sz="0" w:space="0" w:color="auto"/>
        <w:bottom w:val="none" w:sz="0" w:space="0" w:color="auto"/>
        <w:right w:val="none" w:sz="0" w:space="0" w:color="auto"/>
      </w:divBdr>
    </w:div>
    <w:div w:id="1515267088">
      <w:bodyDiv w:val="1"/>
      <w:marLeft w:val="0"/>
      <w:marRight w:val="0"/>
      <w:marTop w:val="0"/>
      <w:marBottom w:val="0"/>
      <w:divBdr>
        <w:top w:val="none" w:sz="0" w:space="0" w:color="auto"/>
        <w:left w:val="none" w:sz="0" w:space="0" w:color="auto"/>
        <w:bottom w:val="none" w:sz="0" w:space="0" w:color="auto"/>
        <w:right w:val="none" w:sz="0" w:space="0" w:color="auto"/>
      </w:divBdr>
    </w:div>
    <w:div w:id="1528134891">
      <w:bodyDiv w:val="1"/>
      <w:marLeft w:val="0"/>
      <w:marRight w:val="0"/>
      <w:marTop w:val="0"/>
      <w:marBottom w:val="0"/>
      <w:divBdr>
        <w:top w:val="none" w:sz="0" w:space="0" w:color="auto"/>
        <w:left w:val="none" w:sz="0" w:space="0" w:color="auto"/>
        <w:bottom w:val="none" w:sz="0" w:space="0" w:color="auto"/>
        <w:right w:val="none" w:sz="0" w:space="0" w:color="auto"/>
      </w:divBdr>
    </w:div>
    <w:div w:id="1534227407">
      <w:bodyDiv w:val="1"/>
      <w:marLeft w:val="0"/>
      <w:marRight w:val="0"/>
      <w:marTop w:val="0"/>
      <w:marBottom w:val="0"/>
      <w:divBdr>
        <w:top w:val="none" w:sz="0" w:space="0" w:color="auto"/>
        <w:left w:val="none" w:sz="0" w:space="0" w:color="auto"/>
        <w:bottom w:val="none" w:sz="0" w:space="0" w:color="auto"/>
        <w:right w:val="none" w:sz="0" w:space="0" w:color="auto"/>
      </w:divBdr>
    </w:div>
    <w:div w:id="1536700530">
      <w:bodyDiv w:val="1"/>
      <w:marLeft w:val="0"/>
      <w:marRight w:val="0"/>
      <w:marTop w:val="0"/>
      <w:marBottom w:val="0"/>
      <w:divBdr>
        <w:top w:val="none" w:sz="0" w:space="0" w:color="auto"/>
        <w:left w:val="none" w:sz="0" w:space="0" w:color="auto"/>
        <w:bottom w:val="none" w:sz="0" w:space="0" w:color="auto"/>
        <w:right w:val="none" w:sz="0" w:space="0" w:color="auto"/>
      </w:divBdr>
    </w:div>
    <w:div w:id="1582640163">
      <w:bodyDiv w:val="1"/>
      <w:marLeft w:val="0"/>
      <w:marRight w:val="0"/>
      <w:marTop w:val="0"/>
      <w:marBottom w:val="0"/>
      <w:divBdr>
        <w:top w:val="none" w:sz="0" w:space="0" w:color="auto"/>
        <w:left w:val="none" w:sz="0" w:space="0" w:color="auto"/>
        <w:bottom w:val="none" w:sz="0" w:space="0" w:color="auto"/>
        <w:right w:val="none" w:sz="0" w:space="0" w:color="auto"/>
      </w:divBdr>
    </w:div>
    <w:div w:id="1587416948">
      <w:bodyDiv w:val="1"/>
      <w:marLeft w:val="0"/>
      <w:marRight w:val="0"/>
      <w:marTop w:val="0"/>
      <w:marBottom w:val="0"/>
      <w:divBdr>
        <w:top w:val="none" w:sz="0" w:space="0" w:color="auto"/>
        <w:left w:val="none" w:sz="0" w:space="0" w:color="auto"/>
        <w:bottom w:val="none" w:sz="0" w:space="0" w:color="auto"/>
        <w:right w:val="none" w:sz="0" w:space="0" w:color="auto"/>
      </w:divBdr>
    </w:div>
    <w:div w:id="1601907499">
      <w:bodyDiv w:val="1"/>
      <w:marLeft w:val="0"/>
      <w:marRight w:val="0"/>
      <w:marTop w:val="0"/>
      <w:marBottom w:val="0"/>
      <w:divBdr>
        <w:top w:val="none" w:sz="0" w:space="0" w:color="auto"/>
        <w:left w:val="none" w:sz="0" w:space="0" w:color="auto"/>
        <w:bottom w:val="none" w:sz="0" w:space="0" w:color="auto"/>
        <w:right w:val="none" w:sz="0" w:space="0" w:color="auto"/>
      </w:divBdr>
    </w:div>
    <w:div w:id="1620837888">
      <w:bodyDiv w:val="1"/>
      <w:marLeft w:val="0"/>
      <w:marRight w:val="0"/>
      <w:marTop w:val="0"/>
      <w:marBottom w:val="0"/>
      <w:divBdr>
        <w:top w:val="none" w:sz="0" w:space="0" w:color="auto"/>
        <w:left w:val="none" w:sz="0" w:space="0" w:color="auto"/>
        <w:bottom w:val="none" w:sz="0" w:space="0" w:color="auto"/>
        <w:right w:val="none" w:sz="0" w:space="0" w:color="auto"/>
      </w:divBdr>
    </w:div>
    <w:div w:id="1625892259">
      <w:bodyDiv w:val="1"/>
      <w:marLeft w:val="0"/>
      <w:marRight w:val="0"/>
      <w:marTop w:val="0"/>
      <w:marBottom w:val="0"/>
      <w:divBdr>
        <w:top w:val="none" w:sz="0" w:space="0" w:color="auto"/>
        <w:left w:val="none" w:sz="0" w:space="0" w:color="auto"/>
        <w:bottom w:val="none" w:sz="0" w:space="0" w:color="auto"/>
        <w:right w:val="none" w:sz="0" w:space="0" w:color="auto"/>
      </w:divBdr>
    </w:div>
    <w:div w:id="1625959611">
      <w:bodyDiv w:val="1"/>
      <w:marLeft w:val="0"/>
      <w:marRight w:val="0"/>
      <w:marTop w:val="0"/>
      <w:marBottom w:val="0"/>
      <w:divBdr>
        <w:top w:val="none" w:sz="0" w:space="0" w:color="auto"/>
        <w:left w:val="none" w:sz="0" w:space="0" w:color="auto"/>
        <w:bottom w:val="none" w:sz="0" w:space="0" w:color="auto"/>
        <w:right w:val="none" w:sz="0" w:space="0" w:color="auto"/>
      </w:divBdr>
    </w:div>
    <w:div w:id="1637100841">
      <w:bodyDiv w:val="1"/>
      <w:marLeft w:val="0"/>
      <w:marRight w:val="0"/>
      <w:marTop w:val="0"/>
      <w:marBottom w:val="0"/>
      <w:divBdr>
        <w:top w:val="none" w:sz="0" w:space="0" w:color="auto"/>
        <w:left w:val="none" w:sz="0" w:space="0" w:color="auto"/>
        <w:bottom w:val="none" w:sz="0" w:space="0" w:color="auto"/>
        <w:right w:val="none" w:sz="0" w:space="0" w:color="auto"/>
      </w:divBdr>
      <w:divsChild>
        <w:div w:id="928276216">
          <w:marLeft w:val="0"/>
          <w:marRight w:val="0"/>
          <w:marTop w:val="0"/>
          <w:marBottom w:val="0"/>
          <w:divBdr>
            <w:top w:val="none" w:sz="0" w:space="0" w:color="auto"/>
            <w:left w:val="none" w:sz="0" w:space="0" w:color="auto"/>
            <w:bottom w:val="none" w:sz="0" w:space="0" w:color="auto"/>
            <w:right w:val="none" w:sz="0" w:space="0" w:color="auto"/>
          </w:divBdr>
          <w:divsChild>
            <w:div w:id="1064061682">
              <w:marLeft w:val="0"/>
              <w:marRight w:val="0"/>
              <w:marTop w:val="0"/>
              <w:marBottom w:val="0"/>
              <w:divBdr>
                <w:top w:val="none" w:sz="0" w:space="0" w:color="auto"/>
                <w:left w:val="none" w:sz="0" w:space="0" w:color="auto"/>
                <w:bottom w:val="none" w:sz="0" w:space="0" w:color="auto"/>
                <w:right w:val="none" w:sz="0" w:space="0" w:color="auto"/>
              </w:divBdr>
              <w:divsChild>
                <w:div w:id="166331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6501">
      <w:bodyDiv w:val="1"/>
      <w:marLeft w:val="0"/>
      <w:marRight w:val="0"/>
      <w:marTop w:val="0"/>
      <w:marBottom w:val="0"/>
      <w:divBdr>
        <w:top w:val="none" w:sz="0" w:space="0" w:color="auto"/>
        <w:left w:val="none" w:sz="0" w:space="0" w:color="auto"/>
        <w:bottom w:val="none" w:sz="0" w:space="0" w:color="auto"/>
        <w:right w:val="none" w:sz="0" w:space="0" w:color="auto"/>
      </w:divBdr>
    </w:div>
    <w:div w:id="1657954311">
      <w:bodyDiv w:val="1"/>
      <w:marLeft w:val="0"/>
      <w:marRight w:val="0"/>
      <w:marTop w:val="0"/>
      <w:marBottom w:val="0"/>
      <w:divBdr>
        <w:top w:val="none" w:sz="0" w:space="0" w:color="auto"/>
        <w:left w:val="none" w:sz="0" w:space="0" w:color="auto"/>
        <w:bottom w:val="none" w:sz="0" w:space="0" w:color="auto"/>
        <w:right w:val="none" w:sz="0" w:space="0" w:color="auto"/>
      </w:divBdr>
    </w:div>
    <w:div w:id="1666517504">
      <w:bodyDiv w:val="1"/>
      <w:marLeft w:val="0"/>
      <w:marRight w:val="0"/>
      <w:marTop w:val="0"/>
      <w:marBottom w:val="0"/>
      <w:divBdr>
        <w:top w:val="none" w:sz="0" w:space="0" w:color="auto"/>
        <w:left w:val="none" w:sz="0" w:space="0" w:color="auto"/>
        <w:bottom w:val="none" w:sz="0" w:space="0" w:color="auto"/>
        <w:right w:val="none" w:sz="0" w:space="0" w:color="auto"/>
      </w:divBdr>
    </w:div>
    <w:div w:id="1669407480">
      <w:bodyDiv w:val="1"/>
      <w:marLeft w:val="0"/>
      <w:marRight w:val="0"/>
      <w:marTop w:val="0"/>
      <w:marBottom w:val="0"/>
      <w:divBdr>
        <w:top w:val="none" w:sz="0" w:space="0" w:color="auto"/>
        <w:left w:val="none" w:sz="0" w:space="0" w:color="auto"/>
        <w:bottom w:val="none" w:sz="0" w:space="0" w:color="auto"/>
        <w:right w:val="none" w:sz="0" w:space="0" w:color="auto"/>
      </w:divBdr>
    </w:div>
    <w:div w:id="1690445706">
      <w:bodyDiv w:val="1"/>
      <w:marLeft w:val="0"/>
      <w:marRight w:val="0"/>
      <w:marTop w:val="0"/>
      <w:marBottom w:val="0"/>
      <w:divBdr>
        <w:top w:val="none" w:sz="0" w:space="0" w:color="auto"/>
        <w:left w:val="none" w:sz="0" w:space="0" w:color="auto"/>
        <w:bottom w:val="none" w:sz="0" w:space="0" w:color="auto"/>
        <w:right w:val="none" w:sz="0" w:space="0" w:color="auto"/>
      </w:divBdr>
    </w:div>
    <w:div w:id="1695113571">
      <w:bodyDiv w:val="1"/>
      <w:marLeft w:val="0"/>
      <w:marRight w:val="0"/>
      <w:marTop w:val="0"/>
      <w:marBottom w:val="0"/>
      <w:divBdr>
        <w:top w:val="none" w:sz="0" w:space="0" w:color="auto"/>
        <w:left w:val="none" w:sz="0" w:space="0" w:color="auto"/>
        <w:bottom w:val="none" w:sz="0" w:space="0" w:color="auto"/>
        <w:right w:val="none" w:sz="0" w:space="0" w:color="auto"/>
      </w:divBdr>
    </w:div>
    <w:div w:id="1706098764">
      <w:bodyDiv w:val="1"/>
      <w:marLeft w:val="0"/>
      <w:marRight w:val="0"/>
      <w:marTop w:val="0"/>
      <w:marBottom w:val="0"/>
      <w:divBdr>
        <w:top w:val="none" w:sz="0" w:space="0" w:color="auto"/>
        <w:left w:val="none" w:sz="0" w:space="0" w:color="auto"/>
        <w:bottom w:val="none" w:sz="0" w:space="0" w:color="auto"/>
        <w:right w:val="none" w:sz="0" w:space="0" w:color="auto"/>
      </w:divBdr>
    </w:div>
    <w:div w:id="1752920415">
      <w:bodyDiv w:val="1"/>
      <w:marLeft w:val="0"/>
      <w:marRight w:val="0"/>
      <w:marTop w:val="0"/>
      <w:marBottom w:val="0"/>
      <w:divBdr>
        <w:top w:val="none" w:sz="0" w:space="0" w:color="auto"/>
        <w:left w:val="none" w:sz="0" w:space="0" w:color="auto"/>
        <w:bottom w:val="none" w:sz="0" w:space="0" w:color="auto"/>
        <w:right w:val="none" w:sz="0" w:space="0" w:color="auto"/>
      </w:divBdr>
    </w:div>
    <w:div w:id="1759667025">
      <w:bodyDiv w:val="1"/>
      <w:marLeft w:val="0"/>
      <w:marRight w:val="0"/>
      <w:marTop w:val="0"/>
      <w:marBottom w:val="0"/>
      <w:divBdr>
        <w:top w:val="none" w:sz="0" w:space="0" w:color="auto"/>
        <w:left w:val="none" w:sz="0" w:space="0" w:color="auto"/>
        <w:bottom w:val="none" w:sz="0" w:space="0" w:color="auto"/>
        <w:right w:val="none" w:sz="0" w:space="0" w:color="auto"/>
      </w:divBdr>
    </w:div>
    <w:div w:id="1761025877">
      <w:bodyDiv w:val="1"/>
      <w:marLeft w:val="0"/>
      <w:marRight w:val="0"/>
      <w:marTop w:val="0"/>
      <w:marBottom w:val="0"/>
      <w:divBdr>
        <w:top w:val="none" w:sz="0" w:space="0" w:color="auto"/>
        <w:left w:val="none" w:sz="0" w:space="0" w:color="auto"/>
        <w:bottom w:val="none" w:sz="0" w:space="0" w:color="auto"/>
        <w:right w:val="none" w:sz="0" w:space="0" w:color="auto"/>
      </w:divBdr>
    </w:div>
    <w:div w:id="1773090894">
      <w:bodyDiv w:val="1"/>
      <w:marLeft w:val="0"/>
      <w:marRight w:val="0"/>
      <w:marTop w:val="0"/>
      <w:marBottom w:val="0"/>
      <w:divBdr>
        <w:top w:val="none" w:sz="0" w:space="0" w:color="auto"/>
        <w:left w:val="none" w:sz="0" w:space="0" w:color="auto"/>
        <w:bottom w:val="none" w:sz="0" w:space="0" w:color="auto"/>
        <w:right w:val="none" w:sz="0" w:space="0" w:color="auto"/>
      </w:divBdr>
    </w:div>
    <w:div w:id="1781491596">
      <w:bodyDiv w:val="1"/>
      <w:marLeft w:val="0"/>
      <w:marRight w:val="0"/>
      <w:marTop w:val="0"/>
      <w:marBottom w:val="0"/>
      <w:divBdr>
        <w:top w:val="none" w:sz="0" w:space="0" w:color="auto"/>
        <w:left w:val="none" w:sz="0" w:space="0" w:color="auto"/>
        <w:bottom w:val="none" w:sz="0" w:space="0" w:color="auto"/>
        <w:right w:val="none" w:sz="0" w:space="0" w:color="auto"/>
      </w:divBdr>
    </w:div>
    <w:div w:id="1795560697">
      <w:bodyDiv w:val="1"/>
      <w:marLeft w:val="0"/>
      <w:marRight w:val="0"/>
      <w:marTop w:val="0"/>
      <w:marBottom w:val="0"/>
      <w:divBdr>
        <w:top w:val="none" w:sz="0" w:space="0" w:color="auto"/>
        <w:left w:val="none" w:sz="0" w:space="0" w:color="auto"/>
        <w:bottom w:val="none" w:sz="0" w:space="0" w:color="auto"/>
        <w:right w:val="none" w:sz="0" w:space="0" w:color="auto"/>
      </w:divBdr>
      <w:divsChild>
        <w:div w:id="746415557">
          <w:marLeft w:val="0"/>
          <w:marRight w:val="0"/>
          <w:marTop w:val="0"/>
          <w:marBottom w:val="0"/>
          <w:divBdr>
            <w:top w:val="none" w:sz="0" w:space="0" w:color="auto"/>
            <w:left w:val="none" w:sz="0" w:space="0" w:color="auto"/>
            <w:bottom w:val="none" w:sz="0" w:space="0" w:color="auto"/>
            <w:right w:val="none" w:sz="0" w:space="0" w:color="auto"/>
          </w:divBdr>
          <w:divsChild>
            <w:div w:id="1315524675">
              <w:marLeft w:val="0"/>
              <w:marRight w:val="0"/>
              <w:marTop w:val="0"/>
              <w:marBottom w:val="0"/>
              <w:divBdr>
                <w:top w:val="none" w:sz="0" w:space="0" w:color="auto"/>
                <w:left w:val="none" w:sz="0" w:space="0" w:color="auto"/>
                <w:bottom w:val="none" w:sz="0" w:space="0" w:color="auto"/>
                <w:right w:val="none" w:sz="0" w:space="0" w:color="auto"/>
              </w:divBdr>
              <w:divsChild>
                <w:div w:id="341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7252">
      <w:bodyDiv w:val="1"/>
      <w:marLeft w:val="0"/>
      <w:marRight w:val="0"/>
      <w:marTop w:val="0"/>
      <w:marBottom w:val="0"/>
      <w:divBdr>
        <w:top w:val="none" w:sz="0" w:space="0" w:color="auto"/>
        <w:left w:val="none" w:sz="0" w:space="0" w:color="auto"/>
        <w:bottom w:val="none" w:sz="0" w:space="0" w:color="auto"/>
        <w:right w:val="none" w:sz="0" w:space="0" w:color="auto"/>
      </w:divBdr>
    </w:div>
    <w:div w:id="1815172182">
      <w:bodyDiv w:val="1"/>
      <w:marLeft w:val="0"/>
      <w:marRight w:val="0"/>
      <w:marTop w:val="0"/>
      <w:marBottom w:val="0"/>
      <w:divBdr>
        <w:top w:val="none" w:sz="0" w:space="0" w:color="auto"/>
        <w:left w:val="none" w:sz="0" w:space="0" w:color="auto"/>
        <w:bottom w:val="none" w:sz="0" w:space="0" w:color="auto"/>
        <w:right w:val="none" w:sz="0" w:space="0" w:color="auto"/>
      </w:divBdr>
    </w:div>
    <w:div w:id="1819418935">
      <w:bodyDiv w:val="1"/>
      <w:marLeft w:val="0"/>
      <w:marRight w:val="0"/>
      <w:marTop w:val="0"/>
      <w:marBottom w:val="0"/>
      <w:divBdr>
        <w:top w:val="none" w:sz="0" w:space="0" w:color="auto"/>
        <w:left w:val="none" w:sz="0" w:space="0" w:color="auto"/>
        <w:bottom w:val="none" w:sz="0" w:space="0" w:color="auto"/>
        <w:right w:val="none" w:sz="0" w:space="0" w:color="auto"/>
      </w:divBdr>
      <w:divsChild>
        <w:div w:id="325137644">
          <w:marLeft w:val="0"/>
          <w:marRight w:val="0"/>
          <w:marTop w:val="0"/>
          <w:marBottom w:val="0"/>
          <w:divBdr>
            <w:top w:val="none" w:sz="0" w:space="0" w:color="auto"/>
            <w:left w:val="none" w:sz="0" w:space="0" w:color="auto"/>
            <w:bottom w:val="none" w:sz="0" w:space="0" w:color="auto"/>
            <w:right w:val="none" w:sz="0" w:space="0" w:color="auto"/>
          </w:divBdr>
          <w:divsChild>
            <w:div w:id="643698059">
              <w:marLeft w:val="0"/>
              <w:marRight w:val="0"/>
              <w:marTop w:val="0"/>
              <w:marBottom w:val="0"/>
              <w:divBdr>
                <w:top w:val="none" w:sz="0" w:space="0" w:color="auto"/>
                <w:left w:val="none" w:sz="0" w:space="0" w:color="auto"/>
                <w:bottom w:val="none" w:sz="0" w:space="0" w:color="auto"/>
                <w:right w:val="none" w:sz="0" w:space="0" w:color="auto"/>
              </w:divBdr>
              <w:divsChild>
                <w:div w:id="17023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12223">
      <w:bodyDiv w:val="1"/>
      <w:marLeft w:val="0"/>
      <w:marRight w:val="0"/>
      <w:marTop w:val="0"/>
      <w:marBottom w:val="0"/>
      <w:divBdr>
        <w:top w:val="none" w:sz="0" w:space="0" w:color="auto"/>
        <w:left w:val="none" w:sz="0" w:space="0" w:color="auto"/>
        <w:bottom w:val="none" w:sz="0" w:space="0" w:color="auto"/>
        <w:right w:val="none" w:sz="0" w:space="0" w:color="auto"/>
      </w:divBdr>
    </w:div>
    <w:div w:id="1824077656">
      <w:bodyDiv w:val="1"/>
      <w:marLeft w:val="0"/>
      <w:marRight w:val="0"/>
      <w:marTop w:val="0"/>
      <w:marBottom w:val="0"/>
      <w:divBdr>
        <w:top w:val="none" w:sz="0" w:space="0" w:color="auto"/>
        <w:left w:val="none" w:sz="0" w:space="0" w:color="auto"/>
        <w:bottom w:val="none" w:sz="0" w:space="0" w:color="auto"/>
        <w:right w:val="none" w:sz="0" w:space="0" w:color="auto"/>
      </w:divBdr>
    </w:div>
    <w:div w:id="1827938203">
      <w:bodyDiv w:val="1"/>
      <w:marLeft w:val="0"/>
      <w:marRight w:val="0"/>
      <w:marTop w:val="0"/>
      <w:marBottom w:val="0"/>
      <w:divBdr>
        <w:top w:val="none" w:sz="0" w:space="0" w:color="auto"/>
        <w:left w:val="none" w:sz="0" w:space="0" w:color="auto"/>
        <w:bottom w:val="none" w:sz="0" w:space="0" w:color="auto"/>
        <w:right w:val="none" w:sz="0" w:space="0" w:color="auto"/>
      </w:divBdr>
    </w:div>
    <w:div w:id="1829250298">
      <w:bodyDiv w:val="1"/>
      <w:marLeft w:val="0"/>
      <w:marRight w:val="0"/>
      <w:marTop w:val="0"/>
      <w:marBottom w:val="0"/>
      <w:divBdr>
        <w:top w:val="none" w:sz="0" w:space="0" w:color="auto"/>
        <w:left w:val="none" w:sz="0" w:space="0" w:color="auto"/>
        <w:bottom w:val="none" w:sz="0" w:space="0" w:color="auto"/>
        <w:right w:val="none" w:sz="0" w:space="0" w:color="auto"/>
      </w:divBdr>
    </w:div>
    <w:div w:id="1832402867">
      <w:bodyDiv w:val="1"/>
      <w:marLeft w:val="0"/>
      <w:marRight w:val="0"/>
      <w:marTop w:val="0"/>
      <w:marBottom w:val="0"/>
      <w:divBdr>
        <w:top w:val="none" w:sz="0" w:space="0" w:color="auto"/>
        <w:left w:val="none" w:sz="0" w:space="0" w:color="auto"/>
        <w:bottom w:val="none" w:sz="0" w:space="0" w:color="auto"/>
        <w:right w:val="none" w:sz="0" w:space="0" w:color="auto"/>
      </w:divBdr>
    </w:div>
    <w:div w:id="1832477951">
      <w:bodyDiv w:val="1"/>
      <w:marLeft w:val="0"/>
      <w:marRight w:val="0"/>
      <w:marTop w:val="0"/>
      <w:marBottom w:val="0"/>
      <w:divBdr>
        <w:top w:val="none" w:sz="0" w:space="0" w:color="auto"/>
        <w:left w:val="none" w:sz="0" w:space="0" w:color="auto"/>
        <w:bottom w:val="none" w:sz="0" w:space="0" w:color="auto"/>
        <w:right w:val="none" w:sz="0" w:space="0" w:color="auto"/>
      </w:divBdr>
    </w:div>
    <w:div w:id="1857426917">
      <w:bodyDiv w:val="1"/>
      <w:marLeft w:val="0"/>
      <w:marRight w:val="0"/>
      <w:marTop w:val="0"/>
      <w:marBottom w:val="0"/>
      <w:divBdr>
        <w:top w:val="none" w:sz="0" w:space="0" w:color="auto"/>
        <w:left w:val="none" w:sz="0" w:space="0" w:color="auto"/>
        <w:bottom w:val="none" w:sz="0" w:space="0" w:color="auto"/>
        <w:right w:val="none" w:sz="0" w:space="0" w:color="auto"/>
      </w:divBdr>
    </w:div>
    <w:div w:id="1861237676">
      <w:bodyDiv w:val="1"/>
      <w:marLeft w:val="0"/>
      <w:marRight w:val="0"/>
      <w:marTop w:val="0"/>
      <w:marBottom w:val="0"/>
      <w:divBdr>
        <w:top w:val="none" w:sz="0" w:space="0" w:color="auto"/>
        <w:left w:val="none" w:sz="0" w:space="0" w:color="auto"/>
        <w:bottom w:val="none" w:sz="0" w:space="0" w:color="auto"/>
        <w:right w:val="none" w:sz="0" w:space="0" w:color="auto"/>
      </w:divBdr>
    </w:div>
    <w:div w:id="1862814319">
      <w:bodyDiv w:val="1"/>
      <w:marLeft w:val="0"/>
      <w:marRight w:val="0"/>
      <w:marTop w:val="0"/>
      <w:marBottom w:val="0"/>
      <w:divBdr>
        <w:top w:val="none" w:sz="0" w:space="0" w:color="auto"/>
        <w:left w:val="none" w:sz="0" w:space="0" w:color="auto"/>
        <w:bottom w:val="none" w:sz="0" w:space="0" w:color="auto"/>
        <w:right w:val="none" w:sz="0" w:space="0" w:color="auto"/>
      </w:divBdr>
    </w:div>
    <w:div w:id="1866628714">
      <w:bodyDiv w:val="1"/>
      <w:marLeft w:val="0"/>
      <w:marRight w:val="0"/>
      <w:marTop w:val="0"/>
      <w:marBottom w:val="0"/>
      <w:divBdr>
        <w:top w:val="none" w:sz="0" w:space="0" w:color="auto"/>
        <w:left w:val="none" w:sz="0" w:space="0" w:color="auto"/>
        <w:bottom w:val="none" w:sz="0" w:space="0" w:color="auto"/>
        <w:right w:val="none" w:sz="0" w:space="0" w:color="auto"/>
      </w:divBdr>
    </w:div>
    <w:div w:id="1899390839">
      <w:bodyDiv w:val="1"/>
      <w:marLeft w:val="0"/>
      <w:marRight w:val="0"/>
      <w:marTop w:val="0"/>
      <w:marBottom w:val="0"/>
      <w:divBdr>
        <w:top w:val="none" w:sz="0" w:space="0" w:color="auto"/>
        <w:left w:val="none" w:sz="0" w:space="0" w:color="auto"/>
        <w:bottom w:val="none" w:sz="0" w:space="0" w:color="auto"/>
        <w:right w:val="none" w:sz="0" w:space="0" w:color="auto"/>
      </w:divBdr>
    </w:div>
    <w:div w:id="1899508053">
      <w:bodyDiv w:val="1"/>
      <w:marLeft w:val="0"/>
      <w:marRight w:val="0"/>
      <w:marTop w:val="0"/>
      <w:marBottom w:val="0"/>
      <w:divBdr>
        <w:top w:val="none" w:sz="0" w:space="0" w:color="auto"/>
        <w:left w:val="none" w:sz="0" w:space="0" w:color="auto"/>
        <w:bottom w:val="none" w:sz="0" w:space="0" w:color="auto"/>
        <w:right w:val="none" w:sz="0" w:space="0" w:color="auto"/>
      </w:divBdr>
    </w:div>
    <w:div w:id="1913352678">
      <w:bodyDiv w:val="1"/>
      <w:marLeft w:val="0"/>
      <w:marRight w:val="0"/>
      <w:marTop w:val="0"/>
      <w:marBottom w:val="0"/>
      <w:divBdr>
        <w:top w:val="none" w:sz="0" w:space="0" w:color="auto"/>
        <w:left w:val="none" w:sz="0" w:space="0" w:color="auto"/>
        <w:bottom w:val="none" w:sz="0" w:space="0" w:color="auto"/>
        <w:right w:val="none" w:sz="0" w:space="0" w:color="auto"/>
      </w:divBdr>
    </w:div>
    <w:div w:id="1927377545">
      <w:bodyDiv w:val="1"/>
      <w:marLeft w:val="0"/>
      <w:marRight w:val="0"/>
      <w:marTop w:val="0"/>
      <w:marBottom w:val="0"/>
      <w:divBdr>
        <w:top w:val="none" w:sz="0" w:space="0" w:color="auto"/>
        <w:left w:val="none" w:sz="0" w:space="0" w:color="auto"/>
        <w:bottom w:val="none" w:sz="0" w:space="0" w:color="auto"/>
        <w:right w:val="none" w:sz="0" w:space="0" w:color="auto"/>
      </w:divBdr>
    </w:div>
    <w:div w:id="1934167389">
      <w:bodyDiv w:val="1"/>
      <w:marLeft w:val="0"/>
      <w:marRight w:val="0"/>
      <w:marTop w:val="0"/>
      <w:marBottom w:val="0"/>
      <w:divBdr>
        <w:top w:val="none" w:sz="0" w:space="0" w:color="auto"/>
        <w:left w:val="none" w:sz="0" w:space="0" w:color="auto"/>
        <w:bottom w:val="none" w:sz="0" w:space="0" w:color="auto"/>
        <w:right w:val="none" w:sz="0" w:space="0" w:color="auto"/>
      </w:divBdr>
    </w:div>
    <w:div w:id="1952661317">
      <w:bodyDiv w:val="1"/>
      <w:marLeft w:val="0"/>
      <w:marRight w:val="0"/>
      <w:marTop w:val="0"/>
      <w:marBottom w:val="0"/>
      <w:divBdr>
        <w:top w:val="none" w:sz="0" w:space="0" w:color="auto"/>
        <w:left w:val="none" w:sz="0" w:space="0" w:color="auto"/>
        <w:bottom w:val="none" w:sz="0" w:space="0" w:color="auto"/>
        <w:right w:val="none" w:sz="0" w:space="0" w:color="auto"/>
      </w:divBdr>
    </w:div>
    <w:div w:id="1954167051">
      <w:bodyDiv w:val="1"/>
      <w:marLeft w:val="0"/>
      <w:marRight w:val="0"/>
      <w:marTop w:val="0"/>
      <w:marBottom w:val="0"/>
      <w:divBdr>
        <w:top w:val="none" w:sz="0" w:space="0" w:color="auto"/>
        <w:left w:val="none" w:sz="0" w:space="0" w:color="auto"/>
        <w:bottom w:val="none" w:sz="0" w:space="0" w:color="auto"/>
        <w:right w:val="none" w:sz="0" w:space="0" w:color="auto"/>
      </w:divBdr>
    </w:div>
    <w:div w:id="1971476635">
      <w:bodyDiv w:val="1"/>
      <w:marLeft w:val="0"/>
      <w:marRight w:val="0"/>
      <w:marTop w:val="0"/>
      <w:marBottom w:val="0"/>
      <w:divBdr>
        <w:top w:val="none" w:sz="0" w:space="0" w:color="auto"/>
        <w:left w:val="none" w:sz="0" w:space="0" w:color="auto"/>
        <w:bottom w:val="none" w:sz="0" w:space="0" w:color="auto"/>
        <w:right w:val="none" w:sz="0" w:space="0" w:color="auto"/>
      </w:divBdr>
    </w:div>
    <w:div w:id="1973511020">
      <w:bodyDiv w:val="1"/>
      <w:marLeft w:val="0"/>
      <w:marRight w:val="0"/>
      <w:marTop w:val="0"/>
      <w:marBottom w:val="0"/>
      <w:divBdr>
        <w:top w:val="none" w:sz="0" w:space="0" w:color="auto"/>
        <w:left w:val="none" w:sz="0" w:space="0" w:color="auto"/>
        <w:bottom w:val="none" w:sz="0" w:space="0" w:color="auto"/>
        <w:right w:val="none" w:sz="0" w:space="0" w:color="auto"/>
      </w:divBdr>
    </w:div>
    <w:div w:id="1975790416">
      <w:bodyDiv w:val="1"/>
      <w:marLeft w:val="0"/>
      <w:marRight w:val="0"/>
      <w:marTop w:val="0"/>
      <w:marBottom w:val="0"/>
      <w:divBdr>
        <w:top w:val="none" w:sz="0" w:space="0" w:color="auto"/>
        <w:left w:val="none" w:sz="0" w:space="0" w:color="auto"/>
        <w:bottom w:val="none" w:sz="0" w:space="0" w:color="auto"/>
        <w:right w:val="none" w:sz="0" w:space="0" w:color="auto"/>
      </w:divBdr>
    </w:div>
    <w:div w:id="1979921520">
      <w:bodyDiv w:val="1"/>
      <w:marLeft w:val="0"/>
      <w:marRight w:val="0"/>
      <w:marTop w:val="0"/>
      <w:marBottom w:val="0"/>
      <w:divBdr>
        <w:top w:val="none" w:sz="0" w:space="0" w:color="auto"/>
        <w:left w:val="none" w:sz="0" w:space="0" w:color="auto"/>
        <w:bottom w:val="none" w:sz="0" w:space="0" w:color="auto"/>
        <w:right w:val="none" w:sz="0" w:space="0" w:color="auto"/>
      </w:divBdr>
    </w:div>
    <w:div w:id="1986159795">
      <w:bodyDiv w:val="1"/>
      <w:marLeft w:val="0"/>
      <w:marRight w:val="0"/>
      <w:marTop w:val="0"/>
      <w:marBottom w:val="0"/>
      <w:divBdr>
        <w:top w:val="none" w:sz="0" w:space="0" w:color="auto"/>
        <w:left w:val="none" w:sz="0" w:space="0" w:color="auto"/>
        <w:bottom w:val="none" w:sz="0" w:space="0" w:color="auto"/>
        <w:right w:val="none" w:sz="0" w:space="0" w:color="auto"/>
      </w:divBdr>
    </w:div>
    <w:div w:id="2016223534">
      <w:bodyDiv w:val="1"/>
      <w:marLeft w:val="0"/>
      <w:marRight w:val="0"/>
      <w:marTop w:val="0"/>
      <w:marBottom w:val="0"/>
      <w:divBdr>
        <w:top w:val="none" w:sz="0" w:space="0" w:color="auto"/>
        <w:left w:val="none" w:sz="0" w:space="0" w:color="auto"/>
        <w:bottom w:val="none" w:sz="0" w:space="0" w:color="auto"/>
        <w:right w:val="none" w:sz="0" w:space="0" w:color="auto"/>
      </w:divBdr>
    </w:div>
    <w:div w:id="2016490241">
      <w:bodyDiv w:val="1"/>
      <w:marLeft w:val="0"/>
      <w:marRight w:val="0"/>
      <w:marTop w:val="0"/>
      <w:marBottom w:val="0"/>
      <w:divBdr>
        <w:top w:val="none" w:sz="0" w:space="0" w:color="auto"/>
        <w:left w:val="none" w:sz="0" w:space="0" w:color="auto"/>
        <w:bottom w:val="none" w:sz="0" w:space="0" w:color="auto"/>
        <w:right w:val="none" w:sz="0" w:space="0" w:color="auto"/>
      </w:divBdr>
    </w:div>
    <w:div w:id="2020159699">
      <w:bodyDiv w:val="1"/>
      <w:marLeft w:val="0"/>
      <w:marRight w:val="0"/>
      <w:marTop w:val="0"/>
      <w:marBottom w:val="0"/>
      <w:divBdr>
        <w:top w:val="none" w:sz="0" w:space="0" w:color="auto"/>
        <w:left w:val="none" w:sz="0" w:space="0" w:color="auto"/>
        <w:bottom w:val="none" w:sz="0" w:space="0" w:color="auto"/>
        <w:right w:val="none" w:sz="0" w:space="0" w:color="auto"/>
      </w:divBdr>
    </w:div>
    <w:div w:id="2035568981">
      <w:bodyDiv w:val="1"/>
      <w:marLeft w:val="0"/>
      <w:marRight w:val="0"/>
      <w:marTop w:val="0"/>
      <w:marBottom w:val="0"/>
      <w:divBdr>
        <w:top w:val="none" w:sz="0" w:space="0" w:color="auto"/>
        <w:left w:val="none" w:sz="0" w:space="0" w:color="auto"/>
        <w:bottom w:val="none" w:sz="0" w:space="0" w:color="auto"/>
        <w:right w:val="none" w:sz="0" w:space="0" w:color="auto"/>
      </w:divBdr>
    </w:div>
    <w:div w:id="2069760534">
      <w:bodyDiv w:val="1"/>
      <w:marLeft w:val="0"/>
      <w:marRight w:val="0"/>
      <w:marTop w:val="0"/>
      <w:marBottom w:val="0"/>
      <w:divBdr>
        <w:top w:val="none" w:sz="0" w:space="0" w:color="auto"/>
        <w:left w:val="none" w:sz="0" w:space="0" w:color="auto"/>
        <w:bottom w:val="none" w:sz="0" w:space="0" w:color="auto"/>
        <w:right w:val="none" w:sz="0" w:space="0" w:color="auto"/>
      </w:divBdr>
      <w:divsChild>
        <w:div w:id="1299409640">
          <w:marLeft w:val="0"/>
          <w:marRight w:val="0"/>
          <w:marTop w:val="0"/>
          <w:marBottom w:val="0"/>
          <w:divBdr>
            <w:top w:val="none" w:sz="0" w:space="0" w:color="auto"/>
            <w:left w:val="none" w:sz="0" w:space="0" w:color="auto"/>
            <w:bottom w:val="none" w:sz="0" w:space="0" w:color="auto"/>
            <w:right w:val="none" w:sz="0" w:space="0" w:color="auto"/>
          </w:divBdr>
          <w:divsChild>
            <w:div w:id="368267432">
              <w:marLeft w:val="0"/>
              <w:marRight w:val="0"/>
              <w:marTop w:val="0"/>
              <w:marBottom w:val="0"/>
              <w:divBdr>
                <w:top w:val="none" w:sz="0" w:space="0" w:color="auto"/>
                <w:left w:val="none" w:sz="0" w:space="0" w:color="auto"/>
                <w:bottom w:val="none" w:sz="0" w:space="0" w:color="auto"/>
                <w:right w:val="none" w:sz="0" w:space="0" w:color="auto"/>
              </w:divBdr>
              <w:divsChild>
                <w:div w:id="810172464">
                  <w:marLeft w:val="0"/>
                  <w:marRight w:val="0"/>
                  <w:marTop w:val="0"/>
                  <w:marBottom w:val="0"/>
                  <w:divBdr>
                    <w:top w:val="none" w:sz="0" w:space="0" w:color="auto"/>
                    <w:left w:val="none" w:sz="0" w:space="0" w:color="auto"/>
                    <w:bottom w:val="none" w:sz="0" w:space="0" w:color="auto"/>
                    <w:right w:val="none" w:sz="0" w:space="0" w:color="auto"/>
                  </w:divBdr>
                  <w:divsChild>
                    <w:div w:id="15178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283127">
      <w:bodyDiv w:val="1"/>
      <w:marLeft w:val="0"/>
      <w:marRight w:val="0"/>
      <w:marTop w:val="0"/>
      <w:marBottom w:val="0"/>
      <w:divBdr>
        <w:top w:val="none" w:sz="0" w:space="0" w:color="auto"/>
        <w:left w:val="none" w:sz="0" w:space="0" w:color="auto"/>
        <w:bottom w:val="none" w:sz="0" w:space="0" w:color="auto"/>
        <w:right w:val="none" w:sz="0" w:space="0" w:color="auto"/>
      </w:divBdr>
    </w:div>
    <w:div w:id="2107579626">
      <w:bodyDiv w:val="1"/>
      <w:marLeft w:val="0"/>
      <w:marRight w:val="0"/>
      <w:marTop w:val="0"/>
      <w:marBottom w:val="0"/>
      <w:divBdr>
        <w:top w:val="none" w:sz="0" w:space="0" w:color="auto"/>
        <w:left w:val="none" w:sz="0" w:space="0" w:color="auto"/>
        <w:bottom w:val="none" w:sz="0" w:space="0" w:color="auto"/>
        <w:right w:val="none" w:sz="0" w:space="0" w:color="auto"/>
      </w:divBdr>
    </w:div>
    <w:div w:id="2113545233">
      <w:bodyDiv w:val="1"/>
      <w:marLeft w:val="0"/>
      <w:marRight w:val="0"/>
      <w:marTop w:val="0"/>
      <w:marBottom w:val="0"/>
      <w:divBdr>
        <w:top w:val="none" w:sz="0" w:space="0" w:color="auto"/>
        <w:left w:val="none" w:sz="0" w:space="0" w:color="auto"/>
        <w:bottom w:val="none" w:sz="0" w:space="0" w:color="auto"/>
        <w:right w:val="none" w:sz="0" w:space="0" w:color="auto"/>
      </w:divBdr>
    </w:div>
    <w:div w:id="2116317246">
      <w:bodyDiv w:val="1"/>
      <w:marLeft w:val="0"/>
      <w:marRight w:val="0"/>
      <w:marTop w:val="0"/>
      <w:marBottom w:val="0"/>
      <w:divBdr>
        <w:top w:val="none" w:sz="0" w:space="0" w:color="auto"/>
        <w:left w:val="none" w:sz="0" w:space="0" w:color="auto"/>
        <w:bottom w:val="none" w:sz="0" w:space="0" w:color="auto"/>
        <w:right w:val="none" w:sz="0" w:space="0" w:color="auto"/>
      </w:divBdr>
    </w:div>
    <w:div w:id="21293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8518X1987300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lib.org/library/Smith/smW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rfenon39.ru/novosti/novosti-20/novost-71" TargetMode="External"/><Relationship Id="rId4" Type="http://schemas.openxmlformats.org/officeDocument/2006/relationships/settings" Target="settings.xml"/><Relationship Id="rId9" Type="http://schemas.openxmlformats.org/officeDocument/2006/relationships/hyperlink" Target="http://www.econlib.org/library/Mill/mlP.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888A4-A0C3-724E-A3BB-BB7A717E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29</Pages>
  <Words>14472</Words>
  <Characters>82497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96776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bss</dc:creator>
  <cp:lastModifiedBy>Balihar Sanghera</cp:lastModifiedBy>
  <cp:revision>15</cp:revision>
  <cp:lastPrinted>2020-01-23T16:29:00Z</cp:lastPrinted>
  <dcterms:created xsi:type="dcterms:W3CDTF">2020-05-23T11:43:00Z</dcterms:created>
  <dcterms:modified xsi:type="dcterms:W3CDTF">2020-05-23T14:17:00Z</dcterms:modified>
</cp:coreProperties>
</file>