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0EB9A" w14:textId="77777777" w:rsidR="000C0137" w:rsidRPr="006A34AD" w:rsidRDefault="000C0137" w:rsidP="000C0137">
      <w:pPr>
        <w:spacing w:line="480" w:lineRule="auto"/>
        <w:jc w:val="center"/>
        <w:rPr>
          <w:rFonts w:ascii="Times New Roman" w:hAnsi="Times New Roman" w:cs="Times New Roman"/>
          <w:sz w:val="24"/>
          <w:szCs w:val="24"/>
        </w:rPr>
      </w:pPr>
      <w:r w:rsidRPr="006A34AD">
        <w:rPr>
          <w:rFonts w:ascii="Times New Roman" w:hAnsi="Times New Roman" w:cs="Times New Roman"/>
          <w:sz w:val="24"/>
          <w:szCs w:val="24"/>
        </w:rPr>
        <w:t xml:space="preserve">Recognizing, Reporting and Responding to Abuse, Neglect and Self-neglect of Vulnerable Adults: An Evaluation of the ReAct Adult Protection </w:t>
      </w:r>
      <w:r>
        <w:rPr>
          <w:rFonts w:ascii="Times New Roman" w:hAnsi="Times New Roman" w:cs="Times New Roman"/>
          <w:sz w:val="24"/>
          <w:szCs w:val="24"/>
        </w:rPr>
        <w:t>Worker Basic Curriculum</w:t>
      </w:r>
    </w:p>
    <w:p w14:paraId="6DCB4297" w14:textId="77777777" w:rsidR="000C0137" w:rsidRPr="006A34AD" w:rsidRDefault="000C0137" w:rsidP="000C0137">
      <w:pPr>
        <w:spacing w:line="480" w:lineRule="auto"/>
        <w:jc w:val="center"/>
        <w:rPr>
          <w:rFonts w:ascii="Times New Roman" w:hAnsi="Times New Roman" w:cs="Times New Roman"/>
          <w:sz w:val="24"/>
          <w:szCs w:val="24"/>
          <w:lang w:val="en-CA"/>
        </w:rPr>
      </w:pPr>
      <w:bookmarkStart w:id="0" w:name="_GoBack"/>
      <w:bookmarkEnd w:id="0"/>
      <w:r w:rsidRPr="006A34AD">
        <w:rPr>
          <w:rFonts w:ascii="Times New Roman" w:hAnsi="Times New Roman" w:cs="Times New Roman"/>
          <w:sz w:val="24"/>
          <w:szCs w:val="24"/>
          <w:lang w:val="en-CA"/>
        </w:rPr>
        <w:t>Jennifer E. Storey</w:t>
      </w:r>
    </w:p>
    <w:p w14:paraId="29C69E48" w14:textId="77777777" w:rsidR="000C0137" w:rsidRPr="006A34AD" w:rsidRDefault="000C0137" w:rsidP="000C0137">
      <w:pPr>
        <w:spacing w:line="480" w:lineRule="auto"/>
        <w:jc w:val="center"/>
        <w:rPr>
          <w:rFonts w:ascii="Times New Roman" w:hAnsi="Times New Roman" w:cs="Times New Roman"/>
          <w:sz w:val="24"/>
          <w:szCs w:val="24"/>
        </w:rPr>
      </w:pPr>
      <w:r w:rsidRPr="006A34AD">
        <w:rPr>
          <w:rFonts w:ascii="Times New Roman" w:hAnsi="Times New Roman" w:cs="Times New Roman"/>
          <w:sz w:val="24"/>
          <w:szCs w:val="24"/>
        </w:rPr>
        <w:t>Royal Holloway University of London</w:t>
      </w:r>
    </w:p>
    <w:p w14:paraId="43B2FAB6" w14:textId="77777777" w:rsidR="000C0137" w:rsidRPr="006A34AD" w:rsidRDefault="000C0137" w:rsidP="000C0137">
      <w:pPr>
        <w:spacing w:line="480" w:lineRule="auto"/>
        <w:jc w:val="center"/>
        <w:rPr>
          <w:rFonts w:ascii="Times New Roman" w:hAnsi="Times New Roman" w:cs="Times New Roman"/>
          <w:sz w:val="24"/>
          <w:szCs w:val="24"/>
          <w:lang w:val="en-CA"/>
        </w:rPr>
      </w:pPr>
      <w:r w:rsidRPr="006A34AD">
        <w:rPr>
          <w:rFonts w:ascii="Times New Roman" w:hAnsi="Times New Roman" w:cs="Times New Roman"/>
          <w:sz w:val="24"/>
          <w:szCs w:val="24"/>
          <w:lang w:val="en-CA"/>
        </w:rPr>
        <w:t>and</w:t>
      </w:r>
    </w:p>
    <w:p w14:paraId="4448E7B1" w14:textId="77777777" w:rsidR="000C0137" w:rsidRPr="006A34AD" w:rsidRDefault="000C0137" w:rsidP="000C0137">
      <w:pPr>
        <w:spacing w:line="480" w:lineRule="auto"/>
        <w:jc w:val="center"/>
        <w:rPr>
          <w:rFonts w:ascii="Times New Roman" w:hAnsi="Times New Roman" w:cs="Times New Roman"/>
          <w:sz w:val="24"/>
          <w:szCs w:val="24"/>
          <w:lang w:val="en-CA"/>
        </w:rPr>
      </w:pPr>
      <w:r w:rsidRPr="006A34AD">
        <w:rPr>
          <w:rFonts w:ascii="Times New Roman" w:hAnsi="Times New Roman" w:cs="Times New Roman"/>
          <w:sz w:val="24"/>
          <w:szCs w:val="24"/>
          <w:lang w:val="en-CA"/>
        </w:rPr>
        <w:t>A. Alana Prashad</w:t>
      </w:r>
    </w:p>
    <w:p w14:paraId="3BED4765" w14:textId="77777777" w:rsidR="000C0137" w:rsidRPr="006A34AD" w:rsidRDefault="000C0137" w:rsidP="000C0137">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Fraser Health</w:t>
      </w:r>
    </w:p>
    <w:p w14:paraId="18D8BC38" w14:textId="77777777" w:rsidR="000C0137" w:rsidRPr="00A021FB" w:rsidRDefault="000C0137" w:rsidP="000C0137">
      <w:pPr>
        <w:spacing w:line="480" w:lineRule="auto"/>
        <w:jc w:val="center"/>
        <w:rPr>
          <w:rFonts w:ascii="Times New Roman" w:hAnsi="Times New Roman" w:cs="Times New Roman"/>
          <w:sz w:val="24"/>
          <w:szCs w:val="24"/>
        </w:rPr>
      </w:pPr>
      <w:r w:rsidRPr="00A021FB">
        <w:rPr>
          <w:rFonts w:ascii="Times New Roman" w:hAnsi="Times New Roman" w:cs="Times New Roman"/>
          <w:sz w:val="24"/>
          <w:szCs w:val="24"/>
        </w:rPr>
        <w:t>Author Notes</w:t>
      </w:r>
    </w:p>
    <w:p w14:paraId="4DB9719B" w14:textId="77777777" w:rsidR="000C0137" w:rsidRPr="00A021FB" w:rsidRDefault="000C0137" w:rsidP="000C0137">
      <w:pPr>
        <w:spacing w:line="480" w:lineRule="auto"/>
        <w:ind w:firstLine="426"/>
        <w:rPr>
          <w:rFonts w:ascii="Times New Roman" w:hAnsi="Times New Roman" w:cs="Times New Roman"/>
          <w:sz w:val="24"/>
          <w:szCs w:val="24"/>
        </w:rPr>
      </w:pPr>
      <w:r w:rsidRPr="00A021FB">
        <w:t xml:space="preserve">Jennifer E. Storey, School of Law, Royal Holloway University of London, Egham, Surrey, UK; </w:t>
      </w:r>
      <w:r w:rsidRPr="00A021FB">
        <w:rPr>
          <w:rFonts w:ascii="Times New Roman" w:hAnsi="Times New Roman" w:cs="Times New Roman"/>
          <w:sz w:val="24"/>
          <w:szCs w:val="24"/>
        </w:rPr>
        <w:t xml:space="preserve">A. Alana Prashad, </w:t>
      </w:r>
      <w:r>
        <w:rPr>
          <w:rFonts w:ascii="Times New Roman" w:hAnsi="Times New Roman" w:cs="Times New Roman"/>
          <w:sz w:val="24"/>
          <w:szCs w:val="24"/>
        </w:rPr>
        <w:t>Seniors Care, Fraser Health</w:t>
      </w:r>
      <w:r w:rsidRPr="00A021FB">
        <w:rPr>
          <w:rFonts w:ascii="Times New Roman" w:hAnsi="Times New Roman" w:cs="Times New Roman"/>
          <w:sz w:val="24"/>
          <w:szCs w:val="24"/>
        </w:rPr>
        <w:t>.</w:t>
      </w:r>
    </w:p>
    <w:p w14:paraId="5E48292A" w14:textId="77777777" w:rsidR="000C0137" w:rsidRPr="00A021FB" w:rsidRDefault="000C0137" w:rsidP="000C0137">
      <w:pPr>
        <w:spacing w:line="480" w:lineRule="auto"/>
        <w:ind w:firstLine="426"/>
        <w:rPr>
          <w:rFonts w:ascii="Times New Roman" w:hAnsi="Times New Roman" w:cs="Times New Roman"/>
          <w:sz w:val="24"/>
          <w:szCs w:val="24"/>
        </w:rPr>
      </w:pPr>
      <w:r w:rsidRPr="00A021FB">
        <w:rPr>
          <w:rFonts w:ascii="Times New Roman" w:hAnsi="Times New Roman" w:cs="Times New Roman"/>
          <w:sz w:val="24"/>
          <w:szCs w:val="24"/>
        </w:rPr>
        <w:t>The authors wish to thank Amanda Brown, Director, ReAct, VCH, for</w:t>
      </w:r>
      <w:r>
        <w:rPr>
          <w:rFonts w:ascii="Times New Roman" w:hAnsi="Times New Roman" w:cs="Times New Roman"/>
          <w:sz w:val="24"/>
          <w:szCs w:val="24"/>
        </w:rPr>
        <w:t xml:space="preserve"> her</w:t>
      </w:r>
      <w:r w:rsidRPr="00A021FB">
        <w:rPr>
          <w:rFonts w:ascii="Times New Roman" w:hAnsi="Times New Roman" w:cs="Times New Roman"/>
          <w:sz w:val="24"/>
          <w:szCs w:val="24"/>
        </w:rPr>
        <w:t xml:space="preserve"> assistance in developing the </w:t>
      </w:r>
      <w:r>
        <w:rPr>
          <w:rFonts w:ascii="Times New Roman" w:hAnsi="Times New Roman" w:cs="Times New Roman"/>
          <w:sz w:val="24"/>
          <w:szCs w:val="24"/>
        </w:rPr>
        <w:t xml:space="preserve">knowledge </w:t>
      </w:r>
      <w:r w:rsidRPr="00A021FB">
        <w:rPr>
          <w:rFonts w:ascii="Times New Roman" w:hAnsi="Times New Roman" w:cs="Times New Roman"/>
          <w:sz w:val="24"/>
          <w:szCs w:val="24"/>
        </w:rPr>
        <w:t>test and engaging stakeholders in the development of the study</w:t>
      </w:r>
      <w:r>
        <w:rPr>
          <w:rFonts w:ascii="Times New Roman" w:hAnsi="Times New Roman" w:cs="Times New Roman"/>
          <w:sz w:val="24"/>
          <w:szCs w:val="24"/>
        </w:rPr>
        <w:t>;</w:t>
      </w:r>
      <w:r w:rsidRPr="00A021FB">
        <w:rPr>
          <w:rFonts w:ascii="Times New Roman" w:hAnsi="Times New Roman" w:cs="Times New Roman"/>
          <w:sz w:val="24"/>
          <w:szCs w:val="24"/>
        </w:rPr>
        <w:t xml:space="preserve"> Darren Kopetsky, Regional Director, Client Relations and Risk Management, VCH, for sponsoring the evaluation study; all of the Designated Responders across British Columbia who took the time to share their learning; and all of the ReAct instructors across British Columbia for sharing their wisdom gained from facilitating the ReAct Adult Protection Worker Curriculum from 2011-2015.  </w:t>
      </w:r>
      <w:r>
        <w:rPr>
          <w:rFonts w:ascii="Times New Roman" w:hAnsi="Times New Roman" w:cs="Times New Roman"/>
          <w:sz w:val="24"/>
          <w:szCs w:val="24"/>
        </w:rPr>
        <w:t xml:space="preserve">Dr. </w:t>
      </w:r>
      <w:r w:rsidRPr="00EE422B">
        <w:rPr>
          <w:rFonts w:ascii="Times New Roman" w:hAnsi="Times New Roman" w:cs="Times New Roman"/>
          <w:sz w:val="24"/>
          <w:szCs w:val="24"/>
        </w:rPr>
        <w:t>Jennifer E. Storey was supported by a Postdoctoral Fellowship from</w:t>
      </w:r>
      <w:r>
        <w:rPr>
          <w:rFonts w:ascii="Times New Roman" w:hAnsi="Times New Roman" w:cs="Times New Roman"/>
          <w:sz w:val="24"/>
          <w:szCs w:val="24"/>
        </w:rPr>
        <w:t xml:space="preserve"> </w:t>
      </w:r>
      <w:r w:rsidRPr="00EE422B">
        <w:rPr>
          <w:rFonts w:ascii="Times New Roman" w:hAnsi="Times New Roman" w:cs="Times New Roman"/>
          <w:sz w:val="24"/>
          <w:szCs w:val="24"/>
        </w:rPr>
        <w:t>the Social Sciences and Humanities Research Council of Canada</w:t>
      </w:r>
      <w:r>
        <w:rPr>
          <w:rFonts w:ascii="Times New Roman" w:hAnsi="Times New Roman" w:cs="Times New Roman"/>
          <w:sz w:val="24"/>
          <w:szCs w:val="24"/>
        </w:rPr>
        <w:t>.</w:t>
      </w:r>
    </w:p>
    <w:p w14:paraId="116012A4" w14:textId="77777777" w:rsidR="000C0137" w:rsidRPr="005A738B" w:rsidRDefault="000C0137" w:rsidP="000C0137">
      <w:pPr>
        <w:spacing w:after="0" w:line="480" w:lineRule="auto"/>
        <w:ind w:firstLine="426"/>
        <w:rPr>
          <w:rFonts w:ascii="Times New Roman" w:eastAsia="Calibri" w:hAnsi="Times New Roman" w:cs="Times New Roman"/>
          <w:kern w:val="28"/>
          <w:sz w:val="24"/>
          <w:szCs w:val="24"/>
        </w:rPr>
      </w:pPr>
      <w:r w:rsidRPr="00A021FB">
        <w:rPr>
          <w:rFonts w:ascii="Times New Roman" w:eastAsia="Calibri" w:hAnsi="Times New Roman" w:cs="Times New Roman"/>
          <w:kern w:val="28"/>
          <w:sz w:val="24"/>
          <w:szCs w:val="24"/>
        </w:rPr>
        <w:lastRenderedPageBreak/>
        <w:t>Correspondence concerning this article should be addresses to Jennifer Storey, School of Law, Royal Holloway University of London, Egham, Surrey, UK, TW20 0EX. Email: jennifer.storey@rhul.ac.uk</w:t>
      </w:r>
      <w:r w:rsidRPr="001E51C6">
        <w:t xml:space="preserve"> </w:t>
      </w:r>
    </w:p>
    <w:p w14:paraId="0F0C842E" w14:textId="77777777" w:rsidR="000C0137" w:rsidRDefault="000C0137">
      <w:pPr>
        <w:rPr>
          <w:rFonts w:ascii="Times New Roman" w:hAnsi="Times New Roman" w:cs="Times New Roman"/>
          <w:b/>
          <w:sz w:val="24"/>
          <w:szCs w:val="24"/>
        </w:rPr>
      </w:pPr>
      <w:r>
        <w:rPr>
          <w:rFonts w:ascii="Times New Roman" w:hAnsi="Times New Roman" w:cs="Times New Roman"/>
          <w:b/>
          <w:sz w:val="24"/>
          <w:szCs w:val="24"/>
        </w:rPr>
        <w:br w:type="page"/>
      </w:r>
    </w:p>
    <w:p w14:paraId="2C5D6A2A" w14:textId="2B87AD35" w:rsidR="00457222" w:rsidRPr="000540A3" w:rsidRDefault="006840D3" w:rsidP="00504610">
      <w:pPr>
        <w:jc w:val="center"/>
        <w:rPr>
          <w:rFonts w:ascii="Times New Roman" w:hAnsi="Times New Roman" w:cs="Times New Roman"/>
          <w:b/>
          <w:sz w:val="24"/>
          <w:szCs w:val="24"/>
        </w:rPr>
      </w:pPr>
      <w:r w:rsidRPr="000540A3">
        <w:rPr>
          <w:rFonts w:ascii="Times New Roman" w:hAnsi="Times New Roman" w:cs="Times New Roman"/>
          <w:b/>
          <w:sz w:val="24"/>
          <w:szCs w:val="24"/>
        </w:rPr>
        <w:lastRenderedPageBreak/>
        <w:t>Abstract</w:t>
      </w:r>
    </w:p>
    <w:p w14:paraId="16BEA0BB" w14:textId="77777777" w:rsidR="00457222" w:rsidRPr="000540A3" w:rsidRDefault="00457222" w:rsidP="00504610">
      <w:pPr>
        <w:jc w:val="center"/>
        <w:rPr>
          <w:rFonts w:ascii="Times New Roman" w:hAnsi="Times New Roman" w:cs="Times New Roman"/>
          <w:b/>
          <w:sz w:val="24"/>
          <w:szCs w:val="24"/>
        </w:rPr>
      </w:pPr>
    </w:p>
    <w:p w14:paraId="2A28E6C0" w14:textId="13737267" w:rsidR="00457222" w:rsidRPr="000540A3" w:rsidRDefault="000238A5" w:rsidP="00886919">
      <w:pPr>
        <w:spacing w:line="480" w:lineRule="auto"/>
        <w:rPr>
          <w:rFonts w:ascii="Times New Roman" w:hAnsi="Times New Roman" w:cs="Times New Roman"/>
          <w:sz w:val="24"/>
          <w:szCs w:val="24"/>
        </w:rPr>
      </w:pPr>
      <w:r w:rsidRPr="000540A3">
        <w:rPr>
          <w:rFonts w:ascii="Times New Roman" w:hAnsi="Times New Roman" w:cs="Times New Roman"/>
          <w:sz w:val="24"/>
          <w:szCs w:val="24"/>
        </w:rPr>
        <w:t>A</w:t>
      </w:r>
      <w:r w:rsidR="00457222" w:rsidRPr="000540A3">
        <w:rPr>
          <w:rFonts w:ascii="Times New Roman" w:hAnsi="Times New Roman" w:cs="Times New Roman"/>
          <w:sz w:val="24"/>
          <w:szCs w:val="24"/>
        </w:rPr>
        <w:t xml:space="preserve">buse and neglect of vulnerable adults </w:t>
      </w:r>
      <w:r w:rsidR="00EF3ABB" w:rsidRPr="000540A3">
        <w:rPr>
          <w:rFonts w:ascii="Times New Roman" w:hAnsi="Times New Roman" w:cs="Times New Roman"/>
          <w:sz w:val="24"/>
          <w:szCs w:val="24"/>
        </w:rPr>
        <w:t>is</w:t>
      </w:r>
      <w:r w:rsidR="0084316F" w:rsidRPr="000540A3">
        <w:rPr>
          <w:rFonts w:ascii="Times New Roman" w:hAnsi="Times New Roman" w:cs="Times New Roman"/>
          <w:sz w:val="24"/>
          <w:szCs w:val="24"/>
        </w:rPr>
        <w:t xml:space="preserve"> a significant </w:t>
      </w:r>
      <w:r w:rsidR="00EF3ABB" w:rsidRPr="000540A3">
        <w:rPr>
          <w:rFonts w:ascii="Times New Roman" w:hAnsi="Times New Roman" w:cs="Times New Roman"/>
          <w:sz w:val="24"/>
          <w:szCs w:val="24"/>
        </w:rPr>
        <w:t>problem</w:t>
      </w:r>
      <w:r w:rsidR="00A72E97" w:rsidRPr="000540A3">
        <w:rPr>
          <w:rFonts w:ascii="Times New Roman" w:hAnsi="Times New Roman" w:cs="Times New Roman"/>
          <w:sz w:val="24"/>
          <w:szCs w:val="24"/>
        </w:rPr>
        <w:t>,</w:t>
      </w:r>
      <w:r w:rsidR="00EF3ABB" w:rsidRPr="000540A3">
        <w:rPr>
          <w:rFonts w:ascii="Times New Roman" w:hAnsi="Times New Roman" w:cs="Times New Roman"/>
          <w:sz w:val="24"/>
          <w:szCs w:val="24"/>
        </w:rPr>
        <w:t xml:space="preserve"> </w:t>
      </w:r>
      <w:r w:rsidR="0084316F" w:rsidRPr="000540A3">
        <w:rPr>
          <w:rFonts w:ascii="Times New Roman" w:hAnsi="Times New Roman" w:cs="Times New Roman"/>
          <w:sz w:val="24"/>
          <w:szCs w:val="24"/>
        </w:rPr>
        <w:t xml:space="preserve">the identification and management of which is increasingly being </w:t>
      </w:r>
      <w:r w:rsidR="00BD0740" w:rsidRPr="000540A3">
        <w:rPr>
          <w:rFonts w:ascii="Times New Roman" w:hAnsi="Times New Roman" w:cs="Times New Roman"/>
          <w:sz w:val="24"/>
          <w:szCs w:val="24"/>
        </w:rPr>
        <w:t xml:space="preserve">made the legal responsibility of </w:t>
      </w:r>
      <w:r w:rsidR="0084316F" w:rsidRPr="000540A3">
        <w:rPr>
          <w:rFonts w:ascii="Times New Roman" w:hAnsi="Times New Roman" w:cs="Times New Roman"/>
          <w:sz w:val="24"/>
          <w:szCs w:val="24"/>
        </w:rPr>
        <w:t>healthcare professionals</w:t>
      </w:r>
      <w:r w:rsidR="00EF3ABB" w:rsidRPr="000540A3">
        <w:rPr>
          <w:rFonts w:ascii="Times New Roman" w:hAnsi="Times New Roman" w:cs="Times New Roman"/>
          <w:sz w:val="24"/>
          <w:szCs w:val="24"/>
        </w:rPr>
        <w:t>. In response</w:t>
      </w:r>
      <w:r w:rsidR="00BD0740" w:rsidRPr="000540A3">
        <w:rPr>
          <w:rFonts w:ascii="Times New Roman" w:hAnsi="Times New Roman" w:cs="Times New Roman"/>
          <w:sz w:val="24"/>
          <w:szCs w:val="24"/>
        </w:rPr>
        <w:t>,</w:t>
      </w:r>
      <w:r w:rsidR="00EF3ABB" w:rsidRPr="000540A3">
        <w:rPr>
          <w:rFonts w:ascii="Times New Roman" w:hAnsi="Times New Roman" w:cs="Times New Roman"/>
          <w:sz w:val="24"/>
          <w:szCs w:val="24"/>
        </w:rPr>
        <w:t xml:space="preserve"> some jurisdictions have developed training </w:t>
      </w:r>
      <w:r w:rsidR="00BD0740" w:rsidRPr="000540A3">
        <w:rPr>
          <w:rFonts w:ascii="Times New Roman" w:hAnsi="Times New Roman" w:cs="Times New Roman"/>
          <w:sz w:val="24"/>
          <w:szCs w:val="24"/>
        </w:rPr>
        <w:t>to assist</w:t>
      </w:r>
      <w:r w:rsidR="00EF3ABB" w:rsidRPr="000540A3">
        <w:rPr>
          <w:rFonts w:ascii="Times New Roman" w:hAnsi="Times New Roman" w:cs="Times New Roman"/>
          <w:sz w:val="24"/>
          <w:szCs w:val="24"/>
        </w:rPr>
        <w:t xml:space="preserve"> professionals in the</w:t>
      </w:r>
      <w:r w:rsidR="00BD0740" w:rsidRPr="000540A3">
        <w:rPr>
          <w:rFonts w:ascii="Times New Roman" w:hAnsi="Times New Roman" w:cs="Times New Roman"/>
          <w:sz w:val="24"/>
          <w:szCs w:val="24"/>
        </w:rPr>
        <w:t>se</w:t>
      </w:r>
      <w:r w:rsidR="00EF3ABB" w:rsidRPr="000540A3">
        <w:rPr>
          <w:rFonts w:ascii="Times New Roman" w:hAnsi="Times New Roman" w:cs="Times New Roman"/>
          <w:sz w:val="24"/>
          <w:szCs w:val="24"/>
        </w:rPr>
        <w:t xml:space="preserve"> duties. Th</w:t>
      </w:r>
      <w:r w:rsidR="00851AD1" w:rsidRPr="000540A3">
        <w:rPr>
          <w:rFonts w:ascii="Times New Roman" w:hAnsi="Times New Roman" w:cs="Times New Roman"/>
          <w:sz w:val="24"/>
          <w:szCs w:val="24"/>
        </w:rPr>
        <w:t>is</w:t>
      </w:r>
      <w:r w:rsidR="00EF3ABB" w:rsidRPr="000540A3">
        <w:rPr>
          <w:rFonts w:ascii="Times New Roman" w:hAnsi="Times New Roman" w:cs="Times New Roman"/>
          <w:sz w:val="24"/>
          <w:szCs w:val="24"/>
        </w:rPr>
        <w:t xml:space="preserve"> study evaluates the </w:t>
      </w:r>
      <w:r w:rsidR="00584A9D" w:rsidRPr="000540A3">
        <w:rPr>
          <w:rFonts w:ascii="Times New Roman" w:hAnsi="Times New Roman" w:cs="Times New Roman"/>
          <w:sz w:val="24"/>
          <w:szCs w:val="24"/>
        </w:rPr>
        <w:t>ReAct Adult Protection Worker Basic Curriculum</w:t>
      </w:r>
      <w:r w:rsidR="00A72E97" w:rsidRPr="000540A3">
        <w:rPr>
          <w:rFonts w:ascii="Times New Roman" w:hAnsi="Times New Roman" w:cs="Times New Roman"/>
          <w:sz w:val="24"/>
          <w:szCs w:val="24"/>
        </w:rPr>
        <w:t xml:space="preserve"> training</w:t>
      </w:r>
      <w:r w:rsidR="00860CC4" w:rsidRPr="000540A3">
        <w:rPr>
          <w:rFonts w:ascii="Times New Roman" w:hAnsi="Times New Roman" w:cs="Times New Roman"/>
          <w:sz w:val="24"/>
          <w:szCs w:val="24"/>
        </w:rPr>
        <w:t xml:space="preserve"> from British Columbia, Canada</w:t>
      </w:r>
      <w:r w:rsidR="00EF3ABB" w:rsidRPr="000540A3">
        <w:rPr>
          <w:rFonts w:ascii="Times New Roman" w:hAnsi="Times New Roman" w:cs="Times New Roman"/>
          <w:sz w:val="24"/>
          <w:szCs w:val="24"/>
        </w:rPr>
        <w:t xml:space="preserve">. </w:t>
      </w:r>
      <w:r w:rsidR="00584A9D" w:rsidRPr="000540A3">
        <w:rPr>
          <w:rFonts w:ascii="Times New Roman" w:hAnsi="Times New Roman" w:cs="Times New Roman"/>
          <w:sz w:val="24"/>
          <w:szCs w:val="24"/>
        </w:rPr>
        <w:t>157</w:t>
      </w:r>
      <w:r w:rsidR="00EF3ABB" w:rsidRPr="000540A3">
        <w:rPr>
          <w:rFonts w:ascii="Times New Roman" w:hAnsi="Times New Roman" w:cs="Times New Roman"/>
          <w:sz w:val="24"/>
          <w:szCs w:val="24"/>
        </w:rPr>
        <w:t xml:space="preserve"> participants</w:t>
      </w:r>
      <w:r w:rsidR="00584A9D" w:rsidRPr="000540A3">
        <w:rPr>
          <w:rFonts w:ascii="Times New Roman" w:hAnsi="Times New Roman" w:cs="Times New Roman"/>
          <w:sz w:val="24"/>
          <w:szCs w:val="24"/>
        </w:rPr>
        <w:t>, 109</w:t>
      </w:r>
      <w:r w:rsidR="00EF3ABB" w:rsidRPr="000540A3">
        <w:rPr>
          <w:rFonts w:ascii="Times New Roman" w:hAnsi="Times New Roman" w:cs="Times New Roman"/>
          <w:sz w:val="24"/>
          <w:szCs w:val="24"/>
        </w:rPr>
        <w:t xml:space="preserve"> </w:t>
      </w:r>
      <w:r w:rsidR="00ED7EE0" w:rsidRPr="000540A3">
        <w:rPr>
          <w:rFonts w:ascii="Times New Roman" w:hAnsi="Times New Roman" w:cs="Times New Roman"/>
          <w:sz w:val="24"/>
          <w:szCs w:val="24"/>
        </w:rPr>
        <w:t>training completers</w:t>
      </w:r>
      <w:r w:rsidR="00EF3ABB" w:rsidRPr="000540A3">
        <w:rPr>
          <w:rFonts w:ascii="Times New Roman" w:hAnsi="Times New Roman" w:cs="Times New Roman"/>
          <w:sz w:val="24"/>
          <w:szCs w:val="24"/>
        </w:rPr>
        <w:t xml:space="preserve"> and </w:t>
      </w:r>
      <w:r w:rsidR="00584A9D" w:rsidRPr="000540A3">
        <w:rPr>
          <w:rFonts w:ascii="Times New Roman" w:hAnsi="Times New Roman" w:cs="Times New Roman"/>
          <w:sz w:val="24"/>
          <w:szCs w:val="24"/>
        </w:rPr>
        <w:t>48</w:t>
      </w:r>
      <w:r w:rsidR="00EF3ABB" w:rsidRPr="000540A3">
        <w:rPr>
          <w:rFonts w:ascii="Times New Roman" w:hAnsi="Times New Roman" w:cs="Times New Roman"/>
          <w:sz w:val="24"/>
          <w:szCs w:val="24"/>
        </w:rPr>
        <w:t xml:space="preserve"> </w:t>
      </w:r>
      <w:r w:rsidR="00024D8E" w:rsidRPr="000540A3">
        <w:rPr>
          <w:rFonts w:ascii="Times New Roman" w:hAnsi="Times New Roman" w:cs="Times New Roman"/>
          <w:sz w:val="24"/>
          <w:szCs w:val="24"/>
        </w:rPr>
        <w:t>N</w:t>
      </w:r>
      <w:r w:rsidR="00ED7EE0" w:rsidRPr="000540A3">
        <w:rPr>
          <w:rFonts w:ascii="Times New Roman" w:hAnsi="Times New Roman" w:cs="Times New Roman"/>
          <w:sz w:val="24"/>
          <w:szCs w:val="24"/>
        </w:rPr>
        <w:t>on-completers</w:t>
      </w:r>
      <w:r w:rsidR="00584A9D" w:rsidRPr="000540A3">
        <w:rPr>
          <w:rFonts w:ascii="Times New Roman" w:hAnsi="Times New Roman" w:cs="Times New Roman"/>
          <w:sz w:val="24"/>
          <w:szCs w:val="24"/>
        </w:rPr>
        <w:t>,</w:t>
      </w:r>
      <w:r w:rsidR="00EF3ABB" w:rsidRPr="000540A3">
        <w:rPr>
          <w:rFonts w:ascii="Times New Roman" w:hAnsi="Times New Roman" w:cs="Times New Roman"/>
          <w:sz w:val="24"/>
          <w:szCs w:val="24"/>
        </w:rPr>
        <w:t xml:space="preserve"> </w:t>
      </w:r>
      <w:r w:rsidR="00ED7EE0" w:rsidRPr="000540A3">
        <w:rPr>
          <w:rFonts w:ascii="Times New Roman" w:hAnsi="Times New Roman" w:cs="Times New Roman"/>
          <w:sz w:val="24"/>
          <w:szCs w:val="24"/>
        </w:rPr>
        <w:t>answered</w:t>
      </w:r>
      <w:r w:rsidR="00EF3ABB" w:rsidRPr="000540A3">
        <w:rPr>
          <w:rFonts w:ascii="Times New Roman" w:hAnsi="Times New Roman" w:cs="Times New Roman"/>
          <w:sz w:val="24"/>
          <w:szCs w:val="24"/>
        </w:rPr>
        <w:t xml:space="preserve"> a survey </w:t>
      </w:r>
      <w:r w:rsidR="00A72E97" w:rsidRPr="000540A3">
        <w:rPr>
          <w:rFonts w:ascii="Times New Roman" w:hAnsi="Times New Roman" w:cs="Times New Roman"/>
          <w:sz w:val="24"/>
          <w:szCs w:val="24"/>
        </w:rPr>
        <w:t>evaluating</w:t>
      </w:r>
      <w:r w:rsidR="00EF3ABB" w:rsidRPr="000540A3">
        <w:rPr>
          <w:rFonts w:ascii="Times New Roman" w:hAnsi="Times New Roman" w:cs="Times New Roman"/>
          <w:sz w:val="24"/>
          <w:szCs w:val="24"/>
        </w:rPr>
        <w:t xml:space="preserve"> their </w:t>
      </w:r>
      <w:r w:rsidR="0084316F" w:rsidRPr="000540A3">
        <w:rPr>
          <w:rFonts w:ascii="Times New Roman" w:hAnsi="Times New Roman" w:cs="Times New Roman"/>
          <w:sz w:val="24"/>
          <w:szCs w:val="24"/>
        </w:rPr>
        <w:t>confidence</w:t>
      </w:r>
      <w:r w:rsidR="00EF3ABB" w:rsidRPr="000540A3">
        <w:rPr>
          <w:rFonts w:ascii="Times New Roman" w:hAnsi="Times New Roman" w:cs="Times New Roman"/>
          <w:sz w:val="24"/>
          <w:szCs w:val="24"/>
        </w:rPr>
        <w:t xml:space="preserve">, knowledge, and </w:t>
      </w:r>
      <w:r w:rsidRPr="000540A3">
        <w:rPr>
          <w:rFonts w:ascii="Times New Roman" w:hAnsi="Times New Roman" w:cs="Times New Roman"/>
          <w:sz w:val="24"/>
          <w:szCs w:val="24"/>
        </w:rPr>
        <w:t xml:space="preserve">applied knowledge </w:t>
      </w:r>
      <w:r w:rsidR="00EF3ABB" w:rsidRPr="000540A3">
        <w:rPr>
          <w:rFonts w:ascii="Times New Roman" w:hAnsi="Times New Roman" w:cs="Times New Roman"/>
          <w:sz w:val="24"/>
          <w:szCs w:val="24"/>
        </w:rPr>
        <w:t xml:space="preserve">in </w:t>
      </w:r>
      <w:r w:rsidR="0084316F" w:rsidRPr="000540A3">
        <w:rPr>
          <w:rFonts w:ascii="Times New Roman" w:hAnsi="Times New Roman" w:cs="Times New Roman"/>
          <w:sz w:val="24"/>
          <w:szCs w:val="24"/>
        </w:rPr>
        <w:t xml:space="preserve">identifying, reporting and investigating cases of suspected abuse, neglect and self-neglect of vulnerable adults. </w:t>
      </w:r>
      <w:r w:rsidR="004B01BC" w:rsidRPr="000540A3">
        <w:rPr>
          <w:rFonts w:ascii="Times New Roman" w:hAnsi="Times New Roman" w:cs="Times New Roman"/>
          <w:sz w:val="24"/>
          <w:szCs w:val="24"/>
        </w:rPr>
        <w:t>Comparisons of training C</w:t>
      </w:r>
      <w:r w:rsidR="00EF3ABB" w:rsidRPr="000540A3">
        <w:rPr>
          <w:rFonts w:ascii="Times New Roman" w:hAnsi="Times New Roman" w:cs="Times New Roman"/>
          <w:sz w:val="24"/>
          <w:szCs w:val="24"/>
        </w:rPr>
        <w:t>ompleter</w:t>
      </w:r>
      <w:r w:rsidR="0084316F" w:rsidRPr="000540A3">
        <w:rPr>
          <w:rFonts w:ascii="Times New Roman" w:hAnsi="Times New Roman" w:cs="Times New Roman"/>
          <w:sz w:val="24"/>
          <w:szCs w:val="24"/>
        </w:rPr>
        <w:t>s</w:t>
      </w:r>
      <w:r w:rsidR="00EF3ABB" w:rsidRPr="000540A3">
        <w:rPr>
          <w:rFonts w:ascii="Times New Roman" w:hAnsi="Times New Roman" w:cs="Times New Roman"/>
          <w:sz w:val="24"/>
          <w:szCs w:val="24"/>
        </w:rPr>
        <w:t xml:space="preserve"> to </w:t>
      </w:r>
      <w:r w:rsidR="004B01BC" w:rsidRPr="000540A3">
        <w:rPr>
          <w:rFonts w:ascii="Times New Roman" w:hAnsi="Times New Roman" w:cs="Times New Roman"/>
          <w:sz w:val="24"/>
          <w:szCs w:val="24"/>
        </w:rPr>
        <w:t>N</w:t>
      </w:r>
      <w:r w:rsidR="00EF3ABB" w:rsidRPr="000540A3">
        <w:rPr>
          <w:rFonts w:ascii="Times New Roman" w:hAnsi="Times New Roman" w:cs="Times New Roman"/>
          <w:sz w:val="24"/>
          <w:szCs w:val="24"/>
        </w:rPr>
        <w:t xml:space="preserve">on-completers showed significant gains in </w:t>
      </w:r>
      <w:r w:rsidR="004B01BC" w:rsidRPr="000540A3">
        <w:rPr>
          <w:rFonts w:ascii="Times New Roman" w:hAnsi="Times New Roman" w:cs="Times New Roman"/>
          <w:sz w:val="24"/>
          <w:szCs w:val="24"/>
        </w:rPr>
        <w:t>C</w:t>
      </w:r>
      <w:r w:rsidR="00EF3ABB" w:rsidRPr="000540A3">
        <w:rPr>
          <w:rFonts w:ascii="Times New Roman" w:hAnsi="Times New Roman" w:cs="Times New Roman"/>
          <w:sz w:val="24"/>
          <w:szCs w:val="24"/>
        </w:rPr>
        <w:t>ompleters</w:t>
      </w:r>
      <w:r w:rsidR="0084316F" w:rsidRPr="000540A3">
        <w:rPr>
          <w:rFonts w:ascii="Times New Roman" w:hAnsi="Times New Roman" w:cs="Times New Roman"/>
          <w:sz w:val="24"/>
          <w:szCs w:val="24"/>
        </w:rPr>
        <w:t>’</w:t>
      </w:r>
      <w:r w:rsidR="00EF3ABB" w:rsidRPr="000540A3">
        <w:rPr>
          <w:rFonts w:ascii="Times New Roman" w:hAnsi="Times New Roman" w:cs="Times New Roman"/>
          <w:sz w:val="24"/>
          <w:szCs w:val="24"/>
        </w:rPr>
        <w:t xml:space="preserve"> </w:t>
      </w:r>
      <w:r w:rsidR="00B60704" w:rsidRPr="000540A3">
        <w:rPr>
          <w:rFonts w:ascii="Times New Roman" w:hAnsi="Times New Roman" w:cs="Times New Roman"/>
          <w:sz w:val="24"/>
          <w:szCs w:val="24"/>
        </w:rPr>
        <w:t xml:space="preserve">perceived </w:t>
      </w:r>
      <w:r w:rsidR="00EF3ABB" w:rsidRPr="000540A3">
        <w:rPr>
          <w:rFonts w:ascii="Times New Roman" w:hAnsi="Times New Roman" w:cs="Times New Roman"/>
          <w:sz w:val="24"/>
          <w:szCs w:val="24"/>
        </w:rPr>
        <w:t xml:space="preserve">confidence and knowledge but </w:t>
      </w:r>
      <w:r w:rsidR="00912189" w:rsidRPr="000540A3">
        <w:rPr>
          <w:rFonts w:ascii="Times New Roman" w:hAnsi="Times New Roman" w:cs="Times New Roman"/>
          <w:sz w:val="24"/>
          <w:szCs w:val="24"/>
        </w:rPr>
        <w:t>no</w:t>
      </w:r>
      <w:r w:rsidR="00EF3ABB" w:rsidRPr="000540A3">
        <w:rPr>
          <w:rFonts w:ascii="Times New Roman" w:hAnsi="Times New Roman" w:cs="Times New Roman"/>
          <w:sz w:val="24"/>
          <w:szCs w:val="24"/>
        </w:rPr>
        <w:t xml:space="preserve"> improvement in applied knowledge. The type of </w:t>
      </w:r>
      <w:r w:rsidR="00A72E97" w:rsidRPr="000540A3">
        <w:rPr>
          <w:rFonts w:ascii="Times New Roman" w:hAnsi="Times New Roman" w:cs="Times New Roman"/>
          <w:sz w:val="24"/>
          <w:szCs w:val="24"/>
        </w:rPr>
        <w:t xml:space="preserve">healthcare </w:t>
      </w:r>
      <w:r w:rsidR="00EF3ABB" w:rsidRPr="000540A3">
        <w:rPr>
          <w:rFonts w:ascii="Times New Roman" w:hAnsi="Times New Roman" w:cs="Times New Roman"/>
          <w:sz w:val="24"/>
          <w:szCs w:val="24"/>
        </w:rPr>
        <w:t xml:space="preserve">professional being trained and the length of training did not impact </w:t>
      </w:r>
      <w:r w:rsidR="0084316F" w:rsidRPr="000540A3">
        <w:rPr>
          <w:rFonts w:ascii="Times New Roman" w:hAnsi="Times New Roman" w:cs="Times New Roman"/>
          <w:sz w:val="24"/>
          <w:szCs w:val="24"/>
        </w:rPr>
        <w:t>learner improvement</w:t>
      </w:r>
      <w:r w:rsidR="00EF3ABB" w:rsidRPr="000540A3">
        <w:rPr>
          <w:rFonts w:ascii="Times New Roman" w:hAnsi="Times New Roman" w:cs="Times New Roman"/>
          <w:sz w:val="24"/>
          <w:szCs w:val="24"/>
        </w:rPr>
        <w:t>. The results suggest ways in which both training and evaluation can be improved</w:t>
      </w:r>
      <w:r w:rsidR="0084316F" w:rsidRPr="000540A3">
        <w:rPr>
          <w:rFonts w:ascii="Times New Roman" w:hAnsi="Times New Roman" w:cs="Times New Roman"/>
          <w:sz w:val="24"/>
          <w:szCs w:val="24"/>
        </w:rPr>
        <w:t xml:space="preserve"> (e.g., </w:t>
      </w:r>
      <w:r w:rsidR="00EF3ABB" w:rsidRPr="000540A3">
        <w:rPr>
          <w:rFonts w:ascii="Times New Roman" w:hAnsi="Times New Roman" w:cs="Times New Roman"/>
          <w:sz w:val="24"/>
          <w:szCs w:val="24"/>
        </w:rPr>
        <w:t>supervised practice</w:t>
      </w:r>
      <w:r w:rsidR="0084316F" w:rsidRPr="000540A3">
        <w:rPr>
          <w:rFonts w:ascii="Times New Roman" w:hAnsi="Times New Roman" w:cs="Times New Roman"/>
          <w:sz w:val="24"/>
          <w:szCs w:val="24"/>
        </w:rPr>
        <w:t>)</w:t>
      </w:r>
      <w:r w:rsidR="00EF3ABB" w:rsidRPr="000540A3">
        <w:rPr>
          <w:rFonts w:ascii="Times New Roman" w:hAnsi="Times New Roman" w:cs="Times New Roman"/>
          <w:sz w:val="24"/>
          <w:szCs w:val="24"/>
        </w:rPr>
        <w:t xml:space="preserve"> </w:t>
      </w:r>
      <w:r w:rsidR="00860CC4" w:rsidRPr="000540A3">
        <w:rPr>
          <w:rFonts w:ascii="Times New Roman" w:hAnsi="Times New Roman" w:cs="Times New Roman"/>
          <w:sz w:val="24"/>
          <w:szCs w:val="24"/>
        </w:rPr>
        <w:t>to</w:t>
      </w:r>
      <w:r w:rsidR="00EF3ABB" w:rsidRPr="000540A3">
        <w:rPr>
          <w:rFonts w:ascii="Times New Roman" w:hAnsi="Times New Roman" w:cs="Times New Roman"/>
          <w:sz w:val="24"/>
          <w:szCs w:val="24"/>
        </w:rPr>
        <w:t xml:space="preserve"> </w:t>
      </w:r>
      <w:r w:rsidR="0084316F" w:rsidRPr="000540A3">
        <w:rPr>
          <w:rFonts w:ascii="Times New Roman" w:hAnsi="Times New Roman" w:cs="Times New Roman"/>
          <w:sz w:val="24"/>
          <w:szCs w:val="24"/>
        </w:rPr>
        <w:t xml:space="preserve">increase </w:t>
      </w:r>
      <w:r w:rsidR="00ED7EE0" w:rsidRPr="000540A3">
        <w:rPr>
          <w:rFonts w:ascii="Times New Roman" w:hAnsi="Times New Roman" w:cs="Times New Roman"/>
          <w:sz w:val="24"/>
          <w:szCs w:val="24"/>
        </w:rPr>
        <w:t xml:space="preserve">and detect </w:t>
      </w:r>
      <w:r w:rsidR="0084316F" w:rsidRPr="000540A3">
        <w:rPr>
          <w:rFonts w:ascii="Times New Roman" w:hAnsi="Times New Roman" w:cs="Times New Roman"/>
          <w:sz w:val="24"/>
          <w:szCs w:val="24"/>
        </w:rPr>
        <w:t>gains in knowledge</w:t>
      </w:r>
      <w:r w:rsidR="00912189" w:rsidRPr="000540A3">
        <w:rPr>
          <w:rFonts w:ascii="Times New Roman" w:hAnsi="Times New Roman" w:cs="Times New Roman"/>
          <w:sz w:val="24"/>
          <w:szCs w:val="24"/>
        </w:rPr>
        <w:t xml:space="preserve"> and</w:t>
      </w:r>
      <w:r w:rsidR="0084316F" w:rsidRPr="000540A3">
        <w:rPr>
          <w:rFonts w:ascii="Times New Roman" w:hAnsi="Times New Roman" w:cs="Times New Roman"/>
          <w:sz w:val="24"/>
          <w:szCs w:val="24"/>
        </w:rPr>
        <w:t xml:space="preserve"> practice</w:t>
      </w:r>
      <w:r w:rsidR="00584A9D" w:rsidRPr="000540A3">
        <w:rPr>
          <w:rFonts w:ascii="Times New Roman" w:hAnsi="Times New Roman" w:cs="Times New Roman"/>
          <w:sz w:val="24"/>
          <w:szCs w:val="24"/>
        </w:rPr>
        <w:t>.</w:t>
      </w:r>
    </w:p>
    <w:p w14:paraId="30F93B3C" w14:textId="4EA2E0D5" w:rsidR="00C26BCF" w:rsidRPr="000540A3" w:rsidRDefault="00C26BCF" w:rsidP="00886919">
      <w:pPr>
        <w:spacing w:line="480" w:lineRule="auto"/>
        <w:rPr>
          <w:rFonts w:ascii="Times New Roman" w:hAnsi="Times New Roman" w:cs="Times New Roman"/>
          <w:sz w:val="24"/>
          <w:szCs w:val="24"/>
        </w:rPr>
      </w:pPr>
      <w:r w:rsidRPr="000540A3">
        <w:rPr>
          <w:rFonts w:ascii="Times New Roman" w:hAnsi="Times New Roman" w:cs="Times New Roman"/>
          <w:i/>
          <w:sz w:val="24"/>
          <w:szCs w:val="24"/>
        </w:rPr>
        <w:t>Keywords</w:t>
      </w:r>
      <w:r w:rsidRPr="000540A3">
        <w:rPr>
          <w:rFonts w:ascii="Times New Roman" w:hAnsi="Times New Roman" w:cs="Times New Roman"/>
          <w:sz w:val="24"/>
          <w:szCs w:val="24"/>
        </w:rPr>
        <w:t>: Adult protection, program evaluation, vulnerable adults</w:t>
      </w:r>
      <w:r w:rsidR="006964B8" w:rsidRPr="000540A3">
        <w:rPr>
          <w:rFonts w:ascii="Times New Roman" w:hAnsi="Times New Roman" w:cs="Times New Roman"/>
          <w:sz w:val="24"/>
          <w:szCs w:val="24"/>
        </w:rPr>
        <w:t>, abuse and neglect prevention</w:t>
      </w:r>
    </w:p>
    <w:p w14:paraId="7E290BCB" w14:textId="77777777" w:rsidR="006840D3" w:rsidRPr="000540A3" w:rsidRDefault="006840D3" w:rsidP="00457222">
      <w:pPr>
        <w:rPr>
          <w:rFonts w:ascii="Times New Roman" w:hAnsi="Times New Roman" w:cs="Times New Roman"/>
          <w:b/>
          <w:sz w:val="24"/>
          <w:szCs w:val="24"/>
        </w:rPr>
      </w:pPr>
      <w:r w:rsidRPr="000540A3">
        <w:rPr>
          <w:rFonts w:ascii="Times New Roman" w:hAnsi="Times New Roman" w:cs="Times New Roman"/>
          <w:b/>
          <w:sz w:val="24"/>
          <w:szCs w:val="24"/>
        </w:rPr>
        <w:br w:type="page"/>
      </w:r>
    </w:p>
    <w:p w14:paraId="07B665DB" w14:textId="77777777" w:rsidR="00977D06" w:rsidRPr="000540A3" w:rsidRDefault="00977D06" w:rsidP="00977D06">
      <w:pPr>
        <w:spacing w:line="480" w:lineRule="auto"/>
        <w:jc w:val="center"/>
        <w:rPr>
          <w:rFonts w:ascii="Times New Roman" w:hAnsi="Times New Roman" w:cs="Times New Roman"/>
          <w:sz w:val="24"/>
          <w:szCs w:val="24"/>
        </w:rPr>
      </w:pPr>
      <w:r w:rsidRPr="000540A3">
        <w:rPr>
          <w:rFonts w:ascii="Times New Roman" w:hAnsi="Times New Roman" w:cs="Times New Roman"/>
          <w:sz w:val="24"/>
          <w:szCs w:val="24"/>
        </w:rPr>
        <w:lastRenderedPageBreak/>
        <w:t>Recognizing, Reporting and Responding to Abuse, Neglect and Self-neglect of Vulnerable Adults: An Evaluation of the ReAct Adult Protection Worker Basic Curriculum</w:t>
      </w:r>
    </w:p>
    <w:p w14:paraId="7B6E46D1" w14:textId="688BDEF6" w:rsidR="004A19F7" w:rsidRPr="000540A3" w:rsidRDefault="000A3AA1" w:rsidP="000E7014">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The </w:t>
      </w:r>
      <w:r w:rsidR="000E7014" w:rsidRPr="000540A3">
        <w:rPr>
          <w:rFonts w:ascii="Times New Roman" w:hAnsi="Times New Roman" w:cs="Times New Roman"/>
          <w:sz w:val="24"/>
          <w:szCs w:val="24"/>
        </w:rPr>
        <w:t xml:space="preserve">measure </w:t>
      </w:r>
      <w:r w:rsidRPr="000540A3">
        <w:rPr>
          <w:rFonts w:ascii="Times New Roman" w:hAnsi="Times New Roman" w:cs="Times New Roman"/>
          <w:sz w:val="24"/>
          <w:szCs w:val="24"/>
        </w:rPr>
        <w:t>of a good society is in how it treats its most vulnerable members. This idea</w:t>
      </w:r>
      <w:r w:rsidR="002540DC"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has been repeated </w:t>
      </w:r>
      <w:r w:rsidR="002540DC" w:rsidRPr="000540A3">
        <w:rPr>
          <w:rFonts w:ascii="Times New Roman" w:hAnsi="Times New Roman" w:cs="Times New Roman"/>
          <w:sz w:val="24"/>
          <w:szCs w:val="24"/>
        </w:rPr>
        <w:t xml:space="preserve">and attributed to various religious and political leaders overtime (e.g., Hubert H. Humphrey, Pope John Paul II) </w:t>
      </w:r>
      <w:r w:rsidRPr="000540A3">
        <w:rPr>
          <w:rFonts w:ascii="Times New Roman" w:hAnsi="Times New Roman" w:cs="Times New Roman"/>
          <w:sz w:val="24"/>
          <w:szCs w:val="24"/>
        </w:rPr>
        <w:t>and yet we are still only just beginning to understand and combat the abuse of vulnerable adults.</w:t>
      </w:r>
      <w:r w:rsidR="006E77FF" w:rsidRPr="000540A3">
        <w:rPr>
          <w:rFonts w:ascii="Times New Roman" w:hAnsi="Times New Roman" w:cs="Times New Roman"/>
          <w:sz w:val="24"/>
          <w:szCs w:val="24"/>
        </w:rPr>
        <w:t xml:space="preserve"> For the purpos</w:t>
      </w:r>
      <w:r w:rsidRPr="000540A3">
        <w:rPr>
          <w:rFonts w:ascii="Times New Roman" w:hAnsi="Times New Roman" w:cs="Times New Roman"/>
          <w:sz w:val="24"/>
          <w:szCs w:val="24"/>
        </w:rPr>
        <w:t>es</w:t>
      </w:r>
      <w:r w:rsidR="006E77FF" w:rsidRPr="000540A3">
        <w:rPr>
          <w:rFonts w:ascii="Times New Roman" w:hAnsi="Times New Roman" w:cs="Times New Roman"/>
          <w:sz w:val="24"/>
          <w:szCs w:val="24"/>
        </w:rPr>
        <w:t xml:space="preserve"> of this paper “vulnerable adult” is </w:t>
      </w:r>
      <w:r w:rsidR="003345CB" w:rsidRPr="000540A3">
        <w:rPr>
          <w:rFonts w:ascii="Times New Roman" w:hAnsi="Times New Roman" w:cs="Times New Roman"/>
          <w:sz w:val="24"/>
          <w:szCs w:val="24"/>
        </w:rPr>
        <w:t xml:space="preserve">attributed to criteria from s. 44 of British Columbia’s </w:t>
      </w:r>
      <w:r w:rsidR="003345CB" w:rsidRPr="000540A3">
        <w:rPr>
          <w:rFonts w:ascii="Times New Roman" w:hAnsi="Times New Roman" w:cs="Times New Roman"/>
          <w:i/>
          <w:sz w:val="24"/>
          <w:szCs w:val="24"/>
        </w:rPr>
        <w:t>Adult Guardianship Act</w:t>
      </w:r>
      <w:r w:rsidR="003345CB" w:rsidRPr="000540A3">
        <w:rPr>
          <w:rFonts w:ascii="Times New Roman" w:hAnsi="Times New Roman" w:cs="Times New Roman"/>
          <w:sz w:val="24"/>
          <w:szCs w:val="24"/>
        </w:rPr>
        <w:t xml:space="preserve"> (1996, c.6</w:t>
      </w:r>
      <w:r w:rsidR="001E0195" w:rsidRPr="000540A3">
        <w:rPr>
          <w:rFonts w:ascii="Times New Roman" w:hAnsi="Times New Roman" w:cs="Times New Roman"/>
          <w:sz w:val="24"/>
          <w:szCs w:val="24"/>
        </w:rPr>
        <w:t xml:space="preserve">) </w:t>
      </w:r>
      <w:r w:rsidR="006E77FF" w:rsidRPr="000540A3">
        <w:rPr>
          <w:rFonts w:ascii="Times New Roman" w:hAnsi="Times New Roman" w:cs="Times New Roman"/>
          <w:sz w:val="24"/>
          <w:szCs w:val="24"/>
        </w:rPr>
        <w:t xml:space="preserve">as anyone </w:t>
      </w:r>
      <w:r w:rsidR="00B60704" w:rsidRPr="000540A3">
        <w:rPr>
          <w:rFonts w:ascii="Times New Roman" w:hAnsi="Times New Roman" w:cs="Times New Roman"/>
          <w:sz w:val="24"/>
          <w:szCs w:val="24"/>
        </w:rPr>
        <w:t>who has reached 19 years of age</w:t>
      </w:r>
      <w:r w:rsidR="00CF1547" w:rsidRPr="000540A3">
        <w:rPr>
          <w:rFonts w:ascii="Times New Roman" w:hAnsi="Times New Roman" w:cs="Times New Roman"/>
          <w:sz w:val="24"/>
          <w:szCs w:val="24"/>
        </w:rPr>
        <w:t xml:space="preserve"> who is at risk for abuse, </w:t>
      </w:r>
      <w:r w:rsidR="006E77FF" w:rsidRPr="000540A3">
        <w:rPr>
          <w:rFonts w:ascii="Times New Roman" w:hAnsi="Times New Roman" w:cs="Times New Roman"/>
          <w:sz w:val="24"/>
          <w:szCs w:val="24"/>
        </w:rPr>
        <w:t>neglect</w:t>
      </w:r>
      <w:r w:rsidR="00CF1547" w:rsidRPr="000540A3">
        <w:rPr>
          <w:rFonts w:ascii="Times New Roman" w:hAnsi="Times New Roman" w:cs="Times New Roman"/>
          <w:sz w:val="24"/>
          <w:szCs w:val="24"/>
        </w:rPr>
        <w:t xml:space="preserve"> or self-neglect</w:t>
      </w:r>
      <w:r w:rsidR="006E77FF" w:rsidRPr="000540A3">
        <w:rPr>
          <w:rFonts w:ascii="Times New Roman" w:hAnsi="Times New Roman" w:cs="Times New Roman"/>
          <w:sz w:val="24"/>
          <w:szCs w:val="24"/>
        </w:rPr>
        <w:t xml:space="preserve"> due to a disease, illness, injury</w:t>
      </w:r>
      <w:r w:rsidR="00CF1547" w:rsidRPr="000540A3">
        <w:rPr>
          <w:rFonts w:ascii="Times New Roman" w:hAnsi="Times New Roman" w:cs="Times New Roman"/>
          <w:sz w:val="24"/>
          <w:szCs w:val="24"/>
        </w:rPr>
        <w:t>,</w:t>
      </w:r>
      <w:r w:rsidR="006E77FF" w:rsidRPr="000540A3">
        <w:rPr>
          <w:rFonts w:ascii="Times New Roman" w:hAnsi="Times New Roman" w:cs="Times New Roman"/>
          <w:sz w:val="24"/>
          <w:szCs w:val="24"/>
        </w:rPr>
        <w:t xml:space="preserve"> or any other condition that prevents them from seeking support and assistance.</w:t>
      </w:r>
      <w:r w:rsidR="00416DCB" w:rsidRPr="000540A3">
        <w:rPr>
          <w:rFonts w:ascii="Times New Roman" w:hAnsi="Times New Roman" w:cs="Times New Roman"/>
          <w:sz w:val="24"/>
          <w:szCs w:val="24"/>
        </w:rPr>
        <w:t xml:space="preserve"> </w:t>
      </w:r>
      <w:r w:rsidR="006E77FF" w:rsidRPr="000540A3">
        <w:rPr>
          <w:rFonts w:ascii="Times New Roman" w:hAnsi="Times New Roman" w:cs="Times New Roman"/>
          <w:sz w:val="24"/>
          <w:szCs w:val="24"/>
        </w:rPr>
        <w:t>The prevalenc</w:t>
      </w:r>
      <w:r w:rsidR="000E7014" w:rsidRPr="000540A3">
        <w:rPr>
          <w:rFonts w:ascii="Times New Roman" w:hAnsi="Times New Roman" w:cs="Times New Roman"/>
          <w:sz w:val="24"/>
          <w:szCs w:val="24"/>
        </w:rPr>
        <w:t>e of a</w:t>
      </w:r>
      <w:r w:rsidR="006E77FF" w:rsidRPr="000540A3">
        <w:rPr>
          <w:rFonts w:ascii="Times New Roman" w:hAnsi="Times New Roman" w:cs="Times New Roman"/>
          <w:sz w:val="24"/>
          <w:szCs w:val="24"/>
        </w:rPr>
        <w:t xml:space="preserve">buse and neglect </w:t>
      </w:r>
      <w:r w:rsidR="000E7014" w:rsidRPr="000540A3">
        <w:rPr>
          <w:rFonts w:ascii="Times New Roman" w:hAnsi="Times New Roman" w:cs="Times New Roman"/>
          <w:sz w:val="24"/>
          <w:szCs w:val="24"/>
        </w:rPr>
        <w:t xml:space="preserve">among adults </w:t>
      </w:r>
      <w:r w:rsidR="006E77FF" w:rsidRPr="000540A3">
        <w:rPr>
          <w:rFonts w:ascii="Times New Roman" w:hAnsi="Times New Roman" w:cs="Times New Roman"/>
          <w:sz w:val="24"/>
          <w:szCs w:val="24"/>
        </w:rPr>
        <w:t>is difficult to measure</w:t>
      </w:r>
      <w:r w:rsidR="006736F5" w:rsidRPr="000540A3">
        <w:rPr>
          <w:rFonts w:ascii="Times New Roman" w:hAnsi="Times New Roman" w:cs="Times New Roman"/>
          <w:sz w:val="24"/>
          <w:szCs w:val="24"/>
        </w:rPr>
        <w:t xml:space="preserve"> (</w:t>
      </w:r>
      <w:r w:rsidR="006621D0" w:rsidRPr="000540A3">
        <w:rPr>
          <w:rFonts w:ascii="Times New Roman" w:hAnsi="Times New Roman" w:cs="Times New Roman"/>
          <w:sz w:val="24"/>
          <w:szCs w:val="24"/>
        </w:rPr>
        <w:t>Aylett, 2009</w:t>
      </w:r>
      <w:r w:rsidR="0036697D" w:rsidRPr="000540A3">
        <w:rPr>
          <w:rFonts w:ascii="Times New Roman" w:hAnsi="Times New Roman" w:cs="Times New Roman"/>
          <w:sz w:val="24"/>
          <w:szCs w:val="24"/>
        </w:rPr>
        <w:t xml:space="preserve">; </w:t>
      </w:r>
      <w:r w:rsidR="006B1AF9" w:rsidRPr="000540A3">
        <w:rPr>
          <w:rFonts w:ascii="Times New Roman" w:hAnsi="Times New Roman" w:cs="Times New Roman"/>
          <w:sz w:val="24"/>
          <w:szCs w:val="24"/>
        </w:rPr>
        <w:t>McD</w:t>
      </w:r>
      <w:r w:rsidR="00EB6811" w:rsidRPr="000540A3">
        <w:rPr>
          <w:rFonts w:ascii="Times New Roman" w:hAnsi="Times New Roman" w:cs="Times New Roman"/>
          <w:sz w:val="24"/>
          <w:szCs w:val="24"/>
        </w:rPr>
        <w:t xml:space="preserve">onald, 2011; </w:t>
      </w:r>
      <w:r w:rsidR="0036697D" w:rsidRPr="000540A3">
        <w:rPr>
          <w:rFonts w:ascii="Times New Roman" w:hAnsi="Times New Roman" w:cs="Times New Roman"/>
          <w:sz w:val="24"/>
          <w:szCs w:val="24"/>
        </w:rPr>
        <w:t>Sugita</w:t>
      </w:r>
      <w:r w:rsidR="00C87B1C" w:rsidRPr="000540A3">
        <w:rPr>
          <w:rFonts w:ascii="Times New Roman" w:hAnsi="Times New Roman" w:cs="Times New Roman"/>
          <w:sz w:val="24"/>
          <w:szCs w:val="24"/>
        </w:rPr>
        <w:t xml:space="preserve"> &amp; Garrett</w:t>
      </w:r>
      <w:r w:rsidR="0036697D" w:rsidRPr="000540A3">
        <w:rPr>
          <w:rFonts w:ascii="Times New Roman" w:hAnsi="Times New Roman" w:cs="Times New Roman"/>
          <w:sz w:val="24"/>
          <w:szCs w:val="24"/>
        </w:rPr>
        <w:t>, 2011</w:t>
      </w:r>
      <w:r w:rsidR="00C87651" w:rsidRPr="000540A3">
        <w:rPr>
          <w:rFonts w:ascii="Times New Roman" w:hAnsi="Times New Roman" w:cs="Times New Roman"/>
          <w:sz w:val="24"/>
          <w:szCs w:val="24"/>
        </w:rPr>
        <w:t xml:space="preserve">; </w:t>
      </w:r>
      <w:r w:rsidR="005D20B7" w:rsidRPr="000540A3">
        <w:rPr>
          <w:rFonts w:ascii="Times New Roman" w:hAnsi="Times New Roman" w:cs="Times New Roman"/>
          <w:sz w:val="24"/>
          <w:szCs w:val="24"/>
        </w:rPr>
        <w:t>World Health Organization, 2002</w:t>
      </w:r>
      <w:r w:rsidR="006736F5" w:rsidRPr="000540A3">
        <w:rPr>
          <w:rFonts w:ascii="Times New Roman" w:hAnsi="Times New Roman" w:cs="Times New Roman"/>
          <w:sz w:val="24"/>
          <w:szCs w:val="24"/>
        </w:rPr>
        <w:t>)</w:t>
      </w:r>
      <w:r w:rsidR="006E77FF" w:rsidRPr="000540A3">
        <w:rPr>
          <w:rFonts w:ascii="Times New Roman" w:hAnsi="Times New Roman" w:cs="Times New Roman"/>
          <w:sz w:val="24"/>
          <w:szCs w:val="24"/>
        </w:rPr>
        <w:t>.</w:t>
      </w:r>
      <w:r w:rsidR="00D12287" w:rsidRPr="000540A3">
        <w:rPr>
          <w:rFonts w:ascii="Times New Roman" w:hAnsi="Times New Roman" w:cs="Times New Roman"/>
          <w:sz w:val="24"/>
          <w:szCs w:val="24"/>
        </w:rPr>
        <w:t xml:space="preserve"> T</w:t>
      </w:r>
      <w:r w:rsidR="004A19F7" w:rsidRPr="000540A3">
        <w:rPr>
          <w:rFonts w:ascii="Times New Roman" w:hAnsi="Times New Roman" w:cs="Times New Roman"/>
          <w:sz w:val="24"/>
          <w:szCs w:val="24"/>
        </w:rPr>
        <w:t>o the best of our knowledge no studies have examined the prevalence of abuse and neglect of vulnerable adults</w:t>
      </w:r>
      <w:r w:rsidR="00FD368E" w:rsidRPr="000540A3">
        <w:rPr>
          <w:rFonts w:ascii="Times New Roman" w:hAnsi="Times New Roman" w:cs="Times New Roman"/>
          <w:sz w:val="24"/>
          <w:szCs w:val="24"/>
        </w:rPr>
        <w:t xml:space="preserve"> as defined above</w:t>
      </w:r>
      <w:r w:rsidR="004A19F7" w:rsidRPr="000540A3">
        <w:rPr>
          <w:rFonts w:ascii="Times New Roman" w:hAnsi="Times New Roman" w:cs="Times New Roman"/>
          <w:sz w:val="24"/>
          <w:szCs w:val="24"/>
        </w:rPr>
        <w:t xml:space="preserve">. One group of vulnerable adults that has been the subject of such research is the elderly. </w:t>
      </w:r>
      <w:r w:rsidR="00DC01A9" w:rsidRPr="000540A3">
        <w:rPr>
          <w:rFonts w:ascii="Times New Roman" w:hAnsi="Times New Roman" w:cs="Times New Roman"/>
          <w:sz w:val="24"/>
          <w:szCs w:val="24"/>
        </w:rPr>
        <w:t>Research</w:t>
      </w:r>
      <w:r w:rsidR="006E77FF" w:rsidRPr="000540A3">
        <w:rPr>
          <w:rFonts w:ascii="Times New Roman" w:hAnsi="Times New Roman" w:cs="Times New Roman"/>
          <w:sz w:val="24"/>
          <w:szCs w:val="24"/>
        </w:rPr>
        <w:t xml:space="preserve"> </w:t>
      </w:r>
      <w:r w:rsidR="0069118E" w:rsidRPr="000540A3">
        <w:rPr>
          <w:rFonts w:ascii="Times New Roman" w:hAnsi="Times New Roman" w:cs="Times New Roman"/>
          <w:sz w:val="24"/>
          <w:szCs w:val="24"/>
        </w:rPr>
        <w:t xml:space="preserve">focusing on the </w:t>
      </w:r>
      <w:r w:rsidR="00DC01A9" w:rsidRPr="000540A3">
        <w:rPr>
          <w:rFonts w:ascii="Times New Roman" w:hAnsi="Times New Roman" w:cs="Times New Roman"/>
          <w:sz w:val="24"/>
          <w:szCs w:val="24"/>
        </w:rPr>
        <w:t xml:space="preserve">elderly </w:t>
      </w:r>
      <w:r w:rsidR="006E77FF" w:rsidRPr="000540A3">
        <w:rPr>
          <w:rFonts w:ascii="Times New Roman" w:hAnsi="Times New Roman" w:cs="Times New Roman"/>
          <w:sz w:val="24"/>
          <w:szCs w:val="24"/>
        </w:rPr>
        <w:t xml:space="preserve">in the United States </w:t>
      </w:r>
      <w:r w:rsidR="00DC01A9" w:rsidRPr="000540A3">
        <w:rPr>
          <w:rFonts w:ascii="Times New Roman" w:hAnsi="Times New Roman" w:cs="Times New Roman"/>
          <w:sz w:val="24"/>
          <w:szCs w:val="24"/>
        </w:rPr>
        <w:t>suggests that</w:t>
      </w:r>
      <w:r w:rsidR="006E77FF" w:rsidRPr="000540A3">
        <w:rPr>
          <w:rFonts w:ascii="Times New Roman" w:hAnsi="Times New Roman" w:cs="Times New Roman"/>
          <w:sz w:val="24"/>
          <w:szCs w:val="24"/>
        </w:rPr>
        <w:t xml:space="preserve"> 1 in 10 </w:t>
      </w:r>
      <w:r w:rsidR="00472C23" w:rsidRPr="000540A3">
        <w:rPr>
          <w:rFonts w:ascii="Times New Roman" w:hAnsi="Times New Roman" w:cs="Times New Roman"/>
          <w:sz w:val="24"/>
          <w:szCs w:val="24"/>
        </w:rPr>
        <w:t>older adults</w:t>
      </w:r>
      <w:r w:rsidR="006C35B9" w:rsidRPr="000540A3">
        <w:rPr>
          <w:rFonts w:ascii="Times New Roman" w:hAnsi="Times New Roman" w:cs="Times New Roman"/>
          <w:sz w:val="24"/>
          <w:szCs w:val="24"/>
        </w:rPr>
        <w:t xml:space="preserve"> </w:t>
      </w:r>
      <w:r w:rsidR="006E77FF" w:rsidRPr="000540A3">
        <w:rPr>
          <w:rFonts w:ascii="Times New Roman" w:hAnsi="Times New Roman" w:cs="Times New Roman"/>
          <w:sz w:val="24"/>
          <w:szCs w:val="24"/>
        </w:rPr>
        <w:t xml:space="preserve">are abused or neglected and that only 1 in 23 report </w:t>
      </w:r>
      <w:r w:rsidR="006C35B9" w:rsidRPr="000540A3">
        <w:rPr>
          <w:rFonts w:ascii="Times New Roman" w:hAnsi="Times New Roman" w:cs="Times New Roman"/>
          <w:sz w:val="24"/>
          <w:szCs w:val="24"/>
        </w:rPr>
        <w:t>th</w:t>
      </w:r>
      <w:r w:rsidR="00886919" w:rsidRPr="000540A3">
        <w:rPr>
          <w:rFonts w:ascii="Times New Roman" w:hAnsi="Times New Roman" w:cs="Times New Roman"/>
          <w:sz w:val="24"/>
          <w:szCs w:val="24"/>
        </w:rPr>
        <w:t>e</w:t>
      </w:r>
      <w:r w:rsidR="006C35B9" w:rsidRPr="000540A3">
        <w:rPr>
          <w:rFonts w:ascii="Times New Roman" w:hAnsi="Times New Roman" w:cs="Times New Roman"/>
          <w:sz w:val="24"/>
          <w:szCs w:val="24"/>
        </w:rPr>
        <w:t xml:space="preserve"> abuse</w:t>
      </w:r>
      <w:r w:rsidR="00786256" w:rsidRPr="000540A3">
        <w:rPr>
          <w:rFonts w:ascii="Times New Roman" w:hAnsi="Times New Roman" w:cs="Times New Roman"/>
          <w:sz w:val="24"/>
          <w:szCs w:val="24"/>
        </w:rPr>
        <w:t xml:space="preserve"> (</w:t>
      </w:r>
      <w:r w:rsidR="00C87651" w:rsidRPr="000540A3">
        <w:rPr>
          <w:rFonts w:ascii="Times New Roman" w:hAnsi="Times New Roman" w:cs="Times New Roman"/>
          <w:sz w:val="24"/>
          <w:szCs w:val="24"/>
        </w:rPr>
        <w:t xml:space="preserve">Dong, 2015; </w:t>
      </w:r>
      <w:r w:rsidR="006621D0" w:rsidRPr="000540A3">
        <w:rPr>
          <w:rFonts w:ascii="Times New Roman" w:hAnsi="Times New Roman" w:cs="Times New Roman"/>
          <w:sz w:val="24"/>
          <w:szCs w:val="24"/>
        </w:rPr>
        <w:t>Lachs</w:t>
      </w:r>
      <w:r w:rsidR="00721672" w:rsidRPr="000540A3">
        <w:rPr>
          <w:rFonts w:ascii="Times New Roman" w:hAnsi="Times New Roman" w:cs="Times New Roman"/>
          <w:sz w:val="24"/>
          <w:szCs w:val="24"/>
        </w:rPr>
        <w:t xml:space="preserve"> &amp; Pillemer</w:t>
      </w:r>
      <w:r w:rsidR="006621D0" w:rsidRPr="000540A3">
        <w:rPr>
          <w:rFonts w:ascii="Times New Roman" w:hAnsi="Times New Roman" w:cs="Times New Roman"/>
          <w:sz w:val="24"/>
          <w:szCs w:val="24"/>
        </w:rPr>
        <w:t xml:space="preserve">, 2015; </w:t>
      </w:r>
      <w:r w:rsidR="00A85C78" w:rsidRPr="000540A3">
        <w:rPr>
          <w:rFonts w:ascii="Times New Roman" w:hAnsi="Times New Roman" w:cs="Times New Roman"/>
          <w:sz w:val="24"/>
          <w:szCs w:val="24"/>
        </w:rPr>
        <w:t>National Center on Elder Abuse Administration on Aging, n.d.</w:t>
      </w:r>
      <w:r w:rsidR="00786256" w:rsidRPr="000540A3">
        <w:rPr>
          <w:rFonts w:ascii="Times New Roman" w:hAnsi="Times New Roman" w:cs="Times New Roman"/>
          <w:sz w:val="24"/>
          <w:szCs w:val="24"/>
        </w:rPr>
        <w:t>)</w:t>
      </w:r>
      <w:r w:rsidR="006E77FF" w:rsidRPr="000540A3">
        <w:rPr>
          <w:rFonts w:ascii="Times New Roman" w:hAnsi="Times New Roman" w:cs="Times New Roman"/>
          <w:sz w:val="24"/>
          <w:szCs w:val="24"/>
        </w:rPr>
        <w:t>.</w:t>
      </w:r>
      <w:r w:rsidR="001B3FCF" w:rsidRPr="000540A3">
        <w:rPr>
          <w:rFonts w:ascii="Times New Roman" w:hAnsi="Times New Roman" w:cs="Times New Roman"/>
          <w:sz w:val="24"/>
          <w:szCs w:val="24"/>
        </w:rPr>
        <w:t xml:space="preserve"> A 2015 national survey in Canada conducted by the National Initiative for the Care of the Elderly (NICE) found that 8.2% of community dwelling, cognitively lucid adults aged 55 years</w:t>
      </w:r>
      <w:r w:rsidR="006A1DF8" w:rsidRPr="000540A3">
        <w:rPr>
          <w:rFonts w:ascii="Times New Roman" w:hAnsi="Times New Roman" w:cs="Times New Roman"/>
          <w:sz w:val="24"/>
          <w:szCs w:val="24"/>
        </w:rPr>
        <w:t xml:space="preserve"> or older</w:t>
      </w:r>
      <w:r w:rsidR="001B3FCF" w:rsidRPr="000540A3">
        <w:rPr>
          <w:rFonts w:ascii="Times New Roman" w:hAnsi="Times New Roman" w:cs="Times New Roman"/>
          <w:sz w:val="24"/>
          <w:szCs w:val="24"/>
        </w:rPr>
        <w:t xml:space="preserve"> plus had experienced mistreatment (McDonald, in p</w:t>
      </w:r>
      <w:r w:rsidR="006A1DF8" w:rsidRPr="000540A3">
        <w:rPr>
          <w:rFonts w:ascii="Times New Roman" w:hAnsi="Times New Roman" w:cs="Times New Roman"/>
          <w:sz w:val="24"/>
          <w:szCs w:val="24"/>
        </w:rPr>
        <w:t>ress</w:t>
      </w:r>
      <w:r w:rsidR="001B3FCF" w:rsidRPr="000540A3">
        <w:rPr>
          <w:rFonts w:ascii="Times New Roman" w:hAnsi="Times New Roman" w:cs="Times New Roman"/>
          <w:sz w:val="24"/>
          <w:szCs w:val="24"/>
        </w:rPr>
        <w:t>).</w:t>
      </w:r>
    </w:p>
    <w:p w14:paraId="509FABF9" w14:textId="5F8697D0" w:rsidR="00E30D42" w:rsidRPr="000540A3" w:rsidRDefault="004A19F7" w:rsidP="000E7014">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The a</w:t>
      </w:r>
      <w:r w:rsidR="006E77FF" w:rsidRPr="000540A3">
        <w:rPr>
          <w:rFonts w:ascii="Times New Roman" w:hAnsi="Times New Roman" w:cs="Times New Roman"/>
          <w:sz w:val="24"/>
          <w:szCs w:val="24"/>
        </w:rPr>
        <w:t>buse</w:t>
      </w:r>
      <w:r w:rsidRPr="000540A3">
        <w:rPr>
          <w:rFonts w:ascii="Times New Roman" w:hAnsi="Times New Roman" w:cs="Times New Roman"/>
          <w:sz w:val="24"/>
          <w:szCs w:val="24"/>
        </w:rPr>
        <w:t xml:space="preserve"> and neglect of vulnerable adults can have </w:t>
      </w:r>
      <w:r w:rsidR="006E77FF" w:rsidRPr="000540A3">
        <w:rPr>
          <w:rFonts w:ascii="Times New Roman" w:hAnsi="Times New Roman" w:cs="Times New Roman"/>
          <w:sz w:val="24"/>
          <w:szCs w:val="24"/>
        </w:rPr>
        <w:t>devastating physical, mental,</w:t>
      </w:r>
      <w:r w:rsidR="00712050" w:rsidRPr="000540A3">
        <w:rPr>
          <w:rFonts w:ascii="Times New Roman" w:hAnsi="Times New Roman" w:cs="Times New Roman"/>
          <w:sz w:val="24"/>
          <w:szCs w:val="24"/>
        </w:rPr>
        <w:t xml:space="preserve"> and financial effects including </w:t>
      </w:r>
      <w:r w:rsidR="006E77FF" w:rsidRPr="000540A3">
        <w:rPr>
          <w:rFonts w:ascii="Times New Roman" w:hAnsi="Times New Roman" w:cs="Times New Roman"/>
          <w:sz w:val="24"/>
          <w:szCs w:val="24"/>
        </w:rPr>
        <w:t>death</w:t>
      </w:r>
      <w:r w:rsidRPr="000540A3">
        <w:rPr>
          <w:rFonts w:ascii="Times New Roman" w:hAnsi="Times New Roman" w:cs="Times New Roman"/>
          <w:sz w:val="24"/>
          <w:szCs w:val="24"/>
        </w:rPr>
        <w:t xml:space="preserve"> and is typically perpetrated by those known to the victim, such as their family</w:t>
      </w:r>
      <w:r w:rsidR="00786256" w:rsidRPr="000540A3">
        <w:rPr>
          <w:rFonts w:ascii="Times New Roman" w:hAnsi="Times New Roman" w:cs="Times New Roman"/>
          <w:sz w:val="24"/>
          <w:szCs w:val="24"/>
        </w:rPr>
        <w:t xml:space="preserve"> (</w:t>
      </w:r>
      <w:r w:rsidR="00712050" w:rsidRPr="000540A3">
        <w:rPr>
          <w:rFonts w:ascii="Times New Roman" w:hAnsi="Times New Roman" w:cs="Times New Roman"/>
          <w:sz w:val="24"/>
          <w:szCs w:val="24"/>
        </w:rPr>
        <w:t xml:space="preserve">Brennan, 2012; </w:t>
      </w:r>
      <w:r w:rsidR="00261EF5" w:rsidRPr="000540A3">
        <w:rPr>
          <w:rFonts w:ascii="Times New Roman" w:hAnsi="Times New Roman" w:cs="Times New Roman"/>
          <w:sz w:val="24"/>
          <w:szCs w:val="24"/>
        </w:rPr>
        <w:t xml:space="preserve">Department of Justice, 2015; </w:t>
      </w:r>
      <w:r w:rsidR="008A00D6" w:rsidRPr="000540A3">
        <w:rPr>
          <w:rFonts w:ascii="Times New Roman" w:hAnsi="Times New Roman" w:cs="Times New Roman"/>
          <w:sz w:val="24"/>
          <w:szCs w:val="24"/>
        </w:rPr>
        <w:t>Dong et al</w:t>
      </w:r>
      <w:r w:rsidR="00F97E36" w:rsidRPr="000540A3">
        <w:rPr>
          <w:rFonts w:ascii="Times New Roman" w:hAnsi="Times New Roman" w:cs="Times New Roman"/>
          <w:sz w:val="24"/>
          <w:szCs w:val="24"/>
        </w:rPr>
        <w:t>.</w:t>
      </w:r>
      <w:r w:rsidR="008A00D6" w:rsidRPr="000540A3">
        <w:rPr>
          <w:rFonts w:ascii="Times New Roman" w:hAnsi="Times New Roman" w:cs="Times New Roman"/>
          <w:sz w:val="24"/>
          <w:szCs w:val="24"/>
        </w:rPr>
        <w:t>, 2009</w:t>
      </w:r>
      <w:r w:rsidR="00C87651" w:rsidRPr="000540A3">
        <w:rPr>
          <w:rFonts w:ascii="Times New Roman" w:hAnsi="Times New Roman" w:cs="Times New Roman"/>
          <w:sz w:val="24"/>
          <w:szCs w:val="24"/>
        </w:rPr>
        <w:t xml:space="preserve">; </w:t>
      </w:r>
      <w:r w:rsidR="00B400B0" w:rsidRPr="000540A3">
        <w:rPr>
          <w:rFonts w:ascii="Times New Roman" w:hAnsi="Times New Roman" w:cs="Times New Roman"/>
          <w:sz w:val="24"/>
          <w:szCs w:val="24"/>
        </w:rPr>
        <w:t>Friedman</w:t>
      </w:r>
      <w:r w:rsidR="00F94684" w:rsidRPr="000540A3">
        <w:rPr>
          <w:rFonts w:ascii="Times New Roman" w:hAnsi="Times New Roman" w:cs="Times New Roman"/>
          <w:sz w:val="24"/>
          <w:szCs w:val="24"/>
        </w:rPr>
        <w:t>,</w:t>
      </w:r>
      <w:r w:rsidR="00B400B0" w:rsidRPr="000540A3">
        <w:rPr>
          <w:rFonts w:ascii="Times New Roman" w:hAnsi="Times New Roman" w:cs="Times New Roman"/>
          <w:sz w:val="24"/>
          <w:szCs w:val="24"/>
        </w:rPr>
        <w:t xml:space="preserve"> </w:t>
      </w:r>
      <w:r w:rsidR="00F94684" w:rsidRPr="000540A3">
        <w:rPr>
          <w:rFonts w:ascii="Times New Roman" w:hAnsi="Times New Roman" w:cs="Times New Roman"/>
          <w:sz w:val="24"/>
          <w:szCs w:val="24"/>
        </w:rPr>
        <w:t>Avila, Shah, Tanouye, &amp; Joseph</w:t>
      </w:r>
      <w:r w:rsidR="00F97E36" w:rsidRPr="000540A3">
        <w:rPr>
          <w:rFonts w:ascii="Times New Roman" w:hAnsi="Times New Roman" w:cs="Times New Roman"/>
          <w:sz w:val="24"/>
          <w:szCs w:val="24"/>
        </w:rPr>
        <w:t>,</w:t>
      </w:r>
      <w:r w:rsidR="00B400B0" w:rsidRPr="000540A3">
        <w:rPr>
          <w:rFonts w:ascii="Times New Roman" w:hAnsi="Times New Roman" w:cs="Times New Roman"/>
          <w:sz w:val="24"/>
          <w:szCs w:val="24"/>
        </w:rPr>
        <w:t xml:space="preserve"> 2014; </w:t>
      </w:r>
      <w:r w:rsidR="00712050" w:rsidRPr="000540A3">
        <w:rPr>
          <w:rFonts w:ascii="Times New Roman" w:hAnsi="Times New Roman" w:cs="Times New Roman"/>
          <w:sz w:val="24"/>
          <w:szCs w:val="24"/>
        </w:rPr>
        <w:t xml:space="preserve">Futures Without Violence, 2010; </w:t>
      </w:r>
      <w:r w:rsidR="002A6536" w:rsidRPr="000540A3">
        <w:rPr>
          <w:rFonts w:ascii="Times New Roman" w:hAnsi="Times New Roman" w:cs="Times New Roman"/>
          <w:sz w:val="24"/>
          <w:szCs w:val="24"/>
        </w:rPr>
        <w:t>WHO, 2002</w:t>
      </w:r>
      <w:r w:rsidR="00E30D42" w:rsidRPr="000540A3">
        <w:rPr>
          <w:rFonts w:ascii="Times New Roman" w:hAnsi="Times New Roman" w:cs="Times New Roman"/>
          <w:sz w:val="24"/>
          <w:szCs w:val="24"/>
        </w:rPr>
        <w:t>)</w:t>
      </w:r>
      <w:r w:rsidR="00712050" w:rsidRPr="000540A3">
        <w:rPr>
          <w:rFonts w:ascii="Times New Roman" w:hAnsi="Times New Roman" w:cs="Times New Roman"/>
          <w:sz w:val="24"/>
          <w:szCs w:val="24"/>
        </w:rPr>
        <w:t>.</w:t>
      </w:r>
      <w:r w:rsidRPr="000540A3">
        <w:rPr>
          <w:rFonts w:ascii="Times New Roman" w:hAnsi="Times New Roman" w:cs="Times New Roman"/>
          <w:sz w:val="24"/>
          <w:szCs w:val="24"/>
        </w:rPr>
        <w:t xml:space="preserve"> Owing to their </w:t>
      </w:r>
      <w:r w:rsidRPr="000540A3">
        <w:rPr>
          <w:rFonts w:ascii="Times New Roman" w:hAnsi="Times New Roman" w:cs="Times New Roman"/>
          <w:sz w:val="24"/>
          <w:szCs w:val="24"/>
        </w:rPr>
        <w:lastRenderedPageBreak/>
        <w:t xml:space="preserve">vulnerabilities, vulnerable adults tend to have limited social contacts, but are typically in contact with healthcare professionals. As </w:t>
      </w:r>
      <w:r w:rsidR="00153F8D" w:rsidRPr="000540A3">
        <w:rPr>
          <w:rFonts w:ascii="Times New Roman" w:hAnsi="Times New Roman" w:cs="Times New Roman"/>
          <w:sz w:val="24"/>
          <w:szCs w:val="24"/>
        </w:rPr>
        <w:t>a result</w:t>
      </w:r>
      <w:r w:rsidRPr="000540A3">
        <w:rPr>
          <w:rFonts w:ascii="Times New Roman" w:hAnsi="Times New Roman" w:cs="Times New Roman"/>
          <w:sz w:val="24"/>
          <w:szCs w:val="24"/>
        </w:rPr>
        <w:t xml:space="preserve">, healthcare professionals may be the </w:t>
      </w:r>
      <w:r w:rsidR="00153F8D" w:rsidRPr="000540A3">
        <w:rPr>
          <w:rFonts w:ascii="Times New Roman" w:hAnsi="Times New Roman" w:cs="Times New Roman"/>
          <w:sz w:val="24"/>
          <w:szCs w:val="24"/>
        </w:rPr>
        <w:t>only individuals outside of the family</w:t>
      </w:r>
      <w:r w:rsidR="00EA6FF5" w:rsidRPr="000540A3">
        <w:rPr>
          <w:rFonts w:ascii="Times New Roman" w:hAnsi="Times New Roman" w:cs="Times New Roman"/>
          <w:sz w:val="24"/>
          <w:szCs w:val="24"/>
        </w:rPr>
        <w:t xml:space="preserve"> to have regular contact with </w:t>
      </w:r>
      <w:r w:rsidR="00153F8D" w:rsidRPr="000540A3">
        <w:rPr>
          <w:rFonts w:ascii="Times New Roman" w:hAnsi="Times New Roman" w:cs="Times New Roman"/>
          <w:sz w:val="24"/>
          <w:szCs w:val="24"/>
        </w:rPr>
        <w:t>victims</w:t>
      </w:r>
      <w:r w:rsidR="00E30D42" w:rsidRPr="000540A3">
        <w:rPr>
          <w:rFonts w:ascii="Times New Roman" w:hAnsi="Times New Roman" w:cs="Times New Roman"/>
          <w:sz w:val="24"/>
          <w:szCs w:val="24"/>
        </w:rPr>
        <w:t xml:space="preserve"> (Friedman et al</w:t>
      </w:r>
      <w:r w:rsidR="00F97E36" w:rsidRPr="000540A3">
        <w:rPr>
          <w:rFonts w:ascii="Times New Roman" w:hAnsi="Times New Roman" w:cs="Times New Roman"/>
          <w:sz w:val="24"/>
          <w:szCs w:val="24"/>
        </w:rPr>
        <w:t>.</w:t>
      </w:r>
      <w:r w:rsidR="00E30D42" w:rsidRPr="000540A3">
        <w:rPr>
          <w:rFonts w:ascii="Times New Roman" w:hAnsi="Times New Roman" w:cs="Times New Roman"/>
          <w:sz w:val="24"/>
          <w:szCs w:val="24"/>
        </w:rPr>
        <w:t>, 2014</w:t>
      </w:r>
      <w:r w:rsidR="00805843" w:rsidRPr="000540A3">
        <w:rPr>
          <w:rFonts w:ascii="Times New Roman" w:hAnsi="Times New Roman" w:cs="Times New Roman"/>
          <w:sz w:val="24"/>
          <w:szCs w:val="24"/>
        </w:rPr>
        <w:t xml:space="preserve">; </w:t>
      </w:r>
      <w:r w:rsidR="00B20C70" w:rsidRPr="000540A3">
        <w:rPr>
          <w:rFonts w:ascii="Times New Roman" w:hAnsi="Times New Roman" w:cs="Times New Roman"/>
          <w:sz w:val="24"/>
          <w:szCs w:val="24"/>
        </w:rPr>
        <w:t>McGarry, Baker, Wilson, Felton, &amp; Bannerjee</w:t>
      </w:r>
      <w:r w:rsidR="00805843" w:rsidRPr="000540A3">
        <w:rPr>
          <w:rFonts w:ascii="Times New Roman" w:hAnsi="Times New Roman" w:cs="Times New Roman"/>
          <w:sz w:val="24"/>
          <w:szCs w:val="24"/>
        </w:rPr>
        <w:t xml:space="preserve">, </w:t>
      </w:r>
      <w:r w:rsidR="00053C7C" w:rsidRPr="000540A3">
        <w:rPr>
          <w:rFonts w:ascii="Times New Roman" w:hAnsi="Times New Roman" w:cs="Times New Roman"/>
          <w:sz w:val="24"/>
          <w:szCs w:val="24"/>
        </w:rPr>
        <w:t>2015</w:t>
      </w:r>
      <w:r w:rsidR="00D27946" w:rsidRPr="000540A3">
        <w:rPr>
          <w:rFonts w:ascii="Times New Roman" w:hAnsi="Times New Roman" w:cs="Times New Roman"/>
          <w:sz w:val="24"/>
          <w:szCs w:val="24"/>
        </w:rPr>
        <w:t>; Sugita</w:t>
      </w:r>
      <w:r w:rsidR="00FE048D" w:rsidRPr="000540A3">
        <w:rPr>
          <w:rFonts w:ascii="Times New Roman" w:hAnsi="Times New Roman" w:cs="Times New Roman"/>
          <w:sz w:val="24"/>
          <w:szCs w:val="24"/>
        </w:rPr>
        <w:t xml:space="preserve"> &amp; Garrett</w:t>
      </w:r>
      <w:r w:rsidR="00D27946" w:rsidRPr="000540A3">
        <w:rPr>
          <w:rFonts w:ascii="Times New Roman" w:hAnsi="Times New Roman" w:cs="Times New Roman"/>
          <w:sz w:val="24"/>
          <w:szCs w:val="24"/>
        </w:rPr>
        <w:t>, 2011</w:t>
      </w:r>
      <w:r w:rsidR="00EA6FF5" w:rsidRPr="000540A3">
        <w:rPr>
          <w:rFonts w:ascii="Times New Roman" w:hAnsi="Times New Roman" w:cs="Times New Roman"/>
          <w:sz w:val="24"/>
          <w:szCs w:val="24"/>
        </w:rPr>
        <w:t>). Given this contact,</w:t>
      </w:r>
      <w:r w:rsidR="00E30D42" w:rsidRPr="000540A3">
        <w:rPr>
          <w:rFonts w:ascii="Times New Roman" w:hAnsi="Times New Roman" w:cs="Times New Roman"/>
          <w:sz w:val="24"/>
          <w:szCs w:val="24"/>
        </w:rPr>
        <w:t xml:space="preserve"> there is a need to provide education and training programs</w:t>
      </w:r>
      <w:r w:rsidR="00EA6FF5" w:rsidRPr="000540A3">
        <w:rPr>
          <w:rFonts w:ascii="Times New Roman" w:hAnsi="Times New Roman" w:cs="Times New Roman"/>
          <w:sz w:val="24"/>
          <w:szCs w:val="24"/>
        </w:rPr>
        <w:t xml:space="preserve"> for healthcare</w:t>
      </w:r>
      <w:r w:rsidR="00662102" w:rsidRPr="000540A3">
        <w:rPr>
          <w:rFonts w:ascii="Times New Roman" w:hAnsi="Times New Roman" w:cs="Times New Roman"/>
          <w:sz w:val="24"/>
          <w:szCs w:val="24"/>
        </w:rPr>
        <w:t xml:space="preserve"> professionals</w:t>
      </w:r>
      <w:r w:rsidR="00E30D42" w:rsidRPr="000540A3">
        <w:rPr>
          <w:rFonts w:ascii="Times New Roman" w:hAnsi="Times New Roman" w:cs="Times New Roman"/>
          <w:sz w:val="24"/>
          <w:szCs w:val="24"/>
        </w:rPr>
        <w:t xml:space="preserve"> to raise awareness so that adult protection concerns can be identified, reported</w:t>
      </w:r>
      <w:r w:rsidR="00EA6FF5" w:rsidRPr="000540A3">
        <w:rPr>
          <w:rFonts w:ascii="Times New Roman" w:hAnsi="Times New Roman" w:cs="Times New Roman"/>
          <w:sz w:val="24"/>
          <w:szCs w:val="24"/>
        </w:rPr>
        <w:t>,</w:t>
      </w:r>
      <w:r w:rsidR="00E30D42" w:rsidRPr="000540A3">
        <w:rPr>
          <w:rFonts w:ascii="Times New Roman" w:hAnsi="Times New Roman" w:cs="Times New Roman"/>
          <w:sz w:val="24"/>
          <w:szCs w:val="24"/>
        </w:rPr>
        <w:t xml:space="preserve"> and </w:t>
      </w:r>
      <w:r w:rsidR="008D6A39" w:rsidRPr="000540A3">
        <w:rPr>
          <w:rFonts w:ascii="Times New Roman" w:hAnsi="Times New Roman" w:cs="Times New Roman"/>
          <w:sz w:val="24"/>
          <w:szCs w:val="24"/>
        </w:rPr>
        <w:t>investigated</w:t>
      </w:r>
      <w:r w:rsidR="00E30D42" w:rsidRPr="000540A3">
        <w:rPr>
          <w:rFonts w:ascii="Times New Roman" w:hAnsi="Times New Roman" w:cs="Times New Roman"/>
          <w:sz w:val="24"/>
          <w:szCs w:val="24"/>
        </w:rPr>
        <w:t xml:space="preserve">. </w:t>
      </w:r>
    </w:p>
    <w:p w14:paraId="1895469A" w14:textId="2CAF7C99" w:rsidR="00F758B9" w:rsidRPr="000540A3" w:rsidRDefault="00EA6FF5" w:rsidP="00F758B9">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In response to this significant social issue many government agencies have implemented adult protection legislation. </w:t>
      </w:r>
      <w:r w:rsidR="001879BB" w:rsidRPr="000540A3">
        <w:rPr>
          <w:rFonts w:ascii="Times New Roman" w:hAnsi="Times New Roman" w:cs="Times New Roman"/>
          <w:sz w:val="24"/>
          <w:szCs w:val="24"/>
        </w:rPr>
        <w:t xml:space="preserve">In Canada, </w:t>
      </w:r>
      <w:r w:rsidR="00E30D42" w:rsidRPr="000540A3">
        <w:rPr>
          <w:rFonts w:ascii="Times New Roman" w:hAnsi="Times New Roman" w:cs="Times New Roman"/>
          <w:sz w:val="24"/>
          <w:szCs w:val="24"/>
        </w:rPr>
        <w:t xml:space="preserve">adult protection laws </w:t>
      </w:r>
      <w:r w:rsidR="001879BB" w:rsidRPr="000540A3">
        <w:rPr>
          <w:rFonts w:ascii="Times New Roman" w:hAnsi="Times New Roman" w:cs="Times New Roman"/>
          <w:sz w:val="24"/>
          <w:szCs w:val="24"/>
        </w:rPr>
        <w:t xml:space="preserve">generally </w:t>
      </w:r>
      <w:r w:rsidR="008D6A39" w:rsidRPr="000540A3">
        <w:rPr>
          <w:rFonts w:ascii="Times New Roman" w:hAnsi="Times New Roman" w:cs="Times New Roman"/>
          <w:sz w:val="24"/>
          <w:szCs w:val="24"/>
        </w:rPr>
        <w:t>fall under the purview of the P</w:t>
      </w:r>
      <w:r w:rsidR="00E30D42" w:rsidRPr="000540A3">
        <w:rPr>
          <w:rFonts w:ascii="Times New Roman" w:hAnsi="Times New Roman" w:cs="Times New Roman"/>
          <w:sz w:val="24"/>
          <w:szCs w:val="24"/>
        </w:rPr>
        <w:t>rovinces</w:t>
      </w:r>
      <w:r w:rsidR="008D6A39" w:rsidRPr="000540A3">
        <w:rPr>
          <w:rFonts w:ascii="Times New Roman" w:hAnsi="Times New Roman" w:cs="Times New Roman"/>
          <w:sz w:val="24"/>
          <w:szCs w:val="24"/>
        </w:rPr>
        <w:t xml:space="preserve"> and T</w:t>
      </w:r>
      <w:r w:rsidR="00CF1547" w:rsidRPr="000540A3">
        <w:rPr>
          <w:rFonts w:ascii="Times New Roman" w:hAnsi="Times New Roman" w:cs="Times New Roman"/>
          <w:sz w:val="24"/>
          <w:szCs w:val="24"/>
        </w:rPr>
        <w:t>erritories (</w:t>
      </w:r>
      <w:r w:rsidR="004365F2" w:rsidRPr="000540A3">
        <w:rPr>
          <w:rFonts w:ascii="Times New Roman" w:hAnsi="Times New Roman" w:cs="Times New Roman"/>
          <w:sz w:val="24"/>
          <w:szCs w:val="24"/>
        </w:rPr>
        <w:t>Canadian Centre for Elder Law,</w:t>
      </w:r>
      <w:r w:rsidR="00CF1547" w:rsidRPr="000540A3">
        <w:rPr>
          <w:rFonts w:ascii="Times New Roman" w:hAnsi="Times New Roman" w:cs="Times New Roman"/>
          <w:sz w:val="24"/>
          <w:szCs w:val="24"/>
        </w:rPr>
        <w:t xml:space="preserve"> 2011)</w:t>
      </w:r>
      <w:r w:rsidR="00E30D42" w:rsidRPr="000540A3">
        <w:rPr>
          <w:rFonts w:ascii="Times New Roman" w:hAnsi="Times New Roman" w:cs="Times New Roman"/>
          <w:sz w:val="24"/>
          <w:szCs w:val="24"/>
        </w:rPr>
        <w:t>.</w:t>
      </w:r>
      <w:r w:rsidR="00416DCB" w:rsidRPr="000540A3">
        <w:rPr>
          <w:rFonts w:ascii="Times New Roman" w:hAnsi="Times New Roman" w:cs="Times New Roman"/>
          <w:sz w:val="24"/>
          <w:szCs w:val="24"/>
        </w:rPr>
        <w:t xml:space="preserve"> </w:t>
      </w:r>
      <w:r w:rsidR="00462A3A" w:rsidRPr="000540A3">
        <w:rPr>
          <w:rFonts w:ascii="Times New Roman" w:hAnsi="Times New Roman" w:cs="Times New Roman"/>
          <w:sz w:val="24"/>
          <w:szCs w:val="24"/>
        </w:rPr>
        <w:t>In force since 2000</w:t>
      </w:r>
      <w:r w:rsidR="00EA50AF" w:rsidRPr="000540A3">
        <w:rPr>
          <w:rFonts w:ascii="Times New Roman" w:hAnsi="Times New Roman" w:cs="Times New Roman"/>
          <w:sz w:val="24"/>
          <w:szCs w:val="24"/>
        </w:rPr>
        <w:t xml:space="preserve">, </w:t>
      </w:r>
      <w:r w:rsidR="00462A3A" w:rsidRPr="000540A3">
        <w:rPr>
          <w:rFonts w:ascii="Times New Roman" w:hAnsi="Times New Roman" w:cs="Times New Roman"/>
          <w:sz w:val="24"/>
          <w:szCs w:val="24"/>
        </w:rPr>
        <w:t>Part 3 of</w:t>
      </w:r>
      <w:r w:rsidR="001702EF" w:rsidRPr="000540A3">
        <w:rPr>
          <w:rFonts w:ascii="Times New Roman" w:hAnsi="Times New Roman" w:cs="Times New Roman"/>
          <w:sz w:val="24"/>
          <w:szCs w:val="24"/>
        </w:rPr>
        <w:t xml:space="preserve"> the province of </w:t>
      </w:r>
      <w:r w:rsidR="00462A3A" w:rsidRPr="000540A3">
        <w:rPr>
          <w:rFonts w:ascii="Times New Roman" w:hAnsi="Times New Roman" w:cs="Times New Roman"/>
          <w:sz w:val="24"/>
          <w:szCs w:val="24"/>
        </w:rPr>
        <w:t xml:space="preserve">British Columbia’s </w:t>
      </w:r>
      <w:r w:rsidR="00F758B9" w:rsidRPr="000540A3">
        <w:rPr>
          <w:rFonts w:ascii="Times New Roman" w:hAnsi="Times New Roman" w:cs="Times New Roman"/>
          <w:i/>
          <w:sz w:val="24"/>
          <w:szCs w:val="24"/>
        </w:rPr>
        <w:t>Adult Guardianship Act</w:t>
      </w:r>
      <w:r w:rsidR="00F758B9" w:rsidRPr="000540A3">
        <w:rPr>
          <w:rFonts w:ascii="Times New Roman" w:hAnsi="Times New Roman" w:cs="Times New Roman"/>
          <w:sz w:val="24"/>
          <w:szCs w:val="24"/>
        </w:rPr>
        <w:t xml:space="preserve"> designates agencies to </w:t>
      </w:r>
      <w:r w:rsidR="00497D1C" w:rsidRPr="000540A3">
        <w:rPr>
          <w:rFonts w:ascii="Times New Roman" w:hAnsi="Times New Roman" w:cs="Times New Roman"/>
          <w:sz w:val="24"/>
          <w:szCs w:val="24"/>
        </w:rPr>
        <w:t>investigate</w:t>
      </w:r>
      <w:r w:rsidR="00F758B9" w:rsidRPr="000540A3">
        <w:rPr>
          <w:rFonts w:ascii="Times New Roman" w:hAnsi="Times New Roman" w:cs="Times New Roman"/>
          <w:sz w:val="24"/>
          <w:szCs w:val="24"/>
        </w:rPr>
        <w:t xml:space="preserve"> reports of adult abuse, neglect or self-neglect</w:t>
      </w:r>
      <w:r w:rsidR="008914B6" w:rsidRPr="000540A3">
        <w:rPr>
          <w:rStyle w:val="FootnoteReference"/>
          <w:rFonts w:ascii="Times New Roman" w:hAnsi="Times New Roman" w:cs="Times New Roman"/>
          <w:sz w:val="24"/>
          <w:szCs w:val="24"/>
        </w:rPr>
        <w:footnoteReference w:id="1"/>
      </w:r>
      <w:r w:rsidR="00F758B9" w:rsidRPr="000540A3">
        <w:rPr>
          <w:rFonts w:ascii="Times New Roman" w:hAnsi="Times New Roman" w:cs="Times New Roman"/>
          <w:sz w:val="24"/>
          <w:szCs w:val="24"/>
        </w:rPr>
        <w:t>.</w:t>
      </w:r>
      <w:r w:rsidR="00416DCB" w:rsidRPr="000540A3">
        <w:rPr>
          <w:rFonts w:ascii="Times New Roman" w:hAnsi="Times New Roman" w:cs="Times New Roman"/>
          <w:sz w:val="24"/>
          <w:szCs w:val="24"/>
        </w:rPr>
        <w:t xml:space="preserve"> </w:t>
      </w:r>
      <w:r w:rsidR="00F758B9" w:rsidRPr="000540A3">
        <w:rPr>
          <w:rFonts w:ascii="Times New Roman" w:hAnsi="Times New Roman" w:cs="Times New Roman"/>
          <w:sz w:val="24"/>
          <w:szCs w:val="24"/>
        </w:rPr>
        <w:t xml:space="preserve">This mandate </w:t>
      </w:r>
      <w:r w:rsidR="00024D8E" w:rsidRPr="000540A3">
        <w:rPr>
          <w:rFonts w:ascii="Times New Roman" w:hAnsi="Times New Roman" w:cs="Times New Roman"/>
          <w:sz w:val="24"/>
          <w:szCs w:val="24"/>
        </w:rPr>
        <w:t>requires</w:t>
      </w:r>
      <w:r w:rsidR="00F758B9" w:rsidRPr="000540A3">
        <w:rPr>
          <w:rFonts w:ascii="Times New Roman" w:hAnsi="Times New Roman" w:cs="Times New Roman"/>
          <w:sz w:val="24"/>
          <w:szCs w:val="24"/>
        </w:rPr>
        <w:t xml:space="preserve"> a Designated Agency</w:t>
      </w:r>
      <w:r w:rsidR="00F964CA" w:rsidRPr="000540A3">
        <w:rPr>
          <w:rFonts w:ascii="Times New Roman" w:hAnsi="Times New Roman" w:cs="Times New Roman"/>
          <w:sz w:val="24"/>
          <w:szCs w:val="24"/>
        </w:rPr>
        <w:t xml:space="preserve"> </w:t>
      </w:r>
      <w:r w:rsidR="00F758B9" w:rsidRPr="000540A3">
        <w:rPr>
          <w:rFonts w:ascii="Times New Roman" w:hAnsi="Times New Roman" w:cs="Times New Roman"/>
          <w:sz w:val="24"/>
          <w:szCs w:val="24"/>
        </w:rPr>
        <w:t>to follow up to determine if the adult is</w:t>
      </w:r>
      <w:r w:rsidR="007B6B91" w:rsidRPr="000540A3">
        <w:rPr>
          <w:rFonts w:ascii="Times New Roman" w:hAnsi="Times New Roman" w:cs="Times New Roman"/>
          <w:sz w:val="24"/>
          <w:szCs w:val="24"/>
        </w:rPr>
        <w:t xml:space="preserve"> (a)</w:t>
      </w:r>
      <w:r w:rsidR="00F758B9" w:rsidRPr="000540A3">
        <w:rPr>
          <w:rFonts w:ascii="Times New Roman" w:hAnsi="Times New Roman" w:cs="Times New Roman"/>
          <w:sz w:val="24"/>
          <w:szCs w:val="24"/>
        </w:rPr>
        <w:t xml:space="preserve"> experiencing abuse, neglect or self-neglect and </w:t>
      </w:r>
      <w:r w:rsidR="007B6B91" w:rsidRPr="000540A3">
        <w:rPr>
          <w:rFonts w:ascii="Times New Roman" w:hAnsi="Times New Roman" w:cs="Times New Roman"/>
          <w:sz w:val="24"/>
          <w:szCs w:val="24"/>
        </w:rPr>
        <w:t xml:space="preserve">(b) </w:t>
      </w:r>
      <w:r w:rsidR="00F758B9" w:rsidRPr="000540A3">
        <w:rPr>
          <w:rFonts w:ascii="Times New Roman" w:hAnsi="Times New Roman" w:cs="Times New Roman"/>
          <w:sz w:val="24"/>
          <w:szCs w:val="24"/>
        </w:rPr>
        <w:t>unable to seek support and assistance due to illness, disease, injury or any other condition that prevents the adult from making decisions about the abuse or neglect.</w:t>
      </w:r>
      <w:r w:rsidR="00416DCB" w:rsidRPr="000540A3">
        <w:rPr>
          <w:rFonts w:ascii="Times New Roman" w:hAnsi="Times New Roman" w:cs="Times New Roman"/>
          <w:sz w:val="24"/>
          <w:szCs w:val="24"/>
        </w:rPr>
        <w:t xml:space="preserve"> </w:t>
      </w:r>
      <w:r w:rsidR="00F758B9" w:rsidRPr="000540A3">
        <w:rPr>
          <w:rFonts w:ascii="Times New Roman" w:hAnsi="Times New Roman" w:cs="Times New Roman"/>
          <w:sz w:val="24"/>
          <w:szCs w:val="24"/>
        </w:rPr>
        <w:t xml:space="preserve">If the adult meets these two criteria, the </w:t>
      </w:r>
      <w:r w:rsidRPr="000540A3">
        <w:rPr>
          <w:rFonts w:ascii="Times New Roman" w:hAnsi="Times New Roman" w:cs="Times New Roman"/>
          <w:sz w:val="24"/>
          <w:szCs w:val="24"/>
        </w:rPr>
        <w:t xml:space="preserve">Designated Agency </w:t>
      </w:r>
      <w:r w:rsidR="00F758B9" w:rsidRPr="000540A3">
        <w:rPr>
          <w:rFonts w:ascii="Times New Roman" w:hAnsi="Times New Roman" w:cs="Times New Roman"/>
          <w:sz w:val="24"/>
          <w:szCs w:val="24"/>
        </w:rPr>
        <w:t>must use the most effective and least intrusive forms of support to assist the adult</w:t>
      </w:r>
      <w:r w:rsidR="00834C49" w:rsidRPr="000540A3">
        <w:rPr>
          <w:rFonts w:ascii="Times New Roman" w:hAnsi="Times New Roman" w:cs="Times New Roman"/>
          <w:sz w:val="24"/>
          <w:szCs w:val="24"/>
        </w:rPr>
        <w:t>.</w:t>
      </w:r>
    </w:p>
    <w:p w14:paraId="31C23EF0" w14:textId="77DE180C" w:rsidR="00834C49" w:rsidRPr="000540A3" w:rsidRDefault="00F758B9" w:rsidP="00FE7D11">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lastRenderedPageBreak/>
        <w:t xml:space="preserve">Designated Agencies </w:t>
      </w:r>
      <w:r w:rsidR="00EA6FF5" w:rsidRPr="000540A3">
        <w:rPr>
          <w:rFonts w:ascii="Times New Roman" w:hAnsi="Times New Roman" w:cs="Times New Roman"/>
          <w:sz w:val="24"/>
          <w:szCs w:val="24"/>
        </w:rPr>
        <w:t xml:space="preserve">identified </w:t>
      </w:r>
      <w:r w:rsidRPr="000540A3">
        <w:rPr>
          <w:rFonts w:ascii="Times New Roman" w:hAnsi="Times New Roman" w:cs="Times New Roman"/>
          <w:sz w:val="24"/>
          <w:szCs w:val="24"/>
        </w:rPr>
        <w:t xml:space="preserve">in the </w:t>
      </w:r>
      <w:r w:rsidR="00EA6FF5" w:rsidRPr="000540A3">
        <w:rPr>
          <w:rFonts w:ascii="Times New Roman" w:hAnsi="Times New Roman" w:cs="Times New Roman"/>
          <w:sz w:val="24"/>
          <w:szCs w:val="24"/>
        </w:rPr>
        <w:t>Adult Guardianship Act</w:t>
      </w:r>
      <w:r w:rsidRPr="000540A3">
        <w:rPr>
          <w:rFonts w:ascii="Times New Roman" w:hAnsi="Times New Roman" w:cs="Times New Roman"/>
          <w:sz w:val="24"/>
          <w:szCs w:val="24"/>
        </w:rPr>
        <w:t xml:space="preserve"> include Community Living B</w:t>
      </w:r>
      <w:r w:rsidR="001702EF" w:rsidRPr="000540A3">
        <w:rPr>
          <w:rFonts w:ascii="Times New Roman" w:hAnsi="Times New Roman" w:cs="Times New Roman"/>
          <w:sz w:val="24"/>
          <w:szCs w:val="24"/>
        </w:rPr>
        <w:t xml:space="preserve">ritish </w:t>
      </w:r>
      <w:r w:rsidRPr="000540A3">
        <w:rPr>
          <w:rFonts w:ascii="Times New Roman" w:hAnsi="Times New Roman" w:cs="Times New Roman"/>
          <w:sz w:val="24"/>
          <w:szCs w:val="24"/>
        </w:rPr>
        <w:t>C</w:t>
      </w:r>
      <w:r w:rsidR="001702EF" w:rsidRPr="000540A3">
        <w:rPr>
          <w:rFonts w:ascii="Times New Roman" w:hAnsi="Times New Roman" w:cs="Times New Roman"/>
          <w:sz w:val="24"/>
          <w:szCs w:val="24"/>
        </w:rPr>
        <w:t>olumbia</w:t>
      </w:r>
      <w:r w:rsidRPr="000540A3">
        <w:rPr>
          <w:rFonts w:ascii="Times New Roman" w:hAnsi="Times New Roman" w:cs="Times New Roman"/>
          <w:sz w:val="24"/>
          <w:szCs w:val="24"/>
        </w:rPr>
        <w:t xml:space="preserve"> and fi</w:t>
      </w:r>
      <w:r w:rsidR="00416DCB" w:rsidRPr="000540A3">
        <w:rPr>
          <w:rFonts w:ascii="Times New Roman" w:hAnsi="Times New Roman" w:cs="Times New Roman"/>
          <w:sz w:val="24"/>
          <w:szCs w:val="24"/>
        </w:rPr>
        <w:t>ve health authorities:</w:t>
      </w:r>
      <w:r w:rsidRPr="000540A3">
        <w:rPr>
          <w:rFonts w:ascii="Times New Roman" w:hAnsi="Times New Roman" w:cs="Times New Roman"/>
          <w:sz w:val="24"/>
          <w:szCs w:val="24"/>
        </w:rPr>
        <w:t xml:space="preserve"> Vancouver Coastal Health, Providence Health Care, Fraser Health, Interior Health, Island Health, and</w:t>
      </w:r>
      <w:r w:rsidR="00EA6FF5" w:rsidRPr="000540A3">
        <w:rPr>
          <w:rFonts w:ascii="Times New Roman" w:hAnsi="Times New Roman" w:cs="Times New Roman"/>
          <w:sz w:val="24"/>
          <w:szCs w:val="24"/>
        </w:rPr>
        <w:t xml:space="preserve"> Northern Health.</w:t>
      </w:r>
      <w:r w:rsidR="00416DCB" w:rsidRPr="000540A3">
        <w:rPr>
          <w:rFonts w:ascii="Times New Roman" w:hAnsi="Times New Roman" w:cs="Times New Roman"/>
          <w:sz w:val="24"/>
          <w:szCs w:val="24"/>
        </w:rPr>
        <w:t xml:space="preserve"> </w:t>
      </w:r>
      <w:r w:rsidR="000F636A" w:rsidRPr="000540A3">
        <w:rPr>
          <w:rFonts w:ascii="Times New Roman" w:hAnsi="Times New Roman" w:cs="Times New Roman"/>
          <w:sz w:val="24"/>
          <w:szCs w:val="24"/>
        </w:rPr>
        <w:t>Although</w:t>
      </w:r>
      <w:r w:rsidR="00EA6FF5" w:rsidRPr="000540A3">
        <w:rPr>
          <w:rFonts w:ascii="Times New Roman" w:hAnsi="Times New Roman" w:cs="Times New Roman"/>
          <w:sz w:val="24"/>
          <w:szCs w:val="24"/>
        </w:rPr>
        <w:t xml:space="preserve"> the </w:t>
      </w:r>
      <w:r w:rsidR="00EA6FF5" w:rsidRPr="000540A3">
        <w:rPr>
          <w:rFonts w:ascii="Times New Roman" w:hAnsi="Times New Roman" w:cs="Times New Roman"/>
          <w:i/>
          <w:sz w:val="24"/>
          <w:szCs w:val="24"/>
        </w:rPr>
        <w:t>Adult Guardianship Act</w:t>
      </w:r>
      <w:r w:rsidR="00EA6FF5" w:rsidRPr="000540A3">
        <w:rPr>
          <w:rFonts w:ascii="Times New Roman" w:hAnsi="Times New Roman" w:cs="Times New Roman"/>
          <w:sz w:val="24"/>
          <w:szCs w:val="24"/>
        </w:rPr>
        <w:t xml:space="preserve"> stipulates that Designated Agencie</w:t>
      </w:r>
      <w:r w:rsidRPr="000540A3">
        <w:rPr>
          <w:rFonts w:ascii="Times New Roman" w:hAnsi="Times New Roman" w:cs="Times New Roman"/>
          <w:sz w:val="24"/>
          <w:szCs w:val="24"/>
        </w:rPr>
        <w:t>s must follow up on adult protection reports</w:t>
      </w:r>
      <w:r w:rsidR="001702EF" w:rsidRPr="000540A3">
        <w:rPr>
          <w:rFonts w:ascii="Times New Roman" w:hAnsi="Times New Roman" w:cs="Times New Roman"/>
          <w:sz w:val="24"/>
          <w:szCs w:val="24"/>
        </w:rPr>
        <w:t>,</w:t>
      </w:r>
      <w:r w:rsidR="00834C49" w:rsidRPr="000540A3">
        <w:rPr>
          <w:rFonts w:ascii="Times New Roman" w:hAnsi="Times New Roman" w:cs="Times New Roman"/>
          <w:sz w:val="24"/>
          <w:szCs w:val="24"/>
        </w:rPr>
        <w:t xml:space="preserve"> it fails to outline (a) </w:t>
      </w:r>
      <w:r w:rsidR="00EA6FF5" w:rsidRPr="000540A3">
        <w:rPr>
          <w:rFonts w:ascii="Times New Roman" w:hAnsi="Times New Roman" w:cs="Times New Roman"/>
          <w:sz w:val="24"/>
          <w:szCs w:val="24"/>
        </w:rPr>
        <w:t>who within the Designated Agencie</w:t>
      </w:r>
      <w:r w:rsidR="0056439F" w:rsidRPr="000540A3">
        <w:rPr>
          <w:rFonts w:ascii="Times New Roman" w:hAnsi="Times New Roman" w:cs="Times New Roman"/>
          <w:sz w:val="24"/>
          <w:szCs w:val="24"/>
        </w:rPr>
        <w:t>s is responsible for following-up reports</w:t>
      </w:r>
      <w:r w:rsidR="00834C49" w:rsidRPr="000540A3">
        <w:rPr>
          <w:rFonts w:ascii="Times New Roman" w:hAnsi="Times New Roman" w:cs="Times New Roman"/>
          <w:sz w:val="24"/>
          <w:szCs w:val="24"/>
        </w:rPr>
        <w:t>, (b)</w:t>
      </w:r>
      <w:r w:rsidR="00EA6FF5" w:rsidRPr="000540A3">
        <w:rPr>
          <w:rFonts w:ascii="Times New Roman" w:hAnsi="Times New Roman" w:cs="Times New Roman"/>
          <w:sz w:val="24"/>
          <w:szCs w:val="24"/>
        </w:rPr>
        <w:t xml:space="preserve"> </w:t>
      </w:r>
      <w:r w:rsidR="00462A3A" w:rsidRPr="000540A3">
        <w:rPr>
          <w:rFonts w:ascii="Times New Roman" w:hAnsi="Times New Roman" w:cs="Times New Roman"/>
          <w:sz w:val="24"/>
          <w:szCs w:val="24"/>
        </w:rPr>
        <w:t xml:space="preserve">investigation processes </w:t>
      </w:r>
      <w:r w:rsidR="00EA6FF5" w:rsidRPr="000540A3">
        <w:rPr>
          <w:rFonts w:ascii="Times New Roman" w:hAnsi="Times New Roman" w:cs="Times New Roman"/>
          <w:sz w:val="24"/>
          <w:szCs w:val="24"/>
        </w:rPr>
        <w:t>Designated Agencie</w:t>
      </w:r>
      <w:r w:rsidR="0056439F" w:rsidRPr="000540A3">
        <w:rPr>
          <w:rFonts w:ascii="Times New Roman" w:hAnsi="Times New Roman" w:cs="Times New Roman"/>
          <w:sz w:val="24"/>
          <w:szCs w:val="24"/>
        </w:rPr>
        <w:t xml:space="preserve">s must </w:t>
      </w:r>
      <w:r w:rsidR="00462A3A" w:rsidRPr="000540A3">
        <w:rPr>
          <w:rFonts w:ascii="Times New Roman" w:hAnsi="Times New Roman" w:cs="Times New Roman"/>
          <w:sz w:val="24"/>
          <w:szCs w:val="24"/>
        </w:rPr>
        <w:t xml:space="preserve">use to </w:t>
      </w:r>
      <w:r w:rsidR="0056439F" w:rsidRPr="000540A3">
        <w:rPr>
          <w:rFonts w:ascii="Times New Roman" w:hAnsi="Times New Roman" w:cs="Times New Roman"/>
          <w:sz w:val="24"/>
          <w:szCs w:val="24"/>
        </w:rPr>
        <w:t>follow-up reports</w:t>
      </w:r>
      <w:r w:rsidR="00834C49" w:rsidRPr="000540A3">
        <w:rPr>
          <w:rFonts w:ascii="Times New Roman" w:hAnsi="Times New Roman" w:cs="Times New Roman"/>
          <w:sz w:val="24"/>
          <w:szCs w:val="24"/>
        </w:rPr>
        <w:t>, and (c) whether those conducting the follow-up must be trained</w:t>
      </w:r>
      <w:r w:rsidR="008B4D8E" w:rsidRPr="000540A3">
        <w:rPr>
          <w:rFonts w:ascii="Times New Roman" w:hAnsi="Times New Roman" w:cs="Times New Roman"/>
          <w:sz w:val="24"/>
          <w:szCs w:val="24"/>
        </w:rPr>
        <w:t xml:space="preserve"> in adult protection investigation</w:t>
      </w:r>
      <w:r w:rsidRPr="000540A3">
        <w:rPr>
          <w:rFonts w:ascii="Times New Roman" w:hAnsi="Times New Roman" w:cs="Times New Roman"/>
          <w:sz w:val="24"/>
          <w:szCs w:val="24"/>
        </w:rPr>
        <w:t>.</w:t>
      </w:r>
    </w:p>
    <w:p w14:paraId="03F5517C" w14:textId="26F18452" w:rsidR="00F758B9" w:rsidRPr="000540A3" w:rsidRDefault="0056439F" w:rsidP="00FE7D11">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Despite the gaps </w:t>
      </w:r>
      <w:r w:rsidR="00F0441E" w:rsidRPr="000540A3">
        <w:rPr>
          <w:rFonts w:ascii="Times New Roman" w:hAnsi="Times New Roman" w:cs="Times New Roman"/>
          <w:sz w:val="24"/>
          <w:szCs w:val="24"/>
        </w:rPr>
        <w:t>with</w:t>
      </w:r>
      <w:r w:rsidRPr="000540A3">
        <w:rPr>
          <w:rFonts w:ascii="Times New Roman" w:hAnsi="Times New Roman" w:cs="Times New Roman"/>
          <w:sz w:val="24"/>
          <w:szCs w:val="24"/>
        </w:rPr>
        <w:t>in the legislation</w:t>
      </w:r>
      <w:r w:rsidR="00F0441E" w:rsidRPr="000540A3">
        <w:rPr>
          <w:rFonts w:ascii="Times New Roman" w:hAnsi="Times New Roman" w:cs="Times New Roman"/>
          <w:sz w:val="24"/>
          <w:szCs w:val="24"/>
        </w:rPr>
        <w:t>,</w:t>
      </w:r>
      <w:r w:rsidRPr="000540A3">
        <w:rPr>
          <w:rFonts w:ascii="Times New Roman" w:hAnsi="Times New Roman" w:cs="Times New Roman"/>
          <w:sz w:val="24"/>
          <w:szCs w:val="24"/>
        </w:rPr>
        <w:t xml:space="preserve"> practic</w:t>
      </w:r>
      <w:r w:rsidR="00825015" w:rsidRPr="000540A3">
        <w:rPr>
          <w:rFonts w:ascii="Times New Roman" w:hAnsi="Times New Roman" w:cs="Times New Roman"/>
          <w:sz w:val="24"/>
          <w:szCs w:val="24"/>
        </w:rPr>
        <w:t>e has</w:t>
      </w:r>
      <w:r w:rsidR="005536B0" w:rsidRPr="000540A3">
        <w:rPr>
          <w:rFonts w:ascii="Times New Roman" w:hAnsi="Times New Roman" w:cs="Times New Roman"/>
          <w:sz w:val="24"/>
          <w:szCs w:val="24"/>
        </w:rPr>
        <w:t xml:space="preserve"> moved forward.</w:t>
      </w:r>
      <w:r w:rsidRPr="000540A3">
        <w:rPr>
          <w:rFonts w:ascii="Times New Roman" w:hAnsi="Times New Roman" w:cs="Times New Roman"/>
          <w:sz w:val="24"/>
          <w:szCs w:val="24"/>
        </w:rPr>
        <w:t xml:space="preserve"> </w:t>
      </w:r>
      <w:r w:rsidR="004B0F0D" w:rsidRPr="000540A3">
        <w:rPr>
          <w:rFonts w:ascii="Times New Roman" w:hAnsi="Times New Roman" w:cs="Times New Roman"/>
          <w:sz w:val="24"/>
          <w:szCs w:val="24"/>
        </w:rPr>
        <w:t>Healthcare c</w:t>
      </w:r>
      <w:r w:rsidR="00F758B9" w:rsidRPr="000540A3">
        <w:rPr>
          <w:rFonts w:ascii="Times New Roman" w:hAnsi="Times New Roman" w:cs="Times New Roman"/>
          <w:sz w:val="24"/>
          <w:szCs w:val="24"/>
        </w:rPr>
        <w:t xml:space="preserve">linicians identified to conduct adult protection investigations </w:t>
      </w:r>
      <w:r w:rsidR="00DF7C93" w:rsidRPr="000540A3">
        <w:rPr>
          <w:rFonts w:ascii="Times New Roman" w:hAnsi="Times New Roman" w:cs="Times New Roman"/>
          <w:sz w:val="24"/>
          <w:szCs w:val="24"/>
        </w:rPr>
        <w:t xml:space="preserve">(also known as Designated Responders) </w:t>
      </w:r>
      <w:r w:rsidRPr="000540A3">
        <w:rPr>
          <w:rFonts w:ascii="Times New Roman" w:hAnsi="Times New Roman" w:cs="Times New Roman"/>
          <w:sz w:val="24"/>
          <w:szCs w:val="24"/>
        </w:rPr>
        <w:t>presently</w:t>
      </w:r>
      <w:r w:rsidR="00F758B9" w:rsidRPr="000540A3">
        <w:rPr>
          <w:rFonts w:ascii="Times New Roman" w:hAnsi="Times New Roman" w:cs="Times New Roman"/>
          <w:sz w:val="24"/>
          <w:szCs w:val="24"/>
        </w:rPr>
        <w:t xml:space="preserve"> come from a variety of professional backgrounds including social work, nursing, and occupational therapy.</w:t>
      </w:r>
      <w:r w:rsidR="00416DCB" w:rsidRPr="000540A3">
        <w:rPr>
          <w:rFonts w:ascii="Times New Roman" w:hAnsi="Times New Roman" w:cs="Times New Roman"/>
          <w:sz w:val="24"/>
          <w:szCs w:val="24"/>
        </w:rPr>
        <w:t xml:space="preserve"> </w:t>
      </w:r>
      <w:r w:rsidR="00F758B9" w:rsidRPr="000540A3">
        <w:rPr>
          <w:rFonts w:ascii="Times New Roman" w:hAnsi="Times New Roman" w:cs="Times New Roman"/>
          <w:sz w:val="24"/>
          <w:szCs w:val="24"/>
        </w:rPr>
        <w:t>These clinicians</w:t>
      </w:r>
      <w:r w:rsidR="00E073BD" w:rsidRPr="000540A3">
        <w:rPr>
          <w:rFonts w:ascii="Times New Roman" w:hAnsi="Times New Roman" w:cs="Times New Roman"/>
          <w:sz w:val="24"/>
          <w:szCs w:val="24"/>
        </w:rPr>
        <w:t>,</w:t>
      </w:r>
      <w:r w:rsidR="00F758B9"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although </w:t>
      </w:r>
      <w:r w:rsidR="00F758B9" w:rsidRPr="000540A3">
        <w:rPr>
          <w:rFonts w:ascii="Times New Roman" w:hAnsi="Times New Roman" w:cs="Times New Roman"/>
          <w:sz w:val="24"/>
          <w:szCs w:val="24"/>
        </w:rPr>
        <w:t>originally</w:t>
      </w:r>
      <w:r w:rsidRPr="000540A3">
        <w:rPr>
          <w:rFonts w:ascii="Times New Roman" w:hAnsi="Times New Roman" w:cs="Times New Roman"/>
          <w:sz w:val="24"/>
          <w:szCs w:val="24"/>
        </w:rPr>
        <w:t xml:space="preserve"> hired</w:t>
      </w:r>
      <w:r w:rsidR="00F758B9" w:rsidRPr="000540A3">
        <w:rPr>
          <w:rFonts w:ascii="Times New Roman" w:hAnsi="Times New Roman" w:cs="Times New Roman"/>
          <w:sz w:val="24"/>
          <w:szCs w:val="24"/>
        </w:rPr>
        <w:t xml:space="preserve"> to perform healthcare jobs (e.g. hospital social worker, home care nurse, or mental health clinician)</w:t>
      </w:r>
      <w:r w:rsidR="00E073BD" w:rsidRPr="000540A3">
        <w:rPr>
          <w:rFonts w:ascii="Times New Roman" w:hAnsi="Times New Roman" w:cs="Times New Roman"/>
          <w:sz w:val="24"/>
          <w:szCs w:val="24"/>
        </w:rPr>
        <w:t>,</w:t>
      </w:r>
      <w:r w:rsidR="00F758B9" w:rsidRPr="000540A3">
        <w:rPr>
          <w:rFonts w:ascii="Times New Roman" w:hAnsi="Times New Roman" w:cs="Times New Roman"/>
          <w:sz w:val="24"/>
          <w:szCs w:val="24"/>
        </w:rPr>
        <w:t xml:space="preserve"> </w:t>
      </w:r>
      <w:r w:rsidR="00E073BD" w:rsidRPr="000540A3">
        <w:rPr>
          <w:rFonts w:ascii="Times New Roman" w:hAnsi="Times New Roman" w:cs="Times New Roman"/>
          <w:sz w:val="24"/>
          <w:szCs w:val="24"/>
        </w:rPr>
        <w:t xml:space="preserve">were </w:t>
      </w:r>
      <w:r w:rsidRPr="000540A3">
        <w:rPr>
          <w:rFonts w:ascii="Times New Roman" w:hAnsi="Times New Roman" w:cs="Times New Roman"/>
          <w:sz w:val="24"/>
          <w:szCs w:val="24"/>
        </w:rPr>
        <w:t xml:space="preserve">now </w:t>
      </w:r>
      <w:r w:rsidR="00E073BD" w:rsidRPr="000540A3">
        <w:rPr>
          <w:rFonts w:ascii="Times New Roman" w:hAnsi="Times New Roman" w:cs="Times New Roman"/>
          <w:sz w:val="24"/>
          <w:szCs w:val="24"/>
        </w:rPr>
        <w:t xml:space="preserve">required to conduct </w:t>
      </w:r>
      <w:r w:rsidR="00F758B9" w:rsidRPr="000540A3">
        <w:rPr>
          <w:rFonts w:ascii="Times New Roman" w:hAnsi="Times New Roman" w:cs="Times New Roman"/>
          <w:sz w:val="24"/>
          <w:szCs w:val="24"/>
        </w:rPr>
        <w:t>adult protection investigations</w:t>
      </w:r>
      <w:r w:rsidRPr="000540A3">
        <w:rPr>
          <w:rFonts w:ascii="Times New Roman" w:hAnsi="Times New Roman" w:cs="Times New Roman"/>
          <w:sz w:val="24"/>
          <w:szCs w:val="24"/>
        </w:rPr>
        <w:t>.</w:t>
      </w:r>
      <w:r w:rsidR="004C6755" w:rsidRPr="000540A3">
        <w:rPr>
          <w:rFonts w:ascii="Times New Roman" w:hAnsi="Times New Roman" w:cs="Times New Roman"/>
          <w:sz w:val="24"/>
          <w:szCs w:val="24"/>
        </w:rPr>
        <w:t xml:space="preserve"> Because the </w:t>
      </w:r>
      <w:r w:rsidR="004C6755" w:rsidRPr="000540A3">
        <w:rPr>
          <w:rFonts w:ascii="Times New Roman" w:hAnsi="Times New Roman" w:cs="Times New Roman"/>
          <w:i/>
          <w:sz w:val="24"/>
          <w:szCs w:val="24"/>
        </w:rPr>
        <w:t>Adult Guardianship Act</w:t>
      </w:r>
      <w:r w:rsidR="004C6755" w:rsidRPr="000540A3">
        <w:rPr>
          <w:rFonts w:ascii="Times New Roman" w:hAnsi="Times New Roman" w:cs="Times New Roman"/>
          <w:sz w:val="24"/>
          <w:szCs w:val="24"/>
        </w:rPr>
        <w:t xml:space="preserve"> is silent on who can be Designated Responders, each health authority makes their own operational decisions as to which health care clinicians may conduct adult protection investigations.  For example, Vancouver Coastal Health has a structured process regarding how these decisions are made along with a formal framework of education that is embedded i</w:t>
      </w:r>
      <w:r w:rsidR="002C0B8C" w:rsidRPr="000540A3">
        <w:rPr>
          <w:rFonts w:ascii="Times New Roman" w:hAnsi="Times New Roman" w:cs="Times New Roman"/>
          <w:sz w:val="24"/>
          <w:szCs w:val="24"/>
        </w:rPr>
        <w:t>n its adult protection policy.</w:t>
      </w:r>
    </w:p>
    <w:p w14:paraId="7543C2C8" w14:textId="76F86705" w:rsidR="00F758B9" w:rsidRPr="000540A3" w:rsidRDefault="00D400A1" w:rsidP="00DF7C93">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To ensur</w:t>
      </w:r>
      <w:r w:rsidR="00DF7C93" w:rsidRPr="000540A3">
        <w:rPr>
          <w:rFonts w:ascii="Times New Roman" w:hAnsi="Times New Roman" w:cs="Times New Roman"/>
          <w:sz w:val="24"/>
          <w:szCs w:val="24"/>
        </w:rPr>
        <w:t>e that Designated R</w:t>
      </w:r>
      <w:r w:rsidR="001879BB" w:rsidRPr="000540A3">
        <w:rPr>
          <w:rFonts w:ascii="Times New Roman" w:hAnsi="Times New Roman" w:cs="Times New Roman"/>
          <w:sz w:val="24"/>
          <w:szCs w:val="24"/>
        </w:rPr>
        <w:t xml:space="preserve">esponders </w:t>
      </w:r>
      <w:r w:rsidR="00EA6FF5" w:rsidRPr="000540A3">
        <w:rPr>
          <w:rFonts w:ascii="Times New Roman" w:hAnsi="Times New Roman" w:cs="Times New Roman"/>
          <w:sz w:val="24"/>
          <w:szCs w:val="24"/>
        </w:rPr>
        <w:t xml:space="preserve">know how to follow-up on reports of suspected abuse and neglect and </w:t>
      </w:r>
      <w:r w:rsidR="001879BB" w:rsidRPr="000540A3">
        <w:rPr>
          <w:rFonts w:ascii="Times New Roman" w:hAnsi="Times New Roman" w:cs="Times New Roman"/>
          <w:sz w:val="24"/>
          <w:szCs w:val="24"/>
        </w:rPr>
        <w:t>have</w:t>
      </w:r>
      <w:r w:rsidRPr="000540A3">
        <w:rPr>
          <w:rFonts w:ascii="Times New Roman" w:hAnsi="Times New Roman" w:cs="Times New Roman"/>
          <w:sz w:val="24"/>
          <w:szCs w:val="24"/>
        </w:rPr>
        <w:t xml:space="preserve"> the necessary competencies to meet the requirements of the</w:t>
      </w:r>
      <w:r w:rsidR="00EA6FF5" w:rsidRPr="000540A3">
        <w:rPr>
          <w:rFonts w:ascii="Times New Roman" w:hAnsi="Times New Roman" w:cs="Times New Roman"/>
          <w:sz w:val="24"/>
          <w:szCs w:val="24"/>
        </w:rPr>
        <w:t xml:space="preserve"> </w:t>
      </w:r>
      <w:r w:rsidR="00EA6FF5" w:rsidRPr="000540A3">
        <w:rPr>
          <w:rFonts w:ascii="Times New Roman" w:hAnsi="Times New Roman" w:cs="Times New Roman"/>
          <w:i/>
          <w:sz w:val="24"/>
          <w:szCs w:val="24"/>
        </w:rPr>
        <w:t>Adult Guardianship Act</w:t>
      </w:r>
      <w:r w:rsidR="00EA6FF5"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r w:rsidR="00F758B9" w:rsidRPr="000540A3">
        <w:rPr>
          <w:rFonts w:ascii="Times New Roman" w:hAnsi="Times New Roman" w:cs="Times New Roman"/>
          <w:sz w:val="24"/>
          <w:szCs w:val="24"/>
        </w:rPr>
        <w:t xml:space="preserve">the ReAct Adult Protection Worker Curriculum </w:t>
      </w:r>
      <w:r w:rsidR="00794AA6" w:rsidRPr="000540A3">
        <w:rPr>
          <w:rFonts w:ascii="Times New Roman" w:hAnsi="Times New Roman" w:cs="Times New Roman"/>
          <w:sz w:val="24"/>
          <w:szCs w:val="24"/>
        </w:rPr>
        <w:t xml:space="preserve">(Prashad, 2011) </w:t>
      </w:r>
      <w:r w:rsidRPr="000540A3">
        <w:rPr>
          <w:rFonts w:ascii="Times New Roman" w:hAnsi="Times New Roman" w:cs="Times New Roman"/>
          <w:sz w:val="24"/>
          <w:szCs w:val="24"/>
        </w:rPr>
        <w:t>was develop</w:t>
      </w:r>
      <w:r w:rsidR="007D4224" w:rsidRPr="000540A3">
        <w:rPr>
          <w:rFonts w:ascii="Times New Roman" w:hAnsi="Times New Roman" w:cs="Times New Roman"/>
          <w:sz w:val="24"/>
          <w:szCs w:val="24"/>
        </w:rPr>
        <w:t>ed in</w:t>
      </w:r>
      <w:r w:rsidRPr="000540A3">
        <w:rPr>
          <w:rFonts w:ascii="Times New Roman" w:hAnsi="Times New Roman" w:cs="Times New Roman"/>
          <w:sz w:val="24"/>
          <w:szCs w:val="24"/>
        </w:rPr>
        <w:t xml:space="preserve"> 2010</w:t>
      </w:r>
      <w:r w:rsidR="007D4224" w:rsidRPr="000540A3">
        <w:rPr>
          <w:rFonts w:ascii="Times New Roman" w:hAnsi="Times New Roman" w:cs="Times New Roman"/>
          <w:sz w:val="24"/>
          <w:szCs w:val="24"/>
        </w:rPr>
        <w:t xml:space="preserve"> and adopted </w:t>
      </w:r>
      <w:r w:rsidR="006C5A12" w:rsidRPr="000540A3">
        <w:rPr>
          <w:rFonts w:ascii="Times New Roman" w:hAnsi="Times New Roman" w:cs="Times New Roman"/>
          <w:sz w:val="24"/>
          <w:szCs w:val="24"/>
        </w:rPr>
        <w:t xml:space="preserve">by all </w:t>
      </w:r>
      <w:r w:rsidR="00DF7C93" w:rsidRPr="000540A3">
        <w:rPr>
          <w:rFonts w:ascii="Times New Roman" w:hAnsi="Times New Roman" w:cs="Times New Roman"/>
          <w:sz w:val="24"/>
          <w:szCs w:val="24"/>
        </w:rPr>
        <w:t xml:space="preserve">health authority </w:t>
      </w:r>
      <w:r w:rsidR="006C5A12" w:rsidRPr="000540A3">
        <w:rPr>
          <w:rFonts w:ascii="Times New Roman" w:hAnsi="Times New Roman" w:cs="Times New Roman"/>
          <w:sz w:val="24"/>
          <w:szCs w:val="24"/>
        </w:rPr>
        <w:t xml:space="preserve">Designated Agencies in British Columbia </w:t>
      </w:r>
      <w:r w:rsidR="007D4224" w:rsidRPr="000540A3">
        <w:rPr>
          <w:rFonts w:ascii="Times New Roman" w:hAnsi="Times New Roman" w:cs="Times New Roman"/>
          <w:sz w:val="24"/>
          <w:szCs w:val="24"/>
        </w:rPr>
        <w:t>in 2011</w:t>
      </w:r>
      <w:r w:rsidRPr="000540A3">
        <w:rPr>
          <w:rFonts w:ascii="Times New Roman" w:hAnsi="Times New Roman" w:cs="Times New Roman"/>
          <w:sz w:val="24"/>
          <w:szCs w:val="24"/>
        </w:rPr>
        <w:t>.</w:t>
      </w:r>
      <w:r w:rsidR="007574EB" w:rsidRPr="000540A3">
        <w:rPr>
          <w:rFonts w:ascii="Times New Roman" w:hAnsi="Times New Roman" w:cs="Times New Roman"/>
          <w:sz w:val="24"/>
          <w:szCs w:val="24"/>
        </w:rPr>
        <w:t xml:space="preserve"> </w:t>
      </w:r>
      <w:r w:rsidR="001879BB" w:rsidRPr="000540A3">
        <w:rPr>
          <w:rFonts w:ascii="Times New Roman" w:hAnsi="Times New Roman" w:cs="Times New Roman"/>
          <w:sz w:val="24"/>
          <w:szCs w:val="24"/>
        </w:rPr>
        <w:t>Funded in partnership between Vancouver Coastal Health and Fraser Health, t</w:t>
      </w:r>
      <w:r w:rsidR="007574EB" w:rsidRPr="000540A3">
        <w:rPr>
          <w:rFonts w:ascii="Times New Roman" w:hAnsi="Times New Roman" w:cs="Times New Roman"/>
          <w:sz w:val="24"/>
          <w:szCs w:val="24"/>
        </w:rPr>
        <w:t>he curriculum w</w:t>
      </w:r>
      <w:r w:rsidR="006C5A12" w:rsidRPr="000540A3">
        <w:rPr>
          <w:rFonts w:ascii="Times New Roman" w:hAnsi="Times New Roman" w:cs="Times New Roman"/>
          <w:sz w:val="24"/>
          <w:szCs w:val="24"/>
        </w:rPr>
        <w:t xml:space="preserve">as developed </w:t>
      </w:r>
      <w:r w:rsidR="007574EB" w:rsidRPr="000540A3">
        <w:rPr>
          <w:rFonts w:ascii="Times New Roman" w:hAnsi="Times New Roman" w:cs="Times New Roman"/>
          <w:sz w:val="24"/>
          <w:szCs w:val="24"/>
        </w:rPr>
        <w:t xml:space="preserve">in consultation with </w:t>
      </w:r>
      <w:r w:rsidR="00F758B9" w:rsidRPr="000540A3">
        <w:rPr>
          <w:rFonts w:ascii="Times New Roman" w:hAnsi="Times New Roman" w:cs="Times New Roman"/>
          <w:sz w:val="24"/>
          <w:szCs w:val="24"/>
        </w:rPr>
        <w:t>practice</w:t>
      </w:r>
      <w:r w:rsidR="00EA30C9" w:rsidRPr="000540A3">
        <w:rPr>
          <w:rFonts w:ascii="Times New Roman" w:hAnsi="Times New Roman" w:cs="Times New Roman"/>
          <w:sz w:val="24"/>
          <w:szCs w:val="24"/>
        </w:rPr>
        <w:t xml:space="preserve"> and</w:t>
      </w:r>
      <w:r w:rsidR="00F758B9" w:rsidRPr="000540A3">
        <w:rPr>
          <w:rFonts w:ascii="Times New Roman" w:hAnsi="Times New Roman" w:cs="Times New Roman"/>
          <w:sz w:val="24"/>
          <w:szCs w:val="24"/>
        </w:rPr>
        <w:t xml:space="preserve"> </w:t>
      </w:r>
      <w:r w:rsidR="00EA30C9" w:rsidRPr="000540A3">
        <w:rPr>
          <w:rFonts w:ascii="Times New Roman" w:hAnsi="Times New Roman" w:cs="Times New Roman"/>
          <w:sz w:val="24"/>
          <w:szCs w:val="24"/>
        </w:rPr>
        <w:t xml:space="preserve">operational </w:t>
      </w:r>
      <w:r w:rsidR="00F758B9" w:rsidRPr="000540A3">
        <w:rPr>
          <w:rFonts w:ascii="Times New Roman" w:hAnsi="Times New Roman" w:cs="Times New Roman"/>
          <w:sz w:val="24"/>
          <w:szCs w:val="24"/>
        </w:rPr>
        <w:t xml:space="preserve">leaders at Vancouver </w:t>
      </w:r>
      <w:r w:rsidR="00F758B9" w:rsidRPr="000540A3">
        <w:rPr>
          <w:rFonts w:ascii="Times New Roman" w:hAnsi="Times New Roman" w:cs="Times New Roman"/>
          <w:sz w:val="24"/>
          <w:szCs w:val="24"/>
        </w:rPr>
        <w:lastRenderedPageBreak/>
        <w:t>Coastal Health a</w:t>
      </w:r>
      <w:r w:rsidR="001879BB" w:rsidRPr="000540A3">
        <w:rPr>
          <w:rFonts w:ascii="Times New Roman" w:hAnsi="Times New Roman" w:cs="Times New Roman"/>
          <w:sz w:val="24"/>
          <w:szCs w:val="24"/>
        </w:rPr>
        <w:t>nd members of t</w:t>
      </w:r>
      <w:r w:rsidR="00F758B9" w:rsidRPr="000540A3">
        <w:rPr>
          <w:rFonts w:ascii="Times New Roman" w:hAnsi="Times New Roman" w:cs="Times New Roman"/>
          <w:sz w:val="24"/>
          <w:szCs w:val="24"/>
        </w:rPr>
        <w:t xml:space="preserve">he </w:t>
      </w:r>
      <w:r w:rsidR="00A27F80" w:rsidRPr="000540A3">
        <w:rPr>
          <w:rFonts w:ascii="Times New Roman" w:hAnsi="Times New Roman" w:cs="Times New Roman"/>
          <w:sz w:val="24"/>
          <w:szCs w:val="24"/>
        </w:rPr>
        <w:t>Adult Guardianship Provincial Advisory Committee</w:t>
      </w:r>
      <w:r w:rsidR="00EA30C9" w:rsidRPr="000540A3">
        <w:rPr>
          <w:rFonts w:ascii="Times New Roman" w:hAnsi="Times New Roman" w:cs="Times New Roman"/>
          <w:sz w:val="24"/>
          <w:szCs w:val="24"/>
        </w:rPr>
        <w:t>.</w:t>
      </w:r>
      <w:r w:rsidR="00416DCB" w:rsidRPr="000540A3">
        <w:rPr>
          <w:rFonts w:ascii="Times New Roman" w:hAnsi="Times New Roman" w:cs="Times New Roman"/>
          <w:sz w:val="24"/>
          <w:szCs w:val="24"/>
        </w:rPr>
        <w:t xml:space="preserve"> </w:t>
      </w:r>
      <w:r w:rsidR="00F758B9" w:rsidRPr="000540A3">
        <w:rPr>
          <w:rFonts w:ascii="Times New Roman" w:hAnsi="Times New Roman" w:cs="Times New Roman"/>
          <w:sz w:val="24"/>
          <w:szCs w:val="24"/>
        </w:rPr>
        <w:t xml:space="preserve">The curriculum was based on adult learning principles </w:t>
      </w:r>
      <w:r w:rsidR="00CC6D82" w:rsidRPr="000540A3">
        <w:rPr>
          <w:rFonts w:ascii="Times New Roman" w:hAnsi="Times New Roman" w:cs="Times New Roman"/>
          <w:sz w:val="24"/>
          <w:szCs w:val="24"/>
        </w:rPr>
        <w:t xml:space="preserve">(Cafarella, 2002) </w:t>
      </w:r>
      <w:r w:rsidR="00F758B9" w:rsidRPr="000540A3">
        <w:rPr>
          <w:rFonts w:ascii="Times New Roman" w:hAnsi="Times New Roman" w:cs="Times New Roman"/>
          <w:sz w:val="24"/>
          <w:szCs w:val="24"/>
        </w:rPr>
        <w:t>and intended to be delivered in person to a cross-sectoral</w:t>
      </w:r>
      <w:r w:rsidR="001879BB" w:rsidRPr="000540A3">
        <w:rPr>
          <w:rFonts w:ascii="Times New Roman" w:hAnsi="Times New Roman" w:cs="Times New Roman"/>
          <w:sz w:val="24"/>
          <w:szCs w:val="24"/>
        </w:rPr>
        <w:t xml:space="preserve"> (acute, mental health and community)</w:t>
      </w:r>
      <w:r w:rsidR="00F758B9" w:rsidRPr="000540A3">
        <w:rPr>
          <w:rFonts w:ascii="Times New Roman" w:hAnsi="Times New Roman" w:cs="Times New Roman"/>
          <w:sz w:val="24"/>
          <w:szCs w:val="24"/>
        </w:rPr>
        <w:t>, inter-</w:t>
      </w:r>
      <w:r w:rsidR="004B1A15" w:rsidRPr="000540A3">
        <w:rPr>
          <w:rFonts w:ascii="Times New Roman" w:hAnsi="Times New Roman" w:cs="Times New Roman"/>
          <w:sz w:val="24"/>
          <w:szCs w:val="24"/>
        </w:rPr>
        <w:t>disciplinary</w:t>
      </w:r>
      <w:r w:rsidR="00F758B9" w:rsidRPr="000540A3">
        <w:rPr>
          <w:rFonts w:ascii="Times New Roman" w:hAnsi="Times New Roman" w:cs="Times New Roman"/>
          <w:sz w:val="24"/>
          <w:szCs w:val="24"/>
        </w:rPr>
        <w:t xml:space="preserve"> audience</w:t>
      </w:r>
      <w:r w:rsidR="001879BB" w:rsidRPr="000540A3">
        <w:rPr>
          <w:rFonts w:ascii="Times New Roman" w:hAnsi="Times New Roman" w:cs="Times New Roman"/>
          <w:sz w:val="24"/>
          <w:szCs w:val="24"/>
        </w:rPr>
        <w:t xml:space="preserve"> (social workers, nurses, occupational therapists et</w:t>
      </w:r>
      <w:r w:rsidR="006427D3" w:rsidRPr="000540A3">
        <w:rPr>
          <w:rFonts w:ascii="Times New Roman" w:hAnsi="Times New Roman" w:cs="Times New Roman"/>
          <w:sz w:val="24"/>
          <w:szCs w:val="24"/>
        </w:rPr>
        <w:t>c.</w:t>
      </w:r>
      <w:r w:rsidR="001879BB" w:rsidRPr="000540A3">
        <w:rPr>
          <w:rFonts w:ascii="Times New Roman" w:hAnsi="Times New Roman" w:cs="Times New Roman"/>
          <w:sz w:val="24"/>
          <w:szCs w:val="24"/>
        </w:rPr>
        <w:t>)</w:t>
      </w:r>
      <w:r w:rsidR="00EA30C9" w:rsidRPr="000540A3">
        <w:rPr>
          <w:rFonts w:ascii="Times New Roman" w:hAnsi="Times New Roman" w:cs="Times New Roman"/>
          <w:sz w:val="24"/>
          <w:szCs w:val="24"/>
        </w:rPr>
        <w:t xml:space="preserve"> using a Train-the-Trainer approach</w:t>
      </w:r>
      <w:r w:rsidR="00F758B9" w:rsidRPr="000540A3">
        <w:rPr>
          <w:rFonts w:ascii="Times New Roman" w:hAnsi="Times New Roman" w:cs="Times New Roman"/>
          <w:sz w:val="24"/>
          <w:szCs w:val="24"/>
        </w:rPr>
        <w:t>.</w:t>
      </w:r>
      <w:r w:rsidR="00416DCB" w:rsidRPr="000540A3">
        <w:rPr>
          <w:rFonts w:ascii="Times New Roman" w:hAnsi="Times New Roman" w:cs="Times New Roman"/>
          <w:sz w:val="24"/>
          <w:szCs w:val="24"/>
        </w:rPr>
        <w:t xml:space="preserve"> </w:t>
      </w:r>
      <w:r w:rsidR="00F758B9" w:rsidRPr="000540A3">
        <w:rPr>
          <w:rFonts w:ascii="Times New Roman" w:hAnsi="Times New Roman" w:cs="Times New Roman"/>
          <w:sz w:val="24"/>
          <w:szCs w:val="24"/>
        </w:rPr>
        <w:t>Multi-modal learning activities were incorporated including lecture, small and larg</w:t>
      </w:r>
      <w:r w:rsidR="006427D3" w:rsidRPr="000540A3">
        <w:rPr>
          <w:rFonts w:ascii="Times New Roman" w:hAnsi="Times New Roman" w:cs="Times New Roman"/>
          <w:sz w:val="24"/>
          <w:szCs w:val="24"/>
        </w:rPr>
        <w:t>e group discussion and activities, role play</w:t>
      </w:r>
      <w:r w:rsidR="00F758B9" w:rsidRPr="000540A3">
        <w:rPr>
          <w:rFonts w:ascii="Times New Roman" w:hAnsi="Times New Roman" w:cs="Times New Roman"/>
          <w:sz w:val="24"/>
          <w:szCs w:val="24"/>
        </w:rPr>
        <w:t xml:space="preserve">, reflective writing, case studies, quizzes, </w:t>
      </w:r>
      <w:r w:rsidR="00053C7C" w:rsidRPr="000540A3">
        <w:rPr>
          <w:rFonts w:ascii="Times New Roman" w:hAnsi="Times New Roman" w:cs="Times New Roman"/>
          <w:sz w:val="24"/>
          <w:szCs w:val="24"/>
        </w:rPr>
        <w:t>and video</w:t>
      </w:r>
      <w:r w:rsidR="007843BC" w:rsidRPr="000540A3">
        <w:rPr>
          <w:rFonts w:ascii="Times New Roman" w:hAnsi="Times New Roman" w:cs="Times New Roman"/>
          <w:sz w:val="24"/>
          <w:szCs w:val="24"/>
        </w:rPr>
        <w:t xml:space="preserve"> clips</w:t>
      </w:r>
      <w:r w:rsidR="005E5E7C" w:rsidRPr="000540A3">
        <w:rPr>
          <w:rFonts w:ascii="Times New Roman" w:hAnsi="Times New Roman" w:cs="Times New Roman"/>
          <w:sz w:val="24"/>
          <w:szCs w:val="24"/>
        </w:rPr>
        <w:t xml:space="preserve"> (Renner,</w:t>
      </w:r>
      <w:r w:rsidR="00CC6D82" w:rsidRPr="000540A3">
        <w:rPr>
          <w:rFonts w:ascii="Times New Roman" w:hAnsi="Times New Roman" w:cs="Times New Roman"/>
          <w:sz w:val="24"/>
          <w:szCs w:val="24"/>
        </w:rPr>
        <w:t xml:space="preserve"> 2005)</w:t>
      </w:r>
      <w:r w:rsidR="007843BC" w:rsidRPr="000540A3">
        <w:rPr>
          <w:rFonts w:ascii="Times New Roman" w:hAnsi="Times New Roman" w:cs="Times New Roman"/>
          <w:sz w:val="24"/>
          <w:szCs w:val="24"/>
        </w:rPr>
        <w:t xml:space="preserve">. </w:t>
      </w:r>
    </w:p>
    <w:p w14:paraId="43947076" w14:textId="64A2F099" w:rsidR="00F758B9" w:rsidRPr="000540A3" w:rsidRDefault="00F758B9" w:rsidP="00F758B9">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The </w:t>
      </w:r>
      <w:r w:rsidR="00A01D19" w:rsidRPr="000540A3">
        <w:rPr>
          <w:rFonts w:ascii="Times New Roman" w:hAnsi="Times New Roman" w:cs="Times New Roman"/>
          <w:sz w:val="24"/>
          <w:szCs w:val="24"/>
        </w:rPr>
        <w:t xml:space="preserve">ReAct </w:t>
      </w:r>
      <w:r w:rsidRPr="000540A3">
        <w:rPr>
          <w:rFonts w:ascii="Times New Roman" w:hAnsi="Times New Roman" w:cs="Times New Roman"/>
          <w:sz w:val="24"/>
          <w:szCs w:val="24"/>
        </w:rPr>
        <w:t>curriculum is comprised of 11</w:t>
      </w:r>
      <w:r w:rsidR="00A01D19" w:rsidRPr="000540A3">
        <w:rPr>
          <w:rFonts w:ascii="Times New Roman" w:hAnsi="Times New Roman" w:cs="Times New Roman"/>
          <w:sz w:val="24"/>
          <w:szCs w:val="24"/>
        </w:rPr>
        <w:t>,</w:t>
      </w:r>
      <w:r w:rsidRPr="000540A3">
        <w:rPr>
          <w:rFonts w:ascii="Times New Roman" w:hAnsi="Times New Roman" w:cs="Times New Roman"/>
          <w:sz w:val="24"/>
          <w:szCs w:val="24"/>
        </w:rPr>
        <w:t xml:space="preserve"> 3½ hour modules divided into three levels:</w:t>
      </w:r>
      <w:r w:rsidR="00416DCB" w:rsidRPr="000540A3">
        <w:rPr>
          <w:rFonts w:ascii="Times New Roman" w:hAnsi="Times New Roman" w:cs="Times New Roman"/>
          <w:sz w:val="24"/>
          <w:szCs w:val="24"/>
        </w:rPr>
        <w:t xml:space="preserve"> </w:t>
      </w:r>
      <w:r w:rsidRPr="000540A3">
        <w:rPr>
          <w:rFonts w:ascii="Times New Roman" w:hAnsi="Times New Roman" w:cs="Times New Roman"/>
          <w:sz w:val="24"/>
          <w:szCs w:val="24"/>
        </w:rPr>
        <w:t>basic, intermediate and advanced</w:t>
      </w:r>
      <w:r w:rsidR="002228B8" w:rsidRPr="000540A3">
        <w:rPr>
          <w:rFonts w:ascii="Times New Roman" w:hAnsi="Times New Roman" w:cs="Times New Roman"/>
          <w:sz w:val="24"/>
          <w:szCs w:val="24"/>
          <w:vertAlign w:val="superscript"/>
        </w:rPr>
        <w:footnoteReference w:id="2"/>
      </w:r>
      <w:r w:rsidRPr="000540A3">
        <w:rPr>
          <w:rFonts w:ascii="Times New Roman" w:hAnsi="Times New Roman" w:cs="Times New Roman"/>
          <w:sz w:val="24"/>
          <w:szCs w:val="24"/>
        </w:rPr>
        <w:t>.</w:t>
      </w:r>
      <w:r w:rsidR="00416DCB" w:rsidRPr="000540A3">
        <w:rPr>
          <w:rFonts w:ascii="Times New Roman" w:hAnsi="Times New Roman" w:cs="Times New Roman"/>
          <w:sz w:val="24"/>
          <w:szCs w:val="24"/>
        </w:rPr>
        <w:t xml:space="preserve"> </w:t>
      </w:r>
      <w:r w:rsidRPr="000540A3">
        <w:rPr>
          <w:rFonts w:ascii="Times New Roman" w:hAnsi="Times New Roman" w:cs="Times New Roman"/>
          <w:sz w:val="24"/>
          <w:szCs w:val="24"/>
        </w:rPr>
        <w:t>Each module has a standardized set of learning objectives and each level has a s</w:t>
      </w:r>
      <w:r w:rsidR="00CF744C" w:rsidRPr="000540A3">
        <w:rPr>
          <w:rFonts w:ascii="Times New Roman" w:hAnsi="Times New Roman" w:cs="Times New Roman"/>
          <w:sz w:val="24"/>
          <w:szCs w:val="24"/>
        </w:rPr>
        <w:t xml:space="preserve">tandardized set of competencies.  The learning objectives and core competencies were informed by cumulative practice experience </w:t>
      </w:r>
      <w:r w:rsidR="001E0195" w:rsidRPr="000540A3">
        <w:rPr>
          <w:rFonts w:ascii="Times New Roman" w:hAnsi="Times New Roman" w:cs="Times New Roman"/>
          <w:sz w:val="24"/>
          <w:szCs w:val="24"/>
        </w:rPr>
        <w:t xml:space="preserve">and </w:t>
      </w:r>
      <w:r w:rsidR="00CF744C" w:rsidRPr="000540A3">
        <w:rPr>
          <w:rFonts w:ascii="Times New Roman" w:hAnsi="Times New Roman" w:cs="Times New Roman"/>
          <w:sz w:val="24"/>
          <w:szCs w:val="24"/>
        </w:rPr>
        <w:t>recommended by a working group of Adult Protection Specialists, Social Work Professional Practice Leaders and Older Adult Mental Health Program Managers</w:t>
      </w:r>
      <w:r w:rsidR="00936797" w:rsidRPr="000540A3">
        <w:rPr>
          <w:rFonts w:ascii="Times New Roman" w:hAnsi="Times New Roman" w:cs="Times New Roman"/>
          <w:sz w:val="24"/>
          <w:szCs w:val="24"/>
        </w:rPr>
        <w:t xml:space="preserve"> from three different health authorities and then vetted at a provincial working group for the </w:t>
      </w:r>
      <w:r w:rsidR="00936797" w:rsidRPr="000540A3">
        <w:rPr>
          <w:rFonts w:ascii="Times New Roman" w:hAnsi="Times New Roman" w:cs="Times New Roman"/>
          <w:i/>
          <w:sz w:val="24"/>
          <w:szCs w:val="24"/>
        </w:rPr>
        <w:t>Adult Guardianship Act</w:t>
      </w:r>
      <w:r w:rsidR="00936797" w:rsidRPr="000540A3">
        <w:rPr>
          <w:rFonts w:ascii="Times New Roman" w:hAnsi="Times New Roman" w:cs="Times New Roman"/>
          <w:sz w:val="24"/>
          <w:szCs w:val="24"/>
        </w:rPr>
        <w:t xml:space="preserve"> in British Columbia</w:t>
      </w:r>
      <w:r w:rsidR="00CF744C" w:rsidRPr="000540A3">
        <w:rPr>
          <w:rFonts w:ascii="Times New Roman" w:hAnsi="Times New Roman" w:cs="Times New Roman"/>
          <w:sz w:val="24"/>
          <w:szCs w:val="24"/>
        </w:rPr>
        <w:t xml:space="preserve">. </w:t>
      </w:r>
      <w:r w:rsidR="00937220" w:rsidRPr="000540A3">
        <w:rPr>
          <w:rFonts w:ascii="Times New Roman" w:hAnsi="Times New Roman" w:cs="Times New Roman"/>
          <w:sz w:val="24"/>
          <w:szCs w:val="24"/>
        </w:rPr>
        <w:t xml:space="preserve">The </w:t>
      </w:r>
      <w:r w:rsidR="001B64D1" w:rsidRPr="000540A3">
        <w:rPr>
          <w:rFonts w:ascii="Times New Roman" w:hAnsi="Times New Roman" w:cs="Times New Roman"/>
          <w:sz w:val="24"/>
          <w:szCs w:val="24"/>
        </w:rPr>
        <w:t xml:space="preserve">six </w:t>
      </w:r>
      <w:r w:rsidR="00937220" w:rsidRPr="000540A3">
        <w:rPr>
          <w:rFonts w:ascii="Times New Roman" w:hAnsi="Times New Roman" w:cs="Times New Roman"/>
          <w:sz w:val="24"/>
          <w:szCs w:val="24"/>
        </w:rPr>
        <w:t>Basic Curriculum Modules include: (1) A mandatory pre-requisite online module that defines the different types of abuse and neglect per the Adult Guardianship Act, how to identify risk factors, the role of the Designated Agency, and what to do if a health employee becomes aware of abuse, neglect, and self-neglect</w:t>
      </w:r>
      <w:r w:rsidR="00A538B0" w:rsidRPr="000540A3">
        <w:rPr>
          <w:rFonts w:ascii="Times New Roman" w:hAnsi="Times New Roman" w:cs="Times New Roman"/>
          <w:sz w:val="24"/>
          <w:szCs w:val="24"/>
        </w:rPr>
        <w:t>;</w:t>
      </w:r>
      <w:r w:rsidR="00937220" w:rsidRPr="000540A3">
        <w:rPr>
          <w:rFonts w:ascii="Times New Roman" w:hAnsi="Times New Roman" w:cs="Times New Roman"/>
          <w:sz w:val="24"/>
          <w:szCs w:val="24"/>
        </w:rPr>
        <w:t xml:space="preserve"> (2) </w:t>
      </w:r>
      <w:r w:rsidR="00327AEC" w:rsidRPr="000540A3">
        <w:rPr>
          <w:rFonts w:ascii="Times New Roman" w:hAnsi="Times New Roman" w:cs="Times New Roman"/>
          <w:sz w:val="24"/>
          <w:szCs w:val="24"/>
        </w:rPr>
        <w:t>An o</w:t>
      </w:r>
      <w:r w:rsidR="00937220" w:rsidRPr="000540A3">
        <w:rPr>
          <w:rFonts w:ascii="Times New Roman" w:hAnsi="Times New Roman" w:cs="Times New Roman"/>
          <w:sz w:val="24"/>
          <w:szCs w:val="24"/>
        </w:rPr>
        <w:t xml:space="preserve">verview of </w:t>
      </w:r>
      <w:r w:rsidR="001B64D1" w:rsidRPr="000540A3">
        <w:rPr>
          <w:rFonts w:ascii="Times New Roman" w:hAnsi="Times New Roman" w:cs="Times New Roman"/>
          <w:sz w:val="24"/>
          <w:szCs w:val="24"/>
        </w:rPr>
        <w:t xml:space="preserve">the health authority’s Abuse and Neglect Policy, the </w:t>
      </w:r>
      <w:r w:rsidR="00327AEC" w:rsidRPr="000540A3">
        <w:rPr>
          <w:rFonts w:ascii="Times New Roman" w:hAnsi="Times New Roman" w:cs="Times New Roman"/>
          <w:sz w:val="24"/>
          <w:szCs w:val="24"/>
        </w:rPr>
        <w:t>dynamics</w:t>
      </w:r>
      <w:r w:rsidR="00937220" w:rsidRPr="000540A3">
        <w:rPr>
          <w:rFonts w:ascii="Times New Roman" w:hAnsi="Times New Roman" w:cs="Times New Roman"/>
          <w:sz w:val="24"/>
          <w:szCs w:val="24"/>
        </w:rPr>
        <w:t xml:space="preserve"> of </w:t>
      </w:r>
      <w:r w:rsidR="00327AEC" w:rsidRPr="000540A3">
        <w:rPr>
          <w:rFonts w:ascii="Times New Roman" w:hAnsi="Times New Roman" w:cs="Times New Roman"/>
          <w:sz w:val="24"/>
          <w:szCs w:val="24"/>
        </w:rPr>
        <w:t>a</w:t>
      </w:r>
      <w:r w:rsidR="00937220" w:rsidRPr="000540A3">
        <w:rPr>
          <w:rFonts w:ascii="Times New Roman" w:hAnsi="Times New Roman" w:cs="Times New Roman"/>
          <w:sz w:val="24"/>
          <w:szCs w:val="24"/>
        </w:rPr>
        <w:t>buse</w:t>
      </w:r>
      <w:r w:rsidR="001B64D1" w:rsidRPr="000540A3">
        <w:rPr>
          <w:rFonts w:ascii="Times New Roman" w:hAnsi="Times New Roman" w:cs="Times New Roman"/>
          <w:sz w:val="24"/>
          <w:szCs w:val="24"/>
        </w:rPr>
        <w:t>,</w:t>
      </w:r>
      <w:r w:rsidR="00937220" w:rsidRPr="000540A3">
        <w:rPr>
          <w:rFonts w:ascii="Times New Roman" w:hAnsi="Times New Roman" w:cs="Times New Roman"/>
          <w:sz w:val="24"/>
          <w:szCs w:val="24"/>
        </w:rPr>
        <w:t xml:space="preserve"> a recommended response process and available clinical tools</w:t>
      </w:r>
      <w:r w:rsidR="00A538B0" w:rsidRPr="000540A3">
        <w:rPr>
          <w:rFonts w:ascii="Times New Roman" w:hAnsi="Times New Roman" w:cs="Times New Roman"/>
          <w:sz w:val="24"/>
          <w:szCs w:val="24"/>
        </w:rPr>
        <w:t>;</w:t>
      </w:r>
      <w:r w:rsidR="00937220" w:rsidRPr="000540A3">
        <w:rPr>
          <w:rFonts w:ascii="Times New Roman" w:hAnsi="Times New Roman" w:cs="Times New Roman"/>
          <w:sz w:val="24"/>
          <w:szCs w:val="24"/>
        </w:rPr>
        <w:t xml:space="preserve"> (3) </w:t>
      </w:r>
      <w:r w:rsidR="001B64D1" w:rsidRPr="000540A3">
        <w:rPr>
          <w:rFonts w:ascii="Times New Roman" w:hAnsi="Times New Roman" w:cs="Times New Roman"/>
          <w:sz w:val="24"/>
          <w:szCs w:val="24"/>
        </w:rPr>
        <w:t xml:space="preserve">A </w:t>
      </w:r>
      <w:r w:rsidR="00937220" w:rsidRPr="000540A3">
        <w:rPr>
          <w:rFonts w:ascii="Times New Roman" w:hAnsi="Times New Roman" w:cs="Times New Roman"/>
          <w:sz w:val="24"/>
          <w:szCs w:val="24"/>
        </w:rPr>
        <w:t xml:space="preserve">review </w:t>
      </w:r>
      <w:r w:rsidR="001B64D1" w:rsidRPr="000540A3">
        <w:rPr>
          <w:rFonts w:ascii="Times New Roman" w:hAnsi="Times New Roman" w:cs="Times New Roman"/>
          <w:sz w:val="24"/>
          <w:szCs w:val="24"/>
        </w:rPr>
        <w:t xml:space="preserve">of conducting investigations including the influence of legislation on </w:t>
      </w:r>
      <w:r w:rsidR="00937220" w:rsidRPr="000540A3">
        <w:rPr>
          <w:rFonts w:ascii="Times New Roman" w:hAnsi="Times New Roman" w:cs="Times New Roman"/>
          <w:sz w:val="24"/>
          <w:szCs w:val="24"/>
        </w:rPr>
        <w:t xml:space="preserve">interviewing and documentation, </w:t>
      </w:r>
      <w:r w:rsidR="001B64D1" w:rsidRPr="000540A3">
        <w:rPr>
          <w:rFonts w:ascii="Times New Roman" w:hAnsi="Times New Roman" w:cs="Times New Roman"/>
          <w:sz w:val="24"/>
          <w:szCs w:val="24"/>
        </w:rPr>
        <w:t>the influence of f</w:t>
      </w:r>
      <w:r w:rsidR="00937220" w:rsidRPr="000540A3">
        <w:rPr>
          <w:rFonts w:ascii="Times New Roman" w:hAnsi="Times New Roman" w:cs="Times New Roman"/>
          <w:sz w:val="24"/>
          <w:szCs w:val="24"/>
        </w:rPr>
        <w:t>amily dynamics</w:t>
      </w:r>
      <w:r w:rsidR="001B64D1" w:rsidRPr="000540A3">
        <w:rPr>
          <w:rFonts w:ascii="Times New Roman" w:hAnsi="Times New Roman" w:cs="Times New Roman"/>
          <w:sz w:val="24"/>
          <w:szCs w:val="24"/>
        </w:rPr>
        <w:t xml:space="preserve">, </w:t>
      </w:r>
      <w:r w:rsidR="00937220" w:rsidRPr="000540A3">
        <w:rPr>
          <w:rFonts w:ascii="Times New Roman" w:hAnsi="Times New Roman" w:cs="Times New Roman"/>
          <w:sz w:val="24"/>
          <w:szCs w:val="24"/>
        </w:rPr>
        <w:t xml:space="preserve">factors to consider when interviewing, </w:t>
      </w:r>
      <w:r w:rsidR="001B64D1" w:rsidRPr="000540A3">
        <w:rPr>
          <w:rFonts w:ascii="Times New Roman" w:hAnsi="Times New Roman" w:cs="Times New Roman"/>
          <w:sz w:val="24"/>
          <w:szCs w:val="24"/>
        </w:rPr>
        <w:t xml:space="preserve">how to keep safe, and </w:t>
      </w:r>
      <w:r w:rsidR="00937220" w:rsidRPr="000540A3">
        <w:rPr>
          <w:rFonts w:ascii="Times New Roman" w:hAnsi="Times New Roman" w:cs="Times New Roman"/>
          <w:sz w:val="24"/>
          <w:szCs w:val="24"/>
        </w:rPr>
        <w:t>screening tools</w:t>
      </w:r>
      <w:r w:rsidR="00A538B0" w:rsidRPr="000540A3">
        <w:rPr>
          <w:rFonts w:ascii="Times New Roman" w:hAnsi="Times New Roman" w:cs="Times New Roman"/>
          <w:sz w:val="24"/>
          <w:szCs w:val="24"/>
        </w:rPr>
        <w:t>;</w:t>
      </w:r>
      <w:r w:rsidR="00937220" w:rsidRPr="000540A3">
        <w:rPr>
          <w:rFonts w:ascii="Times New Roman" w:hAnsi="Times New Roman" w:cs="Times New Roman"/>
          <w:sz w:val="24"/>
          <w:szCs w:val="24"/>
        </w:rPr>
        <w:t xml:space="preserve"> (4) </w:t>
      </w:r>
      <w:r w:rsidR="001B64D1" w:rsidRPr="000540A3">
        <w:rPr>
          <w:rFonts w:ascii="Times New Roman" w:hAnsi="Times New Roman" w:cs="Times New Roman"/>
          <w:sz w:val="24"/>
          <w:szCs w:val="24"/>
        </w:rPr>
        <w:t>An examination of s</w:t>
      </w:r>
      <w:r w:rsidR="00937220" w:rsidRPr="000540A3">
        <w:rPr>
          <w:rFonts w:ascii="Times New Roman" w:hAnsi="Times New Roman" w:cs="Times New Roman"/>
          <w:sz w:val="24"/>
          <w:szCs w:val="24"/>
        </w:rPr>
        <w:t>elf-neglect</w:t>
      </w:r>
      <w:r w:rsidR="001B64D1" w:rsidRPr="000540A3">
        <w:rPr>
          <w:rFonts w:ascii="Times New Roman" w:hAnsi="Times New Roman" w:cs="Times New Roman"/>
          <w:sz w:val="24"/>
          <w:szCs w:val="24"/>
        </w:rPr>
        <w:t xml:space="preserve"> including the legal definition, </w:t>
      </w:r>
      <w:r w:rsidR="00937220" w:rsidRPr="000540A3">
        <w:rPr>
          <w:rFonts w:ascii="Times New Roman" w:hAnsi="Times New Roman" w:cs="Times New Roman"/>
          <w:sz w:val="24"/>
          <w:szCs w:val="24"/>
        </w:rPr>
        <w:lastRenderedPageBreak/>
        <w:t xml:space="preserve">indicators and </w:t>
      </w:r>
      <w:r w:rsidR="001B64D1" w:rsidRPr="000540A3">
        <w:rPr>
          <w:rFonts w:ascii="Times New Roman" w:hAnsi="Times New Roman" w:cs="Times New Roman"/>
          <w:sz w:val="24"/>
          <w:szCs w:val="24"/>
        </w:rPr>
        <w:t xml:space="preserve">the </w:t>
      </w:r>
      <w:r w:rsidR="00937220" w:rsidRPr="000540A3">
        <w:rPr>
          <w:rFonts w:ascii="Times New Roman" w:hAnsi="Times New Roman" w:cs="Times New Roman"/>
          <w:sz w:val="24"/>
          <w:szCs w:val="24"/>
        </w:rPr>
        <w:t>application of clinical tools</w:t>
      </w:r>
      <w:r w:rsidR="00A538B0" w:rsidRPr="000540A3">
        <w:rPr>
          <w:rFonts w:ascii="Times New Roman" w:hAnsi="Times New Roman" w:cs="Times New Roman"/>
          <w:sz w:val="24"/>
          <w:szCs w:val="24"/>
        </w:rPr>
        <w:t>;</w:t>
      </w:r>
      <w:r w:rsidR="001B64D1" w:rsidRPr="000540A3">
        <w:rPr>
          <w:rFonts w:ascii="Times New Roman" w:hAnsi="Times New Roman" w:cs="Times New Roman"/>
          <w:sz w:val="24"/>
          <w:szCs w:val="24"/>
        </w:rPr>
        <w:t xml:space="preserve"> </w:t>
      </w:r>
      <w:r w:rsidR="00937220" w:rsidRPr="000540A3">
        <w:rPr>
          <w:rFonts w:ascii="Times New Roman" w:hAnsi="Times New Roman" w:cs="Times New Roman"/>
          <w:sz w:val="24"/>
          <w:szCs w:val="24"/>
        </w:rPr>
        <w:t xml:space="preserve">(5) </w:t>
      </w:r>
      <w:r w:rsidR="001B64D1" w:rsidRPr="000540A3">
        <w:rPr>
          <w:rFonts w:ascii="Times New Roman" w:hAnsi="Times New Roman" w:cs="Times New Roman"/>
          <w:sz w:val="24"/>
          <w:szCs w:val="24"/>
        </w:rPr>
        <w:t>A review of f</w:t>
      </w:r>
      <w:r w:rsidR="00937220" w:rsidRPr="000540A3">
        <w:rPr>
          <w:rFonts w:ascii="Times New Roman" w:hAnsi="Times New Roman" w:cs="Times New Roman"/>
          <w:sz w:val="24"/>
          <w:szCs w:val="24"/>
        </w:rPr>
        <w:t xml:space="preserve">inancial </w:t>
      </w:r>
      <w:r w:rsidR="001B64D1" w:rsidRPr="000540A3">
        <w:rPr>
          <w:rFonts w:ascii="Times New Roman" w:hAnsi="Times New Roman" w:cs="Times New Roman"/>
          <w:sz w:val="24"/>
          <w:szCs w:val="24"/>
        </w:rPr>
        <w:t>a</w:t>
      </w:r>
      <w:r w:rsidR="00937220" w:rsidRPr="000540A3">
        <w:rPr>
          <w:rFonts w:ascii="Times New Roman" w:hAnsi="Times New Roman" w:cs="Times New Roman"/>
          <w:sz w:val="24"/>
          <w:szCs w:val="24"/>
        </w:rPr>
        <w:t>buse</w:t>
      </w:r>
      <w:r w:rsidR="001B64D1" w:rsidRPr="000540A3">
        <w:rPr>
          <w:rFonts w:ascii="Times New Roman" w:hAnsi="Times New Roman" w:cs="Times New Roman"/>
          <w:sz w:val="24"/>
          <w:szCs w:val="24"/>
        </w:rPr>
        <w:t xml:space="preserve"> that includes </w:t>
      </w:r>
      <w:r w:rsidR="00937220" w:rsidRPr="000540A3">
        <w:rPr>
          <w:rFonts w:ascii="Times New Roman" w:hAnsi="Times New Roman" w:cs="Times New Roman"/>
          <w:sz w:val="24"/>
          <w:szCs w:val="24"/>
        </w:rPr>
        <w:t>legisla</w:t>
      </w:r>
      <w:r w:rsidR="002A4005" w:rsidRPr="000540A3">
        <w:rPr>
          <w:rFonts w:ascii="Times New Roman" w:hAnsi="Times New Roman" w:cs="Times New Roman"/>
          <w:sz w:val="24"/>
          <w:szCs w:val="24"/>
        </w:rPr>
        <w:t xml:space="preserve">tive options, understanding </w:t>
      </w:r>
      <w:r w:rsidR="001B64D1" w:rsidRPr="000540A3">
        <w:rPr>
          <w:rFonts w:ascii="Times New Roman" w:hAnsi="Times New Roman" w:cs="Times New Roman"/>
          <w:sz w:val="24"/>
          <w:szCs w:val="24"/>
        </w:rPr>
        <w:t xml:space="preserve">the </w:t>
      </w:r>
      <w:r w:rsidR="002A4005" w:rsidRPr="000540A3">
        <w:rPr>
          <w:rFonts w:ascii="Times New Roman" w:hAnsi="Times New Roman" w:cs="Times New Roman"/>
          <w:sz w:val="24"/>
          <w:szCs w:val="24"/>
        </w:rPr>
        <w:t>dyna</w:t>
      </w:r>
      <w:r w:rsidR="00937220" w:rsidRPr="000540A3">
        <w:rPr>
          <w:rFonts w:ascii="Times New Roman" w:hAnsi="Times New Roman" w:cs="Times New Roman"/>
          <w:sz w:val="24"/>
          <w:szCs w:val="24"/>
        </w:rPr>
        <w:t xml:space="preserve">mics of financial abuse, differentiating approaches for capable and vulnerable adults, when to refer to the Office of the Public Guardian and Trustee, and </w:t>
      </w:r>
      <w:r w:rsidR="001B64D1" w:rsidRPr="000540A3">
        <w:rPr>
          <w:rFonts w:ascii="Times New Roman" w:hAnsi="Times New Roman" w:cs="Times New Roman"/>
          <w:sz w:val="24"/>
          <w:szCs w:val="24"/>
        </w:rPr>
        <w:t xml:space="preserve">the </w:t>
      </w:r>
      <w:r w:rsidR="00937220" w:rsidRPr="000540A3">
        <w:rPr>
          <w:rFonts w:ascii="Times New Roman" w:hAnsi="Times New Roman" w:cs="Times New Roman"/>
          <w:sz w:val="24"/>
          <w:szCs w:val="24"/>
        </w:rPr>
        <w:t>application of clinical tools</w:t>
      </w:r>
      <w:r w:rsidR="00A538B0" w:rsidRPr="000540A3">
        <w:rPr>
          <w:rFonts w:ascii="Times New Roman" w:hAnsi="Times New Roman" w:cs="Times New Roman"/>
          <w:sz w:val="24"/>
          <w:szCs w:val="24"/>
        </w:rPr>
        <w:t>;</w:t>
      </w:r>
      <w:r w:rsidR="001B64D1" w:rsidRPr="000540A3">
        <w:rPr>
          <w:rFonts w:ascii="Times New Roman" w:hAnsi="Times New Roman" w:cs="Times New Roman"/>
          <w:sz w:val="24"/>
          <w:szCs w:val="24"/>
        </w:rPr>
        <w:t xml:space="preserve"> </w:t>
      </w:r>
      <w:r w:rsidR="00A538B0" w:rsidRPr="000540A3">
        <w:rPr>
          <w:rFonts w:ascii="Times New Roman" w:hAnsi="Times New Roman" w:cs="Times New Roman"/>
          <w:sz w:val="24"/>
          <w:szCs w:val="24"/>
        </w:rPr>
        <w:t xml:space="preserve">and </w:t>
      </w:r>
      <w:r w:rsidR="00937220" w:rsidRPr="000540A3">
        <w:rPr>
          <w:rFonts w:ascii="Times New Roman" w:hAnsi="Times New Roman" w:cs="Times New Roman"/>
          <w:sz w:val="24"/>
          <w:szCs w:val="24"/>
        </w:rPr>
        <w:t xml:space="preserve">(6) </w:t>
      </w:r>
      <w:r w:rsidR="00CD7EC5" w:rsidRPr="000540A3">
        <w:rPr>
          <w:rFonts w:ascii="Times New Roman" w:hAnsi="Times New Roman" w:cs="Times New Roman"/>
          <w:sz w:val="24"/>
          <w:szCs w:val="24"/>
        </w:rPr>
        <w:t>An overview of c</w:t>
      </w:r>
      <w:r w:rsidR="00937220" w:rsidRPr="000540A3">
        <w:rPr>
          <w:rFonts w:ascii="Times New Roman" w:hAnsi="Times New Roman" w:cs="Times New Roman"/>
          <w:sz w:val="24"/>
          <w:szCs w:val="24"/>
        </w:rPr>
        <w:t xml:space="preserve">are </w:t>
      </w:r>
      <w:r w:rsidR="00CD7EC5" w:rsidRPr="000540A3">
        <w:rPr>
          <w:rFonts w:ascii="Times New Roman" w:hAnsi="Times New Roman" w:cs="Times New Roman"/>
          <w:sz w:val="24"/>
          <w:szCs w:val="24"/>
        </w:rPr>
        <w:t>p</w:t>
      </w:r>
      <w:r w:rsidR="00937220" w:rsidRPr="000540A3">
        <w:rPr>
          <w:rFonts w:ascii="Times New Roman" w:hAnsi="Times New Roman" w:cs="Times New Roman"/>
          <w:sz w:val="24"/>
          <w:szCs w:val="24"/>
        </w:rPr>
        <w:t xml:space="preserve">lanning </w:t>
      </w:r>
      <w:r w:rsidR="00CD7EC5" w:rsidRPr="000540A3">
        <w:rPr>
          <w:rFonts w:ascii="Times New Roman" w:hAnsi="Times New Roman" w:cs="Times New Roman"/>
          <w:sz w:val="24"/>
          <w:szCs w:val="24"/>
        </w:rPr>
        <w:t>f</w:t>
      </w:r>
      <w:r w:rsidR="00937220" w:rsidRPr="000540A3">
        <w:rPr>
          <w:rFonts w:ascii="Times New Roman" w:hAnsi="Times New Roman" w:cs="Times New Roman"/>
          <w:sz w:val="24"/>
          <w:szCs w:val="24"/>
        </w:rPr>
        <w:t xml:space="preserve">or </w:t>
      </w:r>
      <w:r w:rsidR="00CD7EC5" w:rsidRPr="000540A3">
        <w:rPr>
          <w:rFonts w:ascii="Times New Roman" w:hAnsi="Times New Roman" w:cs="Times New Roman"/>
          <w:sz w:val="24"/>
          <w:szCs w:val="24"/>
        </w:rPr>
        <w:t>v</w:t>
      </w:r>
      <w:r w:rsidR="00937220" w:rsidRPr="000540A3">
        <w:rPr>
          <w:rFonts w:ascii="Times New Roman" w:hAnsi="Times New Roman" w:cs="Times New Roman"/>
          <w:sz w:val="24"/>
          <w:szCs w:val="24"/>
        </w:rPr>
        <w:t xml:space="preserve">ulnerable </w:t>
      </w:r>
      <w:r w:rsidR="00CD7EC5" w:rsidRPr="000540A3">
        <w:rPr>
          <w:rFonts w:ascii="Times New Roman" w:hAnsi="Times New Roman" w:cs="Times New Roman"/>
          <w:sz w:val="24"/>
          <w:szCs w:val="24"/>
        </w:rPr>
        <w:t>a</w:t>
      </w:r>
      <w:r w:rsidR="00937220" w:rsidRPr="000540A3">
        <w:rPr>
          <w:rFonts w:ascii="Times New Roman" w:hAnsi="Times New Roman" w:cs="Times New Roman"/>
          <w:sz w:val="24"/>
          <w:szCs w:val="24"/>
        </w:rPr>
        <w:t xml:space="preserve">dults </w:t>
      </w:r>
      <w:r w:rsidR="00CD7EC5" w:rsidRPr="000540A3">
        <w:rPr>
          <w:rFonts w:ascii="Times New Roman" w:hAnsi="Times New Roman" w:cs="Times New Roman"/>
          <w:sz w:val="24"/>
          <w:szCs w:val="24"/>
        </w:rPr>
        <w:t>including</w:t>
      </w:r>
      <w:r w:rsidR="00937220" w:rsidRPr="000540A3">
        <w:rPr>
          <w:rFonts w:ascii="Times New Roman" w:hAnsi="Times New Roman" w:cs="Times New Roman"/>
          <w:sz w:val="24"/>
          <w:szCs w:val="24"/>
        </w:rPr>
        <w:t xml:space="preserve"> when care planning is indicated per the legislation, what to do when an adult declines the care plan, and when to implement more formal measures under the legislation. </w:t>
      </w:r>
      <w:r w:rsidR="001879BB" w:rsidRPr="000540A3">
        <w:rPr>
          <w:rFonts w:ascii="Times New Roman" w:hAnsi="Times New Roman" w:cs="Times New Roman"/>
          <w:sz w:val="24"/>
          <w:szCs w:val="24"/>
        </w:rPr>
        <w:t>The five core competencies of t</w:t>
      </w:r>
      <w:r w:rsidR="00FA770D" w:rsidRPr="000540A3">
        <w:rPr>
          <w:rFonts w:ascii="Times New Roman" w:hAnsi="Times New Roman" w:cs="Times New Roman"/>
          <w:sz w:val="24"/>
          <w:szCs w:val="24"/>
        </w:rPr>
        <w:t xml:space="preserve">he basic curriculum </w:t>
      </w:r>
      <w:r w:rsidR="00CD7EC5" w:rsidRPr="000540A3">
        <w:rPr>
          <w:rFonts w:ascii="Times New Roman" w:hAnsi="Times New Roman" w:cs="Times New Roman"/>
          <w:sz w:val="24"/>
          <w:szCs w:val="24"/>
        </w:rPr>
        <w:t xml:space="preserve">covered in these six modules and </w:t>
      </w:r>
      <w:r w:rsidR="00FA770D" w:rsidRPr="000540A3">
        <w:rPr>
          <w:rFonts w:ascii="Times New Roman" w:hAnsi="Times New Roman" w:cs="Times New Roman"/>
          <w:sz w:val="24"/>
          <w:szCs w:val="24"/>
        </w:rPr>
        <w:t>evaluated in the present study are:</w:t>
      </w:r>
      <w:r w:rsidR="00BE2D6E" w:rsidRPr="000540A3">
        <w:rPr>
          <w:rFonts w:ascii="Times New Roman" w:hAnsi="Times New Roman" w:cs="Times New Roman"/>
          <w:sz w:val="24"/>
          <w:szCs w:val="24"/>
        </w:rPr>
        <w:t xml:space="preserve"> </w:t>
      </w:r>
      <w:r w:rsidR="001F7AEB" w:rsidRPr="000540A3">
        <w:rPr>
          <w:rFonts w:ascii="Times New Roman" w:hAnsi="Times New Roman" w:cs="Times New Roman"/>
          <w:sz w:val="24"/>
          <w:szCs w:val="24"/>
        </w:rPr>
        <w:t>(1) recognize indicators of abuse; (2) understand dynamics of abuse, neglect, and self-neglect; (3) understand factors that make an adult vulnerable; (4) understand statutory obligation</w:t>
      </w:r>
      <w:r w:rsidR="00A01D19" w:rsidRPr="000540A3">
        <w:rPr>
          <w:rFonts w:ascii="Times New Roman" w:hAnsi="Times New Roman" w:cs="Times New Roman"/>
          <w:sz w:val="24"/>
          <w:szCs w:val="24"/>
        </w:rPr>
        <w:t>s</w:t>
      </w:r>
      <w:r w:rsidR="001F7AEB" w:rsidRPr="000540A3">
        <w:rPr>
          <w:rFonts w:ascii="Times New Roman" w:hAnsi="Times New Roman" w:cs="Times New Roman"/>
          <w:sz w:val="24"/>
          <w:szCs w:val="24"/>
        </w:rPr>
        <w:t xml:space="preserve"> of the Designated Responder as an employee of a Designated Agency; and (5) understand when to report to a Designated Responder Coordinator and coordinate further </w:t>
      </w:r>
      <w:r w:rsidR="008F703C" w:rsidRPr="000540A3">
        <w:rPr>
          <w:rFonts w:ascii="Times New Roman" w:hAnsi="Times New Roman" w:cs="Times New Roman"/>
          <w:sz w:val="24"/>
          <w:szCs w:val="24"/>
        </w:rPr>
        <w:t>investigation.</w:t>
      </w:r>
      <w:r w:rsidR="00416DCB" w:rsidRPr="000540A3">
        <w:rPr>
          <w:rFonts w:ascii="Times New Roman" w:hAnsi="Times New Roman" w:cs="Times New Roman"/>
          <w:sz w:val="24"/>
          <w:szCs w:val="24"/>
        </w:rPr>
        <w:t xml:space="preserve"> </w:t>
      </w:r>
      <w:r w:rsidR="00E00749" w:rsidRPr="000540A3">
        <w:rPr>
          <w:rFonts w:ascii="Times New Roman" w:hAnsi="Times New Roman" w:cs="Times New Roman"/>
          <w:sz w:val="24"/>
          <w:szCs w:val="24"/>
        </w:rPr>
        <w:t xml:space="preserve">In response to operational concerns about the length of the </w:t>
      </w:r>
      <w:r w:rsidR="008F703C" w:rsidRPr="000540A3">
        <w:rPr>
          <w:rFonts w:ascii="Times New Roman" w:hAnsi="Times New Roman" w:cs="Times New Roman"/>
          <w:sz w:val="24"/>
          <w:szCs w:val="24"/>
        </w:rPr>
        <w:t>curriculum</w:t>
      </w:r>
      <w:r w:rsidR="00A01D19" w:rsidRPr="000540A3">
        <w:rPr>
          <w:rFonts w:ascii="Times New Roman" w:hAnsi="Times New Roman" w:cs="Times New Roman"/>
          <w:sz w:val="24"/>
          <w:szCs w:val="24"/>
        </w:rPr>
        <w:t>,</w:t>
      </w:r>
      <w:r w:rsidR="00E00749" w:rsidRPr="000540A3">
        <w:rPr>
          <w:rFonts w:ascii="Times New Roman" w:hAnsi="Times New Roman" w:cs="Times New Roman"/>
          <w:sz w:val="24"/>
          <w:szCs w:val="24"/>
        </w:rPr>
        <w:t xml:space="preserve"> </w:t>
      </w:r>
      <w:r w:rsidR="00A01D19" w:rsidRPr="000540A3">
        <w:rPr>
          <w:rFonts w:ascii="Times New Roman" w:hAnsi="Times New Roman" w:cs="Times New Roman"/>
          <w:sz w:val="24"/>
          <w:szCs w:val="24"/>
        </w:rPr>
        <w:t>a condensed version of the course was</w:t>
      </w:r>
      <w:r w:rsidR="00E048F0" w:rsidRPr="000540A3">
        <w:rPr>
          <w:rFonts w:ascii="Times New Roman" w:hAnsi="Times New Roman" w:cs="Times New Roman"/>
          <w:sz w:val="24"/>
          <w:szCs w:val="24"/>
        </w:rPr>
        <w:t xml:space="preserve"> also</w:t>
      </w:r>
      <w:r w:rsidR="00A01D19" w:rsidRPr="000540A3">
        <w:rPr>
          <w:rFonts w:ascii="Times New Roman" w:hAnsi="Times New Roman" w:cs="Times New Roman"/>
          <w:sz w:val="24"/>
          <w:szCs w:val="24"/>
        </w:rPr>
        <w:t xml:space="preserve"> developed which lasts 13 hours instead of </w:t>
      </w:r>
      <w:r w:rsidR="008F703C" w:rsidRPr="000540A3">
        <w:rPr>
          <w:rFonts w:ascii="Times New Roman" w:hAnsi="Times New Roman" w:cs="Times New Roman"/>
          <w:sz w:val="24"/>
          <w:szCs w:val="24"/>
        </w:rPr>
        <w:t>17.5</w:t>
      </w:r>
      <w:r w:rsidR="00A01D19" w:rsidRPr="000540A3">
        <w:rPr>
          <w:rFonts w:ascii="Times New Roman" w:hAnsi="Times New Roman" w:cs="Times New Roman"/>
          <w:sz w:val="24"/>
          <w:szCs w:val="24"/>
        </w:rPr>
        <w:t xml:space="preserve"> hours</w:t>
      </w:r>
      <w:r w:rsidR="00E00749" w:rsidRPr="000540A3">
        <w:rPr>
          <w:rFonts w:ascii="Times New Roman" w:hAnsi="Times New Roman" w:cs="Times New Roman"/>
          <w:sz w:val="24"/>
          <w:szCs w:val="24"/>
        </w:rPr>
        <w:t>.</w:t>
      </w:r>
    </w:p>
    <w:p w14:paraId="30AB37CF" w14:textId="37058E7F" w:rsidR="00A01045" w:rsidRPr="000540A3" w:rsidRDefault="001E0195" w:rsidP="00A01045">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While the ReAct Adult Protection Worker Basic Curriculum filled a gap for practical training in British Columbia, the efficacy of the curriculum still required evaluation. </w:t>
      </w:r>
      <w:r w:rsidR="00A01045" w:rsidRPr="000540A3">
        <w:rPr>
          <w:rFonts w:ascii="Times New Roman" w:hAnsi="Times New Roman" w:cs="Times New Roman"/>
          <w:sz w:val="24"/>
          <w:szCs w:val="24"/>
        </w:rPr>
        <w:t xml:space="preserve">Previous research evaluating </w:t>
      </w:r>
      <w:r w:rsidR="00F15BDE" w:rsidRPr="000540A3">
        <w:rPr>
          <w:rFonts w:ascii="Times New Roman" w:hAnsi="Times New Roman" w:cs="Times New Roman"/>
          <w:sz w:val="24"/>
          <w:szCs w:val="24"/>
        </w:rPr>
        <w:t xml:space="preserve">other </w:t>
      </w:r>
      <w:r w:rsidR="00A01045" w:rsidRPr="000540A3">
        <w:rPr>
          <w:rFonts w:ascii="Times New Roman" w:hAnsi="Times New Roman" w:cs="Times New Roman"/>
          <w:sz w:val="24"/>
          <w:szCs w:val="24"/>
        </w:rPr>
        <w:t xml:space="preserve">adult protection education </w:t>
      </w:r>
      <w:r w:rsidR="00D935B8" w:rsidRPr="000540A3">
        <w:rPr>
          <w:rFonts w:ascii="Times New Roman" w:hAnsi="Times New Roman" w:cs="Times New Roman"/>
          <w:sz w:val="24"/>
          <w:szCs w:val="24"/>
        </w:rPr>
        <w:t>has shown</w:t>
      </w:r>
      <w:r w:rsidR="00A01045" w:rsidRPr="000540A3">
        <w:rPr>
          <w:rFonts w:ascii="Times New Roman" w:hAnsi="Times New Roman" w:cs="Times New Roman"/>
          <w:sz w:val="24"/>
          <w:szCs w:val="24"/>
        </w:rPr>
        <w:t xml:space="preserve"> increases </w:t>
      </w:r>
      <w:r w:rsidR="00D935B8" w:rsidRPr="000540A3">
        <w:rPr>
          <w:rFonts w:ascii="Times New Roman" w:hAnsi="Times New Roman" w:cs="Times New Roman"/>
          <w:sz w:val="24"/>
          <w:szCs w:val="24"/>
        </w:rPr>
        <w:t xml:space="preserve">in </w:t>
      </w:r>
      <w:r w:rsidR="00C435C9" w:rsidRPr="000540A3">
        <w:rPr>
          <w:rFonts w:ascii="Times New Roman" w:hAnsi="Times New Roman" w:cs="Times New Roman"/>
          <w:sz w:val="24"/>
          <w:szCs w:val="24"/>
        </w:rPr>
        <w:t>learner knowledge, attitudes and comfort in identifying and reporting suspected abuse</w:t>
      </w:r>
      <w:r w:rsidR="00A01045" w:rsidRPr="000540A3">
        <w:rPr>
          <w:rFonts w:ascii="Times New Roman" w:hAnsi="Times New Roman" w:cs="Times New Roman"/>
          <w:sz w:val="24"/>
          <w:szCs w:val="24"/>
        </w:rPr>
        <w:t>.</w:t>
      </w:r>
      <w:r w:rsidR="00C435C9" w:rsidRPr="000540A3">
        <w:rPr>
          <w:rFonts w:ascii="Times New Roman" w:hAnsi="Times New Roman" w:cs="Times New Roman"/>
          <w:sz w:val="24"/>
          <w:szCs w:val="24"/>
        </w:rPr>
        <w:t xml:space="preserve"> </w:t>
      </w:r>
      <w:r w:rsidR="00486AFF" w:rsidRPr="000540A3">
        <w:rPr>
          <w:rFonts w:ascii="Times New Roman" w:hAnsi="Times New Roman" w:cs="Times New Roman"/>
          <w:sz w:val="24"/>
          <w:szCs w:val="24"/>
        </w:rPr>
        <w:t xml:space="preserve">However, </w:t>
      </w:r>
      <w:r w:rsidR="00C435C9" w:rsidRPr="000540A3">
        <w:rPr>
          <w:rFonts w:ascii="Times New Roman" w:hAnsi="Times New Roman" w:cs="Times New Roman"/>
          <w:sz w:val="24"/>
          <w:szCs w:val="24"/>
        </w:rPr>
        <w:t xml:space="preserve">the </w:t>
      </w:r>
      <w:r w:rsidR="00486AFF" w:rsidRPr="000540A3">
        <w:rPr>
          <w:rFonts w:ascii="Times New Roman" w:hAnsi="Times New Roman" w:cs="Times New Roman"/>
          <w:sz w:val="24"/>
          <w:szCs w:val="24"/>
        </w:rPr>
        <w:t>s</w:t>
      </w:r>
      <w:r w:rsidR="002D1DF8" w:rsidRPr="000540A3">
        <w:rPr>
          <w:rFonts w:ascii="Times New Roman" w:hAnsi="Times New Roman" w:cs="Times New Roman"/>
          <w:sz w:val="24"/>
          <w:szCs w:val="24"/>
        </w:rPr>
        <w:t xml:space="preserve">tudies </w:t>
      </w:r>
      <w:r w:rsidR="00C435C9" w:rsidRPr="000540A3">
        <w:rPr>
          <w:rFonts w:ascii="Times New Roman" w:hAnsi="Times New Roman" w:cs="Times New Roman"/>
          <w:sz w:val="24"/>
          <w:szCs w:val="24"/>
        </w:rPr>
        <w:t>conducted to date have some limitations. Many studies only examined learners’ self-perceived gains in knowledge and comfort, much of the ed</w:t>
      </w:r>
      <w:r w:rsidR="00FF1750" w:rsidRPr="000540A3">
        <w:rPr>
          <w:rFonts w:ascii="Times New Roman" w:hAnsi="Times New Roman" w:cs="Times New Roman"/>
          <w:sz w:val="24"/>
          <w:szCs w:val="24"/>
        </w:rPr>
        <w:t>ucation examined has been</w:t>
      </w:r>
      <w:r w:rsidR="00C435C9" w:rsidRPr="000540A3">
        <w:rPr>
          <w:rFonts w:ascii="Times New Roman" w:hAnsi="Times New Roman" w:cs="Times New Roman"/>
          <w:sz w:val="24"/>
          <w:szCs w:val="24"/>
        </w:rPr>
        <w:t xml:space="preserve"> short in duration</w:t>
      </w:r>
      <w:r w:rsidR="007241C1" w:rsidRPr="000540A3">
        <w:rPr>
          <w:rFonts w:ascii="Times New Roman" w:hAnsi="Times New Roman" w:cs="Times New Roman"/>
          <w:sz w:val="24"/>
          <w:szCs w:val="24"/>
        </w:rPr>
        <w:t>,</w:t>
      </w:r>
      <w:r w:rsidR="00C435C9" w:rsidRPr="000540A3">
        <w:rPr>
          <w:rFonts w:ascii="Times New Roman" w:hAnsi="Times New Roman" w:cs="Times New Roman"/>
          <w:sz w:val="24"/>
          <w:szCs w:val="24"/>
        </w:rPr>
        <w:t xml:space="preserve"> and studies have yet to </w:t>
      </w:r>
      <w:r w:rsidR="00A02B88" w:rsidRPr="000540A3">
        <w:rPr>
          <w:rFonts w:ascii="Times New Roman" w:hAnsi="Times New Roman" w:cs="Times New Roman"/>
          <w:sz w:val="24"/>
          <w:szCs w:val="24"/>
        </w:rPr>
        <w:t>identify</w:t>
      </w:r>
      <w:r w:rsidR="002D1DF8" w:rsidRPr="000540A3">
        <w:rPr>
          <w:rFonts w:ascii="Times New Roman" w:hAnsi="Times New Roman" w:cs="Times New Roman"/>
          <w:sz w:val="24"/>
          <w:szCs w:val="24"/>
        </w:rPr>
        <w:t xml:space="preserve"> </w:t>
      </w:r>
      <w:r w:rsidR="00A01045" w:rsidRPr="000540A3">
        <w:rPr>
          <w:rFonts w:ascii="Times New Roman" w:hAnsi="Times New Roman" w:cs="Times New Roman"/>
          <w:sz w:val="24"/>
          <w:szCs w:val="24"/>
        </w:rPr>
        <w:t>significant change</w:t>
      </w:r>
      <w:r w:rsidR="00350AD9" w:rsidRPr="000540A3">
        <w:rPr>
          <w:rFonts w:ascii="Times New Roman" w:hAnsi="Times New Roman" w:cs="Times New Roman"/>
          <w:sz w:val="24"/>
          <w:szCs w:val="24"/>
        </w:rPr>
        <w:t>s</w:t>
      </w:r>
      <w:r w:rsidR="00A01045" w:rsidRPr="000540A3">
        <w:rPr>
          <w:rFonts w:ascii="Times New Roman" w:hAnsi="Times New Roman" w:cs="Times New Roman"/>
          <w:sz w:val="24"/>
          <w:szCs w:val="24"/>
        </w:rPr>
        <w:t xml:space="preserve"> in </w:t>
      </w:r>
      <w:r w:rsidR="00486AFF" w:rsidRPr="000540A3">
        <w:rPr>
          <w:rFonts w:ascii="Times New Roman" w:hAnsi="Times New Roman" w:cs="Times New Roman"/>
          <w:sz w:val="24"/>
          <w:szCs w:val="24"/>
        </w:rPr>
        <w:t xml:space="preserve">learner </w:t>
      </w:r>
      <w:r w:rsidR="00A01045" w:rsidRPr="000540A3">
        <w:rPr>
          <w:rFonts w:ascii="Times New Roman" w:hAnsi="Times New Roman" w:cs="Times New Roman"/>
          <w:sz w:val="24"/>
          <w:szCs w:val="24"/>
        </w:rPr>
        <w:t>behaviour over time</w:t>
      </w:r>
      <w:r w:rsidR="00D166D7" w:rsidRPr="000540A3">
        <w:rPr>
          <w:rFonts w:ascii="Times New Roman" w:hAnsi="Times New Roman" w:cs="Times New Roman"/>
          <w:sz w:val="24"/>
          <w:szCs w:val="24"/>
        </w:rPr>
        <w:t xml:space="preserve"> as a result of training</w:t>
      </w:r>
      <w:r w:rsidR="00A01045" w:rsidRPr="000540A3">
        <w:rPr>
          <w:rFonts w:ascii="Times New Roman" w:hAnsi="Times New Roman" w:cs="Times New Roman"/>
          <w:sz w:val="24"/>
          <w:szCs w:val="24"/>
        </w:rPr>
        <w:t>.</w:t>
      </w:r>
    </w:p>
    <w:p w14:paraId="3388CAFB" w14:textId="337EE22B" w:rsidR="006D70EE" w:rsidRPr="000540A3" w:rsidRDefault="004E33DC" w:rsidP="003D5D15">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The first of six studies in this area was conducted by </w:t>
      </w:r>
      <w:r w:rsidR="003D5D15" w:rsidRPr="000540A3">
        <w:rPr>
          <w:rFonts w:ascii="Times New Roman" w:hAnsi="Times New Roman" w:cs="Times New Roman"/>
          <w:sz w:val="24"/>
          <w:szCs w:val="24"/>
        </w:rPr>
        <w:t>Richardson, Kitchen, and Livingston</w:t>
      </w:r>
      <w:r w:rsidR="006D70EE" w:rsidRPr="000540A3">
        <w:rPr>
          <w:rFonts w:ascii="Times New Roman" w:hAnsi="Times New Roman" w:cs="Times New Roman"/>
          <w:sz w:val="24"/>
          <w:szCs w:val="24"/>
        </w:rPr>
        <w:t xml:space="preserve"> (2</w:t>
      </w:r>
      <w:r w:rsidR="003D5D15" w:rsidRPr="000540A3">
        <w:rPr>
          <w:rFonts w:ascii="Times New Roman" w:hAnsi="Times New Roman" w:cs="Times New Roman"/>
          <w:sz w:val="24"/>
          <w:szCs w:val="24"/>
        </w:rPr>
        <w:t>002</w:t>
      </w:r>
      <w:r w:rsidR="006D70EE" w:rsidRPr="000540A3">
        <w:rPr>
          <w:rFonts w:ascii="Times New Roman" w:hAnsi="Times New Roman" w:cs="Times New Roman"/>
          <w:sz w:val="24"/>
          <w:szCs w:val="24"/>
        </w:rPr>
        <w:t>)</w:t>
      </w:r>
      <w:r w:rsidRPr="000540A3">
        <w:rPr>
          <w:rFonts w:ascii="Times New Roman" w:hAnsi="Times New Roman" w:cs="Times New Roman"/>
          <w:sz w:val="24"/>
          <w:szCs w:val="24"/>
        </w:rPr>
        <w:t>. The study</w:t>
      </w:r>
      <w:r w:rsidR="006D70EE" w:rsidRPr="000540A3">
        <w:rPr>
          <w:rFonts w:ascii="Times New Roman" w:hAnsi="Times New Roman" w:cs="Times New Roman"/>
          <w:sz w:val="24"/>
          <w:szCs w:val="24"/>
        </w:rPr>
        <w:t xml:space="preserve"> </w:t>
      </w:r>
      <w:r w:rsidR="00523273" w:rsidRPr="000540A3">
        <w:rPr>
          <w:rFonts w:ascii="Times New Roman" w:hAnsi="Times New Roman" w:cs="Times New Roman"/>
          <w:sz w:val="24"/>
          <w:szCs w:val="24"/>
        </w:rPr>
        <w:t xml:space="preserve">examined whether </w:t>
      </w:r>
      <w:r w:rsidR="005C1E44" w:rsidRPr="000540A3">
        <w:rPr>
          <w:rFonts w:ascii="Times New Roman" w:hAnsi="Times New Roman" w:cs="Times New Roman"/>
          <w:sz w:val="24"/>
          <w:szCs w:val="24"/>
        </w:rPr>
        <w:t xml:space="preserve">the same </w:t>
      </w:r>
      <w:r w:rsidR="006D70EE" w:rsidRPr="000540A3">
        <w:rPr>
          <w:rFonts w:ascii="Times New Roman" w:hAnsi="Times New Roman" w:cs="Times New Roman"/>
          <w:sz w:val="24"/>
          <w:szCs w:val="24"/>
        </w:rPr>
        <w:t xml:space="preserve">educational </w:t>
      </w:r>
      <w:r w:rsidR="005C1E44" w:rsidRPr="000540A3">
        <w:rPr>
          <w:rFonts w:ascii="Times New Roman" w:hAnsi="Times New Roman" w:cs="Times New Roman"/>
          <w:sz w:val="24"/>
          <w:szCs w:val="24"/>
        </w:rPr>
        <w:t>content</w:t>
      </w:r>
      <w:r w:rsidR="006D70EE" w:rsidRPr="000540A3">
        <w:rPr>
          <w:rFonts w:ascii="Times New Roman" w:hAnsi="Times New Roman" w:cs="Times New Roman"/>
          <w:sz w:val="24"/>
          <w:szCs w:val="24"/>
        </w:rPr>
        <w:t xml:space="preserve"> </w:t>
      </w:r>
      <w:r w:rsidR="00523273" w:rsidRPr="000540A3">
        <w:rPr>
          <w:rFonts w:ascii="Times New Roman" w:hAnsi="Times New Roman" w:cs="Times New Roman"/>
          <w:sz w:val="24"/>
          <w:szCs w:val="24"/>
        </w:rPr>
        <w:t xml:space="preserve">designed to improve the </w:t>
      </w:r>
      <w:r w:rsidR="00523273" w:rsidRPr="000540A3">
        <w:rPr>
          <w:rFonts w:ascii="Times New Roman" w:hAnsi="Times New Roman" w:cs="Times New Roman"/>
          <w:sz w:val="24"/>
          <w:szCs w:val="24"/>
        </w:rPr>
        <w:lastRenderedPageBreak/>
        <w:t>management of elder abuse was better relayed though an educational course or printed material. Learner improvement was measured pre- and post-training. Learners were 64</w:t>
      </w:r>
      <w:r w:rsidR="00DE0A24" w:rsidRPr="000540A3">
        <w:rPr>
          <w:rFonts w:ascii="Times New Roman" w:hAnsi="Times New Roman" w:cs="Times New Roman"/>
          <w:sz w:val="24"/>
          <w:szCs w:val="24"/>
        </w:rPr>
        <w:t xml:space="preserve"> nurses, care assistants</w:t>
      </w:r>
      <w:r w:rsidR="00D935B8" w:rsidRPr="000540A3">
        <w:rPr>
          <w:rFonts w:ascii="Times New Roman" w:hAnsi="Times New Roman" w:cs="Times New Roman"/>
          <w:sz w:val="24"/>
          <w:szCs w:val="24"/>
        </w:rPr>
        <w:t>,</w:t>
      </w:r>
      <w:r w:rsidR="00DE0A24" w:rsidRPr="000540A3">
        <w:rPr>
          <w:rFonts w:ascii="Times New Roman" w:hAnsi="Times New Roman" w:cs="Times New Roman"/>
          <w:sz w:val="24"/>
          <w:szCs w:val="24"/>
        </w:rPr>
        <w:t xml:space="preserve"> and social workers</w:t>
      </w:r>
      <w:r w:rsidR="003D5D15" w:rsidRPr="000540A3">
        <w:rPr>
          <w:rFonts w:ascii="Times New Roman" w:hAnsi="Times New Roman" w:cs="Times New Roman"/>
          <w:sz w:val="24"/>
          <w:szCs w:val="24"/>
        </w:rPr>
        <w:t xml:space="preserve">. Results revealed improvements in knowledge around ensuring the </w:t>
      </w:r>
      <w:r w:rsidR="00B310EC" w:rsidRPr="000540A3">
        <w:rPr>
          <w:rFonts w:ascii="Times New Roman" w:hAnsi="Times New Roman" w:cs="Times New Roman"/>
          <w:sz w:val="24"/>
          <w:szCs w:val="24"/>
        </w:rPr>
        <w:t xml:space="preserve">safety of the abused </w:t>
      </w:r>
      <w:r w:rsidR="00D935B8" w:rsidRPr="000540A3">
        <w:rPr>
          <w:rFonts w:ascii="Times New Roman" w:hAnsi="Times New Roman" w:cs="Times New Roman"/>
          <w:sz w:val="24"/>
          <w:szCs w:val="24"/>
        </w:rPr>
        <w:t>senior</w:t>
      </w:r>
      <w:r w:rsidR="00EF3599" w:rsidRPr="000540A3">
        <w:rPr>
          <w:rFonts w:ascii="Times New Roman" w:hAnsi="Times New Roman" w:cs="Times New Roman"/>
          <w:sz w:val="24"/>
          <w:szCs w:val="24"/>
        </w:rPr>
        <w:t>,</w:t>
      </w:r>
      <w:r w:rsidR="003D5D15" w:rsidRPr="000540A3">
        <w:rPr>
          <w:rFonts w:ascii="Times New Roman" w:hAnsi="Times New Roman" w:cs="Times New Roman"/>
          <w:sz w:val="24"/>
          <w:szCs w:val="24"/>
        </w:rPr>
        <w:t xml:space="preserve"> recording and reporting the abuse for the group attending the education course</w:t>
      </w:r>
      <w:r w:rsidR="00EF3599" w:rsidRPr="000540A3">
        <w:rPr>
          <w:rFonts w:ascii="Times New Roman" w:hAnsi="Times New Roman" w:cs="Times New Roman"/>
          <w:sz w:val="24"/>
          <w:szCs w:val="24"/>
        </w:rPr>
        <w:t>,</w:t>
      </w:r>
      <w:r w:rsidR="003D5D15" w:rsidRPr="000540A3">
        <w:rPr>
          <w:rFonts w:ascii="Times New Roman" w:hAnsi="Times New Roman" w:cs="Times New Roman"/>
          <w:sz w:val="24"/>
          <w:szCs w:val="24"/>
        </w:rPr>
        <w:t xml:space="preserve"> and </w:t>
      </w:r>
      <w:r w:rsidR="00B310EC" w:rsidRPr="000540A3">
        <w:rPr>
          <w:rFonts w:ascii="Times New Roman" w:hAnsi="Times New Roman" w:cs="Times New Roman"/>
          <w:sz w:val="24"/>
          <w:szCs w:val="24"/>
        </w:rPr>
        <w:t xml:space="preserve">a </w:t>
      </w:r>
      <w:r w:rsidR="003D5D15" w:rsidRPr="000540A3">
        <w:rPr>
          <w:rFonts w:ascii="Times New Roman" w:hAnsi="Times New Roman" w:cs="Times New Roman"/>
          <w:sz w:val="24"/>
          <w:szCs w:val="24"/>
        </w:rPr>
        <w:t>deterioration in knowledge fo</w:t>
      </w:r>
      <w:r w:rsidR="00472778" w:rsidRPr="000540A3">
        <w:rPr>
          <w:rFonts w:ascii="Times New Roman" w:hAnsi="Times New Roman" w:cs="Times New Roman"/>
          <w:sz w:val="24"/>
          <w:szCs w:val="24"/>
        </w:rPr>
        <w:t>r the group reading the printed material. A ceiling effect was also noted</w:t>
      </w:r>
      <w:r w:rsidR="000E2E0C" w:rsidRPr="000540A3">
        <w:rPr>
          <w:rFonts w:ascii="Times New Roman" w:hAnsi="Times New Roman" w:cs="Times New Roman"/>
          <w:sz w:val="24"/>
          <w:szCs w:val="24"/>
        </w:rPr>
        <w:t>,</w:t>
      </w:r>
      <w:r w:rsidR="00472778" w:rsidRPr="000540A3">
        <w:rPr>
          <w:rFonts w:ascii="Times New Roman" w:hAnsi="Times New Roman" w:cs="Times New Roman"/>
          <w:sz w:val="24"/>
          <w:szCs w:val="24"/>
        </w:rPr>
        <w:t xml:space="preserve"> where participants with more knowledge prior to the intervention improved less</w:t>
      </w:r>
      <w:r w:rsidR="00D935B8" w:rsidRPr="000540A3">
        <w:rPr>
          <w:rFonts w:ascii="Times New Roman" w:hAnsi="Times New Roman" w:cs="Times New Roman"/>
          <w:sz w:val="24"/>
          <w:szCs w:val="24"/>
        </w:rPr>
        <w:t>,</w:t>
      </w:r>
      <w:r w:rsidR="00472778" w:rsidRPr="000540A3">
        <w:rPr>
          <w:rFonts w:ascii="Times New Roman" w:hAnsi="Times New Roman" w:cs="Times New Roman"/>
          <w:sz w:val="24"/>
          <w:szCs w:val="24"/>
        </w:rPr>
        <w:t xml:space="preserve"> leading the investigators to suggest that baseline knowledge be considered</w:t>
      </w:r>
      <w:r w:rsidR="000E2E0C" w:rsidRPr="000540A3">
        <w:rPr>
          <w:rFonts w:ascii="Times New Roman" w:hAnsi="Times New Roman" w:cs="Times New Roman"/>
          <w:sz w:val="24"/>
          <w:szCs w:val="24"/>
        </w:rPr>
        <w:t xml:space="preserve"> in training.</w:t>
      </w:r>
    </w:p>
    <w:p w14:paraId="21DFBD4D" w14:textId="29E55F11" w:rsidR="00A01045" w:rsidRPr="000540A3" w:rsidRDefault="00A522AB" w:rsidP="00A01045">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A second study by </w:t>
      </w:r>
      <w:r w:rsidR="00A01045" w:rsidRPr="000540A3">
        <w:rPr>
          <w:rFonts w:ascii="Times New Roman" w:hAnsi="Times New Roman" w:cs="Times New Roman"/>
          <w:sz w:val="24"/>
          <w:szCs w:val="24"/>
        </w:rPr>
        <w:t xml:space="preserve">McCauley, </w:t>
      </w:r>
      <w:r w:rsidR="00293926" w:rsidRPr="000540A3">
        <w:rPr>
          <w:rFonts w:ascii="Times New Roman" w:hAnsi="Times New Roman" w:cs="Times New Roman"/>
          <w:sz w:val="24"/>
          <w:szCs w:val="24"/>
        </w:rPr>
        <w:t>Mollie</w:t>
      </w:r>
      <w:r w:rsidR="00A01045" w:rsidRPr="000540A3">
        <w:rPr>
          <w:rFonts w:ascii="Times New Roman" w:hAnsi="Times New Roman" w:cs="Times New Roman"/>
          <w:sz w:val="24"/>
          <w:szCs w:val="24"/>
        </w:rPr>
        <w:t xml:space="preserve">, and McNutt (2003) evaluated the </w:t>
      </w:r>
      <w:r w:rsidR="00DE0A24" w:rsidRPr="000540A3">
        <w:rPr>
          <w:rFonts w:ascii="Times New Roman" w:hAnsi="Times New Roman" w:cs="Times New Roman"/>
          <w:sz w:val="24"/>
          <w:szCs w:val="24"/>
        </w:rPr>
        <w:t xml:space="preserve">efficacy of </w:t>
      </w:r>
      <w:r w:rsidR="00A01045" w:rsidRPr="000540A3">
        <w:rPr>
          <w:rFonts w:ascii="Times New Roman" w:hAnsi="Times New Roman" w:cs="Times New Roman"/>
          <w:sz w:val="24"/>
          <w:szCs w:val="24"/>
        </w:rPr>
        <w:t>videotaped role plays</w:t>
      </w:r>
      <w:r w:rsidRPr="000540A3">
        <w:rPr>
          <w:rFonts w:ascii="Times New Roman" w:hAnsi="Times New Roman" w:cs="Times New Roman"/>
          <w:sz w:val="24"/>
          <w:szCs w:val="24"/>
        </w:rPr>
        <w:t xml:space="preserve"> </w:t>
      </w:r>
      <w:r w:rsidR="00DE0A24" w:rsidRPr="000540A3">
        <w:rPr>
          <w:rFonts w:ascii="Times New Roman" w:hAnsi="Times New Roman" w:cs="Times New Roman"/>
          <w:sz w:val="24"/>
          <w:szCs w:val="24"/>
        </w:rPr>
        <w:t>demonstrating</w:t>
      </w:r>
      <w:r w:rsidR="00A01045"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approaches that clinicians can use to deal with encounters involving </w:t>
      </w:r>
      <w:r w:rsidR="00A01045" w:rsidRPr="000540A3">
        <w:rPr>
          <w:rFonts w:ascii="Times New Roman" w:hAnsi="Times New Roman" w:cs="Times New Roman"/>
          <w:sz w:val="24"/>
          <w:szCs w:val="24"/>
        </w:rPr>
        <w:t xml:space="preserve">interpersonal violence. </w:t>
      </w:r>
      <w:r w:rsidR="00A40B60" w:rsidRPr="000540A3">
        <w:rPr>
          <w:rFonts w:ascii="Times New Roman" w:hAnsi="Times New Roman" w:cs="Times New Roman"/>
          <w:sz w:val="24"/>
          <w:szCs w:val="24"/>
        </w:rPr>
        <w:t>P</w:t>
      </w:r>
      <w:r w:rsidR="00A01045" w:rsidRPr="000540A3">
        <w:rPr>
          <w:rFonts w:ascii="Times New Roman" w:hAnsi="Times New Roman" w:cs="Times New Roman"/>
          <w:sz w:val="24"/>
          <w:szCs w:val="24"/>
        </w:rPr>
        <w:t xml:space="preserve">articipants </w:t>
      </w:r>
      <w:r w:rsidR="00A40B60" w:rsidRPr="000540A3">
        <w:rPr>
          <w:rFonts w:ascii="Times New Roman" w:hAnsi="Times New Roman" w:cs="Times New Roman"/>
          <w:sz w:val="24"/>
          <w:szCs w:val="24"/>
        </w:rPr>
        <w:t>were</w:t>
      </w:r>
      <w:r w:rsidR="00A01045" w:rsidRPr="000540A3">
        <w:rPr>
          <w:rFonts w:ascii="Times New Roman" w:hAnsi="Times New Roman" w:cs="Times New Roman"/>
          <w:sz w:val="24"/>
          <w:szCs w:val="24"/>
        </w:rPr>
        <w:t xml:space="preserve"> </w:t>
      </w:r>
      <w:r w:rsidR="00EC4056" w:rsidRPr="000540A3">
        <w:rPr>
          <w:rFonts w:ascii="Times New Roman" w:hAnsi="Times New Roman" w:cs="Times New Roman"/>
          <w:sz w:val="24"/>
          <w:szCs w:val="24"/>
        </w:rPr>
        <w:t xml:space="preserve">120 </w:t>
      </w:r>
      <w:r w:rsidR="00A01045" w:rsidRPr="000540A3">
        <w:rPr>
          <w:rFonts w:ascii="Times New Roman" w:hAnsi="Times New Roman" w:cs="Times New Roman"/>
          <w:sz w:val="24"/>
          <w:szCs w:val="24"/>
        </w:rPr>
        <w:t>physicians,</w:t>
      </w:r>
      <w:r w:rsidR="00EC4056" w:rsidRPr="000540A3">
        <w:rPr>
          <w:rFonts w:ascii="Times New Roman" w:hAnsi="Times New Roman" w:cs="Times New Roman"/>
          <w:sz w:val="24"/>
          <w:szCs w:val="24"/>
        </w:rPr>
        <w:t xml:space="preserve"> and 172</w:t>
      </w:r>
      <w:r w:rsidR="00A01045" w:rsidRPr="000540A3">
        <w:rPr>
          <w:rFonts w:ascii="Times New Roman" w:hAnsi="Times New Roman" w:cs="Times New Roman"/>
          <w:sz w:val="24"/>
          <w:szCs w:val="24"/>
        </w:rPr>
        <w:t xml:space="preserve"> nurses and social workers from four academic medical </w:t>
      </w:r>
      <w:r w:rsidR="00C435CE" w:rsidRPr="000540A3">
        <w:rPr>
          <w:rFonts w:ascii="Times New Roman" w:hAnsi="Times New Roman" w:cs="Times New Roman"/>
          <w:sz w:val="24"/>
          <w:szCs w:val="24"/>
        </w:rPr>
        <w:t>centers</w:t>
      </w:r>
      <w:r w:rsidR="00A01045" w:rsidRPr="000540A3">
        <w:rPr>
          <w:rFonts w:ascii="Times New Roman" w:hAnsi="Times New Roman" w:cs="Times New Roman"/>
          <w:sz w:val="24"/>
          <w:szCs w:val="24"/>
        </w:rPr>
        <w:t>.</w:t>
      </w:r>
      <w:r w:rsidR="00416DCB" w:rsidRPr="000540A3">
        <w:rPr>
          <w:rFonts w:ascii="Times New Roman" w:hAnsi="Times New Roman" w:cs="Times New Roman"/>
          <w:sz w:val="24"/>
          <w:szCs w:val="24"/>
        </w:rPr>
        <w:t xml:space="preserve"> </w:t>
      </w:r>
      <w:r w:rsidR="00A01045" w:rsidRPr="000540A3">
        <w:rPr>
          <w:rFonts w:ascii="Times New Roman" w:hAnsi="Times New Roman" w:cs="Times New Roman"/>
          <w:sz w:val="24"/>
          <w:szCs w:val="24"/>
        </w:rPr>
        <w:t xml:space="preserve">The use of video </w:t>
      </w:r>
      <w:r w:rsidR="00EC4056" w:rsidRPr="000540A3">
        <w:rPr>
          <w:rFonts w:ascii="Times New Roman" w:hAnsi="Times New Roman" w:cs="Times New Roman"/>
          <w:sz w:val="24"/>
          <w:szCs w:val="24"/>
        </w:rPr>
        <w:t xml:space="preserve">significantly </w:t>
      </w:r>
      <w:r w:rsidR="00A01045" w:rsidRPr="000540A3">
        <w:rPr>
          <w:rFonts w:ascii="Times New Roman" w:hAnsi="Times New Roman" w:cs="Times New Roman"/>
          <w:sz w:val="24"/>
          <w:szCs w:val="24"/>
        </w:rPr>
        <w:t>improved short-term knowledge and attitudes about child, elder, sexual</w:t>
      </w:r>
      <w:r w:rsidR="00D935B8" w:rsidRPr="000540A3">
        <w:rPr>
          <w:rFonts w:ascii="Times New Roman" w:hAnsi="Times New Roman" w:cs="Times New Roman"/>
          <w:sz w:val="24"/>
          <w:szCs w:val="24"/>
        </w:rPr>
        <w:t>,</w:t>
      </w:r>
      <w:r w:rsidR="00A01045" w:rsidRPr="000540A3">
        <w:rPr>
          <w:rFonts w:ascii="Times New Roman" w:hAnsi="Times New Roman" w:cs="Times New Roman"/>
          <w:sz w:val="24"/>
          <w:szCs w:val="24"/>
        </w:rPr>
        <w:t xml:space="preserve"> and domestic violence and was hig</w:t>
      </w:r>
      <w:r w:rsidR="00A40B60" w:rsidRPr="000540A3">
        <w:rPr>
          <w:rFonts w:ascii="Times New Roman" w:hAnsi="Times New Roman" w:cs="Times New Roman"/>
          <w:sz w:val="24"/>
          <w:szCs w:val="24"/>
        </w:rPr>
        <w:t>hly-rated by the participants.</w:t>
      </w:r>
    </w:p>
    <w:p w14:paraId="1F6DFCB4" w14:textId="2D4A5F88" w:rsidR="00A02B88" w:rsidRPr="000540A3" w:rsidRDefault="00C076BE" w:rsidP="00A02B88">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Third, </w:t>
      </w:r>
      <w:r w:rsidR="00A02B88" w:rsidRPr="000540A3">
        <w:rPr>
          <w:rFonts w:ascii="Times New Roman" w:hAnsi="Times New Roman" w:cs="Times New Roman"/>
          <w:sz w:val="24"/>
          <w:szCs w:val="24"/>
        </w:rPr>
        <w:t xml:space="preserve">Sugita and Garrett (2012) explored the knowledge translation effects of a 4-hour symposium using </w:t>
      </w:r>
      <w:r w:rsidR="00E435FF" w:rsidRPr="000540A3">
        <w:rPr>
          <w:rFonts w:ascii="Times New Roman" w:hAnsi="Times New Roman" w:cs="Times New Roman"/>
          <w:sz w:val="24"/>
          <w:szCs w:val="24"/>
        </w:rPr>
        <w:t>pre-and</w:t>
      </w:r>
      <w:r w:rsidR="00A02B88" w:rsidRPr="000540A3">
        <w:rPr>
          <w:rFonts w:ascii="Times New Roman" w:hAnsi="Times New Roman" w:cs="Times New Roman"/>
          <w:sz w:val="24"/>
          <w:szCs w:val="24"/>
        </w:rPr>
        <w:t xml:space="preserve"> post-test surveys querying knowledge and attitudes about elder abuse. </w:t>
      </w:r>
      <w:r w:rsidRPr="000540A3">
        <w:rPr>
          <w:rFonts w:ascii="Times New Roman" w:hAnsi="Times New Roman" w:cs="Times New Roman"/>
          <w:sz w:val="24"/>
          <w:szCs w:val="24"/>
        </w:rPr>
        <w:t xml:space="preserve">Participants were 130 oral health care providers. </w:t>
      </w:r>
      <w:r w:rsidR="00A02B88" w:rsidRPr="000540A3">
        <w:rPr>
          <w:rFonts w:ascii="Times New Roman" w:hAnsi="Times New Roman" w:cs="Times New Roman"/>
          <w:sz w:val="24"/>
          <w:szCs w:val="24"/>
        </w:rPr>
        <w:t>Results showed significant increases in self-reported awareness and knowledge of elder abuse and neglect and how to report it, as well as self-</w:t>
      </w:r>
      <w:r w:rsidR="00D935B8" w:rsidRPr="000540A3">
        <w:rPr>
          <w:rFonts w:ascii="Times New Roman" w:hAnsi="Times New Roman" w:cs="Times New Roman"/>
          <w:sz w:val="24"/>
          <w:szCs w:val="24"/>
        </w:rPr>
        <w:t>reported</w:t>
      </w:r>
      <w:r w:rsidR="00A02B88" w:rsidRPr="000540A3">
        <w:rPr>
          <w:rFonts w:ascii="Times New Roman" w:hAnsi="Times New Roman" w:cs="Times New Roman"/>
          <w:sz w:val="24"/>
          <w:szCs w:val="24"/>
        </w:rPr>
        <w:t xml:space="preserve"> comfort in identifying elder abuse and neglect. </w:t>
      </w:r>
    </w:p>
    <w:p w14:paraId="5984550A" w14:textId="051C770D" w:rsidR="00A01045" w:rsidRPr="000540A3" w:rsidRDefault="002571BE" w:rsidP="00D07DBA">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Fourth</w:t>
      </w:r>
      <w:r w:rsidR="004109CE" w:rsidRPr="000540A3">
        <w:rPr>
          <w:rFonts w:ascii="Times New Roman" w:hAnsi="Times New Roman" w:cs="Times New Roman"/>
          <w:sz w:val="24"/>
          <w:szCs w:val="24"/>
        </w:rPr>
        <w:t xml:space="preserve">, </w:t>
      </w:r>
      <w:r w:rsidR="00A01045" w:rsidRPr="000540A3">
        <w:rPr>
          <w:rFonts w:ascii="Times New Roman" w:hAnsi="Times New Roman" w:cs="Times New Roman"/>
          <w:sz w:val="24"/>
          <w:szCs w:val="24"/>
        </w:rPr>
        <w:t>Cooper, Huzzey</w:t>
      </w:r>
      <w:r w:rsidR="00A065D5" w:rsidRPr="000540A3">
        <w:rPr>
          <w:rFonts w:ascii="Times New Roman" w:hAnsi="Times New Roman" w:cs="Times New Roman"/>
          <w:sz w:val="24"/>
          <w:szCs w:val="24"/>
        </w:rPr>
        <w:t>,</w:t>
      </w:r>
      <w:r w:rsidR="00A01045" w:rsidRPr="000540A3">
        <w:rPr>
          <w:rFonts w:ascii="Times New Roman" w:hAnsi="Times New Roman" w:cs="Times New Roman"/>
          <w:sz w:val="24"/>
          <w:szCs w:val="24"/>
        </w:rPr>
        <w:t xml:space="preserve"> and Livingston (2</w:t>
      </w:r>
      <w:r w:rsidR="00EB5CA0" w:rsidRPr="000540A3">
        <w:rPr>
          <w:rFonts w:ascii="Times New Roman" w:hAnsi="Times New Roman" w:cs="Times New Roman"/>
          <w:sz w:val="24"/>
          <w:szCs w:val="24"/>
        </w:rPr>
        <w:t xml:space="preserve">012) </w:t>
      </w:r>
      <w:r w:rsidR="00D07DBA" w:rsidRPr="000540A3">
        <w:rPr>
          <w:rFonts w:ascii="Times New Roman" w:hAnsi="Times New Roman" w:cs="Times New Roman"/>
          <w:sz w:val="24"/>
          <w:szCs w:val="24"/>
        </w:rPr>
        <w:t>examined</w:t>
      </w:r>
      <w:r w:rsidR="00EB5CA0" w:rsidRPr="000540A3">
        <w:rPr>
          <w:rFonts w:ascii="Times New Roman" w:hAnsi="Times New Roman" w:cs="Times New Roman"/>
          <w:sz w:val="24"/>
          <w:szCs w:val="24"/>
        </w:rPr>
        <w:t xml:space="preserve"> the impact of </w:t>
      </w:r>
      <w:r w:rsidR="00977991" w:rsidRPr="000540A3">
        <w:rPr>
          <w:rFonts w:ascii="Times New Roman" w:hAnsi="Times New Roman" w:cs="Times New Roman"/>
          <w:sz w:val="24"/>
          <w:szCs w:val="24"/>
        </w:rPr>
        <w:t>an intervention consisting of a 28-minute lecture and DVD presentation</w:t>
      </w:r>
      <w:r w:rsidR="00D07DBA" w:rsidRPr="000540A3">
        <w:rPr>
          <w:rFonts w:ascii="Times New Roman" w:hAnsi="Times New Roman" w:cs="Times New Roman"/>
          <w:sz w:val="24"/>
          <w:szCs w:val="24"/>
        </w:rPr>
        <w:t xml:space="preserve"> aimed at increasing</w:t>
      </w:r>
      <w:r w:rsidR="00150156" w:rsidRPr="000540A3">
        <w:rPr>
          <w:rFonts w:ascii="Times New Roman" w:hAnsi="Times New Roman" w:cs="Times New Roman"/>
          <w:sz w:val="24"/>
          <w:szCs w:val="24"/>
        </w:rPr>
        <w:t xml:space="preserve"> the trainees’ ability to recognize and query elder abuse with their clients. </w:t>
      </w:r>
      <w:r w:rsidR="00D935B8" w:rsidRPr="000540A3">
        <w:rPr>
          <w:rFonts w:ascii="Times New Roman" w:hAnsi="Times New Roman" w:cs="Times New Roman"/>
          <w:sz w:val="24"/>
          <w:szCs w:val="24"/>
        </w:rPr>
        <w:t xml:space="preserve">Testing was done </w:t>
      </w:r>
      <w:r w:rsidR="00E435FF" w:rsidRPr="000540A3">
        <w:rPr>
          <w:rFonts w:ascii="Times New Roman" w:hAnsi="Times New Roman" w:cs="Times New Roman"/>
          <w:sz w:val="24"/>
          <w:szCs w:val="24"/>
        </w:rPr>
        <w:t>pre-and</w:t>
      </w:r>
      <w:r w:rsidR="00D935B8" w:rsidRPr="000540A3">
        <w:rPr>
          <w:rFonts w:ascii="Times New Roman" w:hAnsi="Times New Roman" w:cs="Times New Roman"/>
          <w:sz w:val="24"/>
          <w:szCs w:val="24"/>
        </w:rPr>
        <w:t xml:space="preserve"> post-</w:t>
      </w:r>
      <w:r w:rsidR="00EE2B44" w:rsidRPr="000540A3">
        <w:rPr>
          <w:rFonts w:ascii="Times New Roman" w:hAnsi="Times New Roman" w:cs="Times New Roman"/>
          <w:sz w:val="24"/>
          <w:szCs w:val="24"/>
        </w:rPr>
        <w:t xml:space="preserve">intervention </w:t>
      </w:r>
      <w:r w:rsidR="00EE2B44" w:rsidRPr="000540A3">
        <w:rPr>
          <w:rFonts w:ascii="Times New Roman" w:hAnsi="Times New Roman" w:cs="Times New Roman"/>
          <w:sz w:val="24"/>
          <w:szCs w:val="24"/>
        </w:rPr>
        <w:lastRenderedPageBreak/>
        <w:t xml:space="preserve">and </w:t>
      </w:r>
      <w:r w:rsidR="00977991" w:rsidRPr="000540A3">
        <w:rPr>
          <w:rFonts w:ascii="Times New Roman" w:hAnsi="Times New Roman" w:cs="Times New Roman"/>
          <w:sz w:val="24"/>
          <w:szCs w:val="24"/>
        </w:rPr>
        <w:t>follow-up at three months was conducted to identify whether changes had occurred in learners’ practices.</w:t>
      </w:r>
      <w:r w:rsidR="00D07DBA" w:rsidRPr="000540A3">
        <w:rPr>
          <w:rFonts w:ascii="Times New Roman" w:hAnsi="Times New Roman" w:cs="Times New Roman"/>
          <w:sz w:val="24"/>
          <w:szCs w:val="24"/>
        </w:rPr>
        <w:t xml:space="preserve"> Participants were 40 psychiatry trainees in the UK.</w:t>
      </w:r>
      <w:r w:rsidR="00977991" w:rsidRPr="000540A3">
        <w:rPr>
          <w:rFonts w:ascii="Times New Roman" w:hAnsi="Times New Roman" w:cs="Times New Roman"/>
          <w:sz w:val="24"/>
          <w:szCs w:val="24"/>
        </w:rPr>
        <w:t xml:space="preserve"> </w:t>
      </w:r>
      <w:r w:rsidR="00A065D5" w:rsidRPr="000540A3">
        <w:rPr>
          <w:rFonts w:ascii="Times New Roman" w:hAnsi="Times New Roman" w:cs="Times New Roman"/>
          <w:sz w:val="24"/>
          <w:szCs w:val="24"/>
        </w:rPr>
        <w:t>Results</w:t>
      </w:r>
      <w:r w:rsidR="00A01045" w:rsidRPr="000540A3">
        <w:rPr>
          <w:rFonts w:ascii="Times New Roman" w:hAnsi="Times New Roman" w:cs="Times New Roman"/>
          <w:sz w:val="24"/>
          <w:szCs w:val="24"/>
        </w:rPr>
        <w:t xml:space="preserve"> showed </w:t>
      </w:r>
      <w:r w:rsidR="006B1D32" w:rsidRPr="000540A3">
        <w:rPr>
          <w:rFonts w:ascii="Times New Roman" w:hAnsi="Times New Roman" w:cs="Times New Roman"/>
          <w:sz w:val="24"/>
          <w:szCs w:val="24"/>
        </w:rPr>
        <w:t xml:space="preserve">increases in </w:t>
      </w:r>
      <w:r w:rsidR="00A065D5" w:rsidRPr="000540A3">
        <w:rPr>
          <w:rFonts w:ascii="Times New Roman" w:hAnsi="Times New Roman" w:cs="Times New Roman"/>
          <w:sz w:val="24"/>
          <w:szCs w:val="24"/>
        </w:rPr>
        <w:t xml:space="preserve">levels of </w:t>
      </w:r>
      <w:r w:rsidR="00A01045" w:rsidRPr="000540A3">
        <w:rPr>
          <w:rFonts w:ascii="Times New Roman" w:hAnsi="Times New Roman" w:cs="Times New Roman"/>
          <w:sz w:val="24"/>
          <w:szCs w:val="24"/>
        </w:rPr>
        <w:t xml:space="preserve">knowledge and vigilance </w:t>
      </w:r>
      <w:r w:rsidR="006B1D32" w:rsidRPr="000540A3">
        <w:rPr>
          <w:rFonts w:ascii="Times New Roman" w:hAnsi="Times New Roman" w:cs="Times New Roman"/>
          <w:sz w:val="24"/>
          <w:szCs w:val="24"/>
        </w:rPr>
        <w:t>post training that we</w:t>
      </w:r>
      <w:r w:rsidR="00D935B8" w:rsidRPr="000540A3">
        <w:rPr>
          <w:rFonts w:ascii="Times New Roman" w:hAnsi="Times New Roman" w:cs="Times New Roman"/>
          <w:sz w:val="24"/>
          <w:szCs w:val="24"/>
        </w:rPr>
        <w:t>re</w:t>
      </w:r>
      <w:r w:rsidR="006B1D32" w:rsidRPr="000540A3">
        <w:rPr>
          <w:rFonts w:ascii="Times New Roman" w:hAnsi="Times New Roman" w:cs="Times New Roman"/>
          <w:sz w:val="24"/>
          <w:szCs w:val="24"/>
        </w:rPr>
        <w:t xml:space="preserve"> also retained at follow-up. However</w:t>
      </w:r>
      <w:r w:rsidR="00977991" w:rsidRPr="000540A3">
        <w:rPr>
          <w:rFonts w:ascii="Times New Roman" w:hAnsi="Times New Roman" w:cs="Times New Roman"/>
          <w:sz w:val="24"/>
          <w:szCs w:val="24"/>
        </w:rPr>
        <w:t>,</w:t>
      </w:r>
      <w:r w:rsidR="006B1D32" w:rsidRPr="000540A3">
        <w:rPr>
          <w:rFonts w:ascii="Times New Roman" w:hAnsi="Times New Roman" w:cs="Times New Roman"/>
          <w:sz w:val="24"/>
          <w:szCs w:val="24"/>
        </w:rPr>
        <w:t xml:space="preserve"> participants were not more likely to ask their clients about abuse, nor did they detect more cases of abuse post training. </w:t>
      </w:r>
      <w:r w:rsidR="00A01045" w:rsidRPr="000540A3">
        <w:rPr>
          <w:rFonts w:ascii="Times New Roman" w:hAnsi="Times New Roman" w:cs="Times New Roman"/>
          <w:sz w:val="24"/>
          <w:szCs w:val="24"/>
        </w:rPr>
        <w:t xml:space="preserve">Cooper </w:t>
      </w:r>
      <w:r w:rsidR="00A065D5" w:rsidRPr="000540A3">
        <w:rPr>
          <w:rFonts w:ascii="Times New Roman" w:hAnsi="Times New Roman" w:cs="Times New Roman"/>
          <w:sz w:val="24"/>
          <w:szCs w:val="24"/>
        </w:rPr>
        <w:t>and colleagues suggest that to change physician behaviour</w:t>
      </w:r>
      <w:r w:rsidRPr="000540A3">
        <w:rPr>
          <w:rFonts w:ascii="Times New Roman" w:hAnsi="Times New Roman" w:cs="Times New Roman"/>
          <w:sz w:val="24"/>
          <w:szCs w:val="24"/>
        </w:rPr>
        <w:t>,</w:t>
      </w:r>
      <w:r w:rsidR="00A065D5" w:rsidRPr="000540A3">
        <w:rPr>
          <w:rFonts w:ascii="Times New Roman" w:hAnsi="Times New Roman" w:cs="Times New Roman"/>
          <w:sz w:val="24"/>
          <w:szCs w:val="24"/>
        </w:rPr>
        <w:t xml:space="preserve"> </w:t>
      </w:r>
      <w:r w:rsidR="00A01045" w:rsidRPr="000540A3">
        <w:rPr>
          <w:rFonts w:ascii="Times New Roman" w:hAnsi="Times New Roman" w:cs="Times New Roman"/>
          <w:sz w:val="24"/>
          <w:szCs w:val="24"/>
        </w:rPr>
        <w:t xml:space="preserve">more complex interventions </w:t>
      </w:r>
      <w:r w:rsidR="00A065D5" w:rsidRPr="000540A3">
        <w:rPr>
          <w:rFonts w:ascii="Times New Roman" w:hAnsi="Times New Roman" w:cs="Times New Roman"/>
          <w:sz w:val="24"/>
          <w:szCs w:val="24"/>
        </w:rPr>
        <w:t xml:space="preserve">(i.e., </w:t>
      </w:r>
      <w:r w:rsidR="00A01045" w:rsidRPr="000540A3">
        <w:rPr>
          <w:rFonts w:ascii="Times New Roman" w:hAnsi="Times New Roman" w:cs="Times New Roman"/>
          <w:sz w:val="24"/>
          <w:szCs w:val="24"/>
        </w:rPr>
        <w:t>role plays, communication skills training, and discussions</w:t>
      </w:r>
      <w:r w:rsidR="00A065D5" w:rsidRPr="000540A3">
        <w:rPr>
          <w:rFonts w:ascii="Times New Roman" w:hAnsi="Times New Roman" w:cs="Times New Roman"/>
          <w:sz w:val="24"/>
          <w:szCs w:val="24"/>
        </w:rPr>
        <w:t>)</w:t>
      </w:r>
      <w:r w:rsidR="00A01045" w:rsidRPr="000540A3">
        <w:rPr>
          <w:rFonts w:ascii="Times New Roman" w:hAnsi="Times New Roman" w:cs="Times New Roman"/>
          <w:sz w:val="24"/>
          <w:szCs w:val="24"/>
        </w:rPr>
        <w:t xml:space="preserve"> </w:t>
      </w:r>
      <w:r w:rsidR="00A065D5" w:rsidRPr="000540A3">
        <w:rPr>
          <w:rFonts w:ascii="Times New Roman" w:hAnsi="Times New Roman" w:cs="Times New Roman"/>
          <w:sz w:val="24"/>
          <w:szCs w:val="24"/>
        </w:rPr>
        <w:t xml:space="preserve">are required since training must </w:t>
      </w:r>
      <w:r w:rsidR="00A01045" w:rsidRPr="000540A3">
        <w:rPr>
          <w:rFonts w:ascii="Times New Roman" w:hAnsi="Times New Roman" w:cs="Times New Roman"/>
          <w:sz w:val="24"/>
          <w:szCs w:val="24"/>
        </w:rPr>
        <w:t xml:space="preserve">challenge </w:t>
      </w:r>
      <w:r w:rsidR="00A065D5" w:rsidRPr="000540A3">
        <w:rPr>
          <w:rFonts w:ascii="Times New Roman" w:hAnsi="Times New Roman" w:cs="Times New Roman"/>
          <w:sz w:val="24"/>
          <w:szCs w:val="24"/>
        </w:rPr>
        <w:t xml:space="preserve">physician </w:t>
      </w:r>
      <w:r w:rsidR="00A01045" w:rsidRPr="000540A3">
        <w:rPr>
          <w:rFonts w:ascii="Times New Roman" w:hAnsi="Times New Roman" w:cs="Times New Roman"/>
          <w:sz w:val="24"/>
          <w:szCs w:val="24"/>
        </w:rPr>
        <w:t xml:space="preserve">concerns about asking their clients if they are experiencing </w:t>
      </w:r>
      <w:r w:rsidR="00A065D5" w:rsidRPr="000540A3">
        <w:rPr>
          <w:rFonts w:ascii="Times New Roman" w:hAnsi="Times New Roman" w:cs="Times New Roman"/>
          <w:sz w:val="24"/>
          <w:szCs w:val="24"/>
        </w:rPr>
        <w:t xml:space="preserve">elder </w:t>
      </w:r>
      <w:r w:rsidR="00A01045" w:rsidRPr="000540A3">
        <w:rPr>
          <w:rFonts w:ascii="Times New Roman" w:hAnsi="Times New Roman" w:cs="Times New Roman"/>
          <w:sz w:val="24"/>
          <w:szCs w:val="24"/>
        </w:rPr>
        <w:t>abuse.</w:t>
      </w:r>
    </w:p>
    <w:p w14:paraId="44BF3DB2" w14:textId="0A686231" w:rsidR="00A01045" w:rsidRPr="000540A3" w:rsidRDefault="002571BE" w:rsidP="00A01045">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Fifth, </w:t>
      </w:r>
      <w:r w:rsidR="00A01045" w:rsidRPr="000540A3">
        <w:rPr>
          <w:rFonts w:ascii="Times New Roman" w:hAnsi="Times New Roman" w:cs="Times New Roman"/>
          <w:sz w:val="24"/>
          <w:szCs w:val="24"/>
        </w:rPr>
        <w:t xml:space="preserve">Campbell (2014) </w:t>
      </w:r>
      <w:r w:rsidRPr="000540A3">
        <w:rPr>
          <w:rFonts w:ascii="Times New Roman" w:hAnsi="Times New Roman" w:cs="Times New Roman"/>
          <w:sz w:val="24"/>
          <w:szCs w:val="24"/>
        </w:rPr>
        <w:t xml:space="preserve">examined the impact of a one-day Adult Support and Protection training on learner knowledge on Scotland’s adult protection legislation. Participants were surveyed to identify their favored method of training which was then used for the one-day training. Participants were 18 </w:t>
      </w:r>
      <w:r w:rsidR="00225654" w:rsidRPr="000540A3">
        <w:rPr>
          <w:rFonts w:ascii="Times New Roman" w:hAnsi="Times New Roman" w:cs="Times New Roman"/>
          <w:sz w:val="24"/>
          <w:szCs w:val="24"/>
        </w:rPr>
        <w:t>community nurses</w:t>
      </w:r>
      <w:r w:rsidRPr="000540A3">
        <w:rPr>
          <w:rFonts w:ascii="Times New Roman" w:hAnsi="Times New Roman" w:cs="Times New Roman"/>
          <w:sz w:val="24"/>
          <w:szCs w:val="24"/>
        </w:rPr>
        <w:t>.</w:t>
      </w:r>
      <w:r w:rsidR="00416DCB" w:rsidRPr="000540A3">
        <w:rPr>
          <w:rFonts w:ascii="Times New Roman" w:hAnsi="Times New Roman" w:cs="Times New Roman"/>
          <w:sz w:val="24"/>
          <w:szCs w:val="24"/>
        </w:rPr>
        <w:t xml:space="preserve"> </w:t>
      </w:r>
      <w:r w:rsidR="00A01045" w:rsidRPr="000540A3">
        <w:rPr>
          <w:rFonts w:ascii="Times New Roman" w:hAnsi="Times New Roman" w:cs="Times New Roman"/>
          <w:sz w:val="24"/>
          <w:szCs w:val="24"/>
        </w:rPr>
        <w:t xml:space="preserve">Findings </w:t>
      </w:r>
      <w:r w:rsidR="00DB7BE1" w:rsidRPr="000540A3">
        <w:rPr>
          <w:rFonts w:ascii="Times New Roman" w:hAnsi="Times New Roman" w:cs="Times New Roman"/>
          <w:sz w:val="24"/>
          <w:szCs w:val="24"/>
        </w:rPr>
        <w:t>showed increases</w:t>
      </w:r>
      <w:r w:rsidR="00D829A2" w:rsidRPr="000540A3">
        <w:rPr>
          <w:rFonts w:ascii="Times New Roman" w:hAnsi="Times New Roman" w:cs="Times New Roman"/>
          <w:sz w:val="24"/>
          <w:szCs w:val="24"/>
        </w:rPr>
        <w:t xml:space="preserve"> in knowledge immediately following training</w:t>
      </w:r>
      <w:r w:rsidR="00225654" w:rsidRPr="000540A3">
        <w:rPr>
          <w:rFonts w:ascii="Times New Roman" w:hAnsi="Times New Roman" w:cs="Times New Roman"/>
          <w:sz w:val="24"/>
          <w:szCs w:val="24"/>
        </w:rPr>
        <w:t>.  T</w:t>
      </w:r>
      <w:r w:rsidR="00A01045" w:rsidRPr="000540A3">
        <w:rPr>
          <w:rFonts w:ascii="Times New Roman" w:hAnsi="Times New Roman" w:cs="Times New Roman"/>
          <w:sz w:val="24"/>
          <w:szCs w:val="24"/>
        </w:rPr>
        <w:t>he study</w:t>
      </w:r>
      <w:r w:rsidR="00225654" w:rsidRPr="000540A3">
        <w:rPr>
          <w:rFonts w:ascii="Times New Roman" w:hAnsi="Times New Roman" w:cs="Times New Roman"/>
          <w:sz w:val="24"/>
          <w:szCs w:val="24"/>
        </w:rPr>
        <w:t>, however,</w:t>
      </w:r>
      <w:r w:rsidR="00A01045" w:rsidRPr="000540A3">
        <w:rPr>
          <w:rFonts w:ascii="Times New Roman" w:hAnsi="Times New Roman" w:cs="Times New Roman"/>
          <w:sz w:val="24"/>
          <w:szCs w:val="24"/>
        </w:rPr>
        <w:t xml:space="preserve"> did not measure </w:t>
      </w:r>
      <w:r w:rsidR="00160558" w:rsidRPr="000540A3">
        <w:rPr>
          <w:rFonts w:ascii="Times New Roman" w:hAnsi="Times New Roman" w:cs="Times New Roman"/>
          <w:sz w:val="24"/>
          <w:szCs w:val="24"/>
        </w:rPr>
        <w:t xml:space="preserve">knowledge </w:t>
      </w:r>
      <w:r w:rsidR="00A01045" w:rsidRPr="000540A3">
        <w:rPr>
          <w:rFonts w:ascii="Times New Roman" w:hAnsi="Times New Roman" w:cs="Times New Roman"/>
          <w:sz w:val="24"/>
          <w:szCs w:val="24"/>
        </w:rPr>
        <w:t>application.</w:t>
      </w:r>
      <w:r w:rsidR="00416DCB" w:rsidRPr="000540A3">
        <w:rPr>
          <w:rFonts w:ascii="Times New Roman" w:hAnsi="Times New Roman" w:cs="Times New Roman"/>
          <w:sz w:val="24"/>
          <w:szCs w:val="24"/>
        </w:rPr>
        <w:t xml:space="preserve"> </w:t>
      </w:r>
    </w:p>
    <w:p w14:paraId="37B4A0A8" w14:textId="7F13FD7A" w:rsidR="00F725A2" w:rsidRPr="000540A3" w:rsidRDefault="00826C6D" w:rsidP="00A01045">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Finally, </w:t>
      </w:r>
      <w:r w:rsidR="00F725A2" w:rsidRPr="000540A3">
        <w:rPr>
          <w:rFonts w:ascii="Times New Roman" w:hAnsi="Times New Roman" w:cs="Times New Roman"/>
          <w:sz w:val="24"/>
          <w:szCs w:val="24"/>
        </w:rPr>
        <w:t>Du Mont</w:t>
      </w:r>
      <w:r w:rsidR="00A422E5" w:rsidRPr="000540A3">
        <w:rPr>
          <w:rFonts w:ascii="Times New Roman" w:hAnsi="Times New Roman" w:cs="Times New Roman"/>
          <w:sz w:val="24"/>
          <w:szCs w:val="24"/>
        </w:rPr>
        <w:t>,</w:t>
      </w:r>
      <w:r w:rsidR="00F725A2" w:rsidRPr="000540A3">
        <w:rPr>
          <w:rFonts w:ascii="Times New Roman" w:hAnsi="Times New Roman" w:cs="Times New Roman"/>
          <w:sz w:val="24"/>
          <w:szCs w:val="24"/>
        </w:rPr>
        <w:t xml:space="preserve"> </w:t>
      </w:r>
      <w:r w:rsidR="00A422E5" w:rsidRPr="000540A3">
        <w:rPr>
          <w:rFonts w:ascii="Times New Roman" w:hAnsi="Times New Roman" w:cs="Times New Roman"/>
          <w:sz w:val="24"/>
          <w:szCs w:val="24"/>
        </w:rPr>
        <w:t xml:space="preserve">Kosa, Yang, Solomon, and Macdonald </w:t>
      </w:r>
      <w:r w:rsidR="00F725A2" w:rsidRPr="000540A3">
        <w:rPr>
          <w:rFonts w:ascii="Times New Roman" w:hAnsi="Times New Roman" w:cs="Times New Roman"/>
          <w:sz w:val="24"/>
          <w:szCs w:val="24"/>
        </w:rPr>
        <w:t>(2017)</w:t>
      </w:r>
      <w:r w:rsidR="00A3728C" w:rsidRPr="000540A3">
        <w:rPr>
          <w:rFonts w:ascii="Times New Roman" w:hAnsi="Times New Roman" w:cs="Times New Roman"/>
          <w:sz w:val="24"/>
          <w:szCs w:val="24"/>
        </w:rPr>
        <w:t xml:space="preserve"> studied the efficacy of an evidence-based 8-hour didactic session with case studies</w:t>
      </w:r>
      <w:r w:rsidR="009E2969" w:rsidRPr="000540A3">
        <w:rPr>
          <w:rFonts w:ascii="Times New Roman" w:hAnsi="Times New Roman" w:cs="Times New Roman"/>
          <w:sz w:val="24"/>
          <w:szCs w:val="24"/>
        </w:rPr>
        <w:t xml:space="preserve"> to </w:t>
      </w:r>
      <w:r w:rsidR="00327576" w:rsidRPr="000540A3">
        <w:rPr>
          <w:rFonts w:ascii="Times New Roman" w:hAnsi="Times New Roman" w:cs="Times New Roman"/>
          <w:sz w:val="24"/>
          <w:szCs w:val="24"/>
        </w:rPr>
        <w:t xml:space="preserve">improve </w:t>
      </w:r>
      <w:r w:rsidR="0034694B" w:rsidRPr="000540A3">
        <w:rPr>
          <w:rFonts w:ascii="Times New Roman" w:hAnsi="Times New Roman" w:cs="Times New Roman"/>
          <w:sz w:val="24"/>
          <w:szCs w:val="24"/>
        </w:rPr>
        <w:t xml:space="preserve">participant </w:t>
      </w:r>
      <w:r w:rsidR="00327576" w:rsidRPr="000540A3">
        <w:rPr>
          <w:rFonts w:ascii="Times New Roman" w:hAnsi="Times New Roman" w:cs="Times New Roman"/>
          <w:sz w:val="24"/>
          <w:szCs w:val="24"/>
        </w:rPr>
        <w:t xml:space="preserve">knowledge of elder abuse and competence in delivering care. A </w:t>
      </w:r>
      <w:r w:rsidR="009E2969" w:rsidRPr="000540A3">
        <w:rPr>
          <w:rFonts w:ascii="Times New Roman" w:hAnsi="Times New Roman" w:cs="Times New Roman"/>
          <w:sz w:val="24"/>
          <w:szCs w:val="24"/>
        </w:rPr>
        <w:t>repeated measures design</w:t>
      </w:r>
      <w:r w:rsidR="00327576" w:rsidRPr="000540A3">
        <w:rPr>
          <w:rFonts w:ascii="Times New Roman" w:hAnsi="Times New Roman" w:cs="Times New Roman"/>
          <w:sz w:val="24"/>
          <w:szCs w:val="24"/>
        </w:rPr>
        <w:t xml:space="preserve"> was used</w:t>
      </w:r>
      <w:r w:rsidR="009E2969" w:rsidRPr="000540A3">
        <w:rPr>
          <w:rFonts w:ascii="Times New Roman" w:hAnsi="Times New Roman" w:cs="Times New Roman"/>
          <w:sz w:val="24"/>
          <w:szCs w:val="24"/>
        </w:rPr>
        <w:t xml:space="preserve">. Participants were </w:t>
      </w:r>
      <w:r w:rsidR="00A3728C" w:rsidRPr="000540A3">
        <w:rPr>
          <w:rFonts w:ascii="Times New Roman" w:hAnsi="Times New Roman" w:cs="Times New Roman"/>
          <w:sz w:val="24"/>
          <w:szCs w:val="24"/>
        </w:rPr>
        <w:t>18 elder abuse nurse examiners in Ontario</w:t>
      </w:r>
      <w:r w:rsidR="00716814" w:rsidRPr="000540A3">
        <w:rPr>
          <w:rFonts w:ascii="Times New Roman" w:hAnsi="Times New Roman" w:cs="Times New Roman"/>
          <w:sz w:val="24"/>
          <w:szCs w:val="24"/>
        </w:rPr>
        <w:t>, Canada</w:t>
      </w:r>
      <w:r w:rsidR="00A3728C" w:rsidRPr="000540A3">
        <w:rPr>
          <w:rFonts w:ascii="Times New Roman" w:hAnsi="Times New Roman" w:cs="Times New Roman"/>
          <w:sz w:val="24"/>
          <w:szCs w:val="24"/>
        </w:rPr>
        <w:t>. Pre</w:t>
      </w:r>
      <w:r w:rsidR="00716814" w:rsidRPr="000540A3">
        <w:rPr>
          <w:rFonts w:ascii="Times New Roman" w:hAnsi="Times New Roman" w:cs="Times New Roman"/>
          <w:sz w:val="24"/>
          <w:szCs w:val="24"/>
        </w:rPr>
        <w:t>-</w:t>
      </w:r>
      <w:r w:rsidR="00A3728C" w:rsidRPr="000540A3">
        <w:rPr>
          <w:rFonts w:ascii="Times New Roman" w:hAnsi="Times New Roman" w:cs="Times New Roman"/>
          <w:sz w:val="24"/>
          <w:szCs w:val="24"/>
        </w:rPr>
        <w:t xml:space="preserve"> and post</w:t>
      </w:r>
      <w:r w:rsidR="00716814" w:rsidRPr="000540A3">
        <w:rPr>
          <w:rFonts w:ascii="Times New Roman" w:hAnsi="Times New Roman" w:cs="Times New Roman"/>
          <w:sz w:val="24"/>
          <w:szCs w:val="24"/>
        </w:rPr>
        <w:t>-</w:t>
      </w:r>
      <w:r w:rsidR="00327576" w:rsidRPr="000540A3">
        <w:rPr>
          <w:rFonts w:ascii="Times New Roman" w:hAnsi="Times New Roman" w:cs="Times New Roman"/>
          <w:sz w:val="24"/>
          <w:szCs w:val="24"/>
        </w:rPr>
        <w:t>test comparisons</w:t>
      </w:r>
      <w:r w:rsidR="00A3728C" w:rsidRPr="000540A3">
        <w:rPr>
          <w:rFonts w:ascii="Times New Roman" w:hAnsi="Times New Roman" w:cs="Times New Roman"/>
          <w:sz w:val="24"/>
          <w:szCs w:val="24"/>
        </w:rPr>
        <w:t xml:space="preserve"> showed </w:t>
      </w:r>
      <w:r w:rsidR="00327576" w:rsidRPr="000540A3">
        <w:rPr>
          <w:rFonts w:ascii="Times New Roman" w:hAnsi="Times New Roman" w:cs="Times New Roman"/>
          <w:sz w:val="24"/>
          <w:szCs w:val="24"/>
        </w:rPr>
        <w:t xml:space="preserve">post-test </w:t>
      </w:r>
      <w:r w:rsidR="00A3728C" w:rsidRPr="000540A3">
        <w:rPr>
          <w:rFonts w:ascii="Times New Roman" w:hAnsi="Times New Roman" w:cs="Times New Roman"/>
          <w:sz w:val="24"/>
          <w:szCs w:val="24"/>
        </w:rPr>
        <w:t xml:space="preserve">increases in self-reported knowledge, perceived competence and satisfaction with the mode of training. Trainee suggestions for future training included </w:t>
      </w:r>
      <w:r w:rsidR="00327576" w:rsidRPr="000540A3">
        <w:rPr>
          <w:rFonts w:ascii="Times New Roman" w:hAnsi="Times New Roman" w:cs="Times New Roman"/>
          <w:sz w:val="24"/>
          <w:szCs w:val="24"/>
        </w:rPr>
        <w:t>more complex</w:t>
      </w:r>
      <w:r w:rsidR="00A3728C" w:rsidRPr="000540A3">
        <w:rPr>
          <w:rFonts w:ascii="Times New Roman" w:hAnsi="Times New Roman" w:cs="Times New Roman"/>
          <w:sz w:val="24"/>
          <w:szCs w:val="24"/>
        </w:rPr>
        <w:t xml:space="preserve"> case studies </w:t>
      </w:r>
      <w:r w:rsidR="00327576" w:rsidRPr="000540A3">
        <w:rPr>
          <w:rFonts w:ascii="Times New Roman" w:hAnsi="Times New Roman" w:cs="Times New Roman"/>
          <w:sz w:val="24"/>
          <w:szCs w:val="24"/>
        </w:rPr>
        <w:t>that also queried</w:t>
      </w:r>
      <w:r w:rsidR="00A3728C" w:rsidRPr="000540A3">
        <w:rPr>
          <w:rFonts w:ascii="Times New Roman" w:hAnsi="Times New Roman" w:cs="Times New Roman"/>
          <w:sz w:val="24"/>
          <w:szCs w:val="24"/>
        </w:rPr>
        <w:t xml:space="preserve"> legislation and </w:t>
      </w:r>
      <w:r w:rsidR="00327576" w:rsidRPr="000540A3">
        <w:rPr>
          <w:rFonts w:ascii="Times New Roman" w:hAnsi="Times New Roman" w:cs="Times New Roman"/>
          <w:sz w:val="24"/>
          <w:szCs w:val="24"/>
        </w:rPr>
        <w:t>increased instructional time for certain subjects</w:t>
      </w:r>
      <w:r w:rsidR="00A3728C" w:rsidRPr="000540A3">
        <w:rPr>
          <w:rFonts w:ascii="Times New Roman" w:hAnsi="Times New Roman" w:cs="Times New Roman"/>
          <w:sz w:val="24"/>
          <w:szCs w:val="24"/>
        </w:rPr>
        <w:t>.</w:t>
      </w:r>
      <w:r w:rsidR="00716814" w:rsidRPr="000540A3">
        <w:rPr>
          <w:rFonts w:ascii="Times New Roman" w:hAnsi="Times New Roman" w:cs="Times New Roman"/>
          <w:sz w:val="24"/>
          <w:szCs w:val="24"/>
        </w:rPr>
        <w:t xml:space="preserve"> Future studies will include evaluation of application of knowledge gained.  </w:t>
      </w:r>
      <w:r w:rsidR="00A3728C" w:rsidRPr="000540A3">
        <w:rPr>
          <w:rFonts w:ascii="Times New Roman" w:hAnsi="Times New Roman" w:cs="Times New Roman"/>
          <w:sz w:val="24"/>
          <w:szCs w:val="24"/>
        </w:rPr>
        <w:t xml:space="preserve"> </w:t>
      </w:r>
    </w:p>
    <w:p w14:paraId="40496AD1" w14:textId="51C6E6AB" w:rsidR="008030B2" w:rsidRPr="000540A3" w:rsidRDefault="00792916" w:rsidP="006D6FC0">
      <w:pPr>
        <w:spacing w:line="480" w:lineRule="auto"/>
        <w:ind w:firstLine="720"/>
        <w:rPr>
          <w:rFonts w:ascii="Times New Roman" w:hAnsi="Times New Roman" w:cs="Times New Roman"/>
          <w:sz w:val="24"/>
          <w:szCs w:val="24"/>
        </w:rPr>
      </w:pPr>
      <w:r w:rsidRPr="000540A3">
        <w:rPr>
          <w:rFonts w:ascii="Times New Roman" w:hAnsi="Times New Roman" w:cs="Times New Roman"/>
          <w:b/>
          <w:sz w:val="24"/>
          <w:szCs w:val="24"/>
        </w:rPr>
        <w:lastRenderedPageBreak/>
        <w:t>Current</w:t>
      </w:r>
      <w:r w:rsidR="00F758B9" w:rsidRPr="000540A3">
        <w:rPr>
          <w:rFonts w:ascii="Times New Roman" w:hAnsi="Times New Roman" w:cs="Times New Roman"/>
          <w:b/>
          <w:sz w:val="24"/>
          <w:szCs w:val="24"/>
        </w:rPr>
        <w:t xml:space="preserve"> study.</w:t>
      </w:r>
      <w:r w:rsidR="00416DCB" w:rsidRPr="000540A3">
        <w:rPr>
          <w:rFonts w:ascii="Times New Roman" w:hAnsi="Times New Roman" w:cs="Times New Roman"/>
          <w:sz w:val="24"/>
          <w:szCs w:val="24"/>
        </w:rPr>
        <w:t xml:space="preserve"> </w:t>
      </w:r>
      <w:r w:rsidR="000A044B" w:rsidRPr="000540A3">
        <w:rPr>
          <w:rFonts w:ascii="Times New Roman" w:hAnsi="Times New Roman" w:cs="Times New Roman"/>
          <w:sz w:val="24"/>
          <w:szCs w:val="24"/>
        </w:rPr>
        <w:t>The present study adds to the existing literature by testing actual a</w:t>
      </w:r>
      <w:r w:rsidR="00A7427F" w:rsidRPr="000540A3">
        <w:rPr>
          <w:rFonts w:ascii="Times New Roman" w:hAnsi="Times New Roman" w:cs="Times New Roman"/>
          <w:sz w:val="24"/>
          <w:szCs w:val="24"/>
        </w:rPr>
        <w:t>nd</w:t>
      </w:r>
      <w:r w:rsidR="000A044B" w:rsidRPr="000540A3">
        <w:rPr>
          <w:rFonts w:ascii="Times New Roman" w:hAnsi="Times New Roman" w:cs="Times New Roman"/>
          <w:sz w:val="24"/>
          <w:szCs w:val="24"/>
        </w:rPr>
        <w:t xml:space="preserve"> perceived improvement among health professionals attending a lengthy multi-method training program that seeks to improve </w:t>
      </w:r>
      <w:r w:rsidR="00A7427F" w:rsidRPr="000540A3">
        <w:rPr>
          <w:rFonts w:ascii="Times New Roman" w:hAnsi="Times New Roman" w:cs="Times New Roman"/>
          <w:sz w:val="24"/>
          <w:szCs w:val="24"/>
        </w:rPr>
        <w:t xml:space="preserve">confidence, </w:t>
      </w:r>
      <w:r w:rsidR="000A044B" w:rsidRPr="000540A3">
        <w:rPr>
          <w:rFonts w:ascii="Times New Roman" w:hAnsi="Times New Roman" w:cs="Times New Roman"/>
          <w:sz w:val="24"/>
          <w:szCs w:val="24"/>
        </w:rPr>
        <w:t>knowledge, and case management skills including how to identify, report and investigate cases of suspected abuse, neglect and self-neglect</w:t>
      </w:r>
      <w:r w:rsidR="00A7427F" w:rsidRPr="000540A3">
        <w:rPr>
          <w:rFonts w:ascii="Times New Roman" w:hAnsi="Times New Roman" w:cs="Times New Roman"/>
          <w:sz w:val="24"/>
          <w:szCs w:val="24"/>
        </w:rPr>
        <w:t xml:space="preserve"> of vulnerable adults</w:t>
      </w:r>
      <w:r w:rsidR="000A044B" w:rsidRPr="000540A3">
        <w:rPr>
          <w:rFonts w:ascii="Times New Roman" w:hAnsi="Times New Roman" w:cs="Times New Roman"/>
          <w:sz w:val="24"/>
          <w:szCs w:val="24"/>
        </w:rPr>
        <w:t>. Specifically</w:t>
      </w:r>
      <w:r w:rsidR="00A7427F" w:rsidRPr="000540A3">
        <w:rPr>
          <w:rFonts w:ascii="Times New Roman" w:hAnsi="Times New Roman" w:cs="Times New Roman"/>
          <w:sz w:val="24"/>
          <w:szCs w:val="24"/>
        </w:rPr>
        <w:t>,</w:t>
      </w:r>
      <w:r w:rsidR="000A044B" w:rsidRPr="000540A3">
        <w:rPr>
          <w:rFonts w:ascii="Times New Roman" w:hAnsi="Times New Roman" w:cs="Times New Roman"/>
          <w:sz w:val="24"/>
          <w:szCs w:val="24"/>
        </w:rPr>
        <w:t xml:space="preserve"> the </w:t>
      </w:r>
      <w:r w:rsidRPr="000540A3">
        <w:rPr>
          <w:rFonts w:ascii="Times New Roman" w:hAnsi="Times New Roman" w:cs="Times New Roman"/>
          <w:sz w:val="24"/>
          <w:szCs w:val="24"/>
        </w:rPr>
        <w:t xml:space="preserve">ReAct </w:t>
      </w:r>
      <w:r w:rsidR="00A7427F" w:rsidRPr="000540A3">
        <w:rPr>
          <w:rFonts w:ascii="Times New Roman" w:hAnsi="Times New Roman" w:cs="Times New Roman"/>
          <w:sz w:val="24"/>
          <w:szCs w:val="24"/>
        </w:rPr>
        <w:t xml:space="preserve">basic curriculum </w:t>
      </w:r>
      <w:r w:rsidR="000A044B" w:rsidRPr="000540A3">
        <w:rPr>
          <w:rFonts w:ascii="Times New Roman" w:hAnsi="Times New Roman" w:cs="Times New Roman"/>
          <w:sz w:val="24"/>
          <w:szCs w:val="24"/>
        </w:rPr>
        <w:t>will be evaluated</w:t>
      </w:r>
      <w:r w:rsidR="00C43191" w:rsidRPr="000540A3">
        <w:rPr>
          <w:rFonts w:ascii="Times New Roman" w:hAnsi="Times New Roman" w:cs="Times New Roman"/>
          <w:sz w:val="24"/>
          <w:szCs w:val="24"/>
        </w:rPr>
        <w:t xml:space="preserve"> to determine if learners who complete the basic curriculum </w:t>
      </w:r>
      <w:r w:rsidR="00EB444B" w:rsidRPr="000540A3">
        <w:rPr>
          <w:rFonts w:ascii="Times New Roman" w:hAnsi="Times New Roman" w:cs="Times New Roman"/>
          <w:sz w:val="24"/>
          <w:szCs w:val="24"/>
        </w:rPr>
        <w:t xml:space="preserve">demonstrate more of the five core competencies of the curriculum than </w:t>
      </w:r>
      <w:r w:rsidR="00C43191" w:rsidRPr="000540A3">
        <w:rPr>
          <w:rFonts w:ascii="Times New Roman" w:hAnsi="Times New Roman" w:cs="Times New Roman"/>
          <w:sz w:val="24"/>
          <w:szCs w:val="24"/>
        </w:rPr>
        <w:t>those who have not completed the basic curriculum</w:t>
      </w:r>
      <w:r w:rsidRPr="000540A3">
        <w:rPr>
          <w:rFonts w:ascii="Times New Roman" w:hAnsi="Times New Roman" w:cs="Times New Roman"/>
          <w:sz w:val="24"/>
          <w:szCs w:val="24"/>
        </w:rPr>
        <w:t xml:space="preserve">. </w:t>
      </w:r>
    </w:p>
    <w:p w14:paraId="77AEA011" w14:textId="7C7F0B88" w:rsidR="00F758B9" w:rsidRPr="000540A3" w:rsidRDefault="00792916" w:rsidP="008030B2">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The ReAct modules that </w:t>
      </w:r>
      <w:r w:rsidR="00A7427F" w:rsidRPr="000540A3">
        <w:rPr>
          <w:rFonts w:ascii="Times New Roman" w:hAnsi="Times New Roman" w:cs="Times New Roman"/>
          <w:sz w:val="24"/>
          <w:szCs w:val="24"/>
        </w:rPr>
        <w:t>comprise</w:t>
      </w:r>
      <w:r w:rsidRPr="000540A3">
        <w:rPr>
          <w:rFonts w:ascii="Times New Roman" w:hAnsi="Times New Roman" w:cs="Times New Roman"/>
          <w:sz w:val="24"/>
          <w:szCs w:val="24"/>
        </w:rPr>
        <w:t xml:space="preserve"> the basic curriculum were selected</w:t>
      </w:r>
      <w:r w:rsidR="00BE2D6E" w:rsidRPr="000540A3">
        <w:rPr>
          <w:rFonts w:ascii="Times New Roman" w:hAnsi="Times New Roman" w:cs="Times New Roman"/>
          <w:sz w:val="24"/>
          <w:szCs w:val="24"/>
        </w:rPr>
        <w:t xml:space="preserve"> for evaluation</w:t>
      </w:r>
      <w:r w:rsidRPr="000540A3">
        <w:rPr>
          <w:rFonts w:ascii="Times New Roman" w:hAnsi="Times New Roman" w:cs="Times New Roman"/>
          <w:sz w:val="24"/>
          <w:szCs w:val="24"/>
        </w:rPr>
        <w:t xml:space="preserve"> as they </w:t>
      </w:r>
      <w:r w:rsidR="00BE2D6E" w:rsidRPr="000540A3">
        <w:rPr>
          <w:rFonts w:ascii="Times New Roman" w:hAnsi="Times New Roman" w:cs="Times New Roman"/>
          <w:sz w:val="24"/>
          <w:szCs w:val="24"/>
        </w:rPr>
        <w:t>were</w:t>
      </w:r>
      <w:r w:rsidRPr="000540A3">
        <w:rPr>
          <w:rFonts w:ascii="Times New Roman" w:hAnsi="Times New Roman" w:cs="Times New Roman"/>
          <w:sz w:val="24"/>
          <w:szCs w:val="24"/>
        </w:rPr>
        <w:t xml:space="preserve"> completed by the largest number of clinicians</w:t>
      </w:r>
      <w:r w:rsidR="00794AA6"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r w:rsidR="00794AA6" w:rsidRPr="000540A3">
        <w:rPr>
          <w:rFonts w:ascii="Times New Roman" w:hAnsi="Times New Roman" w:cs="Times New Roman"/>
          <w:sz w:val="24"/>
          <w:szCs w:val="24"/>
        </w:rPr>
        <w:t xml:space="preserve"> While the legislation is silent on the minimum requirement to conduct adult protection investigations, the basic curriculum</w:t>
      </w:r>
      <w:r w:rsidR="00BE2D6E"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is considered </w:t>
      </w:r>
      <w:r w:rsidR="00794AA6" w:rsidRPr="000540A3">
        <w:rPr>
          <w:rFonts w:ascii="Times New Roman" w:hAnsi="Times New Roman" w:cs="Times New Roman"/>
          <w:sz w:val="24"/>
          <w:szCs w:val="24"/>
        </w:rPr>
        <w:t xml:space="preserve">by the curriculum’s working group and now within one health authority’s Abuse and Neglect policy </w:t>
      </w:r>
      <w:r w:rsidRPr="000540A3">
        <w:rPr>
          <w:rFonts w:ascii="Times New Roman" w:hAnsi="Times New Roman" w:cs="Times New Roman"/>
          <w:sz w:val="24"/>
          <w:szCs w:val="24"/>
        </w:rPr>
        <w:t>to be the minimum training required to conduct adult protection investigations.</w:t>
      </w:r>
      <w:r w:rsidR="00BE2D6E" w:rsidRPr="000540A3">
        <w:rPr>
          <w:rFonts w:ascii="Times New Roman" w:hAnsi="Times New Roman" w:cs="Times New Roman"/>
          <w:sz w:val="24"/>
          <w:szCs w:val="24"/>
        </w:rPr>
        <w:t xml:space="preserve"> Over the two years of its implementation</w:t>
      </w:r>
      <w:r w:rsidR="00A7427F" w:rsidRPr="000540A3">
        <w:rPr>
          <w:rFonts w:ascii="Times New Roman" w:hAnsi="Times New Roman" w:cs="Times New Roman"/>
          <w:sz w:val="24"/>
          <w:szCs w:val="24"/>
        </w:rPr>
        <w:t>,</w:t>
      </w:r>
      <w:r w:rsidR="00BE2D6E" w:rsidRPr="000540A3">
        <w:rPr>
          <w:rFonts w:ascii="Times New Roman" w:hAnsi="Times New Roman" w:cs="Times New Roman"/>
          <w:sz w:val="24"/>
          <w:szCs w:val="24"/>
        </w:rPr>
        <w:t xml:space="preserve"> feedback has prompted </w:t>
      </w:r>
      <w:r w:rsidR="007B1BDC" w:rsidRPr="000540A3">
        <w:rPr>
          <w:rFonts w:ascii="Times New Roman" w:hAnsi="Times New Roman" w:cs="Times New Roman"/>
          <w:sz w:val="24"/>
          <w:szCs w:val="24"/>
        </w:rPr>
        <w:t xml:space="preserve">three </w:t>
      </w:r>
      <w:r w:rsidR="00BE2D6E" w:rsidRPr="000540A3">
        <w:rPr>
          <w:rFonts w:ascii="Times New Roman" w:hAnsi="Times New Roman" w:cs="Times New Roman"/>
          <w:sz w:val="24"/>
          <w:szCs w:val="24"/>
        </w:rPr>
        <w:t xml:space="preserve">questions related to the curriculum </w:t>
      </w:r>
      <w:r w:rsidR="00A7427F" w:rsidRPr="000540A3">
        <w:rPr>
          <w:rFonts w:ascii="Times New Roman" w:hAnsi="Times New Roman" w:cs="Times New Roman"/>
          <w:sz w:val="24"/>
          <w:szCs w:val="24"/>
        </w:rPr>
        <w:t>that</w:t>
      </w:r>
      <w:r w:rsidR="00BE2D6E" w:rsidRPr="000540A3">
        <w:rPr>
          <w:rFonts w:ascii="Times New Roman" w:hAnsi="Times New Roman" w:cs="Times New Roman"/>
          <w:sz w:val="24"/>
          <w:szCs w:val="24"/>
        </w:rPr>
        <w:t xml:space="preserve"> will be examined herein. First, can those who have completed the </w:t>
      </w:r>
      <w:r w:rsidR="005C7658" w:rsidRPr="000540A3">
        <w:rPr>
          <w:rFonts w:ascii="Times New Roman" w:hAnsi="Times New Roman" w:cs="Times New Roman"/>
          <w:sz w:val="24"/>
          <w:szCs w:val="24"/>
        </w:rPr>
        <w:t xml:space="preserve">basic </w:t>
      </w:r>
      <w:r w:rsidR="00BE2D6E" w:rsidRPr="000540A3">
        <w:rPr>
          <w:rFonts w:ascii="Times New Roman" w:hAnsi="Times New Roman" w:cs="Times New Roman"/>
          <w:sz w:val="24"/>
          <w:szCs w:val="24"/>
        </w:rPr>
        <w:t>curriculum demonstrate the five core competencies necessary to identify, report</w:t>
      </w:r>
      <w:r w:rsidR="005C7658" w:rsidRPr="000540A3">
        <w:rPr>
          <w:rFonts w:ascii="Times New Roman" w:hAnsi="Times New Roman" w:cs="Times New Roman"/>
          <w:sz w:val="24"/>
          <w:szCs w:val="24"/>
        </w:rPr>
        <w:t>,</w:t>
      </w:r>
      <w:r w:rsidR="00BE2D6E" w:rsidRPr="000540A3">
        <w:rPr>
          <w:rFonts w:ascii="Times New Roman" w:hAnsi="Times New Roman" w:cs="Times New Roman"/>
          <w:sz w:val="24"/>
          <w:szCs w:val="24"/>
        </w:rPr>
        <w:t xml:space="preserve"> and investigate cases of suspected abuse, neglect</w:t>
      </w:r>
      <w:r w:rsidR="005C7658" w:rsidRPr="000540A3">
        <w:rPr>
          <w:rFonts w:ascii="Times New Roman" w:hAnsi="Times New Roman" w:cs="Times New Roman"/>
          <w:sz w:val="24"/>
          <w:szCs w:val="24"/>
        </w:rPr>
        <w:t>,</w:t>
      </w:r>
      <w:r w:rsidR="00BE2D6E" w:rsidRPr="000540A3">
        <w:rPr>
          <w:rFonts w:ascii="Times New Roman" w:hAnsi="Times New Roman" w:cs="Times New Roman"/>
          <w:sz w:val="24"/>
          <w:szCs w:val="24"/>
        </w:rPr>
        <w:t xml:space="preserve"> and self-neglect of vulnerable adults? Second, from a professional practice perspective, do all professionals types require the same</w:t>
      </w:r>
      <w:r w:rsidR="00342505" w:rsidRPr="000540A3">
        <w:rPr>
          <w:rFonts w:ascii="Times New Roman" w:hAnsi="Times New Roman" w:cs="Times New Roman"/>
          <w:sz w:val="24"/>
          <w:szCs w:val="24"/>
        </w:rPr>
        <w:t xml:space="preserve"> level of</w:t>
      </w:r>
      <w:r w:rsidR="00BE2D6E" w:rsidRPr="000540A3">
        <w:rPr>
          <w:rFonts w:ascii="Times New Roman" w:hAnsi="Times New Roman" w:cs="Times New Roman"/>
          <w:sz w:val="24"/>
          <w:szCs w:val="24"/>
        </w:rPr>
        <w:t xml:space="preserve"> training? Third, can the basic curriculum be condensed so as to reduce the amount of time clinicians are away from their duties </w:t>
      </w:r>
      <w:r w:rsidR="006D6FC0" w:rsidRPr="000540A3">
        <w:rPr>
          <w:rFonts w:ascii="Times New Roman" w:hAnsi="Times New Roman" w:cs="Times New Roman"/>
          <w:sz w:val="24"/>
          <w:szCs w:val="24"/>
        </w:rPr>
        <w:t>without impacting their attainment of the core competencies?</w:t>
      </w:r>
    </w:p>
    <w:p w14:paraId="013F942E" w14:textId="77777777" w:rsidR="00C65599" w:rsidRPr="000540A3" w:rsidRDefault="00C65599" w:rsidP="00B86EC9">
      <w:pPr>
        <w:jc w:val="center"/>
        <w:rPr>
          <w:rFonts w:ascii="Times New Roman" w:hAnsi="Times New Roman" w:cs="Times New Roman"/>
          <w:sz w:val="24"/>
          <w:szCs w:val="24"/>
        </w:rPr>
      </w:pPr>
      <w:r w:rsidRPr="000540A3">
        <w:rPr>
          <w:rFonts w:ascii="Times New Roman" w:hAnsi="Times New Roman" w:cs="Times New Roman"/>
          <w:b/>
          <w:sz w:val="24"/>
          <w:szCs w:val="24"/>
        </w:rPr>
        <w:t>Method</w:t>
      </w:r>
    </w:p>
    <w:p w14:paraId="7F2460AE" w14:textId="77777777" w:rsidR="00C65599" w:rsidRPr="000540A3" w:rsidRDefault="00C65599" w:rsidP="00C65599">
      <w:pPr>
        <w:rPr>
          <w:rFonts w:ascii="Times New Roman" w:hAnsi="Times New Roman" w:cs="Times New Roman"/>
          <w:sz w:val="24"/>
          <w:szCs w:val="24"/>
        </w:rPr>
      </w:pPr>
      <w:r w:rsidRPr="000540A3">
        <w:rPr>
          <w:rFonts w:ascii="Times New Roman" w:hAnsi="Times New Roman" w:cs="Times New Roman"/>
          <w:b/>
          <w:sz w:val="24"/>
          <w:szCs w:val="24"/>
        </w:rPr>
        <w:t>Overview</w:t>
      </w:r>
    </w:p>
    <w:p w14:paraId="319DE75A" w14:textId="13E00A17" w:rsidR="000F4F65" w:rsidRPr="000540A3" w:rsidRDefault="00FD7F46" w:rsidP="003F10B9">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 xml:space="preserve">An online survey was developed to </w:t>
      </w:r>
      <w:r w:rsidR="00230217" w:rsidRPr="000540A3">
        <w:rPr>
          <w:rFonts w:ascii="Times New Roman" w:hAnsi="Times New Roman" w:cs="Times New Roman"/>
          <w:sz w:val="24"/>
          <w:szCs w:val="24"/>
        </w:rPr>
        <w:t>evaluate the</w:t>
      </w:r>
      <w:r w:rsidR="00825015" w:rsidRPr="000540A3">
        <w:rPr>
          <w:rFonts w:ascii="Times New Roman" w:hAnsi="Times New Roman" w:cs="Times New Roman"/>
          <w:sz w:val="24"/>
          <w:szCs w:val="24"/>
        </w:rPr>
        <w:t xml:space="preserve"> ReAct</w:t>
      </w:r>
      <w:r w:rsidR="00230217" w:rsidRPr="000540A3">
        <w:rPr>
          <w:rFonts w:ascii="Times New Roman" w:hAnsi="Times New Roman" w:cs="Times New Roman"/>
          <w:sz w:val="24"/>
          <w:szCs w:val="24"/>
        </w:rPr>
        <w:t xml:space="preserve"> </w:t>
      </w:r>
      <w:r w:rsidR="00A7427F" w:rsidRPr="000540A3">
        <w:rPr>
          <w:rFonts w:ascii="Times New Roman" w:hAnsi="Times New Roman" w:cs="Times New Roman"/>
          <w:sz w:val="24"/>
          <w:szCs w:val="24"/>
        </w:rPr>
        <w:t>basic c</w:t>
      </w:r>
      <w:r w:rsidR="003172CD" w:rsidRPr="000540A3">
        <w:rPr>
          <w:rFonts w:ascii="Times New Roman" w:hAnsi="Times New Roman" w:cs="Times New Roman"/>
          <w:sz w:val="24"/>
          <w:szCs w:val="24"/>
        </w:rPr>
        <w:t>urriculum</w:t>
      </w:r>
      <w:r w:rsidR="00230217" w:rsidRPr="000540A3">
        <w:rPr>
          <w:rFonts w:ascii="Times New Roman" w:hAnsi="Times New Roman" w:cs="Times New Roman"/>
          <w:sz w:val="24"/>
          <w:szCs w:val="24"/>
        </w:rPr>
        <w:t xml:space="preserve"> </w:t>
      </w:r>
      <w:r w:rsidR="0098178B" w:rsidRPr="000540A3">
        <w:rPr>
          <w:rFonts w:ascii="Times New Roman" w:hAnsi="Times New Roman" w:cs="Times New Roman"/>
          <w:sz w:val="24"/>
          <w:szCs w:val="24"/>
        </w:rPr>
        <w:t>by</w:t>
      </w:r>
      <w:r w:rsidR="00230217" w:rsidRPr="000540A3">
        <w:rPr>
          <w:rFonts w:ascii="Times New Roman" w:hAnsi="Times New Roman" w:cs="Times New Roman"/>
          <w:sz w:val="24"/>
          <w:szCs w:val="24"/>
        </w:rPr>
        <w:t xml:space="preserve"> comparing the </w:t>
      </w:r>
      <w:r w:rsidR="005D0D19" w:rsidRPr="000540A3">
        <w:rPr>
          <w:rFonts w:ascii="Times New Roman" w:hAnsi="Times New Roman" w:cs="Times New Roman"/>
          <w:sz w:val="24"/>
          <w:szCs w:val="24"/>
        </w:rPr>
        <w:t>confidence</w:t>
      </w:r>
      <w:r w:rsidR="002D28B7" w:rsidRPr="000540A3">
        <w:rPr>
          <w:rFonts w:ascii="Times New Roman" w:hAnsi="Times New Roman" w:cs="Times New Roman"/>
          <w:sz w:val="24"/>
          <w:szCs w:val="24"/>
        </w:rPr>
        <w:t xml:space="preserve">, </w:t>
      </w:r>
      <w:r w:rsidRPr="000540A3">
        <w:rPr>
          <w:rFonts w:ascii="Times New Roman" w:hAnsi="Times New Roman" w:cs="Times New Roman"/>
          <w:sz w:val="24"/>
          <w:szCs w:val="24"/>
        </w:rPr>
        <w:t>knowledge</w:t>
      </w:r>
      <w:r w:rsidR="002D28B7" w:rsidRPr="000540A3">
        <w:rPr>
          <w:rFonts w:ascii="Times New Roman" w:hAnsi="Times New Roman" w:cs="Times New Roman"/>
          <w:sz w:val="24"/>
          <w:szCs w:val="24"/>
        </w:rPr>
        <w:t xml:space="preserve"> and applied skills </w:t>
      </w:r>
      <w:r w:rsidRPr="000540A3">
        <w:rPr>
          <w:rFonts w:ascii="Times New Roman" w:hAnsi="Times New Roman" w:cs="Times New Roman"/>
          <w:sz w:val="24"/>
          <w:szCs w:val="24"/>
        </w:rPr>
        <w:t xml:space="preserve">of respondents who had </w:t>
      </w:r>
      <w:r w:rsidR="00230217" w:rsidRPr="000540A3">
        <w:rPr>
          <w:rFonts w:ascii="Times New Roman" w:hAnsi="Times New Roman" w:cs="Times New Roman"/>
          <w:sz w:val="24"/>
          <w:szCs w:val="24"/>
        </w:rPr>
        <w:t>completed</w:t>
      </w:r>
      <w:r w:rsidRPr="000540A3">
        <w:rPr>
          <w:rFonts w:ascii="Times New Roman" w:hAnsi="Times New Roman" w:cs="Times New Roman"/>
          <w:sz w:val="24"/>
          <w:szCs w:val="24"/>
        </w:rPr>
        <w:t xml:space="preserve"> the </w:t>
      </w:r>
      <w:r w:rsidR="00A7427F" w:rsidRPr="000540A3">
        <w:rPr>
          <w:rFonts w:ascii="Times New Roman" w:hAnsi="Times New Roman" w:cs="Times New Roman"/>
          <w:sz w:val="24"/>
          <w:szCs w:val="24"/>
        </w:rPr>
        <w:lastRenderedPageBreak/>
        <w:t xml:space="preserve">basic curriculum </w:t>
      </w:r>
      <w:r w:rsidR="00230217" w:rsidRPr="000540A3">
        <w:rPr>
          <w:rFonts w:ascii="Times New Roman" w:hAnsi="Times New Roman" w:cs="Times New Roman"/>
          <w:sz w:val="24"/>
          <w:szCs w:val="24"/>
        </w:rPr>
        <w:t>to those</w:t>
      </w:r>
      <w:r w:rsidRPr="000540A3">
        <w:rPr>
          <w:rFonts w:ascii="Times New Roman" w:hAnsi="Times New Roman" w:cs="Times New Roman"/>
          <w:sz w:val="24"/>
          <w:szCs w:val="24"/>
        </w:rPr>
        <w:t xml:space="preserve"> respondents who had not completed the </w:t>
      </w:r>
      <w:r w:rsidR="00A7427F" w:rsidRPr="000540A3">
        <w:rPr>
          <w:rFonts w:ascii="Times New Roman" w:hAnsi="Times New Roman" w:cs="Times New Roman"/>
          <w:sz w:val="24"/>
          <w:szCs w:val="24"/>
        </w:rPr>
        <w:t>b</w:t>
      </w:r>
      <w:r w:rsidR="003172CD" w:rsidRPr="000540A3">
        <w:rPr>
          <w:rFonts w:ascii="Times New Roman" w:hAnsi="Times New Roman" w:cs="Times New Roman"/>
          <w:sz w:val="24"/>
          <w:szCs w:val="24"/>
        </w:rPr>
        <w:t xml:space="preserve">asic </w:t>
      </w:r>
      <w:r w:rsidR="00A7427F" w:rsidRPr="000540A3">
        <w:rPr>
          <w:rFonts w:ascii="Times New Roman" w:hAnsi="Times New Roman" w:cs="Times New Roman"/>
          <w:sz w:val="24"/>
          <w:szCs w:val="24"/>
        </w:rPr>
        <w:t>c</w:t>
      </w:r>
      <w:r w:rsidR="003172CD" w:rsidRPr="000540A3">
        <w:rPr>
          <w:rFonts w:ascii="Times New Roman" w:hAnsi="Times New Roman" w:cs="Times New Roman"/>
          <w:sz w:val="24"/>
          <w:szCs w:val="24"/>
        </w:rPr>
        <w:t>urriculum</w:t>
      </w:r>
      <w:r w:rsidR="00DD6D21" w:rsidRPr="000540A3">
        <w:rPr>
          <w:rFonts w:ascii="Times New Roman" w:hAnsi="Times New Roman" w:cs="Times New Roman"/>
          <w:sz w:val="24"/>
          <w:szCs w:val="24"/>
        </w:rPr>
        <w:t xml:space="preserve">. </w:t>
      </w:r>
      <w:r w:rsidR="00BC4AF8" w:rsidRPr="000540A3">
        <w:rPr>
          <w:rFonts w:ascii="Times New Roman" w:hAnsi="Times New Roman" w:cs="Times New Roman"/>
          <w:sz w:val="24"/>
          <w:szCs w:val="24"/>
        </w:rPr>
        <w:t xml:space="preserve">ReAct </w:t>
      </w:r>
      <w:r w:rsidR="004000FC" w:rsidRPr="000540A3">
        <w:rPr>
          <w:rFonts w:ascii="Times New Roman" w:hAnsi="Times New Roman" w:cs="Times New Roman"/>
          <w:sz w:val="24"/>
          <w:szCs w:val="24"/>
        </w:rPr>
        <w:t xml:space="preserve">staff </w:t>
      </w:r>
      <w:r w:rsidR="00BC4AF8" w:rsidRPr="000540A3">
        <w:rPr>
          <w:rFonts w:ascii="Times New Roman" w:hAnsi="Times New Roman" w:cs="Times New Roman"/>
          <w:sz w:val="24"/>
          <w:szCs w:val="24"/>
        </w:rPr>
        <w:t xml:space="preserve">did not select individuals for training. </w:t>
      </w:r>
      <w:r w:rsidR="002163BB" w:rsidRPr="000540A3">
        <w:rPr>
          <w:rFonts w:ascii="Times New Roman" w:hAnsi="Times New Roman" w:cs="Times New Roman"/>
          <w:sz w:val="24"/>
          <w:szCs w:val="24"/>
        </w:rPr>
        <w:t xml:space="preserve">Instead individuals were identified by their operational managers as Designated Responders and then self-selected with permission from their manager to attend the training.  </w:t>
      </w:r>
      <w:r w:rsidR="00DD6D21" w:rsidRPr="000540A3">
        <w:rPr>
          <w:rFonts w:ascii="Times New Roman" w:hAnsi="Times New Roman" w:cs="Times New Roman"/>
          <w:sz w:val="24"/>
          <w:szCs w:val="24"/>
        </w:rPr>
        <w:t>Those who comp</w:t>
      </w:r>
      <w:r w:rsidR="00A7427F" w:rsidRPr="000540A3">
        <w:rPr>
          <w:rFonts w:ascii="Times New Roman" w:hAnsi="Times New Roman" w:cs="Times New Roman"/>
          <w:sz w:val="24"/>
          <w:szCs w:val="24"/>
        </w:rPr>
        <w:t>leted the basic c</w:t>
      </w:r>
      <w:r w:rsidR="00825015" w:rsidRPr="000540A3">
        <w:rPr>
          <w:rFonts w:ascii="Times New Roman" w:hAnsi="Times New Roman" w:cs="Times New Roman"/>
          <w:sz w:val="24"/>
          <w:szCs w:val="24"/>
        </w:rPr>
        <w:t>urriculum</w:t>
      </w:r>
      <w:r w:rsidR="00DD6D21" w:rsidRPr="000540A3">
        <w:rPr>
          <w:rFonts w:ascii="Times New Roman" w:hAnsi="Times New Roman" w:cs="Times New Roman"/>
          <w:sz w:val="24"/>
          <w:szCs w:val="24"/>
        </w:rPr>
        <w:t xml:space="preserve"> will hereafter be referred to as</w:t>
      </w:r>
      <w:r w:rsidR="002D28B7" w:rsidRPr="000540A3">
        <w:rPr>
          <w:rFonts w:ascii="Times New Roman" w:hAnsi="Times New Roman" w:cs="Times New Roman"/>
          <w:i/>
          <w:sz w:val="24"/>
          <w:szCs w:val="24"/>
        </w:rPr>
        <w:t xml:space="preserve"> C</w:t>
      </w:r>
      <w:r w:rsidR="00DD6D21" w:rsidRPr="000540A3">
        <w:rPr>
          <w:rFonts w:ascii="Times New Roman" w:hAnsi="Times New Roman" w:cs="Times New Roman"/>
          <w:i/>
          <w:sz w:val="24"/>
          <w:szCs w:val="24"/>
        </w:rPr>
        <w:t>ompleters</w:t>
      </w:r>
      <w:r w:rsidR="00DD6D21" w:rsidRPr="000540A3">
        <w:rPr>
          <w:rFonts w:ascii="Times New Roman" w:hAnsi="Times New Roman" w:cs="Times New Roman"/>
          <w:sz w:val="24"/>
          <w:szCs w:val="24"/>
        </w:rPr>
        <w:t xml:space="preserve"> and those who h</w:t>
      </w:r>
      <w:r w:rsidR="00825015" w:rsidRPr="000540A3">
        <w:rPr>
          <w:rFonts w:ascii="Times New Roman" w:hAnsi="Times New Roman" w:cs="Times New Roman"/>
          <w:sz w:val="24"/>
          <w:szCs w:val="24"/>
        </w:rPr>
        <w:t xml:space="preserve">ad not yet completed </w:t>
      </w:r>
      <w:r w:rsidR="00AD5211" w:rsidRPr="000540A3">
        <w:rPr>
          <w:rFonts w:ascii="Times New Roman" w:hAnsi="Times New Roman" w:cs="Times New Roman"/>
          <w:sz w:val="24"/>
          <w:szCs w:val="24"/>
        </w:rPr>
        <w:t xml:space="preserve">any modules in </w:t>
      </w:r>
      <w:r w:rsidR="00825015" w:rsidRPr="000540A3">
        <w:rPr>
          <w:rFonts w:ascii="Times New Roman" w:hAnsi="Times New Roman" w:cs="Times New Roman"/>
          <w:sz w:val="24"/>
          <w:szCs w:val="24"/>
        </w:rPr>
        <w:t xml:space="preserve">the </w:t>
      </w:r>
      <w:r w:rsidR="00A7427F" w:rsidRPr="000540A3">
        <w:rPr>
          <w:rFonts w:ascii="Times New Roman" w:hAnsi="Times New Roman" w:cs="Times New Roman"/>
          <w:sz w:val="24"/>
          <w:szCs w:val="24"/>
        </w:rPr>
        <w:t xml:space="preserve">basic curriculum </w:t>
      </w:r>
      <w:r w:rsidR="00DD6D21" w:rsidRPr="000540A3">
        <w:rPr>
          <w:rFonts w:ascii="Times New Roman" w:hAnsi="Times New Roman" w:cs="Times New Roman"/>
          <w:sz w:val="24"/>
          <w:szCs w:val="24"/>
        </w:rPr>
        <w:t xml:space="preserve">will be referred to as </w:t>
      </w:r>
      <w:r w:rsidR="002D28B7" w:rsidRPr="000540A3">
        <w:rPr>
          <w:rFonts w:ascii="Times New Roman" w:hAnsi="Times New Roman" w:cs="Times New Roman"/>
          <w:i/>
          <w:sz w:val="24"/>
          <w:szCs w:val="24"/>
        </w:rPr>
        <w:t>N</w:t>
      </w:r>
      <w:r w:rsidR="00DD6D21" w:rsidRPr="000540A3">
        <w:rPr>
          <w:rFonts w:ascii="Times New Roman" w:hAnsi="Times New Roman" w:cs="Times New Roman"/>
          <w:i/>
          <w:sz w:val="24"/>
          <w:szCs w:val="24"/>
        </w:rPr>
        <w:t>on-completers</w:t>
      </w:r>
      <w:r w:rsidR="00DD6D21" w:rsidRPr="000540A3">
        <w:rPr>
          <w:rFonts w:ascii="Times New Roman" w:hAnsi="Times New Roman" w:cs="Times New Roman"/>
          <w:sz w:val="24"/>
          <w:szCs w:val="24"/>
        </w:rPr>
        <w:t>.</w:t>
      </w:r>
      <w:r w:rsidR="002179F7" w:rsidRPr="000540A3">
        <w:rPr>
          <w:rFonts w:ascii="Times New Roman" w:hAnsi="Times New Roman" w:cs="Times New Roman"/>
          <w:sz w:val="24"/>
          <w:szCs w:val="24"/>
        </w:rPr>
        <w:t xml:space="preserve"> The </w:t>
      </w:r>
      <w:r w:rsidR="00230217" w:rsidRPr="000540A3">
        <w:rPr>
          <w:rFonts w:ascii="Times New Roman" w:hAnsi="Times New Roman" w:cs="Times New Roman"/>
          <w:sz w:val="24"/>
          <w:szCs w:val="24"/>
        </w:rPr>
        <w:t>survey</w:t>
      </w:r>
      <w:r w:rsidR="002179F7" w:rsidRPr="000540A3">
        <w:rPr>
          <w:rFonts w:ascii="Times New Roman" w:hAnsi="Times New Roman" w:cs="Times New Roman"/>
          <w:sz w:val="24"/>
          <w:szCs w:val="24"/>
        </w:rPr>
        <w:t xml:space="preserve"> </w:t>
      </w:r>
      <w:r w:rsidR="00553E43" w:rsidRPr="000540A3">
        <w:rPr>
          <w:rFonts w:ascii="Times New Roman" w:hAnsi="Times New Roman" w:cs="Times New Roman"/>
          <w:sz w:val="24"/>
          <w:szCs w:val="24"/>
        </w:rPr>
        <w:t>queried</w:t>
      </w:r>
      <w:r w:rsidR="002179F7" w:rsidRPr="000540A3">
        <w:rPr>
          <w:rFonts w:ascii="Times New Roman" w:hAnsi="Times New Roman" w:cs="Times New Roman"/>
          <w:sz w:val="24"/>
          <w:szCs w:val="24"/>
        </w:rPr>
        <w:t xml:space="preserve"> </w:t>
      </w:r>
      <w:r w:rsidR="00230217" w:rsidRPr="000540A3">
        <w:rPr>
          <w:rFonts w:ascii="Times New Roman" w:hAnsi="Times New Roman" w:cs="Times New Roman"/>
          <w:sz w:val="24"/>
          <w:szCs w:val="24"/>
        </w:rPr>
        <w:t>respondent</w:t>
      </w:r>
      <w:r w:rsidR="002D28B7" w:rsidRPr="000540A3">
        <w:rPr>
          <w:rFonts w:ascii="Times New Roman" w:hAnsi="Times New Roman" w:cs="Times New Roman"/>
          <w:sz w:val="24"/>
          <w:szCs w:val="24"/>
        </w:rPr>
        <w:t xml:space="preserve">s’ perceived competence and knowledge </w:t>
      </w:r>
      <w:r w:rsidR="00230217" w:rsidRPr="000540A3">
        <w:rPr>
          <w:rFonts w:ascii="Times New Roman" w:hAnsi="Times New Roman" w:cs="Times New Roman"/>
          <w:sz w:val="24"/>
          <w:szCs w:val="24"/>
        </w:rPr>
        <w:t xml:space="preserve">related to the </w:t>
      </w:r>
      <w:r w:rsidR="003172CD" w:rsidRPr="000540A3">
        <w:rPr>
          <w:rFonts w:ascii="Times New Roman" w:hAnsi="Times New Roman" w:cs="Times New Roman"/>
          <w:sz w:val="24"/>
          <w:szCs w:val="24"/>
        </w:rPr>
        <w:t>adult protection</w:t>
      </w:r>
      <w:r w:rsidR="00230217" w:rsidRPr="000540A3">
        <w:rPr>
          <w:rFonts w:ascii="Times New Roman" w:hAnsi="Times New Roman" w:cs="Times New Roman"/>
          <w:sz w:val="24"/>
          <w:szCs w:val="24"/>
        </w:rPr>
        <w:t xml:space="preserve"> content</w:t>
      </w:r>
      <w:r w:rsidR="00825015" w:rsidRPr="000540A3">
        <w:rPr>
          <w:rFonts w:ascii="Times New Roman" w:hAnsi="Times New Roman" w:cs="Times New Roman"/>
          <w:sz w:val="24"/>
          <w:szCs w:val="24"/>
        </w:rPr>
        <w:t xml:space="preserve"> of the curriculum</w:t>
      </w:r>
      <w:r w:rsidR="002D28B7" w:rsidRPr="000540A3">
        <w:rPr>
          <w:rFonts w:ascii="Times New Roman" w:hAnsi="Times New Roman" w:cs="Times New Roman"/>
          <w:sz w:val="24"/>
          <w:szCs w:val="24"/>
        </w:rPr>
        <w:t>, their actual knowledge about the content</w:t>
      </w:r>
      <w:r w:rsidR="00825015" w:rsidRPr="000540A3">
        <w:rPr>
          <w:rFonts w:ascii="Times New Roman" w:hAnsi="Times New Roman" w:cs="Times New Roman"/>
          <w:sz w:val="24"/>
          <w:szCs w:val="24"/>
        </w:rPr>
        <w:t>,</w:t>
      </w:r>
      <w:r w:rsidR="00230217" w:rsidRPr="000540A3">
        <w:rPr>
          <w:rFonts w:ascii="Times New Roman" w:hAnsi="Times New Roman" w:cs="Times New Roman"/>
          <w:sz w:val="24"/>
          <w:szCs w:val="24"/>
        </w:rPr>
        <w:t xml:space="preserve"> </w:t>
      </w:r>
      <w:r w:rsidR="002D28B7" w:rsidRPr="000540A3">
        <w:rPr>
          <w:rFonts w:ascii="Times New Roman" w:hAnsi="Times New Roman" w:cs="Times New Roman"/>
          <w:sz w:val="24"/>
          <w:szCs w:val="24"/>
        </w:rPr>
        <w:t xml:space="preserve">and </w:t>
      </w:r>
      <w:r w:rsidR="00230217" w:rsidRPr="000540A3">
        <w:rPr>
          <w:rFonts w:ascii="Times New Roman" w:hAnsi="Times New Roman" w:cs="Times New Roman"/>
          <w:sz w:val="24"/>
          <w:szCs w:val="24"/>
        </w:rPr>
        <w:t xml:space="preserve">their ability to apply </w:t>
      </w:r>
      <w:r w:rsidR="00434F7B" w:rsidRPr="000540A3">
        <w:rPr>
          <w:rFonts w:ascii="Times New Roman" w:hAnsi="Times New Roman" w:cs="Times New Roman"/>
          <w:sz w:val="24"/>
          <w:szCs w:val="24"/>
        </w:rPr>
        <w:t>that knowledge.</w:t>
      </w:r>
    </w:p>
    <w:p w14:paraId="11C13B8B" w14:textId="77777777" w:rsidR="00C65599" w:rsidRPr="000540A3" w:rsidRDefault="00C65599" w:rsidP="00C65599">
      <w:pPr>
        <w:rPr>
          <w:rFonts w:ascii="Times New Roman" w:hAnsi="Times New Roman" w:cs="Times New Roman"/>
          <w:b/>
          <w:sz w:val="24"/>
          <w:szCs w:val="24"/>
        </w:rPr>
      </w:pPr>
      <w:r w:rsidRPr="000540A3">
        <w:rPr>
          <w:rFonts w:ascii="Times New Roman" w:hAnsi="Times New Roman" w:cs="Times New Roman"/>
          <w:b/>
          <w:sz w:val="24"/>
          <w:szCs w:val="24"/>
        </w:rPr>
        <w:t>Procedure</w:t>
      </w:r>
    </w:p>
    <w:p w14:paraId="3D1600CA" w14:textId="5654F0A1" w:rsidR="00C65599" w:rsidRPr="000540A3" w:rsidRDefault="003F10B9" w:rsidP="00607F16">
      <w:pPr>
        <w:spacing w:line="480" w:lineRule="auto"/>
        <w:ind w:firstLine="360"/>
        <w:rPr>
          <w:rFonts w:ascii="Times New Roman" w:hAnsi="Times New Roman" w:cs="Times New Roman"/>
          <w:sz w:val="24"/>
          <w:szCs w:val="24"/>
        </w:rPr>
      </w:pPr>
      <w:r w:rsidRPr="000540A3">
        <w:rPr>
          <w:rFonts w:ascii="Times New Roman" w:hAnsi="Times New Roman" w:cs="Times New Roman"/>
          <w:sz w:val="24"/>
          <w:szCs w:val="24"/>
        </w:rPr>
        <w:t xml:space="preserve">Checkbox (version 4.7) </w:t>
      </w:r>
      <w:r w:rsidR="00520AD4" w:rsidRPr="000540A3">
        <w:rPr>
          <w:rFonts w:ascii="Times New Roman" w:hAnsi="Times New Roman" w:cs="Times New Roman"/>
          <w:sz w:val="24"/>
          <w:szCs w:val="24"/>
        </w:rPr>
        <w:t xml:space="preserve">web survey software </w:t>
      </w:r>
      <w:r w:rsidRPr="000540A3">
        <w:rPr>
          <w:rFonts w:ascii="Times New Roman" w:hAnsi="Times New Roman" w:cs="Times New Roman"/>
          <w:sz w:val="24"/>
          <w:szCs w:val="24"/>
        </w:rPr>
        <w:t xml:space="preserve">was </w:t>
      </w:r>
      <w:r w:rsidR="00520AD4" w:rsidRPr="000540A3">
        <w:rPr>
          <w:rFonts w:ascii="Times New Roman" w:hAnsi="Times New Roman" w:cs="Times New Roman"/>
          <w:sz w:val="24"/>
          <w:szCs w:val="24"/>
        </w:rPr>
        <w:t xml:space="preserve">used </w:t>
      </w:r>
      <w:r w:rsidR="00177B99" w:rsidRPr="000540A3">
        <w:rPr>
          <w:rFonts w:ascii="Times New Roman" w:hAnsi="Times New Roman" w:cs="Times New Roman"/>
          <w:sz w:val="24"/>
          <w:szCs w:val="24"/>
        </w:rPr>
        <w:t xml:space="preserve">by the researchers </w:t>
      </w:r>
      <w:r w:rsidR="00520AD4" w:rsidRPr="000540A3">
        <w:rPr>
          <w:rFonts w:ascii="Times New Roman" w:hAnsi="Times New Roman" w:cs="Times New Roman"/>
          <w:sz w:val="24"/>
          <w:szCs w:val="24"/>
        </w:rPr>
        <w:t>to develop and distribute the survey.</w:t>
      </w:r>
      <w:r w:rsidR="00CF5D21" w:rsidRPr="000540A3">
        <w:rPr>
          <w:rFonts w:ascii="Times New Roman" w:hAnsi="Times New Roman" w:cs="Times New Roman"/>
          <w:sz w:val="24"/>
          <w:szCs w:val="24"/>
        </w:rPr>
        <w:t xml:space="preserve"> </w:t>
      </w:r>
      <w:r w:rsidR="00825015" w:rsidRPr="000540A3">
        <w:rPr>
          <w:rFonts w:ascii="Times New Roman" w:hAnsi="Times New Roman" w:cs="Times New Roman"/>
          <w:sz w:val="24"/>
          <w:szCs w:val="24"/>
        </w:rPr>
        <w:t>Survey r</w:t>
      </w:r>
      <w:r w:rsidR="00CF5D21" w:rsidRPr="000540A3">
        <w:rPr>
          <w:rFonts w:ascii="Times New Roman" w:hAnsi="Times New Roman" w:cs="Times New Roman"/>
          <w:sz w:val="24"/>
          <w:szCs w:val="24"/>
        </w:rPr>
        <w:t xml:space="preserve">espondents were made aware of the </w:t>
      </w:r>
      <w:r w:rsidR="0061703B" w:rsidRPr="000540A3">
        <w:rPr>
          <w:rFonts w:ascii="Times New Roman" w:hAnsi="Times New Roman" w:cs="Times New Roman"/>
          <w:sz w:val="24"/>
          <w:szCs w:val="24"/>
        </w:rPr>
        <w:t>survey</w:t>
      </w:r>
      <w:r w:rsidR="00CF5D21" w:rsidRPr="000540A3">
        <w:rPr>
          <w:rFonts w:ascii="Times New Roman" w:hAnsi="Times New Roman" w:cs="Times New Roman"/>
          <w:sz w:val="24"/>
          <w:szCs w:val="24"/>
        </w:rPr>
        <w:t xml:space="preserve"> via email</w:t>
      </w:r>
      <w:r w:rsidR="002F1E5F" w:rsidRPr="000540A3">
        <w:rPr>
          <w:rFonts w:ascii="Times New Roman" w:hAnsi="Times New Roman" w:cs="Times New Roman"/>
          <w:sz w:val="24"/>
          <w:szCs w:val="24"/>
        </w:rPr>
        <w:t xml:space="preserve">s sent out between </w:t>
      </w:r>
      <w:r w:rsidR="001537F3" w:rsidRPr="000540A3">
        <w:rPr>
          <w:rFonts w:ascii="Times New Roman" w:hAnsi="Times New Roman" w:cs="Times New Roman"/>
          <w:sz w:val="24"/>
          <w:szCs w:val="24"/>
        </w:rPr>
        <w:t xml:space="preserve">April 2014 and July 2015. </w:t>
      </w:r>
      <w:r w:rsidR="002F1E5F" w:rsidRPr="000540A3">
        <w:rPr>
          <w:rFonts w:ascii="Times New Roman" w:hAnsi="Times New Roman" w:cs="Times New Roman"/>
          <w:sz w:val="24"/>
          <w:szCs w:val="24"/>
        </w:rPr>
        <w:t xml:space="preserve">The ReAct </w:t>
      </w:r>
      <w:r w:rsidR="001537F3" w:rsidRPr="000540A3">
        <w:rPr>
          <w:rFonts w:ascii="Times New Roman" w:hAnsi="Times New Roman" w:cs="Times New Roman"/>
          <w:sz w:val="24"/>
          <w:szCs w:val="24"/>
        </w:rPr>
        <w:t xml:space="preserve">Adult Protection Worker Curriculum has been </w:t>
      </w:r>
      <w:r w:rsidR="002F1E5F" w:rsidRPr="000540A3">
        <w:rPr>
          <w:rFonts w:ascii="Times New Roman" w:hAnsi="Times New Roman" w:cs="Times New Roman"/>
          <w:sz w:val="24"/>
          <w:szCs w:val="24"/>
        </w:rPr>
        <w:t xml:space="preserve">taught </w:t>
      </w:r>
      <w:r w:rsidR="0061703B" w:rsidRPr="000540A3">
        <w:rPr>
          <w:rFonts w:ascii="Times New Roman" w:hAnsi="Times New Roman" w:cs="Times New Roman"/>
          <w:sz w:val="24"/>
          <w:szCs w:val="24"/>
        </w:rPr>
        <w:t>in</w:t>
      </w:r>
      <w:r w:rsidR="002F1E5F" w:rsidRPr="000540A3">
        <w:rPr>
          <w:rFonts w:ascii="Times New Roman" w:hAnsi="Times New Roman" w:cs="Times New Roman"/>
          <w:sz w:val="24"/>
          <w:szCs w:val="24"/>
        </w:rPr>
        <w:t xml:space="preserve"> </w:t>
      </w:r>
      <w:r w:rsidR="001537F3" w:rsidRPr="000540A3">
        <w:rPr>
          <w:rFonts w:ascii="Times New Roman" w:hAnsi="Times New Roman" w:cs="Times New Roman"/>
          <w:sz w:val="24"/>
          <w:szCs w:val="24"/>
        </w:rPr>
        <w:t>four</w:t>
      </w:r>
      <w:r w:rsidR="002F1E5F" w:rsidRPr="000540A3">
        <w:rPr>
          <w:rFonts w:ascii="Times New Roman" w:hAnsi="Times New Roman" w:cs="Times New Roman"/>
          <w:sz w:val="24"/>
          <w:szCs w:val="24"/>
        </w:rPr>
        <w:t xml:space="preserve"> health authorit</w:t>
      </w:r>
      <w:r w:rsidR="001537F3" w:rsidRPr="000540A3">
        <w:rPr>
          <w:rFonts w:ascii="Times New Roman" w:hAnsi="Times New Roman" w:cs="Times New Roman"/>
          <w:sz w:val="24"/>
          <w:szCs w:val="24"/>
        </w:rPr>
        <w:t xml:space="preserve">y Designated Agencies </w:t>
      </w:r>
      <w:r w:rsidR="0061703B" w:rsidRPr="000540A3">
        <w:rPr>
          <w:rFonts w:ascii="Times New Roman" w:hAnsi="Times New Roman" w:cs="Times New Roman"/>
          <w:sz w:val="24"/>
          <w:szCs w:val="24"/>
        </w:rPr>
        <w:t>within</w:t>
      </w:r>
      <w:r w:rsidR="002F1E5F" w:rsidRPr="000540A3">
        <w:rPr>
          <w:rFonts w:ascii="Times New Roman" w:hAnsi="Times New Roman" w:cs="Times New Roman"/>
          <w:sz w:val="24"/>
          <w:szCs w:val="24"/>
        </w:rPr>
        <w:t xml:space="preserve"> British Columbia</w:t>
      </w:r>
      <w:r w:rsidR="001537F3" w:rsidRPr="000540A3">
        <w:rPr>
          <w:rFonts w:ascii="Times New Roman" w:hAnsi="Times New Roman" w:cs="Times New Roman"/>
          <w:sz w:val="24"/>
          <w:szCs w:val="24"/>
        </w:rPr>
        <w:t>.</w:t>
      </w:r>
      <w:r w:rsidR="002F1E5F" w:rsidRPr="000540A3">
        <w:rPr>
          <w:rFonts w:ascii="Times New Roman" w:hAnsi="Times New Roman" w:cs="Times New Roman"/>
          <w:sz w:val="24"/>
          <w:szCs w:val="24"/>
        </w:rPr>
        <w:t xml:space="preserve"> </w:t>
      </w:r>
      <w:r w:rsidR="001537F3" w:rsidRPr="000540A3">
        <w:rPr>
          <w:rFonts w:ascii="Times New Roman" w:hAnsi="Times New Roman" w:cs="Times New Roman"/>
          <w:sz w:val="24"/>
          <w:szCs w:val="24"/>
        </w:rPr>
        <w:t xml:space="preserve">Vulnerable Adult Specialists </w:t>
      </w:r>
      <w:r w:rsidR="002F1E5F" w:rsidRPr="000540A3">
        <w:rPr>
          <w:rFonts w:ascii="Times New Roman" w:hAnsi="Times New Roman" w:cs="Times New Roman"/>
          <w:sz w:val="24"/>
          <w:szCs w:val="24"/>
        </w:rPr>
        <w:t xml:space="preserve">from each </w:t>
      </w:r>
      <w:r w:rsidR="0061703B" w:rsidRPr="000540A3">
        <w:rPr>
          <w:rFonts w:ascii="Times New Roman" w:hAnsi="Times New Roman" w:cs="Times New Roman"/>
          <w:sz w:val="24"/>
          <w:szCs w:val="24"/>
        </w:rPr>
        <w:t>authority</w:t>
      </w:r>
      <w:r w:rsidR="002F1E5F" w:rsidRPr="000540A3">
        <w:rPr>
          <w:rFonts w:ascii="Times New Roman" w:hAnsi="Times New Roman" w:cs="Times New Roman"/>
          <w:sz w:val="24"/>
          <w:szCs w:val="24"/>
        </w:rPr>
        <w:t xml:space="preserve"> were responsible for distributing emails</w:t>
      </w:r>
      <w:r w:rsidR="00B40025" w:rsidRPr="000540A3">
        <w:rPr>
          <w:rFonts w:ascii="Times New Roman" w:hAnsi="Times New Roman" w:cs="Times New Roman"/>
          <w:sz w:val="24"/>
          <w:szCs w:val="24"/>
        </w:rPr>
        <w:t xml:space="preserve"> inviting participation</w:t>
      </w:r>
      <w:r w:rsidR="002F1E5F" w:rsidRPr="000540A3">
        <w:rPr>
          <w:rFonts w:ascii="Times New Roman" w:hAnsi="Times New Roman" w:cs="Times New Roman"/>
          <w:sz w:val="24"/>
          <w:szCs w:val="24"/>
        </w:rPr>
        <w:t xml:space="preserve"> </w:t>
      </w:r>
      <w:r w:rsidR="00B40025" w:rsidRPr="000540A3">
        <w:rPr>
          <w:rFonts w:ascii="Times New Roman" w:hAnsi="Times New Roman" w:cs="Times New Roman"/>
          <w:sz w:val="24"/>
          <w:szCs w:val="24"/>
        </w:rPr>
        <w:t>within their authority</w:t>
      </w:r>
      <w:r w:rsidR="002F1E5F" w:rsidRPr="000540A3">
        <w:rPr>
          <w:rFonts w:ascii="Times New Roman" w:hAnsi="Times New Roman" w:cs="Times New Roman"/>
          <w:sz w:val="24"/>
          <w:szCs w:val="24"/>
        </w:rPr>
        <w:t>.</w:t>
      </w:r>
      <w:r w:rsidR="00177B99" w:rsidRPr="000540A3">
        <w:rPr>
          <w:rFonts w:ascii="Times New Roman" w:hAnsi="Times New Roman" w:cs="Times New Roman"/>
          <w:sz w:val="24"/>
          <w:szCs w:val="24"/>
        </w:rPr>
        <w:t xml:space="preserve"> All authorities received the same survey.</w:t>
      </w:r>
      <w:r w:rsidR="002F1E5F" w:rsidRPr="000540A3">
        <w:rPr>
          <w:rFonts w:ascii="Times New Roman" w:hAnsi="Times New Roman" w:cs="Times New Roman"/>
          <w:sz w:val="24"/>
          <w:szCs w:val="24"/>
        </w:rPr>
        <w:t xml:space="preserve"> The survey took a</w:t>
      </w:r>
      <w:r w:rsidR="00B40025" w:rsidRPr="000540A3">
        <w:rPr>
          <w:rFonts w:ascii="Times New Roman" w:hAnsi="Times New Roman" w:cs="Times New Roman"/>
          <w:sz w:val="24"/>
          <w:szCs w:val="24"/>
        </w:rPr>
        <w:t>pproximately</w:t>
      </w:r>
      <w:r w:rsidR="002F1E5F" w:rsidRPr="000540A3">
        <w:rPr>
          <w:rFonts w:ascii="Times New Roman" w:hAnsi="Times New Roman" w:cs="Times New Roman"/>
          <w:sz w:val="24"/>
          <w:szCs w:val="24"/>
        </w:rPr>
        <w:t xml:space="preserve"> 30 minutes to complete</w:t>
      </w:r>
      <w:r w:rsidR="00DD7284" w:rsidRPr="000540A3">
        <w:rPr>
          <w:rFonts w:ascii="Times New Roman" w:hAnsi="Times New Roman" w:cs="Times New Roman"/>
          <w:sz w:val="24"/>
          <w:szCs w:val="24"/>
        </w:rPr>
        <w:t xml:space="preserve"> and could be paused and re</w:t>
      </w:r>
      <w:r w:rsidR="0005548B" w:rsidRPr="000540A3">
        <w:rPr>
          <w:rFonts w:ascii="Times New Roman" w:hAnsi="Times New Roman" w:cs="Times New Roman"/>
          <w:sz w:val="24"/>
          <w:szCs w:val="24"/>
        </w:rPr>
        <w:t>sumed</w:t>
      </w:r>
      <w:r w:rsidR="00DD7284" w:rsidRPr="000540A3">
        <w:rPr>
          <w:rFonts w:ascii="Times New Roman" w:hAnsi="Times New Roman" w:cs="Times New Roman"/>
          <w:sz w:val="24"/>
          <w:szCs w:val="24"/>
        </w:rPr>
        <w:t xml:space="preserve"> </w:t>
      </w:r>
      <w:r w:rsidR="0005548B" w:rsidRPr="000540A3">
        <w:rPr>
          <w:rFonts w:ascii="Times New Roman" w:hAnsi="Times New Roman" w:cs="Times New Roman"/>
          <w:sz w:val="24"/>
          <w:szCs w:val="24"/>
        </w:rPr>
        <w:t>by respondents</w:t>
      </w:r>
      <w:r w:rsidR="00DD7284" w:rsidRPr="000540A3">
        <w:rPr>
          <w:rFonts w:ascii="Times New Roman" w:hAnsi="Times New Roman" w:cs="Times New Roman"/>
          <w:sz w:val="24"/>
          <w:szCs w:val="24"/>
        </w:rPr>
        <w:t xml:space="preserve">. </w:t>
      </w:r>
      <w:r w:rsidR="00C65599" w:rsidRPr="000540A3">
        <w:rPr>
          <w:rFonts w:ascii="Times New Roman" w:hAnsi="Times New Roman" w:cs="Times New Roman"/>
          <w:sz w:val="24"/>
          <w:szCs w:val="24"/>
        </w:rPr>
        <w:t>In return for part</w:t>
      </w:r>
      <w:r w:rsidR="00825015" w:rsidRPr="000540A3">
        <w:rPr>
          <w:rFonts w:ascii="Times New Roman" w:hAnsi="Times New Roman" w:cs="Times New Roman"/>
          <w:sz w:val="24"/>
          <w:szCs w:val="24"/>
        </w:rPr>
        <w:t>icipating,</w:t>
      </w:r>
      <w:r w:rsidR="00C65599" w:rsidRPr="000540A3">
        <w:rPr>
          <w:rFonts w:ascii="Times New Roman" w:hAnsi="Times New Roman" w:cs="Times New Roman"/>
          <w:sz w:val="24"/>
          <w:szCs w:val="24"/>
        </w:rPr>
        <w:t xml:space="preserve"> respondents </w:t>
      </w:r>
      <w:r w:rsidR="000A469E" w:rsidRPr="000540A3">
        <w:rPr>
          <w:rFonts w:ascii="Times New Roman" w:hAnsi="Times New Roman" w:cs="Times New Roman"/>
          <w:sz w:val="24"/>
          <w:szCs w:val="24"/>
        </w:rPr>
        <w:t>who wished to identify themselves to the researcher</w:t>
      </w:r>
      <w:r w:rsidR="00C65599" w:rsidRPr="000540A3">
        <w:rPr>
          <w:rFonts w:ascii="Times New Roman" w:hAnsi="Times New Roman" w:cs="Times New Roman"/>
          <w:sz w:val="24"/>
          <w:szCs w:val="24"/>
        </w:rPr>
        <w:t xml:space="preserve"> were placed into a draw for </w:t>
      </w:r>
      <w:r w:rsidR="003B317E" w:rsidRPr="000540A3">
        <w:rPr>
          <w:rFonts w:ascii="Times New Roman" w:hAnsi="Times New Roman" w:cs="Times New Roman"/>
          <w:sz w:val="24"/>
          <w:szCs w:val="24"/>
        </w:rPr>
        <w:t>two</w:t>
      </w:r>
      <w:r w:rsidR="00C65599" w:rsidRPr="000540A3">
        <w:rPr>
          <w:rFonts w:ascii="Times New Roman" w:hAnsi="Times New Roman" w:cs="Times New Roman"/>
          <w:sz w:val="24"/>
          <w:szCs w:val="24"/>
        </w:rPr>
        <w:t xml:space="preserve"> i</w:t>
      </w:r>
      <w:r w:rsidR="004F2DE3" w:rsidRPr="000540A3">
        <w:rPr>
          <w:rFonts w:ascii="Times New Roman" w:hAnsi="Times New Roman" w:cs="Times New Roman"/>
          <w:sz w:val="24"/>
          <w:szCs w:val="24"/>
        </w:rPr>
        <w:t xml:space="preserve">Pad </w:t>
      </w:r>
      <w:r w:rsidR="001D3EE3" w:rsidRPr="000540A3">
        <w:rPr>
          <w:rFonts w:ascii="Times New Roman" w:hAnsi="Times New Roman" w:cs="Times New Roman"/>
          <w:sz w:val="24"/>
          <w:szCs w:val="24"/>
        </w:rPr>
        <w:t>A</w:t>
      </w:r>
      <w:r w:rsidR="004F2DE3" w:rsidRPr="000540A3">
        <w:rPr>
          <w:rFonts w:ascii="Times New Roman" w:hAnsi="Times New Roman" w:cs="Times New Roman"/>
          <w:sz w:val="24"/>
          <w:szCs w:val="24"/>
        </w:rPr>
        <w:t xml:space="preserve">irs and </w:t>
      </w:r>
      <w:r w:rsidR="00295D9E" w:rsidRPr="000540A3">
        <w:rPr>
          <w:rFonts w:ascii="Times New Roman" w:hAnsi="Times New Roman" w:cs="Times New Roman"/>
          <w:sz w:val="24"/>
          <w:szCs w:val="24"/>
        </w:rPr>
        <w:t xml:space="preserve">three </w:t>
      </w:r>
      <w:r w:rsidR="004F2DE3" w:rsidRPr="000540A3">
        <w:rPr>
          <w:rFonts w:ascii="Times New Roman" w:hAnsi="Times New Roman" w:cs="Times New Roman"/>
          <w:sz w:val="24"/>
          <w:szCs w:val="24"/>
        </w:rPr>
        <w:t xml:space="preserve">25 </w:t>
      </w:r>
      <w:r w:rsidR="00047A0E" w:rsidRPr="000540A3">
        <w:rPr>
          <w:rFonts w:ascii="Times New Roman" w:hAnsi="Times New Roman" w:cs="Times New Roman"/>
          <w:sz w:val="24"/>
          <w:szCs w:val="24"/>
        </w:rPr>
        <w:t xml:space="preserve">dollar </w:t>
      </w:r>
      <w:r w:rsidR="00EC7E79" w:rsidRPr="000540A3">
        <w:rPr>
          <w:rFonts w:ascii="Times New Roman" w:hAnsi="Times New Roman" w:cs="Times New Roman"/>
          <w:sz w:val="24"/>
          <w:szCs w:val="24"/>
        </w:rPr>
        <w:t xml:space="preserve">Starbucks </w:t>
      </w:r>
      <w:r w:rsidR="004F2DE3" w:rsidRPr="000540A3">
        <w:rPr>
          <w:rFonts w:ascii="Times New Roman" w:hAnsi="Times New Roman" w:cs="Times New Roman"/>
          <w:sz w:val="24"/>
          <w:szCs w:val="24"/>
        </w:rPr>
        <w:t>gift cards. Participation was voluntary</w:t>
      </w:r>
      <w:r w:rsidR="000A469E" w:rsidRPr="000540A3">
        <w:rPr>
          <w:rFonts w:ascii="Times New Roman" w:hAnsi="Times New Roman" w:cs="Times New Roman"/>
          <w:sz w:val="24"/>
          <w:szCs w:val="24"/>
        </w:rPr>
        <w:t xml:space="preserve"> and the </w:t>
      </w:r>
      <w:r w:rsidR="00825015" w:rsidRPr="000540A3">
        <w:rPr>
          <w:rFonts w:ascii="Times New Roman" w:hAnsi="Times New Roman" w:cs="Times New Roman"/>
          <w:sz w:val="24"/>
          <w:szCs w:val="24"/>
        </w:rPr>
        <w:t>names</w:t>
      </w:r>
      <w:r w:rsidR="000A469E" w:rsidRPr="000540A3">
        <w:rPr>
          <w:rFonts w:ascii="Times New Roman" w:hAnsi="Times New Roman" w:cs="Times New Roman"/>
          <w:sz w:val="24"/>
          <w:szCs w:val="24"/>
        </w:rPr>
        <w:t xml:space="preserve"> of respondents </w:t>
      </w:r>
      <w:r w:rsidR="00047A0E" w:rsidRPr="000540A3">
        <w:rPr>
          <w:rFonts w:ascii="Times New Roman" w:hAnsi="Times New Roman" w:cs="Times New Roman"/>
          <w:sz w:val="24"/>
          <w:szCs w:val="24"/>
        </w:rPr>
        <w:t xml:space="preserve">who identified themselves </w:t>
      </w:r>
      <w:r w:rsidR="000A469E" w:rsidRPr="000540A3">
        <w:rPr>
          <w:rFonts w:ascii="Times New Roman" w:hAnsi="Times New Roman" w:cs="Times New Roman"/>
          <w:sz w:val="24"/>
          <w:szCs w:val="24"/>
        </w:rPr>
        <w:t>w</w:t>
      </w:r>
      <w:r w:rsidR="001B5EC2" w:rsidRPr="000540A3">
        <w:rPr>
          <w:rFonts w:ascii="Times New Roman" w:hAnsi="Times New Roman" w:cs="Times New Roman"/>
          <w:sz w:val="24"/>
          <w:szCs w:val="24"/>
        </w:rPr>
        <w:t>ere</w:t>
      </w:r>
      <w:r w:rsidR="000A469E" w:rsidRPr="000540A3">
        <w:rPr>
          <w:rFonts w:ascii="Times New Roman" w:hAnsi="Times New Roman" w:cs="Times New Roman"/>
          <w:sz w:val="24"/>
          <w:szCs w:val="24"/>
        </w:rPr>
        <w:t xml:space="preserve"> only known by the researcher.</w:t>
      </w:r>
      <w:r w:rsidR="003E68BF" w:rsidRPr="000540A3">
        <w:rPr>
          <w:rFonts w:ascii="Times New Roman" w:hAnsi="Times New Roman" w:cs="Times New Roman"/>
          <w:sz w:val="24"/>
          <w:szCs w:val="24"/>
        </w:rPr>
        <w:t xml:space="preserve"> Ethical approval was not required for the present study because in Canada the Tri-Council Policy no longer requires ethical approval for program evaluation research.</w:t>
      </w:r>
      <w:r w:rsidR="00657B6B" w:rsidRPr="000540A3">
        <w:rPr>
          <w:rFonts w:ascii="Times New Roman" w:hAnsi="Times New Roman" w:cs="Times New Roman"/>
          <w:sz w:val="24"/>
          <w:szCs w:val="24"/>
        </w:rPr>
        <w:t xml:space="preserve"> Ethical guidelines were however followed in the administration of the study.</w:t>
      </w:r>
    </w:p>
    <w:p w14:paraId="10290F31" w14:textId="77777777" w:rsidR="00C65599" w:rsidRPr="000540A3" w:rsidRDefault="00C65599" w:rsidP="00C65599">
      <w:pPr>
        <w:rPr>
          <w:rFonts w:ascii="Times New Roman" w:hAnsi="Times New Roman" w:cs="Times New Roman"/>
          <w:b/>
          <w:sz w:val="24"/>
          <w:szCs w:val="24"/>
        </w:rPr>
      </w:pPr>
      <w:r w:rsidRPr="000540A3">
        <w:rPr>
          <w:rFonts w:ascii="Times New Roman" w:hAnsi="Times New Roman" w:cs="Times New Roman"/>
          <w:b/>
          <w:sz w:val="24"/>
          <w:szCs w:val="24"/>
        </w:rPr>
        <w:t>Assessment</w:t>
      </w:r>
    </w:p>
    <w:p w14:paraId="12387B0F" w14:textId="0F272630" w:rsidR="002179F7" w:rsidRPr="000540A3" w:rsidRDefault="002825B6" w:rsidP="00BE73F6">
      <w:pPr>
        <w:spacing w:line="480" w:lineRule="auto"/>
        <w:ind w:firstLine="360"/>
        <w:rPr>
          <w:rFonts w:ascii="Times New Roman" w:hAnsi="Times New Roman" w:cs="Times New Roman"/>
          <w:sz w:val="24"/>
          <w:szCs w:val="24"/>
        </w:rPr>
      </w:pPr>
      <w:r w:rsidRPr="000540A3">
        <w:rPr>
          <w:rFonts w:ascii="Times New Roman" w:hAnsi="Times New Roman" w:cs="Times New Roman"/>
          <w:sz w:val="24"/>
          <w:szCs w:val="24"/>
        </w:rPr>
        <w:lastRenderedPageBreak/>
        <w:t>The</w:t>
      </w:r>
      <w:r w:rsidR="00BC6DC3" w:rsidRPr="000540A3">
        <w:rPr>
          <w:rFonts w:ascii="Times New Roman" w:hAnsi="Times New Roman" w:cs="Times New Roman"/>
          <w:sz w:val="24"/>
          <w:szCs w:val="24"/>
        </w:rPr>
        <w:t xml:space="preserve"> survey included demographic questions and an assessment portion that tested respondents</w:t>
      </w:r>
      <w:r w:rsidR="00EA5C00" w:rsidRPr="000540A3">
        <w:rPr>
          <w:rFonts w:ascii="Times New Roman" w:hAnsi="Times New Roman" w:cs="Times New Roman"/>
          <w:sz w:val="24"/>
          <w:szCs w:val="24"/>
        </w:rPr>
        <w:t>’</w:t>
      </w:r>
      <w:r w:rsidR="00BC6DC3" w:rsidRPr="000540A3">
        <w:rPr>
          <w:rFonts w:ascii="Times New Roman" w:hAnsi="Times New Roman" w:cs="Times New Roman"/>
          <w:sz w:val="24"/>
          <w:szCs w:val="24"/>
        </w:rPr>
        <w:t xml:space="preserve"> perceptions, knowledge and applied skills</w:t>
      </w:r>
      <w:r w:rsidR="00825015" w:rsidRPr="000540A3">
        <w:rPr>
          <w:rFonts w:ascii="Times New Roman" w:hAnsi="Times New Roman" w:cs="Times New Roman"/>
          <w:sz w:val="24"/>
          <w:szCs w:val="24"/>
        </w:rPr>
        <w:t xml:space="preserve"> related to material from the curriculum</w:t>
      </w:r>
      <w:r w:rsidR="00BC6DC3" w:rsidRPr="000540A3">
        <w:rPr>
          <w:rFonts w:ascii="Times New Roman" w:hAnsi="Times New Roman" w:cs="Times New Roman"/>
          <w:sz w:val="24"/>
          <w:szCs w:val="24"/>
        </w:rPr>
        <w:t>. The test portion of the survey was developed through</w:t>
      </w:r>
      <w:r w:rsidR="007E1970" w:rsidRPr="000540A3">
        <w:rPr>
          <w:rFonts w:ascii="Times New Roman" w:hAnsi="Times New Roman" w:cs="Times New Roman"/>
          <w:sz w:val="24"/>
          <w:szCs w:val="24"/>
        </w:rPr>
        <w:t xml:space="preserve"> a f</w:t>
      </w:r>
      <w:r w:rsidRPr="000540A3">
        <w:rPr>
          <w:rFonts w:ascii="Times New Roman" w:hAnsi="Times New Roman" w:cs="Times New Roman"/>
          <w:sz w:val="24"/>
          <w:szCs w:val="24"/>
        </w:rPr>
        <w:t>our</w:t>
      </w:r>
      <w:r w:rsidR="001B5EC2" w:rsidRPr="000540A3">
        <w:rPr>
          <w:rFonts w:ascii="Times New Roman" w:hAnsi="Times New Roman" w:cs="Times New Roman"/>
          <w:sz w:val="24"/>
          <w:szCs w:val="24"/>
        </w:rPr>
        <w:t>-</w:t>
      </w:r>
      <w:r w:rsidR="007E1970" w:rsidRPr="000540A3">
        <w:rPr>
          <w:rFonts w:ascii="Times New Roman" w:hAnsi="Times New Roman" w:cs="Times New Roman"/>
          <w:sz w:val="24"/>
          <w:szCs w:val="24"/>
        </w:rPr>
        <w:t xml:space="preserve">step process that involved consultation and collaboration with </w:t>
      </w:r>
      <w:r w:rsidR="00B55D2A" w:rsidRPr="000540A3">
        <w:rPr>
          <w:rFonts w:ascii="Times New Roman" w:hAnsi="Times New Roman" w:cs="Times New Roman"/>
          <w:sz w:val="24"/>
          <w:szCs w:val="24"/>
        </w:rPr>
        <w:t xml:space="preserve">health authority stakeholders who were familiar with British Columbia’s adult guardianship legislation and adult protection practice. </w:t>
      </w:r>
      <w:r w:rsidRPr="000540A3">
        <w:rPr>
          <w:rFonts w:ascii="Times New Roman" w:hAnsi="Times New Roman" w:cs="Times New Roman"/>
          <w:sz w:val="24"/>
          <w:szCs w:val="24"/>
        </w:rPr>
        <w:t>The first step in</w:t>
      </w:r>
      <w:r w:rsidR="00EA5C00" w:rsidRPr="000540A3">
        <w:rPr>
          <w:rFonts w:ascii="Times New Roman" w:hAnsi="Times New Roman" w:cs="Times New Roman"/>
          <w:sz w:val="24"/>
          <w:szCs w:val="24"/>
        </w:rPr>
        <w:t xml:space="preserve"> </w:t>
      </w:r>
      <w:r w:rsidR="00E04878" w:rsidRPr="000540A3">
        <w:rPr>
          <w:rFonts w:ascii="Times New Roman" w:hAnsi="Times New Roman" w:cs="Times New Roman"/>
          <w:sz w:val="24"/>
          <w:szCs w:val="24"/>
        </w:rPr>
        <w:t xml:space="preserve">test construction was a meeting between </w:t>
      </w:r>
      <w:r w:rsidR="00825015" w:rsidRPr="000540A3">
        <w:rPr>
          <w:rFonts w:ascii="Times New Roman" w:hAnsi="Times New Roman" w:cs="Times New Roman"/>
          <w:sz w:val="24"/>
          <w:szCs w:val="24"/>
        </w:rPr>
        <w:t xml:space="preserve">the Director of </w:t>
      </w:r>
      <w:r w:rsidR="00B55D2A" w:rsidRPr="000540A3">
        <w:rPr>
          <w:rFonts w:ascii="Times New Roman" w:hAnsi="Times New Roman" w:cs="Times New Roman"/>
          <w:sz w:val="24"/>
          <w:szCs w:val="24"/>
        </w:rPr>
        <w:t>ReAct</w:t>
      </w:r>
      <w:r w:rsidR="00E04878" w:rsidRPr="000540A3">
        <w:rPr>
          <w:rFonts w:ascii="Times New Roman" w:hAnsi="Times New Roman" w:cs="Times New Roman"/>
          <w:sz w:val="24"/>
          <w:szCs w:val="24"/>
        </w:rPr>
        <w:t>,</w:t>
      </w:r>
      <w:r w:rsidR="00825015" w:rsidRPr="000540A3">
        <w:rPr>
          <w:rFonts w:ascii="Times New Roman" w:hAnsi="Times New Roman" w:cs="Times New Roman"/>
          <w:sz w:val="24"/>
          <w:szCs w:val="24"/>
        </w:rPr>
        <w:t xml:space="preserve"> the researcher</w:t>
      </w:r>
      <w:r w:rsidR="002A0266" w:rsidRPr="000540A3">
        <w:rPr>
          <w:rFonts w:ascii="Times New Roman" w:hAnsi="Times New Roman" w:cs="Times New Roman"/>
          <w:sz w:val="24"/>
          <w:szCs w:val="24"/>
        </w:rPr>
        <w:t>,</w:t>
      </w:r>
      <w:r w:rsidR="00825015" w:rsidRPr="000540A3">
        <w:rPr>
          <w:rFonts w:ascii="Times New Roman" w:hAnsi="Times New Roman" w:cs="Times New Roman"/>
          <w:sz w:val="24"/>
          <w:szCs w:val="24"/>
        </w:rPr>
        <w:t xml:space="preserve"> and ReAct course instructors from one health authority</w:t>
      </w:r>
      <w:r w:rsidR="00E04878" w:rsidRPr="000540A3">
        <w:rPr>
          <w:rFonts w:ascii="Times New Roman" w:hAnsi="Times New Roman" w:cs="Times New Roman"/>
          <w:sz w:val="24"/>
          <w:szCs w:val="24"/>
        </w:rPr>
        <w:t xml:space="preserve"> to </w:t>
      </w:r>
      <w:r w:rsidR="00825015" w:rsidRPr="000540A3">
        <w:rPr>
          <w:rFonts w:ascii="Times New Roman" w:hAnsi="Times New Roman" w:cs="Times New Roman"/>
          <w:sz w:val="24"/>
          <w:szCs w:val="24"/>
        </w:rPr>
        <w:t>identify</w:t>
      </w:r>
      <w:r w:rsidR="00E04878" w:rsidRPr="000540A3">
        <w:rPr>
          <w:rFonts w:ascii="Times New Roman" w:hAnsi="Times New Roman" w:cs="Times New Roman"/>
          <w:sz w:val="24"/>
          <w:szCs w:val="24"/>
        </w:rPr>
        <w:t xml:space="preserve"> </w:t>
      </w:r>
      <w:r w:rsidR="00825015" w:rsidRPr="000540A3">
        <w:rPr>
          <w:rFonts w:ascii="Times New Roman" w:hAnsi="Times New Roman" w:cs="Times New Roman"/>
          <w:sz w:val="24"/>
          <w:szCs w:val="24"/>
        </w:rPr>
        <w:t>which</w:t>
      </w:r>
      <w:r w:rsidR="00E04878" w:rsidRPr="000540A3">
        <w:rPr>
          <w:rFonts w:ascii="Times New Roman" w:hAnsi="Times New Roman" w:cs="Times New Roman"/>
          <w:sz w:val="24"/>
          <w:szCs w:val="24"/>
        </w:rPr>
        <w:t xml:space="preserve"> core areas of knowledge from the </w:t>
      </w:r>
      <w:r w:rsidR="00825015" w:rsidRPr="000540A3">
        <w:rPr>
          <w:rFonts w:ascii="Times New Roman" w:hAnsi="Times New Roman" w:cs="Times New Roman"/>
          <w:sz w:val="24"/>
          <w:szCs w:val="24"/>
        </w:rPr>
        <w:t>curriculum</w:t>
      </w:r>
      <w:r w:rsidR="00E04878" w:rsidRPr="000540A3">
        <w:rPr>
          <w:rFonts w:ascii="Times New Roman" w:hAnsi="Times New Roman" w:cs="Times New Roman"/>
          <w:sz w:val="24"/>
          <w:szCs w:val="24"/>
        </w:rPr>
        <w:t xml:space="preserve"> should be tested. </w:t>
      </w:r>
      <w:r w:rsidR="00EA5C00" w:rsidRPr="000540A3">
        <w:rPr>
          <w:rFonts w:ascii="Times New Roman" w:hAnsi="Times New Roman" w:cs="Times New Roman"/>
          <w:sz w:val="24"/>
          <w:szCs w:val="24"/>
        </w:rPr>
        <w:t xml:space="preserve">Second, </w:t>
      </w:r>
      <w:r w:rsidR="00BC6DC3" w:rsidRPr="000540A3">
        <w:rPr>
          <w:rFonts w:ascii="Times New Roman" w:hAnsi="Times New Roman" w:cs="Times New Roman"/>
          <w:sz w:val="24"/>
          <w:szCs w:val="24"/>
        </w:rPr>
        <w:t>in consultation with the researcher</w:t>
      </w:r>
      <w:r w:rsidR="002A0266" w:rsidRPr="000540A3">
        <w:rPr>
          <w:rFonts w:ascii="Times New Roman" w:hAnsi="Times New Roman" w:cs="Times New Roman"/>
          <w:sz w:val="24"/>
          <w:szCs w:val="24"/>
        </w:rPr>
        <w:t>,</w:t>
      </w:r>
      <w:r w:rsidR="00E04878" w:rsidRPr="000540A3">
        <w:rPr>
          <w:rFonts w:ascii="Times New Roman" w:hAnsi="Times New Roman" w:cs="Times New Roman"/>
          <w:sz w:val="24"/>
          <w:szCs w:val="24"/>
        </w:rPr>
        <w:t xml:space="preserve"> ReAct</w:t>
      </w:r>
      <w:r w:rsidR="00B55D2A" w:rsidRPr="000540A3">
        <w:rPr>
          <w:rFonts w:ascii="Times New Roman" w:hAnsi="Times New Roman" w:cs="Times New Roman"/>
          <w:sz w:val="24"/>
          <w:szCs w:val="24"/>
        </w:rPr>
        <w:t>’s</w:t>
      </w:r>
      <w:r w:rsidR="00E04878" w:rsidRPr="000540A3">
        <w:rPr>
          <w:rFonts w:ascii="Times New Roman" w:hAnsi="Times New Roman" w:cs="Times New Roman"/>
          <w:sz w:val="24"/>
          <w:szCs w:val="24"/>
        </w:rPr>
        <w:t xml:space="preserve"> </w:t>
      </w:r>
      <w:r w:rsidR="00B55D2A" w:rsidRPr="000540A3">
        <w:rPr>
          <w:rFonts w:ascii="Times New Roman" w:hAnsi="Times New Roman" w:cs="Times New Roman"/>
          <w:sz w:val="24"/>
          <w:szCs w:val="24"/>
        </w:rPr>
        <w:t>Director</w:t>
      </w:r>
      <w:r w:rsidR="00E04878" w:rsidRPr="000540A3">
        <w:rPr>
          <w:rFonts w:ascii="Times New Roman" w:hAnsi="Times New Roman" w:cs="Times New Roman"/>
          <w:sz w:val="24"/>
          <w:szCs w:val="24"/>
        </w:rPr>
        <w:t xml:space="preserve"> c</w:t>
      </w:r>
      <w:r w:rsidR="00BC6DC3" w:rsidRPr="000540A3">
        <w:rPr>
          <w:rFonts w:ascii="Times New Roman" w:hAnsi="Times New Roman" w:cs="Times New Roman"/>
          <w:sz w:val="24"/>
          <w:szCs w:val="24"/>
        </w:rPr>
        <w:t>ompleted</w:t>
      </w:r>
      <w:r w:rsidR="00E04878" w:rsidRPr="000540A3">
        <w:rPr>
          <w:rFonts w:ascii="Times New Roman" w:hAnsi="Times New Roman" w:cs="Times New Roman"/>
          <w:sz w:val="24"/>
          <w:szCs w:val="24"/>
        </w:rPr>
        <w:t xml:space="preserve"> a draft version of the test. </w:t>
      </w:r>
      <w:r w:rsidR="00EA5C00" w:rsidRPr="000540A3">
        <w:rPr>
          <w:rFonts w:ascii="Times New Roman" w:hAnsi="Times New Roman" w:cs="Times New Roman"/>
          <w:sz w:val="24"/>
          <w:szCs w:val="24"/>
        </w:rPr>
        <w:t>Third, the draft test</w:t>
      </w:r>
      <w:r w:rsidR="00E04878" w:rsidRPr="000540A3">
        <w:rPr>
          <w:rFonts w:ascii="Times New Roman" w:hAnsi="Times New Roman" w:cs="Times New Roman"/>
          <w:sz w:val="24"/>
          <w:szCs w:val="24"/>
        </w:rPr>
        <w:t xml:space="preserve"> was presented to a group of </w:t>
      </w:r>
      <w:r w:rsidR="00D360E7" w:rsidRPr="000540A3">
        <w:rPr>
          <w:rFonts w:ascii="Times New Roman" w:hAnsi="Times New Roman" w:cs="Times New Roman"/>
          <w:sz w:val="24"/>
          <w:szCs w:val="24"/>
        </w:rPr>
        <w:t>5 clinical practice leaders a</w:t>
      </w:r>
      <w:r w:rsidRPr="000540A3">
        <w:rPr>
          <w:rFonts w:ascii="Times New Roman" w:hAnsi="Times New Roman" w:cs="Times New Roman"/>
          <w:sz w:val="24"/>
          <w:szCs w:val="24"/>
        </w:rPr>
        <w:t xml:space="preserve">nd based on their </w:t>
      </w:r>
      <w:r w:rsidR="00E04878" w:rsidRPr="000540A3">
        <w:rPr>
          <w:rFonts w:ascii="Times New Roman" w:hAnsi="Times New Roman" w:cs="Times New Roman"/>
          <w:sz w:val="24"/>
          <w:szCs w:val="24"/>
        </w:rPr>
        <w:t>input the test was revised</w:t>
      </w:r>
      <w:r w:rsidRPr="000540A3">
        <w:rPr>
          <w:rFonts w:ascii="Times New Roman" w:hAnsi="Times New Roman" w:cs="Times New Roman"/>
          <w:sz w:val="24"/>
          <w:szCs w:val="24"/>
        </w:rPr>
        <w:t>.</w:t>
      </w:r>
      <w:r w:rsidR="00E04878" w:rsidRPr="000540A3">
        <w:rPr>
          <w:rFonts w:ascii="Times New Roman" w:hAnsi="Times New Roman" w:cs="Times New Roman"/>
          <w:sz w:val="24"/>
          <w:szCs w:val="24"/>
        </w:rPr>
        <w:t xml:space="preserve"> </w:t>
      </w:r>
      <w:r w:rsidR="0096604C" w:rsidRPr="000540A3">
        <w:rPr>
          <w:rFonts w:ascii="Times New Roman" w:hAnsi="Times New Roman" w:cs="Times New Roman"/>
          <w:sz w:val="24"/>
          <w:szCs w:val="24"/>
        </w:rPr>
        <w:t xml:space="preserve">Fourth, </w:t>
      </w:r>
      <w:r w:rsidRPr="000540A3">
        <w:rPr>
          <w:rFonts w:ascii="Times New Roman" w:hAnsi="Times New Roman" w:cs="Times New Roman"/>
          <w:sz w:val="24"/>
          <w:szCs w:val="24"/>
        </w:rPr>
        <w:t xml:space="preserve">the ReAct </w:t>
      </w:r>
      <w:r w:rsidR="00B55D2A" w:rsidRPr="000540A3">
        <w:rPr>
          <w:rFonts w:ascii="Times New Roman" w:hAnsi="Times New Roman" w:cs="Times New Roman"/>
          <w:sz w:val="24"/>
          <w:szCs w:val="24"/>
        </w:rPr>
        <w:t>Manager</w:t>
      </w:r>
      <w:r w:rsidRPr="000540A3">
        <w:rPr>
          <w:rFonts w:ascii="Times New Roman" w:hAnsi="Times New Roman" w:cs="Times New Roman"/>
          <w:sz w:val="24"/>
          <w:szCs w:val="24"/>
        </w:rPr>
        <w:t xml:space="preserve"> who had been blind to test construction thus far </w:t>
      </w:r>
      <w:r w:rsidR="001B5EC2" w:rsidRPr="000540A3">
        <w:rPr>
          <w:rFonts w:ascii="Times New Roman" w:hAnsi="Times New Roman" w:cs="Times New Roman"/>
          <w:sz w:val="24"/>
          <w:szCs w:val="24"/>
        </w:rPr>
        <w:t xml:space="preserve">completed </w:t>
      </w:r>
      <w:r w:rsidRPr="000540A3">
        <w:rPr>
          <w:rFonts w:ascii="Times New Roman" w:hAnsi="Times New Roman" w:cs="Times New Roman"/>
          <w:sz w:val="24"/>
          <w:szCs w:val="24"/>
        </w:rPr>
        <w:t>the test.</w:t>
      </w:r>
      <w:r w:rsidR="00BB7175"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Revisions were made based on </w:t>
      </w:r>
      <w:r w:rsidR="00B55D2A" w:rsidRPr="000540A3">
        <w:rPr>
          <w:rFonts w:ascii="Times New Roman" w:hAnsi="Times New Roman" w:cs="Times New Roman"/>
          <w:sz w:val="24"/>
          <w:szCs w:val="24"/>
        </w:rPr>
        <w:t>the Manager’s feedback</w:t>
      </w:r>
      <w:r w:rsidRPr="000540A3">
        <w:rPr>
          <w:rFonts w:ascii="Times New Roman" w:hAnsi="Times New Roman" w:cs="Times New Roman"/>
          <w:sz w:val="24"/>
          <w:szCs w:val="24"/>
        </w:rPr>
        <w:t xml:space="preserve"> to increase the</w:t>
      </w:r>
      <w:r w:rsidR="002A0266" w:rsidRPr="000540A3">
        <w:rPr>
          <w:rFonts w:ascii="Times New Roman" w:hAnsi="Times New Roman" w:cs="Times New Roman"/>
          <w:sz w:val="24"/>
          <w:szCs w:val="24"/>
        </w:rPr>
        <w:t xml:space="preserve"> clarity of the test questions.</w:t>
      </w:r>
    </w:p>
    <w:p w14:paraId="1BD5A107" w14:textId="719791DB" w:rsidR="00C61F05" w:rsidRPr="000540A3" w:rsidRDefault="002179F7" w:rsidP="00BE73F6">
      <w:pPr>
        <w:spacing w:line="480" w:lineRule="auto"/>
        <w:ind w:firstLine="360"/>
        <w:rPr>
          <w:rFonts w:ascii="Times New Roman" w:hAnsi="Times New Roman" w:cs="Times New Roman"/>
          <w:sz w:val="24"/>
          <w:szCs w:val="24"/>
        </w:rPr>
      </w:pPr>
      <w:r w:rsidRPr="000540A3">
        <w:rPr>
          <w:rFonts w:ascii="Times New Roman" w:hAnsi="Times New Roman" w:cs="Times New Roman"/>
          <w:sz w:val="24"/>
          <w:szCs w:val="24"/>
        </w:rPr>
        <w:t xml:space="preserve">The test was constructed to evaluate three </w:t>
      </w:r>
      <w:r w:rsidR="0066259C" w:rsidRPr="000540A3">
        <w:rPr>
          <w:rFonts w:ascii="Times New Roman" w:hAnsi="Times New Roman" w:cs="Times New Roman"/>
          <w:sz w:val="24"/>
          <w:szCs w:val="24"/>
        </w:rPr>
        <w:t>aspects</w:t>
      </w:r>
      <w:r w:rsidRPr="000540A3">
        <w:rPr>
          <w:rFonts w:ascii="Times New Roman" w:hAnsi="Times New Roman" w:cs="Times New Roman"/>
          <w:sz w:val="24"/>
          <w:szCs w:val="24"/>
        </w:rPr>
        <w:t xml:space="preserve">. </w:t>
      </w:r>
      <w:r w:rsidR="0066259C" w:rsidRPr="000540A3">
        <w:rPr>
          <w:rFonts w:ascii="Times New Roman" w:hAnsi="Times New Roman" w:cs="Times New Roman"/>
          <w:sz w:val="24"/>
          <w:szCs w:val="24"/>
        </w:rPr>
        <w:t xml:space="preserve">First, </w:t>
      </w:r>
      <w:r w:rsidRPr="000540A3">
        <w:rPr>
          <w:rFonts w:ascii="Times New Roman" w:hAnsi="Times New Roman" w:cs="Times New Roman"/>
          <w:sz w:val="24"/>
          <w:szCs w:val="24"/>
        </w:rPr>
        <w:t xml:space="preserve">perceived competence and knowledge </w:t>
      </w:r>
      <w:r w:rsidR="00C61F05" w:rsidRPr="000540A3">
        <w:rPr>
          <w:rFonts w:ascii="Times New Roman" w:hAnsi="Times New Roman" w:cs="Times New Roman"/>
          <w:sz w:val="24"/>
          <w:szCs w:val="24"/>
        </w:rPr>
        <w:t>about th</w:t>
      </w:r>
      <w:r w:rsidR="00053226" w:rsidRPr="000540A3">
        <w:rPr>
          <w:rFonts w:ascii="Times New Roman" w:hAnsi="Times New Roman" w:cs="Times New Roman"/>
          <w:sz w:val="24"/>
          <w:szCs w:val="24"/>
        </w:rPr>
        <w:t>e material covered in the c</w:t>
      </w:r>
      <w:r w:rsidR="00B55D2A" w:rsidRPr="000540A3">
        <w:rPr>
          <w:rFonts w:ascii="Times New Roman" w:hAnsi="Times New Roman" w:cs="Times New Roman"/>
          <w:sz w:val="24"/>
          <w:szCs w:val="24"/>
        </w:rPr>
        <w:t xml:space="preserve">urriculum </w:t>
      </w:r>
      <w:r w:rsidR="00306F44" w:rsidRPr="000540A3">
        <w:rPr>
          <w:rFonts w:ascii="Times New Roman" w:hAnsi="Times New Roman" w:cs="Times New Roman"/>
          <w:sz w:val="24"/>
          <w:szCs w:val="24"/>
        </w:rPr>
        <w:t>was examined</w:t>
      </w:r>
      <w:r w:rsidRPr="000540A3">
        <w:rPr>
          <w:rFonts w:ascii="Times New Roman" w:hAnsi="Times New Roman" w:cs="Times New Roman"/>
          <w:sz w:val="24"/>
          <w:szCs w:val="24"/>
        </w:rPr>
        <w:t>.</w:t>
      </w:r>
      <w:r w:rsidR="009A3C34" w:rsidRPr="000540A3">
        <w:rPr>
          <w:rFonts w:ascii="Times New Roman" w:hAnsi="Times New Roman" w:cs="Times New Roman"/>
          <w:sz w:val="24"/>
          <w:szCs w:val="24"/>
        </w:rPr>
        <w:t xml:space="preserve"> </w:t>
      </w:r>
      <w:r w:rsidR="001C4CE4" w:rsidRPr="000540A3">
        <w:rPr>
          <w:rFonts w:ascii="Times New Roman" w:hAnsi="Times New Roman" w:cs="Times New Roman"/>
          <w:sz w:val="24"/>
          <w:szCs w:val="24"/>
        </w:rPr>
        <w:t>Perceptions were</w:t>
      </w:r>
      <w:r w:rsidR="009A3C34" w:rsidRPr="000540A3">
        <w:rPr>
          <w:rFonts w:ascii="Times New Roman" w:hAnsi="Times New Roman" w:cs="Times New Roman"/>
          <w:sz w:val="24"/>
          <w:szCs w:val="24"/>
        </w:rPr>
        <w:t xml:space="preserve"> tested by having respondents make</w:t>
      </w:r>
      <w:r w:rsidR="00A637F6" w:rsidRPr="000540A3">
        <w:rPr>
          <w:rFonts w:ascii="Times New Roman" w:hAnsi="Times New Roman" w:cs="Times New Roman"/>
          <w:sz w:val="24"/>
          <w:szCs w:val="24"/>
        </w:rPr>
        <w:t xml:space="preserve"> seven</w:t>
      </w:r>
      <w:r w:rsidR="009A3C34" w:rsidRPr="000540A3">
        <w:rPr>
          <w:rFonts w:ascii="Times New Roman" w:hAnsi="Times New Roman" w:cs="Times New Roman"/>
          <w:sz w:val="24"/>
          <w:szCs w:val="24"/>
        </w:rPr>
        <w:t xml:space="preserve"> </w:t>
      </w:r>
      <w:r w:rsidR="0066259C" w:rsidRPr="000540A3">
        <w:rPr>
          <w:rFonts w:ascii="Times New Roman" w:hAnsi="Times New Roman" w:cs="Times New Roman"/>
          <w:sz w:val="24"/>
          <w:szCs w:val="24"/>
        </w:rPr>
        <w:t>self-</w:t>
      </w:r>
      <w:r w:rsidR="0093496D" w:rsidRPr="000540A3">
        <w:rPr>
          <w:rFonts w:ascii="Times New Roman" w:hAnsi="Times New Roman" w:cs="Times New Roman"/>
          <w:sz w:val="24"/>
          <w:szCs w:val="24"/>
        </w:rPr>
        <w:t xml:space="preserve">ratings of their </w:t>
      </w:r>
      <w:r w:rsidR="001C4CE4" w:rsidRPr="000540A3">
        <w:rPr>
          <w:rFonts w:ascii="Times New Roman" w:hAnsi="Times New Roman" w:cs="Times New Roman"/>
          <w:sz w:val="24"/>
          <w:szCs w:val="24"/>
        </w:rPr>
        <w:t xml:space="preserve">competence and </w:t>
      </w:r>
      <w:r w:rsidR="0093496D" w:rsidRPr="000540A3">
        <w:rPr>
          <w:rFonts w:ascii="Times New Roman" w:hAnsi="Times New Roman" w:cs="Times New Roman"/>
          <w:sz w:val="24"/>
          <w:szCs w:val="24"/>
        </w:rPr>
        <w:t>knowledge</w:t>
      </w:r>
      <w:r w:rsidR="009A3C34" w:rsidRPr="000540A3">
        <w:rPr>
          <w:rFonts w:ascii="Times New Roman" w:hAnsi="Times New Roman" w:cs="Times New Roman"/>
          <w:sz w:val="24"/>
          <w:szCs w:val="24"/>
        </w:rPr>
        <w:t xml:space="preserve"> on a 10-point Likert scale</w:t>
      </w:r>
      <w:r w:rsidR="001C4CE4" w:rsidRPr="000540A3">
        <w:rPr>
          <w:rFonts w:ascii="Times New Roman" w:hAnsi="Times New Roman" w:cs="Times New Roman"/>
          <w:sz w:val="24"/>
          <w:szCs w:val="24"/>
        </w:rPr>
        <w:t>, where 0 represented ‘no’ competence or knowledge, 5 represented ‘some’ competence or knowledge and 10 represented ‘</w:t>
      </w:r>
      <w:r w:rsidR="0066259C" w:rsidRPr="000540A3">
        <w:rPr>
          <w:rFonts w:ascii="Times New Roman" w:hAnsi="Times New Roman" w:cs="Times New Roman"/>
          <w:sz w:val="24"/>
          <w:szCs w:val="24"/>
        </w:rPr>
        <w:t>a great deal of</w:t>
      </w:r>
      <w:r w:rsidR="001C4CE4" w:rsidRPr="000540A3">
        <w:rPr>
          <w:rFonts w:ascii="Times New Roman" w:hAnsi="Times New Roman" w:cs="Times New Roman"/>
          <w:sz w:val="24"/>
          <w:szCs w:val="24"/>
        </w:rPr>
        <w:t>’ competence or knowledge</w:t>
      </w:r>
      <w:r w:rsidR="0066259C" w:rsidRPr="000540A3">
        <w:rPr>
          <w:rFonts w:ascii="Times New Roman" w:hAnsi="Times New Roman" w:cs="Times New Roman"/>
          <w:sz w:val="24"/>
          <w:szCs w:val="24"/>
        </w:rPr>
        <w:t>. For example</w:t>
      </w:r>
      <w:r w:rsidR="009A36B9" w:rsidRPr="000540A3">
        <w:rPr>
          <w:rFonts w:ascii="Times New Roman" w:hAnsi="Times New Roman" w:cs="Times New Roman"/>
          <w:sz w:val="24"/>
          <w:szCs w:val="24"/>
        </w:rPr>
        <w:t xml:space="preserve">, </w:t>
      </w:r>
      <w:r w:rsidR="0093496D" w:rsidRPr="000540A3">
        <w:rPr>
          <w:rFonts w:ascii="Times New Roman" w:hAnsi="Times New Roman" w:cs="Times New Roman"/>
          <w:sz w:val="24"/>
          <w:szCs w:val="24"/>
        </w:rPr>
        <w:t>respondents were asked</w:t>
      </w:r>
      <w:r w:rsidR="00C03EA7" w:rsidRPr="000540A3">
        <w:rPr>
          <w:rFonts w:ascii="Times New Roman" w:hAnsi="Times New Roman" w:cs="Times New Roman"/>
          <w:sz w:val="24"/>
          <w:szCs w:val="24"/>
        </w:rPr>
        <w:t xml:space="preserve"> </w:t>
      </w:r>
      <w:r w:rsidR="0093496D" w:rsidRPr="000540A3">
        <w:rPr>
          <w:rFonts w:ascii="Times New Roman" w:hAnsi="Times New Roman" w:cs="Times New Roman"/>
          <w:sz w:val="24"/>
          <w:szCs w:val="24"/>
        </w:rPr>
        <w:t>“How much knowledge do you have about the indicators of abuse, neglect and self-neglect?”</w:t>
      </w:r>
      <w:r w:rsidR="0066259C"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p>
    <w:p w14:paraId="6D8F5452" w14:textId="4846AE42" w:rsidR="00797122" w:rsidRPr="000540A3" w:rsidRDefault="002179F7" w:rsidP="00A70A83">
      <w:pPr>
        <w:spacing w:line="480" w:lineRule="auto"/>
        <w:ind w:firstLine="360"/>
        <w:rPr>
          <w:rFonts w:ascii="Times New Roman" w:hAnsi="Times New Roman" w:cs="Times New Roman"/>
          <w:sz w:val="24"/>
          <w:szCs w:val="24"/>
        </w:rPr>
      </w:pPr>
      <w:r w:rsidRPr="000540A3">
        <w:rPr>
          <w:rFonts w:ascii="Times New Roman" w:hAnsi="Times New Roman" w:cs="Times New Roman"/>
          <w:sz w:val="24"/>
          <w:szCs w:val="24"/>
        </w:rPr>
        <w:t>Second</w:t>
      </w:r>
      <w:r w:rsidR="00967611"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r w:rsidR="00C61F05" w:rsidRPr="000540A3">
        <w:rPr>
          <w:rFonts w:ascii="Times New Roman" w:hAnsi="Times New Roman" w:cs="Times New Roman"/>
          <w:sz w:val="24"/>
          <w:szCs w:val="24"/>
        </w:rPr>
        <w:t xml:space="preserve">respondents’ level of </w:t>
      </w:r>
      <w:r w:rsidR="00175062" w:rsidRPr="000540A3">
        <w:rPr>
          <w:rFonts w:ascii="Times New Roman" w:hAnsi="Times New Roman" w:cs="Times New Roman"/>
          <w:sz w:val="24"/>
          <w:szCs w:val="24"/>
        </w:rPr>
        <w:t xml:space="preserve">actual </w:t>
      </w:r>
      <w:r w:rsidR="00967611" w:rsidRPr="000540A3">
        <w:rPr>
          <w:rFonts w:ascii="Times New Roman" w:hAnsi="Times New Roman" w:cs="Times New Roman"/>
          <w:sz w:val="24"/>
          <w:szCs w:val="24"/>
        </w:rPr>
        <w:t xml:space="preserve">knowledge </w:t>
      </w:r>
      <w:r w:rsidR="00C61F05" w:rsidRPr="000540A3">
        <w:rPr>
          <w:rFonts w:ascii="Times New Roman" w:hAnsi="Times New Roman" w:cs="Times New Roman"/>
          <w:sz w:val="24"/>
          <w:szCs w:val="24"/>
        </w:rPr>
        <w:t>about the material covered in</w:t>
      </w:r>
      <w:r w:rsidR="00AD5211" w:rsidRPr="000540A3">
        <w:rPr>
          <w:rFonts w:ascii="Times New Roman" w:hAnsi="Times New Roman" w:cs="Times New Roman"/>
          <w:sz w:val="24"/>
          <w:szCs w:val="24"/>
        </w:rPr>
        <w:t xml:space="preserve"> the</w:t>
      </w:r>
      <w:r w:rsidR="00C61F05" w:rsidRPr="000540A3">
        <w:rPr>
          <w:rFonts w:ascii="Times New Roman" w:hAnsi="Times New Roman" w:cs="Times New Roman"/>
          <w:sz w:val="24"/>
          <w:szCs w:val="24"/>
        </w:rPr>
        <w:t xml:space="preserve"> </w:t>
      </w:r>
      <w:r w:rsidR="00053226" w:rsidRPr="000540A3">
        <w:rPr>
          <w:rFonts w:ascii="Times New Roman" w:hAnsi="Times New Roman" w:cs="Times New Roman"/>
          <w:sz w:val="24"/>
          <w:szCs w:val="24"/>
        </w:rPr>
        <w:t>curriculum</w:t>
      </w:r>
      <w:r w:rsidR="00C61F05" w:rsidRPr="000540A3">
        <w:rPr>
          <w:rFonts w:ascii="Times New Roman" w:hAnsi="Times New Roman" w:cs="Times New Roman"/>
          <w:sz w:val="24"/>
          <w:szCs w:val="24"/>
        </w:rPr>
        <w:t xml:space="preserve"> was a</w:t>
      </w:r>
      <w:r w:rsidR="00967611" w:rsidRPr="000540A3">
        <w:rPr>
          <w:rFonts w:ascii="Times New Roman" w:hAnsi="Times New Roman" w:cs="Times New Roman"/>
          <w:sz w:val="24"/>
          <w:szCs w:val="24"/>
        </w:rPr>
        <w:t>ssessed</w:t>
      </w:r>
      <w:r w:rsidR="00C61F05" w:rsidRPr="000540A3">
        <w:rPr>
          <w:rFonts w:ascii="Times New Roman" w:hAnsi="Times New Roman" w:cs="Times New Roman"/>
          <w:sz w:val="24"/>
          <w:szCs w:val="24"/>
        </w:rPr>
        <w:t>. The method of assessment was 20</w:t>
      </w:r>
      <w:r w:rsidR="00967611" w:rsidRPr="000540A3">
        <w:rPr>
          <w:rFonts w:ascii="Times New Roman" w:hAnsi="Times New Roman" w:cs="Times New Roman"/>
          <w:sz w:val="24"/>
          <w:szCs w:val="24"/>
        </w:rPr>
        <w:t xml:space="preserve"> multiple choice questions</w:t>
      </w:r>
      <w:r w:rsidR="00C61F05" w:rsidRPr="000540A3">
        <w:rPr>
          <w:rFonts w:ascii="Times New Roman" w:hAnsi="Times New Roman" w:cs="Times New Roman"/>
          <w:sz w:val="24"/>
          <w:szCs w:val="24"/>
        </w:rPr>
        <w:t xml:space="preserve">, </w:t>
      </w:r>
      <w:r w:rsidR="00A60471" w:rsidRPr="000540A3">
        <w:rPr>
          <w:rFonts w:ascii="Times New Roman" w:hAnsi="Times New Roman" w:cs="Times New Roman"/>
          <w:sz w:val="24"/>
          <w:szCs w:val="24"/>
        </w:rPr>
        <w:t>18</w:t>
      </w:r>
      <w:r w:rsidR="00C61F05" w:rsidRPr="000540A3">
        <w:rPr>
          <w:rFonts w:ascii="Times New Roman" w:hAnsi="Times New Roman" w:cs="Times New Roman"/>
          <w:sz w:val="24"/>
          <w:szCs w:val="24"/>
        </w:rPr>
        <w:t xml:space="preserve"> of which had four response options and </w:t>
      </w:r>
      <w:r w:rsidR="00A60471" w:rsidRPr="000540A3">
        <w:rPr>
          <w:rFonts w:ascii="Times New Roman" w:hAnsi="Times New Roman" w:cs="Times New Roman"/>
          <w:sz w:val="24"/>
          <w:szCs w:val="24"/>
        </w:rPr>
        <w:t>two</w:t>
      </w:r>
      <w:r w:rsidR="00C61F05" w:rsidRPr="000540A3">
        <w:rPr>
          <w:rFonts w:ascii="Times New Roman" w:hAnsi="Times New Roman" w:cs="Times New Roman"/>
          <w:sz w:val="24"/>
          <w:szCs w:val="24"/>
        </w:rPr>
        <w:t xml:space="preserve"> of which had two response options</w:t>
      </w:r>
      <w:r w:rsidR="00967611"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r w:rsidR="00053226" w:rsidRPr="000540A3">
        <w:rPr>
          <w:rFonts w:ascii="Times New Roman" w:hAnsi="Times New Roman" w:cs="Times New Roman"/>
          <w:sz w:val="24"/>
          <w:szCs w:val="24"/>
        </w:rPr>
        <w:t xml:space="preserve">Questions reflected </w:t>
      </w:r>
      <w:r w:rsidR="00647371" w:rsidRPr="000540A3">
        <w:rPr>
          <w:rFonts w:ascii="Times New Roman" w:hAnsi="Times New Roman" w:cs="Times New Roman"/>
          <w:sz w:val="24"/>
          <w:szCs w:val="24"/>
        </w:rPr>
        <w:t xml:space="preserve">content </w:t>
      </w:r>
      <w:r w:rsidR="00053226" w:rsidRPr="000540A3">
        <w:rPr>
          <w:rFonts w:ascii="Times New Roman" w:hAnsi="Times New Roman" w:cs="Times New Roman"/>
          <w:sz w:val="24"/>
          <w:szCs w:val="24"/>
        </w:rPr>
        <w:t>covered</w:t>
      </w:r>
      <w:r w:rsidR="00647371" w:rsidRPr="000540A3">
        <w:rPr>
          <w:rFonts w:ascii="Times New Roman" w:hAnsi="Times New Roman" w:cs="Times New Roman"/>
          <w:sz w:val="24"/>
          <w:szCs w:val="24"/>
        </w:rPr>
        <w:t xml:space="preserve"> in the course </w:t>
      </w:r>
      <w:r w:rsidR="00C41F5B" w:rsidRPr="000540A3">
        <w:rPr>
          <w:rFonts w:ascii="Times New Roman" w:hAnsi="Times New Roman" w:cs="Times New Roman"/>
          <w:sz w:val="24"/>
          <w:szCs w:val="24"/>
        </w:rPr>
        <w:t>that specifically related to th</w:t>
      </w:r>
      <w:r w:rsidR="00AD5211" w:rsidRPr="000540A3">
        <w:rPr>
          <w:rFonts w:ascii="Times New Roman" w:hAnsi="Times New Roman" w:cs="Times New Roman"/>
          <w:sz w:val="24"/>
          <w:szCs w:val="24"/>
        </w:rPr>
        <w:t>e stated learning objectives of</w:t>
      </w:r>
      <w:r w:rsidR="00053226" w:rsidRPr="000540A3">
        <w:rPr>
          <w:rFonts w:ascii="Times New Roman" w:hAnsi="Times New Roman" w:cs="Times New Roman"/>
          <w:sz w:val="24"/>
          <w:szCs w:val="24"/>
        </w:rPr>
        <w:t xml:space="preserve"> </w:t>
      </w:r>
      <w:r w:rsidR="00C41F5B" w:rsidRPr="000540A3">
        <w:rPr>
          <w:rFonts w:ascii="Times New Roman" w:hAnsi="Times New Roman" w:cs="Times New Roman"/>
          <w:sz w:val="24"/>
          <w:szCs w:val="24"/>
        </w:rPr>
        <w:t xml:space="preserve">each of the 5 modules in </w:t>
      </w:r>
      <w:r w:rsidR="00C41F5B" w:rsidRPr="000540A3">
        <w:rPr>
          <w:rFonts w:ascii="Times New Roman" w:hAnsi="Times New Roman" w:cs="Times New Roman"/>
          <w:sz w:val="24"/>
          <w:szCs w:val="24"/>
        </w:rPr>
        <w:lastRenderedPageBreak/>
        <w:t xml:space="preserve">the basic curriculum. </w:t>
      </w:r>
      <w:r w:rsidR="00D55897" w:rsidRPr="000540A3">
        <w:rPr>
          <w:rFonts w:ascii="Times New Roman" w:hAnsi="Times New Roman" w:cs="Times New Roman"/>
          <w:sz w:val="24"/>
          <w:szCs w:val="24"/>
        </w:rPr>
        <w:t xml:space="preserve">The learning objectives of each module are clearly stated at the beginning of </w:t>
      </w:r>
      <w:r w:rsidR="00AD5211" w:rsidRPr="000540A3">
        <w:rPr>
          <w:rFonts w:ascii="Times New Roman" w:hAnsi="Times New Roman" w:cs="Times New Roman"/>
          <w:sz w:val="24"/>
          <w:szCs w:val="24"/>
        </w:rPr>
        <w:t>the</w:t>
      </w:r>
      <w:r w:rsidR="00D55897" w:rsidRPr="000540A3">
        <w:rPr>
          <w:rFonts w:ascii="Times New Roman" w:hAnsi="Times New Roman" w:cs="Times New Roman"/>
          <w:sz w:val="24"/>
          <w:szCs w:val="24"/>
        </w:rPr>
        <w:t xml:space="preserve"> module and are summarized </w:t>
      </w:r>
      <w:r w:rsidR="00AD5211" w:rsidRPr="000540A3">
        <w:rPr>
          <w:rFonts w:ascii="Times New Roman" w:hAnsi="Times New Roman" w:cs="Times New Roman"/>
          <w:sz w:val="24"/>
          <w:szCs w:val="24"/>
        </w:rPr>
        <w:t xml:space="preserve">again </w:t>
      </w:r>
      <w:r w:rsidR="00D55897" w:rsidRPr="000540A3">
        <w:rPr>
          <w:rFonts w:ascii="Times New Roman" w:hAnsi="Times New Roman" w:cs="Times New Roman"/>
          <w:sz w:val="24"/>
          <w:szCs w:val="24"/>
        </w:rPr>
        <w:t xml:space="preserve">at the end. All health authorities and instructors teaching these modules have agreed to maintain the learning objectives for consistency and standardization. By focusing the questions on the learning objectives, variations in responses due to different instructor styles or health authority practices was minimized. </w:t>
      </w:r>
      <w:r w:rsidR="00647371" w:rsidRPr="000540A3">
        <w:rPr>
          <w:rFonts w:ascii="Times New Roman" w:hAnsi="Times New Roman" w:cs="Times New Roman"/>
          <w:sz w:val="24"/>
          <w:szCs w:val="24"/>
        </w:rPr>
        <w:t>To avoid question recognition, t</w:t>
      </w:r>
      <w:r w:rsidR="00C41F5B" w:rsidRPr="000540A3">
        <w:rPr>
          <w:rFonts w:ascii="Times New Roman" w:hAnsi="Times New Roman" w:cs="Times New Roman"/>
          <w:sz w:val="24"/>
          <w:szCs w:val="24"/>
        </w:rPr>
        <w:t xml:space="preserve">he questions </w:t>
      </w:r>
      <w:r w:rsidR="00AD5211" w:rsidRPr="000540A3">
        <w:rPr>
          <w:rFonts w:ascii="Times New Roman" w:hAnsi="Times New Roman" w:cs="Times New Roman"/>
          <w:sz w:val="24"/>
          <w:szCs w:val="24"/>
        </w:rPr>
        <w:t xml:space="preserve">used in the study </w:t>
      </w:r>
      <w:r w:rsidR="00C41F5B" w:rsidRPr="000540A3">
        <w:rPr>
          <w:rFonts w:ascii="Times New Roman" w:hAnsi="Times New Roman" w:cs="Times New Roman"/>
          <w:sz w:val="24"/>
          <w:szCs w:val="24"/>
        </w:rPr>
        <w:t xml:space="preserve">were different than any of </w:t>
      </w:r>
      <w:r w:rsidR="00647371" w:rsidRPr="000540A3">
        <w:rPr>
          <w:rFonts w:ascii="Times New Roman" w:hAnsi="Times New Roman" w:cs="Times New Roman"/>
          <w:sz w:val="24"/>
          <w:szCs w:val="24"/>
        </w:rPr>
        <w:t>those</w:t>
      </w:r>
      <w:r w:rsidR="00C41F5B" w:rsidRPr="000540A3">
        <w:rPr>
          <w:rFonts w:ascii="Times New Roman" w:hAnsi="Times New Roman" w:cs="Times New Roman"/>
          <w:sz w:val="24"/>
          <w:szCs w:val="24"/>
        </w:rPr>
        <w:t xml:space="preserve"> </w:t>
      </w:r>
      <w:r w:rsidR="00647371" w:rsidRPr="000540A3">
        <w:rPr>
          <w:rFonts w:ascii="Times New Roman" w:hAnsi="Times New Roman" w:cs="Times New Roman"/>
          <w:sz w:val="24"/>
          <w:szCs w:val="24"/>
        </w:rPr>
        <w:t xml:space="preserve">appearing in </w:t>
      </w:r>
      <w:r w:rsidR="00C41F5B" w:rsidRPr="000540A3">
        <w:rPr>
          <w:rFonts w:ascii="Times New Roman" w:hAnsi="Times New Roman" w:cs="Times New Roman"/>
          <w:sz w:val="24"/>
          <w:szCs w:val="24"/>
        </w:rPr>
        <w:t>the knowledge quizzes administered at the end of each module</w:t>
      </w:r>
      <w:r w:rsidR="00647371" w:rsidRPr="000540A3">
        <w:rPr>
          <w:rFonts w:ascii="Times New Roman" w:hAnsi="Times New Roman" w:cs="Times New Roman"/>
          <w:sz w:val="24"/>
          <w:szCs w:val="24"/>
        </w:rPr>
        <w:t>.</w:t>
      </w:r>
      <w:r w:rsidR="00C41F5B" w:rsidRPr="000540A3">
        <w:rPr>
          <w:rFonts w:ascii="Times New Roman" w:hAnsi="Times New Roman" w:cs="Times New Roman"/>
          <w:sz w:val="24"/>
          <w:szCs w:val="24"/>
        </w:rPr>
        <w:t xml:space="preserve"> </w:t>
      </w:r>
      <w:r w:rsidR="00053226" w:rsidRPr="000540A3">
        <w:rPr>
          <w:rFonts w:ascii="Times New Roman" w:hAnsi="Times New Roman" w:cs="Times New Roman"/>
          <w:sz w:val="24"/>
          <w:szCs w:val="24"/>
        </w:rPr>
        <w:t>The questions were equally reflective of the modules that make up the basic curriculum</w:t>
      </w:r>
      <w:r w:rsidR="00AD5211" w:rsidRPr="000540A3">
        <w:rPr>
          <w:rFonts w:ascii="Times New Roman" w:hAnsi="Times New Roman" w:cs="Times New Roman"/>
          <w:sz w:val="24"/>
          <w:szCs w:val="24"/>
        </w:rPr>
        <w:t>.</w:t>
      </w:r>
      <w:r w:rsidR="00647371" w:rsidRPr="000540A3">
        <w:rPr>
          <w:rFonts w:ascii="Times New Roman" w:hAnsi="Times New Roman" w:cs="Times New Roman"/>
          <w:sz w:val="24"/>
          <w:szCs w:val="24"/>
        </w:rPr>
        <w:t xml:space="preserve"> </w:t>
      </w:r>
    </w:p>
    <w:p w14:paraId="2EA2B245" w14:textId="5E0EA724" w:rsidR="002179F7" w:rsidRPr="000540A3" w:rsidRDefault="002179F7" w:rsidP="00A70A83">
      <w:pPr>
        <w:spacing w:line="480" w:lineRule="auto"/>
        <w:ind w:firstLine="360"/>
        <w:rPr>
          <w:rFonts w:ascii="Times New Roman" w:hAnsi="Times New Roman" w:cs="Times New Roman"/>
          <w:sz w:val="24"/>
          <w:szCs w:val="24"/>
        </w:rPr>
      </w:pPr>
      <w:r w:rsidRPr="000540A3">
        <w:rPr>
          <w:rFonts w:ascii="Times New Roman" w:hAnsi="Times New Roman" w:cs="Times New Roman"/>
          <w:sz w:val="24"/>
          <w:szCs w:val="24"/>
        </w:rPr>
        <w:t xml:space="preserve">Third, </w:t>
      </w:r>
      <w:r w:rsidR="00967611" w:rsidRPr="000540A3">
        <w:rPr>
          <w:rFonts w:ascii="Times New Roman" w:hAnsi="Times New Roman" w:cs="Times New Roman"/>
          <w:sz w:val="24"/>
          <w:szCs w:val="24"/>
        </w:rPr>
        <w:t xml:space="preserve">knowledge application </w:t>
      </w:r>
      <w:r w:rsidR="006A1935" w:rsidRPr="000540A3">
        <w:rPr>
          <w:rFonts w:ascii="Times New Roman" w:hAnsi="Times New Roman" w:cs="Times New Roman"/>
          <w:sz w:val="24"/>
          <w:szCs w:val="24"/>
        </w:rPr>
        <w:t xml:space="preserve">was assessed </w:t>
      </w:r>
      <w:r w:rsidR="00A2640C" w:rsidRPr="000540A3">
        <w:rPr>
          <w:rFonts w:ascii="Times New Roman" w:hAnsi="Times New Roman" w:cs="Times New Roman"/>
          <w:sz w:val="24"/>
          <w:szCs w:val="24"/>
        </w:rPr>
        <w:t>using vignettes</w:t>
      </w:r>
      <w:r w:rsidR="00DC3849" w:rsidRPr="000540A3">
        <w:rPr>
          <w:rFonts w:ascii="Times New Roman" w:hAnsi="Times New Roman" w:cs="Times New Roman"/>
          <w:sz w:val="24"/>
          <w:szCs w:val="24"/>
        </w:rPr>
        <w:t xml:space="preserve">.  The use </w:t>
      </w:r>
      <w:r w:rsidR="00DD4ECC" w:rsidRPr="000540A3">
        <w:rPr>
          <w:rFonts w:ascii="Times New Roman" w:hAnsi="Times New Roman" w:cs="Times New Roman"/>
          <w:sz w:val="24"/>
          <w:szCs w:val="24"/>
        </w:rPr>
        <w:t xml:space="preserve">of </w:t>
      </w:r>
      <w:r w:rsidR="00DC3849" w:rsidRPr="000540A3">
        <w:rPr>
          <w:rFonts w:ascii="Times New Roman" w:hAnsi="Times New Roman" w:cs="Times New Roman"/>
          <w:sz w:val="24"/>
          <w:szCs w:val="24"/>
        </w:rPr>
        <w:t>vignettes in evaluation studies has been shown to provide a practical method of assessing applied knowledge</w:t>
      </w:r>
      <w:r w:rsidR="00354630" w:rsidRPr="000540A3">
        <w:rPr>
          <w:rFonts w:ascii="Times New Roman" w:hAnsi="Times New Roman" w:cs="Times New Roman"/>
          <w:sz w:val="24"/>
          <w:szCs w:val="24"/>
        </w:rPr>
        <w:t xml:space="preserve"> without cueing the participants</w:t>
      </w:r>
      <w:r w:rsidR="00DC3849" w:rsidRPr="000540A3">
        <w:rPr>
          <w:rFonts w:ascii="Times New Roman" w:hAnsi="Times New Roman" w:cs="Times New Roman"/>
          <w:sz w:val="24"/>
          <w:szCs w:val="24"/>
        </w:rPr>
        <w:t xml:space="preserve"> </w:t>
      </w:r>
      <w:r w:rsidR="00A2640C" w:rsidRPr="000540A3">
        <w:rPr>
          <w:rFonts w:ascii="Times New Roman" w:hAnsi="Times New Roman" w:cs="Times New Roman"/>
          <w:sz w:val="24"/>
          <w:szCs w:val="24"/>
        </w:rPr>
        <w:t>(Richardson, Kitchen, &amp; Livingston, 2003). Respondents were given one of two vignettes involving the abuse, neglect, or self-neglect of a vulnerable adult</w:t>
      </w:r>
      <w:r w:rsidR="00C93A1E" w:rsidRPr="000540A3">
        <w:rPr>
          <w:rFonts w:ascii="Times New Roman" w:hAnsi="Times New Roman" w:cs="Times New Roman"/>
          <w:sz w:val="24"/>
          <w:szCs w:val="24"/>
        </w:rPr>
        <w:t xml:space="preserve">. Respondents then </w:t>
      </w:r>
      <w:r w:rsidR="00024D8E" w:rsidRPr="000540A3">
        <w:rPr>
          <w:rFonts w:ascii="Times New Roman" w:hAnsi="Times New Roman" w:cs="Times New Roman"/>
          <w:sz w:val="24"/>
          <w:szCs w:val="24"/>
        </w:rPr>
        <w:t xml:space="preserve">prompted to </w:t>
      </w:r>
      <w:r w:rsidR="00C93A1E" w:rsidRPr="000540A3">
        <w:rPr>
          <w:rFonts w:ascii="Times New Roman" w:hAnsi="Times New Roman" w:cs="Times New Roman"/>
          <w:sz w:val="24"/>
          <w:szCs w:val="24"/>
        </w:rPr>
        <w:t>answer n</w:t>
      </w:r>
      <w:r w:rsidR="00A2640C" w:rsidRPr="000540A3">
        <w:rPr>
          <w:rFonts w:ascii="Times New Roman" w:hAnsi="Times New Roman" w:cs="Times New Roman"/>
          <w:sz w:val="24"/>
          <w:szCs w:val="24"/>
        </w:rPr>
        <w:t>ine questions</w:t>
      </w:r>
      <w:r w:rsidR="006A1935" w:rsidRPr="000540A3">
        <w:rPr>
          <w:rFonts w:ascii="Times New Roman" w:hAnsi="Times New Roman" w:cs="Times New Roman"/>
          <w:sz w:val="24"/>
          <w:szCs w:val="24"/>
        </w:rPr>
        <w:t xml:space="preserve"> </w:t>
      </w:r>
      <w:r w:rsidR="00C93A1E" w:rsidRPr="000540A3">
        <w:rPr>
          <w:rFonts w:ascii="Times New Roman" w:hAnsi="Times New Roman" w:cs="Times New Roman"/>
          <w:sz w:val="24"/>
          <w:szCs w:val="24"/>
        </w:rPr>
        <w:t xml:space="preserve">related to </w:t>
      </w:r>
      <w:r w:rsidR="009D7747" w:rsidRPr="000540A3">
        <w:rPr>
          <w:rFonts w:ascii="Times New Roman" w:hAnsi="Times New Roman" w:cs="Times New Roman"/>
          <w:sz w:val="24"/>
          <w:szCs w:val="24"/>
        </w:rPr>
        <w:t xml:space="preserve">how they would investigate, assess and care plan </w:t>
      </w:r>
      <w:r w:rsidR="00C93A1E" w:rsidRPr="000540A3">
        <w:rPr>
          <w:rFonts w:ascii="Times New Roman" w:hAnsi="Times New Roman" w:cs="Times New Roman"/>
          <w:sz w:val="24"/>
          <w:szCs w:val="24"/>
        </w:rPr>
        <w:t>in</w:t>
      </w:r>
      <w:r w:rsidR="006A1935" w:rsidRPr="000540A3">
        <w:rPr>
          <w:rFonts w:ascii="Times New Roman" w:hAnsi="Times New Roman" w:cs="Times New Roman"/>
          <w:sz w:val="24"/>
          <w:szCs w:val="24"/>
        </w:rPr>
        <w:t xml:space="preserve"> </w:t>
      </w:r>
      <w:r w:rsidR="00C93A1E" w:rsidRPr="000540A3">
        <w:rPr>
          <w:rFonts w:ascii="Times New Roman" w:hAnsi="Times New Roman" w:cs="Times New Roman"/>
          <w:sz w:val="24"/>
          <w:szCs w:val="24"/>
        </w:rPr>
        <w:t>the</w:t>
      </w:r>
      <w:r w:rsidR="006A1935" w:rsidRPr="000540A3">
        <w:rPr>
          <w:rFonts w:ascii="Times New Roman" w:hAnsi="Times New Roman" w:cs="Times New Roman"/>
          <w:sz w:val="24"/>
          <w:szCs w:val="24"/>
        </w:rPr>
        <w:t xml:space="preserve"> </w:t>
      </w:r>
      <w:r w:rsidR="002F4DBA" w:rsidRPr="000540A3">
        <w:rPr>
          <w:rFonts w:ascii="Times New Roman" w:hAnsi="Times New Roman" w:cs="Times New Roman"/>
          <w:sz w:val="24"/>
          <w:szCs w:val="24"/>
        </w:rPr>
        <w:t xml:space="preserve">situation </w:t>
      </w:r>
      <w:r w:rsidR="00C93A1E" w:rsidRPr="000540A3">
        <w:rPr>
          <w:rFonts w:ascii="Times New Roman" w:hAnsi="Times New Roman" w:cs="Times New Roman"/>
          <w:sz w:val="24"/>
          <w:szCs w:val="24"/>
        </w:rPr>
        <w:t>presented</w:t>
      </w:r>
      <w:r w:rsidR="006A1935" w:rsidRPr="000540A3">
        <w:rPr>
          <w:rFonts w:ascii="Times New Roman" w:hAnsi="Times New Roman" w:cs="Times New Roman"/>
          <w:sz w:val="24"/>
          <w:szCs w:val="24"/>
        </w:rPr>
        <w:t>.</w:t>
      </w:r>
      <w:r w:rsidR="00340504" w:rsidRPr="000540A3">
        <w:rPr>
          <w:rFonts w:ascii="Times New Roman" w:hAnsi="Times New Roman" w:cs="Times New Roman"/>
          <w:sz w:val="24"/>
          <w:szCs w:val="24"/>
        </w:rPr>
        <w:t xml:space="preserve"> </w:t>
      </w:r>
      <w:r w:rsidR="00C93A1E" w:rsidRPr="000540A3">
        <w:rPr>
          <w:rFonts w:ascii="Times New Roman" w:hAnsi="Times New Roman" w:cs="Times New Roman"/>
          <w:sz w:val="24"/>
          <w:szCs w:val="24"/>
        </w:rPr>
        <w:t>One of the v</w:t>
      </w:r>
      <w:r w:rsidR="002F4DBA" w:rsidRPr="000540A3">
        <w:rPr>
          <w:rFonts w:ascii="Times New Roman" w:hAnsi="Times New Roman" w:cs="Times New Roman"/>
          <w:sz w:val="24"/>
          <w:szCs w:val="24"/>
        </w:rPr>
        <w:t>ignettes</w:t>
      </w:r>
      <w:r w:rsidR="00C93A1E" w:rsidRPr="000540A3">
        <w:rPr>
          <w:rFonts w:ascii="Times New Roman" w:hAnsi="Times New Roman" w:cs="Times New Roman"/>
          <w:sz w:val="24"/>
          <w:szCs w:val="24"/>
        </w:rPr>
        <w:t xml:space="preserve"> developed</w:t>
      </w:r>
      <w:r w:rsidR="00340504" w:rsidRPr="000540A3">
        <w:rPr>
          <w:rFonts w:ascii="Times New Roman" w:hAnsi="Times New Roman" w:cs="Times New Roman"/>
          <w:sz w:val="24"/>
          <w:szCs w:val="24"/>
        </w:rPr>
        <w:t xml:space="preserve"> reflected the type of case that would be seen by </w:t>
      </w:r>
      <w:r w:rsidR="002F4DBA" w:rsidRPr="000540A3">
        <w:rPr>
          <w:rFonts w:ascii="Times New Roman" w:hAnsi="Times New Roman" w:cs="Times New Roman"/>
          <w:sz w:val="24"/>
          <w:szCs w:val="24"/>
        </w:rPr>
        <w:t>an acute care clinician</w:t>
      </w:r>
      <w:r w:rsidR="00261147" w:rsidRPr="000540A3">
        <w:rPr>
          <w:rFonts w:ascii="Times New Roman" w:hAnsi="Times New Roman" w:cs="Times New Roman"/>
          <w:sz w:val="24"/>
          <w:szCs w:val="24"/>
        </w:rPr>
        <w:t xml:space="preserve"> </w:t>
      </w:r>
      <w:r w:rsidR="00340504" w:rsidRPr="000540A3">
        <w:rPr>
          <w:rFonts w:ascii="Times New Roman" w:hAnsi="Times New Roman" w:cs="Times New Roman"/>
          <w:sz w:val="24"/>
          <w:szCs w:val="24"/>
        </w:rPr>
        <w:t>(</w:t>
      </w:r>
      <w:r w:rsidR="00021C48" w:rsidRPr="000540A3">
        <w:rPr>
          <w:rFonts w:ascii="Times New Roman" w:hAnsi="Times New Roman" w:cs="Times New Roman"/>
          <w:sz w:val="24"/>
          <w:szCs w:val="24"/>
        </w:rPr>
        <w:t xml:space="preserve">e.g., </w:t>
      </w:r>
      <w:r w:rsidR="009D5B54" w:rsidRPr="000540A3">
        <w:rPr>
          <w:rFonts w:ascii="Times New Roman" w:hAnsi="Times New Roman" w:cs="Times New Roman"/>
          <w:sz w:val="24"/>
          <w:szCs w:val="24"/>
        </w:rPr>
        <w:t xml:space="preserve">hospitals) </w:t>
      </w:r>
      <w:r w:rsidR="00021C48" w:rsidRPr="000540A3">
        <w:rPr>
          <w:rFonts w:ascii="Times New Roman" w:hAnsi="Times New Roman" w:cs="Times New Roman"/>
          <w:sz w:val="24"/>
          <w:szCs w:val="24"/>
        </w:rPr>
        <w:t xml:space="preserve">and </w:t>
      </w:r>
      <w:r w:rsidR="00C93A1E" w:rsidRPr="000540A3">
        <w:rPr>
          <w:rFonts w:ascii="Times New Roman" w:hAnsi="Times New Roman" w:cs="Times New Roman"/>
          <w:sz w:val="24"/>
          <w:szCs w:val="24"/>
        </w:rPr>
        <w:t xml:space="preserve">the other </w:t>
      </w:r>
      <w:r w:rsidR="00340504" w:rsidRPr="000540A3">
        <w:rPr>
          <w:rFonts w:ascii="Times New Roman" w:hAnsi="Times New Roman" w:cs="Times New Roman"/>
          <w:sz w:val="24"/>
          <w:szCs w:val="24"/>
        </w:rPr>
        <w:t>reflect</w:t>
      </w:r>
      <w:r w:rsidR="002F4DBA" w:rsidRPr="000540A3">
        <w:rPr>
          <w:rFonts w:ascii="Times New Roman" w:hAnsi="Times New Roman" w:cs="Times New Roman"/>
          <w:sz w:val="24"/>
          <w:szCs w:val="24"/>
        </w:rPr>
        <w:t>ed</w:t>
      </w:r>
      <w:r w:rsidR="00340504" w:rsidRPr="000540A3">
        <w:rPr>
          <w:rFonts w:ascii="Times New Roman" w:hAnsi="Times New Roman" w:cs="Times New Roman"/>
          <w:sz w:val="24"/>
          <w:szCs w:val="24"/>
        </w:rPr>
        <w:t xml:space="preserve"> </w:t>
      </w:r>
      <w:r w:rsidR="00C93A1E" w:rsidRPr="000540A3">
        <w:rPr>
          <w:rFonts w:ascii="Times New Roman" w:hAnsi="Times New Roman" w:cs="Times New Roman"/>
          <w:sz w:val="24"/>
          <w:szCs w:val="24"/>
        </w:rPr>
        <w:t xml:space="preserve">a case that would be seen in </w:t>
      </w:r>
      <w:r w:rsidR="009D5B54" w:rsidRPr="000540A3">
        <w:rPr>
          <w:rFonts w:ascii="Times New Roman" w:hAnsi="Times New Roman" w:cs="Times New Roman"/>
          <w:sz w:val="24"/>
          <w:szCs w:val="24"/>
        </w:rPr>
        <w:t>community care (</w:t>
      </w:r>
      <w:r w:rsidR="00021C48" w:rsidRPr="000540A3">
        <w:rPr>
          <w:rFonts w:ascii="Times New Roman" w:hAnsi="Times New Roman" w:cs="Times New Roman"/>
          <w:sz w:val="24"/>
          <w:szCs w:val="24"/>
        </w:rPr>
        <w:t>e.g.</w:t>
      </w:r>
      <w:r w:rsidR="0064594C" w:rsidRPr="000540A3">
        <w:rPr>
          <w:rFonts w:ascii="Times New Roman" w:hAnsi="Times New Roman" w:cs="Times New Roman"/>
          <w:sz w:val="24"/>
          <w:szCs w:val="24"/>
        </w:rPr>
        <w:t>,</w:t>
      </w:r>
      <w:r w:rsidR="00261147" w:rsidRPr="000540A3">
        <w:rPr>
          <w:rFonts w:ascii="Times New Roman" w:hAnsi="Times New Roman" w:cs="Times New Roman"/>
          <w:sz w:val="24"/>
          <w:szCs w:val="24"/>
        </w:rPr>
        <w:t xml:space="preserve"> home and community care </w:t>
      </w:r>
      <w:r w:rsidR="002F4DBA" w:rsidRPr="000540A3">
        <w:rPr>
          <w:rFonts w:ascii="Times New Roman" w:hAnsi="Times New Roman" w:cs="Times New Roman"/>
          <w:sz w:val="24"/>
          <w:szCs w:val="24"/>
        </w:rPr>
        <w:t>centers</w:t>
      </w:r>
      <w:r w:rsidR="009D5B54" w:rsidRPr="000540A3">
        <w:rPr>
          <w:rFonts w:ascii="Times New Roman" w:hAnsi="Times New Roman" w:cs="Times New Roman"/>
          <w:sz w:val="24"/>
          <w:szCs w:val="24"/>
        </w:rPr>
        <w:t>)</w:t>
      </w:r>
      <w:r w:rsidR="00340504" w:rsidRPr="000540A3">
        <w:rPr>
          <w:rFonts w:ascii="Times New Roman" w:hAnsi="Times New Roman" w:cs="Times New Roman"/>
          <w:sz w:val="24"/>
          <w:szCs w:val="24"/>
        </w:rPr>
        <w:t xml:space="preserve">. Respondents were asked to identify the type of work they did </w:t>
      </w:r>
      <w:r w:rsidR="002F4DBA" w:rsidRPr="000540A3">
        <w:rPr>
          <w:rFonts w:ascii="Times New Roman" w:hAnsi="Times New Roman" w:cs="Times New Roman"/>
          <w:sz w:val="24"/>
          <w:szCs w:val="24"/>
        </w:rPr>
        <w:t xml:space="preserve">(i.e., acute or community) </w:t>
      </w:r>
      <w:r w:rsidR="00340504" w:rsidRPr="000540A3">
        <w:rPr>
          <w:rFonts w:ascii="Times New Roman" w:hAnsi="Times New Roman" w:cs="Times New Roman"/>
          <w:sz w:val="24"/>
          <w:szCs w:val="24"/>
        </w:rPr>
        <w:t xml:space="preserve">and were </w:t>
      </w:r>
      <w:r w:rsidR="00A70A83" w:rsidRPr="000540A3">
        <w:rPr>
          <w:rFonts w:ascii="Times New Roman" w:hAnsi="Times New Roman" w:cs="Times New Roman"/>
          <w:sz w:val="24"/>
          <w:szCs w:val="24"/>
        </w:rPr>
        <w:t xml:space="preserve">then </w:t>
      </w:r>
      <w:r w:rsidR="00340504" w:rsidRPr="000540A3">
        <w:rPr>
          <w:rFonts w:ascii="Times New Roman" w:hAnsi="Times New Roman" w:cs="Times New Roman"/>
          <w:sz w:val="24"/>
          <w:szCs w:val="24"/>
        </w:rPr>
        <w:t xml:space="preserve">presented with the </w:t>
      </w:r>
      <w:r w:rsidR="002F4DBA" w:rsidRPr="000540A3">
        <w:rPr>
          <w:rFonts w:ascii="Times New Roman" w:hAnsi="Times New Roman" w:cs="Times New Roman"/>
          <w:sz w:val="24"/>
          <w:szCs w:val="24"/>
        </w:rPr>
        <w:t>vignette</w:t>
      </w:r>
      <w:r w:rsidR="00340504" w:rsidRPr="000540A3">
        <w:rPr>
          <w:rFonts w:ascii="Times New Roman" w:hAnsi="Times New Roman" w:cs="Times New Roman"/>
          <w:sz w:val="24"/>
          <w:szCs w:val="24"/>
        </w:rPr>
        <w:t xml:space="preserve"> that best reflected their typical caseload. </w:t>
      </w:r>
      <w:r w:rsidR="009D5B54" w:rsidRPr="000540A3">
        <w:rPr>
          <w:rFonts w:ascii="Times New Roman" w:hAnsi="Times New Roman" w:cs="Times New Roman"/>
          <w:sz w:val="24"/>
          <w:szCs w:val="24"/>
        </w:rPr>
        <w:t xml:space="preserve">For example, respondents who worked in community </w:t>
      </w:r>
      <w:r w:rsidR="00CB6F34" w:rsidRPr="000540A3">
        <w:rPr>
          <w:rFonts w:ascii="Times New Roman" w:hAnsi="Times New Roman" w:cs="Times New Roman"/>
          <w:sz w:val="24"/>
          <w:szCs w:val="24"/>
        </w:rPr>
        <w:t xml:space="preserve">care responded to </w:t>
      </w:r>
      <w:r w:rsidR="009D5B54" w:rsidRPr="000540A3">
        <w:rPr>
          <w:rFonts w:ascii="Times New Roman" w:hAnsi="Times New Roman" w:cs="Times New Roman"/>
          <w:sz w:val="24"/>
          <w:szCs w:val="24"/>
        </w:rPr>
        <w:t xml:space="preserve">the following </w:t>
      </w:r>
      <w:r w:rsidR="00273662" w:rsidRPr="000540A3">
        <w:rPr>
          <w:rFonts w:ascii="Times New Roman" w:hAnsi="Times New Roman" w:cs="Times New Roman"/>
          <w:sz w:val="24"/>
          <w:szCs w:val="24"/>
        </w:rPr>
        <w:t xml:space="preserve">elder abuse </w:t>
      </w:r>
      <w:r w:rsidR="002F4DBA" w:rsidRPr="000540A3">
        <w:rPr>
          <w:rFonts w:ascii="Times New Roman" w:hAnsi="Times New Roman" w:cs="Times New Roman"/>
          <w:sz w:val="24"/>
          <w:szCs w:val="24"/>
        </w:rPr>
        <w:t>vignette</w:t>
      </w:r>
      <w:r w:rsidR="009D5B54" w:rsidRPr="000540A3">
        <w:rPr>
          <w:rFonts w:ascii="Times New Roman" w:hAnsi="Times New Roman" w:cs="Times New Roman"/>
          <w:sz w:val="24"/>
          <w:szCs w:val="24"/>
        </w:rPr>
        <w:t>:</w:t>
      </w:r>
    </w:p>
    <w:p w14:paraId="329DCADF" w14:textId="77777777" w:rsidR="00340504" w:rsidRPr="000540A3" w:rsidRDefault="00273662" w:rsidP="00340504">
      <w:pPr>
        <w:ind w:left="360"/>
        <w:jc w:val="both"/>
        <w:rPr>
          <w:rFonts w:ascii="Times New Roman" w:hAnsi="Times New Roman" w:cs="Times New Roman"/>
          <w:sz w:val="24"/>
          <w:szCs w:val="24"/>
        </w:rPr>
      </w:pPr>
      <w:r w:rsidRPr="000540A3">
        <w:rPr>
          <w:rFonts w:ascii="Times New Roman" w:hAnsi="Times New Roman" w:cs="Times New Roman"/>
          <w:sz w:val="24"/>
          <w:szCs w:val="24"/>
        </w:rPr>
        <w:t>An 85 year old widow has been living alone in her self-owned apartment and re</w:t>
      </w:r>
      <w:r w:rsidR="007E45AD" w:rsidRPr="000540A3">
        <w:rPr>
          <w:rFonts w:ascii="Times New Roman" w:hAnsi="Times New Roman" w:cs="Times New Roman"/>
          <w:sz w:val="24"/>
          <w:szCs w:val="24"/>
        </w:rPr>
        <w:t xml:space="preserve">ceiving home support services. </w:t>
      </w:r>
      <w:r w:rsidRPr="000540A3">
        <w:rPr>
          <w:rFonts w:ascii="Times New Roman" w:hAnsi="Times New Roman" w:cs="Times New Roman"/>
          <w:sz w:val="24"/>
          <w:szCs w:val="24"/>
        </w:rPr>
        <w:t>Her memory is impaired, and she needs help with meals and personal care. She wishes to remain in her own apartment. Following a mild stroke sh</w:t>
      </w:r>
      <w:r w:rsidR="007E45AD" w:rsidRPr="000540A3">
        <w:rPr>
          <w:rFonts w:ascii="Times New Roman" w:hAnsi="Times New Roman" w:cs="Times New Roman"/>
          <w:sz w:val="24"/>
          <w:szCs w:val="24"/>
        </w:rPr>
        <w:t>e falls and fractures her hip. D</w:t>
      </w:r>
      <w:r w:rsidRPr="000540A3">
        <w:rPr>
          <w:rFonts w:ascii="Times New Roman" w:hAnsi="Times New Roman" w:cs="Times New Roman"/>
          <w:sz w:val="24"/>
          <w:szCs w:val="24"/>
        </w:rPr>
        <w:t xml:space="preserve">uring her hospitalization, her grandson appears and states that he has made arrangements to move into her apartment to care for her. Once at home, the grandson limits the amount of home support and is hostile to staff when they come to the apartment. His </w:t>
      </w:r>
      <w:r w:rsidRPr="000540A3">
        <w:rPr>
          <w:rFonts w:ascii="Times New Roman" w:hAnsi="Times New Roman" w:cs="Times New Roman"/>
          <w:sz w:val="24"/>
          <w:szCs w:val="24"/>
        </w:rPr>
        <w:lastRenderedPageBreak/>
        <w:t>grandmother gave him power of attorney to manage the finances. The apartment is cluttered and smells of urine. Bills are unpaid. The client is sleeping on the couch. The grandson has placed towels under her to manage the incontinence.</w:t>
      </w:r>
    </w:p>
    <w:p w14:paraId="6A7CA3A0" w14:textId="77777777" w:rsidR="00187C02" w:rsidRPr="000540A3" w:rsidRDefault="00187C02" w:rsidP="00340504">
      <w:pPr>
        <w:ind w:left="360"/>
        <w:jc w:val="both"/>
        <w:rPr>
          <w:rFonts w:ascii="Times New Roman" w:hAnsi="Times New Roman" w:cs="Times New Roman"/>
          <w:sz w:val="24"/>
          <w:szCs w:val="24"/>
        </w:rPr>
      </w:pPr>
    </w:p>
    <w:p w14:paraId="4A9E306E" w14:textId="35025AF8" w:rsidR="00A319B8" w:rsidRPr="000540A3" w:rsidRDefault="00340504" w:rsidP="006C073B">
      <w:pPr>
        <w:spacing w:line="480" w:lineRule="auto"/>
        <w:ind w:firstLine="360"/>
        <w:rPr>
          <w:rFonts w:ascii="Times New Roman" w:hAnsi="Times New Roman" w:cs="Times New Roman"/>
          <w:sz w:val="24"/>
          <w:szCs w:val="24"/>
        </w:rPr>
      </w:pPr>
      <w:r w:rsidRPr="000540A3">
        <w:rPr>
          <w:rFonts w:ascii="Times New Roman" w:hAnsi="Times New Roman" w:cs="Times New Roman"/>
          <w:sz w:val="24"/>
          <w:szCs w:val="24"/>
        </w:rPr>
        <w:t xml:space="preserve">Application </w:t>
      </w:r>
      <w:r w:rsidR="002F4DBA" w:rsidRPr="000540A3">
        <w:rPr>
          <w:rFonts w:ascii="Times New Roman" w:hAnsi="Times New Roman" w:cs="Times New Roman"/>
          <w:sz w:val="24"/>
          <w:szCs w:val="24"/>
        </w:rPr>
        <w:t xml:space="preserve">of knowledge </w:t>
      </w:r>
      <w:r w:rsidRPr="000540A3">
        <w:rPr>
          <w:rFonts w:ascii="Times New Roman" w:hAnsi="Times New Roman" w:cs="Times New Roman"/>
          <w:sz w:val="24"/>
          <w:szCs w:val="24"/>
        </w:rPr>
        <w:t xml:space="preserve">was assessed through respondents’ answers to nine questions about the </w:t>
      </w:r>
      <w:r w:rsidR="002F4DBA" w:rsidRPr="000540A3">
        <w:rPr>
          <w:rFonts w:ascii="Times New Roman" w:hAnsi="Times New Roman" w:cs="Times New Roman"/>
          <w:sz w:val="24"/>
          <w:szCs w:val="24"/>
        </w:rPr>
        <w:t>vignette</w:t>
      </w:r>
      <w:r w:rsidRPr="000540A3">
        <w:rPr>
          <w:rFonts w:ascii="Times New Roman" w:hAnsi="Times New Roman" w:cs="Times New Roman"/>
          <w:sz w:val="24"/>
          <w:szCs w:val="24"/>
        </w:rPr>
        <w:t>. The questions reflected the process of investigati</w:t>
      </w:r>
      <w:r w:rsidR="002F4DBA" w:rsidRPr="000540A3">
        <w:rPr>
          <w:rFonts w:ascii="Times New Roman" w:hAnsi="Times New Roman" w:cs="Times New Roman"/>
          <w:sz w:val="24"/>
          <w:szCs w:val="24"/>
        </w:rPr>
        <w:t>ng</w:t>
      </w:r>
      <w:r w:rsidRPr="000540A3">
        <w:rPr>
          <w:rFonts w:ascii="Times New Roman" w:hAnsi="Times New Roman" w:cs="Times New Roman"/>
          <w:sz w:val="24"/>
          <w:szCs w:val="24"/>
        </w:rPr>
        <w:t xml:space="preserve">, assessing and care planning for a vulnerable adult. Answers were graded </w:t>
      </w:r>
      <w:r w:rsidR="00423D13" w:rsidRPr="000540A3">
        <w:rPr>
          <w:rFonts w:ascii="Times New Roman" w:hAnsi="Times New Roman" w:cs="Times New Roman"/>
          <w:sz w:val="24"/>
          <w:szCs w:val="24"/>
        </w:rPr>
        <w:t xml:space="preserve">by the ReAct Manager </w:t>
      </w:r>
      <w:r w:rsidRPr="000540A3">
        <w:rPr>
          <w:rFonts w:ascii="Times New Roman" w:hAnsi="Times New Roman" w:cs="Times New Roman"/>
          <w:sz w:val="24"/>
          <w:szCs w:val="24"/>
        </w:rPr>
        <w:t>us</w:t>
      </w:r>
      <w:r w:rsidR="00423D13" w:rsidRPr="000540A3">
        <w:rPr>
          <w:rFonts w:ascii="Times New Roman" w:hAnsi="Times New Roman" w:cs="Times New Roman"/>
          <w:sz w:val="24"/>
          <w:szCs w:val="24"/>
        </w:rPr>
        <w:t>ing a structured grading scheme</w:t>
      </w:r>
      <w:r w:rsidRPr="000540A3">
        <w:rPr>
          <w:rFonts w:ascii="Times New Roman" w:hAnsi="Times New Roman" w:cs="Times New Roman"/>
          <w:sz w:val="24"/>
          <w:szCs w:val="24"/>
        </w:rPr>
        <w:t>.</w:t>
      </w:r>
      <w:r w:rsidR="00423D13" w:rsidRPr="000540A3">
        <w:rPr>
          <w:rFonts w:ascii="Times New Roman" w:hAnsi="Times New Roman" w:cs="Times New Roman"/>
          <w:sz w:val="24"/>
          <w:szCs w:val="24"/>
        </w:rPr>
        <w:t xml:space="preserve"> The ReAct Manager was blind to whether respondents had completed the </w:t>
      </w:r>
      <w:r w:rsidR="00A7427F" w:rsidRPr="000540A3">
        <w:rPr>
          <w:rFonts w:ascii="Times New Roman" w:hAnsi="Times New Roman" w:cs="Times New Roman"/>
          <w:sz w:val="24"/>
          <w:szCs w:val="24"/>
        </w:rPr>
        <w:t>basic curriculum</w:t>
      </w:r>
      <w:r w:rsidR="00423D13"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r w:rsidR="00331966" w:rsidRPr="000540A3">
        <w:rPr>
          <w:rFonts w:ascii="Times New Roman" w:hAnsi="Times New Roman" w:cs="Times New Roman"/>
          <w:sz w:val="24"/>
          <w:szCs w:val="24"/>
        </w:rPr>
        <w:t>Answers to the nine questions were compared in three ways. First, s</w:t>
      </w:r>
      <w:r w:rsidRPr="000540A3">
        <w:rPr>
          <w:rFonts w:ascii="Times New Roman" w:hAnsi="Times New Roman" w:cs="Times New Roman"/>
          <w:sz w:val="24"/>
          <w:szCs w:val="24"/>
        </w:rPr>
        <w:t xml:space="preserve">cores on the nine questions were summed to create a total score where higher </w:t>
      </w:r>
      <w:r w:rsidR="00423D13" w:rsidRPr="000540A3">
        <w:rPr>
          <w:rFonts w:ascii="Times New Roman" w:hAnsi="Times New Roman" w:cs="Times New Roman"/>
          <w:sz w:val="24"/>
          <w:szCs w:val="24"/>
        </w:rPr>
        <w:t xml:space="preserve">total </w:t>
      </w:r>
      <w:r w:rsidRPr="000540A3">
        <w:rPr>
          <w:rFonts w:ascii="Times New Roman" w:hAnsi="Times New Roman" w:cs="Times New Roman"/>
          <w:sz w:val="24"/>
          <w:szCs w:val="24"/>
        </w:rPr>
        <w:t xml:space="preserve">scores indicated that more correct answers were given. </w:t>
      </w:r>
      <w:r w:rsidR="00F40360" w:rsidRPr="000540A3">
        <w:rPr>
          <w:rFonts w:ascii="Times New Roman" w:hAnsi="Times New Roman" w:cs="Times New Roman"/>
          <w:sz w:val="24"/>
          <w:szCs w:val="24"/>
        </w:rPr>
        <w:t xml:space="preserve">Second, the number of </w:t>
      </w:r>
      <w:r w:rsidR="00331966" w:rsidRPr="000540A3">
        <w:rPr>
          <w:rFonts w:ascii="Times New Roman" w:hAnsi="Times New Roman" w:cs="Times New Roman"/>
          <w:sz w:val="24"/>
          <w:szCs w:val="24"/>
        </w:rPr>
        <w:t xml:space="preserve">incorrect </w:t>
      </w:r>
      <w:r w:rsidR="00D93A38" w:rsidRPr="000540A3">
        <w:rPr>
          <w:rFonts w:ascii="Times New Roman" w:hAnsi="Times New Roman" w:cs="Times New Roman"/>
          <w:sz w:val="24"/>
          <w:szCs w:val="24"/>
        </w:rPr>
        <w:t>statements made in each</w:t>
      </w:r>
      <w:r w:rsidR="00F40360" w:rsidRPr="000540A3">
        <w:rPr>
          <w:rFonts w:ascii="Times New Roman" w:hAnsi="Times New Roman" w:cs="Times New Roman"/>
          <w:sz w:val="24"/>
          <w:szCs w:val="24"/>
        </w:rPr>
        <w:t xml:space="preserve"> response were summed to create a total score where higher scores represented more incorrect statement</w:t>
      </w:r>
      <w:r w:rsidR="00D93A38" w:rsidRPr="000540A3">
        <w:rPr>
          <w:rFonts w:ascii="Times New Roman" w:hAnsi="Times New Roman" w:cs="Times New Roman"/>
          <w:sz w:val="24"/>
          <w:szCs w:val="24"/>
        </w:rPr>
        <w:t>s</w:t>
      </w:r>
      <w:r w:rsidR="00F40360" w:rsidRPr="000540A3">
        <w:rPr>
          <w:rFonts w:ascii="Times New Roman" w:hAnsi="Times New Roman" w:cs="Times New Roman"/>
          <w:sz w:val="24"/>
          <w:szCs w:val="24"/>
        </w:rPr>
        <w:t>.</w:t>
      </w:r>
      <w:r w:rsidR="00331966" w:rsidRPr="000540A3">
        <w:rPr>
          <w:rFonts w:ascii="Times New Roman" w:hAnsi="Times New Roman" w:cs="Times New Roman"/>
          <w:sz w:val="24"/>
          <w:szCs w:val="24"/>
        </w:rPr>
        <w:t xml:space="preserve"> </w:t>
      </w:r>
      <w:r w:rsidRPr="000540A3">
        <w:rPr>
          <w:rFonts w:ascii="Times New Roman" w:hAnsi="Times New Roman" w:cs="Times New Roman"/>
          <w:sz w:val="24"/>
          <w:szCs w:val="24"/>
        </w:rPr>
        <w:t>Th</w:t>
      </w:r>
      <w:r w:rsidR="00F40360" w:rsidRPr="000540A3">
        <w:rPr>
          <w:rFonts w:ascii="Times New Roman" w:hAnsi="Times New Roman" w:cs="Times New Roman"/>
          <w:sz w:val="24"/>
          <w:szCs w:val="24"/>
        </w:rPr>
        <w:t>ird the entire response was then</w:t>
      </w:r>
      <w:r w:rsidRPr="000540A3">
        <w:rPr>
          <w:rFonts w:ascii="Times New Roman" w:hAnsi="Times New Roman" w:cs="Times New Roman"/>
          <w:sz w:val="24"/>
          <w:szCs w:val="24"/>
        </w:rPr>
        <w:t xml:space="preserve"> assessed for evidence of the five core competencies that the ReAct </w:t>
      </w:r>
      <w:r w:rsidR="00A7427F" w:rsidRPr="000540A3">
        <w:rPr>
          <w:rFonts w:ascii="Times New Roman" w:hAnsi="Times New Roman" w:cs="Times New Roman"/>
          <w:sz w:val="24"/>
          <w:szCs w:val="24"/>
        </w:rPr>
        <w:t xml:space="preserve">basic curriculum </w:t>
      </w:r>
      <w:r w:rsidRPr="000540A3">
        <w:rPr>
          <w:rFonts w:ascii="Times New Roman" w:hAnsi="Times New Roman" w:cs="Times New Roman"/>
          <w:sz w:val="24"/>
          <w:szCs w:val="24"/>
        </w:rPr>
        <w:t>was designed to teach</w:t>
      </w:r>
      <w:r w:rsidR="002F4DBA" w:rsidRPr="000540A3">
        <w:rPr>
          <w:rFonts w:ascii="Times New Roman" w:hAnsi="Times New Roman" w:cs="Times New Roman"/>
          <w:sz w:val="24"/>
          <w:szCs w:val="24"/>
        </w:rPr>
        <w:t xml:space="preserve">. This </w:t>
      </w:r>
      <w:r w:rsidR="0012263C" w:rsidRPr="000540A3">
        <w:rPr>
          <w:rFonts w:ascii="Times New Roman" w:hAnsi="Times New Roman" w:cs="Times New Roman"/>
          <w:sz w:val="24"/>
          <w:szCs w:val="24"/>
        </w:rPr>
        <w:t xml:space="preserve">overall competency rating </w:t>
      </w:r>
      <w:r w:rsidR="002F4DBA" w:rsidRPr="000540A3">
        <w:rPr>
          <w:rFonts w:ascii="Times New Roman" w:hAnsi="Times New Roman" w:cs="Times New Roman"/>
          <w:sz w:val="24"/>
          <w:szCs w:val="24"/>
        </w:rPr>
        <w:t>was graded out of five, with a point awarded for evidence of each competency.</w:t>
      </w:r>
      <w:r w:rsidR="00423D13" w:rsidRPr="000540A3">
        <w:rPr>
          <w:rFonts w:ascii="Times New Roman" w:hAnsi="Times New Roman" w:cs="Times New Roman"/>
          <w:sz w:val="24"/>
          <w:szCs w:val="24"/>
        </w:rPr>
        <w:t xml:space="preserve"> </w:t>
      </w:r>
      <w:r w:rsidR="0092206E" w:rsidRPr="000540A3">
        <w:rPr>
          <w:rFonts w:ascii="Times New Roman" w:hAnsi="Times New Roman" w:cs="Times New Roman"/>
          <w:sz w:val="24"/>
          <w:szCs w:val="24"/>
        </w:rPr>
        <w:t>To assess interrater reliability, a</w:t>
      </w:r>
      <w:r w:rsidR="00423D13" w:rsidRPr="000540A3">
        <w:rPr>
          <w:rFonts w:ascii="Times New Roman" w:hAnsi="Times New Roman" w:cs="Times New Roman"/>
          <w:sz w:val="24"/>
          <w:szCs w:val="24"/>
        </w:rPr>
        <w:t xml:space="preserve"> subsample of the vignette</w:t>
      </w:r>
      <w:r w:rsidR="00B25FD0" w:rsidRPr="000540A3">
        <w:rPr>
          <w:rFonts w:ascii="Times New Roman" w:hAnsi="Times New Roman" w:cs="Times New Roman"/>
          <w:sz w:val="24"/>
          <w:szCs w:val="24"/>
        </w:rPr>
        <w:t xml:space="preserve"> responses (</w:t>
      </w:r>
      <w:r w:rsidR="00B25FD0" w:rsidRPr="000540A3">
        <w:rPr>
          <w:rFonts w:ascii="Times New Roman" w:hAnsi="Times New Roman" w:cs="Times New Roman"/>
          <w:i/>
          <w:sz w:val="24"/>
          <w:szCs w:val="24"/>
        </w:rPr>
        <w:t>n</w:t>
      </w:r>
      <w:r w:rsidR="00B25FD0" w:rsidRPr="000540A3">
        <w:rPr>
          <w:rFonts w:ascii="Times New Roman" w:hAnsi="Times New Roman" w:cs="Times New Roman"/>
          <w:sz w:val="24"/>
          <w:szCs w:val="24"/>
        </w:rPr>
        <w:t xml:space="preserve"> = 24, 15%) w</w:t>
      </w:r>
      <w:r w:rsidR="00F30A9F" w:rsidRPr="000540A3">
        <w:rPr>
          <w:rFonts w:ascii="Times New Roman" w:hAnsi="Times New Roman" w:cs="Times New Roman"/>
          <w:sz w:val="24"/>
          <w:szCs w:val="24"/>
        </w:rPr>
        <w:t>ere</w:t>
      </w:r>
      <w:r w:rsidR="00F318C6" w:rsidRPr="000540A3">
        <w:rPr>
          <w:rFonts w:ascii="Times New Roman" w:hAnsi="Times New Roman" w:cs="Times New Roman"/>
          <w:sz w:val="24"/>
          <w:szCs w:val="24"/>
        </w:rPr>
        <w:t xml:space="preserve"> graded by a second rater who was</w:t>
      </w:r>
      <w:r w:rsidR="0092206E" w:rsidRPr="000540A3">
        <w:rPr>
          <w:rFonts w:ascii="Times New Roman" w:hAnsi="Times New Roman" w:cs="Times New Roman"/>
          <w:sz w:val="24"/>
          <w:szCs w:val="24"/>
        </w:rPr>
        <w:t xml:space="preserve"> also blind </w:t>
      </w:r>
      <w:r w:rsidR="0012263C" w:rsidRPr="000540A3">
        <w:rPr>
          <w:rFonts w:ascii="Times New Roman" w:hAnsi="Times New Roman" w:cs="Times New Roman"/>
          <w:sz w:val="24"/>
          <w:szCs w:val="24"/>
        </w:rPr>
        <w:t xml:space="preserve">as </w:t>
      </w:r>
      <w:r w:rsidR="0092206E" w:rsidRPr="000540A3">
        <w:rPr>
          <w:rFonts w:ascii="Times New Roman" w:hAnsi="Times New Roman" w:cs="Times New Roman"/>
          <w:sz w:val="24"/>
          <w:szCs w:val="24"/>
        </w:rPr>
        <w:t xml:space="preserve">to </w:t>
      </w:r>
      <w:r w:rsidR="00423D13" w:rsidRPr="000540A3">
        <w:rPr>
          <w:rFonts w:ascii="Times New Roman" w:hAnsi="Times New Roman" w:cs="Times New Roman"/>
          <w:sz w:val="24"/>
          <w:szCs w:val="24"/>
        </w:rPr>
        <w:t xml:space="preserve">whether </w:t>
      </w:r>
      <w:r w:rsidR="0092206E" w:rsidRPr="000540A3">
        <w:rPr>
          <w:rFonts w:ascii="Times New Roman" w:hAnsi="Times New Roman" w:cs="Times New Roman"/>
          <w:sz w:val="24"/>
          <w:szCs w:val="24"/>
        </w:rPr>
        <w:t>respondents</w:t>
      </w:r>
      <w:r w:rsidR="00423D13" w:rsidRPr="000540A3">
        <w:rPr>
          <w:rFonts w:ascii="Times New Roman" w:hAnsi="Times New Roman" w:cs="Times New Roman"/>
          <w:sz w:val="24"/>
          <w:szCs w:val="24"/>
        </w:rPr>
        <w:t xml:space="preserve"> had completed the </w:t>
      </w:r>
      <w:r w:rsidR="0064594C" w:rsidRPr="000540A3">
        <w:rPr>
          <w:rFonts w:ascii="Times New Roman" w:hAnsi="Times New Roman" w:cs="Times New Roman"/>
          <w:sz w:val="24"/>
          <w:szCs w:val="24"/>
        </w:rPr>
        <w:t xml:space="preserve">basic </w:t>
      </w:r>
      <w:r w:rsidR="00423D13" w:rsidRPr="000540A3">
        <w:rPr>
          <w:rFonts w:ascii="Times New Roman" w:hAnsi="Times New Roman" w:cs="Times New Roman"/>
          <w:sz w:val="24"/>
          <w:szCs w:val="24"/>
        </w:rPr>
        <w:t>curriculum</w:t>
      </w:r>
      <w:r w:rsidR="00A319B8" w:rsidRPr="000540A3">
        <w:rPr>
          <w:rFonts w:ascii="Times New Roman" w:hAnsi="Times New Roman" w:cs="Times New Roman"/>
          <w:sz w:val="24"/>
          <w:szCs w:val="24"/>
        </w:rPr>
        <w:t xml:space="preserve">. The interrater reliability of </w:t>
      </w:r>
      <w:r w:rsidR="00F30A9F" w:rsidRPr="000540A3">
        <w:rPr>
          <w:rFonts w:ascii="Times New Roman" w:hAnsi="Times New Roman" w:cs="Times New Roman"/>
          <w:sz w:val="24"/>
          <w:szCs w:val="24"/>
        </w:rPr>
        <w:t xml:space="preserve">scenario </w:t>
      </w:r>
      <w:r w:rsidR="00A319B8" w:rsidRPr="000540A3">
        <w:rPr>
          <w:rFonts w:ascii="Times New Roman" w:hAnsi="Times New Roman" w:cs="Times New Roman"/>
          <w:sz w:val="24"/>
          <w:szCs w:val="24"/>
        </w:rPr>
        <w:t>total scores and overall competency ratings, as indexed by intraclass correlation coefficients calculated using a two-way mixed effects (absolute agreement) model, was ICC</w:t>
      </w:r>
      <w:r w:rsidR="00A319B8" w:rsidRPr="000540A3">
        <w:rPr>
          <w:rFonts w:ascii="Times New Roman" w:hAnsi="Times New Roman" w:cs="Times New Roman"/>
          <w:sz w:val="24"/>
          <w:szCs w:val="24"/>
          <w:vertAlign w:val="subscript"/>
        </w:rPr>
        <w:t>1</w:t>
      </w:r>
      <w:r w:rsidR="00A319B8" w:rsidRPr="000540A3">
        <w:rPr>
          <w:rFonts w:ascii="Times New Roman" w:hAnsi="Times New Roman" w:cs="Times New Roman"/>
          <w:sz w:val="24"/>
          <w:szCs w:val="24"/>
        </w:rPr>
        <w:t xml:space="preserve"> = .96 and ICC</w:t>
      </w:r>
      <w:r w:rsidR="00A319B8" w:rsidRPr="000540A3">
        <w:rPr>
          <w:rFonts w:ascii="Times New Roman" w:hAnsi="Times New Roman" w:cs="Times New Roman"/>
          <w:sz w:val="24"/>
          <w:szCs w:val="24"/>
          <w:vertAlign w:val="subscript"/>
        </w:rPr>
        <w:t>1</w:t>
      </w:r>
      <w:r w:rsidR="00A319B8" w:rsidRPr="000540A3">
        <w:rPr>
          <w:rFonts w:ascii="Times New Roman" w:hAnsi="Times New Roman" w:cs="Times New Roman"/>
          <w:sz w:val="24"/>
          <w:szCs w:val="24"/>
        </w:rPr>
        <w:t xml:space="preserve"> = .88, respectively</w:t>
      </w:r>
      <w:r w:rsidR="00EB5080" w:rsidRPr="000540A3">
        <w:rPr>
          <w:rFonts w:ascii="Times New Roman" w:hAnsi="Times New Roman" w:cs="Times New Roman"/>
          <w:sz w:val="24"/>
          <w:szCs w:val="24"/>
        </w:rPr>
        <w:t>,</w:t>
      </w:r>
      <w:r w:rsidR="00A319B8" w:rsidRPr="000540A3">
        <w:rPr>
          <w:rFonts w:ascii="Times New Roman" w:hAnsi="Times New Roman" w:cs="Times New Roman"/>
          <w:sz w:val="24"/>
          <w:szCs w:val="24"/>
        </w:rPr>
        <w:t xml:space="preserve"> indicating excellent agreement</w:t>
      </w:r>
      <w:r w:rsidR="00F26BDB" w:rsidRPr="000540A3">
        <w:rPr>
          <w:rStyle w:val="FootnoteReference"/>
          <w:rFonts w:ascii="Times New Roman" w:hAnsi="Times New Roman" w:cs="Times New Roman"/>
          <w:sz w:val="24"/>
          <w:szCs w:val="24"/>
        </w:rPr>
        <w:footnoteReference w:id="3"/>
      </w:r>
      <w:r w:rsidR="00A319B8" w:rsidRPr="000540A3">
        <w:rPr>
          <w:rFonts w:ascii="Times New Roman" w:hAnsi="Times New Roman" w:cs="Times New Roman"/>
          <w:sz w:val="24"/>
          <w:szCs w:val="24"/>
        </w:rPr>
        <w:t>.</w:t>
      </w:r>
    </w:p>
    <w:p w14:paraId="31B4B6BE" w14:textId="77777777" w:rsidR="00C65599" w:rsidRPr="000540A3" w:rsidRDefault="00165B36" w:rsidP="00BF0203">
      <w:pPr>
        <w:spacing w:line="480" w:lineRule="auto"/>
        <w:rPr>
          <w:rFonts w:ascii="Times New Roman" w:hAnsi="Times New Roman" w:cs="Times New Roman"/>
          <w:b/>
          <w:sz w:val="24"/>
          <w:szCs w:val="24"/>
        </w:rPr>
      </w:pPr>
      <w:r w:rsidRPr="000540A3">
        <w:rPr>
          <w:rFonts w:ascii="Times New Roman" w:hAnsi="Times New Roman" w:cs="Times New Roman"/>
          <w:b/>
          <w:sz w:val="24"/>
          <w:szCs w:val="24"/>
        </w:rPr>
        <w:t xml:space="preserve">Data </w:t>
      </w:r>
      <w:r w:rsidR="00C65599" w:rsidRPr="000540A3">
        <w:rPr>
          <w:rFonts w:ascii="Times New Roman" w:hAnsi="Times New Roman" w:cs="Times New Roman"/>
          <w:b/>
          <w:sz w:val="24"/>
          <w:szCs w:val="24"/>
        </w:rPr>
        <w:t>Analysis</w:t>
      </w:r>
    </w:p>
    <w:p w14:paraId="7CD35523" w14:textId="6AB32540" w:rsidR="00AF03EA" w:rsidRPr="000540A3" w:rsidRDefault="000B1EE4" w:rsidP="00BE73F6">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lastRenderedPageBreak/>
        <w:t xml:space="preserve">Data </w:t>
      </w:r>
      <w:r w:rsidR="00B87A6F" w:rsidRPr="000540A3">
        <w:rPr>
          <w:rFonts w:ascii="Times New Roman" w:hAnsi="Times New Roman" w:cs="Times New Roman"/>
          <w:sz w:val="24"/>
          <w:szCs w:val="24"/>
        </w:rPr>
        <w:t>were</w:t>
      </w:r>
      <w:r w:rsidR="00A0137B" w:rsidRPr="000540A3">
        <w:rPr>
          <w:rFonts w:ascii="Times New Roman" w:hAnsi="Times New Roman" w:cs="Times New Roman"/>
          <w:sz w:val="24"/>
          <w:szCs w:val="24"/>
        </w:rPr>
        <w:t xml:space="preserve"> analyzed using</w:t>
      </w:r>
      <w:r w:rsidR="00583726" w:rsidRPr="000540A3">
        <w:rPr>
          <w:rFonts w:ascii="Times New Roman" w:hAnsi="Times New Roman" w:cs="Times New Roman"/>
          <w:sz w:val="24"/>
          <w:szCs w:val="24"/>
        </w:rPr>
        <w:t xml:space="preserve"> SPSS (Version 22).</w:t>
      </w:r>
      <w:r w:rsidR="00193114" w:rsidRPr="000540A3">
        <w:rPr>
          <w:rFonts w:ascii="Times New Roman" w:hAnsi="Times New Roman" w:cs="Times New Roman"/>
          <w:sz w:val="24"/>
          <w:szCs w:val="24"/>
        </w:rPr>
        <w:t xml:space="preserve"> Statistical tests used included i</w:t>
      </w:r>
      <w:r w:rsidR="00F60D35" w:rsidRPr="000540A3">
        <w:rPr>
          <w:rFonts w:ascii="Times New Roman" w:hAnsi="Times New Roman" w:cs="Times New Roman"/>
          <w:sz w:val="24"/>
          <w:szCs w:val="24"/>
        </w:rPr>
        <w:t xml:space="preserve">ndependent samples </w:t>
      </w:r>
      <w:r w:rsidR="00F12B42" w:rsidRPr="000540A3">
        <w:rPr>
          <w:rFonts w:ascii="Times New Roman" w:hAnsi="Times New Roman" w:cs="Times New Roman"/>
          <w:sz w:val="24"/>
          <w:szCs w:val="24"/>
        </w:rPr>
        <w:t>t-tests, frequency and chi-square analyses</w:t>
      </w:r>
      <w:r w:rsidR="003151D9" w:rsidRPr="000540A3">
        <w:rPr>
          <w:rFonts w:ascii="Times New Roman" w:hAnsi="Times New Roman" w:cs="Times New Roman"/>
          <w:sz w:val="24"/>
          <w:szCs w:val="24"/>
        </w:rPr>
        <w:t>.</w:t>
      </w:r>
      <w:r w:rsidR="00F60D35" w:rsidRPr="000540A3">
        <w:rPr>
          <w:rFonts w:ascii="Times New Roman" w:hAnsi="Times New Roman" w:cs="Times New Roman"/>
          <w:sz w:val="24"/>
          <w:szCs w:val="24"/>
        </w:rPr>
        <w:t xml:space="preserve"> </w:t>
      </w:r>
      <w:r w:rsidR="00583726" w:rsidRPr="000540A3">
        <w:rPr>
          <w:rFonts w:ascii="Times New Roman" w:hAnsi="Times New Roman" w:cs="Times New Roman"/>
          <w:sz w:val="24"/>
          <w:szCs w:val="24"/>
        </w:rPr>
        <w:t>Initial analyses of the multiple choice</w:t>
      </w:r>
      <w:r w:rsidR="00AD351B" w:rsidRPr="000540A3">
        <w:rPr>
          <w:rFonts w:ascii="Times New Roman" w:hAnsi="Times New Roman" w:cs="Times New Roman"/>
          <w:sz w:val="24"/>
          <w:szCs w:val="24"/>
        </w:rPr>
        <w:t xml:space="preserve"> responses revealed two outlier responses</w:t>
      </w:r>
      <w:r w:rsidR="00583726" w:rsidRPr="000540A3">
        <w:rPr>
          <w:rFonts w:ascii="Times New Roman" w:hAnsi="Times New Roman" w:cs="Times New Roman"/>
          <w:sz w:val="24"/>
          <w:szCs w:val="24"/>
        </w:rPr>
        <w:t xml:space="preserve"> in the </w:t>
      </w:r>
      <w:r w:rsidR="00F60D35" w:rsidRPr="000540A3">
        <w:rPr>
          <w:rFonts w:ascii="Times New Roman" w:hAnsi="Times New Roman" w:cs="Times New Roman"/>
          <w:sz w:val="24"/>
          <w:szCs w:val="24"/>
        </w:rPr>
        <w:t>C</w:t>
      </w:r>
      <w:r w:rsidR="00583726" w:rsidRPr="000540A3">
        <w:rPr>
          <w:rFonts w:ascii="Times New Roman" w:hAnsi="Times New Roman" w:cs="Times New Roman"/>
          <w:sz w:val="24"/>
          <w:szCs w:val="24"/>
        </w:rPr>
        <w:t>ompleters sample</w:t>
      </w:r>
      <w:r w:rsidR="00F60D35" w:rsidRPr="000540A3">
        <w:rPr>
          <w:rFonts w:ascii="Times New Roman" w:hAnsi="Times New Roman" w:cs="Times New Roman"/>
          <w:sz w:val="24"/>
          <w:szCs w:val="24"/>
        </w:rPr>
        <w:t xml:space="preserve">. Both respondents scored two points out of a possible </w:t>
      </w:r>
      <w:r w:rsidR="00AF03EA" w:rsidRPr="000540A3">
        <w:rPr>
          <w:rFonts w:ascii="Times New Roman" w:hAnsi="Times New Roman" w:cs="Times New Roman"/>
          <w:sz w:val="24"/>
          <w:szCs w:val="24"/>
        </w:rPr>
        <w:t>20</w:t>
      </w:r>
      <w:r w:rsidR="00F60D35" w:rsidRPr="000540A3">
        <w:rPr>
          <w:rFonts w:ascii="Times New Roman" w:hAnsi="Times New Roman" w:cs="Times New Roman"/>
          <w:sz w:val="24"/>
          <w:szCs w:val="24"/>
        </w:rPr>
        <w:t xml:space="preserve"> </w:t>
      </w:r>
      <w:r w:rsidR="00AF03EA" w:rsidRPr="000540A3">
        <w:rPr>
          <w:rFonts w:ascii="Times New Roman" w:hAnsi="Times New Roman" w:cs="Times New Roman"/>
          <w:sz w:val="24"/>
          <w:szCs w:val="24"/>
        </w:rPr>
        <w:t>on the multiple choice questions</w:t>
      </w:r>
      <w:r w:rsidR="00520AD4" w:rsidRPr="000540A3">
        <w:rPr>
          <w:rFonts w:ascii="Times New Roman" w:hAnsi="Times New Roman" w:cs="Times New Roman"/>
          <w:sz w:val="24"/>
          <w:szCs w:val="24"/>
        </w:rPr>
        <w:t xml:space="preserve"> and provided no response to the </w:t>
      </w:r>
      <w:r w:rsidR="00B87A6F" w:rsidRPr="000540A3">
        <w:rPr>
          <w:rFonts w:ascii="Times New Roman" w:hAnsi="Times New Roman" w:cs="Times New Roman"/>
          <w:sz w:val="24"/>
          <w:szCs w:val="24"/>
        </w:rPr>
        <w:t>vignette questions</w:t>
      </w:r>
      <w:r w:rsidR="00F60D35" w:rsidRPr="000540A3">
        <w:rPr>
          <w:rFonts w:ascii="Times New Roman" w:hAnsi="Times New Roman" w:cs="Times New Roman"/>
          <w:sz w:val="24"/>
          <w:szCs w:val="24"/>
        </w:rPr>
        <w:t>. Based on chance alone</w:t>
      </w:r>
      <w:r w:rsidR="00B87A6F" w:rsidRPr="000540A3">
        <w:rPr>
          <w:rFonts w:ascii="Times New Roman" w:hAnsi="Times New Roman" w:cs="Times New Roman"/>
          <w:sz w:val="24"/>
          <w:szCs w:val="24"/>
        </w:rPr>
        <w:t>,</w:t>
      </w:r>
      <w:r w:rsidR="00520AD4" w:rsidRPr="000540A3">
        <w:rPr>
          <w:rFonts w:ascii="Times New Roman" w:hAnsi="Times New Roman" w:cs="Times New Roman"/>
          <w:sz w:val="24"/>
          <w:szCs w:val="24"/>
        </w:rPr>
        <w:t xml:space="preserve"> respondents </w:t>
      </w:r>
      <w:r w:rsidR="00AF03EA" w:rsidRPr="000540A3">
        <w:rPr>
          <w:rFonts w:ascii="Times New Roman" w:hAnsi="Times New Roman" w:cs="Times New Roman"/>
          <w:sz w:val="24"/>
          <w:szCs w:val="24"/>
        </w:rPr>
        <w:t xml:space="preserve">should have </w:t>
      </w:r>
      <w:r w:rsidR="00F60D35" w:rsidRPr="000540A3">
        <w:rPr>
          <w:rFonts w:ascii="Times New Roman" w:hAnsi="Times New Roman" w:cs="Times New Roman"/>
          <w:sz w:val="24"/>
          <w:szCs w:val="24"/>
        </w:rPr>
        <w:t>answered six multiple choice questions correctly</w:t>
      </w:r>
      <w:r w:rsidR="00E139B1" w:rsidRPr="000540A3">
        <w:rPr>
          <w:rFonts w:ascii="Times New Roman" w:hAnsi="Times New Roman" w:cs="Times New Roman"/>
          <w:sz w:val="24"/>
          <w:szCs w:val="24"/>
        </w:rPr>
        <w:t xml:space="preserve">. </w:t>
      </w:r>
      <w:r w:rsidR="00CC1BAC" w:rsidRPr="000540A3">
        <w:rPr>
          <w:rFonts w:ascii="Times New Roman" w:hAnsi="Times New Roman" w:cs="Times New Roman"/>
          <w:sz w:val="24"/>
          <w:szCs w:val="24"/>
        </w:rPr>
        <w:t xml:space="preserve">A </w:t>
      </w:r>
      <w:r w:rsidR="00701EFB" w:rsidRPr="000540A3">
        <w:rPr>
          <w:rFonts w:ascii="Times New Roman" w:hAnsi="Times New Roman" w:cs="Times New Roman"/>
          <w:sz w:val="24"/>
          <w:szCs w:val="24"/>
        </w:rPr>
        <w:t>decision</w:t>
      </w:r>
      <w:r w:rsidR="00CC1BAC" w:rsidRPr="000540A3">
        <w:rPr>
          <w:rFonts w:ascii="Times New Roman" w:hAnsi="Times New Roman" w:cs="Times New Roman"/>
          <w:sz w:val="24"/>
          <w:szCs w:val="24"/>
        </w:rPr>
        <w:t xml:space="preserve"> was made to </w:t>
      </w:r>
      <w:r w:rsidR="002F1E5F" w:rsidRPr="000540A3">
        <w:rPr>
          <w:rFonts w:ascii="Times New Roman" w:hAnsi="Times New Roman" w:cs="Times New Roman"/>
          <w:sz w:val="24"/>
          <w:szCs w:val="24"/>
        </w:rPr>
        <w:t xml:space="preserve">treat the responses as non-valid and </w:t>
      </w:r>
      <w:r w:rsidR="00CC1BAC" w:rsidRPr="000540A3">
        <w:rPr>
          <w:rFonts w:ascii="Times New Roman" w:hAnsi="Times New Roman" w:cs="Times New Roman"/>
          <w:sz w:val="24"/>
          <w:szCs w:val="24"/>
        </w:rPr>
        <w:t>remove the</w:t>
      </w:r>
      <w:r w:rsidR="002F1E5F" w:rsidRPr="000540A3">
        <w:rPr>
          <w:rFonts w:ascii="Times New Roman" w:hAnsi="Times New Roman" w:cs="Times New Roman"/>
          <w:sz w:val="24"/>
          <w:szCs w:val="24"/>
        </w:rPr>
        <w:t>m</w:t>
      </w:r>
      <w:r w:rsidR="00E139B1" w:rsidRPr="000540A3">
        <w:rPr>
          <w:rFonts w:ascii="Times New Roman" w:hAnsi="Times New Roman" w:cs="Times New Roman"/>
          <w:sz w:val="24"/>
          <w:szCs w:val="24"/>
        </w:rPr>
        <w:t xml:space="preserve"> from the sample</w:t>
      </w:r>
      <w:r w:rsidR="00CC1BAC" w:rsidRPr="000540A3">
        <w:rPr>
          <w:rFonts w:ascii="Times New Roman" w:hAnsi="Times New Roman" w:cs="Times New Roman"/>
          <w:sz w:val="24"/>
          <w:szCs w:val="24"/>
        </w:rPr>
        <w:t xml:space="preserve"> since there was </w:t>
      </w:r>
      <w:r w:rsidR="00AD351B" w:rsidRPr="000540A3">
        <w:rPr>
          <w:rFonts w:ascii="Times New Roman" w:hAnsi="Times New Roman" w:cs="Times New Roman"/>
          <w:sz w:val="24"/>
          <w:szCs w:val="24"/>
        </w:rPr>
        <w:t xml:space="preserve">a </w:t>
      </w:r>
      <w:r w:rsidR="00CC1BAC" w:rsidRPr="000540A3">
        <w:rPr>
          <w:rFonts w:ascii="Times New Roman" w:hAnsi="Times New Roman" w:cs="Times New Roman"/>
          <w:sz w:val="24"/>
          <w:szCs w:val="24"/>
        </w:rPr>
        <w:t xml:space="preserve">concern about </w:t>
      </w:r>
      <w:r w:rsidR="00520AD4" w:rsidRPr="000540A3">
        <w:rPr>
          <w:rFonts w:ascii="Times New Roman" w:hAnsi="Times New Roman" w:cs="Times New Roman"/>
          <w:sz w:val="24"/>
          <w:szCs w:val="24"/>
        </w:rPr>
        <w:t xml:space="preserve">the </w:t>
      </w:r>
      <w:r w:rsidR="00702EC8" w:rsidRPr="000540A3">
        <w:rPr>
          <w:rFonts w:ascii="Times New Roman" w:hAnsi="Times New Roman" w:cs="Times New Roman"/>
          <w:sz w:val="24"/>
          <w:szCs w:val="24"/>
        </w:rPr>
        <w:t>genuineness</w:t>
      </w:r>
      <w:r w:rsidR="00520AD4" w:rsidRPr="000540A3">
        <w:rPr>
          <w:rFonts w:ascii="Times New Roman" w:hAnsi="Times New Roman" w:cs="Times New Roman"/>
          <w:sz w:val="24"/>
          <w:szCs w:val="24"/>
        </w:rPr>
        <w:t xml:space="preserve"> of the responses</w:t>
      </w:r>
      <w:r w:rsidR="00CC1BAC" w:rsidRPr="000540A3">
        <w:rPr>
          <w:rFonts w:ascii="Times New Roman" w:hAnsi="Times New Roman" w:cs="Times New Roman"/>
          <w:sz w:val="24"/>
          <w:szCs w:val="24"/>
        </w:rPr>
        <w:t xml:space="preserve">. </w:t>
      </w:r>
      <w:r w:rsidR="00B87A6F" w:rsidRPr="000540A3">
        <w:rPr>
          <w:rFonts w:ascii="Times New Roman" w:hAnsi="Times New Roman" w:cs="Times New Roman"/>
          <w:sz w:val="24"/>
          <w:szCs w:val="24"/>
        </w:rPr>
        <w:t>Nevertheless, to guard against bias</w:t>
      </w:r>
      <w:r w:rsidR="00717AF7" w:rsidRPr="000540A3">
        <w:rPr>
          <w:rFonts w:ascii="Times New Roman" w:hAnsi="Times New Roman" w:cs="Times New Roman"/>
          <w:sz w:val="24"/>
          <w:szCs w:val="24"/>
        </w:rPr>
        <w:t>,</w:t>
      </w:r>
      <w:r w:rsidR="00B87A6F" w:rsidRPr="000540A3">
        <w:rPr>
          <w:rFonts w:ascii="Times New Roman" w:hAnsi="Times New Roman" w:cs="Times New Roman"/>
          <w:sz w:val="24"/>
          <w:szCs w:val="24"/>
        </w:rPr>
        <w:t xml:space="preserve"> a</w:t>
      </w:r>
      <w:r w:rsidR="00AD351B" w:rsidRPr="000540A3">
        <w:rPr>
          <w:rFonts w:ascii="Times New Roman" w:hAnsi="Times New Roman" w:cs="Times New Roman"/>
          <w:sz w:val="24"/>
          <w:szCs w:val="24"/>
        </w:rPr>
        <w:t>ll s</w:t>
      </w:r>
      <w:r w:rsidR="00CC1BAC" w:rsidRPr="000540A3">
        <w:rPr>
          <w:rFonts w:ascii="Times New Roman" w:hAnsi="Times New Roman" w:cs="Times New Roman"/>
          <w:sz w:val="24"/>
          <w:szCs w:val="24"/>
        </w:rPr>
        <w:t>ignificance test</w:t>
      </w:r>
      <w:r w:rsidR="00AD351B" w:rsidRPr="000540A3">
        <w:rPr>
          <w:rFonts w:ascii="Times New Roman" w:hAnsi="Times New Roman" w:cs="Times New Roman"/>
          <w:sz w:val="24"/>
          <w:szCs w:val="24"/>
        </w:rPr>
        <w:t xml:space="preserve">s were </w:t>
      </w:r>
      <w:r w:rsidR="00B87A6F" w:rsidRPr="000540A3">
        <w:rPr>
          <w:rFonts w:ascii="Times New Roman" w:hAnsi="Times New Roman" w:cs="Times New Roman"/>
          <w:sz w:val="24"/>
          <w:szCs w:val="24"/>
        </w:rPr>
        <w:t>run</w:t>
      </w:r>
      <w:r w:rsidR="00CC1BAC" w:rsidRPr="000540A3">
        <w:rPr>
          <w:rFonts w:ascii="Times New Roman" w:hAnsi="Times New Roman" w:cs="Times New Roman"/>
          <w:sz w:val="24"/>
          <w:szCs w:val="24"/>
        </w:rPr>
        <w:t xml:space="preserve"> with and without the outliers</w:t>
      </w:r>
      <w:r w:rsidR="00B87A6F" w:rsidRPr="000540A3">
        <w:rPr>
          <w:rFonts w:ascii="Times New Roman" w:hAnsi="Times New Roman" w:cs="Times New Roman"/>
          <w:sz w:val="24"/>
          <w:szCs w:val="24"/>
        </w:rPr>
        <w:t xml:space="preserve">. Results showed that </w:t>
      </w:r>
      <w:r w:rsidR="00CC1BAC" w:rsidRPr="000540A3">
        <w:rPr>
          <w:rFonts w:ascii="Times New Roman" w:hAnsi="Times New Roman" w:cs="Times New Roman"/>
          <w:sz w:val="24"/>
          <w:szCs w:val="24"/>
        </w:rPr>
        <w:t>th</w:t>
      </w:r>
      <w:r w:rsidR="00E139B1" w:rsidRPr="000540A3">
        <w:rPr>
          <w:rFonts w:ascii="Times New Roman" w:hAnsi="Times New Roman" w:cs="Times New Roman"/>
          <w:sz w:val="24"/>
          <w:szCs w:val="24"/>
        </w:rPr>
        <w:t xml:space="preserve">eir removal </w:t>
      </w:r>
      <w:r w:rsidR="005F03FD" w:rsidRPr="000540A3">
        <w:rPr>
          <w:rFonts w:ascii="Times New Roman" w:hAnsi="Times New Roman" w:cs="Times New Roman"/>
          <w:sz w:val="24"/>
          <w:szCs w:val="24"/>
        </w:rPr>
        <w:t>had no</w:t>
      </w:r>
      <w:r w:rsidR="00E139B1" w:rsidRPr="000540A3">
        <w:rPr>
          <w:rFonts w:ascii="Times New Roman" w:hAnsi="Times New Roman" w:cs="Times New Roman"/>
          <w:sz w:val="24"/>
          <w:szCs w:val="24"/>
        </w:rPr>
        <w:t xml:space="preserve"> </w:t>
      </w:r>
      <w:r w:rsidR="005F03FD" w:rsidRPr="000540A3">
        <w:rPr>
          <w:rFonts w:ascii="Times New Roman" w:hAnsi="Times New Roman" w:cs="Times New Roman"/>
          <w:sz w:val="24"/>
          <w:szCs w:val="24"/>
        </w:rPr>
        <w:t xml:space="preserve">influence </w:t>
      </w:r>
      <w:r w:rsidR="00BB3C1F" w:rsidRPr="000540A3">
        <w:rPr>
          <w:rFonts w:ascii="Times New Roman" w:hAnsi="Times New Roman" w:cs="Times New Roman"/>
          <w:sz w:val="24"/>
          <w:szCs w:val="24"/>
        </w:rPr>
        <w:t xml:space="preserve">the </w:t>
      </w:r>
      <w:r w:rsidR="00B87A6F" w:rsidRPr="000540A3">
        <w:rPr>
          <w:rFonts w:ascii="Times New Roman" w:hAnsi="Times New Roman" w:cs="Times New Roman"/>
          <w:sz w:val="24"/>
          <w:szCs w:val="24"/>
        </w:rPr>
        <w:t xml:space="preserve">significance of the </w:t>
      </w:r>
      <w:r w:rsidR="00BB3C1F" w:rsidRPr="000540A3">
        <w:rPr>
          <w:rFonts w:ascii="Times New Roman" w:hAnsi="Times New Roman" w:cs="Times New Roman"/>
          <w:sz w:val="24"/>
          <w:szCs w:val="24"/>
        </w:rPr>
        <w:t>results</w:t>
      </w:r>
      <w:r w:rsidR="00E139B1" w:rsidRPr="000540A3">
        <w:rPr>
          <w:rFonts w:ascii="Times New Roman" w:hAnsi="Times New Roman" w:cs="Times New Roman"/>
          <w:sz w:val="24"/>
          <w:szCs w:val="24"/>
        </w:rPr>
        <w:t>.</w:t>
      </w:r>
    </w:p>
    <w:p w14:paraId="52760FCF" w14:textId="77777777" w:rsidR="00C65599" w:rsidRPr="000540A3" w:rsidRDefault="00C65599" w:rsidP="00BE73F6">
      <w:pPr>
        <w:spacing w:line="480" w:lineRule="auto"/>
        <w:rPr>
          <w:rFonts w:ascii="Times New Roman" w:hAnsi="Times New Roman" w:cs="Times New Roman"/>
          <w:b/>
          <w:sz w:val="24"/>
          <w:szCs w:val="24"/>
        </w:rPr>
      </w:pPr>
      <w:r w:rsidRPr="000540A3">
        <w:rPr>
          <w:rFonts w:ascii="Times New Roman" w:hAnsi="Times New Roman" w:cs="Times New Roman"/>
          <w:b/>
          <w:sz w:val="24"/>
          <w:szCs w:val="24"/>
        </w:rPr>
        <w:t xml:space="preserve">Demographic </w:t>
      </w:r>
      <w:r w:rsidR="009F214F" w:rsidRPr="000540A3">
        <w:rPr>
          <w:rFonts w:ascii="Times New Roman" w:hAnsi="Times New Roman" w:cs="Times New Roman"/>
          <w:b/>
          <w:sz w:val="24"/>
          <w:szCs w:val="24"/>
        </w:rPr>
        <w:t>C</w:t>
      </w:r>
      <w:r w:rsidRPr="000540A3">
        <w:rPr>
          <w:rFonts w:ascii="Times New Roman" w:hAnsi="Times New Roman" w:cs="Times New Roman"/>
          <w:b/>
          <w:sz w:val="24"/>
          <w:szCs w:val="24"/>
        </w:rPr>
        <w:t>haracteristics</w:t>
      </w:r>
    </w:p>
    <w:p w14:paraId="164947DA" w14:textId="06A22ECC" w:rsidR="00C65599" w:rsidRPr="000540A3" w:rsidRDefault="00165B36" w:rsidP="00590A58">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A tot</w:t>
      </w:r>
      <w:r w:rsidR="004B01BC" w:rsidRPr="000540A3">
        <w:rPr>
          <w:rFonts w:ascii="Times New Roman" w:hAnsi="Times New Roman" w:cs="Times New Roman"/>
          <w:sz w:val="24"/>
          <w:szCs w:val="24"/>
        </w:rPr>
        <w:t>al of 109 C</w:t>
      </w:r>
      <w:r w:rsidR="00813666" w:rsidRPr="000540A3">
        <w:rPr>
          <w:rFonts w:ascii="Times New Roman" w:hAnsi="Times New Roman" w:cs="Times New Roman"/>
          <w:sz w:val="24"/>
          <w:szCs w:val="24"/>
        </w:rPr>
        <w:t xml:space="preserve">ompleters and 48 </w:t>
      </w:r>
      <w:r w:rsidR="004B01BC" w:rsidRPr="000540A3">
        <w:rPr>
          <w:rFonts w:ascii="Times New Roman" w:hAnsi="Times New Roman" w:cs="Times New Roman"/>
          <w:sz w:val="24"/>
          <w:szCs w:val="24"/>
        </w:rPr>
        <w:t>N</w:t>
      </w:r>
      <w:r w:rsidR="00813666" w:rsidRPr="000540A3">
        <w:rPr>
          <w:rFonts w:ascii="Times New Roman" w:hAnsi="Times New Roman" w:cs="Times New Roman"/>
          <w:sz w:val="24"/>
          <w:szCs w:val="24"/>
        </w:rPr>
        <w:t>on-completers</w:t>
      </w:r>
      <w:r w:rsidRPr="000540A3">
        <w:rPr>
          <w:rFonts w:ascii="Times New Roman" w:hAnsi="Times New Roman" w:cs="Times New Roman"/>
          <w:sz w:val="24"/>
          <w:szCs w:val="24"/>
        </w:rPr>
        <w:t xml:space="preserve"> </w:t>
      </w:r>
      <w:r w:rsidR="00F12B42" w:rsidRPr="000540A3">
        <w:rPr>
          <w:rFonts w:ascii="Times New Roman" w:hAnsi="Times New Roman" w:cs="Times New Roman"/>
          <w:sz w:val="24"/>
          <w:szCs w:val="24"/>
        </w:rPr>
        <w:t>responded</w:t>
      </w:r>
      <w:r w:rsidR="00B86EC9" w:rsidRPr="000540A3">
        <w:rPr>
          <w:rFonts w:ascii="Times New Roman" w:hAnsi="Times New Roman" w:cs="Times New Roman"/>
          <w:sz w:val="24"/>
          <w:szCs w:val="24"/>
        </w:rPr>
        <w:t xml:space="preserve"> to the </w:t>
      </w:r>
      <w:r w:rsidRPr="000540A3">
        <w:rPr>
          <w:rFonts w:ascii="Times New Roman" w:hAnsi="Times New Roman" w:cs="Times New Roman"/>
          <w:sz w:val="24"/>
          <w:szCs w:val="24"/>
        </w:rPr>
        <w:t xml:space="preserve">survey. </w:t>
      </w:r>
      <w:r w:rsidR="00813666" w:rsidRPr="000540A3">
        <w:rPr>
          <w:rFonts w:ascii="Times New Roman" w:hAnsi="Times New Roman" w:cs="Times New Roman"/>
          <w:sz w:val="24"/>
          <w:szCs w:val="24"/>
        </w:rPr>
        <w:t xml:space="preserve">Checkbox defined incomplete responses as those where the </w:t>
      </w:r>
      <w:r w:rsidR="00B86EC9" w:rsidRPr="000540A3">
        <w:rPr>
          <w:rFonts w:ascii="Times New Roman" w:hAnsi="Times New Roman" w:cs="Times New Roman"/>
          <w:sz w:val="24"/>
          <w:szCs w:val="24"/>
        </w:rPr>
        <w:t>respondent</w:t>
      </w:r>
      <w:r w:rsidR="00813666" w:rsidRPr="000540A3">
        <w:rPr>
          <w:rFonts w:ascii="Times New Roman" w:hAnsi="Times New Roman" w:cs="Times New Roman"/>
          <w:sz w:val="24"/>
          <w:szCs w:val="24"/>
        </w:rPr>
        <w:t xml:space="preserve"> did not go through the entire survey and click finish. </w:t>
      </w:r>
      <w:r w:rsidR="001F17AE" w:rsidRPr="000540A3">
        <w:rPr>
          <w:rFonts w:ascii="Times New Roman" w:hAnsi="Times New Roman" w:cs="Times New Roman"/>
          <w:sz w:val="24"/>
          <w:szCs w:val="24"/>
        </w:rPr>
        <w:t xml:space="preserve">Information on response rates was only available </w:t>
      </w:r>
      <w:r w:rsidR="00031C7A" w:rsidRPr="000540A3">
        <w:rPr>
          <w:rFonts w:ascii="Times New Roman" w:hAnsi="Times New Roman" w:cs="Times New Roman"/>
          <w:sz w:val="24"/>
          <w:szCs w:val="24"/>
        </w:rPr>
        <w:t xml:space="preserve">for </w:t>
      </w:r>
      <w:r w:rsidR="001F17AE" w:rsidRPr="000540A3">
        <w:rPr>
          <w:rFonts w:ascii="Times New Roman" w:hAnsi="Times New Roman" w:cs="Times New Roman"/>
          <w:sz w:val="24"/>
          <w:szCs w:val="24"/>
        </w:rPr>
        <w:t xml:space="preserve">three of </w:t>
      </w:r>
      <w:r w:rsidR="0081584F" w:rsidRPr="000540A3">
        <w:rPr>
          <w:rFonts w:ascii="Times New Roman" w:hAnsi="Times New Roman" w:cs="Times New Roman"/>
          <w:sz w:val="24"/>
          <w:szCs w:val="24"/>
        </w:rPr>
        <w:t>the five</w:t>
      </w:r>
      <w:r w:rsidR="00D70B06" w:rsidRPr="000540A3">
        <w:rPr>
          <w:rFonts w:ascii="Times New Roman" w:hAnsi="Times New Roman" w:cs="Times New Roman"/>
          <w:sz w:val="24"/>
          <w:szCs w:val="24"/>
        </w:rPr>
        <w:t xml:space="preserve"> health authorities</w:t>
      </w:r>
      <w:r w:rsidR="00177B99" w:rsidRPr="000540A3">
        <w:rPr>
          <w:rFonts w:ascii="Times New Roman" w:hAnsi="Times New Roman" w:cs="Times New Roman"/>
          <w:sz w:val="24"/>
          <w:szCs w:val="24"/>
        </w:rPr>
        <w:t xml:space="preserve"> since two health authorities did not </w:t>
      </w:r>
      <w:r w:rsidR="00654D22" w:rsidRPr="000540A3">
        <w:rPr>
          <w:rFonts w:ascii="Times New Roman" w:hAnsi="Times New Roman" w:cs="Times New Roman"/>
          <w:sz w:val="24"/>
          <w:szCs w:val="24"/>
        </w:rPr>
        <w:t>record</w:t>
      </w:r>
      <w:r w:rsidR="00177B99" w:rsidRPr="000540A3">
        <w:rPr>
          <w:rFonts w:ascii="Times New Roman" w:hAnsi="Times New Roman" w:cs="Times New Roman"/>
          <w:sz w:val="24"/>
          <w:szCs w:val="24"/>
        </w:rPr>
        <w:t xml:space="preserve"> and could not retrieve</w:t>
      </w:r>
      <w:r w:rsidR="00D70B06" w:rsidRPr="000540A3">
        <w:rPr>
          <w:rFonts w:ascii="Times New Roman" w:hAnsi="Times New Roman" w:cs="Times New Roman"/>
          <w:sz w:val="24"/>
          <w:szCs w:val="24"/>
        </w:rPr>
        <w:t xml:space="preserve"> </w:t>
      </w:r>
      <w:r w:rsidR="00177B99" w:rsidRPr="000540A3">
        <w:rPr>
          <w:rFonts w:ascii="Times New Roman" w:hAnsi="Times New Roman" w:cs="Times New Roman"/>
          <w:sz w:val="24"/>
          <w:szCs w:val="24"/>
        </w:rPr>
        <w:t>information regarding the number of individuals to wh</w:t>
      </w:r>
      <w:r w:rsidR="00654D22" w:rsidRPr="000540A3">
        <w:rPr>
          <w:rFonts w:ascii="Times New Roman" w:hAnsi="Times New Roman" w:cs="Times New Roman"/>
          <w:sz w:val="24"/>
          <w:szCs w:val="24"/>
        </w:rPr>
        <w:t>om</w:t>
      </w:r>
      <w:r w:rsidR="00177B99" w:rsidRPr="000540A3">
        <w:rPr>
          <w:rFonts w:ascii="Times New Roman" w:hAnsi="Times New Roman" w:cs="Times New Roman"/>
          <w:sz w:val="24"/>
          <w:szCs w:val="24"/>
        </w:rPr>
        <w:t xml:space="preserve"> they sent the survey. The </w:t>
      </w:r>
      <w:r w:rsidR="001F17AE" w:rsidRPr="000540A3">
        <w:rPr>
          <w:rFonts w:ascii="Times New Roman" w:hAnsi="Times New Roman" w:cs="Times New Roman"/>
          <w:sz w:val="24"/>
          <w:szCs w:val="24"/>
        </w:rPr>
        <w:t xml:space="preserve">overall response rate </w:t>
      </w:r>
      <w:r w:rsidR="00D70B06" w:rsidRPr="000540A3">
        <w:rPr>
          <w:rFonts w:ascii="Times New Roman" w:hAnsi="Times New Roman" w:cs="Times New Roman"/>
          <w:sz w:val="24"/>
          <w:szCs w:val="24"/>
        </w:rPr>
        <w:t>of</w:t>
      </w:r>
      <w:r w:rsidR="001F17AE" w:rsidRPr="000540A3">
        <w:rPr>
          <w:rFonts w:ascii="Times New Roman" w:hAnsi="Times New Roman" w:cs="Times New Roman"/>
          <w:sz w:val="24"/>
          <w:szCs w:val="24"/>
        </w:rPr>
        <w:t xml:space="preserve"> </w:t>
      </w:r>
      <w:r w:rsidR="005A7721" w:rsidRPr="000540A3">
        <w:rPr>
          <w:rFonts w:ascii="Times New Roman" w:hAnsi="Times New Roman" w:cs="Times New Roman"/>
          <w:sz w:val="24"/>
          <w:szCs w:val="24"/>
        </w:rPr>
        <w:t>27%</w:t>
      </w:r>
      <w:r w:rsidR="001F17AE" w:rsidRPr="000540A3">
        <w:rPr>
          <w:rFonts w:ascii="Times New Roman" w:hAnsi="Times New Roman" w:cs="Times New Roman"/>
          <w:sz w:val="24"/>
          <w:szCs w:val="24"/>
        </w:rPr>
        <w:t>.</w:t>
      </w:r>
      <w:r w:rsidR="00E31C4F" w:rsidRPr="000540A3">
        <w:rPr>
          <w:rFonts w:ascii="Times New Roman" w:hAnsi="Times New Roman" w:cs="Times New Roman"/>
          <w:sz w:val="24"/>
          <w:szCs w:val="24"/>
        </w:rPr>
        <w:t xml:space="preserve"> Just over half of respondents were </w:t>
      </w:r>
      <w:r w:rsidR="001F17AE" w:rsidRPr="000540A3">
        <w:rPr>
          <w:rFonts w:ascii="Times New Roman" w:hAnsi="Times New Roman" w:cs="Times New Roman"/>
          <w:sz w:val="24"/>
          <w:szCs w:val="24"/>
        </w:rPr>
        <w:t>social work</w:t>
      </w:r>
      <w:r w:rsidR="00E31C4F" w:rsidRPr="000540A3">
        <w:rPr>
          <w:rFonts w:ascii="Times New Roman" w:hAnsi="Times New Roman" w:cs="Times New Roman"/>
          <w:sz w:val="24"/>
          <w:szCs w:val="24"/>
        </w:rPr>
        <w:t>ers (</w:t>
      </w:r>
      <w:r w:rsidR="00E31C4F" w:rsidRPr="000540A3">
        <w:rPr>
          <w:rFonts w:ascii="Times New Roman" w:hAnsi="Times New Roman" w:cs="Times New Roman"/>
          <w:i/>
          <w:sz w:val="24"/>
          <w:szCs w:val="24"/>
        </w:rPr>
        <w:t>n</w:t>
      </w:r>
      <w:r w:rsidR="00E31C4F" w:rsidRPr="000540A3">
        <w:rPr>
          <w:rFonts w:ascii="Times New Roman" w:hAnsi="Times New Roman" w:cs="Times New Roman"/>
          <w:sz w:val="24"/>
          <w:szCs w:val="24"/>
        </w:rPr>
        <w:t xml:space="preserve"> = </w:t>
      </w:r>
      <w:r w:rsidR="00D05536" w:rsidRPr="000540A3">
        <w:rPr>
          <w:rFonts w:ascii="Times New Roman" w:hAnsi="Times New Roman" w:cs="Times New Roman"/>
          <w:sz w:val="24"/>
          <w:szCs w:val="24"/>
        </w:rPr>
        <w:t>84</w:t>
      </w:r>
      <w:r w:rsidR="00E31C4F" w:rsidRPr="000540A3">
        <w:rPr>
          <w:rFonts w:ascii="Times New Roman" w:hAnsi="Times New Roman" w:cs="Times New Roman"/>
          <w:sz w:val="24"/>
          <w:szCs w:val="24"/>
        </w:rPr>
        <w:t xml:space="preserve">, </w:t>
      </w:r>
      <w:r w:rsidR="001F17AE" w:rsidRPr="000540A3">
        <w:rPr>
          <w:rFonts w:ascii="Times New Roman" w:hAnsi="Times New Roman" w:cs="Times New Roman"/>
          <w:sz w:val="24"/>
          <w:szCs w:val="24"/>
        </w:rPr>
        <w:t>5</w:t>
      </w:r>
      <w:r w:rsidR="00434F7B" w:rsidRPr="000540A3">
        <w:rPr>
          <w:rFonts w:ascii="Times New Roman" w:hAnsi="Times New Roman" w:cs="Times New Roman"/>
          <w:sz w:val="24"/>
          <w:szCs w:val="24"/>
        </w:rPr>
        <w:t>4</w:t>
      </w:r>
      <w:r w:rsidR="001F17AE" w:rsidRPr="000540A3">
        <w:rPr>
          <w:rFonts w:ascii="Times New Roman" w:hAnsi="Times New Roman" w:cs="Times New Roman"/>
          <w:sz w:val="24"/>
          <w:szCs w:val="24"/>
        </w:rPr>
        <w:t>%</w:t>
      </w:r>
      <w:r w:rsidR="00E31C4F" w:rsidRPr="000540A3">
        <w:rPr>
          <w:rFonts w:ascii="Times New Roman" w:hAnsi="Times New Roman" w:cs="Times New Roman"/>
          <w:sz w:val="24"/>
          <w:szCs w:val="24"/>
        </w:rPr>
        <w:t xml:space="preserve">), </w:t>
      </w:r>
      <w:r w:rsidR="00434F7B" w:rsidRPr="000540A3">
        <w:rPr>
          <w:rFonts w:ascii="Times New Roman" w:hAnsi="Times New Roman" w:cs="Times New Roman"/>
          <w:sz w:val="24"/>
          <w:szCs w:val="24"/>
        </w:rPr>
        <w:t>34</w:t>
      </w:r>
      <w:r w:rsidR="001F17AE" w:rsidRPr="000540A3">
        <w:rPr>
          <w:rFonts w:ascii="Times New Roman" w:hAnsi="Times New Roman" w:cs="Times New Roman"/>
          <w:sz w:val="24"/>
          <w:szCs w:val="24"/>
        </w:rPr>
        <w:t>%</w:t>
      </w:r>
      <w:r w:rsidR="00E31C4F" w:rsidRPr="000540A3">
        <w:rPr>
          <w:rFonts w:ascii="Times New Roman" w:hAnsi="Times New Roman" w:cs="Times New Roman"/>
          <w:sz w:val="24"/>
          <w:szCs w:val="24"/>
        </w:rPr>
        <w:t xml:space="preserve"> (</w:t>
      </w:r>
      <w:r w:rsidR="00E31C4F" w:rsidRPr="000540A3">
        <w:rPr>
          <w:rFonts w:ascii="Times New Roman" w:hAnsi="Times New Roman" w:cs="Times New Roman"/>
          <w:i/>
          <w:sz w:val="24"/>
          <w:szCs w:val="24"/>
        </w:rPr>
        <w:t>n</w:t>
      </w:r>
      <w:r w:rsidR="00E31C4F" w:rsidRPr="000540A3">
        <w:rPr>
          <w:rFonts w:ascii="Times New Roman" w:hAnsi="Times New Roman" w:cs="Times New Roman"/>
          <w:sz w:val="24"/>
          <w:szCs w:val="24"/>
        </w:rPr>
        <w:t xml:space="preserve"> = </w:t>
      </w:r>
      <w:r w:rsidR="00D05536" w:rsidRPr="000540A3">
        <w:rPr>
          <w:rFonts w:ascii="Times New Roman" w:hAnsi="Times New Roman" w:cs="Times New Roman"/>
          <w:sz w:val="24"/>
          <w:szCs w:val="24"/>
        </w:rPr>
        <w:t>54</w:t>
      </w:r>
      <w:r w:rsidR="00E31C4F" w:rsidRPr="000540A3">
        <w:rPr>
          <w:rFonts w:ascii="Times New Roman" w:hAnsi="Times New Roman" w:cs="Times New Roman"/>
          <w:sz w:val="24"/>
          <w:szCs w:val="24"/>
        </w:rPr>
        <w:t>) were nurses</w:t>
      </w:r>
      <w:r w:rsidR="001F17AE" w:rsidRPr="000540A3">
        <w:rPr>
          <w:rFonts w:ascii="Times New Roman" w:hAnsi="Times New Roman" w:cs="Times New Roman"/>
          <w:sz w:val="24"/>
          <w:szCs w:val="24"/>
        </w:rPr>
        <w:t xml:space="preserve">, </w:t>
      </w:r>
      <w:r w:rsidR="00E31C4F" w:rsidRPr="000540A3">
        <w:rPr>
          <w:rFonts w:ascii="Times New Roman" w:hAnsi="Times New Roman" w:cs="Times New Roman"/>
          <w:sz w:val="24"/>
          <w:szCs w:val="24"/>
        </w:rPr>
        <w:t>3% (</w:t>
      </w:r>
      <w:r w:rsidR="00E31C4F" w:rsidRPr="000540A3">
        <w:rPr>
          <w:rFonts w:ascii="Times New Roman" w:hAnsi="Times New Roman" w:cs="Times New Roman"/>
          <w:i/>
          <w:sz w:val="24"/>
          <w:szCs w:val="24"/>
        </w:rPr>
        <w:t>n</w:t>
      </w:r>
      <w:r w:rsidR="00E31C4F" w:rsidRPr="000540A3">
        <w:rPr>
          <w:rFonts w:ascii="Times New Roman" w:hAnsi="Times New Roman" w:cs="Times New Roman"/>
          <w:sz w:val="24"/>
          <w:szCs w:val="24"/>
        </w:rPr>
        <w:t xml:space="preserve"> = </w:t>
      </w:r>
      <w:r w:rsidR="00D05536" w:rsidRPr="000540A3">
        <w:rPr>
          <w:rFonts w:ascii="Times New Roman" w:hAnsi="Times New Roman" w:cs="Times New Roman"/>
          <w:sz w:val="24"/>
          <w:szCs w:val="24"/>
        </w:rPr>
        <w:t>5</w:t>
      </w:r>
      <w:r w:rsidR="00E31C4F" w:rsidRPr="000540A3">
        <w:rPr>
          <w:rFonts w:ascii="Times New Roman" w:hAnsi="Times New Roman" w:cs="Times New Roman"/>
          <w:sz w:val="24"/>
          <w:szCs w:val="24"/>
        </w:rPr>
        <w:t xml:space="preserve">) were </w:t>
      </w:r>
      <w:r w:rsidR="001F17AE" w:rsidRPr="000540A3">
        <w:rPr>
          <w:rFonts w:ascii="Times New Roman" w:hAnsi="Times New Roman" w:cs="Times New Roman"/>
          <w:sz w:val="24"/>
          <w:szCs w:val="24"/>
        </w:rPr>
        <w:t>occupational therapist</w:t>
      </w:r>
      <w:r w:rsidR="00E31C4F" w:rsidRPr="000540A3">
        <w:rPr>
          <w:rFonts w:ascii="Times New Roman" w:hAnsi="Times New Roman" w:cs="Times New Roman"/>
          <w:sz w:val="24"/>
          <w:szCs w:val="24"/>
        </w:rPr>
        <w:t xml:space="preserve">s and 9% </w:t>
      </w:r>
      <w:r w:rsidR="006B2E13" w:rsidRPr="000540A3">
        <w:rPr>
          <w:rFonts w:ascii="Times New Roman" w:hAnsi="Times New Roman" w:cs="Times New Roman"/>
          <w:sz w:val="24"/>
          <w:szCs w:val="24"/>
        </w:rPr>
        <w:t>(</w:t>
      </w:r>
      <w:r w:rsidR="006B2E13" w:rsidRPr="000540A3">
        <w:rPr>
          <w:rFonts w:ascii="Times New Roman" w:hAnsi="Times New Roman" w:cs="Times New Roman"/>
          <w:i/>
          <w:sz w:val="24"/>
          <w:szCs w:val="24"/>
        </w:rPr>
        <w:t>n</w:t>
      </w:r>
      <w:r w:rsidR="006B2E13" w:rsidRPr="000540A3">
        <w:rPr>
          <w:rFonts w:ascii="Times New Roman" w:hAnsi="Times New Roman" w:cs="Times New Roman"/>
          <w:sz w:val="24"/>
          <w:szCs w:val="24"/>
        </w:rPr>
        <w:t xml:space="preserve"> = </w:t>
      </w:r>
      <w:r w:rsidR="00D05536" w:rsidRPr="000540A3">
        <w:rPr>
          <w:rFonts w:ascii="Times New Roman" w:hAnsi="Times New Roman" w:cs="Times New Roman"/>
          <w:sz w:val="24"/>
          <w:szCs w:val="24"/>
        </w:rPr>
        <w:t>14</w:t>
      </w:r>
      <w:r w:rsidR="006B2E13" w:rsidRPr="000540A3">
        <w:rPr>
          <w:rFonts w:ascii="Times New Roman" w:hAnsi="Times New Roman" w:cs="Times New Roman"/>
          <w:sz w:val="24"/>
          <w:szCs w:val="24"/>
        </w:rPr>
        <w:t xml:space="preserve">) </w:t>
      </w:r>
      <w:r w:rsidR="00E31C4F" w:rsidRPr="000540A3">
        <w:rPr>
          <w:rFonts w:ascii="Times New Roman" w:hAnsi="Times New Roman" w:cs="Times New Roman"/>
          <w:sz w:val="24"/>
          <w:szCs w:val="24"/>
        </w:rPr>
        <w:t xml:space="preserve">identified as </w:t>
      </w:r>
      <w:r w:rsidR="00434F7B" w:rsidRPr="000540A3">
        <w:rPr>
          <w:rFonts w:ascii="Times New Roman" w:hAnsi="Times New Roman" w:cs="Times New Roman"/>
          <w:sz w:val="24"/>
          <w:szCs w:val="24"/>
        </w:rPr>
        <w:t>‘</w:t>
      </w:r>
      <w:r w:rsidR="00E31C4F" w:rsidRPr="000540A3">
        <w:rPr>
          <w:rFonts w:ascii="Times New Roman" w:hAnsi="Times New Roman" w:cs="Times New Roman"/>
          <w:sz w:val="24"/>
          <w:szCs w:val="24"/>
        </w:rPr>
        <w:t>other</w:t>
      </w:r>
      <w:r w:rsidR="00434F7B" w:rsidRPr="000540A3">
        <w:rPr>
          <w:rFonts w:ascii="Times New Roman" w:hAnsi="Times New Roman" w:cs="Times New Roman"/>
          <w:sz w:val="24"/>
          <w:szCs w:val="24"/>
        </w:rPr>
        <w:t>’</w:t>
      </w:r>
      <w:r w:rsidR="00E31C4F" w:rsidRPr="000540A3">
        <w:rPr>
          <w:rFonts w:ascii="Times New Roman" w:hAnsi="Times New Roman" w:cs="Times New Roman"/>
          <w:sz w:val="24"/>
          <w:szCs w:val="24"/>
        </w:rPr>
        <w:t xml:space="preserve"> which included professions such a</w:t>
      </w:r>
      <w:r w:rsidR="00434F7B" w:rsidRPr="000540A3">
        <w:rPr>
          <w:rFonts w:ascii="Times New Roman" w:hAnsi="Times New Roman" w:cs="Times New Roman"/>
          <w:sz w:val="24"/>
          <w:szCs w:val="24"/>
        </w:rPr>
        <w:t>s</w:t>
      </w:r>
      <w:r w:rsidR="00E31C4F" w:rsidRPr="000540A3">
        <w:rPr>
          <w:rFonts w:ascii="Times New Roman" w:hAnsi="Times New Roman" w:cs="Times New Roman"/>
          <w:sz w:val="24"/>
          <w:szCs w:val="24"/>
        </w:rPr>
        <w:t xml:space="preserve"> phys</w:t>
      </w:r>
      <w:r w:rsidR="00434F7B" w:rsidRPr="000540A3">
        <w:rPr>
          <w:rFonts w:ascii="Times New Roman" w:hAnsi="Times New Roman" w:cs="Times New Roman"/>
          <w:sz w:val="24"/>
          <w:szCs w:val="24"/>
        </w:rPr>
        <w:t>ical therapist and case manager</w:t>
      </w:r>
      <w:r w:rsidR="00E31C4F" w:rsidRPr="000540A3">
        <w:rPr>
          <w:rFonts w:ascii="Times New Roman" w:hAnsi="Times New Roman" w:cs="Times New Roman"/>
          <w:sz w:val="24"/>
          <w:szCs w:val="24"/>
        </w:rPr>
        <w:t xml:space="preserve">. </w:t>
      </w:r>
      <w:r w:rsidR="001F14EC" w:rsidRPr="000540A3">
        <w:rPr>
          <w:rFonts w:ascii="Times New Roman" w:hAnsi="Times New Roman" w:cs="Times New Roman"/>
          <w:sz w:val="24"/>
          <w:szCs w:val="24"/>
        </w:rPr>
        <w:t>Profession differed significantly between Completers and Non-completers</w:t>
      </w:r>
      <w:r w:rsidR="00C427B0" w:rsidRPr="000540A3">
        <w:rPr>
          <w:rFonts w:ascii="Times New Roman" w:hAnsi="Times New Roman" w:cs="Times New Roman"/>
          <w:sz w:val="24"/>
          <w:szCs w:val="24"/>
        </w:rPr>
        <w:t>,</w:t>
      </w:r>
      <w:r w:rsidR="001F14EC" w:rsidRPr="000540A3">
        <w:rPr>
          <w:rFonts w:ascii="Times New Roman" w:hAnsi="Times New Roman" w:cs="Times New Roman"/>
          <w:sz w:val="24"/>
          <w:szCs w:val="24"/>
        </w:rPr>
        <w:t xml:space="preserve"> χ2 (</w:t>
      </w:r>
      <w:r w:rsidR="00C427B0" w:rsidRPr="000540A3">
        <w:rPr>
          <w:rFonts w:ascii="Times New Roman" w:hAnsi="Times New Roman" w:cs="Times New Roman"/>
          <w:sz w:val="24"/>
          <w:szCs w:val="24"/>
        </w:rPr>
        <w:t>3</w:t>
      </w:r>
      <w:r w:rsidR="001F14EC" w:rsidRPr="000540A3">
        <w:rPr>
          <w:rFonts w:ascii="Times New Roman" w:hAnsi="Times New Roman" w:cs="Times New Roman"/>
          <w:sz w:val="24"/>
          <w:szCs w:val="24"/>
        </w:rPr>
        <w:t>, N = 157) = 1</w:t>
      </w:r>
      <w:r w:rsidR="00C427B0" w:rsidRPr="000540A3">
        <w:rPr>
          <w:rFonts w:ascii="Times New Roman" w:hAnsi="Times New Roman" w:cs="Times New Roman"/>
          <w:sz w:val="24"/>
          <w:szCs w:val="24"/>
        </w:rPr>
        <w:t>5</w:t>
      </w:r>
      <w:r w:rsidR="001F14EC" w:rsidRPr="000540A3">
        <w:rPr>
          <w:rFonts w:ascii="Times New Roman" w:hAnsi="Times New Roman" w:cs="Times New Roman"/>
          <w:sz w:val="24"/>
          <w:szCs w:val="24"/>
        </w:rPr>
        <w:t>.</w:t>
      </w:r>
      <w:r w:rsidR="00C427B0" w:rsidRPr="000540A3">
        <w:rPr>
          <w:rFonts w:ascii="Times New Roman" w:hAnsi="Times New Roman" w:cs="Times New Roman"/>
          <w:sz w:val="24"/>
          <w:szCs w:val="24"/>
        </w:rPr>
        <w:t>12</w:t>
      </w:r>
      <w:r w:rsidR="001F14EC" w:rsidRPr="000540A3">
        <w:rPr>
          <w:rFonts w:ascii="Times New Roman" w:hAnsi="Times New Roman" w:cs="Times New Roman"/>
          <w:sz w:val="24"/>
          <w:szCs w:val="24"/>
        </w:rPr>
        <w:t xml:space="preserve">, </w:t>
      </w:r>
      <w:r w:rsidR="001F14EC" w:rsidRPr="000540A3">
        <w:rPr>
          <w:rFonts w:ascii="Times New Roman" w:hAnsi="Times New Roman" w:cs="Times New Roman"/>
          <w:i/>
          <w:sz w:val="24"/>
          <w:szCs w:val="24"/>
        </w:rPr>
        <w:t>p</w:t>
      </w:r>
      <w:r w:rsidR="001F14EC" w:rsidRPr="000540A3">
        <w:rPr>
          <w:rFonts w:ascii="Times New Roman" w:hAnsi="Times New Roman" w:cs="Times New Roman"/>
          <w:sz w:val="24"/>
          <w:szCs w:val="24"/>
        </w:rPr>
        <w:t xml:space="preserve"> = .00</w:t>
      </w:r>
      <w:r w:rsidR="00C427B0" w:rsidRPr="000540A3">
        <w:rPr>
          <w:rFonts w:ascii="Times New Roman" w:hAnsi="Times New Roman" w:cs="Times New Roman"/>
          <w:sz w:val="24"/>
          <w:szCs w:val="24"/>
        </w:rPr>
        <w:t>2</w:t>
      </w:r>
      <w:r w:rsidR="001F14EC" w:rsidRPr="000540A3">
        <w:rPr>
          <w:rFonts w:ascii="Times New Roman" w:hAnsi="Times New Roman" w:cs="Times New Roman"/>
          <w:sz w:val="24"/>
          <w:szCs w:val="24"/>
        </w:rPr>
        <w:t>, φ = .</w:t>
      </w:r>
      <w:r w:rsidR="00C427B0" w:rsidRPr="000540A3">
        <w:rPr>
          <w:rFonts w:ascii="Times New Roman" w:hAnsi="Times New Roman" w:cs="Times New Roman"/>
          <w:sz w:val="24"/>
          <w:szCs w:val="24"/>
        </w:rPr>
        <w:t>31, where social workers were more likely to be Completers</w:t>
      </w:r>
      <w:r w:rsidR="00CC41BE" w:rsidRPr="000540A3">
        <w:rPr>
          <w:rFonts w:ascii="Times New Roman" w:hAnsi="Times New Roman" w:cs="Times New Roman"/>
          <w:sz w:val="24"/>
          <w:szCs w:val="24"/>
        </w:rPr>
        <w:t xml:space="preserve"> (</w:t>
      </w:r>
      <w:r w:rsidR="00CC41BE" w:rsidRPr="000540A3">
        <w:rPr>
          <w:rFonts w:ascii="Times New Roman" w:hAnsi="Times New Roman" w:cs="Times New Roman"/>
          <w:i/>
          <w:sz w:val="24"/>
          <w:szCs w:val="24"/>
        </w:rPr>
        <w:t>p</w:t>
      </w:r>
      <w:r w:rsidR="00CC41BE" w:rsidRPr="000540A3">
        <w:rPr>
          <w:rFonts w:ascii="Times New Roman" w:hAnsi="Times New Roman" w:cs="Times New Roman"/>
          <w:sz w:val="24"/>
          <w:szCs w:val="24"/>
        </w:rPr>
        <w:t xml:space="preserve"> = .007)</w:t>
      </w:r>
      <w:r w:rsidR="00C427B0" w:rsidRPr="000540A3">
        <w:rPr>
          <w:rFonts w:ascii="Times New Roman" w:hAnsi="Times New Roman" w:cs="Times New Roman"/>
          <w:sz w:val="24"/>
          <w:szCs w:val="24"/>
        </w:rPr>
        <w:t xml:space="preserve"> and respondents of ‘other’ professions were more likely to be Non-completers</w:t>
      </w:r>
      <w:r w:rsidR="00CC41BE" w:rsidRPr="000540A3">
        <w:rPr>
          <w:rFonts w:ascii="Times New Roman" w:hAnsi="Times New Roman" w:cs="Times New Roman"/>
          <w:sz w:val="24"/>
          <w:szCs w:val="24"/>
        </w:rPr>
        <w:t xml:space="preserve"> (</w:t>
      </w:r>
      <w:r w:rsidR="00CC41BE" w:rsidRPr="000540A3">
        <w:rPr>
          <w:rFonts w:ascii="Times New Roman" w:hAnsi="Times New Roman" w:cs="Times New Roman"/>
          <w:i/>
          <w:sz w:val="24"/>
          <w:szCs w:val="24"/>
        </w:rPr>
        <w:t>p</w:t>
      </w:r>
      <w:r w:rsidR="00CC41BE" w:rsidRPr="000540A3">
        <w:rPr>
          <w:rFonts w:ascii="Times New Roman" w:hAnsi="Times New Roman" w:cs="Times New Roman"/>
          <w:sz w:val="24"/>
          <w:szCs w:val="24"/>
        </w:rPr>
        <w:t xml:space="preserve"> = .001)</w:t>
      </w:r>
      <w:r w:rsidR="001F14EC" w:rsidRPr="000540A3">
        <w:rPr>
          <w:rFonts w:ascii="Times New Roman" w:hAnsi="Times New Roman" w:cs="Times New Roman"/>
          <w:sz w:val="24"/>
          <w:szCs w:val="24"/>
        </w:rPr>
        <w:t xml:space="preserve">. </w:t>
      </w:r>
      <w:r w:rsidR="00E31C4F" w:rsidRPr="000540A3">
        <w:rPr>
          <w:rFonts w:ascii="Times New Roman" w:hAnsi="Times New Roman" w:cs="Times New Roman"/>
          <w:sz w:val="24"/>
          <w:szCs w:val="24"/>
        </w:rPr>
        <w:t>Respondents had spent an average of 6.5 years in their profession</w:t>
      </w:r>
      <w:r w:rsidR="00EA056D" w:rsidRPr="000540A3">
        <w:rPr>
          <w:rFonts w:ascii="Times New Roman" w:hAnsi="Times New Roman" w:cs="Times New Roman"/>
          <w:sz w:val="24"/>
          <w:szCs w:val="24"/>
        </w:rPr>
        <w:t xml:space="preserve"> (</w:t>
      </w:r>
      <w:r w:rsidR="001F17AE" w:rsidRPr="000540A3">
        <w:rPr>
          <w:rFonts w:ascii="Times New Roman" w:hAnsi="Times New Roman" w:cs="Times New Roman"/>
          <w:i/>
          <w:sz w:val="24"/>
          <w:szCs w:val="24"/>
        </w:rPr>
        <w:t>SD</w:t>
      </w:r>
      <w:r w:rsidR="001F17AE" w:rsidRPr="000540A3">
        <w:rPr>
          <w:rFonts w:ascii="Times New Roman" w:hAnsi="Times New Roman" w:cs="Times New Roman"/>
          <w:sz w:val="24"/>
          <w:szCs w:val="24"/>
        </w:rPr>
        <w:t xml:space="preserve"> = 5.57, range</w:t>
      </w:r>
      <w:r w:rsidR="0064594C" w:rsidRPr="000540A3">
        <w:rPr>
          <w:rFonts w:ascii="Times New Roman" w:hAnsi="Times New Roman" w:cs="Times New Roman"/>
          <w:sz w:val="24"/>
          <w:szCs w:val="24"/>
        </w:rPr>
        <w:t>:</w:t>
      </w:r>
      <w:r w:rsidR="001F17AE" w:rsidRPr="000540A3">
        <w:rPr>
          <w:rFonts w:ascii="Times New Roman" w:hAnsi="Times New Roman" w:cs="Times New Roman"/>
          <w:sz w:val="24"/>
          <w:szCs w:val="24"/>
        </w:rPr>
        <w:t xml:space="preserve"> 0</w:t>
      </w:r>
      <w:r w:rsidR="0064594C" w:rsidRPr="000540A3">
        <w:rPr>
          <w:rFonts w:ascii="Times New Roman" w:hAnsi="Times New Roman" w:cs="Times New Roman"/>
          <w:sz w:val="24"/>
          <w:szCs w:val="24"/>
        </w:rPr>
        <w:t>-</w:t>
      </w:r>
      <w:r w:rsidR="001F17AE" w:rsidRPr="000540A3">
        <w:rPr>
          <w:rFonts w:ascii="Times New Roman" w:hAnsi="Times New Roman" w:cs="Times New Roman"/>
          <w:sz w:val="24"/>
          <w:szCs w:val="24"/>
        </w:rPr>
        <w:t>32)</w:t>
      </w:r>
      <w:r w:rsidR="00E31C4F" w:rsidRPr="000540A3">
        <w:rPr>
          <w:rFonts w:ascii="Times New Roman" w:hAnsi="Times New Roman" w:cs="Times New Roman"/>
          <w:sz w:val="24"/>
          <w:szCs w:val="24"/>
        </w:rPr>
        <w:t>.</w:t>
      </w:r>
      <w:r w:rsidR="00590A58" w:rsidRPr="000540A3">
        <w:rPr>
          <w:rFonts w:ascii="Times New Roman" w:hAnsi="Times New Roman" w:cs="Times New Roman"/>
          <w:sz w:val="24"/>
          <w:szCs w:val="24"/>
        </w:rPr>
        <w:t xml:space="preserve"> Years of experience did not differ</w:t>
      </w:r>
      <w:r w:rsidR="002C37F8" w:rsidRPr="000540A3">
        <w:rPr>
          <w:rFonts w:ascii="Times New Roman" w:hAnsi="Times New Roman" w:cs="Times New Roman"/>
          <w:sz w:val="24"/>
          <w:szCs w:val="24"/>
        </w:rPr>
        <w:t xml:space="preserve"> significantly</w:t>
      </w:r>
      <w:r w:rsidR="00590A58" w:rsidRPr="000540A3">
        <w:rPr>
          <w:rFonts w:ascii="Times New Roman" w:hAnsi="Times New Roman" w:cs="Times New Roman"/>
          <w:sz w:val="24"/>
          <w:szCs w:val="24"/>
        </w:rPr>
        <w:t xml:space="preserve"> between </w:t>
      </w:r>
      <w:r w:rsidR="00134A13" w:rsidRPr="000540A3">
        <w:rPr>
          <w:rFonts w:ascii="Times New Roman" w:hAnsi="Times New Roman" w:cs="Times New Roman"/>
          <w:sz w:val="24"/>
          <w:szCs w:val="24"/>
        </w:rPr>
        <w:t>C</w:t>
      </w:r>
      <w:r w:rsidR="00590A58" w:rsidRPr="000540A3">
        <w:rPr>
          <w:rFonts w:ascii="Times New Roman" w:hAnsi="Times New Roman" w:cs="Times New Roman"/>
          <w:sz w:val="24"/>
          <w:szCs w:val="24"/>
        </w:rPr>
        <w:t xml:space="preserve">ompleters </w:t>
      </w:r>
      <w:r w:rsidR="00FB64E1" w:rsidRPr="000540A3">
        <w:rPr>
          <w:rFonts w:ascii="Times New Roman" w:hAnsi="Times New Roman" w:cs="Times New Roman"/>
          <w:sz w:val="24"/>
          <w:szCs w:val="24"/>
        </w:rPr>
        <w:t>(</w:t>
      </w:r>
      <w:r w:rsidR="00FB64E1" w:rsidRPr="000540A3">
        <w:rPr>
          <w:rFonts w:ascii="Times New Roman" w:hAnsi="Times New Roman" w:cs="Times New Roman"/>
          <w:i/>
          <w:sz w:val="24"/>
          <w:szCs w:val="24"/>
        </w:rPr>
        <w:t>M</w:t>
      </w:r>
      <w:r w:rsidR="00FB64E1" w:rsidRPr="000540A3">
        <w:rPr>
          <w:rFonts w:ascii="Times New Roman" w:hAnsi="Times New Roman" w:cs="Times New Roman"/>
          <w:sz w:val="24"/>
          <w:szCs w:val="24"/>
        </w:rPr>
        <w:t xml:space="preserve"> = 7.06, </w:t>
      </w:r>
      <w:r w:rsidR="00FB64E1" w:rsidRPr="000540A3">
        <w:rPr>
          <w:rFonts w:ascii="Times New Roman" w:hAnsi="Times New Roman" w:cs="Times New Roman"/>
          <w:i/>
          <w:sz w:val="24"/>
          <w:szCs w:val="24"/>
        </w:rPr>
        <w:t>SD</w:t>
      </w:r>
      <w:r w:rsidR="00FB64E1" w:rsidRPr="000540A3">
        <w:rPr>
          <w:rFonts w:ascii="Times New Roman" w:hAnsi="Times New Roman" w:cs="Times New Roman"/>
          <w:sz w:val="24"/>
          <w:szCs w:val="24"/>
        </w:rPr>
        <w:t xml:space="preserve"> =5.59, range: 1-32) </w:t>
      </w:r>
      <w:r w:rsidR="00590A58" w:rsidRPr="000540A3">
        <w:rPr>
          <w:rFonts w:ascii="Times New Roman" w:hAnsi="Times New Roman" w:cs="Times New Roman"/>
          <w:sz w:val="24"/>
          <w:szCs w:val="24"/>
        </w:rPr>
        <w:t xml:space="preserve">and </w:t>
      </w:r>
      <w:r w:rsidR="00134A13" w:rsidRPr="000540A3">
        <w:rPr>
          <w:rFonts w:ascii="Times New Roman" w:hAnsi="Times New Roman" w:cs="Times New Roman"/>
          <w:sz w:val="24"/>
          <w:szCs w:val="24"/>
        </w:rPr>
        <w:t>N</w:t>
      </w:r>
      <w:r w:rsidR="00590A58" w:rsidRPr="000540A3">
        <w:rPr>
          <w:rFonts w:ascii="Times New Roman" w:hAnsi="Times New Roman" w:cs="Times New Roman"/>
          <w:sz w:val="24"/>
          <w:szCs w:val="24"/>
        </w:rPr>
        <w:t>on-completers</w:t>
      </w:r>
      <w:r w:rsidR="00FB64E1" w:rsidRPr="000540A3">
        <w:rPr>
          <w:rFonts w:ascii="Times New Roman" w:hAnsi="Times New Roman" w:cs="Times New Roman"/>
          <w:sz w:val="24"/>
          <w:szCs w:val="24"/>
        </w:rPr>
        <w:t xml:space="preserve"> </w:t>
      </w:r>
      <w:r w:rsidR="00FB64E1" w:rsidRPr="000540A3">
        <w:rPr>
          <w:rFonts w:ascii="Times New Roman" w:hAnsi="Times New Roman" w:cs="Times New Roman"/>
          <w:sz w:val="24"/>
          <w:szCs w:val="24"/>
        </w:rPr>
        <w:lastRenderedPageBreak/>
        <w:t>(</w:t>
      </w:r>
      <w:r w:rsidR="00FB64E1" w:rsidRPr="000540A3">
        <w:rPr>
          <w:rFonts w:ascii="Times New Roman" w:hAnsi="Times New Roman" w:cs="Times New Roman"/>
          <w:i/>
          <w:sz w:val="24"/>
          <w:szCs w:val="24"/>
        </w:rPr>
        <w:t>M</w:t>
      </w:r>
      <w:r w:rsidR="00FB64E1" w:rsidRPr="000540A3">
        <w:rPr>
          <w:rFonts w:ascii="Times New Roman" w:hAnsi="Times New Roman" w:cs="Times New Roman"/>
          <w:sz w:val="24"/>
          <w:szCs w:val="24"/>
        </w:rPr>
        <w:t xml:space="preserve"> = 5.22, </w:t>
      </w:r>
      <w:r w:rsidR="00FB64E1" w:rsidRPr="000540A3">
        <w:rPr>
          <w:rFonts w:ascii="Times New Roman" w:hAnsi="Times New Roman" w:cs="Times New Roman"/>
          <w:i/>
          <w:sz w:val="24"/>
          <w:szCs w:val="24"/>
        </w:rPr>
        <w:t>SD</w:t>
      </w:r>
      <w:r w:rsidR="00FB64E1" w:rsidRPr="000540A3">
        <w:rPr>
          <w:rFonts w:ascii="Times New Roman" w:hAnsi="Times New Roman" w:cs="Times New Roman"/>
          <w:sz w:val="24"/>
          <w:szCs w:val="24"/>
        </w:rPr>
        <w:t xml:space="preserve"> = 5.37, range: 0-20), </w:t>
      </w:r>
      <w:r w:rsidR="00FB64E1" w:rsidRPr="000540A3">
        <w:rPr>
          <w:rFonts w:ascii="Times New Roman" w:hAnsi="Times New Roman" w:cs="Times New Roman"/>
          <w:i/>
          <w:sz w:val="24"/>
          <w:szCs w:val="24"/>
        </w:rPr>
        <w:t>t</w:t>
      </w:r>
      <w:r w:rsidR="00FB64E1" w:rsidRPr="000540A3">
        <w:rPr>
          <w:rFonts w:ascii="Times New Roman" w:hAnsi="Times New Roman" w:cs="Times New Roman"/>
          <w:sz w:val="24"/>
          <w:szCs w:val="24"/>
        </w:rPr>
        <w:t xml:space="preserve">(154) = 1.90, </w:t>
      </w:r>
      <w:r w:rsidR="00FB64E1" w:rsidRPr="000540A3">
        <w:rPr>
          <w:rFonts w:ascii="Times New Roman" w:hAnsi="Times New Roman" w:cs="Times New Roman"/>
          <w:i/>
          <w:sz w:val="24"/>
          <w:szCs w:val="24"/>
        </w:rPr>
        <w:t>p</w:t>
      </w:r>
      <w:r w:rsidR="00FB64E1" w:rsidRPr="000540A3">
        <w:rPr>
          <w:rFonts w:ascii="Times New Roman" w:hAnsi="Times New Roman" w:cs="Times New Roman"/>
          <w:sz w:val="24"/>
          <w:szCs w:val="24"/>
        </w:rPr>
        <w:t xml:space="preserve"> = .059</w:t>
      </w:r>
      <w:r w:rsidR="00590A58" w:rsidRPr="000540A3">
        <w:rPr>
          <w:rFonts w:ascii="Times New Roman" w:hAnsi="Times New Roman" w:cs="Times New Roman"/>
          <w:sz w:val="24"/>
          <w:szCs w:val="24"/>
        </w:rPr>
        <w:t>.</w:t>
      </w:r>
      <w:r w:rsidR="007F1057" w:rsidRPr="000540A3">
        <w:rPr>
          <w:rFonts w:ascii="Times New Roman" w:hAnsi="Times New Roman" w:cs="Times New Roman"/>
          <w:sz w:val="24"/>
          <w:szCs w:val="24"/>
        </w:rPr>
        <w:t xml:space="preserve"> Mo</w:t>
      </w:r>
      <w:r w:rsidR="00434F7B" w:rsidRPr="000540A3">
        <w:rPr>
          <w:rFonts w:ascii="Times New Roman" w:hAnsi="Times New Roman" w:cs="Times New Roman"/>
          <w:sz w:val="24"/>
          <w:szCs w:val="24"/>
        </w:rPr>
        <w:t>st</w:t>
      </w:r>
      <w:r w:rsidR="007F1057" w:rsidRPr="000540A3">
        <w:rPr>
          <w:rFonts w:ascii="Times New Roman" w:hAnsi="Times New Roman" w:cs="Times New Roman"/>
          <w:sz w:val="24"/>
          <w:szCs w:val="24"/>
        </w:rPr>
        <w:t xml:space="preserve"> respondents (86%, </w:t>
      </w:r>
      <w:r w:rsidR="007F1057" w:rsidRPr="000540A3">
        <w:rPr>
          <w:rFonts w:ascii="Times New Roman" w:hAnsi="Times New Roman" w:cs="Times New Roman"/>
          <w:i/>
          <w:sz w:val="24"/>
          <w:szCs w:val="24"/>
        </w:rPr>
        <w:t>n</w:t>
      </w:r>
      <w:r w:rsidR="007F1057" w:rsidRPr="000540A3">
        <w:rPr>
          <w:rFonts w:ascii="Times New Roman" w:hAnsi="Times New Roman" w:cs="Times New Roman"/>
          <w:sz w:val="24"/>
          <w:szCs w:val="24"/>
        </w:rPr>
        <w:t xml:space="preserve"> = 107) had previous training in elder abuse or </w:t>
      </w:r>
      <w:r w:rsidR="004F3CE7" w:rsidRPr="000540A3">
        <w:rPr>
          <w:rFonts w:ascii="Times New Roman" w:hAnsi="Times New Roman" w:cs="Times New Roman"/>
          <w:sz w:val="24"/>
          <w:szCs w:val="24"/>
        </w:rPr>
        <w:t xml:space="preserve">had experience using </w:t>
      </w:r>
      <w:r w:rsidR="007F1057" w:rsidRPr="000540A3">
        <w:rPr>
          <w:rFonts w:ascii="Times New Roman" w:hAnsi="Times New Roman" w:cs="Times New Roman"/>
          <w:sz w:val="24"/>
          <w:szCs w:val="24"/>
        </w:rPr>
        <w:t xml:space="preserve">the </w:t>
      </w:r>
      <w:r w:rsidR="00EA6FF5" w:rsidRPr="000540A3">
        <w:rPr>
          <w:rFonts w:ascii="Times New Roman" w:hAnsi="Times New Roman" w:cs="Times New Roman"/>
          <w:i/>
          <w:sz w:val="24"/>
          <w:szCs w:val="24"/>
        </w:rPr>
        <w:t>Adult Guardianship Act</w:t>
      </w:r>
      <w:r w:rsidR="00EA6FF5" w:rsidRPr="000540A3">
        <w:rPr>
          <w:rFonts w:ascii="Times New Roman" w:hAnsi="Times New Roman" w:cs="Times New Roman"/>
          <w:sz w:val="24"/>
          <w:szCs w:val="24"/>
        </w:rPr>
        <w:t xml:space="preserve"> </w:t>
      </w:r>
      <w:r w:rsidR="007F1057" w:rsidRPr="000540A3">
        <w:rPr>
          <w:rFonts w:ascii="Times New Roman" w:hAnsi="Times New Roman" w:cs="Times New Roman"/>
          <w:sz w:val="24"/>
          <w:szCs w:val="24"/>
        </w:rPr>
        <w:t xml:space="preserve">to protect vulnerable adults in British Columbia. </w:t>
      </w:r>
      <w:r w:rsidR="00BB3993" w:rsidRPr="000540A3">
        <w:rPr>
          <w:rFonts w:ascii="Times New Roman" w:hAnsi="Times New Roman" w:cs="Times New Roman"/>
          <w:sz w:val="24"/>
          <w:szCs w:val="24"/>
        </w:rPr>
        <w:t xml:space="preserve">Completers (70%, </w:t>
      </w:r>
      <w:r w:rsidR="00BB3993" w:rsidRPr="000540A3">
        <w:rPr>
          <w:rFonts w:ascii="Times New Roman" w:hAnsi="Times New Roman" w:cs="Times New Roman"/>
          <w:i/>
          <w:sz w:val="24"/>
          <w:szCs w:val="24"/>
        </w:rPr>
        <w:t>n</w:t>
      </w:r>
      <w:r w:rsidR="00BB3993" w:rsidRPr="000540A3">
        <w:rPr>
          <w:rFonts w:ascii="Times New Roman" w:hAnsi="Times New Roman" w:cs="Times New Roman"/>
          <w:sz w:val="24"/>
          <w:szCs w:val="24"/>
        </w:rPr>
        <w:t xml:space="preserve"> = 76) were not more likely to have previous training than Non-completers (65%, </w:t>
      </w:r>
      <w:r w:rsidR="00BB3993" w:rsidRPr="000540A3">
        <w:rPr>
          <w:rFonts w:ascii="Times New Roman" w:hAnsi="Times New Roman" w:cs="Times New Roman"/>
          <w:i/>
          <w:sz w:val="24"/>
          <w:szCs w:val="24"/>
        </w:rPr>
        <w:t>n</w:t>
      </w:r>
      <w:r w:rsidR="00BB3993" w:rsidRPr="000540A3">
        <w:rPr>
          <w:rFonts w:ascii="Times New Roman" w:hAnsi="Times New Roman" w:cs="Times New Roman"/>
          <w:sz w:val="24"/>
          <w:szCs w:val="24"/>
        </w:rPr>
        <w:t xml:space="preserve"> = 31)</w:t>
      </w:r>
      <w:r w:rsidR="00A91B4A" w:rsidRPr="000540A3">
        <w:rPr>
          <w:rFonts w:ascii="Times New Roman" w:hAnsi="Times New Roman" w:cs="Times New Roman"/>
          <w:sz w:val="24"/>
          <w:szCs w:val="24"/>
        </w:rPr>
        <w:t xml:space="preserve">, χ2 (1, N = 157) = .41, </w:t>
      </w:r>
      <w:r w:rsidR="00A91B4A" w:rsidRPr="000540A3">
        <w:rPr>
          <w:rFonts w:ascii="Times New Roman" w:hAnsi="Times New Roman" w:cs="Times New Roman"/>
          <w:i/>
          <w:sz w:val="24"/>
          <w:szCs w:val="24"/>
        </w:rPr>
        <w:t>p</w:t>
      </w:r>
      <w:r w:rsidR="00A91B4A" w:rsidRPr="000540A3">
        <w:rPr>
          <w:rFonts w:ascii="Times New Roman" w:hAnsi="Times New Roman" w:cs="Times New Roman"/>
          <w:sz w:val="24"/>
          <w:szCs w:val="24"/>
        </w:rPr>
        <w:t xml:space="preserve"> = .524</w:t>
      </w:r>
      <w:r w:rsidR="00BB3993" w:rsidRPr="000540A3">
        <w:rPr>
          <w:rFonts w:ascii="Times New Roman" w:hAnsi="Times New Roman" w:cs="Times New Roman"/>
          <w:sz w:val="24"/>
          <w:szCs w:val="24"/>
        </w:rPr>
        <w:t xml:space="preserve">. </w:t>
      </w:r>
    </w:p>
    <w:p w14:paraId="14562CE5" w14:textId="77777777" w:rsidR="002E3F02" w:rsidRPr="000540A3" w:rsidRDefault="002E3F02" w:rsidP="00BE73F6">
      <w:pPr>
        <w:spacing w:line="480" w:lineRule="auto"/>
        <w:jc w:val="center"/>
        <w:rPr>
          <w:rFonts w:ascii="Times New Roman" w:hAnsi="Times New Roman" w:cs="Times New Roman"/>
          <w:b/>
          <w:sz w:val="24"/>
          <w:szCs w:val="24"/>
        </w:rPr>
      </w:pPr>
      <w:r w:rsidRPr="000540A3">
        <w:rPr>
          <w:rFonts w:ascii="Times New Roman" w:hAnsi="Times New Roman" w:cs="Times New Roman"/>
          <w:b/>
          <w:sz w:val="24"/>
          <w:szCs w:val="24"/>
        </w:rPr>
        <w:t>Results</w:t>
      </w:r>
    </w:p>
    <w:p w14:paraId="49051798" w14:textId="77777777" w:rsidR="002E3F02" w:rsidRPr="000540A3" w:rsidRDefault="002E3F02" w:rsidP="00BE73F6">
      <w:pPr>
        <w:spacing w:line="480" w:lineRule="auto"/>
        <w:rPr>
          <w:rFonts w:ascii="Times New Roman" w:hAnsi="Times New Roman" w:cs="Times New Roman"/>
          <w:b/>
          <w:sz w:val="24"/>
          <w:szCs w:val="24"/>
        </w:rPr>
      </w:pPr>
      <w:r w:rsidRPr="000540A3">
        <w:rPr>
          <w:rFonts w:ascii="Times New Roman" w:hAnsi="Times New Roman" w:cs="Times New Roman"/>
          <w:b/>
          <w:sz w:val="24"/>
          <w:szCs w:val="24"/>
        </w:rPr>
        <w:t>Comparison of Completers and Non-completers</w:t>
      </w:r>
    </w:p>
    <w:p w14:paraId="63670A38" w14:textId="69838D6C" w:rsidR="00CE077D" w:rsidRPr="000540A3" w:rsidRDefault="00CE077D" w:rsidP="00BE73F6">
      <w:pPr>
        <w:spacing w:line="480" w:lineRule="auto"/>
        <w:rPr>
          <w:rFonts w:ascii="Times New Roman" w:hAnsi="Times New Roman" w:cs="Times New Roman"/>
          <w:sz w:val="24"/>
          <w:szCs w:val="24"/>
        </w:rPr>
      </w:pPr>
      <w:r w:rsidRPr="000540A3">
        <w:rPr>
          <w:rFonts w:ascii="Times New Roman" w:hAnsi="Times New Roman" w:cs="Times New Roman"/>
          <w:sz w:val="24"/>
          <w:szCs w:val="24"/>
        </w:rPr>
        <w:tab/>
      </w:r>
      <w:r w:rsidR="00F000FC" w:rsidRPr="000540A3">
        <w:rPr>
          <w:rFonts w:ascii="Times New Roman" w:hAnsi="Times New Roman" w:cs="Times New Roman"/>
          <w:sz w:val="24"/>
          <w:szCs w:val="24"/>
        </w:rPr>
        <w:t xml:space="preserve">Across </w:t>
      </w:r>
      <w:r w:rsidR="00A62095" w:rsidRPr="000540A3">
        <w:rPr>
          <w:rFonts w:ascii="Times New Roman" w:hAnsi="Times New Roman" w:cs="Times New Roman"/>
          <w:sz w:val="24"/>
          <w:szCs w:val="24"/>
        </w:rPr>
        <w:t xml:space="preserve">the </w:t>
      </w:r>
      <w:r w:rsidR="00F000FC" w:rsidRPr="000540A3">
        <w:rPr>
          <w:rFonts w:ascii="Times New Roman" w:hAnsi="Times New Roman" w:cs="Times New Roman"/>
          <w:sz w:val="24"/>
          <w:szCs w:val="24"/>
        </w:rPr>
        <w:t>seven questions</w:t>
      </w:r>
      <w:r w:rsidR="00A62095" w:rsidRPr="000540A3">
        <w:rPr>
          <w:rFonts w:ascii="Times New Roman" w:hAnsi="Times New Roman" w:cs="Times New Roman"/>
          <w:sz w:val="24"/>
          <w:szCs w:val="24"/>
        </w:rPr>
        <w:t xml:space="preserve"> asked about perceived knowledge and competence</w:t>
      </w:r>
      <w:r w:rsidR="00F000FC" w:rsidRPr="000540A3">
        <w:rPr>
          <w:rFonts w:ascii="Times New Roman" w:hAnsi="Times New Roman" w:cs="Times New Roman"/>
          <w:sz w:val="24"/>
          <w:szCs w:val="24"/>
        </w:rPr>
        <w:t xml:space="preserve">, </w:t>
      </w:r>
      <w:r w:rsidR="004B01BC" w:rsidRPr="000540A3">
        <w:rPr>
          <w:rFonts w:ascii="Times New Roman" w:hAnsi="Times New Roman" w:cs="Times New Roman"/>
          <w:sz w:val="24"/>
          <w:szCs w:val="24"/>
        </w:rPr>
        <w:t>C</w:t>
      </w:r>
      <w:r w:rsidR="00F000FC" w:rsidRPr="000540A3">
        <w:rPr>
          <w:rFonts w:ascii="Times New Roman" w:hAnsi="Times New Roman" w:cs="Times New Roman"/>
          <w:sz w:val="24"/>
          <w:szCs w:val="24"/>
        </w:rPr>
        <w:t>ompleters rated themselves as having significantly more kno</w:t>
      </w:r>
      <w:r w:rsidR="004B01BC" w:rsidRPr="000540A3">
        <w:rPr>
          <w:rFonts w:ascii="Times New Roman" w:hAnsi="Times New Roman" w:cs="Times New Roman"/>
          <w:sz w:val="24"/>
          <w:szCs w:val="24"/>
        </w:rPr>
        <w:t>wledge and competence than did N</w:t>
      </w:r>
      <w:r w:rsidR="00F000FC" w:rsidRPr="000540A3">
        <w:rPr>
          <w:rFonts w:ascii="Times New Roman" w:hAnsi="Times New Roman" w:cs="Times New Roman"/>
          <w:sz w:val="24"/>
          <w:szCs w:val="24"/>
        </w:rPr>
        <w:t>on</w:t>
      </w:r>
      <w:r w:rsidR="00A62095" w:rsidRPr="000540A3">
        <w:rPr>
          <w:rFonts w:ascii="Times New Roman" w:hAnsi="Times New Roman" w:cs="Times New Roman"/>
          <w:sz w:val="24"/>
          <w:szCs w:val="24"/>
        </w:rPr>
        <w:t>-</w:t>
      </w:r>
      <w:r w:rsidR="00F000FC" w:rsidRPr="000540A3">
        <w:rPr>
          <w:rFonts w:ascii="Times New Roman" w:hAnsi="Times New Roman" w:cs="Times New Roman"/>
          <w:sz w:val="24"/>
          <w:szCs w:val="24"/>
        </w:rPr>
        <w:t>completers (Table 1).</w:t>
      </w:r>
      <w:r w:rsidR="00A637F6" w:rsidRPr="000540A3">
        <w:rPr>
          <w:rFonts w:ascii="Times New Roman" w:hAnsi="Times New Roman" w:cs="Times New Roman"/>
          <w:sz w:val="24"/>
          <w:szCs w:val="24"/>
        </w:rPr>
        <w:t xml:space="preserve"> E</w:t>
      </w:r>
      <w:r w:rsidR="00755AA0" w:rsidRPr="000540A3">
        <w:rPr>
          <w:rFonts w:ascii="Times New Roman" w:hAnsi="Times New Roman" w:cs="Times New Roman"/>
          <w:sz w:val="24"/>
          <w:szCs w:val="24"/>
        </w:rPr>
        <w:t xml:space="preserve">ffect sizes </w:t>
      </w:r>
      <w:r w:rsidR="00A637F6" w:rsidRPr="000540A3">
        <w:rPr>
          <w:rFonts w:ascii="Times New Roman" w:hAnsi="Times New Roman" w:cs="Times New Roman"/>
          <w:sz w:val="24"/>
          <w:szCs w:val="24"/>
        </w:rPr>
        <w:t>for</w:t>
      </w:r>
      <w:r w:rsidR="00755AA0" w:rsidRPr="000540A3">
        <w:rPr>
          <w:rFonts w:ascii="Times New Roman" w:hAnsi="Times New Roman" w:cs="Times New Roman"/>
          <w:sz w:val="24"/>
          <w:szCs w:val="24"/>
        </w:rPr>
        <w:t xml:space="preserve"> all seven tests were large in size.</w:t>
      </w:r>
      <w:r w:rsidR="000009EB" w:rsidRPr="000540A3">
        <w:rPr>
          <w:rFonts w:ascii="Times New Roman" w:hAnsi="Times New Roman" w:cs="Times New Roman"/>
          <w:sz w:val="24"/>
          <w:szCs w:val="24"/>
        </w:rPr>
        <w:t xml:space="preserve"> Rating</w:t>
      </w:r>
      <w:r w:rsidR="00F909B0" w:rsidRPr="000540A3">
        <w:rPr>
          <w:rFonts w:ascii="Times New Roman" w:hAnsi="Times New Roman" w:cs="Times New Roman"/>
          <w:sz w:val="24"/>
          <w:szCs w:val="24"/>
        </w:rPr>
        <w:t>s</w:t>
      </w:r>
      <w:r w:rsidR="000009EB" w:rsidRPr="000540A3">
        <w:rPr>
          <w:rFonts w:ascii="Times New Roman" w:hAnsi="Times New Roman" w:cs="Times New Roman"/>
          <w:sz w:val="24"/>
          <w:szCs w:val="24"/>
        </w:rPr>
        <w:t xml:space="preserve"> of perceived knowledge </w:t>
      </w:r>
      <w:r w:rsidR="005B65DB" w:rsidRPr="000540A3">
        <w:rPr>
          <w:rFonts w:ascii="Times New Roman" w:hAnsi="Times New Roman" w:cs="Times New Roman"/>
          <w:sz w:val="24"/>
          <w:szCs w:val="24"/>
        </w:rPr>
        <w:t xml:space="preserve">ranged from </w:t>
      </w:r>
      <w:r w:rsidR="00262C6E" w:rsidRPr="000540A3">
        <w:rPr>
          <w:rFonts w:ascii="Times New Roman" w:hAnsi="Times New Roman" w:cs="Times New Roman"/>
          <w:sz w:val="24"/>
          <w:szCs w:val="24"/>
        </w:rPr>
        <w:t>0</w:t>
      </w:r>
      <w:r w:rsidR="005B65DB" w:rsidRPr="000540A3">
        <w:rPr>
          <w:rFonts w:ascii="Times New Roman" w:hAnsi="Times New Roman" w:cs="Times New Roman"/>
          <w:sz w:val="24"/>
          <w:szCs w:val="24"/>
        </w:rPr>
        <w:t xml:space="preserve"> to </w:t>
      </w:r>
      <w:r w:rsidR="00262C6E" w:rsidRPr="000540A3">
        <w:rPr>
          <w:rFonts w:ascii="Times New Roman" w:hAnsi="Times New Roman" w:cs="Times New Roman"/>
          <w:sz w:val="24"/>
          <w:szCs w:val="24"/>
        </w:rPr>
        <w:t>10 (out of 10)</w:t>
      </w:r>
      <w:r w:rsidR="005B65DB" w:rsidRPr="000540A3">
        <w:rPr>
          <w:rFonts w:ascii="Times New Roman" w:hAnsi="Times New Roman" w:cs="Times New Roman"/>
          <w:sz w:val="24"/>
          <w:szCs w:val="24"/>
        </w:rPr>
        <w:t xml:space="preserve"> </w:t>
      </w:r>
      <w:r w:rsidR="000009EB" w:rsidRPr="000540A3">
        <w:rPr>
          <w:rFonts w:ascii="Times New Roman" w:hAnsi="Times New Roman" w:cs="Times New Roman"/>
          <w:sz w:val="24"/>
          <w:szCs w:val="24"/>
        </w:rPr>
        <w:t xml:space="preserve">for </w:t>
      </w:r>
      <w:r w:rsidR="004B01BC" w:rsidRPr="000540A3">
        <w:rPr>
          <w:rFonts w:ascii="Times New Roman" w:hAnsi="Times New Roman" w:cs="Times New Roman"/>
          <w:sz w:val="24"/>
          <w:szCs w:val="24"/>
        </w:rPr>
        <w:t>both C</w:t>
      </w:r>
      <w:r w:rsidR="00C92AE5" w:rsidRPr="000540A3">
        <w:rPr>
          <w:rFonts w:ascii="Times New Roman" w:hAnsi="Times New Roman" w:cs="Times New Roman"/>
          <w:sz w:val="24"/>
          <w:szCs w:val="24"/>
        </w:rPr>
        <w:t xml:space="preserve">ompleters and </w:t>
      </w:r>
      <w:r w:rsidR="004B01BC" w:rsidRPr="000540A3">
        <w:rPr>
          <w:rFonts w:ascii="Times New Roman" w:hAnsi="Times New Roman" w:cs="Times New Roman"/>
          <w:sz w:val="24"/>
          <w:szCs w:val="24"/>
        </w:rPr>
        <w:t>N</w:t>
      </w:r>
      <w:r w:rsidR="00C92AE5" w:rsidRPr="000540A3">
        <w:rPr>
          <w:rFonts w:ascii="Times New Roman" w:hAnsi="Times New Roman" w:cs="Times New Roman"/>
          <w:sz w:val="24"/>
          <w:szCs w:val="24"/>
        </w:rPr>
        <w:t>on-completers</w:t>
      </w:r>
      <w:r w:rsidR="005B65DB" w:rsidRPr="000540A3">
        <w:rPr>
          <w:rFonts w:ascii="Times New Roman" w:hAnsi="Times New Roman" w:cs="Times New Roman"/>
          <w:sz w:val="24"/>
          <w:szCs w:val="24"/>
        </w:rPr>
        <w:t xml:space="preserve">. Both groups </w:t>
      </w:r>
      <w:r w:rsidR="00C92AE5" w:rsidRPr="000540A3">
        <w:rPr>
          <w:rFonts w:ascii="Times New Roman" w:hAnsi="Times New Roman" w:cs="Times New Roman"/>
          <w:sz w:val="24"/>
          <w:szCs w:val="24"/>
        </w:rPr>
        <w:t xml:space="preserve">also </w:t>
      </w:r>
      <w:r w:rsidR="005B65DB" w:rsidRPr="000540A3">
        <w:rPr>
          <w:rFonts w:ascii="Times New Roman" w:hAnsi="Times New Roman" w:cs="Times New Roman"/>
          <w:sz w:val="24"/>
          <w:szCs w:val="24"/>
        </w:rPr>
        <w:t>felt most</w:t>
      </w:r>
      <w:r w:rsidR="000009EB" w:rsidRPr="000540A3">
        <w:rPr>
          <w:rFonts w:ascii="Times New Roman" w:hAnsi="Times New Roman" w:cs="Times New Roman"/>
          <w:sz w:val="24"/>
          <w:szCs w:val="24"/>
        </w:rPr>
        <w:t xml:space="preserve"> confident in their knowledge of </w:t>
      </w:r>
      <w:r w:rsidR="00F909B0" w:rsidRPr="000540A3">
        <w:rPr>
          <w:rFonts w:ascii="Times New Roman" w:hAnsi="Times New Roman" w:cs="Times New Roman"/>
          <w:sz w:val="24"/>
          <w:szCs w:val="24"/>
        </w:rPr>
        <w:t>the f</w:t>
      </w:r>
      <w:r w:rsidR="005B65DB" w:rsidRPr="000540A3">
        <w:rPr>
          <w:rFonts w:ascii="Times New Roman" w:hAnsi="Times New Roman" w:cs="Times New Roman"/>
          <w:sz w:val="24"/>
          <w:szCs w:val="24"/>
        </w:rPr>
        <w:t xml:space="preserve">actors that make adults vulnerable to abuse. </w:t>
      </w:r>
      <w:r w:rsidR="002C7474" w:rsidRPr="000540A3">
        <w:rPr>
          <w:rFonts w:ascii="Times New Roman" w:hAnsi="Times New Roman" w:cs="Times New Roman"/>
          <w:sz w:val="24"/>
          <w:szCs w:val="24"/>
        </w:rPr>
        <w:t xml:space="preserve">Ratings of perceived competence ranged from ranged from </w:t>
      </w:r>
      <w:r w:rsidR="0029090B" w:rsidRPr="000540A3">
        <w:rPr>
          <w:rFonts w:ascii="Times New Roman" w:hAnsi="Times New Roman" w:cs="Times New Roman"/>
          <w:sz w:val="24"/>
          <w:szCs w:val="24"/>
        </w:rPr>
        <w:t xml:space="preserve">0 to 10 for </w:t>
      </w:r>
      <w:r w:rsidR="004B01BC" w:rsidRPr="000540A3">
        <w:rPr>
          <w:rFonts w:ascii="Times New Roman" w:hAnsi="Times New Roman" w:cs="Times New Roman"/>
          <w:sz w:val="24"/>
          <w:szCs w:val="24"/>
        </w:rPr>
        <w:t>C</w:t>
      </w:r>
      <w:r w:rsidR="002C7474" w:rsidRPr="000540A3">
        <w:rPr>
          <w:rFonts w:ascii="Times New Roman" w:hAnsi="Times New Roman" w:cs="Times New Roman"/>
          <w:sz w:val="24"/>
          <w:szCs w:val="24"/>
        </w:rPr>
        <w:t xml:space="preserve">ompleters and </w:t>
      </w:r>
      <w:r w:rsidR="004B01BC" w:rsidRPr="000540A3">
        <w:rPr>
          <w:rFonts w:ascii="Times New Roman" w:hAnsi="Times New Roman" w:cs="Times New Roman"/>
          <w:sz w:val="24"/>
          <w:szCs w:val="24"/>
        </w:rPr>
        <w:t>N</w:t>
      </w:r>
      <w:r w:rsidR="002C7474" w:rsidRPr="000540A3">
        <w:rPr>
          <w:rFonts w:ascii="Times New Roman" w:hAnsi="Times New Roman" w:cs="Times New Roman"/>
          <w:sz w:val="24"/>
          <w:szCs w:val="24"/>
        </w:rPr>
        <w:t>on-completers with both groups showing the highest confidence in their competence to assess an individual’s risk for harm due to abuse, neglect or self-neglect.</w:t>
      </w:r>
    </w:p>
    <w:p w14:paraId="02FFE4AF" w14:textId="194D1312" w:rsidR="00CE077D" w:rsidRPr="000540A3" w:rsidRDefault="00CE077D" w:rsidP="00D23CB2">
      <w:pPr>
        <w:spacing w:line="480" w:lineRule="auto"/>
        <w:rPr>
          <w:rFonts w:ascii="Times New Roman" w:hAnsi="Times New Roman" w:cs="Times New Roman"/>
          <w:sz w:val="24"/>
          <w:szCs w:val="24"/>
        </w:rPr>
      </w:pPr>
      <w:r w:rsidRPr="000540A3">
        <w:rPr>
          <w:rFonts w:ascii="Times New Roman" w:hAnsi="Times New Roman" w:cs="Times New Roman"/>
          <w:sz w:val="24"/>
          <w:szCs w:val="24"/>
        </w:rPr>
        <w:tab/>
        <w:t>Completers (</w:t>
      </w:r>
      <w:r w:rsidRPr="000540A3">
        <w:rPr>
          <w:rFonts w:ascii="Times New Roman" w:hAnsi="Times New Roman" w:cs="Times New Roman"/>
          <w:i/>
          <w:sz w:val="24"/>
          <w:szCs w:val="24"/>
        </w:rPr>
        <w:t>M</w:t>
      </w:r>
      <w:r w:rsidRPr="000540A3">
        <w:rPr>
          <w:rFonts w:ascii="Times New Roman" w:hAnsi="Times New Roman" w:cs="Times New Roman"/>
          <w:sz w:val="24"/>
          <w:szCs w:val="24"/>
        </w:rPr>
        <w:t xml:space="preserve"> = 14.91, </w:t>
      </w:r>
      <w:r w:rsidRPr="000540A3">
        <w:rPr>
          <w:rFonts w:ascii="Times New Roman" w:hAnsi="Times New Roman" w:cs="Times New Roman"/>
          <w:i/>
          <w:sz w:val="24"/>
          <w:szCs w:val="24"/>
        </w:rPr>
        <w:t>SD</w:t>
      </w:r>
      <w:r w:rsidRPr="000540A3">
        <w:rPr>
          <w:rFonts w:ascii="Times New Roman" w:hAnsi="Times New Roman" w:cs="Times New Roman"/>
          <w:sz w:val="24"/>
          <w:szCs w:val="24"/>
        </w:rPr>
        <w:t xml:space="preserve"> = 2.59, range: </w:t>
      </w:r>
      <w:r w:rsidR="006D4836" w:rsidRPr="000540A3">
        <w:rPr>
          <w:rFonts w:ascii="Times New Roman" w:hAnsi="Times New Roman" w:cs="Times New Roman"/>
          <w:sz w:val="24"/>
          <w:szCs w:val="24"/>
        </w:rPr>
        <w:t>7-20</w:t>
      </w:r>
      <w:r w:rsidRPr="000540A3">
        <w:rPr>
          <w:rFonts w:ascii="Times New Roman" w:hAnsi="Times New Roman" w:cs="Times New Roman"/>
          <w:sz w:val="24"/>
          <w:szCs w:val="24"/>
        </w:rPr>
        <w:t>) answered significantly more multiple choice questions correctly than did Non-completers (</w:t>
      </w:r>
      <w:r w:rsidRPr="000540A3">
        <w:rPr>
          <w:rFonts w:ascii="Times New Roman" w:hAnsi="Times New Roman" w:cs="Times New Roman"/>
          <w:i/>
          <w:sz w:val="24"/>
          <w:szCs w:val="24"/>
        </w:rPr>
        <w:t>M</w:t>
      </w:r>
      <w:r w:rsidRPr="000540A3">
        <w:rPr>
          <w:rFonts w:ascii="Times New Roman" w:hAnsi="Times New Roman" w:cs="Times New Roman"/>
          <w:sz w:val="24"/>
          <w:szCs w:val="24"/>
        </w:rPr>
        <w:t xml:space="preserve"> = 12.46, </w:t>
      </w:r>
      <w:r w:rsidRPr="000540A3">
        <w:rPr>
          <w:rFonts w:ascii="Times New Roman" w:hAnsi="Times New Roman" w:cs="Times New Roman"/>
          <w:i/>
          <w:sz w:val="24"/>
          <w:szCs w:val="24"/>
        </w:rPr>
        <w:t>SD</w:t>
      </w:r>
      <w:r w:rsidRPr="000540A3">
        <w:rPr>
          <w:rFonts w:ascii="Times New Roman" w:hAnsi="Times New Roman" w:cs="Times New Roman"/>
          <w:sz w:val="24"/>
          <w:szCs w:val="24"/>
        </w:rPr>
        <w:t xml:space="preserve"> = 2.18, range: </w:t>
      </w:r>
      <w:r w:rsidR="006D4836" w:rsidRPr="000540A3">
        <w:rPr>
          <w:rFonts w:ascii="Times New Roman" w:hAnsi="Times New Roman" w:cs="Times New Roman"/>
          <w:sz w:val="24"/>
          <w:szCs w:val="24"/>
        </w:rPr>
        <w:t>8-18</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t</w:t>
      </w:r>
      <w:r w:rsidRPr="000540A3">
        <w:rPr>
          <w:rFonts w:ascii="Times New Roman" w:hAnsi="Times New Roman" w:cs="Times New Roman"/>
          <w:sz w:val="24"/>
          <w:szCs w:val="24"/>
        </w:rPr>
        <w:t xml:space="preserve">(155) = 5.72, </w:t>
      </w:r>
      <w:r w:rsidRPr="000540A3">
        <w:rPr>
          <w:rFonts w:ascii="Times New Roman" w:hAnsi="Times New Roman" w:cs="Times New Roman"/>
          <w:i/>
          <w:sz w:val="24"/>
          <w:szCs w:val="24"/>
        </w:rPr>
        <w:t>p</w:t>
      </w:r>
      <w:r w:rsidR="0099183A" w:rsidRPr="000540A3">
        <w:rPr>
          <w:rFonts w:ascii="Times New Roman" w:hAnsi="Times New Roman" w:cs="Times New Roman"/>
          <w:sz w:val="24"/>
          <w:szCs w:val="24"/>
        </w:rPr>
        <w:t xml:space="preserve"> &lt; .001</w:t>
      </w:r>
      <w:r w:rsidR="003E2C2B" w:rsidRPr="000540A3">
        <w:rPr>
          <w:rFonts w:ascii="Times New Roman" w:hAnsi="Times New Roman" w:cs="Times New Roman"/>
          <w:sz w:val="24"/>
          <w:szCs w:val="24"/>
        </w:rPr>
        <w:t xml:space="preserve">, </w:t>
      </w:r>
      <w:r w:rsidR="003E2C2B" w:rsidRPr="000540A3">
        <w:rPr>
          <w:rFonts w:ascii="Times New Roman" w:hAnsi="Times New Roman" w:cs="Times New Roman"/>
          <w:i/>
          <w:sz w:val="24"/>
          <w:szCs w:val="24"/>
        </w:rPr>
        <w:t>d</w:t>
      </w:r>
      <w:r w:rsidR="003E2C2B" w:rsidRPr="000540A3">
        <w:rPr>
          <w:rFonts w:ascii="Times New Roman" w:hAnsi="Times New Roman" w:cs="Times New Roman"/>
          <w:sz w:val="24"/>
          <w:szCs w:val="24"/>
        </w:rPr>
        <w:t xml:space="preserve"> = .92</w:t>
      </w:r>
      <w:r w:rsidR="0099183A" w:rsidRPr="000540A3">
        <w:rPr>
          <w:rFonts w:ascii="Times New Roman" w:hAnsi="Times New Roman" w:cs="Times New Roman"/>
          <w:sz w:val="24"/>
          <w:szCs w:val="24"/>
        </w:rPr>
        <w:t xml:space="preserve">. </w:t>
      </w:r>
      <w:r w:rsidR="00262C6E" w:rsidRPr="000540A3">
        <w:rPr>
          <w:rFonts w:ascii="Times New Roman" w:hAnsi="Times New Roman" w:cs="Times New Roman"/>
          <w:sz w:val="24"/>
          <w:szCs w:val="24"/>
        </w:rPr>
        <w:t xml:space="preserve">The question </w:t>
      </w:r>
      <w:r w:rsidR="001C5226" w:rsidRPr="000540A3">
        <w:rPr>
          <w:rFonts w:ascii="Times New Roman" w:hAnsi="Times New Roman" w:cs="Times New Roman"/>
          <w:sz w:val="24"/>
          <w:szCs w:val="24"/>
        </w:rPr>
        <w:t xml:space="preserve">answered correctly most often by both </w:t>
      </w:r>
      <w:r w:rsidR="004B01BC" w:rsidRPr="000540A3">
        <w:rPr>
          <w:rFonts w:ascii="Times New Roman" w:hAnsi="Times New Roman" w:cs="Times New Roman"/>
          <w:sz w:val="24"/>
          <w:szCs w:val="24"/>
        </w:rPr>
        <w:t>C</w:t>
      </w:r>
      <w:r w:rsidR="00262C6E" w:rsidRPr="000540A3">
        <w:rPr>
          <w:rFonts w:ascii="Times New Roman" w:hAnsi="Times New Roman" w:cs="Times New Roman"/>
          <w:sz w:val="24"/>
          <w:szCs w:val="24"/>
        </w:rPr>
        <w:t>ompleter</w:t>
      </w:r>
      <w:r w:rsidR="00870429" w:rsidRPr="000540A3">
        <w:rPr>
          <w:rFonts w:ascii="Times New Roman" w:hAnsi="Times New Roman" w:cs="Times New Roman"/>
          <w:sz w:val="24"/>
          <w:szCs w:val="24"/>
        </w:rPr>
        <w:t xml:space="preserve">s and </w:t>
      </w:r>
      <w:r w:rsidR="004B01BC" w:rsidRPr="000540A3">
        <w:rPr>
          <w:rFonts w:ascii="Times New Roman" w:hAnsi="Times New Roman" w:cs="Times New Roman"/>
          <w:sz w:val="24"/>
          <w:szCs w:val="24"/>
        </w:rPr>
        <w:t>N</w:t>
      </w:r>
      <w:r w:rsidR="00F25282" w:rsidRPr="000540A3">
        <w:rPr>
          <w:rFonts w:ascii="Times New Roman" w:hAnsi="Times New Roman" w:cs="Times New Roman"/>
          <w:sz w:val="24"/>
          <w:szCs w:val="24"/>
        </w:rPr>
        <w:t>on-completers</w:t>
      </w:r>
      <w:r w:rsidR="00262C6E" w:rsidRPr="000540A3">
        <w:rPr>
          <w:rFonts w:ascii="Times New Roman" w:hAnsi="Times New Roman" w:cs="Times New Roman"/>
          <w:sz w:val="24"/>
          <w:szCs w:val="24"/>
        </w:rPr>
        <w:t xml:space="preserve"> was </w:t>
      </w:r>
      <w:r w:rsidR="00CF1276" w:rsidRPr="000540A3">
        <w:rPr>
          <w:rFonts w:ascii="Times New Roman" w:hAnsi="Times New Roman" w:cs="Times New Roman"/>
          <w:sz w:val="24"/>
          <w:szCs w:val="24"/>
        </w:rPr>
        <w:t>“Self-neglect is a lifestyle choice that gets out of hand over time, and therefore does not meet the criteria for intervention under the Adult Guardianship Act” (</w:t>
      </w:r>
      <w:r w:rsidR="00D542E2" w:rsidRPr="000540A3">
        <w:rPr>
          <w:rFonts w:ascii="Times New Roman" w:hAnsi="Times New Roman" w:cs="Times New Roman"/>
          <w:sz w:val="24"/>
          <w:szCs w:val="24"/>
        </w:rPr>
        <w:t>A</w:t>
      </w:r>
      <w:r w:rsidR="00CF1276" w:rsidRPr="000540A3">
        <w:rPr>
          <w:rFonts w:ascii="Times New Roman" w:hAnsi="Times New Roman" w:cs="Times New Roman"/>
          <w:sz w:val="24"/>
          <w:szCs w:val="24"/>
        </w:rPr>
        <w:t>nswer: False). T</w:t>
      </w:r>
      <w:r w:rsidR="00870429" w:rsidRPr="000540A3">
        <w:rPr>
          <w:rFonts w:ascii="Times New Roman" w:hAnsi="Times New Roman" w:cs="Times New Roman"/>
          <w:sz w:val="24"/>
          <w:szCs w:val="24"/>
        </w:rPr>
        <w:t>he question most often</w:t>
      </w:r>
      <w:r w:rsidR="00CF1276" w:rsidRPr="000540A3">
        <w:rPr>
          <w:rFonts w:ascii="Times New Roman" w:hAnsi="Times New Roman" w:cs="Times New Roman"/>
          <w:sz w:val="24"/>
          <w:szCs w:val="24"/>
        </w:rPr>
        <w:t xml:space="preserve"> answered incorrectly by both groups was “Which of the following is not a common factor in adults who self-neglect?”</w:t>
      </w:r>
      <w:r w:rsidR="00870429" w:rsidRPr="000540A3">
        <w:rPr>
          <w:rFonts w:ascii="Times New Roman" w:hAnsi="Times New Roman" w:cs="Times New Roman"/>
          <w:sz w:val="24"/>
          <w:szCs w:val="24"/>
        </w:rPr>
        <w:t xml:space="preserve"> </w:t>
      </w:r>
      <w:r w:rsidR="00CF1276" w:rsidRPr="000540A3">
        <w:rPr>
          <w:rFonts w:ascii="Times New Roman" w:hAnsi="Times New Roman" w:cs="Times New Roman"/>
          <w:sz w:val="24"/>
          <w:szCs w:val="24"/>
        </w:rPr>
        <w:t>(Answer: History of mental illness).</w:t>
      </w:r>
      <w:r w:rsidR="001C5226" w:rsidRPr="000540A3">
        <w:rPr>
          <w:rFonts w:ascii="Times New Roman" w:hAnsi="Times New Roman" w:cs="Times New Roman"/>
          <w:sz w:val="24"/>
          <w:szCs w:val="24"/>
        </w:rPr>
        <w:t xml:space="preserve"> The question that showed the greatest improvement from training (i.e., had t</w:t>
      </w:r>
      <w:r w:rsidR="004B01BC" w:rsidRPr="000540A3">
        <w:rPr>
          <w:rFonts w:ascii="Times New Roman" w:hAnsi="Times New Roman" w:cs="Times New Roman"/>
          <w:sz w:val="24"/>
          <w:szCs w:val="24"/>
        </w:rPr>
        <w:t>he greatest difference between Completers and N</w:t>
      </w:r>
      <w:r w:rsidR="001C5226" w:rsidRPr="000540A3">
        <w:rPr>
          <w:rFonts w:ascii="Times New Roman" w:hAnsi="Times New Roman" w:cs="Times New Roman"/>
          <w:sz w:val="24"/>
          <w:szCs w:val="24"/>
        </w:rPr>
        <w:t xml:space="preserve">on-completers) was “Tools available to Designated Agencies to intervene in situations of adult abuse and neglect include: (indicate all that apply)” (Answer: A mandate to respond, Power to investigate, and Court orders). </w:t>
      </w:r>
      <w:r w:rsidR="00DD4ECC" w:rsidRPr="000540A3">
        <w:rPr>
          <w:rFonts w:ascii="Times New Roman" w:hAnsi="Times New Roman" w:cs="Times New Roman"/>
          <w:sz w:val="24"/>
          <w:szCs w:val="24"/>
        </w:rPr>
        <w:t>The question that showed the least improvement was “Interviewing adults to determine if they can seek support and assistance is not indicated when”</w:t>
      </w:r>
      <w:r w:rsidR="001E30CB" w:rsidRPr="000540A3">
        <w:rPr>
          <w:rFonts w:ascii="Times New Roman" w:hAnsi="Times New Roman" w:cs="Times New Roman"/>
          <w:sz w:val="24"/>
          <w:szCs w:val="24"/>
        </w:rPr>
        <w:t xml:space="preserve"> (Answer: D All of the above, this included: A The adult appears depressed, B The adult has mobility impairments, and C The adult has already been declared incapable)</w:t>
      </w:r>
    </w:p>
    <w:p w14:paraId="2DF4B4FD" w14:textId="598E7378" w:rsidR="004C625E" w:rsidRPr="000540A3" w:rsidRDefault="004C625E" w:rsidP="00D23CB2">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 xml:space="preserve">Three measures of </w:t>
      </w:r>
      <w:r w:rsidR="004961AF" w:rsidRPr="000540A3">
        <w:rPr>
          <w:rFonts w:ascii="Times New Roman" w:hAnsi="Times New Roman" w:cs="Times New Roman"/>
          <w:sz w:val="24"/>
          <w:szCs w:val="24"/>
        </w:rPr>
        <w:t>knowledge</w:t>
      </w:r>
      <w:r w:rsidRPr="000540A3">
        <w:rPr>
          <w:rFonts w:ascii="Times New Roman" w:hAnsi="Times New Roman" w:cs="Times New Roman"/>
          <w:sz w:val="24"/>
          <w:szCs w:val="24"/>
        </w:rPr>
        <w:t xml:space="preserve"> application </w:t>
      </w:r>
      <w:r w:rsidR="00B41B75" w:rsidRPr="000540A3">
        <w:rPr>
          <w:rFonts w:ascii="Times New Roman" w:hAnsi="Times New Roman" w:cs="Times New Roman"/>
          <w:sz w:val="24"/>
          <w:szCs w:val="24"/>
        </w:rPr>
        <w:t>we</w:t>
      </w:r>
      <w:r w:rsidR="009A4123" w:rsidRPr="000540A3">
        <w:rPr>
          <w:rFonts w:ascii="Times New Roman" w:hAnsi="Times New Roman" w:cs="Times New Roman"/>
          <w:sz w:val="24"/>
          <w:szCs w:val="24"/>
        </w:rPr>
        <w:t>re</w:t>
      </w:r>
      <w:r w:rsidR="00B41B75" w:rsidRPr="000540A3">
        <w:rPr>
          <w:rFonts w:ascii="Times New Roman" w:hAnsi="Times New Roman" w:cs="Times New Roman"/>
          <w:sz w:val="24"/>
          <w:szCs w:val="24"/>
        </w:rPr>
        <w:t xml:space="preserve"> gathered</w:t>
      </w:r>
      <w:r w:rsidR="007D5B72" w:rsidRPr="000540A3">
        <w:rPr>
          <w:rFonts w:ascii="Times New Roman" w:hAnsi="Times New Roman" w:cs="Times New Roman"/>
          <w:sz w:val="24"/>
          <w:szCs w:val="24"/>
        </w:rPr>
        <w:t xml:space="preserve"> and compared across respondents</w:t>
      </w:r>
      <w:r w:rsidR="00B41B75" w:rsidRPr="000540A3">
        <w:rPr>
          <w:rFonts w:ascii="Times New Roman" w:hAnsi="Times New Roman" w:cs="Times New Roman"/>
          <w:sz w:val="24"/>
          <w:szCs w:val="24"/>
        </w:rPr>
        <w:t xml:space="preserve">. </w:t>
      </w:r>
      <w:r w:rsidR="0034514E" w:rsidRPr="000540A3">
        <w:rPr>
          <w:rFonts w:ascii="Times New Roman" w:hAnsi="Times New Roman" w:cs="Times New Roman"/>
          <w:sz w:val="24"/>
          <w:szCs w:val="24"/>
        </w:rPr>
        <w:t>First, a</w:t>
      </w:r>
      <w:r w:rsidR="00B41B75" w:rsidRPr="000540A3">
        <w:rPr>
          <w:rFonts w:ascii="Times New Roman" w:hAnsi="Times New Roman" w:cs="Times New Roman"/>
          <w:sz w:val="24"/>
          <w:szCs w:val="24"/>
        </w:rPr>
        <w:t xml:space="preserve"> total score was calculated for the nine questions pertaining to the </w:t>
      </w:r>
      <w:r w:rsidR="00331966" w:rsidRPr="000540A3">
        <w:rPr>
          <w:rFonts w:ascii="Times New Roman" w:hAnsi="Times New Roman" w:cs="Times New Roman"/>
          <w:sz w:val="24"/>
          <w:szCs w:val="24"/>
        </w:rPr>
        <w:t>vignette</w:t>
      </w:r>
      <w:r w:rsidR="00B41B75" w:rsidRPr="000540A3">
        <w:rPr>
          <w:rFonts w:ascii="Times New Roman" w:hAnsi="Times New Roman" w:cs="Times New Roman"/>
          <w:sz w:val="24"/>
          <w:szCs w:val="24"/>
        </w:rPr>
        <w:t>. Completers had an average total score of 21.60 (</w:t>
      </w:r>
      <w:r w:rsidR="00B41B75" w:rsidRPr="000540A3">
        <w:rPr>
          <w:rFonts w:ascii="Times New Roman" w:hAnsi="Times New Roman" w:cs="Times New Roman"/>
          <w:i/>
          <w:sz w:val="24"/>
          <w:szCs w:val="24"/>
        </w:rPr>
        <w:t>SD</w:t>
      </w:r>
      <w:r w:rsidR="00B41B75" w:rsidRPr="000540A3">
        <w:rPr>
          <w:rFonts w:ascii="Times New Roman" w:hAnsi="Times New Roman" w:cs="Times New Roman"/>
          <w:sz w:val="24"/>
          <w:szCs w:val="24"/>
        </w:rPr>
        <w:t xml:space="preserve"> = 10.64, range: </w:t>
      </w:r>
      <w:r w:rsidR="00934F79" w:rsidRPr="000540A3">
        <w:rPr>
          <w:rFonts w:ascii="Times New Roman" w:hAnsi="Times New Roman" w:cs="Times New Roman"/>
          <w:sz w:val="24"/>
          <w:szCs w:val="24"/>
        </w:rPr>
        <w:t>0-53</w:t>
      </w:r>
      <w:r w:rsidR="00B41B75" w:rsidRPr="000540A3">
        <w:rPr>
          <w:rFonts w:ascii="Times New Roman" w:hAnsi="Times New Roman" w:cs="Times New Roman"/>
          <w:sz w:val="24"/>
          <w:szCs w:val="24"/>
        </w:rPr>
        <w:t>) and Non-completers had a total score of 22.25 (</w:t>
      </w:r>
      <w:r w:rsidR="00B41B75" w:rsidRPr="000540A3">
        <w:rPr>
          <w:rFonts w:ascii="Times New Roman" w:hAnsi="Times New Roman" w:cs="Times New Roman"/>
          <w:i/>
          <w:sz w:val="24"/>
          <w:szCs w:val="24"/>
        </w:rPr>
        <w:t>SD</w:t>
      </w:r>
      <w:r w:rsidR="00B41B75" w:rsidRPr="000540A3">
        <w:rPr>
          <w:rFonts w:ascii="Times New Roman" w:hAnsi="Times New Roman" w:cs="Times New Roman"/>
          <w:sz w:val="24"/>
          <w:szCs w:val="24"/>
        </w:rPr>
        <w:t xml:space="preserve"> = 8.95, range: </w:t>
      </w:r>
      <w:r w:rsidR="00934F79" w:rsidRPr="000540A3">
        <w:rPr>
          <w:rFonts w:ascii="Times New Roman" w:hAnsi="Times New Roman" w:cs="Times New Roman"/>
          <w:sz w:val="24"/>
          <w:szCs w:val="24"/>
        </w:rPr>
        <w:t>3-41</w:t>
      </w:r>
      <w:r w:rsidR="00B41B75" w:rsidRPr="000540A3">
        <w:rPr>
          <w:rFonts w:ascii="Times New Roman" w:hAnsi="Times New Roman" w:cs="Times New Roman"/>
          <w:sz w:val="24"/>
          <w:szCs w:val="24"/>
        </w:rPr>
        <w:t xml:space="preserve">), the difference in scores was not significant, </w:t>
      </w:r>
      <w:r w:rsidR="00B41B75" w:rsidRPr="000540A3">
        <w:rPr>
          <w:rFonts w:ascii="Times New Roman" w:hAnsi="Times New Roman" w:cs="Times New Roman"/>
          <w:i/>
          <w:sz w:val="24"/>
          <w:szCs w:val="24"/>
        </w:rPr>
        <w:t>t</w:t>
      </w:r>
      <w:r w:rsidR="00B41B75" w:rsidRPr="000540A3">
        <w:rPr>
          <w:rFonts w:ascii="Times New Roman" w:hAnsi="Times New Roman" w:cs="Times New Roman"/>
          <w:sz w:val="24"/>
          <w:szCs w:val="24"/>
        </w:rPr>
        <w:t>(153) = -.</w:t>
      </w:r>
      <w:r w:rsidR="0034514E" w:rsidRPr="000540A3">
        <w:rPr>
          <w:rFonts w:ascii="Times New Roman" w:hAnsi="Times New Roman" w:cs="Times New Roman"/>
          <w:sz w:val="24"/>
          <w:szCs w:val="24"/>
        </w:rPr>
        <w:t>3</w:t>
      </w:r>
      <w:r w:rsidR="00B41B75" w:rsidRPr="000540A3">
        <w:rPr>
          <w:rFonts w:ascii="Times New Roman" w:hAnsi="Times New Roman" w:cs="Times New Roman"/>
          <w:sz w:val="24"/>
          <w:szCs w:val="24"/>
        </w:rPr>
        <w:t xml:space="preserve">7, </w:t>
      </w:r>
      <w:r w:rsidR="00B41B75" w:rsidRPr="000540A3">
        <w:rPr>
          <w:rFonts w:ascii="Times New Roman" w:hAnsi="Times New Roman" w:cs="Times New Roman"/>
          <w:i/>
          <w:sz w:val="24"/>
          <w:szCs w:val="24"/>
        </w:rPr>
        <w:t>p</w:t>
      </w:r>
      <w:r w:rsidR="00B41B75" w:rsidRPr="000540A3">
        <w:rPr>
          <w:rFonts w:ascii="Times New Roman" w:hAnsi="Times New Roman" w:cs="Times New Roman"/>
          <w:sz w:val="24"/>
          <w:szCs w:val="24"/>
        </w:rPr>
        <w:t xml:space="preserve"> = .714.</w:t>
      </w:r>
      <w:r w:rsidR="0034514E" w:rsidRPr="000540A3">
        <w:rPr>
          <w:rFonts w:ascii="Times New Roman" w:hAnsi="Times New Roman" w:cs="Times New Roman"/>
          <w:sz w:val="24"/>
          <w:szCs w:val="24"/>
        </w:rPr>
        <w:t xml:space="preserve"> Second, </w:t>
      </w:r>
      <w:r w:rsidR="0000482B" w:rsidRPr="000540A3">
        <w:rPr>
          <w:rFonts w:ascii="Times New Roman" w:hAnsi="Times New Roman" w:cs="Times New Roman"/>
          <w:sz w:val="24"/>
          <w:szCs w:val="24"/>
        </w:rPr>
        <w:t>statements</w:t>
      </w:r>
      <w:r w:rsidR="009A4123" w:rsidRPr="000540A3">
        <w:rPr>
          <w:rFonts w:ascii="Times New Roman" w:hAnsi="Times New Roman" w:cs="Times New Roman"/>
          <w:sz w:val="24"/>
          <w:szCs w:val="24"/>
        </w:rPr>
        <w:t xml:space="preserve"> included in open ended </w:t>
      </w:r>
      <w:r w:rsidR="00331966" w:rsidRPr="000540A3">
        <w:rPr>
          <w:rFonts w:ascii="Times New Roman" w:hAnsi="Times New Roman" w:cs="Times New Roman"/>
          <w:sz w:val="24"/>
          <w:szCs w:val="24"/>
        </w:rPr>
        <w:t>vignette</w:t>
      </w:r>
      <w:r w:rsidR="009A4123" w:rsidRPr="000540A3">
        <w:rPr>
          <w:rFonts w:ascii="Times New Roman" w:hAnsi="Times New Roman" w:cs="Times New Roman"/>
          <w:sz w:val="24"/>
          <w:szCs w:val="24"/>
        </w:rPr>
        <w:t xml:space="preserve"> responses that w</w:t>
      </w:r>
      <w:r w:rsidR="0000482B" w:rsidRPr="000540A3">
        <w:rPr>
          <w:rFonts w:ascii="Times New Roman" w:hAnsi="Times New Roman" w:cs="Times New Roman"/>
          <w:sz w:val="24"/>
          <w:szCs w:val="24"/>
        </w:rPr>
        <w:t xml:space="preserve">ere </w:t>
      </w:r>
      <w:r w:rsidR="00D93A38" w:rsidRPr="000540A3">
        <w:rPr>
          <w:rFonts w:ascii="Times New Roman" w:hAnsi="Times New Roman" w:cs="Times New Roman"/>
          <w:sz w:val="24"/>
          <w:szCs w:val="24"/>
        </w:rPr>
        <w:t>incorrect</w:t>
      </w:r>
      <w:r w:rsidR="009A4123" w:rsidRPr="000540A3">
        <w:rPr>
          <w:rFonts w:ascii="Times New Roman" w:hAnsi="Times New Roman" w:cs="Times New Roman"/>
          <w:sz w:val="24"/>
          <w:szCs w:val="24"/>
        </w:rPr>
        <w:t xml:space="preserve"> given the </w:t>
      </w:r>
      <w:r w:rsidR="00F40360" w:rsidRPr="000540A3">
        <w:rPr>
          <w:rFonts w:ascii="Times New Roman" w:hAnsi="Times New Roman" w:cs="Times New Roman"/>
          <w:sz w:val="24"/>
          <w:szCs w:val="24"/>
        </w:rPr>
        <w:t xml:space="preserve">vignette </w:t>
      </w:r>
      <w:r w:rsidR="009A4123" w:rsidRPr="000540A3">
        <w:rPr>
          <w:rFonts w:ascii="Times New Roman" w:hAnsi="Times New Roman" w:cs="Times New Roman"/>
          <w:sz w:val="24"/>
          <w:szCs w:val="24"/>
        </w:rPr>
        <w:t xml:space="preserve">presented were </w:t>
      </w:r>
      <w:r w:rsidR="00F40360" w:rsidRPr="000540A3">
        <w:rPr>
          <w:rFonts w:ascii="Times New Roman" w:hAnsi="Times New Roman" w:cs="Times New Roman"/>
          <w:sz w:val="24"/>
          <w:szCs w:val="24"/>
        </w:rPr>
        <w:t>totaled for each r</w:t>
      </w:r>
      <w:r w:rsidR="0000482B" w:rsidRPr="000540A3">
        <w:rPr>
          <w:rFonts w:ascii="Times New Roman" w:hAnsi="Times New Roman" w:cs="Times New Roman"/>
          <w:sz w:val="24"/>
          <w:szCs w:val="24"/>
        </w:rPr>
        <w:t>espondent</w:t>
      </w:r>
      <w:r w:rsidR="009A4123" w:rsidRPr="000540A3">
        <w:rPr>
          <w:rFonts w:ascii="Times New Roman" w:hAnsi="Times New Roman" w:cs="Times New Roman"/>
          <w:sz w:val="24"/>
          <w:szCs w:val="24"/>
        </w:rPr>
        <w:t>.</w:t>
      </w:r>
      <w:r w:rsidR="0034514E" w:rsidRPr="000540A3">
        <w:rPr>
          <w:rFonts w:ascii="Times New Roman" w:hAnsi="Times New Roman" w:cs="Times New Roman"/>
          <w:sz w:val="24"/>
          <w:szCs w:val="24"/>
        </w:rPr>
        <w:t xml:space="preserve"> </w:t>
      </w:r>
      <w:r w:rsidR="007850F0" w:rsidRPr="000540A3">
        <w:rPr>
          <w:rFonts w:ascii="Times New Roman" w:hAnsi="Times New Roman" w:cs="Times New Roman"/>
          <w:sz w:val="24"/>
          <w:szCs w:val="24"/>
        </w:rPr>
        <w:t xml:space="preserve">On average </w:t>
      </w:r>
      <w:r w:rsidR="0034514E" w:rsidRPr="000540A3">
        <w:rPr>
          <w:rFonts w:ascii="Times New Roman" w:hAnsi="Times New Roman" w:cs="Times New Roman"/>
          <w:sz w:val="24"/>
          <w:szCs w:val="24"/>
        </w:rPr>
        <w:t>Completers (</w:t>
      </w:r>
      <w:r w:rsidR="007850F0" w:rsidRPr="000540A3">
        <w:rPr>
          <w:rFonts w:ascii="Times New Roman" w:hAnsi="Times New Roman" w:cs="Times New Roman"/>
          <w:i/>
          <w:sz w:val="24"/>
          <w:szCs w:val="24"/>
        </w:rPr>
        <w:t>M</w:t>
      </w:r>
      <w:r w:rsidR="007850F0" w:rsidRPr="000540A3">
        <w:rPr>
          <w:rFonts w:ascii="Times New Roman" w:hAnsi="Times New Roman" w:cs="Times New Roman"/>
          <w:sz w:val="24"/>
          <w:szCs w:val="24"/>
        </w:rPr>
        <w:t xml:space="preserve"> = .41, </w:t>
      </w:r>
      <w:r w:rsidR="007850F0" w:rsidRPr="000540A3">
        <w:rPr>
          <w:rFonts w:ascii="Times New Roman" w:hAnsi="Times New Roman" w:cs="Times New Roman"/>
          <w:i/>
          <w:sz w:val="24"/>
          <w:szCs w:val="24"/>
        </w:rPr>
        <w:t>SD</w:t>
      </w:r>
      <w:r w:rsidR="007850F0" w:rsidRPr="000540A3">
        <w:rPr>
          <w:rFonts w:ascii="Times New Roman" w:hAnsi="Times New Roman" w:cs="Times New Roman"/>
          <w:sz w:val="24"/>
          <w:szCs w:val="24"/>
        </w:rPr>
        <w:t xml:space="preserve"> = .77, range: </w:t>
      </w:r>
      <w:r w:rsidR="00934F79" w:rsidRPr="000540A3">
        <w:rPr>
          <w:rFonts w:ascii="Times New Roman" w:hAnsi="Times New Roman" w:cs="Times New Roman"/>
          <w:sz w:val="24"/>
          <w:szCs w:val="24"/>
        </w:rPr>
        <w:t>0-4</w:t>
      </w:r>
      <w:r w:rsidR="0034514E" w:rsidRPr="000540A3">
        <w:rPr>
          <w:rFonts w:ascii="Times New Roman" w:hAnsi="Times New Roman" w:cs="Times New Roman"/>
          <w:sz w:val="24"/>
          <w:szCs w:val="24"/>
        </w:rPr>
        <w:t>) and Non-completers</w:t>
      </w:r>
      <w:r w:rsidR="007850F0" w:rsidRPr="000540A3">
        <w:rPr>
          <w:rFonts w:ascii="Times New Roman" w:hAnsi="Times New Roman" w:cs="Times New Roman"/>
          <w:sz w:val="24"/>
          <w:szCs w:val="24"/>
        </w:rPr>
        <w:t xml:space="preserve"> (</w:t>
      </w:r>
      <w:r w:rsidR="007850F0" w:rsidRPr="000540A3">
        <w:rPr>
          <w:rFonts w:ascii="Times New Roman" w:hAnsi="Times New Roman" w:cs="Times New Roman"/>
          <w:i/>
          <w:sz w:val="24"/>
          <w:szCs w:val="24"/>
        </w:rPr>
        <w:t>M</w:t>
      </w:r>
      <w:r w:rsidR="007850F0" w:rsidRPr="000540A3">
        <w:rPr>
          <w:rFonts w:ascii="Times New Roman" w:hAnsi="Times New Roman" w:cs="Times New Roman"/>
          <w:sz w:val="24"/>
          <w:szCs w:val="24"/>
        </w:rPr>
        <w:t xml:space="preserve"> = .38, </w:t>
      </w:r>
      <w:r w:rsidR="007850F0" w:rsidRPr="000540A3">
        <w:rPr>
          <w:rFonts w:ascii="Times New Roman" w:hAnsi="Times New Roman" w:cs="Times New Roman"/>
          <w:i/>
          <w:sz w:val="24"/>
          <w:szCs w:val="24"/>
        </w:rPr>
        <w:t>SD</w:t>
      </w:r>
      <w:r w:rsidR="007850F0" w:rsidRPr="000540A3">
        <w:rPr>
          <w:rFonts w:ascii="Times New Roman" w:hAnsi="Times New Roman" w:cs="Times New Roman"/>
          <w:sz w:val="24"/>
          <w:szCs w:val="24"/>
        </w:rPr>
        <w:t xml:space="preserve"> = .73, range: </w:t>
      </w:r>
      <w:r w:rsidR="00934F79" w:rsidRPr="000540A3">
        <w:rPr>
          <w:rFonts w:ascii="Times New Roman" w:hAnsi="Times New Roman" w:cs="Times New Roman"/>
          <w:sz w:val="24"/>
          <w:szCs w:val="24"/>
        </w:rPr>
        <w:t>0-3</w:t>
      </w:r>
      <w:r w:rsidR="007850F0" w:rsidRPr="000540A3">
        <w:rPr>
          <w:rFonts w:ascii="Times New Roman" w:hAnsi="Times New Roman" w:cs="Times New Roman"/>
          <w:sz w:val="24"/>
          <w:szCs w:val="24"/>
        </w:rPr>
        <w:t>)</w:t>
      </w:r>
      <w:r w:rsidR="0034514E" w:rsidRPr="000540A3">
        <w:rPr>
          <w:rFonts w:ascii="Times New Roman" w:hAnsi="Times New Roman" w:cs="Times New Roman"/>
          <w:sz w:val="24"/>
          <w:szCs w:val="24"/>
        </w:rPr>
        <w:t xml:space="preserve"> included less than one </w:t>
      </w:r>
      <w:r w:rsidR="007850F0" w:rsidRPr="000540A3">
        <w:rPr>
          <w:rFonts w:ascii="Times New Roman" w:hAnsi="Times New Roman" w:cs="Times New Roman"/>
          <w:sz w:val="24"/>
          <w:szCs w:val="24"/>
        </w:rPr>
        <w:t>incorrect</w:t>
      </w:r>
      <w:r w:rsidR="00260101" w:rsidRPr="000540A3">
        <w:rPr>
          <w:rFonts w:ascii="Times New Roman" w:hAnsi="Times New Roman" w:cs="Times New Roman"/>
          <w:sz w:val="24"/>
          <w:szCs w:val="24"/>
        </w:rPr>
        <w:t xml:space="preserve"> statement</w:t>
      </w:r>
      <w:r w:rsidR="0034514E" w:rsidRPr="000540A3">
        <w:rPr>
          <w:rFonts w:ascii="Times New Roman" w:hAnsi="Times New Roman" w:cs="Times New Roman"/>
          <w:sz w:val="24"/>
          <w:szCs w:val="24"/>
        </w:rPr>
        <w:t xml:space="preserve"> in their </w:t>
      </w:r>
      <w:r w:rsidR="009533F7" w:rsidRPr="000540A3">
        <w:rPr>
          <w:rFonts w:ascii="Times New Roman" w:hAnsi="Times New Roman" w:cs="Times New Roman"/>
          <w:sz w:val="24"/>
          <w:szCs w:val="24"/>
        </w:rPr>
        <w:t>re</w:t>
      </w:r>
      <w:r w:rsidR="004F3CE7" w:rsidRPr="000540A3">
        <w:rPr>
          <w:rFonts w:ascii="Times New Roman" w:hAnsi="Times New Roman" w:cs="Times New Roman"/>
          <w:sz w:val="24"/>
          <w:szCs w:val="24"/>
        </w:rPr>
        <w:t>s</w:t>
      </w:r>
      <w:r w:rsidR="009533F7" w:rsidRPr="000540A3">
        <w:rPr>
          <w:rFonts w:ascii="Times New Roman" w:hAnsi="Times New Roman" w:cs="Times New Roman"/>
          <w:sz w:val="24"/>
          <w:szCs w:val="24"/>
        </w:rPr>
        <w:t>po</w:t>
      </w:r>
      <w:r w:rsidR="004F3CE7" w:rsidRPr="000540A3">
        <w:rPr>
          <w:rFonts w:ascii="Times New Roman" w:hAnsi="Times New Roman" w:cs="Times New Roman"/>
          <w:sz w:val="24"/>
          <w:szCs w:val="24"/>
        </w:rPr>
        <w:t>n</w:t>
      </w:r>
      <w:r w:rsidR="009533F7" w:rsidRPr="000540A3">
        <w:rPr>
          <w:rFonts w:ascii="Times New Roman" w:hAnsi="Times New Roman" w:cs="Times New Roman"/>
          <w:sz w:val="24"/>
          <w:szCs w:val="24"/>
        </w:rPr>
        <w:t>ses. There was no significant difference between Completers and Non-completers</w:t>
      </w:r>
      <w:r w:rsidR="0000482B" w:rsidRPr="000540A3">
        <w:rPr>
          <w:rFonts w:ascii="Times New Roman" w:hAnsi="Times New Roman" w:cs="Times New Roman"/>
          <w:sz w:val="24"/>
          <w:szCs w:val="24"/>
        </w:rPr>
        <w:t xml:space="preserve"> </w:t>
      </w:r>
      <w:r w:rsidR="00331966" w:rsidRPr="000540A3">
        <w:rPr>
          <w:rFonts w:ascii="Times New Roman" w:hAnsi="Times New Roman" w:cs="Times New Roman"/>
          <w:sz w:val="24"/>
          <w:szCs w:val="24"/>
        </w:rPr>
        <w:t>i</w:t>
      </w:r>
      <w:r w:rsidR="0000482B" w:rsidRPr="000540A3">
        <w:rPr>
          <w:rFonts w:ascii="Times New Roman" w:hAnsi="Times New Roman" w:cs="Times New Roman"/>
          <w:sz w:val="24"/>
          <w:szCs w:val="24"/>
        </w:rPr>
        <w:t>n the amou</w:t>
      </w:r>
      <w:r w:rsidR="00D93A38" w:rsidRPr="000540A3">
        <w:rPr>
          <w:rFonts w:ascii="Times New Roman" w:hAnsi="Times New Roman" w:cs="Times New Roman"/>
          <w:sz w:val="24"/>
          <w:szCs w:val="24"/>
        </w:rPr>
        <w:t>nt of incorrect</w:t>
      </w:r>
      <w:r w:rsidR="0000482B" w:rsidRPr="000540A3">
        <w:rPr>
          <w:rFonts w:ascii="Times New Roman" w:hAnsi="Times New Roman" w:cs="Times New Roman"/>
          <w:sz w:val="24"/>
          <w:szCs w:val="24"/>
        </w:rPr>
        <w:t xml:space="preserve"> information given</w:t>
      </w:r>
      <w:r w:rsidR="009533F7" w:rsidRPr="000540A3">
        <w:rPr>
          <w:rFonts w:ascii="Times New Roman" w:hAnsi="Times New Roman" w:cs="Times New Roman"/>
          <w:sz w:val="24"/>
          <w:szCs w:val="24"/>
        </w:rPr>
        <w:t xml:space="preserve">, </w:t>
      </w:r>
      <w:r w:rsidR="009533F7" w:rsidRPr="000540A3">
        <w:rPr>
          <w:rFonts w:ascii="Times New Roman" w:hAnsi="Times New Roman" w:cs="Times New Roman"/>
          <w:i/>
          <w:sz w:val="24"/>
          <w:szCs w:val="24"/>
        </w:rPr>
        <w:t>t</w:t>
      </w:r>
      <w:r w:rsidR="009533F7" w:rsidRPr="000540A3">
        <w:rPr>
          <w:rFonts w:ascii="Times New Roman" w:hAnsi="Times New Roman" w:cs="Times New Roman"/>
          <w:sz w:val="24"/>
          <w:szCs w:val="24"/>
        </w:rPr>
        <w:t xml:space="preserve">(155) = -.29, </w:t>
      </w:r>
      <w:r w:rsidR="009533F7" w:rsidRPr="000540A3">
        <w:rPr>
          <w:rFonts w:ascii="Times New Roman" w:hAnsi="Times New Roman" w:cs="Times New Roman"/>
          <w:i/>
          <w:sz w:val="24"/>
          <w:szCs w:val="24"/>
        </w:rPr>
        <w:t>p</w:t>
      </w:r>
      <w:r w:rsidR="009533F7" w:rsidRPr="000540A3">
        <w:rPr>
          <w:rFonts w:ascii="Times New Roman" w:hAnsi="Times New Roman" w:cs="Times New Roman"/>
          <w:sz w:val="24"/>
          <w:szCs w:val="24"/>
        </w:rPr>
        <w:t xml:space="preserve"> = .774</w:t>
      </w:r>
      <w:r w:rsidR="007850F0" w:rsidRPr="000540A3">
        <w:rPr>
          <w:rFonts w:ascii="Times New Roman" w:hAnsi="Times New Roman" w:cs="Times New Roman"/>
          <w:sz w:val="24"/>
          <w:szCs w:val="24"/>
        </w:rPr>
        <w:t>.</w:t>
      </w:r>
      <w:r w:rsidR="00DD2796" w:rsidRPr="000540A3">
        <w:rPr>
          <w:rFonts w:ascii="Times New Roman" w:hAnsi="Times New Roman" w:cs="Times New Roman"/>
          <w:sz w:val="24"/>
          <w:szCs w:val="24"/>
        </w:rPr>
        <w:t xml:space="preserve"> Third, </w:t>
      </w:r>
      <w:r w:rsidR="00331966" w:rsidRPr="000540A3">
        <w:rPr>
          <w:rFonts w:ascii="Times New Roman" w:hAnsi="Times New Roman" w:cs="Times New Roman"/>
          <w:sz w:val="24"/>
          <w:szCs w:val="24"/>
        </w:rPr>
        <w:t>overall competency rating</w:t>
      </w:r>
      <w:r w:rsidR="00DD2796" w:rsidRPr="000540A3">
        <w:rPr>
          <w:rFonts w:ascii="Times New Roman" w:hAnsi="Times New Roman" w:cs="Times New Roman"/>
          <w:sz w:val="24"/>
          <w:szCs w:val="24"/>
        </w:rPr>
        <w:t>s</w:t>
      </w:r>
      <w:r w:rsidR="00C65089" w:rsidRPr="000540A3">
        <w:rPr>
          <w:rFonts w:ascii="Times New Roman" w:hAnsi="Times New Roman" w:cs="Times New Roman"/>
          <w:sz w:val="24"/>
          <w:szCs w:val="24"/>
        </w:rPr>
        <w:t xml:space="preserve">, rated out of five with a point given for each of the </w:t>
      </w:r>
      <w:r w:rsidR="00DD2796" w:rsidRPr="000540A3">
        <w:rPr>
          <w:rFonts w:ascii="Times New Roman" w:hAnsi="Times New Roman" w:cs="Times New Roman"/>
          <w:sz w:val="24"/>
          <w:szCs w:val="24"/>
        </w:rPr>
        <w:t xml:space="preserve">five </w:t>
      </w:r>
      <w:r w:rsidR="00CD7044" w:rsidRPr="000540A3">
        <w:rPr>
          <w:rFonts w:ascii="Times New Roman" w:hAnsi="Times New Roman" w:cs="Times New Roman"/>
          <w:sz w:val="24"/>
          <w:szCs w:val="24"/>
        </w:rPr>
        <w:t xml:space="preserve">core </w:t>
      </w:r>
      <w:r w:rsidR="00DD2796" w:rsidRPr="000540A3">
        <w:rPr>
          <w:rFonts w:ascii="Times New Roman" w:hAnsi="Times New Roman" w:cs="Times New Roman"/>
          <w:sz w:val="24"/>
          <w:szCs w:val="24"/>
        </w:rPr>
        <w:t xml:space="preserve">competences </w:t>
      </w:r>
      <w:r w:rsidR="00CD7044" w:rsidRPr="000540A3">
        <w:rPr>
          <w:rFonts w:ascii="Times New Roman" w:hAnsi="Times New Roman" w:cs="Times New Roman"/>
          <w:sz w:val="24"/>
          <w:szCs w:val="24"/>
        </w:rPr>
        <w:t xml:space="preserve">of the </w:t>
      </w:r>
      <w:r w:rsidR="00331966" w:rsidRPr="000540A3">
        <w:rPr>
          <w:rFonts w:ascii="Times New Roman" w:hAnsi="Times New Roman" w:cs="Times New Roman"/>
          <w:sz w:val="24"/>
          <w:szCs w:val="24"/>
        </w:rPr>
        <w:t>curriculum</w:t>
      </w:r>
      <w:r w:rsidR="00C65089" w:rsidRPr="000540A3">
        <w:rPr>
          <w:rFonts w:ascii="Times New Roman" w:hAnsi="Times New Roman" w:cs="Times New Roman"/>
          <w:sz w:val="24"/>
          <w:szCs w:val="24"/>
        </w:rPr>
        <w:t>,</w:t>
      </w:r>
      <w:r w:rsidR="00331966" w:rsidRPr="000540A3">
        <w:rPr>
          <w:rFonts w:ascii="Times New Roman" w:hAnsi="Times New Roman" w:cs="Times New Roman"/>
          <w:sz w:val="24"/>
          <w:szCs w:val="24"/>
        </w:rPr>
        <w:t xml:space="preserve"> we</w:t>
      </w:r>
      <w:r w:rsidR="00DD2796" w:rsidRPr="000540A3">
        <w:rPr>
          <w:rFonts w:ascii="Times New Roman" w:hAnsi="Times New Roman" w:cs="Times New Roman"/>
          <w:sz w:val="24"/>
          <w:szCs w:val="24"/>
        </w:rPr>
        <w:t xml:space="preserve">re compared. Completers demonstrated an average of 3.23 </w:t>
      </w:r>
      <w:r w:rsidR="00C83D3A" w:rsidRPr="000540A3">
        <w:rPr>
          <w:rFonts w:ascii="Times New Roman" w:hAnsi="Times New Roman" w:cs="Times New Roman"/>
          <w:sz w:val="24"/>
          <w:szCs w:val="24"/>
        </w:rPr>
        <w:t>(</w:t>
      </w:r>
      <w:r w:rsidR="00C83D3A" w:rsidRPr="000540A3">
        <w:rPr>
          <w:rFonts w:ascii="Times New Roman" w:hAnsi="Times New Roman" w:cs="Times New Roman"/>
          <w:i/>
          <w:sz w:val="24"/>
          <w:szCs w:val="24"/>
        </w:rPr>
        <w:t>SD</w:t>
      </w:r>
      <w:r w:rsidR="00C83D3A" w:rsidRPr="000540A3">
        <w:rPr>
          <w:rFonts w:ascii="Times New Roman" w:hAnsi="Times New Roman" w:cs="Times New Roman"/>
          <w:sz w:val="24"/>
          <w:szCs w:val="24"/>
        </w:rPr>
        <w:t xml:space="preserve"> = 1.50, range: </w:t>
      </w:r>
      <w:r w:rsidR="00934F79" w:rsidRPr="000540A3">
        <w:rPr>
          <w:rFonts w:ascii="Times New Roman" w:hAnsi="Times New Roman" w:cs="Times New Roman"/>
          <w:sz w:val="24"/>
          <w:szCs w:val="24"/>
        </w:rPr>
        <w:t>0-5</w:t>
      </w:r>
      <w:r w:rsidR="00C83D3A" w:rsidRPr="000540A3">
        <w:rPr>
          <w:rFonts w:ascii="Times New Roman" w:hAnsi="Times New Roman" w:cs="Times New Roman"/>
          <w:sz w:val="24"/>
          <w:szCs w:val="24"/>
        </w:rPr>
        <w:t>)</w:t>
      </w:r>
      <w:r w:rsidR="007B4FA1" w:rsidRPr="000540A3">
        <w:rPr>
          <w:rFonts w:ascii="Times New Roman" w:hAnsi="Times New Roman" w:cs="Times New Roman"/>
          <w:sz w:val="24"/>
          <w:szCs w:val="24"/>
        </w:rPr>
        <w:t xml:space="preserve"> </w:t>
      </w:r>
      <w:r w:rsidR="00DD2796" w:rsidRPr="000540A3">
        <w:rPr>
          <w:rFonts w:ascii="Times New Roman" w:hAnsi="Times New Roman" w:cs="Times New Roman"/>
          <w:sz w:val="24"/>
          <w:szCs w:val="24"/>
        </w:rPr>
        <w:t>competencies and Non-</w:t>
      </w:r>
      <w:r w:rsidR="007B4FA1" w:rsidRPr="000540A3">
        <w:rPr>
          <w:rFonts w:ascii="Times New Roman" w:hAnsi="Times New Roman" w:cs="Times New Roman"/>
          <w:sz w:val="24"/>
          <w:szCs w:val="24"/>
        </w:rPr>
        <w:t>completers</w:t>
      </w:r>
      <w:r w:rsidR="00DD2796" w:rsidRPr="000540A3">
        <w:rPr>
          <w:rFonts w:ascii="Times New Roman" w:hAnsi="Times New Roman" w:cs="Times New Roman"/>
          <w:sz w:val="24"/>
          <w:szCs w:val="24"/>
        </w:rPr>
        <w:t xml:space="preserve"> demonstrated 3.40 (</w:t>
      </w:r>
      <w:r w:rsidR="00C83D3A" w:rsidRPr="000540A3">
        <w:rPr>
          <w:rFonts w:ascii="Times New Roman" w:hAnsi="Times New Roman" w:cs="Times New Roman"/>
          <w:i/>
          <w:sz w:val="24"/>
          <w:szCs w:val="24"/>
        </w:rPr>
        <w:t>SD</w:t>
      </w:r>
      <w:r w:rsidR="00C83D3A" w:rsidRPr="000540A3">
        <w:rPr>
          <w:rFonts w:ascii="Times New Roman" w:hAnsi="Times New Roman" w:cs="Times New Roman"/>
          <w:sz w:val="24"/>
          <w:szCs w:val="24"/>
        </w:rPr>
        <w:t xml:space="preserve"> = .97, range:</w:t>
      </w:r>
      <w:r w:rsidR="00934F79" w:rsidRPr="000540A3">
        <w:rPr>
          <w:rFonts w:ascii="Times New Roman" w:hAnsi="Times New Roman" w:cs="Times New Roman"/>
          <w:sz w:val="24"/>
          <w:szCs w:val="24"/>
        </w:rPr>
        <w:t xml:space="preserve"> 1-5</w:t>
      </w:r>
      <w:r w:rsidR="00DD2796" w:rsidRPr="000540A3">
        <w:rPr>
          <w:rFonts w:ascii="Times New Roman" w:hAnsi="Times New Roman" w:cs="Times New Roman"/>
          <w:sz w:val="24"/>
          <w:szCs w:val="24"/>
        </w:rPr>
        <w:t>) competencies</w:t>
      </w:r>
      <w:r w:rsidR="007433D5" w:rsidRPr="000540A3">
        <w:rPr>
          <w:rFonts w:ascii="Times New Roman" w:hAnsi="Times New Roman" w:cs="Times New Roman"/>
          <w:sz w:val="24"/>
          <w:szCs w:val="24"/>
        </w:rPr>
        <w:t xml:space="preserve">, </w:t>
      </w:r>
      <w:r w:rsidR="00CD7044" w:rsidRPr="000540A3">
        <w:rPr>
          <w:rFonts w:ascii="Times New Roman" w:hAnsi="Times New Roman" w:cs="Times New Roman"/>
          <w:sz w:val="24"/>
          <w:szCs w:val="24"/>
        </w:rPr>
        <w:t xml:space="preserve">there was no significant </w:t>
      </w:r>
      <w:r w:rsidR="00DD2796" w:rsidRPr="000540A3">
        <w:rPr>
          <w:rFonts w:ascii="Times New Roman" w:hAnsi="Times New Roman" w:cs="Times New Roman"/>
          <w:sz w:val="24"/>
          <w:szCs w:val="24"/>
        </w:rPr>
        <w:t xml:space="preserve">difference </w:t>
      </w:r>
      <w:r w:rsidR="00CD7044" w:rsidRPr="000540A3">
        <w:rPr>
          <w:rFonts w:ascii="Times New Roman" w:hAnsi="Times New Roman" w:cs="Times New Roman"/>
          <w:sz w:val="24"/>
          <w:szCs w:val="24"/>
        </w:rPr>
        <w:t xml:space="preserve">in </w:t>
      </w:r>
      <w:r w:rsidR="00331966" w:rsidRPr="000540A3">
        <w:rPr>
          <w:rFonts w:ascii="Times New Roman" w:hAnsi="Times New Roman" w:cs="Times New Roman"/>
          <w:sz w:val="24"/>
          <w:szCs w:val="24"/>
        </w:rPr>
        <w:t xml:space="preserve">overall competency </w:t>
      </w:r>
      <w:r w:rsidR="00CD7044" w:rsidRPr="000540A3">
        <w:rPr>
          <w:rFonts w:ascii="Times New Roman" w:hAnsi="Times New Roman" w:cs="Times New Roman"/>
          <w:sz w:val="24"/>
          <w:szCs w:val="24"/>
        </w:rPr>
        <w:t>scores</w:t>
      </w:r>
      <w:r w:rsidR="00DD2796" w:rsidRPr="000540A3">
        <w:rPr>
          <w:rFonts w:ascii="Times New Roman" w:hAnsi="Times New Roman" w:cs="Times New Roman"/>
          <w:sz w:val="24"/>
          <w:szCs w:val="24"/>
        </w:rPr>
        <w:t xml:space="preserve">, </w:t>
      </w:r>
      <w:r w:rsidR="00DD2796" w:rsidRPr="000540A3">
        <w:rPr>
          <w:rFonts w:ascii="Times New Roman" w:hAnsi="Times New Roman" w:cs="Times New Roman"/>
          <w:i/>
          <w:sz w:val="24"/>
          <w:szCs w:val="24"/>
        </w:rPr>
        <w:t>t</w:t>
      </w:r>
      <w:r w:rsidR="00DD2796" w:rsidRPr="000540A3">
        <w:rPr>
          <w:rFonts w:ascii="Times New Roman" w:hAnsi="Times New Roman" w:cs="Times New Roman"/>
          <w:sz w:val="24"/>
          <w:szCs w:val="24"/>
        </w:rPr>
        <w:t>(150) =</w:t>
      </w:r>
      <w:r w:rsidR="007B4FA1" w:rsidRPr="000540A3">
        <w:rPr>
          <w:rFonts w:ascii="Times New Roman" w:hAnsi="Times New Roman" w:cs="Times New Roman"/>
          <w:sz w:val="24"/>
          <w:szCs w:val="24"/>
        </w:rPr>
        <w:t xml:space="preserve"> </w:t>
      </w:r>
      <w:r w:rsidR="00DD2796" w:rsidRPr="000540A3">
        <w:rPr>
          <w:rFonts w:ascii="Times New Roman" w:hAnsi="Times New Roman" w:cs="Times New Roman"/>
          <w:sz w:val="24"/>
          <w:szCs w:val="24"/>
        </w:rPr>
        <w:t xml:space="preserve">-.70, </w:t>
      </w:r>
      <w:r w:rsidR="00DD2796" w:rsidRPr="000540A3">
        <w:rPr>
          <w:rFonts w:ascii="Times New Roman" w:hAnsi="Times New Roman" w:cs="Times New Roman"/>
          <w:i/>
          <w:sz w:val="24"/>
          <w:szCs w:val="24"/>
        </w:rPr>
        <w:t>p</w:t>
      </w:r>
      <w:r w:rsidR="00DD2796" w:rsidRPr="000540A3">
        <w:rPr>
          <w:rFonts w:ascii="Times New Roman" w:hAnsi="Times New Roman" w:cs="Times New Roman"/>
          <w:sz w:val="24"/>
          <w:szCs w:val="24"/>
        </w:rPr>
        <w:t xml:space="preserve"> = .487.</w:t>
      </w:r>
    </w:p>
    <w:p w14:paraId="1FD01638" w14:textId="77777777" w:rsidR="00A57732" w:rsidRPr="000540A3" w:rsidRDefault="00A57732" w:rsidP="00D23CB2">
      <w:pPr>
        <w:spacing w:line="480" w:lineRule="auto"/>
        <w:rPr>
          <w:rFonts w:ascii="Times New Roman" w:hAnsi="Times New Roman" w:cs="Times New Roman"/>
          <w:b/>
          <w:sz w:val="24"/>
          <w:szCs w:val="24"/>
        </w:rPr>
      </w:pPr>
      <w:r w:rsidRPr="000540A3">
        <w:rPr>
          <w:rFonts w:ascii="Times New Roman" w:hAnsi="Times New Roman" w:cs="Times New Roman"/>
          <w:b/>
          <w:sz w:val="24"/>
          <w:szCs w:val="24"/>
        </w:rPr>
        <w:t>Professional Type</w:t>
      </w:r>
    </w:p>
    <w:p w14:paraId="0BF827F0" w14:textId="249ADF12" w:rsidR="00C35701" w:rsidRPr="000540A3" w:rsidRDefault="00EB5356" w:rsidP="00146E21">
      <w:pPr>
        <w:spacing w:line="480" w:lineRule="auto"/>
        <w:rPr>
          <w:rFonts w:ascii="Times New Roman" w:hAnsi="Times New Roman" w:cs="Times New Roman"/>
          <w:sz w:val="24"/>
          <w:szCs w:val="24"/>
        </w:rPr>
      </w:pPr>
      <w:r w:rsidRPr="000540A3">
        <w:rPr>
          <w:rFonts w:ascii="Times New Roman" w:hAnsi="Times New Roman" w:cs="Times New Roman"/>
          <w:sz w:val="24"/>
          <w:szCs w:val="24"/>
        </w:rPr>
        <w:tab/>
      </w:r>
      <w:r w:rsidR="00DA3DDD" w:rsidRPr="000540A3">
        <w:rPr>
          <w:rFonts w:ascii="Times New Roman" w:hAnsi="Times New Roman" w:cs="Times New Roman"/>
          <w:sz w:val="24"/>
          <w:szCs w:val="24"/>
        </w:rPr>
        <w:t>Comparisons of professional type were run separately for Completers and Non-completers</w:t>
      </w:r>
      <w:r w:rsidR="00C35701" w:rsidRPr="000540A3">
        <w:rPr>
          <w:rFonts w:ascii="Times New Roman" w:hAnsi="Times New Roman" w:cs="Times New Roman"/>
          <w:sz w:val="24"/>
          <w:szCs w:val="24"/>
        </w:rPr>
        <w:t xml:space="preserve"> </w:t>
      </w:r>
      <w:r w:rsidR="00CC42B2" w:rsidRPr="000540A3">
        <w:rPr>
          <w:rFonts w:ascii="Times New Roman" w:hAnsi="Times New Roman" w:cs="Times New Roman"/>
          <w:sz w:val="24"/>
          <w:szCs w:val="24"/>
        </w:rPr>
        <w:t>to</w:t>
      </w:r>
      <w:r w:rsidR="00C35701" w:rsidRPr="000540A3">
        <w:rPr>
          <w:rFonts w:ascii="Times New Roman" w:hAnsi="Times New Roman" w:cs="Times New Roman"/>
          <w:sz w:val="24"/>
          <w:szCs w:val="24"/>
        </w:rPr>
        <w:t xml:space="preserve"> separate</w:t>
      </w:r>
      <w:r w:rsidR="00CC42B2" w:rsidRPr="000540A3">
        <w:rPr>
          <w:rFonts w:ascii="Times New Roman" w:hAnsi="Times New Roman" w:cs="Times New Roman"/>
          <w:sz w:val="24"/>
          <w:szCs w:val="24"/>
        </w:rPr>
        <w:t xml:space="preserve"> any professional differences related to </w:t>
      </w:r>
      <w:r w:rsidR="00C35701" w:rsidRPr="000540A3">
        <w:rPr>
          <w:rFonts w:ascii="Times New Roman" w:hAnsi="Times New Roman" w:cs="Times New Roman"/>
          <w:sz w:val="24"/>
          <w:szCs w:val="24"/>
        </w:rPr>
        <w:t xml:space="preserve">prior knowledge from knowledge </w:t>
      </w:r>
      <w:r w:rsidR="00CC42B2" w:rsidRPr="000540A3">
        <w:rPr>
          <w:rFonts w:ascii="Times New Roman" w:hAnsi="Times New Roman" w:cs="Times New Roman"/>
          <w:sz w:val="24"/>
          <w:szCs w:val="24"/>
        </w:rPr>
        <w:t>acquisition</w:t>
      </w:r>
      <w:r w:rsidR="005B0CD0" w:rsidRPr="000540A3">
        <w:rPr>
          <w:rFonts w:ascii="Times New Roman" w:hAnsi="Times New Roman" w:cs="Times New Roman"/>
          <w:sz w:val="24"/>
          <w:szCs w:val="24"/>
        </w:rPr>
        <w:t xml:space="preserve"> via the curriculum</w:t>
      </w:r>
      <w:r w:rsidR="00DA3DDD" w:rsidRPr="000540A3">
        <w:rPr>
          <w:rFonts w:ascii="Times New Roman" w:hAnsi="Times New Roman" w:cs="Times New Roman"/>
          <w:sz w:val="24"/>
          <w:szCs w:val="24"/>
        </w:rPr>
        <w:t>.</w:t>
      </w:r>
    </w:p>
    <w:p w14:paraId="0CF137B1" w14:textId="3C8BED1C" w:rsidR="00E36ADD" w:rsidRPr="000540A3" w:rsidRDefault="00C35701" w:rsidP="00C35701">
      <w:pPr>
        <w:spacing w:line="480" w:lineRule="auto"/>
        <w:ind w:firstLine="1304"/>
        <w:rPr>
          <w:rFonts w:ascii="Times New Roman" w:hAnsi="Times New Roman" w:cs="Times New Roman"/>
          <w:sz w:val="24"/>
          <w:szCs w:val="24"/>
        </w:rPr>
      </w:pPr>
      <w:r w:rsidRPr="000540A3">
        <w:rPr>
          <w:rFonts w:ascii="Times New Roman" w:hAnsi="Times New Roman" w:cs="Times New Roman"/>
          <w:b/>
          <w:sz w:val="24"/>
          <w:szCs w:val="24"/>
        </w:rPr>
        <w:t>Completers</w:t>
      </w:r>
      <w:r w:rsidRPr="000540A3">
        <w:rPr>
          <w:rFonts w:ascii="Times New Roman" w:hAnsi="Times New Roman" w:cs="Times New Roman"/>
          <w:sz w:val="24"/>
          <w:szCs w:val="24"/>
        </w:rPr>
        <w:t>.</w:t>
      </w:r>
      <w:r w:rsidR="00DA3DDD" w:rsidRPr="000540A3">
        <w:rPr>
          <w:rFonts w:ascii="Times New Roman" w:hAnsi="Times New Roman" w:cs="Times New Roman"/>
          <w:sz w:val="24"/>
          <w:szCs w:val="24"/>
        </w:rPr>
        <w:t xml:space="preserve"> </w:t>
      </w:r>
      <w:r w:rsidR="00EB5356" w:rsidRPr="000540A3">
        <w:rPr>
          <w:rFonts w:ascii="Times New Roman" w:hAnsi="Times New Roman" w:cs="Times New Roman"/>
          <w:sz w:val="24"/>
          <w:szCs w:val="24"/>
        </w:rPr>
        <w:t xml:space="preserve">Completers were separated into </w:t>
      </w:r>
      <w:r w:rsidR="002E69A0" w:rsidRPr="000540A3">
        <w:rPr>
          <w:rFonts w:ascii="Times New Roman" w:hAnsi="Times New Roman" w:cs="Times New Roman"/>
          <w:sz w:val="24"/>
          <w:szCs w:val="24"/>
        </w:rPr>
        <w:t>three</w:t>
      </w:r>
      <w:r w:rsidR="00EB5356" w:rsidRPr="000540A3">
        <w:rPr>
          <w:rFonts w:ascii="Times New Roman" w:hAnsi="Times New Roman" w:cs="Times New Roman"/>
          <w:sz w:val="24"/>
          <w:szCs w:val="24"/>
        </w:rPr>
        <w:t xml:space="preserve"> groups</w:t>
      </w:r>
      <w:r w:rsidR="00D53D06" w:rsidRPr="000540A3">
        <w:rPr>
          <w:rFonts w:ascii="Times New Roman" w:hAnsi="Times New Roman" w:cs="Times New Roman"/>
          <w:sz w:val="24"/>
          <w:szCs w:val="24"/>
        </w:rPr>
        <w:t xml:space="preserve"> based on their profession:</w:t>
      </w:r>
      <w:r w:rsidR="00EB5356" w:rsidRPr="000540A3">
        <w:rPr>
          <w:rFonts w:ascii="Times New Roman" w:hAnsi="Times New Roman" w:cs="Times New Roman"/>
          <w:sz w:val="24"/>
          <w:szCs w:val="24"/>
        </w:rPr>
        <w:t xml:space="preserve"> social work</w:t>
      </w:r>
      <w:r w:rsidR="002E69A0" w:rsidRPr="000540A3">
        <w:rPr>
          <w:rFonts w:ascii="Times New Roman" w:hAnsi="Times New Roman" w:cs="Times New Roman"/>
          <w:sz w:val="24"/>
          <w:szCs w:val="24"/>
        </w:rPr>
        <w:t>er</w:t>
      </w:r>
      <w:r w:rsidR="00EB5356" w:rsidRPr="000540A3">
        <w:rPr>
          <w:rFonts w:ascii="Times New Roman" w:hAnsi="Times New Roman" w:cs="Times New Roman"/>
          <w:sz w:val="24"/>
          <w:szCs w:val="24"/>
        </w:rPr>
        <w:t xml:space="preserve"> (</w:t>
      </w:r>
      <w:r w:rsidR="00EB5356" w:rsidRPr="000540A3">
        <w:rPr>
          <w:rFonts w:ascii="Times New Roman" w:hAnsi="Times New Roman" w:cs="Times New Roman"/>
          <w:i/>
          <w:sz w:val="24"/>
          <w:szCs w:val="24"/>
        </w:rPr>
        <w:t>n</w:t>
      </w:r>
      <w:r w:rsidR="00EB5356" w:rsidRPr="000540A3">
        <w:rPr>
          <w:rFonts w:ascii="Times New Roman" w:hAnsi="Times New Roman" w:cs="Times New Roman"/>
          <w:sz w:val="24"/>
          <w:szCs w:val="24"/>
        </w:rPr>
        <w:t xml:space="preserve"> =</w:t>
      </w:r>
      <w:r w:rsidR="00FD69B7" w:rsidRPr="000540A3">
        <w:rPr>
          <w:rFonts w:ascii="Times New Roman" w:hAnsi="Times New Roman" w:cs="Times New Roman"/>
          <w:sz w:val="24"/>
          <w:szCs w:val="24"/>
        </w:rPr>
        <w:t xml:space="preserve"> 66,</w:t>
      </w:r>
      <w:r w:rsidR="00EB5356" w:rsidRPr="000540A3">
        <w:rPr>
          <w:rFonts w:ascii="Times New Roman" w:hAnsi="Times New Roman" w:cs="Times New Roman"/>
          <w:sz w:val="24"/>
          <w:szCs w:val="24"/>
        </w:rPr>
        <w:t xml:space="preserve"> </w:t>
      </w:r>
      <w:r w:rsidR="00FD69B7" w:rsidRPr="000540A3">
        <w:rPr>
          <w:rFonts w:ascii="Times New Roman" w:hAnsi="Times New Roman" w:cs="Times New Roman"/>
          <w:sz w:val="24"/>
          <w:szCs w:val="24"/>
        </w:rPr>
        <w:t>61</w:t>
      </w:r>
      <w:r w:rsidR="00EB5356" w:rsidRPr="000540A3">
        <w:rPr>
          <w:rFonts w:ascii="Times New Roman" w:hAnsi="Times New Roman" w:cs="Times New Roman"/>
          <w:sz w:val="24"/>
          <w:szCs w:val="24"/>
        </w:rPr>
        <w:t>%)</w:t>
      </w:r>
      <w:r w:rsidR="002E69A0" w:rsidRPr="000540A3">
        <w:rPr>
          <w:rFonts w:ascii="Times New Roman" w:hAnsi="Times New Roman" w:cs="Times New Roman"/>
          <w:sz w:val="24"/>
          <w:szCs w:val="24"/>
        </w:rPr>
        <w:t>, nurse (</w:t>
      </w:r>
      <w:r w:rsidR="002E69A0" w:rsidRPr="000540A3">
        <w:rPr>
          <w:rFonts w:ascii="Times New Roman" w:hAnsi="Times New Roman" w:cs="Times New Roman"/>
          <w:i/>
          <w:sz w:val="24"/>
          <w:szCs w:val="24"/>
        </w:rPr>
        <w:t>n</w:t>
      </w:r>
      <w:r w:rsidR="002E69A0" w:rsidRPr="000540A3">
        <w:rPr>
          <w:rFonts w:ascii="Times New Roman" w:hAnsi="Times New Roman" w:cs="Times New Roman"/>
          <w:sz w:val="24"/>
          <w:szCs w:val="24"/>
        </w:rPr>
        <w:t xml:space="preserve"> = </w:t>
      </w:r>
      <w:r w:rsidR="009171EA" w:rsidRPr="000540A3">
        <w:rPr>
          <w:rFonts w:ascii="Times New Roman" w:hAnsi="Times New Roman" w:cs="Times New Roman"/>
          <w:sz w:val="24"/>
          <w:szCs w:val="24"/>
        </w:rPr>
        <w:t>35</w:t>
      </w:r>
      <w:r w:rsidR="002E69A0" w:rsidRPr="000540A3">
        <w:rPr>
          <w:rFonts w:ascii="Times New Roman" w:hAnsi="Times New Roman" w:cs="Times New Roman"/>
          <w:sz w:val="24"/>
          <w:szCs w:val="24"/>
        </w:rPr>
        <w:t xml:space="preserve">, </w:t>
      </w:r>
      <w:r w:rsidR="009171EA" w:rsidRPr="000540A3">
        <w:rPr>
          <w:rFonts w:ascii="Times New Roman" w:hAnsi="Times New Roman" w:cs="Times New Roman"/>
          <w:sz w:val="24"/>
          <w:szCs w:val="24"/>
        </w:rPr>
        <w:t>32</w:t>
      </w:r>
      <w:r w:rsidR="002E69A0" w:rsidRPr="000540A3">
        <w:rPr>
          <w:rFonts w:ascii="Times New Roman" w:hAnsi="Times New Roman" w:cs="Times New Roman"/>
          <w:sz w:val="24"/>
          <w:szCs w:val="24"/>
        </w:rPr>
        <w:t>%) and other professional</w:t>
      </w:r>
      <w:r w:rsidR="00EB5356" w:rsidRPr="000540A3">
        <w:rPr>
          <w:rFonts w:ascii="Times New Roman" w:hAnsi="Times New Roman" w:cs="Times New Roman"/>
          <w:sz w:val="24"/>
          <w:szCs w:val="24"/>
        </w:rPr>
        <w:t xml:space="preserve"> (</w:t>
      </w:r>
      <w:r w:rsidR="00FD69B7" w:rsidRPr="000540A3">
        <w:rPr>
          <w:rFonts w:ascii="Times New Roman" w:hAnsi="Times New Roman" w:cs="Times New Roman"/>
          <w:i/>
          <w:sz w:val="24"/>
          <w:szCs w:val="24"/>
        </w:rPr>
        <w:t>n</w:t>
      </w:r>
      <w:r w:rsidR="00FD69B7" w:rsidRPr="000540A3">
        <w:rPr>
          <w:rFonts w:ascii="Times New Roman" w:hAnsi="Times New Roman" w:cs="Times New Roman"/>
          <w:sz w:val="24"/>
          <w:szCs w:val="24"/>
        </w:rPr>
        <w:t xml:space="preserve"> = </w:t>
      </w:r>
      <w:r w:rsidR="002E69A0" w:rsidRPr="000540A3">
        <w:rPr>
          <w:rFonts w:ascii="Times New Roman" w:hAnsi="Times New Roman" w:cs="Times New Roman"/>
          <w:sz w:val="24"/>
          <w:szCs w:val="24"/>
        </w:rPr>
        <w:t>8</w:t>
      </w:r>
      <w:r w:rsidR="00FD69B7" w:rsidRPr="000540A3">
        <w:rPr>
          <w:rFonts w:ascii="Times New Roman" w:hAnsi="Times New Roman" w:cs="Times New Roman"/>
          <w:sz w:val="24"/>
          <w:szCs w:val="24"/>
        </w:rPr>
        <w:t xml:space="preserve">, </w:t>
      </w:r>
      <w:r w:rsidR="009171EA" w:rsidRPr="000540A3">
        <w:rPr>
          <w:rFonts w:ascii="Times New Roman" w:hAnsi="Times New Roman" w:cs="Times New Roman"/>
          <w:sz w:val="24"/>
          <w:szCs w:val="24"/>
        </w:rPr>
        <w:t>7</w:t>
      </w:r>
      <w:r w:rsidR="002E69A0" w:rsidRPr="000540A3">
        <w:rPr>
          <w:rFonts w:ascii="Times New Roman" w:hAnsi="Times New Roman" w:cs="Times New Roman"/>
          <w:sz w:val="24"/>
          <w:szCs w:val="24"/>
        </w:rPr>
        <w:t>%</w:t>
      </w:r>
      <w:r w:rsidR="00FD69B7" w:rsidRPr="000540A3">
        <w:rPr>
          <w:rFonts w:ascii="Times New Roman" w:hAnsi="Times New Roman" w:cs="Times New Roman"/>
          <w:sz w:val="24"/>
          <w:szCs w:val="24"/>
        </w:rPr>
        <w:t>)</w:t>
      </w:r>
      <w:r w:rsidR="00EB5356" w:rsidRPr="000540A3">
        <w:rPr>
          <w:rFonts w:ascii="Times New Roman" w:hAnsi="Times New Roman" w:cs="Times New Roman"/>
          <w:sz w:val="24"/>
          <w:szCs w:val="24"/>
        </w:rPr>
        <w:t xml:space="preserve">. </w:t>
      </w:r>
      <w:r w:rsidR="000843B9" w:rsidRPr="000540A3">
        <w:rPr>
          <w:rFonts w:ascii="Times New Roman" w:hAnsi="Times New Roman" w:cs="Times New Roman"/>
          <w:sz w:val="24"/>
          <w:szCs w:val="24"/>
        </w:rPr>
        <w:t xml:space="preserve">Of the seven questions queried regarding perceived knowledge and competence, </w:t>
      </w:r>
      <w:r w:rsidR="002E69A0" w:rsidRPr="000540A3">
        <w:rPr>
          <w:rFonts w:ascii="Times New Roman" w:hAnsi="Times New Roman" w:cs="Times New Roman"/>
          <w:sz w:val="24"/>
          <w:szCs w:val="24"/>
        </w:rPr>
        <w:t xml:space="preserve">significant differences were found between groups for </w:t>
      </w:r>
      <w:r w:rsidR="000843B9" w:rsidRPr="000540A3">
        <w:rPr>
          <w:rFonts w:ascii="Times New Roman" w:hAnsi="Times New Roman" w:cs="Times New Roman"/>
          <w:sz w:val="24"/>
          <w:szCs w:val="24"/>
        </w:rPr>
        <w:t xml:space="preserve">six questions (Table 2). </w:t>
      </w:r>
      <w:r w:rsidR="008C4E8C" w:rsidRPr="000540A3">
        <w:rPr>
          <w:rFonts w:ascii="Times New Roman" w:hAnsi="Times New Roman" w:cs="Times New Roman"/>
          <w:sz w:val="24"/>
          <w:szCs w:val="24"/>
        </w:rPr>
        <w:t>In each of th</w:t>
      </w:r>
      <w:r w:rsidR="0053072A" w:rsidRPr="000540A3">
        <w:rPr>
          <w:rFonts w:ascii="Times New Roman" w:hAnsi="Times New Roman" w:cs="Times New Roman"/>
          <w:sz w:val="24"/>
          <w:szCs w:val="24"/>
        </w:rPr>
        <w:t>e six instances</w:t>
      </w:r>
      <w:r w:rsidR="008C4E8C" w:rsidRPr="000540A3">
        <w:rPr>
          <w:rFonts w:ascii="Times New Roman" w:hAnsi="Times New Roman" w:cs="Times New Roman"/>
          <w:sz w:val="24"/>
          <w:szCs w:val="24"/>
        </w:rPr>
        <w:t xml:space="preserve"> </w:t>
      </w:r>
      <w:r w:rsidR="008C34EC" w:rsidRPr="000540A3">
        <w:rPr>
          <w:rFonts w:ascii="Times New Roman" w:hAnsi="Times New Roman" w:cs="Times New Roman"/>
          <w:sz w:val="24"/>
          <w:szCs w:val="24"/>
        </w:rPr>
        <w:t xml:space="preserve">post hoc comparisons using Tukey’s HSD revealed that </w:t>
      </w:r>
      <w:r w:rsidR="008C4E8C" w:rsidRPr="000540A3">
        <w:rPr>
          <w:rFonts w:ascii="Times New Roman" w:hAnsi="Times New Roman" w:cs="Times New Roman"/>
          <w:sz w:val="24"/>
          <w:szCs w:val="24"/>
        </w:rPr>
        <w:t xml:space="preserve">social workers reported significantly more </w:t>
      </w:r>
      <w:r w:rsidR="00D53D06" w:rsidRPr="000540A3">
        <w:rPr>
          <w:rFonts w:ascii="Times New Roman" w:hAnsi="Times New Roman" w:cs="Times New Roman"/>
          <w:sz w:val="24"/>
          <w:szCs w:val="24"/>
        </w:rPr>
        <w:t xml:space="preserve">confidence in their </w:t>
      </w:r>
      <w:r w:rsidR="008C4E8C" w:rsidRPr="000540A3">
        <w:rPr>
          <w:rFonts w:ascii="Times New Roman" w:hAnsi="Times New Roman" w:cs="Times New Roman"/>
          <w:sz w:val="24"/>
          <w:szCs w:val="24"/>
        </w:rPr>
        <w:t xml:space="preserve">knowledge and competence than did nurses. </w:t>
      </w:r>
      <w:r w:rsidR="009171EA" w:rsidRPr="000540A3">
        <w:rPr>
          <w:rFonts w:ascii="Times New Roman" w:hAnsi="Times New Roman" w:cs="Times New Roman"/>
          <w:sz w:val="24"/>
          <w:szCs w:val="24"/>
        </w:rPr>
        <w:t xml:space="preserve">The </w:t>
      </w:r>
      <w:r w:rsidR="008C34EC" w:rsidRPr="000540A3">
        <w:rPr>
          <w:rFonts w:ascii="Times New Roman" w:hAnsi="Times New Roman" w:cs="Times New Roman"/>
          <w:sz w:val="24"/>
          <w:szCs w:val="24"/>
        </w:rPr>
        <w:t xml:space="preserve">significant </w:t>
      </w:r>
      <w:r w:rsidR="009171EA" w:rsidRPr="000540A3">
        <w:rPr>
          <w:rFonts w:ascii="Times New Roman" w:hAnsi="Times New Roman" w:cs="Times New Roman"/>
          <w:sz w:val="24"/>
          <w:szCs w:val="24"/>
        </w:rPr>
        <w:t>d</w:t>
      </w:r>
      <w:r w:rsidR="000843B9" w:rsidRPr="000540A3">
        <w:rPr>
          <w:rFonts w:ascii="Times New Roman" w:hAnsi="Times New Roman" w:cs="Times New Roman"/>
          <w:sz w:val="24"/>
          <w:szCs w:val="24"/>
        </w:rPr>
        <w:t xml:space="preserve">ifferences found </w:t>
      </w:r>
      <w:r w:rsidR="009171EA" w:rsidRPr="000540A3">
        <w:rPr>
          <w:rFonts w:ascii="Times New Roman" w:hAnsi="Times New Roman" w:cs="Times New Roman"/>
          <w:sz w:val="24"/>
          <w:szCs w:val="24"/>
        </w:rPr>
        <w:t xml:space="preserve">were </w:t>
      </w:r>
      <w:r w:rsidR="00755AA0" w:rsidRPr="000540A3">
        <w:rPr>
          <w:rFonts w:ascii="Times New Roman" w:hAnsi="Times New Roman" w:cs="Times New Roman"/>
          <w:sz w:val="24"/>
          <w:szCs w:val="24"/>
        </w:rPr>
        <w:t xml:space="preserve">medium </w:t>
      </w:r>
      <w:r w:rsidR="002E69A0" w:rsidRPr="000540A3">
        <w:rPr>
          <w:rFonts w:ascii="Times New Roman" w:hAnsi="Times New Roman" w:cs="Times New Roman"/>
          <w:sz w:val="24"/>
          <w:szCs w:val="24"/>
        </w:rPr>
        <w:t xml:space="preserve">to large </w:t>
      </w:r>
      <w:r w:rsidR="009171EA" w:rsidRPr="000540A3">
        <w:rPr>
          <w:rFonts w:ascii="Times New Roman" w:hAnsi="Times New Roman" w:cs="Times New Roman"/>
          <w:sz w:val="24"/>
          <w:szCs w:val="24"/>
        </w:rPr>
        <w:t>in</w:t>
      </w:r>
      <w:r w:rsidR="00755AA0" w:rsidRPr="000540A3">
        <w:rPr>
          <w:rFonts w:ascii="Times New Roman" w:hAnsi="Times New Roman" w:cs="Times New Roman"/>
          <w:sz w:val="24"/>
          <w:szCs w:val="24"/>
        </w:rPr>
        <w:t xml:space="preserve"> size</w:t>
      </w:r>
      <w:r w:rsidR="00146E21" w:rsidRPr="000540A3">
        <w:rPr>
          <w:rFonts w:ascii="Times New Roman" w:hAnsi="Times New Roman" w:cs="Times New Roman"/>
          <w:sz w:val="24"/>
          <w:szCs w:val="24"/>
        </w:rPr>
        <w:t xml:space="preserve"> (Cohen, 1988; Miles &amp; Shevlin, 2001)</w:t>
      </w:r>
      <w:r w:rsidR="000843B9" w:rsidRPr="000540A3">
        <w:rPr>
          <w:rFonts w:ascii="Times New Roman" w:hAnsi="Times New Roman" w:cs="Times New Roman"/>
          <w:sz w:val="24"/>
          <w:szCs w:val="24"/>
        </w:rPr>
        <w:t>.</w:t>
      </w:r>
    </w:p>
    <w:p w14:paraId="1CF23082" w14:textId="05441AAA" w:rsidR="00EB5356" w:rsidRPr="000540A3" w:rsidRDefault="009E1625" w:rsidP="0053072A">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No significant differences were found between the</w:t>
      </w:r>
      <w:r w:rsidR="00EB5356" w:rsidRPr="000540A3">
        <w:rPr>
          <w:rFonts w:ascii="Times New Roman" w:hAnsi="Times New Roman" w:cs="Times New Roman"/>
          <w:sz w:val="24"/>
          <w:szCs w:val="24"/>
        </w:rPr>
        <w:t xml:space="preserve"> multiple choice scores </w:t>
      </w:r>
      <w:r w:rsidR="00E84CFE" w:rsidRPr="000540A3">
        <w:rPr>
          <w:rFonts w:ascii="Times New Roman" w:hAnsi="Times New Roman" w:cs="Times New Roman"/>
          <w:sz w:val="24"/>
          <w:szCs w:val="24"/>
        </w:rPr>
        <w:t xml:space="preserve">for the three groups, </w:t>
      </w:r>
      <w:r w:rsidR="00E84CFE" w:rsidRPr="000540A3">
        <w:rPr>
          <w:rFonts w:ascii="Times New Roman" w:hAnsi="Times New Roman" w:cs="Times New Roman"/>
          <w:i/>
          <w:sz w:val="24"/>
          <w:szCs w:val="24"/>
        </w:rPr>
        <w:t>F</w:t>
      </w:r>
      <w:r w:rsidR="00E84CFE" w:rsidRPr="000540A3">
        <w:rPr>
          <w:rFonts w:ascii="Times New Roman" w:hAnsi="Times New Roman" w:cs="Times New Roman"/>
          <w:sz w:val="24"/>
          <w:szCs w:val="24"/>
        </w:rPr>
        <w:t>(2, 10</w:t>
      </w:r>
      <w:r w:rsidR="00AC0371" w:rsidRPr="000540A3">
        <w:rPr>
          <w:rFonts w:ascii="Times New Roman" w:hAnsi="Times New Roman" w:cs="Times New Roman"/>
          <w:sz w:val="24"/>
          <w:szCs w:val="24"/>
        </w:rPr>
        <w:t>8</w:t>
      </w:r>
      <w:r w:rsidR="00E84CFE" w:rsidRPr="000540A3">
        <w:rPr>
          <w:rFonts w:ascii="Times New Roman" w:hAnsi="Times New Roman" w:cs="Times New Roman"/>
          <w:sz w:val="24"/>
          <w:szCs w:val="24"/>
        </w:rPr>
        <w:t xml:space="preserve">) = </w:t>
      </w:r>
      <w:r w:rsidR="00AC0371" w:rsidRPr="000540A3">
        <w:rPr>
          <w:rFonts w:ascii="Times New Roman" w:hAnsi="Times New Roman" w:cs="Times New Roman"/>
          <w:sz w:val="24"/>
          <w:szCs w:val="24"/>
        </w:rPr>
        <w:t>2</w:t>
      </w:r>
      <w:r w:rsidR="00E84CFE" w:rsidRPr="000540A3">
        <w:rPr>
          <w:rFonts w:ascii="Times New Roman" w:hAnsi="Times New Roman" w:cs="Times New Roman"/>
          <w:sz w:val="24"/>
          <w:szCs w:val="24"/>
        </w:rPr>
        <w:t>.</w:t>
      </w:r>
      <w:r w:rsidR="00AC0371" w:rsidRPr="000540A3">
        <w:rPr>
          <w:rFonts w:ascii="Times New Roman" w:hAnsi="Times New Roman" w:cs="Times New Roman"/>
          <w:sz w:val="24"/>
          <w:szCs w:val="24"/>
        </w:rPr>
        <w:t>18</w:t>
      </w:r>
      <w:r w:rsidR="00E84CFE" w:rsidRPr="000540A3">
        <w:rPr>
          <w:rFonts w:ascii="Times New Roman" w:hAnsi="Times New Roman" w:cs="Times New Roman"/>
          <w:sz w:val="24"/>
          <w:szCs w:val="24"/>
        </w:rPr>
        <w:t xml:space="preserve">, </w:t>
      </w:r>
      <w:r w:rsidR="00E84CFE" w:rsidRPr="000540A3">
        <w:rPr>
          <w:rFonts w:ascii="Times New Roman" w:hAnsi="Times New Roman" w:cs="Times New Roman"/>
          <w:i/>
          <w:sz w:val="24"/>
          <w:szCs w:val="24"/>
        </w:rPr>
        <w:t>p</w:t>
      </w:r>
      <w:r w:rsidR="00E84CFE" w:rsidRPr="000540A3">
        <w:rPr>
          <w:rFonts w:ascii="Times New Roman" w:hAnsi="Times New Roman" w:cs="Times New Roman"/>
          <w:sz w:val="24"/>
          <w:szCs w:val="24"/>
        </w:rPr>
        <w:t xml:space="preserve"> = .</w:t>
      </w:r>
      <w:r w:rsidR="00AC0371" w:rsidRPr="000540A3">
        <w:rPr>
          <w:rFonts w:ascii="Times New Roman" w:hAnsi="Times New Roman" w:cs="Times New Roman"/>
          <w:sz w:val="24"/>
          <w:szCs w:val="24"/>
        </w:rPr>
        <w:t>118.</w:t>
      </w:r>
      <w:r w:rsidRPr="000540A3">
        <w:rPr>
          <w:rFonts w:ascii="Times New Roman" w:hAnsi="Times New Roman" w:cs="Times New Roman"/>
          <w:sz w:val="24"/>
          <w:szCs w:val="24"/>
        </w:rPr>
        <w:t xml:space="preserve"> </w:t>
      </w:r>
      <w:r w:rsidR="004961AF" w:rsidRPr="000540A3">
        <w:rPr>
          <w:rFonts w:ascii="Times New Roman" w:hAnsi="Times New Roman" w:cs="Times New Roman"/>
          <w:sz w:val="24"/>
          <w:szCs w:val="24"/>
        </w:rPr>
        <w:t>Knowledge</w:t>
      </w:r>
      <w:r w:rsidR="00622CDD" w:rsidRPr="000540A3">
        <w:rPr>
          <w:rFonts w:ascii="Times New Roman" w:hAnsi="Times New Roman" w:cs="Times New Roman"/>
          <w:sz w:val="24"/>
          <w:szCs w:val="24"/>
        </w:rPr>
        <w:t xml:space="preserve"> a</w:t>
      </w:r>
      <w:r w:rsidR="00EB5356" w:rsidRPr="000540A3">
        <w:rPr>
          <w:rFonts w:ascii="Times New Roman" w:hAnsi="Times New Roman" w:cs="Times New Roman"/>
          <w:sz w:val="24"/>
          <w:szCs w:val="24"/>
        </w:rPr>
        <w:t xml:space="preserve">pplication scores </w:t>
      </w:r>
      <w:r w:rsidR="00E36ADD" w:rsidRPr="000540A3">
        <w:rPr>
          <w:rFonts w:ascii="Times New Roman" w:hAnsi="Times New Roman" w:cs="Times New Roman"/>
          <w:sz w:val="24"/>
          <w:szCs w:val="24"/>
        </w:rPr>
        <w:t xml:space="preserve">also </w:t>
      </w:r>
      <w:r w:rsidR="00EB5356" w:rsidRPr="000540A3">
        <w:rPr>
          <w:rFonts w:ascii="Times New Roman" w:hAnsi="Times New Roman" w:cs="Times New Roman"/>
          <w:sz w:val="24"/>
          <w:szCs w:val="24"/>
        </w:rPr>
        <w:t>did not differ between professional type</w:t>
      </w:r>
      <w:r w:rsidR="00454372" w:rsidRPr="000540A3">
        <w:rPr>
          <w:rFonts w:ascii="Times New Roman" w:hAnsi="Times New Roman" w:cs="Times New Roman"/>
          <w:sz w:val="24"/>
          <w:szCs w:val="24"/>
        </w:rPr>
        <w:t>s</w:t>
      </w:r>
      <w:r w:rsidR="00EB5356" w:rsidRPr="000540A3">
        <w:rPr>
          <w:rFonts w:ascii="Times New Roman" w:hAnsi="Times New Roman" w:cs="Times New Roman"/>
          <w:sz w:val="24"/>
          <w:szCs w:val="24"/>
        </w:rPr>
        <w:t>. There was no significant difference in the total score</w:t>
      </w:r>
      <w:r w:rsidR="00622CDD" w:rsidRPr="000540A3">
        <w:rPr>
          <w:rFonts w:ascii="Times New Roman" w:hAnsi="Times New Roman" w:cs="Times New Roman"/>
          <w:sz w:val="24"/>
          <w:szCs w:val="24"/>
        </w:rPr>
        <w:t>s</w:t>
      </w:r>
      <w:r w:rsidR="00EB5356" w:rsidRPr="000540A3">
        <w:rPr>
          <w:rFonts w:ascii="Times New Roman" w:hAnsi="Times New Roman" w:cs="Times New Roman"/>
          <w:sz w:val="24"/>
          <w:szCs w:val="24"/>
        </w:rPr>
        <w:t xml:space="preserve"> for the nine vignette questions </w:t>
      </w:r>
      <w:r w:rsidRPr="000540A3">
        <w:rPr>
          <w:rFonts w:ascii="Times New Roman" w:hAnsi="Times New Roman" w:cs="Times New Roman"/>
          <w:sz w:val="24"/>
          <w:szCs w:val="24"/>
        </w:rPr>
        <w:t>by profession</w:t>
      </w:r>
      <w:r w:rsidR="00E84CFE" w:rsidRPr="000540A3">
        <w:rPr>
          <w:rFonts w:ascii="Times New Roman" w:hAnsi="Times New Roman" w:cs="Times New Roman"/>
          <w:sz w:val="24"/>
          <w:szCs w:val="24"/>
        </w:rPr>
        <w:t xml:space="preserve">, </w:t>
      </w:r>
      <w:r w:rsidR="00E84CFE" w:rsidRPr="000540A3">
        <w:rPr>
          <w:rFonts w:ascii="Times New Roman" w:hAnsi="Times New Roman" w:cs="Times New Roman"/>
          <w:i/>
          <w:sz w:val="24"/>
          <w:szCs w:val="24"/>
        </w:rPr>
        <w:t>F</w:t>
      </w:r>
      <w:r w:rsidR="00E84CFE" w:rsidRPr="000540A3">
        <w:rPr>
          <w:rFonts w:ascii="Times New Roman" w:hAnsi="Times New Roman" w:cs="Times New Roman"/>
          <w:sz w:val="24"/>
          <w:szCs w:val="24"/>
        </w:rPr>
        <w:t xml:space="preserve">(2, 106) = .16, </w:t>
      </w:r>
      <w:r w:rsidR="00E84CFE" w:rsidRPr="000540A3">
        <w:rPr>
          <w:rFonts w:ascii="Times New Roman" w:hAnsi="Times New Roman" w:cs="Times New Roman"/>
          <w:i/>
          <w:sz w:val="24"/>
          <w:szCs w:val="24"/>
        </w:rPr>
        <w:t>p</w:t>
      </w:r>
      <w:r w:rsidR="00E84CFE" w:rsidRPr="000540A3">
        <w:rPr>
          <w:rFonts w:ascii="Times New Roman" w:hAnsi="Times New Roman" w:cs="Times New Roman"/>
          <w:sz w:val="24"/>
          <w:szCs w:val="24"/>
        </w:rPr>
        <w:t xml:space="preserve"> = .849</w:t>
      </w:r>
      <w:r w:rsidR="00D15FD2" w:rsidRPr="000540A3">
        <w:rPr>
          <w:rFonts w:ascii="Times New Roman" w:hAnsi="Times New Roman" w:cs="Times New Roman"/>
          <w:sz w:val="24"/>
          <w:szCs w:val="24"/>
        </w:rPr>
        <w:t>.</w:t>
      </w:r>
      <w:r w:rsidR="00622CDD" w:rsidRPr="000540A3">
        <w:rPr>
          <w:rFonts w:ascii="Times New Roman" w:hAnsi="Times New Roman" w:cs="Times New Roman"/>
          <w:sz w:val="24"/>
          <w:szCs w:val="24"/>
        </w:rPr>
        <w:t xml:space="preserve"> There was also no difference in the amount of incorrect information pr</w:t>
      </w:r>
      <w:r w:rsidR="00E84CFE" w:rsidRPr="000540A3">
        <w:rPr>
          <w:rFonts w:ascii="Times New Roman" w:hAnsi="Times New Roman" w:cs="Times New Roman"/>
          <w:sz w:val="24"/>
          <w:szCs w:val="24"/>
        </w:rPr>
        <w:t>ovided</w:t>
      </w:r>
      <w:r w:rsidR="00454372" w:rsidRPr="000540A3">
        <w:rPr>
          <w:rFonts w:ascii="Times New Roman" w:hAnsi="Times New Roman" w:cs="Times New Roman"/>
          <w:sz w:val="24"/>
          <w:szCs w:val="24"/>
        </w:rPr>
        <w:t xml:space="preserve"> by professional group</w:t>
      </w:r>
      <w:r w:rsidR="00E84CFE" w:rsidRPr="000540A3">
        <w:rPr>
          <w:rFonts w:ascii="Times New Roman" w:hAnsi="Times New Roman" w:cs="Times New Roman"/>
          <w:sz w:val="24"/>
          <w:szCs w:val="24"/>
        </w:rPr>
        <w:t xml:space="preserve">, </w:t>
      </w:r>
      <w:r w:rsidR="00E84CFE" w:rsidRPr="000540A3">
        <w:rPr>
          <w:rFonts w:ascii="Times New Roman" w:hAnsi="Times New Roman" w:cs="Times New Roman"/>
          <w:i/>
          <w:sz w:val="24"/>
          <w:szCs w:val="24"/>
        </w:rPr>
        <w:t>F</w:t>
      </w:r>
      <w:r w:rsidR="00E84CFE" w:rsidRPr="000540A3">
        <w:rPr>
          <w:rFonts w:ascii="Times New Roman" w:hAnsi="Times New Roman" w:cs="Times New Roman"/>
          <w:sz w:val="24"/>
          <w:szCs w:val="24"/>
        </w:rPr>
        <w:t xml:space="preserve">(2, 108) = .35, </w:t>
      </w:r>
      <w:r w:rsidR="00E84CFE" w:rsidRPr="000540A3">
        <w:rPr>
          <w:rFonts w:ascii="Times New Roman" w:hAnsi="Times New Roman" w:cs="Times New Roman"/>
          <w:i/>
          <w:sz w:val="24"/>
          <w:szCs w:val="24"/>
        </w:rPr>
        <w:t>p</w:t>
      </w:r>
      <w:r w:rsidR="00E84CFE" w:rsidRPr="000540A3">
        <w:rPr>
          <w:rFonts w:ascii="Times New Roman" w:hAnsi="Times New Roman" w:cs="Times New Roman"/>
          <w:sz w:val="24"/>
          <w:szCs w:val="24"/>
        </w:rPr>
        <w:t xml:space="preserve"> = .354</w:t>
      </w:r>
      <w:r w:rsidR="008B060C" w:rsidRPr="000540A3">
        <w:rPr>
          <w:rFonts w:ascii="Times New Roman" w:hAnsi="Times New Roman" w:cs="Times New Roman"/>
          <w:sz w:val="24"/>
          <w:szCs w:val="24"/>
        </w:rPr>
        <w:t xml:space="preserve">. </w:t>
      </w:r>
      <w:r w:rsidRPr="000540A3">
        <w:rPr>
          <w:rFonts w:ascii="Times New Roman" w:hAnsi="Times New Roman" w:cs="Times New Roman"/>
          <w:sz w:val="24"/>
          <w:szCs w:val="24"/>
        </w:rPr>
        <w:t>Professional</w:t>
      </w:r>
      <w:r w:rsidR="00454372" w:rsidRPr="000540A3">
        <w:rPr>
          <w:rFonts w:ascii="Times New Roman" w:hAnsi="Times New Roman" w:cs="Times New Roman"/>
          <w:sz w:val="24"/>
          <w:szCs w:val="24"/>
        </w:rPr>
        <w:t>s</w:t>
      </w:r>
      <w:r w:rsidRPr="000540A3">
        <w:rPr>
          <w:rFonts w:ascii="Times New Roman" w:hAnsi="Times New Roman" w:cs="Times New Roman"/>
          <w:sz w:val="24"/>
          <w:szCs w:val="24"/>
        </w:rPr>
        <w:t xml:space="preserve"> did not differ in the number of competencies of the basic curriculum </w:t>
      </w:r>
      <w:r w:rsidR="00454372" w:rsidRPr="000540A3">
        <w:rPr>
          <w:rFonts w:ascii="Times New Roman" w:hAnsi="Times New Roman" w:cs="Times New Roman"/>
          <w:sz w:val="24"/>
          <w:szCs w:val="24"/>
        </w:rPr>
        <w:t xml:space="preserve">they </w:t>
      </w:r>
      <w:r w:rsidRPr="000540A3">
        <w:rPr>
          <w:rFonts w:ascii="Times New Roman" w:hAnsi="Times New Roman" w:cs="Times New Roman"/>
          <w:sz w:val="24"/>
          <w:szCs w:val="24"/>
        </w:rPr>
        <w:t>demonstrated</w:t>
      </w:r>
      <w:r w:rsidR="00E84CFE"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r w:rsidR="00AB2A40" w:rsidRPr="000540A3">
        <w:rPr>
          <w:rFonts w:ascii="Times New Roman" w:hAnsi="Times New Roman" w:cs="Times New Roman"/>
          <w:i/>
          <w:sz w:val="24"/>
          <w:szCs w:val="24"/>
        </w:rPr>
        <w:t>F</w:t>
      </w:r>
      <w:r w:rsidR="00AB2A40" w:rsidRPr="000540A3">
        <w:rPr>
          <w:rFonts w:ascii="Times New Roman" w:hAnsi="Times New Roman" w:cs="Times New Roman"/>
          <w:sz w:val="24"/>
          <w:szCs w:val="24"/>
        </w:rPr>
        <w:t xml:space="preserve">(2, </w:t>
      </w:r>
      <w:r w:rsidR="00E84CFE" w:rsidRPr="000540A3">
        <w:rPr>
          <w:rFonts w:ascii="Times New Roman" w:hAnsi="Times New Roman" w:cs="Times New Roman"/>
          <w:sz w:val="24"/>
          <w:szCs w:val="24"/>
        </w:rPr>
        <w:t>103</w:t>
      </w:r>
      <w:r w:rsidR="00AB2A40" w:rsidRPr="000540A3">
        <w:rPr>
          <w:rFonts w:ascii="Times New Roman" w:hAnsi="Times New Roman" w:cs="Times New Roman"/>
          <w:sz w:val="24"/>
          <w:szCs w:val="24"/>
        </w:rPr>
        <w:t xml:space="preserve">) = </w:t>
      </w:r>
      <w:r w:rsidR="00E84CFE" w:rsidRPr="000540A3">
        <w:rPr>
          <w:rFonts w:ascii="Times New Roman" w:hAnsi="Times New Roman" w:cs="Times New Roman"/>
          <w:sz w:val="24"/>
          <w:szCs w:val="24"/>
        </w:rPr>
        <w:t>.31</w:t>
      </w:r>
      <w:r w:rsidR="00AB2A40" w:rsidRPr="000540A3">
        <w:rPr>
          <w:rFonts w:ascii="Times New Roman" w:hAnsi="Times New Roman" w:cs="Times New Roman"/>
          <w:sz w:val="24"/>
          <w:szCs w:val="24"/>
        </w:rPr>
        <w:t xml:space="preserve">, </w:t>
      </w:r>
      <w:r w:rsidR="00AB2A40" w:rsidRPr="000540A3">
        <w:rPr>
          <w:rFonts w:ascii="Times New Roman" w:hAnsi="Times New Roman" w:cs="Times New Roman"/>
          <w:i/>
          <w:sz w:val="24"/>
          <w:szCs w:val="24"/>
        </w:rPr>
        <w:t>p</w:t>
      </w:r>
      <w:r w:rsidR="00AB2A40" w:rsidRPr="000540A3">
        <w:rPr>
          <w:rFonts w:ascii="Times New Roman" w:hAnsi="Times New Roman" w:cs="Times New Roman"/>
          <w:sz w:val="24"/>
          <w:szCs w:val="24"/>
        </w:rPr>
        <w:t xml:space="preserve"> = .</w:t>
      </w:r>
      <w:r w:rsidR="00E84CFE" w:rsidRPr="000540A3">
        <w:rPr>
          <w:rFonts w:ascii="Times New Roman" w:hAnsi="Times New Roman" w:cs="Times New Roman"/>
          <w:sz w:val="24"/>
          <w:szCs w:val="24"/>
        </w:rPr>
        <w:t>737</w:t>
      </w:r>
      <w:r w:rsidRPr="000540A3">
        <w:rPr>
          <w:rFonts w:ascii="Times New Roman" w:hAnsi="Times New Roman" w:cs="Times New Roman"/>
          <w:sz w:val="24"/>
          <w:szCs w:val="24"/>
        </w:rPr>
        <w:t>.</w:t>
      </w:r>
      <w:r w:rsidR="008B060C" w:rsidRPr="000540A3">
        <w:rPr>
          <w:rFonts w:ascii="Times New Roman" w:hAnsi="Times New Roman" w:cs="Times New Roman"/>
          <w:sz w:val="24"/>
          <w:szCs w:val="24"/>
        </w:rPr>
        <w:t xml:space="preserve"> </w:t>
      </w:r>
    </w:p>
    <w:p w14:paraId="20BF8E27" w14:textId="7F6D1402" w:rsidR="00C35701" w:rsidRPr="000540A3" w:rsidRDefault="00C35701" w:rsidP="0053072A">
      <w:pPr>
        <w:spacing w:line="480" w:lineRule="auto"/>
        <w:ind w:firstLine="1304"/>
        <w:rPr>
          <w:rFonts w:ascii="Times New Roman" w:hAnsi="Times New Roman" w:cs="Times New Roman"/>
          <w:sz w:val="24"/>
          <w:szCs w:val="24"/>
        </w:rPr>
      </w:pPr>
      <w:r w:rsidRPr="000540A3">
        <w:rPr>
          <w:rFonts w:ascii="Times New Roman" w:hAnsi="Times New Roman" w:cs="Times New Roman"/>
          <w:b/>
          <w:sz w:val="24"/>
          <w:szCs w:val="24"/>
        </w:rPr>
        <w:t>Non-completers</w:t>
      </w:r>
      <w:r w:rsidRPr="000540A3">
        <w:rPr>
          <w:rFonts w:ascii="Times New Roman" w:hAnsi="Times New Roman" w:cs="Times New Roman"/>
          <w:sz w:val="24"/>
          <w:szCs w:val="24"/>
        </w:rPr>
        <w:t>.</w:t>
      </w:r>
      <w:r w:rsidR="005B0CD0" w:rsidRPr="000540A3">
        <w:rPr>
          <w:rFonts w:ascii="Times New Roman" w:hAnsi="Times New Roman" w:cs="Times New Roman"/>
          <w:sz w:val="24"/>
          <w:szCs w:val="24"/>
        </w:rPr>
        <w:t xml:space="preserve"> Non-completers were separated into the same three groups based on their profession: social worker (</w:t>
      </w:r>
      <w:r w:rsidR="005B0CD0" w:rsidRPr="000540A3">
        <w:rPr>
          <w:rFonts w:ascii="Times New Roman" w:hAnsi="Times New Roman" w:cs="Times New Roman"/>
          <w:i/>
          <w:sz w:val="24"/>
          <w:szCs w:val="24"/>
        </w:rPr>
        <w:t>n</w:t>
      </w:r>
      <w:r w:rsidR="005B0CD0" w:rsidRPr="000540A3">
        <w:rPr>
          <w:rFonts w:ascii="Times New Roman" w:hAnsi="Times New Roman" w:cs="Times New Roman"/>
          <w:sz w:val="24"/>
          <w:szCs w:val="24"/>
        </w:rPr>
        <w:t xml:space="preserve"> = 18, 37%), nurse (</w:t>
      </w:r>
      <w:r w:rsidR="005B0CD0" w:rsidRPr="000540A3">
        <w:rPr>
          <w:rFonts w:ascii="Times New Roman" w:hAnsi="Times New Roman" w:cs="Times New Roman"/>
          <w:i/>
          <w:sz w:val="24"/>
          <w:szCs w:val="24"/>
        </w:rPr>
        <w:t>n</w:t>
      </w:r>
      <w:r w:rsidR="005B0CD0" w:rsidRPr="000540A3">
        <w:rPr>
          <w:rFonts w:ascii="Times New Roman" w:hAnsi="Times New Roman" w:cs="Times New Roman"/>
          <w:sz w:val="24"/>
          <w:szCs w:val="24"/>
        </w:rPr>
        <w:t xml:space="preserve"> = 19, 40%) and other professional (</w:t>
      </w:r>
      <w:r w:rsidR="005B0CD0" w:rsidRPr="000540A3">
        <w:rPr>
          <w:rFonts w:ascii="Times New Roman" w:hAnsi="Times New Roman" w:cs="Times New Roman"/>
          <w:i/>
          <w:sz w:val="24"/>
          <w:szCs w:val="24"/>
        </w:rPr>
        <w:t>n</w:t>
      </w:r>
      <w:r w:rsidR="005B0CD0" w:rsidRPr="000540A3">
        <w:rPr>
          <w:rFonts w:ascii="Times New Roman" w:hAnsi="Times New Roman" w:cs="Times New Roman"/>
          <w:sz w:val="24"/>
          <w:szCs w:val="24"/>
        </w:rPr>
        <w:t xml:space="preserve"> = 11, 23%). Of the seven questions queried regarding perceived knowledge and competence, significant differences were found between groups for four questions (Table 2). In each of the four instances post hoc comparisons using Tukey’s HSD revealed that social workers reported </w:t>
      </w:r>
      <w:r w:rsidR="005B0CD0" w:rsidRPr="000540A3">
        <w:rPr>
          <w:rFonts w:ascii="Times New Roman" w:hAnsi="Times New Roman" w:cs="Times New Roman"/>
          <w:sz w:val="24"/>
          <w:szCs w:val="24"/>
        </w:rPr>
        <w:lastRenderedPageBreak/>
        <w:t xml:space="preserve">significantly more confidence in their knowledge and competence than did the other professional group. </w:t>
      </w:r>
      <w:r w:rsidR="0017771F" w:rsidRPr="000540A3">
        <w:rPr>
          <w:rFonts w:ascii="Times New Roman" w:hAnsi="Times New Roman" w:cs="Times New Roman"/>
          <w:sz w:val="24"/>
          <w:szCs w:val="24"/>
        </w:rPr>
        <w:t>S</w:t>
      </w:r>
      <w:r w:rsidR="005B0CD0" w:rsidRPr="000540A3">
        <w:rPr>
          <w:rFonts w:ascii="Times New Roman" w:hAnsi="Times New Roman" w:cs="Times New Roman"/>
          <w:sz w:val="24"/>
          <w:szCs w:val="24"/>
        </w:rPr>
        <w:t>ignificant d</w:t>
      </w:r>
      <w:r w:rsidR="0017771F" w:rsidRPr="000540A3">
        <w:rPr>
          <w:rFonts w:ascii="Times New Roman" w:hAnsi="Times New Roman" w:cs="Times New Roman"/>
          <w:sz w:val="24"/>
          <w:szCs w:val="24"/>
        </w:rPr>
        <w:t xml:space="preserve">ifferences </w:t>
      </w:r>
      <w:r w:rsidR="005B0CD0" w:rsidRPr="000540A3">
        <w:rPr>
          <w:rFonts w:ascii="Times New Roman" w:hAnsi="Times New Roman" w:cs="Times New Roman"/>
          <w:sz w:val="24"/>
          <w:szCs w:val="24"/>
        </w:rPr>
        <w:t>were medium to large in size (Cohen, 1988; Miles &amp; Shevlin, 2001).</w:t>
      </w:r>
    </w:p>
    <w:p w14:paraId="7E3C5A12" w14:textId="4BB4FFDD" w:rsidR="00C35701" w:rsidRPr="000540A3" w:rsidRDefault="00C35701" w:rsidP="0053072A">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 xml:space="preserve">No significant differences were found between the multiple choice scores for the three groups, </w:t>
      </w:r>
      <w:r w:rsidRPr="000540A3">
        <w:rPr>
          <w:rFonts w:ascii="Times New Roman" w:hAnsi="Times New Roman" w:cs="Times New Roman"/>
          <w:i/>
          <w:sz w:val="24"/>
          <w:szCs w:val="24"/>
        </w:rPr>
        <w:t>F</w:t>
      </w:r>
      <w:r w:rsidRPr="000540A3">
        <w:rPr>
          <w:rFonts w:ascii="Times New Roman" w:hAnsi="Times New Roman" w:cs="Times New Roman"/>
          <w:sz w:val="24"/>
          <w:szCs w:val="24"/>
        </w:rPr>
        <w:t xml:space="preserve">(2, 47) = 1.86, </w:t>
      </w:r>
      <w:r w:rsidRPr="000540A3">
        <w:rPr>
          <w:rFonts w:ascii="Times New Roman" w:hAnsi="Times New Roman" w:cs="Times New Roman"/>
          <w:i/>
          <w:sz w:val="24"/>
          <w:szCs w:val="24"/>
        </w:rPr>
        <w:t>p</w:t>
      </w:r>
      <w:r w:rsidRPr="000540A3">
        <w:rPr>
          <w:rFonts w:ascii="Times New Roman" w:hAnsi="Times New Roman" w:cs="Times New Roman"/>
          <w:sz w:val="24"/>
          <w:szCs w:val="24"/>
        </w:rPr>
        <w:t xml:space="preserve"> = .167. Knowledge application scores also did not differ between professional types. There was no significant difference in the total scores for the nine vignette questions by profession, </w:t>
      </w:r>
      <w:r w:rsidRPr="000540A3">
        <w:rPr>
          <w:rFonts w:ascii="Times New Roman" w:hAnsi="Times New Roman" w:cs="Times New Roman"/>
          <w:i/>
          <w:sz w:val="24"/>
          <w:szCs w:val="24"/>
        </w:rPr>
        <w:t>F</w:t>
      </w:r>
      <w:r w:rsidRPr="000540A3">
        <w:rPr>
          <w:rFonts w:ascii="Times New Roman" w:hAnsi="Times New Roman" w:cs="Times New Roman"/>
          <w:sz w:val="24"/>
          <w:szCs w:val="24"/>
        </w:rPr>
        <w:t xml:space="preserve">(2, 47) = 2.38, </w:t>
      </w:r>
      <w:r w:rsidRPr="000540A3">
        <w:rPr>
          <w:rFonts w:ascii="Times New Roman" w:hAnsi="Times New Roman" w:cs="Times New Roman"/>
          <w:i/>
          <w:sz w:val="24"/>
          <w:szCs w:val="24"/>
        </w:rPr>
        <w:t>p</w:t>
      </w:r>
      <w:r w:rsidRPr="000540A3">
        <w:rPr>
          <w:rFonts w:ascii="Times New Roman" w:hAnsi="Times New Roman" w:cs="Times New Roman"/>
          <w:sz w:val="24"/>
          <w:szCs w:val="24"/>
        </w:rPr>
        <w:t xml:space="preserve"> = .104. There was also no difference in the amount of incorrect information provided by professional group, </w:t>
      </w:r>
      <w:r w:rsidRPr="000540A3">
        <w:rPr>
          <w:rFonts w:ascii="Times New Roman" w:hAnsi="Times New Roman" w:cs="Times New Roman"/>
          <w:i/>
          <w:sz w:val="24"/>
          <w:szCs w:val="24"/>
        </w:rPr>
        <w:t>F</w:t>
      </w:r>
      <w:r w:rsidRPr="000540A3">
        <w:rPr>
          <w:rFonts w:ascii="Times New Roman" w:hAnsi="Times New Roman" w:cs="Times New Roman"/>
          <w:sz w:val="24"/>
          <w:szCs w:val="24"/>
        </w:rPr>
        <w:t xml:space="preserve">(2, 47) = .47, </w:t>
      </w:r>
      <w:r w:rsidRPr="000540A3">
        <w:rPr>
          <w:rFonts w:ascii="Times New Roman" w:hAnsi="Times New Roman" w:cs="Times New Roman"/>
          <w:i/>
          <w:sz w:val="24"/>
          <w:szCs w:val="24"/>
        </w:rPr>
        <w:t>p</w:t>
      </w:r>
      <w:r w:rsidRPr="000540A3">
        <w:rPr>
          <w:rFonts w:ascii="Times New Roman" w:hAnsi="Times New Roman" w:cs="Times New Roman"/>
          <w:sz w:val="24"/>
          <w:szCs w:val="24"/>
        </w:rPr>
        <w:t xml:space="preserve"> = .626. Professionals did not differ in the number of competencies of the basic curriculum they demonstrated, </w:t>
      </w:r>
      <w:r w:rsidRPr="000540A3">
        <w:rPr>
          <w:rFonts w:ascii="Times New Roman" w:hAnsi="Times New Roman" w:cs="Times New Roman"/>
          <w:i/>
          <w:sz w:val="24"/>
          <w:szCs w:val="24"/>
        </w:rPr>
        <w:t>F</w:t>
      </w:r>
      <w:r w:rsidRPr="000540A3">
        <w:rPr>
          <w:rFonts w:ascii="Times New Roman" w:hAnsi="Times New Roman" w:cs="Times New Roman"/>
          <w:sz w:val="24"/>
          <w:szCs w:val="24"/>
        </w:rPr>
        <w:t xml:space="preserve">(2, 47) = .06, </w:t>
      </w:r>
      <w:r w:rsidRPr="000540A3">
        <w:rPr>
          <w:rFonts w:ascii="Times New Roman" w:hAnsi="Times New Roman" w:cs="Times New Roman"/>
          <w:i/>
          <w:sz w:val="24"/>
          <w:szCs w:val="24"/>
        </w:rPr>
        <w:t>p</w:t>
      </w:r>
      <w:r w:rsidRPr="000540A3">
        <w:rPr>
          <w:rFonts w:ascii="Times New Roman" w:hAnsi="Times New Roman" w:cs="Times New Roman"/>
          <w:sz w:val="24"/>
          <w:szCs w:val="24"/>
        </w:rPr>
        <w:t xml:space="preserve"> = .946.</w:t>
      </w:r>
    </w:p>
    <w:p w14:paraId="123BAF57" w14:textId="77777777" w:rsidR="00DA6E6E" w:rsidRPr="000540A3" w:rsidRDefault="00DA6E6E" w:rsidP="00D23CB2">
      <w:pPr>
        <w:spacing w:line="480" w:lineRule="auto"/>
        <w:rPr>
          <w:rFonts w:ascii="Times New Roman" w:hAnsi="Times New Roman" w:cs="Times New Roman"/>
          <w:b/>
          <w:sz w:val="24"/>
          <w:szCs w:val="24"/>
        </w:rPr>
      </w:pPr>
      <w:r w:rsidRPr="000540A3">
        <w:rPr>
          <w:rFonts w:ascii="Times New Roman" w:hAnsi="Times New Roman" w:cs="Times New Roman"/>
          <w:b/>
          <w:sz w:val="24"/>
          <w:szCs w:val="24"/>
        </w:rPr>
        <w:t>Condensed Program</w:t>
      </w:r>
    </w:p>
    <w:p w14:paraId="16C2545B" w14:textId="2185CD55" w:rsidR="00FF50EA" w:rsidRPr="000540A3" w:rsidRDefault="00B877F9" w:rsidP="00D23CB2">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Just over half of</w:t>
      </w:r>
      <w:r w:rsidR="00A62095" w:rsidRPr="000540A3">
        <w:rPr>
          <w:rFonts w:ascii="Times New Roman" w:hAnsi="Times New Roman" w:cs="Times New Roman"/>
          <w:sz w:val="24"/>
          <w:szCs w:val="24"/>
        </w:rPr>
        <w:t xml:space="preserve"> respondents who</w:t>
      </w:r>
      <w:r w:rsidRPr="000540A3">
        <w:rPr>
          <w:rFonts w:ascii="Times New Roman" w:hAnsi="Times New Roman" w:cs="Times New Roman"/>
          <w:sz w:val="24"/>
          <w:szCs w:val="24"/>
        </w:rPr>
        <w:t xml:space="preserve"> complete</w:t>
      </w:r>
      <w:r w:rsidR="00A62095" w:rsidRPr="000540A3">
        <w:rPr>
          <w:rFonts w:ascii="Times New Roman" w:hAnsi="Times New Roman" w:cs="Times New Roman"/>
          <w:sz w:val="24"/>
          <w:szCs w:val="24"/>
        </w:rPr>
        <w:t>d the ReAct program</w:t>
      </w:r>
      <w:r w:rsidRPr="000540A3">
        <w:rPr>
          <w:rFonts w:ascii="Times New Roman" w:hAnsi="Times New Roman" w:cs="Times New Roman"/>
          <w:sz w:val="24"/>
          <w:szCs w:val="24"/>
        </w:rPr>
        <w:t xml:space="preserve"> attended the full program (57%, </w:t>
      </w:r>
      <w:r w:rsidRPr="000540A3">
        <w:rPr>
          <w:rFonts w:ascii="Times New Roman" w:hAnsi="Times New Roman" w:cs="Times New Roman"/>
          <w:i/>
          <w:sz w:val="24"/>
          <w:szCs w:val="24"/>
        </w:rPr>
        <w:t>n</w:t>
      </w:r>
      <w:r w:rsidRPr="000540A3">
        <w:rPr>
          <w:rFonts w:ascii="Times New Roman" w:hAnsi="Times New Roman" w:cs="Times New Roman"/>
          <w:sz w:val="24"/>
          <w:szCs w:val="24"/>
        </w:rPr>
        <w:t xml:space="preserve"> = 62), and 45% (</w:t>
      </w:r>
      <w:r w:rsidRPr="000540A3">
        <w:rPr>
          <w:rFonts w:ascii="Times New Roman" w:hAnsi="Times New Roman" w:cs="Times New Roman"/>
          <w:i/>
          <w:sz w:val="24"/>
          <w:szCs w:val="24"/>
        </w:rPr>
        <w:t>n</w:t>
      </w:r>
      <w:r w:rsidRPr="000540A3">
        <w:rPr>
          <w:rFonts w:ascii="Times New Roman" w:hAnsi="Times New Roman" w:cs="Times New Roman"/>
          <w:sz w:val="24"/>
          <w:szCs w:val="24"/>
        </w:rPr>
        <w:t xml:space="preserve"> = 46) attended the condensed program, information </w:t>
      </w:r>
      <w:r w:rsidR="003874DE" w:rsidRPr="000540A3">
        <w:rPr>
          <w:rFonts w:ascii="Times New Roman" w:hAnsi="Times New Roman" w:cs="Times New Roman"/>
          <w:sz w:val="24"/>
          <w:szCs w:val="24"/>
        </w:rPr>
        <w:t xml:space="preserve">on the type of program completed </w:t>
      </w:r>
      <w:r w:rsidRPr="000540A3">
        <w:rPr>
          <w:rFonts w:ascii="Times New Roman" w:hAnsi="Times New Roman" w:cs="Times New Roman"/>
          <w:sz w:val="24"/>
          <w:szCs w:val="24"/>
        </w:rPr>
        <w:t>was missing in one (&lt; 1%) case.</w:t>
      </w:r>
      <w:r w:rsidR="006E0A34" w:rsidRPr="000540A3">
        <w:rPr>
          <w:rFonts w:ascii="Times New Roman" w:hAnsi="Times New Roman" w:cs="Times New Roman"/>
          <w:sz w:val="24"/>
          <w:szCs w:val="24"/>
        </w:rPr>
        <w:t xml:space="preserve"> </w:t>
      </w:r>
      <w:r w:rsidR="00FF50EA" w:rsidRPr="000540A3">
        <w:rPr>
          <w:rFonts w:ascii="Times New Roman" w:hAnsi="Times New Roman" w:cs="Times New Roman"/>
          <w:sz w:val="24"/>
          <w:szCs w:val="24"/>
        </w:rPr>
        <w:t>Respondents who completed the full program (</w:t>
      </w:r>
      <w:r w:rsidR="00FF50EA" w:rsidRPr="000540A3">
        <w:rPr>
          <w:rFonts w:ascii="Times New Roman" w:hAnsi="Times New Roman" w:cs="Times New Roman"/>
          <w:i/>
          <w:sz w:val="24"/>
          <w:szCs w:val="24"/>
        </w:rPr>
        <w:t>M</w:t>
      </w:r>
      <w:r w:rsidR="00FF50EA" w:rsidRPr="000540A3">
        <w:rPr>
          <w:rFonts w:ascii="Times New Roman" w:hAnsi="Times New Roman" w:cs="Times New Roman"/>
          <w:sz w:val="24"/>
          <w:szCs w:val="24"/>
        </w:rPr>
        <w:t xml:space="preserve"> = </w:t>
      </w:r>
      <w:r w:rsidR="008319D2" w:rsidRPr="000540A3">
        <w:rPr>
          <w:rFonts w:ascii="Times New Roman" w:hAnsi="Times New Roman" w:cs="Times New Roman"/>
          <w:sz w:val="24"/>
          <w:szCs w:val="24"/>
        </w:rPr>
        <w:t>8.22</w:t>
      </w:r>
      <w:r w:rsidR="00FF50EA" w:rsidRPr="000540A3">
        <w:rPr>
          <w:rFonts w:ascii="Times New Roman" w:hAnsi="Times New Roman" w:cs="Times New Roman"/>
          <w:sz w:val="24"/>
          <w:szCs w:val="24"/>
        </w:rPr>
        <w:t xml:space="preserve">, </w:t>
      </w:r>
      <w:r w:rsidR="00FF50EA" w:rsidRPr="000540A3">
        <w:rPr>
          <w:rFonts w:ascii="Times New Roman" w:hAnsi="Times New Roman" w:cs="Times New Roman"/>
          <w:i/>
          <w:sz w:val="24"/>
          <w:szCs w:val="24"/>
        </w:rPr>
        <w:t>SD</w:t>
      </w:r>
      <w:r w:rsidR="00FF50EA" w:rsidRPr="000540A3">
        <w:rPr>
          <w:rFonts w:ascii="Times New Roman" w:hAnsi="Times New Roman" w:cs="Times New Roman"/>
          <w:sz w:val="24"/>
          <w:szCs w:val="24"/>
        </w:rPr>
        <w:t xml:space="preserve"> = </w:t>
      </w:r>
      <w:r w:rsidR="008319D2" w:rsidRPr="000540A3">
        <w:rPr>
          <w:rFonts w:ascii="Times New Roman" w:hAnsi="Times New Roman" w:cs="Times New Roman"/>
          <w:sz w:val="24"/>
          <w:szCs w:val="24"/>
        </w:rPr>
        <w:t>6.29</w:t>
      </w:r>
      <w:r w:rsidR="00FF50EA" w:rsidRPr="000540A3">
        <w:rPr>
          <w:rFonts w:ascii="Times New Roman" w:hAnsi="Times New Roman" w:cs="Times New Roman"/>
          <w:sz w:val="24"/>
          <w:szCs w:val="24"/>
        </w:rPr>
        <w:t xml:space="preserve">, range: </w:t>
      </w:r>
      <w:r w:rsidR="00C768AC" w:rsidRPr="000540A3">
        <w:rPr>
          <w:rFonts w:ascii="Times New Roman" w:hAnsi="Times New Roman" w:cs="Times New Roman"/>
          <w:sz w:val="24"/>
          <w:szCs w:val="24"/>
        </w:rPr>
        <w:t>1-32</w:t>
      </w:r>
      <w:r w:rsidR="00FF50EA" w:rsidRPr="000540A3">
        <w:rPr>
          <w:rFonts w:ascii="Times New Roman" w:hAnsi="Times New Roman" w:cs="Times New Roman"/>
          <w:sz w:val="24"/>
          <w:szCs w:val="24"/>
        </w:rPr>
        <w:t>) had significantly more years of experience than did respondents who completed the condensed program (</w:t>
      </w:r>
      <w:r w:rsidR="00FF50EA" w:rsidRPr="000540A3">
        <w:rPr>
          <w:rFonts w:ascii="Times New Roman" w:hAnsi="Times New Roman" w:cs="Times New Roman"/>
          <w:i/>
          <w:sz w:val="24"/>
          <w:szCs w:val="24"/>
        </w:rPr>
        <w:t>M</w:t>
      </w:r>
      <w:r w:rsidR="00FF50EA" w:rsidRPr="000540A3">
        <w:rPr>
          <w:rFonts w:ascii="Times New Roman" w:hAnsi="Times New Roman" w:cs="Times New Roman"/>
          <w:sz w:val="24"/>
          <w:szCs w:val="24"/>
        </w:rPr>
        <w:t xml:space="preserve"> = </w:t>
      </w:r>
      <w:r w:rsidR="008319D2" w:rsidRPr="000540A3">
        <w:rPr>
          <w:rFonts w:ascii="Times New Roman" w:hAnsi="Times New Roman" w:cs="Times New Roman"/>
          <w:sz w:val="24"/>
          <w:szCs w:val="24"/>
        </w:rPr>
        <w:t>5.54</w:t>
      </w:r>
      <w:r w:rsidR="00FF50EA" w:rsidRPr="000540A3">
        <w:rPr>
          <w:rFonts w:ascii="Times New Roman" w:hAnsi="Times New Roman" w:cs="Times New Roman"/>
          <w:sz w:val="24"/>
          <w:szCs w:val="24"/>
        </w:rPr>
        <w:t xml:space="preserve">, </w:t>
      </w:r>
      <w:r w:rsidR="00FF50EA" w:rsidRPr="000540A3">
        <w:rPr>
          <w:rFonts w:ascii="Times New Roman" w:hAnsi="Times New Roman" w:cs="Times New Roman"/>
          <w:i/>
          <w:sz w:val="24"/>
          <w:szCs w:val="24"/>
        </w:rPr>
        <w:t>SD</w:t>
      </w:r>
      <w:r w:rsidR="00FF50EA" w:rsidRPr="000540A3">
        <w:rPr>
          <w:rFonts w:ascii="Times New Roman" w:hAnsi="Times New Roman" w:cs="Times New Roman"/>
          <w:sz w:val="24"/>
          <w:szCs w:val="24"/>
        </w:rPr>
        <w:t xml:space="preserve"> = </w:t>
      </w:r>
      <w:r w:rsidR="008319D2" w:rsidRPr="000540A3">
        <w:rPr>
          <w:rFonts w:ascii="Times New Roman" w:hAnsi="Times New Roman" w:cs="Times New Roman"/>
          <w:sz w:val="24"/>
          <w:szCs w:val="24"/>
        </w:rPr>
        <w:t>4.11</w:t>
      </w:r>
      <w:r w:rsidR="00FF50EA" w:rsidRPr="000540A3">
        <w:rPr>
          <w:rFonts w:ascii="Times New Roman" w:hAnsi="Times New Roman" w:cs="Times New Roman"/>
          <w:sz w:val="24"/>
          <w:szCs w:val="24"/>
        </w:rPr>
        <w:t xml:space="preserve">, range: </w:t>
      </w:r>
      <w:r w:rsidR="00C768AC" w:rsidRPr="000540A3">
        <w:rPr>
          <w:rFonts w:ascii="Times New Roman" w:hAnsi="Times New Roman" w:cs="Times New Roman"/>
          <w:sz w:val="24"/>
          <w:szCs w:val="24"/>
        </w:rPr>
        <w:t>1-16</w:t>
      </w:r>
      <w:r w:rsidR="00FF50EA" w:rsidRPr="000540A3">
        <w:rPr>
          <w:rFonts w:ascii="Times New Roman" w:hAnsi="Times New Roman" w:cs="Times New Roman"/>
          <w:sz w:val="24"/>
          <w:szCs w:val="24"/>
        </w:rPr>
        <w:t xml:space="preserve">), </w:t>
      </w:r>
      <w:r w:rsidR="00FB64E1" w:rsidRPr="000540A3">
        <w:rPr>
          <w:rFonts w:ascii="Times New Roman" w:hAnsi="Times New Roman" w:cs="Times New Roman"/>
          <w:i/>
          <w:sz w:val="24"/>
          <w:szCs w:val="24"/>
        </w:rPr>
        <w:t>t</w:t>
      </w:r>
      <w:r w:rsidR="00FB64E1" w:rsidRPr="000540A3">
        <w:rPr>
          <w:rFonts w:ascii="Times New Roman" w:hAnsi="Times New Roman" w:cs="Times New Roman"/>
          <w:sz w:val="24"/>
          <w:szCs w:val="24"/>
        </w:rPr>
        <w:t>(</w:t>
      </w:r>
      <w:r w:rsidR="009A0002" w:rsidRPr="000540A3">
        <w:rPr>
          <w:rFonts w:ascii="Times New Roman" w:hAnsi="Times New Roman" w:cs="Times New Roman"/>
          <w:sz w:val="24"/>
          <w:szCs w:val="24"/>
        </w:rPr>
        <w:t>106</w:t>
      </w:r>
      <w:r w:rsidR="00FB64E1" w:rsidRPr="000540A3">
        <w:rPr>
          <w:rFonts w:ascii="Times New Roman" w:hAnsi="Times New Roman" w:cs="Times New Roman"/>
          <w:sz w:val="24"/>
          <w:szCs w:val="24"/>
        </w:rPr>
        <w:t xml:space="preserve">) = </w:t>
      </w:r>
      <w:r w:rsidR="008319D2" w:rsidRPr="000540A3">
        <w:rPr>
          <w:rFonts w:ascii="Times New Roman" w:hAnsi="Times New Roman" w:cs="Times New Roman"/>
          <w:sz w:val="24"/>
          <w:szCs w:val="24"/>
        </w:rPr>
        <w:t>2.52</w:t>
      </w:r>
      <w:r w:rsidR="00FB64E1" w:rsidRPr="000540A3">
        <w:rPr>
          <w:rFonts w:ascii="Times New Roman" w:hAnsi="Times New Roman" w:cs="Times New Roman"/>
          <w:sz w:val="24"/>
          <w:szCs w:val="24"/>
        </w:rPr>
        <w:t xml:space="preserve">, </w:t>
      </w:r>
      <w:r w:rsidR="00FB64E1" w:rsidRPr="000540A3">
        <w:rPr>
          <w:rFonts w:ascii="Times New Roman" w:hAnsi="Times New Roman" w:cs="Times New Roman"/>
          <w:i/>
          <w:sz w:val="24"/>
          <w:szCs w:val="24"/>
        </w:rPr>
        <w:t>p</w:t>
      </w:r>
      <w:r w:rsidR="00FB64E1" w:rsidRPr="000540A3">
        <w:rPr>
          <w:rFonts w:ascii="Times New Roman" w:hAnsi="Times New Roman" w:cs="Times New Roman"/>
          <w:sz w:val="24"/>
          <w:szCs w:val="24"/>
        </w:rPr>
        <w:t xml:space="preserve"> = .</w:t>
      </w:r>
      <w:r w:rsidR="008319D2" w:rsidRPr="000540A3">
        <w:rPr>
          <w:rFonts w:ascii="Times New Roman" w:hAnsi="Times New Roman" w:cs="Times New Roman"/>
          <w:sz w:val="24"/>
          <w:szCs w:val="24"/>
        </w:rPr>
        <w:t>013</w:t>
      </w:r>
      <w:r w:rsidR="00EC5CB0" w:rsidRPr="000540A3">
        <w:rPr>
          <w:rFonts w:ascii="Times New Roman" w:hAnsi="Times New Roman" w:cs="Times New Roman"/>
          <w:sz w:val="24"/>
          <w:szCs w:val="24"/>
        </w:rPr>
        <w:t xml:space="preserve">, </w:t>
      </w:r>
      <w:r w:rsidR="00EC5CB0" w:rsidRPr="000540A3">
        <w:rPr>
          <w:rFonts w:ascii="Times New Roman" w:hAnsi="Times New Roman" w:cs="Times New Roman"/>
          <w:i/>
          <w:sz w:val="24"/>
          <w:szCs w:val="24"/>
        </w:rPr>
        <w:t>d</w:t>
      </w:r>
      <w:r w:rsidR="00EC5CB0" w:rsidRPr="000540A3">
        <w:rPr>
          <w:rFonts w:ascii="Times New Roman" w:hAnsi="Times New Roman" w:cs="Times New Roman"/>
          <w:sz w:val="24"/>
          <w:szCs w:val="24"/>
        </w:rPr>
        <w:t xml:space="preserve"> = .50</w:t>
      </w:r>
      <w:r w:rsidR="00FF50EA" w:rsidRPr="000540A3">
        <w:rPr>
          <w:rFonts w:ascii="Times New Roman" w:hAnsi="Times New Roman" w:cs="Times New Roman"/>
          <w:sz w:val="24"/>
          <w:szCs w:val="24"/>
        </w:rPr>
        <w:t>.</w:t>
      </w:r>
      <w:r w:rsidR="00F84A0E" w:rsidRPr="000540A3">
        <w:rPr>
          <w:rFonts w:ascii="Times New Roman" w:hAnsi="Times New Roman" w:cs="Times New Roman"/>
          <w:sz w:val="24"/>
          <w:szCs w:val="24"/>
        </w:rPr>
        <w:t xml:space="preserve"> Respondents who completed the full program </w:t>
      </w:r>
      <w:r w:rsidR="00EC5CB0" w:rsidRPr="000540A3">
        <w:rPr>
          <w:rFonts w:ascii="Times New Roman" w:hAnsi="Times New Roman" w:cs="Times New Roman"/>
          <w:sz w:val="24"/>
          <w:szCs w:val="24"/>
        </w:rPr>
        <w:t xml:space="preserve">(77%, </w:t>
      </w:r>
      <w:r w:rsidR="00EC5CB0" w:rsidRPr="000540A3">
        <w:rPr>
          <w:rFonts w:ascii="Times New Roman" w:hAnsi="Times New Roman" w:cs="Times New Roman"/>
          <w:i/>
          <w:sz w:val="24"/>
          <w:szCs w:val="24"/>
        </w:rPr>
        <w:t>n</w:t>
      </w:r>
      <w:r w:rsidR="00EC5CB0" w:rsidRPr="000540A3">
        <w:rPr>
          <w:rFonts w:ascii="Times New Roman" w:hAnsi="Times New Roman" w:cs="Times New Roman"/>
          <w:sz w:val="24"/>
          <w:szCs w:val="24"/>
        </w:rPr>
        <w:t xml:space="preserve"> = 62) </w:t>
      </w:r>
      <w:r w:rsidR="00F84A0E" w:rsidRPr="000540A3">
        <w:rPr>
          <w:rFonts w:ascii="Times New Roman" w:hAnsi="Times New Roman" w:cs="Times New Roman"/>
          <w:sz w:val="24"/>
          <w:szCs w:val="24"/>
        </w:rPr>
        <w:t xml:space="preserve">were also more likely to have previous training than </w:t>
      </w:r>
      <w:r w:rsidR="00363E48">
        <w:rPr>
          <w:rFonts w:ascii="Times New Roman" w:hAnsi="Times New Roman" w:cs="Times New Roman"/>
          <w:sz w:val="24"/>
          <w:szCs w:val="24"/>
        </w:rPr>
        <w:t>respondents who had completed the condensed program</w:t>
      </w:r>
      <w:r w:rsidR="00F84A0E" w:rsidRPr="000540A3">
        <w:rPr>
          <w:rFonts w:ascii="Times New Roman" w:hAnsi="Times New Roman" w:cs="Times New Roman"/>
          <w:sz w:val="24"/>
          <w:szCs w:val="24"/>
        </w:rPr>
        <w:t xml:space="preserve"> (59%, </w:t>
      </w:r>
      <w:r w:rsidR="00F84A0E" w:rsidRPr="000540A3">
        <w:rPr>
          <w:rFonts w:ascii="Times New Roman" w:hAnsi="Times New Roman" w:cs="Times New Roman"/>
          <w:i/>
          <w:sz w:val="24"/>
          <w:szCs w:val="24"/>
        </w:rPr>
        <w:t>n</w:t>
      </w:r>
      <w:r w:rsidR="00F84A0E" w:rsidRPr="000540A3">
        <w:rPr>
          <w:rFonts w:ascii="Times New Roman" w:hAnsi="Times New Roman" w:cs="Times New Roman"/>
          <w:sz w:val="24"/>
          <w:szCs w:val="24"/>
        </w:rPr>
        <w:t xml:space="preserve"> = 46), χ2 (1, N = 108) = 4.36, </w:t>
      </w:r>
      <w:r w:rsidR="00F84A0E" w:rsidRPr="000540A3">
        <w:rPr>
          <w:rFonts w:ascii="Times New Roman" w:hAnsi="Times New Roman" w:cs="Times New Roman"/>
          <w:i/>
          <w:sz w:val="24"/>
          <w:szCs w:val="24"/>
        </w:rPr>
        <w:t>p</w:t>
      </w:r>
      <w:r w:rsidR="00F84A0E" w:rsidRPr="000540A3">
        <w:rPr>
          <w:rFonts w:ascii="Times New Roman" w:hAnsi="Times New Roman" w:cs="Times New Roman"/>
          <w:sz w:val="24"/>
          <w:szCs w:val="24"/>
        </w:rPr>
        <w:t xml:space="preserve"> = .037</w:t>
      </w:r>
      <w:r w:rsidR="00EC5CB0" w:rsidRPr="000540A3">
        <w:rPr>
          <w:rFonts w:ascii="Times New Roman" w:hAnsi="Times New Roman" w:cs="Times New Roman"/>
          <w:sz w:val="24"/>
          <w:szCs w:val="24"/>
        </w:rPr>
        <w:t>, φ = .20</w:t>
      </w:r>
      <w:r w:rsidR="00F84A0E" w:rsidRPr="000540A3">
        <w:rPr>
          <w:rFonts w:ascii="Times New Roman" w:hAnsi="Times New Roman" w:cs="Times New Roman"/>
          <w:sz w:val="24"/>
          <w:szCs w:val="24"/>
        </w:rPr>
        <w:t>.</w:t>
      </w:r>
      <w:r w:rsidR="00EB2A6D" w:rsidRPr="000540A3">
        <w:rPr>
          <w:rFonts w:ascii="Times New Roman" w:hAnsi="Times New Roman" w:cs="Times New Roman"/>
          <w:sz w:val="24"/>
          <w:szCs w:val="24"/>
        </w:rPr>
        <w:t xml:space="preserve"> Completers of the full program (60%, </w:t>
      </w:r>
      <w:r w:rsidR="00EB2A6D" w:rsidRPr="000540A3">
        <w:rPr>
          <w:rFonts w:ascii="Times New Roman" w:hAnsi="Times New Roman" w:cs="Times New Roman"/>
          <w:i/>
          <w:sz w:val="24"/>
          <w:szCs w:val="24"/>
        </w:rPr>
        <w:t>n</w:t>
      </w:r>
      <w:r w:rsidR="00EB2A6D" w:rsidRPr="000540A3">
        <w:rPr>
          <w:rFonts w:ascii="Times New Roman" w:hAnsi="Times New Roman" w:cs="Times New Roman"/>
          <w:sz w:val="24"/>
          <w:szCs w:val="24"/>
        </w:rPr>
        <w:t xml:space="preserve"> = 62) did not have significantly more experience than Completers of the condensed program (65%, </w:t>
      </w:r>
      <w:r w:rsidR="00EB2A6D" w:rsidRPr="000540A3">
        <w:rPr>
          <w:rFonts w:ascii="Times New Roman" w:hAnsi="Times New Roman" w:cs="Times New Roman"/>
          <w:i/>
          <w:sz w:val="24"/>
          <w:szCs w:val="24"/>
        </w:rPr>
        <w:t>n</w:t>
      </w:r>
      <w:r w:rsidR="00EB2A6D" w:rsidRPr="000540A3">
        <w:rPr>
          <w:rFonts w:ascii="Times New Roman" w:hAnsi="Times New Roman" w:cs="Times New Roman"/>
          <w:sz w:val="24"/>
          <w:szCs w:val="24"/>
        </w:rPr>
        <w:t xml:space="preserve"> = 46), χ2 (1, N = 108) = .3</w:t>
      </w:r>
      <w:r w:rsidR="00853B39" w:rsidRPr="000540A3">
        <w:rPr>
          <w:rFonts w:ascii="Times New Roman" w:hAnsi="Times New Roman" w:cs="Times New Roman"/>
          <w:sz w:val="24"/>
          <w:szCs w:val="24"/>
        </w:rPr>
        <w:t>4</w:t>
      </w:r>
      <w:r w:rsidR="00EB2A6D" w:rsidRPr="000540A3">
        <w:rPr>
          <w:rFonts w:ascii="Times New Roman" w:hAnsi="Times New Roman" w:cs="Times New Roman"/>
          <w:sz w:val="24"/>
          <w:szCs w:val="24"/>
        </w:rPr>
        <w:t xml:space="preserve">, </w:t>
      </w:r>
      <w:r w:rsidR="00EB2A6D" w:rsidRPr="000540A3">
        <w:rPr>
          <w:rFonts w:ascii="Times New Roman" w:hAnsi="Times New Roman" w:cs="Times New Roman"/>
          <w:i/>
          <w:sz w:val="24"/>
          <w:szCs w:val="24"/>
        </w:rPr>
        <w:t>p</w:t>
      </w:r>
      <w:r w:rsidR="00EB2A6D" w:rsidRPr="000540A3">
        <w:rPr>
          <w:rFonts w:ascii="Times New Roman" w:hAnsi="Times New Roman" w:cs="Times New Roman"/>
          <w:sz w:val="24"/>
          <w:szCs w:val="24"/>
        </w:rPr>
        <w:t xml:space="preserve"> = .</w:t>
      </w:r>
      <w:r w:rsidR="00853B39" w:rsidRPr="000540A3">
        <w:rPr>
          <w:rFonts w:ascii="Times New Roman" w:hAnsi="Times New Roman" w:cs="Times New Roman"/>
          <w:sz w:val="24"/>
          <w:szCs w:val="24"/>
        </w:rPr>
        <w:t>55</w:t>
      </w:r>
      <w:r w:rsidR="00EB2A6D" w:rsidRPr="000540A3">
        <w:rPr>
          <w:rFonts w:ascii="Times New Roman" w:hAnsi="Times New Roman" w:cs="Times New Roman"/>
          <w:sz w:val="24"/>
          <w:szCs w:val="24"/>
        </w:rPr>
        <w:t>7</w:t>
      </w:r>
      <w:r w:rsidR="000C484D" w:rsidRPr="000540A3">
        <w:rPr>
          <w:rFonts w:ascii="Times New Roman" w:hAnsi="Times New Roman" w:cs="Times New Roman"/>
          <w:sz w:val="24"/>
          <w:szCs w:val="24"/>
        </w:rPr>
        <w:t>.</w:t>
      </w:r>
    </w:p>
    <w:p w14:paraId="382ADFEE" w14:textId="77777777" w:rsidR="00DA6E6E" w:rsidRPr="000540A3" w:rsidRDefault="006E0A34" w:rsidP="00D23CB2">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No significant differences in self-rated knowledge and competence were found between respondents who completed the full program and those who complete</w:t>
      </w:r>
      <w:r w:rsidR="00755AA0" w:rsidRPr="000540A3">
        <w:rPr>
          <w:rFonts w:ascii="Times New Roman" w:hAnsi="Times New Roman" w:cs="Times New Roman"/>
          <w:sz w:val="24"/>
          <w:szCs w:val="24"/>
        </w:rPr>
        <w:t>d the condensed program (Table 3</w:t>
      </w:r>
      <w:r w:rsidRPr="000540A3">
        <w:rPr>
          <w:rFonts w:ascii="Times New Roman" w:hAnsi="Times New Roman" w:cs="Times New Roman"/>
          <w:sz w:val="24"/>
          <w:szCs w:val="24"/>
        </w:rPr>
        <w:t xml:space="preserve">). </w:t>
      </w:r>
      <w:r w:rsidR="00E60DDB" w:rsidRPr="000540A3">
        <w:rPr>
          <w:rFonts w:ascii="Times New Roman" w:hAnsi="Times New Roman" w:cs="Times New Roman"/>
          <w:sz w:val="24"/>
          <w:szCs w:val="24"/>
        </w:rPr>
        <w:t>Multiple choice scores for those who completed the full program (</w:t>
      </w:r>
      <w:r w:rsidR="00E60DDB" w:rsidRPr="000540A3">
        <w:rPr>
          <w:rFonts w:ascii="Times New Roman" w:hAnsi="Times New Roman" w:cs="Times New Roman"/>
          <w:i/>
          <w:sz w:val="24"/>
          <w:szCs w:val="24"/>
        </w:rPr>
        <w:t>M</w:t>
      </w:r>
      <w:r w:rsidR="00E60DDB" w:rsidRPr="000540A3">
        <w:rPr>
          <w:rFonts w:ascii="Times New Roman" w:hAnsi="Times New Roman" w:cs="Times New Roman"/>
          <w:sz w:val="24"/>
          <w:szCs w:val="24"/>
        </w:rPr>
        <w:t xml:space="preserve"> = </w:t>
      </w:r>
      <w:r w:rsidR="00A04F22" w:rsidRPr="000540A3">
        <w:rPr>
          <w:rFonts w:ascii="Times New Roman" w:hAnsi="Times New Roman" w:cs="Times New Roman"/>
          <w:sz w:val="24"/>
          <w:szCs w:val="24"/>
        </w:rPr>
        <w:t>14.71</w:t>
      </w:r>
      <w:r w:rsidR="00E60DDB" w:rsidRPr="000540A3">
        <w:rPr>
          <w:rFonts w:ascii="Times New Roman" w:hAnsi="Times New Roman" w:cs="Times New Roman"/>
          <w:sz w:val="24"/>
          <w:szCs w:val="24"/>
        </w:rPr>
        <w:t xml:space="preserve">, </w:t>
      </w:r>
      <w:r w:rsidR="00E60DDB" w:rsidRPr="000540A3">
        <w:rPr>
          <w:rFonts w:ascii="Times New Roman" w:hAnsi="Times New Roman" w:cs="Times New Roman"/>
          <w:i/>
          <w:sz w:val="24"/>
          <w:szCs w:val="24"/>
        </w:rPr>
        <w:t>SD</w:t>
      </w:r>
      <w:r w:rsidR="00E60DDB" w:rsidRPr="000540A3">
        <w:rPr>
          <w:rFonts w:ascii="Times New Roman" w:hAnsi="Times New Roman" w:cs="Times New Roman"/>
          <w:sz w:val="24"/>
          <w:szCs w:val="24"/>
        </w:rPr>
        <w:t xml:space="preserve"> = </w:t>
      </w:r>
      <w:r w:rsidR="00A04F22" w:rsidRPr="000540A3">
        <w:rPr>
          <w:rFonts w:ascii="Times New Roman" w:hAnsi="Times New Roman" w:cs="Times New Roman"/>
          <w:sz w:val="24"/>
          <w:szCs w:val="24"/>
        </w:rPr>
        <w:t>2.69</w:t>
      </w:r>
      <w:r w:rsidR="00E60DDB" w:rsidRPr="000540A3">
        <w:rPr>
          <w:rFonts w:ascii="Times New Roman" w:hAnsi="Times New Roman" w:cs="Times New Roman"/>
          <w:sz w:val="24"/>
          <w:szCs w:val="24"/>
        </w:rPr>
        <w:t xml:space="preserve">, range: </w:t>
      </w:r>
      <w:r w:rsidR="007B3820" w:rsidRPr="000540A3">
        <w:rPr>
          <w:rFonts w:ascii="Times New Roman" w:hAnsi="Times New Roman" w:cs="Times New Roman"/>
          <w:sz w:val="24"/>
          <w:szCs w:val="24"/>
        </w:rPr>
        <w:t>7-20</w:t>
      </w:r>
      <w:r w:rsidR="00E60DDB" w:rsidRPr="000540A3">
        <w:rPr>
          <w:rFonts w:ascii="Times New Roman" w:hAnsi="Times New Roman" w:cs="Times New Roman"/>
          <w:sz w:val="24"/>
          <w:szCs w:val="24"/>
        </w:rPr>
        <w:t xml:space="preserve">) </w:t>
      </w:r>
      <w:r w:rsidR="00A62095" w:rsidRPr="000540A3">
        <w:rPr>
          <w:rFonts w:ascii="Times New Roman" w:hAnsi="Times New Roman" w:cs="Times New Roman"/>
          <w:sz w:val="24"/>
          <w:szCs w:val="24"/>
        </w:rPr>
        <w:t xml:space="preserve">also </w:t>
      </w:r>
      <w:r w:rsidR="008D1BD1" w:rsidRPr="000540A3">
        <w:rPr>
          <w:rFonts w:ascii="Times New Roman" w:hAnsi="Times New Roman" w:cs="Times New Roman"/>
          <w:sz w:val="24"/>
          <w:szCs w:val="24"/>
        </w:rPr>
        <w:t>did not differ significantly from those who completed</w:t>
      </w:r>
      <w:r w:rsidR="00E60DDB" w:rsidRPr="000540A3">
        <w:rPr>
          <w:rFonts w:ascii="Times New Roman" w:hAnsi="Times New Roman" w:cs="Times New Roman"/>
          <w:sz w:val="24"/>
          <w:szCs w:val="24"/>
        </w:rPr>
        <w:t xml:space="preserve"> the condensed program (</w:t>
      </w:r>
      <w:r w:rsidR="00E60DDB" w:rsidRPr="000540A3">
        <w:rPr>
          <w:rFonts w:ascii="Times New Roman" w:hAnsi="Times New Roman" w:cs="Times New Roman"/>
          <w:i/>
          <w:sz w:val="24"/>
          <w:szCs w:val="24"/>
        </w:rPr>
        <w:t>M</w:t>
      </w:r>
      <w:r w:rsidR="00E60DDB" w:rsidRPr="000540A3">
        <w:rPr>
          <w:rFonts w:ascii="Times New Roman" w:hAnsi="Times New Roman" w:cs="Times New Roman"/>
          <w:sz w:val="24"/>
          <w:szCs w:val="24"/>
        </w:rPr>
        <w:t xml:space="preserve"> = </w:t>
      </w:r>
      <w:r w:rsidR="00A04F22" w:rsidRPr="000540A3">
        <w:rPr>
          <w:rFonts w:ascii="Times New Roman" w:hAnsi="Times New Roman" w:cs="Times New Roman"/>
          <w:sz w:val="24"/>
          <w:szCs w:val="24"/>
        </w:rPr>
        <w:t>15.28</w:t>
      </w:r>
      <w:r w:rsidR="00E60DDB" w:rsidRPr="000540A3">
        <w:rPr>
          <w:rFonts w:ascii="Times New Roman" w:hAnsi="Times New Roman" w:cs="Times New Roman"/>
          <w:sz w:val="24"/>
          <w:szCs w:val="24"/>
        </w:rPr>
        <w:t xml:space="preserve">, </w:t>
      </w:r>
      <w:r w:rsidR="00E60DDB" w:rsidRPr="000540A3">
        <w:rPr>
          <w:rFonts w:ascii="Times New Roman" w:hAnsi="Times New Roman" w:cs="Times New Roman"/>
          <w:i/>
          <w:sz w:val="24"/>
          <w:szCs w:val="24"/>
        </w:rPr>
        <w:t>SD</w:t>
      </w:r>
      <w:r w:rsidR="00E60DDB" w:rsidRPr="000540A3">
        <w:rPr>
          <w:rFonts w:ascii="Times New Roman" w:hAnsi="Times New Roman" w:cs="Times New Roman"/>
          <w:sz w:val="24"/>
          <w:szCs w:val="24"/>
        </w:rPr>
        <w:t xml:space="preserve"> = </w:t>
      </w:r>
      <w:r w:rsidR="00A04F22" w:rsidRPr="000540A3">
        <w:rPr>
          <w:rFonts w:ascii="Times New Roman" w:hAnsi="Times New Roman" w:cs="Times New Roman"/>
          <w:sz w:val="24"/>
          <w:szCs w:val="24"/>
        </w:rPr>
        <w:t>2.34</w:t>
      </w:r>
      <w:r w:rsidR="00E60DDB" w:rsidRPr="000540A3">
        <w:rPr>
          <w:rFonts w:ascii="Times New Roman" w:hAnsi="Times New Roman" w:cs="Times New Roman"/>
          <w:sz w:val="24"/>
          <w:szCs w:val="24"/>
        </w:rPr>
        <w:t xml:space="preserve">, range: </w:t>
      </w:r>
      <w:r w:rsidR="007B3820" w:rsidRPr="000540A3">
        <w:rPr>
          <w:rFonts w:ascii="Times New Roman" w:hAnsi="Times New Roman" w:cs="Times New Roman"/>
          <w:sz w:val="24"/>
          <w:szCs w:val="24"/>
        </w:rPr>
        <w:t>9-19</w:t>
      </w:r>
      <w:r w:rsidR="00E60DDB" w:rsidRPr="000540A3">
        <w:rPr>
          <w:rFonts w:ascii="Times New Roman" w:hAnsi="Times New Roman" w:cs="Times New Roman"/>
          <w:sz w:val="24"/>
          <w:szCs w:val="24"/>
        </w:rPr>
        <w:t>)</w:t>
      </w:r>
      <w:r w:rsidR="008D1BD1" w:rsidRPr="000540A3">
        <w:rPr>
          <w:rFonts w:ascii="Times New Roman" w:hAnsi="Times New Roman" w:cs="Times New Roman"/>
          <w:sz w:val="24"/>
          <w:szCs w:val="24"/>
        </w:rPr>
        <w:t>,</w:t>
      </w:r>
      <w:r w:rsidR="00855BB5" w:rsidRPr="000540A3">
        <w:rPr>
          <w:rFonts w:ascii="Times New Roman" w:hAnsi="Times New Roman" w:cs="Times New Roman"/>
          <w:sz w:val="24"/>
          <w:szCs w:val="24"/>
        </w:rPr>
        <w:t xml:space="preserve"> </w:t>
      </w:r>
      <w:r w:rsidR="00855BB5" w:rsidRPr="000540A3">
        <w:rPr>
          <w:rFonts w:ascii="Times New Roman" w:hAnsi="Times New Roman" w:cs="Times New Roman"/>
          <w:i/>
          <w:sz w:val="24"/>
          <w:szCs w:val="24"/>
        </w:rPr>
        <w:t>t</w:t>
      </w:r>
      <w:r w:rsidR="00855BB5" w:rsidRPr="000540A3">
        <w:rPr>
          <w:rFonts w:ascii="Times New Roman" w:hAnsi="Times New Roman" w:cs="Times New Roman"/>
          <w:sz w:val="24"/>
          <w:szCs w:val="24"/>
        </w:rPr>
        <w:t xml:space="preserve">(106) = -1.15, </w:t>
      </w:r>
      <w:r w:rsidR="00855BB5" w:rsidRPr="000540A3">
        <w:rPr>
          <w:rFonts w:ascii="Times New Roman" w:hAnsi="Times New Roman" w:cs="Times New Roman"/>
          <w:i/>
          <w:sz w:val="24"/>
          <w:szCs w:val="24"/>
        </w:rPr>
        <w:t>p</w:t>
      </w:r>
      <w:r w:rsidR="00855BB5" w:rsidRPr="000540A3">
        <w:rPr>
          <w:rFonts w:ascii="Times New Roman" w:hAnsi="Times New Roman" w:cs="Times New Roman"/>
          <w:sz w:val="24"/>
          <w:szCs w:val="24"/>
        </w:rPr>
        <w:t xml:space="preserve"> = .251</w:t>
      </w:r>
      <w:r w:rsidR="00C819D3" w:rsidRPr="000540A3">
        <w:rPr>
          <w:rFonts w:ascii="Times New Roman" w:hAnsi="Times New Roman" w:cs="Times New Roman"/>
          <w:sz w:val="24"/>
          <w:szCs w:val="24"/>
        </w:rPr>
        <w:t>.</w:t>
      </w:r>
    </w:p>
    <w:p w14:paraId="5FDD8221" w14:textId="77777777" w:rsidR="008B314D" w:rsidRPr="000540A3" w:rsidRDefault="00993136" w:rsidP="00D23CB2">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T</w:t>
      </w:r>
      <w:r w:rsidR="008B314D" w:rsidRPr="000540A3">
        <w:rPr>
          <w:rFonts w:ascii="Times New Roman" w:hAnsi="Times New Roman" w:cs="Times New Roman"/>
          <w:sz w:val="24"/>
          <w:szCs w:val="24"/>
        </w:rPr>
        <w:t>otal scores</w:t>
      </w:r>
      <w:r w:rsidRPr="000540A3">
        <w:rPr>
          <w:rFonts w:ascii="Times New Roman" w:hAnsi="Times New Roman" w:cs="Times New Roman"/>
          <w:sz w:val="24"/>
          <w:szCs w:val="24"/>
        </w:rPr>
        <w:t xml:space="preserve"> for the nine vignette questions</w:t>
      </w:r>
      <w:r w:rsidR="008B314D" w:rsidRPr="000540A3">
        <w:rPr>
          <w:rFonts w:ascii="Times New Roman" w:hAnsi="Times New Roman" w:cs="Times New Roman"/>
          <w:sz w:val="24"/>
          <w:szCs w:val="24"/>
        </w:rPr>
        <w:t xml:space="preserve"> did not differ significantly </w:t>
      </w:r>
      <w:r w:rsidR="00D8552F" w:rsidRPr="000540A3">
        <w:rPr>
          <w:rFonts w:ascii="Times New Roman" w:hAnsi="Times New Roman" w:cs="Times New Roman"/>
          <w:sz w:val="24"/>
          <w:szCs w:val="24"/>
        </w:rPr>
        <w:t xml:space="preserve">between respondents who attended </w:t>
      </w:r>
      <w:r w:rsidR="008B314D" w:rsidRPr="000540A3">
        <w:rPr>
          <w:rFonts w:ascii="Times New Roman" w:hAnsi="Times New Roman" w:cs="Times New Roman"/>
          <w:sz w:val="24"/>
          <w:szCs w:val="24"/>
        </w:rPr>
        <w:t>the full</w:t>
      </w:r>
      <w:r w:rsidR="00D8552F" w:rsidRPr="000540A3">
        <w:rPr>
          <w:rFonts w:ascii="Times New Roman" w:hAnsi="Times New Roman" w:cs="Times New Roman"/>
          <w:sz w:val="24"/>
          <w:szCs w:val="24"/>
        </w:rPr>
        <w:t xml:space="preserve"> program</w:t>
      </w:r>
      <w:r w:rsidR="008B314D" w:rsidRPr="000540A3">
        <w:rPr>
          <w:rFonts w:ascii="Times New Roman" w:hAnsi="Times New Roman" w:cs="Times New Roman"/>
          <w:sz w:val="24"/>
          <w:szCs w:val="24"/>
        </w:rPr>
        <w:t xml:space="preserve"> (</w:t>
      </w:r>
      <w:r w:rsidR="008B314D" w:rsidRPr="000540A3">
        <w:rPr>
          <w:rFonts w:ascii="Times New Roman" w:hAnsi="Times New Roman" w:cs="Times New Roman"/>
          <w:i/>
          <w:sz w:val="24"/>
          <w:szCs w:val="24"/>
        </w:rPr>
        <w:t>M</w:t>
      </w:r>
      <w:r w:rsidR="008B314D" w:rsidRPr="000540A3">
        <w:rPr>
          <w:rFonts w:ascii="Times New Roman" w:hAnsi="Times New Roman" w:cs="Times New Roman"/>
          <w:sz w:val="24"/>
          <w:szCs w:val="24"/>
        </w:rPr>
        <w:t xml:space="preserve"> = 22.97, </w:t>
      </w:r>
      <w:r w:rsidR="008B314D" w:rsidRPr="000540A3">
        <w:rPr>
          <w:rFonts w:ascii="Times New Roman" w:hAnsi="Times New Roman" w:cs="Times New Roman"/>
          <w:i/>
          <w:sz w:val="24"/>
          <w:szCs w:val="24"/>
        </w:rPr>
        <w:t>SD</w:t>
      </w:r>
      <w:r w:rsidR="008B314D" w:rsidRPr="000540A3">
        <w:rPr>
          <w:rFonts w:ascii="Times New Roman" w:hAnsi="Times New Roman" w:cs="Times New Roman"/>
          <w:sz w:val="24"/>
          <w:szCs w:val="24"/>
        </w:rPr>
        <w:t xml:space="preserve"> = 9.75, range:</w:t>
      </w:r>
      <w:r w:rsidR="007B3820" w:rsidRPr="000540A3">
        <w:rPr>
          <w:rFonts w:ascii="Times New Roman" w:hAnsi="Times New Roman" w:cs="Times New Roman"/>
          <w:sz w:val="24"/>
          <w:szCs w:val="24"/>
        </w:rPr>
        <w:t xml:space="preserve"> 0-47</w:t>
      </w:r>
      <w:r w:rsidR="008B314D" w:rsidRPr="000540A3">
        <w:rPr>
          <w:rFonts w:ascii="Times New Roman" w:hAnsi="Times New Roman" w:cs="Times New Roman"/>
          <w:sz w:val="24"/>
          <w:szCs w:val="24"/>
        </w:rPr>
        <w:t xml:space="preserve">) </w:t>
      </w:r>
      <w:r w:rsidR="00D8552F" w:rsidRPr="000540A3">
        <w:rPr>
          <w:rFonts w:ascii="Times New Roman" w:hAnsi="Times New Roman" w:cs="Times New Roman"/>
          <w:sz w:val="24"/>
          <w:szCs w:val="24"/>
        </w:rPr>
        <w:t xml:space="preserve">and those who attended the </w:t>
      </w:r>
      <w:r w:rsidR="008B314D" w:rsidRPr="000540A3">
        <w:rPr>
          <w:rFonts w:ascii="Times New Roman" w:hAnsi="Times New Roman" w:cs="Times New Roman"/>
          <w:sz w:val="24"/>
          <w:szCs w:val="24"/>
        </w:rPr>
        <w:t>condensed program (</w:t>
      </w:r>
      <w:r w:rsidR="008B314D" w:rsidRPr="000540A3">
        <w:rPr>
          <w:rFonts w:ascii="Times New Roman" w:hAnsi="Times New Roman" w:cs="Times New Roman"/>
          <w:i/>
          <w:sz w:val="24"/>
          <w:szCs w:val="24"/>
        </w:rPr>
        <w:t>M</w:t>
      </w:r>
      <w:r w:rsidR="008B314D" w:rsidRPr="000540A3">
        <w:rPr>
          <w:rFonts w:ascii="Times New Roman" w:hAnsi="Times New Roman" w:cs="Times New Roman"/>
          <w:sz w:val="24"/>
          <w:szCs w:val="24"/>
        </w:rPr>
        <w:t xml:space="preserve"> = 20.21, </w:t>
      </w:r>
      <w:r w:rsidR="008B314D" w:rsidRPr="000540A3">
        <w:rPr>
          <w:rFonts w:ascii="Times New Roman" w:hAnsi="Times New Roman" w:cs="Times New Roman"/>
          <w:i/>
          <w:sz w:val="24"/>
          <w:szCs w:val="24"/>
        </w:rPr>
        <w:t>SD</w:t>
      </w:r>
      <w:r w:rsidR="008B314D" w:rsidRPr="000540A3">
        <w:rPr>
          <w:rFonts w:ascii="Times New Roman" w:hAnsi="Times New Roman" w:cs="Times New Roman"/>
          <w:sz w:val="24"/>
          <w:szCs w:val="24"/>
        </w:rPr>
        <w:t xml:space="preserve"> = 11.37, range: </w:t>
      </w:r>
      <w:r w:rsidR="007B3820" w:rsidRPr="000540A3">
        <w:rPr>
          <w:rFonts w:ascii="Times New Roman" w:hAnsi="Times New Roman" w:cs="Times New Roman"/>
          <w:sz w:val="24"/>
          <w:szCs w:val="24"/>
        </w:rPr>
        <w:t>0-53</w:t>
      </w:r>
      <w:r w:rsidR="008B314D" w:rsidRPr="000540A3">
        <w:rPr>
          <w:rFonts w:ascii="Times New Roman" w:hAnsi="Times New Roman" w:cs="Times New Roman"/>
          <w:sz w:val="24"/>
          <w:szCs w:val="24"/>
        </w:rPr>
        <w:t xml:space="preserve">), </w:t>
      </w:r>
      <w:r w:rsidR="008B314D" w:rsidRPr="000540A3">
        <w:rPr>
          <w:rFonts w:ascii="Times New Roman" w:hAnsi="Times New Roman" w:cs="Times New Roman"/>
          <w:i/>
          <w:sz w:val="24"/>
          <w:szCs w:val="24"/>
        </w:rPr>
        <w:t>t</w:t>
      </w:r>
      <w:r w:rsidR="008B314D" w:rsidRPr="000540A3">
        <w:rPr>
          <w:rFonts w:ascii="Times New Roman" w:hAnsi="Times New Roman" w:cs="Times New Roman"/>
          <w:sz w:val="24"/>
          <w:szCs w:val="24"/>
        </w:rPr>
        <w:t>(</w:t>
      </w:r>
      <w:r w:rsidR="006316C4" w:rsidRPr="000540A3">
        <w:rPr>
          <w:rFonts w:ascii="Times New Roman" w:hAnsi="Times New Roman" w:cs="Times New Roman"/>
          <w:sz w:val="24"/>
          <w:szCs w:val="24"/>
        </w:rPr>
        <w:t>104</w:t>
      </w:r>
      <w:r w:rsidR="008B314D" w:rsidRPr="000540A3">
        <w:rPr>
          <w:rFonts w:ascii="Times New Roman" w:hAnsi="Times New Roman" w:cs="Times New Roman"/>
          <w:sz w:val="24"/>
          <w:szCs w:val="24"/>
        </w:rPr>
        <w:t xml:space="preserve">) = </w:t>
      </w:r>
      <w:r w:rsidR="006316C4" w:rsidRPr="000540A3">
        <w:rPr>
          <w:rFonts w:ascii="Times New Roman" w:hAnsi="Times New Roman" w:cs="Times New Roman"/>
          <w:sz w:val="24"/>
          <w:szCs w:val="24"/>
        </w:rPr>
        <w:t>1.34</w:t>
      </w:r>
      <w:r w:rsidR="008B314D" w:rsidRPr="000540A3">
        <w:rPr>
          <w:rFonts w:ascii="Times New Roman" w:hAnsi="Times New Roman" w:cs="Times New Roman"/>
          <w:sz w:val="24"/>
          <w:szCs w:val="24"/>
        </w:rPr>
        <w:t xml:space="preserve">, </w:t>
      </w:r>
      <w:r w:rsidR="008B314D" w:rsidRPr="000540A3">
        <w:rPr>
          <w:rFonts w:ascii="Times New Roman" w:hAnsi="Times New Roman" w:cs="Times New Roman"/>
          <w:i/>
          <w:sz w:val="24"/>
          <w:szCs w:val="24"/>
        </w:rPr>
        <w:t>p</w:t>
      </w:r>
      <w:r w:rsidR="008B314D" w:rsidRPr="000540A3">
        <w:rPr>
          <w:rFonts w:ascii="Times New Roman" w:hAnsi="Times New Roman" w:cs="Times New Roman"/>
          <w:sz w:val="24"/>
          <w:szCs w:val="24"/>
        </w:rPr>
        <w:t xml:space="preserve"> = </w:t>
      </w:r>
      <w:r w:rsidR="006316C4" w:rsidRPr="000540A3">
        <w:rPr>
          <w:rFonts w:ascii="Times New Roman" w:hAnsi="Times New Roman" w:cs="Times New Roman"/>
          <w:sz w:val="24"/>
          <w:szCs w:val="24"/>
        </w:rPr>
        <w:t>.183</w:t>
      </w:r>
      <w:r w:rsidR="008B314D" w:rsidRPr="000540A3">
        <w:rPr>
          <w:rFonts w:ascii="Times New Roman" w:hAnsi="Times New Roman" w:cs="Times New Roman"/>
          <w:sz w:val="24"/>
          <w:szCs w:val="24"/>
        </w:rPr>
        <w:t xml:space="preserve">. </w:t>
      </w:r>
      <w:r w:rsidR="004354A1" w:rsidRPr="000540A3">
        <w:rPr>
          <w:rFonts w:ascii="Times New Roman" w:hAnsi="Times New Roman" w:cs="Times New Roman"/>
          <w:sz w:val="24"/>
          <w:szCs w:val="24"/>
        </w:rPr>
        <w:t>Respondents who completed the full program (</w:t>
      </w:r>
      <w:r w:rsidR="004354A1" w:rsidRPr="000540A3">
        <w:rPr>
          <w:rFonts w:ascii="Times New Roman" w:hAnsi="Times New Roman" w:cs="Times New Roman"/>
          <w:i/>
          <w:sz w:val="24"/>
          <w:szCs w:val="24"/>
        </w:rPr>
        <w:t>M</w:t>
      </w:r>
      <w:r w:rsidR="004354A1"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 </w:t>
      </w:r>
      <w:r w:rsidR="004354A1" w:rsidRPr="000540A3">
        <w:rPr>
          <w:rFonts w:ascii="Times New Roman" w:hAnsi="Times New Roman" w:cs="Times New Roman"/>
          <w:sz w:val="24"/>
          <w:szCs w:val="24"/>
        </w:rPr>
        <w:t xml:space="preserve">.37, </w:t>
      </w:r>
      <w:r w:rsidR="004354A1" w:rsidRPr="000540A3">
        <w:rPr>
          <w:rFonts w:ascii="Times New Roman" w:hAnsi="Times New Roman" w:cs="Times New Roman"/>
          <w:i/>
          <w:sz w:val="24"/>
          <w:szCs w:val="24"/>
        </w:rPr>
        <w:t>SD</w:t>
      </w:r>
      <w:r w:rsidR="004354A1" w:rsidRPr="000540A3">
        <w:rPr>
          <w:rFonts w:ascii="Times New Roman" w:hAnsi="Times New Roman" w:cs="Times New Roman"/>
          <w:sz w:val="24"/>
          <w:szCs w:val="24"/>
        </w:rPr>
        <w:t xml:space="preserve"> = .68, range: </w:t>
      </w:r>
      <w:r w:rsidR="007B3820" w:rsidRPr="000540A3">
        <w:rPr>
          <w:rFonts w:ascii="Times New Roman" w:hAnsi="Times New Roman" w:cs="Times New Roman"/>
          <w:sz w:val="24"/>
          <w:szCs w:val="24"/>
        </w:rPr>
        <w:t>0-3</w:t>
      </w:r>
      <w:r w:rsidR="004354A1" w:rsidRPr="000540A3">
        <w:rPr>
          <w:rFonts w:ascii="Times New Roman" w:hAnsi="Times New Roman" w:cs="Times New Roman"/>
          <w:sz w:val="24"/>
          <w:szCs w:val="24"/>
        </w:rPr>
        <w:t xml:space="preserve">), did not provide more incorrect information than respondents who competed the condensed program </w:t>
      </w:r>
      <w:r w:rsidR="008B314D" w:rsidRPr="000540A3">
        <w:rPr>
          <w:rFonts w:ascii="Times New Roman" w:hAnsi="Times New Roman" w:cs="Times New Roman"/>
          <w:sz w:val="24"/>
          <w:szCs w:val="24"/>
        </w:rPr>
        <w:t>(</w:t>
      </w:r>
      <w:r w:rsidR="008B314D" w:rsidRPr="000540A3">
        <w:rPr>
          <w:rFonts w:ascii="Times New Roman" w:hAnsi="Times New Roman" w:cs="Times New Roman"/>
          <w:i/>
          <w:sz w:val="24"/>
          <w:szCs w:val="24"/>
        </w:rPr>
        <w:t>M</w:t>
      </w:r>
      <w:r w:rsidRPr="000540A3">
        <w:rPr>
          <w:rFonts w:ascii="Times New Roman" w:hAnsi="Times New Roman" w:cs="Times New Roman"/>
          <w:sz w:val="24"/>
          <w:szCs w:val="24"/>
        </w:rPr>
        <w:t xml:space="preserve"> = </w:t>
      </w:r>
      <w:r w:rsidR="008B314D" w:rsidRPr="000540A3">
        <w:rPr>
          <w:rFonts w:ascii="Times New Roman" w:hAnsi="Times New Roman" w:cs="Times New Roman"/>
          <w:sz w:val="24"/>
          <w:szCs w:val="24"/>
        </w:rPr>
        <w:t xml:space="preserve">.48, </w:t>
      </w:r>
      <w:r w:rsidR="008B314D" w:rsidRPr="000540A3">
        <w:rPr>
          <w:rFonts w:ascii="Times New Roman" w:hAnsi="Times New Roman" w:cs="Times New Roman"/>
          <w:i/>
          <w:sz w:val="24"/>
          <w:szCs w:val="24"/>
        </w:rPr>
        <w:t>SD</w:t>
      </w:r>
      <w:r w:rsidR="008B314D" w:rsidRPr="000540A3">
        <w:rPr>
          <w:rFonts w:ascii="Times New Roman" w:hAnsi="Times New Roman" w:cs="Times New Roman"/>
          <w:sz w:val="24"/>
          <w:szCs w:val="24"/>
        </w:rPr>
        <w:t xml:space="preserve"> = .89, range: </w:t>
      </w:r>
      <w:r w:rsidR="007B3820" w:rsidRPr="000540A3">
        <w:rPr>
          <w:rFonts w:ascii="Times New Roman" w:hAnsi="Times New Roman" w:cs="Times New Roman"/>
          <w:sz w:val="24"/>
          <w:szCs w:val="24"/>
        </w:rPr>
        <w:t>0-4</w:t>
      </w:r>
      <w:r w:rsidR="008B314D" w:rsidRPr="000540A3">
        <w:rPr>
          <w:rFonts w:ascii="Times New Roman" w:hAnsi="Times New Roman" w:cs="Times New Roman"/>
          <w:sz w:val="24"/>
          <w:szCs w:val="24"/>
        </w:rPr>
        <w:t xml:space="preserve">), </w:t>
      </w:r>
      <w:r w:rsidR="008B314D" w:rsidRPr="000540A3">
        <w:rPr>
          <w:rFonts w:ascii="Times New Roman" w:hAnsi="Times New Roman" w:cs="Times New Roman"/>
          <w:i/>
          <w:sz w:val="24"/>
          <w:szCs w:val="24"/>
        </w:rPr>
        <w:t>t</w:t>
      </w:r>
      <w:r w:rsidR="008B314D" w:rsidRPr="000540A3">
        <w:rPr>
          <w:rFonts w:ascii="Times New Roman" w:hAnsi="Times New Roman" w:cs="Times New Roman"/>
          <w:sz w:val="24"/>
          <w:szCs w:val="24"/>
        </w:rPr>
        <w:t>(</w:t>
      </w:r>
      <w:r w:rsidR="00C10D23" w:rsidRPr="000540A3">
        <w:rPr>
          <w:rFonts w:ascii="Times New Roman" w:hAnsi="Times New Roman" w:cs="Times New Roman"/>
          <w:sz w:val="24"/>
          <w:szCs w:val="24"/>
        </w:rPr>
        <w:t>106</w:t>
      </w:r>
      <w:r w:rsidR="008B314D" w:rsidRPr="000540A3">
        <w:rPr>
          <w:rFonts w:ascii="Times New Roman" w:hAnsi="Times New Roman" w:cs="Times New Roman"/>
          <w:sz w:val="24"/>
          <w:szCs w:val="24"/>
        </w:rPr>
        <w:t xml:space="preserve">) = </w:t>
      </w:r>
      <w:r w:rsidR="006A39D5" w:rsidRPr="000540A3">
        <w:rPr>
          <w:rFonts w:ascii="Times New Roman" w:hAnsi="Times New Roman" w:cs="Times New Roman"/>
          <w:sz w:val="24"/>
          <w:szCs w:val="24"/>
        </w:rPr>
        <w:t>-</w:t>
      </w:r>
      <w:r w:rsidR="00C10D23" w:rsidRPr="000540A3">
        <w:rPr>
          <w:rFonts w:ascii="Times New Roman" w:hAnsi="Times New Roman" w:cs="Times New Roman"/>
          <w:sz w:val="24"/>
          <w:szCs w:val="24"/>
        </w:rPr>
        <w:t>.71</w:t>
      </w:r>
      <w:r w:rsidR="008B314D" w:rsidRPr="000540A3">
        <w:rPr>
          <w:rFonts w:ascii="Times New Roman" w:hAnsi="Times New Roman" w:cs="Times New Roman"/>
          <w:sz w:val="24"/>
          <w:szCs w:val="24"/>
        </w:rPr>
        <w:t xml:space="preserve">, </w:t>
      </w:r>
      <w:r w:rsidR="008B314D" w:rsidRPr="000540A3">
        <w:rPr>
          <w:rFonts w:ascii="Times New Roman" w:hAnsi="Times New Roman" w:cs="Times New Roman"/>
          <w:i/>
          <w:sz w:val="24"/>
          <w:szCs w:val="24"/>
        </w:rPr>
        <w:t>p</w:t>
      </w:r>
      <w:r w:rsidR="008B314D" w:rsidRPr="000540A3">
        <w:rPr>
          <w:rFonts w:ascii="Times New Roman" w:hAnsi="Times New Roman" w:cs="Times New Roman"/>
          <w:sz w:val="24"/>
          <w:szCs w:val="24"/>
        </w:rPr>
        <w:t xml:space="preserve"> = </w:t>
      </w:r>
      <w:r w:rsidR="00C10D23" w:rsidRPr="000540A3">
        <w:rPr>
          <w:rFonts w:ascii="Times New Roman" w:hAnsi="Times New Roman" w:cs="Times New Roman"/>
          <w:sz w:val="24"/>
          <w:szCs w:val="24"/>
        </w:rPr>
        <w:t>.479</w:t>
      </w:r>
      <w:r w:rsidR="008B314D" w:rsidRPr="000540A3">
        <w:rPr>
          <w:rFonts w:ascii="Times New Roman" w:hAnsi="Times New Roman" w:cs="Times New Roman"/>
          <w:sz w:val="24"/>
          <w:szCs w:val="24"/>
        </w:rPr>
        <w:t>.</w:t>
      </w:r>
      <w:r w:rsidR="00320298" w:rsidRPr="000540A3">
        <w:rPr>
          <w:rFonts w:ascii="Times New Roman" w:hAnsi="Times New Roman" w:cs="Times New Roman"/>
          <w:sz w:val="24"/>
          <w:szCs w:val="24"/>
        </w:rPr>
        <w:t xml:space="preserve"> Overall </w:t>
      </w:r>
      <w:r w:rsidR="00350782" w:rsidRPr="000540A3">
        <w:rPr>
          <w:rFonts w:ascii="Times New Roman" w:hAnsi="Times New Roman" w:cs="Times New Roman"/>
          <w:sz w:val="24"/>
          <w:szCs w:val="24"/>
        </w:rPr>
        <w:t xml:space="preserve">competency </w:t>
      </w:r>
      <w:r w:rsidR="00320298" w:rsidRPr="000540A3">
        <w:rPr>
          <w:rFonts w:ascii="Times New Roman" w:hAnsi="Times New Roman" w:cs="Times New Roman"/>
          <w:sz w:val="24"/>
          <w:szCs w:val="24"/>
        </w:rPr>
        <w:t xml:space="preserve">ratings for the five competencies </w:t>
      </w:r>
      <w:r w:rsidR="00350782" w:rsidRPr="000540A3">
        <w:rPr>
          <w:rFonts w:ascii="Times New Roman" w:hAnsi="Times New Roman" w:cs="Times New Roman"/>
          <w:sz w:val="24"/>
          <w:szCs w:val="24"/>
        </w:rPr>
        <w:t xml:space="preserve">also </w:t>
      </w:r>
      <w:r w:rsidR="00320298" w:rsidRPr="000540A3">
        <w:rPr>
          <w:rFonts w:ascii="Times New Roman" w:hAnsi="Times New Roman" w:cs="Times New Roman"/>
          <w:sz w:val="24"/>
          <w:szCs w:val="24"/>
        </w:rPr>
        <w:t xml:space="preserve">did not differ </w:t>
      </w:r>
      <w:r w:rsidR="00D8552F" w:rsidRPr="000540A3">
        <w:rPr>
          <w:rFonts w:ascii="Times New Roman" w:hAnsi="Times New Roman" w:cs="Times New Roman"/>
          <w:sz w:val="24"/>
          <w:szCs w:val="24"/>
        </w:rPr>
        <w:t xml:space="preserve">significantly </w:t>
      </w:r>
      <w:r w:rsidR="00320298" w:rsidRPr="000540A3">
        <w:rPr>
          <w:rFonts w:ascii="Times New Roman" w:hAnsi="Times New Roman" w:cs="Times New Roman"/>
          <w:sz w:val="24"/>
          <w:szCs w:val="24"/>
        </w:rPr>
        <w:t>between respondents who completed the full program</w:t>
      </w:r>
      <w:r w:rsidR="008B314D" w:rsidRPr="000540A3">
        <w:rPr>
          <w:rFonts w:ascii="Times New Roman" w:hAnsi="Times New Roman" w:cs="Times New Roman"/>
          <w:sz w:val="24"/>
          <w:szCs w:val="24"/>
        </w:rPr>
        <w:t xml:space="preserve"> (</w:t>
      </w:r>
      <w:r w:rsidR="008B314D" w:rsidRPr="000540A3">
        <w:rPr>
          <w:rFonts w:ascii="Times New Roman" w:hAnsi="Times New Roman" w:cs="Times New Roman"/>
          <w:i/>
          <w:sz w:val="24"/>
          <w:szCs w:val="24"/>
        </w:rPr>
        <w:t>M</w:t>
      </w:r>
      <w:r w:rsidR="008B314D" w:rsidRPr="000540A3">
        <w:rPr>
          <w:rFonts w:ascii="Times New Roman" w:hAnsi="Times New Roman" w:cs="Times New Roman"/>
          <w:sz w:val="24"/>
          <w:szCs w:val="24"/>
        </w:rPr>
        <w:t xml:space="preserve"> = 3.23, </w:t>
      </w:r>
      <w:r w:rsidR="008B314D" w:rsidRPr="000540A3">
        <w:rPr>
          <w:rFonts w:ascii="Times New Roman" w:hAnsi="Times New Roman" w:cs="Times New Roman"/>
          <w:i/>
          <w:sz w:val="24"/>
          <w:szCs w:val="24"/>
        </w:rPr>
        <w:t>SD</w:t>
      </w:r>
      <w:r w:rsidR="008B314D" w:rsidRPr="000540A3">
        <w:rPr>
          <w:rFonts w:ascii="Times New Roman" w:hAnsi="Times New Roman" w:cs="Times New Roman"/>
          <w:sz w:val="24"/>
          <w:szCs w:val="24"/>
        </w:rPr>
        <w:t xml:space="preserve"> = 1.51, range: </w:t>
      </w:r>
      <w:r w:rsidR="007B3820" w:rsidRPr="000540A3">
        <w:rPr>
          <w:rFonts w:ascii="Times New Roman" w:hAnsi="Times New Roman" w:cs="Times New Roman"/>
          <w:sz w:val="24"/>
          <w:szCs w:val="24"/>
        </w:rPr>
        <w:t>0-5</w:t>
      </w:r>
      <w:r w:rsidR="008B314D" w:rsidRPr="000540A3">
        <w:rPr>
          <w:rFonts w:ascii="Times New Roman" w:hAnsi="Times New Roman" w:cs="Times New Roman"/>
          <w:sz w:val="24"/>
          <w:szCs w:val="24"/>
        </w:rPr>
        <w:t xml:space="preserve">) </w:t>
      </w:r>
      <w:r w:rsidR="00D8552F" w:rsidRPr="000540A3">
        <w:rPr>
          <w:rFonts w:ascii="Times New Roman" w:hAnsi="Times New Roman" w:cs="Times New Roman"/>
          <w:sz w:val="24"/>
          <w:szCs w:val="24"/>
        </w:rPr>
        <w:t xml:space="preserve">compared to </w:t>
      </w:r>
      <w:r w:rsidR="00320298" w:rsidRPr="000540A3">
        <w:rPr>
          <w:rFonts w:ascii="Times New Roman" w:hAnsi="Times New Roman" w:cs="Times New Roman"/>
          <w:sz w:val="24"/>
          <w:szCs w:val="24"/>
        </w:rPr>
        <w:t xml:space="preserve">those who completed the </w:t>
      </w:r>
      <w:r w:rsidR="008B314D" w:rsidRPr="000540A3">
        <w:rPr>
          <w:rFonts w:ascii="Times New Roman" w:hAnsi="Times New Roman" w:cs="Times New Roman"/>
          <w:sz w:val="24"/>
          <w:szCs w:val="24"/>
        </w:rPr>
        <w:t>condensed program (</w:t>
      </w:r>
      <w:r w:rsidR="008B314D" w:rsidRPr="000540A3">
        <w:rPr>
          <w:rFonts w:ascii="Times New Roman" w:hAnsi="Times New Roman" w:cs="Times New Roman"/>
          <w:i/>
          <w:sz w:val="24"/>
          <w:szCs w:val="24"/>
        </w:rPr>
        <w:t>M</w:t>
      </w:r>
      <w:r w:rsidR="008B314D" w:rsidRPr="000540A3">
        <w:rPr>
          <w:rFonts w:ascii="Times New Roman" w:hAnsi="Times New Roman" w:cs="Times New Roman"/>
          <w:sz w:val="24"/>
          <w:szCs w:val="24"/>
        </w:rPr>
        <w:t xml:space="preserve"> = 3.30, </w:t>
      </w:r>
      <w:r w:rsidR="008B314D" w:rsidRPr="000540A3">
        <w:rPr>
          <w:rFonts w:ascii="Times New Roman" w:hAnsi="Times New Roman" w:cs="Times New Roman"/>
          <w:i/>
          <w:sz w:val="24"/>
          <w:szCs w:val="24"/>
        </w:rPr>
        <w:t>SD</w:t>
      </w:r>
      <w:r w:rsidR="008B314D" w:rsidRPr="000540A3">
        <w:rPr>
          <w:rFonts w:ascii="Times New Roman" w:hAnsi="Times New Roman" w:cs="Times New Roman"/>
          <w:sz w:val="24"/>
          <w:szCs w:val="24"/>
        </w:rPr>
        <w:t xml:space="preserve"> = 1.44, range: </w:t>
      </w:r>
      <w:r w:rsidR="007B3820" w:rsidRPr="000540A3">
        <w:rPr>
          <w:rFonts w:ascii="Times New Roman" w:hAnsi="Times New Roman" w:cs="Times New Roman"/>
          <w:sz w:val="24"/>
          <w:szCs w:val="24"/>
        </w:rPr>
        <w:t>0-5</w:t>
      </w:r>
      <w:r w:rsidR="008B314D" w:rsidRPr="000540A3">
        <w:rPr>
          <w:rFonts w:ascii="Times New Roman" w:hAnsi="Times New Roman" w:cs="Times New Roman"/>
          <w:sz w:val="24"/>
          <w:szCs w:val="24"/>
        </w:rPr>
        <w:t xml:space="preserve">), </w:t>
      </w:r>
      <w:r w:rsidR="008B314D" w:rsidRPr="000540A3">
        <w:rPr>
          <w:rFonts w:ascii="Times New Roman" w:hAnsi="Times New Roman" w:cs="Times New Roman"/>
          <w:i/>
          <w:sz w:val="24"/>
          <w:szCs w:val="24"/>
        </w:rPr>
        <w:t>t</w:t>
      </w:r>
      <w:r w:rsidR="008B314D" w:rsidRPr="000540A3">
        <w:rPr>
          <w:rFonts w:ascii="Times New Roman" w:hAnsi="Times New Roman" w:cs="Times New Roman"/>
          <w:sz w:val="24"/>
          <w:szCs w:val="24"/>
        </w:rPr>
        <w:t>(</w:t>
      </w:r>
      <w:r w:rsidR="00AE2B85" w:rsidRPr="000540A3">
        <w:rPr>
          <w:rFonts w:ascii="Times New Roman" w:hAnsi="Times New Roman" w:cs="Times New Roman"/>
          <w:sz w:val="24"/>
          <w:szCs w:val="24"/>
        </w:rPr>
        <w:t>101</w:t>
      </w:r>
      <w:r w:rsidR="008B314D" w:rsidRPr="000540A3">
        <w:rPr>
          <w:rFonts w:ascii="Times New Roman" w:hAnsi="Times New Roman" w:cs="Times New Roman"/>
          <w:sz w:val="24"/>
          <w:szCs w:val="24"/>
        </w:rPr>
        <w:t xml:space="preserve">) = </w:t>
      </w:r>
      <w:r w:rsidR="00AE2B85" w:rsidRPr="000540A3">
        <w:rPr>
          <w:rFonts w:ascii="Times New Roman" w:hAnsi="Times New Roman" w:cs="Times New Roman"/>
          <w:sz w:val="24"/>
          <w:szCs w:val="24"/>
        </w:rPr>
        <w:t>-.23</w:t>
      </w:r>
      <w:r w:rsidR="008B314D" w:rsidRPr="000540A3">
        <w:rPr>
          <w:rFonts w:ascii="Times New Roman" w:hAnsi="Times New Roman" w:cs="Times New Roman"/>
          <w:sz w:val="24"/>
          <w:szCs w:val="24"/>
        </w:rPr>
        <w:t xml:space="preserve">, </w:t>
      </w:r>
      <w:r w:rsidR="008B314D" w:rsidRPr="000540A3">
        <w:rPr>
          <w:rFonts w:ascii="Times New Roman" w:hAnsi="Times New Roman" w:cs="Times New Roman"/>
          <w:i/>
          <w:sz w:val="24"/>
          <w:szCs w:val="24"/>
        </w:rPr>
        <w:t>p</w:t>
      </w:r>
      <w:r w:rsidR="008B314D" w:rsidRPr="000540A3">
        <w:rPr>
          <w:rFonts w:ascii="Times New Roman" w:hAnsi="Times New Roman" w:cs="Times New Roman"/>
          <w:sz w:val="24"/>
          <w:szCs w:val="24"/>
        </w:rPr>
        <w:t xml:space="preserve"> = </w:t>
      </w:r>
      <w:r w:rsidR="00AE2B85" w:rsidRPr="000540A3">
        <w:rPr>
          <w:rFonts w:ascii="Times New Roman" w:hAnsi="Times New Roman" w:cs="Times New Roman"/>
          <w:sz w:val="24"/>
          <w:szCs w:val="24"/>
        </w:rPr>
        <w:t>.816</w:t>
      </w:r>
      <w:r w:rsidR="008B314D" w:rsidRPr="000540A3">
        <w:rPr>
          <w:rFonts w:ascii="Times New Roman" w:hAnsi="Times New Roman" w:cs="Times New Roman"/>
          <w:sz w:val="24"/>
          <w:szCs w:val="24"/>
        </w:rPr>
        <w:t>.</w:t>
      </w:r>
    </w:p>
    <w:p w14:paraId="4FD60F91" w14:textId="77777777" w:rsidR="00DE6200" w:rsidRPr="000540A3" w:rsidRDefault="004F3CE7" w:rsidP="009C2E33">
      <w:pPr>
        <w:jc w:val="center"/>
        <w:rPr>
          <w:rFonts w:ascii="Times New Roman" w:hAnsi="Times New Roman" w:cs="Times New Roman"/>
          <w:b/>
          <w:sz w:val="24"/>
          <w:szCs w:val="24"/>
        </w:rPr>
      </w:pPr>
      <w:r w:rsidRPr="000540A3">
        <w:rPr>
          <w:rFonts w:ascii="Times New Roman" w:hAnsi="Times New Roman" w:cs="Times New Roman"/>
          <w:b/>
          <w:sz w:val="24"/>
          <w:szCs w:val="24"/>
        </w:rPr>
        <w:t>Discussion</w:t>
      </w:r>
    </w:p>
    <w:p w14:paraId="622016E0" w14:textId="0421AC1A" w:rsidR="006732CE" w:rsidRPr="000540A3" w:rsidRDefault="008F3F4B" w:rsidP="008F3F4B">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 xml:space="preserve">Improving the identification, reporting, and investigation of cases of suspected abuse, neglect, and self-neglect of vulnerable adults is an important and necessary target for healthcare and other agencies. The education and training of professionals who </w:t>
      </w:r>
      <w:r w:rsidR="00ED7EE0" w:rsidRPr="000540A3">
        <w:rPr>
          <w:rFonts w:ascii="Times New Roman" w:hAnsi="Times New Roman" w:cs="Times New Roman"/>
          <w:sz w:val="24"/>
          <w:szCs w:val="24"/>
        </w:rPr>
        <w:t>encounter</w:t>
      </w:r>
      <w:r w:rsidRPr="000540A3">
        <w:rPr>
          <w:rFonts w:ascii="Times New Roman" w:hAnsi="Times New Roman" w:cs="Times New Roman"/>
          <w:sz w:val="24"/>
          <w:szCs w:val="24"/>
        </w:rPr>
        <w:t xml:space="preserve"> vulnerable adults and are charged with implementing laws around </w:t>
      </w:r>
      <w:r w:rsidR="00C67802" w:rsidRPr="000540A3">
        <w:rPr>
          <w:rFonts w:ascii="Times New Roman" w:hAnsi="Times New Roman" w:cs="Times New Roman"/>
          <w:sz w:val="24"/>
          <w:szCs w:val="24"/>
        </w:rPr>
        <w:t xml:space="preserve">adult </w:t>
      </w:r>
      <w:r w:rsidRPr="000540A3">
        <w:rPr>
          <w:rFonts w:ascii="Times New Roman" w:hAnsi="Times New Roman" w:cs="Times New Roman"/>
          <w:sz w:val="24"/>
          <w:szCs w:val="24"/>
        </w:rPr>
        <w:t>protection is the best way to achieve this target. The present study investigated a comprehensive curriculum designed for this purpose. The results</w:t>
      </w:r>
      <w:r w:rsidR="002D0D4D" w:rsidRPr="000540A3">
        <w:rPr>
          <w:rFonts w:ascii="Times New Roman" w:hAnsi="Times New Roman" w:cs="Times New Roman"/>
          <w:sz w:val="24"/>
          <w:szCs w:val="24"/>
        </w:rPr>
        <w:t xml:space="preserve"> revealed positive gains among C</w:t>
      </w:r>
      <w:r w:rsidRPr="000540A3">
        <w:rPr>
          <w:rFonts w:ascii="Times New Roman" w:hAnsi="Times New Roman" w:cs="Times New Roman"/>
          <w:sz w:val="24"/>
          <w:szCs w:val="24"/>
        </w:rPr>
        <w:t>ompleters of the training as well as areas for improvement for the both the training and how such training is evaluated.</w:t>
      </w:r>
    </w:p>
    <w:p w14:paraId="041A6A1E" w14:textId="7BD8A8C5" w:rsidR="003654B0" w:rsidRPr="000540A3" w:rsidRDefault="004E60A3" w:rsidP="008F3F4B">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 xml:space="preserve">Results showed that </w:t>
      </w:r>
      <w:r w:rsidR="002D0D4D" w:rsidRPr="000540A3">
        <w:rPr>
          <w:rFonts w:ascii="Times New Roman" w:hAnsi="Times New Roman" w:cs="Times New Roman"/>
          <w:sz w:val="24"/>
          <w:szCs w:val="24"/>
        </w:rPr>
        <w:t>C</w:t>
      </w:r>
      <w:r w:rsidRPr="000540A3">
        <w:rPr>
          <w:rFonts w:ascii="Times New Roman" w:hAnsi="Times New Roman" w:cs="Times New Roman"/>
          <w:sz w:val="24"/>
          <w:szCs w:val="24"/>
        </w:rPr>
        <w:t xml:space="preserve">ompleters of the ReAct </w:t>
      </w:r>
      <w:r w:rsidR="00A7427F" w:rsidRPr="000540A3">
        <w:rPr>
          <w:rFonts w:ascii="Times New Roman" w:hAnsi="Times New Roman" w:cs="Times New Roman"/>
          <w:sz w:val="24"/>
          <w:szCs w:val="24"/>
        </w:rPr>
        <w:t xml:space="preserve">basic curriculum </w:t>
      </w:r>
      <w:r w:rsidR="003375B2" w:rsidRPr="000540A3">
        <w:rPr>
          <w:rFonts w:ascii="Times New Roman" w:hAnsi="Times New Roman" w:cs="Times New Roman"/>
          <w:sz w:val="24"/>
          <w:szCs w:val="24"/>
        </w:rPr>
        <w:t>perceived themselves as being</w:t>
      </w:r>
      <w:r w:rsidRPr="000540A3">
        <w:rPr>
          <w:rFonts w:ascii="Times New Roman" w:hAnsi="Times New Roman" w:cs="Times New Roman"/>
          <w:sz w:val="24"/>
          <w:szCs w:val="24"/>
        </w:rPr>
        <w:t xml:space="preserve"> more competent and knowledgeable than did </w:t>
      </w:r>
      <w:r w:rsidR="002D0D4D" w:rsidRPr="000540A3">
        <w:rPr>
          <w:rFonts w:ascii="Times New Roman" w:hAnsi="Times New Roman" w:cs="Times New Roman"/>
          <w:sz w:val="24"/>
          <w:szCs w:val="24"/>
        </w:rPr>
        <w:t>N</w:t>
      </w:r>
      <w:r w:rsidRPr="000540A3">
        <w:rPr>
          <w:rFonts w:ascii="Times New Roman" w:hAnsi="Times New Roman" w:cs="Times New Roman"/>
          <w:sz w:val="24"/>
          <w:szCs w:val="24"/>
        </w:rPr>
        <w:t>on-completers of the curriculum</w:t>
      </w:r>
      <w:r w:rsidR="004D03B8" w:rsidRPr="000540A3">
        <w:rPr>
          <w:rFonts w:ascii="Times New Roman" w:hAnsi="Times New Roman" w:cs="Times New Roman"/>
          <w:sz w:val="24"/>
          <w:szCs w:val="24"/>
        </w:rPr>
        <w:t>, and the effect size for this finding was large</w:t>
      </w:r>
      <w:r w:rsidRPr="000540A3">
        <w:rPr>
          <w:rFonts w:ascii="Times New Roman" w:hAnsi="Times New Roman" w:cs="Times New Roman"/>
          <w:sz w:val="24"/>
          <w:szCs w:val="24"/>
        </w:rPr>
        <w:t xml:space="preserve">. Both groups felt most knowledgeable and competent in the area of risk, specifically the identification of risk factors and the completion of risk assessments. Completers also showed </w:t>
      </w:r>
      <w:r w:rsidR="00726CEB" w:rsidRPr="000540A3">
        <w:rPr>
          <w:rFonts w:ascii="Times New Roman" w:hAnsi="Times New Roman" w:cs="Times New Roman"/>
          <w:sz w:val="24"/>
          <w:szCs w:val="24"/>
        </w:rPr>
        <w:t>higher</w:t>
      </w:r>
      <w:r w:rsidRPr="000540A3">
        <w:rPr>
          <w:rFonts w:ascii="Times New Roman" w:hAnsi="Times New Roman" w:cs="Times New Roman"/>
          <w:sz w:val="24"/>
          <w:szCs w:val="24"/>
        </w:rPr>
        <w:t xml:space="preserve"> levels of knowledge as indexed by their significantly higher multiple choice scores</w:t>
      </w:r>
      <w:r w:rsidR="00726CEB" w:rsidRPr="000540A3">
        <w:rPr>
          <w:rFonts w:ascii="Times New Roman" w:hAnsi="Times New Roman" w:cs="Times New Roman"/>
          <w:sz w:val="24"/>
          <w:szCs w:val="24"/>
        </w:rPr>
        <w:t xml:space="preserve">, </w:t>
      </w:r>
      <w:r w:rsidR="008B27DF" w:rsidRPr="000540A3">
        <w:rPr>
          <w:rFonts w:ascii="Times New Roman" w:hAnsi="Times New Roman" w:cs="Times New Roman"/>
          <w:sz w:val="24"/>
          <w:szCs w:val="24"/>
        </w:rPr>
        <w:t>again</w:t>
      </w:r>
      <w:r w:rsidR="00726CEB" w:rsidRPr="000540A3">
        <w:rPr>
          <w:rFonts w:ascii="Times New Roman" w:hAnsi="Times New Roman" w:cs="Times New Roman"/>
          <w:sz w:val="24"/>
          <w:szCs w:val="24"/>
        </w:rPr>
        <w:t xml:space="preserve"> the effect </w:t>
      </w:r>
      <w:r w:rsidR="00B91FBA" w:rsidRPr="000540A3">
        <w:rPr>
          <w:rFonts w:ascii="Times New Roman" w:hAnsi="Times New Roman" w:cs="Times New Roman"/>
          <w:sz w:val="24"/>
          <w:szCs w:val="24"/>
        </w:rPr>
        <w:t xml:space="preserve">of this improvement </w:t>
      </w:r>
      <w:r w:rsidR="00726CEB" w:rsidRPr="000540A3">
        <w:rPr>
          <w:rFonts w:ascii="Times New Roman" w:hAnsi="Times New Roman" w:cs="Times New Roman"/>
          <w:sz w:val="24"/>
          <w:szCs w:val="24"/>
        </w:rPr>
        <w:t>was large in size</w:t>
      </w:r>
      <w:r w:rsidRPr="000540A3">
        <w:rPr>
          <w:rFonts w:ascii="Times New Roman" w:hAnsi="Times New Roman" w:cs="Times New Roman"/>
          <w:sz w:val="24"/>
          <w:szCs w:val="24"/>
        </w:rPr>
        <w:t xml:space="preserve">. The </w:t>
      </w:r>
      <w:r w:rsidR="00293926" w:rsidRPr="000540A3">
        <w:rPr>
          <w:rFonts w:ascii="Times New Roman" w:hAnsi="Times New Roman" w:cs="Times New Roman"/>
          <w:sz w:val="24"/>
          <w:szCs w:val="24"/>
        </w:rPr>
        <w:t xml:space="preserve">vignette task used to </w:t>
      </w:r>
      <w:r w:rsidR="002D0D4D" w:rsidRPr="000540A3">
        <w:rPr>
          <w:rFonts w:ascii="Times New Roman" w:hAnsi="Times New Roman" w:cs="Times New Roman"/>
          <w:sz w:val="24"/>
          <w:szCs w:val="24"/>
        </w:rPr>
        <w:t>approximate</w:t>
      </w:r>
      <w:r w:rsidRPr="000540A3">
        <w:rPr>
          <w:rFonts w:ascii="Times New Roman" w:hAnsi="Times New Roman" w:cs="Times New Roman"/>
          <w:sz w:val="24"/>
          <w:szCs w:val="24"/>
        </w:rPr>
        <w:t xml:space="preserve"> </w:t>
      </w:r>
      <w:r w:rsidR="004961AF" w:rsidRPr="000540A3">
        <w:rPr>
          <w:rFonts w:ascii="Times New Roman" w:hAnsi="Times New Roman" w:cs="Times New Roman"/>
          <w:sz w:val="24"/>
          <w:szCs w:val="24"/>
        </w:rPr>
        <w:t>knowledge</w:t>
      </w:r>
      <w:r w:rsidRPr="000540A3">
        <w:rPr>
          <w:rFonts w:ascii="Times New Roman" w:hAnsi="Times New Roman" w:cs="Times New Roman"/>
          <w:sz w:val="24"/>
          <w:szCs w:val="24"/>
        </w:rPr>
        <w:t xml:space="preserve"> application did not reveal significant </w:t>
      </w:r>
      <w:r w:rsidR="002D0D4D" w:rsidRPr="000540A3">
        <w:rPr>
          <w:rFonts w:ascii="Times New Roman" w:hAnsi="Times New Roman" w:cs="Times New Roman"/>
          <w:sz w:val="24"/>
          <w:szCs w:val="24"/>
        </w:rPr>
        <w:t>differences between C</w:t>
      </w:r>
      <w:r w:rsidR="001F08E8" w:rsidRPr="000540A3">
        <w:rPr>
          <w:rFonts w:ascii="Times New Roman" w:hAnsi="Times New Roman" w:cs="Times New Roman"/>
          <w:sz w:val="24"/>
          <w:szCs w:val="24"/>
        </w:rPr>
        <w:t xml:space="preserve">ompleters and </w:t>
      </w:r>
      <w:r w:rsidR="002D0D4D" w:rsidRPr="000540A3">
        <w:rPr>
          <w:rFonts w:ascii="Times New Roman" w:hAnsi="Times New Roman" w:cs="Times New Roman"/>
          <w:sz w:val="24"/>
          <w:szCs w:val="24"/>
        </w:rPr>
        <w:t>N</w:t>
      </w:r>
      <w:r w:rsidR="001F08E8" w:rsidRPr="000540A3">
        <w:rPr>
          <w:rFonts w:ascii="Times New Roman" w:hAnsi="Times New Roman" w:cs="Times New Roman"/>
          <w:sz w:val="24"/>
          <w:szCs w:val="24"/>
        </w:rPr>
        <w:t>on-completers</w:t>
      </w:r>
      <w:r w:rsidRPr="000540A3">
        <w:rPr>
          <w:rFonts w:ascii="Times New Roman" w:hAnsi="Times New Roman" w:cs="Times New Roman"/>
          <w:sz w:val="24"/>
          <w:szCs w:val="24"/>
        </w:rPr>
        <w:t>. Total scores for vignette responses</w:t>
      </w:r>
      <w:r w:rsidR="00DE75C1" w:rsidRPr="000540A3">
        <w:rPr>
          <w:rFonts w:ascii="Times New Roman" w:hAnsi="Times New Roman" w:cs="Times New Roman"/>
          <w:sz w:val="24"/>
          <w:szCs w:val="24"/>
        </w:rPr>
        <w:t xml:space="preserve">, </w:t>
      </w:r>
      <w:r w:rsidRPr="000540A3">
        <w:rPr>
          <w:rFonts w:ascii="Times New Roman" w:hAnsi="Times New Roman" w:cs="Times New Roman"/>
          <w:sz w:val="24"/>
          <w:szCs w:val="24"/>
        </w:rPr>
        <w:t>incorrect information</w:t>
      </w:r>
      <w:r w:rsidR="00DE75C1" w:rsidRPr="000540A3">
        <w:rPr>
          <w:rFonts w:ascii="Times New Roman" w:hAnsi="Times New Roman" w:cs="Times New Roman"/>
          <w:sz w:val="24"/>
          <w:szCs w:val="24"/>
        </w:rPr>
        <w:t>,</w:t>
      </w:r>
      <w:r w:rsidRPr="000540A3">
        <w:rPr>
          <w:rFonts w:ascii="Times New Roman" w:hAnsi="Times New Roman" w:cs="Times New Roman"/>
          <w:sz w:val="24"/>
          <w:szCs w:val="24"/>
        </w:rPr>
        <w:t xml:space="preserve"> and overall competency ratings did not differ between groups. Potential reasons for this and suggestions for future practice and research a</w:t>
      </w:r>
      <w:r w:rsidR="00DE75C1" w:rsidRPr="000540A3">
        <w:rPr>
          <w:rFonts w:ascii="Times New Roman" w:hAnsi="Times New Roman" w:cs="Times New Roman"/>
          <w:sz w:val="24"/>
          <w:szCs w:val="24"/>
        </w:rPr>
        <w:t>re</w:t>
      </w:r>
      <w:r w:rsidRPr="000540A3">
        <w:rPr>
          <w:rFonts w:ascii="Times New Roman" w:hAnsi="Times New Roman" w:cs="Times New Roman"/>
          <w:sz w:val="24"/>
          <w:szCs w:val="24"/>
        </w:rPr>
        <w:t xml:space="preserve"> discussed i</w:t>
      </w:r>
      <w:r w:rsidR="00AF7644" w:rsidRPr="000540A3">
        <w:rPr>
          <w:rFonts w:ascii="Times New Roman" w:hAnsi="Times New Roman" w:cs="Times New Roman"/>
          <w:sz w:val="24"/>
          <w:szCs w:val="24"/>
        </w:rPr>
        <w:t>n more detail below. One unique and</w:t>
      </w:r>
      <w:r w:rsidRPr="000540A3">
        <w:rPr>
          <w:rFonts w:ascii="Times New Roman" w:hAnsi="Times New Roman" w:cs="Times New Roman"/>
          <w:sz w:val="24"/>
          <w:szCs w:val="24"/>
        </w:rPr>
        <w:t xml:space="preserve"> positive </w:t>
      </w:r>
      <w:r w:rsidR="00AF7644" w:rsidRPr="000540A3">
        <w:rPr>
          <w:rFonts w:ascii="Times New Roman" w:hAnsi="Times New Roman" w:cs="Times New Roman"/>
          <w:sz w:val="24"/>
          <w:szCs w:val="24"/>
        </w:rPr>
        <w:t>finding</w:t>
      </w:r>
      <w:r w:rsidRPr="000540A3">
        <w:rPr>
          <w:rFonts w:ascii="Times New Roman" w:hAnsi="Times New Roman" w:cs="Times New Roman"/>
          <w:sz w:val="24"/>
          <w:szCs w:val="24"/>
        </w:rPr>
        <w:t xml:space="preserve"> related to t</w:t>
      </w:r>
      <w:r w:rsidR="00AF7644" w:rsidRPr="000540A3">
        <w:rPr>
          <w:rFonts w:ascii="Times New Roman" w:hAnsi="Times New Roman" w:cs="Times New Roman"/>
          <w:sz w:val="24"/>
          <w:szCs w:val="24"/>
        </w:rPr>
        <w:t xml:space="preserve">he </w:t>
      </w:r>
      <w:r w:rsidR="005D0D19" w:rsidRPr="000540A3">
        <w:rPr>
          <w:rFonts w:ascii="Times New Roman" w:hAnsi="Times New Roman" w:cs="Times New Roman"/>
          <w:sz w:val="24"/>
          <w:szCs w:val="24"/>
        </w:rPr>
        <w:t xml:space="preserve">knowledge </w:t>
      </w:r>
      <w:r w:rsidR="00AF7644" w:rsidRPr="000540A3">
        <w:rPr>
          <w:rFonts w:ascii="Times New Roman" w:hAnsi="Times New Roman" w:cs="Times New Roman"/>
          <w:sz w:val="24"/>
          <w:szCs w:val="24"/>
        </w:rPr>
        <w:t>application r</w:t>
      </w:r>
      <w:r w:rsidR="00B91FBA" w:rsidRPr="000540A3">
        <w:rPr>
          <w:rFonts w:ascii="Times New Roman" w:hAnsi="Times New Roman" w:cs="Times New Roman"/>
          <w:sz w:val="24"/>
          <w:szCs w:val="24"/>
        </w:rPr>
        <w:t>esults i</w:t>
      </w:r>
      <w:r w:rsidR="00AF7644" w:rsidRPr="000540A3">
        <w:rPr>
          <w:rFonts w:ascii="Times New Roman" w:hAnsi="Times New Roman" w:cs="Times New Roman"/>
          <w:sz w:val="24"/>
          <w:szCs w:val="24"/>
        </w:rPr>
        <w:t xml:space="preserve">s the </w:t>
      </w:r>
      <w:r w:rsidR="00B91FBA" w:rsidRPr="000540A3">
        <w:rPr>
          <w:rFonts w:ascii="Times New Roman" w:hAnsi="Times New Roman" w:cs="Times New Roman"/>
          <w:sz w:val="24"/>
          <w:szCs w:val="24"/>
        </w:rPr>
        <w:t xml:space="preserve">low </w:t>
      </w:r>
      <w:r w:rsidR="002D0D4D" w:rsidRPr="000540A3">
        <w:rPr>
          <w:rFonts w:ascii="Times New Roman" w:hAnsi="Times New Roman" w:cs="Times New Roman"/>
          <w:sz w:val="24"/>
          <w:szCs w:val="24"/>
        </w:rPr>
        <w:t>amount</w:t>
      </w:r>
      <w:r w:rsidR="00AF7644" w:rsidRPr="000540A3">
        <w:rPr>
          <w:rFonts w:ascii="Times New Roman" w:hAnsi="Times New Roman" w:cs="Times New Roman"/>
          <w:sz w:val="24"/>
          <w:szCs w:val="24"/>
        </w:rPr>
        <w:t xml:space="preserve"> of incorrect information included in </w:t>
      </w:r>
      <w:r w:rsidR="002D0D4D" w:rsidRPr="000540A3">
        <w:rPr>
          <w:rFonts w:ascii="Times New Roman" w:hAnsi="Times New Roman" w:cs="Times New Roman"/>
          <w:sz w:val="24"/>
          <w:szCs w:val="24"/>
        </w:rPr>
        <w:t>both Completer and N</w:t>
      </w:r>
      <w:r w:rsidR="00B91FBA" w:rsidRPr="000540A3">
        <w:rPr>
          <w:rFonts w:ascii="Times New Roman" w:hAnsi="Times New Roman" w:cs="Times New Roman"/>
          <w:sz w:val="24"/>
          <w:szCs w:val="24"/>
        </w:rPr>
        <w:t xml:space="preserve">on-completer </w:t>
      </w:r>
      <w:r w:rsidR="00AF7644" w:rsidRPr="000540A3">
        <w:rPr>
          <w:rFonts w:ascii="Times New Roman" w:hAnsi="Times New Roman" w:cs="Times New Roman"/>
          <w:sz w:val="24"/>
          <w:szCs w:val="24"/>
        </w:rPr>
        <w:t>responses. This finding suggests that among healthcare workers there is a low lev</w:t>
      </w:r>
      <w:r w:rsidR="00976AE5" w:rsidRPr="000540A3">
        <w:rPr>
          <w:rFonts w:ascii="Times New Roman" w:hAnsi="Times New Roman" w:cs="Times New Roman"/>
          <w:sz w:val="24"/>
          <w:szCs w:val="24"/>
        </w:rPr>
        <w:t>el of misinformation</w:t>
      </w:r>
      <w:r w:rsidR="00AF7644" w:rsidRPr="000540A3">
        <w:rPr>
          <w:rFonts w:ascii="Times New Roman" w:hAnsi="Times New Roman" w:cs="Times New Roman"/>
          <w:sz w:val="24"/>
          <w:szCs w:val="24"/>
        </w:rPr>
        <w:t xml:space="preserve"> related to adult protection. </w:t>
      </w:r>
      <w:r w:rsidR="00B91FBA" w:rsidRPr="000540A3">
        <w:rPr>
          <w:rFonts w:ascii="Times New Roman" w:hAnsi="Times New Roman" w:cs="Times New Roman"/>
          <w:sz w:val="24"/>
          <w:szCs w:val="24"/>
        </w:rPr>
        <w:t>This is very</w:t>
      </w:r>
      <w:r w:rsidR="00AF7644" w:rsidRPr="000540A3">
        <w:rPr>
          <w:rFonts w:ascii="Times New Roman" w:hAnsi="Times New Roman" w:cs="Times New Roman"/>
          <w:sz w:val="24"/>
          <w:szCs w:val="24"/>
        </w:rPr>
        <w:t xml:space="preserve"> positive as it suggests that </w:t>
      </w:r>
      <w:r w:rsidR="00B91FBA" w:rsidRPr="000540A3">
        <w:rPr>
          <w:rFonts w:ascii="Times New Roman" w:hAnsi="Times New Roman" w:cs="Times New Roman"/>
          <w:sz w:val="24"/>
          <w:szCs w:val="24"/>
        </w:rPr>
        <w:t xml:space="preserve">program developers and </w:t>
      </w:r>
      <w:r w:rsidR="00AF7644" w:rsidRPr="000540A3">
        <w:rPr>
          <w:rFonts w:ascii="Times New Roman" w:hAnsi="Times New Roman" w:cs="Times New Roman"/>
          <w:sz w:val="24"/>
          <w:szCs w:val="24"/>
        </w:rPr>
        <w:t>trainers do not need to spend valuable training time countering false</w:t>
      </w:r>
      <w:r w:rsidR="00976AE5" w:rsidRPr="000540A3">
        <w:rPr>
          <w:rFonts w:ascii="Times New Roman" w:hAnsi="Times New Roman" w:cs="Times New Roman"/>
          <w:sz w:val="24"/>
          <w:szCs w:val="24"/>
        </w:rPr>
        <w:t xml:space="preserve"> beliefs</w:t>
      </w:r>
      <w:r w:rsidR="00AF7644" w:rsidRPr="000540A3">
        <w:rPr>
          <w:rFonts w:ascii="Times New Roman" w:hAnsi="Times New Roman" w:cs="Times New Roman"/>
          <w:sz w:val="24"/>
          <w:szCs w:val="24"/>
        </w:rPr>
        <w:t>.</w:t>
      </w:r>
    </w:p>
    <w:p w14:paraId="0465B31B" w14:textId="0FF48251" w:rsidR="00B01289" w:rsidRPr="000540A3" w:rsidRDefault="002D0D4D" w:rsidP="008F3F4B">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When C</w:t>
      </w:r>
      <w:r w:rsidR="0053072A" w:rsidRPr="000540A3">
        <w:rPr>
          <w:rFonts w:ascii="Times New Roman" w:hAnsi="Times New Roman" w:cs="Times New Roman"/>
          <w:sz w:val="24"/>
          <w:szCs w:val="24"/>
        </w:rPr>
        <w:t xml:space="preserve">ompleters </w:t>
      </w:r>
      <w:r w:rsidR="004171D8" w:rsidRPr="000540A3">
        <w:rPr>
          <w:rFonts w:ascii="Times New Roman" w:hAnsi="Times New Roman" w:cs="Times New Roman"/>
          <w:sz w:val="24"/>
          <w:szCs w:val="24"/>
        </w:rPr>
        <w:t xml:space="preserve">and Non-completers </w:t>
      </w:r>
      <w:r w:rsidR="0053072A" w:rsidRPr="000540A3">
        <w:rPr>
          <w:rFonts w:ascii="Times New Roman" w:hAnsi="Times New Roman" w:cs="Times New Roman"/>
          <w:sz w:val="24"/>
          <w:szCs w:val="24"/>
        </w:rPr>
        <w:t xml:space="preserve">were compared </w:t>
      </w:r>
      <w:r w:rsidR="004171D8" w:rsidRPr="000540A3">
        <w:rPr>
          <w:rFonts w:ascii="Times New Roman" w:hAnsi="Times New Roman" w:cs="Times New Roman"/>
          <w:sz w:val="24"/>
          <w:szCs w:val="24"/>
        </w:rPr>
        <w:t xml:space="preserve">separately </w:t>
      </w:r>
      <w:r w:rsidR="0053072A" w:rsidRPr="000540A3">
        <w:rPr>
          <w:rFonts w:ascii="Times New Roman" w:hAnsi="Times New Roman" w:cs="Times New Roman"/>
          <w:sz w:val="24"/>
          <w:szCs w:val="24"/>
        </w:rPr>
        <w:t>based on their profession, the only difference identified was that social workers perceived themselves as being more knowledgeable and competent than did nurses</w:t>
      </w:r>
      <w:r w:rsidR="004171D8" w:rsidRPr="000540A3">
        <w:rPr>
          <w:rFonts w:ascii="Times New Roman" w:hAnsi="Times New Roman" w:cs="Times New Roman"/>
          <w:sz w:val="24"/>
          <w:szCs w:val="24"/>
        </w:rPr>
        <w:t xml:space="preserve"> in the case of Completers and other professionals in the case of Non-completers</w:t>
      </w:r>
      <w:r w:rsidR="0053072A" w:rsidRPr="000540A3">
        <w:rPr>
          <w:rFonts w:ascii="Times New Roman" w:hAnsi="Times New Roman" w:cs="Times New Roman"/>
          <w:sz w:val="24"/>
          <w:szCs w:val="24"/>
        </w:rPr>
        <w:t xml:space="preserve">. Comparisons of actual knowledge and </w:t>
      </w:r>
      <w:r w:rsidR="004961AF" w:rsidRPr="000540A3">
        <w:rPr>
          <w:rFonts w:ascii="Times New Roman" w:hAnsi="Times New Roman" w:cs="Times New Roman"/>
          <w:sz w:val="24"/>
          <w:szCs w:val="24"/>
        </w:rPr>
        <w:t>knowledge</w:t>
      </w:r>
      <w:r w:rsidR="0053072A" w:rsidRPr="000540A3">
        <w:rPr>
          <w:rFonts w:ascii="Times New Roman" w:hAnsi="Times New Roman" w:cs="Times New Roman"/>
          <w:sz w:val="24"/>
          <w:szCs w:val="24"/>
        </w:rPr>
        <w:t xml:space="preserve"> application showed no differences by professional type. The results </w:t>
      </w:r>
      <w:r w:rsidR="00B01289" w:rsidRPr="000540A3">
        <w:rPr>
          <w:rFonts w:ascii="Times New Roman" w:hAnsi="Times New Roman" w:cs="Times New Roman"/>
          <w:sz w:val="24"/>
          <w:szCs w:val="24"/>
        </w:rPr>
        <w:t xml:space="preserve">may reflect differences in the </w:t>
      </w:r>
      <w:r w:rsidR="003368E8" w:rsidRPr="000540A3">
        <w:rPr>
          <w:rFonts w:ascii="Times New Roman" w:hAnsi="Times New Roman" w:cs="Times New Roman"/>
          <w:sz w:val="24"/>
          <w:szCs w:val="24"/>
        </w:rPr>
        <w:t>professional focus of social workers in healthcare</w:t>
      </w:r>
      <w:r w:rsidR="006A729C" w:rsidRPr="000540A3">
        <w:rPr>
          <w:rFonts w:ascii="Times New Roman" w:hAnsi="Times New Roman" w:cs="Times New Roman"/>
          <w:sz w:val="24"/>
          <w:szCs w:val="24"/>
        </w:rPr>
        <w:t xml:space="preserve">.  </w:t>
      </w:r>
      <w:r w:rsidR="00B01289" w:rsidRPr="000540A3">
        <w:rPr>
          <w:rFonts w:ascii="Times New Roman" w:hAnsi="Times New Roman" w:cs="Times New Roman"/>
          <w:sz w:val="24"/>
          <w:szCs w:val="24"/>
        </w:rPr>
        <w:t>Social work</w:t>
      </w:r>
      <w:r w:rsidR="003368E8" w:rsidRPr="000540A3">
        <w:rPr>
          <w:rFonts w:ascii="Times New Roman" w:hAnsi="Times New Roman" w:cs="Times New Roman"/>
          <w:sz w:val="24"/>
          <w:szCs w:val="24"/>
        </w:rPr>
        <w:t>ers</w:t>
      </w:r>
      <w:r w:rsidR="00B01289" w:rsidRPr="000540A3">
        <w:rPr>
          <w:rFonts w:ascii="Times New Roman" w:hAnsi="Times New Roman" w:cs="Times New Roman"/>
          <w:sz w:val="24"/>
          <w:szCs w:val="24"/>
        </w:rPr>
        <w:t xml:space="preserve"> </w:t>
      </w:r>
      <w:r w:rsidR="003368E8" w:rsidRPr="000540A3">
        <w:rPr>
          <w:rFonts w:ascii="Times New Roman" w:hAnsi="Times New Roman" w:cs="Times New Roman"/>
          <w:sz w:val="24"/>
          <w:szCs w:val="24"/>
        </w:rPr>
        <w:t xml:space="preserve">in healthcare </w:t>
      </w:r>
      <w:r w:rsidR="005D0D19" w:rsidRPr="000540A3">
        <w:rPr>
          <w:rFonts w:ascii="Times New Roman" w:hAnsi="Times New Roman" w:cs="Times New Roman"/>
          <w:sz w:val="24"/>
          <w:szCs w:val="24"/>
        </w:rPr>
        <w:t xml:space="preserve">examine the </w:t>
      </w:r>
      <w:r w:rsidR="00BB17F1" w:rsidRPr="000540A3">
        <w:rPr>
          <w:rFonts w:ascii="Times New Roman" w:hAnsi="Times New Roman" w:cs="Times New Roman"/>
          <w:sz w:val="24"/>
          <w:szCs w:val="24"/>
        </w:rPr>
        <w:t>psychological, social and spiritual</w:t>
      </w:r>
      <w:r w:rsidR="005D0D19" w:rsidRPr="000540A3">
        <w:rPr>
          <w:rFonts w:ascii="Times New Roman" w:hAnsi="Times New Roman" w:cs="Times New Roman"/>
          <w:sz w:val="24"/>
          <w:szCs w:val="24"/>
        </w:rPr>
        <w:t xml:space="preserve"> aspects of problems </w:t>
      </w:r>
      <w:r w:rsidR="00B01289" w:rsidRPr="000540A3">
        <w:rPr>
          <w:rFonts w:ascii="Times New Roman" w:hAnsi="Times New Roman" w:cs="Times New Roman"/>
          <w:sz w:val="24"/>
          <w:szCs w:val="24"/>
        </w:rPr>
        <w:t>includ</w:t>
      </w:r>
      <w:r w:rsidR="005D0D19" w:rsidRPr="000540A3">
        <w:rPr>
          <w:rFonts w:ascii="Times New Roman" w:hAnsi="Times New Roman" w:cs="Times New Roman"/>
          <w:sz w:val="24"/>
          <w:szCs w:val="24"/>
        </w:rPr>
        <w:t>ing</w:t>
      </w:r>
      <w:r w:rsidR="00B01289" w:rsidRPr="000540A3">
        <w:rPr>
          <w:rFonts w:ascii="Times New Roman" w:hAnsi="Times New Roman" w:cs="Times New Roman"/>
          <w:sz w:val="24"/>
          <w:szCs w:val="24"/>
        </w:rPr>
        <w:t xml:space="preserve"> a focus on the dynamics of family systems</w:t>
      </w:r>
      <w:r w:rsidR="005D0D19" w:rsidRPr="000540A3">
        <w:rPr>
          <w:rFonts w:ascii="Times New Roman" w:hAnsi="Times New Roman" w:cs="Times New Roman"/>
          <w:sz w:val="24"/>
          <w:szCs w:val="24"/>
        </w:rPr>
        <w:t xml:space="preserve"> a</w:t>
      </w:r>
      <w:r w:rsidR="00B01289" w:rsidRPr="000540A3">
        <w:rPr>
          <w:rFonts w:ascii="Times New Roman" w:hAnsi="Times New Roman" w:cs="Times New Roman"/>
          <w:sz w:val="24"/>
          <w:szCs w:val="24"/>
        </w:rPr>
        <w:t xml:space="preserve">s well as </w:t>
      </w:r>
      <w:r w:rsidR="005D0D19" w:rsidRPr="000540A3">
        <w:rPr>
          <w:rFonts w:ascii="Times New Roman" w:hAnsi="Times New Roman" w:cs="Times New Roman"/>
          <w:sz w:val="24"/>
          <w:szCs w:val="24"/>
        </w:rPr>
        <w:t xml:space="preserve">examining </w:t>
      </w:r>
      <w:r w:rsidR="00B01289" w:rsidRPr="000540A3">
        <w:rPr>
          <w:rFonts w:ascii="Times New Roman" w:hAnsi="Times New Roman" w:cs="Times New Roman"/>
          <w:sz w:val="24"/>
          <w:szCs w:val="24"/>
        </w:rPr>
        <w:t>legislation, regulation, and local protocols</w:t>
      </w:r>
      <w:r w:rsidR="003368E8" w:rsidRPr="000540A3">
        <w:rPr>
          <w:rFonts w:ascii="Times New Roman" w:hAnsi="Times New Roman" w:cs="Times New Roman"/>
          <w:sz w:val="24"/>
          <w:szCs w:val="24"/>
        </w:rPr>
        <w:t xml:space="preserve"> (BC Association of Social Workers, no date)</w:t>
      </w:r>
      <w:r w:rsidR="00B01289" w:rsidRPr="000540A3">
        <w:rPr>
          <w:rFonts w:ascii="Times New Roman" w:hAnsi="Times New Roman" w:cs="Times New Roman"/>
          <w:sz w:val="24"/>
          <w:szCs w:val="24"/>
        </w:rPr>
        <w:t>. Thus</w:t>
      </w:r>
      <w:r w:rsidR="006E25C8" w:rsidRPr="000540A3">
        <w:rPr>
          <w:rFonts w:ascii="Times New Roman" w:hAnsi="Times New Roman" w:cs="Times New Roman"/>
          <w:sz w:val="24"/>
          <w:szCs w:val="24"/>
        </w:rPr>
        <w:t>,</w:t>
      </w:r>
      <w:r w:rsidR="00B01289" w:rsidRPr="000540A3">
        <w:rPr>
          <w:rFonts w:ascii="Times New Roman" w:hAnsi="Times New Roman" w:cs="Times New Roman"/>
          <w:sz w:val="24"/>
          <w:szCs w:val="24"/>
        </w:rPr>
        <w:t xml:space="preserve"> social workers may feel more confident in the </w:t>
      </w:r>
      <w:r w:rsidRPr="000540A3">
        <w:rPr>
          <w:rFonts w:ascii="Times New Roman" w:hAnsi="Times New Roman" w:cs="Times New Roman"/>
          <w:sz w:val="24"/>
          <w:szCs w:val="24"/>
        </w:rPr>
        <w:t xml:space="preserve">ReAct </w:t>
      </w:r>
      <w:r w:rsidR="00F62F92" w:rsidRPr="000540A3">
        <w:rPr>
          <w:rFonts w:ascii="Times New Roman" w:hAnsi="Times New Roman" w:cs="Times New Roman"/>
          <w:sz w:val="24"/>
          <w:szCs w:val="24"/>
        </w:rPr>
        <w:t>training content</w:t>
      </w:r>
      <w:r w:rsidR="005D0D19" w:rsidRPr="000540A3">
        <w:rPr>
          <w:rFonts w:ascii="Times New Roman" w:hAnsi="Times New Roman" w:cs="Times New Roman"/>
          <w:sz w:val="24"/>
          <w:szCs w:val="24"/>
        </w:rPr>
        <w:t xml:space="preserve"> </w:t>
      </w:r>
      <w:r w:rsidR="006E25C8" w:rsidRPr="000540A3">
        <w:rPr>
          <w:rFonts w:ascii="Times New Roman" w:hAnsi="Times New Roman" w:cs="Times New Roman"/>
          <w:sz w:val="24"/>
          <w:szCs w:val="24"/>
        </w:rPr>
        <w:t>as it bears many similarities to</w:t>
      </w:r>
      <w:r w:rsidR="00B01289" w:rsidRPr="000540A3">
        <w:rPr>
          <w:rFonts w:ascii="Times New Roman" w:hAnsi="Times New Roman" w:cs="Times New Roman"/>
          <w:sz w:val="24"/>
          <w:szCs w:val="24"/>
        </w:rPr>
        <w:t xml:space="preserve"> their </w:t>
      </w:r>
      <w:r w:rsidR="003368E8" w:rsidRPr="000540A3">
        <w:rPr>
          <w:rFonts w:ascii="Times New Roman" w:hAnsi="Times New Roman" w:cs="Times New Roman"/>
          <w:sz w:val="24"/>
          <w:szCs w:val="24"/>
        </w:rPr>
        <w:t>day to day practice</w:t>
      </w:r>
      <w:r w:rsidR="00B01289" w:rsidRPr="000540A3">
        <w:rPr>
          <w:rFonts w:ascii="Times New Roman" w:hAnsi="Times New Roman" w:cs="Times New Roman"/>
          <w:sz w:val="24"/>
          <w:szCs w:val="24"/>
        </w:rPr>
        <w:t>. Although nurses</w:t>
      </w:r>
      <w:r w:rsidR="00B1240B" w:rsidRPr="000540A3">
        <w:rPr>
          <w:rFonts w:ascii="Times New Roman" w:hAnsi="Times New Roman" w:cs="Times New Roman"/>
          <w:sz w:val="24"/>
          <w:szCs w:val="24"/>
        </w:rPr>
        <w:t xml:space="preserve"> and other professionals</w:t>
      </w:r>
      <w:r w:rsidR="00B01289" w:rsidRPr="000540A3">
        <w:rPr>
          <w:rFonts w:ascii="Times New Roman" w:hAnsi="Times New Roman" w:cs="Times New Roman"/>
          <w:sz w:val="24"/>
          <w:szCs w:val="24"/>
        </w:rPr>
        <w:t xml:space="preserve"> may perceive the</w:t>
      </w:r>
      <w:r w:rsidR="00B1240B" w:rsidRPr="000540A3">
        <w:rPr>
          <w:rFonts w:ascii="Times New Roman" w:hAnsi="Times New Roman" w:cs="Times New Roman"/>
          <w:sz w:val="24"/>
          <w:szCs w:val="24"/>
        </w:rPr>
        <w:t xml:space="preserve"> designated responder role and the</w:t>
      </w:r>
      <w:r w:rsidR="00B01289" w:rsidRPr="000540A3">
        <w:rPr>
          <w:rFonts w:ascii="Times New Roman" w:hAnsi="Times New Roman" w:cs="Times New Roman"/>
          <w:sz w:val="24"/>
          <w:szCs w:val="24"/>
        </w:rPr>
        <w:t xml:space="preserve"> ReAct training as a new skill set</w:t>
      </w:r>
      <w:r w:rsidR="006E25C8" w:rsidRPr="000540A3">
        <w:rPr>
          <w:rFonts w:ascii="Times New Roman" w:hAnsi="Times New Roman" w:cs="Times New Roman"/>
          <w:sz w:val="24"/>
          <w:szCs w:val="24"/>
        </w:rPr>
        <w:t xml:space="preserve"> and thus feel less competent, the</w:t>
      </w:r>
      <w:r w:rsidR="00B01289" w:rsidRPr="000540A3">
        <w:rPr>
          <w:rFonts w:ascii="Times New Roman" w:hAnsi="Times New Roman" w:cs="Times New Roman"/>
          <w:sz w:val="24"/>
          <w:szCs w:val="24"/>
        </w:rPr>
        <w:t xml:space="preserve"> results show them to be no less capable</w:t>
      </w:r>
      <w:r w:rsidR="006E25C8" w:rsidRPr="000540A3">
        <w:rPr>
          <w:rFonts w:ascii="Times New Roman" w:hAnsi="Times New Roman" w:cs="Times New Roman"/>
          <w:sz w:val="24"/>
          <w:szCs w:val="24"/>
        </w:rPr>
        <w:t xml:space="preserve">. This message could therefore be </w:t>
      </w:r>
      <w:r w:rsidR="00B01289" w:rsidRPr="000540A3">
        <w:rPr>
          <w:rFonts w:ascii="Times New Roman" w:hAnsi="Times New Roman" w:cs="Times New Roman"/>
          <w:sz w:val="24"/>
          <w:szCs w:val="24"/>
        </w:rPr>
        <w:t>reinforce</w:t>
      </w:r>
      <w:r w:rsidR="006E25C8" w:rsidRPr="000540A3">
        <w:rPr>
          <w:rFonts w:ascii="Times New Roman" w:hAnsi="Times New Roman" w:cs="Times New Roman"/>
          <w:sz w:val="24"/>
          <w:szCs w:val="24"/>
        </w:rPr>
        <w:t xml:space="preserve">d during training since </w:t>
      </w:r>
      <w:r w:rsidR="00B32ADD" w:rsidRPr="000540A3">
        <w:rPr>
          <w:rFonts w:ascii="Times New Roman" w:hAnsi="Times New Roman" w:cs="Times New Roman"/>
          <w:sz w:val="24"/>
          <w:szCs w:val="24"/>
        </w:rPr>
        <w:t xml:space="preserve">adult protection research suggests </w:t>
      </w:r>
      <w:r w:rsidR="006E25C8" w:rsidRPr="000540A3">
        <w:rPr>
          <w:rFonts w:ascii="Times New Roman" w:hAnsi="Times New Roman" w:cs="Times New Roman"/>
          <w:sz w:val="24"/>
          <w:szCs w:val="24"/>
        </w:rPr>
        <w:t>that increased confidence will lead to increased action</w:t>
      </w:r>
      <w:r w:rsidR="00B32ADD" w:rsidRPr="000540A3">
        <w:rPr>
          <w:rFonts w:ascii="Times New Roman" w:hAnsi="Times New Roman" w:cs="Times New Roman"/>
          <w:sz w:val="24"/>
          <w:szCs w:val="24"/>
        </w:rPr>
        <w:t xml:space="preserve"> (Pike</w:t>
      </w:r>
      <w:r w:rsidR="00C56A96" w:rsidRPr="000540A3">
        <w:rPr>
          <w:rFonts w:ascii="Times New Roman" w:hAnsi="Times New Roman" w:cs="Times New Roman"/>
          <w:sz w:val="24"/>
          <w:szCs w:val="24"/>
        </w:rPr>
        <w:t>, Gilbert, Leverton, Indge, &amp; Ford</w:t>
      </w:r>
      <w:r w:rsidR="00B32ADD" w:rsidRPr="000540A3">
        <w:rPr>
          <w:rFonts w:ascii="Times New Roman" w:hAnsi="Times New Roman" w:cs="Times New Roman"/>
          <w:sz w:val="24"/>
          <w:szCs w:val="24"/>
        </w:rPr>
        <w:t>, 2011)</w:t>
      </w:r>
      <w:r w:rsidR="006E25C8" w:rsidRPr="000540A3">
        <w:rPr>
          <w:rFonts w:ascii="Times New Roman" w:hAnsi="Times New Roman" w:cs="Times New Roman"/>
          <w:sz w:val="24"/>
          <w:szCs w:val="24"/>
        </w:rPr>
        <w:t>.</w:t>
      </w:r>
    </w:p>
    <w:p w14:paraId="4C94BABF" w14:textId="6D888696" w:rsidR="004E60A3" w:rsidRPr="000540A3" w:rsidRDefault="00F24D7D" w:rsidP="008F3F4B">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 xml:space="preserve">No significant differences were </w:t>
      </w:r>
      <w:r w:rsidR="00AE0BF9" w:rsidRPr="000540A3">
        <w:rPr>
          <w:rFonts w:ascii="Times New Roman" w:hAnsi="Times New Roman" w:cs="Times New Roman"/>
          <w:sz w:val="24"/>
          <w:szCs w:val="24"/>
        </w:rPr>
        <w:t>identified</w:t>
      </w:r>
      <w:r w:rsidRPr="000540A3">
        <w:rPr>
          <w:rFonts w:ascii="Times New Roman" w:hAnsi="Times New Roman" w:cs="Times New Roman"/>
          <w:sz w:val="24"/>
          <w:szCs w:val="24"/>
        </w:rPr>
        <w:t xml:space="preserve"> between </w:t>
      </w:r>
      <w:r w:rsidR="002D0D4D" w:rsidRPr="000540A3">
        <w:rPr>
          <w:rFonts w:ascii="Times New Roman" w:hAnsi="Times New Roman" w:cs="Times New Roman"/>
          <w:sz w:val="24"/>
          <w:szCs w:val="24"/>
        </w:rPr>
        <w:t>C</w:t>
      </w:r>
      <w:r w:rsidRPr="000540A3">
        <w:rPr>
          <w:rFonts w:ascii="Times New Roman" w:hAnsi="Times New Roman" w:cs="Times New Roman"/>
          <w:sz w:val="24"/>
          <w:szCs w:val="24"/>
        </w:rPr>
        <w:t>ompleters who attended the full training and those who attended the condensed training</w:t>
      </w:r>
      <w:r w:rsidR="00057E2B" w:rsidRPr="000540A3">
        <w:rPr>
          <w:rFonts w:ascii="Times New Roman" w:hAnsi="Times New Roman" w:cs="Times New Roman"/>
          <w:sz w:val="24"/>
          <w:szCs w:val="24"/>
        </w:rPr>
        <w:t xml:space="preserve">, </w:t>
      </w:r>
      <w:r w:rsidR="003B5EBE" w:rsidRPr="000540A3">
        <w:rPr>
          <w:rFonts w:ascii="Times New Roman" w:hAnsi="Times New Roman" w:cs="Times New Roman"/>
          <w:sz w:val="24"/>
          <w:szCs w:val="24"/>
        </w:rPr>
        <w:t>even though</w:t>
      </w:r>
      <w:r w:rsidR="002D0D4D" w:rsidRPr="000540A3">
        <w:rPr>
          <w:rFonts w:ascii="Times New Roman" w:hAnsi="Times New Roman" w:cs="Times New Roman"/>
          <w:sz w:val="24"/>
          <w:szCs w:val="24"/>
        </w:rPr>
        <w:t xml:space="preserve"> C</w:t>
      </w:r>
      <w:r w:rsidR="00057E2B" w:rsidRPr="000540A3">
        <w:rPr>
          <w:rFonts w:ascii="Times New Roman" w:hAnsi="Times New Roman" w:cs="Times New Roman"/>
          <w:sz w:val="24"/>
          <w:szCs w:val="24"/>
        </w:rPr>
        <w:t>ompleters who took the full training had significantly more years of experience and training in elder abuse</w:t>
      </w:r>
      <w:r w:rsidRPr="000540A3">
        <w:rPr>
          <w:rFonts w:ascii="Times New Roman" w:hAnsi="Times New Roman" w:cs="Times New Roman"/>
          <w:sz w:val="24"/>
          <w:szCs w:val="24"/>
        </w:rPr>
        <w:t>.</w:t>
      </w:r>
      <w:r w:rsidR="00416DCB" w:rsidRPr="000540A3">
        <w:rPr>
          <w:rFonts w:ascii="Times New Roman" w:hAnsi="Times New Roman" w:cs="Times New Roman"/>
          <w:sz w:val="24"/>
          <w:szCs w:val="24"/>
        </w:rPr>
        <w:t xml:space="preserve"> </w:t>
      </w:r>
      <w:r w:rsidR="006D003E" w:rsidRPr="000540A3">
        <w:rPr>
          <w:rFonts w:ascii="Times New Roman" w:hAnsi="Times New Roman" w:cs="Times New Roman"/>
          <w:sz w:val="24"/>
          <w:szCs w:val="24"/>
        </w:rPr>
        <w:t xml:space="preserve">The difference in experience may be due to the full basic curriculum being offered for the first two years and the condensed curriculum offered after that timeframe with likely a greater number of newer clinicians taking up the condensed training.  </w:t>
      </w:r>
      <w:r w:rsidRPr="000540A3">
        <w:rPr>
          <w:rFonts w:ascii="Times New Roman" w:hAnsi="Times New Roman" w:cs="Times New Roman"/>
          <w:sz w:val="24"/>
          <w:szCs w:val="24"/>
        </w:rPr>
        <w:t>Th</w:t>
      </w:r>
      <w:r w:rsidR="00057E2B" w:rsidRPr="000540A3">
        <w:rPr>
          <w:rFonts w:ascii="Times New Roman" w:hAnsi="Times New Roman" w:cs="Times New Roman"/>
          <w:sz w:val="24"/>
          <w:szCs w:val="24"/>
        </w:rPr>
        <w:t>ese findings therefore suggest</w:t>
      </w:r>
      <w:r w:rsidRPr="000540A3">
        <w:rPr>
          <w:rFonts w:ascii="Times New Roman" w:hAnsi="Times New Roman" w:cs="Times New Roman"/>
          <w:sz w:val="24"/>
          <w:szCs w:val="24"/>
        </w:rPr>
        <w:t xml:space="preserve"> that the condensed version of</w:t>
      </w:r>
      <w:r w:rsidR="00043E03" w:rsidRPr="000540A3">
        <w:rPr>
          <w:rFonts w:ascii="Times New Roman" w:hAnsi="Times New Roman" w:cs="Times New Roman"/>
          <w:sz w:val="24"/>
          <w:szCs w:val="24"/>
        </w:rPr>
        <w:t xml:space="preserve"> the</w:t>
      </w:r>
      <w:r w:rsidRPr="000540A3">
        <w:rPr>
          <w:rFonts w:ascii="Times New Roman" w:hAnsi="Times New Roman" w:cs="Times New Roman"/>
          <w:sz w:val="24"/>
          <w:szCs w:val="24"/>
        </w:rPr>
        <w:t xml:space="preserve"> training </w:t>
      </w:r>
      <w:r w:rsidR="00260101" w:rsidRPr="000540A3">
        <w:rPr>
          <w:rFonts w:ascii="Times New Roman" w:hAnsi="Times New Roman" w:cs="Times New Roman"/>
          <w:sz w:val="24"/>
          <w:szCs w:val="24"/>
        </w:rPr>
        <w:t xml:space="preserve">is at least equivalent to the full training in terms of learner outcomes. We would suggest that updated training based on the results of this study include or use the condensed format as it </w:t>
      </w:r>
      <w:r w:rsidR="001F2449" w:rsidRPr="000540A3">
        <w:rPr>
          <w:rFonts w:ascii="Times New Roman" w:hAnsi="Times New Roman" w:cs="Times New Roman"/>
          <w:sz w:val="24"/>
          <w:szCs w:val="24"/>
        </w:rPr>
        <w:t>w</w:t>
      </w:r>
      <w:r w:rsidR="00AE0BF9" w:rsidRPr="000540A3">
        <w:rPr>
          <w:rFonts w:ascii="Times New Roman" w:hAnsi="Times New Roman" w:cs="Times New Roman"/>
          <w:sz w:val="24"/>
          <w:szCs w:val="24"/>
        </w:rPr>
        <w:t>ill</w:t>
      </w:r>
      <w:r w:rsidR="001F2449" w:rsidRPr="000540A3">
        <w:rPr>
          <w:rFonts w:ascii="Times New Roman" w:hAnsi="Times New Roman" w:cs="Times New Roman"/>
          <w:sz w:val="24"/>
          <w:szCs w:val="24"/>
        </w:rPr>
        <w:t xml:space="preserve"> result in time savings for </w:t>
      </w:r>
      <w:r w:rsidR="001C7A24" w:rsidRPr="000540A3">
        <w:rPr>
          <w:rFonts w:ascii="Times New Roman" w:hAnsi="Times New Roman" w:cs="Times New Roman"/>
          <w:sz w:val="24"/>
          <w:szCs w:val="24"/>
        </w:rPr>
        <w:t xml:space="preserve">clinical staff </w:t>
      </w:r>
      <w:r w:rsidR="00AE0BF9" w:rsidRPr="000540A3">
        <w:rPr>
          <w:rFonts w:ascii="Times New Roman" w:hAnsi="Times New Roman" w:cs="Times New Roman"/>
          <w:sz w:val="24"/>
          <w:szCs w:val="24"/>
        </w:rPr>
        <w:t>who will</w:t>
      </w:r>
      <w:r w:rsidR="001F2449" w:rsidRPr="000540A3">
        <w:rPr>
          <w:rFonts w:ascii="Times New Roman" w:hAnsi="Times New Roman" w:cs="Times New Roman"/>
          <w:sz w:val="24"/>
          <w:szCs w:val="24"/>
        </w:rPr>
        <w:t xml:space="preserve"> </w:t>
      </w:r>
      <w:r w:rsidR="001C7A24" w:rsidRPr="000540A3">
        <w:rPr>
          <w:rFonts w:ascii="Times New Roman" w:hAnsi="Times New Roman" w:cs="Times New Roman"/>
          <w:sz w:val="24"/>
          <w:szCs w:val="24"/>
        </w:rPr>
        <w:t xml:space="preserve">need to spend </w:t>
      </w:r>
      <w:r w:rsidR="001F2449" w:rsidRPr="000540A3">
        <w:rPr>
          <w:rFonts w:ascii="Times New Roman" w:hAnsi="Times New Roman" w:cs="Times New Roman"/>
          <w:sz w:val="24"/>
          <w:szCs w:val="24"/>
        </w:rPr>
        <w:t xml:space="preserve">less time </w:t>
      </w:r>
      <w:r w:rsidR="001C7A24" w:rsidRPr="000540A3">
        <w:rPr>
          <w:rFonts w:ascii="Times New Roman" w:hAnsi="Times New Roman" w:cs="Times New Roman"/>
          <w:sz w:val="24"/>
          <w:szCs w:val="24"/>
        </w:rPr>
        <w:t xml:space="preserve">away from patients. </w:t>
      </w:r>
    </w:p>
    <w:p w14:paraId="00CD041D" w14:textId="451B51CD" w:rsidR="003375B2" w:rsidRPr="000540A3" w:rsidRDefault="00794695" w:rsidP="008F3F4B">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Several factors should be considered when interpreting the findings of this study, particularly those related to the non-significant findings for the knowledge application</w:t>
      </w:r>
      <w:r w:rsidR="00043E03" w:rsidRPr="000540A3">
        <w:rPr>
          <w:rFonts w:ascii="Times New Roman" w:hAnsi="Times New Roman" w:cs="Times New Roman"/>
          <w:sz w:val="24"/>
          <w:szCs w:val="24"/>
        </w:rPr>
        <w:t xml:space="preserve"> test</w:t>
      </w:r>
      <w:r w:rsidRPr="000540A3">
        <w:rPr>
          <w:rFonts w:ascii="Times New Roman" w:hAnsi="Times New Roman" w:cs="Times New Roman"/>
          <w:sz w:val="24"/>
          <w:szCs w:val="24"/>
        </w:rPr>
        <w:t>. First, testing knowledge application is a difficult task (</w:t>
      </w:r>
      <w:r w:rsidR="001A3644" w:rsidRPr="000540A3">
        <w:rPr>
          <w:rFonts w:ascii="Times New Roman" w:hAnsi="Times New Roman" w:cs="Times New Roman"/>
          <w:sz w:val="24"/>
          <w:szCs w:val="24"/>
        </w:rPr>
        <w:t>Campbell, 2014</w:t>
      </w:r>
      <w:r w:rsidRPr="000540A3">
        <w:rPr>
          <w:rFonts w:ascii="Times New Roman" w:hAnsi="Times New Roman" w:cs="Times New Roman"/>
          <w:sz w:val="24"/>
          <w:szCs w:val="24"/>
        </w:rPr>
        <w:t xml:space="preserve">). In the present </w:t>
      </w:r>
      <w:r w:rsidR="001A3644" w:rsidRPr="000540A3">
        <w:rPr>
          <w:rFonts w:ascii="Times New Roman" w:hAnsi="Times New Roman" w:cs="Times New Roman"/>
          <w:sz w:val="24"/>
          <w:szCs w:val="24"/>
        </w:rPr>
        <w:t>study,</w:t>
      </w:r>
      <w:r w:rsidRPr="000540A3">
        <w:rPr>
          <w:rFonts w:ascii="Times New Roman" w:hAnsi="Times New Roman" w:cs="Times New Roman"/>
          <w:sz w:val="24"/>
          <w:szCs w:val="24"/>
        </w:rPr>
        <w:t xml:space="preserve"> we chose to use vignettes as their use has been suggested and supported in previous research (</w:t>
      </w:r>
      <w:r w:rsidR="00781C7F" w:rsidRPr="000540A3">
        <w:rPr>
          <w:rFonts w:ascii="Times New Roman" w:hAnsi="Times New Roman" w:cs="Times New Roman"/>
          <w:sz w:val="24"/>
          <w:szCs w:val="24"/>
        </w:rPr>
        <w:t xml:space="preserve">Du Mont et al., 2017; </w:t>
      </w:r>
      <w:r w:rsidR="003C344D" w:rsidRPr="000540A3">
        <w:rPr>
          <w:rFonts w:ascii="Times New Roman" w:hAnsi="Times New Roman" w:cs="Times New Roman"/>
          <w:sz w:val="24"/>
          <w:szCs w:val="24"/>
        </w:rPr>
        <w:t>Richardson</w:t>
      </w:r>
      <w:r w:rsidR="00043E03" w:rsidRPr="000540A3">
        <w:rPr>
          <w:rFonts w:ascii="Times New Roman" w:hAnsi="Times New Roman" w:cs="Times New Roman"/>
          <w:sz w:val="24"/>
          <w:szCs w:val="24"/>
        </w:rPr>
        <w:t xml:space="preserve"> et al., </w:t>
      </w:r>
      <w:r w:rsidR="003C344D" w:rsidRPr="000540A3">
        <w:rPr>
          <w:rFonts w:ascii="Times New Roman" w:hAnsi="Times New Roman" w:cs="Times New Roman"/>
          <w:sz w:val="24"/>
          <w:szCs w:val="24"/>
        </w:rPr>
        <w:t>200</w:t>
      </w:r>
      <w:r w:rsidR="00043E03" w:rsidRPr="000540A3">
        <w:rPr>
          <w:rFonts w:ascii="Times New Roman" w:hAnsi="Times New Roman" w:cs="Times New Roman"/>
          <w:sz w:val="24"/>
          <w:szCs w:val="24"/>
        </w:rPr>
        <w:t>2</w:t>
      </w:r>
      <w:r w:rsidRPr="000540A3">
        <w:rPr>
          <w:rFonts w:ascii="Times New Roman" w:hAnsi="Times New Roman" w:cs="Times New Roman"/>
          <w:sz w:val="24"/>
          <w:szCs w:val="24"/>
        </w:rPr>
        <w:t>). Despite this support</w:t>
      </w:r>
      <w:r w:rsidR="006B58DA" w:rsidRPr="000540A3">
        <w:rPr>
          <w:rFonts w:ascii="Times New Roman" w:hAnsi="Times New Roman" w:cs="Times New Roman"/>
          <w:sz w:val="24"/>
          <w:szCs w:val="24"/>
        </w:rPr>
        <w:t>,</w:t>
      </w:r>
      <w:r w:rsidRPr="000540A3">
        <w:rPr>
          <w:rFonts w:ascii="Times New Roman" w:hAnsi="Times New Roman" w:cs="Times New Roman"/>
          <w:sz w:val="24"/>
          <w:szCs w:val="24"/>
        </w:rPr>
        <w:t xml:space="preserve"> it is important to note that vignettes are by no means a fool proof test of application and thus may have failed to identify true gains among the learners examined herein. </w:t>
      </w:r>
    </w:p>
    <w:p w14:paraId="54236E07" w14:textId="45914E53" w:rsidR="006B58DA" w:rsidRPr="000540A3" w:rsidRDefault="006B58DA" w:rsidP="008F3F4B">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A</w:t>
      </w:r>
      <w:r w:rsidR="008B48AA" w:rsidRPr="000540A3">
        <w:rPr>
          <w:rFonts w:ascii="Times New Roman" w:hAnsi="Times New Roman" w:cs="Times New Roman"/>
          <w:sz w:val="24"/>
          <w:szCs w:val="24"/>
        </w:rPr>
        <w:t xml:space="preserve"> second</w:t>
      </w:r>
      <w:r w:rsidRPr="000540A3">
        <w:rPr>
          <w:rFonts w:ascii="Times New Roman" w:hAnsi="Times New Roman" w:cs="Times New Roman"/>
          <w:sz w:val="24"/>
          <w:szCs w:val="24"/>
        </w:rPr>
        <w:t xml:space="preserve"> factor that may have influence</w:t>
      </w:r>
      <w:r w:rsidR="00F62F92" w:rsidRPr="000540A3">
        <w:rPr>
          <w:rFonts w:ascii="Times New Roman" w:hAnsi="Times New Roman" w:cs="Times New Roman"/>
          <w:sz w:val="24"/>
          <w:szCs w:val="24"/>
        </w:rPr>
        <w:t>d results</w:t>
      </w:r>
      <w:r w:rsidRPr="000540A3">
        <w:rPr>
          <w:rFonts w:ascii="Times New Roman" w:hAnsi="Times New Roman" w:cs="Times New Roman"/>
          <w:sz w:val="24"/>
          <w:szCs w:val="24"/>
        </w:rPr>
        <w:t xml:space="preserve"> is </w:t>
      </w:r>
      <w:r w:rsidR="0028279A" w:rsidRPr="000540A3">
        <w:rPr>
          <w:rFonts w:ascii="Times New Roman" w:hAnsi="Times New Roman" w:cs="Times New Roman"/>
          <w:sz w:val="24"/>
          <w:szCs w:val="24"/>
        </w:rPr>
        <w:t xml:space="preserve">a bias in </w:t>
      </w:r>
      <w:r w:rsidRPr="000540A3">
        <w:rPr>
          <w:rFonts w:ascii="Times New Roman" w:hAnsi="Times New Roman" w:cs="Times New Roman"/>
          <w:sz w:val="24"/>
          <w:szCs w:val="24"/>
        </w:rPr>
        <w:t>participant self-se</w:t>
      </w:r>
      <w:r w:rsidR="00FA1E1D" w:rsidRPr="000540A3">
        <w:rPr>
          <w:rFonts w:ascii="Times New Roman" w:hAnsi="Times New Roman" w:cs="Times New Roman"/>
          <w:sz w:val="24"/>
          <w:szCs w:val="24"/>
        </w:rPr>
        <w:t>lection. Both C</w:t>
      </w:r>
      <w:r w:rsidRPr="000540A3">
        <w:rPr>
          <w:rFonts w:ascii="Times New Roman" w:hAnsi="Times New Roman" w:cs="Times New Roman"/>
          <w:sz w:val="24"/>
          <w:szCs w:val="24"/>
        </w:rPr>
        <w:t xml:space="preserve">ompleters and </w:t>
      </w:r>
      <w:r w:rsidR="00FA1E1D" w:rsidRPr="000540A3">
        <w:rPr>
          <w:rFonts w:ascii="Times New Roman" w:hAnsi="Times New Roman" w:cs="Times New Roman"/>
          <w:sz w:val="24"/>
          <w:szCs w:val="24"/>
        </w:rPr>
        <w:t>N</w:t>
      </w:r>
      <w:r w:rsidRPr="000540A3">
        <w:rPr>
          <w:rFonts w:ascii="Times New Roman" w:hAnsi="Times New Roman" w:cs="Times New Roman"/>
          <w:sz w:val="24"/>
          <w:szCs w:val="24"/>
        </w:rPr>
        <w:t xml:space="preserve">on-completers self-selected to take part in this study. The number of </w:t>
      </w:r>
      <w:r w:rsidR="00FA1E1D" w:rsidRPr="000540A3">
        <w:rPr>
          <w:rFonts w:ascii="Times New Roman" w:hAnsi="Times New Roman" w:cs="Times New Roman"/>
          <w:sz w:val="24"/>
          <w:szCs w:val="24"/>
        </w:rPr>
        <w:t>C</w:t>
      </w:r>
      <w:r w:rsidRPr="000540A3">
        <w:rPr>
          <w:rFonts w:ascii="Times New Roman" w:hAnsi="Times New Roman" w:cs="Times New Roman"/>
          <w:sz w:val="24"/>
          <w:szCs w:val="24"/>
        </w:rPr>
        <w:t xml:space="preserve">ompleters who agreed to participate was </w:t>
      </w:r>
      <w:r w:rsidR="00FA1E1D" w:rsidRPr="000540A3">
        <w:rPr>
          <w:rFonts w:ascii="Times New Roman" w:hAnsi="Times New Roman" w:cs="Times New Roman"/>
          <w:sz w:val="24"/>
          <w:szCs w:val="24"/>
        </w:rPr>
        <w:t>more than double the number of N</w:t>
      </w:r>
      <w:r w:rsidRPr="000540A3">
        <w:rPr>
          <w:rFonts w:ascii="Times New Roman" w:hAnsi="Times New Roman" w:cs="Times New Roman"/>
          <w:sz w:val="24"/>
          <w:szCs w:val="24"/>
        </w:rPr>
        <w:t xml:space="preserve">on-completers. It is possible that many </w:t>
      </w:r>
      <w:r w:rsidR="00FA1E1D" w:rsidRPr="000540A3">
        <w:rPr>
          <w:rFonts w:ascii="Times New Roman" w:hAnsi="Times New Roman" w:cs="Times New Roman"/>
          <w:sz w:val="24"/>
          <w:szCs w:val="24"/>
        </w:rPr>
        <w:t>N</w:t>
      </w:r>
      <w:r w:rsidRPr="000540A3">
        <w:rPr>
          <w:rFonts w:ascii="Times New Roman" w:hAnsi="Times New Roman" w:cs="Times New Roman"/>
          <w:sz w:val="24"/>
          <w:szCs w:val="24"/>
        </w:rPr>
        <w:t xml:space="preserve">on-completers felt less adept (given their lack of training) and thus chose not to participate. </w:t>
      </w:r>
      <w:r w:rsidR="00905035" w:rsidRPr="000540A3">
        <w:rPr>
          <w:rFonts w:ascii="Times New Roman" w:hAnsi="Times New Roman" w:cs="Times New Roman"/>
          <w:sz w:val="24"/>
          <w:szCs w:val="24"/>
        </w:rPr>
        <w:t>Thus</w:t>
      </w:r>
      <w:r w:rsidR="0028279A" w:rsidRPr="000540A3">
        <w:rPr>
          <w:rFonts w:ascii="Times New Roman" w:hAnsi="Times New Roman" w:cs="Times New Roman"/>
          <w:sz w:val="24"/>
          <w:szCs w:val="24"/>
        </w:rPr>
        <w:t>,</w:t>
      </w:r>
      <w:r w:rsidRPr="000540A3">
        <w:rPr>
          <w:rFonts w:ascii="Times New Roman" w:hAnsi="Times New Roman" w:cs="Times New Roman"/>
          <w:sz w:val="24"/>
          <w:szCs w:val="24"/>
        </w:rPr>
        <w:t xml:space="preserve"> our sample may have included </w:t>
      </w:r>
      <w:r w:rsidR="00FA1E1D" w:rsidRPr="000540A3">
        <w:rPr>
          <w:rFonts w:ascii="Times New Roman" w:hAnsi="Times New Roman" w:cs="Times New Roman"/>
          <w:sz w:val="24"/>
          <w:szCs w:val="24"/>
        </w:rPr>
        <w:t>C</w:t>
      </w:r>
      <w:r w:rsidRPr="000540A3">
        <w:rPr>
          <w:rFonts w:ascii="Times New Roman" w:hAnsi="Times New Roman" w:cs="Times New Roman"/>
          <w:sz w:val="24"/>
          <w:szCs w:val="24"/>
        </w:rPr>
        <w:t xml:space="preserve">ompleters with a range of skills but only </w:t>
      </w:r>
      <w:r w:rsidR="00FA1E1D" w:rsidRPr="000540A3">
        <w:rPr>
          <w:rFonts w:ascii="Times New Roman" w:hAnsi="Times New Roman" w:cs="Times New Roman"/>
          <w:sz w:val="24"/>
          <w:szCs w:val="24"/>
        </w:rPr>
        <w:t>N</w:t>
      </w:r>
      <w:r w:rsidRPr="000540A3">
        <w:rPr>
          <w:rFonts w:ascii="Times New Roman" w:hAnsi="Times New Roman" w:cs="Times New Roman"/>
          <w:sz w:val="24"/>
          <w:szCs w:val="24"/>
        </w:rPr>
        <w:t>on-completers who were</w:t>
      </w:r>
      <w:r w:rsidR="00F62F92" w:rsidRPr="000540A3">
        <w:rPr>
          <w:rFonts w:ascii="Times New Roman" w:hAnsi="Times New Roman" w:cs="Times New Roman"/>
          <w:sz w:val="24"/>
          <w:szCs w:val="24"/>
        </w:rPr>
        <w:t xml:space="preserve"> the</w:t>
      </w:r>
      <w:r w:rsidRPr="000540A3">
        <w:rPr>
          <w:rFonts w:ascii="Times New Roman" w:hAnsi="Times New Roman" w:cs="Times New Roman"/>
          <w:sz w:val="24"/>
          <w:szCs w:val="24"/>
        </w:rPr>
        <w:t xml:space="preserve"> most confident</w:t>
      </w:r>
      <w:r w:rsidR="00905035" w:rsidRPr="000540A3">
        <w:rPr>
          <w:rFonts w:ascii="Times New Roman" w:hAnsi="Times New Roman" w:cs="Times New Roman"/>
          <w:sz w:val="24"/>
          <w:szCs w:val="24"/>
        </w:rPr>
        <w:t xml:space="preserve"> and skilled in the areas examined</w:t>
      </w:r>
      <w:r w:rsidRPr="000540A3">
        <w:rPr>
          <w:rFonts w:ascii="Times New Roman" w:hAnsi="Times New Roman" w:cs="Times New Roman"/>
          <w:sz w:val="24"/>
          <w:szCs w:val="24"/>
        </w:rPr>
        <w:t xml:space="preserve">. This hypothesis is at least somewhat supported by the results of the study. Specifically, the range of scores for </w:t>
      </w:r>
      <w:r w:rsidR="00FA1E1D" w:rsidRPr="000540A3">
        <w:rPr>
          <w:rFonts w:ascii="Times New Roman" w:hAnsi="Times New Roman" w:cs="Times New Roman"/>
          <w:sz w:val="24"/>
          <w:szCs w:val="24"/>
        </w:rPr>
        <w:t>C</w:t>
      </w:r>
      <w:r w:rsidRPr="000540A3">
        <w:rPr>
          <w:rFonts w:ascii="Times New Roman" w:hAnsi="Times New Roman" w:cs="Times New Roman"/>
          <w:sz w:val="24"/>
          <w:szCs w:val="24"/>
        </w:rPr>
        <w:t xml:space="preserve">ompleters was always equal to or larger than the range for </w:t>
      </w:r>
      <w:r w:rsidR="00FA1E1D" w:rsidRPr="000540A3">
        <w:rPr>
          <w:rFonts w:ascii="Times New Roman" w:hAnsi="Times New Roman" w:cs="Times New Roman"/>
          <w:sz w:val="24"/>
          <w:szCs w:val="24"/>
        </w:rPr>
        <w:t>N</w:t>
      </w:r>
      <w:r w:rsidRPr="000540A3">
        <w:rPr>
          <w:rFonts w:ascii="Times New Roman" w:hAnsi="Times New Roman" w:cs="Times New Roman"/>
          <w:sz w:val="24"/>
          <w:szCs w:val="24"/>
        </w:rPr>
        <w:t>on-completers</w:t>
      </w:r>
      <w:r w:rsidR="00FA1E1D" w:rsidRPr="000540A3">
        <w:rPr>
          <w:rFonts w:ascii="Times New Roman" w:hAnsi="Times New Roman" w:cs="Times New Roman"/>
          <w:sz w:val="24"/>
          <w:szCs w:val="24"/>
        </w:rPr>
        <w:t>, indicating that although N</w:t>
      </w:r>
      <w:r w:rsidR="0028279A" w:rsidRPr="000540A3">
        <w:rPr>
          <w:rFonts w:ascii="Times New Roman" w:hAnsi="Times New Roman" w:cs="Times New Roman"/>
          <w:sz w:val="24"/>
          <w:szCs w:val="24"/>
        </w:rPr>
        <w:t>on</w:t>
      </w:r>
      <w:r w:rsidR="00FA1E1D" w:rsidRPr="000540A3">
        <w:rPr>
          <w:rFonts w:ascii="Times New Roman" w:hAnsi="Times New Roman" w:cs="Times New Roman"/>
          <w:sz w:val="24"/>
          <w:szCs w:val="24"/>
        </w:rPr>
        <w:t>-completers did not outperform C</w:t>
      </w:r>
      <w:r w:rsidR="0028279A" w:rsidRPr="000540A3">
        <w:rPr>
          <w:rFonts w:ascii="Times New Roman" w:hAnsi="Times New Roman" w:cs="Times New Roman"/>
          <w:sz w:val="24"/>
          <w:szCs w:val="24"/>
        </w:rPr>
        <w:t xml:space="preserve">ompleters, </w:t>
      </w:r>
      <w:r w:rsidR="00905035" w:rsidRPr="000540A3">
        <w:rPr>
          <w:rFonts w:ascii="Times New Roman" w:hAnsi="Times New Roman" w:cs="Times New Roman"/>
          <w:sz w:val="24"/>
          <w:szCs w:val="24"/>
        </w:rPr>
        <w:t xml:space="preserve">individual </w:t>
      </w:r>
      <w:r w:rsidR="00FA1E1D" w:rsidRPr="000540A3">
        <w:rPr>
          <w:rFonts w:ascii="Times New Roman" w:hAnsi="Times New Roman" w:cs="Times New Roman"/>
          <w:sz w:val="24"/>
          <w:szCs w:val="24"/>
        </w:rPr>
        <w:t>C</w:t>
      </w:r>
      <w:r w:rsidR="0028279A" w:rsidRPr="000540A3">
        <w:rPr>
          <w:rFonts w:ascii="Times New Roman" w:hAnsi="Times New Roman" w:cs="Times New Roman"/>
          <w:sz w:val="24"/>
          <w:szCs w:val="24"/>
        </w:rPr>
        <w:t xml:space="preserve">ompleters also had the lowest scores. As such, the self-selection of participants may have resulted in a comparison of </w:t>
      </w:r>
      <w:r w:rsidR="00FA1E1D" w:rsidRPr="000540A3">
        <w:rPr>
          <w:rFonts w:ascii="Times New Roman" w:hAnsi="Times New Roman" w:cs="Times New Roman"/>
          <w:sz w:val="24"/>
          <w:szCs w:val="24"/>
        </w:rPr>
        <w:t>C</w:t>
      </w:r>
      <w:r w:rsidR="0028279A" w:rsidRPr="000540A3">
        <w:rPr>
          <w:rFonts w:ascii="Times New Roman" w:hAnsi="Times New Roman" w:cs="Times New Roman"/>
          <w:sz w:val="24"/>
          <w:szCs w:val="24"/>
        </w:rPr>
        <w:t xml:space="preserve">ompleters to </w:t>
      </w:r>
      <w:r w:rsidR="00FA1E1D" w:rsidRPr="000540A3">
        <w:rPr>
          <w:rFonts w:ascii="Times New Roman" w:hAnsi="Times New Roman" w:cs="Times New Roman"/>
          <w:sz w:val="24"/>
          <w:szCs w:val="24"/>
        </w:rPr>
        <w:t>a reasonably skilled sample of N</w:t>
      </w:r>
      <w:r w:rsidR="0028279A" w:rsidRPr="000540A3">
        <w:rPr>
          <w:rFonts w:ascii="Times New Roman" w:hAnsi="Times New Roman" w:cs="Times New Roman"/>
          <w:sz w:val="24"/>
          <w:szCs w:val="24"/>
        </w:rPr>
        <w:t xml:space="preserve">on-completers which may have skewed results against the ReAct </w:t>
      </w:r>
      <w:r w:rsidR="004429D4" w:rsidRPr="000540A3">
        <w:rPr>
          <w:rFonts w:ascii="Times New Roman" w:hAnsi="Times New Roman" w:cs="Times New Roman"/>
          <w:sz w:val="24"/>
          <w:szCs w:val="24"/>
        </w:rPr>
        <w:t xml:space="preserve">adult protection basic curriculum. </w:t>
      </w:r>
    </w:p>
    <w:p w14:paraId="6E40E3CC" w14:textId="4AD0FD51" w:rsidR="008B48AA" w:rsidRPr="000540A3" w:rsidRDefault="008B48AA" w:rsidP="008F3F4B">
      <w:pPr>
        <w:spacing w:line="480" w:lineRule="auto"/>
        <w:ind w:firstLine="1304"/>
        <w:rPr>
          <w:rFonts w:ascii="Times New Roman" w:hAnsi="Times New Roman" w:cs="Times New Roman"/>
          <w:sz w:val="24"/>
          <w:szCs w:val="24"/>
        </w:rPr>
      </w:pPr>
      <w:r w:rsidRPr="000540A3">
        <w:rPr>
          <w:rFonts w:ascii="Times New Roman" w:hAnsi="Times New Roman" w:cs="Times New Roman"/>
          <w:sz w:val="24"/>
          <w:szCs w:val="24"/>
        </w:rPr>
        <w:t>Third</w:t>
      </w:r>
      <w:r w:rsidR="00905035"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r w:rsidR="00AD5511" w:rsidRPr="000540A3">
        <w:rPr>
          <w:rFonts w:ascii="Times New Roman" w:hAnsi="Times New Roman" w:cs="Times New Roman"/>
          <w:sz w:val="24"/>
          <w:szCs w:val="24"/>
        </w:rPr>
        <w:t xml:space="preserve">we had some concerns that there could be regional effects in the findings because </w:t>
      </w:r>
      <w:r w:rsidRPr="000540A3">
        <w:rPr>
          <w:rFonts w:ascii="Times New Roman" w:hAnsi="Times New Roman" w:cs="Times New Roman"/>
          <w:sz w:val="24"/>
          <w:szCs w:val="24"/>
        </w:rPr>
        <w:t xml:space="preserve">although the ReAct training </w:t>
      </w:r>
      <w:r w:rsidR="00BF5D2C" w:rsidRPr="000540A3">
        <w:rPr>
          <w:rFonts w:ascii="Times New Roman" w:hAnsi="Times New Roman" w:cs="Times New Roman"/>
          <w:sz w:val="24"/>
          <w:szCs w:val="24"/>
        </w:rPr>
        <w:t>is standardized and based on the legislation in British Columbia</w:t>
      </w:r>
      <w:r w:rsidR="00097F8B" w:rsidRPr="000540A3">
        <w:rPr>
          <w:rFonts w:ascii="Times New Roman" w:hAnsi="Times New Roman" w:cs="Times New Roman"/>
          <w:sz w:val="24"/>
          <w:szCs w:val="24"/>
        </w:rPr>
        <w:t>,</w:t>
      </w:r>
      <w:r w:rsidRPr="000540A3">
        <w:rPr>
          <w:rFonts w:ascii="Times New Roman" w:hAnsi="Times New Roman" w:cs="Times New Roman"/>
          <w:sz w:val="24"/>
          <w:szCs w:val="24"/>
        </w:rPr>
        <w:t xml:space="preserve"> actual </w:t>
      </w:r>
      <w:r w:rsidR="0022373D" w:rsidRPr="000540A3">
        <w:rPr>
          <w:rFonts w:ascii="Times New Roman" w:hAnsi="Times New Roman" w:cs="Times New Roman"/>
          <w:sz w:val="24"/>
          <w:szCs w:val="24"/>
        </w:rPr>
        <w:t xml:space="preserve">deployment of the curriculum and adult protection </w:t>
      </w:r>
      <w:r w:rsidRPr="000540A3">
        <w:rPr>
          <w:rFonts w:ascii="Times New Roman" w:hAnsi="Times New Roman" w:cs="Times New Roman"/>
          <w:sz w:val="24"/>
          <w:szCs w:val="24"/>
        </w:rPr>
        <w:t xml:space="preserve">practice </w:t>
      </w:r>
      <w:r w:rsidR="0022373D" w:rsidRPr="000540A3">
        <w:rPr>
          <w:rFonts w:ascii="Times New Roman" w:hAnsi="Times New Roman" w:cs="Times New Roman"/>
          <w:sz w:val="24"/>
          <w:szCs w:val="24"/>
        </w:rPr>
        <w:t xml:space="preserve">vary </w:t>
      </w:r>
      <w:r w:rsidR="00AD5511" w:rsidRPr="000540A3">
        <w:rPr>
          <w:rFonts w:ascii="Times New Roman" w:hAnsi="Times New Roman" w:cs="Times New Roman"/>
          <w:sz w:val="24"/>
          <w:szCs w:val="24"/>
        </w:rPr>
        <w:t xml:space="preserve">somewhat </w:t>
      </w:r>
      <w:r w:rsidR="0022373D" w:rsidRPr="000540A3">
        <w:rPr>
          <w:rFonts w:ascii="Times New Roman" w:hAnsi="Times New Roman" w:cs="Times New Roman"/>
          <w:sz w:val="24"/>
          <w:szCs w:val="24"/>
        </w:rPr>
        <w:t xml:space="preserve">across </w:t>
      </w:r>
      <w:r w:rsidR="00BF5D2C" w:rsidRPr="000540A3">
        <w:rPr>
          <w:rFonts w:ascii="Times New Roman" w:hAnsi="Times New Roman" w:cs="Times New Roman"/>
          <w:sz w:val="24"/>
          <w:szCs w:val="24"/>
        </w:rPr>
        <w:t xml:space="preserve">the </w:t>
      </w:r>
      <w:r w:rsidR="00AD5511" w:rsidRPr="000540A3">
        <w:rPr>
          <w:rFonts w:ascii="Times New Roman" w:hAnsi="Times New Roman" w:cs="Times New Roman"/>
          <w:sz w:val="24"/>
          <w:szCs w:val="24"/>
        </w:rPr>
        <w:t xml:space="preserve">five </w:t>
      </w:r>
      <w:r w:rsidRPr="000540A3">
        <w:rPr>
          <w:rFonts w:ascii="Times New Roman" w:hAnsi="Times New Roman" w:cs="Times New Roman"/>
          <w:sz w:val="24"/>
          <w:szCs w:val="24"/>
        </w:rPr>
        <w:t>health authorities</w:t>
      </w:r>
      <w:r w:rsidR="00BF5D2C" w:rsidRPr="000540A3">
        <w:rPr>
          <w:rFonts w:ascii="Times New Roman" w:hAnsi="Times New Roman" w:cs="Times New Roman"/>
          <w:sz w:val="24"/>
          <w:szCs w:val="24"/>
        </w:rPr>
        <w:t xml:space="preserve"> in the province</w:t>
      </w:r>
      <w:r w:rsidR="00AD5511" w:rsidRPr="000540A3">
        <w:rPr>
          <w:rFonts w:ascii="Times New Roman" w:hAnsi="Times New Roman" w:cs="Times New Roman"/>
          <w:sz w:val="24"/>
          <w:szCs w:val="24"/>
        </w:rPr>
        <w:t xml:space="preserve"> and these differences were not considered in the survey development or grading of responses</w:t>
      </w:r>
      <w:r w:rsidRPr="000540A3">
        <w:rPr>
          <w:rFonts w:ascii="Times New Roman" w:hAnsi="Times New Roman" w:cs="Times New Roman"/>
          <w:sz w:val="24"/>
          <w:szCs w:val="24"/>
        </w:rPr>
        <w:t>.</w:t>
      </w:r>
      <w:r w:rsidR="00AD5511" w:rsidRPr="000540A3">
        <w:rPr>
          <w:rFonts w:ascii="Times New Roman" w:hAnsi="Times New Roman" w:cs="Times New Roman"/>
          <w:sz w:val="24"/>
          <w:szCs w:val="24"/>
        </w:rPr>
        <w:t xml:space="preserve"> As such, we examined the results and found no significant differences in multiple choice scores across the five regions</w:t>
      </w:r>
      <w:r w:rsidRPr="000540A3">
        <w:rPr>
          <w:rFonts w:ascii="Times New Roman" w:hAnsi="Times New Roman" w:cs="Times New Roman"/>
          <w:sz w:val="24"/>
          <w:szCs w:val="24"/>
        </w:rPr>
        <w:t xml:space="preserve"> </w:t>
      </w:r>
      <w:r w:rsidR="00E744DA" w:rsidRPr="000540A3">
        <w:rPr>
          <w:rFonts w:ascii="Times New Roman" w:hAnsi="Times New Roman" w:cs="Times New Roman"/>
          <w:sz w:val="24"/>
          <w:szCs w:val="24"/>
        </w:rPr>
        <w:t xml:space="preserve">as well as no </w:t>
      </w:r>
      <w:r w:rsidR="00AD5511" w:rsidRPr="000540A3">
        <w:rPr>
          <w:rFonts w:ascii="Times New Roman" w:hAnsi="Times New Roman" w:cs="Times New Roman"/>
          <w:sz w:val="24"/>
          <w:szCs w:val="24"/>
        </w:rPr>
        <w:t>differences in</w:t>
      </w:r>
      <w:r w:rsidR="004F37F5" w:rsidRPr="000540A3">
        <w:rPr>
          <w:rFonts w:ascii="Times New Roman" w:hAnsi="Times New Roman" w:cs="Times New Roman"/>
          <w:sz w:val="24"/>
          <w:szCs w:val="24"/>
        </w:rPr>
        <w:t xml:space="preserve"> the vignette total scores, the amount of incorrect information</w:t>
      </w:r>
      <w:r w:rsidR="00AD5511" w:rsidRPr="000540A3">
        <w:rPr>
          <w:rFonts w:ascii="Times New Roman" w:hAnsi="Times New Roman" w:cs="Times New Roman"/>
          <w:sz w:val="24"/>
          <w:szCs w:val="24"/>
        </w:rPr>
        <w:t xml:space="preserve"> provided</w:t>
      </w:r>
      <w:r w:rsidR="004F37F5" w:rsidRPr="000540A3">
        <w:rPr>
          <w:rFonts w:ascii="Times New Roman" w:hAnsi="Times New Roman" w:cs="Times New Roman"/>
          <w:sz w:val="24"/>
          <w:szCs w:val="24"/>
        </w:rPr>
        <w:t xml:space="preserve"> or the overall competency ratings across the five regions.</w:t>
      </w:r>
    </w:p>
    <w:p w14:paraId="4A700BEF" w14:textId="76FB79FB" w:rsidR="00794695" w:rsidRPr="000540A3" w:rsidRDefault="00FF1150" w:rsidP="0003426F">
      <w:pPr>
        <w:spacing w:line="480" w:lineRule="auto"/>
        <w:ind w:firstLine="720"/>
        <w:rPr>
          <w:rFonts w:ascii="Times New Roman" w:hAnsi="Times New Roman" w:cs="Times New Roman"/>
          <w:sz w:val="24"/>
          <w:szCs w:val="24"/>
        </w:rPr>
      </w:pPr>
      <w:r w:rsidRPr="000540A3">
        <w:rPr>
          <w:rFonts w:ascii="Times New Roman" w:hAnsi="Times New Roman" w:cs="Times New Roman"/>
          <w:sz w:val="24"/>
          <w:szCs w:val="24"/>
        </w:rPr>
        <w:t xml:space="preserve">This study had some limitations that should also be considered when interpreting the results. </w:t>
      </w:r>
      <w:r w:rsidR="00337613" w:rsidRPr="000540A3">
        <w:rPr>
          <w:rFonts w:ascii="Times New Roman" w:hAnsi="Times New Roman" w:cs="Times New Roman"/>
          <w:sz w:val="24"/>
          <w:szCs w:val="24"/>
        </w:rPr>
        <w:t xml:space="preserve">The </w:t>
      </w:r>
      <w:r w:rsidR="00C60DA2" w:rsidRPr="000540A3">
        <w:rPr>
          <w:rFonts w:ascii="Times New Roman" w:hAnsi="Times New Roman" w:cs="Times New Roman"/>
          <w:sz w:val="24"/>
          <w:szCs w:val="24"/>
        </w:rPr>
        <w:t>response</w:t>
      </w:r>
      <w:r w:rsidR="00337613" w:rsidRPr="000540A3">
        <w:rPr>
          <w:rFonts w:ascii="Times New Roman" w:hAnsi="Times New Roman" w:cs="Times New Roman"/>
          <w:sz w:val="24"/>
          <w:szCs w:val="24"/>
        </w:rPr>
        <w:t xml:space="preserve"> rate was lower than that of </w:t>
      </w:r>
      <w:r w:rsidR="00C60DA2" w:rsidRPr="000540A3">
        <w:rPr>
          <w:rFonts w:ascii="Times New Roman" w:hAnsi="Times New Roman" w:cs="Times New Roman"/>
          <w:sz w:val="24"/>
          <w:szCs w:val="24"/>
        </w:rPr>
        <w:t>similar studies reviewed i</w:t>
      </w:r>
      <w:r w:rsidR="0003426F" w:rsidRPr="000540A3">
        <w:rPr>
          <w:rFonts w:ascii="Times New Roman" w:hAnsi="Times New Roman" w:cs="Times New Roman"/>
          <w:sz w:val="24"/>
          <w:szCs w:val="24"/>
        </w:rPr>
        <w:t>n the introduction (although no</w:t>
      </w:r>
      <w:r w:rsidR="00C60DA2" w:rsidRPr="000540A3">
        <w:rPr>
          <w:rFonts w:ascii="Times New Roman" w:hAnsi="Times New Roman" w:cs="Times New Roman"/>
          <w:sz w:val="24"/>
          <w:szCs w:val="24"/>
        </w:rPr>
        <w:t xml:space="preserve"> participation was found for Mc</w:t>
      </w:r>
      <w:r w:rsidR="00C56A96" w:rsidRPr="000540A3">
        <w:rPr>
          <w:rFonts w:ascii="Times New Roman" w:hAnsi="Times New Roman" w:cs="Times New Roman"/>
          <w:sz w:val="24"/>
          <w:szCs w:val="24"/>
        </w:rPr>
        <w:t>Ca</w:t>
      </w:r>
      <w:r w:rsidR="00C60DA2" w:rsidRPr="000540A3">
        <w:rPr>
          <w:rFonts w:ascii="Times New Roman" w:hAnsi="Times New Roman" w:cs="Times New Roman"/>
          <w:sz w:val="24"/>
          <w:szCs w:val="24"/>
        </w:rPr>
        <w:t>uley et al., 2003) which ranged from 81% to 100%. The difference is likely due in part to the fact that previous studies conducted their evaluations at the time of intervention.</w:t>
      </w:r>
      <w:r w:rsidR="00F34F04" w:rsidRPr="000540A3">
        <w:rPr>
          <w:rFonts w:ascii="Times New Roman" w:hAnsi="Times New Roman" w:cs="Times New Roman"/>
          <w:sz w:val="24"/>
          <w:szCs w:val="24"/>
        </w:rPr>
        <w:t xml:space="preserve"> </w:t>
      </w:r>
      <w:r w:rsidR="0003426F" w:rsidRPr="000540A3">
        <w:rPr>
          <w:rFonts w:ascii="Times New Roman" w:hAnsi="Times New Roman" w:cs="Times New Roman"/>
          <w:sz w:val="24"/>
          <w:szCs w:val="24"/>
        </w:rPr>
        <w:t>This</w:t>
      </w:r>
      <w:r w:rsidR="00F34F04" w:rsidRPr="000540A3">
        <w:rPr>
          <w:rFonts w:ascii="Times New Roman" w:hAnsi="Times New Roman" w:cs="Times New Roman"/>
          <w:sz w:val="24"/>
          <w:szCs w:val="24"/>
        </w:rPr>
        <w:t xml:space="preserve"> methodology would have likely increase the response rate but was not available herein for two reasons</w:t>
      </w:r>
      <w:r w:rsidR="0003426F" w:rsidRPr="000540A3">
        <w:rPr>
          <w:rFonts w:ascii="Times New Roman" w:hAnsi="Times New Roman" w:cs="Times New Roman"/>
          <w:sz w:val="24"/>
          <w:szCs w:val="24"/>
        </w:rPr>
        <w:t>:</w:t>
      </w:r>
      <w:r w:rsidR="00F34F04" w:rsidRPr="000540A3">
        <w:rPr>
          <w:rFonts w:ascii="Times New Roman" w:hAnsi="Times New Roman" w:cs="Times New Roman"/>
          <w:sz w:val="24"/>
          <w:szCs w:val="24"/>
        </w:rPr>
        <w:t xml:space="preserve"> (1)</w:t>
      </w:r>
      <w:r w:rsidR="00C60DA2" w:rsidRPr="000540A3">
        <w:rPr>
          <w:rFonts w:ascii="Times New Roman" w:hAnsi="Times New Roman" w:cs="Times New Roman"/>
          <w:sz w:val="24"/>
          <w:szCs w:val="24"/>
        </w:rPr>
        <w:t xml:space="preserve"> the decision to run the evaluation was made after training was already in p</w:t>
      </w:r>
      <w:r w:rsidR="00F34F04" w:rsidRPr="000540A3">
        <w:rPr>
          <w:rFonts w:ascii="Times New Roman" w:hAnsi="Times New Roman" w:cs="Times New Roman"/>
          <w:sz w:val="24"/>
          <w:szCs w:val="24"/>
        </w:rPr>
        <w:t>lace</w:t>
      </w:r>
      <w:r w:rsidR="0003426F" w:rsidRPr="000540A3">
        <w:rPr>
          <w:rFonts w:ascii="Times New Roman" w:hAnsi="Times New Roman" w:cs="Times New Roman"/>
          <w:sz w:val="24"/>
          <w:szCs w:val="24"/>
        </w:rPr>
        <w:t>,</w:t>
      </w:r>
      <w:r w:rsidR="00F34F04" w:rsidRPr="000540A3">
        <w:rPr>
          <w:rFonts w:ascii="Times New Roman" w:hAnsi="Times New Roman" w:cs="Times New Roman"/>
          <w:sz w:val="24"/>
          <w:szCs w:val="24"/>
        </w:rPr>
        <w:t xml:space="preserve"> and (2) respondents included non-completers who did not participate in an intervention. As second factor that may have decreased the response rate was the length of the survey. T</w:t>
      </w:r>
      <w:r w:rsidR="001471D4" w:rsidRPr="000540A3">
        <w:rPr>
          <w:rFonts w:ascii="Times New Roman" w:hAnsi="Times New Roman" w:cs="Times New Roman"/>
          <w:sz w:val="24"/>
          <w:szCs w:val="24"/>
        </w:rPr>
        <w:t xml:space="preserve">he survey platform, </w:t>
      </w:r>
      <w:r w:rsidR="00645385" w:rsidRPr="000540A3">
        <w:rPr>
          <w:rFonts w:ascii="Times New Roman" w:hAnsi="Times New Roman" w:cs="Times New Roman"/>
          <w:sz w:val="24"/>
          <w:szCs w:val="24"/>
        </w:rPr>
        <w:t>Checkbox</w:t>
      </w:r>
      <w:r w:rsidR="001471D4" w:rsidRPr="000540A3">
        <w:rPr>
          <w:rFonts w:ascii="Times New Roman" w:hAnsi="Times New Roman" w:cs="Times New Roman"/>
          <w:sz w:val="24"/>
          <w:szCs w:val="24"/>
        </w:rPr>
        <w:t xml:space="preserve">, revealed that </w:t>
      </w:r>
      <w:r w:rsidR="0003426F" w:rsidRPr="000540A3">
        <w:rPr>
          <w:rFonts w:ascii="Times New Roman" w:hAnsi="Times New Roman" w:cs="Times New Roman"/>
          <w:sz w:val="24"/>
          <w:szCs w:val="24"/>
        </w:rPr>
        <w:t>many</w:t>
      </w:r>
      <w:r w:rsidR="00645385" w:rsidRPr="000540A3">
        <w:rPr>
          <w:rFonts w:ascii="Times New Roman" w:hAnsi="Times New Roman" w:cs="Times New Roman"/>
          <w:sz w:val="24"/>
          <w:szCs w:val="24"/>
        </w:rPr>
        <w:t xml:space="preserve"> individuals </w:t>
      </w:r>
      <w:r w:rsidR="0003426F" w:rsidRPr="000540A3">
        <w:rPr>
          <w:rFonts w:ascii="Times New Roman" w:hAnsi="Times New Roman" w:cs="Times New Roman"/>
          <w:sz w:val="24"/>
          <w:szCs w:val="24"/>
        </w:rPr>
        <w:t>started</w:t>
      </w:r>
      <w:r w:rsidR="00645385" w:rsidRPr="000540A3">
        <w:rPr>
          <w:rFonts w:ascii="Times New Roman" w:hAnsi="Times New Roman" w:cs="Times New Roman"/>
          <w:sz w:val="24"/>
          <w:szCs w:val="24"/>
        </w:rPr>
        <w:t xml:space="preserve"> the survey </w:t>
      </w:r>
      <w:r w:rsidR="00504667" w:rsidRPr="000540A3">
        <w:rPr>
          <w:rFonts w:ascii="Times New Roman" w:hAnsi="Times New Roman" w:cs="Times New Roman"/>
          <w:sz w:val="24"/>
          <w:szCs w:val="24"/>
        </w:rPr>
        <w:t xml:space="preserve">but </w:t>
      </w:r>
      <w:r w:rsidR="00645385" w:rsidRPr="000540A3">
        <w:rPr>
          <w:rFonts w:ascii="Times New Roman" w:hAnsi="Times New Roman" w:cs="Times New Roman"/>
          <w:sz w:val="24"/>
          <w:szCs w:val="24"/>
        </w:rPr>
        <w:t>failed to complete it. Given the high</w:t>
      </w:r>
      <w:r w:rsidR="00BE7343" w:rsidRPr="000540A3">
        <w:rPr>
          <w:rFonts w:ascii="Times New Roman" w:hAnsi="Times New Roman" w:cs="Times New Roman"/>
          <w:sz w:val="24"/>
          <w:szCs w:val="24"/>
        </w:rPr>
        <w:t xml:space="preserve"> volume</w:t>
      </w:r>
      <w:r w:rsidR="00645385" w:rsidRPr="000540A3">
        <w:rPr>
          <w:rFonts w:ascii="Times New Roman" w:hAnsi="Times New Roman" w:cs="Times New Roman"/>
          <w:sz w:val="24"/>
          <w:szCs w:val="24"/>
        </w:rPr>
        <w:t xml:space="preserve"> and acute caseloads of the professionals surveyed</w:t>
      </w:r>
      <w:r w:rsidR="001936E9" w:rsidRPr="000540A3">
        <w:rPr>
          <w:rFonts w:ascii="Times New Roman" w:hAnsi="Times New Roman" w:cs="Times New Roman"/>
          <w:sz w:val="24"/>
          <w:szCs w:val="24"/>
        </w:rPr>
        <w:t>,</w:t>
      </w:r>
      <w:r w:rsidR="00645385" w:rsidRPr="000540A3">
        <w:rPr>
          <w:rFonts w:ascii="Times New Roman" w:hAnsi="Times New Roman" w:cs="Times New Roman"/>
          <w:sz w:val="24"/>
          <w:szCs w:val="24"/>
        </w:rPr>
        <w:t xml:space="preserve"> the survey may have been too </w:t>
      </w:r>
      <w:r w:rsidR="00504667" w:rsidRPr="000540A3">
        <w:rPr>
          <w:rFonts w:ascii="Times New Roman" w:hAnsi="Times New Roman" w:cs="Times New Roman"/>
          <w:sz w:val="24"/>
          <w:szCs w:val="24"/>
        </w:rPr>
        <w:t>time consuming</w:t>
      </w:r>
      <w:r w:rsidR="00645385" w:rsidRPr="000540A3">
        <w:rPr>
          <w:rFonts w:ascii="Times New Roman" w:hAnsi="Times New Roman" w:cs="Times New Roman"/>
          <w:sz w:val="24"/>
          <w:szCs w:val="24"/>
        </w:rPr>
        <w:t xml:space="preserve"> </w:t>
      </w:r>
      <w:r w:rsidR="001936E9" w:rsidRPr="000540A3">
        <w:rPr>
          <w:rFonts w:ascii="Times New Roman" w:hAnsi="Times New Roman" w:cs="Times New Roman"/>
          <w:sz w:val="24"/>
          <w:szCs w:val="24"/>
        </w:rPr>
        <w:t>thus resulting</w:t>
      </w:r>
      <w:r w:rsidR="00645385" w:rsidRPr="000540A3">
        <w:rPr>
          <w:rFonts w:ascii="Times New Roman" w:hAnsi="Times New Roman" w:cs="Times New Roman"/>
          <w:sz w:val="24"/>
          <w:szCs w:val="24"/>
        </w:rPr>
        <w:t xml:space="preserve"> in lowered participation or</w:t>
      </w:r>
      <w:r w:rsidR="000D447A" w:rsidRPr="000540A3">
        <w:rPr>
          <w:rFonts w:ascii="Times New Roman" w:hAnsi="Times New Roman" w:cs="Times New Roman"/>
          <w:sz w:val="24"/>
          <w:szCs w:val="24"/>
        </w:rPr>
        <w:t xml:space="preserve"> answer fatigue</w:t>
      </w:r>
      <w:r w:rsidR="00645385" w:rsidRPr="000540A3">
        <w:rPr>
          <w:rFonts w:ascii="Times New Roman" w:hAnsi="Times New Roman" w:cs="Times New Roman"/>
          <w:sz w:val="24"/>
          <w:szCs w:val="24"/>
        </w:rPr>
        <w:t xml:space="preserve">. This limitation may have had the greatest impact on the vignette section which appeared </w:t>
      </w:r>
      <w:r w:rsidR="00BE7343" w:rsidRPr="000540A3">
        <w:rPr>
          <w:rFonts w:ascii="Times New Roman" w:hAnsi="Times New Roman" w:cs="Times New Roman"/>
          <w:sz w:val="24"/>
          <w:szCs w:val="24"/>
        </w:rPr>
        <w:t>at the end of the</w:t>
      </w:r>
      <w:r w:rsidR="00645385" w:rsidRPr="000540A3">
        <w:rPr>
          <w:rFonts w:ascii="Times New Roman" w:hAnsi="Times New Roman" w:cs="Times New Roman"/>
          <w:sz w:val="24"/>
          <w:szCs w:val="24"/>
        </w:rPr>
        <w:t xml:space="preserve"> survey</w:t>
      </w:r>
      <w:r w:rsidR="00FB079F" w:rsidRPr="000540A3">
        <w:rPr>
          <w:rFonts w:ascii="Times New Roman" w:hAnsi="Times New Roman" w:cs="Times New Roman"/>
          <w:sz w:val="24"/>
          <w:szCs w:val="24"/>
        </w:rPr>
        <w:t xml:space="preserve"> and was arguably the most difficult section to complete</w:t>
      </w:r>
      <w:r w:rsidR="00645385" w:rsidRPr="000540A3">
        <w:rPr>
          <w:rFonts w:ascii="Times New Roman" w:hAnsi="Times New Roman" w:cs="Times New Roman"/>
          <w:sz w:val="24"/>
          <w:szCs w:val="24"/>
        </w:rPr>
        <w:t>. In future</w:t>
      </w:r>
      <w:r w:rsidR="00CD196C" w:rsidRPr="000540A3">
        <w:rPr>
          <w:rFonts w:ascii="Times New Roman" w:hAnsi="Times New Roman" w:cs="Times New Roman"/>
          <w:sz w:val="24"/>
          <w:szCs w:val="24"/>
        </w:rPr>
        <w:t>,</w:t>
      </w:r>
      <w:r w:rsidR="00645385" w:rsidRPr="000540A3">
        <w:rPr>
          <w:rFonts w:ascii="Times New Roman" w:hAnsi="Times New Roman" w:cs="Times New Roman"/>
          <w:sz w:val="24"/>
          <w:szCs w:val="24"/>
        </w:rPr>
        <w:t xml:space="preserve"> a </w:t>
      </w:r>
      <w:r w:rsidR="00CD196C" w:rsidRPr="000540A3">
        <w:rPr>
          <w:rFonts w:ascii="Times New Roman" w:hAnsi="Times New Roman" w:cs="Times New Roman"/>
          <w:sz w:val="24"/>
          <w:szCs w:val="24"/>
        </w:rPr>
        <w:t xml:space="preserve">shorter </w:t>
      </w:r>
      <w:r w:rsidR="00645385" w:rsidRPr="000540A3">
        <w:rPr>
          <w:rFonts w:ascii="Times New Roman" w:hAnsi="Times New Roman" w:cs="Times New Roman"/>
          <w:sz w:val="24"/>
          <w:szCs w:val="24"/>
        </w:rPr>
        <w:t>survey</w:t>
      </w:r>
      <w:r w:rsidR="00CD196C" w:rsidRPr="000540A3">
        <w:rPr>
          <w:rFonts w:ascii="Times New Roman" w:hAnsi="Times New Roman" w:cs="Times New Roman"/>
          <w:sz w:val="24"/>
          <w:szCs w:val="24"/>
        </w:rPr>
        <w:t xml:space="preserve"> that</w:t>
      </w:r>
      <w:r w:rsidR="00645385" w:rsidRPr="000540A3">
        <w:rPr>
          <w:rFonts w:ascii="Times New Roman" w:hAnsi="Times New Roman" w:cs="Times New Roman"/>
          <w:sz w:val="24"/>
          <w:szCs w:val="24"/>
        </w:rPr>
        <w:t xml:space="preserve"> counterbalanced the three sections so that each appeared first, second and third for different participants </w:t>
      </w:r>
      <w:r w:rsidR="00FB079F" w:rsidRPr="000540A3">
        <w:rPr>
          <w:rFonts w:ascii="Times New Roman" w:hAnsi="Times New Roman" w:cs="Times New Roman"/>
          <w:sz w:val="24"/>
          <w:szCs w:val="24"/>
        </w:rPr>
        <w:t xml:space="preserve">could increase survey completion </w:t>
      </w:r>
      <w:r w:rsidR="001936E9" w:rsidRPr="000540A3">
        <w:rPr>
          <w:rFonts w:ascii="Times New Roman" w:hAnsi="Times New Roman" w:cs="Times New Roman"/>
          <w:sz w:val="24"/>
          <w:szCs w:val="24"/>
        </w:rPr>
        <w:t xml:space="preserve">rates </w:t>
      </w:r>
      <w:r w:rsidR="00FB079F" w:rsidRPr="000540A3">
        <w:rPr>
          <w:rFonts w:ascii="Times New Roman" w:hAnsi="Times New Roman" w:cs="Times New Roman"/>
          <w:sz w:val="24"/>
          <w:szCs w:val="24"/>
        </w:rPr>
        <w:t>and</w:t>
      </w:r>
      <w:r w:rsidR="00CD196C" w:rsidRPr="000540A3">
        <w:rPr>
          <w:rFonts w:ascii="Times New Roman" w:hAnsi="Times New Roman" w:cs="Times New Roman"/>
          <w:sz w:val="24"/>
          <w:szCs w:val="24"/>
        </w:rPr>
        <w:t xml:space="preserve"> </w:t>
      </w:r>
      <w:r w:rsidR="00FB079F" w:rsidRPr="000540A3">
        <w:rPr>
          <w:rFonts w:ascii="Times New Roman" w:hAnsi="Times New Roman" w:cs="Times New Roman"/>
          <w:sz w:val="24"/>
          <w:szCs w:val="24"/>
        </w:rPr>
        <w:t>limit t</w:t>
      </w:r>
      <w:r w:rsidR="00645385" w:rsidRPr="000540A3">
        <w:rPr>
          <w:rFonts w:ascii="Times New Roman" w:hAnsi="Times New Roman" w:cs="Times New Roman"/>
          <w:sz w:val="24"/>
          <w:szCs w:val="24"/>
        </w:rPr>
        <w:t>he impact of answer fatigue.</w:t>
      </w:r>
    </w:p>
    <w:p w14:paraId="4786AF5C" w14:textId="34864681" w:rsidR="00CD196C" w:rsidRPr="000540A3" w:rsidRDefault="00CD196C" w:rsidP="00CD196C">
      <w:pPr>
        <w:spacing w:line="480" w:lineRule="auto"/>
        <w:ind w:firstLine="720"/>
        <w:jc w:val="both"/>
        <w:rPr>
          <w:rFonts w:ascii="Times New Roman" w:hAnsi="Times New Roman" w:cs="Times New Roman"/>
          <w:sz w:val="24"/>
          <w:szCs w:val="24"/>
        </w:rPr>
      </w:pPr>
      <w:r w:rsidRPr="000540A3">
        <w:rPr>
          <w:rFonts w:ascii="Times New Roman" w:hAnsi="Times New Roman" w:cs="Times New Roman"/>
          <w:sz w:val="24"/>
          <w:szCs w:val="24"/>
        </w:rPr>
        <w:t xml:space="preserve">Counterbalancing the three survey sections may also have resolved another limitation of the study which was that </w:t>
      </w:r>
      <w:r w:rsidR="0097656B" w:rsidRPr="000540A3">
        <w:rPr>
          <w:rFonts w:ascii="Times New Roman" w:hAnsi="Times New Roman" w:cs="Times New Roman"/>
          <w:sz w:val="24"/>
          <w:szCs w:val="24"/>
        </w:rPr>
        <w:t>N</w:t>
      </w:r>
      <w:r w:rsidRPr="000540A3">
        <w:rPr>
          <w:rFonts w:ascii="Times New Roman" w:hAnsi="Times New Roman" w:cs="Times New Roman"/>
          <w:sz w:val="24"/>
          <w:szCs w:val="24"/>
        </w:rPr>
        <w:t xml:space="preserve">on-completers may have been primed to the vignette section by the first two sections of the survey. This order effect may have impacted results by giving </w:t>
      </w:r>
      <w:r w:rsidR="0097656B" w:rsidRPr="000540A3">
        <w:rPr>
          <w:rFonts w:ascii="Times New Roman" w:hAnsi="Times New Roman" w:cs="Times New Roman"/>
          <w:sz w:val="24"/>
          <w:szCs w:val="24"/>
        </w:rPr>
        <w:t>N</w:t>
      </w:r>
      <w:r w:rsidRPr="000540A3">
        <w:rPr>
          <w:rFonts w:ascii="Times New Roman" w:hAnsi="Times New Roman" w:cs="Times New Roman"/>
          <w:sz w:val="24"/>
          <w:szCs w:val="24"/>
        </w:rPr>
        <w:t>on-completers a greater understand</w:t>
      </w:r>
      <w:r w:rsidR="0097656B" w:rsidRPr="000540A3">
        <w:rPr>
          <w:rFonts w:ascii="Times New Roman" w:hAnsi="Times New Roman" w:cs="Times New Roman"/>
          <w:sz w:val="24"/>
          <w:szCs w:val="24"/>
        </w:rPr>
        <w:t>ing</w:t>
      </w:r>
      <w:r w:rsidRPr="000540A3">
        <w:rPr>
          <w:rFonts w:ascii="Times New Roman" w:hAnsi="Times New Roman" w:cs="Times New Roman"/>
          <w:sz w:val="24"/>
          <w:szCs w:val="24"/>
        </w:rPr>
        <w:t xml:space="preserve"> of what the survey was about and the language around adult protection. In particular, the multiple choice section included terminology, risk factors</w:t>
      </w:r>
      <w:r w:rsidR="00E12856" w:rsidRPr="000540A3">
        <w:rPr>
          <w:rFonts w:ascii="Times New Roman" w:hAnsi="Times New Roman" w:cs="Times New Roman"/>
          <w:sz w:val="24"/>
          <w:szCs w:val="24"/>
        </w:rPr>
        <w:t>,</w:t>
      </w:r>
      <w:r w:rsidRPr="000540A3">
        <w:rPr>
          <w:rFonts w:ascii="Times New Roman" w:hAnsi="Times New Roman" w:cs="Times New Roman"/>
          <w:sz w:val="24"/>
          <w:szCs w:val="24"/>
        </w:rPr>
        <w:t xml:space="preserve"> and other information that could have prim</w:t>
      </w:r>
      <w:r w:rsidR="0097656B" w:rsidRPr="000540A3">
        <w:rPr>
          <w:rFonts w:ascii="Times New Roman" w:hAnsi="Times New Roman" w:cs="Times New Roman"/>
          <w:sz w:val="24"/>
          <w:szCs w:val="24"/>
        </w:rPr>
        <w:t>ed Non-completers more so than C</w:t>
      </w:r>
      <w:r w:rsidRPr="000540A3">
        <w:rPr>
          <w:rFonts w:ascii="Times New Roman" w:hAnsi="Times New Roman" w:cs="Times New Roman"/>
          <w:sz w:val="24"/>
          <w:szCs w:val="24"/>
        </w:rPr>
        <w:t>ompleters who had prior experience with those terms and concepts.</w:t>
      </w:r>
    </w:p>
    <w:p w14:paraId="1502269B" w14:textId="77777777" w:rsidR="00504667" w:rsidRPr="000540A3" w:rsidRDefault="001353EF" w:rsidP="00CD0542">
      <w:pPr>
        <w:jc w:val="both"/>
        <w:rPr>
          <w:rFonts w:ascii="Times New Roman" w:hAnsi="Times New Roman" w:cs="Times New Roman"/>
          <w:b/>
          <w:sz w:val="24"/>
          <w:szCs w:val="24"/>
        </w:rPr>
      </w:pPr>
      <w:r w:rsidRPr="000540A3">
        <w:rPr>
          <w:rFonts w:ascii="Times New Roman" w:hAnsi="Times New Roman" w:cs="Times New Roman"/>
          <w:b/>
          <w:sz w:val="24"/>
          <w:szCs w:val="24"/>
        </w:rPr>
        <w:t xml:space="preserve">Implications for </w:t>
      </w:r>
      <w:r w:rsidR="00504667" w:rsidRPr="000540A3">
        <w:rPr>
          <w:rFonts w:ascii="Times New Roman" w:hAnsi="Times New Roman" w:cs="Times New Roman"/>
          <w:b/>
          <w:sz w:val="24"/>
          <w:szCs w:val="24"/>
        </w:rPr>
        <w:t>P</w:t>
      </w:r>
      <w:r w:rsidRPr="000540A3">
        <w:rPr>
          <w:rFonts w:ascii="Times New Roman" w:hAnsi="Times New Roman" w:cs="Times New Roman"/>
          <w:b/>
          <w:sz w:val="24"/>
          <w:szCs w:val="24"/>
        </w:rPr>
        <w:t>ractice</w:t>
      </w:r>
    </w:p>
    <w:p w14:paraId="0E8FB50B" w14:textId="77777777" w:rsidR="007B4A31" w:rsidRPr="000540A3" w:rsidRDefault="00325A6D" w:rsidP="007B4A31">
      <w:pPr>
        <w:spacing w:line="480" w:lineRule="auto"/>
        <w:ind w:firstLine="1304"/>
        <w:jc w:val="both"/>
        <w:rPr>
          <w:rFonts w:ascii="Times New Roman" w:hAnsi="Times New Roman" w:cs="Times New Roman"/>
          <w:sz w:val="24"/>
          <w:szCs w:val="24"/>
        </w:rPr>
      </w:pPr>
      <w:r w:rsidRPr="000540A3">
        <w:rPr>
          <w:rFonts w:ascii="Times New Roman" w:hAnsi="Times New Roman" w:cs="Times New Roman"/>
          <w:sz w:val="24"/>
          <w:szCs w:val="24"/>
        </w:rPr>
        <w:t>The present study ha</w:t>
      </w:r>
      <w:r w:rsidR="005F7927" w:rsidRPr="000540A3">
        <w:rPr>
          <w:rFonts w:ascii="Times New Roman" w:hAnsi="Times New Roman" w:cs="Times New Roman"/>
          <w:sz w:val="24"/>
          <w:szCs w:val="24"/>
        </w:rPr>
        <w:t>s</w:t>
      </w:r>
      <w:r w:rsidRPr="000540A3">
        <w:rPr>
          <w:rFonts w:ascii="Times New Roman" w:hAnsi="Times New Roman" w:cs="Times New Roman"/>
          <w:sz w:val="24"/>
          <w:szCs w:val="24"/>
        </w:rPr>
        <w:t xml:space="preserve"> implications for the ReAct curriculum as well as for the macro environment of conducting training </w:t>
      </w:r>
      <w:r w:rsidR="005F7927" w:rsidRPr="000540A3">
        <w:rPr>
          <w:rFonts w:ascii="Times New Roman" w:hAnsi="Times New Roman" w:cs="Times New Roman"/>
          <w:sz w:val="24"/>
          <w:szCs w:val="24"/>
        </w:rPr>
        <w:t>related to</w:t>
      </w:r>
      <w:r w:rsidRPr="000540A3">
        <w:rPr>
          <w:rFonts w:ascii="Times New Roman" w:hAnsi="Times New Roman" w:cs="Times New Roman"/>
          <w:sz w:val="24"/>
          <w:szCs w:val="24"/>
        </w:rPr>
        <w:t xml:space="preserve"> vulnerable adult protection work.</w:t>
      </w:r>
    </w:p>
    <w:p w14:paraId="3A212B55" w14:textId="4EAF3BC7" w:rsidR="00325A6D" w:rsidRPr="000540A3" w:rsidRDefault="000238A5" w:rsidP="00101A7F">
      <w:pPr>
        <w:spacing w:line="480" w:lineRule="auto"/>
        <w:ind w:firstLine="1304"/>
        <w:rPr>
          <w:rFonts w:ascii="Times New Roman" w:hAnsi="Times New Roman" w:cs="Times New Roman"/>
          <w:sz w:val="24"/>
          <w:szCs w:val="24"/>
        </w:rPr>
      </w:pPr>
      <w:r w:rsidRPr="000540A3">
        <w:rPr>
          <w:rFonts w:ascii="Times New Roman" w:hAnsi="Times New Roman" w:cs="Times New Roman"/>
          <w:b/>
          <w:sz w:val="24"/>
          <w:szCs w:val="24"/>
        </w:rPr>
        <w:t>Implications for the ReAct Curriculum</w:t>
      </w:r>
      <w:r w:rsidRPr="000540A3">
        <w:rPr>
          <w:rFonts w:ascii="Times New Roman" w:hAnsi="Times New Roman" w:cs="Times New Roman"/>
          <w:sz w:val="24"/>
          <w:szCs w:val="24"/>
        </w:rPr>
        <w:t>.</w:t>
      </w:r>
      <w:r w:rsidR="007B4A31" w:rsidRPr="000540A3">
        <w:rPr>
          <w:rFonts w:ascii="Times New Roman" w:hAnsi="Times New Roman" w:cs="Times New Roman"/>
          <w:sz w:val="24"/>
          <w:szCs w:val="24"/>
        </w:rPr>
        <w:t xml:space="preserve"> Pike </w:t>
      </w:r>
      <w:r w:rsidR="00905035" w:rsidRPr="000540A3">
        <w:rPr>
          <w:rFonts w:ascii="Times New Roman" w:hAnsi="Times New Roman" w:cs="Times New Roman"/>
          <w:sz w:val="24"/>
          <w:szCs w:val="24"/>
        </w:rPr>
        <w:t>and colleagues</w:t>
      </w:r>
      <w:r w:rsidR="007B4A31" w:rsidRPr="000540A3">
        <w:rPr>
          <w:rFonts w:ascii="Times New Roman" w:hAnsi="Times New Roman" w:cs="Times New Roman"/>
          <w:sz w:val="24"/>
          <w:szCs w:val="24"/>
        </w:rPr>
        <w:t xml:space="preserve"> (2011) have suggested the importance of considering the context of training including climate of learning, climate of work environment, leadership, resources, policies, standards, user involvement, and resources to release to training and adequate staffing to cover those released for training</w:t>
      </w:r>
      <w:r w:rsidR="003B4F6B" w:rsidRPr="000540A3">
        <w:rPr>
          <w:rFonts w:ascii="Times New Roman" w:hAnsi="Times New Roman" w:cs="Times New Roman"/>
          <w:sz w:val="24"/>
          <w:szCs w:val="24"/>
        </w:rPr>
        <w:t>.</w:t>
      </w:r>
      <w:r w:rsidR="00414BCF" w:rsidRPr="000540A3">
        <w:rPr>
          <w:rFonts w:ascii="Times New Roman" w:hAnsi="Times New Roman" w:cs="Times New Roman"/>
          <w:sz w:val="24"/>
          <w:szCs w:val="24"/>
        </w:rPr>
        <w:t xml:space="preserve"> Further, Campbell (2014) suggests a systematic approach to evaluation where the evaluati</w:t>
      </w:r>
      <w:r w:rsidR="00101A7F" w:rsidRPr="000540A3">
        <w:rPr>
          <w:rFonts w:ascii="Times New Roman" w:hAnsi="Times New Roman" w:cs="Times New Roman"/>
          <w:sz w:val="24"/>
          <w:szCs w:val="24"/>
        </w:rPr>
        <w:t>on is imbedded in the training.</w:t>
      </w:r>
      <w:r w:rsidR="007B4A31" w:rsidRPr="000540A3">
        <w:rPr>
          <w:rFonts w:ascii="Times New Roman" w:hAnsi="Times New Roman" w:cs="Times New Roman"/>
          <w:sz w:val="24"/>
          <w:szCs w:val="24"/>
        </w:rPr>
        <w:t xml:space="preserve"> As this curriculum </w:t>
      </w:r>
      <w:r w:rsidRPr="000540A3">
        <w:rPr>
          <w:rFonts w:ascii="Times New Roman" w:hAnsi="Times New Roman" w:cs="Times New Roman"/>
          <w:sz w:val="24"/>
          <w:szCs w:val="24"/>
        </w:rPr>
        <w:t>w</w:t>
      </w:r>
      <w:r w:rsidR="007B4A31" w:rsidRPr="000540A3">
        <w:rPr>
          <w:rFonts w:ascii="Times New Roman" w:hAnsi="Times New Roman" w:cs="Times New Roman"/>
          <w:sz w:val="24"/>
          <w:szCs w:val="24"/>
        </w:rPr>
        <w:t>as originally created to be completely in-person, cross-sectoral, multi-disciplinary and then condensed in response to operational feedback</w:t>
      </w:r>
      <w:r w:rsidR="00BE7343" w:rsidRPr="000540A3">
        <w:rPr>
          <w:rFonts w:ascii="Times New Roman" w:hAnsi="Times New Roman" w:cs="Times New Roman"/>
          <w:sz w:val="24"/>
          <w:szCs w:val="24"/>
        </w:rPr>
        <w:t xml:space="preserve">, consideration </w:t>
      </w:r>
      <w:r w:rsidR="007B4A31" w:rsidRPr="000540A3">
        <w:rPr>
          <w:rFonts w:ascii="Times New Roman" w:hAnsi="Times New Roman" w:cs="Times New Roman"/>
          <w:sz w:val="24"/>
          <w:szCs w:val="24"/>
        </w:rPr>
        <w:t>may now be</w:t>
      </w:r>
      <w:r w:rsidR="00BE7343" w:rsidRPr="000540A3">
        <w:rPr>
          <w:rFonts w:ascii="Times New Roman" w:hAnsi="Times New Roman" w:cs="Times New Roman"/>
          <w:sz w:val="24"/>
          <w:szCs w:val="24"/>
        </w:rPr>
        <w:t xml:space="preserve"> given to</w:t>
      </w:r>
      <w:r w:rsidR="007B4A31" w:rsidRPr="000540A3">
        <w:rPr>
          <w:rFonts w:ascii="Times New Roman" w:hAnsi="Times New Roman" w:cs="Times New Roman"/>
          <w:sz w:val="24"/>
          <w:szCs w:val="24"/>
        </w:rPr>
        <w:t xml:space="preserve"> </w:t>
      </w:r>
      <w:r w:rsidR="00BE7343" w:rsidRPr="000540A3">
        <w:rPr>
          <w:rFonts w:ascii="Times New Roman" w:hAnsi="Times New Roman" w:cs="Times New Roman"/>
          <w:sz w:val="24"/>
          <w:szCs w:val="24"/>
        </w:rPr>
        <w:t xml:space="preserve">revising it to </w:t>
      </w:r>
      <w:r w:rsidR="007B4A31" w:rsidRPr="000540A3">
        <w:rPr>
          <w:rFonts w:ascii="Times New Roman" w:hAnsi="Times New Roman" w:cs="Times New Roman"/>
          <w:sz w:val="24"/>
          <w:szCs w:val="24"/>
        </w:rPr>
        <w:t xml:space="preserve">fully incorporate </w:t>
      </w:r>
      <w:r w:rsidRPr="000540A3">
        <w:rPr>
          <w:rFonts w:ascii="Times New Roman" w:hAnsi="Times New Roman" w:cs="Times New Roman"/>
          <w:sz w:val="24"/>
          <w:szCs w:val="24"/>
        </w:rPr>
        <w:t xml:space="preserve">an evaluation method from the beginning, </w:t>
      </w:r>
      <w:r w:rsidR="00BE7343" w:rsidRPr="000540A3">
        <w:rPr>
          <w:rFonts w:ascii="Times New Roman" w:hAnsi="Times New Roman" w:cs="Times New Roman"/>
          <w:sz w:val="24"/>
          <w:szCs w:val="24"/>
        </w:rPr>
        <w:t xml:space="preserve">developing </w:t>
      </w:r>
      <w:r w:rsidR="007B4A31" w:rsidRPr="000540A3">
        <w:rPr>
          <w:rFonts w:ascii="Times New Roman" w:hAnsi="Times New Roman" w:cs="Times New Roman"/>
          <w:sz w:val="24"/>
          <w:szCs w:val="24"/>
        </w:rPr>
        <w:t xml:space="preserve">online modules for tenets of legislation and policy complemented with in-person modules at regular intervals and a standardized supervision framework </w:t>
      </w:r>
      <w:r w:rsidR="00414BCF" w:rsidRPr="000540A3">
        <w:rPr>
          <w:rFonts w:ascii="Times New Roman" w:hAnsi="Times New Roman" w:cs="Times New Roman"/>
          <w:sz w:val="24"/>
          <w:szCs w:val="24"/>
        </w:rPr>
        <w:t xml:space="preserve">where learners are supervised in practice </w:t>
      </w:r>
      <w:r w:rsidR="003D2259" w:rsidRPr="000540A3">
        <w:rPr>
          <w:rFonts w:ascii="Times New Roman" w:hAnsi="Times New Roman" w:cs="Times New Roman"/>
          <w:sz w:val="24"/>
          <w:szCs w:val="24"/>
        </w:rPr>
        <w:t>with</w:t>
      </w:r>
      <w:r w:rsidR="00414BCF" w:rsidRPr="000540A3">
        <w:rPr>
          <w:rFonts w:ascii="Times New Roman" w:hAnsi="Times New Roman" w:cs="Times New Roman"/>
          <w:sz w:val="24"/>
          <w:szCs w:val="24"/>
        </w:rPr>
        <w:t xml:space="preserve"> the process </w:t>
      </w:r>
      <w:r w:rsidR="007B4A31" w:rsidRPr="000540A3">
        <w:rPr>
          <w:rFonts w:ascii="Times New Roman" w:hAnsi="Times New Roman" w:cs="Times New Roman"/>
          <w:sz w:val="24"/>
          <w:szCs w:val="24"/>
        </w:rPr>
        <w:t>grounded with a supervisor’s manual t</w:t>
      </w:r>
      <w:r w:rsidR="00062FE1" w:rsidRPr="000540A3">
        <w:rPr>
          <w:rFonts w:ascii="Times New Roman" w:hAnsi="Times New Roman" w:cs="Times New Roman"/>
          <w:sz w:val="24"/>
          <w:szCs w:val="24"/>
        </w:rPr>
        <w:t>o ensure agreed upon standards.</w:t>
      </w:r>
      <w:r w:rsidR="007B4A31" w:rsidRPr="000540A3">
        <w:rPr>
          <w:rFonts w:ascii="Times New Roman" w:hAnsi="Times New Roman" w:cs="Times New Roman"/>
          <w:sz w:val="24"/>
          <w:szCs w:val="24"/>
        </w:rPr>
        <w:t xml:space="preserve"> This curriculum </w:t>
      </w:r>
      <w:r w:rsidRPr="000540A3">
        <w:rPr>
          <w:rFonts w:ascii="Times New Roman" w:hAnsi="Times New Roman" w:cs="Times New Roman"/>
          <w:sz w:val="24"/>
          <w:szCs w:val="24"/>
        </w:rPr>
        <w:t xml:space="preserve">and accompanying training materials </w:t>
      </w:r>
      <w:r w:rsidR="007B4A31" w:rsidRPr="000540A3">
        <w:rPr>
          <w:rFonts w:ascii="Times New Roman" w:hAnsi="Times New Roman" w:cs="Times New Roman"/>
          <w:sz w:val="24"/>
          <w:szCs w:val="24"/>
        </w:rPr>
        <w:t xml:space="preserve">could be made available online to all health authorities </w:t>
      </w:r>
      <w:r w:rsidRPr="000540A3">
        <w:rPr>
          <w:rFonts w:ascii="Times New Roman" w:hAnsi="Times New Roman" w:cs="Times New Roman"/>
          <w:sz w:val="24"/>
          <w:szCs w:val="24"/>
        </w:rPr>
        <w:t>for implementation as appropriate to local operational needs</w:t>
      </w:r>
      <w:r w:rsidR="007B4A31" w:rsidRPr="000540A3">
        <w:rPr>
          <w:rFonts w:ascii="Times New Roman" w:hAnsi="Times New Roman" w:cs="Times New Roman"/>
          <w:sz w:val="24"/>
          <w:szCs w:val="24"/>
        </w:rPr>
        <w:t xml:space="preserve">.  </w:t>
      </w:r>
    </w:p>
    <w:p w14:paraId="25882888" w14:textId="1DEA1065" w:rsidR="005F7927" w:rsidRPr="000540A3" w:rsidRDefault="00414BCF" w:rsidP="00353E9B">
      <w:pPr>
        <w:spacing w:line="480" w:lineRule="auto"/>
        <w:ind w:firstLine="360"/>
        <w:rPr>
          <w:rFonts w:ascii="Times New Roman" w:hAnsi="Times New Roman" w:cs="Times New Roman"/>
          <w:sz w:val="24"/>
          <w:szCs w:val="24"/>
        </w:rPr>
      </w:pPr>
      <w:r w:rsidRPr="000540A3">
        <w:rPr>
          <w:rFonts w:ascii="Times New Roman" w:hAnsi="Times New Roman" w:cs="Times New Roman"/>
          <w:b/>
          <w:sz w:val="24"/>
          <w:szCs w:val="24"/>
        </w:rPr>
        <w:t>Implications for</w:t>
      </w:r>
      <w:r w:rsidR="003B4F6B" w:rsidRPr="000540A3">
        <w:rPr>
          <w:rFonts w:ascii="Times New Roman" w:hAnsi="Times New Roman" w:cs="Times New Roman"/>
          <w:b/>
          <w:sz w:val="24"/>
          <w:szCs w:val="24"/>
        </w:rPr>
        <w:t xml:space="preserve"> vulnerable adult protection training</w:t>
      </w:r>
      <w:r w:rsidRPr="000540A3">
        <w:rPr>
          <w:rFonts w:ascii="Times New Roman" w:hAnsi="Times New Roman" w:cs="Times New Roman"/>
          <w:sz w:val="24"/>
          <w:szCs w:val="24"/>
        </w:rPr>
        <w:t xml:space="preserve">. </w:t>
      </w:r>
      <w:r w:rsidR="003D2259" w:rsidRPr="000540A3">
        <w:rPr>
          <w:rFonts w:ascii="Times New Roman" w:hAnsi="Times New Roman" w:cs="Times New Roman"/>
          <w:sz w:val="24"/>
          <w:szCs w:val="24"/>
        </w:rPr>
        <w:t>These</w:t>
      </w:r>
      <w:r w:rsidR="005F7927" w:rsidRPr="000540A3">
        <w:rPr>
          <w:rFonts w:ascii="Times New Roman" w:hAnsi="Times New Roman" w:cs="Times New Roman"/>
          <w:sz w:val="24"/>
          <w:szCs w:val="24"/>
        </w:rPr>
        <w:t xml:space="preserve"> results and those of previous studies suggest </w:t>
      </w:r>
      <w:r w:rsidR="00353E9B" w:rsidRPr="000540A3">
        <w:rPr>
          <w:rFonts w:ascii="Times New Roman" w:hAnsi="Times New Roman" w:cs="Times New Roman"/>
          <w:sz w:val="24"/>
          <w:szCs w:val="24"/>
        </w:rPr>
        <w:t xml:space="preserve">learner </w:t>
      </w:r>
      <w:r w:rsidR="005F7927" w:rsidRPr="000540A3">
        <w:rPr>
          <w:rFonts w:ascii="Times New Roman" w:hAnsi="Times New Roman" w:cs="Times New Roman"/>
          <w:sz w:val="24"/>
          <w:szCs w:val="24"/>
        </w:rPr>
        <w:t xml:space="preserve">difficulties around knowledge application. This may be because as </w:t>
      </w:r>
      <w:r w:rsidR="001936E9" w:rsidRPr="000540A3">
        <w:rPr>
          <w:rFonts w:ascii="Times New Roman" w:hAnsi="Times New Roman" w:cs="Times New Roman"/>
          <w:sz w:val="24"/>
          <w:szCs w:val="24"/>
        </w:rPr>
        <w:t>Cooper and colleagues (2012)</w:t>
      </w:r>
      <w:r w:rsidR="005F7927" w:rsidRPr="000540A3">
        <w:rPr>
          <w:rFonts w:ascii="Times New Roman" w:hAnsi="Times New Roman" w:cs="Times New Roman"/>
          <w:sz w:val="24"/>
          <w:szCs w:val="24"/>
        </w:rPr>
        <w:t xml:space="preserve"> suggested</w:t>
      </w:r>
      <w:r w:rsidR="001936E9" w:rsidRPr="000540A3">
        <w:rPr>
          <w:rFonts w:ascii="Times New Roman" w:hAnsi="Times New Roman" w:cs="Times New Roman"/>
          <w:sz w:val="24"/>
          <w:szCs w:val="24"/>
        </w:rPr>
        <w:t>,</w:t>
      </w:r>
      <w:r w:rsidR="005F7927" w:rsidRPr="000540A3">
        <w:rPr>
          <w:rFonts w:ascii="Times New Roman" w:hAnsi="Times New Roman" w:cs="Times New Roman"/>
          <w:sz w:val="24"/>
          <w:szCs w:val="24"/>
        </w:rPr>
        <w:t xml:space="preserve"> this </w:t>
      </w:r>
      <w:r w:rsidR="001936E9" w:rsidRPr="000540A3">
        <w:rPr>
          <w:rFonts w:ascii="Times New Roman" w:hAnsi="Times New Roman" w:cs="Times New Roman"/>
          <w:sz w:val="24"/>
          <w:szCs w:val="24"/>
        </w:rPr>
        <w:t>is uncomfortable work</w:t>
      </w:r>
      <w:r w:rsidR="005F7927" w:rsidRPr="000540A3">
        <w:rPr>
          <w:rFonts w:ascii="Times New Roman" w:hAnsi="Times New Roman" w:cs="Times New Roman"/>
          <w:sz w:val="24"/>
          <w:szCs w:val="24"/>
        </w:rPr>
        <w:t xml:space="preserve"> where there are barrier</w:t>
      </w:r>
      <w:r w:rsidR="004D69CB" w:rsidRPr="000540A3">
        <w:rPr>
          <w:rFonts w:ascii="Times New Roman" w:hAnsi="Times New Roman" w:cs="Times New Roman"/>
          <w:sz w:val="24"/>
          <w:szCs w:val="24"/>
        </w:rPr>
        <w:t>s</w:t>
      </w:r>
      <w:r w:rsidR="005F7927" w:rsidRPr="000540A3">
        <w:rPr>
          <w:rFonts w:ascii="Times New Roman" w:hAnsi="Times New Roman" w:cs="Times New Roman"/>
          <w:sz w:val="24"/>
          <w:szCs w:val="24"/>
        </w:rPr>
        <w:t xml:space="preserve"> to getting involved and </w:t>
      </w:r>
      <w:r w:rsidR="001936E9" w:rsidRPr="000540A3">
        <w:rPr>
          <w:rFonts w:ascii="Times New Roman" w:hAnsi="Times New Roman" w:cs="Times New Roman"/>
          <w:sz w:val="24"/>
          <w:szCs w:val="24"/>
        </w:rPr>
        <w:t xml:space="preserve">thus there is </w:t>
      </w:r>
      <w:r w:rsidR="00EF3599" w:rsidRPr="000540A3">
        <w:rPr>
          <w:rFonts w:ascii="Times New Roman" w:hAnsi="Times New Roman" w:cs="Times New Roman"/>
          <w:sz w:val="24"/>
          <w:szCs w:val="24"/>
        </w:rPr>
        <w:t>a need for training around communication</w:t>
      </w:r>
      <w:r w:rsidR="005F7927" w:rsidRPr="000540A3">
        <w:rPr>
          <w:rFonts w:ascii="Times New Roman" w:hAnsi="Times New Roman" w:cs="Times New Roman"/>
          <w:sz w:val="24"/>
          <w:szCs w:val="24"/>
        </w:rPr>
        <w:t xml:space="preserve"> skills. A teaching method that could </w:t>
      </w:r>
      <w:r w:rsidR="004D69CB" w:rsidRPr="000540A3">
        <w:rPr>
          <w:rFonts w:ascii="Times New Roman" w:hAnsi="Times New Roman" w:cs="Times New Roman"/>
          <w:sz w:val="24"/>
          <w:szCs w:val="24"/>
        </w:rPr>
        <w:t xml:space="preserve">therefore improve application is supervised practice. For instance, </w:t>
      </w:r>
      <w:r w:rsidR="00353E9B" w:rsidRPr="000540A3">
        <w:rPr>
          <w:rFonts w:ascii="Times New Roman" w:hAnsi="Times New Roman" w:cs="Times New Roman"/>
          <w:sz w:val="24"/>
          <w:szCs w:val="24"/>
        </w:rPr>
        <w:t xml:space="preserve">in the present study </w:t>
      </w:r>
      <w:r w:rsidR="001936E9" w:rsidRPr="000540A3">
        <w:rPr>
          <w:rFonts w:ascii="Times New Roman" w:hAnsi="Times New Roman" w:cs="Times New Roman"/>
          <w:sz w:val="24"/>
          <w:szCs w:val="24"/>
        </w:rPr>
        <w:t xml:space="preserve">classroom learning translated to improvements in knowledge as </w:t>
      </w:r>
      <w:r w:rsidR="003B4F6B" w:rsidRPr="000540A3">
        <w:rPr>
          <w:rFonts w:ascii="Times New Roman" w:hAnsi="Times New Roman" w:cs="Times New Roman"/>
          <w:sz w:val="24"/>
          <w:szCs w:val="24"/>
        </w:rPr>
        <w:t>evaluated</w:t>
      </w:r>
      <w:r w:rsidR="001936E9" w:rsidRPr="000540A3">
        <w:rPr>
          <w:rFonts w:ascii="Times New Roman" w:hAnsi="Times New Roman" w:cs="Times New Roman"/>
          <w:sz w:val="24"/>
          <w:szCs w:val="24"/>
        </w:rPr>
        <w:t xml:space="preserve"> by multiple choice tests</w:t>
      </w:r>
      <w:r w:rsidR="003B4F6B" w:rsidRPr="000540A3">
        <w:rPr>
          <w:rFonts w:ascii="Times New Roman" w:hAnsi="Times New Roman" w:cs="Times New Roman"/>
          <w:sz w:val="24"/>
          <w:szCs w:val="24"/>
        </w:rPr>
        <w:t>. Multiple choice tests</w:t>
      </w:r>
      <w:r w:rsidR="001936E9" w:rsidRPr="000540A3">
        <w:rPr>
          <w:rFonts w:ascii="Times New Roman" w:hAnsi="Times New Roman" w:cs="Times New Roman"/>
          <w:sz w:val="24"/>
          <w:szCs w:val="24"/>
        </w:rPr>
        <w:t xml:space="preserve"> tend to reward understanding and memorization of concepts but not higher levels of learning such as application.</w:t>
      </w:r>
      <w:r w:rsidR="004D69CB" w:rsidRPr="000540A3">
        <w:rPr>
          <w:rFonts w:ascii="Times New Roman" w:hAnsi="Times New Roman" w:cs="Times New Roman"/>
          <w:sz w:val="24"/>
          <w:szCs w:val="24"/>
        </w:rPr>
        <w:t xml:space="preserve"> </w:t>
      </w:r>
      <w:r w:rsidR="00353E9B" w:rsidRPr="000540A3">
        <w:rPr>
          <w:rFonts w:ascii="Times New Roman" w:hAnsi="Times New Roman" w:cs="Times New Roman"/>
          <w:sz w:val="24"/>
          <w:szCs w:val="24"/>
        </w:rPr>
        <w:t>Ou</w:t>
      </w:r>
      <w:r w:rsidR="003B4F6B" w:rsidRPr="000540A3">
        <w:rPr>
          <w:rFonts w:ascii="Times New Roman" w:hAnsi="Times New Roman" w:cs="Times New Roman"/>
          <w:sz w:val="24"/>
          <w:szCs w:val="24"/>
        </w:rPr>
        <w:t>r</w:t>
      </w:r>
      <w:r w:rsidR="00353E9B" w:rsidRPr="000540A3">
        <w:rPr>
          <w:rFonts w:ascii="Times New Roman" w:hAnsi="Times New Roman" w:cs="Times New Roman"/>
          <w:sz w:val="24"/>
          <w:szCs w:val="24"/>
        </w:rPr>
        <w:t xml:space="preserve"> l</w:t>
      </w:r>
      <w:r w:rsidR="005B7C67" w:rsidRPr="000540A3">
        <w:rPr>
          <w:rFonts w:ascii="Times New Roman" w:hAnsi="Times New Roman" w:cs="Times New Roman"/>
          <w:sz w:val="24"/>
          <w:szCs w:val="24"/>
        </w:rPr>
        <w:t>earners did not se</w:t>
      </w:r>
      <w:r w:rsidR="004D69CB" w:rsidRPr="000540A3">
        <w:rPr>
          <w:rFonts w:ascii="Times New Roman" w:hAnsi="Times New Roman" w:cs="Times New Roman"/>
          <w:sz w:val="24"/>
          <w:szCs w:val="24"/>
        </w:rPr>
        <w:t xml:space="preserve">e or practice applying legislation to their daily </w:t>
      </w:r>
      <w:r w:rsidR="00353E9B" w:rsidRPr="000540A3">
        <w:rPr>
          <w:rFonts w:ascii="Times New Roman" w:hAnsi="Times New Roman" w:cs="Times New Roman"/>
          <w:sz w:val="24"/>
          <w:szCs w:val="24"/>
        </w:rPr>
        <w:t>activities</w:t>
      </w:r>
      <w:r w:rsidR="004D69CB" w:rsidRPr="000540A3">
        <w:rPr>
          <w:rFonts w:ascii="Times New Roman" w:hAnsi="Times New Roman" w:cs="Times New Roman"/>
          <w:sz w:val="24"/>
          <w:szCs w:val="24"/>
        </w:rPr>
        <w:t xml:space="preserve"> and failed to improve on the vignette </w:t>
      </w:r>
      <w:r w:rsidR="003B4F6B" w:rsidRPr="000540A3">
        <w:rPr>
          <w:rFonts w:ascii="Times New Roman" w:hAnsi="Times New Roman" w:cs="Times New Roman"/>
          <w:sz w:val="24"/>
          <w:szCs w:val="24"/>
        </w:rPr>
        <w:t>part of the evaluation</w:t>
      </w:r>
      <w:r w:rsidR="004D69CB" w:rsidRPr="000540A3">
        <w:rPr>
          <w:rFonts w:ascii="Times New Roman" w:hAnsi="Times New Roman" w:cs="Times New Roman"/>
          <w:sz w:val="24"/>
          <w:szCs w:val="24"/>
        </w:rPr>
        <w:t xml:space="preserve"> that approximated a real case</w:t>
      </w:r>
      <w:r w:rsidR="005B7C67" w:rsidRPr="000540A3">
        <w:rPr>
          <w:rFonts w:ascii="Times New Roman" w:hAnsi="Times New Roman" w:cs="Times New Roman"/>
          <w:sz w:val="24"/>
          <w:szCs w:val="24"/>
        </w:rPr>
        <w:t xml:space="preserve"> of abuse</w:t>
      </w:r>
      <w:r w:rsidR="004D69CB" w:rsidRPr="000540A3">
        <w:rPr>
          <w:rFonts w:ascii="Times New Roman" w:hAnsi="Times New Roman" w:cs="Times New Roman"/>
          <w:sz w:val="24"/>
          <w:szCs w:val="24"/>
        </w:rPr>
        <w:t>. Th</w:t>
      </w:r>
      <w:r w:rsidR="005B7C67" w:rsidRPr="000540A3">
        <w:rPr>
          <w:rFonts w:ascii="Times New Roman" w:hAnsi="Times New Roman" w:cs="Times New Roman"/>
          <w:sz w:val="24"/>
          <w:szCs w:val="24"/>
        </w:rPr>
        <w:t xml:space="preserve">e use of </w:t>
      </w:r>
      <w:r w:rsidR="003D2259" w:rsidRPr="000540A3">
        <w:rPr>
          <w:rFonts w:ascii="Times New Roman" w:hAnsi="Times New Roman" w:cs="Times New Roman"/>
          <w:sz w:val="24"/>
          <w:szCs w:val="24"/>
        </w:rPr>
        <w:t xml:space="preserve">consistent and standardized </w:t>
      </w:r>
      <w:r w:rsidR="005B7C67" w:rsidRPr="000540A3">
        <w:rPr>
          <w:rFonts w:ascii="Times New Roman" w:hAnsi="Times New Roman" w:cs="Times New Roman"/>
          <w:sz w:val="24"/>
          <w:szCs w:val="24"/>
        </w:rPr>
        <w:t xml:space="preserve">supervised practice as a training method could show learners </w:t>
      </w:r>
      <w:r w:rsidR="004D69CB" w:rsidRPr="000540A3">
        <w:rPr>
          <w:rFonts w:ascii="Times New Roman" w:hAnsi="Times New Roman" w:cs="Times New Roman"/>
          <w:sz w:val="24"/>
          <w:szCs w:val="24"/>
        </w:rPr>
        <w:t>how the legislation translate</w:t>
      </w:r>
      <w:r w:rsidR="005B7C67" w:rsidRPr="000540A3">
        <w:rPr>
          <w:rFonts w:ascii="Times New Roman" w:hAnsi="Times New Roman" w:cs="Times New Roman"/>
          <w:sz w:val="24"/>
          <w:szCs w:val="24"/>
        </w:rPr>
        <w:t>s</w:t>
      </w:r>
      <w:r w:rsidR="004D69CB" w:rsidRPr="000540A3">
        <w:rPr>
          <w:rFonts w:ascii="Times New Roman" w:hAnsi="Times New Roman" w:cs="Times New Roman"/>
          <w:sz w:val="24"/>
          <w:szCs w:val="24"/>
        </w:rPr>
        <w:t xml:space="preserve"> to actual practice </w:t>
      </w:r>
      <w:r w:rsidR="005B7C67" w:rsidRPr="000540A3">
        <w:rPr>
          <w:rFonts w:ascii="Times New Roman" w:hAnsi="Times New Roman" w:cs="Times New Roman"/>
          <w:sz w:val="24"/>
          <w:szCs w:val="24"/>
        </w:rPr>
        <w:t xml:space="preserve">and </w:t>
      </w:r>
      <w:r w:rsidR="00353E9B" w:rsidRPr="000540A3">
        <w:rPr>
          <w:rFonts w:ascii="Times New Roman" w:hAnsi="Times New Roman" w:cs="Times New Roman"/>
          <w:sz w:val="24"/>
          <w:szCs w:val="24"/>
        </w:rPr>
        <w:t>how professionals</w:t>
      </w:r>
      <w:r w:rsidR="004D69CB" w:rsidRPr="000540A3">
        <w:rPr>
          <w:rFonts w:ascii="Times New Roman" w:hAnsi="Times New Roman" w:cs="Times New Roman"/>
          <w:sz w:val="24"/>
          <w:szCs w:val="24"/>
        </w:rPr>
        <w:t xml:space="preserve"> communicate with victims, perpetrators</w:t>
      </w:r>
      <w:r w:rsidR="005B7C67" w:rsidRPr="000540A3">
        <w:rPr>
          <w:rFonts w:ascii="Times New Roman" w:hAnsi="Times New Roman" w:cs="Times New Roman"/>
          <w:sz w:val="24"/>
          <w:szCs w:val="24"/>
        </w:rPr>
        <w:t>,</w:t>
      </w:r>
      <w:r w:rsidR="004D69CB" w:rsidRPr="000540A3">
        <w:rPr>
          <w:rFonts w:ascii="Times New Roman" w:hAnsi="Times New Roman" w:cs="Times New Roman"/>
          <w:sz w:val="24"/>
          <w:szCs w:val="24"/>
        </w:rPr>
        <w:t xml:space="preserve"> and other staff about vulnerable adult abuse</w:t>
      </w:r>
      <w:r w:rsidR="005B7C67" w:rsidRPr="000540A3">
        <w:rPr>
          <w:rFonts w:ascii="Times New Roman" w:hAnsi="Times New Roman" w:cs="Times New Roman"/>
          <w:sz w:val="24"/>
          <w:szCs w:val="24"/>
        </w:rPr>
        <w:t xml:space="preserve">. Witnessing and experiencing these </w:t>
      </w:r>
      <w:r w:rsidR="00353E9B" w:rsidRPr="000540A3">
        <w:rPr>
          <w:rFonts w:ascii="Times New Roman" w:hAnsi="Times New Roman" w:cs="Times New Roman"/>
          <w:sz w:val="24"/>
          <w:szCs w:val="24"/>
        </w:rPr>
        <w:t>activities</w:t>
      </w:r>
      <w:r w:rsidR="004D69CB" w:rsidRPr="000540A3">
        <w:rPr>
          <w:rFonts w:ascii="Times New Roman" w:hAnsi="Times New Roman" w:cs="Times New Roman"/>
          <w:sz w:val="24"/>
          <w:szCs w:val="24"/>
        </w:rPr>
        <w:t xml:space="preserve"> </w:t>
      </w:r>
      <w:r w:rsidR="005B7C67" w:rsidRPr="000540A3">
        <w:rPr>
          <w:rFonts w:ascii="Times New Roman" w:hAnsi="Times New Roman" w:cs="Times New Roman"/>
          <w:sz w:val="24"/>
          <w:szCs w:val="24"/>
        </w:rPr>
        <w:t>could</w:t>
      </w:r>
      <w:r w:rsidR="004D69CB" w:rsidRPr="000540A3">
        <w:rPr>
          <w:rFonts w:ascii="Times New Roman" w:hAnsi="Times New Roman" w:cs="Times New Roman"/>
          <w:sz w:val="24"/>
          <w:szCs w:val="24"/>
        </w:rPr>
        <w:t xml:space="preserve"> help </w:t>
      </w:r>
      <w:r w:rsidR="005B7C67" w:rsidRPr="000540A3">
        <w:rPr>
          <w:rFonts w:ascii="Times New Roman" w:hAnsi="Times New Roman" w:cs="Times New Roman"/>
          <w:sz w:val="24"/>
          <w:szCs w:val="24"/>
        </w:rPr>
        <w:t>learners</w:t>
      </w:r>
      <w:r w:rsidR="004D69CB" w:rsidRPr="000540A3">
        <w:rPr>
          <w:rFonts w:ascii="Times New Roman" w:hAnsi="Times New Roman" w:cs="Times New Roman"/>
          <w:sz w:val="24"/>
          <w:szCs w:val="24"/>
        </w:rPr>
        <w:t xml:space="preserve"> to overcome barriers (e.g., language, comfort) and learn how to apply </w:t>
      </w:r>
      <w:r w:rsidR="00353E9B" w:rsidRPr="000540A3">
        <w:rPr>
          <w:rFonts w:ascii="Times New Roman" w:hAnsi="Times New Roman" w:cs="Times New Roman"/>
          <w:sz w:val="24"/>
          <w:szCs w:val="24"/>
        </w:rPr>
        <w:t>these important but complicated</w:t>
      </w:r>
      <w:r w:rsidR="005B7C67" w:rsidRPr="000540A3">
        <w:rPr>
          <w:rFonts w:ascii="Times New Roman" w:hAnsi="Times New Roman" w:cs="Times New Roman"/>
          <w:sz w:val="24"/>
          <w:szCs w:val="24"/>
        </w:rPr>
        <w:t xml:space="preserve"> </w:t>
      </w:r>
      <w:r w:rsidR="004D69CB" w:rsidRPr="000540A3">
        <w:rPr>
          <w:rFonts w:ascii="Times New Roman" w:hAnsi="Times New Roman" w:cs="Times New Roman"/>
          <w:sz w:val="24"/>
          <w:szCs w:val="24"/>
        </w:rPr>
        <w:t>ideas, skills,</w:t>
      </w:r>
      <w:r w:rsidR="00353E9B" w:rsidRPr="000540A3">
        <w:rPr>
          <w:rFonts w:ascii="Times New Roman" w:hAnsi="Times New Roman" w:cs="Times New Roman"/>
          <w:sz w:val="24"/>
          <w:szCs w:val="24"/>
        </w:rPr>
        <w:t xml:space="preserve"> and pieces of legislation</w:t>
      </w:r>
      <w:r w:rsidR="004D69CB" w:rsidRPr="000540A3">
        <w:rPr>
          <w:rFonts w:ascii="Times New Roman" w:hAnsi="Times New Roman" w:cs="Times New Roman"/>
          <w:sz w:val="24"/>
          <w:szCs w:val="24"/>
        </w:rPr>
        <w:t xml:space="preserve"> into practice.</w:t>
      </w:r>
    </w:p>
    <w:p w14:paraId="7387BC46" w14:textId="77777777" w:rsidR="00F93BF7" w:rsidRPr="000540A3" w:rsidRDefault="00F93BF7" w:rsidP="00ED739B">
      <w:pPr>
        <w:rPr>
          <w:rFonts w:ascii="Times New Roman" w:hAnsi="Times New Roman" w:cs="Times New Roman"/>
          <w:b/>
          <w:sz w:val="24"/>
          <w:szCs w:val="24"/>
        </w:rPr>
      </w:pPr>
      <w:r w:rsidRPr="000540A3">
        <w:rPr>
          <w:rFonts w:ascii="Times New Roman" w:hAnsi="Times New Roman" w:cs="Times New Roman"/>
          <w:b/>
          <w:sz w:val="24"/>
          <w:szCs w:val="24"/>
        </w:rPr>
        <w:t>Implications for Research</w:t>
      </w:r>
    </w:p>
    <w:p w14:paraId="394EC596" w14:textId="77777777" w:rsidR="00F93BF7" w:rsidRPr="000540A3" w:rsidRDefault="00F93BF7" w:rsidP="00ED739B">
      <w:pPr>
        <w:spacing w:line="480" w:lineRule="auto"/>
        <w:rPr>
          <w:rFonts w:ascii="Times New Roman" w:hAnsi="Times New Roman" w:cs="Times New Roman"/>
          <w:sz w:val="24"/>
          <w:szCs w:val="24"/>
        </w:rPr>
      </w:pPr>
      <w:r w:rsidRPr="000540A3">
        <w:rPr>
          <w:rFonts w:ascii="Times New Roman" w:hAnsi="Times New Roman" w:cs="Times New Roman"/>
          <w:sz w:val="24"/>
          <w:szCs w:val="24"/>
        </w:rPr>
        <w:tab/>
        <w:t xml:space="preserve">Evaluating knowledge application through a survey methodology is </w:t>
      </w:r>
      <w:r w:rsidR="00ED739B" w:rsidRPr="000540A3">
        <w:rPr>
          <w:rFonts w:ascii="Times New Roman" w:hAnsi="Times New Roman" w:cs="Times New Roman"/>
          <w:sz w:val="24"/>
          <w:szCs w:val="24"/>
        </w:rPr>
        <w:t>a</w:t>
      </w:r>
      <w:r w:rsidRPr="000540A3">
        <w:rPr>
          <w:rFonts w:ascii="Times New Roman" w:hAnsi="Times New Roman" w:cs="Times New Roman"/>
          <w:sz w:val="24"/>
          <w:szCs w:val="24"/>
        </w:rPr>
        <w:t xml:space="preserve"> difficult</w:t>
      </w:r>
      <w:r w:rsidR="00ED739B" w:rsidRPr="000540A3">
        <w:rPr>
          <w:rFonts w:ascii="Times New Roman" w:hAnsi="Times New Roman" w:cs="Times New Roman"/>
          <w:sz w:val="24"/>
          <w:szCs w:val="24"/>
        </w:rPr>
        <w:t xml:space="preserve"> task</w:t>
      </w:r>
      <w:r w:rsidRPr="000540A3">
        <w:rPr>
          <w:rFonts w:ascii="Times New Roman" w:hAnsi="Times New Roman" w:cs="Times New Roman"/>
          <w:sz w:val="24"/>
          <w:szCs w:val="24"/>
        </w:rPr>
        <w:t xml:space="preserve"> (Campbell, 2014). Although the suggestions made above </w:t>
      </w:r>
      <w:r w:rsidR="00ED739B" w:rsidRPr="000540A3">
        <w:rPr>
          <w:rFonts w:ascii="Times New Roman" w:hAnsi="Times New Roman" w:cs="Times New Roman"/>
          <w:sz w:val="24"/>
          <w:szCs w:val="24"/>
        </w:rPr>
        <w:t>may</w:t>
      </w:r>
      <w:r w:rsidRPr="000540A3">
        <w:rPr>
          <w:rFonts w:ascii="Times New Roman" w:hAnsi="Times New Roman" w:cs="Times New Roman"/>
          <w:sz w:val="24"/>
          <w:szCs w:val="24"/>
        </w:rPr>
        <w:t xml:space="preserve"> improve future </w:t>
      </w:r>
      <w:r w:rsidR="00ED739B" w:rsidRPr="000540A3">
        <w:rPr>
          <w:rFonts w:ascii="Times New Roman" w:hAnsi="Times New Roman" w:cs="Times New Roman"/>
          <w:sz w:val="24"/>
          <w:szCs w:val="24"/>
        </w:rPr>
        <w:t xml:space="preserve">attempts at </w:t>
      </w:r>
      <w:r w:rsidRPr="000540A3">
        <w:rPr>
          <w:rFonts w:ascii="Times New Roman" w:hAnsi="Times New Roman" w:cs="Times New Roman"/>
          <w:sz w:val="24"/>
          <w:szCs w:val="24"/>
        </w:rPr>
        <w:t>survey based testing</w:t>
      </w:r>
      <w:r w:rsidR="00ED739B" w:rsidRPr="000540A3">
        <w:rPr>
          <w:rFonts w:ascii="Times New Roman" w:hAnsi="Times New Roman" w:cs="Times New Roman"/>
          <w:sz w:val="24"/>
          <w:szCs w:val="24"/>
        </w:rPr>
        <w:t xml:space="preserve"> in this area</w:t>
      </w:r>
      <w:r w:rsidRPr="000540A3">
        <w:rPr>
          <w:rFonts w:ascii="Times New Roman" w:hAnsi="Times New Roman" w:cs="Times New Roman"/>
          <w:sz w:val="24"/>
          <w:szCs w:val="24"/>
        </w:rPr>
        <w:t xml:space="preserve">, using different </w:t>
      </w:r>
      <w:r w:rsidR="003B4F6B" w:rsidRPr="000540A3">
        <w:rPr>
          <w:rFonts w:ascii="Times New Roman" w:hAnsi="Times New Roman" w:cs="Times New Roman"/>
          <w:sz w:val="24"/>
          <w:szCs w:val="24"/>
        </w:rPr>
        <w:t xml:space="preserve">program </w:t>
      </w:r>
      <w:r w:rsidRPr="000540A3">
        <w:rPr>
          <w:rFonts w:ascii="Times New Roman" w:hAnsi="Times New Roman" w:cs="Times New Roman"/>
          <w:sz w:val="24"/>
          <w:szCs w:val="24"/>
        </w:rPr>
        <w:t xml:space="preserve">evaluation methods and examining factors that may impact performance are </w:t>
      </w:r>
      <w:r w:rsidR="00ED739B" w:rsidRPr="000540A3">
        <w:rPr>
          <w:rFonts w:ascii="Times New Roman" w:hAnsi="Times New Roman" w:cs="Times New Roman"/>
          <w:sz w:val="24"/>
          <w:szCs w:val="24"/>
        </w:rPr>
        <w:t xml:space="preserve">other ways to improve </w:t>
      </w:r>
      <w:r w:rsidR="003B4F6B" w:rsidRPr="000540A3">
        <w:rPr>
          <w:rFonts w:ascii="Times New Roman" w:hAnsi="Times New Roman" w:cs="Times New Roman"/>
          <w:sz w:val="24"/>
          <w:szCs w:val="24"/>
        </w:rPr>
        <w:t xml:space="preserve">program </w:t>
      </w:r>
      <w:r w:rsidR="00ED739B" w:rsidRPr="000540A3">
        <w:rPr>
          <w:rFonts w:ascii="Times New Roman" w:hAnsi="Times New Roman" w:cs="Times New Roman"/>
          <w:sz w:val="24"/>
          <w:szCs w:val="24"/>
        </w:rPr>
        <w:t>evaluation.</w:t>
      </w:r>
      <w:r w:rsidRPr="000540A3">
        <w:rPr>
          <w:rFonts w:ascii="Times New Roman" w:hAnsi="Times New Roman" w:cs="Times New Roman"/>
          <w:sz w:val="24"/>
          <w:szCs w:val="24"/>
        </w:rPr>
        <w:t xml:space="preserve"> </w:t>
      </w:r>
    </w:p>
    <w:p w14:paraId="1DFEE496" w14:textId="77777777" w:rsidR="00F93BF7" w:rsidRPr="000540A3" w:rsidRDefault="00F93BF7" w:rsidP="00ED739B">
      <w:pPr>
        <w:spacing w:line="480" w:lineRule="auto"/>
        <w:rPr>
          <w:rFonts w:ascii="Times New Roman" w:hAnsi="Times New Roman" w:cs="Times New Roman"/>
          <w:sz w:val="24"/>
          <w:szCs w:val="24"/>
        </w:rPr>
      </w:pPr>
      <w:r w:rsidRPr="000540A3">
        <w:rPr>
          <w:rFonts w:ascii="Times New Roman" w:hAnsi="Times New Roman" w:cs="Times New Roman"/>
          <w:sz w:val="24"/>
          <w:szCs w:val="24"/>
        </w:rPr>
        <w:tab/>
        <w:t>Coupled with the supervis</w:t>
      </w:r>
      <w:r w:rsidR="00ED739B" w:rsidRPr="000540A3">
        <w:rPr>
          <w:rFonts w:ascii="Times New Roman" w:hAnsi="Times New Roman" w:cs="Times New Roman"/>
          <w:sz w:val="24"/>
          <w:szCs w:val="24"/>
        </w:rPr>
        <w:t xml:space="preserve">ed </w:t>
      </w:r>
      <w:r w:rsidRPr="000540A3">
        <w:rPr>
          <w:rFonts w:ascii="Times New Roman" w:hAnsi="Times New Roman" w:cs="Times New Roman"/>
          <w:sz w:val="24"/>
          <w:szCs w:val="24"/>
        </w:rPr>
        <w:t>training method suggested above</w:t>
      </w:r>
      <w:r w:rsidR="00ED739B" w:rsidRPr="000540A3">
        <w:rPr>
          <w:rFonts w:ascii="Times New Roman" w:hAnsi="Times New Roman" w:cs="Times New Roman"/>
          <w:sz w:val="24"/>
          <w:szCs w:val="24"/>
        </w:rPr>
        <w:t>,</w:t>
      </w:r>
      <w:r w:rsidRPr="000540A3">
        <w:rPr>
          <w:rFonts w:ascii="Times New Roman" w:hAnsi="Times New Roman" w:cs="Times New Roman"/>
          <w:sz w:val="24"/>
          <w:szCs w:val="24"/>
        </w:rPr>
        <w:t xml:space="preserve"> evaluation through supervision and actual case work would be an ideal way to measure improvements made </w:t>
      </w:r>
      <w:r w:rsidR="00ED739B" w:rsidRPr="000540A3">
        <w:rPr>
          <w:rFonts w:ascii="Times New Roman" w:hAnsi="Times New Roman" w:cs="Times New Roman"/>
          <w:sz w:val="24"/>
          <w:szCs w:val="24"/>
        </w:rPr>
        <w:t xml:space="preserve">during or </w:t>
      </w:r>
      <w:r w:rsidRPr="000540A3">
        <w:rPr>
          <w:rFonts w:ascii="Times New Roman" w:hAnsi="Times New Roman" w:cs="Times New Roman"/>
          <w:sz w:val="24"/>
          <w:szCs w:val="24"/>
        </w:rPr>
        <w:t xml:space="preserve">following </w:t>
      </w:r>
      <w:r w:rsidR="00ED739B" w:rsidRPr="000540A3">
        <w:rPr>
          <w:rFonts w:ascii="Times New Roman" w:hAnsi="Times New Roman" w:cs="Times New Roman"/>
          <w:sz w:val="24"/>
          <w:szCs w:val="24"/>
        </w:rPr>
        <w:t>tra</w:t>
      </w:r>
      <w:r w:rsidRPr="000540A3">
        <w:rPr>
          <w:rFonts w:ascii="Times New Roman" w:hAnsi="Times New Roman" w:cs="Times New Roman"/>
          <w:sz w:val="24"/>
          <w:szCs w:val="24"/>
        </w:rPr>
        <w:t>inin</w:t>
      </w:r>
      <w:r w:rsidR="00ED739B" w:rsidRPr="000540A3">
        <w:rPr>
          <w:rFonts w:ascii="Times New Roman" w:hAnsi="Times New Roman" w:cs="Times New Roman"/>
          <w:sz w:val="24"/>
          <w:szCs w:val="24"/>
        </w:rPr>
        <w:t>g. Evaluation could be done by the</w:t>
      </w:r>
      <w:r w:rsidRPr="000540A3">
        <w:rPr>
          <w:rFonts w:ascii="Times New Roman" w:hAnsi="Times New Roman" w:cs="Times New Roman"/>
          <w:sz w:val="24"/>
          <w:szCs w:val="24"/>
        </w:rPr>
        <w:t xml:space="preserve"> supervisor throughout </w:t>
      </w:r>
      <w:r w:rsidR="00ED739B" w:rsidRPr="000540A3">
        <w:rPr>
          <w:rFonts w:ascii="Times New Roman" w:hAnsi="Times New Roman" w:cs="Times New Roman"/>
          <w:sz w:val="24"/>
          <w:szCs w:val="24"/>
        </w:rPr>
        <w:t>the training period</w:t>
      </w:r>
      <w:r w:rsidRPr="000540A3">
        <w:rPr>
          <w:rFonts w:ascii="Times New Roman" w:hAnsi="Times New Roman" w:cs="Times New Roman"/>
          <w:sz w:val="24"/>
          <w:szCs w:val="24"/>
        </w:rPr>
        <w:t xml:space="preserve"> or could be done by reviewing the case records of a practicing professional. Comparisons pre and post training would be less applicable here but within group comparisons across the training period could be used to identify improvement. An examination of cases over time could also identify any knowledge loss and signal whether follow-up training is required.</w:t>
      </w:r>
    </w:p>
    <w:p w14:paraId="569400D8" w14:textId="422668F4" w:rsidR="00A02B88" w:rsidRPr="000540A3" w:rsidRDefault="00C53634" w:rsidP="00B06A66">
      <w:pPr>
        <w:spacing w:line="480" w:lineRule="auto"/>
        <w:ind w:firstLine="1276"/>
        <w:rPr>
          <w:rFonts w:ascii="Times New Roman" w:hAnsi="Times New Roman" w:cs="Times New Roman"/>
          <w:sz w:val="24"/>
          <w:szCs w:val="24"/>
        </w:rPr>
      </w:pPr>
      <w:r w:rsidRPr="000540A3">
        <w:rPr>
          <w:rFonts w:ascii="Times New Roman" w:hAnsi="Times New Roman" w:cs="Times New Roman"/>
          <w:sz w:val="24"/>
          <w:szCs w:val="24"/>
        </w:rPr>
        <w:t xml:space="preserve">Given the suggestion </w:t>
      </w:r>
      <w:r w:rsidR="00B92467" w:rsidRPr="000540A3">
        <w:rPr>
          <w:rFonts w:ascii="Times New Roman" w:hAnsi="Times New Roman" w:cs="Times New Roman"/>
          <w:sz w:val="24"/>
          <w:szCs w:val="24"/>
        </w:rPr>
        <w:t xml:space="preserve">made </w:t>
      </w:r>
      <w:r w:rsidRPr="000540A3">
        <w:rPr>
          <w:rFonts w:ascii="Times New Roman" w:hAnsi="Times New Roman" w:cs="Times New Roman"/>
          <w:sz w:val="24"/>
          <w:szCs w:val="24"/>
        </w:rPr>
        <w:t xml:space="preserve">here and in other studies that the lack of </w:t>
      </w:r>
      <w:r w:rsidR="00ED739B" w:rsidRPr="000540A3">
        <w:rPr>
          <w:rFonts w:ascii="Times New Roman" w:hAnsi="Times New Roman" w:cs="Times New Roman"/>
          <w:sz w:val="24"/>
          <w:szCs w:val="24"/>
        </w:rPr>
        <w:t xml:space="preserve">improvement in </w:t>
      </w:r>
      <w:r w:rsidRPr="000540A3">
        <w:rPr>
          <w:rFonts w:ascii="Times New Roman" w:hAnsi="Times New Roman" w:cs="Times New Roman"/>
          <w:sz w:val="24"/>
          <w:szCs w:val="24"/>
        </w:rPr>
        <w:t>action</w:t>
      </w:r>
      <w:r w:rsidR="00B92467" w:rsidRPr="000540A3">
        <w:rPr>
          <w:rFonts w:ascii="Times New Roman" w:hAnsi="Times New Roman" w:cs="Times New Roman"/>
          <w:sz w:val="24"/>
          <w:szCs w:val="24"/>
        </w:rPr>
        <w:t xml:space="preserve"> </w:t>
      </w:r>
      <w:r w:rsidR="00ED739B" w:rsidRPr="000540A3">
        <w:rPr>
          <w:rFonts w:ascii="Times New Roman" w:hAnsi="Times New Roman" w:cs="Times New Roman"/>
          <w:sz w:val="24"/>
          <w:szCs w:val="24"/>
        </w:rPr>
        <w:t>and</w:t>
      </w:r>
      <w:r w:rsidR="00B92467" w:rsidRPr="000540A3">
        <w:rPr>
          <w:rFonts w:ascii="Times New Roman" w:hAnsi="Times New Roman" w:cs="Times New Roman"/>
          <w:sz w:val="24"/>
          <w:szCs w:val="24"/>
        </w:rPr>
        <w:t xml:space="preserve"> applied knowledge</w:t>
      </w:r>
      <w:r w:rsidR="00ED739B" w:rsidRPr="000540A3">
        <w:rPr>
          <w:rFonts w:ascii="Times New Roman" w:hAnsi="Times New Roman" w:cs="Times New Roman"/>
          <w:sz w:val="24"/>
          <w:szCs w:val="24"/>
        </w:rPr>
        <w:t xml:space="preserve"> are</w:t>
      </w:r>
      <w:r w:rsidRPr="000540A3">
        <w:rPr>
          <w:rFonts w:ascii="Times New Roman" w:hAnsi="Times New Roman" w:cs="Times New Roman"/>
          <w:sz w:val="24"/>
          <w:szCs w:val="24"/>
        </w:rPr>
        <w:t xml:space="preserve"> </w:t>
      </w:r>
      <w:r w:rsidR="00ED739B" w:rsidRPr="000540A3">
        <w:rPr>
          <w:rFonts w:ascii="Times New Roman" w:hAnsi="Times New Roman" w:cs="Times New Roman"/>
          <w:sz w:val="24"/>
          <w:szCs w:val="24"/>
        </w:rPr>
        <w:t xml:space="preserve">related to external factors, </w:t>
      </w:r>
      <w:r w:rsidRPr="000540A3">
        <w:rPr>
          <w:rFonts w:ascii="Times New Roman" w:hAnsi="Times New Roman" w:cs="Times New Roman"/>
          <w:sz w:val="24"/>
          <w:szCs w:val="24"/>
        </w:rPr>
        <w:t xml:space="preserve">future research </w:t>
      </w:r>
      <w:r w:rsidR="00ED739B" w:rsidRPr="000540A3">
        <w:rPr>
          <w:rFonts w:ascii="Times New Roman" w:hAnsi="Times New Roman" w:cs="Times New Roman"/>
          <w:sz w:val="24"/>
          <w:szCs w:val="24"/>
        </w:rPr>
        <w:t>should</w:t>
      </w:r>
      <w:r w:rsidRPr="000540A3">
        <w:rPr>
          <w:rFonts w:ascii="Times New Roman" w:hAnsi="Times New Roman" w:cs="Times New Roman"/>
          <w:sz w:val="24"/>
          <w:szCs w:val="24"/>
        </w:rPr>
        <w:t xml:space="preserve"> examine what </w:t>
      </w:r>
      <w:r w:rsidR="00ED739B" w:rsidRPr="000540A3">
        <w:rPr>
          <w:rFonts w:ascii="Times New Roman" w:hAnsi="Times New Roman" w:cs="Times New Roman"/>
          <w:sz w:val="24"/>
          <w:szCs w:val="24"/>
        </w:rPr>
        <w:t>external</w:t>
      </w:r>
      <w:r w:rsidR="00B92467" w:rsidRPr="000540A3">
        <w:rPr>
          <w:rFonts w:ascii="Times New Roman" w:hAnsi="Times New Roman" w:cs="Times New Roman"/>
          <w:sz w:val="24"/>
          <w:szCs w:val="24"/>
        </w:rPr>
        <w:t xml:space="preserve"> </w:t>
      </w:r>
      <w:r w:rsidRPr="000540A3">
        <w:rPr>
          <w:rFonts w:ascii="Times New Roman" w:hAnsi="Times New Roman" w:cs="Times New Roman"/>
          <w:sz w:val="24"/>
          <w:szCs w:val="24"/>
        </w:rPr>
        <w:t>factors are acting as barriers and to what extent these barriers are impacting professionals and the work they do. Some potential barriers</w:t>
      </w:r>
      <w:r w:rsidR="00391825" w:rsidRPr="000540A3">
        <w:rPr>
          <w:rFonts w:ascii="Times New Roman" w:hAnsi="Times New Roman" w:cs="Times New Roman"/>
          <w:sz w:val="24"/>
          <w:szCs w:val="24"/>
        </w:rPr>
        <w:t xml:space="preserve"> that we would suggest considering include</w:t>
      </w:r>
      <w:r w:rsidR="00B92467" w:rsidRPr="000540A3">
        <w:rPr>
          <w:rFonts w:ascii="Times New Roman" w:hAnsi="Times New Roman" w:cs="Times New Roman"/>
          <w:sz w:val="24"/>
          <w:szCs w:val="24"/>
        </w:rPr>
        <w:t>:</w:t>
      </w:r>
      <w:r w:rsidRPr="000540A3">
        <w:rPr>
          <w:rFonts w:ascii="Times New Roman" w:hAnsi="Times New Roman" w:cs="Times New Roman"/>
          <w:sz w:val="24"/>
          <w:szCs w:val="24"/>
        </w:rPr>
        <w:t xml:space="preserve"> </w:t>
      </w:r>
      <w:r w:rsidR="00F93BF7" w:rsidRPr="000540A3">
        <w:rPr>
          <w:rFonts w:ascii="Times New Roman" w:hAnsi="Times New Roman" w:cs="Times New Roman"/>
          <w:sz w:val="24"/>
          <w:szCs w:val="24"/>
        </w:rPr>
        <w:t>communication skills, the lack of a desire to get involved</w:t>
      </w:r>
      <w:r w:rsidR="00B92467" w:rsidRPr="000540A3">
        <w:rPr>
          <w:rFonts w:ascii="Times New Roman" w:hAnsi="Times New Roman" w:cs="Times New Roman"/>
          <w:sz w:val="24"/>
          <w:szCs w:val="24"/>
        </w:rPr>
        <w:t>, liability concerns,</w:t>
      </w:r>
      <w:r w:rsidR="00F93BF7" w:rsidRPr="000540A3">
        <w:rPr>
          <w:rFonts w:ascii="Times New Roman" w:hAnsi="Times New Roman" w:cs="Times New Roman"/>
          <w:sz w:val="24"/>
          <w:szCs w:val="24"/>
        </w:rPr>
        <w:t xml:space="preserve"> concerns </w:t>
      </w:r>
      <w:r w:rsidR="006C76C9" w:rsidRPr="000540A3">
        <w:rPr>
          <w:rFonts w:ascii="Times New Roman" w:hAnsi="Times New Roman" w:cs="Times New Roman"/>
          <w:sz w:val="24"/>
          <w:szCs w:val="24"/>
        </w:rPr>
        <w:t>regarding</w:t>
      </w:r>
      <w:r w:rsidR="00F93BF7" w:rsidRPr="000540A3">
        <w:rPr>
          <w:rFonts w:ascii="Times New Roman" w:hAnsi="Times New Roman" w:cs="Times New Roman"/>
          <w:sz w:val="24"/>
          <w:szCs w:val="24"/>
        </w:rPr>
        <w:t xml:space="preserve"> the time it takes to get involved</w:t>
      </w:r>
      <w:r w:rsidRPr="000540A3">
        <w:rPr>
          <w:rFonts w:ascii="Times New Roman" w:hAnsi="Times New Roman" w:cs="Times New Roman"/>
          <w:sz w:val="24"/>
          <w:szCs w:val="24"/>
        </w:rPr>
        <w:t xml:space="preserve"> and the resulting consequences </w:t>
      </w:r>
      <w:r w:rsidR="00B92467" w:rsidRPr="000540A3">
        <w:rPr>
          <w:rFonts w:ascii="Times New Roman" w:hAnsi="Times New Roman" w:cs="Times New Roman"/>
          <w:sz w:val="24"/>
          <w:szCs w:val="24"/>
        </w:rPr>
        <w:t>to workload and other patients, and</w:t>
      </w:r>
      <w:r w:rsidR="00F93BF7" w:rsidRPr="000540A3">
        <w:rPr>
          <w:rFonts w:ascii="Times New Roman" w:hAnsi="Times New Roman" w:cs="Times New Roman"/>
          <w:sz w:val="24"/>
          <w:szCs w:val="24"/>
        </w:rPr>
        <w:t xml:space="preserve"> discomfort</w:t>
      </w:r>
      <w:r w:rsidRPr="000540A3">
        <w:rPr>
          <w:rFonts w:ascii="Times New Roman" w:hAnsi="Times New Roman" w:cs="Times New Roman"/>
          <w:sz w:val="24"/>
          <w:szCs w:val="24"/>
        </w:rPr>
        <w:t xml:space="preserve"> with issues related to violence or family dynamics.</w:t>
      </w:r>
      <w:r w:rsidR="00D748DC" w:rsidRPr="000540A3">
        <w:rPr>
          <w:rFonts w:ascii="Times New Roman" w:hAnsi="Times New Roman" w:cs="Times New Roman"/>
          <w:sz w:val="24"/>
          <w:szCs w:val="24"/>
        </w:rPr>
        <w:t xml:space="preserve">  Further research opportunities for the curriculum may include observing the effect of consistent refresher training and access to clinical supervision so that skills may be reinforced on the job</w:t>
      </w:r>
      <w:r w:rsidR="009B601B" w:rsidRPr="000540A3">
        <w:rPr>
          <w:rFonts w:ascii="Times New Roman" w:hAnsi="Times New Roman" w:cs="Times New Roman"/>
          <w:sz w:val="24"/>
          <w:szCs w:val="24"/>
        </w:rPr>
        <w:t xml:space="preserve"> and confidence does not erode with time</w:t>
      </w:r>
      <w:r w:rsidR="00D748DC" w:rsidRPr="000540A3">
        <w:rPr>
          <w:rFonts w:ascii="Times New Roman" w:hAnsi="Times New Roman" w:cs="Times New Roman"/>
          <w:sz w:val="24"/>
          <w:szCs w:val="24"/>
        </w:rPr>
        <w:t xml:space="preserve"> as suggested by Aylett (2009) and Pike </w:t>
      </w:r>
      <w:r w:rsidR="00AD2562" w:rsidRPr="000540A3">
        <w:rPr>
          <w:rFonts w:ascii="Times New Roman" w:hAnsi="Times New Roman" w:cs="Times New Roman"/>
          <w:sz w:val="24"/>
          <w:szCs w:val="24"/>
        </w:rPr>
        <w:t xml:space="preserve">and colleagues </w:t>
      </w:r>
      <w:r w:rsidR="00D748DC" w:rsidRPr="000540A3">
        <w:rPr>
          <w:rFonts w:ascii="Times New Roman" w:hAnsi="Times New Roman" w:cs="Times New Roman"/>
          <w:sz w:val="24"/>
          <w:szCs w:val="24"/>
        </w:rPr>
        <w:t>(2011).  This would require a provincial</w:t>
      </w:r>
      <w:r w:rsidR="006C76C9" w:rsidRPr="000540A3">
        <w:rPr>
          <w:rFonts w:ascii="Times New Roman" w:hAnsi="Times New Roman" w:cs="Times New Roman"/>
          <w:sz w:val="24"/>
          <w:szCs w:val="24"/>
        </w:rPr>
        <w:t>ly</w:t>
      </w:r>
      <w:r w:rsidR="00D748DC" w:rsidRPr="000540A3">
        <w:rPr>
          <w:rFonts w:ascii="Times New Roman" w:hAnsi="Times New Roman" w:cs="Times New Roman"/>
          <w:sz w:val="24"/>
          <w:szCs w:val="24"/>
        </w:rPr>
        <w:t xml:space="preserve"> standardized yet locally flexible framework for </w:t>
      </w:r>
      <w:r w:rsidR="006C65F4" w:rsidRPr="000540A3">
        <w:rPr>
          <w:rFonts w:ascii="Times New Roman" w:hAnsi="Times New Roman" w:cs="Times New Roman"/>
          <w:sz w:val="24"/>
          <w:szCs w:val="24"/>
        </w:rPr>
        <w:t xml:space="preserve">education and </w:t>
      </w:r>
      <w:r w:rsidR="00D748DC" w:rsidRPr="000540A3">
        <w:rPr>
          <w:rFonts w:ascii="Times New Roman" w:hAnsi="Times New Roman" w:cs="Times New Roman"/>
          <w:sz w:val="24"/>
          <w:szCs w:val="24"/>
        </w:rPr>
        <w:t>supervision in the practice of adult protection in British Columbia with a model of evaluation embedded into the framework</w:t>
      </w:r>
      <w:r w:rsidR="000238A5" w:rsidRPr="000540A3">
        <w:rPr>
          <w:rFonts w:ascii="Times New Roman" w:hAnsi="Times New Roman" w:cs="Times New Roman"/>
          <w:sz w:val="24"/>
          <w:szCs w:val="24"/>
        </w:rPr>
        <w:t xml:space="preserve"> such as Kirkpatrick’s Four Stage Model of Evaluation</w:t>
      </w:r>
      <w:r w:rsidR="00A55AB1" w:rsidRPr="000540A3">
        <w:rPr>
          <w:rFonts w:ascii="Times New Roman" w:hAnsi="Times New Roman" w:cs="Times New Roman"/>
          <w:sz w:val="24"/>
          <w:szCs w:val="24"/>
        </w:rPr>
        <w:t xml:space="preserve"> which may include a pre and post test for the curriculum</w:t>
      </w:r>
      <w:r w:rsidR="00D748DC" w:rsidRPr="000540A3">
        <w:rPr>
          <w:rFonts w:ascii="Times New Roman" w:hAnsi="Times New Roman" w:cs="Times New Roman"/>
          <w:sz w:val="24"/>
          <w:szCs w:val="24"/>
        </w:rPr>
        <w:t xml:space="preserve">.  As suggested by Giordano and Badmington (2007), a meaningful measure of the effect of education may be to make the training mandatory for formally identified adult protection workers throughout the province.  This would require centralized resources supported by provincial regulations </w:t>
      </w:r>
      <w:r w:rsidR="000238A5" w:rsidRPr="000540A3">
        <w:rPr>
          <w:rFonts w:ascii="Times New Roman" w:hAnsi="Times New Roman" w:cs="Times New Roman"/>
          <w:sz w:val="24"/>
          <w:szCs w:val="24"/>
        </w:rPr>
        <w:t xml:space="preserve">that mandate and standardize training competencies </w:t>
      </w:r>
      <w:r w:rsidR="00D748DC" w:rsidRPr="000540A3">
        <w:rPr>
          <w:rFonts w:ascii="Times New Roman" w:hAnsi="Times New Roman" w:cs="Times New Roman"/>
          <w:sz w:val="24"/>
          <w:szCs w:val="24"/>
        </w:rPr>
        <w:t>and local health authority policies</w:t>
      </w:r>
      <w:r w:rsidR="000238A5" w:rsidRPr="000540A3">
        <w:rPr>
          <w:rFonts w:ascii="Times New Roman" w:hAnsi="Times New Roman" w:cs="Times New Roman"/>
          <w:sz w:val="24"/>
          <w:szCs w:val="24"/>
        </w:rPr>
        <w:t xml:space="preserve"> that support those regulations and explicitly </w:t>
      </w:r>
      <w:r w:rsidR="00F52405" w:rsidRPr="000540A3">
        <w:rPr>
          <w:rFonts w:ascii="Times New Roman" w:hAnsi="Times New Roman" w:cs="Times New Roman"/>
          <w:sz w:val="24"/>
          <w:szCs w:val="24"/>
        </w:rPr>
        <w:t>parallel</w:t>
      </w:r>
      <w:r w:rsidR="000238A5" w:rsidRPr="000540A3">
        <w:rPr>
          <w:rFonts w:ascii="Times New Roman" w:hAnsi="Times New Roman" w:cs="Times New Roman"/>
          <w:sz w:val="24"/>
          <w:szCs w:val="24"/>
        </w:rPr>
        <w:t xml:space="preserve"> the education appropriate to local operational needs</w:t>
      </w:r>
      <w:r w:rsidR="00D748DC" w:rsidRPr="000540A3">
        <w:rPr>
          <w:rFonts w:ascii="Times New Roman" w:hAnsi="Times New Roman" w:cs="Times New Roman"/>
          <w:sz w:val="24"/>
          <w:szCs w:val="24"/>
        </w:rPr>
        <w:t xml:space="preserve">.  </w:t>
      </w:r>
    </w:p>
    <w:p w14:paraId="06F13AB6" w14:textId="77777777" w:rsidR="00B06A66" w:rsidRPr="000540A3" w:rsidRDefault="00B06A66" w:rsidP="00B06A66">
      <w:pPr>
        <w:spacing w:line="480" w:lineRule="auto"/>
        <w:rPr>
          <w:rFonts w:ascii="Times New Roman" w:hAnsi="Times New Roman" w:cs="Times New Roman"/>
          <w:b/>
          <w:sz w:val="24"/>
          <w:szCs w:val="24"/>
        </w:rPr>
      </w:pPr>
      <w:r w:rsidRPr="000540A3">
        <w:rPr>
          <w:rFonts w:ascii="Times New Roman" w:hAnsi="Times New Roman" w:cs="Times New Roman"/>
          <w:b/>
          <w:sz w:val="24"/>
          <w:szCs w:val="24"/>
        </w:rPr>
        <w:t>Conclusion</w:t>
      </w:r>
    </w:p>
    <w:p w14:paraId="6F65FC3B" w14:textId="2982F456" w:rsidR="00B06A66" w:rsidRPr="000540A3" w:rsidRDefault="00B06A66" w:rsidP="00B06A66">
      <w:pPr>
        <w:spacing w:line="480" w:lineRule="auto"/>
        <w:rPr>
          <w:rFonts w:ascii="Times New Roman" w:hAnsi="Times New Roman" w:cs="Times New Roman"/>
          <w:sz w:val="24"/>
          <w:szCs w:val="24"/>
        </w:rPr>
      </w:pPr>
      <w:r w:rsidRPr="000540A3">
        <w:rPr>
          <w:rFonts w:ascii="Times New Roman" w:hAnsi="Times New Roman" w:cs="Times New Roman"/>
          <w:sz w:val="24"/>
          <w:szCs w:val="24"/>
        </w:rPr>
        <w:tab/>
        <w:t xml:space="preserve">Adult protection is an understudied area and as such professional training </w:t>
      </w:r>
      <w:r w:rsidR="004B36C6" w:rsidRPr="000540A3">
        <w:rPr>
          <w:rFonts w:ascii="Times New Roman" w:hAnsi="Times New Roman" w:cs="Times New Roman"/>
          <w:sz w:val="24"/>
          <w:szCs w:val="24"/>
        </w:rPr>
        <w:t>designed to recognize, report and respond to abuse</w:t>
      </w:r>
      <w:r w:rsidRPr="000540A3">
        <w:rPr>
          <w:rFonts w:ascii="Times New Roman" w:hAnsi="Times New Roman" w:cs="Times New Roman"/>
          <w:sz w:val="24"/>
          <w:szCs w:val="24"/>
        </w:rPr>
        <w:t xml:space="preserve"> is in its infancy. It is critical that as this field develops the training programs implemented are also evaluated, and ideally these two process</w:t>
      </w:r>
      <w:r w:rsidR="006C65F4" w:rsidRPr="000540A3">
        <w:rPr>
          <w:rFonts w:ascii="Times New Roman" w:hAnsi="Times New Roman" w:cs="Times New Roman"/>
          <w:sz w:val="24"/>
          <w:szCs w:val="24"/>
        </w:rPr>
        <w:t>es</w:t>
      </w:r>
      <w:r w:rsidRPr="000540A3">
        <w:rPr>
          <w:rFonts w:ascii="Times New Roman" w:hAnsi="Times New Roman" w:cs="Times New Roman"/>
          <w:sz w:val="24"/>
          <w:szCs w:val="24"/>
        </w:rPr>
        <w:t xml:space="preserve"> would be developed and undertaken together. </w:t>
      </w:r>
      <w:r w:rsidR="007E29AB" w:rsidRPr="000540A3">
        <w:rPr>
          <w:rFonts w:ascii="Times New Roman" w:hAnsi="Times New Roman" w:cs="Times New Roman"/>
          <w:sz w:val="24"/>
          <w:szCs w:val="24"/>
        </w:rPr>
        <w:t>The training evaluated herein show</w:t>
      </w:r>
      <w:r w:rsidR="004B36C6" w:rsidRPr="000540A3">
        <w:rPr>
          <w:rFonts w:ascii="Times New Roman" w:hAnsi="Times New Roman" w:cs="Times New Roman"/>
          <w:sz w:val="24"/>
          <w:szCs w:val="24"/>
        </w:rPr>
        <w:t>ed</w:t>
      </w:r>
      <w:r w:rsidR="007E29AB" w:rsidRPr="000540A3">
        <w:rPr>
          <w:rFonts w:ascii="Times New Roman" w:hAnsi="Times New Roman" w:cs="Times New Roman"/>
          <w:sz w:val="24"/>
          <w:szCs w:val="24"/>
        </w:rPr>
        <w:t xml:space="preserve"> learner improvement in confidence and knowledge and although applied knowledge gains were not found this may </w:t>
      </w:r>
      <w:r w:rsidR="004B36C6" w:rsidRPr="000540A3">
        <w:rPr>
          <w:rFonts w:ascii="Times New Roman" w:hAnsi="Times New Roman" w:cs="Times New Roman"/>
          <w:sz w:val="24"/>
          <w:szCs w:val="24"/>
        </w:rPr>
        <w:t xml:space="preserve">be </w:t>
      </w:r>
      <w:r w:rsidR="007E29AB" w:rsidRPr="000540A3">
        <w:rPr>
          <w:rFonts w:ascii="Times New Roman" w:hAnsi="Times New Roman" w:cs="Times New Roman"/>
          <w:sz w:val="24"/>
          <w:szCs w:val="24"/>
        </w:rPr>
        <w:t>reflect</w:t>
      </w:r>
      <w:r w:rsidR="004B36C6" w:rsidRPr="000540A3">
        <w:rPr>
          <w:rFonts w:ascii="Times New Roman" w:hAnsi="Times New Roman" w:cs="Times New Roman"/>
          <w:sz w:val="24"/>
          <w:szCs w:val="24"/>
        </w:rPr>
        <w:t>ive</w:t>
      </w:r>
      <w:r w:rsidR="006C65F4" w:rsidRPr="000540A3">
        <w:rPr>
          <w:rFonts w:ascii="Times New Roman" w:hAnsi="Times New Roman" w:cs="Times New Roman"/>
          <w:sz w:val="24"/>
          <w:szCs w:val="24"/>
        </w:rPr>
        <w:t xml:space="preserve"> of wider</w:t>
      </w:r>
      <w:r w:rsidR="007E29AB" w:rsidRPr="000540A3">
        <w:rPr>
          <w:rFonts w:ascii="Times New Roman" w:hAnsi="Times New Roman" w:cs="Times New Roman"/>
          <w:sz w:val="24"/>
          <w:szCs w:val="24"/>
        </w:rPr>
        <w:t xml:space="preserve"> problems in the assessment of applied knowledge. The results </w:t>
      </w:r>
      <w:r w:rsidR="004B36C6" w:rsidRPr="000540A3">
        <w:rPr>
          <w:rFonts w:ascii="Times New Roman" w:hAnsi="Times New Roman" w:cs="Times New Roman"/>
          <w:sz w:val="24"/>
          <w:szCs w:val="24"/>
        </w:rPr>
        <w:t xml:space="preserve">highlight areas where </w:t>
      </w:r>
      <w:r w:rsidR="007E29AB" w:rsidRPr="000540A3">
        <w:rPr>
          <w:rFonts w:ascii="Times New Roman" w:hAnsi="Times New Roman" w:cs="Times New Roman"/>
          <w:sz w:val="24"/>
          <w:szCs w:val="24"/>
        </w:rPr>
        <w:t>improvement</w:t>
      </w:r>
      <w:r w:rsidR="004B36C6" w:rsidRPr="000540A3">
        <w:rPr>
          <w:rFonts w:ascii="Times New Roman" w:hAnsi="Times New Roman" w:cs="Times New Roman"/>
          <w:sz w:val="24"/>
          <w:szCs w:val="24"/>
        </w:rPr>
        <w:t>s could be made,</w:t>
      </w:r>
      <w:r w:rsidR="007E29AB" w:rsidRPr="000540A3">
        <w:rPr>
          <w:rFonts w:ascii="Times New Roman" w:hAnsi="Times New Roman" w:cs="Times New Roman"/>
          <w:sz w:val="24"/>
          <w:szCs w:val="24"/>
        </w:rPr>
        <w:t xml:space="preserve"> not only for the ReAct </w:t>
      </w:r>
      <w:r w:rsidR="003D2259" w:rsidRPr="000540A3">
        <w:rPr>
          <w:rFonts w:ascii="Times New Roman" w:hAnsi="Times New Roman" w:cs="Times New Roman"/>
          <w:sz w:val="24"/>
          <w:szCs w:val="24"/>
        </w:rPr>
        <w:t>Adult Protection P</w:t>
      </w:r>
      <w:r w:rsidR="007E29AB" w:rsidRPr="000540A3">
        <w:rPr>
          <w:rFonts w:ascii="Times New Roman" w:hAnsi="Times New Roman" w:cs="Times New Roman"/>
          <w:sz w:val="24"/>
          <w:szCs w:val="24"/>
        </w:rPr>
        <w:t xml:space="preserve">rogram but </w:t>
      </w:r>
      <w:r w:rsidR="004B36C6" w:rsidRPr="000540A3">
        <w:rPr>
          <w:rFonts w:ascii="Times New Roman" w:hAnsi="Times New Roman" w:cs="Times New Roman"/>
          <w:sz w:val="24"/>
          <w:szCs w:val="24"/>
        </w:rPr>
        <w:t xml:space="preserve">also </w:t>
      </w:r>
      <w:r w:rsidR="007E29AB" w:rsidRPr="000540A3">
        <w:rPr>
          <w:rFonts w:ascii="Times New Roman" w:hAnsi="Times New Roman" w:cs="Times New Roman"/>
          <w:sz w:val="24"/>
          <w:szCs w:val="24"/>
        </w:rPr>
        <w:t>for other adult protection programs and the evaluation of adult protection training.</w:t>
      </w:r>
      <w:r w:rsidR="00ED7EE0" w:rsidRPr="000540A3">
        <w:rPr>
          <w:rFonts w:ascii="Times New Roman" w:hAnsi="Times New Roman" w:cs="Times New Roman"/>
          <w:sz w:val="24"/>
          <w:szCs w:val="24"/>
        </w:rPr>
        <w:t xml:space="preserve"> Future training </w:t>
      </w:r>
      <w:r w:rsidR="004B1A15" w:rsidRPr="000540A3">
        <w:rPr>
          <w:rFonts w:ascii="Times New Roman" w:hAnsi="Times New Roman" w:cs="Times New Roman"/>
          <w:sz w:val="24"/>
          <w:szCs w:val="24"/>
        </w:rPr>
        <w:t>should</w:t>
      </w:r>
      <w:r w:rsidR="00ED7EE0" w:rsidRPr="000540A3">
        <w:rPr>
          <w:rFonts w:ascii="Times New Roman" w:hAnsi="Times New Roman" w:cs="Times New Roman"/>
          <w:sz w:val="24"/>
          <w:szCs w:val="24"/>
        </w:rPr>
        <w:t xml:space="preserve"> try to approximate real world conditions and situations and where possible include supervised practice and </w:t>
      </w:r>
      <w:r w:rsidR="003D2259" w:rsidRPr="000540A3">
        <w:rPr>
          <w:rFonts w:ascii="Times New Roman" w:hAnsi="Times New Roman" w:cs="Times New Roman"/>
          <w:sz w:val="24"/>
          <w:szCs w:val="24"/>
        </w:rPr>
        <w:t xml:space="preserve">embedded </w:t>
      </w:r>
      <w:r w:rsidR="00ED7EE0" w:rsidRPr="000540A3">
        <w:rPr>
          <w:rFonts w:ascii="Times New Roman" w:hAnsi="Times New Roman" w:cs="Times New Roman"/>
          <w:sz w:val="24"/>
          <w:szCs w:val="24"/>
        </w:rPr>
        <w:t>evaluation.</w:t>
      </w:r>
      <w:r w:rsidR="007E29AB" w:rsidRPr="000540A3">
        <w:rPr>
          <w:rFonts w:ascii="Times New Roman" w:hAnsi="Times New Roman" w:cs="Times New Roman"/>
          <w:sz w:val="24"/>
          <w:szCs w:val="24"/>
        </w:rPr>
        <w:t xml:space="preserve"> </w:t>
      </w:r>
    </w:p>
    <w:p w14:paraId="368A5267" w14:textId="77777777" w:rsidR="00416DCB" w:rsidRPr="000540A3" w:rsidRDefault="00416DCB" w:rsidP="00F36A2B">
      <w:pPr>
        <w:pStyle w:val="ListParagraph"/>
        <w:numPr>
          <w:ilvl w:val="0"/>
          <w:numId w:val="4"/>
        </w:numPr>
        <w:rPr>
          <w:rFonts w:ascii="Times New Roman" w:hAnsi="Times New Roman" w:cs="Times New Roman"/>
          <w:b/>
          <w:sz w:val="24"/>
          <w:szCs w:val="24"/>
        </w:rPr>
      </w:pPr>
      <w:r w:rsidRPr="000540A3">
        <w:rPr>
          <w:rFonts w:ascii="Times New Roman" w:hAnsi="Times New Roman" w:cs="Times New Roman"/>
          <w:b/>
          <w:sz w:val="24"/>
          <w:szCs w:val="24"/>
        </w:rPr>
        <w:br w:type="page"/>
      </w:r>
    </w:p>
    <w:p w14:paraId="738813B4" w14:textId="77777777" w:rsidR="001E51C6" w:rsidRPr="000540A3" w:rsidRDefault="00520AD4" w:rsidP="003375B2">
      <w:pPr>
        <w:spacing w:line="480" w:lineRule="auto"/>
        <w:jc w:val="center"/>
        <w:rPr>
          <w:rFonts w:ascii="Times New Roman" w:hAnsi="Times New Roman" w:cs="Times New Roman"/>
          <w:b/>
          <w:sz w:val="24"/>
          <w:szCs w:val="24"/>
        </w:rPr>
      </w:pPr>
      <w:r w:rsidRPr="000540A3">
        <w:rPr>
          <w:rFonts w:ascii="Times New Roman" w:hAnsi="Times New Roman" w:cs="Times New Roman"/>
          <w:b/>
          <w:sz w:val="24"/>
          <w:szCs w:val="24"/>
        </w:rPr>
        <w:t>References</w:t>
      </w:r>
    </w:p>
    <w:p w14:paraId="4668DBDF" w14:textId="77777777" w:rsidR="00DE6200" w:rsidRPr="000540A3" w:rsidRDefault="00DE6200"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Adult Guardianship Act [RSBC 1996, Chapter 6].  Retrieved from www.bclaws.ca</w:t>
      </w:r>
    </w:p>
    <w:p w14:paraId="3FC7E10A" w14:textId="77777777" w:rsidR="00325046" w:rsidRPr="000540A3" w:rsidRDefault="00325046"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Aylett, J</w:t>
      </w:r>
      <w:r w:rsidR="003375B2" w:rsidRPr="000540A3">
        <w:rPr>
          <w:rFonts w:ascii="Times New Roman" w:hAnsi="Times New Roman" w:cs="Times New Roman"/>
          <w:sz w:val="24"/>
          <w:szCs w:val="24"/>
        </w:rPr>
        <w:t>.</w:t>
      </w:r>
      <w:r w:rsidRPr="000540A3">
        <w:rPr>
          <w:rFonts w:ascii="Times New Roman" w:hAnsi="Times New Roman" w:cs="Times New Roman"/>
          <w:sz w:val="24"/>
          <w:szCs w:val="24"/>
        </w:rPr>
        <w:t xml:space="preserve"> (2009).  A model and strategy for multi-agency adult protection training in Kent and</w:t>
      </w:r>
      <w:r w:rsidRPr="000540A3">
        <w:rPr>
          <w:rFonts w:ascii="Times New Roman" w:hAnsi="Times New Roman" w:cs="Times New Roman"/>
          <w:sz w:val="24"/>
          <w:szCs w:val="24"/>
        </w:rPr>
        <w:tab/>
        <w:t xml:space="preserve">Midway.  </w:t>
      </w:r>
      <w:r w:rsidRPr="000540A3">
        <w:rPr>
          <w:rFonts w:ascii="Times New Roman" w:hAnsi="Times New Roman" w:cs="Times New Roman"/>
          <w:i/>
          <w:sz w:val="24"/>
          <w:szCs w:val="24"/>
        </w:rPr>
        <w:t>The Journal of Adult Protection</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11</w:t>
      </w:r>
      <w:r w:rsidRPr="000540A3">
        <w:rPr>
          <w:rFonts w:ascii="Times New Roman" w:hAnsi="Times New Roman" w:cs="Times New Roman"/>
          <w:sz w:val="24"/>
          <w:szCs w:val="24"/>
        </w:rPr>
        <w:t xml:space="preserve">(1), 13-20.  </w:t>
      </w:r>
      <w:r w:rsidRPr="000540A3">
        <w:rPr>
          <w:rFonts w:ascii="Times New Roman" w:hAnsi="Times New Roman" w:cs="Times New Roman"/>
          <w:sz w:val="24"/>
          <w:szCs w:val="24"/>
        </w:rPr>
        <w:tab/>
      </w:r>
      <w:r w:rsidRPr="000540A3">
        <w:rPr>
          <w:rFonts w:ascii="Times New Roman" w:hAnsi="Times New Roman" w:cs="Times New Roman"/>
          <w:sz w:val="24"/>
          <w:szCs w:val="24"/>
        </w:rPr>
        <w:tab/>
        <w:t>doi: 10-1108/14668203200900003</w:t>
      </w:r>
    </w:p>
    <w:p w14:paraId="72110D1A" w14:textId="77777777" w:rsidR="00505ED3" w:rsidRPr="000540A3" w:rsidRDefault="006F1C17"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Brennan, S. (2012). </w:t>
      </w:r>
      <w:r w:rsidR="00505ED3" w:rsidRPr="000540A3">
        <w:rPr>
          <w:rFonts w:ascii="Times New Roman" w:hAnsi="Times New Roman" w:cs="Times New Roman"/>
          <w:i/>
          <w:sz w:val="24"/>
          <w:szCs w:val="24"/>
        </w:rPr>
        <w:t>Victimization of older Canadians, 2009</w:t>
      </w:r>
      <w:r w:rsidR="00505ED3"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Ottawa: </w:t>
      </w:r>
      <w:r w:rsidR="00505ED3" w:rsidRPr="000540A3">
        <w:rPr>
          <w:rFonts w:ascii="Times New Roman" w:hAnsi="Times New Roman" w:cs="Times New Roman"/>
          <w:sz w:val="24"/>
          <w:szCs w:val="24"/>
        </w:rPr>
        <w:t xml:space="preserve">Statistics Canada.  </w:t>
      </w:r>
    </w:p>
    <w:p w14:paraId="4FB8C8B8" w14:textId="63AB8A87" w:rsidR="003368E8" w:rsidRPr="000540A3" w:rsidRDefault="003368E8" w:rsidP="00C11819">
      <w:pPr>
        <w:spacing w:before="240" w:line="480" w:lineRule="auto"/>
        <w:rPr>
          <w:rFonts w:ascii="Times New Roman" w:hAnsi="Times New Roman" w:cs="Times New Roman"/>
          <w:sz w:val="24"/>
          <w:szCs w:val="24"/>
        </w:rPr>
      </w:pPr>
      <w:r w:rsidRPr="000540A3">
        <w:rPr>
          <w:rFonts w:ascii="Times New Roman" w:hAnsi="Times New Roman" w:cs="Times New Roman"/>
          <w:sz w:val="24"/>
          <w:szCs w:val="24"/>
        </w:rPr>
        <w:t xml:space="preserve">BC Association of Social Workers (no date).  </w:t>
      </w:r>
      <w:r w:rsidRPr="000540A3">
        <w:rPr>
          <w:rFonts w:ascii="Times New Roman" w:hAnsi="Times New Roman" w:cs="Times New Roman"/>
          <w:i/>
          <w:sz w:val="24"/>
          <w:szCs w:val="24"/>
        </w:rPr>
        <w:t>Social work services in health care settings.</w:t>
      </w:r>
      <w:r w:rsidRPr="000540A3">
        <w:rPr>
          <w:rFonts w:ascii="Times New Roman" w:hAnsi="Times New Roman" w:cs="Times New Roman"/>
          <w:i/>
          <w:sz w:val="24"/>
          <w:szCs w:val="24"/>
        </w:rPr>
        <w:tab/>
      </w:r>
      <w:r w:rsidRPr="000540A3">
        <w:rPr>
          <w:rFonts w:ascii="Times New Roman" w:hAnsi="Times New Roman" w:cs="Times New Roman"/>
          <w:sz w:val="24"/>
          <w:szCs w:val="24"/>
        </w:rPr>
        <w:tab/>
        <w:t xml:space="preserve"> </w:t>
      </w:r>
      <w:r w:rsidR="006E351E" w:rsidRPr="000540A3">
        <w:rPr>
          <w:rFonts w:ascii="Times New Roman" w:hAnsi="Times New Roman" w:cs="Times New Roman"/>
          <w:sz w:val="24"/>
          <w:szCs w:val="24"/>
        </w:rPr>
        <w:t xml:space="preserve">Retrieved </w:t>
      </w:r>
      <w:r w:rsidRPr="000540A3">
        <w:rPr>
          <w:rFonts w:ascii="Times New Roman" w:hAnsi="Times New Roman" w:cs="Times New Roman"/>
          <w:sz w:val="24"/>
          <w:szCs w:val="24"/>
        </w:rPr>
        <w:t>from:  www.bcasw.org</w:t>
      </w:r>
    </w:p>
    <w:p w14:paraId="195A242A" w14:textId="0D0ACD5E" w:rsidR="004C64E6" w:rsidRPr="000540A3" w:rsidRDefault="004C64E6" w:rsidP="00C11819">
      <w:pPr>
        <w:spacing w:before="240" w:line="480" w:lineRule="auto"/>
        <w:rPr>
          <w:rFonts w:ascii="Times New Roman" w:hAnsi="Times New Roman" w:cs="Times New Roman"/>
          <w:sz w:val="24"/>
          <w:szCs w:val="24"/>
        </w:rPr>
      </w:pPr>
      <w:r w:rsidRPr="000540A3">
        <w:rPr>
          <w:rFonts w:ascii="Times New Roman" w:hAnsi="Times New Roman" w:cs="Times New Roman"/>
          <w:sz w:val="24"/>
          <w:szCs w:val="24"/>
        </w:rPr>
        <w:t>Caffarella, R.</w:t>
      </w:r>
      <w:r w:rsidR="006E351E"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S. (2002). </w:t>
      </w:r>
      <w:r w:rsidRPr="000540A3">
        <w:rPr>
          <w:rFonts w:ascii="Times New Roman" w:hAnsi="Times New Roman" w:cs="Times New Roman"/>
          <w:i/>
          <w:sz w:val="24"/>
          <w:szCs w:val="24"/>
        </w:rPr>
        <w:t>Planning programs for adult learners. A practical guide for educators,</w:t>
      </w:r>
      <w:r w:rsidRPr="000540A3">
        <w:rPr>
          <w:rFonts w:ascii="Times New Roman" w:hAnsi="Times New Roman" w:cs="Times New Roman"/>
          <w:i/>
          <w:sz w:val="24"/>
          <w:szCs w:val="24"/>
        </w:rPr>
        <w:tab/>
        <w:t xml:space="preserve"> trainers, and staff developers. </w:t>
      </w:r>
      <w:r w:rsidR="006A4333" w:rsidRPr="000540A3">
        <w:rPr>
          <w:rFonts w:ascii="Times New Roman" w:hAnsi="Times New Roman" w:cs="Times New Roman"/>
          <w:sz w:val="24"/>
          <w:szCs w:val="24"/>
        </w:rPr>
        <w:t>2</w:t>
      </w:r>
      <w:r w:rsidR="006A4333" w:rsidRPr="000540A3">
        <w:rPr>
          <w:rFonts w:ascii="Times New Roman" w:hAnsi="Times New Roman" w:cs="Times New Roman"/>
          <w:sz w:val="24"/>
          <w:szCs w:val="24"/>
          <w:vertAlign w:val="superscript"/>
        </w:rPr>
        <w:t>nd</w:t>
      </w:r>
      <w:r w:rsidR="006A4333" w:rsidRPr="000540A3">
        <w:rPr>
          <w:rFonts w:ascii="Times New Roman" w:hAnsi="Times New Roman" w:cs="Times New Roman"/>
          <w:sz w:val="24"/>
          <w:szCs w:val="24"/>
        </w:rPr>
        <w:t xml:space="preserve"> Ed</w:t>
      </w:r>
      <w:r w:rsidRPr="000540A3">
        <w:rPr>
          <w:rFonts w:ascii="Times New Roman" w:hAnsi="Times New Roman" w:cs="Times New Roman"/>
          <w:sz w:val="24"/>
          <w:szCs w:val="24"/>
        </w:rPr>
        <w:t xml:space="preserve">. San </w:t>
      </w:r>
      <w:r w:rsidR="006A4333" w:rsidRPr="000540A3">
        <w:rPr>
          <w:rFonts w:ascii="Times New Roman" w:hAnsi="Times New Roman" w:cs="Times New Roman"/>
          <w:sz w:val="24"/>
          <w:szCs w:val="24"/>
        </w:rPr>
        <w:t>Francisco</w:t>
      </w:r>
      <w:r w:rsidRPr="000540A3">
        <w:rPr>
          <w:rFonts w:ascii="Times New Roman" w:hAnsi="Times New Roman" w:cs="Times New Roman"/>
          <w:sz w:val="24"/>
          <w:szCs w:val="24"/>
        </w:rPr>
        <w:t>: John Wiley &amp;</w:t>
      </w:r>
      <w:r w:rsidR="00230D89"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Sons.  </w:t>
      </w:r>
    </w:p>
    <w:p w14:paraId="1330A1CC" w14:textId="77777777" w:rsidR="00C11819" w:rsidRPr="000540A3" w:rsidRDefault="00C11819" w:rsidP="00C11819">
      <w:pPr>
        <w:spacing w:before="240" w:line="480" w:lineRule="auto"/>
        <w:rPr>
          <w:rFonts w:ascii="Times New Roman" w:hAnsi="Times New Roman" w:cs="Times New Roman"/>
          <w:sz w:val="24"/>
          <w:szCs w:val="24"/>
        </w:rPr>
      </w:pPr>
      <w:r w:rsidRPr="000540A3">
        <w:rPr>
          <w:rFonts w:ascii="Times New Roman" w:hAnsi="Times New Roman" w:cs="Times New Roman"/>
          <w:sz w:val="24"/>
          <w:szCs w:val="24"/>
        </w:rPr>
        <w:t>Campbell, M. (2014).  Adult protection training for community nurses:  Evaluating</w:t>
      </w:r>
      <w:r w:rsidRPr="000540A3">
        <w:rPr>
          <w:rFonts w:ascii="Times New Roman" w:hAnsi="Times New Roman" w:cs="Times New Roman"/>
          <w:sz w:val="24"/>
          <w:szCs w:val="24"/>
        </w:rPr>
        <w:tab/>
        <w:t xml:space="preserve">knowledge following delivery using participant-favoured training methods.  </w:t>
      </w:r>
      <w:r w:rsidRPr="000540A3">
        <w:rPr>
          <w:rFonts w:ascii="Times New Roman" w:hAnsi="Times New Roman" w:cs="Times New Roman"/>
          <w:sz w:val="24"/>
          <w:szCs w:val="24"/>
        </w:rPr>
        <w:tab/>
      </w:r>
      <w:r w:rsidRPr="000540A3">
        <w:rPr>
          <w:rFonts w:ascii="Times New Roman" w:hAnsi="Times New Roman" w:cs="Times New Roman"/>
          <w:i/>
          <w:sz w:val="24"/>
          <w:szCs w:val="24"/>
        </w:rPr>
        <w:t>The Journal of Adult Protection</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16</w:t>
      </w:r>
      <w:r w:rsidRPr="000540A3">
        <w:rPr>
          <w:rFonts w:ascii="Times New Roman" w:hAnsi="Times New Roman" w:cs="Times New Roman"/>
          <w:sz w:val="24"/>
          <w:szCs w:val="24"/>
        </w:rPr>
        <w:t xml:space="preserve">(1), 17-28.  doi: 10.1108/JAP-04-2013-0016 </w:t>
      </w:r>
    </w:p>
    <w:p w14:paraId="4BBBD29F" w14:textId="77777777" w:rsidR="00C11819" w:rsidRPr="000540A3" w:rsidRDefault="004365F2" w:rsidP="00146E21">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Canadian Centre for Elder Law (2011).  </w:t>
      </w:r>
      <w:r w:rsidRPr="000540A3">
        <w:rPr>
          <w:rFonts w:ascii="Times New Roman" w:hAnsi="Times New Roman" w:cs="Times New Roman"/>
          <w:i/>
          <w:sz w:val="24"/>
          <w:szCs w:val="24"/>
        </w:rPr>
        <w:t>A practical guide to elder abuse and neglect law in</w:t>
      </w:r>
      <w:r w:rsidRPr="000540A3">
        <w:rPr>
          <w:rFonts w:ascii="Times New Roman" w:hAnsi="Times New Roman" w:cs="Times New Roman"/>
          <w:i/>
          <w:sz w:val="24"/>
          <w:szCs w:val="24"/>
        </w:rPr>
        <w:tab/>
        <w:t>Canada.</w:t>
      </w:r>
      <w:r w:rsidRPr="000540A3">
        <w:rPr>
          <w:rFonts w:ascii="Times New Roman" w:hAnsi="Times New Roman" w:cs="Times New Roman"/>
          <w:sz w:val="24"/>
          <w:szCs w:val="24"/>
        </w:rPr>
        <w:t xml:space="preserve"> Vancouver: Author. Retrieved from </w:t>
      </w:r>
      <w:hyperlink r:id="rId8" w:history="1">
        <w:r w:rsidR="00146E21" w:rsidRPr="000540A3">
          <w:rPr>
            <w:rStyle w:val="Hyperlink"/>
            <w:rFonts w:ascii="Times New Roman" w:hAnsi="Times New Roman" w:cs="Times New Roman"/>
            <w:sz w:val="24"/>
            <w:szCs w:val="24"/>
          </w:rPr>
          <w:t>www.bcli.org</w:t>
        </w:r>
      </w:hyperlink>
    </w:p>
    <w:p w14:paraId="7F8BEA7C" w14:textId="77777777" w:rsidR="00146E21" w:rsidRPr="000540A3" w:rsidRDefault="00146E21" w:rsidP="00C11819">
      <w:pPr>
        <w:spacing w:line="480" w:lineRule="auto"/>
        <w:ind w:left="1276" w:hanging="1276"/>
        <w:rPr>
          <w:rFonts w:ascii="Times New Roman" w:hAnsi="Times New Roman" w:cs="Times New Roman"/>
          <w:sz w:val="24"/>
          <w:szCs w:val="24"/>
        </w:rPr>
      </w:pPr>
      <w:r w:rsidRPr="000540A3">
        <w:rPr>
          <w:rFonts w:ascii="Times New Roman" w:hAnsi="Times New Roman" w:cs="Times New Roman"/>
          <w:sz w:val="24"/>
          <w:szCs w:val="24"/>
        </w:rPr>
        <w:t xml:space="preserve">Cohen, J. (1988). </w:t>
      </w:r>
      <w:r w:rsidRPr="000540A3">
        <w:rPr>
          <w:rFonts w:ascii="Times New Roman" w:hAnsi="Times New Roman" w:cs="Times New Roman"/>
          <w:i/>
          <w:sz w:val="24"/>
          <w:szCs w:val="24"/>
        </w:rPr>
        <w:t>Statistical power analysis for the behavioral sciences</w:t>
      </w:r>
      <w:r w:rsidR="00C11819" w:rsidRPr="000540A3">
        <w:rPr>
          <w:rFonts w:ascii="Times New Roman" w:hAnsi="Times New Roman" w:cs="Times New Roman"/>
          <w:sz w:val="24"/>
          <w:szCs w:val="24"/>
        </w:rPr>
        <w:t xml:space="preserve"> (2nd ed.). Hillsdale, </w:t>
      </w:r>
      <w:r w:rsidRPr="000540A3">
        <w:rPr>
          <w:rFonts w:ascii="Times New Roman" w:hAnsi="Times New Roman" w:cs="Times New Roman"/>
          <w:sz w:val="24"/>
          <w:szCs w:val="24"/>
        </w:rPr>
        <w:t>NJ: Erlbaum.</w:t>
      </w:r>
    </w:p>
    <w:p w14:paraId="35AF9740" w14:textId="617529FE" w:rsidR="00C87B1C" w:rsidRPr="000540A3" w:rsidRDefault="00F24427" w:rsidP="00F34032">
      <w:pPr>
        <w:spacing w:line="480" w:lineRule="auto"/>
        <w:rPr>
          <w:rFonts w:ascii="Times New Roman" w:hAnsi="Times New Roman" w:cs="Times New Roman"/>
          <w:sz w:val="24"/>
          <w:szCs w:val="24"/>
        </w:rPr>
      </w:pPr>
      <w:r w:rsidRPr="000540A3">
        <w:rPr>
          <w:rFonts w:ascii="Times New Roman" w:hAnsi="Times New Roman" w:cs="Times New Roman"/>
          <w:sz w:val="24"/>
          <w:szCs w:val="24"/>
        </w:rPr>
        <w:t>Cooper, C., Huzzey</w:t>
      </w:r>
      <w:r w:rsidR="00F34032" w:rsidRPr="000540A3">
        <w:rPr>
          <w:rFonts w:ascii="Times New Roman" w:hAnsi="Times New Roman" w:cs="Times New Roman"/>
          <w:sz w:val="24"/>
          <w:szCs w:val="24"/>
        </w:rPr>
        <w:t xml:space="preserve">, L., &amp; Livingston, G. (2012). </w:t>
      </w:r>
      <w:r w:rsidRPr="000540A3">
        <w:rPr>
          <w:rFonts w:ascii="Times New Roman" w:hAnsi="Times New Roman" w:cs="Times New Roman"/>
          <w:sz w:val="24"/>
          <w:szCs w:val="24"/>
        </w:rPr>
        <w:t>The effect of an education intervention on</w:t>
      </w:r>
      <w:r w:rsidRPr="000540A3">
        <w:rPr>
          <w:rFonts w:ascii="Times New Roman" w:hAnsi="Times New Roman" w:cs="Times New Roman"/>
          <w:sz w:val="24"/>
          <w:szCs w:val="24"/>
        </w:rPr>
        <w:tab/>
        <w:t>junior doctors’ knowledge and practice in detecting and managing elder abuse.</w:t>
      </w:r>
      <w:r w:rsidRPr="000540A3">
        <w:rPr>
          <w:rFonts w:ascii="Times New Roman" w:hAnsi="Times New Roman" w:cs="Times New Roman"/>
          <w:sz w:val="24"/>
          <w:szCs w:val="24"/>
        </w:rPr>
        <w:tab/>
      </w:r>
      <w:r w:rsidRPr="000540A3">
        <w:rPr>
          <w:rFonts w:ascii="Times New Roman" w:hAnsi="Times New Roman" w:cs="Times New Roman"/>
          <w:i/>
          <w:sz w:val="24"/>
          <w:szCs w:val="24"/>
        </w:rPr>
        <w:t>International Psychogeriatrics</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24</w:t>
      </w:r>
      <w:r w:rsidR="00F34032" w:rsidRPr="000540A3">
        <w:rPr>
          <w:rFonts w:ascii="Times New Roman" w:hAnsi="Times New Roman" w:cs="Times New Roman"/>
          <w:sz w:val="24"/>
          <w:szCs w:val="24"/>
        </w:rPr>
        <w:t xml:space="preserve">(9), 1447-1453. </w:t>
      </w:r>
      <w:r w:rsidRPr="000540A3">
        <w:rPr>
          <w:rFonts w:ascii="Times New Roman" w:hAnsi="Times New Roman" w:cs="Times New Roman"/>
          <w:sz w:val="24"/>
          <w:szCs w:val="24"/>
        </w:rPr>
        <w:t>doi:</w:t>
      </w:r>
      <w:r w:rsidR="00F34032"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10.1017/S10416102120000403 </w:t>
      </w:r>
    </w:p>
    <w:p w14:paraId="2C4A4400" w14:textId="77777777" w:rsidR="00C87B1C" w:rsidRPr="000540A3" w:rsidRDefault="00C87B1C" w:rsidP="00C11819">
      <w:pPr>
        <w:spacing w:line="480" w:lineRule="auto"/>
        <w:ind w:left="1276" w:hanging="1276"/>
        <w:rPr>
          <w:rFonts w:ascii="Times New Roman" w:hAnsi="Times New Roman" w:cs="Times New Roman"/>
          <w:sz w:val="24"/>
          <w:szCs w:val="24"/>
        </w:rPr>
      </w:pPr>
      <w:r w:rsidRPr="000540A3">
        <w:rPr>
          <w:rFonts w:ascii="Times New Roman" w:hAnsi="Times New Roman" w:cs="Times New Roman"/>
          <w:sz w:val="24"/>
          <w:szCs w:val="24"/>
        </w:rPr>
        <w:t>Checkbox® v4.7 - Web Survey Software -- Copyright ©2010, Checkbox Survey Solutions, Inc.</w:t>
      </w:r>
    </w:p>
    <w:p w14:paraId="381F6DFF" w14:textId="77777777" w:rsidR="00CA2AF0" w:rsidRPr="000540A3" w:rsidRDefault="00CA2AF0" w:rsidP="00CA2AF0">
      <w:pPr>
        <w:spacing w:line="480" w:lineRule="auto"/>
        <w:ind w:left="1276" w:hanging="1276"/>
        <w:rPr>
          <w:rFonts w:ascii="Times New Roman" w:hAnsi="Times New Roman" w:cs="Times New Roman"/>
          <w:sz w:val="24"/>
          <w:szCs w:val="24"/>
        </w:rPr>
      </w:pPr>
      <w:r w:rsidRPr="000540A3">
        <w:rPr>
          <w:rFonts w:ascii="Times New Roman" w:hAnsi="Times New Roman" w:cs="Times New Roman"/>
          <w:sz w:val="24"/>
          <w:szCs w:val="24"/>
        </w:rPr>
        <w:t xml:space="preserve">Department of Justice (2015). </w:t>
      </w:r>
      <w:r w:rsidRPr="000540A3">
        <w:rPr>
          <w:rFonts w:ascii="Times New Roman" w:hAnsi="Times New Roman" w:cs="Times New Roman"/>
          <w:i/>
          <w:sz w:val="24"/>
          <w:szCs w:val="24"/>
        </w:rPr>
        <w:t>Crime and abuse against seniors: A review of the research literature with special reference to the Canadian situation</w:t>
      </w:r>
      <w:r w:rsidRPr="000540A3">
        <w:rPr>
          <w:rFonts w:ascii="Times New Roman" w:hAnsi="Times New Roman" w:cs="Times New Roman"/>
          <w:sz w:val="24"/>
          <w:szCs w:val="24"/>
        </w:rPr>
        <w:t>. Retrieved from http://www.justice.gc.ca/eng/rp-pr/cj-jp/fv-vf/crim/toc-tdm.html</w:t>
      </w:r>
    </w:p>
    <w:p w14:paraId="28CB99BE" w14:textId="77777777" w:rsidR="00C11819" w:rsidRPr="000540A3" w:rsidRDefault="00C11819" w:rsidP="00C11819">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Dong, X. (2015).  Elder abuse:  Systematic review and implications for practice.  </w:t>
      </w:r>
      <w:r w:rsidRPr="000540A3">
        <w:rPr>
          <w:rFonts w:ascii="Times New Roman" w:hAnsi="Times New Roman" w:cs="Times New Roman"/>
          <w:i/>
          <w:sz w:val="24"/>
          <w:szCs w:val="24"/>
        </w:rPr>
        <w:t>Journal of</w:t>
      </w:r>
      <w:r w:rsidRPr="000540A3">
        <w:rPr>
          <w:rFonts w:ascii="Times New Roman" w:hAnsi="Times New Roman" w:cs="Times New Roman"/>
          <w:i/>
          <w:sz w:val="24"/>
          <w:szCs w:val="24"/>
        </w:rPr>
        <w:tab/>
        <w:t>the American Geriatrics Society</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63</w:t>
      </w:r>
      <w:r w:rsidRPr="000540A3">
        <w:rPr>
          <w:rFonts w:ascii="Times New Roman" w:hAnsi="Times New Roman" w:cs="Times New Roman"/>
          <w:sz w:val="24"/>
          <w:szCs w:val="24"/>
        </w:rPr>
        <w:t>(6), 1214-1238, doi: 10.1111/jgs.13454</w:t>
      </w:r>
    </w:p>
    <w:p w14:paraId="6EF60473" w14:textId="77777777" w:rsidR="00F34032" w:rsidRPr="000540A3" w:rsidRDefault="000942B0" w:rsidP="00F34032">
      <w:pPr>
        <w:spacing w:line="480" w:lineRule="auto"/>
        <w:rPr>
          <w:rFonts w:ascii="Times New Roman" w:hAnsi="Times New Roman" w:cs="Times New Roman"/>
          <w:sz w:val="24"/>
          <w:szCs w:val="24"/>
        </w:rPr>
      </w:pPr>
      <w:r w:rsidRPr="000540A3">
        <w:rPr>
          <w:rFonts w:ascii="Times New Roman" w:hAnsi="Times New Roman" w:cs="Times New Roman"/>
          <w:sz w:val="24"/>
          <w:szCs w:val="24"/>
        </w:rPr>
        <w:t>Dong, X.</w:t>
      </w:r>
      <w:r w:rsidR="00116E1B" w:rsidRPr="000540A3">
        <w:rPr>
          <w:rFonts w:ascii="Times New Roman" w:hAnsi="Times New Roman" w:cs="Times New Roman"/>
          <w:sz w:val="24"/>
          <w:szCs w:val="24"/>
        </w:rPr>
        <w:t>, Simon, M., Mendes de Leon, C., Fulmer, T., Beck, T., Hebert, L., Dyer, C., Paveza,</w:t>
      </w:r>
      <w:r w:rsidR="00116E1B" w:rsidRPr="000540A3">
        <w:rPr>
          <w:rFonts w:ascii="Times New Roman" w:hAnsi="Times New Roman" w:cs="Times New Roman"/>
          <w:sz w:val="24"/>
          <w:szCs w:val="24"/>
        </w:rPr>
        <w:tab/>
        <w:t xml:space="preserve">G., &amp; Evans, D. (2009).  </w:t>
      </w:r>
      <w:r w:rsidRPr="000540A3">
        <w:rPr>
          <w:rFonts w:ascii="Times New Roman" w:hAnsi="Times New Roman" w:cs="Times New Roman"/>
          <w:sz w:val="24"/>
          <w:szCs w:val="24"/>
        </w:rPr>
        <w:t>Elder Self-neglect and Abuse and</w:t>
      </w:r>
      <w:r w:rsidR="000C27AE" w:rsidRPr="000540A3">
        <w:rPr>
          <w:rFonts w:ascii="Times New Roman" w:hAnsi="Times New Roman" w:cs="Times New Roman"/>
          <w:sz w:val="24"/>
          <w:szCs w:val="24"/>
        </w:rPr>
        <w:t xml:space="preserve"> Mortality Risk in a</w:t>
      </w:r>
      <w:r w:rsidR="00116E1B" w:rsidRPr="000540A3">
        <w:rPr>
          <w:rFonts w:ascii="Times New Roman" w:hAnsi="Times New Roman" w:cs="Times New Roman"/>
          <w:sz w:val="24"/>
          <w:szCs w:val="24"/>
        </w:rPr>
        <w:tab/>
      </w:r>
      <w:r w:rsidR="000C27AE" w:rsidRPr="000540A3">
        <w:rPr>
          <w:rFonts w:ascii="Times New Roman" w:hAnsi="Times New Roman" w:cs="Times New Roman"/>
          <w:sz w:val="24"/>
          <w:szCs w:val="24"/>
        </w:rPr>
        <w:t>Community-</w:t>
      </w:r>
      <w:r w:rsidR="00116E1B" w:rsidRPr="000540A3">
        <w:rPr>
          <w:rFonts w:ascii="Times New Roman" w:hAnsi="Times New Roman" w:cs="Times New Roman"/>
          <w:sz w:val="24"/>
          <w:szCs w:val="24"/>
        </w:rPr>
        <w:t xml:space="preserve"> </w:t>
      </w:r>
      <w:r w:rsidRPr="000540A3">
        <w:rPr>
          <w:rFonts w:ascii="Times New Roman" w:hAnsi="Times New Roman" w:cs="Times New Roman"/>
          <w:sz w:val="24"/>
          <w:szCs w:val="24"/>
        </w:rPr>
        <w:t>Dwelling Population</w:t>
      </w:r>
      <w:r w:rsidR="000C27AE" w:rsidRPr="000540A3">
        <w:rPr>
          <w:rFonts w:ascii="Times New Roman" w:hAnsi="Times New Roman" w:cs="Times New Roman"/>
          <w:sz w:val="24"/>
          <w:szCs w:val="24"/>
        </w:rPr>
        <w:t xml:space="preserve">, </w:t>
      </w:r>
      <w:r w:rsidR="000C27AE" w:rsidRPr="000540A3">
        <w:rPr>
          <w:rFonts w:ascii="Times New Roman" w:hAnsi="Times New Roman" w:cs="Times New Roman"/>
          <w:i/>
          <w:sz w:val="24"/>
          <w:szCs w:val="24"/>
        </w:rPr>
        <w:t>The Journal of the American Medical</w:t>
      </w:r>
      <w:r w:rsidR="00116E1B" w:rsidRPr="000540A3">
        <w:rPr>
          <w:rFonts w:ascii="Times New Roman" w:hAnsi="Times New Roman" w:cs="Times New Roman"/>
          <w:i/>
          <w:sz w:val="24"/>
          <w:szCs w:val="24"/>
        </w:rPr>
        <w:tab/>
      </w:r>
      <w:r w:rsidR="000C27AE" w:rsidRPr="000540A3">
        <w:rPr>
          <w:rFonts w:ascii="Times New Roman" w:hAnsi="Times New Roman" w:cs="Times New Roman"/>
          <w:i/>
          <w:sz w:val="24"/>
          <w:szCs w:val="24"/>
        </w:rPr>
        <w:t>Association</w:t>
      </w:r>
      <w:r w:rsidR="000C27AE" w:rsidRPr="000540A3">
        <w:rPr>
          <w:rFonts w:ascii="Times New Roman" w:hAnsi="Times New Roman" w:cs="Times New Roman"/>
          <w:sz w:val="24"/>
          <w:szCs w:val="24"/>
        </w:rPr>
        <w:t xml:space="preserve">, </w:t>
      </w:r>
      <w:r w:rsidR="000C27AE" w:rsidRPr="000540A3">
        <w:rPr>
          <w:rFonts w:ascii="Times New Roman" w:hAnsi="Times New Roman" w:cs="Times New Roman"/>
          <w:i/>
          <w:sz w:val="24"/>
          <w:szCs w:val="24"/>
        </w:rPr>
        <w:t>302</w:t>
      </w:r>
      <w:r w:rsidR="00116E1B" w:rsidRPr="000540A3">
        <w:rPr>
          <w:rFonts w:ascii="Times New Roman" w:hAnsi="Times New Roman" w:cs="Times New Roman"/>
          <w:sz w:val="24"/>
          <w:szCs w:val="24"/>
        </w:rPr>
        <w:t xml:space="preserve">(5), </w:t>
      </w:r>
      <w:r w:rsidR="000C27AE" w:rsidRPr="000540A3">
        <w:rPr>
          <w:rFonts w:ascii="Times New Roman" w:hAnsi="Times New Roman" w:cs="Times New Roman"/>
          <w:sz w:val="24"/>
          <w:szCs w:val="24"/>
        </w:rPr>
        <w:t>517–526.</w:t>
      </w:r>
      <w:r w:rsidR="000B29F1" w:rsidRPr="000540A3">
        <w:rPr>
          <w:rFonts w:ascii="Times New Roman" w:hAnsi="Times New Roman" w:cs="Times New Roman"/>
          <w:sz w:val="24"/>
          <w:szCs w:val="24"/>
        </w:rPr>
        <w:t xml:space="preserve">  </w:t>
      </w:r>
      <w:r w:rsidR="000C27AE" w:rsidRPr="000540A3">
        <w:rPr>
          <w:rFonts w:ascii="Times New Roman" w:hAnsi="Times New Roman" w:cs="Times New Roman"/>
          <w:sz w:val="24"/>
          <w:szCs w:val="24"/>
        </w:rPr>
        <w:t>doi:10.1001/jama.2009.1109</w:t>
      </w:r>
    </w:p>
    <w:p w14:paraId="202DCF64" w14:textId="5B364BB6" w:rsidR="00A422E5" w:rsidRPr="000540A3" w:rsidRDefault="00A422E5" w:rsidP="00F34032">
      <w:pPr>
        <w:spacing w:line="480" w:lineRule="auto"/>
        <w:rPr>
          <w:rFonts w:ascii="Times New Roman" w:hAnsi="Times New Roman" w:cs="Times New Roman"/>
          <w:i/>
          <w:sz w:val="24"/>
          <w:szCs w:val="24"/>
        </w:rPr>
      </w:pPr>
      <w:r w:rsidRPr="000540A3">
        <w:rPr>
          <w:rFonts w:ascii="Times New Roman" w:hAnsi="Times New Roman" w:cs="Times New Roman"/>
          <w:sz w:val="24"/>
          <w:szCs w:val="24"/>
        </w:rPr>
        <w:t>Du Mont, J., Kosa, D., Yang, R., Solomon, S., &amp; Macdonald, S. (2017). Determining the</w:t>
      </w:r>
      <w:r w:rsidR="00F34032"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effectiveness of an elder abuse nurse examiner curriculum: A pilot study. </w:t>
      </w:r>
      <w:r w:rsidRPr="000540A3">
        <w:rPr>
          <w:rFonts w:ascii="Times New Roman" w:hAnsi="Times New Roman" w:cs="Times New Roman"/>
          <w:i/>
          <w:sz w:val="24"/>
          <w:szCs w:val="24"/>
        </w:rPr>
        <w:t>Nurse Education Today</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55</w:t>
      </w:r>
      <w:r w:rsidRPr="000540A3">
        <w:rPr>
          <w:rFonts w:ascii="Times New Roman" w:hAnsi="Times New Roman" w:cs="Times New Roman"/>
          <w:sz w:val="24"/>
          <w:szCs w:val="24"/>
        </w:rPr>
        <w:t>, 71-75. doi:</w:t>
      </w:r>
      <w:hyperlink r:id="rId9" w:history="1">
        <w:r w:rsidRPr="000540A3">
          <w:rPr>
            <w:rStyle w:val="Hyperlink"/>
            <w:rFonts w:ascii="Times New Roman" w:eastAsia="Times New Roman" w:hAnsi="Times New Roman" w:cs="Times New Roman"/>
            <w:color w:val="336699"/>
            <w:sz w:val="24"/>
            <w:szCs w:val="24"/>
            <w:shd w:val="clear" w:color="auto" w:fill="FFFFFF"/>
          </w:rPr>
          <w:t>10.1016/j.nedt.2017.05.002</w:t>
        </w:r>
      </w:hyperlink>
    </w:p>
    <w:p w14:paraId="181ED2A0" w14:textId="77777777" w:rsidR="00382C94" w:rsidRPr="000540A3" w:rsidRDefault="00FE048D"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Friedman, L.S., Avila, S., Shah, M., Tanouye, K. &amp; </w:t>
      </w:r>
      <w:r w:rsidR="00C6374E" w:rsidRPr="000540A3">
        <w:rPr>
          <w:rFonts w:ascii="Times New Roman" w:hAnsi="Times New Roman" w:cs="Times New Roman"/>
          <w:sz w:val="24"/>
          <w:szCs w:val="24"/>
        </w:rPr>
        <w:t xml:space="preserve">Joseph, K. </w:t>
      </w:r>
      <w:r w:rsidRPr="000540A3">
        <w:rPr>
          <w:rFonts w:ascii="Times New Roman" w:hAnsi="Times New Roman" w:cs="Times New Roman"/>
          <w:sz w:val="24"/>
          <w:szCs w:val="24"/>
        </w:rPr>
        <w:t>(2014)</w:t>
      </w:r>
      <w:r w:rsidR="00C6374E" w:rsidRPr="000540A3">
        <w:rPr>
          <w:rFonts w:ascii="Times New Roman" w:hAnsi="Times New Roman" w:cs="Times New Roman"/>
          <w:sz w:val="24"/>
          <w:szCs w:val="24"/>
        </w:rPr>
        <w:t xml:space="preserve">.  </w:t>
      </w:r>
      <w:r w:rsidR="00382C94" w:rsidRPr="000540A3">
        <w:rPr>
          <w:rFonts w:ascii="Times New Roman" w:hAnsi="Times New Roman" w:cs="Times New Roman"/>
          <w:sz w:val="24"/>
          <w:szCs w:val="24"/>
        </w:rPr>
        <w:t>A Description of</w:t>
      </w:r>
      <w:r w:rsidR="00C6374E" w:rsidRPr="000540A3">
        <w:rPr>
          <w:rFonts w:ascii="Times New Roman" w:hAnsi="Times New Roman" w:cs="Times New Roman"/>
          <w:sz w:val="24"/>
          <w:szCs w:val="24"/>
        </w:rPr>
        <w:tab/>
      </w:r>
      <w:r w:rsidR="00382C94" w:rsidRPr="000540A3">
        <w:rPr>
          <w:rFonts w:ascii="Times New Roman" w:hAnsi="Times New Roman" w:cs="Times New Roman"/>
          <w:sz w:val="24"/>
          <w:szCs w:val="24"/>
        </w:rPr>
        <w:t xml:space="preserve">Cases of Severe Physical </w:t>
      </w:r>
      <w:r w:rsidR="00C6374E" w:rsidRPr="000540A3">
        <w:rPr>
          <w:rFonts w:ascii="Times New Roman" w:hAnsi="Times New Roman" w:cs="Times New Roman"/>
          <w:sz w:val="24"/>
          <w:szCs w:val="24"/>
        </w:rPr>
        <w:t xml:space="preserve">Abuse in the Elderly </w:t>
      </w:r>
      <w:r w:rsidR="00382C94" w:rsidRPr="000540A3">
        <w:rPr>
          <w:rFonts w:ascii="Times New Roman" w:hAnsi="Times New Roman" w:cs="Times New Roman"/>
          <w:sz w:val="24"/>
          <w:szCs w:val="24"/>
        </w:rPr>
        <w:t xml:space="preserve">and 1-Year Mortality, </w:t>
      </w:r>
      <w:r w:rsidR="00382C94" w:rsidRPr="000540A3">
        <w:rPr>
          <w:rFonts w:ascii="Times New Roman" w:hAnsi="Times New Roman" w:cs="Times New Roman"/>
          <w:i/>
          <w:sz w:val="24"/>
          <w:szCs w:val="24"/>
        </w:rPr>
        <w:t>Journal of</w:t>
      </w:r>
      <w:r w:rsidR="00C6374E" w:rsidRPr="000540A3">
        <w:rPr>
          <w:rFonts w:ascii="Times New Roman" w:hAnsi="Times New Roman" w:cs="Times New Roman"/>
          <w:i/>
          <w:sz w:val="24"/>
          <w:szCs w:val="24"/>
        </w:rPr>
        <w:tab/>
      </w:r>
      <w:r w:rsidR="00382C94" w:rsidRPr="000540A3">
        <w:rPr>
          <w:rFonts w:ascii="Times New Roman" w:hAnsi="Times New Roman" w:cs="Times New Roman"/>
          <w:i/>
          <w:sz w:val="24"/>
          <w:szCs w:val="24"/>
        </w:rPr>
        <w:t>Elder Abuse &amp; Neglect</w:t>
      </w:r>
      <w:r w:rsidR="00382C94" w:rsidRPr="000540A3">
        <w:rPr>
          <w:rFonts w:ascii="Times New Roman" w:hAnsi="Times New Roman" w:cs="Times New Roman"/>
          <w:sz w:val="24"/>
          <w:szCs w:val="24"/>
        </w:rPr>
        <w:t xml:space="preserve">, </w:t>
      </w:r>
      <w:r w:rsidR="00382C94" w:rsidRPr="000540A3">
        <w:rPr>
          <w:rFonts w:ascii="Times New Roman" w:hAnsi="Times New Roman" w:cs="Times New Roman"/>
          <w:i/>
          <w:sz w:val="24"/>
          <w:szCs w:val="24"/>
        </w:rPr>
        <w:t>26</w:t>
      </w:r>
      <w:r w:rsidR="00382C94" w:rsidRPr="000540A3">
        <w:rPr>
          <w:rFonts w:ascii="Times New Roman" w:hAnsi="Times New Roman" w:cs="Times New Roman"/>
          <w:sz w:val="24"/>
          <w:szCs w:val="24"/>
        </w:rPr>
        <w:t>(1)</w:t>
      </w:r>
      <w:r w:rsidR="00C6374E" w:rsidRPr="000540A3">
        <w:rPr>
          <w:rFonts w:ascii="Times New Roman" w:hAnsi="Times New Roman" w:cs="Times New Roman"/>
          <w:sz w:val="24"/>
          <w:szCs w:val="24"/>
        </w:rPr>
        <w:t xml:space="preserve">, 1-11.  </w:t>
      </w:r>
      <w:r w:rsidR="00382C94" w:rsidRPr="000540A3">
        <w:rPr>
          <w:rFonts w:ascii="Times New Roman" w:hAnsi="Times New Roman" w:cs="Times New Roman"/>
          <w:sz w:val="24"/>
          <w:szCs w:val="24"/>
        </w:rPr>
        <w:t>doi</w:t>
      </w:r>
      <w:r w:rsidR="00910061" w:rsidRPr="000540A3">
        <w:rPr>
          <w:rFonts w:ascii="Times New Roman" w:hAnsi="Times New Roman" w:cs="Times New Roman"/>
          <w:sz w:val="24"/>
          <w:szCs w:val="24"/>
        </w:rPr>
        <w:t>:</w:t>
      </w:r>
      <w:r w:rsidR="00382C94" w:rsidRPr="000540A3">
        <w:rPr>
          <w:rFonts w:ascii="Times New Roman" w:hAnsi="Times New Roman" w:cs="Times New Roman"/>
          <w:sz w:val="24"/>
          <w:szCs w:val="24"/>
        </w:rPr>
        <w:t>10.1080/08946566.2013.780944</w:t>
      </w:r>
    </w:p>
    <w:p w14:paraId="71831066" w14:textId="77777777" w:rsidR="006C4AE9" w:rsidRPr="000540A3" w:rsidRDefault="006C4AE9"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Futures Without Violence (2010).  </w:t>
      </w:r>
      <w:r w:rsidRPr="000540A3">
        <w:rPr>
          <w:rFonts w:ascii="Times New Roman" w:hAnsi="Times New Roman" w:cs="Times New Roman"/>
          <w:i/>
          <w:sz w:val="24"/>
          <w:szCs w:val="24"/>
        </w:rPr>
        <w:t>The health care costs of domestic and sexual violence.</w:t>
      </w:r>
      <w:r w:rsidRPr="000540A3">
        <w:rPr>
          <w:rFonts w:ascii="Times New Roman" w:hAnsi="Times New Roman" w:cs="Times New Roman"/>
          <w:sz w:val="24"/>
          <w:szCs w:val="24"/>
        </w:rPr>
        <w:tab/>
        <w:t xml:space="preserve">Retrieved from www.futureswithoutviolence.org   </w:t>
      </w:r>
    </w:p>
    <w:p w14:paraId="4C1915CF" w14:textId="0A9D486A" w:rsidR="003563F1" w:rsidRPr="000540A3" w:rsidRDefault="003563F1"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Giordano, A</w:t>
      </w:r>
      <w:r w:rsidR="00F34032" w:rsidRPr="000540A3">
        <w:rPr>
          <w:rFonts w:ascii="Times New Roman" w:hAnsi="Times New Roman" w:cs="Times New Roman"/>
          <w:sz w:val="24"/>
          <w:szCs w:val="24"/>
        </w:rPr>
        <w:t>.</w:t>
      </w:r>
      <w:r w:rsidRPr="000540A3">
        <w:rPr>
          <w:rFonts w:ascii="Times New Roman" w:hAnsi="Times New Roman" w:cs="Times New Roman"/>
          <w:sz w:val="24"/>
          <w:szCs w:val="24"/>
        </w:rPr>
        <w:t>, &amp; Badmington, J. (2007).  Linking education and practice:  Working together to</w:t>
      </w:r>
      <w:r w:rsidRPr="000540A3">
        <w:rPr>
          <w:rFonts w:ascii="Times New Roman" w:hAnsi="Times New Roman" w:cs="Times New Roman"/>
          <w:sz w:val="24"/>
          <w:szCs w:val="24"/>
        </w:rPr>
        <w:tab/>
        <w:t xml:space="preserve">protect vulnerable adults in Cardiff.  </w:t>
      </w:r>
      <w:r w:rsidRPr="000540A3">
        <w:rPr>
          <w:rFonts w:ascii="Times New Roman" w:hAnsi="Times New Roman" w:cs="Times New Roman"/>
          <w:i/>
          <w:sz w:val="24"/>
          <w:szCs w:val="24"/>
        </w:rPr>
        <w:t>The Journal of Adult Protection</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9</w:t>
      </w:r>
      <w:r w:rsidRPr="000540A3">
        <w:rPr>
          <w:rFonts w:ascii="Times New Roman" w:hAnsi="Times New Roman" w:cs="Times New Roman"/>
          <w:sz w:val="24"/>
          <w:szCs w:val="24"/>
        </w:rPr>
        <w:t xml:space="preserve">(3), </w:t>
      </w:r>
      <w:r w:rsidRPr="000540A3">
        <w:rPr>
          <w:rFonts w:ascii="Times New Roman" w:hAnsi="Times New Roman" w:cs="Times New Roman"/>
          <w:sz w:val="24"/>
          <w:szCs w:val="24"/>
        </w:rPr>
        <w:tab/>
        <w:t xml:space="preserve">31-37. doi: 10.1108/14668203200700018 </w:t>
      </w:r>
    </w:p>
    <w:p w14:paraId="796690AB" w14:textId="7AE0E238" w:rsidR="00CC14A8" w:rsidRPr="000540A3" w:rsidRDefault="00CC14A8"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Lachs, M.</w:t>
      </w:r>
      <w:r w:rsidR="00F34032" w:rsidRPr="000540A3">
        <w:rPr>
          <w:rFonts w:ascii="Times New Roman" w:hAnsi="Times New Roman" w:cs="Times New Roman"/>
          <w:sz w:val="24"/>
          <w:szCs w:val="24"/>
        </w:rPr>
        <w:t xml:space="preserve"> </w:t>
      </w:r>
      <w:r w:rsidRPr="000540A3">
        <w:rPr>
          <w:rFonts w:ascii="Times New Roman" w:hAnsi="Times New Roman" w:cs="Times New Roman"/>
          <w:sz w:val="24"/>
          <w:szCs w:val="24"/>
        </w:rPr>
        <w:t xml:space="preserve">S., &amp; Pillemer, K.A. (2015).  Elder abuse.  </w:t>
      </w:r>
      <w:r w:rsidRPr="000540A3">
        <w:rPr>
          <w:rFonts w:ascii="Times New Roman" w:hAnsi="Times New Roman" w:cs="Times New Roman"/>
          <w:i/>
          <w:sz w:val="24"/>
          <w:szCs w:val="24"/>
        </w:rPr>
        <w:t>The New England Journal of Medicine</w:t>
      </w:r>
      <w:r w:rsidRPr="000540A3">
        <w:rPr>
          <w:rFonts w:ascii="Times New Roman" w:hAnsi="Times New Roman" w:cs="Times New Roman"/>
          <w:sz w:val="24"/>
          <w:szCs w:val="24"/>
        </w:rPr>
        <w:t>,</w:t>
      </w:r>
      <w:r w:rsidRPr="000540A3">
        <w:rPr>
          <w:rFonts w:ascii="Times New Roman" w:hAnsi="Times New Roman" w:cs="Times New Roman"/>
          <w:sz w:val="24"/>
          <w:szCs w:val="24"/>
        </w:rPr>
        <w:tab/>
      </w:r>
      <w:r w:rsidRPr="000540A3">
        <w:rPr>
          <w:rFonts w:ascii="Times New Roman" w:hAnsi="Times New Roman" w:cs="Times New Roman"/>
          <w:i/>
          <w:sz w:val="24"/>
          <w:szCs w:val="24"/>
        </w:rPr>
        <w:t>373</w:t>
      </w:r>
      <w:r w:rsidRPr="000540A3">
        <w:rPr>
          <w:rFonts w:ascii="Times New Roman" w:hAnsi="Times New Roman" w:cs="Times New Roman"/>
          <w:sz w:val="24"/>
          <w:szCs w:val="24"/>
        </w:rPr>
        <w:t>, 1947-1956. doi</w:t>
      </w:r>
      <w:r w:rsidR="00910061" w:rsidRPr="000540A3">
        <w:rPr>
          <w:rFonts w:ascii="Times New Roman" w:hAnsi="Times New Roman" w:cs="Times New Roman"/>
          <w:sz w:val="24"/>
          <w:szCs w:val="24"/>
        </w:rPr>
        <w:t xml:space="preserve">: </w:t>
      </w:r>
      <w:r w:rsidRPr="000540A3">
        <w:rPr>
          <w:rFonts w:ascii="Times New Roman" w:hAnsi="Times New Roman" w:cs="Times New Roman"/>
          <w:sz w:val="24"/>
          <w:szCs w:val="24"/>
        </w:rPr>
        <w:t>10.1056/NEJMra1404688</w:t>
      </w:r>
    </w:p>
    <w:p w14:paraId="6EC8F497" w14:textId="3F014CC1" w:rsidR="00DE6200" w:rsidRPr="000540A3" w:rsidRDefault="00C56A96"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Mc</w:t>
      </w:r>
      <w:r w:rsidR="00DE6200" w:rsidRPr="000540A3">
        <w:rPr>
          <w:rFonts w:ascii="Times New Roman" w:hAnsi="Times New Roman" w:cs="Times New Roman"/>
          <w:sz w:val="24"/>
          <w:szCs w:val="24"/>
        </w:rPr>
        <w:t>Cauley</w:t>
      </w:r>
      <w:r w:rsidR="00223020" w:rsidRPr="000540A3">
        <w:rPr>
          <w:rFonts w:ascii="Times New Roman" w:hAnsi="Times New Roman" w:cs="Times New Roman"/>
          <w:sz w:val="24"/>
          <w:szCs w:val="24"/>
        </w:rPr>
        <w:t>, J., Mollie, W.J., &amp; McNutt, J. (2003).  ASSERT:  The effectiveness of a</w:t>
      </w:r>
      <w:r w:rsidR="00F43891" w:rsidRPr="000540A3">
        <w:rPr>
          <w:rFonts w:ascii="Times New Roman" w:hAnsi="Times New Roman" w:cs="Times New Roman"/>
          <w:sz w:val="24"/>
          <w:szCs w:val="24"/>
        </w:rPr>
        <w:tab/>
      </w:r>
      <w:r w:rsidR="00223020" w:rsidRPr="000540A3">
        <w:rPr>
          <w:rFonts w:ascii="Times New Roman" w:hAnsi="Times New Roman" w:cs="Times New Roman"/>
          <w:sz w:val="24"/>
          <w:szCs w:val="24"/>
        </w:rPr>
        <w:t>continuing medical education video on knowledge and attitudes about</w:t>
      </w:r>
      <w:r w:rsidR="00F43891" w:rsidRPr="000540A3">
        <w:rPr>
          <w:rFonts w:ascii="Times New Roman" w:hAnsi="Times New Roman" w:cs="Times New Roman"/>
          <w:sz w:val="24"/>
          <w:szCs w:val="24"/>
        </w:rPr>
        <w:tab/>
      </w:r>
      <w:r w:rsidR="00223020" w:rsidRPr="000540A3">
        <w:rPr>
          <w:rFonts w:ascii="Times New Roman" w:hAnsi="Times New Roman" w:cs="Times New Roman"/>
          <w:sz w:val="24"/>
          <w:szCs w:val="24"/>
        </w:rPr>
        <w:t xml:space="preserve">interpersonal violence.  </w:t>
      </w:r>
      <w:r w:rsidR="00223020" w:rsidRPr="000540A3">
        <w:rPr>
          <w:rFonts w:ascii="Times New Roman" w:hAnsi="Times New Roman" w:cs="Times New Roman"/>
          <w:i/>
          <w:sz w:val="24"/>
          <w:szCs w:val="24"/>
        </w:rPr>
        <w:t>Academic Medicine</w:t>
      </w:r>
      <w:r w:rsidR="00223020" w:rsidRPr="000540A3">
        <w:rPr>
          <w:rFonts w:ascii="Times New Roman" w:hAnsi="Times New Roman" w:cs="Times New Roman"/>
          <w:sz w:val="24"/>
          <w:szCs w:val="24"/>
        </w:rPr>
        <w:t xml:space="preserve">, </w:t>
      </w:r>
      <w:r w:rsidR="00223020" w:rsidRPr="000540A3">
        <w:rPr>
          <w:rFonts w:ascii="Times New Roman" w:hAnsi="Times New Roman" w:cs="Times New Roman"/>
          <w:i/>
          <w:sz w:val="24"/>
          <w:szCs w:val="24"/>
        </w:rPr>
        <w:t>78</w:t>
      </w:r>
      <w:r w:rsidR="00223020" w:rsidRPr="000540A3">
        <w:rPr>
          <w:rFonts w:ascii="Times New Roman" w:hAnsi="Times New Roman" w:cs="Times New Roman"/>
          <w:sz w:val="24"/>
          <w:szCs w:val="24"/>
        </w:rPr>
        <w:t xml:space="preserve">(5), 518-524.   </w:t>
      </w:r>
    </w:p>
    <w:p w14:paraId="311DC185" w14:textId="5C3C7AD8" w:rsidR="002A4005" w:rsidRPr="000540A3" w:rsidRDefault="002A4005"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McDonald, L. (in </w:t>
      </w:r>
      <w:r w:rsidR="006A1DF8" w:rsidRPr="000540A3">
        <w:rPr>
          <w:rFonts w:ascii="Times New Roman" w:hAnsi="Times New Roman" w:cs="Times New Roman"/>
          <w:sz w:val="24"/>
          <w:szCs w:val="24"/>
        </w:rPr>
        <w:t>press</w:t>
      </w:r>
      <w:r w:rsidRPr="000540A3">
        <w:rPr>
          <w:rFonts w:ascii="Times New Roman" w:hAnsi="Times New Roman" w:cs="Times New Roman"/>
          <w:sz w:val="24"/>
          <w:szCs w:val="24"/>
        </w:rPr>
        <w:t xml:space="preserve">).  The </w:t>
      </w:r>
      <w:r w:rsidR="006A1DF8" w:rsidRPr="000540A3">
        <w:rPr>
          <w:rFonts w:ascii="Times New Roman" w:hAnsi="Times New Roman" w:cs="Times New Roman"/>
          <w:sz w:val="24"/>
          <w:szCs w:val="24"/>
        </w:rPr>
        <w:t>mistreatment</w:t>
      </w:r>
      <w:r w:rsidRPr="000540A3">
        <w:rPr>
          <w:rFonts w:ascii="Times New Roman" w:hAnsi="Times New Roman" w:cs="Times New Roman"/>
          <w:sz w:val="24"/>
          <w:szCs w:val="24"/>
        </w:rPr>
        <w:t xml:space="preserve"> of older Canadians:  Findings from the 2015</w:t>
      </w:r>
      <w:r w:rsidRPr="000540A3">
        <w:rPr>
          <w:rFonts w:ascii="Times New Roman" w:hAnsi="Times New Roman" w:cs="Times New Roman"/>
          <w:sz w:val="24"/>
          <w:szCs w:val="24"/>
        </w:rPr>
        <w:tab/>
        <w:t xml:space="preserve">national prevalence study.  </w:t>
      </w:r>
      <w:r w:rsidRPr="000540A3">
        <w:rPr>
          <w:rFonts w:ascii="Times New Roman" w:hAnsi="Times New Roman" w:cs="Times New Roman"/>
          <w:i/>
          <w:sz w:val="24"/>
          <w:szCs w:val="24"/>
        </w:rPr>
        <w:t>Journal of Elder Abuse and Neglect</w:t>
      </w:r>
      <w:r w:rsidRPr="000540A3">
        <w:rPr>
          <w:rFonts w:ascii="Times New Roman" w:hAnsi="Times New Roman" w:cs="Times New Roman"/>
          <w:sz w:val="24"/>
          <w:szCs w:val="24"/>
        </w:rPr>
        <w:t>.</w:t>
      </w:r>
    </w:p>
    <w:p w14:paraId="2E5C4A74" w14:textId="4FBC8D9B" w:rsidR="00BF651F" w:rsidRPr="000540A3" w:rsidRDefault="00BF651F"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McDonald, L. (2011).  Elder abuse </w:t>
      </w:r>
      <w:r w:rsidR="00B20C70" w:rsidRPr="000540A3">
        <w:rPr>
          <w:rFonts w:ascii="Times New Roman" w:hAnsi="Times New Roman" w:cs="Times New Roman"/>
          <w:sz w:val="24"/>
          <w:szCs w:val="24"/>
        </w:rPr>
        <w:t xml:space="preserve">and neglect in Canada: </w:t>
      </w:r>
      <w:r w:rsidRPr="000540A3">
        <w:rPr>
          <w:rFonts w:ascii="Times New Roman" w:hAnsi="Times New Roman" w:cs="Times New Roman"/>
          <w:sz w:val="24"/>
          <w:szCs w:val="24"/>
        </w:rPr>
        <w:t>The glass is still half full.</w:t>
      </w:r>
      <w:r w:rsidR="00B20C70" w:rsidRPr="000540A3">
        <w:rPr>
          <w:rFonts w:ascii="Times New Roman" w:hAnsi="Times New Roman" w:cs="Times New Roman"/>
          <w:sz w:val="24"/>
          <w:szCs w:val="24"/>
        </w:rPr>
        <w:t xml:space="preserve"> </w:t>
      </w:r>
      <w:r w:rsidR="00B20C70" w:rsidRPr="000540A3">
        <w:rPr>
          <w:rFonts w:ascii="Times New Roman" w:hAnsi="Times New Roman" w:cs="Times New Roman"/>
          <w:i/>
          <w:sz w:val="24"/>
          <w:szCs w:val="24"/>
        </w:rPr>
        <w:t xml:space="preserve">Canadian </w:t>
      </w:r>
      <w:r w:rsidRPr="000540A3">
        <w:rPr>
          <w:rFonts w:ascii="Times New Roman" w:hAnsi="Times New Roman" w:cs="Times New Roman"/>
          <w:i/>
          <w:sz w:val="24"/>
          <w:szCs w:val="24"/>
        </w:rPr>
        <w:t>Journal on Aging</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30</w:t>
      </w:r>
      <w:r w:rsidR="00B20C70" w:rsidRPr="000540A3">
        <w:rPr>
          <w:rFonts w:ascii="Times New Roman" w:hAnsi="Times New Roman" w:cs="Times New Roman"/>
          <w:sz w:val="24"/>
          <w:szCs w:val="24"/>
        </w:rPr>
        <w:t xml:space="preserve">(3), 437-365. </w:t>
      </w:r>
      <w:r w:rsidRPr="000540A3">
        <w:rPr>
          <w:rFonts w:ascii="Times New Roman" w:hAnsi="Times New Roman" w:cs="Times New Roman"/>
          <w:sz w:val="24"/>
          <w:szCs w:val="24"/>
        </w:rPr>
        <w:t xml:space="preserve">doi:10.1017/S0714980811000286  </w:t>
      </w:r>
    </w:p>
    <w:p w14:paraId="25A118E3" w14:textId="3C92786E" w:rsidR="00C11819" w:rsidRPr="000540A3" w:rsidRDefault="00C11819" w:rsidP="00C11819">
      <w:pPr>
        <w:spacing w:line="480" w:lineRule="auto"/>
        <w:rPr>
          <w:rFonts w:ascii="Times New Roman" w:hAnsi="Times New Roman" w:cs="Times New Roman"/>
          <w:sz w:val="24"/>
          <w:szCs w:val="24"/>
        </w:rPr>
      </w:pPr>
      <w:r w:rsidRPr="000540A3">
        <w:rPr>
          <w:rFonts w:ascii="Times New Roman" w:hAnsi="Times New Roman" w:cs="Times New Roman"/>
          <w:sz w:val="24"/>
          <w:szCs w:val="24"/>
        </w:rPr>
        <w:t>McGarry, J., Baker, C., Wilson, C., Felto</w:t>
      </w:r>
      <w:r w:rsidR="00B20C70" w:rsidRPr="000540A3">
        <w:rPr>
          <w:rFonts w:ascii="Times New Roman" w:hAnsi="Times New Roman" w:cs="Times New Roman"/>
          <w:sz w:val="24"/>
          <w:szCs w:val="24"/>
        </w:rPr>
        <w:t xml:space="preserve">n, A., &amp; Bannerjee, A. (2015). </w:t>
      </w:r>
      <w:r w:rsidRPr="000540A3">
        <w:rPr>
          <w:rFonts w:ascii="Times New Roman" w:hAnsi="Times New Roman" w:cs="Times New Roman"/>
          <w:sz w:val="24"/>
          <w:szCs w:val="24"/>
        </w:rPr>
        <w:t>Preparation for</w:t>
      </w:r>
      <w:r w:rsidRPr="000540A3">
        <w:rPr>
          <w:rFonts w:ascii="Times New Roman" w:hAnsi="Times New Roman" w:cs="Times New Roman"/>
          <w:sz w:val="24"/>
          <w:szCs w:val="24"/>
        </w:rPr>
        <w:tab/>
        <w:t xml:space="preserve"> safeguarding in UK pre-registrat</w:t>
      </w:r>
      <w:r w:rsidR="00B20C70" w:rsidRPr="000540A3">
        <w:rPr>
          <w:rFonts w:ascii="Times New Roman" w:hAnsi="Times New Roman" w:cs="Times New Roman"/>
          <w:sz w:val="24"/>
          <w:szCs w:val="24"/>
        </w:rPr>
        <w:t xml:space="preserve">ion graduate nurse education. </w:t>
      </w:r>
      <w:r w:rsidRPr="000540A3">
        <w:rPr>
          <w:rFonts w:ascii="Times New Roman" w:hAnsi="Times New Roman" w:cs="Times New Roman"/>
          <w:i/>
          <w:sz w:val="24"/>
          <w:szCs w:val="24"/>
        </w:rPr>
        <w:t>The Journal of</w:t>
      </w:r>
      <w:r w:rsidR="00B20C70" w:rsidRPr="000540A3">
        <w:rPr>
          <w:rFonts w:ascii="Times New Roman" w:hAnsi="Times New Roman" w:cs="Times New Roman"/>
          <w:i/>
          <w:sz w:val="24"/>
          <w:szCs w:val="24"/>
        </w:rPr>
        <w:t xml:space="preserve"> </w:t>
      </w:r>
      <w:r w:rsidRPr="000540A3">
        <w:rPr>
          <w:rFonts w:ascii="Times New Roman" w:hAnsi="Times New Roman" w:cs="Times New Roman"/>
          <w:i/>
          <w:sz w:val="24"/>
          <w:szCs w:val="24"/>
        </w:rPr>
        <w:t>Adult Protection</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17</w:t>
      </w:r>
      <w:r w:rsidRPr="000540A3">
        <w:rPr>
          <w:rFonts w:ascii="Times New Roman" w:hAnsi="Times New Roman" w:cs="Times New Roman"/>
          <w:sz w:val="24"/>
          <w:szCs w:val="24"/>
        </w:rPr>
        <w:t>(6), 371-379.  doi: 10.1108/JAP-12-2014-0043</w:t>
      </w:r>
    </w:p>
    <w:p w14:paraId="4F084562" w14:textId="77777777" w:rsidR="00146E21" w:rsidRPr="000540A3" w:rsidRDefault="00146E21" w:rsidP="00C11819">
      <w:pPr>
        <w:spacing w:line="480" w:lineRule="auto"/>
        <w:ind w:left="1276" w:hanging="1276"/>
        <w:rPr>
          <w:rFonts w:ascii="Times New Roman" w:hAnsi="Times New Roman" w:cs="Times New Roman"/>
          <w:sz w:val="24"/>
          <w:szCs w:val="24"/>
        </w:rPr>
      </w:pPr>
      <w:r w:rsidRPr="000540A3">
        <w:rPr>
          <w:rFonts w:ascii="Times New Roman" w:hAnsi="Times New Roman" w:cs="Times New Roman"/>
          <w:sz w:val="24"/>
          <w:szCs w:val="24"/>
        </w:rPr>
        <w:t xml:space="preserve">Miles, J., &amp; Shevlin, M. (2001). </w:t>
      </w:r>
      <w:r w:rsidRPr="000540A3">
        <w:rPr>
          <w:rFonts w:ascii="Times New Roman" w:hAnsi="Times New Roman" w:cs="Times New Roman"/>
          <w:i/>
          <w:sz w:val="24"/>
          <w:szCs w:val="24"/>
        </w:rPr>
        <w:t>Applying regression and correlation: A guide for students and researchers</w:t>
      </w:r>
      <w:r w:rsidRPr="000540A3">
        <w:rPr>
          <w:rFonts w:ascii="Times New Roman" w:hAnsi="Times New Roman" w:cs="Times New Roman"/>
          <w:sz w:val="24"/>
          <w:szCs w:val="24"/>
        </w:rPr>
        <w:t>. Sage: London.</w:t>
      </w:r>
    </w:p>
    <w:p w14:paraId="0B5A9BB8" w14:textId="77777777" w:rsidR="00A85C78" w:rsidRPr="000540A3" w:rsidRDefault="00A85C78"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National Center on Elder Abuse Administration on Aging (n.d.).  </w:t>
      </w:r>
      <w:r w:rsidRPr="000540A3">
        <w:rPr>
          <w:rFonts w:ascii="Times New Roman" w:hAnsi="Times New Roman" w:cs="Times New Roman"/>
          <w:i/>
          <w:sz w:val="24"/>
          <w:szCs w:val="24"/>
        </w:rPr>
        <w:t>Statistics/Data.</w:t>
      </w:r>
      <w:r w:rsidRPr="000540A3">
        <w:rPr>
          <w:rFonts w:ascii="Times New Roman" w:hAnsi="Times New Roman" w:cs="Times New Roman"/>
          <w:sz w:val="24"/>
          <w:szCs w:val="24"/>
        </w:rPr>
        <w:t xml:space="preserve">  Retrieved</w:t>
      </w:r>
      <w:r w:rsidRPr="000540A3">
        <w:rPr>
          <w:rFonts w:ascii="Times New Roman" w:hAnsi="Times New Roman" w:cs="Times New Roman"/>
          <w:sz w:val="24"/>
          <w:szCs w:val="24"/>
        </w:rPr>
        <w:tab/>
        <w:t>from:  www.ncea.aoa.gov</w:t>
      </w:r>
    </w:p>
    <w:p w14:paraId="2E149087" w14:textId="77777777" w:rsidR="00956926" w:rsidRPr="000540A3" w:rsidRDefault="00502509" w:rsidP="00956926">
      <w:pPr>
        <w:spacing w:line="480" w:lineRule="auto"/>
        <w:rPr>
          <w:rFonts w:ascii="Times New Roman" w:hAnsi="Times New Roman" w:cs="Times New Roman"/>
          <w:sz w:val="24"/>
          <w:szCs w:val="24"/>
        </w:rPr>
      </w:pPr>
      <w:r w:rsidRPr="000540A3">
        <w:rPr>
          <w:rFonts w:ascii="Times New Roman" w:hAnsi="Times New Roman" w:cs="Times New Roman"/>
          <w:sz w:val="24"/>
          <w:szCs w:val="24"/>
        </w:rPr>
        <w:t>Pike, L., Gilbert, T., Leverton, C., Indge, R., &amp; Ford, D. (2011).  Training, knowledge and</w:t>
      </w:r>
      <w:r w:rsidRPr="000540A3">
        <w:rPr>
          <w:rFonts w:ascii="Times New Roman" w:hAnsi="Times New Roman" w:cs="Times New Roman"/>
          <w:sz w:val="24"/>
          <w:szCs w:val="24"/>
        </w:rPr>
        <w:tab/>
        <w:t>confidence in safeguarding adults:  Results from a postal survey of the health</w:t>
      </w:r>
      <w:r w:rsidRPr="000540A3">
        <w:rPr>
          <w:rFonts w:ascii="Times New Roman" w:hAnsi="Times New Roman" w:cs="Times New Roman"/>
          <w:sz w:val="24"/>
          <w:szCs w:val="24"/>
        </w:rPr>
        <w:tab/>
        <w:t xml:space="preserve">and social care sector in a single county.  </w:t>
      </w:r>
      <w:r w:rsidRPr="000540A3">
        <w:rPr>
          <w:rFonts w:ascii="Times New Roman" w:hAnsi="Times New Roman" w:cs="Times New Roman"/>
          <w:i/>
          <w:sz w:val="24"/>
          <w:szCs w:val="24"/>
        </w:rPr>
        <w:t>The Journal of Adult Protection</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13</w:t>
      </w:r>
      <w:r w:rsidRPr="000540A3">
        <w:rPr>
          <w:rFonts w:ascii="Times New Roman" w:hAnsi="Times New Roman" w:cs="Times New Roman"/>
          <w:sz w:val="24"/>
          <w:szCs w:val="24"/>
        </w:rPr>
        <w:t>(5),</w:t>
      </w:r>
      <w:r w:rsidRPr="000540A3">
        <w:rPr>
          <w:rFonts w:ascii="Times New Roman" w:hAnsi="Times New Roman" w:cs="Times New Roman"/>
          <w:sz w:val="24"/>
          <w:szCs w:val="24"/>
        </w:rPr>
        <w:tab/>
        <w:t>259-274.  doi: 10.1108/14668201111178175</w:t>
      </w:r>
    </w:p>
    <w:p w14:paraId="222A7899" w14:textId="498F17D6" w:rsidR="006A4333" w:rsidRPr="000540A3" w:rsidRDefault="006A4333" w:rsidP="00956926">
      <w:pPr>
        <w:spacing w:line="480" w:lineRule="auto"/>
        <w:ind w:left="1276" w:hanging="1276"/>
        <w:rPr>
          <w:rFonts w:ascii="Times New Roman" w:hAnsi="Times New Roman" w:cs="Times New Roman"/>
          <w:sz w:val="24"/>
          <w:szCs w:val="24"/>
        </w:rPr>
      </w:pPr>
      <w:r w:rsidRPr="000540A3">
        <w:rPr>
          <w:rFonts w:ascii="Times New Roman" w:hAnsi="Times New Roman" w:cs="Times New Roman"/>
          <w:sz w:val="24"/>
          <w:szCs w:val="24"/>
        </w:rPr>
        <w:t xml:space="preserve">Renner, P. (2005). </w:t>
      </w:r>
      <w:r w:rsidRPr="000540A3">
        <w:rPr>
          <w:rFonts w:ascii="Times New Roman" w:hAnsi="Times New Roman" w:cs="Times New Roman"/>
          <w:i/>
          <w:sz w:val="24"/>
          <w:szCs w:val="24"/>
        </w:rPr>
        <w:t>The art of teaching adults. How to become an exceptional instructor and</w:t>
      </w:r>
      <w:r w:rsidR="00B36101" w:rsidRPr="000540A3">
        <w:rPr>
          <w:rFonts w:ascii="Times New Roman" w:hAnsi="Times New Roman" w:cs="Times New Roman"/>
          <w:i/>
          <w:sz w:val="24"/>
          <w:szCs w:val="24"/>
        </w:rPr>
        <w:t xml:space="preserve"> </w:t>
      </w:r>
      <w:r w:rsidRPr="000540A3">
        <w:rPr>
          <w:rFonts w:ascii="Times New Roman" w:hAnsi="Times New Roman" w:cs="Times New Roman"/>
          <w:i/>
          <w:sz w:val="24"/>
          <w:szCs w:val="24"/>
        </w:rPr>
        <w:t>facilitator.</w:t>
      </w:r>
      <w:r w:rsidR="00B36101" w:rsidRPr="000540A3">
        <w:rPr>
          <w:rFonts w:ascii="Times New Roman" w:hAnsi="Times New Roman" w:cs="Times New Roman"/>
          <w:sz w:val="24"/>
          <w:szCs w:val="24"/>
        </w:rPr>
        <w:t xml:space="preserve"> </w:t>
      </w:r>
      <w:r w:rsidRPr="000540A3">
        <w:rPr>
          <w:rFonts w:ascii="Times New Roman" w:hAnsi="Times New Roman" w:cs="Times New Roman"/>
          <w:sz w:val="24"/>
          <w:szCs w:val="24"/>
        </w:rPr>
        <w:t>Vancouver: Training Associates Ltd.</w:t>
      </w:r>
    </w:p>
    <w:p w14:paraId="65F944BC" w14:textId="77777777" w:rsidR="00956926" w:rsidRPr="000540A3" w:rsidRDefault="00956926" w:rsidP="00956926">
      <w:pPr>
        <w:spacing w:line="480" w:lineRule="auto"/>
        <w:ind w:left="1276" w:hanging="1276"/>
        <w:rPr>
          <w:rFonts w:ascii="Times New Roman" w:hAnsi="Times New Roman" w:cs="Times New Roman"/>
          <w:sz w:val="24"/>
          <w:szCs w:val="24"/>
        </w:rPr>
      </w:pPr>
      <w:r w:rsidRPr="000540A3">
        <w:rPr>
          <w:rFonts w:ascii="Times New Roman" w:hAnsi="Times New Roman" w:cs="Times New Roman"/>
          <w:sz w:val="24"/>
          <w:szCs w:val="24"/>
        </w:rPr>
        <w:t xml:space="preserve">Richardson, B., Kitchen, G., &amp; Livingston, G. (2002). The effect of education on knowledge and management of elder abuse: A randomized controlled trial. </w:t>
      </w:r>
      <w:r w:rsidRPr="000540A3">
        <w:rPr>
          <w:rFonts w:ascii="Times New Roman" w:hAnsi="Times New Roman" w:cs="Times New Roman"/>
          <w:i/>
          <w:sz w:val="24"/>
          <w:szCs w:val="24"/>
        </w:rPr>
        <w:t>Age and Ageing, 31</w:t>
      </w:r>
      <w:r w:rsidRPr="000540A3">
        <w:rPr>
          <w:rFonts w:ascii="Times New Roman" w:hAnsi="Times New Roman" w:cs="Times New Roman"/>
          <w:sz w:val="24"/>
          <w:szCs w:val="24"/>
        </w:rPr>
        <w:t>(5), 335-341. doi: 10.1093/ageing/31.5.335</w:t>
      </w:r>
    </w:p>
    <w:p w14:paraId="26CEDB42" w14:textId="77777777" w:rsidR="00223020" w:rsidRPr="000540A3" w:rsidRDefault="00223020"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Richardson, B., Kitchen, G., &amp; Livingston, G. (2003).  Developing the KAMA instrument</w:t>
      </w:r>
      <w:r w:rsidRPr="000540A3">
        <w:rPr>
          <w:rFonts w:ascii="Times New Roman" w:hAnsi="Times New Roman" w:cs="Times New Roman"/>
          <w:sz w:val="24"/>
          <w:szCs w:val="24"/>
        </w:rPr>
        <w:tab/>
        <w:t xml:space="preserve">(knowledge and management of abuse).  </w:t>
      </w:r>
      <w:r w:rsidRPr="000540A3">
        <w:rPr>
          <w:rFonts w:ascii="Times New Roman" w:hAnsi="Times New Roman" w:cs="Times New Roman"/>
          <w:i/>
          <w:sz w:val="24"/>
          <w:szCs w:val="24"/>
        </w:rPr>
        <w:t>Age and Ageing</w:t>
      </w:r>
      <w:r w:rsidRPr="000540A3">
        <w:rPr>
          <w:rFonts w:ascii="Times New Roman" w:hAnsi="Times New Roman" w:cs="Times New Roman"/>
          <w:sz w:val="24"/>
          <w:szCs w:val="24"/>
        </w:rPr>
        <w:t xml:space="preserve">, </w:t>
      </w:r>
      <w:r w:rsidRPr="000540A3">
        <w:rPr>
          <w:rFonts w:ascii="Times New Roman" w:hAnsi="Times New Roman" w:cs="Times New Roman"/>
          <w:i/>
          <w:sz w:val="24"/>
          <w:szCs w:val="24"/>
        </w:rPr>
        <w:t>32</w:t>
      </w:r>
      <w:r w:rsidRPr="000540A3">
        <w:rPr>
          <w:rFonts w:ascii="Times New Roman" w:hAnsi="Times New Roman" w:cs="Times New Roman"/>
          <w:sz w:val="24"/>
          <w:szCs w:val="24"/>
        </w:rPr>
        <w:t xml:space="preserve">(3), 286-291.  </w:t>
      </w:r>
    </w:p>
    <w:p w14:paraId="68BE2939" w14:textId="77777777" w:rsidR="00B06A66" w:rsidRPr="000540A3" w:rsidRDefault="00DE6200"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Sugita</w:t>
      </w:r>
      <w:r w:rsidR="00C87B1C" w:rsidRPr="000540A3">
        <w:rPr>
          <w:rFonts w:ascii="Times New Roman" w:hAnsi="Times New Roman" w:cs="Times New Roman"/>
          <w:sz w:val="24"/>
          <w:szCs w:val="24"/>
        </w:rPr>
        <w:t>, J.A., &amp;</w:t>
      </w:r>
      <w:r w:rsidRPr="000540A3">
        <w:rPr>
          <w:rFonts w:ascii="Times New Roman" w:hAnsi="Times New Roman" w:cs="Times New Roman"/>
          <w:sz w:val="24"/>
          <w:szCs w:val="24"/>
        </w:rPr>
        <w:t xml:space="preserve"> Garrett</w:t>
      </w:r>
      <w:r w:rsidR="00C87B1C" w:rsidRPr="000540A3">
        <w:rPr>
          <w:rFonts w:ascii="Times New Roman" w:hAnsi="Times New Roman" w:cs="Times New Roman"/>
          <w:sz w:val="24"/>
          <w:szCs w:val="24"/>
        </w:rPr>
        <w:t>, M.D. (2011).  Elder abuse and oral health care providers:  An</w:t>
      </w:r>
      <w:r w:rsidR="00C87B1C" w:rsidRPr="000540A3">
        <w:rPr>
          <w:rFonts w:ascii="Times New Roman" w:hAnsi="Times New Roman" w:cs="Times New Roman"/>
          <w:sz w:val="24"/>
          <w:szCs w:val="24"/>
        </w:rPr>
        <w:tab/>
        <w:t>intervention to increase knowledge and self-perceived likelihood to report.</w:t>
      </w:r>
      <w:r w:rsidR="00C87B1C" w:rsidRPr="000540A3">
        <w:rPr>
          <w:rFonts w:ascii="Times New Roman" w:hAnsi="Times New Roman" w:cs="Times New Roman"/>
          <w:sz w:val="24"/>
          <w:szCs w:val="24"/>
        </w:rPr>
        <w:tab/>
      </w:r>
      <w:r w:rsidR="00C87B1C" w:rsidRPr="000540A3">
        <w:rPr>
          <w:rFonts w:ascii="Times New Roman" w:hAnsi="Times New Roman" w:cs="Times New Roman"/>
          <w:i/>
          <w:sz w:val="24"/>
          <w:szCs w:val="24"/>
        </w:rPr>
        <w:t>Journal of Elder Abuse &amp; Neglect</w:t>
      </w:r>
      <w:r w:rsidR="00C87B1C" w:rsidRPr="000540A3">
        <w:rPr>
          <w:rFonts w:ascii="Times New Roman" w:hAnsi="Times New Roman" w:cs="Times New Roman"/>
          <w:sz w:val="24"/>
          <w:szCs w:val="24"/>
        </w:rPr>
        <w:t xml:space="preserve">, </w:t>
      </w:r>
      <w:r w:rsidR="00C87B1C" w:rsidRPr="000540A3">
        <w:rPr>
          <w:rFonts w:ascii="Times New Roman" w:hAnsi="Times New Roman" w:cs="Times New Roman"/>
          <w:i/>
          <w:sz w:val="24"/>
          <w:szCs w:val="24"/>
        </w:rPr>
        <w:t>24</w:t>
      </w:r>
      <w:r w:rsidR="00C87B1C" w:rsidRPr="000540A3">
        <w:rPr>
          <w:rFonts w:ascii="Times New Roman" w:hAnsi="Times New Roman" w:cs="Times New Roman"/>
          <w:sz w:val="24"/>
          <w:szCs w:val="24"/>
        </w:rPr>
        <w:t xml:space="preserve">(1), 50-64.  </w:t>
      </w:r>
      <w:r w:rsidR="00C87B1C" w:rsidRPr="000540A3">
        <w:rPr>
          <w:rFonts w:ascii="Times New Roman" w:hAnsi="Times New Roman" w:cs="Times New Roman"/>
          <w:sz w:val="24"/>
          <w:szCs w:val="24"/>
        </w:rPr>
        <w:tab/>
      </w:r>
      <w:r w:rsidR="00C87B1C" w:rsidRPr="000540A3">
        <w:rPr>
          <w:rFonts w:ascii="Times New Roman" w:hAnsi="Times New Roman" w:cs="Times New Roman"/>
          <w:sz w:val="24"/>
          <w:szCs w:val="24"/>
        </w:rPr>
        <w:tab/>
      </w:r>
      <w:r w:rsidR="00C87B1C" w:rsidRPr="000540A3">
        <w:rPr>
          <w:rFonts w:ascii="Times New Roman" w:hAnsi="Times New Roman" w:cs="Times New Roman"/>
          <w:sz w:val="24"/>
          <w:szCs w:val="24"/>
        </w:rPr>
        <w:tab/>
        <w:t>doi</w:t>
      </w:r>
      <w:r w:rsidR="00B06A66" w:rsidRPr="000540A3">
        <w:rPr>
          <w:rFonts w:ascii="Times New Roman" w:hAnsi="Times New Roman" w:cs="Times New Roman"/>
          <w:sz w:val="24"/>
          <w:szCs w:val="24"/>
        </w:rPr>
        <w:t>: 10.1080/08946566.2011.608051</w:t>
      </w:r>
    </w:p>
    <w:p w14:paraId="62405D07" w14:textId="77A69C88" w:rsidR="00C11819" w:rsidRPr="000540A3" w:rsidRDefault="00C86D5A" w:rsidP="00C86D5A">
      <w:pPr>
        <w:spacing w:line="480" w:lineRule="auto"/>
        <w:rPr>
          <w:rFonts w:ascii="Times New Roman" w:hAnsi="Times New Roman" w:cs="Times New Roman"/>
          <w:sz w:val="24"/>
          <w:szCs w:val="24"/>
        </w:rPr>
      </w:pPr>
      <w:r w:rsidRPr="000540A3">
        <w:rPr>
          <w:rFonts w:ascii="Times New Roman" w:hAnsi="Times New Roman" w:cs="Times New Roman"/>
          <w:sz w:val="24"/>
          <w:szCs w:val="24"/>
        </w:rPr>
        <w:t>Prashad, A.</w:t>
      </w:r>
      <w:r w:rsidR="00DD54A4" w:rsidRPr="000540A3">
        <w:rPr>
          <w:rFonts w:ascii="Times New Roman" w:hAnsi="Times New Roman" w:cs="Times New Roman"/>
          <w:sz w:val="24"/>
          <w:szCs w:val="24"/>
        </w:rPr>
        <w:t xml:space="preserve"> </w:t>
      </w:r>
      <w:r w:rsidRPr="000540A3">
        <w:rPr>
          <w:rFonts w:ascii="Times New Roman" w:hAnsi="Times New Roman" w:cs="Times New Roman"/>
          <w:sz w:val="24"/>
          <w:szCs w:val="24"/>
        </w:rPr>
        <w:t>A.</w:t>
      </w:r>
      <w:r w:rsidR="00C11819" w:rsidRPr="000540A3">
        <w:rPr>
          <w:rFonts w:ascii="Times New Roman" w:hAnsi="Times New Roman" w:cs="Times New Roman"/>
          <w:sz w:val="24"/>
          <w:szCs w:val="24"/>
        </w:rPr>
        <w:t xml:space="preserve"> (2011).  </w:t>
      </w:r>
      <w:r w:rsidR="00C11819" w:rsidRPr="000540A3">
        <w:rPr>
          <w:rFonts w:ascii="Times New Roman" w:hAnsi="Times New Roman" w:cs="Times New Roman"/>
          <w:i/>
          <w:sz w:val="24"/>
          <w:szCs w:val="24"/>
        </w:rPr>
        <w:t>Re:Act Facilitator Guide</w:t>
      </w:r>
      <w:r w:rsidR="00C11819" w:rsidRPr="000540A3">
        <w:rPr>
          <w:rFonts w:ascii="Times New Roman" w:hAnsi="Times New Roman" w:cs="Times New Roman"/>
          <w:sz w:val="24"/>
          <w:szCs w:val="24"/>
        </w:rPr>
        <w:t>.</w:t>
      </w:r>
      <w:r w:rsidR="00B06A66" w:rsidRPr="000540A3">
        <w:rPr>
          <w:rFonts w:ascii="Times New Roman" w:hAnsi="Times New Roman" w:cs="Times New Roman"/>
          <w:sz w:val="24"/>
          <w:szCs w:val="24"/>
        </w:rPr>
        <w:t xml:space="preserve"> </w:t>
      </w:r>
      <w:r w:rsidR="006A518C" w:rsidRPr="000540A3">
        <w:rPr>
          <w:rFonts w:ascii="Times New Roman" w:hAnsi="Times New Roman" w:cs="Times New Roman"/>
          <w:sz w:val="24"/>
          <w:szCs w:val="24"/>
        </w:rPr>
        <w:t xml:space="preserve">Vancouver: </w:t>
      </w:r>
      <w:r w:rsidRPr="000540A3">
        <w:rPr>
          <w:rFonts w:ascii="Times New Roman" w:hAnsi="Times New Roman" w:cs="Times New Roman"/>
          <w:sz w:val="24"/>
          <w:szCs w:val="24"/>
        </w:rPr>
        <w:t>V</w:t>
      </w:r>
      <w:r w:rsidR="00DD54A4" w:rsidRPr="000540A3">
        <w:rPr>
          <w:rFonts w:ascii="Times New Roman" w:hAnsi="Times New Roman" w:cs="Times New Roman"/>
          <w:sz w:val="24"/>
          <w:szCs w:val="24"/>
        </w:rPr>
        <w:t>ancouver Coastal Health</w:t>
      </w:r>
    </w:p>
    <w:p w14:paraId="5A3DAFE8" w14:textId="77777777" w:rsidR="00106CC8" w:rsidRPr="000540A3" w:rsidRDefault="00106CC8" w:rsidP="003375B2">
      <w:pPr>
        <w:spacing w:line="480" w:lineRule="auto"/>
        <w:rPr>
          <w:rFonts w:ascii="Times New Roman" w:hAnsi="Times New Roman" w:cs="Times New Roman"/>
          <w:sz w:val="24"/>
          <w:szCs w:val="24"/>
        </w:rPr>
      </w:pPr>
      <w:r w:rsidRPr="000540A3">
        <w:rPr>
          <w:rFonts w:ascii="Times New Roman" w:hAnsi="Times New Roman" w:cs="Times New Roman"/>
          <w:sz w:val="24"/>
          <w:szCs w:val="24"/>
        </w:rPr>
        <w:t xml:space="preserve">World Health Organization (2002).  </w:t>
      </w:r>
      <w:r w:rsidRPr="000540A3">
        <w:rPr>
          <w:rFonts w:ascii="Times New Roman" w:hAnsi="Times New Roman" w:cs="Times New Roman"/>
          <w:i/>
          <w:sz w:val="24"/>
          <w:szCs w:val="24"/>
        </w:rPr>
        <w:t>World r</w:t>
      </w:r>
      <w:r w:rsidR="0089056E" w:rsidRPr="000540A3">
        <w:rPr>
          <w:rFonts w:ascii="Times New Roman" w:hAnsi="Times New Roman" w:cs="Times New Roman"/>
          <w:i/>
          <w:sz w:val="24"/>
          <w:szCs w:val="24"/>
        </w:rPr>
        <w:t>eport on violence and health:</w:t>
      </w:r>
      <w:r w:rsidR="006A518C" w:rsidRPr="000540A3">
        <w:rPr>
          <w:rFonts w:ascii="Times New Roman" w:hAnsi="Times New Roman" w:cs="Times New Roman"/>
          <w:i/>
          <w:sz w:val="24"/>
          <w:szCs w:val="24"/>
        </w:rPr>
        <w:t xml:space="preserve">  Summary.</w:t>
      </w:r>
      <w:r w:rsidR="006A518C" w:rsidRPr="000540A3">
        <w:rPr>
          <w:rFonts w:ascii="Times New Roman" w:hAnsi="Times New Roman" w:cs="Times New Roman"/>
          <w:i/>
          <w:sz w:val="24"/>
          <w:szCs w:val="24"/>
        </w:rPr>
        <w:tab/>
      </w:r>
      <w:r w:rsidRPr="000540A3">
        <w:rPr>
          <w:rFonts w:ascii="Times New Roman" w:hAnsi="Times New Roman" w:cs="Times New Roman"/>
          <w:sz w:val="24"/>
          <w:szCs w:val="24"/>
        </w:rPr>
        <w:t>Geneva:</w:t>
      </w:r>
      <w:r w:rsidR="0089056E" w:rsidRPr="000540A3">
        <w:rPr>
          <w:rFonts w:ascii="Times New Roman" w:hAnsi="Times New Roman" w:cs="Times New Roman"/>
          <w:sz w:val="24"/>
          <w:szCs w:val="24"/>
        </w:rPr>
        <w:t xml:space="preserve">  </w:t>
      </w:r>
      <w:r w:rsidRPr="000540A3">
        <w:rPr>
          <w:rFonts w:ascii="Times New Roman" w:hAnsi="Times New Roman" w:cs="Times New Roman"/>
          <w:sz w:val="24"/>
          <w:szCs w:val="24"/>
        </w:rPr>
        <w:t>Author.</w:t>
      </w:r>
    </w:p>
    <w:p w14:paraId="02C9800F" w14:textId="77777777" w:rsidR="0077750C" w:rsidRDefault="006960AD">
      <w:pPr>
        <w:sectPr w:rsidR="0077750C" w:rsidSect="001E451B">
          <w:headerReference w:type="default" r:id="rId10"/>
          <w:headerReference w:type="first" r:id="rId11"/>
          <w:pgSz w:w="12240" w:h="15840" w:code="9"/>
          <w:pgMar w:top="1417" w:right="1417" w:bottom="1417" w:left="1417" w:header="851" w:footer="709" w:gutter="0"/>
          <w:cols w:space="708"/>
          <w:titlePg/>
          <w:docGrid w:linePitch="360"/>
        </w:sectPr>
      </w:pPr>
      <w:r>
        <w:br w:type="page"/>
      </w:r>
    </w:p>
    <w:p w14:paraId="074269F0" w14:textId="77777777" w:rsidR="0077750C" w:rsidRPr="00E418B3" w:rsidRDefault="0077750C" w:rsidP="0077750C">
      <w:r w:rsidRPr="00E418B3">
        <w:t>Table 1</w:t>
      </w:r>
    </w:p>
    <w:p w14:paraId="19E6CF4B" w14:textId="77777777" w:rsidR="0077750C" w:rsidRPr="00AB4B8B" w:rsidRDefault="0077750C" w:rsidP="0077750C">
      <w:pPr>
        <w:rPr>
          <w:i/>
        </w:rPr>
      </w:pPr>
      <w:r w:rsidRPr="00AB4B8B">
        <w:rPr>
          <w:i/>
        </w:rPr>
        <w:t xml:space="preserve">Comparison of </w:t>
      </w:r>
      <w:r w:rsidR="004B436A" w:rsidRPr="00AB4B8B">
        <w:rPr>
          <w:i/>
        </w:rPr>
        <w:t xml:space="preserve">Respondents’ Self-Rated Knowledge </w:t>
      </w:r>
      <w:r w:rsidRPr="00AB4B8B">
        <w:rPr>
          <w:i/>
        </w:rPr>
        <w:t xml:space="preserve">and </w:t>
      </w:r>
      <w:r w:rsidR="004B436A" w:rsidRPr="00AB4B8B">
        <w:rPr>
          <w:i/>
        </w:rPr>
        <w:t xml:space="preserve">Competence </w:t>
      </w:r>
      <w:r w:rsidR="007D6A72">
        <w:rPr>
          <w:i/>
        </w:rPr>
        <w:t xml:space="preserve">by ReAct </w:t>
      </w:r>
      <w:r w:rsidR="004B436A">
        <w:rPr>
          <w:i/>
        </w:rPr>
        <w:t>Program Completion</w:t>
      </w:r>
      <w:r w:rsidRPr="00AB4B8B">
        <w:rPr>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1985"/>
        <w:gridCol w:w="1984"/>
        <w:gridCol w:w="851"/>
        <w:gridCol w:w="708"/>
        <w:gridCol w:w="1456"/>
        <w:gridCol w:w="636"/>
      </w:tblGrid>
      <w:tr w:rsidR="00D40DCC" w14:paraId="6CE0EBEF" w14:textId="77777777" w:rsidTr="001D7148">
        <w:tc>
          <w:tcPr>
            <w:tcW w:w="6374" w:type="dxa"/>
            <w:vMerge w:val="restart"/>
            <w:tcBorders>
              <w:top w:val="single" w:sz="4" w:space="0" w:color="auto"/>
            </w:tcBorders>
          </w:tcPr>
          <w:p w14:paraId="46AB3612" w14:textId="77777777" w:rsidR="00D40DCC" w:rsidRPr="00992C21" w:rsidRDefault="00D40DCC" w:rsidP="00D40DCC">
            <w:pPr>
              <w:spacing w:line="360" w:lineRule="auto"/>
              <w:rPr>
                <w:rFonts w:ascii="Times New Roman" w:hAnsi="Times New Roman" w:cs="Times New Roman"/>
                <w:sz w:val="24"/>
                <w:szCs w:val="24"/>
              </w:rPr>
            </w:pPr>
            <w:r w:rsidRPr="00992C21">
              <w:rPr>
                <w:rFonts w:ascii="Times New Roman" w:hAnsi="Times New Roman" w:cs="Times New Roman"/>
                <w:sz w:val="24"/>
                <w:szCs w:val="24"/>
              </w:rPr>
              <w:t>Perception Queried</w:t>
            </w:r>
          </w:p>
        </w:tc>
        <w:tc>
          <w:tcPr>
            <w:tcW w:w="1985" w:type="dxa"/>
            <w:tcBorders>
              <w:top w:val="single" w:sz="4" w:space="0" w:color="auto"/>
              <w:bottom w:val="single" w:sz="4" w:space="0" w:color="auto"/>
            </w:tcBorders>
          </w:tcPr>
          <w:p w14:paraId="31462639"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Completers</w:t>
            </w:r>
          </w:p>
        </w:tc>
        <w:tc>
          <w:tcPr>
            <w:tcW w:w="1984" w:type="dxa"/>
            <w:tcBorders>
              <w:top w:val="single" w:sz="4" w:space="0" w:color="auto"/>
              <w:bottom w:val="single" w:sz="4" w:space="0" w:color="auto"/>
            </w:tcBorders>
          </w:tcPr>
          <w:p w14:paraId="6B35140C"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Non-completers</w:t>
            </w:r>
          </w:p>
        </w:tc>
        <w:tc>
          <w:tcPr>
            <w:tcW w:w="851" w:type="dxa"/>
            <w:tcBorders>
              <w:top w:val="single" w:sz="4" w:space="0" w:color="auto"/>
            </w:tcBorders>
          </w:tcPr>
          <w:p w14:paraId="6E4F0B2A" w14:textId="77777777" w:rsidR="00D40DCC" w:rsidRPr="00992C21" w:rsidRDefault="00D40DCC" w:rsidP="00D40DCC">
            <w:pPr>
              <w:spacing w:line="360" w:lineRule="auto"/>
              <w:jc w:val="center"/>
              <w:rPr>
                <w:rFonts w:ascii="Times New Roman" w:hAnsi="Times New Roman" w:cs="Times New Roman"/>
                <w:i/>
                <w:sz w:val="24"/>
                <w:szCs w:val="24"/>
              </w:rPr>
            </w:pPr>
          </w:p>
        </w:tc>
        <w:tc>
          <w:tcPr>
            <w:tcW w:w="708" w:type="dxa"/>
            <w:tcBorders>
              <w:top w:val="single" w:sz="4" w:space="0" w:color="auto"/>
            </w:tcBorders>
          </w:tcPr>
          <w:p w14:paraId="696C3F5E" w14:textId="77777777" w:rsidR="00D40DCC" w:rsidRPr="00992C21" w:rsidRDefault="00D40DCC" w:rsidP="00D40DCC">
            <w:pPr>
              <w:spacing w:line="360" w:lineRule="auto"/>
              <w:jc w:val="center"/>
              <w:rPr>
                <w:rFonts w:ascii="Times New Roman" w:hAnsi="Times New Roman" w:cs="Times New Roman"/>
                <w:i/>
                <w:sz w:val="24"/>
                <w:szCs w:val="24"/>
              </w:rPr>
            </w:pPr>
          </w:p>
        </w:tc>
        <w:tc>
          <w:tcPr>
            <w:tcW w:w="1456" w:type="dxa"/>
            <w:tcBorders>
              <w:top w:val="single" w:sz="4" w:space="0" w:color="auto"/>
            </w:tcBorders>
          </w:tcPr>
          <w:p w14:paraId="78C7F5C0" w14:textId="77777777" w:rsidR="00D40DCC" w:rsidRPr="00992C21" w:rsidRDefault="00D40DCC" w:rsidP="00D40DCC">
            <w:pPr>
              <w:spacing w:line="360" w:lineRule="auto"/>
              <w:jc w:val="center"/>
              <w:rPr>
                <w:rFonts w:ascii="Times New Roman" w:hAnsi="Times New Roman" w:cs="Times New Roman"/>
                <w:sz w:val="24"/>
                <w:szCs w:val="24"/>
              </w:rPr>
            </w:pPr>
          </w:p>
        </w:tc>
        <w:tc>
          <w:tcPr>
            <w:tcW w:w="636" w:type="dxa"/>
            <w:tcBorders>
              <w:top w:val="single" w:sz="4" w:space="0" w:color="auto"/>
            </w:tcBorders>
          </w:tcPr>
          <w:p w14:paraId="2A2BC994" w14:textId="77777777" w:rsidR="00D40DCC" w:rsidRPr="00992C21" w:rsidRDefault="00D40DCC" w:rsidP="00D40DCC">
            <w:pPr>
              <w:spacing w:line="360" w:lineRule="auto"/>
              <w:jc w:val="center"/>
              <w:rPr>
                <w:rFonts w:ascii="Times New Roman" w:hAnsi="Times New Roman" w:cs="Times New Roman"/>
                <w:i/>
                <w:sz w:val="24"/>
                <w:szCs w:val="24"/>
              </w:rPr>
            </w:pPr>
          </w:p>
        </w:tc>
      </w:tr>
      <w:tr w:rsidR="00D40DCC" w14:paraId="690B9A5C" w14:textId="77777777" w:rsidTr="001D7148">
        <w:tc>
          <w:tcPr>
            <w:tcW w:w="6374" w:type="dxa"/>
            <w:vMerge/>
            <w:tcBorders>
              <w:bottom w:val="single" w:sz="4" w:space="0" w:color="auto"/>
            </w:tcBorders>
          </w:tcPr>
          <w:p w14:paraId="0BC8205F" w14:textId="77777777" w:rsidR="00D40DCC" w:rsidRPr="00992C21" w:rsidRDefault="00D40DCC" w:rsidP="00D40DCC">
            <w:pPr>
              <w:spacing w:line="360" w:lineRule="auto"/>
              <w:rPr>
                <w:rFonts w:ascii="Times New Roman" w:hAnsi="Times New Roman" w:cs="Times New Roman"/>
                <w:sz w:val="24"/>
                <w:szCs w:val="24"/>
              </w:rPr>
            </w:pPr>
          </w:p>
        </w:tc>
        <w:tc>
          <w:tcPr>
            <w:tcW w:w="1985" w:type="dxa"/>
            <w:tcBorders>
              <w:top w:val="single" w:sz="4" w:space="0" w:color="auto"/>
              <w:bottom w:val="single" w:sz="4" w:space="0" w:color="auto"/>
            </w:tcBorders>
          </w:tcPr>
          <w:p w14:paraId="178E8966" w14:textId="77777777" w:rsidR="00D40DCC" w:rsidRPr="00992C21" w:rsidRDefault="00D40DCC" w:rsidP="00D40DCC">
            <w:pPr>
              <w:spacing w:line="360" w:lineRule="auto"/>
              <w:jc w:val="center"/>
              <w:rPr>
                <w:rFonts w:ascii="Times New Roman" w:hAnsi="Times New Roman" w:cs="Times New Roman"/>
                <w:i/>
                <w:sz w:val="24"/>
                <w:szCs w:val="24"/>
              </w:rPr>
            </w:pPr>
            <w:r w:rsidRPr="00992C21">
              <w:rPr>
                <w:rFonts w:ascii="Times New Roman" w:hAnsi="Times New Roman" w:cs="Times New Roman"/>
                <w:i/>
                <w:sz w:val="24"/>
                <w:szCs w:val="24"/>
              </w:rPr>
              <w:t>M(SD)</w:t>
            </w:r>
          </w:p>
        </w:tc>
        <w:tc>
          <w:tcPr>
            <w:tcW w:w="1984" w:type="dxa"/>
            <w:tcBorders>
              <w:top w:val="single" w:sz="4" w:space="0" w:color="auto"/>
              <w:bottom w:val="single" w:sz="4" w:space="0" w:color="auto"/>
            </w:tcBorders>
          </w:tcPr>
          <w:p w14:paraId="5239B9F6" w14:textId="77777777" w:rsidR="00D40DCC" w:rsidRPr="00992C21" w:rsidRDefault="00D40DCC" w:rsidP="00D40DCC">
            <w:pPr>
              <w:spacing w:line="360" w:lineRule="auto"/>
              <w:jc w:val="center"/>
              <w:rPr>
                <w:rFonts w:ascii="Times New Roman" w:hAnsi="Times New Roman" w:cs="Times New Roman"/>
                <w:i/>
                <w:sz w:val="24"/>
                <w:szCs w:val="24"/>
              </w:rPr>
            </w:pPr>
            <w:r w:rsidRPr="00992C21">
              <w:rPr>
                <w:rFonts w:ascii="Times New Roman" w:hAnsi="Times New Roman" w:cs="Times New Roman"/>
                <w:i/>
                <w:sz w:val="24"/>
                <w:szCs w:val="24"/>
              </w:rPr>
              <w:t>M (SD)</w:t>
            </w:r>
          </w:p>
        </w:tc>
        <w:tc>
          <w:tcPr>
            <w:tcW w:w="851" w:type="dxa"/>
            <w:tcBorders>
              <w:bottom w:val="single" w:sz="4" w:space="0" w:color="auto"/>
            </w:tcBorders>
          </w:tcPr>
          <w:p w14:paraId="0B9FFD25" w14:textId="77777777" w:rsidR="00D40DCC" w:rsidRPr="00992C21" w:rsidRDefault="00D40DCC" w:rsidP="00D40DCC">
            <w:pPr>
              <w:spacing w:line="360" w:lineRule="auto"/>
              <w:jc w:val="center"/>
              <w:rPr>
                <w:rFonts w:ascii="Times New Roman" w:hAnsi="Times New Roman" w:cs="Times New Roman"/>
                <w:i/>
                <w:sz w:val="24"/>
                <w:szCs w:val="24"/>
              </w:rPr>
            </w:pPr>
            <w:r w:rsidRPr="00992C21">
              <w:rPr>
                <w:rFonts w:ascii="Times New Roman" w:hAnsi="Times New Roman" w:cs="Times New Roman"/>
                <w:i/>
                <w:sz w:val="24"/>
                <w:szCs w:val="24"/>
              </w:rPr>
              <w:t>t</w:t>
            </w:r>
          </w:p>
        </w:tc>
        <w:tc>
          <w:tcPr>
            <w:tcW w:w="708" w:type="dxa"/>
            <w:tcBorders>
              <w:bottom w:val="single" w:sz="4" w:space="0" w:color="auto"/>
            </w:tcBorders>
          </w:tcPr>
          <w:p w14:paraId="13BF21B3" w14:textId="77777777" w:rsidR="00D40DCC" w:rsidRPr="00992C21" w:rsidRDefault="00D40DCC" w:rsidP="00D40DCC">
            <w:pPr>
              <w:spacing w:line="360" w:lineRule="auto"/>
              <w:jc w:val="center"/>
              <w:rPr>
                <w:rFonts w:ascii="Times New Roman" w:hAnsi="Times New Roman" w:cs="Times New Roman"/>
                <w:i/>
                <w:sz w:val="24"/>
                <w:szCs w:val="24"/>
              </w:rPr>
            </w:pPr>
            <w:r w:rsidRPr="00992C21">
              <w:rPr>
                <w:rFonts w:ascii="Times New Roman" w:hAnsi="Times New Roman" w:cs="Times New Roman"/>
                <w:i/>
                <w:sz w:val="24"/>
                <w:szCs w:val="24"/>
              </w:rPr>
              <w:t>df</w:t>
            </w:r>
          </w:p>
        </w:tc>
        <w:tc>
          <w:tcPr>
            <w:tcW w:w="1456" w:type="dxa"/>
            <w:tcBorders>
              <w:bottom w:val="single" w:sz="4" w:space="0" w:color="auto"/>
            </w:tcBorders>
          </w:tcPr>
          <w:p w14:paraId="267C9EC7"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95%CI</w:t>
            </w:r>
          </w:p>
        </w:tc>
        <w:tc>
          <w:tcPr>
            <w:tcW w:w="636" w:type="dxa"/>
            <w:tcBorders>
              <w:bottom w:val="single" w:sz="4" w:space="0" w:color="auto"/>
            </w:tcBorders>
          </w:tcPr>
          <w:p w14:paraId="15E40E77" w14:textId="77777777" w:rsidR="00D40DCC" w:rsidRPr="00992C21" w:rsidRDefault="00D40DCC" w:rsidP="00D40DCC">
            <w:pPr>
              <w:spacing w:line="360" w:lineRule="auto"/>
              <w:jc w:val="center"/>
              <w:rPr>
                <w:rFonts w:ascii="Times New Roman" w:hAnsi="Times New Roman" w:cs="Times New Roman"/>
                <w:i/>
                <w:sz w:val="24"/>
                <w:szCs w:val="24"/>
              </w:rPr>
            </w:pPr>
            <w:r w:rsidRPr="00992C21">
              <w:rPr>
                <w:rFonts w:ascii="Times New Roman" w:hAnsi="Times New Roman" w:cs="Times New Roman"/>
                <w:i/>
                <w:sz w:val="24"/>
                <w:szCs w:val="24"/>
              </w:rPr>
              <w:t>d</w:t>
            </w:r>
          </w:p>
        </w:tc>
      </w:tr>
      <w:tr w:rsidR="00D40DCC" w:rsidRPr="00732B45" w14:paraId="65FA86D2" w14:textId="77777777" w:rsidTr="001D7148">
        <w:tc>
          <w:tcPr>
            <w:tcW w:w="6374" w:type="dxa"/>
            <w:tcBorders>
              <w:top w:val="single" w:sz="4" w:space="0" w:color="auto"/>
            </w:tcBorders>
          </w:tcPr>
          <w:p w14:paraId="7D2D9EEC" w14:textId="77777777" w:rsidR="00D40DCC" w:rsidRPr="00992C21" w:rsidRDefault="00D40DCC" w:rsidP="00D40DCC">
            <w:pPr>
              <w:spacing w:line="360" w:lineRule="auto"/>
              <w:rPr>
                <w:rFonts w:ascii="Times New Roman" w:hAnsi="Times New Roman" w:cs="Times New Roman"/>
                <w:sz w:val="24"/>
                <w:szCs w:val="24"/>
              </w:rPr>
            </w:pPr>
            <w:r w:rsidRPr="00992C21">
              <w:rPr>
                <w:rFonts w:ascii="Times New Roman" w:hAnsi="Times New Roman" w:cs="Times New Roman"/>
                <w:sz w:val="24"/>
                <w:szCs w:val="24"/>
              </w:rPr>
              <w:t>Knowledge about indicators of abuse, neglect and self-neglect</w:t>
            </w:r>
          </w:p>
        </w:tc>
        <w:tc>
          <w:tcPr>
            <w:tcW w:w="1985" w:type="dxa"/>
            <w:tcBorders>
              <w:top w:val="single" w:sz="4" w:space="0" w:color="auto"/>
            </w:tcBorders>
          </w:tcPr>
          <w:p w14:paraId="5A36CC54"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9.17 (1.42)</w:t>
            </w:r>
          </w:p>
        </w:tc>
        <w:tc>
          <w:tcPr>
            <w:tcW w:w="1984" w:type="dxa"/>
            <w:tcBorders>
              <w:top w:val="single" w:sz="4" w:space="0" w:color="auto"/>
            </w:tcBorders>
          </w:tcPr>
          <w:p w14:paraId="03499174"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6.94 (1.97)</w:t>
            </w:r>
          </w:p>
        </w:tc>
        <w:tc>
          <w:tcPr>
            <w:tcW w:w="851" w:type="dxa"/>
            <w:tcBorders>
              <w:top w:val="single" w:sz="4" w:space="0" w:color="auto"/>
            </w:tcBorders>
          </w:tcPr>
          <w:p w14:paraId="385DC7F0"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8.03*</w:t>
            </w:r>
          </w:p>
        </w:tc>
        <w:tc>
          <w:tcPr>
            <w:tcW w:w="708" w:type="dxa"/>
            <w:tcBorders>
              <w:top w:val="single" w:sz="4" w:space="0" w:color="auto"/>
            </w:tcBorders>
          </w:tcPr>
          <w:p w14:paraId="00CC0FE5"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155</w:t>
            </w:r>
          </w:p>
        </w:tc>
        <w:tc>
          <w:tcPr>
            <w:tcW w:w="1456" w:type="dxa"/>
            <w:tcBorders>
              <w:top w:val="single" w:sz="4" w:space="0" w:color="auto"/>
            </w:tcBorders>
          </w:tcPr>
          <w:p w14:paraId="2F8A762B"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[2.79, 1.69]</w:t>
            </w:r>
          </w:p>
        </w:tc>
        <w:tc>
          <w:tcPr>
            <w:tcW w:w="636" w:type="dxa"/>
            <w:tcBorders>
              <w:top w:val="single" w:sz="4" w:space="0" w:color="auto"/>
            </w:tcBorders>
          </w:tcPr>
          <w:p w14:paraId="6DE42F61"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1.29</w:t>
            </w:r>
          </w:p>
        </w:tc>
      </w:tr>
      <w:tr w:rsidR="00D40DCC" w:rsidRPr="00732B45" w14:paraId="52D60A33" w14:textId="77777777" w:rsidTr="001D7148">
        <w:tc>
          <w:tcPr>
            <w:tcW w:w="6374" w:type="dxa"/>
          </w:tcPr>
          <w:p w14:paraId="57132225" w14:textId="77777777" w:rsidR="00D40DCC" w:rsidRPr="00992C21" w:rsidRDefault="00D40DCC" w:rsidP="00D40DCC">
            <w:pPr>
              <w:spacing w:line="360" w:lineRule="auto"/>
              <w:rPr>
                <w:rFonts w:ascii="Times New Roman" w:hAnsi="Times New Roman" w:cs="Times New Roman"/>
                <w:sz w:val="24"/>
                <w:szCs w:val="24"/>
              </w:rPr>
            </w:pPr>
            <w:r w:rsidRPr="00992C21">
              <w:rPr>
                <w:rFonts w:ascii="Times New Roman" w:hAnsi="Times New Roman" w:cs="Times New Roman"/>
                <w:sz w:val="24"/>
                <w:szCs w:val="24"/>
              </w:rPr>
              <w:t>Knowledge about dynamics of abuse, neglect and self-neglect</w:t>
            </w:r>
          </w:p>
        </w:tc>
        <w:tc>
          <w:tcPr>
            <w:tcW w:w="1985" w:type="dxa"/>
          </w:tcPr>
          <w:p w14:paraId="1411C8F3"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9.02 (1.45)</w:t>
            </w:r>
          </w:p>
        </w:tc>
        <w:tc>
          <w:tcPr>
            <w:tcW w:w="1984" w:type="dxa"/>
          </w:tcPr>
          <w:p w14:paraId="0956CE26"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6.77 (2.05)</w:t>
            </w:r>
          </w:p>
        </w:tc>
        <w:tc>
          <w:tcPr>
            <w:tcW w:w="851" w:type="dxa"/>
          </w:tcPr>
          <w:p w14:paraId="622F404D"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7.86*</w:t>
            </w:r>
          </w:p>
        </w:tc>
        <w:tc>
          <w:tcPr>
            <w:tcW w:w="708" w:type="dxa"/>
          </w:tcPr>
          <w:p w14:paraId="49C2A22A"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155</w:t>
            </w:r>
          </w:p>
        </w:tc>
        <w:tc>
          <w:tcPr>
            <w:tcW w:w="1456" w:type="dxa"/>
          </w:tcPr>
          <w:p w14:paraId="4AD3F714"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[2.81, 1.68]</w:t>
            </w:r>
          </w:p>
        </w:tc>
        <w:tc>
          <w:tcPr>
            <w:tcW w:w="636" w:type="dxa"/>
          </w:tcPr>
          <w:p w14:paraId="40BAA198"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1.26</w:t>
            </w:r>
          </w:p>
        </w:tc>
      </w:tr>
      <w:tr w:rsidR="00D40DCC" w:rsidRPr="00732B45" w14:paraId="3C1D736F" w14:textId="77777777" w:rsidTr="001D7148">
        <w:tc>
          <w:tcPr>
            <w:tcW w:w="6374" w:type="dxa"/>
          </w:tcPr>
          <w:p w14:paraId="78523964" w14:textId="77777777" w:rsidR="00D40DCC" w:rsidRPr="00992C21" w:rsidRDefault="00D40DCC" w:rsidP="00D40DCC">
            <w:pPr>
              <w:spacing w:line="360" w:lineRule="auto"/>
              <w:rPr>
                <w:rFonts w:ascii="Times New Roman" w:hAnsi="Times New Roman" w:cs="Times New Roman"/>
                <w:sz w:val="24"/>
                <w:szCs w:val="24"/>
              </w:rPr>
            </w:pPr>
            <w:r w:rsidRPr="00992C21">
              <w:rPr>
                <w:rFonts w:ascii="Times New Roman" w:hAnsi="Times New Roman" w:cs="Times New Roman"/>
                <w:sz w:val="24"/>
                <w:szCs w:val="24"/>
              </w:rPr>
              <w:t>Knowledge about factors that make adults vulnerable to abuse</w:t>
            </w:r>
          </w:p>
        </w:tc>
        <w:tc>
          <w:tcPr>
            <w:tcW w:w="1985" w:type="dxa"/>
          </w:tcPr>
          <w:p w14:paraId="05709CA1"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9.29 (1.42)</w:t>
            </w:r>
          </w:p>
        </w:tc>
        <w:tc>
          <w:tcPr>
            <w:tcW w:w="1984" w:type="dxa"/>
          </w:tcPr>
          <w:p w14:paraId="4C358429"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7.32 (2.04)</w:t>
            </w:r>
          </w:p>
        </w:tc>
        <w:tc>
          <w:tcPr>
            <w:tcW w:w="851" w:type="dxa"/>
          </w:tcPr>
          <w:p w14:paraId="3C1BF129"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6.91*</w:t>
            </w:r>
          </w:p>
        </w:tc>
        <w:tc>
          <w:tcPr>
            <w:tcW w:w="708" w:type="dxa"/>
          </w:tcPr>
          <w:p w14:paraId="16FF8AB0"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153</w:t>
            </w:r>
          </w:p>
        </w:tc>
        <w:tc>
          <w:tcPr>
            <w:tcW w:w="1456" w:type="dxa"/>
          </w:tcPr>
          <w:p w14:paraId="64783EC7"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[2.53, 1.45]</w:t>
            </w:r>
          </w:p>
        </w:tc>
        <w:tc>
          <w:tcPr>
            <w:tcW w:w="636" w:type="dxa"/>
          </w:tcPr>
          <w:p w14:paraId="740D4503"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1.12</w:t>
            </w:r>
          </w:p>
        </w:tc>
      </w:tr>
      <w:tr w:rsidR="00D40DCC" w:rsidRPr="00732B45" w14:paraId="520D0AD1" w14:textId="77777777" w:rsidTr="001D7148">
        <w:tc>
          <w:tcPr>
            <w:tcW w:w="6374" w:type="dxa"/>
          </w:tcPr>
          <w:p w14:paraId="50E2402A" w14:textId="77777777" w:rsidR="00D40DCC" w:rsidRPr="00992C21" w:rsidRDefault="00D40DCC" w:rsidP="00D40DCC">
            <w:pPr>
              <w:spacing w:line="360" w:lineRule="auto"/>
              <w:rPr>
                <w:rFonts w:ascii="Times New Roman" w:hAnsi="Times New Roman" w:cs="Times New Roman"/>
                <w:sz w:val="24"/>
                <w:szCs w:val="24"/>
              </w:rPr>
            </w:pPr>
            <w:r w:rsidRPr="00992C21">
              <w:rPr>
                <w:rFonts w:ascii="Times New Roman" w:hAnsi="Times New Roman" w:cs="Times New Roman"/>
                <w:sz w:val="24"/>
                <w:szCs w:val="24"/>
              </w:rPr>
              <w:t>Knowledge about documenting adult protection cases</w:t>
            </w:r>
          </w:p>
        </w:tc>
        <w:tc>
          <w:tcPr>
            <w:tcW w:w="1985" w:type="dxa"/>
          </w:tcPr>
          <w:p w14:paraId="12C4791B"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7.86 (2.37)</w:t>
            </w:r>
          </w:p>
        </w:tc>
        <w:tc>
          <w:tcPr>
            <w:tcW w:w="1984" w:type="dxa"/>
          </w:tcPr>
          <w:p w14:paraId="1666BF3A"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5.13 (2.72)</w:t>
            </w:r>
          </w:p>
        </w:tc>
        <w:tc>
          <w:tcPr>
            <w:tcW w:w="851" w:type="dxa"/>
          </w:tcPr>
          <w:p w14:paraId="7EC2D34E"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6.37*</w:t>
            </w:r>
          </w:p>
        </w:tc>
        <w:tc>
          <w:tcPr>
            <w:tcW w:w="708" w:type="dxa"/>
          </w:tcPr>
          <w:p w14:paraId="1331633B"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155</w:t>
            </w:r>
          </w:p>
        </w:tc>
        <w:tc>
          <w:tcPr>
            <w:tcW w:w="1456" w:type="dxa"/>
          </w:tcPr>
          <w:p w14:paraId="68B886B4"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[3.59, 1.89]</w:t>
            </w:r>
          </w:p>
        </w:tc>
        <w:tc>
          <w:tcPr>
            <w:tcW w:w="636" w:type="dxa"/>
          </w:tcPr>
          <w:p w14:paraId="0A14910B"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1.02</w:t>
            </w:r>
          </w:p>
        </w:tc>
      </w:tr>
      <w:tr w:rsidR="00D40DCC" w:rsidRPr="00732B45" w14:paraId="71CEFEF1" w14:textId="77777777" w:rsidTr="001D7148">
        <w:tc>
          <w:tcPr>
            <w:tcW w:w="6374" w:type="dxa"/>
          </w:tcPr>
          <w:p w14:paraId="5964DA20" w14:textId="77777777" w:rsidR="00D40DCC" w:rsidRPr="00992C21" w:rsidRDefault="00D40DCC" w:rsidP="00D40DCC">
            <w:pPr>
              <w:spacing w:line="360" w:lineRule="auto"/>
              <w:rPr>
                <w:rFonts w:ascii="Times New Roman" w:hAnsi="Times New Roman" w:cs="Times New Roman"/>
                <w:sz w:val="24"/>
                <w:szCs w:val="24"/>
              </w:rPr>
            </w:pPr>
            <w:r w:rsidRPr="00992C21">
              <w:rPr>
                <w:rFonts w:ascii="Times New Roman" w:hAnsi="Times New Roman" w:cs="Times New Roman"/>
                <w:sz w:val="24"/>
                <w:szCs w:val="24"/>
              </w:rPr>
              <w:t>Competence at assessing an individual’s risk for harm due to abuse, neglect or self-neglect</w:t>
            </w:r>
          </w:p>
        </w:tc>
        <w:tc>
          <w:tcPr>
            <w:tcW w:w="1985" w:type="dxa"/>
          </w:tcPr>
          <w:p w14:paraId="0D10F48A"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8.64 (1.66)</w:t>
            </w:r>
          </w:p>
        </w:tc>
        <w:tc>
          <w:tcPr>
            <w:tcW w:w="1984" w:type="dxa"/>
          </w:tcPr>
          <w:p w14:paraId="5E820FB9"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6.58 (2.56)</w:t>
            </w:r>
          </w:p>
        </w:tc>
        <w:tc>
          <w:tcPr>
            <w:tcW w:w="851" w:type="dxa"/>
          </w:tcPr>
          <w:p w14:paraId="3EA211E3"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5.99*</w:t>
            </w:r>
          </w:p>
        </w:tc>
        <w:tc>
          <w:tcPr>
            <w:tcW w:w="708" w:type="dxa"/>
          </w:tcPr>
          <w:p w14:paraId="6A94F798"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154</w:t>
            </w:r>
          </w:p>
        </w:tc>
        <w:tc>
          <w:tcPr>
            <w:tcW w:w="1456" w:type="dxa"/>
          </w:tcPr>
          <w:p w14:paraId="6FEB8305"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[2.73, 1.38]</w:t>
            </w:r>
          </w:p>
        </w:tc>
        <w:tc>
          <w:tcPr>
            <w:tcW w:w="636" w:type="dxa"/>
          </w:tcPr>
          <w:p w14:paraId="390E39DF"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.97</w:t>
            </w:r>
          </w:p>
        </w:tc>
      </w:tr>
      <w:tr w:rsidR="00D40DCC" w:rsidRPr="00732B45" w14:paraId="62E80FD3" w14:textId="77777777" w:rsidTr="001D7148">
        <w:tc>
          <w:tcPr>
            <w:tcW w:w="6374" w:type="dxa"/>
          </w:tcPr>
          <w:p w14:paraId="2D176913" w14:textId="77777777" w:rsidR="00D40DCC" w:rsidRPr="00992C21" w:rsidRDefault="00D40DCC" w:rsidP="00D40DCC">
            <w:pPr>
              <w:spacing w:line="360" w:lineRule="auto"/>
              <w:rPr>
                <w:rFonts w:ascii="Times New Roman" w:hAnsi="Times New Roman" w:cs="Times New Roman"/>
                <w:sz w:val="24"/>
                <w:szCs w:val="24"/>
              </w:rPr>
            </w:pPr>
            <w:r w:rsidRPr="00992C21">
              <w:rPr>
                <w:rFonts w:ascii="Times New Roman" w:hAnsi="Times New Roman" w:cs="Times New Roman"/>
                <w:sz w:val="24"/>
                <w:szCs w:val="24"/>
              </w:rPr>
              <w:t>Competence at conducting investigation of abuse neglect and self-neglect in accordance with the Adult Guardianship Act</w:t>
            </w:r>
          </w:p>
        </w:tc>
        <w:tc>
          <w:tcPr>
            <w:tcW w:w="1985" w:type="dxa"/>
          </w:tcPr>
          <w:p w14:paraId="7626CBC0"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7.94 (2.04)</w:t>
            </w:r>
          </w:p>
        </w:tc>
        <w:tc>
          <w:tcPr>
            <w:tcW w:w="1984" w:type="dxa"/>
          </w:tcPr>
          <w:p w14:paraId="49637A63"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4.90 (2.81)</w:t>
            </w:r>
          </w:p>
        </w:tc>
        <w:tc>
          <w:tcPr>
            <w:tcW w:w="851" w:type="dxa"/>
          </w:tcPr>
          <w:p w14:paraId="085B08B3"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7.61*</w:t>
            </w:r>
          </w:p>
        </w:tc>
        <w:tc>
          <w:tcPr>
            <w:tcW w:w="708" w:type="dxa"/>
          </w:tcPr>
          <w:p w14:paraId="2769819D"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154</w:t>
            </w:r>
          </w:p>
        </w:tc>
        <w:tc>
          <w:tcPr>
            <w:tcW w:w="1456" w:type="dxa"/>
          </w:tcPr>
          <w:p w14:paraId="159E1B8F"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[3.83, 2.25]</w:t>
            </w:r>
          </w:p>
        </w:tc>
        <w:tc>
          <w:tcPr>
            <w:tcW w:w="636" w:type="dxa"/>
          </w:tcPr>
          <w:p w14:paraId="6D940747"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1.23</w:t>
            </w:r>
          </w:p>
        </w:tc>
      </w:tr>
      <w:tr w:rsidR="00D40DCC" w:rsidRPr="00732B45" w14:paraId="0CDDE20B" w14:textId="77777777" w:rsidTr="001D7148">
        <w:tc>
          <w:tcPr>
            <w:tcW w:w="6374" w:type="dxa"/>
            <w:tcBorders>
              <w:bottom w:val="single" w:sz="4" w:space="0" w:color="auto"/>
            </w:tcBorders>
          </w:tcPr>
          <w:p w14:paraId="7BB3F42E" w14:textId="77777777" w:rsidR="00D40DCC" w:rsidRPr="00992C21" w:rsidRDefault="00D40DCC" w:rsidP="00D40DCC">
            <w:pPr>
              <w:spacing w:line="360" w:lineRule="auto"/>
              <w:rPr>
                <w:rFonts w:ascii="Times New Roman" w:hAnsi="Times New Roman" w:cs="Times New Roman"/>
                <w:sz w:val="24"/>
                <w:szCs w:val="24"/>
              </w:rPr>
            </w:pPr>
            <w:r w:rsidRPr="00992C21">
              <w:rPr>
                <w:rFonts w:ascii="Times New Roman" w:hAnsi="Times New Roman" w:cs="Times New Roman"/>
                <w:sz w:val="24"/>
                <w:szCs w:val="24"/>
              </w:rPr>
              <w:t>Competence at developing a support and assistance plan for vulnerable adult experiencing abuse, neglect or self-neglect</w:t>
            </w:r>
          </w:p>
        </w:tc>
        <w:tc>
          <w:tcPr>
            <w:tcW w:w="1985" w:type="dxa"/>
            <w:tcBorders>
              <w:bottom w:val="single" w:sz="4" w:space="0" w:color="auto"/>
            </w:tcBorders>
          </w:tcPr>
          <w:p w14:paraId="41AB8372"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7.28 (2.25)</w:t>
            </w:r>
          </w:p>
        </w:tc>
        <w:tc>
          <w:tcPr>
            <w:tcW w:w="1984" w:type="dxa"/>
            <w:tcBorders>
              <w:bottom w:val="single" w:sz="4" w:space="0" w:color="auto"/>
            </w:tcBorders>
          </w:tcPr>
          <w:p w14:paraId="6BDE7445"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4.98 (2.80)</w:t>
            </w:r>
          </w:p>
        </w:tc>
        <w:tc>
          <w:tcPr>
            <w:tcW w:w="851" w:type="dxa"/>
            <w:tcBorders>
              <w:bottom w:val="single" w:sz="4" w:space="0" w:color="auto"/>
            </w:tcBorders>
          </w:tcPr>
          <w:p w14:paraId="501F5C53"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5.46*</w:t>
            </w:r>
          </w:p>
        </w:tc>
        <w:tc>
          <w:tcPr>
            <w:tcW w:w="708" w:type="dxa"/>
            <w:tcBorders>
              <w:bottom w:val="single" w:sz="4" w:space="0" w:color="auto"/>
            </w:tcBorders>
          </w:tcPr>
          <w:p w14:paraId="5E25AD4C"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155</w:t>
            </w:r>
          </w:p>
        </w:tc>
        <w:tc>
          <w:tcPr>
            <w:tcW w:w="1456" w:type="dxa"/>
            <w:tcBorders>
              <w:bottom w:val="single" w:sz="4" w:space="0" w:color="auto"/>
            </w:tcBorders>
          </w:tcPr>
          <w:p w14:paraId="667631F2"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[3.13, 1.47]</w:t>
            </w:r>
          </w:p>
        </w:tc>
        <w:tc>
          <w:tcPr>
            <w:tcW w:w="636" w:type="dxa"/>
            <w:tcBorders>
              <w:bottom w:val="single" w:sz="4" w:space="0" w:color="auto"/>
            </w:tcBorders>
          </w:tcPr>
          <w:p w14:paraId="5F66FBFC" w14:textId="77777777" w:rsidR="00D40DCC" w:rsidRPr="00992C21" w:rsidRDefault="00D40DCC" w:rsidP="00D40DCC">
            <w:pPr>
              <w:spacing w:line="360" w:lineRule="auto"/>
              <w:jc w:val="center"/>
              <w:rPr>
                <w:rFonts w:ascii="Times New Roman" w:hAnsi="Times New Roman" w:cs="Times New Roman"/>
                <w:sz w:val="24"/>
                <w:szCs w:val="24"/>
              </w:rPr>
            </w:pPr>
            <w:r w:rsidRPr="00992C21">
              <w:rPr>
                <w:rFonts w:ascii="Times New Roman" w:hAnsi="Times New Roman" w:cs="Times New Roman"/>
                <w:sz w:val="24"/>
                <w:szCs w:val="24"/>
              </w:rPr>
              <w:t>.88</w:t>
            </w:r>
          </w:p>
        </w:tc>
      </w:tr>
    </w:tbl>
    <w:p w14:paraId="7F07CD15" w14:textId="57FC248B" w:rsidR="00EF3599" w:rsidRDefault="00EF3599" w:rsidP="001E51C6">
      <w:r w:rsidRPr="00E51D51">
        <w:rPr>
          <w:i/>
        </w:rPr>
        <w:t>Note</w:t>
      </w:r>
      <w:r w:rsidRPr="00E51D51">
        <w:t xml:space="preserve">. ReAct stands for </w:t>
      </w:r>
      <w:r w:rsidR="00945CDC" w:rsidRPr="00E51D51">
        <w:t>Vancouver</w:t>
      </w:r>
      <w:r w:rsidR="00945CDC">
        <w:t xml:space="preserve"> Coastal Health’s ReAct Adult Protection Program</w:t>
      </w:r>
    </w:p>
    <w:p w14:paraId="37357E43" w14:textId="131DF334" w:rsidR="00D40DCC" w:rsidRDefault="0077750C" w:rsidP="001E51C6">
      <w:r>
        <w:t xml:space="preserve">* </w:t>
      </w:r>
      <w:r w:rsidRPr="00CC0AFA">
        <w:rPr>
          <w:i/>
        </w:rPr>
        <w:t>p</w:t>
      </w:r>
      <w:r>
        <w:t xml:space="preserve"> &lt; .001</w:t>
      </w:r>
    </w:p>
    <w:p w14:paraId="678AA368" w14:textId="3C4AC618" w:rsidR="00830D27" w:rsidRDefault="00D40DCC" w:rsidP="00E10CE9">
      <w:r>
        <w:br w:type="page"/>
      </w:r>
    </w:p>
    <w:p w14:paraId="4CABB023" w14:textId="77777777" w:rsidR="00830D27" w:rsidRDefault="00830D27" w:rsidP="00E10CE9">
      <w:pPr>
        <w:sectPr w:rsidR="00830D27" w:rsidSect="0077750C">
          <w:pgSz w:w="16838" w:h="11906" w:orient="landscape" w:code="9"/>
          <w:pgMar w:top="1417" w:right="1417" w:bottom="1417" w:left="1417" w:header="851" w:footer="709" w:gutter="0"/>
          <w:cols w:space="708"/>
          <w:titlePg/>
          <w:docGrid w:linePitch="360"/>
        </w:sectPr>
      </w:pPr>
    </w:p>
    <w:p w14:paraId="60172229" w14:textId="77777777" w:rsidR="00E10CE9" w:rsidRPr="00E418B3" w:rsidRDefault="00E10CE9" w:rsidP="00E9259D">
      <w:pPr>
        <w:spacing w:after="120"/>
      </w:pPr>
      <w:r w:rsidRPr="00E418B3">
        <w:t>Table 2</w:t>
      </w:r>
    </w:p>
    <w:p w14:paraId="7286689E" w14:textId="02916697" w:rsidR="00E10CE9" w:rsidRPr="00AB4B8B" w:rsidRDefault="00E10CE9" w:rsidP="00E9259D">
      <w:pPr>
        <w:spacing w:after="120"/>
        <w:rPr>
          <w:i/>
        </w:rPr>
      </w:pPr>
      <w:r w:rsidRPr="00AB4B8B">
        <w:rPr>
          <w:i/>
        </w:rPr>
        <w:t xml:space="preserve">Comparison of </w:t>
      </w:r>
      <w:r w:rsidR="004B436A">
        <w:rPr>
          <w:i/>
        </w:rPr>
        <w:t>Completers</w:t>
      </w:r>
      <w:r w:rsidR="004B436A" w:rsidRPr="00AB4B8B">
        <w:rPr>
          <w:i/>
        </w:rPr>
        <w:t>’</w:t>
      </w:r>
      <w:r w:rsidR="00BA37C6">
        <w:rPr>
          <w:i/>
        </w:rPr>
        <w:t xml:space="preserve"> and Non-Compelters’</w:t>
      </w:r>
      <w:r w:rsidR="004B436A" w:rsidRPr="00AB4B8B">
        <w:rPr>
          <w:i/>
        </w:rPr>
        <w:t xml:space="preserve"> Self-Rated Knowledge </w:t>
      </w:r>
      <w:r w:rsidRPr="00AB4B8B">
        <w:rPr>
          <w:i/>
        </w:rPr>
        <w:t xml:space="preserve">and </w:t>
      </w:r>
      <w:r w:rsidR="004B436A" w:rsidRPr="00AB4B8B">
        <w:rPr>
          <w:i/>
        </w:rPr>
        <w:t xml:space="preserve">Competence </w:t>
      </w:r>
      <w:r>
        <w:rPr>
          <w:i/>
        </w:rPr>
        <w:t xml:space="preserve">by </w:t>
      </w:r>
      <w:r w:rsidR="004B436A">
        <w:rPr>
          <w:i/>
        </w:rPr>
        <w:t>Professional Type</w:t>
      </w:r>
      <w:r w:rsidRPr="00AB4B8B">
        <w:rPr>
          <w:i/>
        </w:rPr>
        <w:t>.</w:t>
      </w:r>
    </w:p>
    <w:tbl>
      <w:tblPr>
        <w:tblStyle w:val="TableGrid"/>
        <w:tblW w:w="0" w:type="auto"/>
        <w:tblLook w:val="04A0" w:firstRow="1" w:lastRow="0" w:firstColumn="1" w:lastColumn="0" w:noHBand="0" w:noVBand="1"/>
      </w:tblPr>
      <w:tblGrid>
        <w:gridCol w:w="5345"/>
        <w:gridCol w:w="1849"/>
        <w:gridCol w:w="1408"/>
        <w:gridCol w:w="986"/>
        <w:gridCol w:w="976"/>
        <w:gridCol w:w="665"/>
        <w:gridCol w:w="636"/>
        <w:gridCol w:w="636"/>
        <w:gridCol w:w="516"/>
        <w:gridCol w:w="1203"/>
      </w:tblGrid>
      <w:tr w:rsidR="00BA37C6" w14:paraId="16D7A4D9" w14:textId="77777777" w:rsidTr="00726089">
        <w:tc>
          <w:tcPr>
            <w:tcW w:w="0" w:type="auto"/>
            <w:vMerge w:val="restart"/>
          </w:tcPr>
          <w:p w14:paraId="29685A8E" w14:textId="77777777" w:rsidR="00BA37C6" w:rsidRPr="00992C21" w:rsidRDefault="00BA37C6" w:rsidP="00BB6F18">
            <w:pPr>
              <w:spacing w:line="360" w:lineRule="auto"/>
              <w:rPr>
                <w:rFonts w:ascii="Times New Roman" w:hAnsi="Times New Roman" w:cs="Times New Roman"/>
                <w:sz w:val="24"/>
                <w:szCs w:val="24"/>
              </w:rPr>
            </w:pPr>
            <w:r w:rsidRPr="00992C21">
              <w:rPr>
                <w:rFonts w:ascii="Times New Roman" w:hAnsi="Times New Roman" w:cs="Times New Roman"/>
                <w:sz w:val="24"/>
                <w:szCs w:val="24"/>
              </w:rPr>
              <w:t>Perception Queried</w:t>
            </w:r>
          </w:p>
        </w:tc>
        <w:tc>
          <w:tcPr>
            <w:tcW w:w="0" w:type="auto"/>
            <w:vMerge w:val="restart"/>
          </w:tcPr>
          <w:p w14:paraId="6B37059B" w14:textId="629B74A5" w:rsidR="00BA37C6" w:rsidRDefault="00BA37C6" w:rsidP="00E10CE9">
            <w:pPr>
              <w:spacing w:line="360" w:lineRule="auto"/>
              <w:jc w:val="center"/>
              <w:rPr>
                <w:rFonts w:ascii="Times New Roman" w:hAnsi="Times New Roman" w:cs="Times New Roman"/>
                <w:sz w:val="24"/>
                <w:szCs w:val="24"/>
              </w:rPr>
            </w:pPr>
            <w:r>
              <w:rPr>
                <w:rFonts w:ascii="Times New Roman" w:hAnsi="Times New Roman" w:cs="Times New Roman"/>
                <w:sz w:val="24"/>
                <w:szCs w:val="24"/>
              </w:rPr>
              <w:t>Training completion status</w:t>
            </w:r>
          </w:p>
        </w:tc>
        <w:tc>
          <w:tcPr>
            <w:tcW w:w="0" w:type="auto"/>
          </w:tcPr>
          <w:p w14:paraId="2366B575" w14:textId="74AB505D" w:rsidR="00BA37C6" w:rsidRPr="00992C21" w:rsidRDefault="00BA37C6" w:rsidP="00E10CE9">
            <w:pPr>
              <w:spacing w:line="360" w:lineRule="auto"/>
              <w:jc w:val="center"/>
              <w:rPr>
                <w:rFonts w:ascii="Times New Roman" w:hAnsi="Times New Roman" w:cs="Times New Roman"/>
                <w:sz w:val="24"/>
                <w:szCs w:val="24"/>
              </w:rPr>
            </w:pPr>
            <w:r>
              <w:rPr>
                <w:rFonts w:ascii="Times New Roman" w:hAnsi="Times New Roman" w:cs="Times New Roman"/>
                <w:sz w:val="24"/>
                <w:szCs w:val="24"/>
              </w:rPr>
              <w:t>Social Worker (SW)</w:t>
            </w:r>
          </w:p>
        </w:tc>
        <w:tc>
          <w:tcPr>
            <w:tcW w:w="0" w:type="auto"/>
          </w:tcPr>
          <w:p w14:paraId="364C0200" w14:textId="77777777" w:rsidR="00BA37C6" w:rsidRPr="00992C21" w:rsidRDefault="00BA37C6" w:rsidP="00BB6F18">
            <w:pPr>
              <w:spacing w:line="360" w:lineRule="auto"/>
              <w:jc w:val="center"/>
              <w:rPr>
                <w:rFonts w:ascii="Times New Roman" w:hAnsi="Times New Roman" w:cs="Times New Roman"/>
                <w:i/>
                <w:sz w:val="24"/>
                <w:szCs w:val="24"/>
              </w:rPr>
            </w:pPr>
            <w:r w:rsidRPr="00E36ADD">
              <w:rPr>
                <w:rFonts w:ascii="Times New Roman" w:hAnsi="Times New Roman" w:cs="Times New Roman"/>
                <w:sz w:val="24"/>
                <w:szCs w:val="24"/>
              </w:rPr>
              <w:t>Nurse</w:t>
            </w:r>
            <w:r>
              <w:rPr>
                <w:rFonts w:ascii="Times New Roman" w:hAnsi="Times New Roman" w:cs="Times New Roman"/>
                <w:sz w:val="24"/>
                <w:szCs w:val="24"/>
              </w:rPr>
              <w:t xml:space="preserve"> (N)</w:t>
            </w:r>
          </w:p>
        </w:tc>
        <w:tc>
          <w:tcPr>
            <w:tcW w:w="0" w:type="auto"/>
          </w:tcPr>
          <w:p w14:paraId="1CF59231" w14:textId="77777777" w:rsidR="00BA37C6" w:rsidRPr="00992C21" w:rsidRDefault="00BA37C6" w:rsidP="00BB6F18">
            <w:pPr>
              <w:spacing w:line="360" w:lineRule="auto"/>
              <w:jc w:val="center"/>
              <w:rPr>
                <w:rFonts w:ascii="Times New Roman" w:hAnsi="Times New Roman" w:cs="Times New Roman"/>
                <w:i/>
                <w:sz w:val="24"/>
                <w:szCs w:val="24"/>
              </w:rPr>
            </w:pPr>
            <w:r w:rsidRPr="00E36ADD">
              <w:rPr>
                <w:rFonts w:ascii="Times New Roman" w:hAnsi="Times New Roman" w:cs="Times New Roman"/>
                <w:sz w:val="24"/>
                <w:szCs w:val="24"/>
              </w:rPr>
              <w:t>Other</w:t>
            </w:r>
            <w:r>
              <w:rPr>
                <w:rFonts w:ascii="Times New Roman" w:hAnsi="Times New Roman" w:cs="Times New Roman"/>
                <w:sz w:val="24"/>
                <w:szCs w:val="24"/>
              </w:rPr>
              <w:t xml:space="preserve"> (O)</w:t>
            </w:r>
          </w:p>
        </w:tc>
        <w:tc>
          <w:tcPr>
            <w:tcW w:w="0" w:type="auto"/>
          </w:tcPr>
          <w:p w14:paraId="13F633A0" w14:textId="77777777" w:rsidR="00BA37C6" w:rsidRPr="00992C21" w:rsidRDefault="00BA37C6" w:rsidP="00BB6F18">
            <w:pPr>
              <w:spacing w:line="360" w:lineRule="auto"/>
              <w:jc w:val="center"/>
              <w:rPr>
                <w:rFonts w:ascii="Times New Roman" w:hAnsi="Times New Roman" w:cs="Times New Roman"/>
                <w:i/>
                <w:sz w:val="24"/>
                <w:szCs w:val="24"/>
              </w:rPr>
            </w:pPr>
          </w:p>
        </w:tc>
        <w:tc>
          <w:tcPr>
            <w:tcW w:w="0" w:type="auto"/>
          </w:tcPr>
          <w:p w14:paraId="67274216" w14:textId="77777777" w:rsidR="00BA37C6" w:rsidRPr="00992C21" w:rsidRDefault="00BA37C6" w:rsidP="00BB6F18">
            <w:pPr>
              <w:spacing w:line="360" w:lineRule="auto"/>
              <w:jc w:val="center"/>
              <w:rPr>
                <w:rFonts w:ascii="Times New Roman" w:hAnsi="Times New Roman" w:cs="Times New Roman"/>
                <w:i/>
                <w:sz w:val="24"/>
                <w:szCs w:val="24"/>
              </w:rPr>
            </w:pPr>
          </w:p>
        </w:tc>
        <w:tc>
          <w:tcPr>
            <w:tcW w:w="0" w:type="auto"/>
          </w:tcPr>
          <w:p w14:paraId="681F3256" w14:textId="77777777" w:rsidR="00BA37C6" w:rsidRPr="00992C21" w:rsidRDefault="00BA37C6" w:rsidP="00BB6F18">
            <w:pPr>
              <w:spacing w:line="360" w:lineRule="auto"/>
              <w:jc w:val="center"/>
              <w:rPr>
                <w:rFonts w:ascii="Times New Roman" w:hAnsi="Times New Roman" w:cs="Times New Roman"/>
                <w:sz w:val="24"/>
                <w:szCs w:val="24"/>
              </w:rPr>
            </w:pPr>
          </w:p>
        </w:tc>
        <w:tc>
          <w:tcPr>
            <w:tcW w:w="0" w:type="auto"/>
          </w:tcPr>
          <w:p w14:paraId="0FDB001C" w14:textId="77777777" w:rsidR="00BA37C6" w:rsidRPr="00992C21" w:rsidRDefault="00BA37C6" w:rsidP="00BB6F18">
            <w:pPr>
              <w:spacing w:line="360" w:lineRule="auto"/>
              <w:jc w:val="center"/>
              <w:rPr>
                <w:rFonts w:ascii="Times New Roman" w:hAnsi="Times New Roman" w:cs="Times New Roman"/>
                <w:i/>
                <w:sz w:val="24"/>
                <w:szCs w:val="24"/>
              </w:rPr>
            </w:pPr>
          </w:p>
        </w:tc>
        <w:tc>
          <w:tcPr>
            <w:tcW w:w="0" w:type="auto"/>
          </w:tcPr>
          <w:p w14:paraId="5F9FF71B" w14:textId="77777777" w:rsidR="00BA37C6" w:rsidRPr="00992C21" w:rsidRDefault="00BA37C6" w:rsidP="00BB6F18">
            <w:pPr>
              <w:spacing w:line="360" w:lineRule="auto"/>
              <w:jc w:val="center"/>
              <w:rPr>
                <w:rFonts w:ascii="Times New Roman" w:hAnsi="Times New Roman" w:cs="Times New Roman"/>
                <w:i/>
                <w:sz w:val="24"/>
                <w:szCs w:val="24"/>
              </w:rPr>
            </w:pPr>
          </w:p>
        </w:tc>
      </w:tr>
      <w:tr w:rsidR="00BA37C6" w14:paraId="159EE802" w14:textId="77777777" w:rsidTr="00726089">
        <w:tc>
          <w:tcPr>
            <w:tcW w:w="0" w:type="auto"/>
            <w:vMerge/>
          </w:tcPr>
          <w:p w14:paraId="69DBCABB" w14:textId="77777777" w:rsidR="00BA37C6" w:rsidRPr="00992C21" w:rsidRDefault="00BA37C6" w:rsidP="00B56973">
            <w:pPr>
              <w:spacing w:line="360" w:lineRule="auto"/>
              <w:rPr>
                <w:rFonts w:ascii="Times New Roman" w:hAnsi="Times New Roman" w:cs="Times New Roman"/>
                <w:sz w:val="24"/>
                <w:szCs w:val="24"/>
              </w:rPr>
            </w:pPr>
          </w:p>
        </w:tc>
        <w:tc>
          <w:tcPr>
            <w:tcW w:w="0" w:type="auto"/>
            <w:vMerge/>
          </w:tcPr>
          <w:p w14:paraId="5C6B1922" w14:textId="77777777" w:rsidR="00BA37C6" w:rsidRPr="00992C21" w:rsidRDefault="00BA37C6" w:rsidP="00B56973">
            <w:pPr>
              <w:spacing w:line="360" w:lineRule="auto"/>
              <w:jc w:val="center"/>
              <w:rPr>
                <w:rFonts w:ascii="Times New Roman" w:hAnsi="Times New Roman" w:cs="Times New Roman"/>
                <w:i/>
                <w:sz w:val="24"/>
                <w:szCs w:val="24"/>
              </w:rPr>
            </w:pPr>
          </w:p>
        </w:tc>
        <w:tc>
          <w:tcPr>
            <w:tcW w:w="0" w:type="auto"/>
          </w:tcPr>
          <w:p w14:paraId="2FFD6717" w14:textId="38DEF508" w:rsidR="00BA37C6" w:rsidRPr="00992C21" w:rsidRDefault="00BA37C6" w:rsidP="00B56973">
            <w:pPr>
              <w:spacing w:line="360" w:lineRule="auto"/>
              <w:jc w:val="center"/>
              <w:rPr>
                <w:rFonts w:ascii="Times New Roman" w:hAnsi="Times New Roman" w:cs="Times New Roman"/>
                <w:i/>
                <w:sz w:val="24"/>
                <w:szCs w:val="24"/>
              </w:rPr>
            </w:pPr>
            <w:r w:rsidRPr="00992C21">
              <w:rPr>
                <w:rFonts w:ascii="Times New Roman" w:hAnsi="Times New Roman" w:cs="Times New Roman"/>
                <w:i/>
                <w:sz w:val="24"/>
                <w:szCs w:val="24"/>
              </w:rPr>
              <w:t>M(SD)</w:t>
            </w:r>
          </w:p>
        </w:tc>
        <w:tc>
          <w:tcPr>
            <w:tcW w:w="0" w:type="auto"/>
          </w:tcPr>
          <w:p w14:paraId="27689A33" w14:textId="77777777" w:rsidR="00BA37C6" w:rsidRDefault="00BA37C6" w:rsidP="00B56973">
            <w:pPr>
              <w:spacing w:line="360" w:lineRule="auto"/>
              <w:jc w:val="center"/>
              <w:rPr>
                <w:rFonts w:ascii="Times New Roman" w:hAnsi="Times New Roman" w:cs="Times New Roman"/>
                <w:i/>
                <w:sz w:val="24"/>
                <w:szCs w:val="24"/>
              </w:rPr>
            </w:pPr>
            <w:r w:rsidRPr="00992C21">
              <w:rPr>
                <w:rFonts w:ascii="Times New Roman" w:hAnsi="Times New Roman" w:cs="Times New Roman"/>
                <w:i/>
                <w:sz w:val="24"/>
                <w:szCs w:val="24"/>
              </w:rPr>
              <w:t>M(SD)</w:t>
            </w:r>
          </w:p>
        </w:tc>
        <w:tc>
          <w:tcPr>
            <w:tcW w:w="0" w:type="auto"/>
          </w:tcPr>
          <w:p w14:paraId="72F05CE2" w14:textId="77777777" w:rsidR="00BA37C6" w:rsidRDefault="00BA37C6" w:rsidP="00B56973">
            <w:pPr>
              <w:spacing w:line="360" w:lineRule="auto"/>
              <w:jc w:val="center"/>
              <w:rPr>
                <w:rFonts w:ascii="Times New Roman" w:hAnsi="Times New Roman" w:cs="Times New Roman"/>
                <w:i/>
                <w:sz w:val="24"/>
                <w:szCs w:val="24"/>
              </w:rPr>
            </w:pPr>
            <w:r w:rsidRPr="00992C21">
              <w:rPr>
                <w:rFonts w:ascii="Times New Roman" w:hAnsi="Times New Roman" w:cs="Times New Roman"/>
                <w:i/>
                <w:sz w:val="24"/>
                <w:szCs w:val="24"/>
              </w:rPr>
              <w:t>M(SD)</w:t>
            </w:r>
          </w:p>
        </w:tc>
        <w:tc>
          <w:tcPr>
            <w:tcW w:w="0" w:type="auto"/>
          </w:tcPr>
          <w:p w14:paraId="0A283973" w14:textId="77777777" w:rsidR="00BA37C6" w:rsidRDefault="00BA37C6" w:rsidP="00B56973">
            <w:pPr>
              <w:spacing w:line="360" w:lineRule="auto"/>
              <w:jc w:val="center"/>
              <w:rPr>
                <w:rFonts w:ascii="Times New Roman" w:hAnsi="Times New Roman" w:cs="Times New Roman"/>
                <w:i/>
                <w:sz w:val="24"/>
                <w:szCs w:val="24"/>
              </w:rPr>
            </w:pPr>
            <w:r>
              <w:rPr>
                <w:rFonts w:ascii="Times New Roman" w:hAnsi="Times New Roman" w:cs="Times New Roman"/>
                <w:i/>
                <w:sz w:val="24"/>
                <w:szCs w:val="24"/>
              </w:rPr>
              <w:t>df</w:t>
            </w:r>
          </w:p>
        </w:tc>
        <w:tc>
          <w:tcPr>
            <w:tcW w:w="0" w:type="auto"/>
          </w:tcPr>
          <w:p w14:paraId="4430A142" w14:textId="77777777" w:rsidR="00BA37C6" w:rsidRPr="00992C21" w:rsidRDefault="00BA37C6" w:rsidP="00B56973">
            <w:pPr>
              <w:spacing w:line="360" w:lineRule="auto"/>
              <w:jc w:val="center"/>
              <w:rPr>
                <w:rFonts w:ascii="Times New Roman" w:hAnsi="Times New Roman" w:cs="Times New Roman"/>
                <w:i/>
                <w:sz w:val="24"/>
                <w:szCs w:val="24"/>
              </w:rPr>
            </w:pPr>
            <w:r>
              <w:rPr>
                <w:rFonts w:ascii="Times New Roman" w:hAnsi="Times New Roman" w:cs="Times New Roman"/>
                <w:i/>
                <w:sz w:val="24"/>
                <w:szCs w:val="24"/>
              </w:rPr>
              <w:t>F</w:t>
            </w:r>
          </w:p>
        </w:tc>
        <w:tc>
          <w:tcPr>
            <w:tcW w:w="0" w:type="auto"/>
          </w:tcPr>
          <w:p w14:paraId="18A72876" w14:textId="77777777" w:rsidR="00BA37C6" w:rsidRPr="00992C21" w:rsidRDefault="00BA37C6" w:rsidP="003706EE">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c>
          <w:tcPr>
            <w:tcW w:w="0" w:type="auto"/>
          </w:tcPr>
          <w:p w14:paraId="5FC7F548" w14:textId="77777777" w:rsidR="00BA37C6" w:rsidRPr="00B56973" w:rsidRDefault="00BA37C6" w:rsidP="00B56973">
            <w:pPr>
              <w:spacing w:line="360" w:lineRule="auto"/>
              <w:jc w:val="center"/>
              <w:rPr>
                <w:rFonts w:ascii="Times New Roman" w:hAnsi="Times New Roman" w:cs="Times New Roman"/>
                <w:i/>
                <w:sz w:val="24"/>
                <w:szCs w:val="24"/>
              </w:rPr>
            </w:pPr>
            <w:r w:rsidRPr="00B56973">
              <w:rPr>
                <w:rFonts w:ascii="Times New Roman" w:hAnsi="Times New Roman" w:cs="Times New Roman"/>
                <w:i/>
                <w:sz w:val="24"/>
                <w:szCs w:val="24"/>
              </w:rPr>
              <w:t>η²</w:t>
            </w:r>
          </w:p>
        </w:tc>
        <w:tc>
          <w:tcPr>
            <w:tcW w:w="0" w:type="auto"/>
          </w:tcPr>
          <w:p w14:paraId="1519B0C3" w14:textId="77777777" w:rsidR="00BA37C6" w:rsidRPr="00E36ADD" w:rsidRDefault="00BA37C6"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Tukey’s HSD</w:t>
            </w:r>
          </w:p>
        </w:tc>
      </w:tr>
      <w:tr w:rsidR="00AD52EE" w:rsidRPr="00732B45" w14:paraId="239B1839" w14:textId="77777777" w:rsidTr="00726089">
        <w:tc>
          <w:tcPr>
            <w:tcW w:w="0" w:type="auto"/>
            <w:vMerge w:val="restart"/>
          </w:tcPr>
          <w:p w14:paraId="0C374CED" w14:textId="77777777" w:rsidR="00AD52EE" w:rsidRPr="00992C21" w:rsidRDefault="00AD52EE" w:rsidP="00B56973">
            <w:pPr>
              <w:spacing w:line="360" w:lineRule="auto"/>
              <w:rPr>
                <w:rFonts w:ascii="Times New Roman" w:hAnsi="Times New Roman" w:cs="Times New Roman"/>
                <w:sz w:val="24"/>
                <w:szCs w:val="24"/>
              </w:rPr>
            </w:pPr>
            <w:r w:rsidRPr="00992C21">
              <w:rPr>
                <w:rFonts w:ascii="Times New Roman" w:hAnsi="Times New Roman" w:cs="Times New Roman"/>
                <w:sz w:val="24"/>
                <w:szCs w:val="24"/>
              </w:rPr>
              <w:t>Knowledge about indicators of abuse, neglect and self-neglect</w:t>
            </w:r>
          </w:p>
        </w:tc>
        <w:tc>
          <w:tcPr>
            <w:tcW w:w="0" w:type="auto"/>
          </w:tcPr>
          <w:p w14:paraId="65583A38" w14:textId="2C653E49" w:rsidR="00AD52EE" w:rsidRDefault="00AD52EE"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Completer</w:t>
            </w:r>
          </w:p>
        </w:tc>
        <w:tc>
          <w:tcPr>
            <w:tcW w:w="0" w:type="auto"/>
          </w:tcPr>
          <w:p w14:paraId="408EDC6A" w14:textId="13B01667" w:rsidR="00AD52EE" w:rsidRPr="00992C21" w:rsidRDefault="00AD52EE"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9.53</w:t>
            </w:r>
            <w:r>
              <w:rPr>
                <w:rFonts w:ascii="Times New Roman" w:hAnsi="Times New Roman" w:cs="Times New Roman"/>
                <w:sz w:val="24"/>
                <w:szCs w:val="24"/>
              </w:rPr>
              <w:br/>
              <w:t>(1.17)</w:t>
            </w:r>
          </w:p>
        </w:tc>
        <w:tc>
          <w:tcPr>
            <w:tcW w:w="0" w:type="auto"/>
          </w:tcPr>
          <w:p w14:paraId="43AAB0D0" w14:textId="77777777" w:rsidR="00AD52EE" w:rsidRDefault="00AD52EE"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8.49</w:t>
            </w:r>
            <w:r>
              <w:rPr>
                <w:rFonts w:ascii="Times New Roman" w:hAnsi="Times New Roman" w:cs="Times New Roman"/>
                <w:sz w:val="24"/>
                <w:szCs w:val="24"/>
              </w:rPr>
              <w:br/>
              <w:t>(1.69)</w:t>
            </w:r>
          </w:p>
        </w:tc>
        <w:tc>
          <w:tcPr>
            <w:tcW w:w="0" w:type="auto"/>
          </w:tcPr>
          <w:p w14:paraId="064E0165" w14:textId="77777777" w:rsidR="00AD52EE" w:rsidRDefault="00AD52EE"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9.25</w:t>
            </w:r>
            <w:r>
              <w:rPr>
                <w:rFonts w:ascii="Times New Roman" w:hAnsi="Times New Roman" w:cs="Times New Roman"/>
                <w:sz w:val="24"/>
                <w:szCs w:val="24"/>
              </w:rPr>
              <w:br/>
              <w:t>(1.04)</w:t>
            </w:r>
          </w:p>
        </w:tc>
        <w:tc>
          <w:tcPr>
            <w:tcW w:w="0" w:type="auto"/>
          </w:tcPr>
          <w:p w14:paraId="79982D65" w14:textId="77777777" w:rsidR="00AD52EE" w:rsidRDefault="00AD52EE"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2, 108</w:t>
            </w:r>
          </w:p>
        </w:tc>
        <w:tc>
          <w:tcPr>
            <w:tcW w:w="0" w:type="auto"/>
          </w:tcPr>
          <w:p w14:paraId="5E127440" w14:textId="77777777" w:rsidR="00AD52EE" w:rsidRPr="00992C21" w:rsidRDefault="00AD52EE" w:rsidP="003706EE">
            <w:pPr>
              <w:spacing w:line="36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0" w:type="auto"/>
          </w:tcPr>
          <w:p w14:paraId="05029F22" w14:textId="77777777" w:rsidR="00AD52EE" w:rsidRPr="00992C21" w:rsidRDefault="00AD52EE"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0" w:type="auto"/>
          </w:tcPr>
          <w:p w14:paraId="509F93B2" w14:textId="77777777" w:rsidR="00AD52EE" w:rsidRPr="00992C21" w:rsidRDefault="00AD52EE"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14F20449" w14:textId="5BB909DA" w:rsidR="00AD52EE" w:rsidRDefault="00AD52EE" w:rsidP="00B56973">
            <w:pPr>
              <w:spacing w:line="360" w:lineRule="auto"/>
              <w:jc w:val="center"/>
              <w:rPr>
                <w:rFonts w:ascii="Times New Roman" w:hAnsi="Times New Roman" w:cs="Times New Roman"/>
                <w:sz w:val="24"/>
                <w:szCs w:val="24"/>
              </w:rPr>
            </w:pPr>
            <w:r>
              <w:rPr>
                <w:rFonts w:ascii="Times New Roman" w:hAnsi="Times New Roman" w:cs="Times New Roman"/>
                <w:sz w:val="24"/>
                <w:szCs w:val="24"/>
              </w:rPr>
              <w:t>SW&gt;N</w:t>
            </w:r>
          </w:p>
        </w:tc>
      </w:tr>
      <w:tr w:rsidR="00AD52EE" w:rsidRPr="00732B45" w14:paraId="62BA9D30" w14:textId="77777777" w:rsidTr="00726089">
        <w:tc>
          <w:tcPr>
            <w:tcW w:w="0" w:type="auto"/>
            <w:vMerge/>
          </w:tcPr>
          <w:p w14:paraId="7006C7A6" w14:textId="77777777" w:rsidR="00AD52EE" w:rsidRPr="00992C21" w:rsidRDefault="00AD52EE" w:rsidP="00A33257">
            <w:pPr>
              <w:spacing w:line="360" w:lineRule="auto"/>
              <w:rPr>
                <w:rFonts w:ascii="Times New Roman" w:hAnsi="Times New Roman" w:cs="Times New Roman"/>
                <w:sz w:val="24"/>
                <w:szCs w:val="24"/>
              </w:rPr>
            </w:pPr>
          </w:p>
        </w:tc>
        <w:tc>
          <w:tcPr>
            <w:tcW w:w="0" w:type="auto"/>
          </w:tcPr>
          <w:p w14:paraId="4F262403" w14:textId="63599F6B"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Non-completer</w:t>
            </w:r>
          </w:p>
        </w:tc>
        <w:tc>
          <w:tcPr>
            <w:tcW w:w="0" w:type="auto"/>
          </w:tcPr>
          <w:p w14:paraId="054078E9" w14:textId="7DC2E23E"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7.33</w:t>
            </w:r>
            <w:r>
              <w:rPr>
                <w:rFonts w:ascii="Times New Roman" w:hAnsi="Times New Roman" w:cs="Times New Roman"/>
                <w:sz w:val="24"/>
                <w:szCs w:val="24"/>
              </w:rPr>
              <w:br/>
              <w:t>(1.53)</w:t>
            </w:r>
          </w:p>
        </w:tc>
        <w:tc>
          <w:tcPr>
            <w:tcW w:w="0" w:type="auto"/>
          </w:tcPr>
          <w:p w14:paraId="156B32C0" w14:textId="72664256"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7.05</w:t>
            </w:r>
            <w:r>
              <w:rPr>
                <w:rFonts w:ascii="Times New Roman" w:hAnsi="Times New Roman" w:cs="Times New Roman"/>
                <w:sz w:val="24"/>
                <w:szCs w:val="24"/>
              </w:rPr>
              <w:br/>
              <w:t>(1.78)</w:t>
            </w:r>
          </w:p>
        </w:tc>
        <w:tc>
          <w:tcPr>
            <w:tcW w:w="0" w:type="auto"/>
          </w:tcPr>
          <w:p w14:paraId="4C86BAC1" w14:textId="5D5EC6CE"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6.09</w:t>
            </w:r>
            <w:r>
              <w:rPr>
                <w:rFonts w:ascii="Times New Roman" w:hAnsi="Times New Roman" w:cs="Times New Roman"/>
                <w:sz w:val="24"/>
                <w:szCs w:val="24"/>
              </w:rPr>
              <w:br/>
              <w:t>(2.74)</w:t>
            </w:r>
          </w:p>
        </w:tc>
        <w:tc>
          <w:tcPr>
            <w:tcW w:w="0" w:type="auto"/>
          </w:tcPr>
          <w:p w14:paraId="67B75122" w14:textId="64688672"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2, 47</w:t>
            </w:r>
          </w:p>
        </w:tc>
        <w:tc>
          <w:tcPr>
            <w:tcW w:w="0" w:type="auto"/>
          </w:tcPr>
          <w:p w14:paraId="7EB06914" w14:textId="60086869"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0" w:type="auto"/>
          </w:tcPr>
          <w:p w14:paraId="50BC1B67" w14:textId="31AF027F"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0" w:type="auto"/>
          </w:tcPr>
          <w:p w14:paraId="5B741110" w14:textId="438741C4"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0EBF7A11" w14:textId="36F2C69C"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D52EE" w:rsidRPr="00732B45" w14:paraId="70843D81" w14:textId="77777777" w:rsidTr="00726089">
        <w:tc>
          <w:tcPr>
            <w:tcW w:w="0" w:type="auto"/>
            <w:vMerge w:val="restart"/>
          </w:tcPr>
          <w:p w14:paraId="0FFD02ED" w14:textId="77777777" w:rsidR="00AD52EE" w:rsidRPr="00992C21" w:rsidRDefault="00AD52EE" w:rsidP="00726089">
            <w:pPr>
              <w:spacing w:line="360" w:lineRule="auto"/>
              <w:rPr>
                <w:rFonts w:ascii="Times New Roman" w:hAnsi="Times New Roman" w:cs="Times New Roman"/>
                <w:sz w:val="24"/>
                <w:szCs w:val="24"/>
              </w:rPr>
            </w:pPr>
            <w:r w:rsidRPr="00992C21">
              <w:rPr>
                <w:rFonts w:ascii="Times New Roman" w:hAnsi="Times New Roman" w:cs="Times New Roman"/>
                <w:sz w:val="24"/>
                <w:szCs w:val="24"/>
              </w:rPr>
              <w:t>Knowledge about dynamics of abuse, neglect and self-neglect</w:t>
            </w:r>
          </w:p>
        </w:tc>
        <w:tc>
          <w:tcPr>
            <w:tcW w:w="0" w:type="auto"/>
          </w:tcPr>
          <w:p w14:paraId="152240B9" w14:textId="3E222D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Completer</w:t>
            </w:r>
          </w:p>
        </w:tc>
        <w:tc>
          <w:tcPr>
            <w:tcW w:w="0" w:type="auto"/>
          </w:tcPr>
          <w:p w14:paraId="7865E4C2" w14:textId="04BE5728"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9.44</w:t>
            </w:r>
            <w:r>
              <w:rPr>
                <w:rFonts w:ascii="Times New Roman" w:hAnsi="Times New Roman" w:cs="Times New Roman"/>
                <w:sz w:val="24"/>
                <w:szCs w:val="24"/>
              </w:rPr>
              <w:br/>
              <w:t>(1.22)</w:t>
            </w:r>
          </w:p>
        </w:tc>
        <w:tc>
          <w:tcPr>
            <w:tcW w:w="0" w:type="auto"/>
          </w:tcPr>
          <w:p w14:paraId="7805DC30"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8.23</w:t>
            </w:r>
            <w:r>
              <w:rPr>
                <w:rFonts w:ascii="Times New Roman" w:hAnsi="Times New Roman" w:cs="Times New Roman"/>
                <w:sz w:val="24"/>
                <w:szCs w:val="24"/>
              </w:rPr>
              <w:br/>
              <w:t>(1.59)</w:t>
            </w:r>
          </w:p>
        </w:tc>
        <w:tc>
          <w:tcPr>
            <w:tcW w:w="0" w:type="auto"/>
          </w:tcPr>
          <w:p w14:paraId="13DD0511"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br/>
              <w:t>(1.20)</w:t>
            </w:r>
          </w:p>
        </w:tc>
        <w:tc>
          <w:tcPr>
            <w:tcW w:w="0" w:type="auto"/>
          </w:tcPr>
          <w:p w14:paraId="211818BF"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2, 108</w:t>
            </w:r>
          </w:p>
        </w:tc>
        <w:tc>
          <w:tcPr>
            <w:tcW w:w="0" w:type="auto"/>
          </w:tcPr>
          <w:p w14:paraId="347A1A60"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9.24</w:t>
            </w:r>
          </w:p>
        </w:tc>
        <w:tc>
          <w:tcPr>
            <w:tcW w:w="0" w:type="auto"/>
          </w:tcPr>
          <w:p w14:paraId="4B529730"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0" w:type="auto"/>
          </w:tcPr>
          <w:p w14:paraId="3A7EDCC3"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tcPr>
          <w:p w14:paraId="2FE7F3E4" w14:textId="7790B84A" w:rsidR="00AD52EE" w:rsidRDefault="00AD52EE" w:rsidP="00726089">
            <w:pPr>
              <w:spacing w:line="360" w:lineRule="auto"/>
              <w:jc w:val="center"/>
              <w:rPr>
                <w:rFonts w:ascii="Times New Roman" w:hAnsi="Times New Roman" w:cs="Times New Roman"/>
                <w:sz w:val="24"/>
                <w:szCs w:val="24"/>
              </w:rPr>
            </w:pPr>
            <w:r w:rsidRPr="009D27BC">
              <w:rPr>
                <w:rFonts w:ascii="Times New Roman" w:hAnsi="Times New Roman" w:cs="Times New Roman"/>
                <w:sz w:val="24"/>
                <w:szCs w:val="24"/>
              </w:rPr>
              <w:t>SW&gt;N</w:t>
            </w:r>
          </w:p>
        </w:tc>
      </w:tr>
      <w:tr w:rsidR="00AD52EE" w:rsidRPr="00732B45" w14:paraId="14A439A6" w14:textId="77777777" w:rsidTr="00726089">
        <w:tc>
          <w:tcPr>
            <w:tcW w:w="0" w:type="auto"/>
            <w:vMerge/>
          </w:tcPr>
          <w:p w14:paraId="4B78E454" w14:textId="77777777" w:rsidR="00AD52EE" w:rsidRPr="00992C21" w:rsidRDefault="00AD52EE" w:rsidP="00A33257">
            <w:pPr>
              <w:spacing w:line="360" w:lineRule="auto"/>
              <w:rPr>
                <w:rFonts w:ascii="Times New Roman" w:hAnsi="Times New Roman" w:cs="Times New Roman"/>
                <w:sz w:val="24"/>
                <w:szCs w:val="24"/>
              </w:rPr>
            </w:pPr>
          </w:p>
        </w:tc>
        <w:tc>
          <w:tcPr>
            <w:tcW w:w="0" w:type="auto"/>
          </w:tcPr>
          <w:p w14:paraId="77DC3C69" w14:textId="4036FCE8"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Non-completer</w:t>
            </w:r>
          </w:p>
        </w:tc>
        <w:tc>
          <w:tcPr>
            <w:tcW w:w="0" w:type="auto"/>
          </w:tcPr>
          <w:p w14:paraId="57067670" w14:textId="298485B8"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7.50</w:t>
            </w:r>
            <w:r>
              <w:rPr>
                <w:rFonts w:ascii="Times New Roman" w:hAnsi="Times New Roman" w:cs="Times New Roman"/>
                <w:sz w:val="24"/>
                <w:szCs w:val="24"/>
              </w:rPr>
              <w:br/>
              <w:t>(1.47)</w:t>
            </w:r>
          </w:p>
        </w:tc>
        <w:tc>
          <w:tcPr>
            <w:tcW w:w="0" w:type="auto"/>
          </w:tcPr>
          <w:p w14:paraId="2DFA8EEA" w14:textId="6DDBBE14"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6.42</w:t>
            </w:r>
            <w:r>
              <w:rPr>
                <w:rFonts w:ascii="Times New Roman" w:hAnsi="Times New Roman" w:cs="Times New Roman"/>
                <w:sz w:val="24"/>
                <w:szCs w:val="24"/>
              </w:rPr>
              <w:br/>
              <w:t>(1.71)</w:t>
            </w:r>
          </w:p>
        </w:tc>
        <w:tc>
          <w:tcPr>
            <w:tcW w:w="0" w:type="auto"/>
          </w:tcPr>
          <w:p w14:paraId="004973E3" w14:textId="5E15C245"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6.77</w:t>
            </w:r>
            <w:r>
              <w:rPr>
                <w:rFonts w:ascii="Times New Roman" w:hAnsi="Times New Roman" w:cs="Times New Roman"/>
                <w:sz w:val="24"/>
                <w:szCs w:val="24"/>
              </w:rPr>
              <w:br/>
              <w:t>(3.03)</w:t>
            </w:r>
          </w:p>
        </w:tc>
        <w:tc>
          <w:tcPr>
            <w:tcW w:w="0" w:type="auto"/>
          </w:tcPr>
          <w:p w14:paraId="1CEF8CE1" w14:textId="3AB83C44"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2, 47</w:t>
            </w:r>
          </w:p>
        </w:tc>
        <w:tc>
          <w:tcPr>
            <w:tcW w:w="0" w:type="auto"/>
          </w:tcPr>
          <w:p w14:paraId="2CFC5D2C" w14:textId="64EBC758"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1.96</w:t>
            </w:r>
          </w:p>
        </w:tc>
        <w:tc>
          <w:tcPr>
            <w:tcW w:w="0" w:type="auto"/>
          </w:tcPr>
          <w:p w14:paraId="688F2325" w14:textId="051F8284"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0" w:type="auto"/>
          </w:tcPr>
          <w:p w14:paraId="56442B31" w14:textId="7DE5B7D5"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1039CE18" w14:textId="70CA7078" w:rsidR="00AD52EE" w:rsidRPr="009D27BC"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D52EE" w:rsidRPr="00732B45" w14:paraId="68B8B47B" w14:textId="77777777" w:rsidTr="00726089">
        <w:tc>
          <w:tcPr>
            <w:tcW w:w="0" w:type="auto"/>
            <w:vMerge w:val="restart"/>
          </w:tcPr>
          <w:p w14:paraId="1C38693D" w14:textId="77777777" w:rsidR="00AD52EE" w:rsidRPr="00992C21" w:rsidRDefault="00AD52EE" w:rsidP="00726089">
            <w:pPr>
              <w:spacing w:line="360" w:lineRule="auto"/>
              <w:rPr>
                <w:rFonts w:ascii="Times New Roman" w:hAnsi="Times New Roman" w:cs="Times New Roman"/>
                <w:sz w:val="24"/>
                <w:szCs w:val="24"/>
              </w:rPr>
            </w:pPr>
            <w:r w:rsidRPr="00992C21">
              <w:rPr>
                <w:rFonts w:ascii="Times New Roman" w:hAnsi="Times New Roman" w:cs="Times New Roman"/>
                <w:sz w:val="24"/>
                <w:szCs w:val="24"/>
              </w:rPr>
              <w:t>Knowledge about factors that make adults vulnerable to abuse</w:t>
            </w:r>
          </w:p>
        </w:tc>
        <w:tc>
          <w:tcPr>
            <w:tcW w:w="0" w:type="auto"/>
          </w:tcPr>
          <w:p w14:paraId="19FFA761" w14:textId="18911F7C"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Completer</w:t>
            </w:r>
          </w:p>
        </w:tc>
        <w:tc>
          <w:tcPr>
            <w:tcW w:w="0" w:type="auto"/>
          </w:tcPr>
          <w:p w14:paraId="3B2A07E0" w14:textId="5E19AC9B"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9.65</w:t>
            </w:r>
            <w:r>
              <w:rPr>
                <w:rFonts w:ascii="Times New Roman" w:hAnsi="Times New Roman" w:cs="Times New Roman"/>
                <w:sz w:val="24"/>
                <w:szCs w:val="24"/>
              </w:rPr>
              <w:br/>
              <w:t>(1.34)</w:t>
            </w:r>
          </w:p>
        </w:tc>
        <w:tc>
          <w:tcPr>
            <w:tcW w:w="0" w:type="auto"/>
          </w:tcPr>
          <w:p w14:paraId="567CF77D"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8.66</w:t>
            </w:r>
            <w:r>
              <w:rPr>
                <w:rFonts w:ascii="Times New Roman" w:hAnsi="Times New Roman" w:cs="Times New Roman"/>
                <w:sz w:val="24"/>
                <w:szCs w:val="24"/>
              </w:rPr>
              <w:br/>
              <w:t>(1.71)</w:t>
            </w:r>
          </w:p>
        </w:tc>
        <w:tc>
          <w:tcPr>
            <w:tcW w:w="0" w:type="auto"/>
          </w:tcPr>
          <w:p w14:paraId="132F4B75"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9.13</w:t>
            </w:r>
            <w:r>
              <w:rPr>
                <w:rFonts w:ascii="Times New Roman" w:hAnsi="Times New Roman" w:cs="Times New Roman"/>
                <w:sz w:val="24"/>
                <w:szCs w:val="24"/>
              </w:rPr>
              <w:br/>
              <w:t>(1.13)</w:t>
            </w:r>
          </w:p>
        </w:tc>
        <w:tc>
          <w:tcPr>
            <w:tcW w:w="0" w:type="auto"/>
          </w:tcPr>
          <w:p w14:paraId="186E8134"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2, 107</w:t>
            </w:r>
          </w:p>
        </w:tc>
        <w:tc>
          <w:tcPr>
            <w:tcW w:w="0" w:type="auto"/>
          </w:tcPr>
          <w:p w14:paraId="625F561F"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6.16</w:t>
            </w:r>
          </w:p>
        </w:tc>
        <w:tc>
          <w:tcPr>
            <w:tcW w:w="0" w:type="auto"/>
          </w:tcPr>
          <w:p w14:paraId="7E77BFDF"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0" w:type="auto"/>
          </w:tcPr>
          <w:p w14:paraId="5308BB55"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Pr>
          <w:p w14:paraId="11078652" w14:textId="603BF08B" w:rsidR="00AD52EE" w:rsidRDefault="00AD52EE" w:rsidP="00726089">
            <w:pPr>
              <w:spacing w:line="360" w:lineRule="auto"/>
              <w:jc w:val="center"/>
              <w:rPr>
                <w:rFonts w:ascii="Times New Roman" w:hAnsi="Times New Roman" w:cs="Times New Roman"/>
                <w:sz w:val="24"/>
                <w:szCs w:val="24"/>
              </w:rPr>
            </w:pPr>
            <w:r w:rsidRPr="009D27BC">
              <w:rPr>
                <w:rFonts w:ascii="Times New Roman" w:hAnsi="Times New Roman" w:cs="Times New Roman"/>
                <w:sz w:val="24"/>
                <w:szCs w:val="24"/>
              </w:rPr>
              <w:t>SW&gt;N</w:t>
            </w:r>
          </w:p>
        </w:tc>
      </w:tr>
      <w:tr w:rsidR="00AD52EE" w:rsidRPr="00732B45" w14:paraId="01E59C52" w14:textId="77777777" w:rsidTr="00726089">
        <w:tc>
          <w:tcPr>
            <w:tcW w:w="0" w:type="auto"/>
            <w:vMerge/>
          </w:tcPr>
          <w:p w14:paraId="43B4204C" w14:textId="77777777" w:rsidR="00AD52EE" w:rsidRPr="00992C21" w:rsidRDefault="00AD52EE" w:rsidP="00A33257">
            <w:pPr>
              <w:spacing w:line="360" w:lineRule="auto"/>
              <w:rPr>
                <w:rFonts w:ascii="Times New Roman" w:hAnsi="Times New Roman" w:cs="Times New Roman"/>
                <w:sz w:val="24"/>
                <w:szCs w:val="24"/>
              </w:rPr>
            </w:pPr>
          </w:p>
        </w:tc>
        <w:tc>
          <w:tcPr>
            <w:tcW w:w="0" w:type="auto"/>
          </w:tcPr>
          <w:p w14:paraId="7047E9A9" w14:textId="12718B4D"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Non-completer</w:t>
            </w:r>
          </w:p>
        </w:tc>
        <w:tc>
          <w:tcPr>
            <w:tcW w:w="0" w:type="auto"/>
          </w:tcPr>
          <w:p w14:paraId="11DBE15F" w14:textId="06C6AAED"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7.94</w:t>
            </w:r>
            <w:r>
              <w:rPr>
                <w:rFonts w:ascii="Times New Roman" w:hAnsi="Times New Roman" w:cs="Times New Roman"/>
                <w:sz w:val="24"/>
                <w:szCs w:val="24"/>
              </w:rPr>
              <w:br/>
              <w:t>(1.55)</w:t>
            </w:r>
          </w:p>
        </w:tc>
        <w:tc>
          <w:tcPr>
            <w:tcW w:w="0" w:type="auto"/>
          </w:tcPr>
          <w:p w14:paraId="3B61BF6C" w14:textId="09AAF209"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br/>
              <w:t>(1.83)</w:t>
            </w:r>
          </w:p>
        </w:tc>
        <w:tc>
          <w:tcPr>
            <w:tcW w:w="0" w:type="auto"/>
          </w:tcPr>
          <w:p w14:paraId="2FF957C5" w14:textId="73DFE9D5" w:rsidR="00AD52EE" w:rsidRDefault="0029269D"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6.45</w:t>
            </w:r>
            <w:r>
              <w:rPr>
                <w:rFonts w:ascii="Times New Roman" w:hAnsi="Times New Roman" w:cs="Times New Roman"/>
                <w:sz w:val="24"/>
                <w:szCs w:val="24"/>
              </w:rPr>
              <w:br/>
              <w:t>(2.81)</w:t>
            </w:r>
          </w:p>
        </w:tc>
        <w:tc>
          <w:tcPr>
            <w:tcW w:w="0" w:type="auto"/>
          </w:tcPr>
          <w:p w14:paraId="0BA8E9A0" w14:textId="1FC5BFE0"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2, 47</w:t>
            </w:r>
          </w:p>
        </w:tc>
        <w:tc>
          <w:tcPr>
            <w:tcW w:w="0" w:type="auto"/>
          </w:tcPr>
          <w:p w14:paraId="6A17566B" w14:textId="2D492F40"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0" w:type="auto"/>
          </w:tcPr>
          <w:p w14:paraId="1C5B4906" w14:textId="36043636"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.159</w:t>
            </w:r>
          </w:p>
        </w:tc>
        <w:tc>
          <w:tcPr>
            <w:tcW w:w="0" w:type="auto"/>
          </w:tcPr>
          <w:p w14:paraId="750D3235" w14:textId="6F6663F3" w:rsidR="00AD52EE"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164C22F4" w14:textId="46154382" w:rsidR="00AD52EE" w:rsidRPr="009D27BC" w:rsidRDefault="00AD52EE" w:rsidP="00A3325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D52EE" w:rsidRPr="00732B45" w14:paraId="381399A3" w14:textId="77777777" w:rsidTr="00726089">
        <w:tc>
          <w:tcPr>
            <w:tcW w:w="0" w:type="auto"/>
            <w:vMerge w:val="restart"/>
          </w:tcPr>
          <w:p w14:paraId="10F0B179" w14:textId="77777777" w:rsidR="00AD52EE" w:rsidRPr="00992C21" w:rsidRDefault="00AD52EE" w:rsidP="00726089">
            <w:pPr>
              <w:spacing w:line="360" w:lineRule="auto"/>
              <w:rPr>
                <w:rFonts w:ascii="Times New Roman" w:hAnsi="Times New Roman" w:cs="Times New Roman"/>
                <w:sz w:val="24"/>
                <w:szCs w:val="24"/>
              </w:rPr>
            </w:pPr>
            <w:r w:rsidRPr="00992C21">
              <w:rPr>
                <w:rFonts w:ascii="Times New Roman" w:hAnsi="Times New Roman" w:cs="Times New Roman"/>
                <w:sz w:val="24"/>
                <w:szCs w:val="24"/>
              </w:rPr>
              <w:t>Knowledge about documenting adult protection cases</w:t>
            </w:r>
          </w:p>
        </w:tc>
        <w:tc>
          <w:tcPr>
            <w:tcW w:w="0" w:type="auto"/>
          </w:tcPr>
          <w:p w14:paraId="408702D1" w14:textId="28F9C5BE"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Completer</w:t>
            </w:r>
          </w:p>
        </w:tc>
        <w:tc>
          <w:tcPr>
            <w:tcW w:w="0" w:type="auto"/>
          </w:tcPr>
          <w:p w14:paraId="7CD519D0" w14:textId="7FC4EB62"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8.35</w:t>
            </w:r>
            <w:r>
              <w:rPr>
                <w:rFonts w:ascii="Times New Roman" w:hAnsi="Times New Roman" w:cs="Times New Roman"/>
                <w:sz w:val="24"/>
                <w:szCs w:val="24"/>
              </w:rPr>
              <w:br/>
              <w:t>(2.03)</w:t>
            </w:r>
          </w:p>
        </w:tc>
        <w:tc>
          <w:tcPr>
            <w:tcW w:w="0" w:type="auto"/>
          </w:tcPr>
          <w:p w14:paraId="164C3CDF"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7.09</w:t>
            </w:r>
            <w:r>
              <w:rPr>
                <w:rFonts w:ascii="Times New Roman" w:hAnsi="Times New Roman" w:cs="Times New Roman"/>
                <w:sz w:val="24"/>
                <w:szCs w:val="24"/>
              </w:rPr>
              <w:br/>
              <w:t>(2.80)</w:t>
            </w:r>
          </w:p>
        </w:tc>
        <w:tc>
          <w:tcPr>
            <w:tcW w:w="0" w:type="auto"/>
          </w:tcPr>
          <w:p w14:paraId="05C7F7AE"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7.25</w:t>
            </w:r>
            <w:r>
              <w:rPr>
                <w:rFonts w:ascii="Times New Roman" w:hAnsi="Times New Roman" w:cs="Times New Roman"/>
                <w:sz w:val="24"/>
                <w:szCs w:val="24"/>
              </w:rPr>
              <w:br/>
              <w:t>(2.12)</w:t>
            </w:r>
          </w:p>
        </w:tc>
        <w:tc>
          <w:tcPr>
            <w:tcW w:w="0" w:type="auto"/>
          </w:tcPr>
          <w:p w14:paraId="63757852"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2, 108</w:t>
            </w:r>
          </w:p>
        </w:tc>
        <w:tc>
          <w:tcPr>
            <w:tcW w:w="0" w:type="auto"/>
          </w:tcPr>
          <w:p w14:paraId="2C95BEC7"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3.71</w:t>
            </w:r>
          </w:p>
        </w:tc>
        <w:tc>
          <w:tcPr>
            <w:tcW w:w="0" w:type="auto"/>
          </w:tcPr>
          <w:p w14:paraId="07C49BBB"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0" w:type="auto"/>
          </w:tcPr>
          <w:p w14:paraId="1C971AB2"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0" w:type="auto"/>
          </w:tcPr>
          <w:p w14:paraId="6BE7D642" w14:textId="41E69A7B" w:rsidR="00AD52EE" w:rsidRDefault="00AD52EE" w:rsidP="00726089">
            <w:pPr>
              <w:spacing w:line="360" w:lineRule="auto"/>
              <w:jc w:val="center"/>
              <w:rPr>
                <w:rFonts w:ascii="Times New Roman" w:hAnsi="Times New Roman" w:cs="Times New Roman"/>
                <w:sz w:val="24"/>
                <w:szCs w:val="24"/>
              </w:rPr>
            </w:pPr>
            <w:r w:rsidRPr="009D27BC">
              <w:rPr>
                <w:rFonts w:ascii="Times New Roman" w:hAnsi="Times New Roman" w:cs="Times New Roman"/>
                <w:sz w:val="24"/>
                <w:szCs w:val="24"/>
              </w:rPr>
              <w:t>SW&gt;N</w:t>
            </w:r>
          </w:p>
        </w:tc>
      </w:tr>
      <w:tr w:rsidR="00AD52EE" w:rsidRPr="00732B45" w14:paraId="58DD56AA" w14:textId="77777777" w:rsidTr="00726089">
        <w:tc>
          <w:tcPr>
            <w:tcW w:w="0" w:type="auto"/>
            <w:vMerge/>
          </w:tcPr>
          <w:p w14:paraId="18887DD4" w14:textId="77777777" w:rsidR="00AD52EE" w:rsidRPr="00992C21" w:rsidRDefault="00AD52EE" w:rsidP="00726089">
            <w:pPr>
              <w:spacing w:line="360" w:lineRule="auto"/>
              <w:rPr>
                <w:rFonts w:ascii="Times New Roman" w:hAnsi="Times New Roman" w:cs="Times New Roman"/>
                <w:sz w:val="24"/>
                <w:szCs w:val="24"/>
              </w:rPr>
            </w:pPr>
          </w:p>
        </w:tc>
        <w:tc>
          <w:tcPr>
            <w:tcW w:w="0" w:type="auto"/>
          </w:tcPr>
          <w:p w14:paraId="474FEA55" w14:textId="1123C96A"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Non-completer</w:t>
            </w:r>
          </w:p>
        </w:tc>
        <w:tc>
          <w:tcPr>
            <w:tcW w:w="0" w:type="auto"/>
          </w:tcPr>
          <w:p w14:paraId="5FDDA12F" w14:textId="2A11ECFA" w:rsidR="00AD52EE" w:rsidRDefault="002C3823"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5.83</w:t>
            </w:r>
            <w:r>
              <w:rPr>
                <w:rFonts w:ascii="Times New Roman" w:hAnsi="Times New Roman" w:cs="Times New Roman"/>
                <w:sz w:val="24"/>
                <w:szCs w:val="24"/>
              </w:rPr>
              <w:br/>
              <w:t>(2.83)</w:t>
            </w:r>
          </w:p>
        </w:tc>
        <w:tc>
          <w:tcPr>
            <w:tcW w:w="0" w:type="auto"/>
          </w:tcPr>
          <w:p w14:paraId="547D6DE7" w14:textId="19559164" w:rsidR="00AD52EE" w:rsidRDefault="002C3823"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5.53</w:t>
            </w:r>
            <w:r>
              <w:rPr>
                <w:rFonts w:ascii="Times New Roman" w:hAnsi="Times New Roman" w:cs="Times New Roman"/>
                <w:sz w:val="24"/>
                <w:szCs w:val="24"/>
              </w:rPr>
              <w:br/>
              <w:t>(2.53)</w:t>
            </w:r>
          </w:p>
        </w:tc>
        <w:tc>
          <w:tcPr>
            <w:tcW w:w="0" w:type="auto"/>
          </w:tcPr>
          <w:p w14:paraId="6AEE0AFC" w14:textId="142D491A" w:rsidR="00AD52EE" w:rsidRDefault="002C3823"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3.27</w:t>
            </w:r>
            <w:r>
              <w:rPr>
                <w:rFonts w:ascii="Times New Roman" w:hAnsi="Times New Roman" w:cs="Times New Roman"/>
                <w:sz w:val="24"/>
                <w:szCs w:val="24"/>
              </w:rPr>
              <w:br/>
              <w:t>(2.20)</w:t>
            </w:r>
          </w:p>
        </w:tc>
        <w:tc>
          <w:tcPr>
            <w:tcW w:w="0" w:type="auto"/>
          </w:tcPr>
          <w:p w14:paraId="49285E1B" w14:textId="60664B9E"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2, 47</w:t>
            </w:r>
          </w:p>
        </w:tc>
        <w:tc>
          <w:tcPr>
            <w:tcW w:w="0" w:type="auto"/>
          </w:tcPr>
          <w:p w14:paraId="2CAF15B1" w14:textId="173A908E"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3.77</w:t>
            </w:r>
          </w:p>
        </w:tc>
        <w:tc>
          <w:tcPr>
            <w:tcW w:w="0" w:type="auto"/>
          </w:tcPr>
          <w:p w14:paraId="53DFDFA5" w14:textId="7CE4322D"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0" w:type="auto"/>
          </w:tcPr>
          <w:p w14:paraId="4E93AD8F" w14:textId="7D9EE09D" w:rsidR="00AD52EE" w:rsidRDefault="004C079C"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0" w:type="auto"/>
          </w:tcPr>
          <w:p w14:paraId="12762104" w14:textId="1779A4A0" w:rsidR="00AD52EE" w:rsidRPr="009D27BC" w:rsidRDefault="00D71DB0"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SW&gt;O</w:t>
            </w:r>
          </w:p>
        </w:tc>
      </w:tr>
      <w:tr w:rsidR="00AD52EE" w:rsidRPr="00732B45" w14:paraId="4A370D5F" w14:textId="77777777" w:rsidTr="00726089">
        <w:tc>
          <w:tcPr>
            <w:tcW w:w="0" w:type="auto"/>
            <w:vMerge w:val="restart"/>
          </w:tcPr>
          <w:p w14:paraId="62F9DF33" w14:textId="77777777" w:rsidR="00AD52EE" w:rsidRPr="00992C21" w:rsidRDefault="00AD52EE" w:rsidP="00726089">
            <w:pPr>
              <w:spacing w:line="360" w:lineRule="auto"/>
              <w:rPr>
                <w:rFonts w:ascii="Times New Roman" w:hAnsi="Times New Roman" w:cs="Times New Roman"/>
                <w:sz w:val="24"/>
                <w:szCs w:val="24"/>
              </w:rPr>
            </w:pPr>
            <w:r w:rsidRPr="00992C21">
              <w:rPr>
                <w:rFonts w:ascii="Times New Roman" w:hAnsi="Times New Roman" w:cs="Times New Roman"/>
                <w:sz w:val="24"/>
                <w:szCs w:val="24"/>
              </w:rPr>
              <w:t>Competence at assessing an individual’s risk for harm due to abuse, neglect or self-neglect</w:t>
            </w:r>
          </w:p>
        </w:tc>
        <w:tc>
          <w:tcPr>
            <w:tcW w:w="0" w:type="auto"/>
          </w:tcPr>
          <w:p w14:paraId="5B7FF3FB" w14:textId="1456270D"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Completer</w:t>
            </w:r>
          </w:p>
        </w:tc>
        <w:tc>
          <w:tcPr>
            <w:tcW w:w="0" w:type="auto"/>
          </w:tcPr>
          <w:p w14:paraId="26F49154" w14:textId="1683DB4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br/>
              <w:t>(1.45)</w:t>
            </w:r>
          </w:p>
        </w:tc>
        <w:tc>
          <w:tcPr>
            <w:tcW w:w="0" w:type="auto"/>
          </w:tcPr>
          <w:p w14:paraId="0F780947"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7.94</w:t>
            </w:r>
            <w:r>
              <w:rPr>
                <w:rFonts w:ascii="Times New Roman" w:hAnsi="Times New Roman" w:cs="Times New Roman"/>
                <w:sz w:val="24"/>
                <w:szCs w:val="24"/>
              </w:rPr>
              <w:br/>
              <w:t>(1.94)</w:t>
            </w:r>
          </w:p>
        </w:tc>
        <w:tc>
          <w:tcPr>
            <w:tcW w:w="0" w:type="auto"/>
          </w:tcPr>
          <w:p w14:paraId="0B08A065"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8.63</w:t>
            </w:r>
            <w:r>
              <w:rPr>
                <w:rFonts w:ascii="Times New Roman" w:hAnsi="Times New Roman" w:cs="Times New Roman"/>
                <w:sz w:val="24"/>
                <w:szCs w:val="24"/>
              </w:rPr>
              <w:br/>
              <w:t>(1.19)</w:t>
            </w:r>
          </w:p>
        </w:tc>
        <w:tc>
          <w:tcPr>
            <w:tcW w:w="0" w:type="auto"/>
          </w:tcPr>
          <w:p w14:paraId="64FDEDA0"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2, 107</w:t>
            </w:r>
          </w:p>
        </w:tc>
        <w:tc>
          <w:tcPr>
            <w:tcW w:w="0" w:type="auto"/>
          </w:tcPr>
          <w:p w14:paraId="7C91F008"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4.89</w:t>
            </w:r>
          </w:p>
        </w:tc>
        <w:tc>
          <w:tcPr>
            <w:tcW w:w="0" w:type="auto"/>
          </w:tcPr>
          <w:p w14:paraId="05B26C1B"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0" w:type="auto"/>
          </w:tcPr>
          <w:p w14:paraId="28E9EB67"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0" w:type="auto"/>
          </w:tcPr>
          <w:p w14:paraId="30F88C9C" w14:textId="77C3540A" w:rsidR="00AD52EE" w:rsidRDefault="00AD52EE" w:rsidP="00726089">
            <w:pPr>
              <w:spacing w:line="360" w:lineRule="auto"/>
              <w:jc w:val="center"/>
              <w:rPr>
                <w:rFonts w:ascii="Times New Roman" w:hAnsi="Times New Roman" w:cs="Times New Roman"/>
                <w:sz w:val="24"/>
                <w:szCs w:val="24"/>
              </w:rPr>
            </w:pPr>
            <w:r w:rsidRPr="009D27BC">
              <w:rPr>
                <w:rFonts w:ascii="Times New Roman" w:hAnsi="Times New Roman" w:cs="Times New Roman"/>
                <w:sz w:val="24"/>
                <w:szCs w:val="24"/>
              </w:rPr>
              <w:t>SW&gt;N</w:t>
            </w:r>
          </w:p>
        </w:tc>
      </w:tr>
      <w:tr w:rsidR="00AD52EE" w:rsidRPr="00732B45" w14:paraId="52139404" w14:textId="77777777" w:rsidTr="00726089">
        <w:tc>
          <w:tcPr>
            <w:tcW w:w="0" w:type="auto"/>
            <w:vMerge/>
          </w:tcPr>
          <w:p w14:paraId="5BAA16A6" w14:textId="77777777" w:rsidR="00AD52EE" w:rsidRPr="00992C21" w:rsidRDefault="00AD52EE" w:rsidP="00726089">
            <w:pPr>
              <w:spacing w:line="360" w:lineRule="auto"/>
              <w:rPr>
                <w:rFonts w:ascii="Times New Roman" w:hAnsi="Times New Roman" w:cs="Times New Roman"/>
                <w:sz w:val="24"/>
                <w:szCs w:val="24"/>
              </w:rPr>
            </w:pPr>
          </w:p>
        </w:tc>
        <w:tc>
          <w:tcPr>
            <w:tcW w:w="0" w:type="auto"/>
          </w:tcPr>
          <w:p w14:paraId="2733CA81" w14:textId="4824C8E2"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Non-completer</w:t>
            </w:r>
          </w:p>
        </w:tc>
        <w:tc>
          <w:tcPr>
            <w:tcW w:w="0" w:type="auto"/>
          </w:tcPr>
          <w:p w14:paraId="08EC756F" w14:textId="14F41A00" w:rsidR="00AD52EE" w:rsidRDefault="00574CDB"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7.78</w:t>
            </w:r>
            <w:r>
              <w:rPr>
                <w:rFonts w:ascii="Times New Roman" w:hAnsi="Times New Roman" w:cs="Times New Roman"/>
                <w:sz w:val="24"/>
                <w:szCs w:val="24"/>
              </w:rPr>
              <w:br/>
              <w:t>(2.21)</w:t>
            </w:r>
          </w:p>
        </w:tc>
        <w:tc>
          <w:tcPr>
            <w:tcW w:w="0" w:type="auto"/>
          </w:tcPr>
          <w:p w14:paraId="7261CA22" w14:textId="0FC88450" w:rsidR="00AD52EE" w:rsidRDefault="00574CDB"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br/>
              <w:t>(2.17)</w:t>
            </w:r>
          </w:p>
        </w:tc>
        <w:tc>
          <w:tcPr>
            <w:tcW w:w="0" w:type="auto"/>
          </w:tcPr>
          <w:p w14:paraId="2C947E01" w14:textId="6E80D954" w:rsidR="00AD52EE" w:rsidRDefault="00574CDB"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br/>
              <w:t>(2.93)</w:t>
            </w:r>
          </w:p>
        </w:tc>
        <w:tc>
          <w:tcPr>
            <w:tcW w:w="0" w:type="auto"/>
          </w:tcPr>
          <w:p w14:paraId="57B2A562" w14:textId="26EFEC76"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2, 47</w:t>
            </w:r>
          </w:p>
        </w:tc>
        <w:tc>
          <w:tcPr>
            <w:tcW w:w="0" w:type="auto"/>
          </w:tcPr>
          <w:p w14:paraId="7B7F8334" w14:textId="1515FD60"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0" w:type="auto"/>
          </w:tcPr>
          <w:p w14:paraId="65D96397" w14:textId="699AB2CF"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0" w:type="auto"/>
          </w:tcPr>
          <w:p w14:paraId="5FCE81E1" w14:textId="4AC14C2B" w:rsidR="00AD52EE" w:rsidRDefault="004C079C"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10596F68" w14:textId="6536C754" w:rsidR="00AD52EE" w:rsidRPr="009D27BC" w:rsidRDefault="00D71DB0"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SW&gt;O</w:t>
            </w:r>
          </w:p>
        </w:tc>
      </w:tr>
      <w:tr w:rsidR="00AD52EE" w:rsidRPr="00732B45" w14:paraId="344FB7BA" w14:textId="77777777" w:rsidTr="00726089">
        <w:tc>
          <w:tcPr>
            <w:tcW w:w="0" w:type="auto"/>
            <w:vMerge w:val="restart"/>
          </w:tcPr>
          <w:p w14:paraId="3D08C10A" w14:textId="77777777" w:rsidR="00AD52EE" w:rsidRPr="00992C21" w:rsidRDefault="00AD52EE" w:rsidP="00726089">
            <w:pPr>
              <w:spacing w:line="360" w:lineRule="auto"/>
              <w:rPr>
                <w:rFonts w:ascii="Times New Roman" w:hAnsi="Times New Roman" w:cs="Times New Roman"/>
                <w:sz w:val="24"/>
                <w:szCs w:val="24"/>
              </w:rPr>
            </w:pPr>
            <w:r w:rsidRPr="00992C21">
              <w:rPr>
                <w:rFonts w:ascii="Times New Roman" w:hAnsi="Times New Roman" w:cs="Times New Roman"/>
                <w:sz w:val="24"/>
                <w:szCs w:val="24"/>
              </w:rPr>
              <w:t>Competence at conducting investigation of abuse neglect and self-neglect in accordance with the Adult Guardianship Act</w:t>
            </w:r>
          </w:p>
        </w:tc>
        <w:tc>
          <w:tcPr>
            <w:tcW w:w="0" w:type="auto"/>
          </w:tcPr>
          <w:p w14:paraId="1511FC0B" w14:textId="463B518E"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Completer</w:t>
            </w:r>
          </w:p>
        </w:tc>
        <w:tc>
          <w:tcPr>
            <w:tcW w:w="0" w:type="auto"/>
          </w:tcPr>
          <w:p w14:paraId="13E27A12" w14:textId="56BFBF12"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8.43</w:t>
            </w:r>
            <w:r>
              <w:rPr>
                <w:rFonts w:ascii="Times New Roman" w:hAnsi="Times New Roman" w:cs="Times New Roman"/>
                <w:sz w:val="24"/>
                <w:szCs w:val="24"/>
              </w:rPr>
              <w:br/>
              <w:t>(1.74)</w:t>
            </w:r>
          </w:p>
        </w:tc>
        <w:tc>
          <w:tcPr>
            <w:tcW w:w="0" w:type="auto"/>
          </w:tcPr>
          <w:p w14:paraId="7271CB6B"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7.14</w:t>
            </w:r>
            <w:r>
              <w:rPr>
                <w:rFonts w:ascii="Times New Roman" w:hAnsi="Times New Roman" w:cs="Times New Roman"/>
                <w:sz w:val="24"/>
                <w:szCs w:val="24"/>
              </w:rPr>
              <w:br/>
              <w:t>(2.39)</w:t>
            </w:r>
          </w:p>
        </w:tc>
        <w:tc>
          <w:tcPr>
            <w:tcW w:w="0" w:type="auto"/>
          </w:tcPr>
          <w:p w14:paraId="1295C1A2"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7.38</w:t>
            </w:r>
            <w:r>
              <w:rPr>
                <w:rFonts w:ascii="Times New Roman" w:hAnsi="Times New Roman" w:cs="Times New Roman"/>
                <w:sz w:val="24"/>
                <w:szCs w:val="24"/>
              </w:rPr>
              <w:br/>
              <w:t>(1.60)</w:t>
            </w:r>
          </w:p>
        </w:tc>
        <w:tc>
          <w:tcPr>
            <w:tcW w:w="0" w:type="auto"/>
          </w:tcPr>
          <w:p w14:paraId="16321DC6"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2, 107</w:t>
            </w:r>
          </w:p>
        </w:tc>
        <w:tc>
          <w:tcPr>
            <w:tcW w:w="0" w:type="auto"/>
          </w:tcPr>
          <w:p w14:paraId="1BACF811"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5.23</w:t>
            </w:r>
          </w:p>
        </w:tc>
        <w:tc>
          <w:tcPr>
            <w:tcW w:w="0" w:type="auto"/>
          </w:tcPr>
          <w:p w14:paraId="55B5746C"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0" w:type="auto"/>
          </w:tcPr>
          <w:p w14:paraId="2D4041AE"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0" w:type="auto"/>
          </w:tcPr>
          <w:p w14:paraId="15248003" w14:textId="40AB13C7" w:rsidR="00AD52EE" w:rsidRDefault="004171D8"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SW&gt;N</w:t>
            </w:r>
          </w:p>
        </w:tc>
      </w:tr>
      <w:tr w:rsidR="00AD52EE" w:rsidRPr="00732B45" w14:paraId="03AF007F" w14:textId="77777777" w:rsidTr="00726089">
        <w:tc>
          <w:tcPr>
            <w:tcW w:w="0" w:type="auto"/>
            <w:vMerge/>
          </w:tcPr>
          <w:p w14:paraId="27940A0B" w14:textId="77777777" w:rsidR="00AD52EE" w:rsidRPr="00992C21" w:rsidRDefault="00AD52EE" w:rsidP="00726089">
            <w:pPr>
              <w:spacing w:line="360" w:lineRule="auto"/>
              <w:rPr>
                <w:rFonts w:ascii="Times New Roman" w:hAnsi="Times New Roman" w:cs="Times New Roman"/>
                <w:sz w:val="24"/>
                <w:szCs w:val="24"/>
              </w:rPr>
            </w:pPr>
          </w:p>
        </w:tc>
        <w:tc>
          <w:tcPr>
            <w:tcW w:w="0" w:type="auto"/>
          </w:tcPr>
          <w:p w14:paraId="75520044" w14:textId="6CB48B0D"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Non-completer</w:t>
            </w:r>
          </w:p>
        </w:tc>
        <w:tc>
          <w:tcPr>
            <w:tcW w:w="0" w:type="auto"/>
          </w:tcPr>
          <w:p w14:paraId="65E11A5A" w14:textId="3A871556" w:rsidR="00AD52EE" w:rsidRDefault="00F00E00"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br/>
              <w:t>(2.75)</w:t>
            </w:r>
          </w:p>
        </w:tc>
        <w:tc>
          <w:tcPr>
            <w:tcW w:w="0" w:type="auto"/>
          </w:tcPr>
          <w:p w14:paraId="07BCCD09" w14:textId="33A6D846" w:rsidR="00AD52EE" w:rsidRDefault="00F00E00"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4.63</w:t>
            </w:r>
            <w:r>
              <w:rPr>
                <w:rFonts w:ascii="Times New Roman" w:hAnsi="Times New Roman" w:cs="Times New Roman"/>
                <w:sz w:val="24"/>
                <w:szCs w:val="24"/>
              </w:rPr>
              <w:br/>
              <w:t>(2.41)</w:t>
            </w:r>
          </w:p>
        </w:tc>
        <w:tc>
          <w:tcPr>
            <w:tcW w:w="0" w:type="auto"/>
          </w:tcPr>
          <w:p w14:paraId="711279AE" w14:textId="05F6BCB4" w:rsidR="00AD52EE" w:rsidRDefault="00F00E00"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2.91</w:t>
            </w:r>
            <w:r>
              <w:rPr>
                <w:rFonts w:ascii="Times New Roman" w:hAnsi="Times New Roman" w:cs="Times New Roman"/>
                <w:sz w:val="24"/>
                <w:szCs w:val="24"/>
              </w:rPr>
              <w:br/>
              <w:t>(2.30)</w:t>
            </w:r>
          </w:p>
        </w:tc>
        <w:tc>
          <w:tcPr>
            <w:tcW w:w="0" w:type="auto"/>
          </w:tcPr>
          <w:p w14:paraId="6CD2F6E1" w14:textId="0449E0F8"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2, 47</w:t>
            </w:r>
          </w:p>
        </w:tc>
        <w:tc>
          <w:tcPr>
            <w:tcW w:w="0" w:type="auto"/>
          </w:tcPr>
          <w:p w14:paraId="7455FA84" w14:textId="4B027D46"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6.69</w:t>
            </w:r>
          </w:p>
        </w:tc>
        <w:tc>
          <w:tcPr>
            <w:tcW w:w="0" w:type="auto"/>
          </w:tcPr>
          <w:p w14:paraId="21787FA2" w14:textId="5916048E"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0" w:type="auto"/>
          </w:tcPr>
          <w:p w14:paraId="26C53010" w14:textId="0B1462DE" w:rsidR="00AD52EE" w:rsidRDefault="009A3DD7"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0" w:type="auto"/>
          </w:tcPr>
          <w:p w14:paraId="75D190DA" w14:textId="48056764" w:rsidR="00AD52EE" w:rsidRDefault="00D71DB0"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SW&gt;O</w:t>
            </w:r>
          </w:p>
        </w:tc>
      </w:tr>
      <w:tr w:rsidR="00AD52EE" w:rsidRPr="00732B45" w14:paraId="102EE5B6" w14:textId="77777777" w:rsidTr="00726089">
        <w:tc>
          <w:tcPr>
            <w:tcW w:w="0" w:type="auto"/>
            <w:vMerge w:val="restart"/>
          </w:tcPr>
          <w:p w14:paraId="71481CBB" w14:textId="77777777" w:rsidR="00AD52EE" w:rsidRPr="00992C21" w:rsidRDefault="00AD52EE" w:rsidP="00726089">
            <w:pPr>
              <w:spacing w:line="360" w:lineRule="auto"/>
              <w:rPr>
                <w:rFonts w:ascii="Times New Roman" w:hAnsi="Times New Roman" w:cs="Times New Roman"/>
                <w:sz w:val="24"/>
                <w:szCs w:val="24"/>
              </w:rPr>
            </w:pPr>
            <w:r w:rsidRPr="00992C21">
              <w:rPr>
                <w:rFonts w:ascii="Times New Roman" w:hAnsi="Times New Roman" w:cs="Times New Roman"/>
                <w:sz w:val="24"/>
                <w:szCs w:val="24"/>
              </w:rPr>
              <w:t>Competence at developing a support and assistance plan for vulnerable adult experiencing abuse, neglect or self-neglect</w:t>
            </w:r>
          </w:p>
        </w:tc>
        <w:tc>
          <w:tcPr>
            <w:tcW w:w="0" w:type="auto"/>
          </w:tcPr>
          <w:p w14:paraId="697F048E" w14:textId="65476316"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Completer</w:t>
            </w:r>
          </w:p>
        </w:tc>
        <w:tc>
          <w:tcPr>
            <w:tcW w:w="0" w:type="auto"/>
          </w:tcPr>
          <w:p w14:paraId="76831AAE" w14:textId="6DFEF80D"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7.59</w:t>
            </w:r>
            <w:r>
              <w:rPr>
                <w:rFonts w:ascii="Times New Roman" w:hAnsi="Times New Roman" w:cs="Times New Roman"/>
                <w:sz w:val="24"/>
                <w:szCs w:val="24"/>
              </w:rPr>
              <w:br/>
              <w:t>(2.25)</w:t>
            </w:r>
          </w:p>
        </w:tc>
        <w:tc>
          <w:tcPr>
            <w:tcW w:w="0" w:type="auto"/>
          </w:tcPr>
          <w:p w14:paraId="1EA38305"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6.71</w:t>
            </w:r>
            <w:r>
              <w:rPr>
                <w:rFonts w:ascii="Times New Roman" w:hAnsi="Times New Roman" w:cs="Times New Roman"/>
                <w:sz w:val="24"/>
                <w:szCs w:val="24"/>
              </w:rPr>
              <w:br/>
              <w:t>(2.22)</w:t>
            </w:r>
          </w:p>
        </w:tc>
        <w:tc>
          <w:tcPr>
            <w:tcW w:w="0" w:type="auto"/>
          </w:tcPr>
          <w:p w14:paraId="01E60966"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7.13</w:t>
            </w:r>
            <w:r>
              <w:rPr>
                <w:rFonts w:ascii="Times New Roman" w:hAnsi="Times New Roman" w:cs="Times New Roman"/>
                <w:sz w:val="24"/>
                <w:szCs w:val="24"/>
              </w:rPr>
              <w:br/>
              <w:t>(2.17)</w:t>
            </w:r>
          </w:p>
        </w:tc>
        <w:tc>
          <w:tcPr>
            <w:tcW w:w="0" w:type="auto"/>
          </w:tcPr>
          <w:p w14:paraId="71033278"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2, 108</w:t>
            </w:r>
          </w:p>
        </w:tc>
        <w:tc>
          <w:tcPr>
            <w:tcW w:w="0" w:type="auto"/>
          </w:tcPr>
          <w:p w14:paraId="22B40A14"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1.78</w:t>
            </w:r>
          </w:p>
        </w:tc>
        <w:tc>
          <w:tcPr>
            <w:tcW w:w="0" w:type="auto"/>
          </w:tcPr>
          <w:p w14:paraId="6FF35BA2"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0" w:type="auto"/>
          </w:tcPr>
          <w:p w14:paraId="660F42CC" w14:textId="77777777" w:rsidR="00AD52EE" w:rsidRPr="00992C21"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Pr>
          <w:p w14:paraId="72826A24" w14:textId="7777777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D52EE" w:rsidRPr="00732B45" w14:paraId="1FC90731" w14:textId="77777777" w:rsidTr="00726089">
        <w:tc>
          <w:tcPr>
            <w:tcW w:w="0" w:type="auto"/>
            <w:vMerge/>
          </w:tcPr>
          <w:p w14:paraId="48E15F06" w14:textId="77777777" w:rsidR="00AD52EE" w:rsidRPr="00992C21" w:rsidRDefault="00AD52EE" w:rsidP="00726089">
            <w:pPr>
              <w:spacing w:line="360" w:lineRule="auto"/>
              <w:rPr>
                <w:rFonts w:ascii="Times New Roman" w:hAnsi="Times New Roman" w:cs="Times New Roman"/>
                <w:sz w:val="24"/>
                <w:szCs w:val="24"/>
              </w:rPr>
            </w:pPr>
          </w:p>
        </w:tc>
        <w:tc>
          <w:tcPr>
            <w:tcW w:w="0" w:type="auto"/>
          </w:tcPr>
          <w:p w14:paraId="09073409" w14:textId="7EB13C73"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Non-completer</w:t>
            </w:r>
          </w:p>
        </w:tc>
        <w:tc>
          <w:tcPr>
            <w:tcW w:w="0" w:type="auto"/>
          </w:tcPr>
          <w:p w14:paraId="7464025A" w14:textId="1528B489" w:rsidR="00AD52EE" w:rsidRDefault="002A1218"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6.11</w:t>
            </w:r>
            <w:r>
              <w:rPr>
                <w:rFonts w:ascii="Times New Roman" w:hAnsi="Times New Roman" w:cs="Times New Roman"/>
                <w:sz w:val="24"/>
                <w:szCs w:val="24"/>
              </w:rPr>
              <w:br/>
              <w:t>(2.95)</w:t>
            </w:r>
          </w:p>
        </w:tc>
        <w:tc>
          <w:tcPr>
            <w:tcW w:w="0" w:type="auto"/>
          </w:tcPr>
          <w:p w14:paraId="3BBB22AB" w14:textId="3ECFA827" w:rsidR="00AD52EE" w:rsidRDefault="002A1218"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4.79</w:t>
            </w:r>
            <w:r>
              <w:rPr>
                <w:rFonts w:ascii="Times New Roman" w:hAnsi="Times New Roman" w:cs="Times New Roman"/>
                <w:sz w:val="24"/>
                <w:szCs w:val="24"/>
              </w:rPr>
              <w:br/>
              <w:t>(2.39)</w:t>
            </w:r>
          </w:p>
        </w:tc>
        <w:tc>
          <w:tcPr>
            <w:tcW w:w="0" w:type="auto"/>
          </w:tcPr>
          <w:p w14:paraId="152DCA39" w14:textId="5433DA3E" w:rsidR="00AD52EE" w:rsidRDefault="002A1218"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3.45</w:t>
            </w:r>
            <w:r>
              <w:rPr>
                <w:rFonts w:ascii="Times New Roman" w:hAnsi="Times New Roman" w:cs="Times New Roman"/>
                <w:sz w:val="24"/>
                <w:szCs w:val="24"/>
              </w:rPr>
              <w:br/>
              <w:t>(2.62)</w:t>
            </w:r>
          </w:p>
        </w:tc>
        <w:tc>
          <w:tcPr>
            <w:tcW w:w="0" w:type="auto"/>
          </w:tcPr>
          <w:p w14:paraId="18B3A6DB" w14:textId="217F84F9"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2, 47</w:t>
            </w:r>
          </w:p>
        </w:tc>
        <w:tc>
          <w:tcPr>
            <w:tcW w:w="0" w:type="auto"/>
          </w:tcPr>
          <w:p w14:paraId="3F14D13D" w14:textId="558A5557"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3.47</w:t>
            </w:r>
          </w:p>
        </w:tc>
        <w:tc>
          <w:tcPr>
            <w:tcW w:w="0" w:type="auto"/>
          </w:tcPr>
          <w:p w14:paraId="1CABD50C" w14:textId="7F1C9858" w:rsidR="00AD52EE" w:rsidRDefault="00AD52EE"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0" w:type="auto"/>
          </w:tcPr>
          <w:p w14:paraId="0718F691" w14:textId="7A4A7963" w:rsidR="00AD52EE" w:rsidRDefault="009A3DD7"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63B7DDE8" w14:textId="66207191" w:rsidR="00AD52EE" w:rsidRDefault="00D71DB0" w:rsidP="00726089">
            <w:pPr>
              <w:spacing w:line="360" w:lineRule="auto"/>
              <w:jc w:val="center"/>
              <w:rPr>
                <w:rFonts w:ascii="Times New Roman" w:hAnsi="Times New Roman" w:cs="Times New Roman"/>
                <w:sz w:val="24"/>
                <w:szCs w:val="24"/>
              </w:rPr>
            </w:pPr>
            <w:r>
              <w:rPr>
                <w:rFonts w:ascii="Times New Roman" w:hAnsi="Times New Roman" w:cs="Times New Roman"/>
                <w:sz w:val="24"/>
                <w:szCs w:val="24"/>
              </w:rPr>
              <w:t>SW&gt;O</w:t>
            </w:r>
          </w:p>
        </w:tc>
      </w:tr>
    </w:tbl>
    <w:p w14:paraId="722F29B1" w14:textId="77777777" w:rsidR="00D40DCC" w:rsidRPr="003706EE" w:rsidRDefault="00710849" w:rsidP="00E9259D">
      <w:pPr>
        <w:spacing w:before="120" w:after="0"/>
        <w:rPr>
          <w:rFonts w:ascii="Times New Roman" w:hAnsi="Times New Roman" w:cs="Times New Roman"/>
          <w:sz w:val="24"/>
          <w:szCs w:val="24"/>
        </w:rPr>
      </w:pPr>
      <w:r w:rsidRPr="00710849">
        <w:rPr>
          <w:i/>
        </w:rPr>
        <w:t>Note</w:t>
      </w:r>
      <w:r>
        <w:t xml:space="preserve">. </w:t>
      </w:r>
      <w:r w:rsidR="00E10CE9">
        <w:t>Other professional types include occupational therapist,</w:t>
      </w:r>
      <w:r w:rsidR="002E4625">
        <w:rPr>
          <w:rFonts w:ascii="Times New Roman" w:hAnsi="Times New Roman" w:cs="Times New Roman"/>
          <w:sz w:val="24"/>
          <w:szCs w:val="24"/>
        </w:rPr>
        <w:t xml:space="preserve"> physical therapist,</w:t>
      </w:r>
      <w:r w:rsidR="00C11819">
        <w:rPr>
          <w:rFonts w:ascii="Times New Roman" w:hAnsi="Times New Roman" w:cs="Times New Roman"/>
          <w:sz w:val="24"/>
          <w:szCs w:val="24"/>
        </w:rPr>
        <w:t xml:space="preserve"> and case manager</w:t>
      </w:r>
      <w:r w:rsidR="00755AA0">
        <w:rPr>
          <w:rFonts w:ascii="Times New Roman" w:hAnsi="Times New Roman" w:cs="Times New Roman"/>
          <w:sz w:val="24"/>
          <w:szCs w:val="24"/>
        </w:rPr>
        <w:t>.</w:t>
      </w:r>
      <w:r w:rsidR="00BB6B74">
        <w:rPr>
          <w:rFonts w:ascii="Times New Roman" w:hAnsi="Times New Roman" w:cs="Times New Roman"/>
          <w:sz w:val="24"/>
          <w:szCs w:val="24"/>
        </w:rPr>
        <w:t xml:space="preserve"> </w:t>
      </w:r>
    </w:p>
    <w:p w14:paraId="165F5C72" w14:textId="77777777" w:rsidR="00E9259D" w:rsidRDefault="00E9259D" w:rsidP="001E51C6">
      <w:pPr>
        <w:sectPr w:rsidR="00E9259D" w:rsidSect="00E9259D">
          <w:pgSz w:w="16838" w:h="11906" w:orient="landscape" w:code="9"/>
          <w:pgMar w:top="1417" w:right="1417" w:bottom="1417" w:left="1417" w:header="851" w:footer="709" w:gutter="0"/>
          <w:cols w:space="708"/>
          <w:titlePg/>
          <w:docGrid w:linePitch="360"/>
        </w:sectPr>
      </w:pPr>
    </w:p>
    <w:p w14:paraId="636A3FAD" w14:textId="77777777" w:rsidR="00D40DCC" w:rsidRPr="001D7148" w:rsidRDefault="00D40DCC" w:rsidP="001E51C6">
      <w:r w:rsidRPr="001D7148">
        <w:t xml:space="preserve">Table </w:t>
      </w:r>
      <w:r w:rsidR="00E10CE9" w:rsidRPr="001D7148">
        <w:t>3</w:t>
      </w:r>
    </w:p>
    <w:p w14:paraId="7E19CDE0" w14:textId="77777777" w:rsidR="007D6A72" w:rsidRPr="00AB4B8B" w:rsidRDefault="007D6A72" w:rsidP="007D6A72">
      <w:pPr>
        <w:rPr>
          <w:i/>
        </w:rPr>
      </w:pPr>
      <w:r w:rsidRPr="00AB4B8B">
        <w:rPr>
          <w:i/>
        </w:rPr>
        <w:t xml:space="preserve">Comparison of </w:t>
      </w:r>
      <w:r w:rsidR="004B436A" w:rsidRPr="00AB4B8B">
        <w:rPr>
          <w:i/>
        </w:rPr>
        <w:t xml:space="preserve">Respondents’ Self-Rated Knowledge </w:t>
      </w:r>
      <w:r w:rsidRPr="00AB4B8B">
        <w:rPr>
          <w:i/>
        </w:rPr>
        <w:t xml:space="preserve">and </w:t>
      </w:r>
      <w:r w:rsidR="004B436A" w:rsidRPr="00AB4B8B">
        <w:rPr>
          <w:i/>
        </w:rPr>
        <w:t xml:space="preserve">Competence </w:t>
      </w:r>
      <w:r>
        <w:rPr>
          <w:i/>
        </w:rPr>
        <w:t xml:space="preserve">by </w:t>
      </w:r>
      <w:r w:rsidR="004B436A">
        <w:rPr>
          <w:i/>
        </w:rPr>
        <w:t xml:space="preserve">Type </w:t>
      </w:r>
      <w:r>
        <w:rPr>
          <w:i/>
        </w:rPr>
        <w:t xml:space="preserve">of ReAct </w:t>
      </w:r>
      <w:r w:rsidR="004B436A">
        <w:rPr>
          <w:i/>
        </w:rPr>
        <w:t>Program Completed</w:t>
      </w:r>
      <w:r w:rsidRPr="00AB4B8B">
        <w:rPr>
          <w:i/>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1"/>
        <w:gridCol w:w="2493"/>
        <w:gridCol w:w="2109"/>
        <w:gridCol w:w="702"/>
        <w:gridCol w:w="576"/>
        <w:gridCol w:w="1503"/>
      </w:tblGrid>
      <w:tr w:rsidR="00D40DCC" w14:paraId="0C61ED9D" w14:textId="77777777" w:rsidTr="001D7148">
        <w:tc>
          <w:tcPr>
            <w:tcW w:w="6611" w:type="dxa"/>
            <w:vMerge w:val="restart"/>
            <w:tcBorders>
              <w:top w:val="single" w:sz="4" w:space="0" w:color="auto"/>
              <w:bottom w:val="nil"/>
            </w:tcBorders>
          </w:tcPr>
          <w:p w14:paraId="3EFBF825" w14:textId="77777777" w:rsidR="00D40DCC" w:rsidRDefault="00D40DCC" w:rsidP="00D40DCC">
            <w:pPr>
              <w:spacing w:line="360" w:lineRule="auto"/>
            </w:pPr>
            <w:r>
              <w:br w:type="page"/>
            </w:r>
            <w:r w:rsidRPr="00992C21">
              <w:rPr>
                <w:rFonts w:ascii="Times New Roman" w:hAnsi="Times New Roman" w:cs="Times New Roman"/>
                <w:sz w:val="24"/>
                <w:szCs w:val="24"/>
              </w:rPr>
              <w:t>Perception Queried</w:t>
            </w:r>
          </w:p>
        </w:tc>
        <w:tc>
          <w:tcPr>
            <w:tcW w:w="2493" w:type="dxa"/>
            <w:tcBorders>
              <w:top w:val="single" w:sz="4" w:space="0" w:color="auto"/>
              <w:bottom w:val="single" w:sz="4" w:space="0" w:color="auto"/>
            </w:tcBorders>
          </w:tcPr>
          <w:p w14:paraId="636B8153" w14:textId="25E8B855" w:rsidR="00D40DCC" w:rsidRDefault="004B01BC" w:rsidP="00D40DCC">
            <w:pPr>
              <w:spacing w:line="360" w:lineRule="auto"/>
              <w:jc w:val="center"/>
            </w:pPr>
            <w:r>
              <w:rPr>
                <w:rFonts w:ascii="Times New Roman" w:hAnsi="Times New Roman" w:cs="Times New Roman"/>
                <w:sz w:val="24"/>
                <w:szCs w:val="24"/>
              </w:rPr>
              <w:t>Full program C</w:t>
            </w:r>
            <w:r w:rsidR="00D40DCC" w:rsidRPr="00992C21">
              <w:rPr>
                <w:rFonts w:ascii="Times New Roman" w:hAnsi="Times New Roman" w:cs="Times New Roman"/>
                <w:sz w:val="24"/>
                <w:szCs w:val="24"/>
              </w:rPr>
              <w:t>ompleters</w:t>
            </w:r>
          </w:p>
        </w:tc>
        <w:tc>
          <w:tcPr>
            <w:tcW w:w="2109" w:type="dxa"/>
            <w:tcBorders>
              <w:top w:val="single" w:sz="4" w:space="0" w:color="auto"/>
              <w:bottom w:val="single" w:sz="4" w:space="0" w:color="auto"/>
            </w:tcBorders>
          </w:tcPr>
          <w:p w14:paraId="2E4D3DD9" w14:textId="6389CFEF" w:rsidR="00D40DCC" w:rsidRDefault="004B01BC" w:rsidP="00D40DCC">
            <w:pPr>
              <w:spacing w:line="360" w:lineRule="auto"/>
              <w:jc w:val="center"/>
            </w:pPr>
            <w:r>
              <w:rPr>
                <w:rFonts w:ascii="Times New Roman" w:hAnsi="Times New Roman" w:cs="Times New Roman"/>
                <w:sz w:val="24"/>
                <w:szCs w:val="24"/>
              </w:rPr>
              <w:t>Condensed program C</w:t>
            </w:r>
            <w:r w:rsidR="00D40DCC" w:rsidRPr="00992C21">
              <w:rPr>
                <w:rFonts w:ascii="Times New Roman" w:hAnsi="Times New Roman" w:cs="Times New Roman"/>
                <w:sz w:val="24"/>
                <w:szCs w:val="24"/>
              </w:rPr>
              <w:t>ompleters</w:t>
            </w:r>
          </w:p>
        </w:tc>
        <w:tc>
          <w:tcPr>
            <w:tcW w:w="702" w:type="dxa"/>
            <w:tcBorders>
              <w:top w:val="single" w:sz="4" w:space="0" w:color="auto"/>
              <w:bottom w:val="nil"/>
            </w:tcBorders>
          </w:tcPr>
          <w:p w14:paraId="644A6880" w14:textId="77777777" w:rsidR="00D40DCC" w:rsidRDefault="00D40DCC" w:rsidP="00D40DCC">
            <w:pPr>
              <w:spacing w:line="360" w:lineRule="auto"/>
              <w:jc w:val="center"/>
            </w:pPr>
          </w:p>
        </w:tc>
        <w:tc>
          <w:tcPr>
            <w:tcW w:w="576" w:type="dxa"/>
            <w:tcBorders>
              <w:top w:val="single" w:sz="4" w:space="0" w:color="auto"/>
              <w:bottom w:val="nil"/>
            </w:tcBorders>
          </w:tcPr>
          <w:p w14:paraId="1597D8F5" w14:textId="77777777" w:rsidR="00D40DCC" w:rsidRDefault="00D40DCC" w:rsidP="00D40DCC">
            <w:pPr>
              <w:spacing w:line="360" w:lineRule="auto"/>
              <w:jc w:val="center"/>
            </w:pPr>
          </w:p>
        </w:tc>
        <w:tc>
          <w:tcPr>
            <w:tcW w:w="1503" w:type="dxa"/>
            <w:tcBorders>
              <w:top w:val="single" w:sz="4" w:space="0" w:color="auto"/>
              <w:bottom w:val="nil"/>
            </w:tcBorders>
          </w:tcPr>
          <w:p w14:paraId="7D6AFC67" w14:textId="77777777" w:rsidR="00D40DCC" w:rsidRDefault="00D40DCC" w:rsidP="00D40DCC">
            <w:pPr>
              <w:spacing w:line="360" w:lineRule="auto"/>
              <w:jc w:val="center"/>
            </w:pPr>
          </w:p>
        </w:tc>
      </w:tr>
      <w:tr w:rsidR="00D40DCC" w14:paraId="0CAF71B4" w14:textId="77777777" w:rsidTr="001D7148">
        <w:tc>
          <w:tcPr>
            <w:tcW w:w="6611" w:type="dxa"/>
            <w:vMerge/>
            <w:tcBorders>
              <w:top w:val="nil"/>
              <w:bottom w:val="single" w:sz="4" w:space="0" w:color="auto"/>
            </w:tcBorders>
          </w:tcPr>
          <w:p w14:paraId="23E54C9F" w14:textId="77777777" w:rsidR="00D40DCC" w:rsidRDefault="00D40DCC" w:rsidP="00D40DCC">
            <w:pPr>
              <w:spacing w:line="360" w:lineRule="auto"/>
            </w:pPr>
          </w:p>
        </w:tc>
        <w:tc>
          <w:tcPr>
            <w:tcW w:w="2493" w:type="dxa"/>
            <w:tcBorders>
              <w:top w:val="single" w:sz="4" w:space="0" w:color="auto"/>
              <w:bottom w:val="single" w:sz="4" w:space="0" w:color="auto"/>
            </w:tcBorders>
          </w:tcPr>
          <w:p w14:paraId="2EB92629" w14:textId="77777777" w:rsidR="00D40DCC" w:rsidRDefault="00D40DCC" w:rsidP="00D40DCC">
            <w:pPr>
              <w:spacing w:line="360" w:lineRule="auto"/>
              <w:jc w:val="center"/>
            </w:pPr>
            <w:r w:rsidRPr="00992C21">
              <w:rPr>
                <w:rFonts w:ascii="Times New Roman" w:hAnsi="Times New Roman" w:cs="Times New Roman"/>
                <w:i/>
                <w:sz w:val="24"/>
                <w:szCs w:val="24"/>
              </w:rPr>
              <w:t>M(SD)</w:t>
            </w:r>
          </w:p>
        </w:tc>
        <w:tc>
          <w:tcPr>
            <w:tcW w:w="2109" w:type="dxa"/>
            <w:tcBorders>
              <w:top w:val="single" w:sz="4" w:space="0" w:color="auto"/>
              <w:bottom w:val="single" w:sz="4" w:space="0" w:color="auto"/>
            </w:tcBorders>
          </w:tcPr>
          <w:p w14:paraId="0FF9C7CB" w14:textId="77777777" w:rsidR="00D40DCC" w:rsidRDefault="00D40DCC" w:rsidP="00D40DCC">
            <w:pPr>
              <w:spacing w:line="360" w:lineRule="auto"/>
              <w:jc w:val="center"/>
            </w:pPr>
            <w:r w:rsidRPr="00992C21">
              <w:rPr>
                <w:rFonts w:ascii="Times New Roman" w:hAnsi="Times New Roman" w:cs="Times New Roman"/>
                <w:i/>
                <w:sz w:val="24"/>
                <w:szCs w:val="24"/>
              </w:rPr>
              <w:t>M (SD)</w:t>
            </w:r>
          </w:p>
        </w:tc>
        <w:tc>
          <w:tcPr>
            <w:tcW w:w="702" w:type="dxa"/>
            <w:tcBorders>
              <w:top w:val="nil"/>
              <w:bottom w:val="single" w:sz="4" w:space="0" w:color="auto"/>
            </w:tcBorders>
          </w:tcPr>
          <w:p w14:paraId="7C726280" w14:textId="77777777" w:rsidR="00D40DCC" w:rsidRDefault="00D40DCC" w:rsidP="00D40DCC">
            <w:pPr>
              <w:spacing w:line="360" w:lineRule="auto"/>
              <w:jc w:val="center"/>
            </w:pPr>
            <w:r w:rsidRPr="00992C21">
              <w:rPr>
                <w:rFonts w:ascii="Times New Roman" w:hAnsi="Times New Roman" w:cs="Times New Roman"/>
                <w:i/>
                <w:sz w:val="24"/>
                <w:szCs w:val="24"/>
              </w:rPr>
              <w:t>t</w:t>
            </w:r>
          </w:p>
        </w:tc>
        <w:tc>
          <w:tcPr>
            <w:tcW w:w="576" w:type="dxa"/>
            <w:tcBorders>
              <w:top w:val="nil"/>
              <w:bottom w:val="single" w:sz="4" w:space="0" w:color="auto"/>
            </w:tcBorders>
          </w:tcPr>
          <w:p w14:paraId="4B39CBB3" w14:textId="77777777" w:rsidR="00D40DCC" w:rsidRDefault="00D40DCC" w:rsidP="00D40DCC">
            <w:pPr>
              <w:spacing w:line="360" w:lineRule="auto"/>
              <w:jc w:val="center"/>
            </w:pPr>
            <w:r w:rsidRPr="00992C21">
              <w:rPr>
                <w:rFonts w:ascii="Times New Roman" w:hAnsi="Times New Roman" w:cs="Times New Roman"/>
                <w:i/>
                <w:sz w:val="24"/>
                <w:szCs w:val="24"/>
              </w:rPr>
              <w:t>df</w:t>
            </w:r>
          </w:p>
        </w:tc>
        <w:tc>
          <w:tcPr>
            <w:tcW w:w="1503" w:type="dxa"/>
            <w:tcBorders>
              <w:top w:val="nil"/>
              <w:bottom w:val="single" w:sz="4" w:space="0" w:color="auto"/>
            </w:tcBorders>
          </w:tcPr>
          <w:p w14:paraId="03486DF8" w14:textId="77777777" w:rsidR="00D40DCC" w:rsidRDefault="00D40DCC" w:rsidP="00D40DCC">
            <w:pPr>
              <w:spacing w:line="360" w:lineRule="auto"/>
              <w:jc w:val="center"/>
            </w:pPr>
            <w:r w:rsidRPr="00992C21">
              <w:rPr>
                <w:rFonts w:ascii="Times New Roman" w:hAnsi="Times New Roman" w:cs="Times New Roman"/>
                <w:sz w:val="24"/>
                <w:szCs w:val="24"/>
              </w:rPr>
              <w:t>95%CI</w:t>
            </w:r>
          </w:p>
        </w:tc>
      </w:tr>
      <w:tr w:rsidR="00D40DCC" w14:paraId="2D0A3088" w14:textId="77777777" w:rsidTr="001D7148">
        <w:tc>
          <w:tcPr>
            <w:tcW w:w="6611" w:type="dxa"/>
            <w:tcBorders>
              <w:top w:val="single" w:sz="4" w:space="0" w:color="auto"/>
            </w:tcBorders>
          </w:tcPr>
          <w:p w14:paraId="41A9B91F" w14:textId="77777777" w:rsidR="00D40DCC" w:rsidRDefault="00D40DCC" w:rsidP="00D40DCC">
            <w:pPr>
              <w:spacing w:line="360" w:lineRule="auto"/>
            </w:pPr>
            <w:r w:rsidRPr="00992C21">
              <w:rPr>
                <w:rFonts w:ascii="Times New Roman" w:hAnsi="Times New Roman" w:cs="Times New Roman"/>
                <w:sz w:val="24"/>
                <w:szCs w:val="24"/>
              </w:rPr>
              <w:t>Knowledge about indicators of abuse, neglect and self-neglect</w:t>
            </w:r>
          </w:p>
        </w:tc>
        <w:tc>
          <w:tcPr>
            <w:tcW w:w="2493" w:type="dxa"/>
            <w:tcBorders>
              <w:top w:val="single" w:sz="4" w:space="0" w:color="auto"/>
            </w:tcBorders>
          </w:tcPr>
          <w:p w14:paraId="272FA39C" w14:textId="77777777" w:rsidR="00D40DCC" w:rsidRDefault="00D40DCC" w:rsidP="00D40DCC">
            <w:pPr>
              <w:spacing w:line="360" w:lineRule="auto"/>
              <w:jc w:val="center"/>
            </w:pPr>
            <w:r w:rsidRPr="00992C21">
              <w:rPr>
                <w:rFonts w:ascii="Times New Roman" w:hAnsi="Times New Roman" w:cs="Times New Roman"/>
                <w:sz w:val="24"/>
                <w:szCs w:val="24"/>
              </w:rPr>
              <w:t>9.19 (1.47)</w:t>
            </w:r>
          </w:p>
        </w:tc>
        <w:tc>
          <w:tcPr>
            <w:tcW w:w="2109" w:type="dxa"/>
            <w:tcBorders>
              <w:top w:val="single" w:sz="4" w:space="0" w:color="auto"/>
            </w:tcBorders>
          </w:tcPr>
          <w:p w14:paraId="69A45B8E" w14:textId="77777777" w:rsidR="00D40DCC" w:rsidRDefault="00D40DCC" w:rsidP="00D40DCC">
            <w:pPr>
              <w:spacing w:line="360" w:lineRule="auto"/>
              <w:jc w:val="center"/>
            </w:pPr>
            <w:r w:rsidRPr="00992C21">
              <w:rPr>
                <w:rFonts w:ascii="Times New Roman" w:hAnsi="Times New Roman" w:cs="Times New Roman"/>
                <w:sz w:val="24"/>
                <w:szCs w:val="24"/>
              </w:rPr>
              <w:t>9.13 (1.38)</w:t>
            </w:r>
          </w:p>
        </w:tc>
        <w:tc>
          <w:tcPr>
            <w:tcW w:w="702" w:type="dxa"/>
            <w:tcBorders>
              <w:top w:val="single" w:sz="4" w:space="0" w:color="auto"/>
            </w:tcBorders>
          </w:tcPr>
          <w:p w14:paraId="61594627" w14:textId="77777777" w:rsidR="00D40DCC" w:rsidRDefault="00D40DCC" w:rsidP="00D40DCC">
            <w:pPr>
              <w:spacing w:line="360" w:lineRule="auto"/>
              <w:jc w:val="center"/>
            </w:pPr>
            <w:r w:rsidRPr="00992C21">
              <w:rPr>
                <w:rFonts w:ascii="Times New Roman" w:hAnsi="Times New Roman" w:cs="Times New Roman"/>
                <w:sz w:val="24"/>
                <w:szCs w:val="24"/>
              </w:rPr>
              <w:t>.28</w:t>
            </w:r>
          </w:p>
        </w:tc>
        <w:tc>
          <w:tcPr>
            <w:tcW w:w="576" w:type="dxa"/>
            <w:tcBorders>
              <w:top w:val="single" w:sz="4" w:space="0" w:color="auto"/>
            </w:tcBorders>
          </w:tcPr>
          <w:p w14:paraId="38E531C4" w14:textId="77777777" w:rsidR="00D40DCC" w:rsidRDefault="00D40DCC" w:rsidP="00D40DCC">
            <w:pPr>
              <w:spacing w:line="360" w:lineRule="auto"/>
              <w:jc w:val="center"/>
            </w:pPr>
            <w:r w:rsidRPr="00992C21">
              <w:rPr>
                <w:rFonts w:ascii="Times New Roman" w:hAnsi="Times New Roman" w:cs="Times New Roman"/>
                <w:sz w:val="24"/>
                <w:szCs w:val="24"/>
              </w:rPr>
              <w:t>106</w:t>
            </w:r>
          </w:p>
        </w:tc>
        <w:tc>
          <w:tcPr>
            <w:tcW w:w="1503" w:type="dxa"/>
            <w:tcBorders>
              <w:top w:val="single" w:sz="4" w:space="0" w:color="auto"/>
            </w:tcBorders>
          </w:tcPr>
          <w:p w14:paraId="4BB2FFBF" w14:textId="77777777" w:rsidR="00D40DCC" w:rsidRDefault="00D40DCC" w:rsidP="00D40DCC">
            <w:pPr>
              <w:spacing w:line="360" w:lineRule="auto"/>
              <w:jc w:val="center"/>
            </w:pPr>
            <w:r w:rsidRPr="00992C21">
              <w:rPr>
                <w:rFonts w:ascii="Times New Roman" w:hAnsi="Times New Roman" w:cs="Times New Roman"/>
                <w:sz w:val="24"/>
                <w:szCs w:val="24"/>
              </w:rPr>
              <w:t>[-.49, .62]</w:t>
            </w:r>
          </w:p>
        </w:tc>
      </w:tr>
      <w:tr w:rsidR="00D40DCC" w14:paraId="07127254" w14:textId="77777777" w:rsidTr="001D7148">
        <w:tc>
          <w:tcPr>
            <w:tcW w:w="6611" w:type="dxa"/>
          </w:tcPr>
          <w:p w14:paraId="7AF4ABB1" w14:textId="77777777" w:rsidR="00D40DCC" w:rsidRDefault="00D40DCC" w:rsidP="00D40DCC">
            <w:pPr>
              <w:spacing w:line="360" w:lineRule="auto"/>
            </w:pPr>
            <w:r w:rsidRPr="00992C21">
              <w:rPr>
                <w:rFonts w:ascii="Times New Roman" w:hAnsi="Times New Roman" w:cs="Times New Roman"/>
                <w:sz w:val="24"/>
                <w:szCs w:val="24"/>
              </w:rPr>
              <w:t>Knowledge about dynamics of abuse, neglect and self-neglect</w:t>
            </w:r>
          </w:p>
        </w:tc>
        <w:tc>
          <w:tcPr>
            <w:tcW w:w="2493" w:type="dxa"/>
          </w:tcPr>
          <w:p w14:paraId="176BA0C9" w14:textId="77777777" w:rsidR="00D40DCC" w:rsidRDefault="00D40DCC" w:rsidP="00D40DCC">
            <w:pPr>
              <w:spacing w:line="360" w:lineRule="auto"/>
              <w:jc w:val="center"/>
            </w:pPr>
            <w:r w:rsidRPr="00992C21">
              <w:rPr>
                <w:rFonts w:ascii="Times New Roman" w:hAnsi="Times New Roman" w:cs="Times New Roman"/>
                <w:sz w:val="24"/>
                <w:szCs w:val="24"/>
              </w:rPr>
              <w:t>8.94 (1.49)</w:t>
            </w:r>
          </w:p>
        </w:tc>
        <w:tc>
          <w:tcPr>
            <w:tcW w:w="2109" w:type="dxa"/>
          </w:tcPr>
          <w:p w14:paraId="1703FFAF" w14:textId="77777777" w:rsidR="00D40DCC" w:rsidRDefault="00D40DCC" w:rsidP="00D40DCC">
            <w:pPr>
              <w:spacing w:line="360" w:lineRule="auto"/>
              <w:jc w:val="center"/>
            </w:pPr>
            <w:r w:rsidRPr="00992C21">
              <w:rPr>
                <w:rFonts w:ascii="Times New Roman" w:hAnsi="Times New Roman" w:cs="Times New Roman"/>
                <w:sz w:val="24"/>
                <w:szCs w:val="24"/>
              </w:rPr>
              <w:t>9.11 (1.40)</w:t>
            </w:r>
          </w:p>
        </w:tc>
        <w:tc>
          <w:tcPr>
            <w:tcW w:w="702" w:type="dxa"/>
          </w:tcPr>
          <w:p w14:paraId="0F74AD0D" w14:textId="77777777" w:rsidR="00D40DCC" w:rsidRDefault="00D40DCC" w:rsidP="00D40DCC">
            <w:pPr>
              <w:spacing w:line="360" w:lineRule="auto"/>
              <w:jc w:val="center"/>
            </w:pPr>
            <w:r w:rsidRPr="00992C21">
              <w:rPr>
                <w:rFonts w:ascii="Times New Roman" w:hAnsi="Times New Roman" w:cs="Times New Roman"/>
                <w:sz w:val="24"/>
                <w:szCs w:val="24"/>
              </w:rPr>
              <w:t>-.61</w:t>
            </w:r>
          </w:p>
        </w:tc>
        <w:tc>
          <w:tcPr>
            <w:tcW w:w="576" w:type="dxa"/>
          </w:tcPr>
          <w:p w14:paraId="0A1F8259" w14:textId="77777777" w:rsidR="00D40DCC" w:rsidRDefault="00D40DCC" w:rsidP="00D40DCC">
            <w:pPr>
              <w:spacing w:line="360" w:lineRule="auto"/>
              <w:jc w:val="center"/>
            </w:pPr>
            <w:r w:rsidRPr="00992C21">
              <w:rPr>
                <w:rFonts w:ascii="Times New Roman" w:hAnsi="Times New Roman" w:cs="Times New Roman"/>
                <w:sz w:val="24"/>
                <w:szCs w:val="24"/>
              </w:rPr>
              <w:t>106</w:t>
            </w:r>
          </w:p>
        </w:tc>
        <w:tc>
          <w:tcPr>
            <w:tcW w:w="1503" w:type="dxa"/>
          </w:tcPr>
          <w:p w14:paraId="75D853C4" w14:textId="77777777" w:rsidR="00D40DCC" w:rsidRDefault="00D40DCC" w:rsidP="00D40DCC">
            <w:pPr>
              <w:spacing w:line="360" w:lineRule="auto"/>
              <w:jc w:val="center"/>
            </w:pPr>
            <w:r w:rsidRPr="00992C21">
              <w:rPr>
                <w:rFonts w:ascii="Times New Roman" w:hAnsi="Times New Roman" w:cs="Times New Roman"/>
                <w:sz w:val="24"/>
                <w:szCs w:val="24"/>
              </w:rPr>
              <w:t>[-.73, .39]</w:t>
            </w:r>
          </w:p>
        </w:tc>
      </w:tr>
      <w:tr w:rsidR="00D40DCC" w14:paraId="6BE754E7" w14:textId="77777777" w:rsidTr="001D7148">
        <w:tc>
          <w:tcPr>
            <w:tcW w:w="6611" w:type="dxa"/>
          </w:tcPr>
          <w:p w14:paraId="69B8B82F" w14:textId="77777777" w:rsidR="00D40DCC" w:rsidRDefault="00D40DCC" w:rsidP="00D40DCC">
            <w:pPr>
              <w:spacing w:line="360" w:lineRule="auto"/>
            </w:pPr>
            <w:r w:rsidRPr="00992C21">
              <w:rPr>
                <w:rFonts w:ascii="Times New Roman" w:hAnsi="Times New Roman" w:cs="Times New Roman"/>
                <w:sz w:val="24"/>
                <w:szCs w:val="24"/>
              </w:rPr>
              <w:t>Knowledge about factors that make adults vulnerable to abuse</w:t>
            </w:r>
          </w:p>
        </w:tc>
        <w:tc>
          <w:tcPr>
            <w:tcW w:w="2493" w:type="dxa"/>
          </w:tcPr>
          <w:p w14:paraId="6E7EE1B3" w14:textId="77777777" w:rsidR="00D40DCC" w:rsidRDefault="00D40DCC" w:rsidP="00D40DCC">
            <w:pPr>
              <w:spacing w:line="360" w:lineRule="auto"/>
              <w:jc w:val="center"/>
            </w:pPr>
            <w:r w:rsidRPr="00992C21">
              <w:rPr>
                <w:rFonts w:ascii="Times New Roman" w:hAnsi="Times New Roman" w:cs="Times New Roman"/>
                <w:sz w:val="24"/>
                <w:szCs w:val="24"/>
              </w:rPr>
              <w:t>9.28 (1.59)</w:t>
            </w:r>
          </w:p>
        </w:tc>
        <w:tc>
          <w:tcPr>
            <w:tcW w:w="2109" w:type="dxa"/>
          </w:tcPr>
          <w:p w14:paraId="14A58F2F" w14:textId="77777777" w:rsidR="00D40DCC" w:rsidRDefault="00D40DCC" w:rsidP="00D40DCC">
            <w:pPr>
              <w:spacing w:line="360" w:lineRule="auto"/>
              <w:jc w:val="center"/>
            </w:pPr>
            <w:r w:rsidRPr="00992C21">
              <w:rPr>
                <w:rFonts w:ascii="Times New Roman" w:hAnsi="Times New Roman" w:cs="Times New Roman"/>
                <w:sz w:val="24"/>
                <w:szCs w:val="24"/>
              </w:rPr>
              <w:t>9.28 (1.33)</w:t>
            </w:r>
          </w:p>
        </w:tc>
        <w:tc>
          <w:tcPr>
            <w:tcW w:w="702" w:type="dxa"/>
          </w:tcPr>
          <w:p w14:paraId="2E72BAFE" w14:textId="77777777" w:rsidR="00D40DCC" w:rsidRDefault="00D40DCC" w:rsidP="00D40DCC">
            <w:pPr>
              <w:spacing w:line="360" w:lineRule="auto"/>
              <w:jc w:val="center"/>
            </w:pPr>
            <w:r w:rsidRPr="00992C21">
              <w:rPr>
                <w:rFonts w:ascii="Times New Roman" w:hAnsi="Times New Roman" w:cs="Times New Roman"/>
                <w:sz w:val="24"/>
                <w:szCs w:val="24"/>
              </w:rPr>
              <w:t>-.01</w:t>
            </w:r>
          </w:p>
        </w:tc>
        <w:tc>
          <w:tcPr>
            <w:tcW w:w="576" w:type="dxa"/>
          </w:tcPr>
          <w:p w14:paraId="027C6F9B" w14:textId="77777777" w:rsidR="00D40DCC" w:rsidRDefault="00D40DCC" w:rsidP="00D40DCC">
            <w:pPr>
              <w:spacing w:line="360" w:lineRule="auto"/>
              <w:jc w:val="center"/>
            </w:pPr>
            <w:r w:rsidRPr="00992C21">
              <w:rPr>
                <w:rFonts w:ascii="Times New Roman" w:hAnsi="Times New Roman" w:cs="Times New Roman"/>
                <w:sz w:val="24"/>
                <w:szCs w:val="24"/>
              </w:rPr>
              <w:t>105</w:t>
            </w:r>
          </w:p>
        </w:tc>
        <w:tc>
          <w:tcPr>
            <w:tcW w:w="1503" w:type="dxa"/>
          </w:tcPr>
          <w:p w14:paraId="7AD22BCD" w14:textId="77777777" w:rsidR="00D40DCC" w:rsidRDefault="00D40DCC" w:rsidP="00D40DCC">
            <w:pPr>
              <w:spacing w:line="360" w:lineRule="auto"/>
              <w:jc w:val="center"/>
            </w:pPr>
            <w:r w:rsidRPr="00992C21">
              <w:rPr>
                <w:rFonts w:ascii="Times New Roman" w:hAnsi="Times New Roman" w:cs="Times New Roman"/>
                <w:sz w:val="24"/>
                <w:szCs w:val="24"/>
              </w:rPr>
              <w:t>[-.56, .55]</w:t>
            </w:r>
          </w:p>
        </w:tc>
      </w:tr>
      <w:tr w:rsidR="00D40DCC" w14:paraId="279235EC" w14:textId="77777777" w:rsidTr="001D7148">
        <w:tc>
          <w:tcPr>
            <w:tcW w:w="6611" w:type="dxa"/>
          </w:tcPr>
          <w:p w14:paraId="24B11562" w14:textId="77777777" w:rsidR="00D40DCC" w:rsidRDefault="00D40DCC" w:rsidP="00D40DCC">
            <w:pPr>
              <w:spacing w:line="360" w:lineRule="auto"/>
            </w:pPr>
            <w:r w:rsidRPr="00992C21">
              <w:rPr>
                <w:rFonts w:ascii="Times New Roman" w:hAnsi="Times New Roman" w:cs="Times New Roman"/>
                <w:sz w:val="24"/>
                <w:szCs w:val="24"/>
              </w:rPr>
              <w:t>Knowledge about documenting adult protection cases</w:t>
            </w:r>
          </w:p>
        </w:tc>
        <w:tc>
          <w:tcPr>
            <w:tcW w:w="2493" w:type="dxa"/>
          </w:tcPr>
          <w:p w14:paraId="388E26FF" w14:textId="77777777" w:rsidR="00D40DCC" w:rsidRDefault="00D40DCC" w:rsidP="00D40DCC">
            <w:pPr>
              <w:spacing w:line="360" w:lineRule="auto"/>
              <w:jc w:val="center"/>
            </w:pPr>
            <w:r w:rsidRPr="00992C21">
              <w:rPr>
                <w:rFonts w:ascii="Times New Roman" w:hAnsi="Times New Roman" w:cs="Times New Roman"/>
                <w:sz w:val="24"/>
                <w:szCs w:val="24"/>
              </w:rPr>
              <w:t>8.02 (2.29)</w:t>
            </w:r>
          </w:p>
        </w:tc>
        <w:tc>
          <w:tcPr>
            <w:tcW w:w="2109" w:type="dxa"/>
          </w:tcPr>
          <w:p w14:paraId="407AC8AC" w14:textId="77777777" w:rsidR="00D40DCC" w:rsidRDefault="00D40DCC" w:rsidP="00D40DCC">
            <w:pPr>
              <w:spacing w:line="360" w:lineRule="auto"/>
              <w:jc w:val="center"/>
            </w:pPr>
            <w:r w:rsidRPr="00992C21">
              <w:rPr>
                <w:rFonts w:ascii="Times New Roman" w:hAnsi="Times New Roman" w:cs="Times New Roman"/>
                <w:sz w:val="24"/>
                <w:szCs w:val="24"/>
              </w:rPr>
              <w:t>7.59 (2.46)</w:t>
            </w:r>
          </w:p>
        </w:tc>
        <w:tc>
          <w:tcPr>
            <w:tcW w:w="702" w:type="dxa"/>
          </w:tcPr>
          <w:p w14:paraId="417145A0" w14:textId="77777777" w:rsidR="00D40DCC" w:rsidRDefault="00D40DCC" w:rsidP="00D40DCC">
            <w:pPr>
              <w:spacing w:line="360" w:lineRule="auto"/>
              <w:jc w:val="center"/>
            </w:pPr>
            <w:r w:rsidRPr="00992C21">
              <w:rPr>
                <w:rFonts w:ascii="Times New Roman" w:hAnsi="Times New Roman" w:cs="Times New Roman"/>
                <w:sz w:val="24"/>
                <w:szCs w:val="24"/>
              </w:rPr>
              <w:t>.93</w:t>
            </w:r>
          </w:p>
        </w:tc>
        <w:tc>
          <w:tcPr>
            <w:tcW w:w="576" w:type="dxa"/>
          </w:tcPr>
          <w:p w14:paraId="3188EE7B" w14:textId="77777777" w:rsidR="00D40DCC" w:rsidRDefault="00D40DCC" w:rsidP="00D40DCC">
            <w:pPr>
              <w:spacing w:line="360" w:lineRule="auto"/>
              <w:jc w:val="center"/>
            </w:pPr>
            <w:r w:rsidRPr="00992C21">
              <w:rPr>
                <w:rFonts w:ascii="Times New Roman" w:hAnsi="Times New Roman" w:cs="Times New Roman"/>
                <w:sz w:val="24"/>
                <w:szCs w:val="24"/>
              </w:rPr>
              <w:t>106</w:t>
            </w:r>
          </w:p>
        </w:tc>
        <w:tc>
          <w:tcPr>
            <w:tcW w:w="1503" w:type="dxa"/>
          </w:tcPr>
          <w:p w14:paraId="6D31B8FA" w14:textId="77777777" w:rsidR="00D40DCC" w:rsidRDefault="00D40DCC" w:rsidP="00D40DCC">
            <w:pPr>
              <w:spacing w:line="360" w:lineRule="auto"/>
              <w:jc w:val="center"/>
            </w:pPr>
            <w:r w:rsidRPr="00992C21">
              <w:rPr>
                <w:rFonts w:ascii="Times New Roman" w:hAnsi="Times New Roman" w:cs="Times New Roman"/>
                <w:sz w:val="24"/>
                <w:szCs w:val="24"/>
              </w:rPr>
              <w:t>[-.48, 1.34]</w:t>
            </w:r>
          </w:p>
        </w:tc>
      </w:tr>
      <w:tr w:rsidR="00D40DCC" w14:paraId="0242B209" w14:textId="77777777" w:rsidTr="001D7148">
        <w:tc>
          <w:tcPr>
            <w:tcW w:w="6611" w:type="dxa"/>
          </w:tcPr>
          <w:p w14:paraId="2F2B762D" w14:textId="77777777" w:rsidR="00D40DCC" w:rsidRDefault="00D40DCC" w:rsidP="00D40DCC">
            <w:pPr>
              <w:spacing w:line="360" w:lineRule="auto"/>
            </w:pPr>
            <w:r w:rsidRPr="00992C21">
              <w:rPr>
                <w:rFonts w:ascii="Times New Roman" w:hAnsi="Times New Roman" w:cs="Times New Roman"/>
                <w:sz w:val="24"/>
                <w:szCs w:val="24"/>
              </w:rPr>
              <w:t>Competence at assessing an individual’s risk for harm due to abuse, neglect or self-neglect</w:t>
            </w:r>
          </w:p>
        </w:tc>
        <w:tc>
          <w:tcPr>
            <w:tcW w:w="2493" w:type="dxa"/>
          </w:tcPr>
          <w:p w14:paraId="31617537" w14:textId="77777777" w:rsidR="00D40DCC" w:rsidRDefault="00D40DCC" w:rsidP="00D40DCC">
            <w:pPr>
              <w:spacing w:line="360" w:lineRule="auto"/>
              <w:jc w:val="center"/>
            </w:pPr>
            <w:r w:rsidRPr="00992C21">
              <w:rPr>
                <w:rFonts w:ascii="Times New Roman" w:hAnsi="Times New Roman" w:cs="Times New Roman"/>
                <w:sz w:val="24"/>
                <w:szCs w:val="24"/>
              </w:rPr>
              <w:t>8.74 (1.59)</w:t>
            </w:r>
          </w:p>
        </w:tc>
        <w:tc>
          <w:tcPr>
            <w:tcW w:w="2109" w:type="dxa"/>
          </w:tcPr>
          <w:p w14:paraId="02DA82CB" w14:textId="77777777" w:rsidR="00D40DCC" w:rsidRDefault="00D40DCC" w:rsidP="00D40DCC">
            <w:pPr>
              <w:spacing w:line="360" w:lineRule="auto"/>
              <w:jc w:val="center"/>
            </w:pPr>
            <w:r w:rsidRPr="00992C21">
              <w:rPr>
                <w:rFonts w:ascii="Times New Roman" w:hAnsi="Times New Roman" w:cs="Times New Roman"/>
                <w:sz w:val="24"/>
                <w:szCs w:val="24"/>
              </w:rPr>
              <w:t>8.48 (1.76)</w:t>
            </w:r>
          </w:p>
        </w:tc>
        <w:tc>
          <w:tcPr>
            <w:tcW w:w="702" w:type="dxa"/>
          </w:tcPr>
          <w:p w14:paraId="13D867FC" w14:textId="77777777" w:rsidR="00D40DCC" w:rsidRDefault="00D40DCC" w:rsidP="00D40DCC">
            <w:pPr>
              <w:spacing w:line="360" w:lineRule="auto"/>
              <w:jc w:val="center"/>
            </w:pPr>
            <w:r w:rsidRPr="00992C21">
              <w:rPr>
                <w:rFonts w:ascii="Times New Roman" w:hAnsi="Times New Roman" w:cs="Times New Roman"/>
                <w:sz w:val="24"/>
                <w:szCs w:val="24"/>
              </w:rPr>
              <w:t>.80</w:t>
            </w:r>
          </w:p>
        </w:tc>
        <w:tc>
          <w:tcPr>
            <w:tcW w:w="576" w:type="dxa"/>
          </w:tcPr>
          <w:p w14:paraId="7019F7E7" w14:textId="77777777" w:rsidR="00D40DCC" w:rsidRDefault="00D40DCC" w:rsidP="00D40DCC">
            <w:pPr>
              <w:spacing w:line="360" w:lineRule="auto"/>
              <w:jc w:val="center"/>
            </w:pPr>
            <w:r w:rsidRPr="00992C21">
              <w:rPr>
                <w:rFonts w:ascii="Times New Roman" w:hAnsi="Times New Roman" w:cs="Times New Roman"/>
                <w:sz w:val="24"/>
                <w:szCs w:val="24"/>
              </w:rPr>
              <w:t>105</w:t>
            </w:r>
          </w:p>
        </w:tc>
        <w:tc>
          <w:tcPr>
            <w:tcW w:w="1503" w:type="dxa"/>
          </w:tcPr>
          <w:p w14:paraId="2F484318" w14:textId="77777777" w:rsidR="00D40DCC" w:rsidRDefault="00D40DCC" w:rsidP="00D40DCC">
            <w:pPr>
              <w:spacing w:line="360" w:lineRule="auto"/>
              <w:jc w:val="center"/>
            </w:pPr>
            <w:r w:rsidRPr="00992C21">
              <w:rPr>
                <w:rFonts w:ascii="Times New Roman" w:hAnsi="Times New Roman" w:cs="Times New Roman"/>
                <w:sz w:val="24"/>
                <w:szCs w:val="24"/>
              </w:rPr>
              <w:t>[-.39, .90]</w:t>
            </w:r>
          </w:p>
        </w:tc>
      </w:tr>
      <w:tr w:rsidR="00D40DCC" w14:paraId="35C60391" w14:textId="77777777" w:rsidTr="001D7148">
        <w:tc>
          <w:tcPr>
            <w:tcW w:w="6611" w:type="dxa"/>
          </w:tcPr>
          <w:p w14:paraId="53B4AD3A" w14:textId="77777777" w:rsidR="00D40DCC" w:rsidRDefault="00D40DCC" w:rsidP="00D40DCC">
            <w:pPr>
              <w:spacing w:line="360" w:lineRule="auto"/>
            </w:pPr>
            <w:r w:rsidRPr="00992C21">
              <w:rPr>
                <w:rFonts w:ascii="Times New Roman" w:hAnsi="Times New Roman" w:cs="Times New Roman"/>
                <w:sz w:val="24"/>
                <w:szCs w:val="24"/>
              </w:rPr>
              <w:t>Competence at conducting investigation of abuse neglect and self-neglect in accordance with the Adult Guardianship Act</w:t>
            </w:r>
          </w:p>
        </w:tc>
        <w:tc>
          <w:tcPr>
            <w:tcW w:w="2493" w:type="dxa"/>
          </w:tcPr>
          <w:p w14:paraId="55667F7C" w14:textId="77777777" w:rsidR="00D40DCC" w:rsidRDefault="00D40DCC" w:rsidP="00D40DCC">
            <w:pPr>
              <w:spacing w:line="360" w:lineRule="auto"/>
              <w:jc w:val="center"/>
            </w:pPr>
            <w:r w:rsidRPr="00992C21">
              <w:rPr>
                <w:rFonts w:ascii="Times New Roman" w:hAnsi="Times New Roman" w:cs="Times New Roman"/>
                <w:sz w:val="24"/>
                <w:szCs w:val="24"/>
              </w:rPr>
              <w:t>8.00 (2.10)</w:t>
            </w:r>
          </w:p>
        </w:tc>
        <w:tc>
          <w:tcPr>
            <w:tcW w:w="2109" w:type="dxa"/>
          </w:tcPr>
          <w:p w14:paraId="58359ABA" w14:textId="77777777" w:rsidR="00D40DCC" w:rsidRDefault="00D40DCC" w:rsidP="00D40DCC">
            <w:pPr>
              <w:spacing w:line="360" w:lineRule="auto"/>
              <w:jc w:val="center"/>
            </w:pPr>
            <w:r w:rsidRPr="00992C21">
              <w:rPr>
                <w:rFonts w:ascii="Times New Roman" w:hAnsi="Times New Roman" w:cs="Times New Roman"/>
                <w:sz w:val="24"/>
                <w:szCs w:val="24"/>
              </w:rPr>
              <w:t>7.80 (1.99)</w:t>
            </w:r>
          </w:p>
        </w:tc>
        <w:tc>
          <w:tcPr>
            <w:tcW w:w="702" w:type="dxa"/>
          </w:tcPr>
          <w:p w14:paraId="1B7DB3E1" w14:textId="77777777" w:rsidR="00D40DCC" w:rsidRDefault="00D40DCC" w:rsidP="00D40DCC">
            <w:pPr>
              <w:spacing w:line="360" w:lineRule="auto"/>
              <w:jc w:val="center"/>
            </w:pPr>
            <w:r w:rsidRPr="00992C21">
              <w:rPr>
                <w:rFonts w:ascii="Times New Roman" w:hAnsi="Times New Roman" w:cs="Times New Roman"/>
                <w:sz w:val="24"/>
                <w:szCs w:val="24"/>
              </w:rPr>
              <w:t>.50</w:t>
            </w:r>
          </w:p>
        </w:tc>
        <w:tc>
          <w:tcPr>
            <w:tcW w:w="576" w:type="dxa"/>
          </w:tcPr>
          <w:p w14:paraId="406A7E34" w14:textId="77777777" w:rsidR="00D40DCC" w:rsidRDefault="00D40DCC" w:rsidP="00D40DCC">
            <w:pPr>
              <w:spacing w:line="360" w:lineRule="auto"/>
              <w:jc w:val="center"/>
            </w:pPr>
            <w:r w:rsidRPr="00992C21">
              <w:rPr>
                <w:rFonts w:ascii="Times New Roman" w:hAnsi="Times New Roman" w:cs="Times New Roman"/>
                <w:sz w:val="24"/>
                <w:szCs w:val="24"/>
              </w:rPr>
              <w:t>105</w:t>
            </w:r>
          </w:p>
        </w:tc>
        <w:tc>
          <w:tcPr>
            <w:tcW w:w="1503" w:type="dxa"/>
          </w:tcPr>
          <w:p w14:paraId="507864F6" w14:textId="77777777" w:rsidR="00D40DCC" w:rsidRDefault="00D40DCC" w:rsidP="00D40DCC">
            <w:pPr>
              <w:spacing w:line="360" w:lineRule="auto"/>
              <w:jc w:val="center"/>
            </w:pPr>
            <w:r w:rsidRPr="00992C21">
              <w:rPr>
                <w:rFonts w:ascii="Times New Roman" w:hAnsi="Times New Roman" w:cs="Times New Roman"/>
                <w:sz w:val="24"/>
                <w:szCs w:val="24"/>
              </w:rPr>
              <w:t>[-.60, .99]</w:t>
            </w:r>
          </w:p>
        </w:tc>
      </w:tr>
      <w:tr w:rsidR="00D40DCC" w14:paraId="0FE58D9A" w14:textId="77777777" w:rsidTr="001D7148">
        <w:tc>
          <w:tcPr>
            <w:tcW w:w="6611" w:type="dxa"/>
          </w:tcPr>
          <w:p w14:paraId="08838F1F" w14:textId="77777777" w:rsidR="00D40DCC" w:rsidRDefault="00D40DCC" w:rsidP="00D40DCC">
            <w:pPr>
              <w:spacing w:line="360" w:lineRule="auto"/>
            </w:pPr>
            <w:r w:rsidRPr="00992C21">
              <w:rPr>
                <w:rFonts w:ascii="Times New Roman" w:hAnsi="Times New Roman" w:cs="Times New Roman"/>
                <w:sz w:val="24"/>
                <w:szCs w:val="24"/>
              </w:rPr>
              <w:t>Competence at developing a support and assistance plan for vulnerable adult experiencing abuse, neglect or self-neglect</w:t>
            </w:r>
          </w:p>
        </w:tc>
        <w:tc>
          <w:tcPr>
            <w:tcW w:w="2493" w:type="dxa"/>
          </w:tcPr>
          <w:p w14:paraId="3A1649A4" w14:textId="77777777" w:rsidR="00D40DCC" w:rsidRDefault="00D40DCC" w:rsidP="00D40DCC">
            <w:pPr>
              <w:spacing w:line="360" w:lineRule="auto"/>
              <w:jc w:val="center"/>
            </w:pPr>
            <w:r w:rsidRPr="00992C21">
              <w:rPr>
                <w:rFonts w:ascii="Times New Roman" w:hAnsi="Times New Roman" w:cs="Times New Roman"/>
                <w:sz w:val="24"/>
                <w:szCs w:val="24"/>
              </w:rPr>
              <w:t>7.29 (2.24)</w:t>
            </w:r>
          </w:p>
        </w:tc>
        <w:tc>
          <w:tcPr>
            <w:tcW w:w="2109" w:type="dxa"/>
          </w:tcPr>
          <w:p w14:paraId="0413E6F5" w14:textId="77777777" w:rsidR="00D40DCC" w:rsidRDefault="00D40DCC" w:rsidP="00D40DCC">
            <w:pPr>
              <w:spacing w:line="360" w:lineRule="auto"/>
              <w:jc w:val="center"/>
            </w:pPr>
            <w:r w:rsidRPr="00992C21">
              <w:rPr>
                <w:rFonts w:ascii="Times New Roman" w:hAnsi="Times New Roman" w:cs="Times New Roman"/>
                <w:sz w:val="24"/>
                <w:szCs w:val="24"/>
              </w:rPr>
              <w:t>7.20 (2.28)</w:t>
            </w:r>
          </w:p>
        </w:tc>
        <w:tc>
          <w:tcPr>
            <w:tcW w:w="702" w:type="dxa"/>
          </w:tcPr>
          <w:p w14:paraId="0A8FF855" w14:textId="77777777" w:rsidR="00D40DCC" w:rsidRDefault="00D40DCC" w:rsidP="00D40DCC">
            <w:pPr>
              <w:spacing w:line="360" w:lineRule="auto"/>
              <w:jc w:val="center"/>
            </w:pPr>
            <w:r w:rsidRPr="00992C21">
              <w:rPr>
                <w:rFonts w:ascii="Times New Roman" w:hAnsi="Times New Roman" w:cs="Times New Roman"/>
                <w:sz w:val="24"/>
                <w:szCs w:val="24"/>
              </w:rPr>
              <w:t>.22</w:t>
            </w:r>
          </w:p>
        </w:tc>
        <w:tc>
          <w:tcPr>
            <w:tcW w:w="576" w:type="dxa"/>
          </w:tcPr>
          <w:p w14:paraId="5036989D" w14:textId="77777777" w:rsidR="00D40DCC" w:rsidRDefault="00D40DCC" w:rsidP="00D40DCC">
            <w:pPr>
              <w:spacing w:line="360" w:lineRule="auto"/>
              <w:jc w:val="center"/>
            </w:pPr>
            <w:r w:rsidRPr="00992C21">
              <w:rPr>
                <w:rFonts w:ascii="Times New Roman" w:hAnsi="Times New Roman" w:cs="Times New Roman"/>
                <w:sz w:val="24"/>
                <w:szCs w:val="24"/>
              </w:rPr>
              <w:t>106</w:t>
            </w:r>
          </w:p>
        </w:tc>
        <w:tc>
          <w:tcPr>
            <w:tcW w:w="1503" w:type="dxa"/>
          </w:tcPr>
          <w:p w14:paraId="5989A0AA" w14:textId="77777777" w:rsidR="00D40DCC" w:rsidRDefault="00D40DCC" w:rsidP="00D40DCC">
            <w:pPr>
              <w:spacing w:line="360" w:lineRule="auto"/>
              <w:jc w:val="center"/>
            </w:pPr>
            <w:r w:rsidRPr="00992C21">
              <w:rPr>
                <w:rFonts w:ascii="Times New Roman" w:hAnsi="Times New Roman" w:cs="Times New Roman"/>
                <w:sz w:val="24"/>
                <w:szCs w:val="24"/>
              </w:rPr>
              <w:t>[-.78, .96]</w:t>
            </w:r>
          </w:p>
        </w:tc>
      </w:tr>
    </w:tbl>
    <w:p w14:paraId="6D450BF6" w14:textId="19112A26" w:rsidR="00374197" w:rsidRPr="00E51D51" w:rsidRDefault="00EF3599" w:rsidP="00D5400B">
      <w:pPr>
        <w:rPr>
          <w:rFonts w:ascii="Times New Roman" w:hAnsi="Times New Roman" w:cs="Times New Roman"/>
          <w:sz w:val="24"/>
          <w:szCs w:val="24"/>
        </w:rPr>
      </w:pPr>
      <w:r w:rsidRPr="00E51D51">
        <w:rPr>
          <w:i/>
        </w:rPr>
        <w:t>Note</w:t>
      </w:r>
      <w:r w:rsidRPr="00E51D51">
        <w:t xml:space="preserve">. ReAct stands for </w:t>
      </w:r>
      <w:r w:rsidR="00945CDC" w:rsidRPr="00E51D51">
        <w:t>Vancouver</w:t>
      </w:r>
      <w:r w:rsidR="00945CDC">
        <w:t xml:space="preserve"> Coastal Health’</w:t>
      </w:r>
      <w:r w:rsidR="00374197">
        <w:t>s ReAct Adult Protection Program</w:t>
      </w:r>
    </w:p>
    <w:sectPr w:rsidR="00374197" w:rsidRPr="00E51D51" w:rsidSect="0077750C">
      <w:pgSz w:w="16838" w:h="11906" w:orient="landscape" w:code="9"/>
      <w:pgMar w:top="1417" w:right="1417" w:bottom="1417" w:left="141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48A26" w14:textId="77777777" w:rsidR="0025528D" w:rsidRDefault="0025528D" w:rsidP="00E25647">
      <w:pPr>
        <w:spacing w:line="240" w:lineRule="auto"/>
      </w:pPr>
      <w:r>
        <w:separator/>
      </w:r>
    </w:p>
  </w:endnote>
  <w:endnote w:type="continuationSeparator" w:id="0">
    <w:p w14:paraId="7209D791" w14:textId="77777777" w:rsidR="0025528D" w:rsidRDefault="0025528D"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B684B" w14:textId="77777777" w:rsidR="0025528D" w:rsidRPr="001565B5" w:rsidRDefault="0025528D" w:rsidP="001565B5">
      <w:pPr>
        <w:pStyle w:val="Footer"/>
      </w:pPr>
    </w:p>
  </w:footnote>
  <w:footnote w:type="continuationSeparator" w:id="0">
    <w:p w14:paraId="018F861E" w14:textId="77777777" w:rsidR="0025528D" w:rsidRDefault="0025528D" w:rsidP="00E25647">
      <w:pPr>
        <w:spacing w:line="240" w:lineRule="auto"/>
      </w:pPr>
      <w:r>
        <w:continuationSeparator/>
      </w:r>
    </w:p>
  </w:footnote>
  <w:footnote w:id="1">
    <w:p w14:paraId="7946B277" w14:textId="77777777" w:rsidR="001B64D1" w:rsidRPr="000C5859" w:rsidRDefault="001B64D1">
      <w:pPr>
        <w:pStyle w:val="FootnoteText"/>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British Columbia’s</w:t>
      </w:r>
      <w:r w:rsidRPr="000C5859">
        <w:rPr>
          <w:rFonts w:ascii="Times New Roman" w:hAnsi="Times New Roman" w:cs="Times New Roman"/>
          <w:sz w:val="16"/>
          <w:szCs w:val="16"/>
        </w:rPr>
        <w:t xml:space="preserve"> </w:t>
      </w:r>
      <w:r>
        <w:rPr>
          <w:rFonts w:ascii="Times New Roman" w:hAnsi="Times New Roman" w:cs="Times New Roman"/>
          <w:i/>
          <w:sz w:val="16"/>
          <w:szCs w:val="16"/>
        </w:rPr>
        <w:t>Adult Guardianship Act</w:t>
      </w:r>
      <w:r w:rsidRPr="000C5859">
        <w:rPr>
          <w:rFonts w:ascii="Times New Roman" w:hAnsi="Times New Roman" w:cs="Times New Roman"/>
          <w:sz w:val="16"/>
          <w:szCs w:val="16"/>
        </w:rPr>
        <w:t xml:space="preserve"> provide</w:t>
      </w:r>
      <w:r>
        <w:rPr>
          <w:rFonts w:ascii="Times New Roman" w:hAnsi="Times New Roman" w:cs="Times New Roman"/>
          <w:sz w:val="16"/>
          <w:szCs w:val="16"/>
        </w:rPr>
        <w:t>s</w:t>
      </w:r>
      <w:r w:rsidRPr="000C5859">
        <w:rPr>
          <w:rFonts w:ascii="Times New Roman" w:hAnsi="Times New Roman" w:cs="Times New Roman"/>
          <w:sz w:val="16"/>
          <w:szCs w:val="16"/>
        </w:rPr>
        <w:t xml:space="preserve"> definitions for “adult”, “abuse”, “neglect” and “self-neglect”.  “Adult” means anyone who has reached 19 years of age.  “Abuse” means the deliberate mistreatment of an adult that causes the adult (a) physical, mental or emotional harm, or (b) damage or loss in respect of the adult’s financial affairs, and includes intimidation, humiliation, physical assault, sexual assault, overmedication, withholding needed medication, censoring mail, invasion or denial of privacy or denial of access to visitors.  “Neglect” means any failure to provide necessary care, assistance, guidance or attention to an adult that causes or reasonably likely to cause within a short period of time, the adult serious physical, mental or emotional harm or substantial damage or loss in respect of the adult’s financial affairs, and includes self-neglect.  “Self-neglect” means any failure of an adult to take care of himself or herself that causes, or is reasonably likely to cause within a short period of time, serious physical or mental harm or substantial damage or loss in respect of the adult’s financial affairs, and includes (a) living in grossly unsanitary conditions, (b) suffering from an untreated illness, disease or injury, (c) suffering from malnutrition to such an extent that, without intervention, the adult’s physical or mental health is likely to be severely impaired, (d) creating a hazardous situation that will likely cause serious physical harm to the adult or others or cause substantial damage to or loss of property, and (e) suffering from an illness, disease or injury that results in the adult dealing with his or her financial affairs in a manner that is likely to cause substantial damage or loss in respect of those financial affairs.</w:t>
      </w:r>
    </w:p>
  </w:footnote>
  <w:footnote w:id="2">
    <w:p w14:paraId="2839783E" w14:textId="77777777" w:rsidR="001B64D1" w:rsidRPr="00FE7D11" w:rsidRDefault="001B64D1" w:rsidP="002228B8">
      <w:pPr>
        <w:pStyle w:val="FootnoteText"/>
        <w:rPr>
          <w:rFonts w:ascii="Times New Roman" w:hAnsi="Times New Roman" w:cs="Times New Roman"/>
          <w:sz w:val="16"/>
          <w:szCs w:val="16"/>
        </w:rPr>
      </w:pPr>
      <w:r w:rsidRPr="00FE7D11">
        <w:rPr>
          <w:rStyle w:val="FootnoteReference"/>
          <w:rFonts w:ascii="Times New Roman" w:hAnsi="Times New Roman" w:cs="Times New Roman"/>
          <w:sz w:val="16"/>
          <w:szCs w:val="16"/>
        </w:rPr>
        <w:footnoteRef/>
      </w:r>
      <w:r w:rsidRPr="00FE7D11">
        <w:rPr>
          <w:rFonts w:ascii="Times New Roman" w:hAnsi="Times New Roman" w:cs="Times New Roman"/>
          <w:sz w:val="16"/>
          <w:szCs w:val="16"/>
        </w:rPr>
        <w:t xml:space="preserve"> For the full ReAct Adult Protection Worker Curriculum syllabus</w:t>
      </w:r>
      <w:r>
        <w:rPr>
          <w:rFonts w:ascii="Times New Roman" w:hAnsi="Times New Roman" w:cs="Times New Roman"/>
          <w:sz w:val="16"/>
          <w:szCs w:val="16"/>
        </w:rPr>
        <w:t>,</w:t>
      </w:r>
      <w:r w:rsidRPr="00FE7D11">
        <w:rPr>
          <w:rFonts w:ascii="Times New Roman" w:hAnsi="Times New Roman" w:cs="Times New Roman"/>
          <w:sz w:val="16"/>
          <w:szCs w:val="16"/>
        </w:rPr>
        <w:t xml:space="preserve"> please contact react@vch.ca.</w:t>
      </w:r>
    </w:p>
  </w:footnote>
  <w:footnote w:id="3">
    <w:p w14:paraId="3FC6A37D" w14:textId="77777777" w:rsidR="001B64D1" w:rsidRPr="00F26BDB" w:rsidRDefault="001B64D1">
      <w:pPr>
        <w:pStyle w:val="FootnoteText"/>
      </w:pPr>
      <w:r>
        <w:rPr>
          <w:rStyle w:val="FootnoteReference"/>
        </w:rPr>
        <w:footnoteRef/>
      </w:r>
      <w:r>
        <w:t xml:space="preserve"> Per Fleiss (1986) </w:t>
      </w:r>
      <w:r w:rsidRPr="007D26C1">
        <w:t xml:space="preserve">ICC </w:t>
      </w:r>
      <w:r>
        <w:t>&gt;</w:t>
      </w:r>
      <w:r w:rsidRPr="007D26C1">
        <w:t xml:space="preserve"> .75 </w:t>
      </w:r>
      <w:r>
        <w:t xml:space="preserve">is excellent; .60 &lt; </w:t>
      </w:r>
      <w:r w:rsidRPr="007D26C1">
        <w:t xml:space="preserve">ICC &lt; .75 </w:t>
      </w:r>
      <w:r>
        <w:t>is</w:t>
      </w:r>
      <w:r w:rsidRPr="007D26C1">
        <w:t xml:space="preserve"> good; </w:t>
      </w:r>
      <w:r>
        <w:t xml:space="preserve">40 &lt; </w:t>
      </w:r>
      <w:r w:rsidRPr="007D26C1">
        <w:t xml:space="preserve">ICC &lt; .60 </w:t>
      </w:r>
      <w:r>
        <w:t>is</w:t>
      </w:r>
      <w:r w:rsidRPr="007D26C1">
        <w:t xml:space="preserve"> moderate; ICC &lt; .40</w:t>
      </w:r>
      <w:r>
        <w:t xml:space="preserve"> is poor.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218375"/>
      <w:docPartObj>
        <w:docPartGallery w:val="Page Numbers (Top of Page)"/>
        <w:docPartUnique/>
      </w:docPartObj>
    </w:sdtPr>
    <w:sdtEndPr>
      <w:rPr>
        <w:noProof/>
      </w:rPr>
    </w:sdtEndPr>
    <w:sdtContent>
      <w:p w14:paraId="7ECD313D" w14:textId="23E7E42C" w:rsidR="001B64D1" w:rsidRDefault="001B64D1" w:rsidP="00DE76F9">
        <w:pPr>
          <w:pStyle w:val="Header"/>
          <w:jc w:val="left"/>
        </w:pPr>
        <w:r>
          <w:rPr>
            <w:rFonts w:ascii="Times New Roman" w:hAnsi="Times New Roman" w:cs="Times New Roman"/>
          </w:rPr>
          <w:t>EVALUATING</w:t>
        </w:r>
        <w:r w:rsidRPr="00DE76F9">
          <w:rPr>
            <w:rFonts w:ascii="Times New Roman" w:hAnsi="Times New Roman" w:cs="Times New Roman"/>
          </w:rPr>
          <w:t xml:space="preserve"> VULNERABLE ADULT</w:t>
        </w:r>
        <w:r>
          <w:rPr>
            <w:rFonts w:ascii="Times New Roman" w:hAnsi="Times New Roman" w:cs="Times New Roman"/>
          </w:rPr>
          <w:t xml:space="preserve"> PROTECTION </w:t>
        </w:r>
        <w:r w:rsidRPr="00DE76F9">
          <w:rPr>
            <w:rFonts w:ascii="Times New Roman" w:hAnsi="Times New Roman" w:cs="Times New Roman"/>
          </w:rPr>
          <w:t>TRAINING</w:t>
        </w:r>
        <w:r>
          <w:rPr>
            <w:rFonts w:ascii="Times New Roman" w:hAnsi="Times New Roman" w:cs="Times New Roman"/>
          </w:rPr>
          <w:tab/>
        </w:r>
        <w:r>
          <w:rPr>
            <w:rFonts w:ascii="Times New Roman" w:hAnsi="Times New Roman" w:cs="Times New Roman"/>
          </w:rPr>
          <w:tab/>
        </w:r>
        <w:r>
          <w:tab/>
        </w:r>
        <w:r>
          <w:tab/>
        </w:r>
        <w:r>
          <w:fldChar w:fldCharType="begin"/>
        </w:r>
        <w:r>
          <w:instrText xml:space="preserve"> PAGE   \* MERGEFORMAT </w:instrText>
        </w:r>
        <w:r>
          <w:fldChar w:fldCharType="separate"/>
        </w:r>
        <w:r w:rsidR="00363E48">
          <w:rPr>
            <w:noProof/>
          </w:rPr>
          <w:t>18</w:t>
        </w:r>
        <w:r>
          <w:rPr>
            <w:noProof/>
          </w:rPr>
          <w:fldChar w:fldCharType="end"/>
        </w:r>
      </w:p>
    </w:sdtContent>
  </w:sdt>
  <w:p w14:paraId="20E6FEED" w14:textId="77777777" w:rsidR="001B64D1" w:rsidRPr="007A2933" w:rsidRDefault="001B64D1" w:rsidP="003421F3">
    <w:pPr>
      <w:pStyle w:val="Header"/>
      <w:jc w:val="left"/>
      <w:rPr>
        <w:rFonts w:ascii="Times New Roman" w:hAnsi="Times New Roman" w:cs="Times New Roman"/>
        <w:sz w:val="24"/>
        <w:szCs w:val="24"/>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064A" w14:textId="5F3AA19A" w:rsidR="001B64D1" w:rsidRPr="00DE76F9" w:rsidRDefault="001B64D1" w:rsidP="00DE76F9">
    <w:pPr>
      <w:pStyle w:val="Header"/>
      <w:jc w:val="left"/>
      <w:rPr>
        <w:rFonts w:ascii="Times New Roman" w:hAnsi="Times New Roman" w:cs="Times New Roman"/>
      </w:rPr>
    </w:pPr>
    <w:r>
      <w:rPr>
        <w:rFonts w:ascii="Times New Roman" w:hAnsi="Times New Roman" w:cs="Times New Roman"/>
      </w:rPr>
      <w:t>Running Head: EVALUATING</w:t>
    </w:r>
    <w:r w:rsidRPr="00DE76F9">
      <w:rPr>
        <w:rFonts w:ascii="Times New Roman" w:hAnsi="Times New Roman" w:cs="Times New Roman"/>
      </w:rPr>
      <w:t xml:space="preserve"> VULNERABLE ADULT</w:t>
    </w:r>
    <w:r>
      <w:rPr>
        <w:rFonts w:ascii="Times New Roman" w:hAnsi="Times New Roman" w:cs="Times New Roman"/>
      </w:rPr>
      <w:t xml:space="preserve"> PROTECTION TRAINING</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245639455"/>
        <w:docPartObj>
          <w:docPartGallery w:val="Page Numbers (Top of Page)"/>
          <w:docPartUnique/>
        </w:docPartObj>
      </w:sdtPr>
      <w:sdtEndPr>
        <w:rPr>
          <w:noProof/>
        </w:rPr>
      </w:sdtEndPr>
      <w:sdtContent>
        <w:r w:rsidRPr="00DE76F9">
          <w:rPr>
            <w:rFonts w:ascii="Times New Roman" w:hAnsi="Times New Roman" w:cs="Times New Roman"/>
          </w:rPr>
          <w:fldChar w:fldCharType="begin"/>
        </w:r>
        <w:r w:rsidRPr="00DE76F9">
          <w:rPr>
            <w:rFonts w:ascii="Times New Roman" w:hAnsi="Times New Roman" w:cs="Times New Roman"/>
          </w:rPr>
          <w:instrText xml:space="preserve"> PAGE   \* MERGEFORMAT </w:instrText>
        </w:r>
        <w:r w:rsidRPr="00DE76F9">
          <w:rPr>
            <w:rFonts w:ascii="Times New Roman" w:hAnsi="Times New Roman" w:cs="Times New Roman"/>
          </w:rPr>
          <w:fldChar w:fldCharType="separate"/>
        </w:r>
        <w:r w:rsidR="00363E48">
          <w:rPr>
            <w:rFonts w:ascii="Times New Roman" w:hAnsi="Times New Roman" w:cs="Times New Roman"/>
            <w:noProof/>
          </w:rPr>
          <w:t>1</w:t>
        </w:r>
        <w:r w:rsidRPr="00DE76F9">
          <w:rPr>
            <w:rFonts w:ascii="Times New Roman" w:hAnsi="Times New Roman" w:cs="Times New Roman"/>
            <w:noProof/>
          </w:rPr>
          <w:fldChar w:fldCharType="end"/>
        </w:r>
      </w:sdtContent>
    </w:sdt>
  </w:p>
  <w:p w14:paraId="76F2F01D" w14:textId="77777777" w:rsidR="001B64D1" w:rsidRPr="007A2933" w:rsidRDefault="001B64D1">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74D"/>
    <w:multiLevelType w:val="multilevel"/>
    <w:tmpl w:val="69DE09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AA523A"/>
    <w:multiLevelType w:val="multilevel"/>
    <w:tmpl w:val="3EE8D168"/>
    <w:numStyleLink w:val="Listformatpunktlista"/>
  </w:abstractNum>
  <w:abstractNum w:abstractNumId="2" w15:restartNumberingAfterBreak="0">
    <w:nsid w:val="24616810"/>
    <w:multiLevelType w:val="hybridMultilevel"/>
    <w:tmpl w:val="D3C0F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2B0666"/>
    <w:multiLevelType w:val="multilevel"/>
    <w:tmpl w:val="3EE8D168"/>
    <w:styleLink w:val="Listformatpunktlista"/>
    <w:lvl w:ilvl="0">
      <w:start w:val="1"/>
      <w:numFmt w:val="bullet"/>
      <w:pStyle w:val="ListBullet"/>
      <w:lvlText w:val=""/>
      <w:lvlJc w:val="left"/>
      <w:pPr>
        <w:ind w:left="567" w:hanging="283"/>
      </w:pPr>
      <w:rPr>
        <w:rFonts w:ascii="Symbol" w:hAnsi="Symbol" w:cs="Times New Roman" w:hint="default"/>
        <w:color w:val="auto"/>
      </w:rPr>
    </w:lvl>
    <w:lvl w:ilvl="1">
      <w:start w:val="1"/>
      <w:numFmt w:val="bullet"/>
      <w:pStyle w:val="ListBullet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3EE4442"/>
    <w:multiLevelType w:val="multilevel"/>
    <w:tmpl w:val="1C2E7126"/>
    <w:styleLink w:val="Listformatnumreradlista"/>
    <w:lvl w:ilvl="0">
      <w:start w:val="1"/>
      <w:numFmt w:val="decimal"/>
      <w:pStyle w:val="ListNumber"/>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4"/>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599"/>
    <w:rsid w:val="000000EF"/>
    <w:rsid w:val="0000059E"/>
    <w:rsid w:val="000009EB"/>
    <w:rsid w:val="000016FC"/>
    <w:rsid w:val="0000482B"/>
    <w:rsid w:val="00011AE1"/>
    <w:rsid w:val="000130C6"/>
    <w:rsid w:val="000176F0"/>
    <w:rsid w:val="00021C48"/>
    <w:rsid w:val="000238A5"/>
    <w:rsid w:val="00024D8E"/>
    <w:rsid w:val="00024ED7"/>
    <w:rsid w:val="00026FA6"/>
    <w:rsid w:val="00027440"/>
    <w:rsid w:val="00031C7A"/>
    <w:rsid w:val="0003426F"/>
    <w:rsid w:val="00035172"/>
    <w:rsid w:val="00043433"/>
    <w:rsid w:val="000434F1"/>
    <w:rsid w:val="00043E03"/>
    <w:rsid w:val="000445BB"/>
    <w:rsid w:val="00047A0E"/>
    <w:rsid w:val="00051DE4"/>
    <w:rsid w:val="00052B12"/>
    <w:rsid w:val="00053226"/>
    <w:rsid w:val="00053C7C"/>
    <w:rsid w:val="000540A3"/>
    <w:rsid w:val="0005455F"/>
    <w:rsid w:val="0005548B"/>
    <w:rsid w:val="00055A44"/>
    <w:rsid w:val="000579FD"/>
    <w:rsid w:val="00057E2B"/>
    <w:rsid w:val="00060B87"/>
    <w:rsid w:val="00062FE1"/>
    <w:rsid w:val="00063918"/>
    <w:rsid w:val="00071AC1"/>
    <w:rsid w:val="00081CB1"/>
    <w:rsid w:val="00081E88"/>
    <w:rsid w:val="00083DF9"/>
    <w:rsid w:val="000843B9"/>
    <w:rsid w:val="000942B0"/>
    <w:rsid w:val="00097F8B"/>
    <w:rsid w:val="000A044B"/>
    <w:rsid w:val="000A3AA1"/>
    <w:rsid w:val="000A469E"/>
    <w:rsid w:val="000A46F9"/>
    <w:rsid w:val="000B0A7B"/>
    <w:rsid w:val="000B1EE4"/>
    <w:rsid w:val="000B29F1"/>
    <w:rsid w:val="000B33BC"/>
    <w:rsid w:val="000C0137"/>
    <w:rsid w:val="000C07BD"/>
    <w:rsid w:val="000C27AE"/>
    <w:rsid w:val="000C328C"/>
    <w:rsid w:val="000C3A28"/>
    <w:rsid w:val="000C45B2"/>
    <w:rsid w:val="000C484D"/>
    <w:rsid w:val="000C5859"/>
    <w:rsid w:val="000C5F88"/>
    <w:rsid w:val="000D0B22"/>
    <w:rsid w:val="000D28D1"/>
    <w:rsid w:val="000D311E"/>
    <w:rsid w:val="000D447A"/>
    <w:rsid w:val="000D6B4B"/>
    <w:rsid w:val="000D711F"/>
    <w:rsid w:val="000D742D"/>
    <w:rsid w:val="000E1C19"/>
    <w:rsid w:val="000E2E0C"/>
    <w:rsid w:val="000E3404"/>
    <w:rsid w:val="000E3590"/>
    <w:rsid w:val="000E67D3"/>
    <w:rsid w:val="000E7014"/>
    <w:rsid w:val="000E718A"/>
    <w:rsid w:val="000F1702"/>
    <w:rsid w:val="000F2C44"/>
    <w:rsid w:val="000F4F65"/>
    <w:rsid w:val="000F5859"/>
    <w:rsid w:val="000F60CF"/>
    <w:rsid w:val="000F636A"/>
    <w:rsid w:val="001002AA"/>
    <w:rsid w:val="00101A7F"/>
    <w:rsid w:val="00106851"/>
    <w:rsid w:val="00106CC8"/>
    <w:rsid w:val="0011643E"/>
    <w:rsid w:val="00116E1B"/>
    <w:rsid w:val="0012263C"/>
    <w:rsid w:val="0013101F"/>
    <w:rsid w:val="00131EC0"/>
    <w:rsid w:val="00134A13"/>
    <w:rsid w:val="001353EF"/>
    <w:rsid w:val="00136254"/>
    <w:rsid w:val="00137C50"/>
    <w:rsid w:val="001416BE"/>
    <w:rsid w:val="00146D6D"/>
    <w:rsid w:val="00146E21"/>
    <w:rsid w:val="001471D4"/>
    <w:rsid w:val="00150156"/>
    <w:rsid w:val="001516D9"/>
    <w:rsid w:val="001521D8"/>
    <w:rsid w:val="001537F3"/>
    <w:rsid w:val="00153F8D"/>
    <w:rsid w:val="001565B5"/>
    <w:rsid w:val="00156E8E"/>
    <w:rsid w:val="00160558"/>
    <w:rsid w:val="00165B16"/>
    <w:rsid w:val="00165B36"/>
    <w:rsid w:val="001663B2"/>
    <w:rsid w:val="001702EF"/>
    <w:rsid w:val="001717C8"/>
    <w:rsid w:val="001717D4"/>
    <w:rsid w:val="00171D3B"/>
    <w:rsid w:val="001727F8"/>
    <w:rsid w:val="00175062"/>
    <w:rsid w:val="0017771F"/>
    <w:rsid w:val="00177B99"/>
    <w:rsid w:val="00182332"/>
    <w:rsid w:val="00185D8E"/>
    <w:rsid w:val="001879BB"/>
    <w:rsid w:val="00187C02"/>
    <w:rsid w:val="0019014D"/>
    <w:rsid w:val="0019145C"/>
    <w:rsid w:val="00193114"/>
    <w:rsid w:val="001936E9"/>
    <w:rsid w:val="001A3644"/>
    <w:rsid w:val="001A6068"/>
    <w:rsid w:val="001A7886"/>
    <w:rsid w:val="001B0A7C"/>
    <w:rsid w:val="001B3FCF"/>
    <w:rsid w:val="001B5C4F"/>
    <w:rsid w:val="001B5EC2"/>
    <w:rsid w:val="001B64D1"/>
    <w:rsid w:val="001C1612"/>
    <w:rsid w:val="001C1DEA"/>
    <w:rsid w:val="001C464E"/>
    <w:rsid w:val="001C4CE4"/>
    <w:rsid w:val="001C5226"/>
    <w:rsid w:val="001C7A24"/>
    <w:rsid w:val="001D2A03"/>
    <w:rsid w:val="001D3EE3"/>
    <w:rsid w:val="001D499C"/>
    <w:rsid w:val="001D66A4"/>
    <w:rsid w:val="001D7148"/>
    <w:rsid w:val="001E0195"/>
    <w:rsid w:val="001E2799"/>
    <w:rsid w:val="001E30CB"/>
    <w:rsid w:val="001E451B"/>
    <w:rsid w:val="001E48E0"/>
    <w:rsid w:val="001E51C6"/>
    <w:rsid w:val="001E59F6"/>
    <w:rsid w:val="001F0812"/>
    <w:rsid w:val="001F08E8"/>
    <w:rsid w:val="001F14EC"/>
    <w:rsid w:val="001F15FB"/>
    <w:rsid w:val="001F17AE"/>
    <w:rsid w:val="001F2449"/>
    <w:rsid w:val="001F5B1E"/>
    <w:rsid w:val="001F7AEB"/>
    <w:rsid w:val="002008A5"/>
    <w:rsid w:val="00205EB0"/>
    <w:rsid w:val="00206087"/>
    <w:rsid w:val="00206544"/>
    <w:rsid w:val="00212A77"/>
    <w:rsid w:val="0021390E"/>
    <w:rsid w:val="0021594D"/>
    <w:rsid w:val="002163BB"/>
    <w:rsid w:val="002179F7"/>
    <w:rsid w:val="002228B8"/>
    <w:rsid w:val="00223020"/>
    <w:rsid w:val="002231A0"/>
    <w:rsid w:val="0022373D"/>
    <w:rsid w:val="002253A5"/>
    <w:rsid w:val="00225654"/>
    <w:rsid w:val="00226737"/>
    <w:rsid w:val="00230217"/>
    <w:rsid w:val="00230D89"/>
    <w:rsid w:val="00241C52"/>
    <w:rsid w:val="00253644"/>
    <w:rsid w:val="002540DC"/>
    <w:rsid w:val="0025528D"/>
    <w:rsid w:val="00255BE3"/>
    <w:rsid w:val="00256EC9"/>
    <w:rsid w:val="002571BE"/>
    <w:rsid w:val="00260101"/>
    <w:rsid w:val="00261147"/>
    <w:rsid w:val="00261EF5"/>
    <w:rsid w:val="00262C6E"/>
    <w:rsid w:val="0026361E"/>
    <w:rsid w:val="00265028"/>
    <w:rsid w:val="00270306"/>
    <w:rsid w:val="00271302"/>
    <w:rsid w:val="00273662"/>
    <w:rsid w:val="00274731"/>
    <w:rsid w:val="002825B6"/>
    <w:rsid w:val="002825D6"/>
    <w:rsid w:val="0028279A"/>
    <w:rsid w:val="002865FC"/>
    <w:rsid w:val="002877EA"/>
    <w:rsid w:val="0029090B"/>
    <w:rsid w:val="0029269D"/>
    <w:rsid w:val="002931E9"/>
    <w:rsid w:val="00293926"/>
    <w:rsid w:val="00295D9E"/>
    <w:rsid w:val="0029770C"/>
    <w:rsid w:val="002A0266"/>
    <w:rsid w:val="002A1218"/>
    <w:rsid w:val="002A143A"/>
    <w:rsid w:val="002A1A0A"/>
    <w:rsid w:val="002A2D00"/>
    <w:rsid w:val="002A4005"/>
    <w:rsid w:val="002A4871"/>
    <w:rsid w:val="002A6536"/>
    <w:rsid w:val="002B6CA6"/>
    <w:rsid w:val="002B7164"/>
    <w:rsid w:val="002C0B8C"/>
    <w:rsid w:val="002C2A9B"/>
    <w:rsid w:val="002C37F8"/>
    <w:rsid w:val="002C3823"/>
    <w:rsid w:val="002C5660"/>
    <w:rsid w:val="002C7474"/>
    <w:rsid w:val="002D0D4D"/>
    <w:rsid w:val="002D1A6B"/>
    <w:rsid w:val="002D1DF8"/>
    <w:rsid w:val="002D28B7"/>
    <w:rsid w:val="002D658C"/>
    <w:rsid w:val="002E207A"/>
    <w:rsid w:val="002E3F02"/>
    <w:rsid w:val="002E4625"/>
    <w:rsid w:val="002E69A0"/>
    <w:rsid w:val="002F05E6"/>
    <w:rsid w:val="002F1E5F"/>
    <w:rsid w:val="002F4DBA"/>
    <w:rsid w:val="00300421"/>
    <w:rsid w:val="003048ED"/>
    <w:rsid w:val="00306AFE"/>
    <w:rsid w:val="00306E95"/>
    <w:rsid w:val="00306F44"/>
    <w:rsid w:val="003151D9"/>
    <w:rsid w:val="00315D21"/>
    <w:rsid w:val="003172CD"/>
    <w:rsid w:val="00320298"/>
    <w:rsid w:val="00320C61"/>
    <w:rsid w:val="00323A0C"/>
    <w:rsid w:val="00325046"/>
    <w:rsid w:val="003254B7"/>
    <w:rsid w:val="00325A6D"/>
    <w:rsid w:val="00327576"/>
    <w:rsid w:val="0032779D"/>
    <w:rsid w:val="00327AEC"/>
    <w:rsid w:val="00330EE4"/>
    <w:rsid w:val="00330F79"/>
    <w:rsid w:val="00331966"/>
    <w:rsid w:val="00332B42"/>
    <w:rsid w:val="003345CB"/>
    <w:rsid w:val="00335931"/>
    <w:rsid w:val="003368E8"/>
    <w:rsid w:val="003375B2"/>
    <w:rsid w:val="00337613"/>
    <w:rsid w:val="00340504"/>
    <w:rsid w:val="00340B81"/>
    <w:rsid w:val="00341D16"/>
    <w:rsid w:val="003421F3"/>
    <w:rsid w:val="00342505"/>
    <w:rsid w:val="00342BAB"/>
    <w:rsid w:val="00342D40"/>
    <w:rsid w:val="0034514E"/>
    <w:rsid w:val="0034635B"/>
    <w:rsid w:val="0034694B"/>
    <w:rsid w:val="003500D6"/>
    <w:rsid w:val="003504C6"/>
    <w:rsid w:val="00350782"/>
    <w:rsid w:val="00350AD9"/>
    <w:rsid w:val="00353E9B"/>
    <w:rsid w:val="0035421A"/>
    <w:rsid w:val="00354630"/>
    <w:rsid w:val="003563F1"/>
    <w:rsid w:val="0035769D"/>
    <w:rsid w:val="00363E48"/>
    <w:rsid w:val="003648D4"/>
    <w:rsid w:val="003654B0"/>
    <w:rsid w:val="0036697D"/>
    <w:rsid w:val="003677FC"/>
    <w:rsid w:val="003706EE"/>
    <w:rsid w:val="00374197"/>
    <w:rsid w:val="00382C94"/>
    <w:rsid w:val="003874DE"/>
    <w:rsid w:val="00391825"/>
    <w:rsid w:val="003A1045"/>
    <w:rsid w:val="003A2E76"/>
    <w:rsid w:val="003B0450"/>
    <w:rsid w:val="003B1459"/>
    <w:rsid w:val="003B317E"/>
    <w:rsid w:val="003B4F6B"/>
    <w:rsid w:val="003B5EBE"/>
    <w:rsid w:val="003C19D5"/>
    <w:rsid w:val="003C23A1"/>
    <w:rsid w:val="003C3084"/>
    <w:rsid w:val="003C344D"/>
    <w:rsid w:val="003C64D2"/>
    <w:rsid w:val="003D00A3"/>
    <w:rsid w:val="003D0223"/>
    <w:rsid w:val="003D2259"/>
    <w:rsid w:val="003D5D15"/>
    <w:rsid w:val="003D611E"/>
    <w:rsid w:val="003D690F"/>
    <w:rsid w:val="003D7D79"/>
    <w:rsid w:val="003E156D"/>
    <w:rsid w:val="003E23F2"/>
    <w:rsid w:val="003E2C2B"/>
    <w:rsid w:val="003E442E"/>
    <w:rsid w:val="003E4BDD"/>
    <w:rsid w:val="003E68BF"/>
    <w:rsid w:val="003F10B9"/>
    <w:rsid w:val="003F115C"/>
    <w:rsid w:val="003F3004"/>
    <w:rsid w:val="003F6209"/>
    <w:rsid w:val="004000FC"/>
    <w:rsid w:val="004109CE"/>
    <w:rsid w:val="00414BCF"/>
    <w:rsid w:val="0041512C"/>
    <w:rsid w:val="00416DCB"/>
    <w:rsid w:val="004171D8"/>
    <w:rsid w:val="0042209D"/>
    <w:rsid w:val="00423D13"/>
    <w:rsid w:val="00424201"/>
    <w:rsid w:val="00431742"/>
    <w:rsid w:val="00434F7B"/>
    <w:rsid w:val="004354A1"/>
    <w:rsid w:val="004365F2"/>
    <w:rsid w:val="00436908"/>
    <w:rsid w:val="004429D4"/>
    <w:rsid w:val="00442D73"/>
    <w:rsid w:val="0044747B"/>
    <w:rsid w:val="004479BD"/>
    <w:rsid w:val="004529C4"/>
    <w:rsid w:val="00454372"/>
    <w:rsid w:val="004546F9"/>
    <w:rsid w:val="00457222"/>
    <w:rsid w:val="00462A3A"/>
    <w:rsid w:val="00467624"/>
    <w:rsid w:val="00472778"/>
    <w:rsid w:val="00472C23"/>
    <w:rsid w:val="00474416"/>
    <w:rsid w:val="0047515C"/>
    <w:rsid w:val="00486AFF"/>
    <w:rsid w:val="00486FF8"/>
    <w:rsid w:val="00487893"/>
    <w:rsid w:val="004961AF"/>
    <w:rsid w:val="00497D1C"/>
    <w:rsid w:val="004A19F7"/>
    <w:rsid w:val="004B01BC"/>
    <w:rsid w:val="004B0C6C"/>
    <w:rsid w:val="004B0F0D"/>
    <w:rsid w:val="004B1537"/>
    <w:rsid w:val="004B1A15"/>
    <w:rsid w:val="004B2282"/>
    <w:rsid w:val="004B36C6"/>
    <w:rsid w:val="004B436A"/>
    <w:rsid w:val="004C079C"/>
    <w:rsid w:val="004C0A42"/>
    <w:rsid w:val="004C625E"/>
    <w:rsid w:val="004C64E6"/>
    <w:rsid w:val="004C6755"/>
    <w:rsid w:val="004D03B8"/>
    <w:rsid w:val="004D65EC"/>
    <w:rsid w:val="004D69CB"/>
    <w:rsid w:val="004D71ED"/>
    <w:rsid w:val="004E33DC"/>
    <w:rsid w:val="004E60A3"/>
    <w:rsid w:val="004F2DE3"/>
    <w:rsid w:val="004F37F5"/>
    <w:rsid w:val="004F3CE7"/>
    <w:rsid w:val="004F4DCF"/>
    <w:rsid w:val="00500390"/>
    <w:rsid w:val="00500978"/>
    <w:rsid w:val="00501E4D"/>
    <w:rsid w:val="00502509"/>
    <w:rsid w:val="00504610"/>
    <w:rsid w:val="00504667"/>
    <w:rsid w:val="00504C71"/>
    <w:rsid w:val="00505ED3"/>
    <w:rsid w:val="0051252D"/>
    <w:rsid w:val="005156E2"/>
    <w:rsid w:val="00516260"/>
    <w:rsid w:val="00520AD4"/>
    <w:rsid w:val="00521A43"/>
    <w:rsid w:val="00521E79"/>
    <w:rsid w:val="00523273"/>
    <w:rsid w:val="00526960"/>
    <w:rsid w:val="0053072A"/>
    <w:rsid w:val="0053080C"/>
    <w:rsid w:val="0053094A"/>
    <w:rsid w:val="005358EC"/>
    <w:rsid w:val="0054458E"/>
    <w:rsid w:val="005452FD"/>
    <w:rsid w:val="00551F47"/>
    <w:rsid w:val="005536B0"/>
    <w:rsid w:val="00553E43"/>
    <w:rsid w:val="00561315"/>
    <w:rsid w:val="00564002"/>
    <w:rsid w:val="0056439F"/>
    <w:rsid w:val="005677B7"/>
    <w:rsid w:val="00574CDB"/>
    <w:rsid w:val="00581882"/>
    <w:rsid w:val="00583726"/>
    <w:rsid w:val="00584A9D"/>
    <w:rsid w:val="00590A58"/>
    <w:rsid w:val="005A0218"/>
    <w:rsid w:val="005A6A3D"/>
    <w:rsid w:val="005A7721"/>
    <w:rsid w:val="005B0CD0"/>
    <w:rsid w:val="005B1832"/>
    <w:rsid w:val="005B23AE"/>
    <w:rsid w:val="005B395E"/>
    <w:rsid w:val="005B4ED9"/>
    <w:rsid w:val="005B65DB"/>
    <w:rsid w:val="005B7C67"/>
    <w:rsid w:val="005C1393"/>
    <w:rsid w:val="005C1E44"/>
    <w:rsid w:val="005C4191"/>
    <w:rsid w:val="005C711F"/>
    <w:rsid w:val="005C7658"/>
    <w:rsid w:val="005C7915"/>
    <w:rsid w:val="005D00F4"/>
    <w:rsid w:val="005D0D19"/>
    <w:rsid w:val="005D0D84"/>
    <w:rsid w:val="005D20B7"/>
    <w:rsid w:val="005D7295"/>
    <w:rsid w:val="005E3AF4"/>
    <w:rsid w:val="005E5D82"/>
    <w:rsid w:val="005E5E7C"/>
    <w:rsid w:val="005E6A74"/>
    <w:rsid w:val="005F03FD"/>
    <w:rsid w:val="005F097B"/>
    <w:rsid w:val="005F30AF"/>
    <w:rsid w:val="005F5F64"/>
    <w:rsid w:val="005F7927"/>
    <w:rsid w:val="00601144"/>
    <w:rsid w:val="00602F4F"/>
    <w:rsid w:val="00603838"/>
    <w:rsid w:val="00607F16"/>
    <w:rsid w:val="0061703B"/>
    <w:rsid w:val="00620DB3"/>
    <w:rsid w:val="00622CDD"/>
    <w:rsid w:val="0062303E"/>
    <w:rsid w:val="00623246"/>
    <w:rsid w:val="006316C4"/>
    <w:rsid w:val="00632AA9"/>
    <w:rsid w:val="006427D3"/>
    <w:rsid w:val="00642EA2"/>
    <w:rsid w:val="00644641"/>
    <w:rsid w:val="00645385"/>
    <w:rsid w:val="0064594C"/>
    <w:rsid w:val="00645C80"/>
    <w:rsid w:val="00647371"/>
    <w:rsid w:val="00650B23"/>
    <w:rsid w:val="00654D22"/>
    <w:rsid w:val="00657B6B"/>
    <w:rsid w:val="00662102"/>
    <w:rsid w:val="006621D0"/>
    <w:rsid w:val="0066259C"/>
    <w:rsid w:val="006628C6"/>
    <w:rsid w:val="00662B38"/>
    <w:rsid w:val="00663061"/>
    <w:rsid w:val="006732CE"/>
    <w:rsid w:val="006736F5"/>
    <w:rsid w:val="00677C79"/>
    <w:rsid w:val="00680823"/>
    <w:rsid w:val="00682A32"/>
    <w:rsid w:val="006840D3"/>
    <w:rsid w:val="00685B23"/>
    <w:rsid w:val="0068637B"/>
    <w:rsid w:val="0068655E"/>
    <w:rsid w:val="0069094B"/>
    <w:rsid w:val="0069118E"/>
    <w:rsid w:val="006927D2"/>
    <w:rsid w:val="00695124"/>
    <w:rsid w:val="006960AD"/>
    <w:rsid w:val="006964B8"/>
    <w:rsid w:val="006A1935"/>
    <w:rsid w:val="006A1DF8"/>
    <w:rsid w:val="006A2D9E"/>
    <w:rsid w:val="006A34AD"/>
    <w:rsid w:val="006A39D5"/>
    <w:rsid w:val="006A39E5"/>
    <w:rsid w:val="006A4333"/>
    <w:rsid w:val="006A518C"/>
    <w:rsid w:val="006A6F84"/>
    <w:rsid w:val="006A729C"/>
    <w:rsid w:val="006B1AF9"/>
    <w:rsid w:val="006B1D32"/>
    <w:rsid w:val="006B2E13"/>
    <w:rsid w:val="006B58DA"/>
    <w:rsid w:val="006C073B"/>
    <w:rsid w:val="006C1D81"/>
    <w:rsid w:val="006C2604"/>
    <w:rsid w:val="006C35B9"/>
    <w:rsid w:val="006C4AE9"/>
    <w:rsid w:val="006C505E"/>
    <w:rsid w:val="006C5A12"/>
    <w:rsid w:val="006C65EF"/>
    <w:rsid w:val="006C65F4"/>
    <w:rsid w:val="006C704E"/>
    <w:rsid w:val="006C72A0"/>
    <w:rsid w:val="006C76C9"/>
    <w:rsid w:val="006D003E"/>
    <w:rsid w:val="006D1F6B"/>
    <w:rsid w:val="006D4836"/>
    <w:rsid w:val="006D6FC0"/>
    <w:rsid w:val="006D70EE"/>
    <w:rsid w:val="006E0A34"/>
    <w:rsid w:val="006E25C8"/>
    <w:rsid w:val="006E351E"/>
    <w:rsid w:val="006E6A30"/>
    <w:rsid w:val="006E77FF"/>
    <w:rsid w:val="006F0DC4"/>
    <w:rsid w:val="006F1A5C"/>
    <w:rsid w:val="006F1C17"/>
    <w:rsid w:val="006F2AAC"/>
    <w:rsid w:val="006F7C56"/>
    <w:rsid w:val="00701EFB"/>
    <w:rsid w:val="00702EC8"/>
    <w:rsid w:val="00705B4F"/>
    <w:rsid w:val="00710849"/>
    <w:rsid w:val="00710D48"/>
    <w:rsid w:val="007119E4"/>
    <w:rsid w:val="00712050"/>
    <w:rsid w:val="0071279A"/>
    <w:rsid w:val="00713FB6"/>
    <w:rsid w:val="00715878"/>
    <w:rsid w:val="007166B5"/>
    <w:rsid w:val="00716814"/>
    <w:rsid w:val="00717AF7"/>
    <w:rsid w:val="00721672"/>
    <w:rsid w:val="007241C1"/>
    <w:rsid w:val="00726089"/>
    <w:rsid w:val="00726CEB"/>
    <w:rsid w:val="00726D9E"/>
    <w:rsid w:val="00735BFD"/>
    <w:rsid w:val="00736A30"/>
    <w:rsid w:val="0073754A"/>
    <w:rsid w:val="007433D5"/>
    <w:rsid w:val="007472F3"/>
    <w:rsid w:val="0075194C"/>
    <w:rsid w:val="00755AA0"/>
    <w:rsid w:val="007574EB"/>
    <w:rsid w:val="00757C94"/>
    <w:rsid w:val="00762042"/>
    <w:rsid w:val="00765DCC"/>
    <w:rsid w:val="007669AF"/>
    <w:rsid w:val="00775C0B"/>
    <w:rsid w:val="0077750C"/>
    <w:rsid w:val="00777C1C"/>
    <w:rsid w:val="00781C7F"/>
    <w:rsid w:val="007843BC"/>
    <w:rsid w:val="007850F0"/>
    <w:rsid w:val="00786256"/>
    <w:rsid w:val="00792916"/>
    <w:rsid w:val="00793768"/>
    <w:rsid w:val="00794695"/>
    <w:rsid w:val="00794AA6"/>
    <w:rsid w:val="007951D4"/>
    <w:rsid w:val="00796F64"/>
    <w:rsid w:val="00797122"/>
    <w:rsid w:val="007A2933"/>
    <w:rsid w:val="007A61B8"/>
    <w:rsid w:val="007A61E6"/>
    <w:rsid w:val="007B1BDC"/>
    <w:rsid w:val="007B3820"/>
    <w:rsid w:val="007B4A31"/>
    <w:rsid w:val="007B4FA1"/>
    <w:rsid w:val="007B6B91"/>
    <w:rsid w:val="007C2D21"/>
    <w:rsid w:val="007C4BE8"/>
    <w:rsid w:val="007C5492"/>
    <w:rsid w:val="007D3A2D"/>
    <w:rsid w:val="007D4224"/>
    <w:rsid w:val="007D5B72"/>
    <w:rsid w:val="007D6904"/>
    <w:rsid w:val="007D6A72"/>
    <w:rsid w:val="007E1970"/>
    <w:rsid w:val="007E29AB"/>
    <w:rsid w:val="007E45AD"/>
    <w:rsid w:val="007E585E"/>
    <w:rsid w:val="007E64A4"/>
    <w:rsid w:val="007F1057"/>
    <w:rsid w:val="007F12BC"/>
    <w:rsid w:val="007F2816"/>
    <w:rsid w:val="007F49C4"/>
    <w:rsid w:val="007F5B9C"/>
    <w:rsid w:val="008030B2"/>
    <w:rsid w:val="00804A07"/>
    <w:rsid w:val="00805843"/>
    <w:rsid w:val="00813666"/>
    <w:rsid w:val="0081584F"/>
    <w:rsid w:val="00816C89"/>
    <w:rsid w:val="0082193A"/>
    <w:rsid w:val="00825015"/>
    <w:rsid w:val="00826C6D"/>
    <w:rsid w:val="0082716D"/>
    <w:rsid w:val="00830D27"/>
    <w:rsid w:val="00830F24"/>
    <w:rsid w:val="008319D2"/>
    <w:rsid w:val="00832014"/>
    <w:rsid w:val="00832522"/>
    <w:rsid w:val="00833E51"/>
    <w:rsid w:val="008343D1"/>
    <w:rsid w:val="00834C49"/>
    <w:rsid w:val="00842A5F"/>
    <w:rsid w:val="0084316F"/>
    <w:rsid w:val="00847D96"/>
    <w:rsid w:val="00851AD1"/>
    <w:rsid w:val="00853B39"/>
    <w:rsid w:val="00855BB5"/>
    <w:rsid w:val="00860CC4"/>
    <w:rsid w:val="00861A7C"/>
    <w:rsid w:val="0086675E"/>
    <w:rsid w:val="00870429"/>
    <w:rsid w:val="00873225"/>
    <w:rsid w:val="0087398D"/>
    <w:rsid w:val="00873F1C"/>
    <w:rsid w:val="00880D34"/>
    <w:rsid w:val="00880F30"/>
    <w:rsid w:val="00881740"/>
    <w:rsid w:val="00881FF0"/>
    <w:rsid w:val="00883264"/>
    <w:rsid w:val="00884C0C"/>
    <w:rsid w:val="00885D25"/>
    <w:rsid w:val="00886919"/>
    <w:rsid w:val="0089056E"/>
    <w:rsid w:val="008914B6"/>
    <w:rsid w:val="008937F7"/>
    <w:rsid w:val="008A00D6"/>
    <w:rsid w:val="008A49D9"/>
    <w:rsid w:val="008B060C"/>
    <w:rsid w:val="008B22FB"/>
    <w:rsid w:val="008B27DF"/>
    <w:rsid w:val="008B314D"/>
    <w:rsid w:val="008B48AA"/>
    <w:rsid w:val="008B4D8E"/>
    <w:rsid w:val="008B59A6"/>
    <w:rsid w:val="008C34EC"/>
    <w:rsid w:val="008C4E8C"/>
    <w:rsid w:val="008C62B3"/>
    <w:rsid w:val="008D1BD1"/>
    <w:rsid w:val="008D29DB"/>
    <w:rsid w:val="008D2DF7"/>
    <w:rsid w:val="008D54E3"/>
    <w:rsid w:val="008D6A39"/>
    <w:rsid w:val="008D7D97"/>
    <w:rsid w:val="008E0BD0"/>
    <w:rsid w:val="008E41D3"/>
    <w:rsid w:val="008F2663"/>
    <w:rsid w:val="008F3F4B"/>
    <w:rsid w:val="008F703C"/>
    <w:rsid w:val="00905035"/>
    <w:rsid w:val="00910061"/>
    <w:rsid w:val="009100E0"/>
    <w:rsid w:val="00912189"/>
    <w:rsid w:val="009132B5"/>
    <w:rsid w:val="009161BE"/>
    <w:rsid w:val="009171EA"/>
    <w:rsid w:val="0092017F"/>
    <w:rsid w:val="0092206E"/>
    <w:rsid w:val="00925843"/>
    <w:rsid w:val="00926495"/>
    <w:rsid w:val="00931CDB"/>
    <w:rsid w:val="0093496D"/>
    <w:rsid w:val="00934F79"/>
    <w:rsid w:val="00936797"/>
    <w:rsid w:val="00937220"/>
    <w:rsid w:val="00941CCE"/>
    <w:rsid w:val="00945CDC"/>
    <w:rsid w:val="009478A9"/>
    <w:rsid w:val="00951BE5"/>
    <w:rsid w:val="009533F7"/>
    <w:rsid w:val="0095457F"/>
    <w:rsid w:val="00954A88"/>
    <w:rsid w:val="009564BE"/>
    <w:rsid w:val="00956926"/>
    <w:rsid w:val="00960EED"/>
    <w:rsid w:val="00961470"/>
    <w:rsid w:val="00961B64"/>
    <w:rsid w:val="00965F67"/>
    <w:rsid w:val="0096604C"/>
    <w:rsid w:val="00967611"/>
    <w:rsid w:val="00970E4C"/>
    <w:rsid w:val="00971A6A"/>
    <w:rsid w:val="009733C3"/>
    <w:rsid w:val="00973F94"/>
    <w:rsid w:val="0097656B"/>
    <w:rsid w:val="00976AE5"/>
    <w:rsid w:val="00977991"/>
    <w:rsid w:val="00977D06"/>
    <w:rsid w:val="0098178B"/>
    <w:rsid w:val="0099183A"/>
    <w:rsid w:val="00992047"/>
    <w:rsid w:val="00992C21"/>
    <w:rsid w:val="00993136"/>
    <w:rsid w:val="009937C4"/>
    <w:rsid w:val="00994EC5"/>
    <w:rsid w:val="009A0002"/>
    <w:rsid w:val="009A36B9"/>
    <w:rsid w:val="009A3C34"/>
    <w:rsid w:val="009A3DD7"/>
    <w:rsid w:val="009A4123"/>
    <w:rsid w:val="009B454F"/>
    <w:rsid w:val="009B601B"/>
    <w:rsid w:val="009B678E"/>
    <w:rsid w:val="009B7012"/>
    <w:rsid w:val="009C1C45"/>
    <w:rsid w:val="009C2E33"/>
    <w:rsid w:val="009D26CA"/>
    <w:rsid w:val="009D5B54"/>
    <w:rsid w:val="009D7747"/>
    <w:rsid w:val="009E0D50"/>
    <w:rsid w:val="009E1625"/>
    <w:rsid w:val="009E2969"/>
    <w:rsid w:val="009E3E69"/>
    <w:rsid w:val="009E7149"/>
    <w:rsid w:val="009F214F"/>
    <w:rsid w:val="009F61E1"/>
    <w:rsid w:val="009F6641"/>
    <w:rsid w:val="00A01045"/>
    <w:rsid w:val="00A0137B"/>
    <w:rsid w:val="00A01D19"/>
    <w:rsid w:val="00A021FB"/>
    <w:rsid w:val="00A02B88"/>
    <w:rsid w:val="00A03753"/>
    <w:rsid w:val="00A0429E"/>
    <w:rsid w:val="00A04F22"/>
    <w:rsid w:val="00A05C72"/>
    <w:rsid w:val="00A065D5"/>
    <w:rsid w:val="00A24208"/>
    <w:rsid w:val="00A2640C"/>
    <w:rsid w:val="00A27F80"/>
    <w:rsid w:val="00A315E3"/>
    <w:rsid w:val="00A319B8"/>
    <w:rsid w:val="00A33257"/>
    <w:rsid w:val="00A3728C"/>
    <w:rsid w:val="00A37A84"/>
    <w:rsid w:val="00A40B60"/>
    <w:rsid w:val="00A41F34"/>
    <w:rsid w:val="00A422E5"/>
    <w:rsid w:val="00A4255E"/>
    <w:rsid w:val="00A522AB"/>
    <w:rsid w:val="00A538B0"/>
    <w:rsid w:val="00A55AB1"/>
    <w:rsid w:val="00A55BE8"/>
    <w:rsid w:val="00A56D29"/>
    <w:rsid w:val="00A57732"/>
    <w:rsid w:val="00A60471"/>
    <w:rsid w:val="00A62095"/>
    <w:rsid w:val="00A62587"/>
    <w:rsid w:val="00A637F6"/>
    <w:rsid w:val="00A66AB8"/>
    <w:rsid w:val="00A66EB5"/>
    <w:rsid w:val="00A70A83"/>
    <w:rsid w:val="00A72E97"/>
    <w:rsid w:val="00A7427F"/>
    <w:rsid w:val="00A758F0"/>
    <w:rsid w:val="00A75F2B"/>
    <w:rsid w:val="00A761F8"/>
    <w:rsid w:val="00A82D59"/>
    <w:rsid w:val="00A85C78"/>
    <w:rsid w:val="00A91B4A"/>
    <w:rsid w:val="00A93D82"/>
    <w:rsid w:val="00A94F83"/>
    <w:rsid w:val="00AB0A69"/>
    <w:rsid w:val="00AB2A40"/>
    <w:rsid w:val="00AB4043"/>
    <w:rsid w:val="00AB49A3"/>
    <w:rsid w:val="00AB4B8B"/>
    <w:rsid w:val="00AC0371"/>
    <w:rsid w:val="00AC333A"/>
    <w:rsid w:val="00AC5136"/>
    <w:rsid w:val="00AD2562"/>
    <w:rsid w:val="00AD351B"/>
    <w:rsid w:val="00AD4A6E"/>
    <w:rsid w:val="00AD5032"/>
    <w:rsid w:val="00AD5211"/>
    <w:rsid w:val="00AD52EE"/>
    <w:rsid w:val="00AD5511"/>
    <w:rsid w:val="00AE0BF9"/>
    <w:rsid w:val="00AE2489"/>
    <w:rsid w:val="00AE2B85"/>
    <w:rsid w:val="00AE2FFC"/>
    <w:rsid w:val="00AE439F"/>
    <w:rsid w:val="00AE777A"/>
    <w:rsid w:val="00AF03EA"/>
    <w:rsid w:val="00AF1537"/>
    <w:rsid w:val="00AF41DB"/>
    <w:rsid w:val="00AF7644"/>
    <w:rsid w:val="00B01289"/>
    <w:rsid w:val="00B06A66"/>
    <w:rsid w:val="00B06D47"/>
    <w:rsid w:val="00B071EF"/>
    <w:rsid w:val="00B1240B"/>
    <w:rsid w:val="00B13B81"/>
    <w:rsid w:val="00B15259"/>
    <w:rsid w:val="00B15400"/>
    <w:rsid w:val="00B17827"/>
    <w:rsid w:val="00B20C70"/>
    <w:rsid w:val="00B22051"/>
    <w:rsid w:val="00B24D67"/>
    <w:rsid w:val="00B25FD0"/>
    <w:rsid w:val="00B30092"/>
    <w:rsid w:val="00B3029A"/>
    <w:rsid w:val="00B30562"/>
    <w:rsid w:val="00B310EC"/>
    <w:rsid w:val="00B31CD0"/>
    <w:rsid w:val="00B32ADD"/>
    <w:rsid w:val="00B36101"/>
    <w:rsid w:val="00B40025"/>
    <w:rsid w:val="00B400B0"/>
    <w:rsid w:val="00B41B75"/>
    <w:rsid w:val="00B46917"/>
    <w:rsid w:val="00B51C5D"/>
    <w:rsid w:val="00B55D2A"/>
    <w:rsid w:val="00B56973"/>
    <w:rsid w:val="00B60704"/>
    <w:rsid w:val="00B60DB4"/>
    <w:rsid w:val="00B64706"/>
    <w:rsid w:val="00B647C9"/>
    <w:rsid w:val="00B86EC9"/>
    <w:rsid w:val="00B877F9"/>
    <w:rsid w:val="00B87A6F"/>
    <w:rsid w:val="00B901E5"/>
    <w:rsid w:val="00B90E35"/>
    <w:rsid w:val="00B91FBA"/>
    <w:rsid w:val="00B92467"/>
    <w:rsid w:val="00B957FF"/>
    <w:rsid w:val="00B9701C"/>
    <w:rsid w:val="00BA15E8"/>
    <w:rsid w:val="00BA37C6"/>
    <w:rsid w:val="00BA69B4"/>
    <w:rsid w:val="00BB17F1"/>
    <w:rsid w:val="00BB315B"/>
    <w:rsid w:val="00BB3993"/>
    <w:rsid w:val="00BB3C1F"/>
    <w:rsid w:val="00BB55EC"/>
    <w:rsid w:val="00BB6B74"/>
    <w:rsid w:val="00BB6F18"/>
    <w:rsid w:val="00BB7175"/>
    <w:rsid w:val="00BB7C98"/>
    <w:rsid w:val="00BC4AF8"/>
    <w:rsid w:val="00BC6DC3"/>
    <w:rsid w:val="00BD0740"/>
    <w:rsid w:val="00BE1C77"/>
    <w:rsid w:val="00BE2D6E"/>
    <w:rsid w:val="00BE7343"/>
    <w:rsid w:val="00BE73F6"/>
    <w:rsid w:val="00BF0203"/>
    <w:rsid w:val="00BF09E9"/>
    <w:rsid w:val="00BF2EAD"/>
    <w:rsid w:val="00BF5D2C"/>
    <w:rsid w:val="00BF651F"/>
    <w:rsid w:val="00BF7826"/>
    <w:rsid w:val="00C03261"/>
    <w:rsid w:val="00C0368D"/>
    <w:rsid w:val="00C03EA7"/>
    <w:rsid w:val="00C06094"/>
    <w:rsid w:val="00C06AD5"/>
    <w:rsid w:val="00C076BE"/>
    <w:rsid w:val="00C10D23"/>
    <w:rsid w:val="00C10D2A"/>
    <w:rsid w:val="00C11819"/>
    <w:rsid w:val="00C11CD9"/>
    <w:rsid w:val="00C1495A"/>
    <w:rsid w:val="00C14A5B"/>
    <w:rsid w:val="00C218A2"/>
    <w:rsid w:val="00C26846"/>
    <w:rsid w:val="00C26BCF"/>
    <w:rsid w:val="00C303ED"/>
    <w:rsid w:val="00C30A8B"/>
    <w:rsid w:val="00C326AD"/>
    <w:rsid w:val="00C35701"/>
    <w:rsid w:val="00C36C4F"/>
    <w:rsid w:val="00C41F5B"/>
    <w:rsid w:val="00C427B0"/>
    <w:rsid w:val="00C43191"/>
    <w:rsid w:val="00C435C9"/>
    <w:rsid w:val="00C435CE"/>
    <w:rsid w:val="00C53634"/>
    <w:rsid w:val="00C56A96"/>
    <w:rsid w:val="00C57EB9"/>
    <w:rsid w:val="00C60DA2"/>
    <w:rsid w:val="00C6174B"/>
    <w:rsid w:val="00C61F05"/>
    <w:rsid w:val="00C62443"/>
    <w:rsid w:val="00C6374E"/>
    <w:rsid w:val="00C64071"/>
    <w:rsid w:val="00C65089"/>
    <w:rsid w:val="00C65599"/>
    <w:rsid w:val="00C67589"/>
    <w:rsid w:val="00C67802"/>
    <w:rsid w:val="00C744DF"/>
    <w:rsid w:val="00C768AC"/>
    <w:rsid w:val="00C80804"/>
    <w:rsid w:val="00C819D3"/>
    <w:rsid w:val="00C82E48"/>
    <w:rsid w:val="00C833CC"/>
    <w:rsid w:val="00C83D3A"/>
    <w:rsid w:val="00C86D5A"/>
    <w:rsid w:val="00C87651"/>
    <w:rsid w:val="00C876F2"/>
    <w:rsid w:val="00C87B1C"/>
    <w:rsid w:val="00C92AE5"/>
    <w:rsid w:val="00C93A1E"/>
    <w:rsid w:val="00C93A59"/>
    <w:rsid w:val="00CA2AF0"/>
    <w:rsid w:val="00CA44D6"/>
    <w:rsid w:val="00CA70D8"/>
    <w:rsid w:val="00CA7951"/>
    <w:rsid w:val="00CB3B3D"/>
    <w:rsid w:val="00CB561A"/>
    <w:rsid w:val="00CB6F34"/>
    <w:rsid w:val="00CC0ACB"/>
    <w:rsid w:val="00CC14A8"/>
    <w:rsid w:val="00CC1BAC"/>
    <w:rsid w:val="00CC375B"/>
    <w:rsid w:val="00CC41BE"/>
    <w:rsid w:val="00CC42B2"/>
    <w:rsid w:val="00CC4F21"/>
    <w:rsid w:val="00CC51FD"/>
    <w:rsid w:val="00CC6D82"/>
    <w:rsid w:val="00CD0290"/>
    <w:rsid w:val="00CD0542"/>
    <w:rsid w:val="00CD196C"/>
    <w:rsid w:val="00CD298F"/>
    <w:rsid w:val="00CD37BC"/>
    <w:rsid w:val="00CD7044"/>
    <w:rsid w:val="00CD7EC5"/>
    <w:rsid w:val="00CE077D"/>
    <w:rsid w:val="00CE131F"/>
    <w:rsid w:val="00CE3386"/>
    <w:rsid w:val="00CF1276"/>
    <w:rsid w:val="00CF1547"/>
    <w:rsid w:val="00CF3963"/>
    <w:rsid w:val="00CF5CD8"/>
    <w:rsid w:val="00CF5D21"/>
    <w:rsid w:val="00CF66EA"/>
    <w:rsid w:val="00CF744C"/>
    <w:rsid w:val="00D000BF"/>
    <w:rsid w:val="00D00A5A"/>
    <w:rsid w:val="00D04679"/>
    <w:rsid w:val="00D05536"/>
    <w:rsid w:val="00D06401"/>
    <w:rsid w:val="00D07A02"/>
    <w:rsid w:val="00D07DBA"/>
    <w:rsid w:val="00D12287"/>
    <w:rsid w:val="00D1340B"/>
    <w:rsid w:val="00D15FD2"/>
    <w:rsid w:val="00D166D7"/>
    <w:rsid w:val="00D23CB2"/>
    <w:rsid w:val="00D266DC"/>
    <w:rsid w:val="00D27946"/>
    <w:rsid w:val="00D27E3C"/>
    <w:rsid w:val="00D300C0"/>
    <w:rsid w:val="00D351A6"/>
    <w:rsid w:val="00D360E7"/>
    <w:rsid w:val="00D400A1"/>
    <w:rsid w:val="00D40D2B"/>
    <w:rsid w:val="00D40DCC"/>
    <w:rsid w:val="00D41609"/>
    <w:rsid w:val="00D50273"/>
    <w:rsid w:val="00D50D58"/>
    <w:rsid w:val="00D53D06"/>
    <w:rsid w:val="00D5400B"/>
    <w:rsid w:val="00D542E2"/>
    <w:rsid w:val="00D55897"/>
    <w:rsid w:val="00D57C5D"/>
    <w:rsid w:val="00D65664"/>
    <w:rsid w:val="00D70B06"/>
    <w:rsid w:val="00D71DB0"/>
    <w:rsid w:val="00D748DC"/>
    <w:rsid w:val="00D753E7"/>
    <w:rsid w:val="00D809B4"/>
    <w:rsid w:val="00D829A2"/>
    <w:rsid w:val="00D83BBE"/>
    <w:rsid w:val="00D8552F"/>
    <w:rsid w:val="00D85667"/>
    <w:rsid w:val="00D906A8"/>
    <w:rsid w:val="00D91764"/>
    <w:rsid w:val="00D935B8"/>
    <w:rsid w:val="00D93A38"/>
    <w:rsid w:val="00D97524"/>
    <w:rsid w:val="00DA11DE"/>
    <w:rsid w:val="00DA22C6"/>
    <w:rsid w:val="00DA3DDD"/>
    <w:rsid w:val="00DA6E6E"/>
    <w:rsid w:val="00DB2190"/>
    <w:rsid w:val="00DB5122"/>
    <w:rsid w:val="00DB76BF"/>
    <w:rsid w:val="00DB7BE1"/>
    <w:rsid w:val="00DC01A9"/>
    <w:rsid w:val="00DC2506"/>
    <w:rsid w:val="00DC2F0E"/>
    <w:rsid w:val="00DC3849"/>
    <w:rsid w:val="00DC469D"/>
    <w:rsid w:val="00DC5D7C"/>
    <w:rsid w:val="00DD2796"/>
    <w:rsid w:val="00DD3A9B"/>
    <w:rsid w:val="00DD4ECC"/>
    <w:rsid w:val="00DD54A4"/>
    <w:rsid w:val="00DD6D21"/>
    <w:rsid w:val="00DD7284"/>
    <w:rsid w:val="00DE0A24"/>
    <w:rsid w:val="00DE2822"/>
    <w:rsid w:val="00DE521D"/>
    <w:rsid w:val="00DE6200"/>
    <w:rsid w:val="00DE75C1"/>
    <w:rsid w:val="00DE76F9"/>
    <w:rsid w:val="00DF1A86"/>
    <w:rsid w:val="00DF7C93"/>
    <w:rsid w:val="00E00749"/>
    <w:rsid w:val="00E00990"/>
    <w:rsid w:val="00E04878"/>
    <w:rsid w:val="00E048F0"/>
    <w:rsid w:val="00E073BD"/>
    <w:rsid w:val="00E07FF9"/>
    <w:rsid w:val="00E10CE9"/>
    <w:rsid w:val="00E12856"/>
    <w:rsid w:val="00E139B1"/>
    <w:rsid w:val="00E2324E"/>
    <w:rsid w:val="00E25647"/>
    <w:rsid w:val="00E26B0B"/>
    <w:rsid w:val="00E30D42"/>
    <w:rsid w:val="00E30E3C"/>
    <w:rsid w:val="00E31C4F"/>
    <w:rsid w:val="00E36ADD"/>
    <w:rsid w:val="00E418B3"/>
    <w:rsid w:val="00E435FF"/>
    <w:rsid w:val="00E51D51"/>
    <w:rsid w:val="00E54558"/>
    <w:rsid w:val="00E56366"/>
    <w:rsid w:val="00E56938"/>
    <w:rsid w:val="00E60DDB"/>
    <w:rsid w:val="00E64205"/>
    <w:rsid w:val="00E65C7B"/>
    <w:rsid w:val="00E65FCD"/>
    <w:rsid w:val="00E744DA"/>
    <w:rsid w:val="00E7558E"/>
    <w:rsid w:val="00E84CFE"/>
    <w:rsid w:val="00E86F22"/>
    <w:rsid w:val="00E90FF0"/>
    <w:rsid w:val="00E9259D"/>
    <w:rsid w:val="00E93F8D"/>
    <w:rsid w:val="00E94F21"/>
    <w:rsid w:val="00E975A8"/>
    <w:rsid w:val="00EA056D"/>
    <w:rsid w:val="00EA30C9"/>
    <w:rsid w:val="00EA4FDB"/>
    <w:rsid w:val="00EA50AF"/>
    <w:rsid w:val="00EA5C00"/>
    <w:rsid w:val="00EA6FF5"/>
    <w:rsid w:val="00EB02CA"/>
    <w:rsid w:val="00EB2A6D"/>
    <w:rsid w:val="00EB444B"/>
    <w:rsid w:val="00EB5080"/>
    <w:rsid w:val="00EB5356"/>
    <w:rsid w:val="00EB5CA0"/>
    <w:rsid w:val="00EB6811"/>
    <w:rsid w:val="00EC03CA"/>
    <w:rsid w:val="00EC0FEE"/>
    <w:rsid w:val="00EC4056"/>
    <w:rsid w:val="00EC5CB0"/>
    <w:rsid w:val="00EC7E79"/>
    <w:rsid w:val="00ED43CF"/>
    <w:rsid w:val="00ED4855"/>
    <w:rsid w:val="00ED739B"/>
    <w:rsid w:val="00ED7EE0"/>
    <w:rsid w:val="00EE2B44"/>
    <w:rsid w:val="00EE325E"/>
    <w:rsid w:val="00EE422B"/>
    <w:rsid w:val="00EF21E9"/>
    <w:rsid w:val="00EF3599"/>
    <w:rsid w:val="00EF3ABB"/>
    <w:rsid w:val="00EF55C5"/>
    <w:rsid w:val="00EF67B7"/>
    <w:rsid w:val="00F000FC"/>
    <w:rsid w:val="00F00E00"/>
    <w:rsid w:val="00F02C97"/>
    <w:rsid w:val="00F0441E"/>
    <w:rsid w:val="00F06069"/>
    <w:rsid w:val="00F12B42"/>
    <w:rsid w:val="00F14067"/>
    <w:rsid w:val="00F15BDE"/>
    <w:rsid w:val="00F170A8"/>
    <w:rsid w:val="00F22361"/>
    <w:rsid w:val="00F24427"/>
    <w:rsid w:val="00F24D7D"/>
    <w:rsid w:val="00F25282"/>
    <w:rsid w:val="00F26BDB"/>
    <w:rsid w:val="00F27660"/>
    <w:rsid w:val="00F30A9F"/>
    <w:rsid w:val="00F318C6"/>
    <w:rsid w:val="00F32024"/>
    <w:rsid w:val="00F34032"/>
    <w:rsid w:val="00F34F04"/>
    <w:rsid w:val="00F35223"/>
    <w:rsid w:val="00F36A2B"/>
    <w:rsid w:val="00F37CBD"/>
    <w:rsid w:val="00F40360"/>
    <w:rsid w:val="00F4065B"/>
    <w:rsid w:val="00F410EF"/>
    <w:rsid w:val="00F4122F"/>
    <w:rsid w:val="00F43346"/>
    <w:rsid w:val="00F43891"/>
    <w:rsid w:val="00F445CF"/>
    <w:rsid w:val="00F4475F"/>
    <w:rsid w:val="00F45019"/>
    <w:rsid w:val="00F4678D"/>
    <w:rsid w:val="00F52405"/>
    <w:rsid w:val="00F532E7"/>
    <w:rsid w:val="00F60D35"/>
    <w:rsid w:val="00F60EB8"/>
    <w:rsid w:val="00F62F92"/>
    <w:rsid w:val="00F639A3"/>
    <w:rsid w:val="00F725A2"/>
    <w:rsid w:val="00F758B9"/>
    <w:rsid w:val="00F76036"/>
    <w:rsid w:val="00F76508"/>
    <w:rsid w:val="00F84A0E"/>
    <w:rsid w:val="00F85569"/>
    <w:rsid w:val="00F902E1"/>
    <w:rsid w:val="00F909B0"/>
    <w:rsid w:val="00F93BF7"/>
    <w:rsid w:val="00F94684"/>
    <w:rsid w:val="00F964CA"/>
    <w:rsid w:val="00F97BA1"/>
    <w:rsid w:val="00F97E36"/>
    <w:rsid w:val="00FA09EE"/>
    <w:rsid w:val="00FA1E1D"/>
    <w:rsid w:val="00FA2A21"/>
    <w:rsid w:val="00FA3409"/>
    <w:rsid w:val="00FA3CFB"/>
    <w:rsid w:val="00FA6EC8"/>
    <w:rsid w:val="00FA7499"/>
    <w:rsid w:val="00FA770D"/>
    <w:rsid w:val="00FB079F"/>
    <w:rsid w:val="00FB1DA0"/>
    <w:rsid w:val="00FB64E1"/>
    <w:rsid w:val="00FD1C85"/>
    <w:rsid w:val="00FD368E"/>
    <w:rsid w:val="00FD69B7"/>
    <w:rsid w:val="00FD7F46"/>
    <w:rsid w:val="00FE048D"/>
    <w:rsid w:val="00FE35F8"/>
    <w:rsid w:val="00FE7D11"/>
    <w:rsid w:val="00FF1150"/>
    <w:rsid w:val="00FF16E1"/>
    <w:rsid w:val="00FF1750"/>
    <w:rsid w:val="00FF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E68E19"/>
  <w15:docId w15:val="{50C09E84-3168-47A2-BFF0-7F582D40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5599"/>
    <w:rPr>
      <w:lang w:val="en-US"/>
    </w:rPr>
  </w:style>
  <w:style w:type="paragraph" w:styleId="Heading1">
    <w:name w:val="heading 1"/>
    <w:basedOn w:val="Normal"/>
    <w:next w:val="Normal"/>
    <w:link w:val="Heading1Char"/>
    <w:uiPriority w:val="9"/>
    <w:qFormat/>
    <w:rsid w:val="007D6904"/>
    <w:pPr>
      <w:keepNext/>
      <w:keepLines/>
      <w:spacing w:after="150" w:line="440" w:lineRule="atLeast"/>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qFormat/>
    <w:rsid w:val="007D3A2D"/>
    <w:pPr>
      <w:keepNext/>
      <w:keepLines/>
      <w:spacing w:before="300" w:line="280" w:lineRule="atLeast"/>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qFormat/>
    <w:rsid w:val="007D3A2D"/>
    <w:pPr>
      <w:keepNext/>
      <w:keepLines/>
      <w:spacing w:before="300"/>
      <w:outlineLvl w:val="4"/>
    </w:pPr>
    <w:rPr>
      <w:rFonts w:asciiTheme="majorHAnsi" w:eastAsiaTheme="majorEastAsia" w:hAnsiTheme="majorHAnsi"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FF0"/>
    <w:pPr>
      <w:spacing w:line="240" w:lineRule="auto"/>
      <w:jc w:val="right"/>
    </w:pPr>
    <w:rPr>
      <w:rFonts w:ascii="Arial" w:hAnsi="Arial"/>
      <w:sz w:val="18"/>
    </w:rPr>
  </w:style>
  <w:style w:type="character" w:customStyle="1" w:styleId="HeaderChar">
    <w:name w:val="Header Char"/>
    <w:basedOn w:val="DefaultParagraphFont"/>
    <w:link w:val="Header"/>
    <w:uiPriority w:val="99"/>
    <w:rsid w:val="00E90FF0"/>
    <w:rPr>
      <w:rFonts w:ascii="Arial" w:hAnsi="Arial"/>
      <w:sz w:val="18"/>
    </w:rPr>
  </w:style>
  <w:style w:type="paragraph" w:styleId="Footer">
    <w:name w:val="footer"/>
    <w:basedOn w:val="Normal"/>
    <w:link w:val="FooterChar"/>
    <w:uiPriority w:val="99"/>
    <w:semiHidden/>
    <w:rsid w:val="00971A6A"/>
    <w:pPr>
      <w:tabs>
        <w:tab w:val="center" w:pos="4536"/>
        <w:tab w:val="right" w:pos="9072"/>
      </w:tabs>
      <w:spacing w:line="190" w:lineRule="atLeast"/>
    </w:pPr>
    <w:rPr>
      <w:rFonts w:ascii="Arial" w:hAnsi="Arial"/>
      <w:sz w:val="13"/>
    </w:rPr>
  </w:style>
  <w:style w:type="character" w:customStyle="1" w:styleId="FooterChar">
    <w:name w:val="Footer Char"/>
    <w:basedOn w:val="DefaultParagraphFont"/>
    <w:link w:val="Footer"/>
    <w:uiPriority w:val="99"/>
    <w:semiHidden/>
    <w:rsid w:val="00ED4855"/>
    <w:rPr>
      <w:rFonts w:ascii="Arial" w:hAnsi="Arial"/>
      <w:sz w:val="13"/>
    </w:rPr>
  </w:style>
  <w:style w:type="table" w:styleId="TableGrid">
    <w:name w:val="Table Grid"/>
    <w:basedOn w:val="TableNorma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line="280" w:lineRule="atLeast"/>
    </w:pPr>
    <w:rPr>
      <w:rFonts w:ascii="Arial" w:hAnsi="Arial"/>
      <w:sz w:val="18"/>
    </w:rPr>
  </w:style>
  <w:style w:type="character" w:styleId="PlaceholderText">
    <w:name w:val="Placeholder Text"/>
    <w:basedOn w:val="DefaultParagraphFon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Footer"/>
    <w:semiHidden/>
    <w:rsid w:val="00971A6A"/>
    <w:rPr>
      <w:i/>
    </w:rPr>
  </w:style>
  <w:style w:type="character" w:styleId="Hyperlink">
    <w:name w:val="Hyperlink"/>
    <w:basedOn w:val="DefaultParagraphFont"/>
    <w:uiPriority w:val="99"/>
    <w:semiHidden/>
    <w:rsid w:val="001002AA"/>
    <w:rPr>
      <w:color w:val="0563C1" w:themeColor="hyperlink"/>
      <w:u w:val="single"/>
    </w:rPr>
  </w:style>
  <w:style w:type="paragraph" w:customStyle="1" w:styleId="Hlsningsfras">
    <w:name w:val="Hälsningsfras"/>
    <w:basedOn w:val="Normal"/>
    <w:qFormat/>
    <w:rsid w:val="00FB1DA0"/>
  </w:style>
  <w:style w:type="character" w:styleId="PageNumber">
    <w:name w:val="page number"/>
    <w:basedOn w:val="DefaultParagraphFont"/>
    <w:uiPriority w:val="99"/>
    <w:semiHidden/>
    <w:rsid w:val="0019145C"/>
    <w:rPr>
      <w:rFonts w:ascii="Arial" w:hAnsi="Arial"/>
      <w:sz w:val="18"/>
    </w:rPr>
  </w:style>
  <w:style w:type="paragraph" w:styleId="BalloonText">
    <w:name w:val="Balloon Text"/>
    <w:basedOn w:val="Normal"/>
    <w:link w:val="BalloonTextChar"/>
    <w:uiPriority w:val="99"/>
    <w:semiHidden/>
    <w:unhideWhenUsed/>
    <w:rsid w:val="007375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4A"/>
    <w:rPr>
      <w:rFonts w:ascii="Segoe UI" w:hAnsi="Segoe UI" w:cs="Segoe UI"/>
      <w:sz w:val="18"/>
      <w:szCs w:val="18"/>
    </w:rPr>
  </w:style>
  <w:style w:type="character" w:customStyle="1" w:styleId="Heading1Char">
    <w:name w:val="Heading 1 Char"/>
    <w:basedOn w:val="DefaultParagraphFont"/>
    <w:link w:val="Heading1"/>
    <w:uiPriority w:val="9"/>
    <w:rsid w:val="007D6904"/>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3F115C"/>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E00990"/>
    <w:rPr>
      <w:rFonts w:asciiTheme="majorHAnsi" w:eastAsiaTheme="majorEastAsia" w:hAnsiTheme="majorHAnsi" w:cstheme="majorBidi"/>
      <w:b/>
      <w:sz w:val="20"/>
      <w:szCs w:val="24"/>
    </w:rPr>
  </w:style>
  <w:style w:type="character" w:customStyle="1" w:styleId="Heading4Char">
    <w:name w:val="Heading 4 Char"/>
    <w:basedOn w:val="DefaultParagraphFont"/>
    <w:link w:val="Heading4"/>
    <w:uiPriority w:val="9"/>
    <w:rsid w:val="007D3A2D"/>
    <w:rPr>
      <w:rFonts w:asciiTheme="majorHAnsi" w:eastAsiaTheme="majorEastAsia" w:hAnsiTheme="majorHAnsi" w:cstheme="majorBidi"/>
      <w:i/>
      <w:iCs/>
      <w:sz w:val="20"/>
    </w:rPr>
  </w:style>
  <w:style w:type="character" w:customStyle="1" w:styleId="Heading5Char">
    <w:name w:val="Heading 5 Char"/>
    <w:basedOn w:val="DefaultParagraphFont"/>
    <w:link w:val="Heading5"/>
    <w:uiPriority w:val="9"/>
    <w:rsid w:val="007D3A2D"/>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2"/>
      </w:numPr>
    </w:pPr>
  </w:style>
  <w:style w:type="paragraph" w:styleId="ListBullet">
    <w:name w:val="List Bullet"/>
    <w:basedOn w:val="Normal"/>
    <w:uiPriority w:val="99"/>
    <w:rsid w:val="009161BE"/>
    <w:pPr>
      <w:numPr>
        <w:numId w:val="3"/>
      </w:numPr>
      <w:spacing w:before="120"/>
      <w:contextualSpacing/>
    </w:pPr>
  </w:style>
  <w:style w:type="paragraph" w:styleId="ListBullet2">
    <w:name w:val="List Bullet 2"/>
    <w:basedOn w:val="Normal"/>
    <w:uiPriority w:val="99"/>
    <w:rsid w:val="009161BE"/>
    <w:pPr>
      <w:numPr>
        <w:ilvl w:val="1"/>
        <w:numId w:val="3"/>
      </w:numPr>
      <w:spacing w:before="120"/>
      <w:contextualSpacing/>
    </w:pPr>
  </w:style>
  <w:style w:type="paragraph" w:styleId="FootnoteText">
    <w:name w:val="footnote text"/>
    <w:basedOn w:val="Normal"/>
    <w:link w:val="FootnoteTextChar"/>
    <w:uiPriority w:val="99"/>
    <w:rsid w:val="00AB4043"/>
    <w:pPr>
      <w:tabs>
        <w:tab w:val="left" w:pos="142"/>
      </w:tabs>
      <w:spacing w:before="240" w:line="200" w:lineRule="atLeast"/>
    </w:pPr>
    <w:rPr>
      <w:sz w:val="15"/>
      <w:szCs w:val="20"/>
    </w:rPr>
  </w:style>
  <w:style w:type="paragraph" w:styleId="ListNumber">
    <w:name w:val="List Number"/>
    <w:basedOn w:val="Normal"/>
    <w:uiPriority w:val="99"/>
    <w:rsid w:val="00A66AB8"/>
    <w:pPr>
      <w:numPr>
        <w:numId w:val="2"/>
      </w:numPr>
      <w:spacing w:before="120"/>
      <w:ind w:left="568" w:hanging="284"/>
      <w:contextualSpacing/>
    </w:pPr>
  </w:style>
  <w:style w:type="character" w:customStyle="1" w:styleId="FootnoteTextChar">
    <w:name w:val="Footnote Text Char"/>
    <w:basedOn w:val="DefaultParagraphFont"/>
    <w:link w:val="FootnoteText"/>
    <w:uiPriority w:val="99"/>
    <w:rsid w:val="00AB4043"/>
    <w:rPr>
      <w:sz w:val="15"/>
      <w:szCs w:val="20"/>
    </w:rPr>
  </w:style>
  <w:style w:type="character" w:styleId="FootnoteReference">
    <w:name w:val="footnote reference"/>
    <w:basedOn w:val="DefaultParagraphFont"/>
    <w:uiPriority w:val="99"/>
    <w:unhideWhenUsed/>
    <w:rsid w:val="001565B5"/>
    <w:rPr>
      <w:vertAlign w:val="superscript"/>
    </w:rPr>
  </w:style>
  <w:style w:type="paragraph" w:customStyle="1" w:styleId="Tabelltext">
    <w:name w:val="Tabelltext"/>
    <w:basedOn w:val="Normal"/>
    <w:qFormat/>
    <w:rsid w:val="000C3A28"/>
    <w:rPr>
      <w:rFonts w:ascii="Arial" w:hAnsi="Arial"/>
      <w:sz w:val="18"/>
    </w:rPr>
  </w:style>
  <w:style w:type="paragraph" w:customStyle="1" w:styleId="Tabelltextfet">
    <w:name w:val="Tabelltext fet"/>
    <w:basedOn w:val="Tabelltext"/>
    <w:qFormat/>
    <w:rsid w:val="000C3A28"/>
    <w:rPr>
      <w:b/>
    </w:rPr>
  </w:style>
  <w:style w:type="paragraph" w:customStyle="1" w:styleId="Tabellrubrik">
    <w:name w:val="Tabellrubrik"/>
    <w:basedOn w:val="Normal"/>
    <w:next w:val="Normal"/>
    <w:qFormat/>
    <w:rsid w:val="00C06094"/>
    <w:pPr>
      <w:spacing w:line="240" w:lineRule="auto"/>
    </w:pPr>
    <w:rPr>
      <w:rFonts w:ascii="Arial" w:hAnsi="Arial"/>
      <w:b/>
    </w:rPr>
  </w:style>
  <w:style w:type="paragraph" w:styleId="Caption">
    <w:name w:val="caption"/>
    <w:basedOn w:val="Normal"/>
    <w:next w:val="Normal"/>
    <w:uiPriority w:val="35"/>
    <w:unhideWhenUsed/>
    <w:qFormat/>
    <w:rsid w:val="00B647C9"/>
    <w:pPr>
      <w:spacing w:line="220" w:lineRule="atLeast"/>
    </w:pPr>
    <w:rPr>
      <w:rFonts w:ascii="Arial" w:hAnsi="Arial"/>
      <w:iCs/>
      <w:sz w:val="15"/>
      <w:szCs w:val="18"/>
    </w:rPr>
  </w:style>
  <w:style w:type="paragraph" w:customStyle="1" w:styleId="Klla">
    <w:name w:val="Källa"/>
    <w:basedOn w:val="Normal"/>
    <w:next w:val="Normal"/>
    <w:qFormat/>
    <w:rsid w:val="00B647C9"/>
    <w:pPr>
      <w:spacing w:before="120" w:line="220" w:lineRule="atLeast"/>
    </w:pPr>
    <w:rPr>
      <w:rFonts w:ascii="Arial" w:hAnsi="Arial"/>
      <w:sz w:val="15"/>
    </w:rPr>
  </w:style>
  <w:style w:type="paragraph" w:customStyle="1" w:styleId="Bildtext">
    <w:name w:val="Bildtext"/>
    <w:basedOn w:val="Normal"/>
    <w:next w:val="Normal"/>
    <w:qFormat/>
    <w:rsid w:val="000B0A7B"/>
    <w:pPr>
      <w:spacing w:line="220" w:lineRule="atLeast"/>
    </w:pPr>
    <w:rPr>
      <w:rFonts w:ascii="Arial" w:hAnsi="Arial"/>
      <w:i/>
      <w:sz w:val="18"/>
    </w:rPr>
  </w:style>
  <w:style w:type="paragraph" w:styleId="ListParagraph">
    <w:name w:val="List Paragraph"/>
    <w:basedOn w:val="Normal"/>
    <w:uiPriority w:val="34"/>
    <w:qFormat/>
    <w:rsid w:val="00C65599"/>
    <w:pPr>
      <w:ind w:left="720"/>
      <w:contextualSpacing/>
    </w:p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rsid w:val="00E04878"/>
    <w:rPr>
      <w:sz w:val="20"/>
      <w:szCs w:val="20"/>
      <w:lang w:val="en-US"/>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lang w:val="en-US"/>
    </w:rPr>
  </w:style>
  <w:style w:type="paragraph" w:styleId="NormalWeb">
    <w:name w:val="Normal (Web)"/>
    <w:basedOn w:val="Normal"/>
    <w:uiPriority w:val="99"/>
    <w:semiHidden/>
    <w:unhideWhenUsed/>
    <w:rsid w:val="0010685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E6A30"/>
    <w:pPr>
      <w:spacing w:after="0" w:line="240" w:lineRule="auto"/>
    </w:pPr>
    <w:rPr>
      <w:lang w:val="en-US"/>
    </w:rPr>
  </w:style>
  <w:style w:type="character" w:styleId="FollowedHyperlink">
    <w:name w:val="FollowedHyperlink"/>
    <w:basedOn w:val="DefaultParagraphFont"/>
    <w:uiPriority w:val="99"/>
    <w:semiHidden/>
    <w:unhideWhenUsed/>
    <w:rsid w:val="00F725A2"/>
    <w:rPr>
      <w:color w:val="954F72" w:themeColor="followedHyperlink"/>
      <w:u w:val="single"/>
    </w:rPr>
  </w:style>
  <w:style w:type="paragraph" w:styleId="NoSpacing">
    <w:name w:val="No Spacing"/>
    <w:uiPriority w:val="1"/>
    <w:qFormat/>
    <w:rsid w:val="00830D27"/>
    <w:pPr>
      <w:spacing w:after="0" w:line="240" w:lineRule="auto"/>
    </w:pPr>
    <w:rPr>
      <w:lang w:val="en-US"/>
    </w:rPr>
  </w:style>
  <w:style w:type="character" w:customStyle="1" w:styleId="Mention1">
    <w:name w:val="Mention1"/>
    <w:basedOn w:val="DefaultParagraphFont"/>
    <w:uiPriority w:val="99"/>
    <w:semiHidden/>
    <w:unhideWhenUsed/>
    <w:rsid w:val="00B20C7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325392">
      <w:bodyDiv w:val="1"/>
      <w:marLeft w:val="0"/>
      <w:marRight w:val="0"/>
      <w:marTop w:val="0"/>
      <w:marBottom w:val="0"/>
      <w:divBdr>
        <w:top w:val="none" w:sz="0" w:space="0" w:color="auto"/>
        <w:left w:val="none" w:sz="0" w:space="0" w:color="auto"/>
        <w:bottom w:val="none" w:sz="0" w:space="0" w:color="auto"/>
        <w:right w:val="none" w:sz="0" w:space="0" w:color="auto"/>
      </w:divBdr>
      <w:divsChild>
        <w:div w:id="1849828896">
          <w:marLeft w:val="1080"/>
          <w:marRight w:val="0"/>
          <w:marTop w:val="120"/>
          <w:marBottom w:val="0"/>
          <w:divBdr>
            <w:top w:val="none" w:sz="0" w:space="0" w:color="auto"/>
            <w:left w:val="none" w:sz="0" w:space="0" w:color="auto"/>
            <w:bottom w:val="none" w:sz="0" w:space="0" w:color="auto"/>
            <w:right w:val="none" w:sz="0" w:space="0" w:color="auto"/>
          </w:divBdr>
        </w:div>
      </w:divsChild>
    </w:div>
    <w:div w:id="829252377">
      <w:bodyDiv w:val="1"/>
      <w:marLeft w:val="0"/>
      <w:marRight w:val="0"/>
      <w:marTop w:val="0"/>
      <w:marBottom w:val="0"/>
      <w:divBdr>
        <w:top w:val="none" w:sz="0" w:space="0" w:color="auto"/>
        <w:left w:val="none" w:sz="0" w:space="0" w:color="auto"/>
        <w:bottom w:val="none" w:sz="0" w:space="0" w:color="auto"/>
        <w:right w:val="none" w:sz="0" w:space="0" w:color="auto"/>
      </w:divBdr>
    </w:div>
    <w:div w:id="873424035">
      <w:bodyDiv w:val="1"/>
      <w:marLeft w:val="0"/>
      <w:marRight w:val="0"/>
      <w:marTop w:val="0"/>
      <w:marBottom w:val="0"/>
      <w:divBdr>
        <w:top w:val="none" w:sz="0" w:space="0" w:color="auto"/>
        <w:left w:val="none" w:sz="0" w:space="0" w:color="auto"/>
        <w:bottom w:val="none" w:sz="0" w:space="0" w:color="auto"/>
        <w:right w:val="none" w:sz="0" w:space="0" w:color="auto"/>
      </w:divBdr>
    </w:div>
    <w:div w:id="1018237122">
      <w:bodyDiv w:val="1"/>
      <w:marLeft w:val="0"/>
      <w:marRight w:val="0"/>
      <w:marTop w:val="0"/>
      <w:marBottom w:val="0"/>
      <w:divBdr>
        <w:top w:val="none" w:sz="0" w:space="0" w:color="auto"/>
        <w:left w:val="none" w:sz="0" w:space="0" w:color="auto"/>
        <w:bottom w:val="none" w:sz="0" w:space="0" w:color="auto"/>
        <w:right w:val="none" w:sz="0" w:space="0" w:color="auto"/>
      </w:divBdr>
    </w:div>
    <w:div w:id="1037700264">
      <w:bodyDiv w:val="1"/>
      <w:marLeft w:val="0"/>
      <w:marRight w:val="0"/>
      <w:marTop w:val="0"/>
      <w:marBottom w:val="0"/>
      <w:divBdr>
        <w:top w:val="none" w:sz="0" w:space="0" w:color="auto"/>
        <w:left w:val="none" w:sz="0" w:space="0" w:color="auto"/>
        <w:bottom w:val="none" w:sz="0" w:space="0" w:color="auto"/>
        <w:right w:val="none" w:sz="0" w:space="0" w:color="auto"/>
      </w:divBdr>
    </w:div>
    <w:div w:id="204709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l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16/j.nedt.2017.05.002"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9A757-1AB5-493F-8B7C-A562E9B7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9102</Words>
  <Characters>51886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Mid Sweden University</Company>
  <LinksUpToDate>false</LinksUpToDate>
  <CharactersWithSpaces>60867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Storey Jennifer</dc:creator>
  <cp:lastModifiedBy>Jennifer Storey</cp:lastModifiedBy>
  <cp:revision>18</cp:revision>
  <cp:lastPrinted>2017-07-18T03:43:00Z</cp:lastPrinted>
  <dcterms:created xsi:type="dcterms:W3CDTF">2017-07-18T19:08:00Z</dcterms:created>
  <dcterms:modified xsi:type="dcterms:W3CDTF">2020-04-17T12:39:00Z</dcterms:modified>
</cp:coreProperties>
</file>