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F3" w:rsidRDefault="00470CF3" w:rsidP="00D719BD">
      <w:pPr>
        <w:pStyle w:val="Body"/>
        <w:spacing w:line="360" w:lineRule="auto"/>
      </w:pPr>
      <w:r>
        <w:t>James E. Richard</w:t>
      </w:r>
    </w:p>
    <w:p w:rsidR="00F74DED" w:rsidRDefault="00F74DED" w:rsidP="00D719BD">
      <w:pPr>
        <w:pStyle w:val="Body"/>
        <w:spacing w:line="360" w:lineRule="auto"/>
      </w:pPr>
      <w:r>
        <w:t>Victoria University of Wellington, School of Marketing &amp; International Business, PO Box 600, Wellington, New Zealand</w:t>
      </w:r>
      <w:r w:rsidR="00470CF3">
        <w:t xml:space="preserve"> 6011</w:t>
      </w:r>
    </w:p>
    <w:p w:rsidR="005608FC" w:rsidRDefault="005608FC" w:rsidP="00D719BD">
      <w:pPr>
        <w:pStyle w:val="Body"/>
        <w:spacing w:line="360" w:lineRule="auto"/>
      </w:pPr>
      <w:proofErr w:type="spellStart"/>
      <w:proofErr w:type="gramStart"/>
      <w:r>
        <w:t>tel</w:t>
      </w:r>
      <w:proofErr w:type="spellEnd"/>
      <w:proofErr w:type="gramEnd"/>
      <w:r>
        <w:t>: +64 4 463 5415</w:t>
      </w:r>
    </w:p>
    <w:p w:rsidR="005608FC" w:rsidRDefault="005608FC" w:rsidP="00D719BD">
      <w:pPr>
        <w:pStyle w:val="Body"/>
        <w:spacing w:line="360" w:lineRule="auto"/>
      </w:pPr>
      <w:proofErr w:type="gramStart"/>
      <w:r>
        <w:t>email</w:t>
      </w:r>
      <w:proofErr w:type="gramEnd"/>
      <w:r>
        <w:t>:</w:t>
      </w:r>
      <w:r w:rsidRPr="005608FC">
        <w:rPr>
          <w:rFonts w:cs="Times New Roman"/>
          <w:szCs w:val="24"/>
        </w:rPr>
        <w:t xml:space="preserve"> </w:t>
      </w:r>
      <w:hyperlink r:id="rId8" w:history="1">
        <w:r w:rsidRPr="00D40DE5">
          <w:rPr>
            <w:rStyle w:val="Hyperlink"/>
            <w:rFonts w:cs="Times New Roman"/>
            <w:szCs w:val="24"/>
            <w:shd w:val="clear" w:color="auto" w:fill="FFFFFF"/>
          </w:rPr>
          <w:t>james.richard@vuw.ac.nz</w:t>
        </w:r>
      </w:hyperlink>
    </w:p>
    <w:p w:rsidR="00D719BD" w:rsidRDefault="00D719BD" w:rsidP="00D719BD">
      <w:pPr>
        <w:pStyle w:val="Body"/>
        <w:spacing w:line="360" w:lineRule="auto"/>
      </w:pPr>
    </w:p>
    <w:p w:rsidR="00470CF3" w:rsidRDefault="00470CF3" w:rsidP="00D719BD">
      <w:pPr>
        <w:pStyle w:val="Body"/>
        <w:spacing w:line="360" w:lineRule="auto"/>
      </w:pPr>
      <w:r>
        <w:t>Kim-</w:t>
      </w:r>
      <w:proofErr w:type="spellStart"/>
      <w:r>
        <w:t>Shyan</w:t>
      </w:r>
      <w:proofErr w:type="spellEnd"/>
      <w:r>
        <w:t xml:space="preserve"> Fam</w:t>
      </w:r>
    </w:p>
    <w:p w:rsidR="00F74DED" w:rsidRDefault="00F74DED" w:rsidP="00D719BD">
      <w:pPr>
        <w:pStyle w:val="Body"/>
        <w:spacing w:line="360" w:lineRule="auto"/>
      </w:pPr>
      <w:r>
        <w:t>Victoria University of Wellington, School of Marketing &amp; International Business, PO Box 600, Wellington, New Zealand</w:t>
      </w:r>
      <w:r w:rsidR="00470CF3">
        <w:t xml:space="preserve"> 6011</w:t>
      </w:r>
    </w:p>
    <w:p w:rsidR="005608FC" w:rsidRDefault="005608FC" w:rsidP="00D719BD">
      <w:pPr>
        <w:pStyle w:val="Body"/>
        <w:spacing w:line="360" w:lineRule="auto"/>
      </w:pPr>
      <w:proofErr w:type="spellStart"/>
      <w:proofErr w:type="gramStart"/>
      <w:r>
        <w:t>tel</w:t>
      </w:r>
      <w:proofErr w:type="spellEnd"/>
      <w:proofErr w:type="gramEnd"/>
      <w:r>
        <w:t>: +64 4 463 6459</w:t>
      </w:r>
    </w:p>
    <w:p w:rsidR="005608FC" w:rsidRDefault="005608FC" w:rsidP="00D719BD">
      <w:pPr>
        <w:pStyle w:val="Body"/>
        <w:spacing w:line="360" w:lineRule="auto"/>
      </w:pPr>
      <w:proofErr w:type="gramStart"/>
      <w:r>
        <w:t>email</w:t>
      </w:r>
      <w:proofErr w:type="gramEnd"/>
      <w:r>
        <w:t>:</w:t>
      </w:r>
      <w:r w:rsidRPr="00D719BD">
        <w:t xml:space="preserve"> </w:t>
      </w:r>
      <w:hyperlink r:id="rId9" w:history="1">
        <w:r w:rsidRPr="00D719BD">
          <w:t>kim.fam@vuw.ac.nz</w:t>
        </w:r>
      </w:hyperlink>
    </w:p>
    <w:p w:rsidR="00D719BD" w:rsidRDefault="00D719BD" w:rsidP="00D719BD">
      <w:pPr>
        <w:pStyle w:val="Body"/>
        <w:spacing w:line="360" w:lineRule="auto"/>
      </w:pPr>
    </w:p>
    <w:p w:rsidR="00470CF3" w:rsidRDefault="00470CF3" w:rsidP="00D719BD">
      <w:pPr>
        <w:pStyle w:val="Body"/>
        <w:spacing w:line="360" w:lineRule="auto"/>
      </w:pPr>
      <w:r>
        <w:t>Geoff Plimmer</w:t>
      </w:r>
    </w:p>
    <w:p w:rsidR="00F74DED" w:rsidRDefault="00F74DED" w:rsidP="00D719BD">
      <w:pPr>
        <w:pStyle w:val="Body"/>
        <w:spacing w:line="360" w:lineRule="auto"/>
      </w:pPr>
      <w:r>
        <w:t xml:space="preserve">Victoria University of Wellington, </w:t>
      </w:r>
      <w:r w:rsidR="005608FC">
        <w:t>Victoria</w:t>
      </w:r>
      <w:r>
        <w:t xml:space="preserve"> Management</w:t>
      </w:r>
      <w:r w:rsidR="005608FC">
        <w:t xml:space="preserve"> School</w:t>
      </w:r>
      <w:r>
        <w:t>, PO Box 600, Wellington, New Zealand</w:t>
      </w:r>
      <w:r w:rsidR="00470CF3">
        <w:t xml:space="preserve"> 6011</w:t>
      </w:r>
    </w:p>
    <w:p w:rsidR="005608FC" w:rsidRDefault="005608FC" w:rsidP="00D719BD">
      <w:pPr>
        <w:pStyle w:val="Body"/>
        <w:spacing w:line="360" w:lineRule="auto"/>
      </w:pPr>
      <w:proofErr w:type="spellStart"/>
      <w:proofErr w:type="gramStart"/>
      <w:r>
        <w:t>tel</w:t>
      </w:r>
      <w:proofErr w:type="spellEnd"/>
      <w:proofErr w:type="gramEnd"/>
      <w:r>
        <w:t>: +64 4 463 5700</w:t>
      </w:r>
    </w:p>
    <w:p w:rsidR="005608FC" w:rsidRDefault="005608FC" w:rsidP="00D719BD">
      <w:pPr>
        <w:pStyle w:val="Body"/>
        <w:spacing w:line="360" w:lineRule="auto"/>
      </w:pPr>
      <w:proofErr w:type="gramStart"/>
      <w:r>
        <w:t>email</w:t>
      </w:r>
      <w:proofErr w:type="gramEnd"/>
      <w:r>
        <w:t>:</w:t>
      </w:r>
      <w:r w:rsidRPr="00D719BD">
        <w:t xml:space="preserve"> </w:t>
      </w:r>
      <w:hyperlink r:id="rId10" w:history="1">
        <w:r w:rsidRPr="00D719BD">
          <w:t>geoff.plimmer@vuw.ac.nz</w:t>
        </w:r>
      </w:hyperlink>
    </w:p>
    <w:p w:rsidR="00D719BD" w:rsidRDefault="00D719BD" w:rsidP="00D719BD">
      <w:pPr>
        <w:pStyle w:val="Body"/>
        <w:spacing w:line="360" w:lineRule="auto"/>
      </w:pPr>
    </w:p>
    <w:p w:rsidR="00470CF3" w:rsidRDefault="00470CF3" w:rsidP="00D719BD">
      <w:pPr>
        <w:pStyle w:val="Body"/>
        <w:spacing w:line="360" w:lineRule="auto"/>
      </w:pPr>
      <w:r>
        <w:t>Stephan Gerschewski</w:t>
      </w:r>
    </w:p>
    <w:p w:rsidR="004D2258" w:rsidRDefault="004D2258" w:rsidP="004D2258">
      <w:pPr>
        <w:pStyle w:val="Body"/>
        <w:spacing w:line="360" w:lineRule="auto"/>
      </w:pPr>
      <w:r w:rsidRPr="004D2258">
        <w:t>College of Business Administration</w:t>
      </w:r>
      <w:r>
        <w:t xml:space="preserve">, </w:t>
      </w:r>
      <w:proofErr w:type="spellStart"/>
      <w:r w:rsidRPr="004D2258">
        <w:t>Hankuk</w:t>
      </w:r>
      <w:proofErr w:type="spellEnd"/>
      <w:r w:rsidRPr="004D2258">
        <w:t xml:space="preserve"> University of Foreign Studies</w:t>
      </w:r>
      <w:r>
        <w:t xml:space="preserve">, </w:t>
      </w:r>
      <w:r w:rsidRPr="004D2258">
        <w:t xml:space="preserve">270 </w:t>
      </w:r>
      <w:proofErr w:type="spellStart"/>
      <w:r w:rsidRPr="004D2258">
        <w:t>Imun</w:t>
      </w:r>
      <w:proofErr w:type="spellEnd"/>
      <w:r w:rsidRPr="004D2258">
        <w:t xml:space="preserve">-dong, </w:t>
      </w:r>
      <w:proofErr w:type="spellStart"/>
      <w:r w:rsidRPr="004D2258">
        <w:t>Dongdaemun-gu</w:t>
      </w:r>
      <w:proofErr w:type="spellEnd"/>
      <w:r>
        <w:t xml:space="preserve">, </w:t>
      </w:r>
      <w:r w:rsidRPr="004D2258">
        <w:t>Seoul 130-791</w:t>
      </w:r>
      <w:r>
        <w:t xml:space="preserve">, </w:t>
      </w:r>
      <w:r w:rsidRPr="004D2258">
        <w:t>Korea</w:t>
      </w:r>
    </w:p>
    <w:p w:rsidR="004D2258" w:rsidRDefault="004D2258" w:rsidP="004D2258">
      <w:pPr>
        <w:pStyle w:val="Body"/>
        <w:spacing w:line="360" w:lineRule="auto"/>
      </w:pPr>
      <w:proofErr w:type="spellStart"/>
      <w:proofErr w:type="gramStart"/>
      <w:r>
        <w:t>tel</w:t>
      </w:r>
      <w:proofErr w:type="spellEnd"/>
      <w:proofErr w:type="gramEnd"/>
      <w:r w:rsidRPr="004D2258">
        <w:t>: +82-10-8945-7293</w:t>
      </w:r>
    </w:p>
    <w:p w:rsidR="005608FC" w:rsidRDefault="005608FC" w:rsidP="00D719BD">
      <w:pPr>
        <w:pStyle w:val="Body"/>
        <w:spacing w:line="360" w:lineRule="auto"/>
      </w:pPr>
      <w:proofErr w:type="gramStart"/>
      <w:r>
        <w:t>email</w:t>
      </w:r>
      <w:proofErr w:type="gramEnd"/>
      <w:r>
        <w:t>:</w:t>
      </w:r>
      <w:r w:rsidRPr="00D719BD">
        <w:t xml:space="preserve"> </w:t>
      </w:r>
      <w:hyperlink r:id="rId11" w:history="1">
        <w:r w:rsidRPr="00D719BD">
          <w:t>stephange@hufs.ac.kr</w:t>
        </w:r>
      </w:hyperlink>
    </w:p>
    <w:p w:rsidR="00776DCB" w:rsidRDefault="00776DCB" w:rsidP="00F74DED">
      <w:pPr>
        <w:pStyle w:val="Heading1"/>
        <w:pageBreakBefore/>
      </w:pPr>
      <w:r>
        <w:lastRenderedPageBreak/>
        <w:t xml:space="preserve">An update of the </w:t>
      </w:r>
      <w:r w:rsidRPr="00776DCB">
        <w:rPr>
          <w:i/>
        </w:rPr>
        <w:t>Vox Populi</w:t>
      </w:r>
      <w:r>
        <w:t xml:space="preserve"> approach to academic journal rankings: 2011 in review</w:t>
      </w:r>
    </w:p>
    <w:p w:rsidR="00EE542E" w:rsidRPr="00EE542E" w:rsidRDefault="00EE542E" w:rsidP="001F1C4F">
      <w:pPr>
        <w:pStyle w:val="Heading2"/>
      </w:pPr>
      <w:r w:rsidRPr="00EE542E">
        <w:t>Abstract</w:t>
      </w:r>
    </w:p>
    <w:p w:rsidR="00697CF0" w:rsidRDefault="000D3F25" w:rsidP="001F1C4F">
      <w:pPr>
        <w:pStyle w:val="Body"/>
      </w:pPr>
      <w:r>
        <w:t xml:space="preserve">The ranking of academic journals continues to be a contentious issue in the tertiary education environment. Academics dependency on journal ranking for tenure and promotion, based on perceived quality and prestige of journals, </w:t>
      </w:r>
      <w:r w:rsidR="00EB3429">
        <w:t xml:space="preserve">ensures debate over what constitutes a ‘good’ journal publication. This </w:t>
      </w:r>
      <w:r w:rsidR="003B1BB9">
        <w:t>study</w:t>
      </w:r>
      <w:r w:rsidR="00EB3429">
        <w:t xml:space="preserve"> utilises the </w:t>
      </w:r>
      <w:r w:rsidR="003B1BB9" w:rsidRPr="00D77FC2">
        <w:rPr>
          <w:i/>
        </w:rPr>
        <w:t>vox populi</w:t>
      </w:r>
      <w:r w:rsidR="003B1BB9">
        <w:t xml:space="preserve"> </w:t>
      </w:r>
      <w:r w:rsidR="00EB3429">
        <w:t>MAG score</w:t>
      </w:r>
      <w:r w:rsidR="003B1BB9">
        <w:t xml:space="preserve"> established in previous research</w:t>
      </w:r>
      <w:r w:rsidR="00EB3429">
        <w:t xml:space="preserve"> </w:t>
      </w:r>
      <w:r w:rsidR="003B1BB9">
        <w:t xml:space="preserve">in order to continue the assessment of journal </w:t>
      </w:r>
      <w:r w:rsidR="00CB2454">
        <w:t xml:space="preserve">ranking </w:t>
      </w:r>
      <w:r w:rsidR="003B1BB9">
        <w:t xml:space="preserve">and </w:t>
      </w:r>
      <w:r w:rsidR="00CB2454">
        <w:t xml:space="preserve">impact </w:t>
      </w:r>
      <w:r w:rsidR="003B1BB9">
        <w:t>in the field of marketing. Th</w:t>
      </w:r>
      <w:r w:rsidR="00CB2454">
        <w:t>e current findings are</w:t>
      </w:r>
      <w:r w:rsidR="003B1BB9">
        <w:t xml:space="preserve"> consistent with the previous </w:t>
      </w:r>
      <w:r w:rsidR="00F74DED">
        <w:t>2009 study;</w:t>
      </w:r>
      <w:r w:rsidR="003B1BB9">
        <w:t xml:space="preserve"> </w:t>
      </w:r>
      <w:r w:rsidR="00F74DED">
        <w:t>the top six journals remain</w:t>
      </w:r>
      <w:r w:rsidR="002C63EE">
        <w:t xml:space="preserve"> the same</w:t>
      </w:r>
      <w:r w:rsidR="00F74DED">
        <w:t xml:space="preserve">, </w:t>
      </w:r>
      <w:r w:rsidR="00751BEB">
        <w:t xml:space="preserve">there </w:t>
      </w:r>
      <w:r w:rsidR="002C63EE">
        <w:t xml:space="preserve">is little variation within the top 30 journal rankings, </w:t>
      </w:r>
      <w:r w:rsidR="00F74DED">
        <w:t>although regional differences</w:t>
      </w:r>
      <w:r w:rsidR="002C63EE">
        <w:t xml:space="preserve"> are apparent</w:t>
      </w:r>
      <w:r w:rsidR="00F74DED">
        <w:t xml:space="preserve">. </w:t>
      </w:r>
      <w:r w:rsidR="002C63EE">
        <w:t xml:space="preserve">The ranking results from a broad range of academics </w:t>
      </w:r>
      <w:r w:rsidR="003B1BB9">
        <w:t>continue to provide a comprehensive measure of journal impact from the perspective of academics.</w:t>
      </w:r>
    </w:p>
    <w:p w:rsidR="00751BEB" w:rsidRDefault="00751BEB" w:rsidP="001F1C4F">
      <w:pPr>
        <w:pStyle w:val="Body"/>
      </w:pPr>
      <w:r w:rsidRPr="002C63EE">
        <w:rPr>
          <w:b/>
        </w:rPr>
        <w:t>Keywords:</w:t>
      </w:r>
      <w:r>
        <w:t xml:space="preserve"> Journal ranking, impact factor, </w:t>
      </w:r>
      <w:r w:rsidR="002C63EE" w:rsidRPr="002C63EE">
        <w:rPr>
          <w:i/>
        </w:rPr>
        <w:t>vox populi</w:t>
      </w:r>
      <w:r w:rsidR="002C63EE">
        <w:t>, marketing, ranking criteria</w:t>
      </w:r>
    </w:p>
    <w:p w:rsidR="00697CF0" w:rsidRDefault="001F1C4F" w:rsidP="001F1C4F">
      <w:pPr>
        <w:pStyle w:val="Heading2"/>
      </w:pPr>
      <w:r>
        <w:t>Introduction</w:t>
      </w:r>
    </w:p>
    <w:p w:rsidR="00765CEE" w:rsidRDefault="00B32594" w:rsidP="00B96D63">
      <w:pPr>
        <w:pStyle w:val="Body"/>
      </w:pPr>
      <w:r>
        <w:t xml:space="preserve">Journal rankings and academic quality continues to attract attention from </w:t>
      </w:r>
      <w:r w:rsidR="00765CEE">
        <w:t xml:space="preserve">social science </w:t>
      </w:r>
      <w:r>
        <w:t>academics, education management and policy makers</w:t>
      </w:r>
      <w:r w:rsidR="00765CEE">
        <w:t xml:space="preserve"> </w:t>
      </w:r>
      <w:r w:rsidR="003E10EF">
        <w:fldChar w:fldCharType="begin"/>
      </w:r>
      <w:r w:rsidR="00FD4383">
        <w:instrText xml:space="preserve"> ADDIN EN.CITE &lt;EndNote&gt;&lt;Cite&gt;&lt;Author&gt;Lee&lt;/Author&gt;&lt;Year&gt;2011&lt;/Year&gt;&lt;RecNum&gt;4583&lt;/RecNum&gt;&lt;DisplayText&gt;(Lee, 2011)&lt;/DisplayText&gt;&lt;record&gt;&lt;rec-number&gt;4583&lt;/rec-number&gt;&lt;foreign-keys&gt;&lt;key app="EN" db-id="2ve9dzz5qxpff4erapx5090dz5ftv2p52t0e"&gt;4583&lt;/key&gt;&lt;/foreign-keys&gt;&lt;ref-type name="Journal Article"&gt;17&lt;/ref-type&gt;&lt;contributors&gt;&lt;authors&gt;&lt;author&gt;Lee, Nick&lt;/author&gt;&lt;/authors&gt;&lt;/contributors&gt;&lt;titles&gt;&lt;title&gt;Reflections on assessing academic quality in marketing, and the UK REF&lt;/title&gt;&lt;secondary-title&gt;European Journal of Marketing&lt;/secondary-title&gt;&lt;/titles&gt;&lt;periodical&gt;&lt;full-title&gt;European Journal of Marketing&lt;/full-title&gt;&lt;/periodical&gt;&lt;pages&gt;477-483&lt;/pages&gt;&lt;volume&gt;45&lt;/volume&gt;&lt;number&gt;4&lt;/number&gt;&lt;dates&gt;&lt;year&gt;2011&lt;/year&gt;&lt;/dates&gt;&lt;pub-location&gt;Bradford, United Kingdom, Bradford&lt;/pub-location&gt;&lt;publisher&gt;Emerald Group Publishing, Limited&lt;/publisher&gt;&lt;isbn&gt;03090566&lt;/isbn&gt;&lt;accession-num&gt;MSTAR_859632415&lt;/accession-num&gt;&lt;urls&gt;&lt;related-urls&gt;&lt;url&gt;http://search.proquest.com/docview/859632415?accountid=14782&lt;/url&gt;&lt;url&gt;http://GX4EJ7NU5F.search.serialssolutions.com/directLink?&amp;amp;atitle=Reflections+on+assessing+academic+quality+in+marketing%2C+and+the+UK+REF&amp;amp;author=Lee%2C+Nick&amp;amp;issn=0309-0566&amp;amp;title=European+Journal+of+Marketing&amp;amp;volume=45&amp;amp;issue=4&amp;amp;date=2011-04-01&amp;amp;spage=477&amp;amp;id=doi:10.1108%2F03090561111111299&amp;amp;sid=ProQ_ss&amp;amp;genre=article&lt;/url&gt;&lt;/related-urls&gt;&lt;/urls&gt;&lt;electronic-resource-num&gt;10.1108/03090561111111299&lt;/electronic-resource-num&gt;&lt;remote-database-name&gt;ProQuest Central; ProQuest Science Journals&lt;/remote-database-name&gt;&lt;language&gt;English&lt;/language&gt;&lt;/record&gt;&lt;/Cite&gt;&lt;/EndNote&gt;</w:instrText>
      </w:r>
      <w:r w:rsidR="003E10EF">
        <w:fldChar w:fldCharType="separate"/>
      </w:r>
      <w:r w:rsidR="00FD4383">
        <w:rPr>
          <w:noProof/>
        </w:rPr>
        <w:t>(</w:t>
      </w:r>
      <w:hyperlink w:anchor="_ENREF_7" w:tooltip="Lee, 2011 #4583" w:history="1">
        <w:r w:rsidR="001B5B58">
          <w:rPr>
            <w:noProof/>
          </w:rPr>
          <w:t>Lee, 2011</w:t>
        </w:r>
      </w:hyperlink>
      <w:r w:rsidR="00FD4383">
        <w:rPr>
          <w:noProof/>
        </w:rPr>
        <w:t>)</w:t>
      </w:r>
      <w:r w:rsidR="003E10EF">
        <w:fldChar w:fldCharType="end"/>
      </w:r>
      <w:r>
        <w:t xml:space="preserve">. </w:t>
      </w:r>
      <w:r w:rsidR="00765CEE">
        <w:t>Publishi</w:t>
      </w:r>
      <w:r w:rsidR="008D55F9">
        <w:t>ng in “A” journals have become</w:t>
      </w:r>
      <w:r w:rsidR="00765CEE">
        <w:t xml:space="preserve"> synonym</w:t>
      </w:r>
      <w:r w:rsidR="008D55F9">
        <w:t>ous</w:t>
      </w:r>
      <w:r w:rsidR="00765CEE">
        <w:t xml:space="preserve"> for academic quality, reflecting the research value of academics</w:t>
      </w:r>
      <w:r w:rsidR="008D55F9">
        <w:t>,</w:t>
      </w:r>
      <w:r w:rsidR="00765CEE">
        <w:t xml:space="preserve"> and representing institutional excellence. Fortunately (or unfortunately), a number of “quality” </w:t>
      </w:r>
      <w:r w:rsidR="006F7470">
        <w:t xml:space="preserve">journal </w:t>
      </w:r>
      <w:r w:rsidR="00765CEE">
        <w:t>lists exist</w:t>
      </w:r>
      <w:r w:rsidR="006F7470">
        <w:t xml:space="preserve"> (e.g., </w:t>
      </w:r>
      <w:r w:rsidR="00CB2454">
        <w:t xml:space="preserve">Scopus, SSCI, </w:t>
      </w:r>
      <w:r w:rsidR="006F7470">
        <w:t>UTD, RAE/REF</w:t>
      </w:r>
      <w:r w:rsidR="00A270A8">
        <w:t>, ABDC)</w:t>
      </w:r>
      <w:r w:rsidR="006F7470">
        <w:t xml:space="preserve"> which have been used to influence academic hiring, tenure, promotion decisions, and individual evaluation </w:t>
      </w:r>
      <w:r w:rsidR="003E10EF">
        <w:fldChar w:fldCharType="begin"/>
      </w:r>
      <w:r w:rsidR="00FD4383">
        <w:instrText xml:space="preserve"> ADDIN EN.CITE &lt;EndNote&gt;&lt;Cite&gt;&lt;Author&gt;Saunders&lt;/Author&gt;&lt;Year&gt;2011&lt;/Year&gt;&lt;RecNum&gt;4579&lt;/RecNum&gt;&lt;DisplayText&gt;(Saunders and Wong, 2011)&lt;/DisplayText&gt;&lt;record&gt;&lt;rec-number&gt;4579&lt;/rec-number&gt;&lt;foreign-keys&gt;&lt;key app="EN" db-id="2ve9dzz5qxpff4erapx5090dz5ftv2p52t0e"&gt;4579&lt;/key&gt;&lt;/foreign-keys&gt;&lt;ref-type name="Journal Article"&gt;17&lt;/ref-type&gt;&lt;contributors&gt;&lt;authors&gt;&lt;author&gt;Saunders, John&lt;/author&gt;&lt;author&gt;Wong, Veronica&lt;/author&gt;&lt;/authors&gt;&lt;/contributors&gt;&lt;titles&gt;&lt;title&gt;Manoeuvring towards research decline&lt;/title&gt;&lt;secondary-title&gt;European Journal of Marketing&lt;/secondary-title&gt;&lt;/titles&gt;&lt;periodical&gt;&lt;full-title&gt;European Journal of Marketing&lt;/full-title&gt;&lt;/periodical&gt;&lt;pages&gt;484-512&lt;/pages&gt;&lt;volume&gt;45&lt;/volume&gt;&lt;number&gt;4&lt;/number&gt;&lt;dates&gt;&lt;year&gt;2011&lt;/year&gt;&lt;/dates&gt;&lt;pub-location&gt;Bradford, United Kingdom, Bradford&lt;/pub-location&gt;&lt;publisher&gt;Emerald Group Publishing, Limited&lt;/publisher&gt;&lt;isbn&gt;03090566&lt;/isbn&gt;&lt;accession-num&gt;MSTAR_859632028&lt;/accession-num&gt;&lt;urls&gt;&lt;related-urls&gt;&lt;url&gt;http://search.proquest.com/docview/859632028?accountid=14782&lt;/url&gt;&lt;url&gt;http://GX4EJ7NU5F.search.serialssolutions.com/directLink?&amp;amp;atitle=Manoeuvring+towards+research+decline&amp;amp;author=Saunders%2C+John%3B+Wong%2C+Veronica&amp;amp;issn=0309-0566&amp;amp;title=European+Journal+of+Marketing&amp;amp;volume=45&amp;amp;issue=4&amp;amp;date=2011-04-01&amp;amp;spage=484&amp;amp;id=doi:10.1108%2F03090561111111307&amp;amp;sid=ProQ_ss&amp;amp;genre=article&lt;/url&gt;&lt;/related-urls&gt;&lt;/urls&gt;&lt;electronic-resource-num&gt;10.1108/03090561111111307&lt;/electronic-resource-num&gt;&lt;remote-database-name&gt;ProQuest Central; ProQuest Science Journals&lt;/remote-database-name&gt;&lt;language&gt;English&lt;/language&gt;&lt;/record&gt;&lt;/Cite&gt;&lt;/EndNote&gt;</w:instrText>
      </w:r>
      <w:r w:rsidR="003E10EF">
        <w:fldChar w:fldCharType="separate"/>
      </w:r>
      <w:r w:rsidR="00FD4383">
        <w:rPr>
          <w:noProof/>
        </w:rPr>
        <w:t>(</w:t>
      </w:r>
      <w:hyperlink w:anchor="_ENREF_9" w:tooltip="Saunders, 2011 #4579" w:history="1">
        <w:r w:rsidR="001B5B58">
          <w:rPr>
            <w:noProof/>
          </w:rPr>
          <w:t>Saunders and Wong, 2011</w:t>
        </w:r>
      </w:hyperlink>
      <w:r w:rsidR="00FD4383">
        <w:rPr>
          <w:noProof/>
        </w:rPr>
        <w:t>)</w:t>
      </w:r>
      <w:r w:rsidR="003E10EF">
        <w:fldChar w:fldCharType="end"/>
      </w:r>
      <w:r w:rsidR="006F7470">
        <w:t>.</w:t>
      </w:r>
    </w:p>
    <w:p w:rsidR="00B45177" w:rsidRDefault="005A667F" w:rsidP="00B45177">
      <w:pPr>
        <w:pStyle w:val="Body"/>
      </w:pPr>
      <w:r w:rsidRPr="00A23601">
        <w:t>This study is the s</w:t>
      </w:r>
      <w:r w:rsidR="00244D11">
        <w:t>econd in a planned series of tr</w:t>
      </w:r>
      <w:r w:rsidR="00A23601" w:rsidRPr="00A23601">
        <w:t>iennial</w:t>
      </w:r>
      <w:r w:rsidRPr="00A23601">
        <w:t xml:space="preserve"> </w:t>
      </w:r>
      <w:r w:rsidR="00B96D63" w:rsidRPr="00A23601">
        <w:t xml:space="preserve">longitudinal </w:t>
      </w:r>
      <w:r w:rsidRPr="00A23601">
        <w:t>studies examining the</w:t>
      </w:r>
      <w:r>
        <w:t xml:space="preserve"> ranking of journals by academics</w:t>
      </w:r>
      <w:r w:rsidR="00B96D63">
        <w:t xml:space="preserve"> around the world,</w:t>
      </w:r>
      <w:r>
        <w:t xml:space="preserve"> </w:t>
      </w:r>
      <w:r w:rsidR="00A23601">
        <w:t>including the</w:t>
      </w:r>
      <w:r>
        <w:t xml:space="preserve"> personal and career impact </w:t>
      </w:r>
      <w:r>
        <w:lastRenderedPageBreak/>
        <w:t xml:space="preserve">on academics of publishing in ranked journals. </w:t>
      </w:r>
      <w:r w:rsidR="00CB2454">
        <w:t xml:space="preserve">The current paper </w:t>
      </w:r>
      <w:r w:rsidR="002D3541">
        <w:t xml:space="preserve">only </w:t>
      </w:r>
      <w:r w:rsidR="00CB2454">
        <w:t>presents the journal ranking data</w:t>
      </w:r>
      <w:r w:rsidR="002D3541">
        <w:t xml:space="preserve"> for discussion. </w:t>
      </w:r>
      <w:r w:rsidR="00A23601">
        <w:t>As in the previous study</w:t>
      </w:r>
      <w:r w:rsidR="00244D11">
        <w:t xml:space="preserve"> </w:t>
      </w:r>
      <w:r w:rsidR="003E10EF">
        <w:fldChar w:fldCharType="begin"/>
      </w:r>
      <w:r w:rsidR="00BD72ED">
        <w:instrText xml:space="preserve"> ADDIN EN.CITE &lt;EndNote&gt;&lt;Cite&gt;&lt;Author&gt;Fam&lt;/Author&gt;&lt;Year&gt;2011&lt;/Year&gt;&lt;RecNum&gt;4572&lt;/RecNum&gt;&lt;DisplayText&gt;(Fam et al., 2011)&lt;/DisplayText&gt;&lt;record&gt;&lt;rec-number&gt;4572&lt;/rec-number&gt;&lt;foreign-keys&gt;&lt;key app="EN" db-id="2ve9dzz5qxpff4erapx5090dz5ftv2p52t0e"&gt;4572&lt;/key&gt;&lt;/foreign-keys&gt;&lt;ref-type name="Journal Article"&gt;17&lt;/ref-type&gt;&lt;contributors&gt;&lt;authors&gt;&lt;author&gt;Fam, Kim-Shyan&lt;/author&gt;&lt;author&gt;Shukla, Paurav&lt;/author&gt;&lt;author&gt;Sinha, Ashish&lt;/author&gt;&lt;author&gt;Parackel, Mathew&lt;/author&gt;&lt;author&gt;Chai, Joe Choon Yean&lt;/author&gt;&lt;/authors&gt;&lt;/contributors&gt;&lt;titles&gt;&lt;title&gt;Rankings in the Eyes of the Beholder: A Vox Populi Approach to Academic Journal Ranking&lt;/title&gt;&lt;secondary-title&gt;Asian Journal of Business Research&lt;/secondary-title&gt;&lt;/titles&gt;&lt;periodical&gt;&lt;full-title&gt;Asian Journal of Business Research&lt;/full-title&gt;&lt;/periodical&gt;&lt;pages&gt;1-17&lt;/pages&gt;&lt;volume&gt;1&lt;/volume&gt;&lt;number&gt;1&lt;/number&gt;&lt;dates&gt;&lt;year&gt;2011&lt;/year&gt;&lt;/dates&gt;&lt;urls&gt;&lt;/urls&gt;&lt;/record&gt;&lt;/Cite&gt;&lt;/EndNote&gt;</w:instrText>
      </w:r>
      <w:r w:rsidR="003E10EF">
        <w:fldChar w:fldCharType="separate"/>
      </w:r>
      <w:r w:rsidR="00FD4383">
        <w:rPr>
          <w:noProof/>
        </w:rPr>
        <w:t>(</w:t>
      </w:r>
      <w:hyperlink w:anchor="_ENREF_2" w:tooltip="Fam, 2011 #4572" w:history="1">
        <w:r w:rsidR="001B5B58">
          <w:rPr>
            <w:noProof/>
          </w:rPr>
          <w:t>Fam et al., 2011</w:t>
        </w:r>
      </w:hyperlink>
      <w:r w:rsidR="00FD4383">
        <w:rPr>
          <w:noProof/>
        </w:rPr>
        <w:t>)</w:t>
      </w:r>
      <w:r w:rsidR="003E10EF">
        <w:fldChar w:fldCharType="end"/>
      </w:r>
      <w:r w:rsidR="00A23601">
        <w:t>, t</w:t>
      </w:r>
      <w:r>
        <w:t>he research attempts to understand the effect of journal ranking fro</w:t>
      </w:r>
      <w:r w:rsidR="00B96D63">
        <w:t xml:space="preserve">m the ‘contributor’ perspective, using the </w:t>
      </w:r>
      <w:r w:rsidR="00B96D63" w:rsidRPr="00D77FC2">
        <w:rPr>
          <w:i/>
        </w:rPr>
        <w:t>vox populi</w:t>
      </w:r>
      <w:r w:rsidR="00B96D63">
        <w:rPr>
          <w:i/>
        </w:rPr>
        <w:t xml:space="preserve"> </w:t>
      </w:r>
      <w:r w:rsidR="00B96D63" w:rsidRPr="00B96D63">
        <w:t>approach</w:t>
      </w:r>
      <w:r w:rsidR="00B45177">
        <w:t>;  that</w:t>
      </w:r>
      <w:r w:rsidR="00B45177" w:rsidRPr="00A178C7">
        <w:t xml:space="preserve"> any judgment </w:t>
      </w:r>
      <w:r w:rsidR="00B45177">
        <w:t xml:space="preserve">based on the intelligence of the masses </w:t>
      </w:r>
      <w:r w:rsidR="00B45177" w:rsidRPr="00A178C7">
        <w:t>will be free of passion and uninfluenced by rhetoric</w:t>
      </w:r>
      <w:r w:rsidR="00B45177">
        <w:t xml:space="preserve"> </w:t>
      </w:r>
      <w:r w:rsidR="003E10EF">
        <w:fldChar w:fldCharType="begin"/>
      </w:r>
      <w:r w:rsidR="00FD4383">
        <w:instrText xml:space="preserve"> ADDIN EN.CITE &lt;EndNote&gt;&lt;Cite&gt;&lt;Author&gt;Galton&lt;/Author&gt;&lt;Year&gt;1907&lt;/Year&gt;&lt;RecNum&gt;4573&lt;/RecNum&gt;&lt;DisplayText&gt;(Galton, 1907)&lt;/DisplayText&gt;&lt;record&gt;&lt;rec-number&gt;4573&lt;/rec-number&gt;&lt;foreign-keys&gt;&lt;key app="EN" db-id="2ve9dzz5qxpff4erapx5090dz5ftv2p52t0e"&gt;4573&lt;/key&gt;&lt;/foreign-keys&gt;&lt;ref-type name="Journal Article"&gt;17&lt;/ref-type&gt;&lt;contributors&gt;&lt;authors&gt;&lt;author&gt;Galton, Francis&lt;/author&gt;&lt;/authors&gt;&lt;/contributors&gt;&lt;titles&gt;&lt;title&gt;Vox populi&lt;/title&gt;&lt;secondary-title&gt;Nature&lt;/secondary-title&gt;&lt;/titles&gt;&lt;periodical&gt;&lt;full-title&gt;Nature&lt;/full-title&gt;&lt;/periodical&gt;&lt;pages&gt;450-451&lt;/pages&gt;&lt;volume&gt;75&lt;/volume&gt;&lt;dates&gt;&lt;year&gt;1907&lt;/year&gt;&lt;pub-dates&gt;&lt;date&gt;7 March&lt;/date&gt;&lt;/pub-dates&gt;&lt;/dates&gt;&lt;orig-pub&gt;First Published in  (1907), No. 1949, Vol. 75, 450-451.&lt;/orig-pub&gt;&lt;urls&gt;&lt;/urls&gt;&lt;/record&gt;&lt;/Cite&gt;&lt;/EndNote&gt;</w:instrText>
      </w:r>
      <w:r w:rsidR="003E10EF">
        <w:fldChar w:fldCharType="separate"/>
      </w:r>
      <w:r w:rsidR="00FD4383">
        <w:rPr>
          <w:noProof/>
        </w:rPr>
        <w:t>(</w:t>
      </w:r>
      <w:hyperlink w:anchor="_ENREF_4" w:tooltip="Galton, 1907 #4573" w:history="1">
        <w:r w:rsidR="001B5B58">
          <w:rPr>
            <w:noProof/>
          </w:rPr>
          <w:t>Galton, 1907</w:t>
        </w:r>
      </w:hyperlink>
      <w:r w:rsidR="00FD4383">
        <w:rPr>
          <w:noProof/>
        </w:rPr>
        <w:t>)</w:t>
      </w:r>
      <w:r w:rsidR="003E10EF">
        <w:fldChar w:fldCharType="end"/>
      </w:r>
      <w:r w:rsidR="00B45177">
        <w:t xml:space="preserve">. More recently, research on the “wisdom of crowds” has found public opinion to be an effective predictive tool because of the capacity to synthesise large amounts of information and improve their judgement </w:t>
      </w:r>
      <w:r w:rsidR="003E10EF">
        <w:fldChar w:fldCharType="begin">
          <w:fldData xml:space="preserve">PEVuZE5vdGU+PENpdGU+PEF1dGhvcj5IYXN0aWU8L0F1dGhvcj48WWVhcj4yMDA1PC9ZZWFyPjxS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</w:fldData>
        </w:fldChar>
      </w:r>
      <w:r w:rsidR="00BD72ED">
        <w:instrText xml:space="preserve"> ADDIN EN.CITE </w:instrText>
      </w:r>
      <w:r w:rsidR="003E10EF">
        <w:fldChar w:fldCharType="begin">
          <w:fldData xml:space="preserve">PEVuZE5vdGU+PENpdGU+PEF1dGhvcj5IYXN0aWU8L0F1dGhvcj48WWVhcj4yMDA1PC9ZZWFyPjxS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</w:fldData>
        </w:fldChar>
      </w:r>
      <w:r w:rsidR="00BD72ED">
        <w:instrText xml:space="preserve"> ADDIN EN.CITE.DATA </w:instrText>
      </w:r>
      <w:r w:rsidR="003E10EF">
        <w:fldChar w:fldCharType="end"/>
      </w:r>
      <w:r w:rsidR="003E10EF">
        <w:fldChar w:fldCharType="separate"/>
      </w:r>
      <w:r w:rsidR="00FD4383">
        <w:rPr>
          <w:noProof/>
        </w:rPr>
        <w:t>(</w:t>
      </w:r>
      <w:hyperlink w:anchor="_ENREF_5" w:tooltip="Hastie, 2005 #4576" w:history="1">
        <w:r w:rsidR="001B5B58">
          <w:rPr>
            <w:noProof/>
          </w:rPr>
          <w:t>Hastie and Kameda, 2005</w:t>
        </w:r>
      </w:hyperlink>
      <w:r w:rsidR="00FD4383">
        <w:rPr>
          <w:noProof/>
        </w:rPr>
        <w:t xml:space="preserve">; </w:t>
      </w:r>
      <w:hyperlink w:anchor="_ENREF_8" w:tooltip="Mannes, 2009 #4574" w:history="1">
        <w:r w:rsidR="001B5B58">
          <w:rPr>
            <w:noProof/>
          </w:rPr>
          <w:t>Mannes, 2009</w:t>
        </w:r>
      </w:hyperlink>
      <w:r w:rsidR="00FD4383">
        <w:rPr>
          <w:noProof/>
        </w:rPr>
        <w:t xml:space="preserve">; </w:t>
      </w:r>
      <w:hyperlink w:anchor="_ENREF_11" w:tooltip="Soll, 2009 #4577" w:history="1">
        <w:r w:rsidR="001B5B58">
          <w:rPr>
            <w:noProof/>
          </w:rPr>
          <w:t>Soll and Larrick, 2009</w:t>
        </w:r>
      </w:hyperlink>
      <w:r w:rsidR="00FD4383">
        <w:rPr>
          <w:noProof/>
        </w:rPr>
        <w:t xml:space="preserve">; </w:t>
      </w:r>
      <w:hyperlink w:anchor="_ENREF_14" w:tooltip="Surowiecki, 2004 #4578" w:history="1">
        <w:r w:rsidR="001B5B58">
          <w:rPr>
            <w:noProof/>
          </w:rPr>
          <w:t>Surowiecki, 2004</w:t>
        </w:r>
      </w:hyperlink>
      <w:r w:rsidR="00FD4383">
        <w:rPr>
          <w:noProof/>
        </w:rPr>
        <w:t>)</w:t>
      </w:r>
      <w:r w:rsidR="003E10EF">
        <w:fldChar w:fldCharType="end"/>
      </w:r>
      <w:r w:rsidR="00B45177">
        <w:t xml:space="preserve">.  This approach attempts to address the direction suggested by </w:t>
      </w:r>
      <w:r w:rsidR="00B45177">
        <w:rPr>
          <w:noProof/>
        </w:rPr>
        <w:t>Steward and Lewis</w:t>
      </w:r>
      <w:r w:rsidR="00B45177">
        <w:t xml:space="preserve"> </w:t>
      </w:r>
      <w:r w:rsidR="003E10EF">
        <w:fldChar w:fldCharType="begin"/>
      </w:r>
      <w:r w:rsidR="00BD72ED">
        <w:instrText xml:space="preserve"> ADDIN EN.CITE &lt;EndNote&gt;&lt;Cite ExcludeAuth="1"&gt;&lt;Author&gt;Steward&lt;/Author&gt;&lt;Year&gt;2010&lt;/Year&gt;&lt;RecNum&gt;4580&lt;/RecNum&gt;&lt;Pages&gt;91&lt;/Pages&gt;&lt;DisplayText&gt;(2010)&lt;/DisplayText&gt;&lt;record&gt;&lt;rec-number&gt;4580&lt;/rec-number&gt;&lt;foreign-keys&gt;&lt;key app="EN" db-id="2ve9dzz5qxpff4erapx5090dz5ftv2p52t0e"&gt;4580&lt;/key&gt;&lt;/foreign-keys&gt;&lt;ref-type name="Journal Article"&gt;17&lt;/ref-type&gt;&lt;contributors&gt;&lt;authors&gt;&lt;author&gt;Steward, Michelle D.&lt;/author&gt;&lt;author&gt;Lewis, Bruce R.&lt;/author&gt;&lt;/authors&gt;&lt;/contributors&gt;&lt;titles&gt;&lt;title&gt;A Comprehensive Analysis of Marketing Journal Rankings&lt;/title&gt;&lt;secondary-title&gt;Journal of Marketing Education&lt;/secondary-title&gt;&lt;/titles&gt;&lt;periodical&gt;&lt;full-title&gt;Journal of Marketing Education&lt;/full-title&gt;&lt;/periodical&gt;&lt;pages&gt;75-92&lt;/pages&gt;&lt;volume&gt;32&lt;/volume&gt;&lt;number&gt;1&lt;/number&gt;&lt;dates&gt;&lt;year&gt;2010&lt;/year&gt;&lt;/dates&gt;&lt;pub-location&gt;Boulder, United States, Boulder&lt;/pub-location&gt;&lt;publisher&gt;SAGE PUBLICATIONS, INC.&lt;/publisher&gt;&lt;isbn&gt;02734753&lt;/isbn&gt;&lt;accession-num&gt;MSTAR_204408459&lt;/accession-num&gt;&lt;urls&gt;&lt;related-urls&gt;&lt;url&gt;http://search.proquest.com/docview/204408459?accountid=14782&lt;/url&gt;&lt;url&gt;http://GX4EJ7NU5F.search.serialssolutions.com/directLink?&amp;amp;atitle=A+Comprehensive+Analysis+of+Marketing+Journal+Rankings&amp;amp;author=Steward%2C+Michelle+D%3B+Lewis%2C+Bruce+R&amp;amp;issn=0273-4753&amp;amp;title=Journal+of+Marketing+Education&amp;amp;volume=32&amp;amp;issue=1&amp;amp;date=2010-04-01&amp;amp;spage=75&amp;amp;id=doi:&amp;amp;sid=ProQ_ss&amp;amp;genre=article&lt;/url&gt;&lt;/related-urls&gt;&lt;/urls&gt;&lt;remote-database-name&gt;ProQuest Central; ProQuest Science Journals&lt;/remote-database-name&gt;&lt;language&gt;English&lt;/language&gt;&lt;/record&gt;&lt;/Cite&gt;&lt;/EndNote&gt;</w:instrText>
      </w:r>
      <w:r w:rsidR="003E10EF">
        <w:fldChar w:fldCharType="separate"/>
      </w:r>
      <w:r w:rsidR="00BD72ED">
        <w:rPr>
          <w:noProof/>
        </w:rPr>
        <w:t>(2010)</w:t>
      </w:r>
      <w:r w:rsidR="003E10EF">
        <w:fldChar w:fldCharType="end"/>
      </w:r>
      <w:r w:rsidR="00B45177">
        <w:t xml:space="preserve"> that “…efforts aimed at creating new perspectives on appraising the quality of journals in Marketing should be encouraged”.</w:t>
      </w:r>
    </w:p>
    <w:p w:rsidR="005A667F" w:rsidRDefault="008D55F9" w:rsidP="000748E6">
      <w:pPr>
        <w:pStyle w:val="Body"/>
      </w:pPr>
      <w:r>
        <w:t xml:space="preserve">Educational institutions continue to use publishing metrics to measure their influence, progress and research merit. </w:t>
      </w:r>
      <w:r w:rsidR="000748E6">
        <w:t xml:space="preserve">There are a number of ostensibly objective methods </w:t>
      </w:r>
      <w:r>
        <w:t>used to rank or rate academic journals; however, t</w:t>
      </w:r>
      <w:r w:rsidR="005A667F">
        <w:t>here is no one ‘correct’ ranking methodology which supersedes all others.</w:t>
      </w:r>
      <w:r>
        <w:t xml:space="preserve"> It is to the benefit of the Marketing discipline that alternative perspectives are considered and validated </w:t>
      </w:r>
      <w:r w:rsidR="003E10EF">
        <w:fldChar w:fldCharType="begin"/>
      </w:r>
      <w:r w:rsidR="00BD72ED">
        <w:instrText xml:space="preserve"> ADDIN EN.CITE &lt;EndNote&gt;&lt;Cite&gt;&lt;Author&gt;Steward&lt;/Author&gt;&lt;Year&gt;2010&lt;/Year&gt;&lt;RecNum&gt;4580&lt;/RecNum&gt;&lt;DisplayText&gt;(Steward and Lewis, 2010)&lt;/DisplayText&gt;&lt;record&gt;&lt;rec-number&gt;4580&lt;/rec-number&gt;&lt;foreign-keys&gt;&lt;key app="EN" db-id="2ve9dzz5qxpff4erapx5090dz5ftv2p52t0e"&gt;4580&lt;/key&gt;&lt;/foreign-keys&gt;&lt;ref-type name="Journal Article"&gt;17&lt;/ref-type&gt;&lt;contributors&gt;&lt;authors&gt;&lt;author&gt;Steward, Michelle D.&lt;/author&gt;&lt;author&gt;Lewis, Bruce R.&lt;/author&gt;&lt;/authors&gt;&lt;/contributors&gt;&lt;titles&gt;&lt;title&gt;A Comprehensive Analysis of Marketing Journal Rankings&lt;/title&gt;&lt;secondary-title&gt;Journal of Marketing Education&lt;/secondary-title&gt;&lt;/titles&gt;&lt;periodical&gt;&lt;full-title&gt;Journal of Marketing Education&lt;/full-title&gt;&lt;/periodical&gt;&lt;pages&gt;75-92&lt;/pages&gt;&lt;volume&gt;32&lt;/volume&gt;&lt;number&gt;1&lt;/number&gt;&lt;dates&gt;&lt;year&gt;2010&lt;/year&gt;&lt;/dates&gt;&lt;pub-location&gt;Boulder, United States, Boulder&lt;/pub-location&gt;&lt;publisher&gt;SAGE PUBLICATIONS, INC.&lt;/publisher&gt;&lt;isbn&gt;02734753&lt;/isbn&gt;&lt;accession-num&gt;MSTAR_204408459&lt;/accession-num&gt;&lt;urls&gt;&lt;related-urls&gt;&lt;url&gt;http://search.proquest.com/docview/204408459?accountid=14782&lt;/url&gt;&lt;url&gt;http://GX4EJ7NU5F.search.serialssolutions.com/directLink?&amp;amp;atitle=A+Comprehensive+Analysis+of+Marketing+Journal+Rankings&amp;amp;author=Steward%2C+Michelle+D%3B+Lewis%2C+Bruce+R&amp;amp;issn=0273-4753&amp;amp;title=Journal+of+Marketing+Education&amp;amp;volume=32&amp;amp;issue=1&amp;amp;date=2010-04-01&amp;amp;spage=75&amp;amp;id=doi:&amp;amp;sid=ProQ_ss&amp;amp;genre=article&lt;/url&gt;&lt;/related-urls&gt;&lt;/urls&gt;&lt;remote-database-name&gt;ProQuest Central; ProQuest Science Journals&lt;/remote-database-name&gt;&lt;language&gt;English&lt;/language&gt;&lt;/record&gt;&lt;/Cite&gt;&lt;/EndNote&gt;</w:instrText>
      </w:r>
      <w:r w:rsidR="003E10EF">
        <w:fldChar w:fldCharType="separate"/>
      </w:r>
      <w:r w:rsidR="00FD4383">
        <w:rPr>
          <w:noProof/>
        </w:rPr>
        <w:t>(</w:t>
      </w:r>
      <w:hyperlink w:anchor="_ENREF_13" w:tooltip="Steward, 2010 #4580" w:history="1">
        <w:r w:rsidR="001B5B58">
          <w:rPr>
            <w:noProof/>
          </w:rPr>
          <w:t>Steward and Lewis, 2010</w:t>
        </w:r>
      </w:hyperlink>
      <w:r w:rsidR="00FD4383">
        <w:rPr>
          <w:noProof/>
        </w:rPr>
        <w:t>)</w:t>
      </w:r>
      <w:r w:rsidR="003E10EF">
        <w:fldChar w:fldCharType="end"/>
      </w:r>
      <w:r>
        <w:t xml:space="preserve">. </w:t>
      </w:r>
    </w:p>
    <w:p w:rsidR="002D3541" w:rsidRPr="000748E6" w:rsidRDefault="002D3541" w:rsidP="000748E6">
      <w:pPr>
        <w:pStyle w:val="Body"/>
      </w:pPr>
      <w:r>
        <w:t xml:space="preserve">The study contributes to the ongoing discourse on business research quality assessment and journal ranking by examining </w:t>
      </w:r>
      <w:r w:rsidR="00F36873">
        <w:t xml:space="preserve">marketing academic publication ranking </w:t>
      </w:r>
      <w:r>
        <w:t xml:space="preserve">across </w:t>
      </w:r>
      <w:r w:rsidR="00F36873">
        <w:t>a representative</w:t>
      </w:r>
      <w:r>
        <w:t xml:space="preserve"> academic spectrum</w:t>
      </w:r>
      <w:r w:rsidR="00F36873">
        <w:t xml:space="preserve"> (e.g., from lecturers to professors), not solely based on </w:t>
      </w:r>
      <w:r w:rsidR="006178CA">
        <w:t xml:space="preserve">leading business schools or </w:t>
      </w:r>
      <w:r w:rsidR="00F36873">
        <w:t xml:space="preserve">the academic elite </w:t>
      </w:r>
      <w:r w:rsidR="003E10EF">
        <w:fldChar w:fldCharType="begin">
          <w:fldData xml:space="preserve">PEVuZE5vdGU+PENpdGU+PEF1dGhvcj5UaGVvaGFyYWtpczwvQXV0aG9yPjxZZWFyPjIwMDI8L1ll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</w:fldData>
        </w:fldChar>
      </w:r>
      <w:r w:rsidR="00BD72ED">
        <w:instrText xml:space="preserve"> ADDIN EN.CITE </w:instrText>
      </w:r>
      <w:r w:rsidR="003E10EF">
        <w:fldChar w:fldCharType="begin">
          <w:fldData xml:space="preserve">PEVuZE5vdGU+PENpdGU+PEF1dGhvcj5UaGVvaGFyYWtpczwvQXV0aG9yPjxZZWFyPjIwMDI8L1ll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</w:fldData>
        </w:fldChar>
      </w:r>
      <w:r w:rsidR="00BD72ED">
        <w:instrText xml:space="preserve"> ADDIN EN.CITE.DATA </w:instrText>
      </w:r>
      <w:r w:rsidR="003E10EF">
        <w:fldChar w:fldCharType="end"/>
      </w:r>
      <w:r w:rsidR="003E10EF">
        <w:fldChar w:fldCharType="separate"/>
      </w:r>
      <w:r w:rsidR="00FD4383">
        <w:rPr>
          <w:noProof/>
        </w:rPr>
        <w:t>(</w:t>
      </w:r>
      <w:hyperlink w:anchor="_ENREF_15" w:tooltip="Theoharakis, 2002 #1082" w:history="1">
        <w:r w:rsidR="001B5B58">
          <w:rPr>
            <w:noProof/>
          </w:rPr>
          <w:t>Theoharakis and Hirst, 2002</w:t>
        </w:r>
      </w:hyperlink>
      <w:r w:rsidR="00FD4383">
        <w:rPr>
          <w:noProof/>
        </w:rPr>
        <w:t xml:space="preserve">; </w:t>
      </w:r>
      <w:hyperlink w:anchor="_ENREF_17" w:tooltip="Van Fleet, 2000 #4602" w:history="1">
        <w:r w:rsidR="001B5B58">
          <w:rPr>
            <w:noProof/>
          </w:rPr>
          <w:t>Van Fleet et al., 2000</w:t>
        </w:r>
      </w:hyperlink>
      <w:r w:rsidR="00FD4383">
        <w:rPr>
          <w:noProof/>
        </w:rPr>
        <w:t>)</w:t>
      </w:r>
      <w:r w:rsidR="003E10EF">
        <w:fldChar w:fldCharType="end"/>
      </w:r>
      <w:r w:rsidR="00F36873">
        <w:t xml:space="preserve">. In addition the study considers the relative impact of a number of journal ranking criteria, </w:t>
      </w:r>
      <w:r w:rsidR="00D256B9">
        <w:t>the journals in which</w:t>
      </w:r>
      <w:r w:rsidR="00F36873">
        <w:t xml:space="preserve"> academics actually publish</w:t>
      </w:r>
      <w:r w:rsidR="0017171E">
        <w:t>,</w:t>
      </w:r>
      <w:r w:rsidR="00F36873">
        <w:t xml:space="preserve"> and </w:t>
      </w:r>
      <w:r w:rsidR="00D256B9">
        <w:t>differences between regions.</w:t>
      </w:r>
      <w:r>
        <w:t xml:space="preserve"> </w:t>
      </w:r>
      <w:r w:rsidR="00A42954">
        <w:t xml:space="preserve">The </w:t>
      </w:r>
      <w:r w:rsidR="00A42954" w:rsidRPr="00A42954">
        <w:rPr>
          <w:i/>
        </w:rPr>
        <w:t>vox populi</w:t>
      </w:r>
      <w:r w:rsidR="00A42954">
        <w:t xml:space="preserve"> approach, c</w:t>
      </w:r>
      <w:r w:rsidR="0017171E">
        <w:t>onsidering views from a wide range of academics</w:t>
      </w:r>
      <w:r w:rsidR="00A42954">
        <w:t xml:space="preserve"> from around the world provides a more balanced view of journal quality. Finally, the study compares the results against two other generally accepted impact factor based journal ranking lists.</w:t>
      </w:r>
    </w:p>
    <w:p w:rsidR="001F1C4F" w:rsidRDefault="001F1C4F" w:rsidP="001F1C4F">
      <w:pPr>
        <w:pStyle w:val="Heading2"/>
      </w:pPr>
      <w:r>
        <w:lastRenderedPageBreak/>
        <w:t>Methodology</w:t>
      </w:r>
    </w:p>
    <w:p w:rsidR="00352131" w:rsidRDefault="00352131" w:rsidP="00140160">
      <w:pPr>
        <w:pStyle w:val="Body"/>
      </w:pPr>
      <w:r>
        <w:t>A</w:t>
      </w:r>
      <w:r w:rsidRPr="00A178C7">
        <w:t xml:space="preserve">cademics </w:t>
      </w:r>
      <w:r>
        <w:t xml:space="preserve">were asked to freely recall and </w:t>
      </w:r>
      <w:r w:rsidRPr="00A178C7">
        <w:t xml:space="preserve">nominate up to ten journals. </w:t>
      </w:r>
      <w:r>
        <w:t>This unaided “t</w:t>
      </w:r>
      <w:r w:rsidRPr="00A178C7">
        <w:t>op-of-the-mind” method</w:t>
      </w:r>
      <w:r>
        <w:t xml:space="preserve"> is </w:t>
      </w:r>
      <w:r w:rsidRPr="00A178C7">
        <w:t>used extensively in measuring advertisement effectiveness and brand recall</w:t>
      </w:r>
      <w:r>
        <w:t xml:space="preserve"> as it accesses schema and long term memory without cues </w:t>
      </w:r>
      <w:r w:rsidR="003E10EF">
        <w:fldChar w:fldCharType="begin">
          <w:fldData xml:space="preserve">PEVuZE5vdGU+PENpdGU+PEF1dGhvcj5CYWdvenppPC9BdXRob3I+PFllYXI+MTk4MzwvWWVhcj48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</w:fldData>
        </w:fldChar>
      </w:r>
      <w:r w:rsidR="00BD72ED">
        <w:instrText xml:space="preserve"> ADDIN EN.CITE </w:instrText>
      </w:r>
      <w:r w:rsidR="003E10EF">
        <w:fldChar w:fldCharType="begin">
          <w:fldData xml:space="preserve">PEVuZE5vdGU+PENpdGU+PEF1dGhvcj5CYWdvenppPC9BdXRob3I+PFllYXI+MTk4MzwvWWVhcj48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</w:fldData>
        </w:fldChar>
      </w:r>
      <w:r w:rsidR="00BD72ED">
        <w:instrText xml:space="preserve"> ADDIN EN.CITE.DATA </w:instrText>
      </w:r>
      <w:r w:rsidR="003E10EF">
        <w:fldChar w:fldCharType="end"/>
      </w:r>
      <w:r w:rsidR="003E10EF">
        <w:fldChar w:fldCharType="separate"/>
      </w:r>
      <w:r w:rsidR="00FD4383">
        <w:rPr>
          <w:noProof/>
        </w:rPr>
        <w:t>(</w:t>
      </w:r>
      <w:hyperlink w:anchor="_ENREF_1" w:tooltip="Bagozzi, 1983 #4559" w:history="1">
        <w:r w:rsidR="001B5B58">
          <w:rPr>
            <w:noProof/>
          </w:rPr>
          <w:t>Bagozzi and Silk, 1983</w:t>
        </w:r>
      </w:hyperlink>
      <w:r w:rsidR="00FD4383">
        <w:rPr>
          <w:noProof/>
        </w:rPr>
        <w:t xml:space="preserve">; </w:t>
      </w:r>
      <w:hyperlink w:anchor="_ENREF_3" w:tooltip="Finn, 1992 #4560" w:history="1">
        <w:r w:rsidR="001B5B58">
          <w:rPr>
            <w:noProof/>
          </w:rPr>
          <w:t>Finn, 1992</w:t>
        </w:r>
      </w:hyperlink>
      <w:r w:rsidR="00FD4383">
        <w:rPr>
          <w:noProof/>
        </w:rPr>
        <w:t xml:space="preserve">; </w:t>
      </w:r>
      <w:hyperlink w:anchor="_ENREF_6" w:tooltip="Krugman, 1986 #4562" w:history="1">
        <w:r w:rsidR="001B5B58">
          <w:rPr>
            <w:noProof/>
          </w:rPr>
          <w:t>Krugman, 1986</w:t>
        </w:r>
      </w:hyperlink>
      <w:r w:rsidR="00FD4383">
        <w:rPr>
          <w:noProof/>
        </w:rPr>
        <w:t xml:space="preserve">; </w:t>
      </w:r>
      <w:hyperlink w:anchor="_ENREF_10" w:tooltip="Shapiro, 2001 #4563" w:history="1">
        <w:r w:rsidR="001B5B58">
          <w:rPr>
            <w:noProof/>
          </w:rPr>
          <w:t>Shapiro and Krishnan, 2001</w:t>
        </w:r>
      </w:hyperlink>
      <w:r w:rsidR="00FD4383">
        <w:rPr>
          <w:noProof/>
        </w:rPr>
        <w:t xml:space="preserve">; </w:t>
      </w:r>
      <w:hyperlink w:anchor="_ENREF_12" w:tooltip="Stapel, 1998 #4567" w:history="1">
        <w:r w:rsidR="001B5B58">
          <w:rPr>
            <w:noProof/>
          </w:rPr>
          <w:t>Stapel, 1998</w:t>
        </w:r>
      </w:hyperlink>
      <w:r w:rsidR="00FD4383">
        <w:rPr>
          <w:noProof/>
        </w:rPr>
        <w:t xml:space="preserve">; </w:t>
      </w:r>
      <w:hyperlink w:anchor="_ENREF_16" w:tooltip="Till, 2005 #4568" w:history="1">
        <w:r w:rsidR="001B5B58">
          <w:rPr>
            <w:noProof/>
          </w:rPr>
          <w:t>Till and Baack, 2005</w:t>
        </w:r>
      </w:hyperlink>
      <w:r w:rsidR="00FD4383">
        <w:rPr>
          <w:noProof/>
        </w:rPr>
        <w:t>)</w:t>
      </w:r>
      <w:r w:rsidR="003E10EF">
        <w:fldChar w:fldCharType="end"/>
      </w:r>
      <w:r w:rsidRPr="00A178C7">
        <w:t xml:space="preserve">. </w:t>
      </w:r>
      <w:r>
        <w:t xml:space="preserve">In the current case, this method was used to assess academics awareness of ‘A” grade journals. </w:t>
      </w:r>
    </w:p>
    <w:p w:rsidR="001F1C4F" w:rsidRDefault="001F1C4F" w:rsidP="001F1C4F">
      <w:pPr>
        <w:pStyle w:val="Heading3"/>
      </w:pPr>
      <w:r>
        <w:t>Sampling</w:t>
      </w:r>
    </w:p>
    <w:p w:rsidR="00352131" w:rsidRPr="00BD62CC" w:rsidRDefault="00352131" w:rsidP="00140160">
      <w:pPr>
        <w:pStyle w:val="Body"/>
      </w:pPr>
      <w:r w:rsidRPr="00A178C7">
        <w:t xml:space="preserve">To implement the </w:t>
      </w:r>
      <w:r w:rsidRPr="00E760EC">
        <w:rPr>
          <w:i/>
        </w:rPr>
        <w:t>vox populi</w:t>
      </w:r>
      <w:r w:rsidRPr="00A178C7">
        <w:t xml:space="preserve"> sampling approach, this study developed a sampling frame of academics by scanning marketing, tourism, and international business departmental web sites of universities across the five continents. </w:t>
      </w:r>
      <w:r>
        <w:t xml:space="preserve"> </w:t>
      </w:r>
      <w:r w:rsidRPr="00A178C7">
        <w:t>In total, 8</w:t>
      </w:r>
      <w:r w:rsidR="00E760EC">
        <w:t>,</w:t>
      </w:r>
      <w:r w:rsidRPr="00A178C7">
        <w:t xml:space="preserve">355 potential respondents were </w:t>
      </w:r>
      <w:r w:rsidR="0041133E">
        <w:t>identified</w:t>
      </w:r>
      <w:r w:rsidRPr="00A178C7">
        <w:t xml:space="preserve"> from Shanghai Jiao Tong University Ranking 2010 List, Times Supplement University Ranking 2010 List (exclud</w:t>
      </w:r>
      <w:r>
        <w:t>ing</w:t>
      </w:r>
      <w:r w:rsidRPr="00A178C7">
        <w:t xml:space="preserve"> academics not listed on the Shanghai Jiao Tong List), ANZMAC Conference Directory of Academics, and a further 300 universities located in </w:t>
      </w:r>
      <w:r>
        <w:t>S</w:t>
      </w:r>
      <w:r w:rsidRPr="00A178C7">
        <w:t xml:space="preserve">outh Africa, Asia/South Pacific, Australia, New Zealand, USA, Middle East, South America </w:t>
      </w:r>
      <w:r w:rsidRPr="00BD62CC">
        <w:t xml:space="preserve">and Europe that were not present on any of the above lists. Respondents included academics from all levels (lecturers, senior lecturers, assistant professors, associate professors, professors, and chair professors). </w:t>
      </w:r>
      <w:r w:rsidR="00E51C5F">
        <w:t xml:space="preserve">Two weeks following the initial email invitation, a follow-up email was sent. </w:t>
      </w:r>
    </w:p>
    <w:p w:rsidR="001F1C4F" w:rsidRDefault="001F1C4F" w:rsidP="001F1C4F">
      <w:pPr>
        <w:pStyle w:val="Heading3"/>
      </w:pPr>
      <w:r>
        <w:t>Survey instrument</w:t>
      </w:r>
    </w:p>
    <w:p w:rsidR="00507F87" w:rsidRPr="00507F87" w:rsidRDefault="00507F87" w:rsidP="00507F87">
      <w:pPr>
        <w:pStyle w:val="Body"/>
      </w:pPr>
      <w:r>
        <w:t xml:space="preserve">The survey instrument consisted of three sections. The first section asked respondents to recall up to ten A-grade journals, and to indicate which of these journals respondents had published in since 2006. </w:t>
      </w:r>
      <w:r w:rsidR="00E51C5F">
        <w:t>In addition the respondents were asked to list any other journals they had published in.</w:t>
      </w:r>
      <w:r w:rsidR="0041133E">
        <w:t xml:space="preserve"> The second section addressed career, life-balance, family and health </w:t>
      </w:r>
      <w:r w:rsidR="0041133E">
        <w:lastRenderedPageBreak/>
        <w:t>considerations with respect to publishing, while the third section collected demographic information.</w:t>
      </w:r>
    </w:p>
    <w:p w:rsidR="001F1C4F" w:rsidRDefault="001F1C4F" w:rsidP="001F1C4F">
      <w:pPr>
        <w:pStyle w:val="Heading2"/>
      </w:pPr>
      <w:r>
        <w:t>Results</w:t>
      </w:r>
    </w:p>
    <w:p w:rsidR="00352131" w:rsidRDefault="0041133E" w:rsidP="00352131">
      <w:pPr>
        <w:pStyle w:val="Body"/>
      </w:pPr>
      <w:r w:rsidRPr="00BD62CC">
        <w:t xml:space="preserve">Of the </w:t>
      </w:r>
      <w:r w:rsidR="00B45177" w:rsidRPr="00A178C7">
        <w:t>8</w:t>
      </w:r>
      <w:r w:rsidR="00B45177">
        <w:t>,</w:t>
      </w:r>
      <w:r w:rsidR="00B45177" w:rsidRPr="00A178C7">
        <w:t xml:space="preserve">355 </w:t>
      </w:r>
      <w:r w:rsidRPr="00BD62CC">
        <w:t>potential respondents contacted by email, 825 returned out-of office auto-generated messages, 982 had “undeliverable” e-mails (e.g., invalid e-mail addresses), 87 others declined to participate</w:t>
      </w:r>
      <w:r w:rsidR="00F0570B">
        <w:t xml:space="preserve"> and 4,641 provided no response to either email</w:t>
      </w:r>
      <w:r w:rsidRPr="00BD62CC">
        <w:t xml:space="preserve">. In total </w:t>
      </w:r>
      <w:r w:rsidR="00F0570B">
        <w:t>1,820</w:t>
      </w:r>
      <w:r w:rsidRPr="00BD62CC">
        <w:t xml:space="preserve"> usable responses were collected giving a</w:t>
      </w:r>
      <w:r w:rsidR="00F0570B">
        <w:t>n overall response rate of 21</w:t>
      </w:r>
      <w:r w:rsidRPr="00BD62CC">
        <w:t>.</w:t>
      </w:r>
      <w:r w:rsidR="00F0570B">
        <w:t>8</w:t>
      </w:r>
      <w:r w:rsidRPr="00BD62CC">
        <w:t xml:space="preserve">%. </w:t>
      </w:r>
      <w:r w:rsidR="00F0570B">
        <w:t>Following data cleaning and verification, t</w:t>
      </w:r>
      <w:r>
        <w:t>he final sample size was 1,005 cases</w:t>
      </w:r>
      <w:r w:rsidR="00F0570B">
        <w:t xml:space="preserve"> (12.0%)</w:t>
      </w:r>
      <w:r>
        <w:t xml:space="preserve">. </w:t>
      </w:r>
      <w:r w:rsidR="00F0570B">
        <w:t xml:space="preserve">This number of respondents was a significant </w:t>
      </w:r>
      <w:r w:rsidR="00886155">
        <w:t xml:space="preserve">(186%) </w:t>
      </w:r>
      <w:r w:rsidR="00F0570B">
        <w:t>i</w:t>
      </w:r>
      <w:r w:rsidR="00886155">
        <w:t>ncrease</w:t>
      </w:r>
      <w:r w:rsidR="00F0570B">
        <w:t xml:space="preserve"> from the previous study</w:t>
      </w:r>
      <w:r w:rsidR="00886155">
        <w:t xml:space="preserve"> </w:t>
      </w:r>
      <w:r w:rsidR="003E10EF">
        <w:fldChar w:fldCharType="begin"/>
      </w:r>
      <w:r w:rsidR="00BD72ED">
        <w:instrText xml:space="preserve"> ADDIN EN.CITE &lt;EndNote&gt;&lt;Cite&gt;&lt;Author&gt;Fam&lt;/Author&gt;&lt;Year&gt;2011&lt;/Year&gt;&lt;RecNum&gt;4572&lt;/RecNum&gt;&lt;DisplayText&gt;(Fam et al., 2011)&lt;/DisplayText&gt;&lt;record&gt;&lt;rec-number&gt;4572&lt;/rec-number&gt;&lt;foreign-keys&gt;&lt;key app="EN" db-id="2ve9dzz5qxpff4erapx5090dz5ftv2p52t0e"&gt;4572&lt;/key&gt;&lt;/foreign-keys&gt;&lt;ref-type name="Journal Article"&gt;17&lt;/ref-type&gt;&lt;contributors&gt;&lt;authors&gt;&lt;author&gt;Fam, Kim-Shyan&lt;/author&gt;&lt;author&gt;Shukla, Paurav&lt;/author&gt;&lt;author&gt;Sinha, Ashish&lt;/author&gt;&lt;author&gt;Parackel, Mathew&lt;/author&gt;&lt;author&gt;Chai, Joe Choon Yean&lt;/author&gt;&lt;/authors&gt;&lt;/contributors&gt;&lt;titles&gt;&lt;title&gt;Rankings in the Eyes of the Beholder: A Vox Populi Approach to Academic Journal Ranking&lt;/title&gt;&lt;secondary-title&gt;Asian Journal of Business Research&lt;/secondary-title&gt;&lt;/titles&gt;&lt;periodical&gt;&lt;full-title&gt;Asian Journal of Business Research&lt;/full-title&gt;&lt;/periodical&gt;&lt;pages&gt;1-17&lt;/pages&gt;&lt;volume&gt;1&lt;/volume&gt;&lt;number&gt;1&lt;/number&gt;&lt;dates&gt;&lt;year&gt;2011&lt;/year&gt;&lt;/dates&gt;&lt;urls&gt;&lt;/urls&gt;&lt;/record&gt;&lt;/Cite&gt;&lt;/EndNote&gt;</w:instrText>
      </w:r>
      <w:r w:rsidR="003E10EF">
        <w:fldChar w:fldCharType="separate"/>
      </w:r>
      <w:r w:rsidR="00FD4383">
        <w:rPr>
          <w:noProof/>
        </w:rPr>
        <w:t>(</w:t>
      </w:r>
      <w:hyperlink w:anchor="_ENREF_2" w:tooltip="Fam, 2011 #4572" w:history="1">
        <w:r w:rsidR="001B5B58">
          <w:rPr>
            <w:noProof/>
          </w:rPr>
          <w:t>Fam et al., 2011</w:t>
        </w:r>
      </w:hyperlink>
      <w:r w:rsidR="00FD4383">
        <w:rPr>
          <w:noProof/>
        </w:rPr>
        <w:t>)</w:t>
      </w:r>
      <w:r w:rsidR="003E10EF">
        <w:fldChar w:fldCharType="end"/>
      </w:r>
      <w:r w:rsidR="00886155">
        <w:t>.</w:t>
      </w:r>
      <w:r w:rsidR="00F0570B">
        <w:t xml:space="preserve"> </w:t>
      </w:r>
      <w:r w:rsidR="00F0570B" w:rsidRPr="00BD62CC">
        <w:t xml:space="preserve">The respondents were </w:t>
      </w:r>
      <w:r w:rsidR="00F0570B">
        <w:t xml:space="preserve">full-time academics from </w:t>
      </w:r>
      <w:r w:rsidR="00F0570B" w:rsidRPr="00BD62CC">
        <w:t>marketing, tourism or internationa</w:t>
      </w:r>
      <w:r w:rsidR="00F0570B">
        <w:t>l business.</w:t>
      </w:r>
    </w:p>
    <w:p w:rsidR="00352131" w:rsidRDefault="00352131" w:rsidP="00352131">
      <w:pPr>
        <w:pStyle w:val="Body"/>
      </w:pPr>
      <w:r>
        <w:t xml:space="preserve">The file was examined visually for appropriate journal names, standard journal names </w:t>
      </w:r>
      <w:r w:rsidR="00F0570B">
        <w:t xml:space="preserve">(from the journal site) </w:t>
      </w:r>
      <w:r>
        <w:t xml:space="preserve">were adopted and the data reviewed and journal names changed to reflect the standard names. Formulas were created to sort journals and </w:t>
      </w:r>
      <w:r w:rsidR="00F0570B">
        <w:t xml:space="preserve">the </w:t>
      </w:r>
      <w:r>
        <w:t>different ranking methods were calculated.</w:t>
      </w:r>
    </w:p>
    <w:p w:rsidR="00352131" w:rsidRDefault="00352131" w:rsidP="00352131">
      <w:pPr>
        <w:pStyle w:val="Body"/>
      </w:pPr>
      <w:r>
        <w:t xml:space="preserve">The cleaned and verified data was then input into SPSS, where CFA and EFA </w:t>
      </w:r>
      <w:r w:rsidR="0053470D">
        <w:t>were</w:t>
      </w:r>
      <w:r>
        <w:t xml:space="preserve"> completed for </w:t>
      </w:r>
      <w:r w:rsidR="00886155">
        <w:t xml:space="preserve">each of </w:t>
      </w:r>
      <w:r>
        <w:t>the constructs.</w:t>
      </w:r>
    </w:p>
    <w:p w:rsidR="00352131" w:rsidRDefault="00352131" w:rsidP="00EB63B9">
      <w:pPr>
        <w:pStyle w:val="Heading3"/>
      </w:pPr>
      <w:r>
        <w:t>Survey data analysis</w:t>
      </w:r>
    </w:p>
    <w:p w:rsidR="009122BC" w:rsidRDefault="000F20D3" w:rsidP="009122BC">
      <w:pPr>
        <w:pStyle w:val="Body"/>
      </w:pPr>
      <w:r>
        <w:t xml:space="preserve">Table 1 indicates that the single highest numbers of respondents were mid-career, aged 35 to 44 (22%), while 10% (101) were in their early career. </w:t>
      </w:r>
      <w:r w:rsidR="009122BC">
        <w:t xml:space="preserve">The majority of the respondents 34.4% </w:t>
      </w:r>
      <w:r w:rsidR="006055C7">
        <w:t xml:space="preserve">(aged 45 to 64) </w:t>
      </w:r>
      <w:r w:rsidR="009122BC">
        <w:t>were well established in their academic career. There were</w:t>
      </w:r>
      <w:r w:rsidR="009122BC" w:rsidRPr="009F507F">
        <w:t xml:space="preserve"> </w:t>
      </w:r>
      <w:r w:rsidR="009122BC">
        <w:t>471</w:t>
      </w:r>
      <w:r w:rsidR="009122BC" w:rsidRPr="009F507F">
        <w:t xml:space="preserve"> males (</w:t>
      </w:r>
      <w:r w:rsidR="009122BC">
        <w:t>46.9</w:t>
      </w:r>
      <w:r w:rsidR="009122BC" w:rsidRPr="009F507F">
        <w:t xml:space="preserve">%) and </w:t>
      </w:r>
      <w:r w:rsidR="009122BC">
        <w:t xml:space="preserve">210 </w:t>
      </w:r>
      <w:r w:rsidR="009122BC" w:rsidRPr="009F507F">
        <w:t xml:space="preserve">females </w:t>
      </w:r>
      <w:r w:rsidR="009122BC">
        <w:t>(20.9%), 324 respondents did not report their</w:t>
      </w:r>
      <w:r w:rsidR="009122BC" w:rsidRPr="009F507F">
        <w:t xml:space="preserve"> gender.</w:t>
      </w:r>
    </w:p>
    <w:p w:rsidR="00352131" w:rsidRDefault="00352131" w:rsidP="00F43B72">
      <w:pPr>
        <w:pStyle w:val="Caption"/>
        <w:keepNext/>
        <w:jc w:val="center"/>
      </w:pPr>
      <w:bookmarkStart w:id="0" w:name="_Ref166636216"/>
      <w:bookmarkStart w:id="1" w:name="_Toc167775975"/>
      <w:r>
        <w:lastRenderedPageBreak/>
        <w:t xml:space="preserve">Table </w:t>
      </w:r>
      <w:r w:rsidR="003E10EF">
        <w:fldChar w:fldCharType="begin"/>
      </w:r>
      <w:r w:rsidR="003C0149">
        <w:instrText xml:space="preserve"> SEQ Table \* ARABIC </w:instrText>
      </w:r>
      <w:r w:rsidR="003E10EF">
        <w:fldChar w:fldCharType="separate"/>
      </w:r>
      <w:r w:rsidR="00EC49F0">
        <w:rPr>
          <w:noProof/>
        </w:rPr>
        <w:t>1</w:t>
      </w:r>
      <w:r w:rsidR="003E10EF">
        <w:rPr>
          <w:noProof/>
        </w:rPr>
        <w:fldChar w:fldCharType="end"/>
      </w:r>
      <w:bookmarkEnd w:id="0"/>
      <w:r>
        <w:t>: Age demographics</w:t>
      </w:r>
      <w:bookmarkEnd w:id="1"/>
    </w:p>
    <w:tbl>
      <w:tblPr>
        <w:tblW w:w="3621" w:type="dxa"/>
        <w:jc w:val="center"/>
        <w:tblInd w:w="93" w:type="dxa"/>
        <w:tblLayout w:type="fixed"/>
        <w:tblLook w:val="04A0"/>
      </w:tblPr>
      <w:tblGrid>
        <w:gridCol w:w="1211"/>
        <w:gridCol w:w="1300"/>
        <w:gridCol w:w="1110"/>
      </w:tblGrid>
      <w:tr w:rsidR="00352131" w:rsidRPr="008D55F9" w:rsidTr="008D55F9">
        <w:trPr>
          <w:cantSplit/>
          <w:jc w:val="center"/>
        </w:trPr>
        <w:tc>
          <w:tcPr>
            <w:tcW w:w="1211" w:type="dxa"/>
            <w:tcBorders>
              <w:top w:val="single" w:sz="24" w:space="0" w:color="auto"/>
              <w:left w:val="nil"/>
              <w:bottom w:val="single" w:sz="8" w:space="0" w:color="auto"/>
              <w:right w:val="nil"/>
            </w:tcBorders>
            <w:shd w:val="clear" w:color="auto" w:fill="auto"/>
            <w:noWrap/>
            <w:tcMar>
              <w:left w:w="28" w:type="dxa"/>
              <w:right w:w="28" w:type="dxa"/>
            </w:tcMar>
            <w:vAlign w:val="center"/>
            <w:hideMark/>
          </w:tcPr>
          <w:p w:rsidR="00352131" w:rsidRPr="008D55F9" w:rsidRDefault="008D55F9" w:rsidP="00F43B72">
            <w:pPr>
              <w:pStyle w:val="Table"/>
              <w:keepNext/>
              <w:jc w:val="left"/>
              <w:rPr>
                <w:rFonts w:ascii="Times New Roman" w:hAnsi="Times New Roman"/>
                <w:b/>
                <w:sz w:val="24"/>
                <w:szCs w:val="24"/>
              </w:rPr>
            </w:pPr>
            <w:r w:rsidRPr="008D55F9">
              <w:rPr>
                <w:rFonts w:ascii="Times New Roman" w:hAnsi="Times New Roman"/>
                <w:b/>
                <w:sz w:val="24"/>
                <w:szCs w:val="24"/>
              </w:rPr>
              <w:t>Age</w:t>
            </w:r>
          </w:p>
        </w:tc>
        <w:tc>
          <w:tcPr>
            <w:tcW w:w="1300" w:type="dxa"/>
            <w:tcBorders>
              <w:top w:val="single" w:sz="24" w:space="0" w:color="auto"/>
              <w:left w:val="nil"/>
              <w:bottom w:val="single" w:sz="8" w:space="0" w:color="auto"/>
              <w:right w:val="nil"/>
            </w:tcBorders>
            <w:shd w:val="clear" w:color="auto" w:fill="auto"/>
            <w:noWrap/>
            <w:tcMar>
              <w:left w:w="28" w:type="dxa"/>
              <w:right w:w="28" w:type="dxa"/>
            </w:tcMar>
            <w:vAlign w:val="center"/>
            <w:hideMark/>
          </w:tcPr>
          <w:p w:rsidR="00352131" w:rsidRPr="00E51C5F" w:rsidRDefault="00352131" w:rsidP="00F43B72">
            <w:pPr>
              <w:pStyle w:val="Table"/>
              <w:keepNext/>
              <w:jc w:val="center"/>
              <w:rPr>
                <w:rFonts w:ascii="Times New Roman" w:hAnsi="Times New Roman"/>
                <w:b/>
                <w:sz w:val="24"/>
                <w:szCs w:val="24"/>
              </w:rPr>
            </w:pPr>
            <w:r w:rsidRPr="00E51C5F">
              <w:rPr>
                <w:rFonts w:ascii="Times New Roman" w:hAnsi="Times New Roman"/>
                <w:b/>
                <w:sz w:val="24"/>
                <w:szCs w:val="24"/>
              </w:rPr>
              <w:t>Frequency</w:t>
            </w:r>
          </w:p>
        </w:tc>
        <w:tc>
          <w:tcPr>
            <w:tcW w:w="1110" w:type="dxa"/>
            <w:tcBorders>
              <w:top w:val="single" w:sz="24" w:space="0" w:color="auto"/>
              <w:left w:val="nil"/>
              <w:bottom w:val="single" w:sz="8" w:space="0" w:color="auto"/>
              <w:right w:val="nil"/>
            </w:tcBorders>
            <w:shd w:val="clear" w:color="auto" w:fill="auto"/>
            <w:noWrap/>
            <w:tcMar>
              <w:left w:w="28" w:type="dxa"/>
              <w:right w:w="28" w:type="dxa"/>
            </w:tcMar>
            <w:vAlign w:val="center"/>
            <w:hideMark/>
          </w:tcPr>
          <w:p w:rsidR="00352131" w:rsidRPr="00E51C5F" w:rsidRDefault="00352131" w:rsidP="00F43B72">
            <w:pPr>
              <w:pStyle w:val="Table"/>
              <w:keepNext/>
              <w:jc w:val="center"/>
              <w:rPr>
                <w:rFonts w:ascii="Times New Roman" w:hAnsi="Times New Roman"/>
                <w:b/>
                <w:sz w:val="24"/>
                <w:szCs w:val="24"/>
              </w:rPr>
            </w:pPr>
            <w:r w:rsidRPr="00E51C5F">
              <w:rPr>
                <w:rFonts w:ascii="Times New Roman" w:hAnsi="Times New Roman"/>
                <w:b/>
                <w:sz w:val="24"/>
                <w:szCs w:val="24"/>
              </w:rPr>
              <w:t>Percent</w:t>
            </w:r>
          </w:p>
        </w:tc>
      </w:tr>
      <w:tr w:rsidR="00352131" w:rsidRPr="00E51C5F" w:rsidTr="008D55F9">
        <w:trPr>
          <w:cantSplit/>
          <w:jc w:val="center"/>
        </w:trPr>
        <w:tc>
          <w:tcPr>
            <w:tcW w:w="1211" w:type="dxa"/>
            <w:tcBorders>
              <w:top w:val="single" w:sz="8" w:space="0" w:color="auto"/>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E51C5F" w:rsidRDefault="00352131" w:rsidP="00F43B72">
            <w:pPr>
              <w:pStyle w:val="Table"/>
              <w:keepNext/>
              <w:jc w:val="left"/>
              <w:rPr>
                <w:rFonts w:ascii="Times New Roman" w:hAnsi="Times New Roman"/>
                <w:sz w:val="24"/>
                <w:szCs w:val="24"/>
              </w:rPr>
            </w:pPr>
            <w:r w:rsidRPr="00E51C5F">
              <w:rPr>
                <w:rFonts w:ascii="Times New Roman" w:hAnsi="Times New Roman"/>
                <w:sz w:val="24"/>
                <w:szCs w:val="24"/>
              </w:rPr>
              <w:t>25 to 34</w:t>
            </w:r>
          </w:p>
        </w:tc>
        <w:tc>
          <w:tcPr>
            <w:tcW w:w="1300" w:type="dxa"/>
            <w:tcBorders>
              <w:top w:val="single" w:sz="8" w:space="0" w:color="auto"/>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F43B72">
            <w:pPr>
              <w:pStyle w:val="Table"/>
              <w:keepNext/>
              <w:jc w:val="center"/>
              <w:rPr>
                <w:rFonts w:ascii="Times New Roman" w:hAnsi="Times New Roman"/>
                <w:sz w:val="24"/>
                <w:szCs w:val="24"/>
              </w:rPr>
            </w:pPr>
            <w:r w:rsidRPr="00E51C5F">
              <w:rPr>
                <w:rFonts w:ascii="Times New Roman" w:hAnsi="Times New Roman"/>
                <w:sz w:val="24"/>
                <w:szCs w:val="24"/>
              </w:rPr>
              <w:t>101</w:t>
            </w:r>
          </w:p>
        </w:tc>
        <w:tc>
          <w:tcPr>
            <w:tcW w:w="1110" w:type="dxa"/>
            <w:tcBorders>
              <w:top w:val="single" w:sz="8" w:space="0" w:color="auto"/>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F43B72">
            <w:pPr>
              <w:pStyle w:val="Table"/>
              <w:keepNext/>
              <w:jc w:val="center"/>
              <w:rPr>
                <w:rFonts w:ascii="Times New Roman" w:hAnsi="Times New Roman"/>
                <w:sz w:val="24"/>
                <w:szCs w:val="24"/>
              </w:rPr>
            </w:pPr>
            <w:r w:rsidRPr="00E51C5F">
              <w:rPr>
                <w:rFonts w:ascii="Times New Roman" w:hAnsi="Times New Roman"/>
                <w:sz w:val="24"/>
                <w:szCs w:val="24"/>
              </w:rPr>
              <w:t>10.0</w:t>
            </w:r>
          </w:p>
        </w:tc>
      </w:tr>
      <w:tr w:rsidR="00352131" w:rsidRPr="00E51C5F" w:rsidTr="008D55F9">
        <w:trPr>
          <w:cantSplit/>
          <w:jc w:val="center"/>
        </w:trPr>
        <w:tc>
          <w:tcPr>
            <w:tcW w:w="1211"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E51C5F" w:rsidRDefault="00352131" w:rsidP="00F43B72">
            <w:pPr>
              <w:pStyle w:val="Table"/>
              <w:keepNext/>
              <w:jc w:val="left"/>
              <w:rPr>
                <w:rFonts w:ascii="Times New Roman" w:hAnsi="Times New Roman"/>
                <w:sz w:val="24"/>
                <w:szCs w:val="24"/>
              </w:rPr>
            </w:pPr>
            <w:r w:rsidRPr="00E51C5F">
              <w:rPr>
                <w:rFonts w:ascii="Times New Roman" w:hAnsi="Times New Roman"/>
                <w:sz w:val="24"/>
                <w:szCs w:val="24"/>
              </w:rPr>
              <w:t>35 to 44</w:t>
            </w:r>
          </w:p>
        </w:tc>
        <w:tc>
          <w:tcPr>
            <w:tcW w:w="130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F43B72">
            <w:pPr>
              <w:pStyle w:val="Table"/>
              <w:keepNext/>
              <w:jc w:val="center"/>
              <w:rPr>
                <w:rFonts w:ascii="Times New Roman" w:hAnsi="Times New Roman"/>
                <w:sz w:val="24"/>
                <w:szCs w:val="24"/>
              </w:rPr>
            </w:pPr>
            <w:r w:rsidRPr="00E51C5F">
              <w:rPr>
                <w:rFonts w:ascii="Times New Roman" w:hAnsi="Times New Roman"/>
                <w:sz w:val="24"/>
                <w:szCs w:val="24"/>
              </w:rPr>
              <w:t>221</w:t>
            </w:r>
          </w:p>
        </w:tc>
        <w:tc>
          <w:tcPr>
            <w:tcW w:w="111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F43B72">
            <w:pPr>
              <w:pStyle w:val="Table"/>
              <w:keepNext/>
              <w:jc w:val="center"/>
              <w:rPr>
                <w:rFonts w:ascii="Times New Roman" w:hAnsi="Times New Roman"/>
                <w:sz w:val="24"/>
                <w:szCs w:val="24"/>
              </w:rPr>
            </w:pPr>
            <w:r w:rsidRPr="00E51C5F">
              <w:rPr>
                <w:rFonts w:ascii="Times New Roman" w:hAnsi="Times New Roman"/>
                <w:sz w:val="24"/>
                <w:szCs w:val="24"/>
              </w:rPr>
              <w:t>22.0</w:t>
            </w:r>
          </w:p>
        </w:tc>
      </w:tr>
      <w:tr w:rsidR="00352131" w:rsidRPr="00E51C5F" w:rsidTr="008D55F9">
        <w:trPr>
          <w:cantSplit/>
          <w:jc w:val="center"/>
        </w:trPr>
        <w:tc>
          <w:tcPr>
            <w:tcW w:w="1211"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E51C5F" w:rsidRDefault="00352131" w:rsidP="00F43B72">
            <w:pPr>
              <w:pStyle w:val="Table"/>
              <w:keepNext/>
              <w:jc w:val="left"/>
              <w:rPr>
                <w:rFonts w:ascii="Times New Roman" w:hAnsi="Times New Roman"/>
                <w:sz w:val="24"/>
                <w:szCs w:val="24"/>
              </w:rPr>
            </w:pPr>
            <w:r w:rsidRPr="00E51C5F">
              <w:rPr>
                <w:rFonts w:ascii="Times New Roman" w:hAnsi="Times New Roman"/>
                <w:sz w:val="24"/>
                <w:szCs w:val="24"/>
              </w:rPr>
              <w:t>45 to 54</w:t>
            </w:r>
          </w:p>
        </w:tc>
        <w:tc>
          <w:tcPr>
            <w:tcW w:w="130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tcPr>
          <w:p w:rsidR="00352131" w:rsidRPr="00E51C5F" w:rsidRDefault="00352131" w:rsidP="00F43B72">
            <w:pPr>
              <w:pStyle w:val="Table"/>
              <w:keepNext/>
              <w:jc w:val="center"/>
              <w:rPr>
                <w:rFonts w:ascii="Times New Roman" w:hAnsi="Times New Roman"/>
                <w:sz w:val="24"/>
                <w:szCs w:val="24"/>
              </w:rPr>
            </w:pPr>
            <w:r w:rsidRPr="00E51C5F">
              <w:rPr>
                <w:rFonts w:ascii="Times New Roman" w:hAnsi="Times New Roman"/>
                <w:sz w:val="24"/>
                <w:szCs w:val="24"/>
              </w:rPr>
              <w:t>173</w:t>
            </w:r>
          </w:p>
        </w:tc>
        <w:tc>
          <w:tcPr>
            <w:tcW w:w="111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tcPr>
          <w:p w:rsidR="00352131" w:rsidRPr="00E51C5F" w:rsidRDefault="00352131" w:rsidP="00F43B72">
            <w:pPr>
              <w:pStyle w:val="Table"/>
              <w:keepNext/>
              <w:jc w:val="center"/>
              <w:rPr>
                <w:rFonts w:ascii="Times New Roman" w:hAnsi="Times New Roman"/>
                <w:sz w:val="24"/>
                <w:szCs w:val="24"/>
              </w:rPr>
            </w:pPr>
            <w:r w:rsidRPr="00E51C5F">
              <w:rPr>
                <w:rFonts w:ascii="Times New Roman" w:hAnsi="Times New Roman"/>
                <w:sz w:val="24"/>
                <w:szCs w:val="24"/>
              </w:rPr>
              <w:t>17.2</w:t>
            </w:r>
          </w:p>
        </w:tc>
      </w:tr>
      <w:tr w:rsidR="00352131" w:rsidRPr="00E51C5F" w:rsidTr="008D55F9">
        <w:trPr>
          <w:cantSplit/>
          <w:jc w:val="center"/>
        </w:trPr>
        <w:tc>
          <w:tcPr>
            <w:tcW w:w="1211"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E51C5F" w:rsidRDefault="00352131" w:rsidP="00F43B72">
            <w:pPr>
              <w:pStyle w:val="Table"/>
              <w:keepNext/>
              <w:jc w:val="left"/>
              <w:rPr>
                <w:rFonts w:ascii="Times New Roman" w:hAnsi="Times New Roman"/>
                <w:sz w:val="24"/>
                <w:szCs w:val="24"/>
              </w:rPr>
            </w:pPr>
            <w:r w:rsidRPr="00E51C5F">
              <w:rPr>
                <w:rFonts w:ascii="Times New Roman" w:hAnsi="Times New Roman"/>
                <w:sz w:val="24"/>
                <w:szCs w:val="24"/>
              </w:rPr>
              <w:t>55 to 64</w:t>
            </w:r>
          </w:p>
        </w:tc>
        <w:tc>
          <w:tcPr>
            <w:tcW w:w="130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F43B72">
            <w:pPr>
              <w:pStyle w:val="Table"/>
              <w:keepNext/>
              <w:jc w:val="center"/>
              <w:rPr>
                <w:rFonts w:ascii="Times New Roman" w:hAnsi="Times New Roman"/>
                <w:sz w:val="24"/>
                <w:szCs w:val="24"/>
              </w:rPr>
            </w:pPr>
            <w:r w:rsidRPr="00E51C5F">
              <w:rPr>
                <w:rFonts w:ascii="Times New Roman" w:hAnsi="Times New Roman"/>
                <w:sz w:val="24"/>
                <w:szCs w:val="24"/>
              </w:rPr>
              <w:t>173</w:t>
            </w:r>
          </w:p>
        </w:tc>
        <w:tc>
          <w:tcPr>
            <w:tcW w:w="111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F43B72">
            <w:pPr>
              <w:pStyle w:val="Table"/>
              <w:keepNext/>
              <w:jc w:val="center"/>
              <w:rPr>
                <w:rFonts w:ascii="Times New Roman" w:hAnsi="Times New Roman"/>
                <w:sz w:val="24"/>
                <w:szCs w:val="24"/>
              </w:rPr>
            </w:pPr>
            <w:r w:rsidRPr="00E51C5F">
              <w:rPr>
                <w:rFonts w:ascii="Times New Roman" w:hAnsi="Times New Roman"/>
                <w:sz w:val="24"/>
                <w:szCs w:val="24"/>
              </w:rPr>
              <w:t>17.2</w:t>
            </w:r>
          </w:p>
        </w:tc>
      </w:tr>
      <w:tr w:rsidR="00352131" w:rsidRPr="00E51C5F" w:rsidTr="008D55F9">
        <w:trPr>
          <w:cantSplit/>
          <w:jc w:val="center"/>
        </w:trPr>
        <w:tc>
          <w:tcPr>
            <w:tcW w:w="1211"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E51C5F" w:rsidRDefault="00352131" w:rsidP="008D55F9">
            <w:pPr>
              <w:pStyle w:val="Table"/>
              <w:jc w:val="left"/>
              <w:rPr>
                <w:rFonts w:ascii="Times New Roman" w:hAnsi="Times New Roman"/>
                <w:sz w:val="24"/>
                <w:szCs w:val="24"/>
              </w:rPr>
            </w:pPr>
            <w:r w:rsidRPr="00E51C5F">
              <w:rPr>
                <w:rFonts w:ascii="Times New Roman" w:hAnsi="Times New Roman"/>
                <w:sz w:val="24"/>
                <w:szCs w:val="24"/>
              </w:rPr>
              <w:t>65 to 70</w:t>
            </w:r>
          </w:p>
        </w:tc>
        <w:tc>
          <w:tcPr>
            <w:tcW w:w="130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352131">
            <w:pPr>
              <w:pStyle w:val="Table"/>
              <w:jc w:val="center"/>
              <w:rPr>
                <w:rFonts w:ascii="Times New Roman" w:hAnsi="Times New Roman"/>
                <w:sz w:val="24"/>
                <w:szCs w:val="24"/>
              </w:rPr>
            </w:pPr>
            <w:r w:rsidRPr="00E51C5F">
              <w:rPr>
                <w:rFonts w:ascii="Times New Roman" w:hAnsi="Times New Roman"/>
                <w:sz w:val="24"/>
                <w:szCs w:val="24"/>
              </w:rPr>
              <w:t>35</w:t>
            </w:r>
          </w:p>
        </w:tc>
        <w:tc>
          <w:tcPr>
            <w:tcW w:w="111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352131">
            <w:pPr>
              <w:pStyle w:val="Table"/>
              <w:jc w:val="center"/>
              <w:rPr>
                <w:rFonts w:ascii="Times New Roman" w:hAnsi="Times New Roman"/>
                <w:sz w:val="24"/>
                <w:szCs w:val="24"/>
              </w:rPr>
            </w:pPr>
            <w:r w:rsidRPr="00E51C5F">
              <w:rPr>
                <w:rFonts w:ascii="Times New Roman" w:hAnsi="Times New Roman"/>
                <w:sz w:val="24"/>
                <w:szCs w:val="24"/>
              </w:rPr>
              <w:t>3.5</w:t>
            </w:r>
          </w:p>
        </w:tc>
      </w:tr>
      <w:tr w:rsidR="00352131" w:rsidRPr="00E51C5F" w:rsidTr="008D55F9">
        <w:trPr>
          <w:cantSplit/>
          <w:jc w:val="center"/>
        </w:trPr>
        <w:tc>
          <w:tcPr>
            <w:tcW w:w="1211"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E51C5F" w:rsidRDefault="00352131" w:rsidP="008D55F9">
            <w:pPr>
              <w:pStyle w:val="Table"/>
              <w:jc w:val="left"/>
              <w:rPr>
                <w:rFonts w:ascii="Times New Roman" w:hAnsi="Times New Roman"/>
                <w:sz w:val="24"/>
                <w:szCs w:val="24"/>
              </w:rPr>
            </w:pPr>
            <w:r w:rsidRPr="00E51C5F">
              <w:rPr>
                <w:rFonts w:ascii="Times New Roman" w:hAnsi="Times New Roman"/>
                <w:sz w:val="24"/>
                <w:szCs w:val="24"/>
              </w:rPr>
              <w:t>71 or over</w:t>
            </w:r>
          </w:p>
        </w:tc>
        <w:tc>
          <w:tcPr>
            <w:tcW w:w="130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352131">
            <w:pPr>
              <w:pStyle w:val="Table"/>
              <w:jc w:val="center"/>
              <w:rPr>
                <w:rFonts w:ascii="Times New Roman" w:hAnsi="Times New Roman"/>
                <w:sz w:val="24"/>
                <w:szCs w:val="24"/>
              </w:rPr>
            </w:pPr>
            <w:r w:rsidRPr="00E51C5F">
              <w:rPr>
                <w:rFonts w:ascii="Times New Roman" w:hAnsi="Times New Roman"/>
                <w:sz w:val="24"/>
                <w:szCs w:val="24"/>
              </w:rPr>
              <w:t>16</w:t>
            </w:r>
          </w:p>
        </w:tc>
        <w:tc>
          <w:tcPr>
            <w:tcW w:w="1110"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bottom"/>
            <w:hideMark/>
          </w:tcPr>
          <w:p w:rsidR="00352131" w:rsidRPr="00E51C5F" w:rsidRDefault="00352131" w:rsidP="00352131">
            <w:pPr>
              <w:pStyle w:val="Table"/>
              <w:jc w:val="center"/>
              <w:rPr>
                <w:rFonts w:ascii="Times New Roman" w:hAnsi="Times New Roman"/>
                <w:sz w:val="24"/>
                <w:szCs w:val="24"/>
              </w:rPr>
            </w:pPr>
            <w:r w:rsidRPr="00E51C5F">
              <w:rPr>
                <w:rFonts w:ascii="Times New Roman" w:hAnsi="Times New Roman"/>
                <w:sz w:val="24"/>
                <w:szCs w:val="24"/>
              </w:rPr>
              <w:t>1.6</w:t>
            </w:r>
          </w:p>
        </w:tc>
      </w:tr>
      <w:tr w:rsidR="00352131" w:rsidRPr="00E51C5F" w:rsidTr="008D55F9">
        <w:trPr>
          <w:cantSplit/>
          <w:jc w:val="center"/>
        </w:trPr>
        <w:tc>
          <w:tcPr>
            <w:tcW w:w="1211" w:type="dxa"/>
            <w:tcBorders>
              <w:top w:val="single" w:sz="4" w:space="0" w:color="BFBFBF" w:themeColor="background1" w:themeShade="BF"/>
              <w:left w:val="nil"/>
              <w:bottom w:val="single" w:sz="8" w:space="0" w:color="auto"/>
              <w:right w:val="nil"/>
            </w:tcBorders>
            <w:shd w:val="clear" w:color="auto" w:fill="auto"/>
            <w:noWrap/>
            <w:tcMar>
              <w:left w:w="28" w:type="dxa"/>
              <w:right w:w="28" w:type="dxa"/>
            </w:tcMar>
            <w:vAlign w:val="center"/>
            <w:hideMark/>
          </w:tcPr>
          <w:p w:rsidR="00352131" w:rsidRPr="00E51C5F" w:rsidRDefault="00352131" w:rsidP="008D55F9">
            <w:pPr>
              <w:pStyle w:val="Table"/>
              <w:jc w:val="left"/>
              <w:rPr>
                <w:rFonts w:ascii="Times New Roman" w:hAnsi="Times New Roman"/>
                <w:sz w:val="24"/>
                <w:szCs w:val="24"/>
              </w:rPr>
            </w:pPr>
            <w:r w:rsidRPr="00E51C5F">
              <w:rPr>
                <w:rFonts w:ascii="Times New Roman" w:hAnsi="Times New Roman"/>
                <w:sz w:val="24"/>
                <w:szCs w:val="24"/>
              </w:rPr>
              <w:t>Missing</w:t>
            </w:r>
          </w:p>
        </w:tc>
        <w:tc>
          <w:tcPr>
            <w:tcW w:w="1300" w:type="dxa"/>
            <w:tcBorders>
              <w:top w:val="single" w:sz="4" w:space="0" w:color="BFBFBF" w:themeColor="background1" w:themeShade="BF"/>
              <w:left w:val="nil"/>
              <w:bottom w:val="single" w:sz="8" w:space="0" w:color="auto"/>
              <w:right w:val="nil"/>
            </w:tcBorders>
            <w:shd w:val="clear" w:color="auto" w:fill="auto"/>
            <w:noWrap/>
            <w:tcMar>
              <w:left w:w="28" w:type="dxa"/>
              <w:right w:w="28" w:type="dxa"/>
            </w:tcMar>
            <w:vAlign w:val="bottom"/>
            <w:hideMark/>
          </w:tcPr>
          <w:p w:rsidR="00352131" w:rsidRPr="00E51C5F" w:rsidRDefault="00352131" w:rsidP="00352131">
            <w:pPr>
              <w:pStyle w:val="Table"/>
              <w:jc w:val="center"/>
              <w:rPr>
                <w:rFonts w:ascii="Times New Roman" w:hAnsi="Times New Roman"/>
                <w:sz w:val="24"/>
                <w:szCs w:val="24"/>
              </w:rPr>
            </w:pPr>
            <w:r w:rsidRPr="00E51C5F">
              <w:rPr>
                <w:rFonts w:ascii="Times New Roman" w:hAnsi="Times New Roman"/>
                <w:sz w:val="24"/>
                <w:szCs w:val="24"/>
              </w:rPr>
              <w:t>286</w:t>
            </w:r>
          </w:p>
        </w:tc>
        <w:tc>
          <w:tcPr>
            <w:tcW w:w="1110" w:type="dxa"/>
            <w:tcBorders>
              <w:top w:val="single" w:sz="4" w:space="0" w:color="BFBFBF" w:themeColor="background1" w:themeShade="BF"/>
              <w:left w:val="nil"/>
              <w:bottom w:val="single" w:sz="8" w:space="0" w:color="auto"/>
              <w:right w:val="nil"/>
            </w:tcBorders>
            <w:shd w:val="clear" w:color="auto" w:fill="auto"/>
            <w:noWrap/>
            <w:tcMar>
              <w:left w:w="28" w:type="dxa"/>
              <w:right w:w="28" w:type="dxa"/>
            </w:tcMar>
            <w:vAlign w:val="bottom"/>
            <w:hideMark/>
          </w:tcPr>
          <w:p w:rsidR="00352131" w:rsidRPr="00E51C5F" w:rsidRDefault="00352131" w:rsidP="00352131">
            <w:pPr>
              <w:pStyle w:val="Table"/>
              <w:jc w:val="center"/>
              <w:rPr>
                <w:rFonts w:ascii="Times New Roman" w:hAnsi="Times New Roman"/>
                <w:sz w:val="24"/>
                <w:szCs w:val="24"/>
              </w:rPr>
            </w:pPr>
            <w:r w:rsidRPr="00E51C5F">
              <w:rPr>
                <w:rFonts w:ascii="Times New Roman" w:hAnsi="Times New Roman"/>
                <w:sz w:val="24"/>
                <w:szCs w:val="24"/>
              </w:rPr>
              <w:t>28.5</w:t>
            </w:r>
          </w:p>
        </w:tc>
      </w:tr>
      <w:tr w:rsidR="00352131" w:rsidRPr="00E51C5F" w:rsidTr="00424CDD">
        <w:trPr>
          <w:cantSplit/>
          <w:jc w:val="center"/>
        </w:trPr>
        <w:tc>
          <w:tcPr>
            <w:tcW w:w="1211" w:type="dxa"/>
            <w:tcBorders>
              <w:top w:val="single" w:sz="8" w:space="0" w:color="auto"/>
              <w:left w:val="nil"/>
              <w:bottom w:val="single" w:sz="24" w:space="0" w:color="auto"/>
              <w:right w:val="nil"/>
            </w:tcBorders>
            <w:shd w:val="clear" w:color="auto" w:fill="auto"/>
            <w:noWrap/>
            <w:tcMar>
              <w:left w:w="28" w:type="dxa"/>
              <w:right w:w="28" w:type="dxa"/>
            </w:tcMar>
            <w:vAlign w:val="center"/>
            <w:hideMark/>
          </w:tcPr>
          <w:p w:rsidR="00352131" w:rsidRPr="00E51C5F" w:rsidRDefault="00352131" w:rsidP="00352131">
            <w:pPr>
              <w:pStyle w:val="Table"/>
              <w:rPr>
                <w:rFonts w:ascii="Times New Roman" w:hAnsi="Times New Roman"/>
                <w:sz w:val="24"/>
                <w:szCs w:val="24"/>
              </w:rPr>
            </w:pPr>
          </w:p>
        </w:tc>
        <w:tc>
          <w:tcPr>
            <w:tcW w:w="1300" w:type="dxa"/>
            <w:tcBorders>
              <w:top w:val="single" w:sz="8" w:space="0" w:color="auto"/>
              <w:left w:val="nil"/>
              <w:bottom w:val="single" w:sz="24" w:space="0" w:color="auto"/>
              <w:right w:val="nil"/>
            </w:tcBorders>
            <w:shd w:val="clear" w:color="auto" w:fill="auto"/>
            <w:noWrap/>
            <w:tcMar>
              <w:left w:w="28" w:type="dxa"/>
              <w:right w:w="28" w:type="dxa"/>
            </w:tcMar>
            <w:vAlign w:val="center"/>
            <w:hideMark/>
          </w:tcPr>
          <w:p w:rsidR="00352131" w:rsidRPr="00E51C5F" w:rsidRDefault="00352131" w:rsidP="00352131">
            <w:pPr>
              <w:pStyle w:val="Table"/>
              <w:jc w:val="center"/>
              <w:rPr>
                <w:rFonts w:ascii="Times New Roman" w:hAnsi="Times New Roman"/>
                <w:sz w:val="24"/>
                <w:szCs w:val="24"/>
              </w:rPr>
            </w:pPr>
            <w:r w:rsidRPr="00E51C5F">
              <w:rPr>
                <w:rFonts w:ascii="Times New Roman" w:hAnsi="Times New Roman"/>
                <w:sz w:val="24"/>
                <w:szCs w:val="24"/>
              </w:rPr>
              <w:t>1005</w:t>
            </w:r>
          </w:p>
        </w:tc>
        <w:tc>
          <w:tcPr>
            <w:tcW w:w="1110" w:type="dxa"/>
            <w:tcBorders>
              <w:top w:val="single" w:sz="8" w:space="0" w:color="auto"/>
              <w:left w:val="nil"/>
              <w:bottom w:val="single" w:sz="24" w:space="0" w:color="auto"/>
              <w:right w:val="nil"/>
            </w:tcBorders>
            <w:shd w:val="clear" w:color="auto" w:fill="auto"/>
            <w:noWrap/>
            <w:tcMar>
              <w:left w:w="28" w:type="dxa"/>
              <w:right w:w="28" w:type="dxa"/>
            </w:tcMar>
            <w:vAlign w:val="center"/>
            <w:hideMark/>
          </w:tcPr>
          <w:p w:rsidR="00352131" w:rsidRPr="00E51C5F" w:rsidRDefault="00352131" w:rsidP="00352131">
            <w:pPr>
              <w:pStyle w:val="Table"/>
              <w:jc w:val="center"/>
              <w:rPr>
                <w:rFonts w:ascii="Times New Roman" w:hAnsi="Times New Roman"/>
                <w:sz w:val="24"/>
                <w:szCs w:val="24"/>
              </w:rPr>
            </w:pPr>
            <w:r w:rsidRPr="00E51C5F">
              <w:rPr>
                <w:rFonts w:ascii="Times New Roman" w:hAnsi="Times New Roman"/>
                <w:sz w:val="24"/>
                <w:szCs w:val="24"/>
              </w:rPr>
              <w:t>100</w:t>
            </w:r>
          </w:p>
        </w:tc>
      </w:tr>
    </w:tbl>
    <w:p w:rsidR="00352131" w:rsidRDefault="00352131" w:rsidP="00352131">
      <w:pPr>
        <w:pStyle w:val="Body"/>
      </w:pPr>
      <w:r>
        <w:t xml:space="preserve">The </w:t>
      </w:r>
      <w:r w:rsidR="000F20D3">
        <w:t>majority of respondents are from the United States of America (31.7%), followed by the United Kingdom (9</w:t>
      </w:r>
      <w:r w:rsidR="005A53C2">
        <w:t>.</w:t>
      </w:r>
      <w:r w:rsidR="000F20D3">
        <w:t>4</w:t>
      </w:r>
      <w:r w:rsidR="005A53C2">
        <w:t>%) Australia (7.9%), Canada (4.3%) and New Zealand (3.7%), see Table 2.</w:t>
      </w:r>
      <w:r w:rsidR="00AC40D3">
        <w:t xml:space="preserve"> This compares favourably with the previous survey, </w:t>
      </w:r>
      <w:r w:rsidR="00203767">
        <w:t xml:space="preserve">although 285 (28.3%) respondents did not provide their country of residence, </w:t>
      </w:r>
      <w:r w:rsidR="00AC40D3">
        <w:t>with 222 (41.3%) respondents from the United States and Canada, 142 (26.3%) from UK and Europe, 114 (21.2%) from Australia and New Zealand, and 60 (11.2%) from Asia and Africa.</w:t>
      </w:r>
    </w:p>
    <w:p w:rsidR="00352131" w:rsidRDefault="00352131" w:rsidP="00352131">
      <w:pPr>
        <w:pStyle w:val="Caption"/>
        <w:keepNext/>
      </w:pPr>
      <w:r>
        <w:t xml:space="preserve">Table </w:t>
      </w:r>
      <w:r w:rsidR="003E10EF">
        <w:fldChar w:fldCharType="begin"/>
      </w:r>
      <w:r w:rsidR="003C0149">
        <w:instrText xml:space="preserve"> SEQ Table \* ARABIC </w:instrText>
      </w:r>
      <w:r w:rsidR="003E10EF">
        <w:fldChar w:fldCharType="separate"/>
      </w:r>
      <w:r w:rsidR="00EC49F0">
        <w:rPr>
          <w:noProof/>
        </w:rPr>
        <w:t>2</w:t>
      </w:r>
      <w:r w:rsidR="003E10EF">
        <w:rPr>
          <w:noProof/>
        </w:rPr>
        <w:fldChar w:fldCharType="end"/>
      </w:r>
      <w:r>
        <w:t>: Respondents by country</w:t>
      </w:r>
    </w:p>
    <w:tbl>
      <w:tblPr>
        <w:tblW w:w="9008" w:type="dxa"/>
        <w:tblInd w:w="93" w:type="dxa"/>
        <w:tblLayout w:type="fixed"/>
        <w:tblLook w:val="04A0"/>
      </w:tblPr>
      <w:tblGrid>
        <w:gridCol w:w="2345"/>
        <w:gridCol w:w="1134"/>
        <w:gridCol w:w="992"/>
        <w:gridCol w:w="2410"/>
        <w:gridCol w:w="1135"/>
        <w:gridCol w:w="992"/>
      </w:tblGrid>
      <w:tr w:rsidR="00352131" w:rsidRPr="009127DF" w:rsidTr="009127DF">
        <w:trPr>
          <w:cantSplit/>
        </w:trPr>
        <w:tc>
          <w:tcPr>
            <w:tcW w:w="2345" w:type="dxa"/>
            <w:tcBorders>
              <w:top w:val="single" w:sz="24" w:space="0" w:color="auto"/>
              <w:left w:val="nil"/>
              <w:bottom w:val="single" w:sz="8" w:space="0" w:color="auto"/>
              <w:right w:val="nil"/>
            </w:tcBorders>
            <w:shd w:val="clear" w:color="auto" w:fill="auto"/>
            <w:noWrap/>
            <w:tcMar>
              <w:left w:w="28" w:type="dxa"/>
              <w:right w:w="28" w:type="dxa"/>
            </w:tcMar>
            <w:vAlign w:val="center"/>
            <w:hideMark/>
          </w:tcPr>
          <w:p w:rsidR="00352131" w:rsidRPr="009127DF" w:rsidRDefault="009127DF" w:rsidP="009127DF">
            <w:pPr>
              <w:pStyle w:val="Table"/>
              <w:jc w:val="center"/>
              <w:rPr>
                <w:rFonts w:ascii="Times New Roman" w:hAnsi="Times New Roman"/>
              </w:rPr>
            </w:pPr>
            <w:r w:rsidRPr="009127DF">
              <w:rPr>
                <w:rFonts w:ascii="Times New Roman" w:hAnsi="Times New Roman"/>
                <w:b/>
              </w:rPr>
              <w:t>Country</w:t>
            </w:r>
          </w:p>
        </w:tc>
        <w:tc>
          <w:tcPr>
            <w:tcW w:w="1134" w:type="dxa"/>
            <w:tcBorders>
              <w:top w:val="single" w:sz="24" w:space="0" w:color="auto"/>
              <w:left w:val="nil"/>
              <w:bottom w:val="single" w:sz="8" w:space="0" w:color="auto"/>
              <w:right w:val="nil"/>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b/>
              </w:rPr>
            </w:pPr>
            <w:r w:rsidRPr="009127DF">
              <w:rPr>
                <w:rFonts w:ascii="Times New Roman" w:hAnsi="Times New Roman"/>
                <w:b/>
              </w:rPr>
              <w:t>Frequency</w:t>
            </w:r>
          </w:p>
        </w:tc>
        <w:tc>
          <w:tcPr>
            <w:tcW w:w="992" w:type="dxa"/>
            <w:tcBorders>
              <w:top w:val="single" w:sz="24" w:space="0" w:color="auto"/>
              <w:left w:val="nil"/>
              <w:bottom w:val="single" w:sz="8" w:space="0" w:color="auto"/>
              <w:right w:val="single" w:sz="4" w:space="0" w:color="auto"/>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b/>
              </w:rPr>
            </w:pPr>
            <w:r w:rsidRPr="009127DF">
              <w:rPr>
                <w:rFonts w:ascii="Times New Roman" w:hAnsi="Times New Roman"/>
                <w:b/>
              </w:rPr>
              <w:t>Percent</w:t>
            </w:r>
          </w:p>
        </w:tc>
        <w:tc>
          <w:tcPr>
            <w:tcW w:w="2410" w:type="dxa"/>
            <w:tcBorders>
              <w:top w:val="single" w:sz="24" w:space="0" w:color="auto"/>
              <w:left w:val="single" w:sz="4" w:space="0" w:color="auto"/>
              <w:bottom w:val="single" w:sz="8" w:space="0" w:color="auto"/>
              <w:right w:val="nil"/>
            </w:tcBorders>
            <w:tcMar>
              <w:left w:w="28" w:type="dxa"/>
              <w:right w:w="28" w:type="dxa"/>
            </w:tcMar>
            <w:vAlign w:val="center"/>
          </w:tcPr>
          <w:p w:rsidR="00352131" w:rsidRPr="009127DF" w:rsidRDefault="009127DF" w:rsidP="009127DF">
            <w:pPr>
              <w:pStyle w:val="Table"/>
              <w:jc w:val="center"/>
              <w:rPr>
                <w:rFonts w:ascii="Times New Roman" w:hAnsi="Times New Roman"/>
              </w:rPr>
            </w:pPr>
            <w:r w:rsidRPr="009127DF">
              <w:rPr>
                <w:rFonts w:ascii="Times New Roman" w:hAnsi="Times New Roman"/>
                <w:b/>
              </w:rPr>
              <w:t>Country</w:t>
            </w:r>
          </w:p>
        </w:tc>
        <w:tc>
          <w:tcPr>
            <w:tcW w:w="1135" w:type="dxa"/>
            <w:tcBorders>
              <w:top w:val="single" w:sz="24" w:space="0" w:color="auto"/>
              <w:left w:val="nil"/>
              <w:bottom w:val="single" w:sz="8" w:space="0" w:color="auto"/>
              <w:right w:val="nil"/>
            </w:tcBorders>
            <w:tcMar>
              <w:left w:w="28" w:type="dxa"/>
              <w:right w:w="28" w:type="dxa"/>
            </w:tcMar>
            <w:vAlign w:val="center"/>
          </w:tcPr>
          <w:p w:rsidR="00352131" w:rsidRPr="009127DF" w:rsidRDefault="00352131" w:rsidP="00352131">
            <w:pPr>
              <w:pStyle w:val="Table"/>
              <w:jc w:val="center"/>
              <w:rPr>
                <w:rFonts w:ascii="Times New Roman" w:hAnsi="Times New Roman"/>
                <w:b/>
              </w:rPr>
            </w:pPr>
            <w:r w:rsidRPr="009127DF">
              <w:rPr>
                <w:rFonts w:ascii="Times New Roman" w:hAnsi="Times New Roman"/>
                <w:b/>
              </w:rPr>
              <w:t>Frequency</w:t>
            </w:r>
          </w:p>
        </w:tc>
        <w:tc>
          <w:tcPr>
            <w:tcW w:w="992" w:type="dxa"/>
            <w:tcBorders>
              <w:top w:val="single" w:sz="24" w:space="0" w:color="auto"/>
              <w:left w:val="nil"/>
              <w:bottom w:val="single" w:sz="8" w:space="0" w:color="auto"/>
              <w:right w:val="nil"/>
            </w:tcBorders>
            <w:tcMar>
              <w:left w:w="28" w:type="dxa"/>
              <w:right w:w="28" w:type="dxa"/>
            </w:tcMar>
            <w:vAlign w:val="center"/>
          </w:tcPr>
          <w:p w:rsidR="00352131" w:rsidRPr="009127DF" w:rsidRDefault="00352131" w:rsidP="00352131">
            <w:pPr>
              <w:pStyle w:val="Table"/>
              <w:jc w:val="center"/>
              <w:rPr>
                <w:rFonts w:ascii="Times New Roman" w:hAnsi="Times New Roman"/>
                <w:b/>
              </w:rPr>
            </w:pPr>
            <w:r w:rsidRPr="009127DF">
              <w:rPr>
                <w:rFonts w:ascii="Times New Roman" w:hAnsi="Times New Roman"/>
                <w:b/>
              </w:rPr>
              <w:t>Percent</w:t>
            </w:r>
          </w:p>
        </w:tc>
      </w:tr>
      <w:tr w:rsidR="00352131" w:rsidRPr="009127DF" w:rsidTr="009127DF">
        <w:trPr>
          <w:cantSplit/>
        </w:trPr>
        <w:tc>
          <w:tcPr>
            <w:tcW w:w="2345" w:type="dxa"/>
            <w:tcBorders>
              <w:top w:val="single" w:sz="8" w:space="0" w:color="auto"/>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9127DF" w:rsidRDefault="00352131" w:rsidP="00352131">
            <w:pPr>
              <w:pStyle w:val="Table"/>
              <w:jc w:val="left"/>
              <w:rPr>
                <w:rFonts w:ascii="Times New Roman" w:hAnsi="Times New Roman"/>
              </w:rPr>
            </w:pPr>
            <w:r w:rsidRPr="009127DF">
              <w:rPr>
                <w:rFonts w:ascii="Times New Roman" w:hAnsi="Times New Roman"/>
              </w:rPr>
              <w:t>United States of America</w:t>
            </w:r>
          </w:p>
        </w:tc>
        <w:tc>
          <w:tcPr>
            <w:tcW w:w="1134" w:type="dxa"/>
            <w:tcBorders>
              <w:top w:val="single" w:sz="8" w:space="0" w:color="auto"/>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r w:rsidRPr="009127DF">
              <w:rPr>
                <w:rFonts w:ascii="Times New Roman" w:hAnsi="Times New Roman"/>
              </w:rPr>
              <w:t>319</w:t>
            </w:r>
          </w:p>
        </w:tc>
        <w:tc>
          <w:tcPr>
            <w:tcW w:w="992" w:type="dxa"/>
            <w:tcBorders>
              <w:top w:val="single" w:sz="8" w:space="0" w:color="auto"/>
              <w:left w:val="nil"/>
              <w:bottom w:val="single" w:sz="4" w:space="0" w:color="BFBFBF" w:themeColor="background1" w:themeShade="BF"/>
              <w:right w:val="single" w:sz="4" w:space="0" w:color="auto"/>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r w:rsidRPr="009127DF">
              <w:rPr>
                <w:rFonts w:ascii="Times New Roman" w:hAnsi="Times New Roman"/>
              </w:rPr>
              <w:t>31.7</w:t>
            </w:r>
          </w:p>
        </w:tc>
        <w:tc>
          <w:tcPr>
            <w:tcW w:w="2410" w:type="dxa"/>
            <w:tcBorders>
              <w:top w:val="single" w:sz="8" w:space="0" w:color="auto"/>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Greece</w:t>
            </w:r>
          </w:p>
        </w:tc>
        <w:tc>
          <w:tcPr>
            <w:tcW w:w="1135" w:type="dxa"/>
            <w:tcBorders>
              <w:top w:val="single" w:sz="8" w:space="0" w:color="auto"/>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w:t>
            </w:r>
          </w:p>
        </w:tc>
        <w:tc>
          <w:tcPr>
            <w:tcW w:w="992" w:type="dxa"/>
            <w:tcBorders>
              <w:top w:val="single" w:sz="8" w:space="0" w:color="auto"/>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0.2</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United Kingdom</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94</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9.4</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Israel</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0.2</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Australia</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79</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7.9</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Japan</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0.2</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Canada</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43</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4.3</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Portugal</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0.2</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New Zealand</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37</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3.7</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Saudi Arabia</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0.2</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Hong Kong</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15</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1.5</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Singapore</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0.2</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France</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14</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1.4</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Turkey</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0.2</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Netherlands</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14</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1.4</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Viet Nam</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0.2</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Sweden</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10</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r w:rsidR="000F20D3" w:rsidRPr="009127DF">
              <w:rPr>
                <w:rFonts w:ascii="Times New Roman" w:hAnsi="Times New Roman"/>
              </w:rPr>
              <w:t>.0</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Bangladesh</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Austria</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9</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0.9</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Belgium</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China</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9</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0.9</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Brazil</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Malaysia</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9</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0.9</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Egypt</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Norway</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9</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0.9</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Hungary</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South Africa</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7</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0.7</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Indonesia</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Denmark</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5</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0.5</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Poland</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9127DF" w:rsidRDefault="00352131" w:rsidP="00352131">
            <w:pPr>
              <w:pStyle w:val="Table"/>
              <w:jc w:val="left"/>
              <w:rPr>
                <w:rFonts w:ascii="Times New Roman" w:hAnsi="Times New Roman"/>
              </w:rPr>
            </w:pPr>
            <w:r w:rsidRPr="009127DF">
              <w:rPr>
                <w:rFonts w:ascii="Times New Roman" w:hAnsi="Times New Roman"/>
              </w:rPr>
              <w:t>India</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r w:rsidRPr="009127DF">
              <w:rPr>
                <w:rFonts w:ascii="Times New Roman" w:hAnsi="Times New Roman"/>
              </w:rPr>
              <w:t>5</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r w:rsidRPr="009127DF">
              <w:rPr>
                <w:rFonts w:ascii="Times New Roman" w:hAnsi="Times New Roman"/>
              </w:rPr>
              <w:t>0.5</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Republic of Korea</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Ireland</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4</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0.4</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Spain</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9127DF" w:rsidRDefault="00352131" w:rsidP="00352131">
            <w:pPr>
              <w:pStyle w:val="Table"/>
              <w:jc w:val="left"/>
              <w:rPr>
                <w:rFonts w:ascii="Times New Roman" w:hAnsi="Times New Roman"/>
              </w:rPr>
            </w:pPr>
            <w:r w:rsidRPr="009127DF">
              <w:rPr>
                <w:rFonts w:ascii="Times New Roman" w:hAnsi="Times New Roman"/>
              </w:rPr>
              <w:t>Finland</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r w:rsidRPr="009127DF">
              <w:rPr>
                <w:rFonts w:ascii="Times New Roman" w:hAnsi="Times New Roman"/>
              </w:rPr>
              <w:t>3</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r w:rsidRPr="009127DF">
              <w:rPr>
                <w:rFonts w:ascii="Times New Roman" w:hAnsi="Times New Roman"/>
              </w:rPr>
              <w:t>0.3</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Switzerland</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9127DF">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9127DF" w:rsidRDefault="00352131" w:rsidP="00352131">
            <w:pPr>
              <w:pStyle w:val="Table"/>
              <w:jc w:val="left"/>
              <w:rPr>
                <w:rFonts w:ascii="Times New Roman" w:hAnsi="Times New Roman"/>
              </w:rPr>
            </w:pPr>
            <w:r w:rsidRPr="009127DF">
              <w:rPr>
                <w:rFonts w:ascii="Times New Roman" w:hAnsi="Times New Roman"/>
              </w:rPr>
              <w:t>Germany</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r w:rsidRPr="009127DF">
              <w:rPr>
                <w:rFonts w:ascii="Times New Roman" w:hAnsi="Times New Roman"/>
              </w:rPr>
              <w:t>3</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r w:rsidRPr="009127DF">
              <w:rPr>
                <w:rFonts w:ascii="Times New Roman" w:hAnsi="Times New Roman"/>
              </w:rPr>
              <w:t>0.3</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United Arab Emirates</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CB2454">
        <w:trPr>
          <w:cantSplit/>
        </w:trPr>
        <w:tc>
          <w:tcPr>
            <w:tcW w:w="2345"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Thailand</w:t>
            </w:r>
          </w:p>
        </w:tc>
        <w:tc>
          <w:tcPr>
            <w:tcW w:w="1134" w:type="dxa"/>
            <w:tcBorders>
              <w:top w:val="single" w:sz="4" w:space="0" w:color="BFBFBF" w:themeColor="background1" w:themeShade="BF"/>
              <w:left w:val="nil"/>
              <w:bottom w:val="single" w:sz="4" w:space="0" w:color="BFBFBF" w:themeColor="background1" w:themeShade="BF"/>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3</w:t>
            </w:r>
          </w:p>
        </w:tc>
        <w:tc>
          <w:tcPr>
            <w:tcW w:w="992" w:type="dxa"/>
            <w:tcBorders>
              <w:top w:val="single" w:sz="4" w:space="0" w:color="BFBFBF" w:themeColor="background1" w:themeShade="BF"/>
              <w:left w:val="nil"/>
              <w:bottom w:val="single" w:sz="4" w:space="0" w:color="BFBFBF" w:themeColor="background1" w:themeShade="BF"/>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0.3</w:t>
            </w: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United Republic of Tanzania</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1</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0.1</w:t>
            </w:r>
          </w:p>
        </w:tc>
      </w:tr>
      <w:tr w:rsidR="00352131" w:rsidRPr="009127DF" w:rsidTr="00CB2454">
        <w:trPr>
          <w:cantSplit/>
        </w:trPr>
        <w:tc>
          <w:tcPr>
            <w:tcW w:w="2345" w:type="dxa"/>
            <w:tcBorders>
              <w:top w:val="single" w:sz="4" w:space="0" w:color="BFBFBF" w:themeColor="background1" w:themeShade="BF"/>
              <w:left w:val="nil"/>
              <w:right w:val="nil"/>
            </w:tcBorders>
            <w:shd w:val="clear" w:color="auto" w:fill="auto"/>
            <w:noWrap/>
            <w:tcMar>
              <w:left w:w="28" w:type="dxa"/>
              <w:right w:w="28" w:type="dxa"/>
            </w:tcMar>
            <w:vAlign w:val="center"/>
          </w:tcPr>
          <w:p w:rsidR="00352131" w:rsidRPr="009127DF" w:rsidRDefault="00352131" w:rsidP="00352131">
            <w:pPr>
              <w:pStyle w:val="Table"/>
              <w:jc w:val="left"/>
              <w:rPr>
                <w:rFonts w:ascii="Times New Roman" w:hAnsi="Times New Roman"/>
              </w:rPr>
            </w:pPr>
          </w:p>
        </w:tc>
        <w:tc>
          <w:tcPr>
            <w:tcW w:w="1134" w:type="dxa"/>
            <w:tcBorders>
              <w:top w:val="single" w:sz="4" w:space="0" w:color="BFBFBF" w:themeColor="background1" w:themeShade="BF"/>
              <w:left w:val="nil"/>
              <w:right w:val="nil"/>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p>
        </w:tc>
        <w:tc>
          <w:tcPr>
            <w:tcW w:w="992" w:type="dxa"/>
            <w:tcBorders>
              <w:top w:val="single" w:sz="4" w:space="0" w:color="BFBFBF" w:themeColor="background1" w:themeShade="BF"/>
              <w:left w:val="nil"/>
              <w:right w:val="single" w:sz="4" w:space="0" w:color="auto"/>
            </w:tcBorders>
            <w:shd w:val="clear" w:color="auto" w:fill="auto"/>
            <w:noWrap/>
            <w:tcMar>
              <w:left w:w="28" w:type="dxa"/>
              <w:right w:w="28" w:type="dxa"/>
            </w:tcMar>
            <w:vAlign w:val="center"/>
          </w:tcPr>
          <w:p w:rsidR="00352131" w:rsidRPr="009127DF" w:rsidRDefault="00352131" w:rsidP="00352131">
            <w:pPr>
              <w:pStyle w:val="Table"/>
              <w:jc w:val="center"/>
              <w:rPr>
                <w:rFonts w:ascii="Times New Roman" w:hAnsi="Times New Roman"/>
              </w:rPr>
            </w:pPr>
          </w:p>
        </w:tc>
        <w:tc>
          <w:tcPr>
            <w:tcW w:w="2410" w:type="dxa"/>
            <w:tcBorders>
              <w:top w:val="single" w:sz="4" w:space="0" w:color="BFBFBF" w:themeColor="background1" w:themeShade="BF"/>
              <w:left w:val="single" w:sz="4" w:space="0" w:color="auto"/>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left"/>
              <w:rPr>
                <w:rFonts w:ascii="Times New Roman" w:hAnsi="Times New Roman"/>
              </w:rPr>
            </w:pPr>
            <w:r w:rsidRPr="009127DF">
              <w:rPr>
                <w:rFonts w:ascii="Times New Roman" w:hAnsi="Times New Roman"/>
              </w:rPr>
              <w:t>Missing</w:t>
            </w:r>
          </w:p>
        </w:tc>
        <w:tc>
          <w:tcPr>
            <w:tcW w:w="1135"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286</w:t>
            </w:r>
          </w:p>
        </w:tc>
        <w:tc>
          <w:tcPr>
            <w:tcW w:w="992" w:type="dxa"/>
            <w:tcBorders>
              <w:top w:val="single" w:sz="4" w:space="0" w:color="BFBFBF" w:themeColor="background1" w:themeShade="BF"/>
              <w:left w:val="nil"/>
              <w:bottom w:val="single" w:sz="4" w:space="0" w:color="BFBFBF" w:themeColor="background1" w:themeShade="BF"/>
              <w:right w:val="nil"/>
            </w:tcBorders>
            <w:tcMar>
              <w:left w:w="28" w:type="dxa"/>
              <w:right w:w="28" w:type="dxa"/>
            </w:tcMar>
            <w:vAlign w:val="center"/>
          </w:tcPr>
          <w:p w:rsidR="00352131" w:rsidRPr="009127DF" w:rsidRDefault="00352131" w:rsidP="00352131">
            <w:pPr>
              <w:pStyle w:val="Table"/>
              <w:jc w:val="center"/>
              <w:rPr>
                <w:rFonts w:ascii="Times New Roman" w:hAnsi="Times New Roman"/>
              </w:rPr>
            </w:pPr>
            <w:r w:rsidRPr="009127DF">
              <w:rPr>
                <w:rFonts w:ascii="Times New Roman" w:hAnsi="Times New Roman"/>
              </w:rPr>
              <w:t>28.5</w:t>
            </w:r>
          </w:p>
        </w:tc>
      </w:tr>
      <w:tr w:rsidR="00352131" w:rsidRPr="009127DF" w:rsidTr="00CB2454">
        <w:trPr>
          <w:cantSplit/>
        </w:trPr>
        <w:tc>
          <w:tcPr>
            <w:tcW w:w="2345" w:type="dxa"/>
            <w:tcBorders>
              <w:left w:val="nil"/>
              <w:bottom w:val="single" w:sz="24" w:space="0" w:color="auto"/>
              <w:right w:val="nil"/>
            </w:tcBorders>
            <w:shd w:val="clear" w:color="auto" w:fill="auto"/>
            <w:noWrap/>
            <w:tcMar>
              <w:left w:w="28" w:type="dxa"/>
              <w:right w:w="28" w:type="dxa"/>
            </w:tcMar>
            <w:vAlign w:val="center"/>
            <w:hideMark/>
          </w:tcPr>
          <w:p w:rsidR="00352131" w:rsidRPr="009127DF" w:rsidRDefault="00352131" w:rsidP="00352131">
            <w:pPr>
              <w:pStyle w:val="Table"/>
              <w:rPr>
                <w:rFonts w:ascii="Times New Roman" w:hAnsi="Times New Roman"/>
              </w:rPr>
            </w:pPr>
          </w:p>
        </w:tc>
        <w:tc>
          <w:tcPr>
            <w:tcW w:w="1134" w:type="dxa"/>
            <w:tcBorders>
              <w:left w:val="nil"/>
              <w:bottom w:val="single" w:sz="24" w:space="0" w:color="auto"/>
              <w:right w:val="nil"/>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p>
        </w:tc>
        <w:tc>
          <w:tcPr>
            <w:tcW w:w="992" w:type="dxa"/>
            <w:tcBorders>
              <w:left w:val="nil"/>
              <w:bottom w:val="single" w:sz="24" w:space="0" w:color="auto"/>
              <w:right w:val="single" w:sz="4" w:space="0" w:color="auto"/>
            </w:tcBorders>
            <w:shd w:val="clear" w:color="auto" w:fill="auto"/>
            <w:noWrap/>
            <w:tcMar>
              <w:left w:w="28" w:type="dxa"/>
              <w:right w:w="28" w:type="dxa"/>
            </w:tcMar>
            <w:vAlign w:val="center"/>
            <w:hideMark/>
          </w:tcPr>
          <w:p w:rsidR="00352131" w:rsidRPr="009127DF" w:rsidRDefault="00352131" w:rsidP="00352131">
            <w:pPr>
              <w:pStyle w:val="Table"/>
              <w:jc w:val="center"/>
              <w:rPr>
                <w:rFonts w:ascii="Times New Roman" w:hAnsi="Times New Roman"/>
              </w:rPr>
            </w:pPr>
          </w:p>
        </w:tc>
        <w:tc>
          <w:tcPr>
            <w:tcW w:w="2410" w:type="dxa"/>
            <w:tcBorders>
              <w:top w:val="single" w:sz="8" w:space="0" w:color="auto"/>
              <w:left w:val="single" w:sz="4" w:space="0" w:color="auto"/>
              <w:bottom w:val="single" w:sz="24" w:space="0" w:color="auto"/>
              <w:right w:val="nil"/>
            </w:tcBorders>
            <w:tcMar>
              <w:left w:w="28" w:type="dxa"/>
              <w:right w:w="28" w:type="dxa"/>
            </w:tcMar>
            <w:vAlign w:val="center"/>
          </w:tcPr>
          <w:p w:rsidR="00352131" w:rsidRPr="00CB2454" w:rsidRDefault="00352131" w:rsidP="00352131">
            <w:pPr>
              <w:pStyle w:val="Table"/>
              <w:rPr>
                <w:rFonts w:ascii="Times New Roman" w:hAnsi="Times New Roman"/>
                <w:b/>
              </w:rPr>
            </w:pPr>
            <w:r w:rsidRPr="00CB2454">
              <w:rPr>
                <w:rFonts w:ascii="Times New Roman" w:hAnsi="Times New Roman"/>
                <w:b/>
              </w:rPr>
              <w:t>Total</w:t>
            </w:r>
          </w:p>
        </w:tc>
        <w:tc>
          <w:tcPr>
            <w:tcW w:w="1135" w:type="dxa"/>
            <w:tcBorders>
              <w:top w:val="single" w:sz="8" w:space="0" w:color="auto"/>
              <w:left w:val="nil"/>
              <w:bottom w:val="single" w:sz="24" w:space="0" w:color="auto"/>
              <w:right w:val="nil"/>
            </w:tcBorders>
            <w:tcMar>
              <w:left w:w="28" w:type="dxa"/>
              <w:right w:w="28" w:type="dxa"/>
            </w:tcMar>
            <w:vAlign w:val="center"/>
          </w:tcPr>
          <w:p w:rsidR="00352131" w:rsidRPr="00CB2454" w:rsidRDefault="00352131" w:rsidP="00352131">
            <w:pPr>
              <w:pStyle w:val="Table"/>
              <w:jc w:val="center"/>
              <w:rPr>
                <w:rFonts w:ascii="Times New Roman" w:hAnsi="Times New Roman"/>
                <w:b/>
              </w:rPr>
            </w:pPr>
            <w:r w:rsidRPr="00CB2454">
              <w:rPr>
                <w:rFonts w:ascii="Times New Roman" w:hAnsi="Times New Roman"/>
                <w:b/>
              </w:rPr>
              <w:t>1005</w:t>
            </w:r>
          </w:p>
        </w:tc>
        <w:tc>
          <w:tcPr>
            <w:tcW w:w="992" w:type="dxa"/>
            <w:tcBorders>
              <w:top w:val="single" w:sz="8" w:space="0" w:color="auto"/>
              <w:left w:val="nil"/>
              <w:bottom w:val="single" w:sz="24" w:space="0" w:color="auto"/>
              <w:right w:val="nil"/>
            </w:tcBorders>
            <w:tcMar>
              <w:left w:w="28" w:type="dxa"/>
              <w:right w:w="28" w:type="dxa"/>
            </w:tcMar>
            <w:vAlign w:val="center"/>
          </w:tcPr>
          <w:p w:rsidR="00352131" w:rsidRPr="00CB2454" w:rsidRDefault="00352131" w:rsidP="00352131">
            <w:pPr>
              <w:pStyle w:val="Table"/>
              <w:jc w:val="center"/>
              <w:rPr>
                <w:rFonts w:ascii="Times New Roman" w:hAnsi="Times New Roman"/>
                <w:b/>
              </w:rPr>
            </w:pPr>
            <w:r w:rsidRPr="00CB2454">
              <w:rPr>
                <w:rFonts w:ascii="Times New Roman" w:hAnsi="Times New Roman"/>
                <w:b/>
              </w:rPr>
              <w:t>100.0</w:t>
            </w:r>
          </w:p>
        </w:tc>
      </w:tr>
    </w:tbl>
    <w:p w:rsidR="00352131" w:rsidRDefault="00352131" w:rsidP="001F1C4F">
      <w:pPr>
        <w:pStyle w:val="Heading3"/>
      </w:pPr>
    </w:p>
    <w:p w:rsidR="001F1C4F" w:rsidRDefault="001F1C4F" w:rsidP="001F1C4F">
      <w:pPr>
        <w:pStyle w:val="Heading3"/>
      </w:pPr>
      <w:r>
        <w:t>Journal Ranking</w:t>
      </w:r>
    </w:p>
    <w:p w:rsidR="005127D6" w:rsidRDefault="005127D6" w:rsidP="005127D6">
      <w:pPr>
        <w:pStyle w:val="Body"/>
      </w:pPr>
      <w:r w:rsidRPr="005127D6">
        <w:t xml:space="preserve">The </w:t>
      </w:r>
      <w:r w:rsidR="00A43527">
        <w:t xml:space="preserve">six </w:t>
      </w:r>
      <w:r w:rsidRPr="005127D6">
        <w:t>A</w:t>
      </w:r>
      <w:r w:rsidR="00A43527">
        <w:t>*</w:t>
      </w:r>
      <w:r w:rsidRPr="005127D6">
        <w:rPr>
          <w:rFonts w:hint="eastAsia"/>
        </w:rPr>
        <w:t xml:space="preserve"> </w:t>
      </w:r>
      <w:r w:rsidR="00A43527">
        <w:t xml:space="preserve">journals included </w:t>
      </w:r>
      <w:r w:rsidRPr="00A43527">
        <w:rPr>
          <w:i/>
        </w:rPr>
        <w:t>Journal of Marketing</w:t>
      </w:r>
      <w:r w:rsidRPr="005127D6">
        <w:t xml:space="preserve"> </w:t>
      </w:r>
      <w:r w:rsidR="00A43527">
        <w:t>with</w:t>
      </w:r>
      <w:r w:rsidRPr="005127D6">
        <w:t xml:space="preserve"> the highest number of unaided recalls</w:t>
      </w:r>
      <w:r w:rsidR="00A43527">
        <w:t>,</w:t>
      </w:r>
      <w:r w:rsidRPr="005127D6">
        <w:t xml:space="preserve"> 714 (9.9%), followed by </w:t>
      </w:r>
      <w:r w:rsidRPr="00A43527">
        <w:rPr>
          <w:i/>
        </w:rPr>
        <w:t>Journal of Marketing Research</w:t>
      </w:r>
      <w:r w:rsidR="00A43527">
        <w:rPr>
          <w:szCs w:val="24"/>
        </w:rPr>
        <w:t xml:space="preserve"> with 659 (9.2%) unaided recalls</w:t>
      </w:r>
      <w:r w:rsidRPr="005127D6">
        <w:rPr>
          <w:szCs w:val="24"/>
        </w:rPr>
        <w:t xml:space="preserve">, </w:t>
      </w:r>
      <w:r w:rsidRPr="00A43527">
        <w:rPr>
          <w:i/>
        </w:rPr>
        <w:t>Journal of Consumer Research</w:t>
      </w:r>
      <w:r w:rsidR="00A43527">
        <w:t xml:space="preserve"> with 598 (8.3%)</w:t>
      </w:r>
      <w:r w:rsidRPr="005127D6">
        <w:rPr>
          <w:szCs w:val="24"/>
        </w:rPr>
        <w:t xml:space="preserve">, </w:t>
      </w:r>
      <w:r w:rsidRPr="00A43527">
        <w:rPr>
          <w:i/>
        </w:rPr>
        <w:t>Marketing Science</w:t>
      </w:r>
      <w:r w:rsidR="00A43527">
        <w:t xml:space="preserve"> with 470 (6.5%)</w:t>
      </w:r>
      <w:r w:rsidRPr="005127D6">
        <w:rPr>
          <w:szCs w:val="24"/>
        </w:rPr>
        <w:t>,</w:t>
      </w:r>
      <w:r w:rsidRPr="005127D6">
        <w:t xml:space="preserve"> </w:t>
      </w:r>
      <w:r w:rsidRPr="00A43527">
        <w:rPr>
          <w:i/>
        </w:rPr>
        <w:t>Journal of Academy of Marketing Science</w:t>
      </w:r>
      <w:r w:rsidR="00A43527">
        <w:t xml:space="preserve"> with 389 (5.4%)</w:t>
      </w:r>
      <w:r w:rsidR="002C03C1">
        <w:t>,</w:t>
      </w:r>
      <w:r w:rsidR="00A43527">
        <w:t xml:space="preserve"> and the </w:t>
      </w:r>
      <w:r w:rsidRPr="00A43527">
        <w:rPr>
          <w:i/>
        </w:rPr>
        <w:t>Journal of Retailing</w:t>
      </w:r>
      <w:r w:rsidR="00A43527">
        <w:t xml:space="preserve"> with 282 (3.9%).</w:t>
      </w:r>
    </w:p>
    <w:p w:rsidR="00C67C4E" w:rsidRDefault="00B67E18" w:rsidP="005127D6">
      <w:pPr>
        <w:pStyle w:val="Body"/>
      </w:pPr>
      <w:r>
        <w:t>Overall</w:t>
      </w:r>
      <w:r w:rsidR="00203767">
        <w:t>, the</w:t>
      </w:r>
      <w:r>
        <w:t xml:space="preserve"> academics </w:t>
      </w:r>
      <w:r w:rsidR="00203767">
        <w:t xml:space="preserve">who </w:t>
      </w:r>
      <w:r w:rsidR="00203767" w:rsidRPr="00D61E36">
        <w:t xml:space="preserve">responded indicated that they had </w:t>
      </w:r>
      <w:r w:rsidRPr="00D61E36">
        <w:t>publish</w:t>
      </w:r>
      <w:r w:rsidR="00203767" w:rsidRPr="00D61E36">
        <w:t>ed</w:t>
      </w:r>
      <w:r w:rsidRPr="00D61E36">
        <w:t xml:space="preserve"> </w:t>
      </w:r>
      <w:r w:rsidR="00D61E36">
        <w:t xml:space="preserve">1,444 articles in 501 journals. Of these articles, 688 (47.6%) were published in the top ten journals with </w:t>
      </w:r>
      <w:r w:rsidRPr="00D61E36">
        <w:t>93</w:t>
      </w:r>
      <w:r w:rsidR="00D61E36">
        <w:t xml:space="preserve"> (6</w:t>
      </w:r>
      <w:r>
        <w:t>.</w:t>
      </w:r>
      <w:r w:rsidR="00D61E36">
        <w:t>4</w:t>
      </w:r>
      <w:r>
        <w:t xml:space="preserve">%) papers </w:t>
      </w:r>
      <w:r w:rsidR="00D61E36">
        <w:t xml:space="preserve">published </w:t>
      </w:r>
      <w:r>
        <w:t xml:space="preserve">in </w:t>
      </w:r>
      <w:r w:rsidR="00203767">
        <w:t xml:space="preserve">the </w:t>
      </w:r>
      <w:r w:rsidR="00B948F5" w:rsidRPr="00A43527">
        <w:rPr>
          <w:i/>
        </w:rPr>
        <w:t>Journal of Marketing</w:t>
      </w:r>
      <w:r w:rsidR="00D61E36">
        <w:t>, 82 (5</w:t>
      </w:r>
      <w:r w:rsidR="00B948F5">
        <w:t>.</w:t>
      </w:r>
      <w:r w:rsidR="00D61E36">
        <w:t>7</w:t>
      </w:r>
      <w:r w:rsidR="00B948F5">
        <w:t xml:space="preserve">%) papers in </w:t>
      </w:r>
      <w:r w:rsidR="00D61E36">
        <w:t xml:space="preserve">the </w:t>
      </w:r>
      <w:r w:rsidR="00B948F5" w:rsidRPr="00A43527">
        <w:rPr>
          <w:i/>
        </w:rPr>
        <w:t>Journal of Marketing Research</w:t>
      </w:r>
      <w:r w:rsidR="00B948F5">
        <w:t xml:space="preserve">, 86 </w:t>
      </w:r>
      <w:r w:rsidR="00D61E36">
        <w:t>(6</w:t>
      </w:r>
      <w:r w:rsidR="00203767">
        <w:t>.</w:t>
      </w:r>
      <w:r w:rsidR="00D61E36">
        <w:t>0</w:t>
      </w:r>
      <w:r w:rsidR="00203767">
        <w:t xml:space="preserve">%) </w:t>
      </w:r>
      <w:r w:rsidR="00B948F5">
        <w:t xml:space="preserve">papers in </w:t>
      </w:r>
      <w:r w:rsidR="00D61E36">
        <w:t xml:space="preserve">the </w:t>
      </w:r>
      <w:r w:rsidR="00B948F5" w:rsidRPr="00A43527">
        <w:rPr>
          <w:i/>
        </w:rPr>
        <w:t>Journal of Consumer Research</w:t>
      </w:r>
      <w:r w:rsidR="00B948F5">
        <w:t xml:space="preserve">, 45 </w:t>
      </w:r>
      <w:r w:rsidR="00D61E36">
        <w:t xml:space="preserve">(3.1%) </w:t>
      </w:r>
      <w:r w:rsidR="00B948F5">
        <w:t xml:space="preserve">papers in </w:t>
      </w:r>
      <w:r w:rsidR="00B948F5" w:rsidRPr="00A43527">
        <w:rPr>
          <w:i/>
        </w:rPr>
        <w:t>Marketing Science</w:t>
      </w:r>
      <w:r w:rsidR="00D61E36">
        <w:t>, 74 (5</w:t>
      </w:r>
      <w:r w:rsidR="00B948F5">
        <w:t>.</w:t>
      </w:r>
      <w:r w:rsidR="00D61E36">
        <w:t>1</w:t>
      </w:r>
      <w:r w:rsidR="00B948F5">
        <w:t xml:space="preserve">%) papers in </w:t>
      </w:r>
      <w:r w:rsidR="00D61E36">
        <w:t xml:space="preserve">the </w:t>
      </w:r>
      <w:r w:rsidR="00B948F5" w:rsidRPr="00A43527">
        <w:rPr>
          <w:i/>
        </w:rPr>
        <w:t>Journal of Academy of Marketing Science</w:t>
      </w:r>
      <w:r w:rsidR="00D61E36">
        <w:t xml:space="preserve"> and 37 (2</w:t>
      </w:r>
      <w:r w:rsidR="00B948F5">
        <w:t>.</w:t>
      </w:r>
      <w:r w:rsidR="00D61E36">
        <w:t>6</w:t>
      </w:r>
      <w:r w:rsidR="00B948F5">
        <w:t xml:space="preserve">%) papers in </w:t>
      </w:r>
      <w:r w:rsidR="00D61E36">
        <w:t xml:space="preserve">the </w:t>
      </w:r>
      <w:r w:rsidR="00B948F5" w:rsidRPr="00A43527">
        <w:rPr>
          <w:i/>
        </w:rPr>
        <w:t>Journal of Retailing</w:t>
      </w:r>
      <w:r w:rsidR="00D61E36">
        <w:t>.</w:t>
      </w:r>
      <w:r w:rsidR="00B948F5">
        <w:t xml:space="preserve"> </w:t>
      </w:r>
      <w:r w:rsidR="00D61E36">
        <w:t>A total of 417</w:t>
      </w:r>
      <w:r w:rsidR="00B948F5">
        <w:t xml:space="preserve"> papers </w:t>
      </w:r>
      <w:r w:rsidR="00D61E36">
        <w:t xml:space="preserve">were </w:t>
      </w:r>
      <w:r w:rsidR="00B948F5">
        <w:t>published in the six top-ranked journals</w:t>
      </w:r>
      <w:r w:rsidR="00C96300">
        <w:t>, see Table 3</w:t>
      </w:r>
      <w:r w:rsidR="00B948F5">
        <w:t xml:space="preserve">. </w:t>
      </w:r>
    </w:p>
    <w:p w:rsidR="00AE5546" w:rsidRDefault="00AE5546" w:rsidP="00C96300">
      <w:pPr>
        <w:pStyle w:val="Caption"/>
        <w:keepNext/>
        <w:keepLines/>
      </w:pPr>
      <w:r>
        <w:t xml:space="preserve">Table </w:t>
      </w:r>
      <w:r w:rsidR="003E10EF">
        <w:fldChar w:fldCharType="begin"/>
      </w:r>
      <w:r>
        <w:instrText xml:space="preserve"> SEQ Table \* ARABIC </w:instrText>
      </w:r>
      <w:r w:rsidR="003E10EF">
        <w:fldChar w:fldCharType="separate"/>
      </w:r>
      <w:r w:rsidR="00EC49F0">
        <w:rPr>
          <w:noProof/>
        </w:rPr>
        <w:t>3</w:t>
      </w:r>
      <w:r w:rsidR="003E10EF">
        <w:rPr>
          <w:noProof/>
        </w:rPr>
        <w:fldChar w:fldCharType="end"/>
      </w:r>
      <w:r>
        <w:t>: A* Publications by region</w:t>
      </w:r>
    </w:p>
    <w:tbl>
      <w:tblPr>
        <w:tblW w:w="9102" w:type="dxa"/>
        <w:tblBorders>
          <w:top w:val="single" w:sz="24" w:space="0" w:color="auto"/>
          <w:bottom w:val="single" w:sz="24" w:space="0" w:color="auto"/>
        </w:tblBorders>
        <w:tblLayout w:type="fixed"/>
        <w:tblCellMar>
          <w:left w:w="30" w:type="dxa"/>
          <w:right w:w="30" w:type="dxa"/>
        </w:tblCellMar>
        <w:tblLook w:val="0000"/>
      </w:tblPr>
      <w:tblGrid>
        <w:gridCol w:w="4141"/>
        <w:gridCol w:w="850"/>
        <w:gridCol w:w="567"/>
        <w:gridCol w:w="426"/>
        <w:gridCol w:w="850"/>
        <w:gridCol w:w="709"/>
        <w:gridCol w:w="850"/>
        <w:gridCol w:w="709"/>
      </w:tblGrid>
      <w:tr w:rsidR="003A0237" w:rsidRPr="00AE5546" w:rsidTr="006572EA">
        <w:trPr>
          <w:trHeight w:val="290"/>
        </w:trPr>
        <w:tc>
          <w:tcPr>
            <w:tcW w:w="4141" w:type="dxa"/>
            <w:tcBorders>
              <w:top w:val="single" w:sz="24" w:space="0" w:color="auto"/>
              <w:bottom w:val="single" w:sz="8" w:space="0" w:color="auto"/>
            </w:tcBorders>
            <w:vAlign w:val="center"/>
          </w:tcPr>
          <w:p w:rsidR="003A0237" w:rsidRPr="00AE5546" w:rsidRDefault="003A0237" w:rsidP="00C96300">
            <w:pPr>
              <w:keepNext/>
              <w:keepLines/>
              <w:autoSpaceDE w:val="0"/>
              <w:autoSpaceDN w:val="0"/>
              <w:adjustRightInd w:val="0"/>
              <w:spacing w:after="0" w:line="240" w:lineRule="auto"/>
              <w:rPr>
                <w:rFonts w:cs="Times New Roman"/>
                <w:b/>
                <w:bCs/>
                <w:color w:val="000000"/>
                <w:szCs w:val="24"/>
              </w:rPr>
            </w:pPr>
            <w:r w:rsidRPr="00AE5546">
              <w:rPr>
                <w:rFonts w:cs="Times New Roman"/>
                <w:b/>
                <w:bCs/>
                <w:color w:val="000000"/>
                <w:szCs w:val="24"/>
              </w:rPr>
              <w:t>A* Journals</w:t>
            </w:r>
          </w:p>
        </w:tc>
        <w:tc>
          <w:tcPr>
            <w:tcW w:w="850" w:type="dxa"/>
            <w:tcBorders>
              <w:top w:val="single" w:sz="24" w:space="0" w:color="auto"/>
              <w:bottom w:val="single" w:sz="8" w:space="0" w:color="auto"/>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b/>
                <w:bCs/>
                <w:color w:val="000000"/>
                <w:szCs w:val="24"/>
              </w:rPr>
            </w:pPr>
            <w:r w:rsidRPr="00AE5546">
              <w:rPr>
                <w:rFonts w:cs="Times New Roman"/>
                <w:b/>
                <w:bCs/>
                <w:color w:val="000000"/>
                <w:szCs w:val="24"/>
              </w:rPr>
              <w:t>Overall</w:t>
            </w:r>
          </w:p>
        </w:tc>
        <w:tc>
          <w:tcPr>
            <w:tcW w:w="567" w:type="dxa"/>
            <w:tcBorders>
              <w:top w:val="single" w:sz="24" w:space="0" w:color="auto"/>
              <w:bottom w:val="single" w:sz="8" w:space="0" w:color="auto"/>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b/>
                <w:bCs/>
                <w:color w:val="000000"/>
                <w:szCs w:val="24"/>
              </w:rPr>
            </w:pPr>
            <w:r>
              <w:rPr>
                <w:rFonts w:cs="Times New Roman"/>
                <w:b/>
                <w:bCs/>
                <w:color w:val="000000"/>
                <w:szCs w:val="24"/>
              </w:rPr>
              <w:t>NA</w:t>
            </w:r>
          </w:p>
        </w:tc>
        <w:tc>
          <w:tcPr>
            <w:tcW w:w="426" w:type="dxa"/>
            <w:tcBorders>
              <w:top w:val="single" w:sz="24" w:space="0" w:color="auto"/>
              <w:bottom w:val="single" w:sz="8" w:space="0" w:color="auto"/>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b/>
                <w:bCs/>
                <w:color w:val="000000"/>
                <w:szCs w:val="24"/>
              </w:rPr>
            </w:pPr>
            <w:r w:rsidRPr="00AE5546">
              <w:rPr>
                <w:rFonts w:cs="Times New Roman"/>
                <w:b/>
                <w:bCs/>
                <w:color w:val="000000"/>
                <w:szCs w:val="24"/>
              </w:rPr>
              <w:t>UK</w:t>
            </w:r>
          </w:p>
        </w:tc>
        <w:tc>
          <w:tcPr>
            <w:tcW w:w="850" w:type="dxa"/>
            <w:tcBorders>
              <w:top w:val="single" w:sz="24" w:space="0" w:color="auto"/>
              <w:bottom w:val="single" w:sz="8" w:space="0" w:color="auto"/>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b/>
                <w:bCs/>
                <w:color w:val="000000"/>
                <w:szCs w:val="24"/>
              </w:rPr>
            </w:pPr>
            <w:r>
              <w:rPr>
                <w:rFonts w:cs="Times New Roman"/>
                <w:b/>
                <w:bCs/>
                <w:color w:val="000000"/>
                <w:szCs w:val="24"/>
              </w:rPr>
              <w:t>ANZ</w:t>
            </w:r>
          </w:p>
        </w:tc>
        <w:tc>
          <w:tcPr>
            <w:tcW w:w="709" w:type="dxa"/>
            <w:tcBorders>
              <w:top w:val="single" w:sz="24" w:space="0" w:color="auto"/>
              <w:bottom w:val="single" w:sz="8" w:space="0" w:color="auto"/>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b/>
                <w:bCs/>
                <w:color w:val="000000"/>
                <w:szCs w:val="24"/>
              </w:rPr>
            </w:pPr>
            <w:r>
              <w:rPr>
                <w:rFonts w:cs="Times New Roman"/>
                <w:b/>
                <w:bCs/>
                <w:color w:val="000000"/>
                <w:szCs w:val="24"/>
              </w:rPr>
              <w:t>Asia</w:t>
            </w:r>
          </w:p>
        </w:tc>
        <w:tc>
          <w:tcPr>
            <w:tcW w:w="850" w:type="dxa"/>
            <w:tcBorders>
              <w:top w:val="single" w:sz="24" w:space="0" w:color="auto"/>
              <w:bottom w:val="single" w:sz="8" w:space="0" w:color="auto"/>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b/>
                <w:bCs/>
                <w:color w:val="000000"/>
                <w:szCs w:val="24"/>
              </w:rPr>
            </w:pPr>
            <w:r>
              <w:rPr>
                <w:rFonts w:cs="Times New Roman"/>
                <w:b/>
                <w:bCs/>
                <w:color w:val="000000"/>
                <w:szCs w:val="24"/>
              </w:rPr>
              <w:t>Europe</w:t>
            </w:r>
          </w:p>
        </w:tc>
        <w:tc>
          <w:tcPr>
            <w:tcW w:w="709" w:type="dxa"/>
            <w:tcBorders>
              <w:top w:val="single" w:sz="24" w:space="0" w:color="auto"/>
              <w:bottom w:val="single" w:sz="8" w:space="0" w:color="auto"/>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b/>
                <w:bCs/>
                <w:color w:val="000000"/>
                <w:szCs w:val="24"/>
              </w:rPr>
            </w:pPr>
            <w:r w:rsidRPr="00AE5546">
              <w:rPr>
                <w:rFonts w:cs="Times New Roman"/>
                <w:b/>
                <w:bCs/>
                <w:color w:val="000000"/>
                <w:szCs w:val="24"/>
              </w:rPr>
              <w:t>ROW</w:t>
            </w:r>
          </w:p>
        </w:tc>
      </w:tr>
      <w:tr w:rsidR="003A0237" w:rsidRPr="00AE5546" w:rsidTr="006572EA">
        <w:trPr>
          <w:trHeight w:val="290"/>
        </w:trPr>
        <w:tc>
          <w:tcPr>
            <w:tcW w:w="4141" w:type="dxa"/>
            <w:tcBorders>
              <w:top w:val="single" w:sz="8" w:space="0" w:color="auto"/>
              <w:bottom w:val="single" w:sz="8" w:space="0" w:color="BFBFBF" w:themeColor="background1" w:themeShade="BF"/>
            </w:tcBorders>
            <w:vAlign w:val="center"/>
          </w:tcPr>
          <w:p w:rsidR="003A0237" w:rsidRPr="00AE5546" w:rsidRDefault="003A0237" w:rsidP="00C96300">
            <w:pPr>
              <w:keepNext/>
              <w:keepLines/>
              <w:autoSpaceDE w:val="0"/>
              <w:autoSpaceDN w:val="0"/>
              <w:adjustRightInd w:val="0"/>
              <w:spacing w:after="0" w:line="240" w:lineRule="auto"/>
              <w:rPr>
                <w:rFonts w:cs="Times New Roman"/>
                <w:color w:val="000000"/>
                <w:szCs w:val="24"/>
              </w:rPr>
            </w:pPr>
            <w:r w:rsidRPr="00AE5546">
              <w:rPr>
                <w:rFonts w:cs="Times New Roman"/>
                <w:color w:val="000000"/>
                <w:szCs w:val="24"/>
              </w:rPr>
              <w:t>Journal of Marketing</w:t>
            </w:r>
          </w:p>
        </w:tc>
        <w:tc>
          <w:tcPr>
            <w:tcW w:w="850" w:type="dxa"/>
            <w:tcBorders>
              <w:top w:val="single" w:sz="8" w:space="0" w:color="auto"/>
              <w:bottom w:val="single" w:sz="8" w:space="0" w:color="BFBFBF" w:themeColor="background1" w:themeShade="BF"/>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color w:val="000000"/>
                <w:szCs w:val="24"/>
              </w:rPr>
            </w:pPr>
            <w:r w:rsidRPr="00AE5546">
              <w:rPr>
                <w:rFonts w:cs="Times New Roman"/>
                <w:color w:val="000000"/>
                <w:szCs w:val="24"/>
              </w:rPr>
              <w:t>93</w:t>
            </w:r>
          </w:p>
        </w:tc>
        <w:tc>
          <w:tcPr>
            <w:tcW w:w="567" w:type="dxa"/>
            <w:tcBorders>
              <w:top w:val="single" w:sz="8" w:space="0" w:color="auto"/>
              <w:bottom w:val="single" w:sz="8" w:space="0" w:color="BFBFBF" w:themeColor="background1" w:themeShade="BF"/>
            </w:tcBorders>
            <w:vAlign w:val="center"/>
          </w:tcPr>
          <w:p w:rsidR="003A0237" w:rsidRPr="00AE5546" w:rsidRDefault="003160D6" w:rsidP="00C96300">
            <w:pPr>
              <w:keepNext/>
              <w:keepLines/>
              <w:autoSpaceDE w:val="0"/>
              <w:autoSpaceDN w:val="0"/>
              <w:adjustRightInd w:val="0"/>
              <w:spacing w:after="0" w:line="240" w:lineRule="auto"/>
              <w:jc w:val="center"/>
              <w:rPr>
                <w:rFonts w:cs="Times New Roman"/>
                <w:color w:val="000000"/>
                <w:szCs w:val="24"/>
              </w:rPr>
            </w:pPr>
            <w:r>
              <w:rPr>
                <w:rFonts w:cs="Times New Roman"/>
                <w:color w:val="000000"/>
                <w:szCs w:val="24"/>
              </w:rPr>
              <w:t>49</w:t>
            </w:r>
          </w:p>
        </w:tc>
        <w:tc>
          <w:tcPr>
            <w:tcW w:w="426" w:type="dxa"/>
            <w:tcBorders>
              <w:top w:val="single" w:sz="8" w:space="0" w:color="auto"/>
              <w:bottom w:val="single" w:sz="8" w:space="0" w:color="BFBFBF" w:themeColor="background1" w:themeShade="BF"/>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color w:val="000000"/>
                <w:szCs w:val="24"/>
              </w:rPr>
            </w:pPr>
            <w:r w:rsidRPr="00AE5546">
              <w:rPr>
                <w:rFonts w:cs="Times New Roman"/>
                <w:color w:val="000000"/>
                <w:szCs w:val="24"/>
              </w:rPr>
              <w:t>2</w:t>
            </w:r>
          </w:p>
        </w:tc>
        <w:tc>
          <w:tcPr>
            <w:tcW w:w="850" w:type="dxa"/>
            <w:tcBorders>
              <w:top w:val="single" w:sz="8" w:space="0" w:color="auto"/>
              <w:bottom w:val="single" w:sz="8" w:space="0" w:color="BFBFBF" w:themeColor="background1" w:themeShade="BF"/>
            </w:tcBorders>
            <w:vAlign w:val="center"/>
          </w:tcPr>
          <w:p w:rsidR="003A0237" w:rsidRPr="00AE5546" w:rsidRDefault="003160D6" w:rsidP="00C96300">
            <w:pPr>
              <w:keepNext/>
              <w:keepLines/>
              <w:autoSpaceDE w:val="0"/>
              <w:autoSpaceDN w:val="0"/>
              <w:adjustRightInd w:val="0"/>
              <w:spacing w:after="0" w:line="240" w:lineRule="auto"/>
              <w:jc w:val="center"/>
              <w:rPr>
                <w:rFonts w:cs="Times New Roman"/>
                <w:color w:val="000000"/>
                <w:szCs w:val="24"/>
              </w:rPr>
            </w:pPr>
            <w:r>
              <w:rPr>
                <w:rFonts w:cs="Times New Roman"/>
                <w:color w:val="000000"/>
                <w:szCs w:val="24"/>
              </w:rPr>
              <w:t>2</w:t>
            </w:r>
          </w:p>
        </w:tc>
        <w:tc>
          <w:tcPr>
            <w:tcW w:w="709" w:type="dxa"/>
            <w:tcBorders>
              <w:top w:val="single" w:sz="8" w:space="0" w:color="auto"/>
              <w:bottom w:val="single" w:sz="8" w:space="0" w:color="BFBFBF" w:themeColor="background1" w:themeShade="BF"/>
            </w:tcBorders>
            <w:vAlign w:val="center"/>
          </w:tcPr>
          <w:p w:rsidR="003A0237" w:rsidRPr="00AE5546" w:rsidRDefault="003160D6" w:rsidP="00C96300">
            <w:pPr>
              <w:keepNext/>
              <w:keepLines/>
              <w:autoSpaceDE w:val="0"/>
              <w:autoSpaceDN w:val="0"/>
              <w:adjustRightInd w:val="0"/>
              <w:spacing w:after="0" w:line="240" w:lineRule="auto"/>
              <w:jc w:val="center"/>
              <w:rPr>
                <w:rFonts w:cs="Times New Roman"/>
                <w:color w:val="000000"/>
                <w:szCs w:val="24"/>
              </w:rPr>
            </w:pPr>
            <w:r>
              <w:rPr>
                <w:rFonts w:cs="Times New Roman"/>
                <w:color w:val="000000"/>
                <w:szCs w:val="24"/>
              </w:rPr>
              <w:t>3</w:t>
            </w:r>
          </w:p>
        </w:tc>
        <w:tc>
          <w:tcPr>
            <w:tcW w:w="850" w:type="dxa"/>
            <w:tcBorders>
              <w:top w:val="single" w:sz="8" w:space="0" w:color="auto"/>
              <w:bottom w:val="single" w:sz="8" w:space="0" w:color="BFBFBF" w:themeColor="background1" w:themeShade="BF"/>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color w:val="000000"/>
                <w:szCs w:val="24"/>
              </w:rPr>
            </w:pPr>
            <w:r w:rsidRPr="00AE5546">
              <w:rPr>
                <w:rFonts w:cs="Times New Roman"/>
                <w:color w:val="000000"/>
                <w:szCs w:val="24"/>
              </w:rPr>
              <w:t>1</w:t>
            </w:r>
            <w:r w:rsidR="003160D6">
              <w:rPr>
                <w:rFonts w:cs="Times New Roman"/>
                <w:color w:val="000000"/>
                <w:szCs w:val="24"/>
              </w:rPr>
              <w:t>1</w:t>
            </w:r>
          </w:p>
        </w:tc>
        <w:tc>
          <w:tcPr>
            <w:tcW w:w="709" w:type="dxa"/>
            <w:tcBorders>
              <w:top w:val="single" w:sz="8" w:space="0" w:color="auto"/>
              <w:bottom w:val="single" w:sz="8" w:space="0" w:color="BFBFBF" w:themeColor="background1" w:themeShade="BF"/>
            </w:tcBorders>
            <w:vAlign w:val="center"/>
          </w:tcPr>
          <w:p w:rsidR="003A0237" w:rsidRPr="00AE5546" w:rsidRDefault="003160D6" w:rsidP="00C96300">
            <w:pPr>
              <w:keepNext/>
              <w:keepLines/>
              <w:autoSpaceDE w:val="0"/>
              <w:autoSpaceDN w:val="0"/>
              <w:adjustRightInd w:val="0"/>
              <w:spacing w:after="0" w:line="240" w:lineRule="auto"/>
              <w:jc w:val="center"/>
              <w:rPr>
                <w:rFonts w:cs="Times New Roman"/>
                <w:color w:val="000000"/>
                <w:szCs w:val="24"/>
              </w:rPr>
            </w:pPr>
            <w:r>
              <w:rPr>
                <w:rFonts w:cs="Times New Roman"/>
                <w:color w:val="000000"/>
                <w:szCs w:val="24"/>
              </w:rPr>
              <w:t>1</w:t>
            </w:r>
          </w:p>
        </w:tc>
      </w:tr>
      <w:tr w:rsidR="003A0237" w:rsidRPr="00AE5546" w:rsidTr="006572EA">
        <w:trPr>
          <w:trHeight w:val="290"/>
        </w:trPr>
        <w:tc>
          <w:tcPr>
            <w:tcW w:w="4141"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C96300">
            <w:pPr>
              <w:keepNext/>
              <w:keepLines/>
              <w:autoSpaceDE w:val="0"/>
              <w:autoSpaceDN w:val="0"/>
              <w:adjustRightInd w:val="0"/>
              <w:spacing w:after="0" w:line="240" w:lineRule="auto"/>
              <w:rPr>
                <w:rFonts w:cs="Times New Roman"/>
                <w:color w:val="000000"/>
                <w:szCs w:val="24"/>
              </w:rPr>
            </w:pPr>
            <w:r w:rsidRPr="00AE5546">
              <w:rPr>
                <w:rFonts w:cs="Times New Roman"/>
                <w:color w:val="000000"/>
                <w:szCs w:val="24"/>
              </w:rPr>
              <w:t>Journal of Marketing Research</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color w:val="000000"/>
                <w:szCs w:val="24"/>
              </w:rPr>
            </w:pPr>
            <w:r w:rsidRPr="00AE5546">
              <w:rPr>
                <w:rFonts w:cs="Times New Roman"/>
                <w:color w:val="000000"/>
                <w:szCs w:val="24"/>
              </w:rPr>
              <w:t>82</w:t>
            </w:r>
          </w:p>
        </w:tc>
        <w:tc>
          <w:tcPr>
            <w:tcW w:w="567"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C96300">
            <w:pPr>
              <w:keepNext/>
              <w:keepLines/>
              <w:autoSpaceDE w:val="0"/>
              <w:autoSpaceDN w:val="0"/>
              <w:adjustRightInd w:val="0"/>
              <w:spacing w:after="0" w:line="240" w:lineRule="auto"/>
              <w:jc w:val="center"/>
              <w:rPr>
                <w:rFonts w:cs="Times New Roman"/>
                <w:color w:val="000000"/>
                <w:szCs w:val="24"/>
              </w:rPr>
            </w:pPr>
            <w:r>
              <w:rPr>
                <w:rFonts w:cs="Times New Roman"/>
                <w:color w:val="000000"/>
                <w:szCs w:val="24"/>
              </w:rPr>
              <w:t>40</w:t>
            </w:r>
          </w:p>
        </w:tc>
        <w:tc>
          <w:tcPr>
            <w:tcW w:w="426"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color w:val="000000"/>
                <w:szCs w:val="24"/>
              </w:rPr>
            </w:pPr>
            <w:r w:rsidRPr="00AE5546">
              <w:rPr>
                <w:rFonts w:cs="Times New Roman"/>
                <w:color w:val="000000"/>
                <w:szCs w:val="24"/>
              </w:rPr>
              <w:t>1</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C96300">
            <w:pPr>
              <w:keepNext/>
              <w:keepLines/>
              <w:autoSpaceDE w:val="0"/>
              <w:autoSpaceDN w:val="0"/>
              <w:adjustRightInd w:val="0"/>
              <w:spacing w:after="0" w:line="240" w:lineRule="auto"/>
              <w:jc w:val="center"/>
              <w:rPr>
                <w:rFonts w:cs="Times New Roman"/>
                <w:color w:val="000000"/>
                <w:szCs w:val="24"/>
              </w:rPr>
            </w:pPr>
            <w:r>
              <w:rPr>
                <w:rFonts w:cs="Times New Roman"/>
                <w:color w:val="000000"/>
                <w:szCs w:val="24"/>
              </w:rPr>
              <w:t>2</w:t>
            </w:r>
          </w:p>
        </w:tc>
        <w:tc>
          <w:tcPr>
            <w:tcW w:w="709"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C96300">
            <w:pPr>
              <w:keepNext/>
              <w:keepLines/>
              <w:autoSpaceDE w:val="0"/>
              <w:autoSpaceDN w:val="0"/>
              <w:adjustRightInd w:val="0"/>
              <w:spacing w:after="0" w:line="240" w:lineRule="auto"/>
              <w:jc w:val="center"/>
              <w:rPr>
                <w:rFonts w:cs="Times New Roman"/>
                <w:color w:val="000000"/>
                <w:szCs w:val="24"/>
              </w:rPr>
            </w:pPr>
            <w:r w:rsidRPr="00AE5546">
              <w:rPr>
                <w:rFonts w:cs="Times New Roman"/>
                <w:color w:val="000000"/>
                <w:szCs w:val="24"/>
              </w:rPr>
              <w:t>3</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C96300">
            <w:pPr>
              <w:keepNext/>
              <w:keepLines/>
              <w:autoSpaceDE w:val="0"/>
              <w:autoSpaceDN w:val="0"/>
              <w:adjustRightInd w:val="0"/>
              <w:spacing w:after="0" w:line="240" w:lineRule="auto"/>
              <w:jc w:val="center"/>
              <w:rPr>
                <w:rFonts w:cs="Times New Roman"/>
                <w:color w:val="000000"/>
                <w:szCs w:val="24"/>
              </w:rPr>
            </w:pPr>
            <w:r>
              <w:rPr>
                <w:rFonts w:cs="Times New Roman"/>
                <w:color w:val="000000"/>
                <w:szCs w:val="24"/>
              </w:rPr>
              <w:t>8</w:t>
            </w:r>
          </w:p>
        </w:tc>
        <w:tc>
          <w:tcPr>
            <w:tcW w:w="709"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C96300">
            <w:pPr>
              <w:keepNext/>
              <w:keepLines/>
              <w:autoSpaceDE w:val="0"/>
              <w:autoSpaceDN w:val="0"/>
              <w:adjustRightInd w:val="0"/>
              <w:spacing w:after="0" w:line="240" w:lineRule="auto"/>
              <w:jc w:val="center"/>
              <w:rPr>
                <w:rFonts w:cs="Times New Roman"/>
                <w:color w:val="000000"/>
                <w:szCs w:val="24"/>
              </w:rPr>
            </w:pPr>
            <w:r>
              <w:rPr>
                <w:rFonts w:cs="Times New Roman"/>
                <w:color w:val="000000"/>
                <w:szCs w:val="24"/>
              </w:rPr>
              <w:t>0</w:t>
            </w:r>
          </w:p>
        </w:tc>
      </w:tr>
      <w:tr w:rsidR="003A0237" w:rsidRPr="00AE5546" w:rsidTr="006572EA">
        <w:trPr>
          <w:trHeight w:val="290"/>
        </w:trPr>
        <w:tc>
          <w:tcPr>
            <w:tcW w:w="4141"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rPr>
                <w:rFonts w:cs="Times New Roman"/>
                <w:color w:val="000000"/>
                <w:szCs w:val="24"/>
              </w:rPr>
            </w:pPr>
            <w:r w:rsidRPr="00AE5546">
              <w:rPr>
                <w:rFonts w:cs="Times New Roman"/>
                <w:color w:val="000000"/>
                <w:szCs w:val="24"/>
              </w:rPr>
              <w:t>Journal of Consumer Research</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86</w:t>
            </w:r>
          </w:p>
        </w:tc>
        <w:tc>
          <w:tcPr>
            <w:tcW w:w="567"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55</w:t>
            </w:r>
          </w:p>
        </w:tc>
        <w:tc>
          <w:tcPr>
            <w:tcW w:w="426"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0</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2</w:t>
            </w:r>
          </w:p>
        </w:tc>
        <w:tc>
          <w:tcPr>
            <w:tcW w:w="709"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3</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4</w:t>
            </w:r>
          </w:p>
        </w:tc>
        <w:tc>
          <w:tcPr>
            <w:tcW w:w="709"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1</w:t>
            </w:r>
          </w:p>
        </w:tc>
      </w:tr>
      <w:tr w:rsidR="003A0237" w:rsidRPr="00AE5546" w:rsidTr="006572EA">
        <w:trPr>
          <w:trHeight w:val="290"/>
        </w:trPr>
        <w:tc>
          <w:tcPr>
            <w:tcW w:w="4141"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rPr>
                <w:rFonts w:cs="Times New Roman"/>
                <w:color w:val="000000"/>
                <w:szCs w:val="24"/>
              </w:rPr>
            </w:pPr>
            <w:r w:rsidRPr="00AE5546">
              <w:rPr>
                <w:rFonts w:cs="Times New Roman"/>
                <w:color w:val="000000"/>
                <w:szCs w:val="24"/>
              </w:rPr>
              <w:t>Marketing Science</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45</w:t>
            </w:r>
          </w:p>
        </w:tc>
        <w:tc>
          <w:tcPr>
            <w:tcW w:w="567"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21</w:t>
            </w:r>
          </w:p>
        </w:tc>
        <w:tc>
          <w:tcPr>
            <w:tcW w:w="426"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1</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4</w:t>
            </w:r>
          </w:p>
        </w:tc>
        <w:tc>
          <w:tcPr>
            <w:tcW w:w="709"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2</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6</w:t>
            </w:r>
          </w:p>
        </w:tc>
        <w:tc>
          <w:tcPr>
            <w:tcW w:w="709"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0</w:t>
            </w:r>
          </w:p>
        </w:tc>
      </w:tr>
      <w:tr w:rsidR="003A0237" w:rsidRPr="00AE5546" w:rsidTr="006572EA">
        <w:trPr>
          <w:trHeight w:val="290"/>
        </w:trPr>
        <w:tc>
          <w:tcPr>
            <w:tcW w:w="4141"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rPr>
                <w:rFonts w:cs="Times New Roman"/>
                <w:color w:val="000000"/>
                <w:szCs w:val="24"/>
              </w:rPr>
            </w:pPr>
            <w:r w:rsidRPr="00AE5546">
              <w:rPr>
                <w:rFonts w:cs="Times New Roman"/>
                <w:color w:val="000000"/>
                <w:szCs w:val="24"/>
              </w:rPr>
              <w:t>Journal of Academy of Marketing Science</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74</w:t>
            </w:r>
          </w:p>
        </w:tc>
        <w:tc>
          <w:tcPr>
            <w:tcW w:w="567"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4</w:t>
            </w:r>
            <w:r w:rsidR="003160D6">
              <w:rPr>
                <w:rFonts w:cs="Times New Roman"/>
                <w:color w:val="000000"/>
                <w:szCs w:val="24"/>
              </w:rPr>
              <w:t>4</w:t>
            </w:r>
          </w:p>
        </w:tc>
        <w:tc>
          <w:tcPr>
            <w:tcW w:w="426" w:type="dxa"/>
            <w:tcBorders>
              <w:top w:val="single" w:sz="8" w:space="0" w:color="BFBFBF" w:themeColor="background1" w:themeShade="BF"/>
              <w:bottom w:val="single" w:sz="8" w:space="0" w:color="BFBFBF" w:themeColor="background1" w:themeShade="BF"/>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1</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6</w:t>
            </w:r>
          </w:p>
        </w:tc>
        <w:tc>
          <w:tcPr>
            <w:tcW w:w="709"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7</w:t>
            </w:r>
          </w:p>
        </w:tc>
        <w:tc>
          <w:tcPr>
            <w:tcW w:w="850"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4</w:t>
            </w:r>
          </w:p>
        </w:tc>
        <w:tc>
          <w:tcPr>
            <w:tcW w:w="709" w:type="dxa"/>
            <w:tcBorders>
              <w:top w:val="single" w:sz="8" w:space="0" w:color="BFBFBF" w:themeColor="background1" w:themeShade="BF"/>
              <w:bottom w:val="single" w:sz="8" w:space="0" w:color="BFBFBF" w:themeColor="background1" w:themeShade="BF"/>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0</w:t>
            </w:r>
          </w:p>
        </w:tc>
      </w:tr>
      <w:tr w:rsidR="003A0237" w:rsidRPr="00AE5546" w:rsidTr="006572EA">
        <w:trPr>
          <w:trHeight w:val="290"/>
        </w:trPr>
        <w:tc>
          <w:tcPr>
            <w:tcW w:w="4141" w:type="dxa"/>
            <w:tcBorders>
              <w:top w:val="single" w:sz="8" w:space="0" w:color="BFBFBF" w:themeColor="background1" w:themeShade="BF"/>
              <w:bottom w:val="single" w:sz="8" w:space="0" w:color="auto"/>
            </w:tcBorders>
            <w:vAlign w:val="center"/>
          </w:tcPr>
          <w:p w:rsidR="003A0237" w:rsidRPr="00AE5546" w:rsidRDefault="003A0237" w:rsidP="00AE5546">
            <w:pPr>
              <w:autoSpaceDE w:val="0"/>
              <w:autoSpaceDN w:val="0"/>
              <w:adjustRightInd w:val="0"/>
              <w:spacing w:after="0" w:line="240" w:lineRule="auto"/>
              <w:rPr>
                <w:rFonts w:cs="Times New Roman"/>
                <w:color w:val="000000"/>
                <w:szCs w:val="24"/>
              </w:rPr>
            </w:pPr>
            <w:r w:rsidRPr="00AE5546">
              <w:rPr>
                <w:rFonts w:cs="Times New Roman"/>
                <w:color w:val="000000"/>
                <w:szCs w:val="24"/>
              </w:rPr>
              <w:t>Journal of Retailing</w:t>
            </w:r>
          </w:p>
        </w:tc>
        <w:tc>
          <w:tcPr>
            <w:tcW w:w="850" w:type="dxa"/>
            <w:tcBorders>
              <w:top w:val="single" w:sz="8" w:space="0" w:color="BFBFBF" w:themeColor="background1" w:themeShade="BF"/>
              <w:bottom w:val="single" w:sz="8" w:space="0" w:color="auto"/>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37</w:t>
            </w:r>
          </w:p>
        </w:tc>
        <w:tc>
          <w:tcPr>
            <w:tcW w:w="567" w:type="dxa"/>
            <w:tcBorders>
              <w:top w:val="single" w:sz="8" w:space="0" w:color="BFBFBF" w:themeColor="background1" w:themeShade="BF"/>
              <w:bottom w:val="single" w:sz="8" w:space="0" w:color="auto"/>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20</w:t>
            </w:r>
          </w:p>
        </w:tc>
        <w:tc>
          <w:tcPr>
            <w:tcW w:w="426" w:type="dxa"/>
            <w:tcBorders>
              <w:top w:val="single" w:sz="8" w:space="0" w:color="BFBFBF" w:themeColor="background1" w:themeShade="BF"/>
              <w:bottom w:val="single" w:sz="8" w:space="0" w:color="auto"/>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1</w:t>
            </w:r>
          </w:p>
        </w:tc>
        <w:tc>
          <w:tcPr>
            <w:tcW w:w="850" w:type="dxa"/>
            <w:tcBorders>
              <w:top w:val="single" w:sz="8" w:space="0" w:color="BFBFBF" w:themeColor="background1" w:themeShade="BF"/>
              <w:bottom w:val="single" w:sz="8" w:space="0" w:color="auto"/>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sidRPr="00AE5546">
              <w:rPr>
                <w:rFonts w:cs="Times New Roman"/>
                <w:color w:val="000000"/>
                <w:szCs w:val="24"/>
              </w:rPr>
              <w:t>2</w:t>
            </w:r>
          </w:p>
        </w:tc>
        <w:tc>
          <w:tcPr>
            <w:tcW w:w="709" w:type="dxa"/>
            <w:tcBorders>
              <w:top w:val="single" w:sz="8" w:space="0" w:color="BFBFBF" w:themeColor="background1" w:themeShade="BF"/>
              <w:bottom w:val="single" w:sz="8" w:space="0" w:color="auto"/>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2</w:t>
            </w:r>
          </w:p>
        </w:tc>
        <w:tc>
          <w:tcPr>
            <w:tcW w:w="850" w:type="dxa"/>
            <w:tcBorders>
              <w:top w:val="single" w:sz="8" w:space="0" w:color="BFBFBF" w:themeColor="background1" w:themeShade="BF"/>
              <w:bottom w:val="single" w:sz="8" w:space="0" w:color="auto"/>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4</w:t>
            </w:r>
          </w:p>
        </w:tc>
        <w:tc>
          <w:tcPr>
            <w:tcW w:w="709" w:type="dxa"/>
            <w:tcBorders>
              <w:top w:val="single" w:sz="8" w:space="0" w:color="BFBFBF" w:themeColor="background1" w:themeShade="BF"/>
              <w:bottom w:val="single" w:sz="8" w:space="0" w:color="auto"/>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0</w:t>
            </w:r>
          </w:p>
        </w:tc>
      </w:tr>
      <w:tr w:rsidR="003A0237" w:rsidRPr="00AE5546" w:rsidTr="006572EA">
        <w:trPr>
          <w:trHeight w:val="290"/>
        </w:trPr>
        <w:tc>
          <w:tcPr>
            <w:tcW w:w="4141" w:type="dxa"/>
            <w:tcBorders>
              <w:top w:val="single" w:sz="8" w:space="0" w:color="auto"/>
            </w:tcBorders>
            <w:vAlign w:val="center"/>
          </w:tcPr>
          <w:p w:rsidR="003A0237" w:rsidRPr="00AE5546" w:rsidRDefault="003A0237" w:rsidP="00AE5546">
            <w:pPr>
              <w:autoSpaceDE w:val="0"/>
              <w:autoSpaceDN w:val="0"/>
              <w:adjustRightInd w:val="0"/>
              <w:spacing w:after="0" w:line="240" w:lineRule="auto"/>
              <w:rPr>
                <w:rFonts w:cs="Times New Roman"/>
                <w:color w:val="000000"/>
                <w:szCs w:val="24"/>
              </w:rPr>
            </w:pPr>
            <w:r>
              <w:rPr>
                <w:rFonts w:cs="Times New Roman"/>
                <w:color w:val="000000"/>
                <w:szCs w:val="24"/>
              </w:rPr>
              <w:t>Total</w:t>
            </w:r>
          </w:p>
        </w:tc>
        <w:tc>
          <w:tcPr>
            <w:tcW w:w="850" w:type="dxa"/>
            <w:tcBorders>
              <w:top w:val="single" w:sz="8" w:space="0" w:color="auto"/>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417</w:t>
            </w:r>
          </w:p>
        </w:tc>
        <w:tc>
          <w:tcPr>
            <w:tcW w:w="567" w:type="dxa"/>
            <w:tcBorders>
              <w:top w:val="single" w:sz="8" w:space="0" w:color="auto"/>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2</w:t>
            </w:r>
            <w:r w:rsidR="003A0237">
              <w:rPr>
                <w:rFonts w:cs="Times New Roman"/>
                <w:color w:val="000000"/>
                <w:szCs w:val="24"/>
              </w:rPr>
              <w:t>2</w:t>
            </w:r>
            <w:r>
              <w:rPr>
                <w:rFonts w:cs="Times New Roman"/>
                <w:color w:val="000000"/>
                <w:szCs w:val="24"/>
              </w:rPr>
              <w:t>9</w:t>
            </w:r>
          </w:p>
        </w:tc>
        <w:tc>
          <w:tcPr>
            <w:tcW w:w="426" w:type="dxa"/>
            <w:tcBorders>
              <w:top w:val="single" w:sz="8" w:space="0" w:color="auto"/>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6</w:t>
            </w:r>
          </w:p>
        </w:tc>
        <w:tc>
          <w:tcPr>
            <w:tcW w:w="850" w:type="dxa"/>
            <w:tcBorders>
              <w:top w:val="single" w:sz="8" w:space="0" w:color="auto"/>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1</w:t>
            </w:r>
            <w:r w:rsidR="003160D6">
              <w:rPr>
                <w:rFonts w:cs="Times New Roman"/>
                <w:color w:val="000000"/>
                <w:szCs w:val="24"/>
              </w:rPr>
              <w:t>8</w:t>
            </w:r>
          </w:p>
        </w:tc>
        <w:tc>
          <w:tcPr>
            <w:tcW w:w="709" w:type="dxa"/>
            <w:tcBorders>
              <w:top w:val="single" w:sz="8" w:space="0" w:color="auto"/>
            </w:tcBorders>
            <w:vAlign w:val="center"/>
          </w:tcPr>
          <w:p w:rsidR="003A0237" w:rsidRPr="00AE5546" w:rsidRDefault="003A0237"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2</w:t>
            </w:r>
            <w:r w:rsidR="003160D6">
              <w:rPr>
                <w:rFonts w:cs="Times New Roman"/>
                <w:color w:val="000000"/>
                <w:szCs w:val="24"/>
              </w:rPr>
              <w:t>0</w:t>
            </w:r>
          </w:p>
        </w:tc>
        <w:tc>
          <w:tcPr>
            <w:tcW w:w="850" w:type="dxa"/>
            <w:tcBorders>
              <w:top w:val="single" w:sz="8" w:space="0" w:color="auto"/>
            </w:tcBorders>
            <w:vAlign w:val="center"/>
          </w:tcPr>
          <w:p w:rsidR="003A0237"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3</w:t>
            </w:r>
            <w:r w:rsidR="003A0237">
              <w:rPr>
                <w:rFonts w:cs="Times New Roman"/>
                <w:color w:val="000000"/>
                <w:szCs w:val="24"/>
              </w:rPr>
              <w:t>7</w:t>
            </w:r>
          </w:p>
        </w:tc>
        <w:tc>
          <w:tcPr>
            <w:tcW w:w="709" w:type="dxa"/>
            <w:tcBorders>
              <w:top w:val="single" w:sz="8" w:space="0" w:color="auto"/>
            </w:tcBorders>
            <w:vAlign w:val="center"/>
          </w:tcPr>
          <w:p w:rsidR="003A0237" w:rsidRPr="00AE5546" w:rsidRDefault="003160D6" w:rsidP="00AE5546">
            <w:pPr>
              <w:autoSpaceDE w:val="0"/>
              <w:autoSpaceDN w:val="0"/>
              <w:adjustRightInd w:val="0"/>
              <w:spacing w:after="0" w:line="240" w:lineRule="auto"/>
              <w:jc w:val="center"/>
              <w:rPr>
                <w:rFonts w:cs="Times New Roman"/>
                <w:color w:val="000000"/>
                <w:szCs w:val="24"/>
              </w:rPr>
            </w:pPr>
            <w:r>
              <w:rPr>
                <w:rFonts w:cs="Times New Roman"/>
                <w:color w:val="000000"/>
                <w:szCs w:val="24"/>
              </w:rPr>
              <w:t>2</w:t>
            </w:r>
          </w:p>
        </w:tc>
      </w:tr>
    </w:tbl>
    <w:p w:rsidR="00471226" w:rsidRPr="00471226" w:rsidRDefault="00471226" w:rsidP="00471226">
      <w:pPr>
        <w:pStyle w:val="Body"/>
        <w:spacing w:before="0" w:after="0" w:line="240" w:lineRule="auto"/>
        <w:ind w:left="426" w:hanging="426"/>
        <w:rPr>
          <w:sz w:val="20"/>
          <w:szCs w:val="24"/>
        </w:rPr>
      </w:pPr>
      <w:r>
        <w:rPr>
          <w:sz w:val="20"/>
          <w:szCs w:val="24"/>
        </w:rPr>
        <w:t xml:space="preserve">Note: </w:t>
      </w:r>
      <w:r w:rsidR="00B45177">
        <w:rPr>
          <w:sz w:val="20"/>
          <w:szCs w:val="24"/>
        </w:rPr>
        <w:t>See Appendix A for the list of countries included in each region.</w:t>
      </w:r>
      <w:r w:rsidR="00C00023">
        <w:rPr>
          <w:sz w:val="20"/>
          <w:szCs w:val="24"/>
        </w:rPr>
        <w:t xml:space="preserve"> ROW = Rest of the World.</w:t>
      </w:r>
    </w:p>
    <w:p w:rsidR="00581255" w:rsidRDefault="00581255" w:rsidP="00581255">
      <w:pPr>
        <w:pStyle w:val="Body"/>
      </w:pPr>
      <w:r>
        <w:t xml:space="preserve">Regionally, US academics reported the highest number of publications in the </w:t>
      </w:r>
      <w:r w:rsidRPr="00A43527">
        <w:rPr>
          <w:i/>
        </w:rPr>
        <w:t>Journal of Marketing</w:t>
      </w:r>
      <w:r>
        <w:t xml:space="preserve"> (43</w:t>
      </w:r>
      <w:r w:rsidR="006055C7">
        <w:t>, Canada with 6)</w:t>
      </w:r>
      <w:r>
        <w:t>, and the highest number of A</w:t>
      </w:r>
      <w:r w:rsidR="00C00023">
        <w:t>* publications overall with 202, (Canada had 27 A* publications).</w:t>
      </w:r>
    </w:p>
    <w:p w:rsidR="007E2F2C" w:rsidRDefault="003B2625" w:rsidP="007E2F2C">
      <w:pPr>
        <w:pStyle w:val="Body"/>
      </w:pPr>
      <w:r>
        <w:t xml:space="preserve">Table 4 shows </w:t>
      </w:r>
      <w:r w:rsidR="00C92BCB">
        <w:t xml:space="preserve">that although </w:t>
      </w:r>
      <w:r>
        <w:t xml:space="preserve">the top ten rankings </w:t>
      </w:r>
      <w:r w:rsidR="00C92BCB">
        <w:t xml:space="preserve">are similar, there are some significant regional differences. </w:t>
      </w:r>
      <w:r w:rsidR="008A0896">
        <w:t xml:space="preserve">Outside North America </w:t>
      </w:r>
      <w:r w:rsidR="00C92BCB">
        <w:t xml:space="preserve">international and </w:t>
      </w:r>
      <w:r w:rsidR="008A0896">
        <w:t xml:space="preserve">European </w:t>
      </w:r>
      <w:r w:rsidR="00C92BCB">
        <w:t xml:space="preserve">related journals </w:t>
      </w:r>
      <w:r w:rsidR="008A0896">
        <w:t xml:space="preserve">are </w:t>
      </w:r>
      <w:r w:rsidR="008A0896">
        <w:lastRenderedPageBreak/>
        <w:t xml:space="preserve">ranked </w:t>
      </w:r>
      <w:r w:rsidR="00C92BCB">
        <w:t>higher</w:t>
      </w:r>
      <w:r w:rsidR="008A0896">
        <w:t>, especially by the UK respondents. The Journal of Service Research is ranked highest by Australia and New Zealand, which may represent an academi</w:t>
      </w:r>
      <w:r w:rsidR="00FC6F29">
        <w:t xml:space="preserve">c focus on service in the area, while the UK respondents rank </w:t>
      </w:r>
      <w:r w:rsidR="00FC6F29" w:rsidRPr="004B55C1">
        <w:rPr>
          <w:rFonts w:eastAsia="Times New Roman" w:cs="Times New Roman"/>
          <w:color w:val="000000"/>
          <w:szCs w:val="24"/>
          <w:lang w:eastAsia="en-NZ"/>
        </w:rPr>
        <w:t>European Journal of Marketing</w:t>
      </w:r>
      <w:r w:rsidR="00FC6F29">
        <w:rPr>
          <w:rFonts w:eastAsia="Times New Roman" w:cs="Times New Roman"/>
          <w:color w:val="000000"/>
          <w:szCs w:val="24"/>
          <w:lang w:eastAsia="en-NZ"/>
        </w:rPr>
        <w:t xml:space="preserve">, </w:t>
      </w:r>
      <w:r w:rsidR="00FC6F29" w:rsidRPr="004B55C1">
        <w:rPr>
          <w:rFonts w:eastAsia="Times New Roman" w:cs="Times New Roman"/>
          <w:color w:val="000000"/>
          <w:szCs w:val="24"/>
          <w:lang w:eastAsia="en-NZ"/>
        </w:rPr>
        <w:t>Journal of Marketing Management</w:t>
      </w:r>
      <w:r w:rsidR="00FC6F29">
        <w:rPr>
          <w:rFonts w:eastAsia="Times New Roman" w:cs="Times New Roman"/>
          <w:color w:val="000000"/>
          <w:szCs w:val="24"/>
          <w:lang w:eastAsia="en-NZ"/>
        </w:rPr>
        <w:t xml:space="preserve">, and </w:t>
      </w:r>
      <w:r w:rsidR="00FC6F29" w:rsidRPr="004B55C1">
        <w:rPr>
          <w:rFonts w:eastAsia="Times New Roman" w:cs="Times New Roman"/>
          <w:color w:val="000000"/>
          <w:szCs w:val="24"/>
          <w:lang w:eastAsia="en-NZ"/>
        </w:rPr>
        <w:t>Industrial Marketing Management</w:t>
      </w:r>
      <w:r w:rsidR="00FC6F29">
        <w:rPr>
          <w:rFonts w:eastAsia="Times New Roman" w:cs="Times New Roman"/>
          <w:color w:val="000000"/>
          <w:szCs w:val="24"/>
          <w:lang w:eastAsia="en-NZ"/>
        </w:rPr>
        <w:t xml:space="preserve"> altogether higher than most other regions.</w:t>
      </w:r>
      <w:r w:rsidR="00D942FD">
        <w:rPr>
          <w:rFonts w:eastAsia="Times New Roman" w:cs="Times New Roman"/>
          <w:color w:val="000000"/>
          <w:szCs w:val="24"/>
          <w:lang w:eastAsia="en-NZ"/>
        </w:rPr>
        <w:t xml:space="preserve"> </w:t>
      </w:r>
      <w:r w:rsidR="00D942FD" w:rsidRPr="004B55C1">
        <w:rPr>
          <w:rFonts w:eastAsia="Times New Roman" w:cs="Times New Roman"/>
          <w:color w:val="000000"/>
          <w:szCs w:val="24"/>
          <w:lang w:eastAsia="en-NZ"/>
        </w:rPr>
        <w:t>Acta Commercii</w:t>
      </w:r>
      <w:r w:rsidR="00D942FD">
        <w:rPr>
          <w:rFonts w:eastAsia="Times New Roman" w:cs="Times New Roman"/>
          <w:color w:val="000000"/>
          <w:szCs w:val="24"/>
          <w:lang w:eastAsia="en-NZ"/>
        </w:rPr>
        <w:t xml:space="preserve"> is a </w:t>
      </w:r>
      <w:r w:rsidR="00A55AAB">
        <w:rPr>
          <w:rFonts w:eastAsia="Times New Roman" w:cs="Times New Roman"/>
          <w:color w:val="000000"/>
          <w:szCs w:val="24"/>
          <w:lang w:eastAsia="en-NZ"/>
        </w:rPr>
        <w:t xml:space="preserve">an obvious outlier, it is a </w:t>
      </w:r>
      <w:r w:rsidR="00D942FD">
        <w:rPr>
          <w:rFonts w:eastAsia="Times New Roman" w:cs="Times New Roman"/>
          <w:color w:val="000000"/>
          <w:szCs w:val="24"/>
          <w:lang w:eastAsia="en-NZ"/>
        </w:rPr>
        <w:t>South African management journal ranked within the top ten by those respondents designated in the rest of the world, due to the small number of respondents (15) overall.</w:t>
      </w:r>
      <w:r>
        <w:t xml:space="preserve"> </w:t>
      </w:r>
    </w:p>
    <w:p w:rsidR="009D75FE" w:rsidRDefault="009D75FE" w:rsidP="009D75FE">
      <w:pPr>
        <w:pStyle w:val="Caption"/>
        <w:keepNext/>
        <w:keepLines/>
      </w:pPr>
      <w:r>
        <w:t>Table 4: Top ten journals as ranked by regions</w:t>
      </w:r>
    </w:p>
    <w:tbl>
      <w:tblPr>
        <w:tblW w:w="8795" w:type="dxa"/>
        <w:tblInd w:w="98" w:type="dxa"/>
        <w:tblLook w:val="04A0"/>
      </w:tblPr>
      <w:tblGrid>
        <w:gridCol w:w="4830"/>
        <w:gridCol w:w="563"/>
        <w:gridCol w:w="723"/>
        <w:gridCol w:w="576"/>
        <w:gridCol w:w="617"/>
        <w:gridCol w:w="670"/>
        <w:gridCol w:w="816"/>
      </w:tblGrid>
      <w:tr w:rsidR="004B55C1" w:rsidRPr="004B55C1" w:rsidTr="004B55C1">
        <w:trPr>
          <w:trHeight w:val="315"/>
        </w:trPr>
        <w:tc>
          <w:tcPr>
            <w:tcW w:w="4830" w:type="dxa"/>
            <w:tcBorders>
              <w:top w:val="single" w:sz="24" w:space="0" w:color="auto"/>
              <w:left w:val="nil"/>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b/>
                <w:bCs/>
                <w:color w:val="000000"/>
                <w:szCs w:val="24"/>
                <w:lang w:eastAsia="en-NZ"/>
              </w:rPr>
            </w:pPr>
          </w:p>
        </w:tc>
        <w:tc>
          <w:tcPr>
            <w:tcW w:w="3965" w:type="dxa"/>
            <w:gridSpan w:val="6"/>
            <w:tcBorders>
              <w:top w:val="single" w:sz="24" w:space="0" w:color="auto"/>
              <w:left w:val="nil"/>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Pr>
                <w:rFonts w:eastAsia="Times New Roman" w:cs="Times New Roman"/>
                <w:b/>
                <w:bCs/>
                <w:color w:val="000000"/>
                <w:szCs w:val="24"/>
                <w:lang w:eastAsia="en-NZ"/>
              </w:rPr>
              <w:t>Journal Rank by Region</w:t>
            </w:r>
          </w:p>
        </w:tc>
      </w:tr>
      <w:tr w:rsidR="004B55C1" w:rsidRPr="004B55C1" w:rsidTr="004B55C1">
        <w:trPr>
          <w:trHeight w:val="315"/>
        </w:trPr>
        <w:tc>
          <w:tcPr>
            <w:tcW w:w="4830" w:type="dxa"/>
            <w:tcBorders>
              <w:left w:val="nil"/>
              <w:bottom w:val="single" w:sz="4" w:space="0" w:color="auto"/>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b/>
                <w:bCs/>
                <w:color w:val="000000"/>
                <w:szCs w:val="24"/>
                <w:lang w:eastAsia="en-NZ"/>
              </w:rPr>
            </w:pPr>
            <w:bookmarkStart w:id="2" w:name="RANGE!A1:G19"/>
            <w:r w:rsidRPr="004B55C1">
              <w:rPr>
                <w:rFonts w:eastAsia="Times New Roman" w:cs="Times New Roman"/>
                <w:b/>
                <w:bCs/>
                <w:color w:val="000000"/>
                <w:szCs w:val="24"/>
                <w:lang w:eastAsia="en-NZ"/>
              </w:rPr>
              <w:t xml:space="preserve">Journal </w:t>
            </w:r>
            <w:bookmarkEnd w:id="2"/>
          </w:p>
        </w:tc>
        <w:tc>
          <w:tcPr>
            <w:tcW w:w="563" w:type="dxa"/>
            <w:tcBorders>
              <w:left w:val="nil"/>
              <w:bottom w:val="single" w:sz="4" w:space="0" w:color="auto"/>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NA</w:t>
            </w:r>
          </w:p>
        </w:tc>
        <w:tc>
          <w:tcPr>
            <w:tcW w:w="723" w:type="dxa"/>
            <w:tcBorders>
              <w:left w:val="nil"/>
              <w:bottom w:val="single" w:sz="4" w:space="0" w:color="auto"/>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ANZ</w:t>
            </w:r>
          </w:p>
        </w:tc>
        <w:tc>
          <w:tcPr>
            <w:tcW w:w="576" w:type="dxa"/>
            <w:tcBorders>
              <w:left w:val="nil"/>
              <w:bottom w:val="single" w:sz="4" w:space="0" w:color="auto"/>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UK</w:t>
            </w:r>
          </w:p>
        </w:tc>
        <w:tc>
          <w:tcPr>
            <w:tcW w:w="617" w:type="dxa"/>
            <w:tcBorders>
              <w:left w:val="nil"/>
              <w:bottom w:val="single" w:sz="4" w:space="0" w:color="auto"/>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Eur</w:t>
            </w:r>
          </w:p>
        </w:tc>
        <w:tc>
          <w:tcPr>
            <w:tcW w:w="670" w:type="dxa"/>
            <w:tcBorders>
              <w:left w:val="nil"/>
              <w:bottom w:val="single" w:sz="4" w:space="0" w:color="auto"/>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Asia</w:t>
            </w:r>
          </w:p>
        </w:tc>
        <w:tc>
          <w:tcPr>
            <w:tcW w:w="816" w:type="dxa"/>
            <w:tcBorders>
              <w:left w:val="nil"/>
              <w:bottom w:val="single" w:sz="4" w:space="0" w:color="auto"/>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ROW</w:t>
            </w:r>
          </w:p>
        </w:tc>
      </w:tr>
      <w:tr w:rsidR="004B55C1" w:rsidRPr="004B55C1" w:rsidTr="004B55C1">
        <w:trPr>
          <w:trHeight w:val="315"/>
        </w:trPr>
        <w:tc>
          <w:tcPr>
            <w:tcW w:w="4830" w:type="dxa"/>
            <w:tcBorders>
              <w:top w:val="single" w:sz="4" w:space="0" w:color="auto"/>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Marketing</w:t>
            </w:r>
          </w:p>
        </w:tc>
        <w:tc>
          <w:tcPr>
            <w:tcW w:w="563" w:type="dxa"/>
            <w:tcBorders>
              <w:top w:val="single" w:sz="4" w:space="0" w:color="auto"/>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w:t>
            </w:r>
          </w:p>
        </w:tc>
        <w:tc>
          <w:tcPr>
            <w:tcW w:w="723" w:type="dxa"/>
            <w:tcBorders>
              <w:top w:val="single" w:sz="4" w:space="0" w:color="auto"/>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w:t>
            </w:r>
          </w:p>
        </w:tc>
        <w:tc>
          <w:tcPr>
            <w:tcW w:w="576" w:type="dxa"/>
            <w:tcBorders>
              <w:top w:val="single" w:sz="4" w:space="0" w:color="auto"/>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w:t>
            </w:r>
          </w:p>
        </w:tc>
        <w:tc>
          <w:tcPr>
            <w:tcW w:w="617" w:type="dxa"/>
            <w:tcBorders>
              <w:top w:val="single" w:sz="4" w:space="0" w:color="auto"/>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w:t>
            </w:r>
          </w:p>
        </w:tc>
        <w:tc>
          <w:tcPr>
            <w:tcW w:w="670" w:type="dxa"/>
            <w:tcBorders>
              <w:top w:val="single" w:sz="4" w:space="0" w:color="auto"/>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w:t>
            </w:r>
          </w:p>
        </w:tc>
        <w:tc>
          <w:tcPr>
            <w:tcW w:w="816" w:type="dxa"/>
            <w:tcBorders>
              <w:top w:val="single" w:sz="4" w:space="0" w:color="auto"/>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Marketing Research</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2</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2</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2</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2</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2</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Consumer Research</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3</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2</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3</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3</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3</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3</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Marketing Science</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4</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7</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6</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4</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5</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3</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Academy of Marketing Science</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5</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4</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4</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6</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4</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5</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Retailing</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6</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5</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7</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6</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10</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Consumer Psychology</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7</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29</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14</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9</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Cs w:val="24"/>
                <w:lang w:eastAsia="en-NZ"/>
              </w:rPr>
            </w:pPr>
            <w:r w:rsidRPr="009D75FE">
              <w:rPr>
                <w:rFonts w:eastAsia="Times New Roman" w:cs="Times New Roman"/>
                <w:i/>
                <w:color w:val="000000"/>
                <w:sz w:val="18"/>
                <w:szCs w:val="24"/>
                <w:lang w:eastAsia="en-NZ"/>
              </w:rPr>
              <w:t>14</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Advertising</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11</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18"/>
                <w:lang w:eastAsia="en-NZ"/>
              </w:rPr>
            </w:pPr>
            <w:r w:rsidRPr="009D75FE">
              <w:rPr>
                <w:rFonts w:eastAsia="Times New Roman" w:cs="Times New Roman"/>
                <w:i/>
                <w:color w:val="000000"/>
                <w:sz w:val="18"/>
                <w:szCs w:val="18"/>
                <w:lang w:eastAsia="en-NZ"/>
              </w:rPr>
              <w:t>26</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20</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22</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14</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Management Science</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18"/>
                <w:lang w:eastAsia="en-NZ"/>
              </w:rPr>
            </w:pPr>
            <w:r w:rsidRPr="009D75FE">
              <w:rPr>
                <w:rFonts w:eastAsia="Times New Roman" w:cs="Times New Roman"/>
                <w:i/>
                <w:color w:val="000000"/>
                <w:sz w:val="18"/>
                <w:szCs w:val="18"/>
                <w:lang w:eastAsia="en-NZ"/>
              </w:rPr>
              <w:t>31</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18"/>
                <w:lang w:eastAsia="en-NZ"/>
              </w:rPr>
            </w:pPr>
            <w:r w:rsidRPr="009D75FE">
              <w:rPr>
                <w:rFonts w:eastAsia="Times New Roman" w:cs="Times New Roman"/>
                <w:i/>
                <w:color w:val="000000"/>
                <w:sz w:val="18"/>
                <w:szCs w:val="18"/>
                <w:lang w:eastAsia="en-NZ"/>
              </w:rPr>
              <w:t>37</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9</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14</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14</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Business Research</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10</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6</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10</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color w:val="000000"/>
                <w:szCs w:val="24"/>
                <w:lang w:eastAsia="en-NZ"/>
              </w:rPr>
            </w:pPr>
            <w:r w:rsidRPr="009D75FE">
              <w:rPr>
                <w:rFonts w:eastAsia="Times New Roman" w:cs="Times New Roman"/>
                <w:color w:val="000000"/>
                <w:sz w:val="18"/>
                <w:szCs w:val="24"/>
                <w:lang w:eastAsia="en-NZ"/>
              </w:rPr>
              <w:t>19</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10</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Academy of Management Journal</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11</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23</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12</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10</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14</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International Business Studies</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11</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20"/>
                <w:szCs w:val="24"/>
                <w:lang w:eastAsia="en-NZ"/>
              </w:rPr>
            </w:pPr>
            <w:r w:rsidRPr="009D75FE">
              <w:rPr>
                <w:rFonts w:eastAsia="Times New Roman" w:cs="Times New Roman"/>
                <w:i/>
                <w:color w:val="000000"/>
                <w:sz w:val="18"/>
                <w:szCs w:val="24"/>
                <w:lang w:eastAsia="en-NZ"/>
              </w:rPr>
              <w:t>16</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b/>
                <w:color w:val="000000"/>
                <w:szCs w:val="24"/>
                <w:lang w:eastAsia="en-NZ"/>
              </w:rPr>
            </w:pPr>
            <w:r w:rsidRPr="009D75FE">
              <w:rPr>
                <w:rFonts w:eastAsia="Times New Roman" w:cs="Times New Roman"/>
                <w:b/>
                <w:color w:val="000000"/>
                <w:szCs w:val="24"/>
                <w:lang w:eastAsia="en-NZ"/>
              </w:rPr>
              <w:t>10</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Cs w:val="24"/>
                <w:lang w:eastAsia="en-NZ"/>
              </w:rPr>
            </w:pPr>
            <w:r w:rsidRPr="009D75FE">
              <w:rPr>
                <w:rFonts w:eastAsia="Times New Roman" w:cs="Times New Roman"/>
                <w:i/>
                <w:color w:val="000000"/>
                <w:sz w:val="18"/>
                <w:szCs w:val="24"/>
                <w:lang w:eastAsia="en-NZ"/>
              </w:rPr>
              <w:t>11</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6</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14</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International Journal of Research in Marketing</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15</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9</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12</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5</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6</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Service Research</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17</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10</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26</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14</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22</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20"/>
                <w:szCs w:val="24"/>
                <w:lang w:eastAsia="en-NZ"/>
              </w:rPr>
            </w:pPr>
            <w:r w:rsidRPr="009D75FE">
              <w:rPr>
                <w:rFonts w:eastAsia="Times New Roman" w:cs="Times New Roman"/>
                <w:i/>
                <w:color w:val="000000"/>
                <w:sz w:val="18"/>
                <w:szCs w:val="24"/>
                <w:lang w:eastAsia="en-NZ"/>
              </w:rPr>
              <w:t>14</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Industrial Marketing Management</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26</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Cs w:val="24"/>
                <w:lang w:eastAsia="en-NZ"/>
              </w:rPr>
            </w:pPr>
            <w:r w:rsidRPr="009D75FE">
              <w:rPr>
                <w:rFonts w:eastAsia="Times New Roman" w:cs="Times New Roman"/>
                <w:i/>
                <w:color w:val="000000"/>
                <w:sz w:val="18"/>
                <w:szCs w:val="24"/>
                <w:lang w:eastAsia="en-NZ"/>
              </w:rPr>
              <w:t>13</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9</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26</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17</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European Journal of Marketing</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31</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5</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7</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18</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10</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6</w:t>
            </w:r>
          </w:p>
        </w:tc>
      </w:tr>
      <w:tr w:rsidR="004B55C1" w:rsidRPr="004B55C1" w:rsidTr="004B55C1">
        <w:trPr>
          <w:trHeight w:val="315"/>
        </w:trPr>
        <w:tc>
          <w:tcPr>
            <w:tcW w:w="4830"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Journal of Marketing Management</w:t>
            </w:r>
          </w:p>
        </w:tc>
        <w:tc>
          <w:tcPr>
            <w:tcW w:w="56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52</w:t>
            </w:r>
          </w:p>
        </w:tc>
        <w:tc>
          <w:tcPr>
            <w:tcW w:w="723"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Cs w:val="24"/>
                <w:lang w:eastAsia="en-NZ"/>
              </w:rPr>
            </w:pPr>
            <w:r w:rsidRPr="009D75FE">
              <w:rPr>
                <w:rFonts w:eastAsia="Times New Roman" w:cs="Times New Roman"/>
                <w:i/>
                <w:color w:val="000000"/>
                <w:sz w:val="18"/>
                <w:szCs w:val="24"/>
                <w:lang w:eastAsia="en-NZ"/>
              </w:rPr>
              <w:t>11</w:t>
            </w:r>
          </w:p>
        </w:tc>
        <w:tc>
          <w:tcPr>
            <w:tcW w:w="57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8</w:t>
            </w:r>
          </w:p>
        </w:tc>
        <w:tc>
          <w:tcPr>
            <w:tcW w:w="617"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 w:val="18"/>
                <w:szCs w:val="24"/>
                <w:lang w:eastAsia="en-NZ"/>
              </w:rPr>
            </w:pPr>
            <w:r w:rsidRPr="009D75FE">
              <w:rPr>
                <w:rFonts w:eastAsia="Times New Roman" w:cs="Times New Roman"/>
                <w:i/>
                <w:color w:val="000000"/>
                <w:sz w:val="18"/>
                <w:szCs w:val="24"/>
                <w:lang w:eastAsia="en-NZ"/>
              </w:rPr>
              <w:t>34</w:t>
            </w:r>
          </w:p>
        </w:tc>
        <w:tc>
          <w:tcPr>
            <w:tcW w:w="670"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color w:val="000000"/>
                <w:szCs w:val="24"/>
                <w:lang w:eastAsia="en-NZ"/>
              </w:rPr>
            </w:pPr>
            <w:r w:rsidRPr="004B55C1">
              <w:rPr>
                <w:rFonts w:eastAsia="Times New Roman" w:cs="Times New Roman"/>
                <w:color w:val="000000"/>
                <w:szCs w:val="24"/>
                <w:lang w:eastAsia="en-NZ"/>
              </w:rPr>
              <w:t>-</w:t>
            </w:r>
          </w:p>
        </w:tc>
        <w:tc>
          <w:tcPr>
            <w:tcW w:w="816" w:type="dxa"/>
            <w:tcBorders>
              <w:top w:val="single" w:sz="4" w:space="0" w:color="D9D9D9" w:themeColor="background1" w:themeShade="D9"/>
              <w:left w:val="nil"/>
              <w:bottom w:val="single" w:sz="4" w:space="0" w:color="D9D9D9" w:themeColor="background1" w:themeShade="D9"/>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Cs w:val="24"/>
                <w:lang w:eastAsia="en-NZ"/>
              </w:rPr>
            </w:pPr>
            <w:r w:rsidRPr="009D75FE">
              <w:rPr>
                <w:rFonts w:eastAsia="Times New Roman" w:cs="Times New Roman"/>
                <w:i/>
                <w:color w:val="000000"/>
                <w:sz w:val="18"/>
                <w:szCs w:val="24"/>
                <w:lang w:eastAsia="en-NZ"/>
              </w:rPr>
              <w:t>14</w:t>
            </w:r>
          </w:p>
        </w:tc>
      </w:tr>
      <w:tr w:rsidR="004B55C1" w:rsidRPr="004B55C1" w:rsidTr="004B55C1">
        <w:trPr>
          <w:trHeight w:val="315"/>
        </w:trPr>
        <w:tc>
          <w:tcPr>
            <w:tcW w:w="4830" w:type="dxa"/>
            <w:tcBorders>
              <w:top w:val="single" w:sz="4" w:space="0" w:color="D9D9D9" w:themeColor="background1" w:themeShade="D9"/>
              <w:left w:val="nil"/>
              <w:bottom w:val="single" w:sz="24" w:space="0" w:color="000000" w:themeColor="text1"/>
              <w:right w:val="nil"/>
            </w:tcBorders>
            <w:shd w:val="clear" w:color="auto" w:fill="auto"/>
            <w:vAlign w:val="center"/>
            <w:hideMark/>
          </w:tcPr>
          <w:p w:rsidR="004B55C1" w:rsidRPr="004B55C1" w:rsidRDefault="004B55C1" w:rsidP="004B55C1">
            <w:pPr>
              <w:spacing w:after="0" w:line="240" w:lineRule="auto"/>
              <w:rPr>
                <w:rFonts w:eastAsia="Times New Roman" w:cs="Times New Roman"/>
                <w:color w:val="000000"/>
                <w:szCs w:val="24"/>
                <w:lang w:eastAsia="en-NZ"/>
              </w:rPr>
            </w:pPr>
            <w:r w:rsidRPr="004B55C1">
              <w:rPr>
                <w:rFonts w:eastAsia="Times New Roman" w:cs="Times New Roman"/>
                <w:color w:val="000000"/>
                <w:szCs w:val="24"/>
                <w:lang w:eastAsia="en-NZ"/>
              </w:rPr>
              <w:t>Acta Commercii</w:t>
            </w:r>
          </w:p>
        </w:tc>
        <w:tc>
          <w:tcPr>
            <w:tcW w:w="563" w:type="dxa"/>
            <w:tcBorders>
              <w:top w:val="single" w:sz="4" w:space="0" w:color="D9D9D9" w:themeColor="background1" w:themeShade="D9"/>
              <w:left w:val="nil"/>
              <w:bottom w:val="single" w:sz="24" w:space="0" w:color="000000" w:themeColor="text1"/>
              <w:right w:val="nil"/>
            </w:tcBorders>
            <w:shd w:val="clear" w:color="auto" w:fill="auto"/>
            <w:noWrap/>
            <w:vAlign w:val="center"/>
            <w:hideMark/>
          </w:tcPr>
          <w:p w:rsidR="004B55C1" w:rsidRPr="009D75FE" w:rsidRDefault="004B55C1" w:rsidP="004B55C1">
            <w:pPr>
              <w:spacing w:after="0" w:line="240" w:lineRule="auto"/>
              <w:jc w:val="center"/>
              <w:rPr>
                <w:rFonts w:eastAsia="Times New Roman" w:cs="Times New Roman"/>
                <w:i/>
                <w:color w:val="000000"/>
                <w:szCs w:val="24"/>
                <w:lang w:eastAsia="en-NZ"/>
              </w:rPr>
            </w:pPr>
            <w:r w:rsidRPr="009D75FE">
              <w:rPr>
                <w:rFonts w:eastAsia="Times New Roman" w:cs="Times New Roman"/>
                <w:i/>
                <w:color w:val="000000"/>
                <w:szCs w:val="24"/>
                <w:lang w:eastAsia="en-NZ"/>
              </w:rPr>
              <w:t>-</w:t>
            </w:r>
          </w:p>
        </w:tc>
        <w:tc>
          <w:tcPr>
            <w:tcW w:w="723" w:type="dxa"/>
            <w:tcBorders>
              <w:top w:val="single" w:sz="4" w:space="0" w:color="D9D9D9" w:themeColor="background1" w:themeShade="D9"/>
              <w:left w:val="nil"/>
              <w:bottom w:val="single" w:sz="24" w:space="0" w:color="000000" w:themeColor="text1"/>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color w:val="000000"/>
                <w:szCs w:val="24"/>
                <w:lang w:eastAsia="en-NZ"/>
              </w:rPr>
            </w:pPr>
            <w:r w:rsidRPr="004B55C1">
              <w:rPr>
                <w:rFonts w:eastAsia="Times New Roman" w:cs="Times New Roman"/>
                <w:color w:val="000000"/>
                <w:szCs w:val="24"/>
                <w:lang w:eastAsia="en-NZ"/>
              </w:rPr>
              <w:t>-</w:t>
            </w:r>
          </w:p>
        </w:tc>
        <w:tc>
          <w:tcPr>
            <w:tcW w:w="576" w:type="dxa"/>
            <w:tcBorders>
              <w:top w:val="single" w:sz="4" w:space="0" w:color="D9D9D9" w:themeColor="background1" w:themeShade="D9"/>
              <w:left w:val="nil"/>
              <w:bottom w:val="single" w:sz="24" w:space="0" w:color="000000" w:themeColor="text1"/>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color w:val="000000"/>
                <w:szCs w:val="24"/>
                <w:lang w:eastAsia="en-NZ"/>
              </w:rPr>
            </w:pPr>
            <w:r w:rsidRPr="004B55C1">
              <w:rPr>
                <w:rFonts w:eastAsia="Times New Roman" w:cs="Times New Roman"/>
                <w:color w:val="000000"/>
                <w:szCs w:val="24"/>
                <w:lang w:eastAsia="en-NZ"/>
              </w:rPr>
              <w:t>-</w:t>
            </w:r>
          </w:p>
        </w:tc>
        <w:tc>
          <w:tcPr>
            <w:tcW w:w="617" w:type="dxa"/>
            <w:tcBorders>
              <w:top w:val="single" w:sz="4" w:space="0" w:color="D9D9D9" w:themeColor="background1" w:themeShade="D9"/>
              <w:left w:val="nil"/>
              <w:bottom w:val="single" w:sz="24" w:space="0" w:color="000000" w:themeColor="text1"/>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color w:val="000000"/>
                <w:szCs w:val="24"/>
                <w:lang w:eastAsia="en-NZ"/>
              </w:rPr>
            </w:pPr>
            <w:r w:rsidRPr="004B55C1">
              <w:rPr>
                <w:rFonts w:eastAsia="Times New Roman" w:cs="Times New Roman"/>
                <w:color w:val="000000"/>
                <w:szCs w:val="24"/>
                <w:lang w:eastAsia="en-NZ"/>
              </w:rPr>
              <w:t>-</w:t>
            </w:r>
          </w:p>
        </w:tc>
        <w:tc>
          <w:tcPr>
            <w:tcW w:w="670" w:type="dxa"/>
            <w:tcBorders>
              <w:top w:val="single" w:sz="4" w:space="0" w:color="D9D9D9" w:themeColor="background1" w:themeShade="D9"/>
              <w:left w:val="nil"/>
              <w:bottom w:val="single" w:sz="24" w:space="0" w:color="000000" w:themeColor="text1"/>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color w:val="000000"/>
                <w:szCs w:val="24"/>
                <w:lang w:eastAsia="en-NZ"/>
              </w:rPr>
            </w:pPr>
            <w:r w:rsidRPr="004B55C1">
              <w:rPr>
                <w:rFonts w:eastAsia="Times New Roman" w:cs="Times New Roman"/>
                <w:color w:val="000000"/>
                <w:szCs w:val="24"/>
                <w:lang w:eastAsia="en-NZ"/>
              </w:rPr>
              <w:t>-</w:t>
            </w:r>
          </w:p>
        </w:tc>
        <w:tc>
          <w:tcPr>
            <w:tcW w:w="816" w:type="dxa"/>
            <w:tcBorders>
              <w:top w:val="single" w:sz="4" w:space="0" w:color="D9D9D9" w:themeColor="background1" w:themeShade="D9"/>
              <w:left w:val="nil"/>
              <w:bottom w:val="single" w:sz="24" w:space="0" w:color="000000" w:themeColor="text1"/>
              <w:right w:val="nil"/>
            </w:tcBorders>
            <w:shd w:val="clear" w:color="auto" w:fill="auto"/>
            <w:noWrap/>
            <w:vAlign w:val="center"/>
            <w:hideMark/>
          </w:tcPr>
          <w:p w:rsidR="004B55C1" w:rsidRPr="004B55C1" w:rsidRDefault="004B55C1" w:rsidP="004B55C1">
            <w:pPr>
              <w:spacing w:after="0" w:line="240" w:lineRule="auto"/>
              <w:jc w:val="center"/>
              <w:rPr>
                <w:rFonts w:eastAsia="Times New Roman" w:cs="Times New Roman"/>
                <w:b/>
                <w:bCs/>
                <w:color w:val="000000"/>
                <w:szCs w:val="24"/>
                <w:lang w:eastAsia="en-NZ"/>
              </w:rPr>
            </w:pPr>
            <w:r w:rsidRPr="004B55C1">
              <w:rPr>
                <w:rFonts w:eastAsia="Times New Roman" w:cs="Times New Roman"/>
                <w:b/>
                <w:bCs/>
                <w:color w:val="000000"/>
                <w:szCs w:val="24"/>
                <w:lang w:eastAsia="en-NZ"/>
              </w:rPr>
              <w:t>10</w:t>
            </w:r>
          </w:p>
        </w:tc>
      </w:tr>
    </w:tbl>
    <w:p w:rsidR="004B55C1" w:rsidRPr="007568AC" w:rsidRDefault="009D75FE" w:rsidP="007E2F2C">
      <w:pPr>
        <w:pStyle w:val="Body"/>
        <w:rPr>
          <w:sz w:val="20"/>
        </w:rPr>
      </w:pPr>
      <w:r w:rsidRPr="007568AC">
        <w:rPr>
          <w:sz w:val="20"/>
        </w:rPr>
        <w:t>Note: the relative posi</w:t>
      </w:r>
      <w:r w:rsidR="005217E0">
        <w:rPr>
          <w:sz w:val="20"/>
        </w:rPr>
        <w:t xml:space="preserve">tion of journals outside of other </w:t>
      </w:r>
      <w:r w:rsidRPr="007568AC">
        <w:rPr>
          <w:sz w:val="20"/>
        </w:rPr>
        <w:t>region’s top ten are shown in small italicised font.</w:t>
      </w:r>
    </w:p>
    <w:p w:rsidR="003B2625" w:rsidRDefault="003B2625" w:rsidP="003B2625">
      <w:pPr>
        <w:pStyle w:val="Body"/>
      </w:pPr>
      <w:r w:rsidRPr="007E2F2C">
        <w:t>To explore whether the large number of US respondents biased the journal rankings, the data was analysed without the US data (n=400)</w:t>
      </w:r>
      <w:r>
        <w:t>, see Appendix D for details of the top 100 journals</w:t>
      </w:r>
      <w:r w:rsidRPr="007E2F2C">
        <w:t xml:space="preserve">. There were no significant differences in the top six rankings without the US data. However, it is evident that the non-US data shows a more international flavour, with </w:t>
      </w:r>
      <w:r w:rsidRPr="007E2F2C">
        <w:rPr>
          <w:i/>
        </w:rPr>
        <w:t xml:space="preserve">European Journal of </w:t>
      </w:r>
      <w:r w:rsidRPr="007E2F2C">
        <w:rPr>
          <w:i/>
        </w:rPr>
        <w:lastRenderedPageBreak/>
        <w:t>Marketing</w:t>
      </w:r>
      <w:r w:rsidRPr="007E2F2C">
        <w:t xml:space="preserve"> and </w:t>
      </w:r>
      <w:r w:rsidRPr="007E2F2C">
        <w:rPr>
          <w:i/>
        </w:rPr>
        <w:t>International Journal of Research in Marketing</w:t>
      </w:r>
      <w:r>
        <w:rPr>
          <w:i/>
        </w:rPr>
        <w:t xml:space="preserve"> </w:t>
      </w:r>
      <w:r w:rsidRPr="007E2F2C">
        <w:t>moving to 7</w:t>
      </w:r>
      <w:r w:rsidRPr="007E2F2C">
        <w:rPr>
          <w:vertAlign w:val="superscript"/>
        </w:rPr>
        <w:t>th</w:t>
      </w:r>
      <w:r w:rsidRPr="007E2F2C">
        <w:t xml:space="preserve"> and 8</w:t>
      </w:r>
      <w:r w:rsidRPr="007E2F2C">
        <w:rPr>
          <w:vertAlign w:val="superscript"/>
        </w:rPr>
        <w:t>th</w:t>
      </w:r>
      <w:r>
        <w:t xml:space="preserve"> place and an overall increase in the number of international journals below the top 30, including more eclectic journals. The US and non-US data appear similar through the top 29 rankings; however the US data includes more classically (quantitative and US) focused journals.</w:t>
      </w:r>
    </w:p>
    <w:p w:rsidR="00CB2454" w:rsidRDefault="00CB2454" w:rsidP="00CB2454">
      <w:pPr>
        <w:pStyle w:val="Heading3"/>
      </w:pPr>
      <w:r>
        <w:t>Ranking criteria</w:t>
      </w:r>
    </w:p>
    <w:p w:rsidR="00CB2454" w:rsidRPr="00FC4D28" w:rsidRDefault="00CB2454" w:rsidP="00CB2454">
      <w:pPr>
        <w:pStyle w:val="Body"/>
      </w:pPr>
      <w:r>
        <w:t>In addition to the journal ranking exercise, each respondent</w:t>
      </w:r>
      <w:r w:rsidRPr="00FC4D28">
        <w:t xml:space="preserve"> </w:t>
      </w:r>
      <w:r>
        <w:t xml:space="preserve">was also asked to indicate the relative importance (weighting) of seven factors </w:t>
      </w:r>
      <w:r w:rsidR="00D942FD">
        <w:t>in ranking journals, see Table 5</w:t>
      </w:r>
      <w:r>
        <w:t xml:space="preserve">. </w:t>
      </w:r>
      <w:r w:rsidR="009122BC">
        <w:t>In order to ensure relative weighting was considered, e</w:t>
      </w:r>
      <w:r>
        <w:t xml:space="preserve">ach respondent provided a weighting </w:t>
      </w:r>
      <w:r w:rsidR="009122BC">
        <w:t>for each of</w:t>
      </w:r>
      <w:r>
        <w:t xml:space="preserve"> the seven factors which </w:t>
      </w:r>
      <w:r w:rsidR="009122BC">
        <w:t>had to total</w:t>
      </w:r>
      <w:r>
        <w:t xml:space="preserve"> to 100%.</w:t>
      </w:r>
    </w:p>
    <w:p w:rsidR="00CB2454" w:rsidRPr="00AC77AA" w:rsidRDefault="00CB2454" w:rsidP="009122BC">
      <w:pPr>
        <w:keepNext/>
        <w:jc w:val="center"/>
        <w:rPr>
          <w:b/>
        </w:rPr>
      </w:pPr>
      <w:r w:rsidRPr="00AC77AA">
        <w:rPr>
          <w:b/>
        </w:rPr>
        <w:t xml:space="preserve">Table </w:t>
      </w:r>
      <w:r w:rsidR="00D942FD">
        <w:rPr>
          <w:b/>
        </w:rPr>
        <w:t>5</w:t>
      </w:r>
      <w:r w:rsidRPr="00AC77AA">
        <w:rPr>
          <w:b/>
        </w:rPr>
        <w:t>: Journal ranking criteria as perceived by respondents</w:t>
      </w:r>
    </w:p>
    <w:tbl>
      <w:tblPr>
        <w:tblStyle w:val="LightShading"/>
        <w:tblW w:w="0" w:type="auto"/>
        <w:jc w:val="center"/>
        <w:tblLook w:val="04A0"/>
      </w:tblPr>
      <w:tblGrid>
        <w:gridCol w:w="3083"/>
        <w:gridCol w:w="994"/>
        <w:gridCol w:w="851"/>
      </w:tblGrid>
      <w:tr w:rsidR="00CB2454" w:rsidTr="00CB2454">
        <w:trPr>
          <w:cnfStyle w:val="100000000000"/>
          <w:jc w:val="center"/>
        </w:trPr>
        <w:tc>
          <w:tcPr>
            <w:cnfStyle w:val="001000000000"/>
            <w:tcW w:w="3083" w:type="dxa"/>
            <w:tcBorders>
              <w:top w:val="single" w:sz="24" w:space="0" w:color="000000" w:themeColor="text1"/>
            </w:tcBorders>
          </w:tcPr>
          <w:p w:rsidR="00CB2454" w:rsidRDefault="00CB2454" w:rsidP="00CB2454">
            <w:r>
              <w:t>Criteria</w:t>
            </w:r>
          </w:p>
        </w:tc>
        <w:tc>
          <w:tcPr>
            <w:tcW w:w="994" w:type="dxa"/>
            <w:tcBorders>
              <w:top w:val="single" w:sz="24" w:space="0" w:color="000000" w:themeColor="text1"/>
            </w:tcBorders>
          </w:tcPr>
          <w:p w:rsidR="00CB2454" w:rsidRDefault="00CB2454" w:rsidP="00CB2454">
            <w:pPr>
              <w:jc w:val="center"/>
              <w:cnfStyle w:val="100000000000"/>
            </w:pPr>
            <w:r>
              <w:t>Weight</w:t>
            </w:r>
          </w:p>
        </w:tc>
        <w:tc>
          <w:tcPr>
            <w:tcW w:w="851" w:type="dxa"/>
            <w:tcBorders>
              <w:top w:val="single" w:sz="24" w:space="0" w:color="000000" w:themeColor="text1"/>
            </w:tcBorders>
          </w:tcPr>
          <w:p w:rsidR="00CB2454" w:rsidRDefault="00CB2454" w:rsidP="00CB2454">
            <w:pPr>
              <w:jc w:val="center"/>
              <w:cnfStyle w:val="100000000000"/>
            </w:pPr>
            <w:r>
              <w:t>Rank</w:t>
            </w:r>
          </w:p>
        </w:tc>
      </w:tr>
      <w:tr w:rsidR="00CB2454" w:rsidTr="00CB2454">
        <w:trPr>
          <w:cnfStyle w:val="000000100000"/>
          <w:jc w:val="center"/>
        </w:trPr>
        <w:tc>
          <w:tcPr>
            <w:cnfStyle w:val="001000000000"/>
            <w:tcW w:w="3083" w:type="dxa"/>
            <w:tcBorders>
              <w:top w:val="single" w:sz="8" w:space="0" w:color="000000" w:themeColor="text1"/>
              <w:bottom w:val="nil"/>
            </w:tcBorders>
            <w:shd w:val="clear" w:color="auto" w:fill="auto"/>
          </w:tcPr>
          <w:p w:rsidR="00CB2454" w:rsidRPr="00FC4D28" w:rsidRDefault="00CB2454" w:rsidP="00CB2454">
            <w:pPr>
              <w:rPr>
                <w:b w:val="0"/>
              </w:rPr>
            </w:pPr>
            <w:r w:rsidRPr="00FC4D28">
              <w:rPr>
                <w:b w:val="0"/>
              </w:rPr>
              <w:t>Impact factor</w:t>
            </w:r>
          </w:p>
        </w:tc>
        <w:tc>
          <w:tcPr>
            <w:tcW w:w="994" w:type="dxa"/>
            <w:tcBorders>
              <w:top w:val="single" w:sz="8" w:space="0" w:color="000000" w:themeColor="text1"/>
              <w:bottom w:val="nil"/>
            </w:tcBorders>
            <w:shd w:val="clear" w:color="auto" w:fill="auto"/>
          </w:tcPr>
          <w:p w:rsidR="00CB2454" w:rsidRDefault="00CB2454" w:rsidP="00CB2454">
            <w:pPr>
              <w:jc w:val="center"/>
              <w:cnfStyle w:val="000000100000"/>
            </w:pPr>
            <w:r>
              <w:t>24.64</w:t>
            </w:r>
          </w:p>
        </w:tc>
        <w:tc>
          <w:tcPr>
            <w:tcW w:w="851" w:type="dxa"/>
            <w:tcBorders>
              <w:top w:val="single" w:sz="8" w:space="0" w:color="000000" w:themeColor="text1"/>
              <w:bottom w:val="nil"/>
            </w:tcBorders>
            <w:shd w:val="clear" w:color="auto" w:fill="auto"/>
          </w:tcPr>
          <w:p w:rsidR="00CB2454" w:rsidRDefault="00CB2454" w:rsidP="00CB2454">
            <w:pPr>
              <w:jc w:val="center"/>
              <w:cnfStyle w:val="000000100000"/>
            </w:pPr>
            <w:r>
              <w:t>1</w:t>
            </w:r>
          </w:p>
        </w:tc>
      </w:tr>
      <w:tr w:rsidR="00CB2454" w:rsidTr="00CB2454">
        <w:trPr>
          <w:jc w:val="center"/>
        </w:trPr>
        <w:tc>
          <w:tcPr>
            <w:cnfStyle w:val="001000000000"/>
            <w:tcW w:w="3083" w:type="dxa"/>
            <w:tcBorders>
              <w:top w:val="nil"/>
              <w:bottom w:val="nil"/>
            </w:tcBorders>
            <w:shd w:val="clear" w:color="auto" w:fill="auto"/>
          </w:tcPr>
          <w:p w:rsidR="00CB2454" w:rsidRPr="00FC4D28" w:rsidRDefault="00CB2454" w:rsidP="00CB2454">
            <w:pPr>
              <w:rPr>
                <w:b w:val="0"/>
              </w:rPr>
            </w:pPr>
            <w:r w:rsidRPr="00FC4D28">
              <w:rPr>
                <w:b w:val="0"/>
              </w:rPr>
              <w:t>Perceptive studies</w:t>
            </w:r>
          </w:p>
        </w:tc>
        <w:tc>
          <w:tcPr>
            <w:tcW w:w="994" w:type="dxa"/>
            <w:tcBorders>
              <w:top w:val="nil"/>
              <w:bottom w:val="nil"/>
            </w:tcBorders>
            <w:shd w:val="clear" w:color="auto" w:fill="auto"/>
          </w:tcPr>
          <w:p w:rsidR="00CB2454" w:rsidRDefault="00CB2454" w:rsidP="00CB2454">
            <w:pPr>
              <w:jc w:val="center"/>
              <w:cnfStyle w:val="000000000000"/>
            </w:pPr>
            <w:r>
              <w:t>18.84</w:t>
            </w:r>
          </w:p>
        </w:tc>
        <w:tc>
          <w:tcPr>
            <w:tcW w:w="851" w:type="dxa"/>
            <w:tcBorders>
              <w:top w:val="nil"/>
              <w:bottom w:val="nil"/>
            </w:tcBorders>
            <w:shd w:val="clear" w:color="auto" w:fill="auto"/>
          </w:tcPr>
          <w:p w:rsidR="00CB2454" w:rsidRDefault="00CB2454" w:rsidP="00CB2454">
            <w:pPr>
              <w:jc w:val="center"/>
              <w:cnfStyle w:val="000000000000"/>
            </w:pPr>
            <w:r>
              <w:t>2</w:t>
            </w:r>
          </w:p>
        </w:tc>
      </w:tr>
      <w:tr w:rsidR="00CB2454" w:rsidTr="00CB2454">
        <w:trPr>
          <w:cnfStyle w:val="000000100000"/>
          <w:jc w:val="center"/>
        </w:trPr>
        <w:tc>
          <w:tcPr>
            <w:cnfStyle w:val="001000000000"/>
            <w:tcW w:w="3083" w:type="dxa"/>
            <w:tcBorders>
              <w:top w:val="nil"/>
              <w:bottom w:val="nil"/>
            </w:tcBorders>
            <w:shd w:val="clear" w:color="auto" w:fill="auto"/>
          </w:tcPr>
          <w:p w:rsidR="00CB2454" w:rsidRPr="00FC4D28" w:rsidRDefault="00CB2454" w:rsidP="00CB2454">
            <w:pPr>
              <w:rPr>
                <w:b w:val="0"/>
              </w:rPr>
            </w:pPr>
            <w:r w:rsidRPr="00FC4D28">
              <w:rPr>
                <w:b w:val="0"/>
              </w:rPr>
              <w:t>Contribution to knowledge</w:t>
            </w:r>
          </w:p>
        </w:tc>
        <w:tc>
          <w:tcPr>
            <w:tcW w:w="994" w:type="dxa"/>
            <w:tcBorders>
              <w:top w:val="nil"/>
              <w:bottom w:val="nil"/>
            </w:tcBorders>
            <w:shd w:val="clear" w:color="auto" w:fill="auto"/>
          </w:tcPr>
          <w:p w:rsidR="00CB2454" w:rsidRDefault="00CB2454" w:rsidP="00CB2454">
            <w:pPr>
              <w:jc w:val="center"/>
              <w:cnfStyle w:val="000000100000"/>
            </w:pPr>
            <w:r>
              <w:t>18.48</w:t>
            </w:r>
          </w:p>
        </w:tc>
        <w:tc>
          <w:tcPr>
            <w:tcW w:w="851" w:type="dxa"/>
            <w:tcBorders>
              <w:top w:val="nil"/>
              <w:bottom w:val="nil"/>
            </w:tcBorders>
            <w:shd w:val="clear" w:color="auto" w:fill="auto"/>
          </w:tcPr>
          <w:p w:rsidR="00CB2454" w:rsidRDefault="00CB2454" w:rsidP="00CB2454">
            <w:pPr>
              <w:jc w:val="center"/>
              <w:cnfStyle w:val="000000100000"/>
            </w:pPr>
            <w:r>
              <w:t>3</w:t>
            </w:r>
          </w:p>
        </w:tc>
      </w:tr>
      <w:tr w:rsidR="00CB2454" w:rsidTr="00CB2454">
        <w:trPr>
          <w:jc w:val="center"/>
        </w:trPr>
        <w:tc>
          <w:tcPr>
            <w:cnfStyle w:val="001000000000"/>
            <w:tcW w:w="3083" w:type="dxa"/>
            <w:tcBorders>
              <w:top w:val="nil"/>
              <w:bottom w:val="nil"/>
            </w:tcBorders>
            <w:shd w:val="clear" w:color="auto" w:fill="auto"/>
          </w:tcPr>
          <w:p w:rsidR="00CB2454" w:rsidRPr="00FC4D28" w:rsidRDefault="00CB2454" w:rsidP="00CB2454">
            <w:pPr>
              <w:rPr>
                <w:b w:val="0"/>
              </w:rPr>
            </w:pPr>
            <w:r w:rsidRPr="00FC4D28">
              <w:rPr>
                <w:b w:val="0"/>
              </w:rPr>
              <w:t>Contribution to career</w:t>
            </w:r>
          </w:p>
        </w:tc>
        <w:tc>
          <w:tcPr>
            <w:tcW w:w="994" w:type="dxa"/>
            <w:tcBorders>
              <w:top w:val="nil"/>
              <w:bottom w:val="nil"/>
            </w:tcBorders>
            <w:shd w:val="clear" w:color="auto" w:fill="auto"/>
          </w:tcPr>
          <w:p w:rsidR="00CB2454" w:rsidRDefault="00CB2454" w:rsidP="00CB2454">
            <w:pPr>
              <w:jc w:val="center"/>
              <w:cnfStyle w:val="000000000000"/>
            </w:pPr>
            <w:r>
              <w:t>10.87</w:t>
            </w:r>
          </w:p>
        </w:tc>
        <w:tc>
          <w:tcPr>
            <w:tcW w:w="851" w:type="dxa"/>
            <w:tcBorders>
              <w:top w:val="nil"/>
              <w:bottom w:val="nil"/>
            </w:tcBorders>
            <w:shd w:val="clear" w:color="auto" w:fill="auto"/>
          </w:tcPr>
          <w:p w:rsidR="00CB2454" w:rsidRDefault="00CB2454" w:rsidP="00CB2454">
            <w:pPr>
              <w:jc w:val="center"/>
              <w:cnfStyle w:val="000000000000"/>
            </w:pPr>
            <w:r>
              <w:t>4</w:t>
            </w:r>
          </w:p>
        </w:tc>
      </w:tr>
      <w:tr w:rsidR="00CB2454" w:rsidTr="00CB2454">
        <w:trPr>
          <w:cnfStyle w:val="000000100000"/>
          <w:jc w:val="center"/>
        </w:trPr>
        <w:tc>
          <w:tcPr>
            <w:cnfStyle w:val="001000000000"/>
            <w:tcW w:w="3083" w:type="dxa"/>
            <w:tcBorders>
              <w:top w:val="nil"/>
              <w:bottom w:val="nil"/>
            </w:tcBorders>
            <w:shd w:val="clear" w:color="auto" w:fill="auto"/>
          </w:tcPr>
          <w:p w:rsidR="00CB2454" w:rsidRPr="00FC4D28" w:rsidRDefault="00CB2454" w:rsidP="00CB2454">
            <w:pPr>
              <w:rPr>
                <w:b w:val="0"/>
              </w:rPr>
            </w:pPr>
            <w:r w:rsidRPr="00FC4D28">
              <w:rPr>
                <w:b w:val="0"/>
              </w:rPr>
              <w:t>Rejection rate</w:t>
            </w:r>
          </w:p>
        </w:tc>
        <w:tc>
          <w:tcPr>
            <w:tcW w:w="994" w:type="dxa"/>
            <w:tcBorders>
              <w:top w:val="nil"/>
              <w:bottom w:val="nil"/>
            </w:tcBorders>
            <w:shd w:val="clear" w:color="auto" w:fill="auto"/>
          </w:tcPr>
          <w:p w:rsidR="00CB2454" w:rsidRDefault="00CB2454" w:rsidP="00CB2454">
            <w:pPr>
              <w:jc w:val="center"/>
              <w:cnfStyle w:val="000000100000"/>
            </w:pPr>
            <w:r>
              <w:t>9.59</w:t>
            </w:r>
          </w:p>
        </w:tc>
        <w:tc>
          <w:tcPr>
            <w:tcW w:w="851" w:type="dxa"/>
            <w:tcBorders>
              <w:top w:val="nil"/>
              <w:bottom w:val="nil"/>
            </w:tcBorders>
            <w:shd w:val="clear" w:color="auto" w:fill="auto"/>
          </w:tcPr>
          <w:p w:rsidR="00CB2454" w:rsidRDefault="00CB2454" w:rsidP="00CB2454">
            <w:pPr>
              <w:jc w:val="center"/>
              <w:cnfStyle w:val="000000100000"/>
            </w:pPr>
            <w:r>
              <w:t>5</w:t>
            </w:r>
          </w:p>
        </w:tc>
      </w:tr>
      <w:tr w:rsidR="00CB2454" w:rsidTr="00CB2454">
        <w:trPr>
          <w:jc w:val="center"/>
        </w:trPr>
        <w:tc>
          <w:tcPr>
            <w:cnfStyle w:val="001000000000"/>
            <w:tcW w:w="3083" w:type="dxa"/>
            <w:tcBorders>
              <w:top w:val="nil"/>
              <w:bottom w:val="nil"/>
            </w:tcBorders>
            <w:shd w:val="clear" w:color="auto" w:fill="auto"/>
          </w:tcPr>
          <w:p w:rsidR="00CB2454" w:rsidRPr="00FC4D28" w:rsidRDefault="00CB2454" w:rsidP="00CB2454">
            <w:pPr>
              <w:rPr>
                <w:b w:val="0"/>
              </w:rPr>
            </w:pPr>
            <w:r w:rsidRPr="00FC4D28">
              <w:rPr>
                <w:b w:val="0"/>
              </w:rPr>
              <w:t>Useful for research students</w:t>
            </w:r>
          </w:p>
        </w:tc>
        <w:tc>
          <w:tcPr>
            <w:tcW w:w="994" w:type="dxa"/>
            <w:tcBorders>
              <w:top w:val="nil"/>
              <w:bottom w:val="nil"/>
            </w:tcBorders>
            <w:shd w:val="clear" w:color="auto" w:fill="auto"/>
          </w:tcPr>
          <w:p w:rsidR="00CB2454" w:rsidRDefault="00CB2454" w:rsidP="00CB2454">
            <w:pPr>
              <w:jc w:val="center"/>
              <w:cnfStyle w:val="000000000000"/>
            </w:pPr>
            <w:r>
              <w:t>8.90</w:t>
            </w:r>
          </w:p>
        </w:tc>
        <w:tc>
          <w:tcPr>
            <w:tcW w:w="851" w:type="dxa"/>
            <w:tcBorders>
              <w:top w:val="nil"/>
              <w:bottom w:val="nil"/>
            </w:tcBorders>
            <w:shd w:val="clear" w:color="auto" w:fill="auto"/>
          </w:tcPr>
          <w:p w:rsidR="00CB2454" w:rsidRDefault="00CB2454" w:rsidP="00CB2454">
            <w:pPr>
              <w:jc w:val="center"/>
              <w:cnfStyle w:val="000000000000"/>
            </w:pPr>
            <w:r>
              <w:t>6</w:t>
            </w:r>
          </w:p>
        </w:tc>
      </w:tr>
      <w:tr w:rsidR="00CB2454" w:rsidTr="00CB2454">
        <w:trPr>
          <w:cnfStyle w:val="000000100000"/>
          <w:jc w:val="center"/>
        </w:trPr>
        <w:tc>
          <w:tcPr>
            <w:cnfStyle w:val="001000000000"/>
            <w:tcW w:w="3083" w:type="dxa"/>
            <w:tcBorders>
              <w:top w:val="nil"/>
              <w:bottom w:val="single" w:sz="24" w:space="0" w:color="000000" w:themeColor="text1"/>
            </w:tcBorders>
            <w:shd w:val="clear" w:color="auto" w:fill="auto"/>
          </w:tcPr>
          <w:p w:rsidR="00CB2454" w:rsidRPr="00FC4D28" w:rsidRDefault="00CB2454" w:rsidP="00CB2454">
            <w:pPr>
              <w:rPr>
                <w:b w:val="0"/>
              </w:rPr>
            </w:pPr>
            <w:r w:rsidRPr="00FC4D28">
              <w:rPr>
                <w:b w:val="0"/>
              </w:rPr>
              <w:t>Esteem factors</w:t>
            </w:r>
          </w:p>
        </w:tc>
        <w:tc>
          <w:tcPr>
            <w:tcW w:w="994" w:type="dxa"/>
            <w:tcBorders>
              <w:top w:val="nil"/>
              <w:bottom w:val="single" w:sz="24" w:space="0" w:color="000000" w:themeColor="text1"/>
            </w:tcBorders>
            <w:shd w:val="clear" w:color="auto" w:fill="auto"/>
          </w:tcPr>
          <w:p w:rsidR="00CB2454" w:rsidRDefault="00CB2454" w:rsidP="00CB2454">
            <w:pPr>
              <w:jc w:val="center"/>
              <w:cnfStyle w:val="000000100000"/>
            </w:pPr>
            <w:r>
              <w:t>8.68</w:t>
            </w:r>
          </w:p>
        </w:tc>
        <w:tc>
          <w:tcPr>
            <w:tcW w:w="851" w:type="dxa"/>
            <w:tcBorders>
              <w:top w:val="nil"/>
              <w:bottom w:val="single" w:sz="24" w:space="0" w:color="000000" w:themeColor="text1"/>
            </w:tcBorders>
            <w:shd w:val="clear" w:color="auto" w:fill="auto"/>
          </w:tcPr>
          <w:p w:rsidR="00CB2454" w:rsidRDefault="00CB2454" w:rsidP="00CB2454">
            <w:pPr>
              <w:jc w:val="center"/>
              <w:cnfStyle w:val="000000100000"/>
            </w:pPr>
            <w:r>
              <w:t>7</w:t>
            </w:r>
          </w:p>
        </w:tc>
      </w:tr>
    </w:tbl>
    <w:p w:rsidR="00CB2454" w:rsidRDefault="00CB2454" w:rsidP="00752818">
      <w:pPr>
        <w:pStyle w:val="Body"/>
      </w:pPr>
      <w:r w:rsidRPr="00F43E93">
        <w:t>The results showed that overall impact factor provided the greatest impact on ranking,</w:t>
      </w:r>
      <w:r>
        <w:t xml:space="preserve"> with a weighting of 24.6,</w:t>
      </w:r>
      <w:r w:rsidRPr="00F43E93">
        <w:t xml:space="preserve"> but was not the only criteria considered important.</w:t>
      </w:r>
      <w:r>
        <w:t xml:space="preserve"> The use of perceptive studies to rank the journals and contribution to knowledge were also major contributors to journal ranking.</w:t>
      </w:r>
    </w:p>
    <w:p w:rsidR="001F1C4F" w:rsidRDefault="001F1C4F" w:rsidP="00657001">
      <w:pPr>
        <w:pStyle w:val="Heading3"/>
      </w:pPr>
      <w:r>
        <w:t>MAG Score</w:t>
      </w:r>
    </w:p>
    <w:p w:rsidR="00352131" w:rsidRPr="00BD62CC" w:rsidRDefault="00DD6FA9" w:rsidP="00140160">
      <w:pPr>
        <w:pStyle w:val="Body"/>
      </w:pPr>
      <w:r>
        <w:t>MAG Scholar is the abbreviation for the Marketing in Asia Group (</w:t>
      </w:r>
      <w:hyperlink r:id="rId12" w:history="1">
        <w:r w:rsidRPr="008F7FD9">
          <w:rPr>
            <w:rStyle w:val="Hyperlink"/>
          </w:rPr>
          <w:t>www.magscholar.com</w:t>
        </w:r>
      </w:hyperlink>
      <w:r>
        <w:t xml:space="preserve">) which initiated and supports the ongoing study. </w:t>
      </w:r>
      <w:r w:rsidR="00352131" w:rsidRPr="00BD62CC">
        <w:t>The study designed a formula to capture the relative standing of these journals. Since each journal has its own features and merits, the first unaided recalled journal was allocated more weight than the second, third, fourth, and so on, until the tenth position. The sum of each journal’s value was labelled the MAG score, and this score was used to rank the</w:t>
      </w:r>
      <w:r w:rsidR="003B75B4">
        <w:t xml:space="preserve"> journal relati</w:t>
      </w:r>
      <w:r w:rsidR="008E5359">
        <w:t>ve to the others, see Appendix B</w:t>
      </w:r>
      <w:r w:rsidR="003B75B4">
        <w:t xml:space="preserve"> for example.</w:t>
      </w:r>
    </w:p>
    <w:p w:rsidR="00352131" w:rsidRPr="00BD62CC" w:rsidRDefault="00352131" w:rsidP="004353D7">
      <w:pPr>
        <w:spacing w:after="0" w:line="360" w:lineRule="auto"/>
        <w:ind w:left="993"/>
        <w:rPr>
          <w:rFonts w:cs="Times New Roman"/>
          <w:b/>
        </w:rPr>
      </w:pPr>
      <w:r w:rsidRPr="00BD62CC">
        <w:rPr>
          <w:rFonts w:cs="Times New Roman"/>
          <w:b/>
        </w:rPr>
        <w:lastRenderedPageBreak/>
        <w:t xml:space="preserve">MAG score = </w:t>
      </w:r>
      <w:r w:rsidRPr="00BD62CC">
        <w:rPr>
          <w:rFonts w:cs="Times New Roman" w:hint="eastAsia"/>
          <w:b/>
        </w:rPr>
        <w:t>∑</w:t>
      </w:r>
      <w:r w:rsidR="00AC6FA7" w:rsidRPr="003B75B4">
        <w:rPr>
          <w:rFonts w:cs="Times New Roman"/>
          <w:i/>
          <w:vertAlign w:val="subscript"/>
        </w:rPr>
        <w:t>j</w:t>
      </w:r>
      <w:r w:rsidR="00CE1B8A" w:rsidRPr="00CE1B8A">
        <w:rPr>
          <w:rFonts w:cs="Times New Roman"/>
        </w:rPr>
        <w:t>(</w:t>
      </w:r>
      <w:r w:rsidRPr="00CE1B8A">
        <w:rPr>
          <w:rFonts w:cs="Times New Roman"/>
        </w:rPr>
        <w:t>(</w:t>
      </w:r>
      <w:r w:rsidR="004353D7">
        <w:rPr>
          <w:rFonts w:cs="Times New Roman"/>
          <w:b/>
        </w:rPr>
        <w:t>R</w:t>
      </w:r>
      <w:r w:rsidR="004353D7">
        <w:rPr>
          <w:rFonts w:cs="Times New Roman"/>
          <w:i/>
          <w:vertAlign w:val="subscript"/>
        </w:rPr>
        <w:t>ij</w:t>
      </w:r>
      <w:r w:rsidRPr="00BD62CC">
        <w:rPr>
          <w:rFonts w:cs="Times New Roman"/>
          <w:b/>
        </w:rPr>
        <w:t xml:space="preserve"> </w:t>
      </w:r>
      <w:r w:rsidRPr="004353D7">
        <w:rPr>
          <w:rFonts w:cs="Times New Roman"/>
          <w:b/>
          <w:sz w:val="56"/>
          <w:vertAlign w:val="subscript"/>
        </w:rPr>
        <w:t>/</w:t>
      </w:r>
      <w:r w:rsidR="004353D7" w:rsidRPr="00BD62CC">
        <w:rPr>
          <w:rFonts w:cs="Times New Roman" w:hint="eastAsia"/>
          <w:b/>
        </w:rPr>
        <w:t>∑</w:t>
      </w:r>
      <w:r w:rsidRPr="00BD62CC">
        <w:rPr>
          <w:rFonts w:cs="Times New Roman"/>
          <w:b/>
        </w:rPr>
        <w:t>T</w:t>
      </w:r>
      <w:r w:rsidR="00AC6FA7">
        <w:rPr>
          <w:rFonts w:cs="Times New Roman"/>
          <w:i/>
          <w:vertAlign w:val="subscript"/>
        </w:rPr>
        <w:t>j</w:t>
      </w:r>
      <w:r w:rsidR="00AC6FA7" w:rsidRPr="00CE1B8A">
        <w:rPr>
          <w:rFonts w:cs="Times New Roman"/>
        </w:rPr>
        <w:t>))</w:t>
      </w:r>
      <w:r w:rsidRPr="004353D7">
        <w:rPr>
          <w:rFonts w:cs="Times New Roman"/>
          <w:b/>
          <w:sz w:val="56"/>
          <w:vertAlign w:val="subscript"/>
        </w:rPr>
        <w:t>/</w:t>
      </w:r>
      <w:r w:rsidR="004353D7" w:rsidRPr="004353D7">
        <w:rPr>
          <w:rFonts w:cs="Times New Roman"/>
        </w:rPr>
        <w:t>Rank</w:t>
      </w:r>
      <w:r w:rsidR="004353D7" w:rsidRPr="004353D7">
        <w:rPr>
          <w:rFonts w:cs="Times New Roman"/>
          <w:i/>
          <w:vertAlign w:val="subscript"/>
        </w:rPr>
        <w:t>j</w:t>
      </w:r>
      <w:r w:rsidR="00CE1B8A" w:rsidRPr="00CE1B8A">
        <w:rPr>
          <w:rFonts w:cs="Times New Roman"/>
        </w:rPr>
        <w:t>)</w:t>
      </w:r>
    </w:p>
    <w:p w:rsidR="00352131" w:rsidRDefault="00AC6FA7" w:rsidP="00873FF9">
      <w:pPr>
        <w:pStyle w:val="Body"/>
        <w:spacing w:before="0" w:after="0" w:line="240" w:lineRule="auto"/>
        <w:ind w:left="851" w:hanging="567"/>
        <w:rPr>
          <w:sz w:val="21"/>
        </w:rPr>
      </w:pPr>
      <w:r>
        <w:rPr>
          <w:sz w:val="21"/>
        </w:rPr>
        <w:t xml:space="preserve">Note: </w:t>
      </w:r>
      <w:r w:rsidR="004353D7" w:rsidRPr="004353D7">
        <w:rPr>
          <w:rFonts w:cs="Times New Roman"/>
          <w:b/>
        </w:rPr>
        <w:t xml:space="preserve"> </w:t>
      </w:r>
      <w:r w:rsidR="004353D7" w:rsidRPr="00CE1B8A">
        <w:rPr>
          <w:rFonts w:cs="Times New Roman"/>
          <w:sz w:val="21"/>
        </w:rPr>
        <w:t>R</w:t>
      </w:r>
      <w:r w:rsidR="004353D7">
        <w:rPr>
          <w:rFonts w:cs="Times New Roman"/>
          <w:i/>
          <w:vertAlign w:val="subscript"/>
        </w:rPr>
        <w:t>ij</w:t>
      </w:r>
      <w:r w:rsidR="004353D7" w:rsidRPr="00BD62CC">
        <w:rPr>
          <w:rFonts w:cs="Times New Roman"/>
          <w:b/>
        </w:rPr>
        <w:t xml:space="preserve"> </w:t>
      </w:r>
      <w:r w:rsidR="004353D7">
        <w:rPr>
          <w:sz w:val="21"/>
        </w:rPr>
        <w:t xml:space="preserve">is the number of unaided recalls for the </w:t>
      </w:r>
      <w:r w:rsidR="004353D7" w:rsidRPr="004353D7">
        <w:rPr>
          <w:i/>
          <w:sz w:val="21"/>
        </w:rPr>
        <w:t>i</w:t>
      </w:r>
      <w:r w:rsidR="004353D7" w:rsidRPr="004353D7">
        <w:rPr>
          <w:sz w:val="21"/>
          <w:vertAlign w:val="superscript"/>
        </w:rPr>
        <w:t>th</w:t>
      </w:r>
      <w:r w:rsidR="004353D7">
        <w:rPr>
          <w:sz w:val="21"/>
        </w:rPr>
        <w:t xml:space="preserve"> journal</w:t>
      </w:r>
      <w:r>
        <w:rPr>
          <w:sz w:val="21"/>
        </w:rPr>
        <w:t xml:space="preserve"> (</w:t>
      </w:r>
      <w:r w:rsidR="00CE1B8A" w:rsidRPr="00CE1B8A">
        <w:rPr>
          <w:i/>
          <w:sz w:val="21"/>
        </w:rPr>
        <w:t>i</w:t>
      </w:r>
      <w:r w:rsidR="00CE1B8A">
        <w:rPr>
          <w:sz w:val="21"/>
        </w:rPr>
        <w:t xml:space="preserve"> = 1 -</w:t>
      </w:r>
      <w:r>
        <w:rPr>
          <w:sz w:val="21"/>
        </w:rPr>
        <w:t xml:space="preserve"> 632)</w:t>
      </w:r>
      <w:r w:rsidR="004353D7">
        <w:rPr>
          <w:sz w:val="21"/>
        </w:rPr>
        <w:t xml:space="preserve"> with </w:t>
      </w:r>
      <w:r w:rsidR="004353D7" w:rsidRPr="004353D7">
        <w:rPr>
          <w:i/>
          <w:sz w:val="21"/>
        </w:rPr>
        <w:t>j</w:t>
      </w:r>
      <w:r w:rsidRPr="00AC6FA7">
        <w:rPr>
          <w:i/>
          <w:sz w:val="21"/>
          <w:vertAlign w:val="superscript"/>
        </w:rPr>
        <w:t>th</w:t>
      </w:r>
      <w:r w:rsidR="00352131" w:rsidRPr="00AC6FA7">
        <w:rPr>
          <w:sz w:val="21"/>
        </w:rPr>
        <w:t xml:space="preserve"> </w:t>
      </w:r>
      <w:r w:rsidR="004353D7">
        <w:rPr>
          <w:sz w:val="21"/>
        </w:rPr>
        <w:t>rank</w:t>
      </w:r>
      <w:r w:rsidR="00CE1B8A">
        <w:rPr>
          <w:sz w:val="21"/>
        </w:rPr>
        <w:t xml:space="preserve"> (</w:t>
      </w:r>
      <w:r w:rsidR="00CE1B8A" w:rsidRPr="00CE1B8A">
        <w:rPr>
          <w:i/>
          <w:sz w:val="21"/>
        </w:rPr>
        <w:t>j</w:t>
      </w:r>
      <w:r w:rsidR="00352131" w:rsidRPr="00AC6FA7">
        <w:rPr>
          <w:sz w:val="21"/>
        </w:rPr>
        <w:t xml:space="preserve"> = 1, 2, 3, …,</w:t>
      </w:r>
      <w:r w:rsidR="000F20D3" w:rsidRPr="00AC6FA7">
        <w:rPr>
          <w:sz w:val="21"/>
        </w:rPr>
        <w:t xml:space="preserve"> </w:t>
      </w:r>
      <w:r w:rsidR="00352131" w:rsidRPr="00AC6FA7">
        <w:rPr>
          <w:sz w:val="21"/>
        </w:rPr>
        <w:t>10), and T is the total number of</w:t>
      </w:r>
      <w:r w:rsidR="00CE1B8A">
        <w:rPr>
          <w:sz w:val="21"/>
        </w:rPr>
        <w:t xml:space="preserve"> unaided recalls for all journals with rank</w:t>
      </w:r>
      <w:r w:rsidR="00352131" w:rsidRPr="00AC6FA7">
        <w:rPr>
          <w:sz w:val="21"/>
        </w:rPr>
        <w:t xml:space="preserve"> </w:t>
      </w:r>
      <w:r w:rsidR="00352131" w:rsidRPr="00AC6FA7">
        <w:rPr>
          <w:i/>
          <w:sz w:val="21"/>
        </w:rPr>
        <w:t>j</w:t>
      </w:r>
      <w:r w:rsidR="00CE1B8A">
        <w:rPr>
          <w:sz w:val="21"/>
        </w:rPr>
        <w:t>. Ran</w:t>
      </w:r>
      <w:r w:rsidR="00CE1B8A" w:rsidRPr="00CE1B8A">
        <w:rPr>
          <w:sz w:val="21"/>
          <w:szCs w:val="21"/>
        </w:rPr>
        <w:t>k</w:t>
      </w:r>
      <w:r w:rsidR="00CE1B8A" w:rsidRPr="00CE1B8A">
        <w:rPr>
          <w:i/>
          <w:sz w:val="21"/>
          <w:szCs w:val="21"/>
          <w:vertAlign w:val="subscript"/>
        </w:rPr>
        <w:t>j</w:t>
      </w:r>
      <w:r w:rsidR="00CE1B8A">
        <w:rPr>
          <w:sz w:val="21"/>
        </w:rPr>
        <w:t xml:space="preserve"> represents the rank of the journal.</w:t>
      </w:r>
    </w:p>
    <w:p w:rsidR="00C00023" w:rsidRPr="00AC6FA7" w:rsidRDefault="00C00023" w:rsidP="003B75B4">
      <w:pPr>
        <w:pStyle w:val="Body"/>
        <w:spacing w:before="0" w:after="0" w:line="240" w:lineRule="auto"/>
        <w:ind w:left="284"/>
        <w:rPr>
          <w:sz w:val="21"/>
        </w:rPr>
      </w:pPr>
    </w:p>
    <w:p w:rsidR="00CB2454" w:rsidRDefault="00CB2454" w:rsidP="00CB2454">
      <w:pPr>
        <w:pStyle w:val="Body"/>
      </w:pPr>
      <w:r w:rsidRPr="00BD62CC">
        <w:t xml:space="preserve">In addition, a MAG index was computed where a value of “100” was attributed to the number 1 journal. The indices for the remaining journals were calculated based on their respective MAG scores relative to the number 1 journal. </w:t>
      </w:r>
      <w:r w:rsidR="00054D3B">
        <w:t>Table 6</w:t>
      </w:r>
      <w:r w:rsidRPr="00BD62CC">
        <w:t xml:space="preserve"> contains the </w:t>
      </w:r>
      <w:r>
        <w:t xml:space="preserve">top 50 MAG journals based on the </w:t>
      </w:r>
      <w:r w:rsidRPr="00BD62CC">
        <w:t>number of journal recalls</w:t>
      </w:r>
      <w:r>
        <w:t>;</w:t>
      </w:r>
      <w:r w:rsidRPr="00BD62CC">
        <w:t xml:space="preserve"> the MAG scores </w:t>
      </w:r>
      <w:r>
        <w:t xml:space="preserve">combined </w:t>
      </w:r>
      <w:r w:rsidRPr="00BD62CC">
        <w:t xml:space="preserve">with the </w:t>
      </w:r>
      <w:r>
        <w:t>MAG index was used to guide the rank separations</w:t>
      </w:r>
      <w:r w:rsidRPr="00BD62CC">
        <w:t xml:space="preserve">. For comparative purposes, the table also shows the 2009 </w:t>
      </w:r>
      <w:r>
        <w:t xml:space="preserve">MAG </w:t>
      </w:r>
      <w:r w:rsidRPr="00BD62CC">
        <w:t>journal ranking.</w:t>
      </w:r>
      <w:r w:rsidR="00525AE6">
        <w:t xml:space="preserve"> The complete list of journal rankings can be found at </w:t>
      </w:r>
      <w:hyperlink r:id="rId13" w:history="1">
        <w:r w:rsidR="00525AE6" w:rsidRPr="008F7FD9">
          <w:rPr>
            <w:rStyle w:val="Hyperlink"/>
          </w:rPr>
          <w:t>www.magscholar.com</w:t>
        </w:r>
      </w:hyperlink>
      <w:r w:rsidR="00525AE6">
        <w:t xml:space="preserve"> .</w:t>
      </w:r>
    </w:p>
    <w:p w:rsidR="00AC6FA7" w:rsidRDefault="00AC6FA7" w:rsidP="00873FF9">
      <w:pPr>
        <w:pStyle w:val="Caption"/>
        <w:keepNext/>
        <w:keepLines/>
      </w:pPr>
      <w:r>
        <w:t xml:space="preserve">Table </w:t>
      </w:r>
      <w:r w:rsidR="00054D3B">
        <w:t>6</w:t>
      </w:r>
      <w:r>
        <w:t xml:space="preserve">: </w:t>
      </w:r>
      <w:r w:rsidR="00EB63B9">
        <w:t>Top 50 Marketing journals and MAG scores</w:t>
      </w:r>
    </w:p>
    <w:tbl>
      <w:tblPr>
        <w:tblW w:w="9169" w:type="dxa"/>
        <w:tblInd w:w="96" w:type="dxa"/>
        <w:tblLayout w:type="fixed"/>
        <w:tblLook w:val="04A0"/>
      </w:tblPr>
      <w:tblGrid>
        <w:gridCol w:w="616"/>
        <w:gridCol w:w="672"/>
        <w:gridCol w:w="4173"/>
        <w:gridCol w:w="708"/>
        <w:gridCol w:w="792"/>
        <w:gridCol w:w="766"/>
        <w:gridCol w:w="733"/>
        <w:gridCol w:w="709"/>
      </w:tblGrid>
      <w:tr w:rsidR="00F02D7B" w:rsidRPr="00F02D7B" w:rsidTr="00F02D7B">
        <w:tc>
          <w:tcPr>
            <w:tcW w:w="1288" w:type="dxa"/>
            <w:gridSpan w:val="2"/>
            <w:tcBorders>
              <w:top w:val="single" w:sz="12" w:space="0" w:color="auto"/>
              <w:left w:val="nil"/>
              <w:bottom w:val="single" w:sz="4" w:space="0" w:color="auto"/>
              <w:right w:val="nil"/>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
                <w:bCs/>
                <w:color w:val="000000"/>
                <w:sz w:val="20"/>
                <w:szCs w:val="20"/>
              </w:rPr>
            </w:pPr>
            <w:r w:rsidRPr="00F02D7B">
              <w:rPr>
                <w:rFonts w:eastAsia="Times New Roman" w:cs="Times New Roman"/>
                <w:b/>
                <w:bCs/>
                <w:color w:val="000000"/>
                <w:sz w:val="20"/>
                <w:szCs w:val="20"/>
              </w:rPr>
              <w:t>Rank</w:t>
            </w:r>
          </w:p>
        </w:tc>
        <w:tc>
          <w:tcPr>
            <w:tcW w:w="4173" w:type="dxa"/>
            <w:tcBorders>
              <w:top w:val="single" w:sz="12" w:space="0" w:color="auto"/>
              <w:left w:val="nil"/>
              <w:bottom w:val="single" w:sz="4" w:space="0" w:color="auto"/>
              <w:right w:val="nil"/>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rPr>
                <w:rFonts w:eastAsia="Times New Roman" w:cs="Times New Roman"/>
                <w:color w:val="000000"/>
                <w:sz w:val="20"/>
                <w:szCs w:val="20"/>
              </w:rPr>
            </w:pPr>
            <w:r w:rsidRPr="00F02D7B">
              <w:rPr>
                <w:rFonts w:eastAsia="Times New Roman" w:cs="Times New Roman"/>
                <w:color w:val="000000"/>
                <w:sz w:val="20"/>
                <w:szCs w:val="20"/>
              </w:rPr>
              <w:t> </w:t>
            </w:r>
          </w:p>
        </w:tc>
        <w:tc>
          <w:tcPr>
            <w:tcW w:w="3708" w:type="dxa"/>
            <w:gridSpan w:val="5"/>
            <w:tcBorders>
              <w:top w:val="single" w:sz="12" w:space="0" w:color="auto"/>
              <w:left w:val="nil"/>
              <w:bottom w:val="single" w:sz="4" w:space="0" w:color="auto"/>
              <w:right w:val="nil"/>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
                <w:bCs/>
                <w:color w:val="000000"/>
                <w:sz w:val="20"/>
                <w:szCs w:val="20"/>
              </w:rPr>
            </w:pPr>
            <w:r w:rsidRPr="00F02D7B">
              <w:rPr>
                <w:rFonts w:eastAsia="Times New Roman" w:cs="Times New Roman"/>
                <w:b/>
                <w:bCs/>
                <w:color w:val="000000"/>
                <w:sz w:val="20"/>
                <w:szCs w:val="20"/>
              </w:rPr>
              <w:t>2011</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
                <w:bCs/>
                <w:color w:val="000000"/>
                <w:sz w:val="20"/>
                <w:szCs w:val="20"/>
              </w:rPr>
            </w:pPr>
            <w:r w:rsidRPr="00F02D7B">
              <w:rPr>
                <w:rFonts w:eastAsia="Times New Roman" w:cs="Times New Roman"/>
                <w:b/>
                <w:bCs/>
                <w:color w:val="000000"/>
                <w:sz w:val="20"/>
                <w:szCs w:val="20"/>
              </w:rPr>
              <w:t>2011</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2009</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rPr>
                <w:rFonts w:eastAsia="Times New Roman" w:cs="Times New Roman"/>
                <w:b/>
                <w:bCs/>
                <w:color w:val="000000"/>
                <w:sz w:val="20"/>
                <w:szCs w:val="20"/>
              </w:rPr>
            </w:pPr>
            <w:r w:rsidRPr="00F02D7B">
              <w:rPr>
                <w:rFonts w:eastAsia="Times New Roman" w:cs="Times New Roman"/>
                <w:b/>
                <w:bCs/>
                <w:color w:val="000000"/>
                <w:sz w:val="20"/>
                <w:szCs w:val="20"/>
              </w:rPr>
              <w:t>Journal</w:t>
            </w:r>
          </w:p>
        </w:tc>
        <w:tc>
          <w:tcPr>
            <w:tcW w:w="708"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
                <w:bCs/>
                <w:color w:val="000000"/>
                <w:sz w:val="20"/>
                <w:szCs w:val="20"/>
              </w:rPr>
            </w:pPr>
            <w:r w:rsidRPr="00F02D7B">
              <w:rPr>
                <w:rFonts w:eastAsia="Times New Roman" w:cs="Times New Roman"/>
                <w:b/>
                <w:bCs/>
                <w:color w:val="000000"/>
                <w:sz w:val="20"/>
                <w:szCs w:val="20"/>
              </w:rPr>
              <w:t>Total Recalls</w:t>
            </w:r>
          </w:p>
        </w:tc>
        <w:tc>
          <w:tcPr>
            <w:tcW w:w="79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
                <w:bCs/>
                <w:color w:val="000000"/>
                <w:sz w:val="20"/>
                <w:szCs w:val="20"/>
              </w:rPr>
            </w:pPr>
            <w:r w:rsidRPr="00F02D7B">
              <w:rPr>
                <w:rFonts w:eastAsia="Times New Roman" w:cs="Times New Roman"/>
                <w:b/>
                <w:bCs/>
                <w:color w:val="000000"/>
                <w:sz w:val="20"/>
                <w:szCs w:val="20"/>
              </w:rPr>
              <w:t>MAG Score</w:t>
            </w:r>
          </w:p>
        </w:tc>
        <w:tc>
          <w:tcPr>
            <w:tcW w:w="766"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
                <w:bCs/>
                <w:color w:val="000000"/>
                <w:sz w:val="20"/>
                <w:szCs w:val="20"/>
              </w:rPr>
            </w:pPr>
            <w:r w:rsidRPr="00F02D7B">
              <w:rPr>
                <w:rFonts w:eastAsia="Times New Roman" w:cs="Times New Roman"/>
                <w:b/>
                <w:bCs/>
                <w:color w:val="000000"/>
                <w:sz w:val="20"/>
                <w:szCs w:val="20"/>
              </w:rPr>
              <w:t>MAG Index</w:t>
            </w:r>
          </w:p>
        </w:tc>
        <w:tc>
          <w:tcPr>
            <w:tcW w:w="733"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Cs/>
                <w:color w:val="000000"/>
                <w:sz w:val="20"/>
                <w:szCs w:val="20"/>
              </w:rPr>
            </w:pPr>
            <w:r w:rsidRPr="00F02D7B">
              <w:rPr>
                <w:rFonts w:eastAsia="Times New Roman" w:cs="Times New Roman"/>
                <w:bCs/>
                <w:color w:val="000000"/>
                <w:sz w:val="32"/>
                <w:szCs w:val="20"/>
              </w:rPr>
              <w:t>∆</w:t>
            </w:r>
          </w:p>
        </w:tc>
        <w:tc>
          <w:tcPr>
            <w:tcW w:w="709" w:type="dxa"/>
            <w:tcBorders>
              <w:top w:val="nil"/>
              <w:left w:val="nil"/>
              <w:bottom w:val="single" w:sz="4" w:space="0" w:color="BFBFBF"/>
              <w:right w:val="nil"/>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b/>
                <w:bCs/>
                <w:color w:val="000000"/>
                <w:sz w:val="20"/>
                <w:szCs w:val="20"/>
              </w:rPr>
            </w:pPr>
            <w:r w:rsidRPr="00F02D7B">
              <w:rPr>
                <w:rFonts w:eastAsia="Times New Roman" w:cs="Times New Roman"/>
                <w:b/>
                <w:bCs/>
                <w:color w:val="000000"/>
                <w:sz w:val="20"/>
                <w:szCs w:val="20"/>
                <w:lang w:val="en-GB"/>
              </w:rPr>
              <w:t>Cat</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Marketing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714</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0.536</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100.00</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206.43</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Marketing Research</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659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0.330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61.50</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57.72</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873FF9">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873FF9">
            <w:pPr>
              <w:keepNext/>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Consumer Research</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598</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0.272</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50.74</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873FF9">
            <w:pPr>
              <w:keepNext/>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111.51</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873FF9">
            <w:pPr>
              <w:keepNext/>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Marketing Science</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470</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0.161</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29.94</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51.40</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60C95">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Academy of Marketing Science</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389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0.109</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20.35</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29.35</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60C95">
        <w:tc>
          <w:tcPr>
            <w:tcW w:w="616"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w:t>
            </w:r>
          </w:p>
        </w:tc>
        <w:tc>
          <w:tcPr>
            <w:tcW w:w="672" w:type="dxa"/>
            <w:tcBorders>
              <w:top w:val="single" w:sz="4" w:space="0" w:color="BFBFBF"/>
              <w:left w:val="nil"/>
              <w:bottom w:val="single" w:sz="24" w:space="0" w:color="000000" w:themeColor="text1"/>
              <w:right w:val="single" w:sz="4" w:space="0" w:color="BFBFBF"/>
            </w:tcBorders>
            <w:shd w:val="clear" w:color="auto" w:fill="auto"/>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w:t>
            </w:r>
          </w:p>
        </w:tc>
        <w:tc>
          <w:tcPr>
            <w:tcW w:w="4173"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Retailing</w:t>
            </w:r>
          </w:p>
        </w:tc>
        <w:tc>
          <w:tcPr>
            <w:tcW w:w="708"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282</w:t>
            </w:r>
          </w:p>
        </w:tc>
        <w:tc>
          <w:tcPr>
            <w:tcW w:w="792"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0.080</w:t>
            </w:r>
          </w:p>
        </w:tc>
        <w:tc>
          <w:tcPr>
            <w:tcW w:w="766"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14.88</w:t>
            </w:r>
          </w:p>
        </w:tc>
        <w:tc>
          <w:tcPr>
            <w:tcW w:w="733"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12.91</w:t>
            </w:r>
          </w:p>
        </w:tc>
        <w:tc>
          <w:tcPr>
            <w:tcW w:w="709" w:type="dxa"/>
            <w:tcBorders>
              <w:top w:val="single" w:sz="4" w:space="0" w:color="BFBFBF"/>
              <w:left w:val="nil"/>
              <w:bottom w:val="single" w:sz="24" w:space="0" w:color="000000" w:themeColor="text1"/>
              <w:right w:val="nil"/>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60C95">
        <w:tc>
          <w:tcPr>
            <w:tcW w:w="616"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7</w:t>
            </w:r>
          </w:p>
        </w:tc>
        <w:tc>
          <w:tcPr>
            <w:tcW w:w="672" w:type="dxa"/>
            <w:tcBorders>
              <w:top w:val="single" w:sz="24" w:space="0" w:color="000000" w:themeColor="text1"/>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14</w:t>
            </w:r>
          </w:p>
        </w:tc>
        <w:tc>
          <w:tcPr>
            <w:tcW w:w="4173"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Academy of Management Journal</w:t>
            </w:r>
          </w:p>
        </w:tc>
        <w:tc>
          <w:tcPr>
            <w:tcW w:w="708"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139</w:t>
            </w:r>
          </w:p>
        </w:tc>
        <w:tc>
          <w:tcPr>
            <w:tcW w:w="792"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0.067</w:t>
            </w:r>
          </w:p>
        </w:tc>
        <w:tc>
          <w:tcPr>
            <w:tcW w:w="766"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12.47</w:t>
            </w:r>
          </w:p>
        </w:tc>
        <w:tc>
          <w:tcPr>
            <w:tcW w:w="733"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8.00</w:t>
            </w:r>
          </w:p>
        </w:tc>
        <w:tc>
          <w:tcPr>
            <w:tcW w:w="709" w:type="dxa"/>
            <w:tcBorders>
              <w:top w:val="single" w:sz="24" w:space="0" w:color="000000" w:themeColor="text1"/>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8</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7</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International Business Studies</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137</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0.059</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10.98</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1.61</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9</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16</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Consumer Psychology</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184</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0.057</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10.68</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6.35</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10</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9</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Business Research</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166</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0.051</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9.50</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1.32</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F02D7B"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11</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11</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Management Science</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148</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0.050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9.25</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4.93</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F02D7B" w:rsidRPr="00F02D7B" w:rsidRDefault="00F02D7B"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12</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23</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Strategic Management Journal</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0.049</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9.11</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lang w:val="en-GB"/>
              </w:rPr>
            </w:pPr>
            <w:r>
              <w:rPr>
                <w:rFonts w:eastAsia="Times New Roman" w:cs="Times New Roman"/>
                <w:color w:val="000000"/>
                <w:sz w:val="20"/>
                <w:szCs w:val="20"/>
                <w:lang w:val="en-GB"/>
              </w:rPr>
              <w:t>4.20</w:t>
            </w:r>
          </w:p>
        </w:tc>
        <w:tc>
          <w:tcPr>
            <w:tcW w:w="709" w:type="dxa"/>
            <w:tcBorders>
              <w:top w:val="nil"/>
              <w:left w:val="nil"/>
              <w:bottom w:val="single" w:sz="4" w:space="0" w:color="BFBFBF"/>
              <w:right w:val="nil"/>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lang w:val="en-GB"/>
              </w:rPr>
            </w:pPr>
            <w:r>
              <w:rPr>
                <w:rFonts w:eastAsia="Times New Roman" w:cs="Times New Roman"/>
                <w:color w:val="000000"/>
                <w:sz w:val="20"/>
                <w:szCs w:val="20"/>
                <w:lang w:val="en-GB"/>
              </w:rPr>
              <w:t>A</w:t>
            </w:r>
          </w:p>
        </w:tc>
      </w:tr>
      <w:tr w:rsidR="008E07B6" w:rsidRPr="00F02D7B" w:rsidTr="008E07B6">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13</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8</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European Journal of Marketing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130</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0.045</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8.33</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1.15</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8E07B6">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14</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15</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Academy of Management Review</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99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0.044</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8.12</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3.43</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8E07B6">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15</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10</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International Journal of Research in Marketing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148</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0.040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7.48</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0.22</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16</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13</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Advertising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118</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0.037</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6.83</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9.79</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17</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12</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Annals of Tourism Research</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0.027</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5.01</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0.49</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18</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26</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Administrative Science Quarterly</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67</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0.026</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4.92</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1.34</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19</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27</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Service Research</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79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0.025</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4.67</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1.74</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20</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25</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Industrial Marketing Management</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71</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0.023</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4.34</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0.84</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21</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21</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Advertising Research</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66</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0.022</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4.18</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1.09</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22</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18</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Tourism Management</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41</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0.021</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3.98</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1.76</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60C95">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23</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33</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Public Policy and Marketing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63</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0.020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3.65</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0.49</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60C95">
        <w:tc>
          <w:tcPr>
            <w:tcW w:w="616"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24</w:t>
            </w:r>
          </w:p>
        </w:tc>
        <w:tc>
          <w:tcPr>
            <w:tcW w:w="672" w:type="dxa"/>
            <w:tcBorders>
              <w:top w:val="single" w:sz="4" w:space="0" w:color="BFBFBF"/>
              <w:left w:val="nil"/>
              <w:bottom w:val="single" w:sz="24" w:space="0" w:color="000000" w:themeColor="text1"/>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28</w:t>
            </w:r>
          </w:p>
        </w:tc>
        <w:tc>
          <w:tcPr>
            <w:tcW w:w="4173"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Marketing Management</w:t>
            </w:r>
          </w:p>
        </w:tc>
        <w:tc>
          <w:tcPr>
            <w:tcW w:w="708"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58</w:t>
            </w:r>
          </w:p>
        </w:tc>
        <w:tc>
          <w:tcPr>
            <w:tcW w:w="792"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0.019</w:t>
            </w:r>
          </w:p>
        </w:tc>
        <w:tc>
          <w:tcPr>
            <w:tcW w:w="766"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3.56</w:t>
            </w:r>
          </w:p>
        </w:tc>
        <w:tc>
          <w:tcPr>
            <w:tcW w:w="733" w:type="dxa"/>
            <w:tcBorders>
              <w:top w:val="single" w:sz="4" w:space="0" w:color="BFBFBF"/>
              <w:left w:val="nil"/>
              <w:bottom w:val="single" w:sz="24" w:space="0" w:color="000000" w:themeColor="text1"/>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2.29</w:t>
            </w:r>
          </w:p>
        </w:tc>
        <w:tc>
          <w:tcPr>
            <w:tcW w:w="709" w:type="dxa"/>
            <w:tcBorders>
              <w:top w:val="single" w:sz="4" w:space="0" w:color="BFBFBF"/>
              <w:left w:val="nil"/>
              <w:bottom w:val="single" w:sz="24" w:space="0" w:color="000000" w:themeColor="text1"/>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r>
      <w:tr w:rsidR="008E07B6" w:rsidRPr="00F02D7B" w:rsidTr="00F60C95">
        <w:tc>
          <w:tcPr>
            <w:tcW w:w="616"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25</w:t>
            </w:r>
          </w:p>
        </w:tc>
        <w:tc>
          <w:tcPr>
            <w:tcW w:w="672" w:type="dxa"/>
            <w:tcBorders>
              <w:top w:val="single" w:sz="24" w:space="0" w:color="000000" w:themeColor="text1"/>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20</w:t>
            </w:r>
          </w:p>
        </w:tc>
        <w:tc>
          <w:tcPr>
            <w:tcW w:w="4173"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Marketing Letters</w:t>
            </w:r>
          </w:p>
        </w:tc>
        <w:tc>
          <w:tcPr>
            <w:tcW w:w="708"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56</w:t>
            </w:r>
          </w:p>
        </w:tc>
        <w:tc>
          <w:tcPr>
            <w:tcW w:w="792"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0.017</w:t>
            </w:r>
          </w:p>
        </w:tc>
        <w:tc>
          <w:tcPr>
            <w:tcW w:w="766"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3.13</w:t>
            </w:r>
          </w:p>
        </w:tc>
        <w:tc>
          <w:tcPr>
            <w:tcW w:w="733" w:type="dxa"/>
            <w:tcBorders>
              <w:top w:val="single" w:sz="24" w:space="0" w:color="000000" w:themeColor="text1"/>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0.57</w:t>
            </w:r>
          </w:p>
        </w:tc>
        <w:tc>
          <w:tcPr>
            <w:tcW w:w="709" w:type="dxa"/>
            <w:tcBorders>
              <w:top w:val="single" w:sz="24" w:space="0" w:color="000000" w:themeColor="text1"/>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26</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30</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International Marketing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56</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0.016</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3.03</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0.16</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27</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24</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Harvard Business Review</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47</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0.016</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3.00</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0.11</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lastRenderedPageBreak/>
              <w:t>28</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41</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Psychology &amp; Marketing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48</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0.016</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2.98</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0.57</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29</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29</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Travel Research</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31</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0.015</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2.87</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0.70</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30</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36</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Product Innovation Management</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40</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0.015</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2.74</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0.13</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31</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40</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Business Ethics</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0.015</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2.72</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0.58</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32</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46</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Organization Science</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46</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0.014</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2.61</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0.53</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33</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109</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Entrepreneurship, Theory and Practice</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30</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0.014</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2.51</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0.59</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34</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45</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Personality and Social Psychology</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40</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0.013</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2.40</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0.00</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35</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95</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Business Venturing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0.013</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2.40</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0.90</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36</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128</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Operations Management</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21</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0.012</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2.23</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0.46</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37</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61</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Business Logistics</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17</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0.012</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2.14</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0.92</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38</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84</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Applied Psychology</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0.011</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1.97</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0.57</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39</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60</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Consumer Behavior</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34</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1.87</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0.02</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40</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62</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Personal Selling and Sales Management</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30</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1.86</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0.07</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41</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101</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Macromarketing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28</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1.85</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0.32</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42</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87</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Management</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35</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1.79</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0.10</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43</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88</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Management Studies</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30</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0.010</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1.77</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0.32</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8E07B6" w:rsidRPr="00F02D7B" w:rsidTr="00F02D7B">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44</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113</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Organization Studies</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22</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0.009</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1.71</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0.18</w:t>
            </w:r>
          </w:p>
        </w:tc>
        <w:tc>
          <w:tcPr>
            <w:tcW w:w="709" w:type="dxa"/>
            <w:tcBorders>
              <w:top w:val="nil"/>
              <w:left w:val="nil"/>
              <w:bottom w:val="single" w:sz="4" w:space="0" w:color="BFBFBF"/>
              <w:right w:val="nil"/>
            </w:tcBorders>
            <w:shd w:val="clear" w:color="auto" w:fill="auto"/>
            <w:noWrap/>
            <w:tcMar>
              <w:left w:w="28" w:type="dxa"/>
              <w:right w:w="28" w:type="dxa"/>
            </w:tcMar>
            <w:vAlign w:val="center"/>
            <w:hideMark/>
          </w:tcPr>
          <w:p w:rsidR="008E07B6" w:rsidRPr="00F02D7B" w:rsidRDefault="008E07B6"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5E578F" w:rsidRPr="00F02D7B" w:rsidTr="005E578F">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45</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77</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American Economic Review</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15</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0.009</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1.61</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0.30</w:t>
            </w:r>
          </w:p>
        </w:tc>
        <w:tc>
          <w:tcPr>
            <w:tcW w:w="709" w:type="dxa"/>
            <w:tcBorders>
              <w:top w:val="nil"/>
              <w:left w:val="nil"/>
              <w:bottom w:val="single" w:sz="4" w:space="0" w:color="BFBFBF"/>
              <w:right w:val="nil"/>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5E578F" w:rsidRPr="00F02D7B" w:rsidTr="005E578F">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46</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79</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World Business</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24</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0.008</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1.56</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0.46</w:t>
            </w:r>
          </w:p>
        </w:tc>
        <w:tc>
          <w:tcPr>
            <w:tcW w:w="709" w:type="dxa"/>
            <w:tcBorders>
              <w:top w:val="nil"/>
              <w:left w:val="nil"/>
              <w:bottom w:val="single" w:sz="4" w:space="0" w:color="BFBFBF"/>
              <w:right w:val="nil"/>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5E578F" w:rsidRPr="00F02D7B" w:rsidTr="005E578F">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47</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22</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Services Marketing</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26</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0.008</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1.47</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0.05</w:t>
            </w:r>
          </w:p>
        </w:tc>
        <w:tc>
          <w:tcPr>
            <w:tcW w:w="709" w:type="dxa"/>
            <w:tcBorders>
              <w:top w:val="nil"/>
              <w:left w:val="nil"/>
              <w:bottom w:val="single" w:sz="4" w:space="0" w:color="BFBFBF"/>
              <w:right w:val="nil"/>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5E578F" w:rsidRPr="00F02D7B" w:rsidTr="005E578F">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48</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90</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Journal of Sustainable Tourism</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21</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0.008</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1.46</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0.38</w:t>
            </w:r>
          </w:p>
        </w:tc>
        <w:tc>
          <w:tcPr>
            <w:tcW w:w="709" w:type="dxa"/>
            <w:tcBorders>
              <w:top w:val="nil"/>
              <w:left w:val="nil"/>
              <w:bottom w:val="single" w:sz="4" w:space="0" w:color="BFBFBF"/>
              <w:right w:val="nil"/>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5E578F" w:rsidRPr="00F02D7B" w:rsidTr="005E578F">
        <w:tc>
          <w:tcPr>
            <w:tcW w:w="616" w:type="dxa"/>
            <w:tcBorders>
              <w:top w:val="nil"/>
              <w:left w:val="nil"/>
              <w:bottom w:val="single" w:sz="4" w:space="0" w:color="BFBFBF"/>
              <w:right w:val="single" w:sz="4" w:space="0" w:color="BFBFBF"/>
            </w:tcBorders>
            <w:shd w:val="clear" w:color="auto" w:fill="auto"/>
            <w:noWrap/>
            <w:tcMar>
              <w:left w:w="28" w:type="dxa"/>
              <w:right w:w="28" w:type="dxa"/>
            </w:tcMar>
            <w:vAlign w:val="center"/>
            <w:hideMark/>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49</w:t>
            </w:r>
          </w:p>
        </w:tc>
        <w:tc>
          <w:tcPr>
            <w:tcW w:w="672" w:type="dxa"/>
            <w:tcBorders>
              <w:top w:val="nil"/>
              <w:left w:val="nil"/>
              <w:bottom w:val="single" w:sz="4" w:space="0" w:color="BFBFBF"/>
              <w:right w:val="single" w:sz="4" w:space="0" w:color="BFBFBF"/>
            </w:tcBorders>
            <w:shd w:val="clear" w:color="auto" w:fill="auto"/>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89</w:t>
            </w:r>
          </w:p>
        </w:tc>
        <w:tc>
          <w:tcPr>
            <w:tcW w:w="417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rPr>
                <w:rFonts w:eastAsia="Times New Roman" w:cs="Times New Roman"/>
                <w:color w:val="000000"/>
                <w:sz w:val="20"/>
                <w:szCs w:val="20"/>
              </w:rPr>
            </w:pPr>
            <w:r w:rsidRPr="00F02D7B">
              <w:rPr>
                <w:rFonts w:eastAsia="Times New Roman" w:cs="Times New Roman"/>
                <w:color w:val="000000"/>
                <w:sz w:val="20"/>
                <w:szCs w:val="20"/>
              </w:rPr>
              <w:t>Quantitative Marketing and Economics</w:t>
            </w:r>
          </w:p>
        </w:tc>
        <w:tc>
          <w:tcPr>
            <w:tcW w:w="708"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29</w:t>
            </w:r>
          </w:p>
        </w:tc>
        <w:tc>
          <w:tcPr>
            <w:tcW w:w="792"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0.008</w:t>
            </w:r>
          </w:p>
        </w:tc>
        <w:tc>
          <w:tcPr>
            <w:tcW w:w="766"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1.39</w:t>
            </w:r>
          </w:p>
        </w:tc>
        <w:tc>
          <w:tcPr>
            <w:tcW w:w="733" w:type="dxa"/>
            <w:tcBorders>
              <w:top w:val="nil"/>
              <w:left w:val="nil"/>
              <w:bottom w:val="single" w:sz="4" w:space="0" w:color="BFBFBF"/>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0.12</w:t>
            </w:r>
          </w:p>
        </w:tc>
        <w:tc>
          <w:tcPr>
            <w:tcW w:w="709" w:type="dxa"/>
            <w:tcBorders>
              <w:top w:val="nil"/>
              <w:left w:val="nil"/>
              <w:bottom w:val="single" w:sz="4" w:space="0" w:color="BFBFBF"/>
              <w:right w:val="nil"/>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r>
      <w:tr w:rsidR="005E578F" w:rsidRPr="00F02D7B" w:rsidTr="005E578F">
        <w:tc>
          <w:tcPr>
            <w:tcW w:w="616" w:type="dxa"/>
            <w:tcBorders>
              <w:top w:val="nil"/>
              <w:left w:val="nil"/>
              <w:bottom w:val="single" w:sz="12" w:space="0" w:color="auto"/>
              <w:right w:val="single" w:sz="4" w:space="0" w:color="BFBFBF"/>
            </w:tcBorders>
            <w:shd w:val="clear" w:color="auto" w:fill="auto"/>
            <w:noWrap/>
            <w:tcMar>
              <w:left w:w="28" w:type="dxa"/>
              <w:right w:w="28" w:type="dxa"/>
            </w:tcMar>
            <w:vAlign w:val="center"/>
            <w:hideMark/>
          </w:tcPr>
          <w:p w:rsidR="005E578F" w:rsidRPr="00F02D7B" w:rsidRDefault="005E578F" w:rsidP="00F02D7B">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rPr>
              <w:t>50</w:t>
            </w:r>
          </w:p>
        </w:tc>
        <w:tc>
          <w:tcPr>
            <w:tcW w:w="672" w:type="dxa"/>
            <w:tcBorders>
              <w:top w:val="nil"/>
              <w:left w:val="nil"/>
              <w:bottom w:val="single" w:sz="12" w:space="0" w:color="auto"/>
              <w:right w:val="single" w:sz="4" w:space="0" w:color="BFBFBF"/>
            </w:tcBorders>
            <w:shd w:val="clear" w:color="auto" w:fill="auto"/>
            <w:tcMar>
              <w:left w:w="28" w:type="dxa"/>
              <w:right w:w="28" w:type="dxa"/>
            </w:tcMar>
            <w:vAlign w:val="center"/>
          </w:tcPr>
          <w:p w:rsidR="005E578F" w:rsidRPr="00F02D7B" w:rsidRDefault="000D13EA"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NR</w:t>
            </w:r>
          </w:p>
        </w:tc>
        <w:tc>
          <w:tcPr>
            <w:tcW w:w="4173" w:type="dxa"/>
            <w:tcBorders>
              <w:top w:val="nil"/>
              <w:left w:val="nil"/>
              <w:bottom w:val="single" w:sz="12" w:space="0" w:color="auto"/>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rPr>
                <w:rFonts w:eastAsia="Times New Roman" w:cs="Times New Roman"/>
                <w:color w:val="000000"/>
                <w:sz w:val="20"/>
                <w:szCs w:val="20"/>
              </w:rPr>
            </w:pPr>
            <w:r>
              <w:rPr>
                <w:rFonts w:eastAsia="Times New Roman" w:cs="Times New Roman"/>
                <w:color w:val="000000"/>
                <w:sz w:val="20"/>
                <w:szCs w:val="20"/>
              </w:rPr>
              <w:t>Research Policy</w:t>
            </w:r>
          </w:p>
        </w:tc>
        <w:tc>
          <w:tcPr>
            <w:tcW w:w="708" w:type="dxa"/>
            <w:tcBorders>
              <w:top w:val="nil"/>
              <w:left w:val="nil"/>
              <w:bottom w:val="single" w:sz="12" w:space="0" w:color="auto"/>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19</w:t>
            </w:r>
          </w:p>
        </w:tc>
        <w:tc>
          <w:tcPr>
            <w:tcW w:w="792" w:type="dxa"/>
            <w:tcBorders>
              <w:top w:val="nil"/>
              <w:left w:val="nil"/>
              <w:bottom w:val="single" w:sz="12" w:space="0" w:color="auto"/>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0.007</w:t>
            </w:r>
          </w:p>
        </w:tc>
        <w:tc>
          <w:tcPr>
            <w:tcW w:w="766" w:type="dxa"/>
            <w:tcBorders>
              <w:top w:val="nil"/>
              <w:left w:val="nil"/>
              <w:bottom w:val="single" w:sz="12" w:space="0" w:color="auto"/>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1.37</w:t>
            </w:r>
          </w:p>
        </w:tc>
        <w:tc>
          <w:tcPr>
            <w:tcW w:w="733" w:type="dxa"/>
            <w:tcBorders>
              <w:top w:val="nil"/>
              <w:left w:val="nil"/>
              <w:bottom w:val="single" w:sz="12" w:space="0" w:color="auto"/>
              <w:right w:val="single" w:sz="4" w:space="0" w:color="BFBFBF"/>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0.60</w:t>
            </w:r>
          </w:p>
        </w:tc>
        <w:tc>
          <w:tcPr>
            <w:tcW w:w="709" w:type="dxa"/>
            <w:tcBorders>
              <w:top w:val="nil"/>
              <w:left w:val="nil"/>
              <w:bottom w:val="single" w:sz="12" w:space="0" w:color="auto"/>
              <w:right w:val="nil"/>
            </w:tcBorders>
            <w:shd w:val="clear" w:color="auto" w:fill="auto"/>
            <w:noWrap/>
            <w:tcMar>
              <w:left w:w="28" w:type="dxa"/>
              <w:right w:w="28" w:type="dxa"/>
            </w:tcMar>
            <w:vAlign w:val="center"/>
          </w:tcPr>
          <w:p w:rsidR="005E578F" w:rsidRPr="00F02D7B" w:rsidRDefault="005E578F" w:rsidP="00F02D7B">
            <w:pPr>
              <w:spacing w:after="0" w:line="240" w:lineRule="auto"/>
              <w:jc w:val="center"/>
              <w:rPr>
                <w:rFonts w:eastAsia="Times New Roman" w:cs="Times New Roman"/>
                <w:color w:val="000000"/>
                <w:sz w:val="20"/>
                <w:szCs w:val="20"/>
              </w:rPr>
            </w:pPr>
            <w:r>
              <w:rPr>
                <w:rFonts w:eastAsia="Times New Roman" w:cs="Times New Roman"/>
                <w:color w:val="000000"/>
                <w:sz w:val="20"/>
                <w:szCs w:val="20"/>
              </w:rPr>
              <w:t>B</w:t>
            </w:r>
          </w:p>
        </w:tc>
      </w:tr>
    </w:tbl>
    <w:p w:rsidR="00352131" w:rsidRPr="00AC6FA7" w:rsidRDefault="00F02D7B" w:rsidP="00352131">
      <w:pPr>
        <w:pStyle w:val="Body"/>
        <w:rPr>
          <w:sz w:val="20"/>
          <w:szCs w:val="20"/>
        </w:rPr>
      </w:pPr>
      <w:r w:rsidRPr="00AC6FA7">
        <w:rPr>
          <w:sz w:val="20"/>
          <w:szCs w:val="20"/>
        </w:rPr>
        <w:t xml:space="preserve">Note: </w:t>
      </w:r>
      <w:r w:rsidRPr="00AC6FA7">
        <w:rPr>
          <w:rFonts w:cs="Times New Roman"/>
          <w:sz w:val="20"/>
          <w:szCs w:val="20"/>
        </w:rPr>
        <w:t>∆</w:t>
      </w:r>
      <w:r w:rsidRPr="00AC6FA7">
        <w:rPr>
          <w:sz w:val="20"/>
          <w:szCs w:val="20"/>
        </w:rPr>
        <w:t xml:space="preserve"> = difference between </w:t>
      </w:r>
      <w:r w:rsidR="00C00023">
        <w:rPr>
          <w:sz w:val="20"/>
          <w:szCs w:val="20"/>
        </w:rPr>
        <w:t xml:space="preserve">JM </w:t>
      </w:r>
      <w:r w:rsidRPr="00AC6FA7">
        <w:rPr>
          <w:sz w:val="20"/>
          <w:szCs w:val="20"/>
        </w:rPr>
        <w:t>MAG score multiplied by 1000.</w:t>
      </w:r>
      <w:r w:rsidR="000D13EA">
        <w:rPr>
          <w:sz w:val="20"/>
          <w:szCs w:val="20"/>
        </w:rPr>
        <w:t xml:space="preserve"> NR = not ranked</w:t>
      </w:r>
    </w:p>
    <w:p w:rsidR="001F1C4F" w:rsidRDefault="001F1C4F" w:rsidP="001F1C4F">
      <w:pPr>
        <w:pStyle w:val="Heading3"/>
      </w:pPr>
      <w:r>
        <w:t>Validation</w:t>
      </w:r>
    </w:p>
    <w:p w:rsidR="00A20931" w:rsidRDefault="00EB63B9" w:rsidP="00EB63B9">
      <w:pPr>
        <w:pStyle w:val="Body"/>
      </w:pPr>
      <w:r>
        <w:t>To further validate the MAG score</w:t>
      </w:r>
      <w:r w:rsidR="00A20931">
        <w:t>,</w:t>
      </w:r>
      <w:r>
        <w:t xml:space="preserve"> correlation analysis </w:t>
      </w:r>
      <w:r w:rsidR="00F568DC">
        <w:t xml:space="preserve">of the top 100 MAG score journals </w:t>
      </w:r>
      <w:r>
        <w:t xml:space="preserve">was undertaken </w:t>
      </w:r>
      <w:r w:rsidR="00A20931">
        <w:t>against the</w:t>
      </w:r>
      <w:r>
        <w:t xml:space="preserve"> SSCI and Scopus indices</w:t>
      </w:r>
      <w:r w:rsidR="00E760EC">
        <w:t xml:space="preserve"> </w:t>
      </w:r>
      <w:r w:rsidR="003E10EF">
        <w:fldChar w:fldCharType="begin">
          <w:fldData xml:space="preserve">PEVuZE5vdGU+PENpdGU+PEF1dGhvcj5GYW08L0F1dGhvcj48WWVhcj4yMDExPC9ZZWFyPjxSZWNO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</w:fldData>
        </w:fldChar>
      </w:r>
      <w:r w:rsidR="00BD72ED">
        <w:instrText xml:space="preserve"> ADDIN EN.CITE </w:instrText>
      </w:r>
      <w:r w:rsidR="003E10EF">
        <w:fldChar w:fldCharType="begin">
          <w:fldData xml:space="preserve">PEVuZE5vdGU+PENpdGU+PEF1dGhvcj5GYW08L0F1dGhvcj48WWVhcj4yMDExPC9ZZWFyPjxSZWNO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</w:fldData>
        </w:fldChar>
      </w:r>
      <w:r w:rsidR="00BD72ED">
        <w:instrText xml:space="preserve"> ADDIN EN.CITE.DATA </w:instrText>
      </w:r>
      <w:r w:rsidR="003E10EF">
        <w:fldChar w:fldCharType="end"/>
      </w:r>
      <w:r w:rsidR="003E10EF">
        <w:fldChar w:fldCharType="separate"/>
      </w:r>
      <w:r w:rsidR="00FD4383">
        <w:rPr>
          <w:noProof/>
        </w:rPr>
        <w:t>(</w:t>
      </w:r>
      <w:hyperlink w:anchor="_ENREF_2" w:tooltip="Fam, 2011 #4572" w:history="1">
        <w:r w:rsidR="001B5B58">
          <w:rPr>
            <w:noProof/>
          </w:rPr>
          <w:t>Fam et al., 2011</w:t>
        </w:r>
      </w:hyperlink>
      <w:r w:rsidR="00FD4383">
        <w:rPr>
          <w:noProof/>
        </w:rPr>
        <w:t xml:space="preserve">; </w:t>
      </w:r>
      <w:hyperlink w:anchor="_ENREF_13" w:tooltip="Steward, 2010 #4580" w:history="1">
        <w:r w:rsidR="001B5B58">
          <w:rPr>
            <w:noProof/>
          </w:rPr>
          <w:t>Steward and Lewis, 2010</w:t>
        </w:r>
      </w:hyperlink>
      <w:r w:rsidR="00FD4383">
        <w:rPr>
          <w:noProof/>
        </w:rPr>
        <w:t>)</w:t>
      </w:r>
      <w:r w:rsidR="003E10EF">
        <w:fldChar w:fldCharType="end"/>
      </w:r>
      <w:r w:rsidR="008E5359">
        <w:t>, see Appendix C</w:t>
      </w:r>
      <w:r>
        <w:t xml:space="preserve">. </w:t>
      </w:r>
      <w:r w:rsidR="00A20931">
        <w:t xml:space="preserve">In total </w:t>
      </w:r>
      <w:r w:rsidR="00A20931">
        <w:rPr>
          <w:rFonts w:cs="Times New Roman"/>
          <w:szCs w:val="24"/>
          <w:lang w:val="en-GB"/>
        </w:rPr>
        <w:t>89 of the top 100 MAG Scholar journals are included in the SCOPUS index, while 66 are included in the SSCI database</w:t>
      </w:r>
      <w:r w:rsidR="00A20931">
        <w:t xml:space="preserve">. </w:t>
      </w:r>
      <w:r w:rsidR="00054D3B">
        <w:t>As shown in Table 7</w:t>
      </w:r>
      <w:r w:rsidR="00C00023">
        <w:t>, t</w:t>
      </w:r>
      <w:r w:rsidR="00A20931">
        <w:t>he correlation between the MAG scholar ranked journals and the Scopus</w:t>
      </w:r>
      <w:r w:rsidR="0019080D">
        <w:t xml:space="preserve">, </w:t>
      </w:r>
      <w:r w:rsidR="0019080D" w:rsidRPr="0019080D">
        <w:rPr>
          <w:i/>
        </w:rPr>
        <w:t>r</w:t>
      </w:r>
      <w:r w:rsidR="0019080D">
        <w:t xml:space="preserve">(87) = .40, </w:t>
      </w:r>
      <w:r w:rsidR="0019080D" w:rsidRPr="0019080D">
        <w:rPr>
          <w:i/>
        </w:rPr>
        <w:t>p</w:t>
      </w:r>
      <w:r w:rsidR="0019080D">
        <w:t xml:space="preserve"> &lt; .01, </w:t>
      </w:r>
      <w:r w:rsidR="00A20931">
        <w:t>and SSCI</w:t>
      </w:r>
      <w:r w:rsidR="0019080D">
        <w:t xml:space="preserve">, </w:t>
      </w:r>
      <w:r w:rsidR="0019080D" w:rsidRPr="0019080D">
        <w:rPr>
          <w:i/>
        </w:rPr>
        <w:t>r</w:t>
      </w:r>
      <w:r w:rsidR="0019080D">
        <w:t xml:space="preserve">(64) = .34, </w:t>
      </w:r>
      <w:r w:rsidR="0019080D" w:rsidRPr="0019080D">
        <w:rPr>
          <w:i/>
        </w:rPr>
        <w:t>p</w:t>
      </w:r>
      <w:r w:rsidR="0019080D">
        <w:t xml:space="preserve"> &lt; .05,</w:t>
      </w:r>
      <w:r w:rsidR="00A20931">
        <w:t xml:space="preserve"> rankings are </w:t>
      </w:r>
      <w:r w:rsidR="0019080D">
        <w:t>positive and significant. This indicates that the MAG Scholar list is broadly similar to both the Scopus and SSCI indices.</w:t>
      </w:r>
    </w:p>
    <w:p w:rsidR="00283A78" w:rsidRDefault="00283A78" w:rsidP="00A20931">
      <w:pPr>
        <w:pStyle w:val="Caption"/>
        <w:jc w:val="center"/>
      </w:pPr>
      <w:r>
        <w:t xml:space="preserve">Table </w:t>
      </w:r>
      <w:r w:rsidR="00054D3B">
        <w:t>7</w:t>
      </w:r>
      <w:r w:rsidRPr="00ED115E">
        <w:t>: Correlation Matrix</w:t>
      </w:r>
      <w:r>
        <w:t>: MAG</w:t>
      </w:r>
      <w:r w:rsidRPr="00934725">
        <w:t xml:space="preserve">, Scopus and SSCI </w:t>
      </w:r>
      <w:r>
        <w:t>ranking</w:t>
      </w:r>
    </w:p>
    <w:tbl>
      <w:tblPr>
        <w:tblStyle w:val="TableGrid"/>
        <w:tblW w:w="3652"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959"/>
        <w:gridCol w:w="850"/>
        <w:gridCol w:w="992"/>
        <w:gridCol w:w="851"/>
      </w:tblGrid>
      <w:tr w:rsidR="00283A78" w:rsidRPr="00ED115E" w:rsidTr="00283A78">
        <w:trPr>
          <w:jc w:val="center"/>
        </w:trPr>
        <w:tc>
          <w:tcPr>
            <w:tcW w:w="959" w:type="dxa"/>
            <w:tcBorders>
              <w:top w:val="single" w:sz="24" w:space="0" w:color="000000" w:themeColor="text1"/>
              <w:left w:val="nil"/>
              <w:bottom w:val="single" w:sz="8" w:space="0" w:color="000000" w:themeColor="text1"/>
            </w:tcBorders>
            <w:vAlign w:val="center"/>
          </w:tcPr>
          <w:p w:rsidR="00283A78" w:rsidRPr="00ED115E" w:rsidRDefault="00283A78" w:rsidP="00283A78">
            <w:pPr>
              <w:autoSpaceDE w:val="0"/>
              <w:autoSpaceDN w:val="0"/>
              <w:adjustRightInd w:val="0"/>
              <w:rPr>
                <w:rFonts w:cs="Times New Roman"/>
                <w:b/>
              </w:rPr>
            </w:pPr>
          </w:p>
        </w:tc>
        <w:tc>
          <w:tcPr>
            <w:tcW w:w="850" w:type="dxa"/>
            <w:tcBorders>
              <w:top w:val="single" w:sz="24" w:space="0" w:color="000000" w:themeColor="text1"/>
              <w:bottom w:val="single" w:sz="8" w:space="0" w:color="000000" w:themeColor="text1"/>
            </w:tcBorders>
            <w:vAlign w:val="center"/>
          </w:tcPr>
          <w:p w:rsidR="00283A78" w:rsidRPr="00ED115E" w:rsidRDefault="00283A78" w:rsidP="00283A78">
            <w:pPr>
              <w:autoSpaceDE w:val="0"/>
              <w:autoSpaceDN w:val="0"/>
              <w:adjustRightInd w:val="0"/>
              <w:jc w:val="center"/>
              <w:rPr>
                <w:rFonts w:cs="Times New Roman"/>
                <w:b/>
              </w:rPr>
            </w:pPr>
            <w:r>
              <w:rPr>
                <w:rFonts w:cs="Times New Roman"/>
                <w:b/>
              </w:rPr>
              <w:t>MAG</w:t>
            </w:r>
          </w:p>
        </w:tc>
        <w:tc>
          <w:tcPr>
            <w:tcW w:w="992" w:type="dxa"/>
            <w:tcBorders>
              <w:top w:val="single" w:sz="24" w:space="0" w:color="000000" w:themeColor="text1"/>
              <w:bottom w:val="single" w:sz="8" w:space="0" w:color="000000" w:themeColor="text1"/>
            </w:tcBorders>
            <w:vAlign w:val="center"/>
          </w:tcPr>
          <w:p w:rsidR="00283A78" w:rsidRPr="00ED115E" w:rsidRDefault="00283A78" w:rsidP="00283A78">
            <w:pPr>
              <w:autoSpaceDE w:val="0"/>
              <w:autoSpaceDN w:val="0"/>
              <w:adjustRightInd w:val="0"/>
              <w:jc w:val="center"/>
              <w:rPr>
                <w:rFonts w:cs="Times New Roman"/>
                <w:b/>
              </w:rPr>
            </w:pPr>
            <w:r>
              <w:rPr>
                <w:rFonts w:cs="Times New Roman"/>
                <w:b/>
              </w:rPr>
              <w:t>Scopus</w:t>
            </w:r>
          </w:p>
        </w:tc>
        <w:tc>
          <w:tcPr>
            <w:tcW w:w="851" w:type="dxa"/>
            <w:tcBorders>
              <w:top w:val="single" w:sz="24" w:space="0" w:color="000000" w:themeColor="text1"/>
              <w:bottom w:val="single" w:sz="8" w:space="0" w:color="000000" w:themeColor="text1"/>
              <w:right w:val="nil"/>
            </w:tcBorders>
            <w:vAlign w:val="center"/>
          </w:tcPr>
          <w:p w:rsidR="00283A78" w:rsidRPr="00ED115E" w:rsidRDefault="00283A78" w:rsidP="00283A78">
            <w:pPr>
              <w:autoSpaceDE w:val="0"/>
              <w:autoSpaceDN w:val="0"/>
              <w:adjustRightInd w:val="0"/>
              <w:jc w:val="center"/>
              <w:rPr>
                <w:rFonts w:cs="Times New Roman"/>
                <w:b/>
              </w:rPr>
            </w:pPr>
            <w:r>
              <w:rPr>
                <w:rFonts w:cs="Times New Roman"/>
                <w:b/>
              </w:rPr>
              <w:t>SSCI</w:t>
            </w:r>
          </w:p>
        </w:tc>
      </w:tr>
      <w:tr w:rsidR="00283A78" w:rsidRPr="00ED115E" w:rsidTr="00283A78">
        <w:trPr>
          <w:jc w:val="center"/>
        </w:trPr>
        <w:tc>
          <w:tcPr>
            <w:tcW w:w="959" w:type="dxa"/>
            <w:tcBorders>
              <w:top w:val="single" w:sz="8" w:space="0" w:color="000000" w:themeColor="text1"/>
              <w:left w:val="nil"/>
            </w:tcBorders>
            <w:vAlign w:val="center"/>
          </w:tcPr>
          <w:p w:rsidR="00283A78" w:rsidRPr="00283A78" w:rsidRDefault="00283A78" w:rsidP="00283A78">
            <w:pPr>
              <w:autoSpaceDE w:val="0"/>
              <w:autoSpaceDN w:val="0"/>
              <w:adjustRightInd w:val="0"/>
              <w:rPr>
                <w:rFonts w:cs="Times New Roman"/>
                <w:b/>
              </w:rPr>
            </w:pPr>
            <w:r w:rsidRPr="00283A78">
              <w:rPr>
                <w:rFonts w:cs="Times New Roman"/>
                <w:b/>
              </w:rPr>
              <w:t>MAG</w:t>
            </w:r>
          </w:p>
        </w:tc>
        <w:tc>
          <w:tcPr>
            <w:tcW w:w="850" w:type="dxa"/>
            <w:tcBorders>
              <w:top w:val="single" w:sz="8" w:space="0" w:color="000000" w:themeColor="text1"/>
            </w:tcBorders>
            <w:vAlign w:val="center"/>
          </w:tcPr>
          <w:p w:rsidR="00283A78" w:rsidRPr="00ED115E" w:rsidRDefault="00283A78" w:rsidP="00283A78">
            <w:pPr>
              <w:autoSpaceDE w:val="0"/>
              <w:autoSpaceDN w:val="0"/>
              <w:adjustRightInd w:val="0"/>
              <w:jc w:val="center"/>
              <w:rPr>
                <w:rFonts w:cs="Times New Roman"/>
              </w:rPr>
            </w:pPr>
            <w:r w:rsidRPr="00ED115E">
              <w:rPr>
                <w:rFonts w:cs="Times New Roman"/>
              </w:rPr>
              <w:t>1</w:t>
            </w:r>
          </w:p>
        </w:tc>
        <w:tc>
          <w:tcPr>
            <w:tcW w:w="992" w:type="dxa"/>
            <w:tcBorders>
              <w:top w:val="single" w:sz="8" w:space="0" w:color="000000" w:themeColor="text1"/>
            </w:tcBorders>
            <w:vAlign w:val="center"/>
          </w:tcPr>
          <w:p w:rsidR="00283A78" w:rsidRPr="00ED115E" w:rsidRDefault="00283A78" w:rsidP="00283A78">
            <w:pPr>
              <w:autoSpaceDE w:val="0"/>
              <w:autoSpaceDN w:val="0"/>
              <w:adjustRightInd w:val="0"/>
              <w:jc w:val="center"/>
              <w:rPr>
                <w:rFonts w:cs="Times New Roman"/>
              </w:rPr>
            </w:pPr>
          </w:p>
        </w:tc>
        <w:tc>
          <w:tcPr>
            <w:tcW w:w="851" w:type="dxa"/>
            <w:tcBorders>
              <w:top w:val="single" w:sz="8" w:space="0" w:color="000000" w:themeColor="text1"/>
              <w:right w:val="nil"/>
            </w:tcBorders>
            <w:vAlign w:val="center"/>
          </w:tcPr>
          <w:p w:rsidR="00283A78" w:rsidRPr="00ED115E" w:rsidRDefault="00283A78" w:rsidP="00283A78">
            <w:pPr>
              <w:autoSpaceDE w:val="0"/>
              <w:autoSpaceDN w:val="0"/>
              <w:adjustRightInd w:val="0"/>
              <w:jc w:val="center"/>
              <w:rPr>
                <w:rFonts w:cs="Times New Roman"/>
              </w:rPr>
            </w:pPr>
          </w:p>
        </w:tc>
      </w:tr>
      <w:tr w:rsidR="00283A78" w:rsidRPr="00ED115E" w:rsidTr="00283A78">
        <w:trPr>
          <w:jc w:val="center"/>
        </w:trPr>
        <w:tc>
          <w:tcPr>
            <w:tcW w:w="959" w:type="dxa"/>
            <w:tcBorders>
              <w:left w:val="nil"/>
            </w:tcBorders>
            <w:vAlign w:val="center"/>
          </w:tcPr>
          <w:p w:rsidR="00283A78" w:rsidRPr="00283A78" w:rsidRDefault="00283A78" w:rsidP="00283A78">
            <w:pPr>
              <w:autoSpaceDE w:val="0"/>
              <w:autoSpaceDN w:val="0"/>
              <w:adjustRightInd w:val="0"/>
              <w:rPr>
                <w:rFonts w:cs="Times New Roman"/>
                <w:b/>
              </w:rPr>
            </w:pPr>
            <w:r w:rsidRPr="00283A78">
              <w:rPr>
                <w:rFonts w:cs="Times New Roman"/>
                <w:b/>
              </w:rPr>
              <w:t>Scopus</w:t>
            </w:r>
          </w:p>
        </w:tc>
        <w:tc>
          <w:tcPr>
            <w:tcW w:w="850" w:type="dxa"/>
            <w:vAlign w:val="center"/>
          </w:tcPr>
          <w:p w:rsidR="00283A78" w:rsidRPr="00ED115E" w:rsidRDefault="00283A78" w:rsidP="00283A78">
            <w:pPr>
              <w:autoSpaceDE w:val="0"/>
              <w:autoSpaceDN w:val="0"/>
              <w:adjustRightInd w:val="0"/>
              <w:jc w:val="center"/>
              <w:rPr>
                <w:rFonts w:cs="Times New Roman"/>
              </w:rPr>
            </w:pPr>
            <w:r>
              <w:rPr>
                <w:rFonts w:cs="Times New Roman"/>
              </w:rPr>
              <w:t>.40**</w:t>
            </w:r>
          </w:p>
        </w:tc>
        <w:tc>
          <w:tcPr>
            <w:tcW w:w="992" w:type="dxa"/>
            <w:vAlign w:val="center"/>
          </w:tcPr>
          <w:p w:rsidR="00283A78" w:rsidRPr="00ED115E" w:rsidRDefault="00283A78" w:rsidP="00283A78">
            <w:pPr>
              <w:autoSpaceDE w:val="0"/>
              <w:autoSpaceDN w:val="0"/>
              <w:adjustRightInd w:val="0"/>
              <w:jc w:val="center"/>
              <w:rPr>
                <w:rFonts w:cs="Times New Roman"/>
              </w:rPr>
            </w:pPr>
            <w:r>
              <w:rPr>
                <w:rFonts w:cs="Times New Roman"/>
              </w:rPr>
              <w:t>1</w:t>
            </w:r>
          </w:p>
        </w:tc>
        <w:tc>
          <w:tcPr>
            <w:tcW w:w="851" w:type="dxa"/>
            <w:tcBorders>
              <w:right w:val="nil"/>
            </w:tcBorders>
            <w:vAlign w:val="center"/>
          </w:tcPr>
          <w:p w:rsidR="00283A78" w:rsidRPr="00ED115E" w:rsidRDefault="00283A78" w:rsidP="00283A78">
            <w:pPr>
              <w:autoSpaceDE w:val="0"/>
              <w:autoSpaceDN w:val="0"/>
              <w:adjustRightInd w:val="0"/>
              <w:jc w:val="center"/>
              <w:rPr>
                <w:rFonts w:cs="Times New Roman"/>
              </w:rPr>
            </w:pPr>
          </w:p>
        </w:tc>
      </w:tr>
      <w:tr w:rsidR="00283A78" w:rsidRPr="00ED115E" w:rsidTr="00283A78">
        <w:trPr>
          <w:jc w:val="center"/>
        </w:trPr>
        <w:tc>
          <w:tcPr>
            <w:tcW w:w="959" w:type="dxa"/>
            <w:tcBorders>
              <w:left w:val="nil"/>
              <w:bottom w:val="single" w:sz="24" w:space="0" w:color="000000" w:themeColor="text1"/>
            </w:tcBorders>
            <w:vAlign w:val="center"/>
          </w:tcPr>
          <w:p w:rsidR="00283A78" w:rsidRPr="00283A78" w:rsidRDefault="00283A78" w:rsidP="00283A78">
            <w:pPr>
              <w:autoSpaceDE w:val="0"/>
              <w:autoSpaceDN w:val="0"/>
              <w:adjustRightInd w:val="0"/>
              <w:rPr>
                <w:rFonts w:cs="Times New Roman"/>
                <w:b/>
              </w:rPr>
            </w:pPr>
            <w:r w:rsidRPr="00283A78">
              <w:rPr>
                <w:rFonts w:cs="Times New Roman"/>
                <w:b/>
              </w:rPr>
              <w:t>SSCI</w:t>
            </w:r>
          </w:p>
        </w:tc>
        <w:tc>
          <w:tcPr>
            <w:tcW w:w="850" w:type="dxa"/>
            <w:tcBorders>
              <w:bottom w:val="single" w:sz="24" w:space="0" w:color="000000" w:themeColor="text1"/>
            </w:tcBorders>
            <w:vAlign w:val="center"/>
          </w:tcPr>
          <w:p w:rsidR="00283A78" w:rsidRPr="00ED115E" w:rsidRDefault="00283A78" w:rsidP="00283A78">
            <w:pPr>
              <w:autoSpaceDE w:val="0"/>
              <w:autoSpaceDN w:val="0"/>
              <w:adjustRightInd w:val="0"/>
              <w:jc w:val="center"/>
              <w:rPr>
                <w:rFonts w:cs="Times New Roman"/>
              </w:rPr>
            </w:pPr>
            <w:r>
              <w:rPr>
                <w:rFonts w:cs="Times New Roman"/>
              </w:rPr>
              <w:t>.34*</w:t>
            </w:r>
          </w:p>
        </w:tc>
        <w:tc>
          <w:tcPr>
            <w:tcW w:w="992" w:type="dxa"/>
            <w:tcBorders>
              <w:bottom w:val="single" w:sz="24" w:space="0" w:color="000000" w:themeColor="text1"/>
            </w:tcBorders>
            <w:vAlign w:val="center"/>
          </w:tcPr>
          <w:p w:rsidR="00283A78" w:rsidRPr="00ED115E" w:rsidRDefault="00283A78" w:rsidP="00283A78">
            <w:pPr>
              <w:autoSpaceDE w:val="0"/>
              <w:autoSpaceDN w:val="0"/>
              <w:adjustRightInd w:val="0"/>
              <w:jc w:val="center"/>
              <w:rPr>
                <w:rFonts w:cs="Times New Roman"/>
              </w:rPr>
            </w:pPr>
            <w:r>
              <w:rPr>
                <w:rFonts w:cs="Times New Roman"/>
              </w:rPr>
              <w:t>.81**</w:t>
            </w:r>
          </w:p>
        </w:tc>
        <w:tc>
          <w:tcPr>
            <w:tcW w:w="851" w:type="dxa"/>
            <w:tcBorders>
              <w:bottom w:val="single" w:sz="24" w:space="0" w:color="000000" w:themeColor="text1"/>
              <w:right w:val="nil"/>
            </w:tcBorders>
            <w:vAlign w:val="center"/>
          </w:tcPr>
          <w:p w:rsidR="00283A78" w:rsidRPr="00ED115E" w:rsidRDefault="00283A78" w:rsidP="00283A78">
            <w:pPr>
              <w:autoSpaceDE w:val="0"/>
              <w:autoSpaceDN w:val="0"/>
              <w:adjustRightInd w:val="0"/>
              <w:jc w:val="center"/>
              <w:rPr>
                <w:rFonts w:cs="Times New Roman"/>
              </w:rPr>
            </w:pPr>
            <w:r>
              <w:rPr>
                <w:rFonts w:cs="Times New Roman"/>
              </w:rPr>
              <w:t>1</w:t>
            </w:r>
          </w:p>
        </w:tc>
      </w:tr>
    </w:tbl>
    <w:p w:rsidR="00283A78" w:rsidRPr="00283A78" w:rsidRDefault="00283A78" w:rsidP="00283A78">
      <w:pPr>
        <w:autoSpaceDE w:val="0"/>
        <w:autoSpaceDN w:val="0"/>
        <w:adjustRightInd w:val="0"/>
        <w:spacing w:after="0" w:line="240" w:lineRule="auto"/>
        <w:ind w:left="2835" w:right="62"/>
        <w:rPr>
          <w:rFonts w:cs="Times New Roman"/>
          <w:color w:val="000000"/>
          <w:sz w:val="20"/>
          <w:szCs w:val="20"/>
        </w:rPr>
      </w:pPr>
      <w:r w:rsidRPr="00283A78">
        <w:rPr>
          <w:rFonts w:cs="Times New Roman"/>
          <w:color w:val="000000"/>
          <w:sz w:val="20"/>
          <w:szCs w:val="20"/>
        </w:rPr>
        <w:t>**. Correlation is significant at the 0.01 level (2-tailed).</w:t>
      </w:r>
    </w:p>
    <w:p w:rsidR="00283A78" w:rsidRPr="00283A78" w:rsidRDefault="00283A78" w:rsidP="00283A78">
      <w:pPr>
        <w:autoSpaceDE w:val="0"/>
        <w:autoSpaceDN w:val="0"/>
        <w:adjustRightInd w:val="0"/>
        <w:spacing w:after="0" w:line="240" w:lineRule="auto"/>
        <w:ind w:left="2835" w:right="62"/>
        <w:rPr>
          <w:rFonts w:cs="Times New Roman"/>
          <w:color w:val="000000"/>
          <w:sz w:val="20"/>
          <w:szCs w:val="20"/>
        </w:rPr>
      </w:pPr>
      <w:r w:rsidRPr="00283A78">
        <w:rPr>
          <w:rFonts w:cs="Times New Roman"/>
          <w:color w:val="000000"/>
          <w:sz w:val="20"/>
          <w:szCs w:val="20"/>
        </w:rPr>
        <w:t>*. Correlation is significant at the 0.05 level (2-tailed).</w:t>
      </w:r>
    </w:p>
    <w:p w:rsidR="00FC4D28" w:rsidRDefault="00FC4D28" w:rsidP="005B0C32">
      <w:pPr>
        <w:rPr>
          <w:b/>
        </w:rPr>
      </w:pPr>
    </w:p>
    <w:p w:rsidR="001F1C4F" w:rsidRDefault="001F1C4F" w:rsidP="001F1C4F">
      <w:pPr>
        <w:pStyle w:val="Heading2"/>
      </w:pPr>
      <w:r>
        <w:lastRenderedPageBreak/>
        <w:t>Conclusion</w:t>
      </w:r>
    </w:p>
    <w:p w:rsidR="0019080D" w:rsidRDefault="003D1EBA" w:rsidP="0019080D">
      <w:pPr>
        <w:pStyle w:val="Body"/>
      </w:pPr>
      <w:r>
        <w:t xml:space="preserve">In an </w:t>
      </w:r>
      <w:r w:rsidR="00C96300">
        <w:t xml:space="preserve">educational </w:t>
      </w:r>
      <w:r>
        <w:t>environment that considers performance on the basis of objective measures, publishing in highly ranked journals are an important indicator of perceived quality. The key question</w:t>
      </w:r>
      <w:r w:rsidR="008A7321">
        <w:t>s</w:t>
      </w:r>
      <w:r>
        <w:t xml:space="preserve"> </w:t>
      </w:r>
      <w:r w:rsidR="008A7321">
        <w:t>are not; are the rankings valid or without bias?, but</w:t>
      </w:r>
      <w:r>
        <w:t xml:space="preserve"> “</w:t>
      </w:r>
      <w:r w:rsidR="008A7321">
        <w:t>are there other valid measures of journals rankings</w:t>
      </w:r>
      <w:r>
        <w:t xml:space="preserve">?” </w:t>
      </w:r>
      <w:r w:rsidR="00C96300">
        <w:t xml:space="preserve">and “do the rankings </w:t>
      </w:r>
      <w:r w:rsidR="008A7321">
        <w:t xml:space="preserve">indicate quality?” </w:t>
      </w:r>
      <w:r w:rsidR="003E10EF">
        <w:fldChar w:fldCharType="begin"/>
      </w:r>
      <w:r w:rsidR="00FD4383">
        <w:instrText xml:space="preserve"> ADDIN EN.CITE &lt;EndNote&gt;&lt;Cite&gt;&lt;Author&gt;Lee&lt;/Author&gt;&lt;Year&gt;2011&lt;/Year&gt;&lt;RecNum&gt;4583&lt;/RecNum&gt;&lt;DisplayText&gt;(Lee, 2011)&lt;/DisplayText&gt;&lt;record&gt;&lt;rec-number&gt;4583&lt;/rec-number&gt;&lt;foreign-keys&gt;&lt;key app="EN" db-id="2ve9dzz5qxpff4erapx5090dz5ftv2p52t0e"&gt;4583&lt;/key&gt;&lt;/foreign-keys&gt;&lt;ref-type name="Journal Article"&gt;17&lt;/ref-type&gt;&lt;contributors&gt;&lt;authors&gt;&lt;author&gt;Lee, Nick&lt;/author&gt;&lt;/authors&gt;&lt;/contributors&gt;&lt;titles&gt;&lt;title&gt;Reflections on assessing academic quality in marketing, and the UK REF&lt;/title&gt;&lt;secondary-title&gt;European Journal of Marketing&lt;/secondary-title&gt;&lt;/titles&gt;&lt;periodical&gt;&lt;full-title&gt;European Journal of Marketing&lt;/full-title&gt;&lt;/periodical&gt;&lt;pages&gt;477-483&lt;/pages&gt;&lt;volume&gt;45&lt;/volume&gt;&lt;number&gt;4&lt;/number&gt;&lt;dates&gt;&lt;year&gt;2011&lt;/year&gt;&lt;/dates&gt;&lt;pub-location&gt;Bradford, United Kingdom, Bradford&lt;/pub-location&gt;&lt;publisher&gt;Emerald Group Publishing, Limited&lt;/publisher&gt;&lt;isbn&gt;03090566&lt;/isbn&gt;&lt;accession-num&gt;MSTAR_859632415&lt;/accession-num&gt;&lt;urls&gt;&lt;related-urls&gt;&lt;url&gt;http://search.proquest.com/docview/859632415?accountid=14782&lt;/url&gt;&lt;url&gt;http://GX4EJ7NU5F.search.serialssolutions.com/directLink?&amp;amp;atitle=Reflections+on+assessing+academic+quality+in+marketing%2C+and+the+UK+REF&amp;amp;author=Lee%2C+Nick&amp;amp;issn=0309-0566&amp;amp;title=European+Journal+of+Marketing&amp;amp;volume=45&amp;amp;issue=4&amp;amp;date=2011-04-01&amp;amp;spage=477&amp;amp;id=doi:10.1108%2F03090561111111299&amp;amp;sid=ProQ_ss&amp;amp;genre=article&lt;/url&gt;&lt;/related-urls&gt;&lt;/urls&gt;&lt;electronic-resource-num&gt;10.1108/03090561111111299&lt;/electronic-resource-num&gt;&lt;remote-database-name&gt;ProQuest Central; ProQuest Science Journals&lt;/remote-database-name&gt;&lt;language&gt;English&lt;/language&gt;&lt;/record&gt;&lt;/Cite&gt;&lt;/EndNote&gt;</w:instrText>
      </w:r>
      <w:r w:rsidR="003E10EF">
        <w:fldChar w:fldCharType="separate"/>
      </w:r>
      <w:r w:rsidR="00FD4383">
        <w:rPr>
          <w:noProof/>
        </w:rPr>
        <w:t>(</w:t>
      </w:r>
      <w:hyperlink w:anchor="_ENREF_7" w:tooltip="Lee, 2011 #4583" w:history="1">
        <w:r w:rsidR="001B5B58">
          <w:rPr>
            <w:noProof/>
          </w:rPr>
          <w:t>Lee, 2011</w:t>
        </w:r>
      </w:hyperlink>
      <w:r w:rsidR="00FD4383">
        <w:rPr>
          <w:noProof/>
        </w:rPr>
        <w:t>)</w:t>
      </w:r>
      <w:r w:rsidR="003E10EF">
        <w:fldChar w:fldCharType="end"/>
      </w:r>
      <w:r w:rsidR="008A7321">
        <w:t xml:space="preserve">. </w:t>
      </w:r>
      <w:r>
        <w:t xml:space="preserve">This study used the </w:t>
      </w:r>
      <w:r w:rsidRPr="003D1EBA">
        <w:rPr>
          <w:i/>
        </w:rPr>
        <w:t>vox populi</w:t>
      </w:r>
      <w:r>
        <w:t xml:space="preserve"> approach in order to introduce an element of ‘crowd sourcing’ from which to enhance and augment the spectrum of academically ranked journals in the marketing domain</w:t>
      </w:r>
      <w:r w:rsidR="00C96300">
        <w:t xml:space="preserve"> </w:t>
      </w:r>
      <w:r w:rsidR="003E10EF">
        <w:fldChar w:fldCharType="begin"/>
      </w:r>
      <w:r w:rsidR="00BD72ED">
        <w:instrText xml:space="preserve"> ADDIN EN.CITE &lt;EndNote&gt;&lt;Cite&gt;&lt;Author&gt;Mannes&lt;/Author&gt;&lt;Year&gt;2009&lt;/Year&gt;&lt;RecNum&gt;4574&lt;/RecNum&gt;&lt;DisplayText&gt;(Mannes, 2009)&lt;/DisplayText&gt;&lt;record&gt;&lt;rec-number&gt;4574&lt;/rec-number&gt;&lt;foreign-keys&gt;&lt;key app="EN" db-id="2ve9dzz5qxpff4erapx5090dz5ftv2p52t0e"&gt;4574&lt;/key&gt;&lt;/foreign-keys&gt;&lt;ref-type name="Journal Article"&gt;17&lt;/ref-type&gt;&lt;contributors&gt;&lt;authors&gt;&lt;author&gt;Mannes, Albert E.&lt;/author&gt;&lt;/authors&gt;&lt;/contributors&gt;&lt;titles&gt;&lt;title&gt;Are We Wise About the Wisdom of Crowds? The Use of Group Judgments in Belief Revision&lt;/title&gt;&lt;secondary-title&gt;Management Science&lt;/secondary-title&gt;&lt;/titles&gt;&lt;periodical&gt;&lt;full-title&gt;Management Science&lt;/full-title&gt;&lt;/periodical&gt;&lt;pages&gt;1267-1279&lt;/pages&gt;&lt;volume&gt;55&lt;/volume&gt;&lt;number&gt;8&lt;/number&gt;&lt;dates&gt;&lt;year&gt;2009&lt;/year&gt;&lt;/dates&gt;&lt;pub-location&gt;Linthicum, United States, Linthicum&lt;/pub-location&gt;&lt;publisher&gt;Institute for Operations Research and the Management Sciences&lt;/publisher&gt;&lt;isbn&gt;00251909&lt;/isbn&gt;&lt;accession-num&gt;MSTAR_213198621&lt;/accession-num&gt;&lt;urls&gt;&lt;related-urls&gt;&lt;url&gt;http://search.proquest.com/docview/213198621?accountid=14782&lt;/url&gt;&lt;url&gt;http://gx4ej7nu5f.search.serialssolutions.com/?ctx_ver=Z39.88-2004&amp;amp;ctx_enc=info:ofi/enc:UTF-8&amp;amp;rfr_id=info:sid/ProQ&amp;amp;rft_val_fmt=info:ofi/fmt:kev:mtx:journal&amp;amp;rft.genre=article&amp;amp;rft.jtitle=Management+Science&amp;amp;rft.atitle=Are+We+Wise+About+the+Wisdom+of+Crowds%3F+The+Use+of+Group+Judgments+in+Belief+Revision&amp;amp;rft.au=Mannes%2C+Albert+E&amp;amp;rft.date=2009-08-01&amp;amp;rft.volume=55&amp;amp;rft.issue=8&amp;amp;rft.spage=1267&amp;amp;rft.isbn=&amp;amp;rft.btitle=&amp;amp;rft.title=Management+Science&lt;/url&gt;&lt;/related-urls&gt;&lt;/urls&gt;&lt;remote-database-name&gt;ProQuest Central; ProQuest Entrepreneurship; ProQuest Science Journals&lt;/remote-database-name&gt;&lt;language&gt;English&lt;/language&gt;&lt;/record&gt;&lt;/Cite&gt;&lt;/EndNote&gt;</w:instrText>
      </w:r>
      <w:r w:rsidR="003E10EF">
        <w:fldChar w:fldCharType="separate"/>
      </w:r>
      <w:r w:rsidR="00FD4383">
        <w:rPr>
          <w:noProof/>
        </w:rPr>
        <w:t>(</w:t>
      </w:r>
      <w:hyperlink w:anchor="_ENREF_8" w:tooltip="Mannes, 2009 #4574" w:history="1">
        <w:r w:rsidR="001B5B58">
          <w:rPr>
            <w:noProof/>
          </w:rPr>
          <w:t>Mannes, 2009</w:t>
        </w:r>
      </w:hyperlink>
      <w:r w:rsidR="00FD4383">
        <w:rPr>
          <w:noProof/>
        </w:rPr>
        <w:t>)</w:t>
      </w:r>
      <w:r w:rsidR="003E10EF">
        <w:fldChar w:fldCharType="end"/>
      </w:r>
      <w:r>
        <w:t>.</w:t>
      </w:r>
      <w:r w:rsidR="008A7321">
        <w:t xml:space="preserve">  As Steward and Lewis </w:t>
      </w:r>
      <w:r w:rsidR="003E10EF">
        <w:fldChar w:fldCharType="begin"/>
      </w:r>
      <w:r w:rsidR="00BD72ED">
        <w:instrText xml:space="preserve"> ADDIN EN.CITE &lt;EndNote&gt;&lt;Cite ExcludeAuth="1"&gt;&lt;Author&gt;Steward&lt;/Author&gt;&lt;Year&gt;2010&lt;/Year&gt;&lt;RecNum&gt;4580&lt;/RecNum&gt;&lt;Pages&gt;91&lt;/Pages&gt;&lt;DisplayText&gt;(2010)&lt;/DisplayText&gt;&lt;record&gt;&lt;rec-number&gt;4580&lt;/rec-number&gt;&lt;foreign-keys&gt;&lt;key app="EN" db-id="2ve9dzz5qxpff4erapx5090dz5ftv2p52t0e"&gt;4580&lt;/key&gt;&lt;/foreign-keys&gt;&lt;ref-type name="Journal Article"&gt;17&lt;/ref-type&gt;&lt;contributors&gt;&lt;authors&gt;&lt;author&gt;Steward, Michelle D.&lt;/author&gt;&lt;author&gt;Lewis, Bruce R.&lt;/author&gt;&lt;/authors&gt;&lt;/contributors&gt;&lt;titles&gt;&lt;title&gt;A Comprehensive Analysis of Marketing Journal Rankings&lt;/title&gt;&lt;secondary-title&gt;Journal of Marketing Education&lt;/secondary-title&gt;&lt;/titles&gt;&lt;periodical&gt;&lt;full-title&gt;Journal of Marketing Education&lt;/full-title&gt;&lt;/periodical&gt;&lt;pages&gt;75-92&lt;/pages&gt;&lt;volume&gt;32&lt;/volume&gt;&lt;number&gt;1&lt;/number&gt;&lt;dates&gt;&lt;year&gt;2010&lt;/year&gt;&lt;/dates&gt;&lt;pub-location&gt;Boulder, United States, Boulder&lt;/pub-location&gt;&lt;publisher&gt;SAGE PUBLICATIONS, INC.&lt;/publisher&gt;&lt;isbn&gt;02734753&lt;/isbn&gt;&lt;accession-num&gt;MSTAR_204408459&lt;/accession-num&gt;&lt;urls&gt;&lt;related-urls&gt;&lt;url&gt;http://search.proquest.com/docview/204408459?accountid=14782&lt;/url&gt;&lt;url&gt;http://GX4EJ7NU5F.search.serialssolutions.com/directLink?&amp;amp;atitle=A+Comprehensive+Analysis+of+Marketing+Journal+Rankings&amp;amp;author=Steward%2C+Michelle+D%3B+Lewis%2C+Bruce+R&amp;amp;issn=0273-4753&amp;amp;title=Journal+of+Marketing+Education&amp;amp;volume=32&amp;amp;issue=1&amp;amp;date=2010-04-01&amp;amp;spage=75&amp;amp;id=doi:&amp;amp;sid=ProQ_ss&amp;amp;genre=article&lt;/url&gt;&lt;/related-urls&gt;&lt;/urls&gt;&lt;remote-database-name&gt;ProQuest Central; ProQuest Science Journals&lt;/remote-database-name&gt;&lt;language&gt;English&lt;/language&gt;&lt;/record&gt;&lt;/Cite&gt;&lt;/EndNote&gt;</w:instrText>
      </w:r>
      <w:r w:rsidR="003E10EF">
        <w:fldChar w:fldCharType="separate"/>
      </w:r>
      <w:r w:rsidR="00BD72ED">
        <w:rPr>
          <w:noProof/>
        </w:rPr>
        <w:t>(2010)</w:t>
      </w:r>
      <w:r w:rsidR="003E10EF">
        <w:fldChar w:fldCharType="end"/>
      </w:r>
      <w:r w:rsidR="008A7321">
        <w:t xml:space="preserve"> suggest, Marketing journals are ultimately appraised by members of the Marketing research community, and investigating a variety of validated ranking measures will only “…strengthen the scientific integrity of the Marketing discipline …” </w:t>
      </w:r>
    </w:p>
    <w:p w:rsidR="003D1EBA" w:rsidRDefault="00520095" w:rsidP="0019080D">
      <w:pPr>
        <w:pStyle w:val="Body"/>
      </w:pPr>
      <w:r>
        <w:t xml:space="preserve">The top six journals, regardless of </w:t>
      </w:r>
      <w:r w:rsidR="00FE4560">
        <w:t>region</w:t>
      </w:r>
      <w:r>
        <w:t xml:space="preserve">, are: </w:t>
      </w:r>
      <w:r w:rsidRPr="00A43527">
        <w:rPr>
          <w:i/>
        </w:rPr>
        <w:t>Journal of Marketing</w:t>
      </w:r>
      <w:r>
        <w:t xml:space="preserve">, </w:t>
      </w:r>
      <w:r w:rsidRPr="00A43527">
        <w:rPr>
          <w:i/>
        </w:rPr>
        <w:t>Journal of Marketing Research</w:t>
      </w:r>
      <w:r w:rsidRPr="005127D6">
        <w:rPr>
          <w:szCs w:val="24"/>
        </w:rPr>
        <w:t xml:space="preserve">, </w:t>
      </w:r>
      <w:r w:rsidRPr="00A43527">
        <w:rPr>
          <w:i/>
        </w:rPr>
        <w:t>Journal of Consumer Research</w:t>
      </w:r>
      <w:r w:rsidRPr="005127D6">
        <w:rPr>
          <w:szCs w:val="24"/>
        </w:rPr>
        <w:t xml:space="preserve">, </w:t>
      </w:r>
      <w:r w:rsidRPr="00A43527">
        <w:rPr>
          <w:i/>
        </w:rPr>
        <w:t>Marketing Science</w:t>
      </w:r>
      <w:r w:rsidRPr="005127D6">
        <w:rPr>
          <w:szCs w:val="24"/>
        </w:rPr>
        <w:t>,</w:t>
      </w:r>
      <w:r w:rsidRPr="005127D6">
        <w:t xml:space="preserve"> </w:t>
      </w:r>
      <w:r w:rsidRPr="00A43527">
        <w:rPr>
          <w:i/>
        </w:rPr>
        <w:t>Journal of Academy of Marketing Science</w:t>
      </w:r>
      <w:r>
        <w:t xml:space="preserve">, and the </w:t>
      </w:r>
      <w:r w:rsidRPr="00A43527">
        <w:rPr>
          <w:i/>
        </w:rPr>
        <w:t>Journal of Retailing</w:t>
      </w:r>
      <w:r w:rsidR="00367A45">
        <w:t xml:space="preserve">. These results are similar to other studies identified in the literature </w:t>
      </w:r>
      <w:r w:rsidR="003E10EF" w:rsidRPr="00367A45">
        <w:fldChar w:fldCharType="begin"/>
      </w:r>
      <w:r w:rsidR="00BD72ED">
        <w:instrText xml:space="preserve"> ADDIN EN.CITE &lt;EndNote&gt;&lt;Cite&gt;&lt;Author&gt;Steward&lt;/Author&gt;&lt;Year&gt;2010&lt;/Year&gt;&lt;RecNum&gt;4580&lt;/RecNum&gt;&lt;DisplayText&gt;(Steward and Lewis, 2010)&lt;/DisplayText&gt;&lt;record&gt;&lt;rec-number&gt;4580&lt;/rec-number&gt;&lt;foreign-keys&gt;&lt;key app="EN" db-id="2ve9dzz5qxpff4erapx5090dz5ftv2p52t0e"&gt;4580&lt;/key&gt;&lt;/foreign-keys&gt;&lt;ref-type name="Journal Article"&gt;17&lt;/ref-type&gt;&lt;contributors&gt;&lt;authors&gt;&lt;author&gt;Steward, Michelle D.&lt;/author&gt;&lt;author&gt;Lewis, Bruce R.&lt;/author&gt;&lt;/authors&gt;&lt;/contributors&gt;&lt;titles&gt;&lt;title&gt;A Comprehensive Analysis of Marketing Journal Rankings&lt;/title&gt;&lt;secondary-title&gt;Journal of Marketing Education&lt;/secondary-title&gt;&lt;/titles&gt;&lt;periodical&gt;&lt;full-title&gt;Journal of Marketing Education&lt;/full-title&gt;&lt;/periodical&gt;&lt;pages&gt;75-92&lt;/pages&gt;&lt;volume&gt;32&lt;/volume&gt;&lt;number&gt;1&lt;/number&gt;&lt;dates&gt;&lt;year&gt;2010&lt;/year&gt;&lt;/dates&gt;&lt;pub-location&gt;Boulder, United States, Boulder&lt;/pub-location&gt;&lt;publisher&gt;SAGE PUBLICATIONS, INC.&lt;/publisher&gt;&lt;isbn&gt;02734753&lt;/isbn&gt;&lt;accession-num&gt;MSTAR_204408459&lt;/accession-num&gt;&lt;urls&gt;&lt;related-urls&gt;&lt;url&gt;http://search.proquest.com/docview/204408459?accountid=14782&lt;/url&gt;&lt;url&gt;http://GX4EJ7NU5F.search.serialssolutions.com/directLink?&amp;amp;atitle=A+Comprehensive+Analysis+of+Marketing+Journal+Rankings&amp;amp;author=Steward%2C+Michelle+D%3B+Lewis%2C+Bruce+R&amp;amp;issn=0273-4753&amp;amp;title=Journal+of+Marketing+Education&amp;amp;volume=32&amp;amp;issue=1&amp;amp;date=2010-04-01&amp;amp;spage=75&amp;amp;id=doi:&amp;amp;sid=ProQ_ss&amp;amp;genre=article&lt;/url&gt;&lt;/related-urls&gt;&lt;/urls&gt;&lt;remote-database-name&gt;ProQuest Central; ProQuest Science Journals&lt;/remote-database-name&gt;&lt;language&gt;English&lt;/language&gt;&lt;/record&gt;&lt;/Cite&gt;&lt;/EndNote&gt;</w:instrText>
      </w:r>
      <w:r w:rsidR="003E10EF" w:rsidRPr="00367A45">
        <w:fldChar w:fldCharType="separate"/>
      </w:r>
      <w:r w:rsidR="00FD4383">
        <w:rPr>
          <w:noProof/>
        </w:rPr>
        <w:t>(</w:t>
      </w:r>
      <w:hyperlink w:anchor="_ENREF_13" w:tooltip="Steward, 2010 #4580" w:history="1">
        <w:r w:rsidR="001B5B58">
          <w:rPr>
            <w:noProof/>
          </w:rPr>
          <w:t>Steward and Lewis, 2010</w:t>
        </w:r>
      </w:hyperlink>
      <w:r w:rsidR="00FD4383">
        <w:rPr>
          <w:noProof/>
        </w:rPr>
        <w:t>)</w:t>
      </w:r>
      <w:r w:rsidR="003E10EF" w:rsidRPr="00367A45">
        <w:fldChar w:fldCharType="end"/>
      </w:r>
      <w:r w:rsidRPr="00520095">
        <w:t>.</w:t>
      </w:r>
      <w:r w:rsidR="00367A45">
        <w:t xml:space="preserve"> The contribution from this study is the use of a wide spectrum of academics </w:t>
      </w:r>
      <w:r w:rsidR="003B04D8">
        <w:t xml:space="preserve">across multiple countries </w:t>
      </w:r>
      <w:r w:rsidR="00367A45">
        <w:t>to gather the ranking data</w:t>
      </w:r>
      <w:r w:rsidR="00C6585B">
        <w:t>;</w:t>
      </w:r>
      <w:r w:rsidR="00367A45">
        <w:t xml:space="preserve"> thus the </w:t>
      </w:r>
      <w:r w:rsidR="003B04D8">
        <w:t xml:space="preserve">ranking provides an international perspective by design. In addition, the high correlation results with Scopus and SSCI provides evidence that the MAG rankings are reliable when compared against other ranking indices </w:t>
      </w:r>
      <w:r w:rsidR="003E10EF">
        <w:fldChar w:fldCharType="begin"/>
      </w:r>
      <w:r w:rsidR="00BD72ED">
        <w:instrText xml:space="preserve"> ADDIN EN.CITE &lt;EndNote&gt;&lt;Cite ExcludeYear="1"&gt;&lt;Author&gt;Steward&lt;/Author&gt;&lt;Year&gt;2010&lt;/Year&gt;&lt;RecNum&gt;4580&lt;/RecNum&gt;&lt;DisplayText&gt;(Steward and Lewis)&lt;/DisplayText&gt;&lt;record&gt;&lt;rec-number&gt;4580&lt;/rec-number&gt;&lt;foreign-keys&gt;&lt;key app="EN" db-id="2ve9dzz5qxpff4erapx5090dz5ftv2p52t0e"&gt;4580&lt;/key&gt;&lt;/foreign-keys&gt;&lt;ref-type name="Journal Article"&gt;17&lt;/ref-type&gt;&lt;contributors&gt;&lt;authors&gt;&lt;author&gt;Steward, Michelle D.&lt;/author&gt;&lt;author&gt;Lewis, Bruce R.&lt;/author&gt;&lt;/authors&gt;&lt;/contributors&gt;&lt;titles&gt;&lt;title&gt;A Comprehensive Analysis of Marketing Journal Rankings&lt;/title&gt;&lt;secondary-title&gt;Journal of Marketing Education&lt;/secondary-title&gt;&lt;/titles&gt;&lt;periodical&gt;&lt;full-title&gt;Journal of Marketing Education&lt;/full-title&gt;&lt;/periodical&gt;&lt;pages&gt;75-92&lt;/pages&gt;&lt;volume&gt;32&lt;/volume&gt;&lt;number&gt;1&lt;/number&gt;&lt;dates&gt;&lt;year&gt;2010&lt;/year&gt;&lt;/dates&gt;&lt;pub-location&gt;Boulder, United States, Boulder&lt;/pub-location&gt;&lt;publisher&gt;SAGE PUBLICATIONS, INC.&lt;/publisher&gt;&lt;isbn&gt;02734753&lt;/isbn&gt;&lt;accession-num&gt;MSTAR_204408459&lt;/accession-num&gt;&lt;urls&gt;&lt;related-urls&gt;&lt;url&gt;http://search.proquest.com/docview/204408459?accountid=14782&lt;/url&gt;&lt;url&gt;http://GX4EJ7NU5F.search.serialssolutions.com/directLink?&amp;amp;atitle=A+Comprehensive+Analysis+of+Marketing+Journal+Rankings&amp;amp;author=Steward%2C+Michelle+D%3B+Lewis%2C+Bruce+R&amp;amp;issn=0273-4753&amp;amp;title=Journal+of+Marketing+Education&amp;amp;volume=32&amp;amp;issue=1&amp;amp;date=2010-04-01&amp;amp;spage=75&amp;amp;id=doi:&amp;amp;sid=ProQ_ss&amp;amp;genre=article&lt;/url&gt;&lt;/related-urls&gt;&lt;/urls&gt;&lt;remote-database-name&gt;ProQuest Central; ProQuest Science Journals&lt;/remote-database-name&gt;&lt;language&gt;English&lt;/language&gt;&lt;/record&gt;&lt;/Cite&gt;&lt;/EndNote&gt;</w:instrText>
      </w:r>
      <w:r w:rsidR="003E10EF">
        <w:fldChar w:fldCharType="separate"/>
      </w:r>
      <w:r w:rsidR="00FD4383">
        <w:rPr>
          <w:noProof/>
        </w:rPr>
        <w:t>(</w:t>
      </w:r>
      <w:hyperlink w:anchor="_ENREF_13" w:tooltip="Steward, 2010 #4580" w:history="1">
        <w:r w:rsidR="001B5B58">
          <w:rPr>
            <w:noProof/>
          </w:rPr>
          <w:t>Steward and Lewis</w:t>
        </w:r>
      </w:hyperlink>
      <w:r w:rsidR="00FD4383">
        <w:rPr>
          <w:noProof/>
        </w:rPr>
        <w:t>)</w:t>
      </w:r>
      <w:r w:rsidR="003E10EF">
        <w:fldChar w:fldCharType="end"/>
      </w:r>
      <w:r w:rsidR="003B04D8">
        <w:t>.</w:t>
      </w:r>
    </w:p>
    <w:p w:rsidR="003B04D8" w:rsidRDefault="003B04D8" w:rsidP="0019080D">
      <w:pPr>
        <w:pStyle w:val="Body"/>
      </w:pPr>
      <w:r>
        <w:t xml:space="preserve">The results also demonstrate that the six top ranked journals remain the most highly ranked </w:t>
      </w:r>
      <w:r w:rsidR="00BB4A39">
        <w:t xml:space="preserve">even </w:t>
      </w:r>
      <w:r>
        <w:t xml:space="preserve">when the US data is removed. This implies a uniform recognition of quality and a consistency of quality perception internationally. More interestingly is the divergence of journal rankings, </w:t>
      </w:r>
      <w:r w:rsidR="00C00023">
        <w:t>below</w:t>
      </w:r>
      <w:r>
        <w:t xml:space="preserve"> the top six. The </w:t>
      </w:r>
      <w:r w:rsidR="002C76EE">
        <w:t xml:space="preserve">data set without </w:t>
      </w:r>
      <w:r>
        <w:t xml:space="preserve">US data indicates an emphasis on international </w:t>
      </w:r>
      <w:r w:rsidR="009E4DD5">
        <w:t>market</w:t>
      </w:r>
      <w:r w:rsidR="002C76EE">
        <w:t>ing journals</w:t>
      </w:r>
      <w:r w:rsidR="009E4DD5">
        <w:t xml:space="preserve">, while the </w:t>
      </w:r>
      <w:r w:rsidR="002C76EE">
        <w:t xml:space="preserve">data set including </w:t>
      </w:r>
      <w:r w:rsidR="009E4DD5">
        <w:t>US data rank general management</w:t>
      </w:r>
      <w:r w:rsidR="009E4DD5" w:rsidRPr="009E4DD5">
        <w:t xml:space="preserve"> </w:t>
      </w:r>
      <w:r w:rsidR="00F43B72">
        <w:t>journals higher</w:t>
      </w:r>
      <w:r w:rsidR="009E4DD5">
        <w:t>.</w:t>
      </w:r>
    </w:p>
    <w:p w:rsidR="00FC4D28" w:rsidRDefault="00FC4D28" w:rsidP="00FC4D28">
      <w:pPr>
        <w:pStyle w:val="Body"/>
      </w:pPr>
      <w:r>
        <w:lastRenderedPageBreak/>
        <w:t xml:space="preserve">Although there are strong correlations between the MAG method, Scopus and SSCI, there are large differences in philosophy and in statistical variance. Both Scopus and SSCI are actuarial counting of citation rates, and are based on the logical inference that the more </w:t>
      </w:r>
      <w:r w:rsidR="004536AB">
        <w:t xml:space="preserve">often a </w:t>
      </w:r>
      <w:r w:rsidR="0053470D">
        <w:t>journal’s</w:t>
      </w:r>
      <w:r w:rsidR="004536AB">
        <w:t xml:space="preserve"> articles are </w:t>
      </w:r>
      <w:r>
        <w:t xml:space="preserve">cited, the more prestigious that </w:t>
      </w:r>
      <w:r w:rsidR="004536AB">
        <w:t xml:space="preserve">journal </w:t>
      </w:r>
      <w:r>
        <w:t xml:space="preserve">is. </w:t>
      </w:r>
      <w:r w:rsidR="00F43B72">
        <w:t xml:space="preserve">In contrast, the </w:t>
      </w:r>
      <w:r w:rsidR="00F43B72" w:rsidRPr="00F43B72">
        <w:rPr>
          <w:i/>
        </w:rPr>
        <w:t>vox p</w:t>
      </w:r>
      <w:r w:rsidRPr="00F43B72">
        <w:rPr>
          <w:i/>
        </w:rPr>
        <w:t>opuli</w:t>
      </w:r>
      <w:r>
        <w:t xml:space="preserve"> method used here may have captured the broader range of the uses to which published articles are used – such as teaching, consultancy and contributions to public issues. A case could be made that a focus on research citations too narrowly represents the usefulness of research. A sole focus on high citation rates risks becoming a self-fulfilling prophecy, where publication in top journals is pursued as an outcome in itself rather than as a marker for practical usefulness or genuine contribution to knowledge.  As universities are often subject to publish or perish cultures, and are also sometimes accused of failing to do research that is relevant, a broader means </w:t>
      </w:r>
      <w:r w:rsidR="004536AB">
        <w:t xml:space="preserve">of </w:t>
      </w:r>
      <w:r>
        <w:t>valuing journals might help nudge university life in positive directions.</w:t>
      </w:r>
    </w:p>
    <w:p w:rsidR="00FC4D28" w:rsidRPr="00FC4D28" w:rsidRDefault="00FC4D28" w:rsidP="00FC4D28">
      <w:pPr>
        <w:pStyle w:val="Body"/>
      </w:pPr>
      <w:r w:rsidRPr="00FC4D28">
        <w:t>The current study showed that impact factors are cri</w:t>
      </w:r>
      <w:r w:rsidR="008B019F">
        <w:t>tical, but account for less than 25% of</w:t>
      </w:r>
      <w:r w:rsidRPr="00FC4D28">
        <w:t xml:space="preserve"> a journal’s perceived </w:t>
      </w:r>
      <w:r w:rsidR="008B019F">
        <w:t>ranking</w:t>
      </w:r>
      <w:r w:rsidRPr="00FC4D28">
        <w:t xml:space="preserve">. The other </w:t>
      </w:r>
      <w:r w:rsidR="007B0F4A">
        <w:t>six</w:t>
      </w:r>
      <w:r w:rsidR="007B0F4A" w:rsidRPr="00FC4D28">
        <w:t xml:space="preserve"> </w:t>
      </w:r>
      <w:r w:rsidRPr="00FC4D28">
        <w:t xml:space="preserve">factors vary widely </w:t>
      </w:r>
      <w:r w:rsidR="004536AB">
        <w:t xml:space="preserve">in the extent to which they are valued, </w:t>
      </w:r>
      <w:r w:rsidRPr="00FC4D28">
        <w:t>and probably still only account for s</w:t>
      </w:r>
      <w:r w:rsidR="008B019F">
        <w:t>o</w:t>
      </w:r>
      <w:r w:rsidRPr="00FC4D28">
        <w:t xml:space="preserve">me of the factors (such as its topics) that make a journal useful or not. The diversity of ways that </w:t>
      </w:r>
      <w:r w:rsidR="004536AB">
        <w:t xml:space="preserve">a </w:t>
      </w:r>
      <w:r w:rsidRPr="00FC4D28">
        <w:t xml:space="preserve">journal can be useful, and the diversity of academics, suggest that a MAG scholar approach fits </w:t>
      </w:r>
      <w:r w:rsidRPr="00CB2454">
        <w:t>Surowiecki’s</w:t>
      </w:r>
      <w:r w:rsidRPr="00FC4D28">
        <w:t xml:space="preserve"> </w:t>
      </w:r>
      <w:r w:rsidR="003E10EF">
        <w:fldChar w:fldCharType="begin"/>
      </w:r>
      <w:r w:rsidR="00114226">
        <w:instrText xml:space="preserve"> ADDIN EN.CITE &lt;EndNote&gt;&lt;Cite ExcludeAuth="1"&gt;&lt;Author&gt;Surowiecki&lt;/Author&gt;&lt;Year&gt;2004&lt;/Year&gt;&lt;RecNum&gt;4578&lt;/RecNum&gt;&lt;DisplayText&gt;(2004)&lt;/DisplayText&gt;&lt;record&gt;&lt;rec-number&gt;4578&lt;/rec-number&gt;&lt;foreign-keys&gt;&lt;key app="EN" db-id="2ve9dzz5qxpff4erapx5090dz5ftv2p52t0e"&gt;4578&lt;/key&gt;&lt;/foreign-keys&gt;&lt;ref-type name="Book"&gt;6&lt;/ref-type&gt;&lt;contributors&gt;&lt;authors&gt;&lt;author&gt;Surowiecki, James&lt;/author&gt;&lt;/authors&gt;&lt;/contributors&gt;&lt;titles&gt;&lt;title&gt;The Wisdom of Crowds : Why the many are smarter than the few and how collective wisdom shapes business, economies, societies, and nations&lt;/title&gt;&lt;/titles&gt;&lt;pages&gt;295&lt;/pages&gt;&lt;dates&gt;&lt;year&gt;2004&lt;/year&gt;&lt;/dates&gt;&lt;pub-location&gt;New York, NY&lt;/pub-location&gt;&lt;publisher&gt;Doubleday&lt;/publisher&gt;&lt;isbn&gt;0385503865&lt;/isbn&gt;&lt;urls&gt;&lt;/urls&gt;&lt;/record&gt;&lt;/Cite&gt;&lt;/EndNote&gt;</w:instrText>
      </w:r>
      <w:r w:rsidR="003E10EF">
        <w:fldChar w:fldCharType="separate"/>
      </w:r>
      <w:r w:rsidR="00CB2454">
        <w:rPr>
          <w:noProof/>
        </w:rPr>
        <w:t>(</w:t>
      </w:r>
      <w:hyperlink w:anchor="_ENREF_14" w:tooltip="Surowiecki, 2004 #4578" w:history="1">
        <w:r w:rsidR="001B5B58">
          <w:rPr>
            <w:noProof/>
          </w:rPr>
          <w:t>2004</w:t>
        </w:r>
      </w:hyperlink>
      <w:r w:rsidR="00CB2454">
        <w:rPr>
          <w:noProof/>
        </w:rPr>
        <w:t>)</w:t>
      </w:r>
      <w:r w:rsidR="003E10EF">
        <w:fldChar w:fldCharType="end"/>
      </w:r>
      <w:r w:rsidR="00CB2454">
        <w:t xml:space="preserve"> </w:t>
      </w:r>
      <w:r w:rsidRPr="00FC4D28">
        <w:t xml:space="preserve">four important elements for outlining a wise crowd: (1) diversity of opinion, (2) independence, (identified though the range of tertiary </w:t>
      </w:r>
      <w:r w:rsidR="00F43B72" w:rsidRPr="00FC4D28">
        <w:t>institutions</w:t>
      </w:r>
      <w:r w:rsidRPr="00FC4D28">
        <w:t xml:space="preserve"> and anonymous design) (3) decentralization, and (4) aggregation. </w:t>
      </w:r>
    </w:p>
    <w:p w:rsidR="002C76EE" w:rsidRDefault="002C76EE" w:rsidP="0019080D">
      <w:pPr>
        <w:pStyle w:val="Body"/>
      </w:pPr>
      <w:r>
        <w:t xml:space="preserve">The </w:t>
      </w:r>
      <w:r w:rsidR="00BB4A39">
        <w:t xml:space="preserve">publication </w:t>
      </w:r>
      <w:r>
        <w:t xml:space="preserve">results support the findings of </w:t>
      </w:r>
      <w:r>
        <w:rPr>
          <w:noProof/>
        </w:rPr>
        <w:t>Saunders and Wong</w:t>
      </w:r>
      <w:r>
        <w:t xml:space="preserve"> </w:t>
      </w:r>
      <w:r w:rsidR="003E10EF">
        <w:fldChar w:fldCharType="begin"/>
      </w:r>
      <w:r>
        <w:instrText xml:space="preserve"> ADDIN EN.CITE &lt;EndNote&gt;&lt;Cite ExcludeAuth="1"&gt;&lt;Author&gt;Saunders&lt;/Author&gt;&lt;Year&gt;2011&lt;/Year&gt;&lt;RecNum&gt;4579&lt;/RecNum&gt;&lt;DisplayText&gt;(2011)&lt;/DisplayText&gt;&lt;record&gt;&lt;rec-number&gt;4579&lt;/rec-number&gt;&lt;foreign-keys&gt;&lt;key app="EN" db-id="2ve9dzz5qxpff4erapx5090dz5ftv2p52t0e"&gt;4579&lt;/key&gt;&lt;/foreign-keys&gt;&lt;ref-type name="Journal Article"&gt;17&lt;/ref-type&gt;&lt;contributors&gt;&lt;authors&gt;&lt;author&gt;Saunders, John&lt;/author&gt;&lt;author&gt;Wong, Veronica&lt;/author&gt;&lt;/authors&gt;&lt;/contributors&gt;&lt;titles&gt;&lt;title&gt;Manoeuvring towards research decline&lt;/title&gt;&lt;secondary-title&gt;European Journal of Marketing&lt;/secondary-title&gt;&lt;/titles&gt;&lt;periodical&gt;&lt;full-title&gt;European Journal of Marketing&lt;/full-title&gt;&lt;/periodical&gt;&lt;pages&gt;484-512&lt;/pages&gt;&lt;volume&gt;45&lt;/volume&gt;&lt;number&gt;4&lt;/number&gt;&lt;dates&gt;&lt;year&gt;2011&lt;/year&gt;&lt;/dates&gt;&lt;pub-location&gt;Bradford, United Kingdom, Bradford&lt;/pub-location&gt;&lt;publisher&gt;Emerald Group Publishing, Limited&lt;/publisher&gt;&lt;isbn&gt;03090566&lt;/isbn&gt;&lt;accession-num&gt;MSTAR_859632028&lt;/accession-num&gt;&lt;urls&gt;&lt;related-urls&gt;&lt;url&gt;http://search.proquest.com/docview/859632028?accountid=14782&lt;/url&gt;&lt;url&gt;http://GX4EJ7NU5F.search.serialssolutions.com/directLink?&amp;amp;atitle=Manoeuvring+towards+research+decline&amp;amp;author=Saunders%2C+John%3B+Wong%2C+Veronica&amp;amp;issn=0309-0566&amp;amp;title=European+Journal+of+Marketing&amp;amp;volume=45&amp;amp;issue=4&amp;amp;date=2011-04-01&amp;amp;spage=484&amp;amp;id=doi:10.1108%2F03090561111111307&amp;amp;sid=ProQ_ss&amp;amp;genre=article&lt;/url&gt;&lt;/related-urls&gt;&lt;/urls&gt;&lt;electronic-resource-num&gt;10.1108/03090561111111307&lt;/electronic-resource-num&gt;&lt;remote-database-name&gt;ProQuest Central; ProQuest Science Journals&lt;/remote-database-name&gt;&lt;language&gt;English&lt;/language&gt;&lt;/record&gt;&lt;/Cite&gt;&lt;/EndNote&gt;</w:instrText>
      </w:r>
      <w:r w:rsidR="003E10EF">
        <w:fldChar w:fldCharType="separate"/>
      </w:r>
      <w:r>
        <w:rPr>
          <w:noProof/>
        </w:rPr>
        <w:t>(</w:t>
      </w:r>
      <w:hyperlink w:anchor="_ENREF_9" w:tooltip="Saunders, 2011 #4579" w:history="1">
        <w:r w:rsidR="001B5B58">
          <w:rPr>
            <w:noProof/>
          </w:rPr>
          <w:t>2011</w:t>
        </w:r>
      </w:hyperlink>
      <w:r>
        <w:rPr>
          <w:noProof/>
        </w:rPr>
        <w:t>)</w:t>
      </w:r>
      <w:r w:rsidR="003E10EF">
        <w:fldChar w:fldCharType="end"/>
      </w:r>
      <w:r>
        <w:t xml:space="preserve">, that UK academics (and to a lesser extent UK influenced academics such as found in Australia and New Zealand) are falling behind in A* journal publications compared to </w:t>
      </w:r>
      <w:r w:rsidR="002C63EE">
        <w:t xml:space="preserve">the USA, </w:t>
      </w:r>
      <w:r>
        <w:t xml:space="preserve">Asia and Europe. </w:t>
      </w:r>
      <w:r w:rsidR="00BB4A39">
        <w:t xml:space="preserve"> As a percentage of respondents </w:t>
      </w:r>
      <w:r>
        <w:t xml:space="preserve">UK academics </w:t>
      </w:r>
      <w:r w:rsidR="00BB4A39">
        <w:t xml:space="preserve">have a 6.4% publication rate in A* </w:t>
      </w:r>
      <w:r w:rsidR="00BB4A39">
        <w:lastRenderedPageBreak/>
        <w:t xml:space="preserve">journals, while Australia and New Zealand have a15.5% publication rate, Asia has a 40.0% rate and Europe has a 45.1% publication rate. Given that the top six journals remain relatively stable across regions and over time this should be a concern to UK, Australian and New Zealand researchers and institutions. </w:t>
      </w:r>
    </w:p>
    <w:p w:rsidR="002C63EE" w:rsidRDefault="002C63EE" w:rsidP="0019080D">
      <w:pPr>
        <w:pStyle w:val="Body"/>
      </w:pPr>
      <w:r>
        <w:t>Future research should investigate regional differences more fully, including examining the influence of career duration, age and family-life balance. The determination of journal quality, outside of citation and impact continues to come under scrutiny</w:t>
      </w:r>
      <w:r w:rsidR="006626BC">
        <w:t xml:space="preserve"> </w:t>
      </w:r>
      <w:r w:rsidR="003E10EF">
        <w:fldChar w:fldCharType="begin"/>
      </w:r>
      <w:r w:rsidR="00BD72ED">
        <w:instrText xml:space="preserve"> ADDIN EN.CITE &lt;EndNote&gt;&lt;Cite&gt;&lt;Author&gt;Lee&lt;/Author&gt;&lt;Year&gt;2011&lt;/Year&gt;&lt;RecNum&gt;4583&lt;/RecNum&gt;&lt;DisplayText&gt;(Lee, 2011)&lt;/DisplayText&gt;&lt;record&gt;&lt;rec-number&gt;4583&lt;/rec-number&gt;&lt;foreign-keys&gt;&lt;key app="EN" db-id="2ve9dzz5qxpff4erapx5090dz5ftv2p52t0e"&gt;4583&lt;/key&gt;&lt;/foreign-keys&gt;&lt;ref-type name="Journal Article"&gt;17&lt;/ref-type&gt;&lt;contributors&gt;&lt;authors&gt;&lt;author&gt;Lee, Nick&lt;/author&gt;&lt;/authors&gt;&lt;/contributors&gt;&lt;titles&gt;&lt;title&gt;Reflections on assessing academic quality in marketing, and the UK REF&lt;/title&gt;&lt;secondary-title&gt;European Journal of Marketing&lt;/secondary-title&gt;&lt;/titles&gt;&lt;periodical&gt;&lt;full-title&gt;European Journal of Marketing&lt;/full-title&gt;&lt;/periodical&gt;&lt;pages&gt;477-483&lt;/pages&gt;&lt;volume&gt;45&lt;/volume&gt;&lt;number&gt;4&lt;/number&gt;&lt;dates&gt;&lt;year&gt;2011&lt;/year&gt;&lt;/dates&gt;&lt;pub-location&gt;Bradford, United Kingdom, Bradford&lt;/pub-location&gt;&lt;publisher&gt;Emerald Group Publishing, Limited&lt;/publisher&gt;&lt;isbn&gt;03090566&lt;/isbn&gt;&lt;accession-num&gt;MSTAR_859632415&lt;/accession-num&gt;&lt;urls&gt;&lt;related-urls&gt;&lt;url&gt;http://search.proquest.com/docview/859632415?accountid=14782&lt;/url&gt;&lt;url&gt;http://GX4EJ7NU5F.search.serialssolutions.com/directLink?&amp;amp;atitle=Reflections+on+assessing+academic+quality+in+marketing%2C+and+the+UK+REF&amp;amp;author=Lee%2C+Nick&amp;amp;issn=0309-0566&amp;amp;title=European+Journal+of+Marketing&amp;amp;volume=45&amp;amp;issue=4&amp;amp;date=2011-04-01&amp;amp;spage=477&amp;amp;id=doi:10.1108%2F03090561111111299&amp;amp;sid=ProQ_ss&amp;amp;genre=article&lt;/url&gt;&lt;/related-urls&gt;&lt;/urls&gt;&lt;electronic-resource-num&gt;10.1108/03090561111111299&lt;/electronic-resource-num&gt;&lt;remote-database-name&gt;ProQuest Central; ProQuest Science Journals&lt;/remote-database-name&gt;&lt;language&gt;English&lt;/language&gt;&lt;/record&gt;&lt;/Cite&gt;&lt;/EndNote&gt;</w:instrText>
      </w:r>
      <w:r w:rsidR="003E10EF">
        <w:fldChar w:fldCharType="separate"/>
      </w:r>
      <w:r w:rsidR="00BD72ED">
        <w:rPr>
          <w:noProof/>
        </w:rPr>
        <w:t>(Lee, 2011)</w:t>
      </w:r>
      <w:r w:rsidR="003E10EF">
        <w:fldChar w:fldCharType="end"/>
      </w:r>
      <w:r w:rsidR="006626BC">
        <w:t>, it is therefore important that additional research explore quality criteria from both a wider academic perspective, and a business impact perspective.</w:t>
      </w:r>
    </w:p>
    <w:p w:rsidR="002C76EE" w:rsidRDefault="002C76EE" w:rsidP="002C76EE">
      <w:pPr>
        <w:pStyle w:val="Heading3"/>
      </w:pPr>
      <w:r>
        <w:t>Limitations</w:t>
      </w:r>
    </w:p>
    <w:p w:rsidR="003D1EBA" w:rsidRDefault="00BB4A39" w:rsidP="0019080D">
      <w:pPr>
        <w:pStyle w:val="Body"/>
      </w:pPr>
      <w:r>
        <w:t xml:space="preserve">The sample consisted of </w:t>
      </w:r>
      <w:r w:rsidR="007D35E0">
        <w:t xml:space="preserve">1,005 </w:t>
      </w:r>
      <w:r>
        <w:t xml:space="preserve">self-selected respondents, which may not be representative of all academics, however the sample has increased significantly from </w:t>
      </w:r>
      <w:r w:rsidR="007D35E0">
        <w:t xml:space="preserve">the 2009 study, where 538 academics responded. </w:t>
      </w:r>
      <w:r w:rsidR="00926649">
        <w:t>Surveys in which respondents are self-selected will contain an element of bias, especially when the data collected</w:t>
      </w:r>
      <w:r w:rsidR="00926649" w:rsidRPr="00926649">
        <w:t xml:space="preserve"> </w:t>
      </w:r>
      <w:r w:rsidR="00926649">
        <w:t xml:space="preserve">have potential personal and career impact; the results from this survey are no different. However, utilising the </w:t>
      </w:r>
      <w:r w:rsidR="00926649" w:rsidRPr="00926649">
        <w:rPr>
          <w:i/>
        </w:rPr>
        <w:t xml:space="preserve">vox </w:t>
      </w:r>
      <w:r w:rsidR="0053470D">
        <w:rPr>
          <w:i/>
        </w:rPr>
        <w:t>popu</w:t>
      </w:r>
      <w:r w:rsidR="0053470D" w:rsidRPr="00926649">
        <w:rPr>
          <w:i/>
        </w:rPr>
        <w:t>li</w:t>
      </w:r>
      <w:r w:rsidR="00926649">
        <w:t xml:space="preserve"> approach and c</w:t>
      </w:r>
      <w:r w:rsidR="007D35E0">
        <w:t>ontinuing</w:t>
      </w:r>
      <w:r w:rsidR="00C00023">
        <w:t xml:space="preserve"> to conduct the survey every three</w:t>
      </w:r>
      <w:r w:rsidR="007D35E0">
        <w:t xml:space="preserve"> years should build a substantial longitudinal data set</w:t>
      </w:r>
      <w:r w:rsidR="003D367A">
        <w:t>.</w:t>
      </w:r>
    </w:p>
    <w:p w:rsidR="006C68CC" w:rsidRPr="0019080D" w:rsidRDefault="006C68CC" w:rsidP="0019080D">
      <w:pPr>
        <w:pStyle w:val="Body"/>
      </w:pPr>
      <w:r>
        <w:t xml:space="preserve">One concern commonly voiced is that importance of emerging journals and attempting to rank them </w:t>
      </w:r>
      <w:r w:rsidR="003E10EF">
        <w:fldChar w:fldCharType="begin"/>
      </w:r>
      <w:r w:rsidR="00BD72ED">
        <w:instrText xml:space="preserve"> ADDIN EN.CITE &lt;EndNote&gt;&lt;Cite&gt;&lt;Author&gt;Fam&lt;/Author&gt;&lt;Year&gt;2011&lt;/Year&gt;&lt;RecNum&gt;4572&lt;/RecNum&gt;&lt;DisplayText&gt;(Fam et al., 2011)&lt;/DisplayText&gt;&lt;record&gt;&lt;rec-number&gt;4572&lt;/rec-number&gt;&lt;foreign-keys&gt;&lt;key app="EN" db-id="2ve9dzz5qxpff4erapx5090dz5ftv2p52t0e"&gt;4572&lt;/key&gt;&lt;/foreign-keys&gt;&lt;ref-type name="Journal Article"&gt;17&lt;/ref-type&gt;&lt;contributors&gt;&lt;authors&gt;&lt;author&gt;Fam, Kim-Shyan&lt;/author&gt;&lt;author&gt;Shukla, Paurav&lt;/author&gt;&lt;author&gt;Sinha, Ashish&lt;/author&gt;&lt;author&gt;Parackel, Mathew&lt;/author&gt;&lt;author&gt;Chai, Joe Choon Yean&lt;/author&gt;&lt;/authors&gt;&lt;/contributors&gt;&lt;titles&gt;&lt;title&gt;Rankings in the Eyes of the Beholder: A Vox Populi Approach to Academic Journal Ranking&lt;/title&gt;&lt;secondary-title&gt;Asian Journal of Business Research&lt;/secondary-title&gt;&lt;/titles&gt;&lt;periodical&gt;&lt;full-title&gt;Asian Journal of Business Research&lt;/full-title&gt;&lt;/periodical&gt;&lt;pages&gt;1-17&lt;/pages&gt;&lt;volume&gt;1&lt;/volume&gt;&lt;number&gt;1&lt;/number&gt;&lt;dates&gt;&lt;year&gt;2011&lt;/year&gt;&lt;/dates&gt;&lt;urls&gt;&lt;/urls&gt;&lt;/record&gt;&lt;/Cite&gt;&lt;/EndNote&gt;</w:instrText>
      </w:r>
      <w:r w:rsidR="003E10EF">
        <w:fldChar w:fldCharType="separate"/>
      </w:r>
      <w:r w:rsidR="00FD4383">
        <w:rPr>
          <w:noProof/>
        </w:rPr>
        <w:t>(</w:t>
      </w:r>
      <w:hyperlink w:anchor="_ENREF_2" w:tooltip="Fam, 2011 #4572" w:history="1">
        <w:r w:rsidR="001B5B58">
          <w:rPr>
            <w:noProof/>
          </w:rPr>
          <w:t>Fam et al., 2011</w:t>
        </w:r>
      </w:hyperlink>
      <w:r w:rsidR="00FD4383">
        <w:rPr>
          <w:noProof/>
        </w:rPr>
        <w:t>)</w:t>
      </w:r>
      <w:r w:rsidR="003E10EF">
        <w:fldChar w:fldCharType="end"/>
      </w:r>
      <w:r>
        <w:t>. A second concern is finding a</w:t>
      </w:r>
      <w:r w:rsidR="002C63EE">
        <w:t xml:space="preserve">n acceptable </w:t>
      </w:r>
      <w:r>
        <w:t xml:space="preserve"> method to capture the dynamic nature of journal rankings, as marketing priorities and activities move forward </w:t>
      </w:r>
      <w:r w:rsidR="003E10EF">
        <w:fldChar w:fldCharType="begin"/>
      </w:r>
      <w:r w:rsidR="00BD72ED">
        <w:instrText xml:space="preserve"> ADDIN EN.CITE &lt;EndNote&gt;&lt;Cite&gt;&lt;Author&gt;Steward&lt;/Author&gt;&lt;Year&gt;2010&lt;/Year&gt;&lt;RecNum&gt;4580&lt;/RecNum&gt;&lt;DisplayText&gt;(Steward and Lewis, 2010)&lt;/DisplayText&gt;&lt;record&gt;&lt;rec-number&gt;4580&lt;/rec-number&gt;&lt;foreign-keys&gt;&lt;key app="EN" db-id="2ve9dzz5qxpff4erapx5090dz5ftv2p52t0e"&gt;4580&lt;/key&gt;&lt;/foreign-keys&gt;&lt;ref-type name="Journal Article"&gt;17&lt;/ref-type&gt;&lt;contributors&gt;&lt;authors&gt;&lt;author&gt;Steward, Michelle D.&lt;/author&gt;&lt;author&gt;Lewis, Bruce R.&lt;/author&gt;&lt;/authors&gt;&lt;/contributors&gt;&lt;titles&gt;&lt;title&gt;A Comprehensive Analysis of Marketing Journal Rankings&lt;/title&gt;&lt;secondary-title&gt;Journal of Marketing Education&lt;/secondary-title&gt;&lt;/titles&gt;&lt;periodical&gt;&lt;full-title&gt;Journal of Marketing Education&lt;/full-title&gt;&lt;/periodical&gt;&lt;pages&gt;75-92&lt;/pages&gt;&lt;volume&gt;32&lt;/volume&gt;&lt;number&gt;1&lt;/number&gt;&lt;dates&gt;&lt;year&gt;2010&lt;/year&gt;&lt;/dates&gt;&lt;pub-location&gt;Boulder, United States, Boulder&lt;/pub-location&gt;&lt;publisher&gt;SAGE PUBLICATIONS, INC.&lt;/publisher&gt;&lt;isbn&gt;02734753&lt;/isbn&gt;&lt;accession-num&gt;MSTAR_204408459&lt;/accession-num&gt;&lt;urls&gt;&lt;related-urls&gt;&lt;url&gt;http://search.proquest.com/docview/204408459?accountid=14782&lt;/url&gt;&lt;url&gt;http://GX4EJ7NU5F.search.serialssolutions.com/directLink?&amp;amp;atitle=A+Comprehensive+Analysis+of+Marketing+Journal+Rankings&amp;amp;author=Steward%2C+Michelle+D%3B+Lewis%2C+Bruce+R&amp;amp;issn=0273-4753&amp;amp;title=Journal+of+Marketing+Education&amp;amp;volume=32&amp;amp;issue=1&amp;amp;date=2010-04-01&amp;amp;spage=75&amp;amp;id=doi:&amp;amp;sid=ProQ_ss&amp;amp;genre=article&lt;/url&gt;&lt;/related-urls&gt;&lt;/urls&gt;&lt;remote-database-name&gt;ProQuest Central; ProQuest Science Journals&lt;/remote-database-name&gt;&lt;language&gt;English&lt;/language&gt;&lt;/record&gt;&lt;/Cite&gt;&lt;/EndNote&gt;</w:instrText>
      </w:r>
      <w:r w:rsidR="003E10EF">
        <w:fldChar w:fldCharType="separate"/>
      </w:r>
      <w:r w:rsidR="00FD4383">
        <w:rPr>
          <w:noProof/>
        </w:rPr>
        <w:t>(</w:t>
      </w:r>
      <w:hyperlink w:anchor="_ENREF_13" w:tooltip="Steward, 2010 #4580" w:history="1">
        <w:r w:rsidR="001B5B58">
          <w:rPr>
            <w:noProof/>
          </w:rPr>
          <w:t>Steward and Lewis, 2010</w:t>
        </w:r>
      </w:hyperlink>
      <w:r w:rsidR="00FD4383">
        <w:rPr>
          <w:noProof/>
        </w:rPr>
        <w:t>)</w:t>
      </w:r>
      <w:r w:rsidR="003E10EF">
        <w:fldChar w:fldCharType="end"/>
      </w:r>
      <w:r>
        <w:t xml:space="preserve">. </w:t>
      </w:r>
    </w:p>
    <w:p w:rsidR="00C00023" w:rsidRDefault="003B75B4" w:rsidP="006C68CC">
      <w:pPr>
        <w:pStyle w:val="Body"/>
        <w:pageBreakBefore/>
        <w:rPr>
          <w:b/>
        </w:rPr>
      </w:pPr>
      <w:r>
        <w:rPr>
          <w:b/>
        </w:rPr>
        <w:lastRenderedPageBreak/>
        <w:t xml:space="preserve">Appendix A: </w:t>
      </w:r>
      <w:r w:rsidR="00C00023">
        <w:rPr>
          <w:b/>
        </w:rPr>
        <w:t>List of countries included in each region</w:t>
      </w:r>
    </w:p>
    <w:p w:rsidR="00C00023" w:rsidRDefault="00C00023" w:rsidP="00C00023">
      <w:pPr>
        <w:pStyle w:val="Body"/>
        <w:rPr>
          <w:sz w:val="20"/>
          <w:szCs w:val="24"/>
        </w:rPr>
      </w:pPr>
      <w:r w:rsidRPr="00C00023">
        <w:rPr>
          <w:b/>
          <w:sz w:val="20"/>
          <w:szCs w:val="24"/>
        </w:rPr>
        <w:t>North America</w:t>
      </w:r>
      <w:r w:rsidRPr="00471226">
        <w:rPr>
          <w:sz w:val="20"/>
          <w:szCs w:val="24"/>
        </w:rPr>
        <w:t xml:space="preserve"> (</w:t>
      </w:r>
      <w:r>
        <w:rPr>
          <w:sz w:val="20"/>
          <w:szCs w:val="24"/>
        </w:rPr>
        <w:t xml:space="preserve">NA, </w:t>
      </w:r>
      <w:r w:rsidRPr="00471226">
        <w:rPr>
          <w:sz w:val="20"/>
          <w:szCs w:val="24"/>
        </w:rPr>
        <w:t>362) includes USA (319) and Canada (43).</w:t>
      </w:r>
      <w:r>
        <w:rPr>
          <w:sz w:val="20"/>
          <w:szCs w:val="24"/>
        </w:rPr>
        <w:t xml:space="preserve"> </w:t>
      </w:r>
    </w:p>
    <w:p w:rsidR="00C00023" w:rsidRDefault="00C00023" w:rsidP="00C00023">
      <w:pPr>
        <w:pStyle w:val="Body"/>
        <w:rPr>
          <w:sz w:val="20"/>
          <w:szCs w:val="24"/>
        </w:rPr>
      </w:pPr>
      <w:r w:rsidRPr="00C00023">
        <w:rPr>
          <w:b/>
          <w:sz w:val="20"/>
          <w:szCs w:val="24"/>
        </w:rPr>
        <w:t>UK</w:t>
      </w:r>
      <w:r w:rsidRPr="00471226">
        <w:rPr>
          <w:sz w:val="20"/>
          <w:szCs w:val="24"/>
        </w:rPr>
        <w:t xml:space="preserve"> (94)</w:t>
      </w:r>
      <w:r>
        <w:rPr>
          <w:sz w:val="20"/>
          <w:szCs w:val="24"/>
        </w:rPr>
        <w:t xml:space="preserve">. </w:t>
      </w:r>
    </w:p>
    <w:p w:rsidR="00C00023" w:rsidRDefault="00C00023" w:rsidP="00C00023">
      <w:pPr>
        <w:pStyle w:val="Body"/>
        <w:rPr>
          <w:sz w:val="20"/>
          <w:szCs w:val="24"/>
        </w:rPr>
      </w:pPr>
      <w:r w:rsidRPr="00C00023">
        <w:rPr>
          <w:b/>
          <w:sz w:val="20"/>
          <w:szCs w:val="24"/>
        </w:rPr>
        <w:t>ANZ</w:t>
      </w:r>
      <w:r w:rsidRPr="00471226">
        <w:rPr>
          <w:sz w:val="20"/>
          <w:szCs w:val="24"/>
        </w:rPr>
        <w:t xml:space="preserve"> (116) includes Australia (79) and New Zealand (37).</w:t>
      </w:r>
      <w:r>
        <w:rPr>
          <w:sz w:val="20"/>
          <w:szCs w:val="24"/>
        </w:rPr>
        <w:t xml:space="preserve"> </w:t>
      </w:r>
    </w:p>
    <w:p w:rsidR="00C00023" w:rsidRDefault="00C00023" w:rsidP="00C00023">
      <w:pPr>
        <w:pStyle w:val="Body"/>
        <w:rPr>
          <w:sz w:val="20"/>
          <w:szCs w:val="24"/>
        </w:rPr>
      </w:pPr>
      <w:r w:rsidRPr="00C00023">
        <w:rPr>
          <w:b/>
          <w:sz w:val="20"/>
          <w:szCs w:val="24"/>
        </w:rPr>
        <w:t xml:space="preserve">Asia </w:t>
      </w:r>
      <w:r w:rsidRPr="00471226">
        <w:rPr>
          <w:sz w:val="20"/>
          <w:szCs w:val="24"/>
        </w:rPr>
        <w:t>(50) includes Bangladesh (1), China (9), Hong Kong (15), India (5), Indonesia (1), Japan (2), Malaysia (9), Republic of Korea (1), Singapore (2), Thailand (3), and Vietnam (2).</w:t>
      </w:r>
      <w:r>
        <w:rPr>
          <w:sz w:val="20"/>
          <w:szCs w:val="24"/>
        </w:rPr>
        <w:t xml:space="preserve"> </w:t>
      </w:r>
    </w:p>
    <w:p w:rsidR="00C00023" w:rsidRDefault="00C00023" w:rsidP="00C00023">
      <w:pPr>
        <w:pStyle w:val="Body"/>
        <w:rPr>
          <w:sz w:val="20"/>
          <w:szCs w:val="24"/>
        </w:rPr>
      </w:pPr>
      <w:r w:rsidRPr="00C00023">
        <w:rPr>
          <w:b/>
          <w:sz w:val="20"/>
          <w:szCs w:val="24"/>
        </w:rPr>
        <w:t>Europe</w:t>
      </w:r>
      <w:r w:rsidRPr="00471226">
        <w:rPr>
          <w:sz w:val="20"/>
          <w:szCs w:val="24"/>
        </w:rPr>
        <w:t xml:space="preserve"> (82) includes Austria (9), Belgium (1), Denmark (5), Finland (3), France (14), Germany (3), Greece (2), Hungary (1), Ireland (4), Netherlands (14), Norway (9), Poland (1), Portugal (2), Spain (1), Sweden (10), Switzerland (1), and Turkey (2).</w:t>
      </w:r>
      <w:r>
        <w:rPr>
          <w:sz w:val="20"/>
          <w:szCs w:val="24"/>
        </w:rPr>
        <w:t xml:space="preserve"> </w:t>
      </w:r>
    </w:p>
    <w:p w:rsidR="00C00023" w:rsidRDefault="00C00023" w:rsidP="00C00023">
      <w:pPr>
        <w:pStyle w:val="Body"/>
        <w:rPr>
          <w:sz w:val="20"/>
          <w:szCs w:val="24"/>
        </w:rPr>
      </w:pPr>
      <w:r w:rsidRPr="00C00023">
        <w:rPr>
          <w:b/>
          <w:sz w:val="20"/>
          <w:szCs w:val="24"/>
        </w:rPr>
        <w:t>Rest of the world</w:t>
      </w:r>
      <w:r w:rsidR="00C92BCB">
        <w:rPr>
          <w:sz w:val="20"/>
          <w:szCs w:val="24"/>
        </w:rPr>
        <w:t xml:space="preserve"> (ROW, 15</w:t>
      </w:r>
      <w:r w:rsidRPr="00471226">
        <w:rPr>
          <w:sz w:val="20"/>
          <w:szCs w:val="24"/>
        </w:rPr>
        <w:t>) i</w:t>
      </w:r>
      <w:r w:rsidR="00C92BCB">
        <w:rPr>
          <w:sz w:val="20"/>
          <w:szCs w:val="24"/>
        </w:rPr>
        <w:t>ncludes</w:t>
      </w:r>
      <w:r w:rsidRPr="00471226">
        <w:rPr>
          <w:sz w:val="20"/>
          <w:szCs w:val="24"/>
        </w:rPr>
        <w:t xml:space="preserve"> Brazil (1), Egypt (1), Israel (2), Saudi Arabia (2), South Africa (7), United Republic of Tanzania (1), and the United Arab Emirates (1).</w:t>
      </w:r>
    </w:p>
    <w:p w:rsidR="003B75B4" w:rsidRDefault="00C00023" w:rsidP="00C00023">
      <w:pPr>
        <w:pStyle w:val="Body"/>
        <w:rPr>
          <w:b/>
        </w:rPr>
      </w:pPr>
      <w:r>
        <w:rPr>
          <w:b/>
        </w:rPr>
        <w:t xml:space="preserve">Appendix B: </w:t>
      </w:r>
      <w:r w:rsidR="000529F8">
        <w:rPr>
          <w:b/>
        </w:rPr>
        <w:t xml:space="preserve">Example of the </w:t>
      </w:r>
      <w:r w:rsidR="003B75B4">
        <w:rPr>
          <w:b/>
        </w:rPr>
        <w:t>MAG score calculation</w:t>
      </w:r>
    </w:p>
    <w:p w:rsidR="000529F8" w:rsidRPr="00BD62CC" w:rsidRDefault="000B4150" w:rsidP="000529F8">
      <w:pPr>
        <w:spacing w:after="0" w:line="360" w:lineRule="auto"/>
        <w:ind w:left="993"/>
        <w:rPr>
          <w:rFonts w:cs="Times New Roman"/>
          <w:b/>
        </w:rPr>
      </w:pPr>
      <w:r>
        <w:rPr>
          <w:rFonts w:cs="Times New Roman"/>
          <w:b/>
        </w:rPr>
        <w:t xml:space="preserve">Journal </w:t>
      </w:r>
      <w:r w:rsidR="000529F8" w:rsidRPr="00BD62CC">
        <w:rPr>
          <w:rFonts w:cs="Times New Roman"/>
          <w:b/>
        </w:rPr>
        <w:t xml:space="preserve">MAG score = </w:t>
      </w:r>
      <w:r w:rsidR="000529F8" w:rsidRPr="00BD62CC">
        <w:rPr>
          <w:rFonts w:cs="Times New Roman" w:hint="eastAsia"/>
          <w:b/>
        </w:rPr>
        <w:t>∑</w:t>
      </w:r>
      <w:r w:rsidR="000529F8" w:rsidRPr="003B75B4">
        <w:rPr>
          <w:rFonts w:cs="Times New Roman"/>
          <w:i/>
          <w:vertAlign w:val="subscript"/>
        </w:rPr>
        <w:t>j</w:t>
      </w:r>
      <w:r w:rsidR="000529F8" w:rsidRPr="00CE1B8A">
        <w:rPr>
          <w:rFonts w:cs="Times New Roman"/>
        </w:rPr>
        <w:t>((</w:t>
      </w:r>
      <w:r w:rsidR="000529F8">
        <w:rPr>
          <w:rFonts w:cs="Times New Roman"/>
          <w:b/>
        </w:rPr>
        <w:t>R</w:t>
      </w:r>
      <w:r w:rsidR="000529F8">
        <w:rPr>
          <w:rFonts w:cs="Times New Roman"/>
          <w:i/>
          <w:vertAlign w:val="subscript"/>
        </w:rPr>
        <w:t>ij</w:t>
      </w:r>
      <w:r w:rsidR="000529F8" w:rsidRPr="00BD62CC">
        <w:rPr>
          <w:rFonts w:cs="Times New Roman"/>
          <w:b/>
        </w:rPr>
        <w:t xml:space="preserve"> </w:t>
      </w:r>
      <w:r w:rsidR="000529F8" w:rsidRPr="004353D7">
        <w:rPr>
          <w:rFonts w:cs="Times New Roman"/>
          <w:b/>
          <w:sz w:val="56"/>
          <w:vertAlign w:val="subscript"/>
        </w:rPr>
        <w:t>/</w:t>
      </w:r>
      <w:r w:rsidR="000529F8" w:rsidRPr="00BD62CC">
        <w:rPr>
          <w:rFonts w:cs="Times New Roman" w:hint="eastAsia"/>
          <w:b/>
        </w:rPr>
        <w:t>∑</w:t>
      </w:r>
      <w:r w:rsidR="000529F8" w:rsidRPr="00BD62CC">
        <w:rPr>
          <w:rFonts w:cs="Times New Roman"/>
          <w:b/>
        </w:rPr>
        <w:t>T</w:t>
      </w:r>
      <w:r w:rsidR="000529F8">
        <w:rPr>
          <w:rFonts w:cs="Times New Roman"/>
          <w:i/>
          <w:vertAlign w:val="subscript"/>
        </w:rPr>
        <w:t>j</w:t>
      </w:r>
      <w:r w:rsidR="000529F8" w:rsidRPr="00CE1B8A">
        <w:rPr>
          <w:rFonts w:cs="Times New Roman"/>
        </w:rPr>
        <w:t>))</w:t>
      </w:r>
      <w:r w:rsidR="000529F8" w:rsidRPr="004353D7">
        <w:rPr>
          <w:rFonts w:cs="Times New Roman"/>
          <w:b/>
          <w:sz w:val="56"/>
          <w:vertAlign w:val="subscript"/>
        </w:rPr>
        <w:t>/</w:t>
      </w:r>
      <w:r w:rsidR="000529F8" w:rsidRPr="004353D7">
        <w:rPr>
          <w:rFonts w:cs="Times New Roman"/>
        </w:rPr>
        <w:t>Rank</w:t>
      </w:r>
      <w:r w:rsidR="000529F8" w:rsidRPr="004353D7">
        <w:rPr>
          <w:rFonts w:cs="Times New Roman"/>
          <w:i/>
          <w:vertAlign w:val="subscript"/>
        </w:rPr>
        <w:t>j</w:t>
      </w:r>
      <w:r w:rsidR="000529F8" w:rsidRPr="00CE1B8A">
        <w:rPr>
          <w:rFonts w:cs="Times New Roman"/>
        </w:rPr>
        <w:t>)</w:t>
      </w:r>
    </w:p>
    <w:p w:rsidR="000529F8" w:rsidRPr="00AC6FA7" w:rsidRDefault="000529F8" w:rsidP="000529F8">
      <w:pPr>
        <w:pStyle w:val="Body"/>
        <w:spacing w:before="0" w:after="0" w:line="240" w:lineRule="auto"/>
        <w:ind w:left="284"/>
        <w:rPr>
          <w:sz w:val="21"/>
        </w:rPr>
      </w:pPr>
      <w:r>
        <w:rPr>
          <w:sz w:val="21"/>
        </w:rPr>
        <w:t>Note: =</w:t>
      </w:r>
      <w:r w:rsidRPr="004353D7">
        <w:rPr>
          <w:rFonts w:cs="Times New Roman"/>
          <w:b/>
        </w:rPr>
        <w:t xml:space="preserve"> </w:t>
      </w:r>
      <w:r w:rsidRPr="00CE1B8A">
        <w:rPr>
          <w:rFonts w:cs="Times New Roman"/>
          <w:sz w:val="21"/>
        </w:rPr>
        <w:t>R</w:t>
      </w:r>
      <w:r>
        <w:rPr>
          <w:rFonts w:cs="Times New Roman"/>
          <w:i/>
          <w:vertAlign w:val="subscript"/>
        </w:rPr>
        <w:t>ij</w:t>
      </w:r>
      <w:r w:rsidRPr="00BD62CC">
        <w:rPr>
          <w:rFonts w:cs="Times New Roman"/>
          <w:b/>
        </w:rPr>
        <w:t xml:space="preserve"> </w:t>
      </w:r>
      <w:r>
        <w:rPr>
          <w:sz w:val="21"/>
        </w:rPr>
        <w:t xml:space="preserve">is the number of unaided recalls for the </w:t>
      </w:r>
      <w:r w:rsidRPr="004353D7">
        <w:rPr>
          <w:i/>
          <w:sz w:val="21"/>
        </w:rPr>
        <w:t>i</w:t>
      </w:r>
      <w:r w:rsidRPr="004353D7">
        <w:rPr>
          <w:sz w:val="21"/>
          <w:vertAlign w:val="superscript"/>
        </w:rPr>
        <w:t>th</w:t>
      </w:r>
      <w:r>
        <w:rPr>
          <w:sz w:val="21"/>
        </w:rPr>
        <w:t xml:space="preserve"> journal (</w:t>
      </w:r>
      <w:r w:rsidRPr="00CE1B8A">
        <w:rPr>
          <w:i/>
          <w:sz w:val="21"/>
        </w:rPr>
        <w:t>i</w:t>
      </w:r>
      <w:r>
        <w:rPr>
          <w:sz w:val="21"/>
        </w:rPr>
        <w:t xml:space="preserve"> = 1 - 632) with </w:t>
      </w:r>
      <w:r w:rsidRPr="004353D7">
        <w:rPr>
          <w:i/>
          <w:sz w:val="21"/>
        </w:rPr>
        <w:t>j</w:t>
      </w:r>
      <w:r w:rsidRPr="00AC6FA7">
        <w:rPr>
          <w:i/>
          <w:sz w:val="21"/>
          <w:vertAlign w:val="superscript"/>
        </w:rPr>
        <w:t>th</w:t>
      </w:r>
      <w:r w:rsidRPr="00AC6FA7">
        <w:rPr>
          <w:sz w:val="21"/>
        </w:rPr>
        <w:t xml:space="preserve"> </w:t>
      </w:r>
      <w:r>
        <w:rPr>
          <w:sz w:val="21"/>
        </w:rPr>
        <w:t>rank (</w:t>
      </w:r>
      <w:r w:rsidRPr="00CE1B8A">
        <w:rPr>
          <w:i/>
          <w:sz w:val="21"/>
        </w:rPr>
        <w:t>j</w:t>
      </w:r>
      <w:r w:rsidRPr="00AC6FA7">
        <w:rPr>
          <w:sz w:val="21"/>
        </w:rPr>
        <w:t xml:space="preserve"> = 1, 2, 3, …, 10), and T is the total number of</w:t>
      </w:r>
      <w:r>
        <w:rPr>
          <w:sz w:val="21"/>
        </w:rPr>
        <w:t xml:space="preserve"> unaided recalls for all journals with rank</w:t>
      </w:r>
      <w:r w:rsidRPr="00AC6FA7">
        <w:rPr>
          <w:sz w:val="21"/>
        </w:rPr>
        <w:t xml:space="preserve"> </w:t>
      </w:r>
      <w:r w:rsidRPr="00AC6FA7">
        <w:rPr>
          <w:i/>
          <w:sz w:val="21"/>
        </w:rPr>
        <w:t>j</w:t>
      </w:r>
      <w:r>
        <w:rPr>
          <w:sz w:val="21"/>
        </w:rPr>
        <w:t>. Ran</w:t>
      </w:r>
      <w:r w:rsidRPr="00CE1B8A">
        <w:rPr>
          <w:sz w:val="21"/>
          <w:szCs w:val="21"/>
        </w:rPr>
        <w:t>k</w:t>
      </w:r>
      <w:r w:rsidRPr="00CE1B8A">
        <w:rPr>
          <w:i/>
          <w:sz w:val="21"/>
          <w:szCs w:val="21"/>
          <w:vertAlign w:val="subscript"/>
        </w:rPr>
        <w:t>j</w:t>
      </w:r>
      <w:r>
        <w:rPr>
          <w:sz w:val="21"/>
        </w:rPr>
        <w:t xml:space="preserve"> represents the rank of the journal.</w:t>
      </w:r>
    </w:p>
    <w:p w:rsidR="003B75B4" w:rsidRPr="003B75B4" w:rsidRDefault="003B75B4" w:rsidP="0019080D">
      <w:pPr>
        <w:pStyle w:val="Body"/>
      </w:pPr>
      <w:r>
        <w:t xml:space="preserve">Example: </w:t>
      </w:r>
      <w:r w:rsidRPr="003B75B4">
        <w:t>MAG score for J</w:t>
      </w:r>
      <w:r w:rsidR="000B4150">
        <w:t xml:space="preserve">ournal of </w:t>
      </w:r>
      <w:r w:rsidRPr="003B75B4">
        <w:t>M</w:t>
      </w:r>
      <w:r w:rsidR="000B4150">
        <w:t>arketing</w:t>
      </w:r>
    </w:p>
    <w:p w:rsidR="003B75B4" w:rsidRDefault="000529F8" w:rsidP="003B75B4">
      <w:pPr>
        <w:pStyle w:val="Body"/>
        <w:ind w:left="720"/>
        <w:rPr>
          <w:rFonts w:cs="Times New Roman"/>
        </w:rPr>
      </w:pPr>
      <w:r>
        <w:rPr>
          <w:rFonts w:cs="Times New Roman"/>
        </w:rPr>
        <w:t>(</w:t>
      </w:r>
      <w:r w:rsidR="003B75B4">
        <w:rPr>
          <w:rFonts w:cs="Times New Roman"/>
        </w:rPr>
        <w:t>426/</w:t>
      </w:r>
      <w:r>
        <w:rPr>
          <w:rFonts w:cs="Times New Roman"/>
        </w:rPr>
        <w:t>993/1) + (114/989/2)</w:t>
      </w:r>
      <w:r w:rsidR="003B75B4">
        <w:rPr>
          <w:rFonts w:cs="Times New Roman"/>
        </w:rPr>
        <w:t xml:space="preserve"> + </w:t>
      </w:r>
      <w:r>
        <w:rPr>
          <w:rFonts w:cs="Times New Roman"/>
        </w:rPr>
        <w:t xml:space="preserve">(75/983/3) + </w:t>
      </w:r>
      <w:r w:rsidR="003B75B4">
        <w:rPr>
          <w:rFonts w:cs="Times New Roman"/>
        </w:rPr>
        <w:t xml:space="preserve">… </w:t>
      </w:r>
      <w:r>
        <w:rPr>
          <w:rFonts w:cs="Times New Roman"/>
        </w:rPr>
        <w:t>(</w:t>
      </w:r>
      <w:r w:rsidR="003B75B4">
        <w:rPr>
          <w:rFonts w:cs="Times New Roman"/>
        </w:rPr>
        <w:t>1/</w:t>
      </w:r>
      <w:r>
        <w:rPr>
          <w:rFonts w:cs="Times New Roman"/>
        </w:rPr>
        <w:t>236/10)</w:t>
      </w:r>
      <w:r w:rsidR="003B75B4">
        <w:rPr>
          <w:rFonts w:cs="Times New Roman"/>
        </w:rPr>
        <w:t xml:space="preserve"> = </w:t>
      </w:r>
      <w:r w:rsidR="000B4150">
        <w:rPr>
          <w:rFonts w:cs="Times New Roman"/>
        </w:rPr>
        <w:t>0.536</w:t>
      </w:r>
    </w:p>
    <w:p w:rsidR="0019080D" w:rsidRPr="0019080D" w:rsidRDefault="00C00023" w:rsidP="0011115F">
      <w:pPr>
        <w:pStyle w:val="Body"/>
        <w:pageBreakBefore/>
        <w:rPr>
          <w:b/>
        </w:rPr>
      </w:pPr>
      <w:r>
        <w:rPr>
          <w:b/>
        </w:rPr>
        <w:lastRenderedPageBreak/>
        <w:t>Appendix C</w:t>
      </w:r>
      <w:r w:rsidR="0019080D" w:rsidRPr="0019080D">
        <w:rPr>
          <w:b/>
        </w:rPr>
        <w:t xml:space="preserve">: MAG scholar journal ranking compared to Scopus and SSCI rankings </w:t>
      </w:r>
    </w:p>
    <w:tbl>
      <w:tblPr>
        <w:tblW w:w="9081" w:type="dxa"/>
        <w:tblInd w:w="96" w:type="dxa"/>
        <w:tblLayout w:type="fixed"/>
        <w:tblLook w:val="04A0"/>
      </w:tblPr>
      <w:tblGrid>
        <w:gridCol w:w="438"/>
        <w:gridCol w:w="426"/>
        <w:gridCol w:w="4251"/>
        <w:gridCol w:w="817"/>
        <w:gridCol w:w="884"/>
        <w:gridCol w:w="700"/>
        <w:gridCol w:w="860"/>
        <w:gridCol w:w="705"/>
      </w:tblGrid>
      <w:tr w:rsidR="003B570B" w:rsidRPr="000F567A" w:rsidTr="003B570B">
        <w:tc>
          <w:tcPr>
            <w:tcW w:w="864" w:type="dxa"/>
            <w:gridSpan w:val="2"/>
            <w:tcBorders>
              <w:top w:val="single" w:sz="24" w:space="0" w:color="auto"/>
              <w:left w:val="nil"/>
              <w:bottom w:val="single" w:sz="8" w:space="0" w:color="auto"/>
              <w:right w:val="nil"/>
            </w:tcBorders>
          </w:tcPr>
          <w:p w:rsidR="003B570B" w:rsidRDefault="003B570B" w:rsidP="003B570B">
            <w:pPr>
              <w:spacing w:after="0" w:line="240" w:lineRule="auto"/>
              <w:jc w:val="center"/>
              <w:rPr>
                <w:rFonts w:eastAsia="Times New Roman" w:cs="Times New Roman"/>
                <w:b/>
                <w:bCs/>
                <w:color w:val="000000"/>
                <w:sz w:val="20"/>
                <w:szCs w:val="20"/>
                <w:lang w:val="en-GB"/>
              </w:rPr>
            </w:pPr>
            <w:r w:rsidRPr="000F567A">
              <w:rPr>
                <w:rFonts w:eastAsia="Times New Roman" w:cs="Times New Roman"/>
                <w:b/>
                <w:bCs/>
                <w:color w:val="000000"/>
                <w:sz w:val="20"/>
                <w:szCs w:val="20"/>
                <w:lang w:val="en-GB"/>
              </w:rPr>
              <w:t>MAG</w:t>
            </w:r>
          </w:p>
          <w:p w:rsidR="003B570B" w:rsidRPr="000F567A" w:rsidRDefault="003B570B" w:rsidP="003B570B">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lang w:val="en-GB"/>
              </w:rPr>
              <w:t>R</w:t>
            </w:r>
            <w:r w:rsidRPr="000F567A">
              <w:rPr>
                <w:rFonts w:eastAsia="Times New Roman" w:cs="Times New Roman"/>
                <w:b/>
                <w:bCs/>
                <w:color w:val="000000"/>
                <w:sz w:val="20"/>
                <w:szCs w:val="20"/>
                <w:lang w:val="en-GB"/>
              </w:rPr>
              <w:t>k</w:t>
            </w:r>
            <w:r>
              <w:rPr>
                <w:rFonts w:eastAsia="Times New Roman" w:cs="Times New Roman"/>
                <w:b/>
                <w:bCs/>
                <w:color w:val="000000"/>
                <w:sz w:val="20"/>
                <w:szCs w:val="20"/>
                <w:lang w:val="en-GB"/>
              </w:rPr>
              <w:t xml:space="preserve"> </w:t>
            </w:r>
            <w:r>
              <w:rPr>
                <w:rFonts w:eastAsia="Times New Roman" w:cs="Times New Roman"/>
                <w:b/>
                <w:bCs/>
                <w:color w:val="000000"/>
                <w:sz w:val="20"/>
                <w:szCs w:val="20"/>
              </w:rPr>
              <w:t>Cat</w:t>
            </w:r>
          </w:p>
        </w:tc>
        <w:tc>
          <w:tcPr>
            <w:tcW w:w="4251" w:type="dxa"/>
            <w:tcBorders>
              <w:top w:val="single" w:sz="24" w:space="0" w:color="auto"/>
              <w:left w:val="nil"/>
              <w:bottom w:val="single" w:sz="8" w:space="0" w:color="auto"/>
              <w:right w:val="nil"/>
            </w:tcBorders>
            <w:shd w:val="clear" w:color="auto" w:fill="auto"/>
            <w:vAlign w:val="bottom"/>
            <w:hideMark/>
          </w:tcPr>
          <w:p w:rsidR="003B570B" w:rsidRPr="000F567A" w:rsidRDefault="003B570B" w:rsidP="003D1EBA">
            <w:pPr>
              <w:spacing w:after="0" w:line="240" w:lineRule="auto"/>
              <w:rPr>
                <w:rFonts w:eastAsia="Times New Roman" w:cs="Times New Roman"/>
                <w:b/>
                <w:bCs/>
                <w:color w:val="000000"/>
                <w:sz w:val="20"/>
                <w:szCs w:val="20"/>
              </w:rPr>
            </w:pPr>
            <w:r w:rsidRPr="000F567A">
              <w:rPr>
                <w:rFonts w:eastAsia="Times New Roman" w:cs="Times New Roman"/>
                <w:b/>
                <w:bCs/>
                <w:color w:val="000000"/>
                <w:sz w:val="20"/>
                <w:szCs w:val="20"/>
                <w:lang w:val="en-GB"/>
              </w:rPr>
              <w:t>Journal</w:t>
            </w:r>
          </w:p>
        </w:tc>
        <w:tc>
          <w:tcPr>
            <w:tcW w:w="817" w:type="dxa"/>
            <w:tcBorders>
              <w:top w:val="single" w:sz="24" w:space="0" w:color="auto"/>
              <w:left w:val="nil"/>
              <w:bottom w:val="single" w:sz="8" w:space="0" w:color="auto"/>
              <w:right w:val="nil"/>
            </w:tcBorders>
            <w:shd w:val="clear" w:color="auto" w:fill="auto"/>
            <w:vAlign w:val="bottom"/>
            <w:hideMark/>
          </w:tcPr>
          <w:p w:rsidR="003B570B" w:rsidRPr="000F567A" w:rsidRDefault="003B570B" w:rsidP="003D1EBA">
            <w:pPr>
              <w:spacing w:after="0" w:line="240" w:lineRule="auto"/>
              <w:jc w:val="center"/>
              <w:rPr>
                <w:rFonts w:eastAsia="Times New Roman" w:cs="Times New Roman"/>
                <w:b/>
                <w:bCs/>
                <w:color w:val="000000"/>
                <w:sz w:val="20"/>
                <w:szCs w:val="20"/>
              </w:rPr>
            </w:pPr>
            <w:r w:rsidRPr="000F567A">
              <w:rPr>
                <w:rFonts w:eastAsia="Times New Roman" w:cs="Times New Roman"/>
                <w:b/>
                <w:bCs/>
                <w:color w:val="000000"/>
                <w:sz w:val="20"/>
                <w:szCs w:val="20"/>
                <w:lang w:val="en-GB"/>
              </w:rPr>
              <w:t>Scopus IF</w:t>
            </w:r>
          </w:p>
        </w:tc>
        <w:tc>
          <w:tcPr>
            <w:tcW w:w="884" w:type="dxa"/>
            <w:tcBorders>
              <w:top w:val="single" w:sz="24" w:space="0" w:color="auto"/>
              <w:left w:val="nil"/>
              <w:bottom w:val="single" w:sz="8" w:space="0" w:color="auto"/>
              <w:right w:val="nil"/>
            </w:tcBorders>
            <w:shd w:val="clear" w:color="auto" w:fill="auto"/>
            <w:vAlign w:val="bottom"/>
            <w:hideMark/>
          </w:tcPr>
          <w:p w:rsidR="003B570B" w:rsidRPr="000F567A" w:rsidRDefault="003B570B" w:rsidP="003D1EBA">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lang w:val="en-GB"/>
              </w:rPr>
              <w:t>Scopus Rank</w:t>
            </w:r>
          </w:p>
        </w:tc>
        <w:tc>
          <w:tcPr>
            <w:tcW w:w="700" w:type="dxa"/>
            <w:tcBorders>
              <w:top w:val="single" w:sz="24" w:space="0" w:color="auto"/>
              <w:left w:val="nil"/>
              <w:bottom w:val="single" w:sz="8" w:space="0" w:color="auto"/>
              <w:right w:val="nil"/>
            </w:tcBorders>
            <w:shd w:val="clear" w:color="auto" w:fill="auto"/>
            <w:vAlign w:val="bottom"/>
            <w:hideMark/>
          </w:tcPr>
          <w:p w:rsidR="003B570B" w:rsidRPr="000F567A" w:rsidRDefault="003B570B" w:rsidP="003D1EBA">
            <w:pPr>
              <w:spacing w:after="0" w:line="240" w:lineRule="auto"/>
              <w:jc w:val="center"/>
              <w:rPr>
                <w:rFonts w:eastAsia="Times New Roman" w:cs="Times New Roman"/>
                <w:b/>
                <w:bCs/>
                <w:color w:val="000000"/>
                <w:sz w:val="20"/>
                <w:szCs w:val="20"/>
              </w:rPr>
            </w:pPr>
            <w:r w:rsidRPr="000F567A">
              <w:rPr>
                <w:rFonts w:eastAsia="Times New Roman" w:cs="Times New Roman"/>
                <w:b/>
                <w:bCs/>
                <w:color w:val="000000"/>
                <w:sz w:val="20"/>
                <w:szCs w:val="20"/>
                <w:lang w:val="en-GB"/>
              </w:rPr>
              <w:t>SSCI IF</w:t>
            </w:r>
          </w:p>
        </w:tc>
        <w:tc>
          <w:tcPr>
            <w:tcW w:w="860" w:type="dxa"/>
            <w:tcBorders>
              <w:top w:val="single" w:sz="24" w:space="0" w:color="auto"/>
              <w:left w:val="nil"/>
              <w:bottom w:val="single" w:sz="8" w:space="0" w:color="auto"/>
              <w:right w:val="nil"/>
            </w:tcBorders>
            <w:shd w:val="clear" w:color="auto" w:fill="auto"/>
            <w:vAlign w:val="bottom"/>
            <w:hideMark/>
          </w:tcPr>
          <w:p w:rsidR="003B570B" w:rsidRPr="000F567A" w:rsidRDefault="003B570B" w:rsidP="003D1EBA">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lang w:val="en-GB"/>
              </w:rPr>
              <w:t>SSCI Rank</w:t>
            </w:r>
          </w:p>
        </w:tc>
        <w:tc>
          <w:tcPr>
            <w:tcW w:w="705" w:type="dxa"/>
            <w:tcBorders>
              <w:top w:val="single" w:sz="24" w:space="0" w:color="auto"/>
              <w:left w:val="nil"/>
              <w:bottom w:val="single" w:sz="8" w:space="0" w:color="auto"/>
              <w:right w:val="nil"/>
            </w:tcBorders>
            <w:shd w:val="clear" w:color="auto" w:fill="auto"/>
            <w:vAlign w:val="bottom"/>
            <w:hideMark/>
          </w:tcPr>
          <w:p w:rsidR="003B570B" w:rsidRPr="000F567A" w:rsidRDefault="003B570B" w:rsidP="003D1EBA">
            <w:pPr>
              <w:spacing w:after="0" w:line="240" w:lineRule="auto"/>
              <w:jc w:val="center"/>
              <w:rPr>
                <w:rFonts w:eastAsia="Times New Roman" w:cs="Times New Roman"/>
                <w:b/>
                <w:bCs/>
                <w:color w:val="000000"/>
                <w:sz w:val="20"/>
                <w:szCs w:val="20"/>
              </w:rPr>
            </w:pPr>
            <w:r w:rsidRPr="000F567A">
              <w:rPr>
                <w:rFonts w:eastAsia="Times New Roman" w:cs="Times New Roman"/>
                <w:b/>
                <w:bCs/>
                <w:color w:val="000000"/>
                <w:sz w:val="20"/>
                <w:szCs w:val="20"/>
                <w:lang w:val="en-GB"/>
              </w:rPr>
              <w:t>MAG Score</w:t>
            </w:r>
          </w:p>
        </w:tc>
      </w:tr>
      <w:tr w:rsidR="000B2AE5" w:rsidRPr="000F567A" w:rsidTr="003B570B">
        <w:tc>
          <w:tcPr>
            <w:tcW w:w="438" w:type="dxa"/>
            <w:tcBorders>
              <w:top w:val="single" w:sz="8" w:space="0" w:color="auto"/>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w:t>
            </w:r>
          </w:p>
        </w:tc>
        <w:tc>
          <w:tcPr>
            <w:tcW w:w="426" w:type="dxa"/>
            <w:tcBorders>
              <w:top w:val="single" w:sz="8" w:space="0" w:color="auto"/>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8" w:space="0" w:color="auto"/>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Marketing</w:t>
            </w:r>
          </w:p>
        </w:tc>
        <w:tc>
          <w:tcPr>
            <w:tcW w:w="817" w:type="dxa"/>
            <w:tcBorders>
              <w:top w:val="single" w:sz="8" w:space="0" w:color="auto"/>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4.71</w:t>
            </w:r>
          </w:p>
        </w:tc>
        <w:tc>
          <w:tcPr>
            <w:tcW w:w="884" w:type="dxa"/>
            <w:tcBorders>
              <w:top w:val="single" w:sz="8" w:space="0" w:color="auto"/>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w:t>
            </w:r>
          </w:p>
        </w:tc>
        <w:tc>
          <w:tcPr>
            <w:tcW w:w="700" w:type="dxa"/>
            <w:tcBorders>
              <w:top w:val="single" w:sz="8" w:space="0" w:color="auto"/>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3.78</w:t>
            </w:r>
          </w:p>
        </w:tc>
        <w:tc>
          <w:tcPr>
            <w:tcW w:w="860" w:type="dxa"/>
            <w:tcBorders>
              <w:top w:val="single" w:sz="8" w:space="0" w:color="auto"/>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w:t>
            </w:r>
          </w:p>
        </w:tc>
        <w:tc>
          <w:tcPr>
            <w:tcW w:w="705" w:type="dxa"/>
            <w:tcBorders>
              <w:top w:val="single" w:sz="8" w:space="0" w:color="auto"/>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0.536</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keepNext/>
              <w:keepLines/>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Marketing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3.60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3.1</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17</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0.330</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keepNext/>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Consumer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2.68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3.02</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0.272</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Marketing Science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2.03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61</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35</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0.161</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Academy of Marketing Science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2.48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61</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0.109</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Retailing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5.06</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45</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4.57</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0.080</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Academy of Management Journal</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6.02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6.48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0.067</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International Business Studies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3.91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48</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3.77</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0.059</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Consumer Psychology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4.06</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5.35</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0.057</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Business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128</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74</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0.051</w:t>
            </w:r>
          </w:p>
        </w:tc>
      </w:tr>
      <w:tr w:rsidR="000B2AE5"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0B2AE5" w:rsidRPr="000F567A" w:rsidRDefault="000B2AE5"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0B2AE5" w:rsidRPr="00F02D7B" w:rsidRDefault="000B2AE5"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0B2AE5" w:rsidRPr="000F567A" w:rsidRDefault="000B2AE5"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Management Science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2.52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2.23</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33</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0B2AE5" w:rsidRPr="000F567A" w:rsidRDefault="000B2AE5"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0.050</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12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lang w:val="en-GB"/>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tcPr>
          <w:p w:rsidR="0016748D" w:rsidRPr="000F567A" w:rsidRDefault="0016748D" w:rsidP="003D1EBA">
            <w:pPr>
              <w:spacing w:after="0" w:line="240" w:lineRule="auto"/>
              <w:rPr>
                <w:rFonts w:eastAsia="Times New Roman" w:cs="Times New Roman"/>
                <w:color w:val="000000"/>
                <w:sz w:val="20"/>
                <w:szCs w:val="20"/>
                <w:lang w:val="en-GB"/>
              </w:rPr>
            </w:pPr>
            <w:r w:rsidRPr="000F567A">
              <w:rPr>
                <w:rFonts w:eastAsia="Times New Roman" w:cs="Times New Roman"/>
                <w:color w:val="000000"/>
                <w:sz w:val="20"/>
                <w:szCs w:val="20"/>
                <w:lang w:val="en-GB"/>
              </w:rPr>
              <w:t>Strategic Management Journal</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4.20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30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4.46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6</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Pr>
                <w:rFonts w:eastAsia="Times New Roman" w:cs="Times New Roman"/>
                <w:color w:val="000000"/>
                <w:sz w:val="20"/>
                <w:szCs w:val="20"/>
                <w:lang w:val="en-GB"/>
              </w:rPr>
              <w:t>0.049</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European Journal of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1.29</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0.76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115</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0.045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Academy of Management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7.90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7.87</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0.044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International Journal of Research in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56</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1.87</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48</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0.040</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Advertising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1.36</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121</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1.17</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83</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0.037</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Annals of Tourism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1.17</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0.027</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Service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2.92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57</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1.67</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53</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0.026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Administrative Science Quarterly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3.51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3.84</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0.025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Industrial Marketing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136</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1.33</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73</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0.023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Advertising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0.70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221</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111</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0.022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Tourism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2.53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46</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0.021</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Public Policy and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1.85</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47</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0.020</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A</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Marketing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0.019</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Marketing Letters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0.91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95</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0.56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130</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0.017</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International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190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59</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Harvard Business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1.70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33</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1.66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55</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Psychology &amp;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1.34</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72</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Travel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1.73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Product Innovation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2.09</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73</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1.52</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63</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Business Ethics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245</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89</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Organization Science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3.32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46</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3.13</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Entrepreneurship, Theory and Practice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Personality and Social Psychology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4.82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4.73</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Business Venturing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2.92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31</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Operations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4.60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3.24</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Business Logistics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Applied Psychology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4.33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3.84</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0.011</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Consumer Behavior</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0.010</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Personal Selling and Sales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1.54</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0.010</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Macromarketing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0.010</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4.87</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4.43</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0.010</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Management Studies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3.13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39</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2.81</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19</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0.010</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Organization Studies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2.47</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2.12</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38</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0.009</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American Economic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2.65</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2.53</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0.009</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World Business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2.79</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137</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2.63</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20</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0.008</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Services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218</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0.008</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Sustainable Tourism</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162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0.008</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F02D7B" w:rsidRDefault="0016748D" w:rsidP="004B55C1">
            <w:pPr>
              <w:spacing w:after="0" w:line="240" w:lineRule="auto"/>
              <w:jc w:val="center"/>
              <w:rPr>
                <w:rFonts w:eastAsia="Times New Roman" w:cs="Times New Roman"/>
                <w:color w:val="000000"/>
                <w:sz w:val="20"/>
                <w:szCs w:val="20"/>
              </w:rPr>
            </w:pPr>
            <w:r w:rsidRPr="00F02D7B">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Quantitative Marketing and Economics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1.19</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119</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0.008</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 xml:space="preserve">Research Policy </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30</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0.007</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Management International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0.007</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Psychological Science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4.87</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5.09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lastRenderedPageBreak/>
              <w:t>53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Consumption, Markets &amp; Culture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MIS Quarterly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5.65</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4.49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Organizational Behavior and Human Decision Processes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2.55</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23</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Interactive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3.91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69</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International Marketing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1.46</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194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84</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Finance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4.07</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3.76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International Journal of Market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1.27</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166</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0.99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96</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Marketing Theory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672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0.006</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British Journal of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1.45</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66</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Supply Chain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2.35</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113</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Environment and Planning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2.04</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International Business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230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1.06</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92</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0.005</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Marketing Theory and Practice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248</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Transportation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79</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Business and Industrial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309</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Decision Sciences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2.81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2.38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26</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Travel and Tourism Marketing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0.64</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393</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Sloan Management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1.24</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Consumer Affairs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2.06</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36</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International Journal of Physical Distribution &amp; Logistics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0.004</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Organization</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1.47</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160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1.35</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70</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Tourism Analysis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International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2.08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172</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1.85</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49</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Small Business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215</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89</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Human Resource Management Journal</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1.35</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124</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Operations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1.70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62</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Information Systems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1.79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50</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Marketing Education</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0.72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238</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Public Opinion Quarterly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California Management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2.60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71</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1.98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44</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Political Economy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4.00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3.84</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International Review of Retail Distribution and Consumer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Industrial and Corporate Change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1.92</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1.51</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64</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Experimental Social Psychology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2.24</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2.24</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Quarterly Journal of Economics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5.78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5.65</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Current Issues in Tourism</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0.70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340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Business History Review</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0.36</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516</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0.35</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144</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0.003</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90</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Science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24.19</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91</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International Journal of Advertising</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159</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1.09</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88</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92</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Consumer Culture</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1.46</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93</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IEEE Transactions on Engineering Management</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1.90</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91</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1.25</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75</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94</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American Journal of Sociology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3.49</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3.48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95</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Small Business Economics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1.44</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1.38</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69</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96</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Journal of Experimental Psychology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4.67</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97</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hideMark/>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Accounting, Organizations and Society</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2.58</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105</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hideMark/>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98</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1C4A82" w:rsidRDefault="0016748D" w:rsidP="003C0149">
            <w:pPr>
              <w:spacing w:after="0" w:line="240" w:lineRule="auto"/>
              <w:jc w:val="center"/>
              <w:rPr>
                <w:rFonts w:eastAsia="Times New Roman" w:cs="Times New Roman"/>
                <w:color w:val="000000"/>
                <w:sz w:val="20"/>
                <w:szCs w:val="20"/>
                <w:lang w:val="en-GB"/>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tcPr>
          <w:p w:rsidR="0016748D" w:rsidRPr="000F567A" w:rsidRDefault="0016748D" w:rsidP="003D1EBA">
            <w:pPr>
              <w:spacing w:after="0" w:line="240" w:lineRule="auto"/>
              <w:rPr>
                <w:rFonts w:eastAsia="Times New Roman" w:cs="Times New Roman"/>
                <w:color w:val="000000"/>
                <w:sz w:val="20"/>
                <w:szCs w:val="20"/>
                <w:lang w:val="en-GB"/>
              </w:rPr>
            </w:pPr>
            <w:r w:rsidRPr="000F567A">
              <w:rPr>
                <w:rFonts w:eastAsia="Times New Roman" w:cs="Times New Roman"/>
                <w:color w:val="000000"/>
                <w:sz w:val="20"/>
                <w:szCs w:val="20"/>
                <w:lang w:val="en-GB"/>
              </w:rPr>
              <w:t>Journal of Financial Economics</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4.43</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10</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4.02</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Z</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lang w:val="en-GB"/>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6" w:space="0" w:color="D9D9D9" w:themeColor="background1" w:themeShade="D9"/>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99</w:t>
            </w:r>
          </w:p>
        </w:tc>
        <w:tc>
          <w:tcPr>
            <w:tcW w:w="426"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sidRPr="001C4A82">
              <w:rPr>
                <w:rFonts w:eastAsia="Times New Roman" w:cs="Times New Roman"/>
                <w:color w:val="000000"/>
                <w:sz w:val="20"/>
                <w:szCs w:val="20"/>
                <w:lang w:val="en-GB"/>
              </w:rPr>
              <w:t>B</w:t>
            </w:r>
          </w:p>
        </w:tc>
        <w:tc>
          <w:tcPr>
            <w:tcW w:w="4251" w:type="dxa"/>
            <w:tcBorders>
              <w:top w:val="single" w:sz="6" w:space="0" w:color="D9D9D9" w:themeColor="background1" w:themeShade="D9"/>
              <w:left w:val="nil"/>
              <w:bottom w:val="single" w:sz="6" w:space="0" w:color="D9D9D9" w:themeColor="background1" w:themeShade="D9"/>
              <w:right w:val="nil"/>
            </w:tcBorders>
            <w:shd w:val="clear" w:color="auto" w:fill="auto"/>
            <w:tcMar>
              <w:left w:w="28" w:type="dxa"/>
              <w:right w:w="28" w:type="dxa"/>
            </w:tcMar>
            <w:vAlign w:val="center"/>
          </w:tcPr>
          <w:p w:rsidR="0016748D" w:rsidRPr="000F567A" w:rsidRDefault="0016748D" w:rsidP="003D1EBA">
            <w:pPr>
              <w:spacing w:after="0" w:line="240" w:lineRule="auto"/>
              <w:rPr>
                <w:rFonts w:eastAsia="Times New Roman" w:cs="Times New Roman"/>
                <w:color w:val="000000"/>
                <w:sz w:val="20"/>
                <w:szCs w:val="20"/>
              </w:rPr>
            </w:pPr>
            <w:r w:rsidRPr="000F567A">
              <w:rPr>
                <w:rFonts w:eastAsia="Times New Roman" w:cs="Times New Roman"/>
                <w:color w:val="000000"/>
                <w:sz w:val="20"/>
                <w:szCs w:val="20"/>
                <w:lang w:val="en-GB"/>
              </w:rPr>
              <w:t>European Journal of Operational Research</w:t>
            </w:r>
          </w:p>
        </w:tc>
        <w:tc>
          <w:tcPr>
            <w:tcW w:w="817"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2.51</w:t>
            </w:r>
          </w:p>
        </w:tc>
        <w:tc>
          <w:tcPr>
            <w:tcW w:w="884"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Z</w:t>
            </w:r>
          </w:p>
        </w:tc>
        <w:tc>
          <w:tcPr>
            <w:tcW w:w="70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N/A</w:t>
            </w:r>
          </w:p>
        </w:tc>
        <w:tc>
          <w:tcPr>
            <w:tcW w:w="860"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X</w:t>
            </w:r>
          </w:p>
        </w:tc>
        <w:tc>
          <w:tcPr>
            <w:tcW w:w="705" w:type="dxa"/>
            <w:tcBorders>
              <w:top w:val="single" w:sz="6" w:space="0" w:color="D9D9D9" w:themeColor="background1" w:themeShade="D9"/>
              <w:left w:val="nil"/>
              <w:bottom w:val="single" w:sz="6" w:space="0" w:color="D9D9D9" w:themeColor="background1" w:themeShade="D9"/>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0.002</w:t>
            </w:r>
          </w:p>
        </w:tc>
      </w:tr>
      <w:tr w:rsidR="0016748D" w:rsidRPr="000F567A" w:rsidTr="003B570B">
        <w:tc>
          <w:tcPr>
            <w:tcW w:w="438" w:type="dxa"/>
            <w:tcBorders>
              <w:top w:val="single" w:sz="6" w:space="0" w:color="D9D9D9" w:themeColor="background1" w:themeShade="D9"/>
              <w:left w:val="nil"/>
              <w:bottom w:val="single" w:sz="24" w:space="0" w:color="auto"/>
              <w:right w:val="nil"/>
            </w:tcBorders>
            <w:tcMar>
              <w:left w:w="28" w:type="dxa"/>
              <w:right w:w="28" w:type="dxa"/>
            </w:tcMar>
            <w:vAlign w:val="center"/>
          </w:tcPr>
          <w:p w:rsidR="0016748D" w:rsidRPr="000F567A" w:rsidRDefault="0016748D" w:rsidP="004B55C1">
            <w:pPr>
              <w:spacing w:after="0" w:line="240" w:lineRule="auto"/>
              <w:jc w:val="center"/>
              <w:rPr>
                <w:rFonts w:eastAsia="Times New Roman" w:cs="Times New Roman"/>
                <w:color w:val="000000"/>
                <w:sz w:val="20"/>
                <w:szCs w:val="20"/>
              </w:rPr>
            </w:pPr>
            <w:r w:rsidRPr="000F567A">
              <w:rPr>
                <w:rFonts w:eastAsia="Times New Roman" w:cs="Times New Roman"/>
                <w:color w:val="000000"/>
                <w:sz w:val="20"/>
                <w:szCs w:val="20"/>
                <w:lang w:val="en-GB"/>
              </w:rPr>
              <w:t>100</w:t>
            </w:r>
          </w:p>
        </w:tc>
        <w:tc>
          <w:tcPr>
            <w:tcW w:w="426" w:type="dxa"/>
            <w:tcBorders>
              <w:top w:val="single" w:sz="6" w:space="0" w:color="D9D9D9" w:themeColor="background1" w:themeShade="D9"/>
              <w:left w:val="nil"/>
              <w:bottom w:val="single" w:sz="24" w:space="0" w:color="auto"/>
              <w:right w:val="nil"/>
            </w:tcBorders>
            <w:shd w:val="clear" w:color="auto" w:fill="auto"/>
            <w:noWrap/>
            <w:tcMar>
              <w:left w:w="28" w:type="dxa"/>
              <w:right w:w="28" w:type="dxa"/>
            </w:tcMar>
            <w:vAlign w:val="center"/>
          </w:tcPr>
          <w:p w:rsidR="0016748D" w:rsidRPr="000F567A" w:rsidRDefault="0016748D" w:rsidP="003C014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B</w:t>
            </w:r>
          </w:p>
        </w:tc>
        <w:tc>
          <w:tcPr>
            <w:tcW w:w="4251" w:type="dxa"/>
            <w:tcBorders>
              <w:top w:val="single" w:sz="6" w:space="0" w:color="D9D9D9" w:themeColor="background1" w:themeShade="D9"/>
              <w:left w:val="nil"/>
              <w:bottom w:val="single" w:sz="24" w:space="0" w:color="auto"/>
              <w:right w:val="nil"/>
            </w:tcBorders>
            <w:shd w:val="clear" w:color="auto" w:fill="auto"/>
            <w:tcMar>
              <w:left w:w="28" w:type="dxa"/>
              <w:right w:w="28" w:type="dxa"/>
            </w:tcMar>
            <w:vAlign w:val="center"/>
          </w:tcPr>
          <w:p w:rsidR="0016748D" w:rsidRPr="000F567A" w:rsidRDefault="0016748D" w:rsidP="003D1EBA">
            <w:pPr>
              <w:spacing w:after="0" w:line="240" w:lineRule="auto"/>
              <w:rPr>
                <w:rFonts w:eastAsia="Times New Roman" w:cs="Times New Roman"/>
                <w:color w:val="000000"/>
                <w:sz w:val="20"/>
                <w:szCs w:val="20"/>
              </w:rPr>
            </w:pPr>
            <w:r>
              <w:rPr>
                <w:rFonts w:eastAsia="Times New Roman" w:cs="Times New Roman"/>
                <w:color w:val="000000"/>
                <w:sz w:val="20"/>
                <w:szCs w:val="20"/>
              </w:rPr>
              <w:t>Human Relations</w:t>
            </w:r>
          </w:p>
        </w:tc>
        <w:tc>
          <w:tcPr>
            <w:tcW w:w="817" w:type="dxa"/>
            <w:tcBorders>
              <w:top w:val="single" w:sz="6" w:space="0" w:color="D9D9D9" w:themeColor="background1" w:themeShade="D9"/>
              <w:left w:val="nil"/>
              <w:bottom w:val="single" w:sz="24" w:space="0" w:color="auto"/>
              <w:right w:val="nil"/>
            </w:tcBorders>
            <w:shd w:val="clear" w:color="auto" w:fill="auto"/>
            <w:noWrap/>
            <w:tcMar>
              <w:left w:w="28" w:type="dxa"/>
              <w:right w:w="28" w:type="dxa"/>
            </w:tcMar>
            <w:vAlign w:val="center"/>
          </w:tcPr>
          <w:p w:rsidR="0016748D" w:rsidRPr="000F567A" w:rsidRDefault="00D55865" w:rsidP="003D1EBA">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1.84</w:t>
            </w:r>
          </w:p>
        </w:tc>
        <w:tc>
          <w:tcPr>
            <w:tcW w:w="884" w:type="dxa"/>
            <w:tcBorders>
              <w:top w:val="single" w:sz="6" w:space="0" w:color="D9D9D9" w:themeColor="background1" w:themeShade="D9"/>
              <w:left w:val="nil"/>
              <w:bottom w:val="single" w:sz="24" w:space="0" w:color="auto"/>
              <w:right w:val="nil"/>
            </w:tcBorders>
            <w:shd w:val="clear" w:color="auto" w:fill="auto"/>
            <w:noWrap/>
            <w:tcMar>
              <w:left w:w="28" w:type="dxa"/>
              <w:right w:w="28" w:type="dxa"/>
            </w:tcMar>
            <w:vAlign w:val="center"/>
          </w:tcPr>
          <w:p w:rsidR="0016748D" w:rsidRPr="000F567A" w:rsidRDefault="00D55865" w:rsidP="003D1EBA">
            <w:pPr>
              <w:spacing w:after="0" w:line="240" w:lineRule="auto"/>
              <w:jc w:val="center"/>
              <w:rPr>
                <w:rFonts w:eastAsia="Times New Roman" w:cs="Times New Roman"/>
                <w:color w:val="000000"/>
                <w:sz w:val="20"/>
                <w:szCs w:val="20"/>
              </w:rPr>
            </w:pPr>
            <w:r>
              <w:rPr>
                <w:rFonts w:eastAsia="Times New Roman" w:cs="Times New Roman"/>
                <w:color w:val="000000"/>
                <w:sz w:val="20"/>
                <w:szCs w:val="20"/>
              </w:rPr>
              <w:t>84</w:t>
            </w:r>
          </w:p>
        </w:tc>
        <w:tc>
          <w:tcPr>
            <w:tcW w:w="700" w:type="dxa"/>
            <w:tcBorders>
              <w:top w:val="single" w:sz="6" w:space="0" w:color="D9D9D9" w:themeColor="background1" w:themeShade="D9"/>
              <w:left w:val="nil"/>
              <w:bottom w:val="single" w:sz="24" w:space="0" w:color="auto"/>
              <w:right w:val="nil"/>
            </w:tcBorders>
            <w:shd w:val="clear" w:color="auto" w:fill="auto"/>
            <w:noWrap/>
            <w:tcMar>
              <w:left w:w="28" w:type="dxa"/>
              <w:right w:w="28" w:type="dxa"/>
            </w:tcMar>
            <w:vAlign w:val="center"/>
          </w:tcPr>
          <w:p w:rsidR="0016748D" w:rsidRPr="000F567A" w:rsidRDefault="00D55865" w:rsidP="003D1EBA">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1.64</w:t>
            </w:r>
          </w:p>
        </w:tc>
        <w:tc>
          <w:tcPr>
            <w:tcW w:w="860" w:type="dxa"/>
            <w:tcBorders>
              <w:top w:val="single" w:sz="6" w:space="0" w:color="D9D9D9" w:themeColor="background1" w:themeShade="D9"/>
              <w:left w:val="nil"/>
              <w:bottom w:val="single" w:sz="24" w:space="0" w:color="auto"/>
              <w:right w:val="nil"/>
            </w:tcBorders>
            <w:shd w:val="clear" w:color="auto" w:fill="auto"/>
            <w:noWrap/>
            <w:tcMar>
              <w:left w:w="28" w:type="dxa"/>
              <w:right w:w="28" w:type="dxa"/>
            </w:tcMar>
            <w:vAlign w:val="center"/>
          </w:tcPr>
          <w:p w:rsidR="0016748D" w:rsidRPr="000F567A" w:rsidRDefault="00D55865" w:rsidP="003D1EBA">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56</w:t>
            </w:r>
          </w:p>
        </w:tc>
        <w:tc>
          <w:tcPr>
            <w:tcW w:w="705" w:type="dxa"/>
            <w:tcBorders>
              <w:top w:val="single" w:sz="6" w:space="0" w:color="D9D9D9" w:themeColor="background1" w:themeShade="D9"/>
              <w:left w:val="nil"/>
              <w:bottom w:val="single" w:sz="24" w:space="0" w:color="auto"/>
              <w:right w:val="nil"/>
            </w:tcBorders>
            <w:shd w:val="clear" w:color="auto" w:fill="auto"/>
            <w:noWrap/>
            <w:tcMar>
              <w:left w:w="28" w:type="dxa"/>
              <w:right w:w="28" w:type="dxa"/>
            </w:tcMar>
            <w:vAlign w:val="center"/>
          </w:tcPr>
          <w:p w:rsidR="0016748D" w:rsidRPr="000F567A" w:rsidRDefault="0016748D" w:rsidP="003D1EBA">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0.002</w:t>
            </w:r>
          </w:p>
        </w:tc>
      </w:tr>
    </w:tbl>
    <w:p w:rsidR="0019080D" w:rsidRPr="00F568DC" w:rsidRDefault="0019080D" w:rsidP="0019080D">
      <w:pPr>
        <w:spacing w:after="0" w:line="240" w:lineRule="auto"/>
        <w:ind w:left="567" w:hanging="567"/>
        <w:rPr>
          <w:rFonts w:eastAsia="Times New Roman" w:cs="Times New Roman"/>
          <w:color w:val="000000"/>
          <w:sz w:val="21"/>
        </w:rPr>
      </w:pPr>
      <w:r w:rsidRPr="00F568DC">
        <w:rPr>
          <w:rFonts w:eastAsia="Times New Roman" w:cs="Times New Roman"/>
          <w:b/>
          <w:color w:val="000000"/>
          <w:sz w:val="20"/>
        </w:rPr>
        <w:t xml:space="preserve">Notes: </w:t>
      </w:r>
      <w:r w:rsidRPr="00F568DC">
        <w:rPr>
          <w:rFonts w:eastAsia="Times New Roman" w:cs="Times New Roman"/>
          <w:color w:val="000000"/>
          <w:sz w:val="20"/>
        </w:rPr>
        <w:t>SSCI: Business, Management; Scopus: Business, Management and Accounting.</w:t>
      </w:r>
    </w:p>
    <w:p w:rsidR="0019080D" w:rsidRPr="00F568DC" w:rsidRDefault="0019080D" w:rsidP="0019080D">
      <w:pPr>
        <w:spacing w:after="0" w:line="240" w:lineRule="auto"/>
        <w:ind w:left="567"/>
        <w:rPr>
          <w:rFonts w:eastAsia="Times New Roman" w:cs="Times New Roman"/>
          <w:color w:val="000000"/>
          <w:sz w:val="21"/>
        </w:rPr>
      </w:pPr>
      <w:r w:rsidRPr="00F568DC">
        <w:rPr>
          <w:rFonts w:eastAsia="Times New Roman" w:cs="Times New Roman"/>
          <w:color w:val="000000"/>
          <w:sz w:val="20"/>
        </w:rPr>
        <w:t>Z: Not in Business, Management or Business, Management and Accounting category</w:t>
      </w:r>
    </w:p>
    <w:p w:rsidR="0019080D" w:rsidRDefault="0019080D" w:rsidP="0019080D">
      <w:pPr>
        <w:spacing w:after="0" w:line="240" w:lineRule="auto"/>
        <w:ind w:left="567"/>
        <w:rPr>
          <w:rFonts w:eastAsia="Times New Roman" w:cs="Times New Roman"/>
          <w:color w:val="000000"/>
          <w:sz w:val="20"/>
        </w:rPr>
      </w:pPr>
      <w:r w:rsidRPr="00F568DC">
        <w:rPr>
          <w:rFonts w:eastAsia="Times New Roman" w:cs="Times New Roman"/>
          <w:color w:val="000000"/>
          <w:sz w:val="20"/>
        </w:rPr>
        <w:t>X: Not in SSCI or Scopus database</w:t>
      </w:r>
    </w:p>
    <w:p w:rsidR="009E4DD5" w:rsidRDefault="009E4DD5" w:rsidP="0019080D">
      <w:pPr>
        <w:spacing w:after="0" w:line="240" w:lineRule="auto"/>
        <w:ind w:left="567"/>
        <w:rPr>
          <w:rFonts w:eastAsia="Times New Roman" w:cs="Times New Roman"/>
          <w:color w:val="000000"/>
          <w:sz w:val="20"/>
        </w:rPr>
      </w:pPr>
    </w:p>
    <w:p w:rsidR="007E2F2C" w:rsidRDefault="007E2F2C" w:rsidP="0019080D">
      <w:pPr>
        <w:spacing w:after="0" w:line="240" w:lineRule="auto"/>
        <w:ind w:left="567"/>
        <w:rPr>
          <w:rFonts w:eastAsia="Times New Roman" w:cs="Times New Roman"/>
          <w:color w:val="000000"/>
          <w:sz w:val="20"/>
        </w:rPr>
      </w:pPr>
    </w:p>
    <w:p w:rsidR="00FF5FC0" w:rsidRPr="0019080D" w:rsidRDefault="00C00023" w:rsidP="009E4DD5">
      <w:pPr>
        <w:pStyle w:val="Body"/>
        <w:jc w:val="center"/>
        <w:rPr>
          <w:b/>
        </w:rPr>
      </w:pPr>
      <w:r>
        <w:rPr>
          <w:b/>
        </w:rPr>
        <w:lastRenderedPageBreak/>
        <w:t>Appendix D</w:t>
      </w:r>
      <w:r w:rsidR="009E4DD5" w:rsidRPr="0019080D">
        <w:rPr>
          <w:b/>
        </w:rPr>
        <w:t xml:space="preserve">: MAG </w:t>
      </w:r>
      <w:r w:rsidR="009E4DD5">
        <w:rPr>
          <w:b/>
        </w:rPr>
        <w:t>scho</w:t>
      </w:r>
      <w:r w:rsidR="003A5531">
        <w:rPr>
          <w:b/>
        </w:rPr>
        <w:t xml:space="preserve">lar journal ranking comparing </w:t>
      </w:r>
      <w:r w:rsidR="009E4DD5">
        <w:rPr>
          <w:b/>
        </w:rPr>
        <w:t>with and without US data</w:t>
      </w:r>
    </w:p>
    <w:tbl>
      <w:tblPr>
        <w:tblW w:w="9598" w:type="dxa"/>
        <w:tblInd w:w="93" w:type="dxa"/>
        <w:tblLayout w:type="fixed"/>
        <w:tblLook w:val="04A0"/>
      </w:tblPr>
      <w:tblGrid>
        <w:gridCol w:w="517"/>
        <w:gridCol w:w="3954"/>
        <w:gridCol w:w="629"/>
        <w:gridCol w:w="236"/>
        <w:gridCol w:w="3591"/>
        <w:gridCol w:w="671"/>
      </w:tblGrid>
      <w:tr w:rsidR="00FF5FC0" w:rsidRPr="00B40C43" w:rsidTr="00FF5FC0">
        <w:trPr>
          <w:trHeight w:val="320"/>
        </w:trPr>
        <w:tc>
          <w:tcPr>
            <w:tcW w:w="517"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b/>
                <w:bCs/>
                <w:color w:val="000000"/>
                <w:sz w:val="20"/>
                <w:szCs w:val="20"/>
                <w:lang w:val="en-AU" w:eastAsia="en-US"/>
              </w:rPr>
            </w:pPr>
            <w:bookmarkStart w:id="3" w:name="RANGE!A1:F101"/>
            <w:bookmarkEnd w:id="3"/>
            <w:r w:rsidRPr="00B40C43">
              <w:rPr>
                <w:rFonts w:eastAsia="Times New Roman" w:cs="Times New Roman"/>
                <w:b/>
                <w:bCs/>
                <w:color w:val="000000"/>
                <w:sz w:val="20"/>
                <w:szCs w:val="20"/>
                <w:lang w:val="en-AU" w:eastAsia="en-US"/>
              </w:rPr>
              <w:t> </w:t>
            </w:r>
          </w:p>
        </w:tc>
        <w:tc>
          <w:tcPr>
            <w:tcW w:w="3954"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b/>
                <w:bCs/>
                <w:color w:val="000000"/>
                <w:sz w:val="20"/>
                <w:szCs w:val="20"/>
                <w:lang w:val="en-AU" w:eastAsia="en-US"/>
              </w:rPr>
            </w:pPr>
            <w:r w:rsidRPr="00B40C43">
              <w:rPr>
                <w:rFonts w:eastAsia="Times New Roman" w:cs="Times New Roman"/>
                <w:b/>
                <w:bCs/>
                <w:color w:val="000000"/>
                <w:sz w:val="20"/>
                <w:szCs w:val="20"/>
                <w:lang w:val="en-AU" w:eastAsia="en-US"/>
              </w:rPr>
              <w:t>Journal with US data</w:t>
            </w:r>
          </w:p>
        </w:tc>
        <w:tc>
          <w:tcPr>
            <w:tcW w:w="629"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b/>
                <w:bCs/>
                <w:color w:val="000000"/>
                <w:sz w:val="20"/>
                <w:szCs w:val="20"/>
                <w:lang w:val="en-AU" w:eastAsia="en-US"/>
              </w:rPr>
            </w:pPr>
            <w:r w:rsidRPr="00B40C43">
              <w:rPr>
                <w:rFonts w:eastAsia="Times New Roman" w:cs="Times New Roman"/>
                <w:b/>
                <w:bCs/>
                <w:color w:val="000000"/>
                <w:sz w:val="20"/>
                <w:szCs w:val="20"/>
                <w:lang w:val="en-AU" w:eastAsia="en-US"/>
              </w:rPr>
              <w:t>Total</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ascii="Calibri" w:eastAsia="Times New Roman" w:hAnsi="Calibri" w:cs="Times New Roman"/>
                <w:color w:val="000000"/>
                <w:lang w:val="en-AU" w:eastAsia="en-US"/>
              </w:rPr>
            </w:pPr>
          </w:p>
        </w:tc>
        <w:tc>
          <w:tcPr>
            <w:tcW w:w="3591"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b/>
                <w:bCs/>
                <w:color w:val="000000"/>
                <w:sz w:val="20"/>
                <w:szCs w:val="20"/>
                <w:lang w:val="en-AU" w:eastAsia="en-US"/>
              </w:rPr>
            </w:pPr>
            <w:r w:rsidRPr="00B40C43">
              <w:rPr>
                <w:rFonts w:eastAsia="Times New Roman" w:cs="Times New Roman"/>
                <w:b/>
                <w:bCs/>
                <w:color w:val="000000"/>
                <w:sz w:val="20"/>
                <w:szCs w:val="20"/>
                <w:lang w:val="en-AU" w:eastAsia="en-US"/>
              </w:rPr>
              <w:t>Journal without US data</w:t>
            </w:r>
          </w:p>
        </w:tc>
        <w:tc>
          <w:tcPr>
            <w:tcW w:w="671"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b/>
                <w:bCs/>
                <w:color w:val="000000"/>
                <w:sz w:val="20"/>
                <w:szCs w:val="20"/>
                <w:lang w:val="en-AU" w:eastAsia="en-US"/>
              </w:rPr>
            </w:pPr>
            <w:r w:rsidRPr="00B40C43">
              <w:rPr>
                <w:rFonts w:eastAsia="Times New Roman" w:cs="Times New Roman"/>
                <w:b/>
                <w:bCs/>
                <w:color w:val="000000"/>
                <w:sz w:val="20"/>
                <w:szCs w:val="20"/>
                <w:lang w:val="en-AU" w:eastAsia="en-US"/>
              </w:rPr>
              <w:t>Total</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714</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265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659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 Research</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232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598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Research</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208</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Marketing Science</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470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Marketing Science</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160</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Academy of Marketing Science</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389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Academy of Marketing Science</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155</w:t>
            </w:r>
          </w:p>
        </w:tc>
      </w:tr>
      <w:tr w:rsidR="00FF5FC0" w:rsidRPr="00B40C43" w:rsidTr="00FF5FC0">
        <w:trPr>
          <w:trHeight w:val="320"/>
        </w:trPr>
        <w:tc>
          <w:tcPr>
            <w:tcW w:w="517" w:type="dxa"/>
            <w:tcBorders>
              <w:top w:val="nil"/>
              <w:left w:val="nil"/>
              <w:bottom w:val="single" w:sz="4"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w:t>
            </w:r>
          </w:p>
        </w:tc>
        <w:tc>
          <w:tcPr>
            <w:tcW w:w="3954" w:type="dxa"/>
            <w:tcBorders>
              <w:top w:val="nil"/>
              <w:left w:val="nil"/>
              <w:bottom w:val="single" w:sz="4"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Retailing</w:t>
            </w:r>
          </w:p>
        </w:tc>
        <w:tc>
          <w:tcPr>
            <w:tcW w:w="629" w:type="dxa"/>
            <w:tcBorders>
              <w:top w:val="nil"/>
              <w:left w:val="nil"/>
              <w:bottom w:val="single" w:sz="4"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282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Retailing</w:t>
            </w:r>
          </w:p>
        </w:tc>
        <w:tc>
          <w:tcPr>
            <w:tcW w:w="671"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115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Psychology</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184</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European Journal of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91</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166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Research in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91</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Management Science</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148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Research</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79</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10</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Research in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148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International Business Studies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64</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11</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Academy of Management Journal</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Academy of Management Journal</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International Business Studies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Psychology</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European Journal of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Industrial Marketing Management</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14</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Strategic Management Journal</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119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Academy of Management Review</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Advertising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118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 Management</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16</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Academy of Management Review</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Service Research</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41</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17</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Service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Management Science</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37</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18</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Industrial Marketing Management</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71</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Advertising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36</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19</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Administrative Science Quarterly</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Annals of Tourism Research</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20</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Advertising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Strategic Management Journal</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21</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Public Policy and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63</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Administrative Science Quarterly</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22</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 Management</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International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27</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23</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International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Tourism Management</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26</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24</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Marketing Letters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Organization Science</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25</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Annals of Tourism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Marketing Letters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24</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26</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Psychology &amp;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Product Innovation Management</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27</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Harvard Business Review</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Psychology &amp;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28</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Organization Science</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Advertising Research</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21</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29</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Tourism Management</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41</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Ethics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18</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30</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Product Innovation Management</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Management Studies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17</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31</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Personality and Social Psychology</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Travel Research</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17</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32</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Ethics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Behavior</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33</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Management</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35</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Sustainable Tourism</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34</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Behavior</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34</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Organization Studies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35</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Travel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31</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Harvard Business Review</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14</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36</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Entrepreneurship, Theory and Practice</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Marketing Review</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37</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Personal Selling and Sales Management</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Venturing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38</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Management Studies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Management</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39</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Venturing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World Business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40</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Applied Psychology</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Entrepreneurship, Theory and Practice</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41</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Quantitative Marketing and Economics</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Public Policy and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lastRenderedPageBreak/>
              <w:t>42</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Macromarketing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British Journal of Management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11</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43</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Services Marketing</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Environment and Planning</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11</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44</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World Business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24</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Macromarketing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11</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45</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Organization Studies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Marketing Theory</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11</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46</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Organizational Behavior and Human Decision Processes</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Consumption, Markets &amp; Culture</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10</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47</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Operations Management</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21</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Applied Psychology</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10</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48</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Sustainable Tourism</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21</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Business Review</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49</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Psychological Science</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21</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Interactive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w:t>
            </w:r>
          </w:p>
        </w:tc>
      </w:tr>
      <w:tr w:rsidR="00FF5FC0" w:rsidRPr="00B40C43" w:rsidTr="00FF5FC0">
        <w:trPr>
          <w:trHeight w:val="320"/>
        </w:trPr>
        <w:tc>
          <w:tcPr>
            <w:tcW w:w="517" w:type="dxa"/>
            <w:tcBorders>
              <w:top w:val="nil"/>
              <w:left w:val="nil"/>
              <w:bottom w:val="single" w:sz="4"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50</w:t>
            </w:r>
          </w:p>
        </w:tc>
        <w:tc>
          <w:tcPr>
            <w:tcW w:w="3954" w:type="dxa"/>
            <w:tcBorders>
              <w:top w:val="nil"/>
              <w:left w:val="nil"/>
              <w:bottom w:val="single" w:sz="4" w:space="0" w:color="auto"/>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Marketing Review</w:t>
            </w:r>
          </w:p>
        </w:tc>
        <w:tc>
          <w:tcPr>
            <w:tcW w:w="629" w:type="dxa"/>
            <w:tcBorders>
              <w:top w:val="nil"/>
              <w:left w:val="nil"/>
              <w:bottom w:val="single" w:sz="4" w:space="0" w:color="auto"/>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21</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Market Research</w:t>
            </w:r>
          </w:p>
        </w:tc>
        <w:tc>
          <w:tcPr>
            <w:tcW w:w="671" w:type="dxa"/>
            <w:tcBorders>
              <w:top w:val="nil"/>
              <w:left w:val="nil"/>
              <w:bottom w:val="single" w:sz="8" w:space="0" w:color="auto"/>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51</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 xml:space="preserve">Research Policy </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52</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Management International Review</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Advances in Consumer Research</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w:t>
            </w:r>
          </w:p>
        </w:tc>
      </w:tr>
      <w:tr w:rsidR="00FF5FC0" w:rsidRPr="00B40C43" w:rsidTr="00FF5FC0">
        <w:trPr>
          <w:trHeight w:val="48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53</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Interactive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Current Issues in Tourism</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54</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Logistics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Industrial and Corporate Change</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55</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Marketing Theory</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Advertising and Marketing Communications</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56</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British Journal of Management</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and Industrial Marketing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57</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Consumption, Markets &amp; Culture</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American Economic Review</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58</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 xml:space="preserve">International Business </w:t>
            </w:r>
            <w:r w:rsidR="0053470D" w:rsidRPr="00B40C43">
              <w:rPr>
                <w:rFonts w:eastAsia="Times New Roman" w:cs="Times New Roman"/>
                <w:color w:val="000000"/>
                <w:sz w:val="20"/>
                <w:szCs w:val="20"/>
                <w:lang w:val="en-AU" w:eastAsia="en-US"/>
              </w:rPr>
              <w:t>Review</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ASQ</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59</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American Economic Review</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California Management Review</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60</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Market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Human Relations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61</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Environment and Planning</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Hospitality Management</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4</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62</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Sloan Management Review</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15</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Accounting, Organizations and Society</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63</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MIS Quarterly</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Australian Journal of Management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64</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Decision Sciences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13</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Economic Journal</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65</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Supply Chain Management</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European Journal of Operational Research</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66</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 Theory and Practice</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Information Systems Research</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67</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and Industrial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Advertising</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68</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Travel and Tourism Marketing</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Human Resource Management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69</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Tourism Analysis</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Tourism Research</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70</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International Management</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12</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Review of Retail Distribution and Consumer Research</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71</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Small Business Management</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Small Business Journal</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72</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 Education</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10</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Culture</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3</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73</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California Management Review</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Academy of Marketing Science Quarterly</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74</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Political Economy</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Acta Commercii</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75</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Industrial and Corporate Change</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Asia Pacific Journal of Marketing</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76</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Experimental Social Psychology</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Asia Pacific Journal of Marketing and Logistics</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77</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Finance</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Asia Pacific Journal of Tourism Research</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78</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Physical Distribution &amp; Logistics Management</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Asian Journal of Business Research</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79</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Operations Research</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Asian Survey</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80</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Current Issues in Tourism</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Business Ethics Quarterly</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81</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Quarterly Journal of Economics</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Business Horizons</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82</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Culture</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Decision Sciences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lastRenderedPageBreak/>
              <w:t>83</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Small Business Economics</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Department of Management Studies</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84</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Science</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Entrepreneurship and Regional Development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85</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Hospitality Management</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Environmental Politics</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86</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Experimental Psychology</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European Economic Review</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87</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Human Relations</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European Management Journal</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88</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Organizational Behavior</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Human Resource Management Journal</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89</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Affairs</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Bank Marketing</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90</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Human Resource Management Journal</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Contemporary Hospitality Management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91</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Information Systems Research</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Cross Cultural Management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92</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Advertising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Retail &amp; Distribution Management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93</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Logistics Management</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Brand Management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94</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Tourism Geographies</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7</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95</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Transportation Research</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Accounting and Finance</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96</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Marketing Communications</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Logistics</w:t>
            </w:r>
          </w:p>
        </w:tc>
        <w:tc>
          <w:tcPr>
            <w:tcW w:w="671"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97</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Accounting, Organizations and Society</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Business to Business Marketing</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98</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Consumer Marketing</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Common Market Studies</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99</w:t>
            </w:r>
          </w:p>
        </w:tc>
        <w:tc>
          <w:tcPr>
            <w:tcW w:w="3954"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Strategic Marketing</w:t>
            </w:r>
          </w:p>
        </w:tc>
        <w:tc>
          <w:tcPr>
            <w:tcW w:w="629" w:type="dxa"/>
            <w:tcBorders>
              <w:top w:val="nil"/>
              <w:left w:val="nil"/>
              <w:bottom w:val="nil"/>
              <w:right w:val="nil"/>
            </w:tcBorders>
            <w:shd w:val="clear" w:color="000000" w:fill="F2DCDB"/>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Contemporary Management</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r w:rsidR="00FF5FC0" w:rsidRPr="00B40C43" w:rsidTr="00FF5FC0">
        <w:trPr>
          <w:trHeight w:val="300"/>
        </w:trPr>
        <w:tc>
          <w:tcPr>
            <w:tcW w:w="517"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100</w:t>
            </w:r>
          </w:p>
        </w:tc>
        <w:tc>
          <w:tcPr>
            <w:tcW w:w="3954"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International Journal of Human Resource Management</w:t>
            </w:r>
          </w:p>
        </w:tc>
        <w:tc>
          <w:tcPr>
            <w:tcW w:w="629"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6</w:t>
            </w:r>
          </w:p>
        </w:tc>
        <w:tc>
          <w:tcPr>
            <w:tcW w:w="236" w:type="dxa"/>
            <w:tcBorders>
              <w:top w:val="nil"/>
              <w:left w:val="nil"/>
              <w:bottom w:val="nil"/>
              <w:right w:val="nil"/>
            </w:tcBorders>
            <w:shd w:val="clear" w:color="auto" w:fill="auto"/>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p>
        </w:tc>
        <w:tc>
          <w:tcPr>
            <w:tcW w:w="359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Journal of Economic Geography</w:t>
            </w:r>
          </w:p>
        </w:tc>
        <w:tc>
          <w:tcPr>
            <w:tcW w:w="671" w:type="dxa"/>
            <w:tcBorders>
              <w:top w:val="nil"/>
              <w:left w:val="nil"/>
              <w:bottom w:val="nil"/>
              <w:right w:val="nil"/>
            </w:tcBorders>
            <w:shd w:val="clear" w:color="000000" w:fill="EBF1DE"/>
            <w:noWrap/>
            <w:tcMar>
              <w:left w:w="28" w:type="dxa"/>
              <w:right w:w="28" w:type="dxa"/>
            </w:tcMar>
            <w:vAlign w:val="center"/>
            <w:hideMark/>
          </w:tcPr>
          <w:p w:rsidR="00B40C43" w:rsidRPr="00B40C43" w:rsidRDefault="00B40C43" w:rsidP="00FF5FC0">
            <w:pPr>
              <w:spacing w:after="0" w:line="240" w:lineRule="auto"/>
              <w:rPr>
                <w:rFonts w:eastAsia="Times New Roman" w:cs="Times New Roman"/>
                <w:color w:val="000000"/>
                <w:sz w:val="20"/>
                <w:szCs w:val="20"/>
                <w:lang w:val="en-AU" w:eastAsia="en-US"/>
              </w:rPr>
            </w:pPr>
            <w:r w:rsidRPr="00B40C43">
              <w:rPr>
                <w:rFonts w:eastAsia="Times New Roman" w:cs="Times New Roman"/>
                <w:color w:val="000000"/>
                <w:sz w:val="20"/>
                <w:szCs w:val="20"/>
                <w:lang w:val="en-AU" w:eastAsia="en-US"/>
              </w:rPr>
              <w:t>2</w:t>
            </w:r>
          </w:p>
        </w:tc>
      </w:tr>
    </w:tbl>
    <w:p w:rsidR="00D84451" w:rsidRDefault="00D84451" w:rsidP="00FE052C">
      <w:pPr>
        <w:spacing w:after="0" w:line="240" w:lineRule="auto"/>
        <w:ind w:left="709" w:hanging="567"/>
        <w:rPr>
          <w:rFonts w:eastAsia="Times New Roman" w:cs="Times New Roman"/>
          <w:color w:val="000000"/>
          <w:sz w:val="20"/>
        </w:rPr>
      </w:pPr>
    </w:p>
    <w:p w:rsidR="007E2F2C" w:rsidRPr="00D84451" w:rsidRDefault="009E4DD5" w:rsidP="00FE052C">
      <w:pPr>
        <w:spacing w:after="0" w:line="240" w:lineRule="auto"/>
        <w:ind w:left="709" w:hanging="567"/>
        <w:rPr>
          <w:rFonts w:eastAsia="Times New Roman" w:cs="Times New Roman"/>
          <w:color w:val="000000"/>
          <w:sz w:val="20"/>
        </w:rPr>
      </w:pPr>
      <w:r w:rsidRPr="00D84451">
        <w:rPr>
          <w:rFonts w:eastAsia="Times New Roman" w:cs="Times New Roman"/>
          <w:color w:val="000000"/>
          <w:sz w:val="20"/>
        </w:rPr>
        <w:t>Note: The highlighted listings indicate journals either ranked outside the top 50</w:t>
      </w:r>
      <w:r w:rsidR="00D84451">
        <w:rPr>
          <w:rFonts w:eastAsia="Times New Roman" w:cs="Times New Roman"/>
          <w:color w:val="000000"/>
          <w:sz w:val="20"/>
        </w:rPr>
        <w:t>,</w:t>
      </w:r>
      <w:r w:rsidRPr="00D84451">
        <w:rPr>
          <w:rFonts w:eastAsia="Times New Roman" w:cs="Times New Roman"/>
          <w:color w:val="000000"/>
          <w:sz w:val="20"/>
        </w:rPr>
        <w:t xml:space="preserve"> or not ranked within the 100 journal listed</w:t>
      </w:r>
      <w:r w:rsidR="00D84451">
        <w:rPr>
          <w:rFonts w:eastAsia="Times New Roman" w:cs="Times New Roman"/>
          <w:color w:val="000000"/>
          <w:sz w:val="20"/>
        </w:rPr>
        <w:t>,</w:t>
      </w:r>
      <w:r w:rsidR="00FE052C" w:rsidRPr="00D84451">
        <w:rPr>
          <w:rFonts w:eastAsia="Times New Roman" w:cs="Times New Roman"/>
          <w:color w:val="000000"/>
          <w:sz w:val="20"/>
        </w:rPr>
        <w:t xml:space="preserve"> (e.g., </w:t>
      </w:r>
      <w:r w:rsidR="00FE052C" w:rsidRPr="00D84451">
        <w:rPr>
          <w:rFonts w:eastAsia="Times New Roman" w:cs="Times New Roman"/>
          <w:color w:val="000000"/>
          <w:sz w:val="18"/>
          <w:szCs w:val="20"/>
          <w:lang w:val="en-AU" w:eastAsia="en-US"/>
        </w:rPr>
        <w:t>Journal of Personality and Social Psychology</w:t>
      </w:r>
      <w:r w:rsidR="00995F25" w:rsidRPr="00D84451">
        <w:rPr>
          <w:rFonts w:eastAsia="Times New Roman" w:cs="Times New Roman"/>
          <w:color w:val="000000"/>
          <w:sz w:val="18"/>
          <w:szCs w:val="20"/>
          <w:lang w:val="en-AU" w:eastAsia="en-US"/>
        </w:rPr>
        <w:t xml:space="preserve"> is ranked #31</w:t>
      </w:r>
      <w:r w:rsidR="00FE052C" w:rsidRPr="00D84451">
        <w:rPr>
          <w:rFonts w:eastAsia="Times New Roman" w:cs="Times New Roman"/>
          <w:color w:val="000000"/>
          <w:sz w:val="18"/>
          <w:szCs w:val="20"/>
          <w:lang w:val="en-AU" w:eastAsia="en-US"/>
        </w:rPr>
        <w:t xml:space="preserve"> with US data include</w:t>
      </w:r>
      <w:r w:rsidR="00995F25" w:rsidRPr="00D84451">
        <w:rPr>
          <w:rFonts w:eastAsia="Times New Roman" w:cs="Times New Roman"/>
          <w:color w:val="000000"/>
          <w:sz w:val="18"/>
          <w:szCs w:val="20"/>
          <w:lang w:val="en-AU" w:eastAsia="en-US"/>
        </w:rPr>
        <w:t>d</w:t>
      </w:r>
      <w:r w:rsidR="00FE052C" w:rsidRPr="00D84451">
        <w:rPr>
          <w:rFonts w:eastAsia="Times New Roman" w:cs="Times New Roman"/>
          <w:color w:val="000000"/>
          <w:sz w:val="18"/>
          <w:szCs w:val="20"/>
          <w:lang w:val="en-AU" w:eastAsia="en-US"/>
        </w:rPr>
        <w:t xml:space="preserve">, but is not ranked in the top 100 when US </w:t>
      </w:r>
      <w:r w:rsidR="00D84451">
        <w:rPr>
          <w:rFonts w:eastAsia="Times New Roman" w:cs="Times New Roman"/>
          <w:color w:val="000000"/>
          <w:sz w:val="18"/>
          <w:szCs w:val="20"/>
          <w:lang w:val="en-AU" w:eastAsia="en-US"/>
        </w:rPr>
        <w:t xml:space="preserve">data </w:t>
      </w:r>
      <w:r w:rsidR="00FE052C" w:rsidRPr="00D84451">
        <w:rPr>
          <w:rFonts w:eastAsia="Times New Roman" w:cs="Times New Roman"/>
          <w:color w:val="000000"/>
          <w:sz w:val="18"/>
          <w:szCs w:val="20"/>
          <w:lang w:val="en-AU" w:eastAsia="en-US"/>
        </w:rPr>
        <w:t>is not included</w:t>
      </w:r>
      <w:r w:rsidR="00D84451">
        <w:rPr>
          <w:rFonts w:eastAsia="Times New Roman" w:cs="Times New Roman"/>
          <w:color w:val="000000"/>
          <w:sz w:val="18"/>
          <w:szCs w:val="20"/>
          <w:lang w:val="en-AU" w:eastAsia="en-US"/>
        </w:rPr>
        <w:t>)</w:t>
      </w:r>
      <w:r w:rsidR="00FE052C" w:rsidRPr="00D84451">
        <w:rPr>
          <w:rFonts w:eastAsia="Times New Roman" w:cs="Times New Roman"/>
          <w:color w:val="000000"/>
          <w:sz w:val="18"/>
          <w:szCs w:val="20"/>
          <w:lang w:val="en-AU" w:eastAsia="en-US"/>
        </w:rPr>
        <w:t>.</w:t>
      </w:r>
    </w:p>
    <w:p w:rsidR="001F1C4F" w:rsidRDefault="001F1C4F" w:rsidP="00B32185">
      <w:pPr>
        <w:pStyle w:val="Heading2"/>
        <w:pageBreakBefore/>
      </w:pPr>
      <w:r>
        <w:lastRenderedPageBreak/>
        <w:t>References</w:t>
      </w:r>
    </w:p>
    <w:p w:rsidR="00BD72ED" w:rsidRPr="00BD72ED" w:rsidRDefault="003E10EF" w:rsidP="00BD72ED">
      <w:pPr>
        <w:pStyle w:val="Body"/>
        <w:spacing w:after="0" w:line="240" w:lineRule="auto"/>
        <w:ind w:left="720" w:hanging="720"/>
        <w:rPr>
          <w:rFonts w:cs="Times New Roman"/>
          <w:noProof/>
        </w:rPr>
      </w:pPr>
      <w:r>
        <w:fldChar w:fldCharType="begin"/>
      </w:r>
      <w:r w:rsidR="00D3247E">
        <w:instrText xml:space="preserve"> ADDIN EN.REFLIST </w:instrText>
      </w:r>
      <w:r>
        <w:fldChar w:fldCharType="separate"/>
      </w:r>
      <w:r w:rsidR="00BD72ED" w:rsidRPr="00BD72ED">
        <w:rPr>
          <w:rFonts w:cs="Times New Roman"/>
          <w:noProof/>
        </w:rPr>
        <w:t xml:space="preserve">Bagozzi, R. P. &amp; Silk, A. J. (1983), "Recall, recognition, and the measurement of memory for print advertisement". </w:t>
      </w:r>
      <w:r w:rsidR="00BD72ED" w:rsidRPr="00BD72ED">
        <w:rPr>
          <w:rFonts w:cs="Times New Roman"/>
          <w:i/>
          <w:noProof/>
        </w:rPr>
        <w:t>Marketing Science,</w:t>
      </w:r>
      <w:r w:rsidR="00BD72ED" w:rsidRPr="00BD72ED">
        <w:rPr>
          <w:rFonts w:cs="Times New Roman"/>
          <w:noProof/>
        </w:rPr>
        <w:t xml:space="preserve"> vol. 2, no. 2</w:t>
      </w:r>
      <w:r w:rsidR="00BD72ED" w:rsidRPr="00BD72ED">
        <w:rPr>
          <w:rFonts w:cs="Times New Roman"/>
          <w:b/>
          <w:noProof/>
        </w:rPr>
        <w:t>,</w:t>
      </w:r>
      <w:r w:rsidR="00BD72ED" w:rsidRPr="00BD72ED">
        <w:rPr>
          <w:rFonts w:cs="Times New Roman"/>
          <w:noProof/>
        </w:rPr>
        <w:t xml:space="preserve"> pp. 95.</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Fam, K.-S., Shukla, P., Sinha, A., Parackel, M. &amp; Chai, J. C. Y. (2011), "Rankings in the Eyes of the Beholder: A Vox Populi Approach to Academic Journal Ranking". </w:t>
      </w:r>
      <w:r w:rsidRPr="00BD72ED">
        <w:rPr>
          <w:rFonts w:cs="Times New Roman"/>
          <w:i/>
          <w:noProof/>
        </w:rPr>
        <w:t>Asian Journal of Business Research,</w:t>
      </w:r>
      <w:r w:rsidRPr="00BD72ED">
        <w:rPr>
          <w:rFonts w:cs="Times New Roman"/>
          <w:noProof/>
        </w:rPr>
        <w:t xml:space="preserve"> vol. 1, no. 1</w:t>
      </w:r>
      <w:r w:rsidRPr="00BD72ED">
        <w:rPr>
          <w:rFonts w:cs="Times New Roman"/>
          <w:b/>
          <w:noProof/>
        </w:rPr>
        <w:t>,</w:t>
      </w:r>
      <w:r w:rsidRPr="00BD72ED">
        <w:rPr>
          <w:rFonts w:cs="Times New Roman"/>
          <w:noProof/>
        </w:rPr>
        <w:t xml:space="preserve"> pp. 1-17.</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Finn, A. (1992), "Recall, Recognition and the Measurement of Memory for Print Advertisements: A Reassessment". </w:t>
      </w:r>
      <w:r w:rsidRPr="00BD72ED">
        <w:rPr>
          <w:rFonts w:cs="Times New Roman"/>
          <w:i/>
          <w:noProof/>
        </w:rPr>
        <w:t>Marketing Science,</w:t>
      </w:r>
      <w:r w:rsidRPr="00BD72ED">
        <w:rPr>
          <w:rFonts w:cs="Times New Roman"/>
          <w:noProof/>
        </w:rPr>
        <w:t xml:space="preserve"> vol. 11, no. 1</w:t>
      </w:r>
      <w:r w:rsidRPr="00BD72ED">
        <w:rPr>
          <w:rFonts w:cs="Times New Roman"/>
          <w:b/>
          <w:noProof/>
        </w:rPr>
        <w:t>,</w:t>
      </w:r>
      <w:r w:rsidRPr="00BD72ED">
        <w:rPr>
          <w:rFonts w:cs="Times New Roman"/>
          <w:noProof/>
        </w:rPr>
        <w:t xml:space="preserve"> pp. 95-95.</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Galton, F. (1907), "Vox populi". </w:t>
      </w:r>
      <w:r w:rsidRPr="00BD72ED">
        <w:rPr>
          <w:rFonts w:cs="Times New Roman"/>
          <w:i/>
          <w:noProof/>
        </w:rPr>
        <w:t>Nature,</w:t>
      </w:r>
      <w:r w:rsidRPr="00BD72ED">
        <w:rPr>
          <w:rFonts w:cs="Times New Roman"/>
          <w:noProof/>
        </w:rPr>
        <w:t xml:space="preserve"> vol. 75, no. 450-451.</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Hastie, R. &amp; Kameda, T. (2005), "The Robust Beauty of Majority Rules in Group Decisions". </w:t>
      </w:r>
      <w:r w:rsidRPr="00BD72ED">
        <w:rPr>
          <w:rFonts w:cs="Times New Roman"/>
          <w:i/>
          <w:noProof/>
        </w:rPr>
        <w:t>Psychological Review,</w:t>
      </w:r>
      <w:r w:rsidRPr="00BD72ED">
        <w:rPr>
          <w:rFonts w:cs="Times New Roman"/>
          <w:noProof/>
        </w:rPr>
        <w:t xml:space="preserve"> vol. 112, no. 2</w:t>
      </w:r>
      <w:r w:rsidRPr="00BD72ED">
        <w:rPr>
          <w:rFonts w:cs="Times New Roman"/>
          <w:b/>
          <w:noProof/>
        </w:rPr>
        <w:t>,</w:t>
      </w:r>
      <w:r w:rsidRPr="00BD72ED">
        <w:rPr>
          <w:rFonts w:cs="Times New Roman"/>
          <w:noProof/>
        </w:rPr>
        <w:t xml:space="preserve"> pp. 494-508.</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Krugman, H. E. (1986), "Low Recall and High Recognition of Advertising". </w:t>
      </w:r>
      <w:r w:rsidRPr="00BD72ED">
        <w:rPr>
          <w:rFonts w:cs="Times New Roman"/>
          <w:i/>
          <w:noProof/>
        </w:rPr>
        <w:t>Journal of Advertising Research,</w:t>
      </w:r>
      <w:r w:rsidRPr="00BD72ED">
        <w:rPr>
          <w:rFonts w:cs="Times New Roman"/>
          <w:noProof/>
        </w:rPr>
        <w:t xml:space="preserve"> vol. 26, no. 1</w:t>
      </w:r>
      <w:r w:rsidRPr="00BD72ED">
        <w:rPr>
          <w:rFonts w:cs="Times New Roman"/>
          <w:b/>
          <w:noProof/>
        </w:rPr>
        <w:t>,</w:t>
      </w:r>
      <w:r w:rsidRPr="00BD72ED">
        <w:rPr>
          <w:rFonts w:cs="Times New Roman"/>
          <w:noProof/>
        </w:rPr>
        <w:t xml:space="preserve"> pp. 79-79.</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Lee, N. (2011), "Reflections on assessing academic quality in marketing, and the UK REF". </w:t>
      </w:r>
      <w:r w:rsidRPr="00BD72ED">
        <w:rPr>
          <w:rFonts w:cs="Times New Roman"/>
          <w:i/>
          <w:noProof/>
        </w:rPr>
        <w:t>European Journal of Marketing,</w:t>
      </w:r>
      <w:r w:rsidRPr="00BD72ED">
        <w:rPr>
          <w:rFonts w:cs="Times New Roman"/>
          <w:noProof/>
        </w:rPr>
        <w:t xml:space="preserve"> vol. 45, no. 4</w:t>
      </w:r>
      <w:r w:rsidRPr="00BD72ED">
        <w:rPr>
          <w:rFonts w:cs="Times New Roman"/>
          <w:b/>
          <w:noProof/>
        </w:rPr>
        <w:t>,</w:t>
      </w:r>
      <w:r w:rsidRPr="00BD72ED">
        <w:rPr>
          <w:rFonts w:cs="Times New Roman"/>
          <w:noProof/>
        </w:rPr>
        <w:t xml:space="preserve"> pp. 477-483.</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Mannes, A. E. (2009), "Are We Wise About the Wisdom of Crowds? The Use of Group Judgments in Belief Revision". </w:t>
      </w:r>
      <w:r w:rsidRPr="00BD72ED">
        <w:rPr>
          <w:rFonts w:cs="Times New Roman"/>
          <w:i/>
          <w:noProof/>
        </w:rPr>
        <w:t>Management Science,</w:t>
      </w:r>
      <w:r w:rsidRPr="00BD72ED">
        <w:rPr>
          <w:rFonts w:cs="Times New Roman"/>
          <w:noProof/>
        </w:rPr>
        <w:t xml:space="preserve"> vol. 55, no. 8</w:t>
      </w:r>
      <w:r w:rsidRPr="00BD72ED">
        <w:rPr>
          <w:rFonts w:cs="Times New Roman"/>
          <w:b/>
          <w:noProof/>
        </w:rPr>
        <w:t>,</w:t>
      </w:r>
      <w:r w:rsidRPr="00BD72ED">
        <w:rPr>
          <w:rFonts w:cs="Times New Roman"/>
          <w:noProof/>
        </w:rPr>
        <w:t xml:space="preserve"> pp. 1267-1279.</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Saunders, J. &amp; Wong, V. (2011), "Manoeuvring towards research decline". </w:t>
      </w:r>
      <w:r w:rsidRPr="00BD72ED">
        <w:rPr>
          <w:rFonts w:cs="Times New Roman"/>
          <w:i/>
          <w:noProof/>
        </w:rPr>
        <w:t>European Journal of Marketing,</w:t>
      </w:r>
      <w:r w:rsidRPr="00BD72ED">
        <w:rPr>
          <w:rFonts w:cs="Times New Roman"/>
          <w:noProof/>
        </w:rPr>
        <w:t xml:space="preserve"> vol. 45, no. 4</w:t>
      </w:r>
      <w:r w:rsidRPr="00BD72ED">
        <w:rPr>
          <w:rFonts w:cs="Times New Roman"/>
          <w:b/>
          <w:noProof/>
        </w:rPr>
        <w:t>,</w:t>
      </w:r>
      <w:r w:rsidRPr="00BD72ED">
        <w:rPr>
          <w:rFonts w:cs="Times New Roman"/>
          <w:noProof/>
        </w:rPr>
        <w:t xml:space="preserve"> pp. 484-512.</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Shapiro, S. &amp; Krishnan, H. S. (2001), "Memory-based measures for assessing advertising effects: A comparison of explicit and implicit memory effects". </w:t>
      </w:r>
      <w:r w:rsidRPr="00BD72ED">
        <w:rPr>
          <w:rFonts w:cs="Times New Roman"/>
          <w:i/>
          <w:noProof/>
        </w:rPr>
        <w:t>Journal of Advertising,</w:t>
      </w:r>
      <w:r w:rsidRPr="00BD72ED">
        <w:rPr>
          <w:rFonts w:cs="Times New Roman"/>
          <w:noProof/>
        </w:rPr>
        <w:t xml:space="preserve"> vol. 30, no. 3</w:t>
      </w:r>
      <w:r w:rsidRPr="00BD72ED">
        <w:rPr>
          <w:rFonts w:cs="Times New Roman"/>
          <w:b/>
          <w:noProof/>
        </w:rPr>
        <w:t>,</w:t>
      </w:r>
      <w:r w:rsidRPr="00BD72ED">
        <w:rPr>
          <w:rFonts w:cs="Times New Roman"/>
          <w:noProof/>
        </w:rPr>
        <w:t xml:space="preserve"> pp. 1-13.</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Soll, J. B. &amp; Larrick, R. P. (2009), "Strategies for revising judgment: How (and how well) people use others’ opinions". </w:t>
      </w:r>
      <w:r w:rsidRPr="00BD72ED">
        <w:rPr>
          <w:rFonts w:cs="Times New Roman"/>
          <w:i/>
          <w:noProof/>
        </w:rPr>
        <w:t>Journal of Experimental Psychology: Learning, Memory, and Cognition,</w:t>
      </w:r>
      <w:r w:rsidRPr="00BD72ED">
        <w:rPr>
          <w:rFonts w:cs="Times New Roman"/>
          <w:noProof/>
        </w:rPr>
        <w:t xml:space="preserve"> vol. 35, no. 3</w:t>
      </w:r>
      <w:r w:rsidRPr="00BD72ED">
        <w:rPr>
          <w:rFonts w:cs="Times New Roman"/>
          <w:b/>
          <w:noProof/>
        </w:rPr>
        <w:t>,</w:t>
      </w:r>
      <w:r w:rsidRPr="00BD72ED">
        <w:rPr>
          <w:rFonts w:cs="Times New Roman"/>
          <w:noProof/>
        </w:rPr>
        <w:t xml:space="preserve"> pp. 780-805.</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Stapel, J. (1998), "Recall and Recognition: A Very Close Relationship". </w:t>
      </w:r>
      <w:r w:rsidRPr="00BD72ED">
        <w:rPr>
          <w:rFonts w:cs="Times New Roman"/>
          <w:i/>
          <w:noProof/>
        </w:rPr>
        <w:t>Journal of Advertising Research,</w:t>
      </w:r>
      <w:r w:rsidRPr="00BD72ED">
        <w:rPr>
          <w:rFonts w:cs="Times New Roman"/>
          <w:noProof/>
        </w:rPr>
        <w:t xml:space="preserve"> vol. 38, no. 4</w:t>
      </w:r>
      <w:r w:rsidRPr="00BD72ED">
        <w:rPr>
          <w:rFonts w:cs="Times New Roman"/>
          <w:b/>
          <w:noProof/>
        </w:rPr>
        <w:t>,</w:t>
      </w:r>
      <w:r w:rsidRPr="00BD72ED">
        <w:rPr>
          <w:rFonts w:cs="Times New Roman"/>
          <w:noProof/>
        </w:rPr>
        <w:t xml:space="preserve"> pp. 41-45.</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Steward, M. D. &amp; Lewis, B. R. (2010), "A Comprehensive Analysis of Marketing Journal Rankings". </w:t>
      </w:r>
      <w:r w:rsidRPr="00BD72ED">
        <w:rPr>
          <w:rFonts w:cs="Times New Roman"/>
          <w:i/>
          <w:noProof/>
        </w:rPr>
        <w:t>Journal of Marketing Education,</w:t>
      </w:r>
      <w:r w:rsidRPr="00BD72ED">
        <w:rPr>
          <w:rFonts w:cs="Times New Roman"/>
          <w:noProof/>
        </w:rPr>
        <w:t xml:space="preserve"> vol. 32, no. 1</w:t>
      </w:r>
      <w:r w:rsidRPr="00BD72ED">
        <w:rPr>
          <w:rFonts w:cs="Times New Roman"/>
          <w:b/>
          <w:noProof/>
        </w:rPr>
        <w:t>,</w:t>
      </w:r>
      <w:r w:rsidRPr="00BD72ED">
        <w:rPr>
          <w:rFonts w:cs="Times New Roman"/>
          <w:noProof/>
        </w:rPr>
        <w:t xml:space="preserve"> pp. 75-92.</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Surowiecki, J. (2004), </w:t>
      </w:r>
      <w:r w:rsidRPr="00BD72ED">
        <w:rPr>
          <w:rFonts w:cs="Times New Roman"/>
          <w:i/>
          <w:noProof/>
        </w:rPr>
        <w:t xml:space="preserve">The Wisdom of Crowds : Why the many are smarter than the few and how collective wisdom shapes business, economies, societies, and nations, </w:t>
      </w:r>
      <w:r w:rsidRPr="00BD72ED">
        <w:rPr>
          <w:rFonts w:cs="Times New Roman"/>
          <w:noProof/>
        </w:rPr>
        <w:t>Doubleday, New York, NY.</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Theoharakis, V. &amp; Hirst, A. (2002), "Perceptual differences of marketing journals: A worldwide perspective". </w:t>
      </w:r>
      <w:r w:rsidRPr="00BD72ED">
        <w:rPr>
          <w:rFonts w:cs="Times New Roman"/>
          <w:i/>
          <w:noProof/>
        </w:rPr>
        <w:t>Marketing Letters,</w:t>
      </w:r>
      <w:r w:rsidRPr="00BD72ED">
        <w:rPr>
          <w:rFonts w:cs="Times New Roman"/>
          <w:noProof/>
        </w:rPr>
        <w:t xml:space="preserve"> vol. 13, no. 4</w:t>
      </w:r>
      <w:r w:rsidRPr="00BD72ED">
        <w:rPr>
          <w:rFonts w:cs="Times New Roman"/>
          <w:b/>
          <w:noProof/>
        </w:rPr>
        <w:t>,</w:t>
      </w:r>
      <w:r w:rsidRPr="00BD72ED">
        <w:rPr>
          <w:rFonts w:cs="Times New Roman"/>
          <w:noProof/>
        </w:rPr>
        <w:t xml:space="preserve"> pp. 389-402.</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Till, B. D. &amp; Baack, D. W. (2005), "Recall and persuasion". </w:t>
      </w:r>
      <w:r w:rsidRPr="00BD72ED">
        <w:rPr>
          <w:rFonts w:cs="Times New Roman"/>
          <w:i/>
          <w:noProof/>
        </w:rPr>
        <w:t>Journal of Advertising,</w:t>
      </w:r>
      <w:r w:rsidRPr="00BD72ED">
        <w:rPr>
          <w:rFonts w:cs="Times New Roman"/>
          <w:noProof/>
        </w:rPr>
        <w:t xml:space="preserve"> vol. 34, no. 3</w:t>
      </w:r>
      <w:r w:rsidRPr="00BD72ED">
        <w:rPr>
          <w:rFonts w:cs="Times New Roman"/>
          <w:b/>
          <w:noProof/>
        </w:rPr>
        <w:t>,</w:t>
      </w:r>
      <w:r w:rsidRPr="00BD72ED">
        <w:rPr>
          <w:rFonts w:cs="Times New Roman"/>
          <w:noProof/>
        </w:rPr>
        <w:t xml:space="preserve"> pp. 47-57.</w:t>
      </w:r>
    </w:p>
    <w:p w:rsidR="00BD72ED" w:rsidRPr="00BD72ED" w:rsidRDefault="00BD72ED" w:rsidP="00BD72ED">
      <w:pPr>
        <w:pStyle w:val="Body"/>
        <w:spacing w:after="0" w:line="240" w:lineRule="auto"/>
        <w:ind w:left="720" w:hanging="720"/>
        <w:rPr>
          <w:rFonts w:cs="Times New Roman"/>
          <w:noProof/>
        </w:rPr>
      </w:pPr>
      <w:r w:rsidRPr="00BD72ED">
        <w:rPr>
          <w:rFonts w:cs="Times New Roman"/>
          <w:noProof/>
        </w:rPr>
        <w:t xml:space="preserve">Van Fleet, D. D., McWilliams, A. &amp; Siegel, D. S. (2000), "A Theoretical and Empirical Analysis of Journal Rankings: The Case of Formal Lists". </w:t>
      </w:r>
      <w:r w:rsidRPr="00BD72ED">
        <w:rPr>
          <w:rFonts w:cs="Times New Roman"/>
          <w:i/>
          <w:noProof/>
        </w:rPr>
        <w:t>Journal of Management,</w:t>
      </w:r>
      <w:r w:rsidRPr="00BD72ED">
        <w:rPr>
          <w:rFonts w:cs="Times New Roman"/>
          <w:noProof/>
        </w:rPr>
        <w:t xml:space="preserve"> vol. 26, no. 5</w:t>
      </w:r>
      <w:r w:rsidRPr="00BD72ED">
        <w:rPr>
          <w:rFonts w:cs="Times New Roman"/>
          <w:b/>
          <w:noProof/>
        </w:rPr>
        <w:t>,</w:t>
      </w:r>
      <w:r w:rsidRPr="00BD72ED">
        <w:rPr>
          <w:rFonts w:cs="Times New Roman"/>
          <w:noProof/>
        </w:rPr>
        <w:t xml:space="preserve"> pp. 839-861.</w:t>
      </w:r>
    </w:p>
    <w:p w:rsidR="00BD72ED" w:rsidRDefault="00BD72ED" w:rsidP="00BD72ED">
      <w:pPr>
        <w:pStyle w:val="Body"/>
        <w:spacing w:after="0" w:line="240" w:lineRule="auto"/>
        <w:ind w:left="720" w:hanging="720"/>
        <w:rPr>
          <w:noProof/>
        </w:rPr>
      </w:pPr>
    </w:p>
    <w:p w:rsidR="00F568DC" w:rsidRPr="00F568DC" w:rsidRDefault="003E10EF" w:rsidP="00F568DC">
      <w:pPr>
        <w:pStyle w:val="Body"/>
      </w:pPr>
      <w:r>
        <w:fldChar w:fldCharType="end"/>
      </w:r>
    </w:p>
    <w:sectPr w:rsidR="00F568DC" w:rsidRPr="00F568DC" w:rsidSect="003F6747">
      <w:headerReference w:type="default" r:id="rId14"/>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2ED" w:rsidRDefault="00BD72ED" w:rsidP="003D1EBA">
      <w:pPr>
        <w:spacing w:after="0" w:line="240" w:lineRule="auto"/>
      </w:pPr>
      <w:r>
        <w:separator/>
      </w:r>
    </w:p>
  </w:endnote>
  <w:endnote w:type="continuationSeparator" w:id="0">
    <w:p w:rsidR="00BD72ED" w:rsidRDefault="00BD72ED" w:rsidP="003D1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Arial Unicode MS"/>
    <w:charset w:val="50"/>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71986"/>
      <w:docPartObj>
        <w:docPartGallery w:val="Page Numbers (Bottom of Page)"/>
        <w:docPartUnique/>
      </w:docPartObj>
    </w:sdtPr>
    <w:sdtContent>
      <w:p w:rsidR="00BD72ED" w:rsidRDefault="003E10EF">
        <w:pPr>
          <w:pStyle w:val="Footer"/>
          <w:jc w:val="right"/>
        </w:pPr>
        <w:fldSimple w:instr=" PAGE   \* MERGEFORMAT ">
          <w:r w:rsidR="004D2258">
            <w:rPr>
              <w:noProof/>
            </w:rPr>
            <w:t>1</w:t>
          </w:r>
        </w:fldSimple>
      </w:p>
    </w:sdtContent>
  </w:sdt>
  <w:p w:rsidR="00BD72ED" w:rsidRDefault="00BD72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2ED" w:rsidRDefault="00BD72ED" w:rsidP="003D1EBA">
      <w:pPr>
        <w:spacing w:after="0" w:line="240" w:lineRule="auto"/>
      </w:pPr>
      <w:r>
        <w:separator/>
      </w:r>
    </w:p>
  </w:footnote>
  <w:footnote w:type="continuationSeparator" w:id="0">
    <w:p w:rsidR="00BD72ED" w:rsidRDefault="00BD72ED" w:rsidP="003D1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D" w:rsidRPr="00D77FC2" w:rsidRDefault="00BD72ED" w:rsidP="00D77FC2">
    <w:pPr>
      <w:pStyle w:val="Header"/>
      <w:jc w:val="right"/>
      <w:rPr>
        <w:sz w:val="20"/>
      </w:rPr>
    </w:pPr>
    <w:r w:rsidRPr="00D77FC2">
      <w:rPr>
        <w:i/>
        <w:sz w:val="20"/>
      </w:rPr>
      <w:t>Vox Populi</w:t>
    </w:r>
    <w:r w:rsidRPr="00D77FC2">
      <w:rPr>
        <w:sz w:val="20"/>
      </w:rPr>
      <w:t xml:space="preserve"> approach to academic journal rankings:</w:t>
    </w:r>
    <w:r>
      <w:rPr>
        <w:sz w:val="20"/>
      </w:rPr>
      <w:t xml:space="preserve"> 2011</w:t>
    </w:r>
    <w:r w:rsidRPr="00D77FC2">
      <w:rPr>
        <w:sz w:val="20"/>
      </w:rPr>
      <w:t xml:space="preserve"> update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2A2"/>
    <w:multiLevelType w:val="hybridMultilevel"/>
    <w:tmpl w:val="F68C076C"/>
    <w:lvl w:ilvl="0" w:tplc="C598F5B0">
      <w:numFmt w:val="bullet"/>
      <w:lvlText w:val="∑"/>
      <w:lvlJc w:val="left"/>
      <w:pPr>
        <w:ind w:left="720" w:hanging="360"/>
      </w:pPr>
      <w:rPr>
        <w:rFonts w:ascii="Times New Roman" w:eastAsia="SimSun" w:hAnsi="Times New Roman" w:cs="SimSun" w:hint="eastAsia"/>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ENInstantFormat&gt;"/>
    <w:docVar w:name="EN.Layout" w:val="&lt;ENLayout&gt;&lt;Style&gt;Asia JB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ENLibraries&gt;&lt;Libraries&gt;&lt;item&gt;General VU.enl&lt;/item&gt;&lt;/Libraries&gt;&lt;/ENLibraries&gt;"/>
  </w:docVars>
  <w:rsids>
    <w:rsidRoot w:val="000D3F25"/>
    <w:rsid w:val="000529F8"/>
    <w:rsid w:val="00054D3B"/>
    <w:rsid w:val="000748E6"/>
    <w:rsid w:val="00076ADD"/>
    <w:rsid w:val="000A33BD"/>
    <w:rsid w:val="000B1496"/>
    <w:rsid w:val="000B2AE5"/>
    <w:rsid w:val="000B4150"/>
    <w:rsid w:val="000D05A2"/>
    <w:rsid w:val="000D13EA"/>
    <w:rsid w:val="000D3F25"/>
    <w:rsid w:val="000E436A"/>
    <w:rsid w:val="000F05CF"/>
    <w:rsid w:val="000F20D3"/>
    <w:rsid w:val="000F5382"/>
    <w:rsid w:val="000F567A"/>
    <w:rsid w:val="00105ADA"/>
    <w:rsid w:val="0011115F"/>
    <w:rsid w:val="00114012"/>
    <w:rsid w:val="00114226"/>
    <w:rsid w:val="00140160"/>
    <w:rsid w:val="0016748D"/>
    <w:rsid w:val="0017171E"/>
    <w:rsid w:val="0019080D"/>
    <w:rsid w:val="001B5B58"/>
    <w:rsid w:val="001D6199"/>
    <w:rsid w:val="001F1C4F"/>
    <w:rsid w:val="001F73E8"/>
    <w:rsid w:val="00203767"/>
    <w:rsid w:val="00223FAF"/>
    <w:rsid w:val="00227539"/>
    <w:rsid w:val="00244D11"/>
    <w:rsid w:val="00283A78"/>
    <w:rsid w:val="00291CBD"/>
    <w:rsid w:val="002A0568"/>
    <w:rsid w:val="002B0A79"/>
    <w:rsid w:val="002B1F93"/>
    <w:rsid w:val="002C03C1"/>
    <w:rsid w:val="002C63EE"/>
    <w:rsid w:val="002C76EE"/>
    <w:rsid w:val="002D3541"/>
    <w:rsid w:val="003160D6"/>
    <w:rsid w:val="00352131"/>
    <w:rsid w:val="00353583"/>
    <w:rsid w:val="00367A45"/>
    <w:rsid w:val="003A0237"/>
    <w:rsid w:val="003A5531"/>
    <w:rsid w:val="003B04D8"/>
    <w:rsid w:val="003B1BB9"/>
    <w:rsid w:val="003B2625"/>
    <w:rsid w:val="003B570B"/>
    <w:rsid w:val="003B75B4"/>
    <w:rsid w:val="003C0149"/>
    <w:rsid w:val="003C6156"/>
    <w:rsid w:val="003D1EBA"/>
    <w:rsid w:val="003D367A"/>
    <w:rsid w:val="003E10EF"/>
    <w:rsid w:val="003F2B95"/>
    <w:rsid w:val="003F6747"/>
    <w:rsid w:val="0041133E"/>
    <w:rsid w:val="00424CDD"/>
    <w:rsid w:val="004353D7"/>
    <w:rsid w:val="004536AB"/>
    <w:rsid w:val="00470CF3"/>
    <w:rsid w:val="00471226"/>
    <w:rsid w:val="004B55C1"/>
    <w:rsid w:val="004D2258"/>
    <w:rsid w:val="004D7684"/>
    <w:rsid w:val="00507F87"/>
    <w:rsid w:val="005127D6"/>
    <w:rsid w:val="00520095"/>
    <w:rsid w:val="005217E0"/>
    <w:rsid w:val="00525AE6"/>
    <w:rsid w:val="0053470D"/>
    <w:rsid w:val="005608FC"/>
    <w:rsid w:val="005709B3"/>
    <w:rsid w:val="00575DE0"/>
    <w:rsid w:val="00581255"/>
    <w:rsid w:val="005A49E8"/>
    <w:rsid w:val="005A53C2"/>
    <w:rsid w:val="005A667F"/>
    <w:rsid w:val="005A7D56"/>
    <w:rsid w:val="005B0C32"/>
    <w:rsid w:val="005E578F"/>
    <w:rsid w:val="006055C7"/>
    <w:rsid w:val="006126CD"/>
    <w:rsid w:val="006178CA"/>
    <w:rsid w:val="00620B1F"/>
    <w:rsid w:val="00657001"/>
    <w:rsid w:val="006572EA"/>
    <w:rsid w:val="006626BC"/>
    <w:rsid w:val="00694938"/>
    <w:rsid w:val="00697CF0"/>
    <w:rsid w:val="006C68CC"/>
    <w:rsid w:val="006D5ECE"/>
    <w:rsid w:val="006F4EFE"/>
    <w:rsid w:val="006F7470"/>
    <w:rsid w:val="00746E88"/>
    <w:rsid w:val="0075019B"/>
    <w:rsid w:val="00751BEB"/>
    <w:rsid w:val="00752818"/>
    <w:rsid w:val="007568AC"/>
    <w:rsid w:val="007606E5"/>
    <w:rsid w:val="00765CEE"/>
    <w:rsid w:val="00776684"/>
    <w:rsid w:val="00776DCB"/>
    <w:rsid w:val="00777D08"/>
    <w:rsid w:val="007B0F4A"/>
    <w:rsid w:val="007D35E0"/>
    <w:rsid w:val="007E2F2C"/>
    <w:rsid w:val="007F69F2"/>
    <w:rsid w:val="008179BD"/>
    <w:rsid w:val="00851926"/>
    <w:rsid w:val="00873FF9"/>
    <w:rsid w:val="00886155"/>
    <w:rsid w:val="008A0896"/>
    <w:rsid w:val="008A7321"/>
    <w:rsid w:val="008B019F"/>
    <w:rsid w:val="008B4F54"/>
    <w:rsid w:val="008D55F9"/>
    <w:rsid w:val="008E07B6"/>
    <w:rsid w:val="008E5359"/>
    <w:rsid w:val="009122BC"/>
    <w:rsid w:val="009127DF"/>
    <w:rsid w:val="00925A12"/>
    <w:rsid w:val="00926649"/>
    <w:rsid w:val="00930DE8"/>
    <w:rsid w:val="0098113D"/>
    <w:rsid w:val="00995F25"/>
    <w:rsid w:val="009D68DF"/>
    <w:rsid w:val="009D75FE"/>
    <w:rsid w:val="009E4DD5"/>
    <w:rsid w:val="009E6248"/>
    <w:rsid w:val="00A20931"/>
    <w:rsid w:val="00A23601"/>
    <w:rsid w:val="00A270A8"/>
    <w:rsid w:val="00A42954"/>
    <w:rsid w:val="00A43527"/>
    <w:rsid w:val="00A55AAB"/>
    <w:rsid w:val="00A6755C"/>
    <w:rsid w:val="00A71D9E"/>
    <w:rsid w:val="00A85294"/>
    <w:rsid w:val="00A95CEF"/>
    <w:rsid w:val="00AC40D3"/>
    <w:rsid w:val="00AC6FA7"/>
    <w:rsid w:val="00AE5546"/>
    <w:rsid w:val="00AE7E63"/>
    <w:rsid w:val="00B32185"/>
    <w:rsid w:val="00B32594"/>
    <w:rsid w:val="00B40C43"/>
    <w:rsid w:val="00B45177"/>
    <w:rsid w:val="00B67E18"/>
    <w:rsid w:val="00B9082A"/>
    <w:rsid w:val="00B948F5"/>
    <w:rsid w:val="00B96D63"/>
    <w:rsid w:val="00BB4A39"/>
    <w:rsid w:val="00BD03D8"/>
    <w:rsid w:val="00BD72ED"/>
    <w:rsid w:val="00C00023"/>
    <w:rsid w:val="00C00553"/>
    <w:rsid w:val="00C11B98"/>
    <w:rsid w:val="00C31AD5"/>
    <w:rsid w:val="00C43AE5"/>
    <w:rsid w:val="00C53506"/>
    <w:rsid w:val="00C6585B"/>
    <w:rsid w:val="00C67C4E"/>
    <w:rsid w:val="00C92BCB"/>
    <w:rsid w:val="00C96300"/>
    <w:rsid w:val="00CA4E60"/>
    <w:rsid w:val="00CA7415"/>
    <w:rsid w:val="00CB2454"/>
    <w:rsid w:val="00CC2E0F"/>
    <w:rsid w:val="00CD389F"/>
    <w:rsid w:val="00CE1B8A"/>
    <w:rsid w:val="00D256B9"/>
    <w:rsid w:val="00D3247E"/>
    <w:rsid w:val="00D41528"/>
    <w:rsid w:val="00D55865"/>
    <w:rsid w:val="00D61E36"/>
    <w:rsid w:val="00D719BD"/>
    <w:rsid w:val="00D77FC2"/>
    <w:rsid w:val="00D81E02"/>
    <w:rsid w:val="00D84451"/>
    <w:rsid w:val="00D942FD"/>
    <w:rsid w:val="00DD6FA9"/>
    <w:rsid w:val="00DE36DA"/>
    <w:rsid w:val="00E026A5"/>
    <w:rsid w:val="00E432D0"/>
    <w:rsid w:val="00E45089"/>
    <w:rsid w:val="00E51C5F"/>
    <w:rsid w:val="00E760EC"/>
    <w:rsid w:val="00EB3429"/>
    <w:rsid w:val="00EB63B9"/>
    <w:rsid w:val="00EC49F0"/>
    <w:rsid w:val="00EE542E"/>
    <w:rsid w:val="00F02D7B"/>
    <w:rsid w:val="00F0570B"/>
    <w:rsid w:val="00F07D29"/>
    <w:rsid w:val="00F1100D"/>
    <w:rsid w:val="00F36873"/>
    <w:rsid w:val="00F43B72"/>
    <w:rsid w:val="00F43E93"/>
    <w:rsid w:val="00F50DF3"/>
    <w:rsid w:val="00F53B23"/>
    <w:rsid w:val="00F568DC"/>
    <w:rsid w:val="00F60C95"/>
    <w:rsid w:val="00F74DED"/>
    <w:rsid w:val="00FC4D28"/>
    <w:rsid w:val="00FC6F29"/>
    <w:rsid w:val="00FD4383"/>
    <w:rsid w:val="00FE0073"/>
    <w:rsid w:val="00FE052C"/>
    <w:rsid w:val="00FE4560"/>
    <w:rsid w:val="00FF5FC0"/>
  </w:rsids>
  <m:mathPr>
    <m:mathFont m:val="Cambria Math"/>
    <m:brkBin m:val="before"/>
    <m:brkBinSub m:val="--"/>
    <m:smallFrac m:val="off"/>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C4F"/>
    <w:rPr>
      <w:rFonts w:ascii="Times New Roman" w:hAnsi="Times New Roman"/>
      <w:sz w:val="24"/>
    </w:rPr>
  </w:style>
  <w:style w:type="paragraph" w:styleId="Heading1">
    <w:name w:val="heading 1"/>
    <w:basedOn w:val="Normal"/>
    <w:next w:val="Normal"/>
    <w:link w:val="Heading1Char"/>
    <w:uiPriority w:val="9"/>
    <w:qFormat/>
    <w:rsid w:val="00E51C5F"/>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Body"/>
    <w:link w:val="Heading2Char"/>
    <w:uiPriority w:val="9"/>
    <w:unhideWhenUsed/>
    <w:qFormat/>
    <w:rsid w:val="001F1C4F"/>
    <w:pPr>
      <w:keepNext/>
      <w:keepLines/>
      <w:spacing w:before="120" w:after="0" w:line="360" w:lineRule="auto"/>
      <w:outlineLvl w:val="1"/>
    </w:pPr>
    <w:rPr>
      <w:rFonts w:eastAsiaTheme="majorEastAsia" w:cstheme="majorBidi"/>
      <w:b/>
      <w:bCs/>
      <w:color w:val="000000" w:themeColor="text1"/>
      <w:szCs w:val="26"/>
    </w:rPr>
  </w:style>
  <w:style w:type="paragraph" w:styleId="Heading3">
    <w:name w:val="heading 3"/>
    <w:basedOn w:val="Normal"/>
    <w:next w:val="Body"/>
    <w:link w:val="Heading3Char"/>
    <w:uiPriority w:val="9"/>
    <w:unhideWhenUsed/>
    <w:qFormat/>
    <w:rsid w:val="001F1C4F"/>
    <w:pPr>
      <w:keepNext/>
      <w:keepLines/>
      <w:spacing w:after="0" w:line="36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EB63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C5F"/>
    <w:rPr>
      <w:rFonts w:ascii="Times New Roman" w:eastAsiaTheme="majorEastAsia" w:hAnsi="Times New Roman" w:cstheme="majorBidi"/>
      <w:b/>
      <w:bCs/>
      <w:color w:val="000000" w:themeColor="text1"/>
      <w:sz w:val="28"/>
      <w:szCs w:val="28"/>
    </w:rPr>
  </w:style>
  <w:style w:type="paragraph" w:customStyle="1" w:styleId="Body">
    <w:name w:val="Body"/>
    <w:basedOn w:val="Normal"/>
    <w:link w:val="BodyChar"/>
    <w:qFormat/>
    <w:rsid w:val="00752818"/>
    <w:pPr>
      <w:spacing w:before="120" w:after="120" w:line="480" w:lineRule="auto"/>
    </w:pPr>
  </w:style>
  <w:style w:type="character" w:customStyle="1" w:styleId="BodyChar">
    <w:name w:val="Body Char"/>
    <w:basedOn w:val="DefaultParagraphFont"/>
    <w:link w:val="Body"/>
    <w:rsid w:val="00752818"/>
    <w:rPr>
      <w:rFonts w:ascii="Times New Roman" w:hAnsi="Times New Roman"/>
      <w:sz w:val="24"/>
    </w:rPr>
  </w:style>
  <w:style w:type="character" w:customStyle="1" w:styleId="Heading2Char">
    <w:name w:val="Heading 2 Char"/>
    <w:basedOn w:val="DefaultParagraphFont"/>
    <w:link w:val="Heading2"/>
    <w:uiPriority w:val="9"/>
    <w:rsid w:val="001F1C4F"/>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1F1C4F"/>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EB63B9"/>
    <w:rPr>
      <w:rFonts w:asciiTheme="majorHAnsi" w:eastAsiaTheme="majorEastAsia" w:hAnsiTheme="majorHAnsi" w:cstheme="majorBidi"/>
      <w:b/>
      <w:bCs/>
      <w:i/>
      <w:iCs/>
      <w:color w:val="4F81BD" w:themeColor="accent1"/>
      <w:sz w:val="24"/>
    </w:rPr>
  </w:style>
  <w:style w:type="paragraph" w:customStyle="1" w:styleId="Table">
    <w:name w:val="Table"/>
    <w:basedOn w:val="Normal"/>
    <w:qFormat/>
    <w:rsid w:val="00352131"/>
    <w:pPr>
      <w:spacing w:after="0" w:line="240" w:lineRule="auto"/>
      <w:jc w:val="right"/>
    </w:pPr>
    <w:rPr>
      <w:rFonts w:asciiTheme="minorHAnsi" w:eastAsia="Times New Roman" w:hAnsiTheme="minorHAnsi" w:cs="Times New Roman"/>
      <w:color w:val="000000"/>
      <w:sz w:val="22"/>
      <w:lang w:val="en-US" w:eastAsia="en-US"/>
    </w:rPr>
  </w:style>
  <w:style w:type="paragraph" w:styleId="Caption">
    <w:name w:val="caption"/>
    <w:basedOn w:val="Normal"/>
    <w:next w:val="Normal"/>
    <w:uiPriority w:val="35"/>
    <w:unhideWhenUsed/>
    <w:qFormat/>
    <w:rsid w:val="00657001"/>
    <w:pPr>
      <w:spacing w:line="240" w:lineRule="auto"/>
    </w:pPr>
    <w:rPr>
      <w:rFonts w:eastAsia="Times New Roman" w:cs="Times New Roman"/>
      <w:b/>
      <w:bCs/>
      <w:color w:val="000000" w:themeColor="text1"/>
      <w:szCs w:val="18"/>
      <w:lang w:eastAsia="en-US"/>
    </w:rPr>
  </w:style>
  <w:style w:type="table" w:styleId="TableGrid">
    <w:name w:val="Table Grid"/>
    <w:basedOn w:val="TableNormal"/>
    <w:uiPriority w:val="59"/>
    <w:rsid w:val="00283A78"/>
    <w:pPr>
      <w:spacing w:after="0" w:line="240" w:lineRule="auto"/>
    </w:pPr>
    <w:rPr>
      <w:lang w:val="en-GB"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1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BA"/>
    <w:rPr>
      <w:rFonts w:ascii="Times New Roman" w:hAnsi="Times New Roman"/>
      <w:sz w:val="24"/>
    </w:rPr>
  </w:style>
  <w:style w:type="paragraph" w:styleId="Footer">
    <w:name w:val="footer"/>
    <w:basedOn w:val="Normal"/>
    <w:link w:val="FooterChar"/>
    <w:uiPriority w:val="99"/>
    <w:unhideWhenUsed/>
    <w:rsid w:val="003D1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BA"/>
    <w:rPr>
      <w:rFonts w:ascii="Times New Roman" w:hAnsi="Times New Roman"/>
      <w:sz w:val="24"/>
    </w:rPr>
  </w:style>
  <w:style w:type="table" w:styleId="LightShading">
    <w:name w:val="Light Shading"/>
    <w:basedOn w:val="TableNormal"/>
    <w:uiPriority w:val="60"/>
    <w:rsid w:val="005B0C32"/>
    <w:pPr>
      <w:spacing w:after="0" w:line="240" w:lineRule="auto"/>
    </w:pPr>
    <w:rPr>
      <w:color w:val="000000" w:themeColor="text1" w:themeShade="BF"/>
      <w:lang w:val="en-GB"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53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6AB"/>
    <w:rPr>
      <w:rFonts w:ascii="Tahoma" w:hAnsi="Tahoma" w:cs="Tahoma"/>
      <w:sz w:val="16"/>
      <w:szCs w:val="16"/>
    </w:rPr>
  </w:style>
  <w:style w:type="character" w:styleId="Hyperlink">
    <w:name w:val="Hyperlink"/>
    <w:basedOn w:val="DefaultParagraphFont"/>
    <w:uiPriority w:val="99"/>
    <w:unhideWhenUsed/>
    <w:rsid w:val="00FD4383"/>
    <w:rPr>
      <w:color w:val="0000FF" w:themeColor="hyperlink"/>
      <w:u w:val="single"/>
    </w:rPr>
  </w:style>
  <w:style w:type="paragraph" w:styleId="NormalWeb">
    <w:name w:val="Normal (Web)"/>
    <w:basedOn w:val="Normal"/>
    <w:uiPriority w:val="99"/>
    <w:semiHidden/>
    <w:unhideWhenUsed/>
    <w:rsid w:val="004D2258"/>
    <w:pPr>
      <w:spacing w:after="0" w:line="240" w:lineRule="auto"/>
    </w:pPr>
    <w:rPr>
      <w:rFonts w:eastAsia="Gulim" w:cs="Times New Roman"/>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C4F"/>
    <w:rPr>
      <w:rFonts w:ascii="Times New Roman" w:hAnsi="Times New Roman"/>
      <w:sz w:val="24"/>
    </w:rPr>
  </w:style>
  <w:style w:type="paragraph" w:styleId="Heading1">
    <w:name w:val="heading 1"/>
    <w:basedOn w:val="Normal"/>
    <w:next w:val="Normal"/>
    <w:link w:val="Heading1Char"/>
    <w:uiPriority w:val="9"/>
    <w:qFormat/>
    <w:rsid w:val="00E51C5F"/>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Body"/>
    <w:link w:val="Heading2Char"/>
    <w:uiPriority w:val="9"/>
    <w:unhideWhenUsed/>
    <w:qFormat/>
    <w:rsid w:val="001F1C4F"/>
    <w:pPr>
      <w:keepNext/>
      <w:keepLines/>
      <w:spacing w:before="120" w:after="0" w:line="360" w:lineRule="auto"/>
      <w:outlineLvl w:val="1"/>
    </w:pPr>
    <w:rPr>
      <w:rFonts w:eastAsiaTheme="majorEastAsia" w:cstheme="majorBidi"/>
      <w:b/>
      <w:bCs/>
      <w:color w:val="000000" w:themeColor="text1"/>
      <w:szCs w:val="26"/>
    </w:rPr>
  </w:style>
  <w:style w:type="paragraph" w:styleId="Heading3">
    <w:name w:val="heading 3"/>
    <w:basedOn w:val="Normal"/>
    <w:next w:val="Body"/>
    <w:link w:val="Heading3Char"/>
    <w:uiPriority w:val="9"/>
    <w:unhideWhenUsed/>
    <w:qFormat/>
    <w:rsid w:val="001F1C4F"/>
    <w:pPr>
      <w:keepNext/>
      <w:keepLines/>
      <w:spacing w:after="0" w:line="36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EB63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C5F"/>
    <w:rPr>
      <w:rFonts w:ascii="Times New Roman" w:eastAsiaTheme="majorEastAsia" w:hAnsi="Times New Roman" w:cstheme="majorBidi"/>
      <w:b/>
      <w:bCs/>
      <w:color w:val="000000" w:themeColor="text1"/>
      <w:sz w:val="28"/>
      <w:szCs w:val="28"/>
    </w:rPr>
  </w:style>
  <w:style w:type="paragraph" w:customStyle="1" w:styleId="Body">
    <w:name w:val="Body"/>
    <w:basedOn w:val="Normal"/>
    <w:link w:val="BodyChar"/>
    <w:qFormat/>
    <w:rsid w:val="00752818"/>
    <w:pPr>
      <w:spacing w:before="120" w:after="120" w:line="480" w:lineRule="auto"/>
    </w:pPr>
  </w:style>
  <w:style w:type="character" w:customStyle="1" w:styleId="BodyChar">
    <w:name w:val="Body Char"/>
    <w:basedOn w:val="DefaultParagraphFont"/>
    <w:link w:val="Body"/>
    <w:rsid w:val="00752818"/>
    <w:rPr>
      <w:rFonts w:ascii="Times New Roman" w:hAnsi="Times New Roman"/>
      <w:sz w:val="24"/>
    </w:rPr>
  </w:style>
  <w:style w:type="character" w:customStyle="1" w:styleId="Heading2Char">
    <w:name w:val="Heading 2 Char"/>
    <w:basedOn w:val="DefaultParagraphFont"/>
    <w:link w:val="Heading2"/>
    <w:uiPriority w:val="9"/>
    <w:rsid w:val="001F1C4F"/>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1F1C4F"/>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EB63B9"/>
    <w:rPr>
      <w:rFonts w:asciiTheme="majorHAnsi" w:eastAsiaTheme="majorEastAsia" w:hAnsiTheme="majorHAnsi" w:cstheme="majorBidi"/>
      <w:b/>
      <w:bCs/>
      <w:i/>
      <w:iCs/>
      <w:color w:val="4F81BD" w:themeColor="accent1"/>
      <w:sz w:val="24"/>
    </w:rPr>
  </w:style>
  <w:style w:type="paragraph" w:customStyle="1" w:styleId="Table">
    <w:name w:val="Table"/>
    <w:basedOn w:val="Normal"/>
    <w:qFormat/>
    <w:rsid w:val="00352131"/>
    <w:pPr>
      <w:spacing w:after="0" w:line="240" w:lineRule="auto"/>
      <w:jc w:val="right"/>
    </w:pPr>
    <w:rPr>
      <w:rFonts w:asciiTheme="minorHAnsi" w:eastAsia="Times New Roman" w:hAnsiTheme="minorHAnsi" w:cs="Times New Roman"/>
      <w:color w:val="000000"/>
      <w:sz w:val="22"/>
      <w:lang w:val="en-US" w:eastAsia="en-US"/>
    </w:rPr>
  </w:style>
  <w:style w:type="paragraph" w:styleId="Caption">
    <w:name w:val="caption"/>
    <w:basedOn w:val="Normal"/>
    <w:next w:val="Normal"/>
    <w:uiPriority w:val="35"/>
    <w:unhideWhenUsed/>
    <w:qFormat/>
    <w:rsid w:val="00657001"/>
    <w:pPr>
      <w:spacing w:line="240" w:lineRule="auto"/>
    </w:pPr>
    <w:rPr>
      <w:rFonts w:eastAsia="Times New Roman" w:cs="Times New Roman"/>
      <w:b/>
      <w:bCs/>
      <w:color w:val="000000" w:themeColor="text1"/>
      <w:szCs w:val="18"/>
      <w:lang w:eastAsia="en-US"/>
    </w:rPr>
  </w:style>
  <w:style w:type="table" w:styleId="TableGrid">
    <w:name w:val="Table Grid"/>
    <w:basedOn w:val="TableNormal"/>
    <w:uiPriority w:val="59"/>
    <w:rsid w:val="00283A78"/>
    <w:pPr>
      <w:spacing w:after="0" w:line="240" w:lineRule="auto"/>
    </w:pPr>
    <w:rPr>
      <w:lang w:val="en-GB" w:eastAsia="ko-K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1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EBA"/>
    <w:rPr>
      <w:rFonts w:ascii="Times New Roman" w:hAnsi="Times New Roman"/>
      <w:sz w:val="24"/>
    </w:rPr>
  </w:style>
  <w:style w:type="paragraph" w:styleId="Footer">
    <w:name w:val="footer"/>
    <w:basedOn w:val="Normal"/>
    <w:link w:val="FooterChar"/>
    <w:uiPriority w:val="99"/>
    <w:unhideWhenUsed/>
    <w:rsid w:val="003D1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EBA"/>
    <w:rPr>
      <w:rFonts w:ascii="Times New Roman" w:hAnsi="Times New Roman"/>
      <w:sz w:val="24"/>
    </w:rPr>
  </w:style>
  <w:style w:type="table" w:styleId="LightShading">
    <w:name w:val="Light Shading"/>
    <w:basedOn w:val="TableNormal"/>
    <w:uiPriority w:val="60"/>
    <w:rsid w:val="005B0C32"/>
    <w:pPr>
      <w:spacing w:after="0" w:line="240" w:lineRule="auto"/>
    </w:pPr>
    <w:rPr>
      <w:color w:val="000000" w:themeColor="text1" w:themeShade="BF"/>
      <w:lang w:val="en-GB"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53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6AB"/>
    <w:rPr>
      <w:rFonts w:ascii="Tahoma" w:hAnsi="Tahoma" w:cs="Tahoma"/>
      <w:sz w:val="16"/>
      <w:szCs w:val="16"/>
    </w:rPr>
  </w:style>
  <w:style w:type="character" w:styleId="Hyperlink">
    <w:name w:val="Hyperlink"/>
    <w:basedOn w:val="DefaultParagraphFont"/>
    <w:uiPriority w:val="99"/>
    <w:unhideWhenUsed/>
    <w:rsid w:val="00FD438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120154">
      <w:bodyDiv w:val="1"/>
      <w:marLeft w:val="0"/>
      <w:marRight w:val="0"/>
      <w:marTop w:val="0"/>
      <w:marBottom w:val="0"/>
      <w:divBdr>
        <w:top w:val="none" w:sz="0" w:space="0" w:color="auto"/>
        <w:left w:val="none" w:sz="0" w:space="0" w:color="auto"/>
        <w:bottom w:val="none" w:sz="0" w:space="0" w:color="auto"/>
        <w:right w:val="none" w:sz="0" w:space="0" w:color="auto"/>
      </w:divBdr>
    </w:div>
    <w:div w:id="228466862">
      <w:bodyDiv w:val="1"/>
      <w:marLeft w:val="0"/>
      <w:marRight w:val="0"/>
      <w:marTop w:val="0"/>
      <w:marBottom w:val="0"/>
      <w:divBdr>
        <w:top w:val="none" w:sz="0" w:space="0" w:color="auto"/>
        <w:left w:val="none" w:sz="0" w:space="0" w:color="auto"/>
        <w:bottom w:val="none" w:sz="0" w:space="0" w:color="auto"/>
        <w:right w:val="none" w:sz="0" w:space="0" w:color="auto"/>
      </w:divBdr>
    </w:div>
    <w:div w:id="406264791">
      <w:bodyDiv w:val="1"/>
      <w:marLeft w:val="0"/>
      <w:marRight w:val="0"/>
      <w:marTop w:val="0"/>
      <w:marBottom w:val="0"/>
      <w:divBdr>
        <w:top w:val="none" w:sz="0" w:space="0" w:color="auto"/>
        <w:left w:val="none" w:sz="0" w:space="0" w:color="auto"/>
        <w:bottom w:val="none" w:sz="0" w:space="0" w:color="auto"/>
        <w:right w:val="none" w:sz="0" w:space="0" w:color="auto"/>
      </w:divBdr>
    </w:div>
    <w:div w:id="927345676">
      <w:bodyDiv w:val="1"/>
      <w:marLeft w:val="0"/>
      <w:marRight w:val="0"/>
      <w:marTop w:val="0"/>
      <w:marBottom w:val="0"/>
      <w:divBdr>
        <w:top w:val="none" w:sz="0" w:space="0" w:color="auto"/>
        <w:left w:val="none" w:sz="0" w:space="0" w:color="auto"/>
        <w:bottom w:val="none" w:sz="0" w:space="0" w:color="auto"/>
        <w:right w:val="none" w:sz="0" w:space="0" w:color="auto"/>
      </w:divBdr>
    </w:div>
    <w:div w:id="1331904357">
      <w:bodyDiv w:val="1"/>
      <w:marLeft w:val="0"/>
      <w:marRight w:val="0"/>
      <w:marTop w:val="0"/>
      <w:marBottom w:val="0"/>
      <w:divBdr>
        <w:top w:val="none" w:sz="0" w:space="0" w:color="auto"/>
        <w:left w:val="none" w:sz="0" w:space="0" w:color="auto"/>
        <w:bottom w:val="none" w:sz="0" w:space="0" w:color="auto"/>
        <w:right w:val="none" w:sz="0" w:space="0" w:color="auto"/>
      </w:divBdr>
    </w:div>
    <w:div w:id="1361974304">
      <w:bodyDiv w:val="1"/>
      <w:marLeft w:val="0"/>
      <w:marRight w:val="0"/>
      <w:marTop w:val="0"/>
      <w:marBottom w:val="0"/>
      <w:divBdr>
        <w:top w:val="none" w:sz="0" w:space="0" w:color="auto"/>
        <w:left w:val="none" w:sz="0" w:space="0" w:color="auto"/>
        <w:bottom w:val="none" w:sz="0" w:space="0" w:color="auto"/>
        <w:right w:val="none" w:sz="0" w:space="0" w:color="auto"/>
      </w:divBdr>
    </w:div>
    <w:div w:id="1404260783">
      <w:bodyDiv w:val="1"/>
      <w:marLeft w:val="0"/>
      <w:marRight w:val="0"/>
      <w:marTop w:val="0"/>
      <w:marBottom w:val="0"/>
      <w:divBdr>
        <w:top w:val="none" w:sz="0" w:space="0" w:color="auto"/>
        <w:left w:val="none" w:sz="0" w:space="0" w:color="auto"/>
        <w:bottom w:val="none" w:sz="0" w:space="0" w:color="auto"/>
        <w:right w:val="none" w:sz="0" w:space="0" w:color="auto"/>
      </w:divBdr>
    </w:div>
    <w:div w:id="1590583434">
      <w:bodyDiv w:val="1"/>
      <w:marLeft w:val="0"/>
      <w:marRight w:val="0"/>
      <w:marTop w:val="0"/>
      <w:marBottom w:val="0"/>
      <w:divBdr>
        <w:top w:val="none" w:sz="0" w:space="0" w:color="auto"/>
        <w:left w:val="none" w:sz="0" w:space="0" w:color="auto"/>
        <w:bottom w:val="none" w:sz="0" w:space="0" w:color="auto"/>
        <w:right w:val="none" w:sz="0" w:space="0" w:color="auto"/>
      </w:divBdr>
    </w:div>
    <w:div w:id="1758944016">
      <w:bodyDiv w:val="1"/>
      <w:marLeft w:val="0"/>
      <w:marRight w:val="0"/>
      <w:marTop w:val="0"/>
      <w:marBottom w:val="0"/>
      <w:divBdr>
        <w:top w:val="none" w:sz="0" w:space="0" w:color="auto"/>
        <w:left w:val="none" w:sz="0" w:space="0" w:color="auto"/>
        <w:bottom w:val="none" w:sz="0" w:space="0" w:color="auto"/>
        <w:right w:val="none" w:sz="0" w:space="0" w:color="auto"/>
      </w:divBdr>
    </w:div>
    <w:div w:id="1835367830">
      <w:bodyDiv w:val="1"/>
      <w:marLeft w:val="0"/>
      <w:marRight w:val="0"/>
      <w:marTop w:val="0"/>
      <w:marBottom w:val="0"/>
      <w:divBdr>
        <w:top w:val="none" w:sz="0" w:space="0" w:color="auto"/>
        <w:left w:val="none" w:sz="0" w:space="0" w:color="auto"/>
        <w:bottom w:val="none" w:sz="0" w:space="0" w:color="auto"/>
        <w:right w:val="none" w:sz="0" w:space="0" w:color="auto"/>
      </w:divBdr>
    </w:div>
    <w:div w:id="1903325975">
      <w:bodyDiv w:val="1"/>
      <w:marLeft w:val="0"/>
      <w:marRight w:val="0"/>
      <w:marTop w:val="0"/>
      <w:marBottom w:val="0"/>
      <w:divBdr>
        <w:top w:val="none" w:sz="0" w:space="0" w:color="auto"/>
        <w:left w:val="none" w:sz="0" w:space="0" w:color="auto"/>
        <w:bottom w:val="none" w:sz="0" w:space="0" w:color="auto"/>
        <w:right w:val="none" w:sz="0" w:space="0" w:color="auto"/>
      </w:divBdr>
    </w:div>
    <w:div w:id="1946302147">
      <w:bodyDiv w:val="1"/>
      <w:marLeft w:val="0"/>
      <w:marRight w:val="0"/>
      <w:marTop w:val="0"/>
      <w:marBottom w:val="0"/>
      <w:divBdr>
        <w:top w:val="none" w:sz="0" w:space="0" w:color="auto"/>
        <w:left w:val="none" w:sz="0" w:space="0" w:color="auto"/>
        <w:bottom w:val="none" w:sz="0" w:space="0" w:color="auto"/>
        <w:right w:val="none" w:sz="0" w:space="0" w:color="auto"/>
      </w:divBdr>
    </w:div>
    <w:div w:id="2023241015">
      <w:bodyDiv w:val="1"/>
      <w:marLeft w:val="0"/>
      <w:marRight w:val="0"/>
      <w:marTop w:val="0"/>
      <w:marBottom w:val="0"/>
      <w:divBdr>
        <w:top w:val="none" w:sz="0" w:space="0" w:color="auto"/>
        <w:left w:val="none" w:sz="0" w:space="0" w:color="auto"/>
        <w:bottom w:val="none" w:sz="0" w:space="0" w:color="auto"/>
        <w:right w:val="none" w:sz="0" w:space="0" w:color="auto"/>
      </w:divBdr>
    </w:div>
    <w:div w:id="21040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richard@vuw.ac.nz" TargetMode="External"/><Relationship Id="rId13" Type="http://schemas.openxmlformats.org/officeDocument/2006/relationships/hyperlink" Target="http://www.magscholar.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gschola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ge@hufs.ac.k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eoff.plimmer@vuw.ac.nz" TargetMode="External"/><Relationship Id="rId4" Type="http://schemas.openxmlformats.org/officeDocument/2006/relationships/settings" Target="settings.xml"/><Relationship Id="rId9" Type="http://schemas.openxmlformats.org/officeDocument/2006/relationships/hyperlink" Target="mailto:kim.fam@vuw.ac.n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7A790-021D-4EA1-98DC-FFB3E0AE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10226</Words>
  <Characters>58291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68381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james Richard</dc:creator>
  <cp:lastModifiedBy>Dr james Richard</cp:lastModifiedBy>
  <cp:revision>5</cp:revision>
  <cp:lastPrinted>2012-03-05T19:55:00Z</cp:lastPrinted>
  <dcterms:created xsi:type="dcterms:W3CDTF">2012-03-05T19:57:00Z</dcterms:created>
  <dcterms:modified xsi:type="dcterms:W3CDTF">2012-03-06T03:10:00Z</dcterms:modified>
</cp:coreProperties>
</file>