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437" w:rsidRDefault="00775437" w:rsidP="004165C6">
      <w:pPr>
        <w:spacing w:line="360" w:lineRule="auto"/>
        <w:rPr>
          <w:rFonts w:ascii="Arial Narrow" w:hAnsi="Arial Narrow"/>
          <w:sz w:val="24"/>
          <w:szCs w:val="24"/>
        </w:rPr>
      </w:pPr>
      <w:r>
        <w:rPr>
          <w:rFonts w:ascii="Arial Narrow" w:hAnsi="Arial Narrow"/>
          <w:sz w:val="24"/>
          <w:szCs w:val="24"/>
        </w:rPr>
        <w:t>Published in:</w:t>
      </w:r>
    </w:p>
    <w:p w:rsidR="00775437" w:rsidRPr="00775437" w:rsidRDefault="00775437" w:rsidP="00775437">
      <w:pPr>
        <w:spacing w:line="240" w:lineRule="auto"/>
        <w:rPr>
          <w:rFonts w:ascii="Arial Narrow" w:hAnsi="Arial Narrow"/>
          <w:i/>
        </w:rPr>
      </w:pPr>
      <w:r>
        <w:t xml:space="preserve">Rachel Masika </w:t>
      </w:r>
      <w:r>
        <w:t xml:space="preserve">and </w:t>
      </w:r>
      <w:r>
        <w:t xml:space="preserve">Adrian Chown (eds). </w:t>
      </w:r>
      <w:r>
        <w:t xml:space="preserve">(2019) </w:t>
      </w:r>
      <w:r w:rsidRPr="00775437">
        <w:rPr>
          <w:rFonts w:ascii="Arial Narrow" w:hAnsi="Arial Narrow"/>
          <w:i/>
        </w:rPr>
        <w:t>Research Matters — Articles from the Pedagogic Research Conference 2018</w:t>
      </w:r>
      <w:r>
        <w:rPr>
          <w:rFonts w:ascii="Arial Narrow" w:hAnsi="Arial Narrow"/>
          <w:i/>
        </w:rPr>
        <w:t xml:space="preserve"> </w:t>
      </w:r>
      <w:r w:rsidRPr="00775437">
        <w:rPr>
          <w:rFonts w:ascii="Arial Narrow" w:hAnsi="Arial Narrow"/>
        </w:rPr>
        <w:t>(pp 11-20)</w:t>
      </w:r>
      <w:r>
        <w:rPr>
          <w:rFonts w:ascii="Arial Narrow" w:hAnsi="Arial Narrow"/>
          <w:i/>
        </w:rPr>
        <w:t xml:space="preserve">. </w:t>
      </w:r>
      <w:r>
        <w:t xml:space="preserve">Brighton, UK: </w:t>
      </w:r>
      <w:r>
        <w:t>University of Brighton Press</w:t>
      </w:r>
      <w:r>
        <w:t xml:space="preserve">. </w:t>
      </w:r>
      <w:r w:rsidRPr="00775437">
        <w:rPr>
          <w:rFonts w:ascii="Arial Narrow" w:hAnsi="Arial Narrow"/>
        </w:rPr>
        <w:t>ISBN: 978-1-910172-20-9</w:t>
      </w:r>
    </w:p>
    <w:p w:rsidR="00775437" w:rsidRPr="00775437" w:rsidRDefault="006D1D9C" w:rsidP="00775437">
      <w:pPr>
        <w:spacing w:line="240" w:lineRule="auto"/>
        <w:rPr>
          <w:rFonts w:ascii="Arial Narrow" w:hAnsi="Arial Narrow"/>
          <w:i/>
          <w:sz w:val="24"/>
          <w:szCs w:val="24"/>
        </w:rPr>
      </w:pPr>
      <w:r>
        <w:t>Full text, open access a</w:t>
      </w:r>
      <w:bookmarkStart w:id="0" w:name="_GoBack"/>
      <w:bookmarkEnd w:id="0"/>
      <w:r w:rsidR="00775437">
        <w:t xml:space="preserve">vailable at: </w:t>
      </w:r>
      <w:hyperlink r:id="rId8" w:history="1">
        <w:r w:rsidR="00775437">
          <w:rPr>
            <w:rStyle w:val="Hyperlink"/>
          </w:rPr>
          <w:t>https://cris.brighton.ac.uk/ws/portalfiles/portal/5641190/RM_Online_version_Print_quality.pdf</w:t>
        </w:r>
      </w:hyperlink>
    </w:p>
    <w:p w:rsidR="00775437" w:rsidRDefault="006D1D9C" w:rsidP="004165C6">
      <w:pPr>
        <w:spacing w:line="360" w:lineRule="auto"/>
        <w:rPr>
          <w:rFonts w:ascii="Arial Narrow" w:hAnsi="Arial Narrow"/>
          <w:sz w:val="24"/>
          <w:szCs w:val="24"/>
        </w:rPr>
      </w:pPr>
      <w:r>
        <w:rPr>
          <w:rFonts w:ascii="Arial Narrow" w:hAnsi="Arial Narrow"/>
          <w:sz w:val="24"/>
          <w:szCs w:val="24"/>
        </w:rPr>
        <w:t>_______________________________________________________________________________</w:t>
      </w:r>
    </w:p>
    <w:p w:rsidR="005E265E" w:rsidRPr="00775437" w:rsidRDefault="00DC4966" w:rsidP="004165C6">
      <w:pPr>
        <w:spacing w:line="360" w:lineRule="auto"/>
        <w:rPr>
          <w:rFonts w:ascii="Arial Narrow" w:hAnsi="Arial Narrow"/>
          <w:b/>
          <w:sz w:val="24"/>
          <w:szCs w:val="24"/>
        </w:rPr>
      </w:pPr>
      <w:r w:rsidRPr="00775437">
        <w:rPr>
          <w:rFonts w:ascii="Arial Narrow" w:hAnsi="Arial Narrow"/>
          <w:b/>
          <w:sz w:val="24"/>
          <w:szCs w:val="24"/>
        </w:rPr>
        <w:t>From pedagogic innovation to publication: resituating your pedagogic research</w:t>
      </w:r>
    </w:p>
    <w:p w:rsidR="002F1273" w:rsidRDefault="002F1273" w:rsidP="004165C6">
      <w:pPr>
        <w:spacing w:line="360" w:lineRule="auto"/>
        <w:rPr>
          <w:rFonts w:ascii="Arial Narrow" w:hAnsi="Arial Narrow"/>
          <w:sz w:val="24"/>
          <w:szCs w:val="24"/>
        </w:rPr>
      </w:pPr>
      <w:r w:rsidRPr="009B7AAA">
        <w:rPr>
          <w:rFonts w:ascii="Arial Narrow" w:hAnsi="Arial Narrow"/>
          <w:sz w:val="24"/>
          <w:szCs w:val="24"/>
        </w:rPr>
        <w:t>Kathleen M. Quinlan</w:t>
      </w:r>
    </w:p>
    <w:p w:rsidR="00235ACA" w:rsidRDefault="00235ACA" w:rsidP="004165C6">
      <w:pPr>
        <w:spacing w:line="360" w:lineRule="auto"/>
        <w:rPr>
          <w:rFonts w:ascii="Arial Narrow" w:hAnsi="Arial Narrow"/>
          <w:b/>
          <w:sz w:val="24"/>
          <w:szCs w:val="24"/>
        </w:rPr>
      </w:pPr>
      <w:r w:rsidRPr="00235ACA">
        <w:rPr>
          <w:rFonts w:ascii="Arial Narrow" w:hAnsi="Arial Narrow"/>
          <w:b/>
          <w:sz w:val="24"/>
          <w:szCs w:val="24"/>
        </w:rPr>
        <w:t>Biography</w:t>
      </w:r>
    </w:p>
    <w:p w:rsidR="00EF7FB3" w:rsidRPr="005A13BF" w:rsidRDefault="00EF7FB3" w:rsidP="004165C6">
      <w:pPr>
        <w:spacing w:line="360" w:lineRule="auto"/>
        <w:rPr>
          <w:rFonts w:ascii="Arial Narrow" w:hAnsi="Arial Narrow"/>
          <w:sz w:val="24"/>
          <w:szCs w:val="24"/>
        </w:rPr>
      </w:pPr>
      <w:r w:rsidRPr="005A13BF">
        <w:rPr>
          <w:rFonts w:ascii="Arial Narrow" w:hAnsi="Arial Narrow"/>
          <w:sz w:val="24"/>
          <w:szCs w:val="24"/>
        </w:rPr>
        <w:t>Kathleen M Quinlan, PhD PFHEA</w:t>
      </w:r>
      <w:r w:rsidR="001B0552" w:rsidRPr="005A13BF">
        <w:rPr>
          <w:rFonts w:ascii="Arial Narrow" w:hAnsi="Arial Narrow"/>
          <w:sz w:val="24"/>
          <w:szCs w:val="24"/>
        </w:rPr>
        <w:t>,</w:t>
      </w:r>
      <w:r w:rsidRPr="005A13BF">
        <w:rPr>
          <w:rFonts w:ascii="Arial Narrow" w:hAnsi="Arial Narrow"/>
          <w:sz w:val="24"/>
          <w:szCs w:val="24"/>
        </w:rPr>
        <w:t xml:space="preserve"> is Reader in Higher Education and Director of the Centre for the Study of Higher Education at the University of Kent.  She holds a PhD in Education from the Stanford School of Education and has researched teaching and learning in higher education for more than 20 years. She has led educational development programmes at The Australian National University, Cornell University’s College of Veterinary Medicine, and the University of Oxford and served as Educator-in- Residence (August 2014) at the National University of Singapore.  </w:t>
      </w:r>
    </w:p>
    <w:p w:rsidR="002F1273" w:rsidRPr="009B7AAA" w:rsidRDefault="002F1273" w:rsidP="004165C6">
      <w:pPr>
        <w:spacing w:line="360" w:lineRule="auto"/>
        <w:rPr>
          <w:rFonts w:ascii="Arial Narrow" w:hAnsi="Arial Narrow"/>
          <w:b/>
          <w:sz w:val="24"/>
          <w:szCs w:val="24"/>
        </w:rPr>
      </w:pPr>
      <w:r w:rsidRPr="009B7AAA">
        <w:rPr>
          <w:rFonts w:ascii="Arial Narrow" w:hAnsi="Arial Narrow"/>
          <w:b/>
          <w:sz w:val="24"/>
          <w:szCs w:val="24"/>
        </w:rPr>
        <w:t>Abstract</w:t>
      </w:r>
    </w:p>
    <w:p w:rsidR="002F1273" w:rsidRPr="009B7AAA" w:rsidRDefault="00993FA1" w:rsidP="004165C6">
      <w:pPr>
        <w:spacing w:line="360" w:lineRule="auto"/>
        <w:rPr>
          <w:rFonts w:ascii="Arial Narrow" w:hAnsi="Arial Narrow"/>
          <w:sz w:val="24"/>
          <w:szCs w:val="24"/>
        </w:rPr>
      </w:pPr>
      <w:r w:rsidRPr="009B7AAA">
        <w:rPr>
          <w:rFonts w:ascii="Arial Narrow" w:hAnsi="Arial Narrow"/>
          <w:sz w:val="24"/>
          <w:szCs w:val="24"/>
        </w:rPr>
        <w:t>This essay explore</w:t>
      </w:r>
      <w:r w:rsidR="0052217A" w:rsidRPr="009B7AAA">
        <w:rPr>
          <w:rFonts w:ascii="Arial Narrow" w:hAnsi="Arial Narrow"/>
          <w:sz w:val="24"/>
          <w:szCs w:val="24"/>
        </w:rPr>
        <w:t>s</w:t>
      </w:r>
      <w:r w:rsidRPr="009B7AAA">
        <w:rPr>
          <w:rFonts w:ascii="Arial Narrow" w:hAnsi="Arial Narrow"/>
          <w:sz w:val="24"/>
          <w:szCs w:val="24"/>
        </w:rPr>
        <w:t xml:space="preserve"> the most common difficulties faced in translating classroom research on practical problems of teaching and learning into peer reviewed published outputs.  Using examples from my own research, I will show how to use pedagogic</w:t>
      </w:r>
      <w:r w:rsidR="00702142" w:rsidRPr="009B7AAA">
        <w:rPr>
          <w:rFonts w:ascii="Arial Narrow" w:hAnsi="Arial Narrow"/>
          <w:sz w:val="24"/>
          <w:szCs w:val="24"/>
        </w:rPr>
        <w:t>al</w:t>
      </w:r>
      <w:r w:rsidRPr="009B7AAA">
        <w:rPr>
          <w:rFonts w:ascii="Arial Narrow" w:hAnsi="Arial Narrow"/>
          <w:sz w:val="24"/>
          <w:szCs w:val="24"/>
        </w:rPr>
        <w:t xml:space="preserve"> literature and theories of learning, teaching, motivation or curriculum to frame local problems and questions to appeal to a wider audience. </w:t>
      </w:r>
      <w:r w:rsidR="00702142" w:rsidRPr="009B7AAA">
        <w:rPr>
          <w:rFonts w:ascii="Arial Narrow" w:hAnsi="Arial Narrow"/>
          <w:sz w:val="24"/>
          <w:szCs w:val="24"/>
        </w:rPr>
        <w:t xml:space="preserve"> This essay is based on my invited talk at the University of Brighton’s Enhancing Higher Education through Research conference on 2 February 2018.    </w:t>
      </w:r>
    </w:p>
    <w:p w:rsidR="00967680" w:rsidRPr="009B7AAA" w:rsidRDefault="00967680" w:rsidP="004165C6">
      <w:pPr>
        <w:spacing w:line="360" w:lineRule="auto"/>
        <w:rPr>
          <w:rFonts w:ascii="Arial Narrow" w:hAnsi="Arial Narrow"/>
          <w:sz w:val="24"/>
          <w:szCs w:val="24"/>
        </w:rPr>
      </w:pPr>
      <w:r w:rsidRPr="009B7AAA">
        <w:rPr>
          <w:rFonts w:ascii="Arial Narrow" w:hAnsi="Arial Narrow"/>
          <w:sz w:val="24"/>
          <w:szCs w:val="24"/>
        </w:rPr>
        <w:t>Keywords: theory, higher education, scholarship of teaching</w:t>
      </w:r>
      <w:r w:rsidR="0052217A" w:rsidRPr="009B7AAA">
        <w:rPr>
          <w:rFonts w:ascii="Arial Narrow" w:hAnsi="Arial Narrow"/>
          <w:sz w:val="24"/>
          <w:szCs w:val="24"/>
        </w:rPr>
        <w:t xml:space="preserve"> and learning</w:t>
      </w:r>
      <w:r w:rsidRPr="009B7AAA">
        <w:rPr>
          <w:rFonts w:ascii="Arial Narrow" w:hAnsi="Arial Narrow"/>
          <w:sz w:val="24"/>
          <w:szCs w:val="24"/>
        </w:rPr>
        <w:t xml:space="preserve">, classroom research, </w:t>
      </w:r>
      <w:r w:rsidR="0052217A" w:rsidRPr="009B7AAA">
        <w:rPr>
          <w:rFonts w:ascii="Arial Narrow" w:hAnsi="Arial Narrow"/>
          <w:sz w:val="24"/>
          <w:szCs w:val="24"/>
        </w:rPr>
        <w:t>pedagogical research</w:t>
      </w:r>
      <w:r w:rsidR="00235ACA">
        <w:rPr>
          <w:rFonts w:ascii="Arial Narrow" w:hAnsi="Arial Narrow"/>
          <w:sz w:val="24"/>
          <w:szCs w:val="24"/>
        </w:rPr>
        <w:t>, SoTL</w:t>
      </w:r>
    </w:p>
    <w:p w:rsidR="002F1273" w:rsidRPr="009B7AAA" w:rsidRDefault="002F1273" w:rsidP="004165C6">
      <w:pPr>
        <w:spacing w:line="360" w:lineRule="auto"/>
        <w:rPr>
          <w:rFonts w:ascii="Arial Narrow" w:hAnsi="Arial Narrow"/>
          <w:b/>
          <w:sz w:val="24"/>
          <w:szCs w:val="24"/>
        </w:rPr>
      </w:pPr>
      <w:r w:rsidRPr="009B7AAA">
        <w:rPr>
          <w:rFonts w:ascii="Arial Narrow" w:hAnsi="Arial Narrow"/>
          <w:b/>
          <w:sz w:val="24"/>
          <w:szCs w:val="24"/>
        </w:rPr>
        <w:t xml:space="preserve">Introduction </w:t>
      </w:r>
    </w:p>
    <w:p w:rsidR="004165C6" w:rsidRDefault="00DC4966" w:rsidP="004165C6">
      <w:pPr>
        <w:spacing w:after="0" w:line="360" w:lineRule="auto"/>
        <w:ind w:firstLine="567"/>
        <w:rPr>
          <w:rFonts w:ascii="Arial Narrow" w:hAnsi="Arial Narrow"/>
          <w:sz w:val="24"/>
          <w:szCs w:val="24"/>
        </w:rPr>
      </w:pPr>
      <w:r w:rsidRPr="009B7AAA">
        <w:rPr>
          <w:rFonts w:ascii="Arial Narrow" w:hAnsi="Arial Narrow"/>
          <w:sz w:val="24"/>
          <w:szCs w:val="24"/>
        </w:rPr>
        <w:t>There is a growing interest in researching one’s own teaching practice</w:t>
      </w:r>
      <w:r w:rsidR="0052217A" w:rsidRPr="009B7AAA">
        <w:rPr>
          <w:rFonts w:ascii="Arial Narrow" w:hAnsi="Arial Narrow"/>
          <w:sz w:val="24"/>
          <w:szCs w:val="24"/>
        </w:rPr>
        <w:t xml:space="preserve"> as part of a larger movement called “the scholarship of teaching and learning”(SoTL).  This movement</w:t>
      </w:r>
      <w:r w:rsidRPr="009B7AAA">
        <w:rPr>
          <w:rFonts w:ascii="Arial Narrow" w:hAnsi="Arial Narrow"/>
          <w:sz w:val="24"/>
          <w:szCs w:val="24"/>
        </w:rPr>
        <w:t xml:space="preserve"> can be traced back to Ernest Boyer’s </w:t>
      </w:r>
      <w:r w:rsidR="00702142" w:rsidRPr="009B7AAA">
        <w:rPr>
          <w:rFonts w:ascii="Arial Narrow" w:hAnsi="Arial Narrow"/>
          <w:sz w:val="24"/>
          <w:szCs w:val="24"/>
        </w:rPr>
        <w:t xml:space="preserve">reconsideration of </w:t>
      </w:r>
      <w:r w:rsidRPr="009B7AAA">
        <w:rPr>
          <w:rFonts w:ascii="Arial Narrow" w:hAnsi="Arial Narrow"/>
          <w:sz w:val="24"/>
          <w:szCs w:val="24"/>
        </w:rPr>
        <w:t>scholarship</w:t>
      </w:r>
      <w:r w:rsidR="00702142" w:rsidRPr="009B7AAA">
        <w:rPr>
          <w:rFonts w:ascii="Arial Narrow" w:hAnsi="Arial Narrow"/>
          <w:sz w:val="24"/>
          <w:szCs w:val="24"/>
        </w:rPr>
        <w:t xml:space="preserve"> and the varied duties of academics</w:t>
      </w:r>
      <w:r w:rsidRPr="009B7AAA">
        <w:rPr>
          <w:rFonts w:ascii="Arial Narrow" w:hAnsi="Arial Narrow"/>
          <w:sz w:val="24"/>
          <w:szCs w:val="24"/>
        </w:rPr>
        <w:t xml:space="preserve"> </w:t>
      </w:r>
      <w:r w:rsidR="005E1B51" w:rsidRPr="009B7AAA">
        <w:rPr>
          <w:rFonts w:ascii="Arial Narrow" w:hAnsi="Arial Narrow"/>
          <w:sz w:val="24"/>
          <w:szCs w:val="24"/>
        </w:rPr>
        <w:t>(Boyer, 1990</w:t>
      </w:r>
      <w:r w:rsidR="00CB1DC9" w:rsidRPr="009B7AAA">
        <w:rPr>
          <w:rFonts w:ascii="Arial Narrow" w:hAnsi="Arial Narrow"/>
          <w:sz w:val="24"/>
          <w:szCs w:val="24"/>
        </w:rPr>
        <w:t>)</w:t>
      </w:r>
      <w:r w:rsidRPr="009B7AAA">
        <w:rPr>
          <w:rFonts w:ascii="Arial Narrow" w:hAnsi="Arial Narrow"/>
          <w:sz w:val="24"/>
          <w:szCs w:val="24"/>
        </w:rPr>
        <w:t xml:space="preserve">.  </w:t>
      </w:r>
      <w:r w:rsidR="005E1B51" w:rsidRPr="009B7AAA">
        <w:rPr>
          <w:rFonts w:ascii="Arial Narrow" w:hAnsi="Arial Narrow"/>
          <w:sz w:val="24"/>
          <w:szCs w:val="24"/>
        </w:rPr>
        <w:t>Accordi</w:t>
      </w:r>
      <w:r w:rsidR="004165C6">
        <w:rPr>
          <w:rFonts w:ascii="Arial Narrow" w:hAnsi="Arial Narrow"/>
          <w:sz w:val="24"/>
          <w:szCs w:val="24"/>
        </w:rPr>
        <w:t xml:space="preserve">ng to Boyer, scholarship means: </w:t>
      </w:r>
      <w:r w:rsidR="005E1B51" w:rsidRPr="009B7AAA">
        <w:rPr>
          <w:rFonts w:ascii="Arial Narrow" w:hAnsi="Arial Narrow"/>
          <w:sz w:val="24"/>
          <w:szCs w:val="24"/>
        </w:rPr>
        <w:t xml:space="preserve">“stepping back from one's investigation, looking for connections, building bridges between theory and practice, and communicating one's knowledge </w:t>
      </w:r>
      <w:r w:rsidR="005E1B51" w:rsidRPr="009B7AAA">
        <w:rPr>
          <w:rFonts w:ascii="Arial Narrow" w:hAnsi="Arial Narrow"/>
          <w:sz w:val="24"/>
          <w:szCs w:val="24"/>
        </w:rPr>
        <w:lastRenderedPageBreak/>
        <w:t>effectively</w:t>
      </w:r>
      <w:r w:rsidR="001B4BE7" w:rsidRPr="009B7AAA">
        <w:rPr>
          <w:rFonts w:ascii="Arial Narrow" w:hAnsi="Arial Narrow"/>
          <w:sz w:val="24"/>
          <w:szCs w:val="24"/>
        </w:rPr>
        <w:t>..</w:t>
      </w:r>
      <w:r w:rsidR="005E1B51" w:rsidRPr="009B7AAA">
        <w:rPr>
          <w:rFonts w:ascii="Arial Narrow" w:hAnsi="Arial Narrow"/>
          <w:sz w:val="24"/>
          <w:szCs w:val="24"/>
        </w:rPr>
        <w:t>. Specifically, we conclude that the work of the profes</w:t>
      </w:r>
      <w:r w:rsidR="00CD2491" w:rsidRPr="009B7AAA">
        <w:rPr>
          <w:rFonts w:ascii="Arial Narrow" w:hAnsi="Arial Narrow"/>
          <w:sz w:val="24"/>
          <w:szCs w:val="24"/>
        </w:rPr>
        <w:t>s</w:t>
      </w:r>
      <w:r w:rsidR="005E1B51" w:rsidRPr="009B7AAA">
        <w:rPr>
          <w:rFonts w:ascii="Arial Narrow" w:hAnsi="Arial Narrow"/>
          <w:sz w:val="24"/>
          <w:szCs w:val="24"/>
        </w:rPr>
        <w:t xml:space="preserve">oriate might be thought of as having four separate, yet overlapping, functions. These are: the scholarship of discovery; the scholarship of integration; the scholarship of application; and the scholarship of </w:t>
      </w:r>
      <w:r w:rsidR="004165C6">
        <w:rPr>
          <w:rFonts w:ascii="Arial Narrow" w:hAnsi="Arial Narrow"/>
          <w:sz w:val="24"/>
          <w:szCs w:val="24"/>
        </w:rPr>
        <w:t>teaching.” (Boyer, 1990, p. 16)</w:t>
      </w:r>
    </w:p>
    <w:p w:rsidR="00DC4966" w:rsidRPr="009B7AAA" w:rsidRDefault="005E1B51" w:rsidP="004165C6">
      <w:pPr>
        <w:spacing w:after="0" w:line="360" w:lineRule="auto"/>
        <w:ind w:firstLine="567"/>
        <w:rPr>
          <w:rFonts w:ascii="Arial Narrow" w:hAnsi="Arial Narrow"/>
          <w:sz w:val="24"/>
          <w:szCs w:val="24"/>
        </w:rPr>
      </w:pPr>
      <w:r w:rsidRPr="009B7AAA">
        <w:rPr>
          <w:rFonts w:ascii="Arial Narrow" w:hAnsi="Arial Narrow"/>
          <w:sz w:val="24"/>
          <w:szCs w:val="24"/>
        </w:rPr>
        <w:t>T</w:t>
      </w:r>
      <w:r w:rsidR="00CB1DC9" w:rsidRPr="009B7AAA">
        <w:rPr>
          <w:rFonts w:ascii="Arial Narrow" w:hAnsi="Arial Narrow"/>
          <w:sz w:val="24"/>
          <w:szCs w:val="24"/>
        </w:rPr>
        <w:t>eaching portfolios</w:t>
      </w:r>
      <w:r w:rsidR="0052217A" w:rsidRPr="009B7AAA">
        <w:rPr>
          <w:rFonts w:ascii="Arial Narrow" w:hAnsi="Arial Narrow"/>
          <w:sz w:val="24"/>
          <w:szCs w:val="24"/>
        </w:rPr>
        <w:t xml:space="preserve"> (Edgerton, Hutchings and Quinlan</w:t>
      </w:r>
      <w:r w:rsidRPr="009B7AAA">
        <w:rPr>
          <w:rFonts w:ascii="Arial Narrow" w:hAnsi="Arial Narrow"/>
          <w:sz w:val="24"/>
          <w:szCs w:val="24"/>
        </w:rPr>
        <w:t xml:space="preserve"> 1991</w:t>
      </w:r>
      <w:r w:rsidR="00CB1DC9" w:rsidRPr="009B7AAA">
        <w:rPr>
          <w:rFonts w:ascii="Arial Narrow" w:hAnsi="Arial Narrow"/>
          <w:sz w:val="24"/>
          <w:szCs w:val="24"/>
        </w:rPr>
        <w:t>) and</w:t>
      </w:r>
      <w:r w:rsidR="00CD2491" w:rsidRPr="009B7AAA">
        <w:rPr>
          <w:rFonts w:ascii="Arial Narrow" w:hAnsi="Arial Narrow"/>
          <w:sz w:val="24"/>
          <w:szCs w:val="24"/>
        </w:rPr>
        <w:t>, late</w:t>
      </w:r>
      <w:r w:rsidR="0052217A" w:rsidRPr="009B7AAA">
        <w:rPr>
          <w:rFonts w:ascii="Arial Narrow" w:hAnsi="Arial Narrow"/>
          <w:sz w:val="24"/>
          <w:szCs w:val="24"/>
        </w:rPr>
        <w:t>r, course portfolios (Hutchings</w:t>
      </w:r>
      <w:r w:rsidR="00CD2491" w:rsidRPr="009B7AAA">
        <w:rPr>
          <w:rFonts w:ascii="Arial Narrow" w:hAnsi="Arial Narrow"/>
          <w:sz w:val="24"/>
          <w:szCs w:val="24"/>
        </w:rPr>
        <w:t xml:space="preserve"> 1998</w:t>
      </w:r>
      <w:r w:rsidR="00CB1DC9" w:rsidRPr="009B7AAA">
        <w:rPr>
          <w:rFonts w:ascii="Arial Narrow" w:hAnsi="Arial Narrow"/>
          <w:sz w:val="24"/>
          <w:szCs w:val="24"/>
        </w:rPr>
        <w:t xml:space="preserve">) </w:t>
      </w:r>
      <w:r w:rsidR="00702142" w:rsidRPr="009B7AAA">
        <w:rPr>
          <w:rFonts w:ascii="Arial Narrow" w:hAnsi="Arial Narrow"/>
          <w:sz w:val="24"/>
          <w:szCs w:val="24"/>
        </w:rPr>
        <w:t>were developed as ways university teachers could</w:t>
      </w:r>
      <w:r w:rsidRPr="009B7AAA">
        <w:rPr>
          <w:rFonts w:ascii="Arial Narrow" w:hAnsi="Arial Narrow"/>
          <w:sz w:val="24"/>
          <w:szCs w:val="24"/>
        </w:rPr>
        <w:t xml:space="preserve"> </w:t>
      </w:r>
      <w:r w:rsidR="00702142" w:rsidRPr="009B7AAA">
        <w:rPr>
          <w:rFonts w:ascii="Arial Narrow" w:hAnsi="Arial Narrow"/>
          <w:sz w:val="24"/>
          <w:szCs w:val="24"/>
        </w:rPr>
        <w:t>“step</w:t>
      </w:r>
      <w:r w:rsidRPr="009B7AAA">
        <w:rPr>
          <w:rFonts w:ascii="Arial Narrow" w:hAnsi="Arial Narrow"/>
          <w:sz w:val="24"/>
          <w:szCs w:val="24"/>
        </w:rPr>
        <w:t xml:space="preserve"> back” and </w:t>
      </w:r>
      <w:r w:rsidR="00702142" w:rsidRPr="009B7AAA">
        <w:rPr>
          <w:rFonts w:ascii="Arial Narrow" w:hAnsi="Arial Narrow"/>
          <w:sz w:val="24"/>
          <w:szCs w:val="24"/>
        </w:rPr>
        <w:t>“look</w:t>
      </w:r>
      <w:r w:rsidRPr="009B7AAA">
        <w:rPr>
          <w:rFonts w:ascii="Arial Narrow" w:hAnsi="Arial Narrow"/>
          <w:sz w:val="24"/>
          <w:szCs w:val="24"/>
        </w:rPr>
        <w:t xml:space="preserve"> for connections”</w:t>
      </w:r>
      <w:r w:rsidR="002F1273" w:rsidRPr="009B7AAA">
        <w:rPr>
          <w:rFonts w:ascii="Arial Narrow" w:hAnsi="Arial Narrow"/>
          <w:sz w:val="24"/>
          <w:szCs w:val="24"/>
        </w:rPr>
        <w:t>.</w:t>
      </w:r>
      <w:r w:rsidRPr="009B7AAA">
        <w:rPr>
          <w:rFonts w:ascii="Arial Narrow" w:hAnsi="Arial Narrow"/>
          <w:sz w:val="24"/>
          <w:szCs w:val="24"/>
        </w:rPr>
        <w:t xml:space="preserve"> Lee Shulman </w:t>
      </w:r>
      <w:r w:rsidR="002F1273" w:rsidRPr="009B7AAA">
        <w:rPr>
          <w:rFonts w:ascii="Arial Narrow" w:hAnsi="Arial Narrow"/>
          <w:sz w:val="24"/>
          <w:szCs w:val="24"/>
        </w:rPr>
        <w:t xml:space="preserve">(1993) </w:t>
      </w:r>
      <w:r w:rsidRPr="009B7AAA">
        <w:rPr>
          <w:rFonts w:ascii="Arial Narrow" w:hAnsi="Arial Narrow"/>
          <w:sz w:val="24"/>
          <w:szCs w:val="24"/>
        </w:rPr>
        <w:t>expanded on these ideas, emphasising that scholarship takes place within a community of scholars.  Teaching – like research –</w:t>
      </w:r>
      <w:r w:rsidR="002F1273" w:rsidRPr="009B7AAA">
        <w:rPr>
          <w:rFonts w:ascii="Arial Narrow" w:hAnsi="Arial Narrow"/>
          <w:sz w:val="24"/>
          <w:szCs w:val="24"/>
        </w:rPr>
        <w:t xml:space="preserve"> needs</w:t>
      </w:r>
      <w:r w:rsidRPr="009B7AAA">
        <w:rPr>
          <w:rFonts w:ascii="Arial Narrow" w:hAnsi="Arial Narrow"/>
          <w:sz w:val="24"/>
          <w:szCs w:val="24"/>
        </w:rPr>
        <w:t xml:space="preserve"> to be made “community property” </w:t>
      </w:r>
      <w:r w:rsidR="002F1273" w:rsidRPr="009B7AAA">
        <w:rPr>
          <w:rFonts w:ascii="Arial Narrow" w:hAnsi="Arial Narrow"/>
          <w:sz w:val="24"/>
          <w:szCs w:val="24"/>
        </w:rPr>
        <w:t>by opening it up for peer review within the disci</w:t>
      </w:r>
      <w:r w:rsidR="00702142" w:rsidRPr="009B7AAA">
        <w:rPr>
          <w:rFonts w:ascii="Arial Narrow" w:hAnsi="Arial Narrow"/>
          <w:sz w:val="24"/>
          <w:szCs w:val="24"/>
        </w:rPr>
        <w:t xml:space="preserve">plinary communities that are central to </w:t>
      </w:r>
      <w:r w:rsidR="002F1273" w:rsidRPr="009B7AAA">
        <w:rPr>
          <w:rFonts w:ascii="Arial Narrow" w:hAnsi="Arial Narrow"/>
          <w:sz w:val="24"/>
          <w:szCs w:val="24"/>
        </w:rPr>
        <w:t xml:space="preserve">academic </w:t>
      </w:r>
      <w:r w:rsidR="00702142" w:rsidRPr="009B7AAA">
        <w:rPr>
          <w:rFonts w:ascii="Arial Narrow" w:hAnsi="Arial Narrow"/>
          <w:sz w:val="24"/>
          <w:szCs w:val="24"/>
        </w:rPr>
        <w:t xml:space="preserve">identities and work. </w:t>
      </w:r>
      <w:r w:rsidR="002F1273" w:rsidRPr="009B7AAA">
        <w:rPr>
          <w:rFonts w:ascii="Arial Narrow" w:hAnsi="Arial Narrow"/>
          <w:sz w:val="24"/>
          <w:szCs w:val="24"/>
        </w:rPr>
        <w:t xml:space="preserve"> </w:t>
      </w:r>
    </w:p>
    <w:p w:rsidR="00EA2F2E" w:rsidRPr="009B7AAA" w:rsidRDefault="00CD2491"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Over time, journals have been established </w:t>
      </w:r>
      <w:r w:rsidR="001B4BE7" w:rsidRPr="009B7AAA">
        <w:rPr>
          <w:rFonts w:ascii="Arial Narrow" w:hAnsi="Arial Narrow"/>
          <w:sz w:val="24"/>
          <w:szCs w:val="24"/>
        </w:rPr>
        <w:t>in which the results of teacher</w:t>
      </w:r>
      <w:r w:rsidRPr="009B7AAA">
        <w:rPr>
          <w:rFonts w:ascii="Arial Narrow" w:hAnsi="Arial Narrow"/>
          <w:sz w:val="24"/>
          <w:szCs w:val="24"/>
        </w:rPr>
        <w:t>s</w:t>
      </w:r>
      <w:r w:rsidR="001B4BE7" w:rsidRPr="009B7AAA">
        <w:rPr>
          <w:rFonts w:ascii="Arial Narrow" w:hAnsi="Arial Narrow"/>
          <w:sz w:val="24"/>
          <w:szCs w:val="24"/>
        </w:rPr>
        <w:t>’</w:t>
      </w:r>
      <w:r w:rsidRPr="009B7AAA">
        <w:rPr>
          <w:rFonts w:ascii="Arial Narrow" w:hAnsi="Arial Narrow"/>
          <w:sz w:val="24"/>
          <w:szCs w:val="24"/>
        </w:rPr>
        <w:t xml:space="preserve"> own pedagogical inquiry can be published, such as the </w:t>
      </w:r>
      <w:r w:rsidRPr="009B7AAA">
        <w:rPr>
          <w:rFonts w:ascii="Arial Narrow" w:hAnsi="Arial Narrow"/>
          <w:i/>
          <w:sz w:val="24"/>
          <w:szCs w:val="24"/>
        </w:rPr>
        <w:t>International Journal of the Scholarship of Teaching and Learning</w:t>
      </w:r>
      <w:r w:rsidRPr="009B7AAA">
        <w:rPr>
          <w:rFonts w:ascii="Arial Narrow" w:hAnsi="Arial Narrow"/>
          <w:sz w:val="24"/>
          <w:szCs w:val="24"/>
        </w:rPr>
        <w:t xml:space="preserve"> (IJSOTL)</w:t>
      </w:r>
      <w:r w:rsidR="00702142" w:rsidRPr="009B7AAA">
        <w:rPr>
          <w:rFonts w:ascii="Arial Narrow" w:hAnsi="Arial Narrow"/>
          <w:sz w:val="24"/>
          <w:szCs w:val="24"/>
        </w:rPr>
        <w:t>,</w:t>
      </w:r>
      <w:r w:rsidR="00264685" w:rsidRPr="009B7AAA">
        <w:rPr>
          <w:rFonts w:ascii="Arial Narrow" w:hAnsi="Arial Narrow"/>
          <w:sz w:val="24"/>
          <w:szCs w:val="24"/>
        </w:rPr>
        <w:t xml:space="preserve"> </w:t>
      </w:r>
      <w:r w:rsidR="00264685" w:rsidRPr="009B7AAA">
        <w:rPr>
          <w:rFonts w:ascii="Arial Narrow" w:hAnsi="Arial Narrow"/>
          <w:i/>
          <w:sz w:val="24"/>
          <w:szCs w:val="24"/>
        </w:rPr>
        <w:t>Teaching and Learning Inquiry</w:t>
      </w:r>
      <w:r w:rsidR="00EA2F2E" w:rsidRPr="009B7AAA">
        <w:rPr>
          <w:rFonts w:ascii="Arial Narrow" w:hAnsi="Arial Narrow"/>
          <w:sz w:val="24"/>
          <w:szCs w:val="24"/>
        </w:rPr>
        <w:t xml:space="preserve"> (the journal of the International Society for the Scholarship of Learning and Teaching) </w:t>
      </w:r>
      <w:r w:rsidR="00702142" w:rsidRPr="009B7AAA">
        <w:rPr>
          <w:rFonts w:ascii="Arial Narrow" w:hAnsi="Arial Narrow"/>
          <w:sz w:val="24"/>
          <w:szCs w:val="24"/>
        </w:rPr>
        <w:t>and</w:t>
      </w:r>
      <w:r w:rsidR="00EA2F2E" w:rsidRPr="009B7AAA">
        <w:rPr>
          <w:rFonts w:ascii="Arial Narrow" w:hAnsi="Arial Narrow"/>
          <w:sz w:val="24"/>
          <w:szCs w:val="24"/>
        </w:rPr>
        <w:t xml:space="preserve"> </w:t>
      </w:r>
      <w:r w:rsidR="00EA2F2E" w:rsidRPr="009B7AAA">
        <w:rPr>
          <w:rFonts w:ascii="Arial Narrow" w:hAnsi="Arial Narrow"/>
          <w:i/>
          <w:sz w:val="24"/>
          <w:szCs w:val="24"/>
        </w:rPr>
        <w:t>Higher Education Pedagogies</w:t>
      </w:r>
      <w:r w:rsidR="00EA2F2E" w:rsidRPr="009B7AAA">
        <w:rPr>
          <w:rFonts w:ascii="Arial Narrow" w:hAnsi="Arial Narrow"/>
          <w:sz w:val="24"/>
          <w:szCs w:val="24"/>
        </w:rPr>
        <w:t xml:space="preserve"> (a journal of the UK’s </w:t>
      </w:r>
      <w:r w:rsidR="00CB18BC">
        <w:rPr>
          <w:rFonts w:ascii="Arial Narrow" w:hAnsi="Arial Narrow"/>
          <w:sz w:val="24"/>
          <w:szCs w:val="24"/>
        </w:rPr>
        <w:t>Higher Education Academy</w:t>
      </w:r>
      <w:r w:rsidR="00EA2F2E" w:rsidRPr="009B7AAA">
        <w:rPr>
          <w:rFonts w:ascii="Arial Narrow" w:hAnsi="Arial Narrow"/>
          <w:sz w:val="24"/>
          <w:szCs w:val="24"/>
        </w:rPr>
        <w:t>).</w:t>
      </w:r>
      <w:r w:rsidR="00264685" w:rsidRPr="009B7AAA">
        <w:rPr>
          <w:rFonts w:ascii="Arial Narrow" w:hAnsi="Arial Narrow"/>
          <w:sz w:val="24"/>
          <w:szCs w:val="24"/>
        </w:rPr>
        <w:t xml:space="preserve">  These journals are anchored in a conception of</w:t>
      </w:r>
      <w:r w:rsidRPr="009B7AAA">
        <w:rPr>
          <w:rFonts w:ascii="Arial Narrow" w:hAnsi="Arial Narrow"/>
          <w:sz w:val="24"/>
          <w:szCs w:val="24"/>
        </w:rPr>
        <w:t xml:space="preserve"> the scholarship of teaching (SoTL</w:t>
      </w:r>
      <w:r w:rsidR="00264685" w:rsidRPr="009B7AAA">
        <w:rPr>
          <w:rFonts w:ascii="Arial Narrow" w:hAnsi="Arial Narrow"/>
          <w:sz w:val="24"/>
          <w:szCs w:val="24"/>
        </w:rPr>
        <w:t>) as inquiry aimed at impro</w:t>
      </w:r>
      <w:r w:rsidR="0052217A" w:rsidRPr="009B7AAA">
        <w:rPr>
          <w:rFonts w:ascii="Arial Narrow" w:hAnsi="Arial Narrow"/>
          <w:sz w:val="24"/>
          <w:szCs w:val="24"/>
        </w:rPr>
        <w:t>ving students’ learning (Huber and</w:t>
      </w:r>
      <w:r w:rsidR="00264685" w:rsidRPr="009B7AAA">
        <w:rPr>
          <w:rFonts w:ascii="Arial Narrow" w:hAnsi="Arial Narrow"/>
          <w:sz w:val="24"/>
          <w:szCs w:val="24"/>
        </w:rPr>
        <w:t xml:space="preserve"> Morreale, 2002).  </w:t>
      </w:r>
      <w:r w:rsidR="00EA2F2E" w:rsidRPr="009B7AAA">
        <w:rPr>
          <w:rFonts w:ascii="Arial Narrow" w:hAnsi="Arial Narrow"/>
          <w:sz w:val="24"/>
          <w:szCs w:val="24"/>
        </w:rPr>
        <w:t>The</w:t>
      </w:r>
      <w:r w:rsidR="002214C1" w:rsidRPr="009B7AAA">
        <w:rPr>
          <w:rFonts w:ascii="Arial Narrow" w:hAnsi="Arial Narrow"/>
          <w:sz w:val="24"/>
          <w:szCs w:val="24"/>
        </w:rPr>
        <w:t>y</w:t>
      </w:r>
      <w:r w:rsidR="00EA2F2E" w:rsidRPr="009B7AAA">
        <w:rPr>
          <w:rFonts w:ascii="Arial Narrow" w:hAnsi="Arial Narrow"/>
          <w:sz w:val="24"/>
          <w:szCs w:val="24"/>
        </w:rPr>
        <w:t xml:space="preserve"> cross disciplines and embrace a variety of research methodologies. </w:t>
      </w:r>
    </w:p>
    <w:p w:rsidR="00264685" w:rsidRPr="009B7AAA" w:rsidRDefault="001B4BE7" w:rsidP="004165C6">
      <w:pPr>
        <w:spacing w:after="0" w:line="360" w:lineRule="auto"/>
        <w:ind w:firstLine="567"/>
        <w:rPr>
          <w:rFonts w:ascii="Arial Narrow" w:hAnsi="Arial Narrow"/>
          <w:sz w:val="24"/>
          <w:szCs w:val="24"/>
        </w:rPr>
      </w:pPr>
      <w:r w:rsidRPr="009B7AAA">
        <w:rPr>
          <w:rFonts w:ascii="Arial Narrow" w:hAnsi="Arial Narrow"/>
          <w:sz w:val="24"/>
          <w:szCs w:val="24"/>
        </w:rPr>
        <w:t>Consistent with</w:t>
      </w:r>
      <w:r w:rsidR="00264685" w:rsidRPr="009B7AAA">
        <w:rPr>
          <w:rFonts w:ascii="Arial Narrow" w:hAnsi="Arial Narrow"/>
          <w:sz w:val="24"/>
          <w:szCs w:val="24"/>
        </w:rPr>
        <w:t xml:space="preserve"> Shulman’s (19</w:t>
      </w:r>
      <w:r w:rsidR="00EA2F2E" w:rsidRPr="009B7AAA">
        <w:rPr>
          <w:rFonts w:ascii="Arial Narrow" w:hAnsi="Arial Narrow"/>
          <w:sz w:val="24"/>
          <w:szCs w:val="24"/>
        </w:rPr>
        <w:t>93) arguments for embedding the</w:t>
      </w:r>
      <w:r w:rsidR="00264685" w:rsidRPr="009B7AAA">
        <w:rPr>
          <w:rFonts w:ascii="Arial Narrow" w:hAnsi="Arial Narrow"/>
          <w:sz w:val="24"/>
          <w:szCs w:val="24"/>
        </w:rPr>
        <w:t xml:space="preserve"> scholarship</w:t>
      </w:r>
      <w:r w:rsidR="00EA2F2E" w:rsidRPr="009B7AAA">
        <w:rPr>
          <w:rFonts w:ascii="Arial Narrow" w:hAnsi="Arial Narrow"/>
          <w:sz w:val="24"/>
          <w:szCs w:val="24"/>
        </w:rPr>
        <w:t xml:space="preserve"> of teaching</w:t>
      </w:r>
      <w:r w:rsidR="00264685" w:rsidRPr="009B7AAA">
        <w:rPr>
          <w:rFonts w:ascii="Arial Narrow" w:hAnsi="Arial Narrow"/>
          <w:sz w:val="24"/>
          <w:szCs w:val="24"/>
        </w:rPr>
        <w:t xml:space="preserve"> within existing </w:t>
      </w:r>
      <w:r w:rsidR="00702142" w:rsidRPr="009B7AAA">
        <w:rPr>
          <w:rFonts w:ascii="Arial Narrow" w:hAnsi="Arial Narrow"/>
          <w:sz w:val="24"/>
          <w:szCs w:val="24"/>
        </w:rPr>
        <w:t>disciplinary</w:t>
      </w:r>
      <w:r w:rsidR="00264685" w:rsidRPr="009B7AAA">
        <w:rPr>
          <w:rFonts w:ascii="Arial Narrow" w:hAnsi="Arial Narrow"/>
          <w:sz w:val="24"/>
          <w:szCs w:val="24"/>
        </w:rPr>
        <w:t xml:space="preserve"> communities, much pedagogical inquiry is </w:t>
      </w:r>
      <w:r w:rsidR="00EA2F2E" w:rsidRPr="009B7AAA">
        <w:rPr>
          <w:rFonts w:ascii="Arial Narrow" w:hAnsi="Arial Narrow"/>
          <w:sz w:val="24"/>
          <w:szCs w:val="24"/>
        </w:rPr>
        <w:t xml:space="preserve">also </w:t>
      </w:r>
      <w:r w:rsidR="00264685" w:rsidRPr="009B7AAA">
        <w:rPr>
          <w:rFonts w:ascii="Arial Narrow" w:hAnsi="Arial Narrow"/>
          <w:sz w:val="24"/>
          <w:szCs w:val="24"/>
        </w:rPr>
        <w:t xml:space="preserve">published in discipline-specific pedagogical journals such as </w:t>
      </w:r>
      <w:r w:rsidR="00EA2F2E" w:rsidRPr="009B7AAA">
        <w:rPr>
          <w:rFonts w:ascii="Arial Narrow" w:hAnsi="Arial Narrow"/>
          <w:i/>
          <w:sz w:val="24"/>
          <w:szCs w:val="24"/>
        </w:rPr>
        <w:t>Chemistry Education Research and Practice</w:t>
      </w:r>
      <w:r w:rsidR="00EA2F2E" w:rsidRPr="009B7AAA">
        <w:rPr>
          <w:rFonts w:ascii="Arial Narrow" w:hAnsi="Arial Narrow"/>
          <w:sz w:val="24"/>
          <w:szCs w:val="24"/>
        </w:rPr>
        <w:t xml:space="preserve">, </w:t>
      </w:r>
      <w:r w:rsidR="00EA2F2E" w:rsidRPr="009B7AAA">
        <w:rPr>
          <w:rFonts w:ascii="Arial Narrow" w:hAnsi="Arial Narrow"/>
          <w:i/>
          <w:sz w:val="24"/>
          <w:szCs w:val="24"/>
        </w:rPr>
        <w:t>Advances in Health Sciences Education</w:t>
      </w:r>
      <w:r w:rsidR="00EA2F2E" w:rsidRPr="009B7AAA">
        <w:rPr>
          <w:rFonts w:ascii="Arial Narrow" w:hAnsi="Arial Narrow"/>
          <w:sz w:val="24"/>
          <w:szCs w:val="24"/>
        </w:rPr>
        <w:t xml:space="preserve">, the </w:t>
      </w:r>
      <w:r w:rsidR="00EA2F2E" w:rsidRPr="009B7AAA">
        <w:rPr>
          <w:rFonts w:ascii="Arial Narrow" w:hAnsi="Arial Narrow"/>
          <w:i/>
          <w:sz w:val="24"/>
          <w:szCs w:val="24"/>
        </w:rPr>
        <w:t>Journal of Accounting Education</w:t>
      </w:r>
      <w:r w:rsidR="00EA2F2E" w:rsidRPr="009B7AAA">
        <w:rPr>
          <w:rFonts w:ascii="Arial Narrow" w:hAnsi="Arial Narrow"/>
          <w:sz w:val="24"/>
          <w:szCs w:val="24"/>
        </w:rPr>
        <w:t xml:space="preserve">, the </w:t>
      </w:r>
      <w:r w:rsidR="00EA2F2E" w:rsidRPr="009B7AAA">
        <w:rPr>
          <w:rFonts w:ascii="Arial Narrow" w:hAnsi="Arial Narrow"/>
          <w:i/>
          <w:sz w:val="24"/>
          <w:szCs w:val="24"/>
        </w:rPr>
        <w:t>Journal of Geography in Higher Education</w:t>
      </w:r>
      <w:r w:rsidR="00EA2F2E" w:rsidRPr="009B7AAA">
        <w:rPr>
          <w:rFonts w:ascii="Arial Narrow" w:hAnsi="Arial Narrow"/>
          <w:sz w:val="24"/>
          <w:szCs w:val="24"/>
        </w:rPr>
        <w:t xml:space="preserve">, </w:t>
      </w:r>
      <w:r w:rsidR="00EA2F2E" w:rsidRPr="009B7AAA">
        <w:rPr>
          <w:rFonts w:ascii="Arial Narrow" w:hAnsi="Arial Narrow"/>
          <w:i/>
          <w:sz w:val="24"/>
          <w:szCs w:val="24"/>
        </w:rPr>
        <w:t>Teaching Sociology</w:t>
      </w:r>
      <w:r w:rsidR="00EA2F2E" w:rsidRPr="009B7AAA">
        <w:rPr>
          <w:rFonts w:ascii="Arial Narrow" w:hAnsi="Arial Narrow"/>
          <w:sz w:val="24"/>
          <w:szCs w:val="24"/>
        </w:rPr>
        <w:t xml:space="preserve"> and so on.  Various lists of journals that publish pedagogical research can be found on the web</w:t>
      </w:r>
      <w:r w:rsidR="00EA2F2E" w:rsidRPr="009B7AAA">
        <w:rPr>
          <w:rStyle w:val="EndnoteReference"/>
          <w:rFonts w:ascii="Arial Narrow" w:hAnsi="Arial Narrow"/>
          <w:sz w:val="24"/>
          <w:szCs w:val="24"/>
        </w:rPr>
        <w:endnoteReference w:id="1"/>
      </w:r>
      <w:r w:rsidR="00EA2F2E" w:rsidRPr="009B7AAA">
        <w:rPr>
          <w:rFonts w:ascii="Arial Narrow" w:hAnsi="Arial Narrow"/>
          <w:sz w:val="24"/>
          <w:szCs w:val="24"/>
        </w:rPr>
        <w:t>.</w:t>
      </w:r>
      <w:r w:rsidR="002214C1" w:rsidRPr="009B7AAA">
        <w:rPr>
          <w:rFonts w:ascii="Arial Narrow" w:hAnsi="Arial Narrow"/>
          <w:sz w:val="24"/>
          <w:szCs w:val="24"/>
        </w:rPr>
        <w:t xml:space="preserve">  </w:t>
      </w:r>
      <w:r w:rsidR="004958AC" w:rsidRPr="009B7AAA">
        <w:rPr>
          <w:rFonts w:ascii="Arial Narrow" w:hAnsi="Arial Narrow"/>
          <w:sz w:val="24"/>
          <w:szCs w:val="24"/>
        </w:rPr>
        <w:t>While there has been an increase in quantity of discipline-specific pedagogical research</w:t>
      </w:r>
      <w:r w:rsidRPr="009B7AAA">
        <w:rPr>
          <w:rFonts w:ascii="Arial Narrow" w:hAnsi="Arial Narrow"/>
          <w:sz w:val="24"/>
          <w:szCs w:val="24"/>
        </w:rPr>
        <w:t>,</w:t>
      </w:r>
      <w:r w:rsidR="004958AC" w:rsidRPr="009B7AAA">
        <w:rPr>
          <w:rFonts w:ascii="Arial Narrow" w:hAnsi="Arial Narrow"/>
          <w:sz w:val="24"/>
          <w:szCs w:val="24"/>
        </w:rPr>
        <w:t xml:space="preserve"> work remains to improve the quality of this research (Quinla</w:t>
      </w:r>
      <w:r w:rsidR="0052217A" w:rsidRPr="009B7AAA">
        <w:rPr>
          <w:rFonts w:ascii="Arial Narrow" w:hAnsi="Arial Narrow"/>
          <w:sz w:val="24"/>
          <w:szCs w:val="24"/>
        </w:rPr>
        <w:t>n et al 2013; Chick and Gurung</w:t>
      </w:r>
      <w:r w:rsidRPr="009B7AAA">
        <w:rPr>
          <w:rFonts w:ascii="Arial Narrow" w:hAnsi="Arial Narrow"/>
          <w:sz w:val="24"/>
          <w:szCs w:val="24"/>
        </w:rPr>
        <w:t xml:space="preserve"> </w:t>
      </w:r>
      <w:r w:rsidR="004958AC" w:rsidRPr="009B7AAA">
        <w:rPr>
          <w:rFonts w:ascii="Arial Narrow" w:hAnsi="Arial Narrow"/>
          <w:sz w:val="24"/>
          <w:szCs w:val="24"/>
        </w:rPr>
        <w:t xml:space="preserve">2009). </w:t>
      </w:r>
    </w:p>
    <w:p w:rsidR="00D45075" w:rsidRPr="009B7AAA" w:rsidRDefault="002214C1"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Researching </w:t>
      </w:r>
      <w:r w:rsidR="00CB18BC">
        <w:rPr>
          <w:rFonts w:ascii="Arial Narrow" w:hAnsi="Arial Narrow"/>
          <w:sz w:val="24"/>
          <w:szCs w:val="24"/>
        </w:rPr>
        <w:t>your</w:t>
      </w:r>
      <w:r w:rsidRPr="009B7AAA">
        <w:rPr>
          <w:rFonts w:ascii="Arial Narrow" w:hAnsi="Arial Narrow"/>
          <w:sz w:val="24"/>
          <w:szCs w:val="24"/>
        </w:rPr>
        <w:t xml:space="preserve"> teaching, then, is a commitment to enhancing your own teaching and your own students’ learning through a process of s</w:t>
      </w:r>
      <w:r w:rsidR="00CB18BC">
        <w:rPr>
          <w:rFonts w:ascii="Arial Narrow" w:hAnsi="Arial Narrow"/>
          <w:sz w:val="24"/>
          <w:szCs w:val="24"/>
        </w:rPr>
        <w:t>cholarly inquiry.  It enables you</w:t>
      </w:r>
      <w:r w:rsidRPr="009B7AAA">
        <w:rPr>
          <w:rFonts w:ascii="Arial Narrow" w:hAnsi="Arial Narrow"/>
          <w:sz w:val="24"/>
          <w:szCs w:val="24"/>
        </w:rPr>
        <w:t xml:space="preserve"> to step back from and take a fresh perspective on </w:t>
      </w:r>
      <w:r w:rsidR="00CB18BC">
        <w:rPr>
          <w:rFonts w:ascii="Arial Narrow" w:hAnsi="Arial Narrow"/>
          <w:sz w:val="24"/>
          <w:szCs w:val="24"/>
        </w:rPr>
        <w:t>y</w:t>
      </w:r>
      <w:r w:rsidRPr="009B7AAA">
        <w:rPr>
          <w:rFonts w:ascii="Arial Narrow" w:hAnsi="Arial Narrow"/>
          <w:sz w:val="24"/>
          <w:szCs w:val="24"/>
        </w:rPr>
        <w:t xml:space="preserve">our teaching and </w:t>
      </w:r>
      <w:r w:rsidR="00CB18BC">
        <w:rPr>
          <w:rFonts w:ascii="Arial Narrow" w:hAnsi="Arial Narrow"/>
          <w:sz w:val="24"/>
          <w:szCs w:val="24"/>
        </w:rPr>
        <w:t>y</w:t>
      </w:r>
      <w:r w:rsidRPr="009B7AAA">
        <w:rPr>
          <w:rFonts w:ascii="Arial Narrow" w:hAnsi="Arial Narrow"/>
          <w:sz w:val="24"/>
          <w:szCs w:val="24"/>
        </w:rPr>
        <w:t xml:space="preserve">our students’ learning.  Thus it promotes both </w:t>
      </w:r>
      <w:r w:rsidR="00CB18BC">
        <w:rPr>
          <w:rFonts w:ascii="Arial Narrow" w:hAnsi="Arial Narrow"/>
          <w:sz w:val="24"/>
          <w:szCs w:val="24"/>
        </w:rPr>
        <w:t>y</w:t>
      </w:r>
      <w:r w:rsidRPr="009B7AAA">
        <w:rPr>
          <w:rFonts w:ascii="Arial Narrow" w:hAnsi="Arial Narrow"/>
          <w:sz w:val="24"/>
          <w:szCs w:val="24"/>
        </w:rPr>
        <w:t xml:space="preserve">our own learning as teachers and </w:t>
      </w:r>
      <w:r w:rsidR="00CB18BC">
        <w:rPr>
          <w:rFonts w:ascii="Arial Narrow" w:hAnsi="Arial Narrow"/>
          <w:sz w:val="24"/>
          <w:szCs w:val="24"/>
        </w:rPr>
        <w:t>y</w:t>
      </w:r>
      <w:r w:rsidRPr="009B7AAA">
        <w:rPr>
          <w:rFonts w:ascii="Arial Narrow" w:hAnsi="Arial Narrow"/>
          <w:sz w:val="24"/>
          <w:szCs w:val="24"/>
        </w:rPr>
        <w:t>our students’ learning through the development and testing of va</w:t>
      </w:r>
      <w:r w:rsidR="00D45075" w:rsidRPr="009B7AAA">
        <w:rPr>
          <w:rFonts w:ascii="Arial Narrow" w:hAnsi="Arial Narrow"/>
          <w:sz w:val="24"/>
          <w:szCs w:val="24"/>
        </w:rPr>
        <w:t xml:space="preserve">rious pedagogical approaches.  </w:t>
      </w:r>
      <w:r w:rsidRPr="009B7AAA">
        <w:rPr>
          <w:rFonts w:ascii="Arial Narrow" w:hAnsi="Arial Narrow"/>
          <w:sz w:val="24"/>
          <w:szCs w:val="24"/>
        </w:rPr>
        <w:t>Through institutional teaching and learning conferences and pedagogical research conference</w:t>
      </w:r>
      <w:r w:rsidR="0052217A" w:rsidRPr="009B7AAA">
        <w:rPr>
          <w:rFonts w:ascii="Arial Narrow" w:hAnsi="Arial Narrow"/>
          <w:sz w:val="24"/>
          <w:szCs w:val="24"/>
        </w:rPr>
        <w:t xml:space="preserve">s, we can share our innovations, </w:t>
      </w:r>
      <w:r w:rsidRPr="009B7AAA">
        <w:rPr>
          <w:rFonts w:ascii="Arial Narrow" w:hAnsi="Arial Narrow"/>
          <w:sz w:val="24"/>
          <w:szCs w:val="24"/>
        </w:rPr>
        <w:t>the lessons we have learned about our students</w:t>
      </w:r>
      <w:r w:rsidR="0052217A" w:rsidRPr="009B7AAA">
        <w:rPr>
          <w:rFonts w:ascii="Arial Narrow" w:hAnsi="Arial Narrow"/>
          <w:sz w:val="24"/>
          <w:szCs w:val="24"/>
        </w:rPr>
        <w:t>,</w:t>
      </w:r>
      <w:r w:rsidRPr="009B7AAA">
        <w:rPr>
          <w:rFonts w:ascii="Arial Narrow" w:hAnsi="Arial Narrow"/>
          <w:sz w:val="24"/>
          <w:szCs w:val="24"/>
        </w:rPr>
        <w:t xml:space="preserve"> and how to best teach them.  </w:t>
      </w:r>
      <w:r w:rsidR="0052217A" w:rsidRPr="009B7AAA">
        <w:rPr>
          <w:rFonts w:ascii="Arial Narrow" w:hAnsi="Arial Narrow"/>
          <w:sz w:val="24"/>
          <w:szCs w:val="24"/>
        </w:rPr>
        <w:t>Doing so</w:t>
      </w:r>
      <w:r w:rsidRPr="009B7AAA">
        <w:rPr>
          <w:rFonts w:ascii="Arial Narrow" w:hAnsi="Arial Narrow"/>
          <w:sz w:val="24"/>
          <w:szCs w:val="24"/>
        </w:rPr>
        <w:t xml:space="preserve"> allows us to influence practice beyond our own classroom through a university-wide community of scholars.  </w:t>
      </w:r>
    </w:p>
    <w:p w:rsidR="002214C1" w:rsidRPr="009B7AAA" w:rsidRDefault="002214C1" w:rsidP="004165C6">
      <w:pPr>
        <w:spacing w:after="0" w:line="360" w:lineRule="auto"/>
        <w:ind w:firstLine="567"/>
        <w:rPr>
          <w:rFonts w:ascii="Arial Narrow" w:hAnsi="Arial Narrow"/>
          <w:sz w:val="24"/>
          <w:szCs w:val="24"/>
        </w:rPr>
      </w:pPr>
      <w:r w:rsidRPr="009B7AAA">
        <w:rPr>
          <w:rFonts w:ascii="Arial Narrow" w:hAnsi="Arial Narrow"/>
          <w:sz w:val="24"/>
          <w:szCs w:val="24"/>
        </w:rPr>
        <w:t>This essay is intended to help you take the next step by presenting and publishing your research beyond the institution</w:t>
      </w:r>
      <w:r w:rsidR="00CB18BC">
        <w:rPr>
          <w:rFonts w:ascii="Arial Narrow" w:hAnsi="Arial Narrow"/>
          <w:sz w:val="24"/>
          <w:szCs w:val="24"/>
        </w:rPr>
        <w:t>, thereby advancing</w:t>
      </w:r>
      <w:r w:rsidRPr="009B7AAA">
        <w:rPr>
          <w:rFonts w:ascii="Arial Narrow" w:hAnsi="Arial Narrow"/>
          <w:sz w:val="24"/>
          <w:szCs w:val="24"/>
        </w:rPr>
        <w:t xml:space="preserve"> the field of teaching and learning in higher education – in </w:t>
      </w:r>
      <w:r w:rsidR="001B4BE7" w:rsidRPr="009B7AAA">
        <w:rPr>
          <w:rFonts w:ascii="Arial Narrow" w:hAnsi="Arial Narrow"/>
          <w:sz w:val="24"/>
          <w:szCs w:val="24"/>
        </w:rPr>
        <w:t>your</w:t>
      </w:r>
      <w:r w:rsidR="00D45075" w:rsidRPr="009B7AAA">
        <w:rPr>
          <w:rFonts w:ascii="Arial Narrow" w:hAnsi="Arial Narrow"/>
          <w:sz w:val="24"/>
          <w:szCs w:val="24"/>
        </w:rPr>
        <w:t xml:space="preserve"> </w:t>
      </w:r>
      <w:r w:rsidR="00D45075" w:rsidRPr="009B7AAA">
        <w:rPr>
          <w:rFonts w:ascii="Arial Narrow" w:hAnsi="Arial Narrow"/>
          <w:sz w:val="24"/>
          <w:szCs w:val="24"/>
        </w:rPr>
        <w:lastRenderedPageBreak/>
        <w:t>own field</w:t>
      </w:r>
      <w:r w:rsidRPr="009B7AAA">
        <w:rPr>
          <w:rFonts w:ascii="Arial Narrow" w:hAnsi="Arial Narrow"/>
          <w:sz w:val="24"/>
          <w:szCs w:val="24"/>
        </w:rPr>
        <w:t xml:space="preserve"> and beyond.  Thus, it allows you to contribute to a larger community of scholars to enhance practice – and student learning</w:t>
      </w:r>
      <w:r w:rsidR="001B4BE7" w:rsidRPr="009B7AAA">
        <w:rPr>
          <w:rFonts w:ascii="Arial Narrow" w:hAnsi="Arial Narrow"/>
          <w:sz w:val="24"/>
          <w:szCs w:val="24"/>
        </w:rPr>
        <w:t xml:space="preserve"> –</w:t>
      </w:r>
      <w:r w:rsidR="00D45075" w:rsidRPr="009B7AAA">
        <w:rPr>
          <w:rFonts w:ascii="Arial Narrow" w:hAnsi="Arial Narrow"/>
          <w:sz w:val="24"/>
          <w:szCs w:val="24"/>
        </w:rPr>
        <w:t xml:space="preserve"> </w:t>
      </w:r>
      <w:r w:rsidRPr="009B7AAA">
        <w:rPr>
          <w:rFonts w:ascii="Arial Narrow" w:hAnsi="Arial Narrow"/>
          <w:sz w:val="24"/>
          <w:szCs w:val="24"/>
        </w:rPr>
        <w:t xml:space="preserve">around the world. </w:t>
      </w:r>
    </w:p>
    <w:p w:rsidR="00993FA1" w:rsidRPr="009B7AAA" w:rsidRDefault="002214C1"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I am going to discuss three main </w:t>
      </w:r>
      <w:r w:rsidR="00D45075" w:rsidRPr="009B7AAA">
        <w:rPr>
          <w:rFonts w:ascii="Arial Narrow" w:hAnsi="Arial Narrow"/>
          <w:sz w:val="24"/>
          <w:szCs w:val="24"/>
        </w:rPr>
        <w:t>“tips”</w:t>
      </w:r>
      <w:r w:rsidRPr="009B7AAA">
        <w:rPr>
          <w:rFonts w:ascii="Arial Narrow" w:hAnsi="Arial Narrow"/>
          <w:sz w:val="24"/>
          <w:szCs w:val="24"/>
        </w:rPr>
        <w:t xml:space="preserve"> in moving from individual innovation </w:t>
      </w:r>
      <w:r w:rsidR="00CB18BC">
        <w:rPr>
          <w:rFonts w:ascii="Arial Narrow" w:hAnsi="Arial Narrow"/>
          <w:sz w:val="24"/>
          <w:szCs w:val="24"/>
        </w:rPr>
        <w:t xml:space="preserve">and personal inquiry </w:t>
      </w:r>
      <w:r w:rsidRPr="009B7AAA">
        <w:rPr>
          <w:rFonts w:ascii="Arial Narrow" w:hAnsi="Arial Narrow"/>
          <w:sz w:val="24"/>
          <w:szCs w:val="24"/>
        </w:rPr>
        <w:t xml:space="preserve">to publication.  These </w:t>
      </w:r>
      <w:r w:rsidR="00D45075" w:rsidRPr="009B7AAA">
        <w:rPr>
          <w:rFonts w:ascii="Arial Narrow" w:hAnsi="Arial Narrow"/>
          <w:sz w:val="24"/>
          <w:szCs w:val="24"/>
        </w:rPr>
        <w:t>recommendations</w:t>
      </w:r>
      <w:r w:rsidRPr="009B7AAA">
        <w:rPr>
          <w:rFonts w:ascii="Arial Narrow" w:hAnsi="Arial Narrow"/>
          <w:sz w:val="24"/>
          <w:szCs w:val="24"/>
        </w:rPr>
        <w:t xml:space="preserve"> are based on conversations with editors of </w:t>
      </w:r>
      <w:r w:rsidR="00993FA1" w:rsidRPr="009B7AAA">
        <w:rPr>
          <w:rFonts w:ascii="Arial Narrow" w:hAnsi="Arial Narrow"/>
          <w:sz w:val="24"/>
          <w:szCs w:val="24"/>
        </w:rPr>
        <w:t xml:space="preserve">two journals in the field, </w:t>
      </w:r>
      <w:r w:rsidR="00993FA1" w:rsidRPr="009B7AAA">
        <w:rPr>
          <w:rFonts w:ascii="Arial Narrow" w:hAnsi="Arial Narrow"/>
          <w:i/>
          <w:sz w:val="24"/>
          <w:szCs w:val="24"/>
        </w:rPr>
        <w:t>Teaching in Higher Education</w:t>
      </w:r>
      <w:r w:rsidR="00993FA1" w:rsidRPr="009B7AAA">
        <w:rPr>
          <w:rFonts w:ascii="Arial Narrow" w:hAnsi="Arial Narrow"/>
          <w:sz w:val="24"/>
          <w:szCs w:val="24"/>
        </w:rPr>
        <w:t xml:space="preserve"> and </w:t>
      </w:r>
      <w:r w:rsidR="00993FA1" w:rsidRPr="009B7AAA">
        <w:rPr>
          <w:rFonts w:ascii="Arial Narrow" w:hAnsi="Arial Narrow"/>
          <w:i/>
          <w:sz w:val="24"/>
          <w:szCs w:val="24"/>
        </w:rPr>
        <w:t>Advances in Health Sciences Education</w:t>
      </w:r>
      <w:r w:rsidR="00993FA1" w:rsidRPr="009B7AAA">
        <w:rPr>
          <w:rFonts w:ascii="Arial Narrow" w:hAnsi="Arial Narrow"/>
          <w:sz w:val="24"/>
          <w:szCs w:val="24"/>
        </w:rPr>
        <w:t xml:space="preserve">, </w:t>
      </w:r>
      <w:r w:rsidR="001664EA">
        <w:rPr>
          <w:rFonts w:ascii="Arial Narrow" w:hAnsi="Arial Narrow"/>
          <w:sz w:val="24"/>
          <w:szCs w:val="24"/>
        </w:rPr>
        <w:t>and</w:t>
      </w:r>
      <w:r w:rsidR="00993FA1" w:rsidRPr="009B7AAA">
        <w:rPr>
          <w:rFonts w:ascii="Arial Narrow" w:hAnsi="Arial Narrow"/>
          <w:sz w:val="24"/>
          <w:szCs w:val="24"/>
        </w:rPr>
        <w:t xml:space="preserve"> my own experience as a reviewer for various higher education journals.  First, the “desk rejection” rate for these journals is notable.  Some 50% of papers submitted to these journals do not make it past the editor</w:t>
      </w:r>
      <w:r w:rsidR="001664EA">
        <w:rPr>
          <w:rFonts w:ascii="Arial Narrow" w:hAnsi="Arial Narrow"/>
          <w:sz w:val="24"/>
          <w:szCs w:val="24"/>
        </w:rPr>
        <w:t>; they are not even sent out for peer review</w:t>
      </w:r>
      <w:r w:rsidR="00993FA1" w:rsidRPr="009B7AAA">
        <w:rPr>
          <w:rFonts w:ascii="Arial Narrow" w:hAnsi="Arial Narrow"/>
          <w:sz w:val="24"/>
          <w:szCs w:val="24"/>
        </w:rPr>
        <w:t>.  The main difficulty at this stage is in how the research is framed and situated.  Thus, I concentrate here on how to write a convincing introduction, drawing on examples from my own research to illustrate three key principles.</w:t>
      </w:r>
    </w:p>
    <w:p w:rsidR="001B4BE7" w:rsidRPr="009B7AAA" w:rsidRDefault="00993FA1" w:rsidP="004165C6">
      <w:pPr>
        <w:spacing w:after="0" w:line="360" w:lineRule="auto"/>
        <w:rPr>
          <w:rFonts w:ascii="Arial Narrow" w:hAnsi="Arial Narrow"/>
          <w:b/>
          <w:sz w:val="24"/>
          <w:szCs w:val="24"/>
        </w:rPr>
      </w:pPr>
      <w:r w:rsidRPr="009B7AAA">
        <w:rPr>
          <w:rFonts w:ascii="Arial Narrow" w:hAnsi="Arial Narrow"/>
          <w:b/>
          <w:sz w:val="24"/>
          <w:szCs w:val="24"/>
        </w:rPr>
        <w:t>Principle 1: Frame the problem in ways that will be recognised beyond your immediate conte</w:t>
      </w:r>
      <w:r w:rsidR="001B4BE7" w:rsidRPr="009B7AAA">
        <w:rPr>
          <w:rFonts w:ascii="Arial Narrow" w:hAnsi="Arial Narrow"/>
          <w:b/>
          <w:sz w:val="24"/>
          <w:szCs w:val="24"/>
        </w:rPr>
        <w:t>xt</w:t>
      </w:r>
    </w:p>
    <w:p w:rsidR="001B4BE7" w:rsidRPr="009B7AAA" w:rsidRDefault="001B4BE7" w:rsidP="004165C6">
      <w:pPr>
        <w:spacing w:after="0" w:line="360" w:lineRule="auto"/>
        <w:ind w:firstLine="567"/>
        <w:rPr>
          <w:rFonts w:ascii="Arial Narrow" w:hAnsi="Arial Narrow"/>
          <w:sz w:val="24"/>
          <w:szCs w:val="24"/>
        </w:rPr>
      </w:pPr>
      <w:r w:rsidRPr="009B7AAA">
        <w:rPr>
          <w:rFonts w:ascii="Arial Narrow" w:hAnsi="Arial Narrow"/>
          <w:sz w:val="24"/>
          <w:szCs w:val="24"/>
        </w:rPr>
        <w:t>In pedagogical research, we usually start with the local and the specific.  It is tempting to start our papers with this local context, along the lines of, “</w:t>
      </w:r>
      <w:r w:rsidRPr="009B7AAA">
        <w:rPr>
          <w:rFonts w:ascii="Arial Narrow" w:hAnsi="Arial Narrow"/>
          <w:iCs/>
          <w:sz w:val="24"/>
          <w:szCs w:val="24"/>
        </w:rPr>
        <w:t xml:space="preserve">At Cow Crossing University, we had a problem with A, so we tried B.  We evaluated it using C.” </w:t>
      </w:r>
      <w:r w:rsidRPr="009B7AAA">
        <w:rPr>
          <w:rFonts w:ascii="Arial Narrow" w:hAnsi="Arial Narrow"/>
          <w:sz w:val="24"/>
          <w:szCs w:val="24"/>
        </w:rPr>
        <w:t>The probl</w:t>
      </w:r>
      <w:r w:rsidR="00176742" w:rsidRPr="009B7AAA">
        <w:rPr>
          <w:rFonts w:ascii="Arial Narrow" w:hAnsi="Arial Narrow"/>
          <w:sz w:val="24"/>
          <w:szCs w:val="24"/>
        </w:rPr>
        <w:t>em with this is that the reader</w:t>
      </w:r>
      <w:r w:rsidRPr="009B7AAA">
        <w:rPr>
          <w:rFonts w:ascii="Arial Narrow" w:hAnsi="Arial Narrow"/>
          <w:sz w:val="24"/>
          <w:szCs w:val="24"/>
        </w:rPr>
        <w:t xml:space="preserve"> doesn’t</w:t>
      </w:r>
      <w:r w:rsidR="004958AC" w:rsidRPr="009B7AAA">
        <w:rPr>
          <w:rFonts w:ascii="Arial Narrow" w:hAnsi="Arial Narrow"/>
          <w:sz w:val="24"/>
          <w:szCs w:val="24"/>
        </w:rPr>
        <w:t xml:space="preserve"> care</w:t>
      </w:r>
      <w:r w:rsidRPr="009B7AAA">
        <w:rPr>
          <w:rFonts w:ascii="Arial Narrow" w:hAnsi="Arial Narrow"/>
          <w:sz w:val="24"/>
          <w:szCs w:val="24"/>
        </w:rPr>
        <w:t xml:space="preserve"> about Cow Crossing University or the problems the writer is having there.  Worse than that, the reader may know something about Cow Crossing University</w:t>
      </w:r>
      <w:r w:rsidR="002243AA">
        <w:rPr>
          <w:rFonts w:ascii="Arial Narrow" w:hAnsi="Arial Narrow"/>
          <w:sz w:val="24"/>
          <w:szCs w:val="24"/>
        </w:rPr>
        <w:t>, such as differences in the student body,</w:t>
      </w:r>
      <w:r w:rsidRPr="009B7AAA">
        <w:rPr>
          <w:rFonts w:ascii="Arial Narrow" w:hAnsi="Arial Narrow"/>
          <w:sz w:val="24"/>
          <w:szCs w:val="24"/>
        </w:rPr>
        <w:t xml:space="preserve"> that will cause them to dismiss your findings.  </w:t>
      </w:r>
    </w:p>
    <w:p w:rsidR="00365E4D" w:rsidRPr="009B7AAA" w:rsidRDefault="001B4BE7"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Instead, </w:t>
      </w:r>
      <w:r w:rsidR="004958AC" w:rsidRPr="009B7AAA">
        <w:rPr>
          <w:rFonts w:ascii="Arial Narrow" w:hAnsi="Arial Narrow"/>
          <w:sz w:val="24"/>
          <w:szCs w:val="24"/>
        </w:rPr>
        <w:t>yo</w:t>
      </w:r>
      <w:r w:rsidR="00176742" w:rsidRPr="009B7AAA">
        <w:rPr>
          <w:rFonts w:ascii="Arial Narrow" w:hAnsi="Arial Narrow"/>
          <w:sz w:val="24"/>
          <w:szCs w:val="24"/>
        </w:rPr>
        <w:t xml:space="preserve">u need to </w:t>
      </w:r>
      <w:r w:rsidRPr="009B7AAA">
        <w:rPr>
          <w:rFonts w:ascii="Arial Narrow" w:hAnsi="Arial Narrow"/>
          <w:sz w:val="24"/>
          <w:szCs w:val="24"/>
        </w:rPr>
        <w:t>state the</w:t>
      </w:r>
      <w:r w:rsidR="004958AC" w:rsidRPr="009B7AAA">
        <w:rPr>
          <w:rFonts w:ascii="Arial Narrow" w:hAnsi="Arial Narrow"/>
          <w:sz w:val="24"/>
          <w:szCs w:val="24"/>
        </w:rPr>
        <w:t xml:space="preserve"> problem </w:t>
      </w:r>
      <w:r w:rsidR="00176742" w:rsidRPr="009B7AAA">
        <w:rPr>
          <w:rFonts w:ascii="Arial Narrow" w:hAnsi="Arial Narrow"/>
          <w:sz w:val="24"/>
          <w:szCs w:val="24"/>
        </w:rPr>
        <w:t>your</w:t>
      </w:r>
      <w:r w:rsidR="004958AC" w:rsidRPr="009B7AAA">
        <w:rPr>
          <w:rFonts w:ascii="Arial Narrow" w:hAnsi="Arial Narrow"/>
          <w:sz w:val="24"/>
          <w:szCs w:val="24"/>
        </w:rPr>
        <w:t xml:space="preserve"> paper addresses in a</w:t>
      </w:r>
      <w:r w:rsidRPr="009B7AAA">
        <w:rPr>
          <w:rFonts w:ascii="Arial Narrow" w:hAnsi="Arial Narrow"/>
          <w:sz w:val="24"/>
          <w:szCs w:val="24"/>
        </w:rPr>
        <w:t xml:space="preserve"> way that </w:t>
      </w:r>
      <w:r w:rsidR="00176742" w:rsidRPr="009B7AAA">
        <w:rPr>
          <w:rFonts w:ascii="Arial Narrow" w:hAnsi="Arial Narrow"/>
          <w:sz w:val="24"/>
          <w:szCs w:val="24"/>
        </w:rPr>
        <w:t>readers will think</w:t>
      </w:r>
      <w:r w:rsidRPr="009B7AAA">
        <w:rPr>
          <w:rFonts w:ascii="Arial Narrow" w:hAnsi="Arial Narrow"/>
          <w:sz w:val="24"/>
          <w:szCs w:val="24"/>
        </w:rPr>
        <w:t>:</w:t>
      </w:r>
      <w:r w:rsidR="004958AC" w:rsidRPr="009B7AAA">
        <w:rPr>
          <w:rFonts w:ascii="Arial Narrow" w:hAnsi="Arial Narrow"/>
          <w:sz w:val="24"/>
          <w:szCs w:val="24"/>
        </w:rPr>
        <w:t xml:space="preserve"> </w:t>
      </w:r>
      <w:r w:rsidRPr="009B7AAA">
        <w:rPr>
          <w:rFonts w:ascii="Arial Narrow" w:hAnsi="Arial Narrow"/>
          <w:sz w:val="24"/>
          <w:szCs w:val="24"/>
        </w:rPr>
        <w:t>“</w:t>
      </w:r>
      <w:r w:rsidR="00176742" w:rsidRPr="009B7AAA">
        <w:rPr>
          <w:rFonts w:ascii="Arial Narrow" w:hAnsi="Arial Narrow"/>
          <w:sz w:val="24"/>
          <w:szCs w:val="24"/>
        </w:rPr>
        <w:t>O</w:t>
      </w:r>
      <w:r w:rsidR="004958AC" w:rsidRPr="009B7AAA">
        <w:rPr>
          <w:rFonts w:ascii="Arial Narrow" w:hAnsi="Arial Narrow"/>
          <w:sz w:val="24"/>
          <w:szCs w:val="24"/>
        </w:rPr>
        <w:t>h, yes, I recognise that problem!</w:t>
      </w:r>
      <w:r w:rsidRPr="009B7AAA">
        <w:rPr>
          <w:rFonts w:ascii="Arial Narrow" w:hAnsi="Arial Narrow"/>
          <w:sz w:val="24"/>
          <w:szCs w:val="24"/>
        </w:rPr>
        <w:t>”</w:t>
      </w:r>
      <w:r w:rsidR="004958AC" w:rsidRPr="009B7AAA">
        <w:rPr>
          <w:rFonts w:ascii="Arial Narrow" w:hAnsi="Arial Narrow"/>
          <w:sz w:val="24"/>
          <w:szCs w:val="24"/>
        </w:rPr>
        <w:t xml:space="preserve">  </w:t>
      </w:r>
      <w:r w:rsidR="00176742" w:rsidRPr="009B7AAA">
        <w:rPr>
          <w:rFonts w:ascii="Arial Narrow" w:hAnsi="Arial Narrow"/>
          <w:sz w:val="24"/>
          <w:szCs w:val="24"/>
        </w:rPr>
        <w:t>You</w:t>
      </w:r>
      <w:r w:rsidR="004958AC" w:rsidRPr="009B7AAA">
        <w:rPr>
          <w:rFonts w:ascii="Arial Narrow" w:hAnsi="Arial Narrow"/>
          <w:sz w:val="24"/>
          <w:szCs w:val="24"/>
        </w:rPr>
        <w:t xml:space="preserve"> need to become familiar with the lit</w:t>
      </w:r>
      <w:r w:rsidRPr="009B7AAA">
        <w:rPr>
          <w:rFonts w:ascii="Arial Narrow" w:hAnsi="Arial Narrow"/>
          <w:sz w:val="24"/>
          <w:szCs w:val="24"/>
        </w:rPr>
        <w:t>erature so you ca</w:t>
      </w:r>
      <w:r w:rsidR="00176742" w:rsidRPr="009B7AAA">
        <w:rPr>
          <w:rFonts w:ascii="Arial Narrow" w:hAnsi="Arial Narrow"/>
          <w:sz w:val="24"/>
          <w:szCs w:val="24"/>
        </w:rPr>
        <w:t>n be sure your problem</w:t>
      </w:r>
      <w:r w:rsidRPr="009B7AAA">
        <w:rPr>
          <w:rFonts w:ascii="Arial Narrow" w:hAnsi="Arial Narrow"/>
          <w:sz w:val="24"/>
          <w:szCs w:val="24"/>
        </w:rPr>
        <w:t xml:space="preserve"> is actually a</w:t>
      </w:r>
      <w:r w:rsidR="004958AC" w:rsidRPr="009B7AAA">
        <w:rPr>
          <w:rFonts w:ascii="Arial Narrow" w:hAnsi="Arial Narrow"/>
          <w:sz w:val="24"/>
          <w:szCs w:val="24"/>
        </w:rPr>
        <w:t xml:space="preserve"> </w:t>
      </w:r>
      <w:r w:rsidRPr="009B7AAA">
        <w:rPr>
          <w:rFonts w:ascii="Arial Narrow" w:hAnsi="Arial Narrow"/>
          <w:sz w:val="24"/>
          <w:szCs w:val="24"/>
        </w:rPr>
        <w:t xml:space="preserve">more widely-shared </w:t>
      </w:r>
      <w:r w:rsidR="004958AC" w:rsidRPr="009B7AAA">
        <w:rPr>
          <w:rFonts w:ascii="Arial Narrow" w:hAnsi="Arial Narrow"/>
          <w:sz w:val="24"/>
          <w:szCs w:val="24"/>
        </w:rPr>
        <w:t>problem, and know what others have done or tried to address this problem.  So let’s look at an example from one of my own published studies</w:t>
      </w:r>
      <w:r w:rsidR="00176742" w:rsidRPr="009B7AAA">
        <w:rPr>
          <w:rFonts w:ascii="Arial Narrow" w:hAnsi="Arial Narrow"/>
          <w:sz w:val="24"/>
          <w:szCs w:val="24"/>
        </w:rPr>
        <w:t xml:space="preserve"> (Quinlan, 2000</w:t>
      </w:r>
      <w:r w:rsidR="00365E4D" w:rsidRPr="009B7AAA">
        <w:rPr>
          <w:rFonts w:ascii="Arial Narrow" w:hAnsi="Arial Narrow"/>
          <w:sz w:val="24"/>
          <w:szCs w:val="24"/>
        </w:rPr>
        <w:t>)</w:t>
      </w:r>
      <w:r w:rsidR="004958AC" w:rsidRPr="009B7AAA">
        <w:rPr>
          <w:rFonts w:ascii="Arial Narrow" w:hAnsi="Arial Narrow"/>
          <w:sz w:val="24"/>
          <w:szCs w:val="24"/>
        </w:rPr>
        <w:t xml:space="preserve">.  Now, </w:t>
      </w:r>
      <w:r w:rsidRPr="009B7AAA">
        <w:rPr>
          <w:rFonts w:ascii="Arial Narrow" w:hAnsi="Arial Narrow"/>
          <w:sz w:val="24"/>
          <w:szCs w:val="24"/>
        </w:rPr>
        <w:t xml:space="preserve">let me be clear: </w:t>
      </w:r>
      <w:r w:rsidR="004958AC" w:rsidRPr="009B7AAA">
        <w:rPr>
          <w:rFonts w:ascii="Arial Narrow" w:hAnsi="Arial Narrow"/>
          <w:sz w:val="24"/>
          <w:szCs w:val="24"/>
        </w:rPr>
        <w:t>this isn’t</w:t>
      </w:r>
      <w:r w:rsidR="00365E4D" w:rsidRPr="009B7AAA">
        <w:rPr>
          <w:rFonts w:ascii="Arial Narrow" w:hAnsi="Arial Narrow"/>
          <w:sz w:val="24"/>
          <w:szCs w:val="24"/>
        </w:rPr>
        <w:t xml:space="preserve"> a 4* paper we’re talking about!</w:t>
      </w:r>
      <w:r w:rsidR="004958AC" w:rsidRPr="009B7AAA">
        <w:rPr>
          <w:rFonts w:ascii="Arial Narrow" w:hAnsi="Arial Narrow"/>
          <w:sz w:val="24"/>
          <w:szCs w:val="24"/>
        </w:rPr>
        <w:t xml:space="preserve"> </w:t>
      </w:r>
      <w:r w:rsidR="00B37271" w:rsidRPr="009B7AAA">
        <w:rPr>
          <w:rFonts w:ascii="Arial Narrow" w:hAnsi="Arial Narrow"/>
          <w:sz w:val="24"/>
          <w:szCs w:val="24"/>
        </w:rPr>
        <w:t xml:space="preserve">I present it precisely because it is a modest example parallel to that which many </w:t>
      </w:r>
      <w:r w:rsidR="00176742" w:rsidRPr="009B7AAA">
        <w:rPr>
          <w:rFonts w:ascii="Arial Narrow" w:hAnsi="Arial Narrow"/>
          <w:sz w:val="24"/>
          <w:szCs w:val="24"/>
        </w:rPr>
        <w:t>of you face</w:t>
      </w:r>
      <w:r w:rsidR="00B37271" w:rsidRPr="009B7AAA">
        <w:rPr>
          <w:rFonts w:ascii="Arial Narrow" w:hAnsi="Arial Narrow"/>
          <w:sz w:val="24"/>
          <w:szCs w:val="24"/>
        </w:rPr>
        <w:t xml:space="preserve">. </w:t>
      </w:r>
      <w:r w:rsidRPr="009B7AAA">
        <w:rPr>
          <w:rFonts w:ascii="Arial Narrow" w:hAnsi="Arial Narrow"/>
          <w:sz w:val="24"/>
          <w:szCs w:val="24"/>
        </w:rPr>
        <w:t>The process by which i</w:t>
      </w:r>
      <w:r w:rsidR="00365E4D" w:rsidRPr="009B7AAA">
        <w:rPr>
          <w:rFonts w:ascii="Arial Narrow" w:hAnsi="Arial Narrow"/>
          <w:sz w:val="24"/>
          <w:szCs w:val="24"/>
        </w:rPr>
        <w:t xml:space="preserve">t arose </w:t>
      </w:r>
      <w:r w:rsidR="004958AC" w:rsidRPr="009B7AAA">
        <w:rPr>
          <w:rFonts w:ascii="Arial Narrow" w:hAnsi="Arial Narrow"/>
          <w:sz w:val="24"/>
          <w:szCs w:val="24"/>
        </w:rPr>
        <w:t xml:space="preserve">is essentially exactly the formula expressed above, </w:t>
      </w:r>
      <w:r w:rsidR="00B37271" w:rsidRPr="009B7AAA">
        <w:rPr>
          <w:rFonts w:ascii="Arial Narrow" w:hAnsi="Arial Narrow"/>
          <w:sz w:val="24"/>
          <w:szCs w:val="24"/>
        </w:rPr>
        <w:t xml:space="preserve">in that my colleagues </w:t>
      </w:r>
      <w:r w:rsidR="00365E4D" w:rsidRPr="009B7AAA">
        <w:rPr>
          <w:rFonts w:ascii="Arial Narrow" w:hAnsi="Arial Narrow"/>
          <w:sz w:val="24"/>
          <w:szCs w:val="24"/>
        </w:rPr>
        <w:t xml:space="preserve">and I </w:t>
      </w:r>
      <w:r w:rsidR="00B37271" w:rsidRPr="009B7AAA">
        <w:rPr>
          <w:rFonts w:ascii="Arial Narrow" w:hAnsi="Arial Narrow"/>
          <w:sz w:val="24"/>
          <w:szCs w:val="24"/>
        </w:rPr>
        <w:t xml:space="preserve">faced a particular problem in a particular curriculum in a particular setting.  </w:t>
      </w:r>
    </w:p>
    <w:p w:rsidR="00B37271" w:rsidRPr="009B7AAA" w:rsidRDefault="00B37271" w:rsidP="004165C6">
      <w:pPr>
        <w:spacing w:after="0" w:line="360" w:lineRule="auto"/>
        <w:ind w:firstLine="567"/>
        <w:rPr>
          <w:rFonts w:ascii="Arial Narrow" w:hAnsi="Arial Narrow"/>
          <w:sz w:val="24"/>
          <w:szCs w:val="24"/>
        </w:rPr>
      </w:pPr>
      <w:r w:rsidRPr="009B7AAA">
        <w:rPr>
          <w:rFonts w:ascii="Arial Narrow" w:hAnsi="Arial Narrow"/>
          <w:sz w:val="24"/>
          <w:szCs w:val="24"/>
        </w:rPr>
        <w:t>Basically,</w:t>
      </w:r>
      <w:r w:rsidR="001B4BE7" w:rsidRPr="009B7AAA">
        <w:rPr>
          <w:rFonts w:ascii="Arial Narrow" w:hAnsi="Arial Narrow"/>
          <w:sz w:val="24"/>
          <w:szCs w:val="24"/>
        </w:rPr>
        <w:t xml:space="preserve"> a</w:t>
      </w:r>
      <w:r w:rsidR="004958AC" w:rsidRPr="009B7AAA">
        <w:rPr>
          <w:rFonts w:ascii="Arial Narrow" w:hAnsi="Arial Narrow"/>
          <w:sz w:val="24"/>
          <w:szCs w:val="24"/>
        </w:rPr>
        <w:t>t the Cornell Veteri</w:t>
      </w:r>
      <w:r w:rsidR="001B4BE7" w:rsidRPr="009B7AAA">
        <w:rPr>
          <w:rFonts w:ascii="Arial Narrow" w:hAnsi="Arial Narrow"/>
          <w:sz w:val="24"/>
          <w:szCs w:val="24"/>
        </w:rPr>
        <w:t>nary College, students in our problem-based learning</w:t>
      </w:r>
      <w:r w:rsidR="004958AC" w:rsidRPr="009B7AAA">
        <w:rPr>
          <w:rFonts w:ascii="Arial Narrow" w:hAnsi="Arial Narrow"/>
          <w:sz w:val="24"/>
          <w:szCs w:val="24"/>
        </w:rPr>
        <w:t xml:space="preserve"> </w:t>
      </w:r>
      <w:r w:rsidR="00825B59" w:rsidRPr="009B7AAA">
        <w:rPr>
          <w:rFonts w:ascii="Arial Narrow" w:hAnsi="Arial Narrow"/>
          <w:sz w:val="24"/>
          <w:szCs w:val="24"/>
        </w:rPr>
        <w:t xml:space="preserve">(PBL) </w:t>
      </w:r>
      <w:r w:rsidR="004958AC" w:rsidRPr="009B7AAA">
        <w:rPr>
          <w:rFonts w:ascii="Arial Narrow" w:hAnsi="Arial Narrow"/>
          <w:sz w:val="24"/>
          <w:szCs w:val="24"/>
        </w:rPr>
        <w:t>curriculum complained that it was too difficult to find high quality articles to inform the independent study phase of their learning.  Faculty members also complained about what students came back to sessions with when left on their own with Medline searches.  So, we set up a literature database to support particular students and sought student feedback on it.</w:t>
      </w:r>
      <w:r w:rsidR="001B4BE7" w:rsidRPr="009B7AAA">
        <w:rPr>
          <w:rFonts w:ascii="Arial Narrow" w:hAnsi="Arial Narrow"/>
          <w:sz w:val="24"/>
          <w:szCs w:val="24"/>
        </w:rPr>
        <w:t xml:space="preserve">  So, let’s look at how that example was re-written.  </w:t>
      </w:r>
    </w:p>
    <w:p w:rsidR="00B37271" w:rsidRPr="009B7AAA" w:rsidRDefault="001B4BE7" w:rsidP="004165C6">
      <w:pPr>
        <w:spacing w:after="0" w:line="360" w:lineRule="auto"/>
        <w:ind w:firstLine="567"/>
        <w:rPr>
          <w:rFonts w:ascii="Arial Narrow" w:hAnsi="Arial Narrow"/>
          <w:sz w:val="24"/>
          <w:szCs w:val="24"/>
        </w:rPr>
      </w:pPr>
      <w:r w:rsidRPr="009B7AAA">
        <w:rPr>
          <w:rFonts w:ascii="Arial Narrow" w:hAnsi="Arial Narrow"/>
          <w:sz w:val="24"/>
          <w:szCs w:val="24"/>
        </w:rPr>
        <w:t>“</w:t>
      </w:r>
      <w:r w:rsidR="004958AC" w:rsidRPr="009B7AAA">
        <w:rPr>
          <w:rFonts w:ascii="Arial Narrow" w:hAnsi="Arial Narrow"/>
          <w:sz w:val="24"/>
          <w:szCs w:val="24"/>
        </w:rPr>
        <w:t xml:space="preserve">Students and faculty often find the shift from a traditional curriculum to a problem based learning (PBL) curriculum difficult. In a problem based learning curriculum, students' learning is prompted by and situated in real world problems encountered in the profession. Problem based learning is structured to </w:t>
      </w:r>
      <w:r w:rsidR="004958AC" w:rsidRPr="009B7AAA">
        <w:rPr>
          <w:rFonts w:ascii="Arial Narrow" w:hAnsi="Arial Narrow"/>
          <w:sz w:val="24"/>
          <w:szCs w:val="24"/>
        </w:rPr>
        <w:lastRenderedPageBreak/>
        <w:t>help students: 1) learn important principles and key concepts; 2) develop their problem solving skills (the clinical reasoning process in particular), and 3) learn how to direct and manage their own learning (Barrows &amp; Tamblyn, 1980; Barrows, 1988; Schmidt, 1993). The success of a problem based learning curriculum depends upon students taking responsibility for their own learning. Students, like professionals in the field, are expected to prioritize what they need to learn ("learning issues"), make choices about the resources they will consult, work collaboratively with colleagues, and organize their efforts to address learning issues in sufficient depth.</w:t>
      </w:r>
      <w:r w:rsidR="00B37271" w:rsidRPr="009B7AAA">
        <w:rPr>
          <w:rFonts w:ascii="Arial Narrow" w:hAnsi="Arial Narrow"/>
          <w:sz w:val="24"/>
          <w:szCs w:val="24"/>
        </w:rPr>
        <w:t>”</w:t>
      </w:r>
      <w:r w:rsidR="00825B59" w:rsidRPr="009B7AAA">
        <w:rPr>
          <w:rFonts w:ascii="Arial Narrow" w:hAnsi="Arial Narrow"/>
          <w:sz w:val="24"/>
          <w:szCs w:val="24"/>
        </w:rPr>
        <w:t xml:space="preserve"> (Quinlan 2000, p. 1)</w:t>
      </w:r>
    </w:p>
    <w:p w:rsidR="00365E4D" w:rsidRPr="009B7AAA" w:rsidRDefault="00B37271" w:rsidP="004165C6">
      <w:pPr>
        <w:spacing w:after="0" w:line="360" w:lineRule="auto"/>
        <w:ind w:firstLine="567"/>
        <w:rPr>
          <w:rFonts w:ascii="Arial Narrow" w:hAnsi="Arial Narrow"/>
          <w:sz w:val="24"/>
          <w:szCs w:val="24"/>
        </w:rPr>
      </w:pPr>
      <w:r w:rsidRPr="009B7AAA">
        <w:rPr>
          <w:rFonts w:ascii="Arial Narrow" w:hAnsi="Arial Narrow"/>
          <w:sz w:val="24"/>
          <w:szCs w:val="24"/>
        </w:rPr>
        <w:t>In this opening paragraph, I have framed it as a challenge in teaching in a problem-based learning curriculum</w:t>
      </w:r>
      <w:r w:rsidR="00825B59" w:rsidRPr="009B7AAA">
        <w:rPr>
          <w:rFonts w:ascii="Arial Narrow" w:hAnsi="Arial Narrow"/>
          <w:sz w:val="24"/>
          <w:szCs w:val="24"/>
        </w:rPr>
        <w:t>, not just at Cornell’s Veterinary College</w:t>
      </w:r>
      <w:r w:rsidRPr="009B7AAA">
        <w:rPr>
          <w:rFonts w:ascii="Arial Narrow" w:hAnsi="Arial Narrow"/>
          <w:sz w:val="24"/>
          <w:szCs w:val="24"/>
        </w:rPr>
        <w:t xml:space="preserve">. </w:t>
      </w:r>
      <w:r w:rsidR="00365E4D" w:rsidRPr="009B7AAA">
        <w:rPr>
          <w:rFonts w:ascii="Arial Narrow" w:hAnsi="Arial Narrow"/>
          <w:sz w:val="24"/>
          <w:szCs w:val="24"/>
        </w:rPr>
        <w:t>A</w:t>
      </w:r>
      <w:r w:rsidRPr="009B7AAA">
        <w:rPr>
          <w:rFonts w:ascii="Arial Narrow" w:hAnsi="Arial Narrow"/>
          <w:sz w:val="24"/>
          <w:szCs w:val="24"/>
        </w:rPr>
        <w:t>nyone who is using problem based learning may be interested in this</w:t>
      </w:r>
      <w:r w:rsidR="00365E4D" w:rsidRPr="009B7AAA">
        <w:rPr>
          <w:rFonts w:ascii="Arial Narrow" w:hAnsi="Arial Narrow"/>
          <w:sz w:val="24"/>
          <w:szCs w:val="24"/>
        </w:rPr>
        <w:t xml:space="preserve"> paper</w:t>
      </w:r>
      <w:r w:rsidRPr="009B7AAA">
        <w:rPr>
          <w:rFonts w:ascii="Arial Narrow" w:hAnsi="Arial Narrow"/>
          <w:sz w:val="24"/>
          <w:szCs w:val="24"/>
        </w:rPr>
        <w:t>.</w:t>
      </w:r>
      <w:r w:rsidR="00365E4D" w:rsidRPr="009B7AAA">
        <w:rPr>
          <w:rFonts w:ascii="Arial Narrow" w:hAnsi="Arial Narrow"/>
          <w:sz w:val="24"/>
          <w:szCs w:val="24"/>
        </w:rPr>
        <w:t xml:space="preserve"> Regardless of whether they are teaching medical students or undergraduate geology students or teaching in the US or the UK, they </w:t>
      </w:r>
      <w:r w:rsidRPr="009B7AAA">
        <w:rPr>
          <w:rFonts w:ascii="Arial Narrow" w:hAnsi="Arial Narrow"/>
          <w:sz w:val="24"/>
          <w:szCs w:val="24"/>
        </w:rPr>
        <w:t xml:space="preserve">will also have students who have struggled to transition to the new demands of a PBL curriculum.  </w:t>
      </w:r>
    </w:p>
    <w:p w:rsidR="00B37271" w:rsidRPr="009B7AAA" w:rsidRDefault="00365E4D" w:rsidP="004165C6">
      <w:pPr>
        <w:spacing w:after="0" w:line="360" w:lineRule="auto"/>
        <w:ind w:firstLine="567"/>
        <w:rPr>
          <w:rFonts w:ascii="Arial Narrow" w:hAnsi="Arial Narrow"/>
          <w:sz w:val="24"/>
          <w:szCs w:val="24"/>
        </w:rPr>
      </w:pPr>
      <w:r w:rsidRPr="009B7AAA">
        <w:rPr>
          <w:rFonts w:ascii="Arial Narrow" w:hAnsi="Arial Narrow"/>
          <w:sz w:val="24"/>
          <w:szCs w:val="24"/>
        </w:rPr>
        <w:t>In that introduction, I have gone on to frame</w:t>
      </w:r>
      <w:r w:rsidR="00B37271" w:rsidRPr="009B7AAA">
        <w:rPr>
          <w:rFonts w:ascii="Arial Narrow" w:hAnsi="Arial Narrow"/>
          <w:sz w:val="24"/>
          <w:szCs w:val="24"/>
        </w:rPr>
        <w:t xml:space="preserve"> it in terms of the goals of problem-based learning.  In doing so, other teachers who do not necessarily teaching using PBL might resonate with the problem.  Many educators want students to be able to do those three things. </w:t>
      </w:r>
      <w:r w:rsidRPr="009B7AAA">
        <w:rPr>
          <w:rFonts w:ascii="Arial Narrow" w:hAnsi="Arial Narrow"/>
          <w:sz w:val="24"/>
          <w:szCs w:val="24"/>
        </w:rPr>
        <w:t xml:space="preserve"> Maybe I </w:t>
      </w:r>
      <w:r w:rsidR="00825B59" w:rsidRPr="009B7AAA">
        <w:rPr>
          <w:rFonts w:ascii="Arial Narrow" w:hAnsi="Arial Narrow"/>
          <w:sz w:val="24"/>
          <w:szCs w:val="24"/>
        </w:rPr>
        <w:t xml:space="preserve">have </w:t>
      </w:r>
      <w:r w:rsidRPr="009B7AAA">
        <w:rPr>
          <w:rFonts w:ascii="Arial Narrow" w:hAnsi="Arial Narrow"/>
          <w:sz w:val="24"/>
          <w:szCs w:val="24"/>
        </w:rPr>
        <w:t>capture</w:t>
      </w:r>
      <w:r w:rsidR="00825B59" w:rsidRPr="009B7AAA">
        <w:rPr>
          <w:rFonts w:ascii="Arial Narrow" w:hAnsi="Arial Narrow"/>
          <w:sz w:val="24"/>
          <w:szCs w:val="24"/>
        </w:rPr>
        <w:t>d</w:t>
      </w:r>
      <w:r w:rsidRPr="009B7AAA">
        <w:rPr>
          <w:rFonts w:ascii="Arial Narrow" w:hAnsi="Arial Narrow"/>
          <w:sz w:val="24"/>
          <w:szCs w:val="24"/>
        </w:rPr>
        <w:t xml:space="preserve"> more readers this way.  Many teachers will know that </w:t>
      </w:r>
      <w:r w:rsidR="00B37271" w:rsidRPr="009B7AAA">
        <w:rPr>
          <w:rFonts w:ascii="Arial Narrow" w:hAnsi="Arial Narrow"/>
          <w:sz w:val="24"/>
          <w:szCs w:val="24"/>
        </w:rPr>
        <w:t>students have difficulty in directing their own learning</w:t>
      </w:r>
      <w:r w:rsidRPr="009B7AAA">
        <w:rPr>
          <w:rFonts w:ascii="Arial Narrow" w:hAnsi="Arial Narrow"/>
          <w:sz w:val="24"/>
          <w:szCs w:val="24"/>
        </w:rPr>
        <w:t>, whether PBL or some other type of curriculum</w:t>
      </w:r>
      <w:r w:rsidR="00B37271" w:rsidRPr="009B7AAA">
        <w:rPr>
          <w:rFonts w:ascii="Arial Narrow" w:hAnsi="Arial Narrow"/>
          <w:sz w:val="24"/>
          <w:szCs w:val="24"/>
        </w:rPr>
        <w:t xml:space="preserve">. </w:t>
      </w:r>
      <w:r w:rsidRPr="009B7AAA">
        <w:rPr>
          <w:rFonts w:ascii="Arial Narrow" w:hAnsi="Arial Narrow"/>
          <w:sz w:val="24"/>
          <w:szCs w:val="24"/>
        </w:rPr>
        <w:t xml:space="preserve">In the next paragraph I elaborate the problem of transition mentioned in the opening sentence, citing a key study that illustrates that it isn’t just </w:t>
      </w:r>
      <w:r w:rsidR="00825B59" w:rsidRPr="009B7AAA">
        <w:rPr>
          <w:rFonts w:ascii="Arial Narrow" w:hAnsi="Arial Narrow"/>
          <w:sz w:val="24"/>
          <w:szCs w:val="24"/>
        </w:rPr>
        <w:t xml:space="preserve">Cornell </w:t>
      </w:r>
      <w:r w:rsidRPr="009B7AAA">
        <w:rPr>
          <w:rFonts w:ascii="Arial Narrow" w:hAnsi="Arial Narrow"/>
          <w:sz w:val="24"/>
          <w:szCs w:val="24"/>
        </w:rPr>
        <w:t>students who have this problem. You will cite more than this, but I did say this is a modest example!</w:t>
      </w:r>
      <w:r w:rsidR="004958AC" w:rsidRPr="009B7AAA">
        <w:rPr>
          <w:rFonts w:ascii="Arial Narrow" w:hAnsi="Arial Narrow"/>
          <w:sz w:val="24"/>
          <w:szCs w:val="24"/>
        </w:rPr>
        <w:t xml:space="preserve"> </w:t>
      </w:r>
    </w:p>
    <w:p w:rsidR="00365E4D" w:rsidRPr="009B7AAA" w:rsidRDefault="00365E4D" w:rsidP="004165C6">
      <w:pPr>
        <w:spacing w:after="0" w:line="360" w:lineRule="auto"/>
        <w:ind w:firstLine="567"/>
        <w:rPr>
          <w:rFonts w:ascii="Arial Narrow" w:hAnsi="Arial Narrow"/>
          <w:sz w:val="24"/>
          <w:szCs w:val="24"/>
        </w:rPr>
      </w:pPr>
      <w:r w:rsidRPr="009B7AAA">
        <w:rPr>
          <w:rFonts w:ascii="Arial Narrow" w:hAnsi="Arial Narrow"/>
          <w:sz w:val="24"/>
          <w:szCs w:val="24"/>
        </w:rPr>
        <w:t>“</w:t>
      </w:r>
      <w:r w:rsidR="004958AC" w:rsidRPr="009B7AAA">
        <w:rPr>
          <w:rFonts w:ascii="Arial Narrow" w:hAnsi="Arial Narrow"/>
          <w:sz w:val="24"/>
          <w:szCs w:val="24"/>
        </w:rPr>
        <w:t>It can be particularly challenging for students to develop skill and confidence in directing their own learning. Among the difficulties students experience with this transition are the demands of selecting appropriate literature to address their learning issues. In a study of students enrolled in a problem based learning physiotherapy program, Solomon and Finch (1998) identified 10 stressors that were described by at least one quarter of the students in a reflective journal kept during the first semester of their program. "Search stress" difficulty with finding appropriate literature and inordinate amounts of time spent searching rather than studying was mentioned by almo</w:t>
      </w:r>
      <w:r w:rsidRPr="009B7AAA">
        <w:rPr>
          <w:rFonts w:ascii="Arial Narrow" w:hAnsi="Arial Narrow"/>
          <w:sz w:val="24"/>
          <w:szCs w:val="24"/>
        </w:rPr>
        <w:t>st one third of their students.”</w:t>
      </w:r>
      <w:r w:rsidR="00825B59" w:rsidRPr="009B7AAA">
        <w:rPr>
          <w:rFonts w:ascii="Arial Narrow" w:hAnsi="Arial Narrow"/>
          <w:sz w:val="24"/>
          <w:szCs w:val="24"/>
        </w:rPr>
        <w:t xml:space="preserve"> (Quinlan 2000 p. 1)</w:t>
      </w:r>
    </w:p>
    <w:p w:rsidR="004958AC" w:rsidRPr="009B7AAA" w:rsidRDefault="00365E4D" w:rsidP="004165C6">
      <w:pPr>
        <w:spacing w:after="0" w:line="360" w:lineRule="auto"/>
        <w:ind w:firstLine="567"/>
        <w:rPr>
          <w:rFonts w:ascii="Arial Narrow" w:hAnsi="Arial Narrow"/>
          <w:sz w:val="24"/>
          <w:szCs w:val="24"/>
        </w:rPr>
      </w:pPr>
      <w:r w:rsidRPr="009B7AAA">
        <w:rPr>
          <w:rFonts w:ascii="Arial Narrow" w:hAnsi="Arial Narrow"/>
          <w:sz w:val="24"/>
          <w:szCs w:val="24"/>
        </w:rPr>
        <w:t>I then show</w:t>
      </w:r>
      <w:r w:rsidR="009332E4" w:rsidRPr="009B7AAA">
        <w:rPr>
          <w:rFonts w:ascii="Arial Narrow" w:hAnsi="Arial Narrow"/>
          <w:sz w:val="24"/>
          <w:szCs w:val="24"/>
        </w:rPr>
        <w:t>ed</w:t>
      </w:r>
      <w:r w:rsidRPr="009B7AAA">
        <w:rPr>
          <w:rFonts w:ascii="Arial Narrow" w:hAnsi="Arial Narrow"/>
          <w:sz w:val="24"/>
          <w:szCs w:val="24"/>
        </w:rPr>
        <w:t xml:space="preserve"> that this isn’t just a problem for students, but a dilemma for teachers to which </w:t>
      </w:r>
      <w:r w:rsidR="00825B59" w:rsidRPr="009B7AAA">
        <w:rPr>
          <w:rFonts w:ascii="Arial Narrow" w:hAnsi="Arial Narrow"/>
          <w:sz w:val="24"/>
          <w:szCs w:val="24"/>
        </w:rPr>
        <w:t>teachers must find a resolution:</w:t>
      </w:r>
      <w:r w:rsidR="004165C6">
        <w:rPr>
          <w:rFonts w:ascii="Arial Narrow" w:hAnsi="Arial Narrow"/>
          <w:sz w:val="24"/>
          <w:szCs w:val="24"/>
        </w:rPr>
        <w:t xml:space="preserve"> </w:t>
      </w:r>
      <w:r w:rsidRPr="009B7AAA">
        <w:rPr>
          <w:rFonts w:ascii="Arial Narrow" w:hAnsi="Arial Narrow"/>
          <w:sz w:val="24"/>
          <w:szCs w:val="24"/>
        </w:rPr>
        <w:t>“</w:t>
      </w:r>
      <w:r w:rsidR="004958AC" w:rsidRPr="009B7AAA">
        <w:rPr>
          <w:rFonts w:ascii="Arial Narrow" w:hAnsi="Arial Narrow"/>
          <w:sz w:val="24"/>
          <w:szCs w:val="24"/>
        </w:rPr>
        <w:t xml:space="preserve">Faculty, too, may find it frustrating to watch students struggling and still missing valuable resources. On the one hand, educators wish to encourage self-directed learning, in keeping with a core philosophy and purpose of problem based learning. On the other hand, if students are spending disproportionate time and energy trying to find helpful literature or end up missing key references altogether, it can compromise another core goal of PBL that students learn the scientific principles </w:t>
      </w:r>
      <w:r w:rsidRPr="009B7AAA">
        <w:rPr>
          <w:rFonts w:ascii="Arial Narrow" w:hAnsi="Arial Narrow"/>
          <w:sz w:val="24"/>
          <w:szCs w:val="24"/>
        </w:rPr>
        <w:t>underlying the case or problem.”</w:t>
      </w:r>
      <w:r w:rsidR="004165C6">
        <w:rPr>
          <w:rFonts w:ascii="Arial Narrow" w:hAnsi="Arial Narrow"/>
          <w:sz w:val="24"/>
          <w:szCs w:val="24"/>
        </w:rPr>
        <w:t xml:space="preserve"> (Quinlan 2000, p. 1) </w:t>
      </w:r>
    </w:p>
    <w:p w:rsidR="008A2DD1" w:rsidRPr="009B7AAA" w:rsidRDefault="008A2DD1" w:rsidP="004165C6">
      <w:pPr>
        <w:spacing w:after="0" w:line="360" w:lineRule="auto"/>
        <w:ind w:firstLine="567"/>
        <w:rPr>
          <w:rFonts w:ascii="Arial Narrow" w:hAnsi="Arial Narrow"/>
          <w:sz w:val="24"/>
          <w:szCs w:val="24"/>
        </w:rPr>
      </w:pPr>
      <w:r w:rsidRPr="009B7AAA">
        <w:rPr>
          <w:rFonts w:ascii="Arial Narrow" w:hAnsi="Arial Narrow"/>
          <w:sz w:val="24"/>
          <w:szCs w:val="24"/>
        </w:rPr>
        <w:lastRenderedPageBreak/>
        <w:t xml:space="preserve">In sum, your first job in your introduction </w:t>
      </w:r>
      <w:r w:rsidR="00825B59" w:rsidRPr="009B7AAA">
        <w:rPr>
          <w:rFonts w:ascii="Arial Narrow" w:hAnsi="Arial Narrow"/>
          <w:sz w:val="24"/>
          <w:szCs w:val="24"/>
        </w:rPr>
        <w:t xml:space="preserve">is </w:t>
      </w:r>
      <w:r w:rsidRPr="009B7AAA">
        <w:rPr>
          <w:rFonts w:ascii="Arial Narrow" w:hAnsi="Arial Narrow"/>
          <w:sz w:val="24"/>
          <w:szCs w:val="24"/>
        </w:rPr>
        <w:t xml:space="preserve">to identify a shared problem and why it is important for people beyond your context.  If the problem you are identifying is particular to – or particularly important to those in your discipline, then you may want to publish in a discipline-specific journal.  In this case, I felt it wasn’t just a problem for veterinary or even medical educators, thus I chose a journal that was addressed to a variety of disciplines. The title, though, means it is still only likely to attract those who teach using PBL, although the problem and its solution might be useful more broadly.  </w:t>
      </w:r>
    </w:p>
    <w:p w:rsidR="005E1B51" w:rsidRPr="009B7AAA" w:rsidRDefault="004958AC" w:rsidP="004165C6">
      <w:pPr>
        <w:spacing w:after="0" w:line="360" w:lineRule="auto"/>
        <w:rPr>
          <w:rFonts w:ascii="Arial Narrow" w:hAnsi="Arial Narrow"/>
          <w:b/>
          <w:sz w:val="24"/>
          <w:szCs w:val="24"/>
        </w:rPr>
      </w:pPr>
      <w:r w:rsidRPr="009B7AAA">
        <w:rPr>
          <w:rFonts w:ascii="Arial Narrow" w:hAnsi="Arial Narrow"/>
          <w:b/>
          <w:sz w:val="24"/>
          <w:szCs w:val="24"/>
        </w:rPr>
        <w:t xml:space="preserve">Principle 2: </w:t>
      </w:r>
      <w:r w:rsidR="00675830" w:rsidRPr="009B7AAA">
        <w:rPr>
          <w:rFonts w:ascii="Arial Narrow" w:hAnsi="Arial Narrow"/>
          <w:b/>
          <w:sz w:val="24"/>
          <w:szCs w:val="24"/>
        </w:rPr>
        <w:t>Frame the problem theoretically</w:t>
      </w:r>
    </w:p>
    <w:p w:rsidR="00886235" w:rsidRPr="009B7AAA" w:rsidRDefault="00976169"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I can hear the groans when I mention theory. I know many new teachers struggle to connect educational theory with practice.  </w:t>
      </w:r>
      <w:r w:rsidR="002243AA">
        <w:rPr>
          <w:rFonts w:ascii="Arial Narrow" w:hAnsi="Arial Narrow"/>
          <w:sz w:val="24"/>
          <w:szCs w:val="24"/>
        </w:rPr>
        <w:t>But we are all theorists!</w:t>
      </w:r>
      <w:r w:rsidRPr="009B7AAA">
        <w:rPr>
          <w:rFonts w:ascii="Arial Narrow" w:hAnsi="Arial Narrow"/>
          <w:sz w:val="24"/>
          <w:szCs w:val="24"/>
        </w:rPr>
        <w:t xml:space="preserve">  You have some implicit ideas and </w:t>
      </w:r>
      <w:r w:rsidR="008A2DD1" w:rsidRPr="009B7AAA">
        <w:rPr>
          <w:rFonts w:ascii="Arial Narrow" w:hAnsi="Arial Narrow"/>
          <w:sz w:val="24"/>
          <w:szCs w:val="24"/>
        </w:rPr>
        <w:t>hyp</w:t>
      </w:r>
      <w:r w:rsidRPr="009B7AAA">
        <w:rPr>
          <w:rFonts w:ascii="Arial Narrow" w:hAnsi="Arial Narrow"/>
          <w:sz w:val="24"/>
          <w:szCs w:val="24"/>
        </w:rPr>
        <w:t xml:space="preserve">otheses.  Often these </w:t>
      </w:r>
      <w:r w:rsidR="002243AA">
        <w:rPr>
          <w:rFonts w:ascii="Arial Narrow" w:hAnsi="Arial Narrow"/>
          <w:sz w:val="24"/>
          <w:szCs w:val="24"/>
        </w:rPr>
        <w:t>are</w:t>
      </w:r>
      <w:r w:rsidRPr="009B7AAA">
        <w:rPr>
          <w:rFonts w:ascii="Arial Narrow" w:hAnsi="Arial Narrow"/>
          <w:sz w:val="24"/>
          <w:szCs w:val="24"/>
        </w:rPr>
        <w:t xml:space="preserve"> tacit. By discussing your problem and the solutions you think might work</w:t>
      </w:r>
      <w:r w:rsidR="008A2DD1" w:rsidRPr="009B7AAA">
        <w:rPr>
          <w:rFonts w:ascii="Arial Narrow" w:hAnsi="Arial Narrow"/>
          <w:sz w:val="24"/>
          <w:szCs w:val="24"/>
        </w:rPr>
        <w:t xml:space="preserve"> </w:t>
      </w:r>
      <w:r w:rsidRPr="009B7AAA">
        <w:rPr>
          <w:rFonts w:ascii="Arial Narrow" w:hAnsi="Arial Narrow"/>
          <w:sz w:val="24"/>
          <w:szCs w:val="24"/>
        </w:rPr>
        <w:t xml:space="preserve">with others, you may be able to make those implicit assumptions more explicit. </w:t>
      </w:r>
      <w:r w:rsidR="002243AA">
        <w:rPr>
          <w:rFonts w:ascii="Arial Narrow" w:hAnsi="Arial Narrow"/>
          <w:sz w:val="24"/>
          <w:szCs w:val="24"/>
        </w:rPr>
        <w:t xml:space="preserve">In the context of reflective practice, </w:t>
      </w:r>
      <w:r w:rsidR="00825B59" w:rsidRPr="009B7AAA">
        <w:rPr>
          <w:rFonts w:ascii="Arial Narrow" w:hAnsi="Arial Narrow"/>
          <w:sz w:val="24"/>
          <w:szCs w:val="24"/>
        </w:rPr>
        <w:t>Brookfield’s (1995</w:t>
      </w:r>
      <w:r w:rsidR="002243AA">
        <w:rPr>
          <w:rFonts w:ascii="Arial Narrow" w:hAnsi="Arial Narrow"/>
          <w:sz w:val="24"/>
          <w:szCs w:val="24"/>
        </w:rPr>
        <w:t xml:space="preserve">) </w:t>
      </w:r>
      <w:r w:rsidRPr="009B7AAA">
        <w:rPr>
          <w:rFonts w:ascii="Arial Narrow" w:hAnsi="Arial Narrow"/>
          <w:sz w:val="24"/>
          <w:szCs w:val="24"/>
        </w:rPr>
        <w:t xml:space="preserve">calls this </w:t>
      </w:r>
      <w:r w:rsidR="009332E4" w:rsidRPr="009B7AAA">
        <w:rPr>
          <w:rFonts w:ascii="Arial Narrow" w:hAnsi="Arial Narrow"/>
          <w:sz w:val="24"/>
          <w:szCs w:val="24"/>
        </w:rPr>
        <w:t xml:space="preserve">process </w:t>
      </w:r>
      <w:r w:rsidRPr="009B7AAA">
        <w:rPr>
          <w:rFonts w:ascii="Arial Narrow" w:hAnsi="Arial Narrow"/>
          <w:sz w:val="24"/>
          <w:szCs w:val="24"/>
        </w:rPr>
        <w:t xml:space="preserve">“assumption-hunting.”  Once you start pulling out your hypotheses, they can </w:t>
      </w:r>
      <w:r w:rsidR="008A2DD1" w:rsidRPr="009B7AAA">
        <w:rPr>
          <w:rFonts w:ascii="Arial Narrow" w:hAnsi="Arial Narrow"/>
          <w:sz w:val="24"/>
          <w:szCs w:val="24"/>
        </w:rPr>
        <w:t>be matched to a</w:t>
      </w:r>
      <w:r w:rsidRPr="009B7AAA">
        <w:rPr>
          <w:rFonts w:ascii="Arial Narrow" w:hAnsi="Arial Narrow"/>
          <w:sz w:val="24"/>
          <w:szCs w:val="24"/>
        </w:rPr>
        <w:t xml:space="preserve"> published, established theory.  </w:t>
      </w:r>
      <w:r w:rsidR="008A2DD1" w:rsidRPr="009B7AAA">
        <w:rPr>
          <w:rFonts w:ascii="Arial Narrow" w:hAnsi="Arial Narrow"/>
          <w:sz w:val="24"/>
          <w:szCs w:val="24"/>
        </w:rPr>
        <w:t xml:space="preserve">  </w:t>
      </w:r>
    </w:p>
    <w:p w:rsidR="00886235" w:rsidRPr="009B7AAA" w:rsidRDefault="00886235" w:rsidP="004165C6">
      <w:pPr>
        <w:spacing w:after="0" w:line="360" w:lineRule="auto"/>
        <w:ind w:firstLine="567"/>
        <w:rPr>
          <w:rFonts w:ascii="Arial Narrow" w:hAnsi="Arial Narrow"/>
          <w:sz w:val="24"/>
          <w:szCs w:val="24"/>
        </w:rPr>
      </w:pPr>
      <w:r w:rsidRPr="009B7AAA">
        <w:rPr>
          <w:rFonts w:ascii="Arial Narrow" w:hAnsi="Arial Narrow"/>
          <w:iCs/>
          <w:sz w:val="24"/>
          <w:szCs w:val="24"/>
        </w:rPr>
        <w:t>A theory</w:t>
      </w:r>
      <w:r w:rsidR="00300085">
        <w:rPr>
          <w:rFonts w:ascii="Arial Narrow" w:hAnsi="Arial Narrow"/>
          <w:iCs/>
          <w:sz w:val="24"/>
          <w:szCs w:val="24"/>
        </w:rPr>
        <w:t xml:space="preserve"> </w:t>
      </w:r>
      <w:r w:rsidRPr="009B7AAA">
        <w:rPr>
          <w:rFonts w:ascii="Arial Narrow" w:hAnsi="Arial Narrow"/>
          <w:iCs/>
          <w:sz w:val="24"/>
          <w:szCs w:val="24"/>
        </w:rPr>
        <w:t>is simply “a set of interrelated concepts, definitions, assumptions, and generalizations that systematically describes and explains regularities in behavior in educational organizations.”</w:t>
      </w:r>
      <w:r w:rsidRPr="009B7AAA">
        <w:rPr>
          <w:rFonts w:ascii="Arial Narrow" w:hAnsi="Arial Narrow"/>
          <w:sz w:val="24"/>
          <w:szCs w:val="24"/>
        </w:rPr>
        <w:t> </w:t>
      </w:r>
      <w:r w:rsidR="00AE2CAE" w:rsidRPr="009B7AAA">
        <w:rPr>
          <w:rFonts w:ascii="Arial Narrow" w:hAnsi="Arial Narrow"/>
          <w:sz w:val="24"/>
          <w:szCs w:val="24"/>
        </w:rPr>
        <w:t>(Hoy and</w:t>
      </w:r>
      <w:r w:rsidR="001A5B4C">
        <w:rPr>
          <w:rFonts w:ascii="Arial Narrow" w:hAnsi="Arial Narrow"/>
          <w:sz w:val="24"/>
          <w:szCs w:val="24"/>
        </w:rPr>
        <w:t xml:space="preserve"> Adams 2016, p 3</w:t>
      </w:r>
      <w:r w:rsidRPr="009B7AAA">
        <w:rPr>
          <w:rFonts w:ascii="Arial Narrow" w:hAnsi="Arial Narrow"/>
          <w:sz w:val="24"/>
          <w:szCs w:val="24"/>
        </w:rPr>
        <w:t>).</w:t>
      </w:r>
      <w:r w:rsidR="00AE2CAE" w:rsidRPr="009B7AAA">
        <w:rPr>
          <w:rFonts w:ascii="Arial Narrow" w:hAnsi="Arial Narrow"/>
          <w:sz w:val="24"/>
          <w:szCs w:val="24"/>
        </w:rPr>
        <w:t xml:space="preserve"> </w:t>
      </w:r>
      <w:r w:rsidR="00300085">
        <w:rPr>
          <w:rFonts w:ascii="Arial Narrow" w:hAnsi="Arial Narrow"/>
          <w:sz w:val="24"/>
          <w:szCs w:val="24"/>
        </w:rPr>
        <w:t>Thus</w:t>
      </w:r>
      <w:r w:rsidRPr="009B7AAA">
        <w:rPr>
          <w:rFonts w:ascii="Arial Narrow" w:hAnsi="Arial Narrow"/>
          <w:sz w:val="24"/>
          <w:szCs w:val="24"/>
        </w:rPr>
        <w:t xml:space="preserve"> first, theory is composed of </w:t>
      </w:r>
      <w:r w:rsidR="006513F0" w:rsidRPr="009B7AAA">
        <w:rPr>
          <w:rFonts w:ascii="Arial Narrow" w:hAnsi="Arial Narrow"/>
          <w:sz w:val="24"/>
          <w:szCs w:val="24"/>
        </w:rPr>
        <w:t>“</w:t>
      </w:r>
      <w:r w:rsidRPr="009B7AAA">
        <w:rPr>
          <w:rFonts w:ascii="Arial Narrow" w:hAnsi="Arial Narrow"/>
          <w:sz w:val="24"/>
          <w:szCs w:val="24"/>
        </w:rPr>
        <w:t>concepts, definitions, assumptions, and generalizations</w:t>
      </w:r>
      <w:r w:rsidR="006513F0" w:rsidRPr="009B7AAA">
        <w:rPr>
          <w:rFonts w:ascii="Arial Narrow" w:hAnsi="Arial Narrow"/>
          <w:sz w:val="24"/>
          <w:szCs w:val="24"/>
        </w:rPr>
        <w:t>”</w:t>
      </w:r>
      <w:r w:rsidRPr="009B7AAA">
        <w:rPr>
          <w:rFonts w:ascii="Arial Narrow" w:hAnsi="Arial Narrow"/>
          <w:sz w:val="24"/>
          <w:szCs w:val="24"/>
        </w:rPr>
        <w:t>. Second, the major function of theor</w:t>
      </w:r>
      <w:r w:rsidR="006513F0" w:rsidRPr="009B7AAA">
        <w:rPr>
          <w:rFonts w:ascii="Arial Narrow" w:hAnsi="Arial Narrow"/>
          <w:sz w:val="24"/>
          <w:szCs w:val="24"/>
        </w:rPr>
        <w:t xml:space="preserve">y is to describe and explain. </w:t>
      </w:r>
      <w:r w:rsidR="008A2DD1" w:rsidRPr="009B7AAA">
        <w:rPr>
          <w:rFonts w:ascii="Arial Narrow" w:hAnsi="Arial Narrow"/>
          <w:sz w:val="24"/>
          <w:szCs w:val="24"/>
        </w:rPr>
        <w:t xml:space="preserve">The “theory” I used with the evaluation of the literature </w:t>
      </w:r>
      <w:r w:rsidR="00AE2CAE" w:rsidRPr="009B7AAA">
        <w:rPr>
          <w:rFonts w:ascii="Arial Narrow" w:hAnsi="Arial Narrow"/>
          <w:sz w:val="24"/>
          <w:szCs w:val="24"/>
        </w:rPr>
        <w:t xml:space="preserve">database was the theory of problem-based learning, </w:t>
      </w:r>
      <w:r w:rsidR="006513F0" w:rsidRPr="009B7AAA">
        <w:rPr>
          <w:rFonts w:ascii="Arial Narrow" w:hAnsi="Arial Narrow"/>
          <w:sz w:val="24"/>
          <w:szCs w:val="24"/>
        </w:rPr>
        <w:t>which is</w:t>
      </w:r>
      <w:r w:rsidR="008A2DD1" w:rsidRPr="009B7AAA">
        <w:rPr>
          <w:rFonts w:ascii="Arial Narrow" w:hAnsi="Arial Narrow"/>
          <w:sz w:val="24"/>
          <w:szCs w:val="24"/>
        </w:rPr>
        <w:t xml:space="preserve"> </w:t>
      </w:r>
      <w:r w:rsidR="00976169" w:rsidRPr="009B7AAA">
        <w:rPr>
          <w:rFonts w:ascii="Arial Narrow" w:hAnsi="Arial Narrow"/>
          <w:sz w:val="24"/>
          <w:szCs w:val="24"/>
        </w:rPr>
        <w:t xml:space="preserve">encapsulated in </w:t>
      </w:r>
      <w:r w:rsidR="008A2DD1" w:rsidRPr="009B7AAA">
        <w:rPr>
          <w:rFonts w:ascii="Arial Narrow" w:hAnsi="Arial Narrow"/>
          <w:sz w:val="24"/>
          <w:szCs w:val="24"/>
        </w:rPr>
        <w:t>its th</w:t>
      </w:r>
      <w:r w:rsidR="006513F0" w:rsidRPr="009B7AAA">
        <w:rPr>
          <w:rFonts w:ascii="Arial Narrow" w:hAnsi="Arial Narrow"/>
          <w:sz w:val="24"/>
          <w:szCs w:val="24"/>
        </w:rPr>
        <w:t>ree canonical goals</w:t>
      </w:r>
      <w:r w:rsidR="00300085">
        <w:rPr>
          <w:rFonts w:ascii="Arial Narrow" w:hAnsi="Arial Narrow"/>
          <w:sz w:val="24"/>
          <w:szCs w:val="24"/>
        </w:rPr>
        <w:t>.  The assumption is</w:t>
      </w:r>
      <w:r w:rsidR="009332E4" w:rsidRPr="009B7AAA">
        <w:rPr>
          <w:rFonts w:ascii="Arial Narrow" w:hAnsi="Arial Narrow"/>
          <w:sz w:val="24"/>
          <w:szCs w:val="24"/>
        </w:rPr>
        <w:t xml:space="preserve">s </w:t>
      </w:r>
      <w:r w:rsidRPr="009B7AAA">
        <w:rPr>
          <w:rFonts w:ascii="Arial Narrow" w:hAnsi="Arial Narrow"/>
          <w:sz w:val="24"/>
          <w:szCs w:val="24"/>
        </w:rPr>
        <w:t xml:space="preserve">that these three goals guide curricular and instructional design within </w:t>
      </w:r>
      <w:r w:rsidR="00AE2CAE" w:rsidRPr="009B7AAA">
        <w:rPr>
          <w:rFonts w:ascii="Arial Narrow" w:hAnsi="Arial Narrow"/>
          <w:sz w:val="24"/>
          <w:szCs w:val="24"/>
        </w:rPr>
        <w:t>PBL</w:t>
      </w:r>
      <w:r w:rsidRPr="009B7AAA">
        <w:rPr>
          <w:rFonts w:ascii="Arial Narrow" w:hAnsi="Arial Narrow"/>
          <w:sz w:val="24"/>
          <w:szCs w:val="24"/>
        </w:rPr>
        <w:t>.  Thus, just as problems arise in trying to balance those goals, so solutions should also balance those goals.  This is quite “light-touch”</w:t>
      </w:r>
      <w:r w:rsidR="006513F0" w:rsidRPr="009B7AAA">
        <w:rPr>
          <w:rFonts w:ascii="Arial Narrow" w:hAnsi="Arial Narrow"/>
          <w:sz w:val="24"/>
          <w:szCs w:val="24"/>
        </w:rPr>
        <w:t xml:space="preserve"> theory</w:t>
      </w:r>
      <w:r w:rsidR="00AE2CAE" w:rsidRPr="009B7AAA">
        <w:rPr>
          <w:rFonts w:ascii="Arial Narrow" w:hAnsi="Arial Narrow"/>
          <w:sz w:val="24"/>
          <w:szCs w:val="24"/>
        </w:rPr>
        <w:t>,</w:t>
      </w:r>
      <w:r w:rsidR="006513F0" w:rsidRPr="009B7AAA">
        <w:rPr>
          <w:rFonts w:ascii="Arial Narrow" w:hAnsi="Arial Narrow"/>
          <w:sz w:val="24"/>
          <w:szCs w:val="24"/>
        </w:rPr>
        <w:t xml:space="preserve"> which I describe</w:t>
      </w:r>
      <w:r w:rsidR="009332E4" w:rsidRPr="009B7AAA">
        <w:rPr>
          <w:rFonts w:ascii="Arial Narrow" w:hAnsi="Arial Narrow"/>
          <w:sz w:val="24"/>
          <w:szCs w:val="24"/>
        </w:rPr>
        <w:t>d</w:t>
      </w:r>
      <w:r w:rsidR="006513F0" w:rsidRPr="009B7AAA">
        <w:rPr>
          <w:rFonts w:ascii="Arial Narrow" w:hAnsi="Arial Narrow"/>
          <w:sz w:val="24"/>
          <w:szCs w:val="24"/>
        </w:rPr>
        <w:t xml:space="preserve"> as a “framework” for the study. Nonetheless, these goals</w:t>
      </w:r>
      <w:r w:rsidRPr="009B7AAA">
        <w:rPr>
          <w:rFonts w:ascii="Arial Narrow" w:hAnsi="Arial Narrow"/>
          <w:sz w:val="24"/>
          <w:szCs w:val="24"/>
        </w:rPr>
        <w:t xml:space="preserve"> certainly constitute a set of inter-related assumptions that systematically define problem-based learning, thereby explaining common features of that type of curriculum.  </w:t>
      </w:r>
    </w:p>
    <w:p w:rsidR="006513F0" w:rsidRPr="009B7AAA" w:rsidRDefault="00886235" w:rsidP="004165C6">
      <w:pPr>
        <w:spacing w:after="0" w:line="360" w:lineRule="auto"/>
        <w:ind w:firstLine="567"/>
        <w:rPr>
          <w:rFonts w:ascii="Arial Narrow" w:hAnsi="Arial Narrow"/>
          <w:sz w:val="24"/>
          <w:szCs w:val="24"/>
        </w:rPr>
      </w:pPr>
      <w:r w:rsidRPr="009B7AAA">
        <w:rPr>
          <w:rFonts w:ascii="Arial Narrow" w:hAnsi="Arial Narrow"/>
          <w:sz w:val="24"/>
          <w:szCs w:val="24"/>
        </w:rPr>
        <w:t>Let’s consider another definition.  A theory is a writ</w:t>
      </w:r>
      <w:r w:rsidR="009332E4" w:rsidRPr="009B7AAA">
        <w:rPr>
          <w:rFonts w:ascii="Arial Narrow" w:hAnsi="Arial Narrow"/>
          <w:sz w:val="24"/>
          <w:szCs w:val="24"/>
        </w:rPr>
        <w:t>ten or visual presentation that,</w:t>
      </w:r>
      <w:r w:rsidRPr="009B7AAA">
        <w:rPr>
          <w:rFonts w:ascii="Arial Narrow" w:hAnsi="Arial Narrow"/>
          <w:sz w:val="24"/>
          <w:szCs w:val="24"/>
        </w:rPr>
        <w:t xml:space="preserve"> “explains either graphically, or in narrative form, the main things to be studied – the key fact</w:t>
      </w:r>
      <w:r w:rsidR="009332E4" w:rsidRPr="009B7AAA">
        <w:rPr>
          <w:rFonts w:ascii="Arial Narrow" w:hAnsi="Arial Narrow"/>
          <w:sz w:val="24"/>
          <w:szCs w:val="24"/>
        </w:rPr>
        <w:t>ors, concepts or variables – and</w:t>
      </w:r>
      <w:r w:rsidRPr="009B7AAA">
        <w:rPr>
          <w:rFonts w:ascii="Arial Narrow" w:hAnsi="Arial Narrow"/>
          <w:sz w:val="24"/>
          <w:szCs w:val="24"/>
        </w:rPr>
        <w:t xml:space="preserve"> the presumed relationship among th</w:t>
      </w:r>
      <w:r w:rsidR="00AE2CAE" w:rsidRPr="009B7AAA">
        <w:rPr>
          <w:rFonts w:ascii="Arial Narrow" w:hAnsi="Arial Narrow"/>
          <w:sz w:val="24"/>
          <w:szCs w:val="24"/>
        </w:rPr>
        <w:t xml:space="preserve">em” (Miles and Huberman 1994, p. </w:t>
      </w:r>
      <w:r w:rsidRPr="009B7AAA">
        <w:rPr>
          <w:rFonts w:ascii="Arial Narrow" w:hAnsi="Arial Narrow"/>
          <w:sz w:val="24"/>
          <w:szCs w:val="24"/>
        </w:rPr>
        <w:t>18)</w:t>
      </w:r>
      <w:r w:rsidR="00AE2CAE" w:rsidRPr="009B7AAA">
        <w:rPr>
          <w:rFonts w:ascii="Arial Narrow" w:hAnsi="Arial Narrow"/>
          <w:sz w:val="24"/>
          <w:szCs w:val="24"/>
        </w:rPr>
        <w:t xml:space="preserve">.  </w:t>
      </w:r>
      <w:r w:rsidR="006513F0" w:rsidRPr="009B7AAA">
        <w:rPr>
          <w:rFonts w:ascii="Arial Narrow" w:hAnsi="Arial Narrow"/>
          <w:sz w:val="24"/>
          <w:szCs w:val="24"/>
        </w:rPr>
        <w:t xml:space="preserve">Here we see that theory </w:t>
      </w:r>
      <w:r w:rsidRPr="009B7AAA">
        <w:rPr>
          <w:rFonts w:ascii="Arial Narrow" w:hAnsi="Arial Narrow"/>
          <w:sz w:val="24"/>
          <w:szCs w:val="24"/>
        </w:rPr>
        <w:t>stimulates and guides the further development of knowledge.</w:t>
      </w:r>
      <w:r w:rsidR="00AE2CAE" w:rsidRPr="009B7AAA">
        <w:rPr>
          <w:rFonts w:ascii="Arial Narrow" w:hAnsi="Arial Narrow"/>
          <w:sz w:val="24"/>
          <w:szCs w:val="24"/>
        </w:rPr>
        <w:t xml:space="preserve">  In the example (Quinlan, 2000</w:t>
      </w:r>
      <w:r w:rsidR="006513F0" w:rsidRPr="009B7AAA">
        <w:rPr>
          <w:rFonts w:ascii="Arial Narrow" w:hAnsi="Arial Narrow"/>
          <w:sz w:val="24"/>
          <w:szCs w:val="24"/>
        </w:rPr>
        <w:t>)</w:t>
      </w:r>
      <w:r w:rsidR="00AE2CAE" w:rsidRPr="009B7AAA">
        <w:rPr>
          <w:rFonts w:ascii="Arial Narrow" w:hAnsi="Arial Narrow"/>
          <w:sz w:val="24"/>
          <w:szCs w:val="24"/>
        </w:rPr>
        <w:t>,</w:t>
      </w:r>
      <w:r w:rsidR="006513F0" w:rsidRPr="009B7AAA">
        <w:rPr>
          <w:rFonts w:ascii="Arial Narrow" w:hAnsi="Arial Narrow"/>
          <w:sz w:val="24"/>
          <w:szCs w:val="24"/>
        </w:rPr>
        <w:t xml:space="preserve"> the theory helped frame the research questions.  A searchable bibliographic database of articles was created to “strike the right balance so that students are both accessing the literature that will help them learn the subject matter and developing their self</w:t>
      </w:r>
      <w:r w:rsidR="006A51A1" w:rsidRPr="009B7AAA">
        <w:rPr>
          <w:rFonts w:ascii="Arial Narrow" w:hAnsi="Arial Narrow"/>
          <w:sz w:val="24"/>
          <w:szCs w:val="24"/>
        </w:rPr>
        <w:t>-</w:t>
      </w:r>
      <w:r w:rsidR="006513F0" w:rsidRPr="009B7AAA">
        <w:rPr>
          <w:rFonts w:ascii="Arial Narrow" w:hAnsi="Arial Narrow"/>
          <w:sz w:val="24"/>
          <w:szCs w:val="24"/>
        </w:rPr>
        <w:t xml:space="preserve"> directed learning skills” </w:t>
      </w:r>
      <w:r w:rsidR="00AE2CAE" w:rsidRPr="009B7AAA">
        <w:rPr>
          <w:rFonts w:ascii="Arial Narrow" w:hAnsi="Arial Narrow"/>
          <w:sz w:val="24"/>
          <w:szCs w:val="24"/>
        </w:rPr>
        <w:t xml:space="preserve">(Quinlan 2000, p 1) </w:t>
      </w:r>
      <w:r w:rsidR="006513F0" w:rsidRPr="009B7AAA">
        <w:rPr>
          <w:rFonts w:ascii="Arial Narrow" w:hAnsi="Arial Narrow"/>
          <w:sz w:val="24"/>
          <w:szCs w:val="24"/>
        </w:rPr>
        <w:t>by requiring that they search for and make choices about what t</w:t>
      </w:r>
      <w:r w:rsidR="006A51A1" w:rsidRPr="009B7AAA">
        <w:rPr>
          <w:rFonts w:ascii="Arial Narrow" w:hAnsi="Arial Narrow"/>
          <w:sz w:val="24"/>
          <w:szCs w:val="24"/>
        </w:rPr>
        <w:t xml:space="preserve">o read.  Key research questions that guided the design of a student survey were, “How is the database rated in terms of its usefulness in </w:t>
      </w:r>
      <w:r w:rsidR="006A51A1" w:rsidRPr="009B7AAA">
        <w:rPr>
          <w:rFonts w:ascii="Arial Narrow" w:hAnsi="Arial Narrow"/>
          <w:sz w:val="24"/>
          <w:szCs w:val="24"/>
        </w:rPr>
        <w:lastRenderedPageBreak/>
        <w:t>addressing learning issues? What impact does the database have on students' self-direc</w:t>
      </w:r>
      <w:r w:rsidR="009332E4" w:rsidRPr="009B7AAA">
        <w:rPr>
          <w:rFonts w:ascii="Arial Narrow" w:hAnsi="Arial Narrow"/>
          <w:sz w:val="24"/>
          <w:szCs w:val="24"/>
        </w:rPr>
        <w:t>ted learning and "search stress</w:t>
      </w:r>
      <w:r w:rsidR="006A51A1" w:rsidRPr="009B7AAA">
        <w:rPr>
          <w:rFonts w:ascii="Arial Narrow" w:hAnsi="Arial Narrow"/>
          <w:sz w:val="24"/>
          <w:szCs w:val="24"/>
        </w:rPr>
        <w:t>?</w:t>
      </w:r>
      <w:r w:rsidR="00636C57" w:rsidRPr="009B7AAA">
        <w:rPr>
          <w:rFonts w:ascii="Arial Narrow" w:hAnsi="Arial Narrow"/>
          <w:sz w:val="24"/>
          <w:szCs w:val="24"/>
        </w:rPr>
        <w:t>”</w:t>
      </w:r>
      <w:r w:rsidR="006A51A1" w:rsidRPr="009B7AAA">
        <w:rPr>
          <w:rFonts w:ascii="Arial Narrow" w:hAnsi="Arial Narrow"/>
          <w:sz w:val="24"/>
          <w:szCs w:val="24"/>
        </w:rPr>
        <w:t xml:space="preserve"> </w:t>
      </w:r>
    </w:p>
    <w:p w:rsidR="008A2DD1" w:rsidRPr="009B7AAA" w:rsidRDefault="00886235" w:rsidP="004165C6">
      <w:pPr>
        <w:spacing w:after="0" w:line="360" w:lineRule="auto"/>
        <w:ind w:firstLine="567"/>
        <w:rPr>
          <w:rFonts w:ascii="Arial Narrow" w:hAnsi="Arial Narrow"/>
          <w:sz w:val="24"/>
          <w:szCs w:val="24"/>
        </w:rPr>
      </w:pPr>
      <w:r w:rsidRPr="009B7AAA">
        <w:rPr>
          <w:rFonts w:ascii="Arial Narrow" w:hAnsi="Arial Narrow"/>
          <w:sz w:val="24"/>
          <w:szCs w:val="24"/>
        </w:rPr>
        <w:t>Theories are</w:t>
      </w:r>
      <w:r w:rsidR="006513F0" w:rsidRPr="009B7AAA">
        <w:rPr>
          <w:rFonts w:ascii="Arial Narrow" w:hAnsi="Arial Narrow"/>
          <w:sz w:val="24"/>
          <w:szCs w:val="24"/>
        </w:rPr>
        <w:t>,</w:t>
      </w:r>
      <w:r w:rsidRPr="009B7AAA">
        <w:rPr>
          <w:rFonts w:ascii="Arial Narrow" w:hAnsi="Arial Narrow"/>
          <w:sz w:val="24"/>
          <w:szCs w:val="24"/>
        </w:rPr>
        <w:t xml:space="preserve"> by nature</w:t>
      </w:r>
      <w:r w:rsidR="006513F0" w:rsidRPr="009B7AAA">
        <w:rPr>
          <w:rFonts w:ascii="Arial Narrow" w:hAnsi="Arial Narrow"/>
          <w:sz w:val="24"/>
          <w:szCs w:val="24"/>
        </w:rPr>
        <w:t>,</w:t>
      </w:r>
      <w:r w:rsidRPr="009B7AAA">
        <w:rPr>
          <w:rFonts w:ascii="Arial Narrow" w:hAnsi="Arial Narrow"/>
          <w:sz w:val="24"/>
          <w:szCs w:val="24"/>
        </w:rPr>
        <w:t xml:space="preserve"> general and abstrac</w:t>
      </w:r>
      <w:r w:rsidR="009332E4" w:rsidRPr="009B7AAA">
        <w:rPr>
          <w:rFonts w:ascii="Arial Narrow" w:hAnsi="Arial Narrow"/>
          <w:sz w:val="24"/>
          <w:szCs w:val="24"/>
        </w:rPr>
        <w:t xml:space="preserve">t. (Indeed, it is the very abstraction that new teachers may not like when they are struggling to solve concrete, practical problems in their own contexts.) Theories </w:t>
      </w:r>
      <w:r w:rsidRPr="009B7AAA">
        <w:rPr>
          <w:rFonts w:ascii="Arial Narrow" w:hAnsi="Arial Narrow"/>
          <w:sz w:val="24"/>
          <w:szCs w:val="24"/>
        </w:rPr>
        <w:t>are not strictly true or false, rather they are either useful or not useful. They are useful to the extent that they generate explanations that help us understand.</w:t>
      </w:r>
      <w:r w:rsidR="006513F0" w:rsidRPr="009B7AAA">
        <w:rPr>
          <w:rFonts w:ascii="Arial Narrow" w:hAnsi="Arial Narrow"/>
          <w:sz w:val="24"/>
          <w:szCs w:val="24"/>
        </w:rPr>
        <w:t xml:space="preserve"> Typically hypotheses are derived from the theory to predict particular relations among the concepts.  When hypotheses receive overwhelming empirical support, the accepted hypotheses become principles.</w:t>
      </w:r>
    </w:p>
    <w:p w:rsidR="006A51A1" w:rsidRPr="009B7AAA" w:rsidRDefault="004969ED" w:rsidP="004165C6">
      <w:pPr>
        <w:spacing w:after="0" w:line="360" w:lineRule="auto"/>
        <w:ind w:firstLine="567"/>
        <w:rPr>
          <w:rFonts w:ascii="Arial Narrow" w:hAnsi="Arial Narrow"/>
          <w:sz w:val="24"/>
          <w:szCs w:val="24"/>
        </w:rPr>
      </w:pPr>
      <w:r w:rsidRPr="009B7AAA">
        <w:rPr>
          <w:rFonts w:ascii="Arial Narrow" w:hAnsi="Arial Narrow"/>
          <w:sz w:val="24"/>
          <w:szCs w:val="24"/>
        </w:rPr>
        <w:t>Let’s</w:t>
      </w:r>
      <w:r w:rsidR="00300085">
        <w:rPr>
          <w:rFonts w:ascii="Arial Narrow" w:hAnsi="Arial Narrow"/>
          <w:sz w:val="24"/>
          <w:szCs w:val="24"/>
        </w:rPr>
        <w:t xml:space="preserve"> turn to another example, </w:t>
      </w:r>
      <w:r w:rsidR="006A51A1" w:rsidRPr="009B7AAA">
        <w:rPr>
          <w:rFonts w:ascii="Arial Narrow" w:hAnsi="Arial Narrow"/>
          <w:sz w:val="24"/>
          <w:szCs w:val="24"/>
        </w:rPr>
        <w:t>drawn from a study of the challenges of designing interdisciplinary postgraduate curricula</w:t>
      </w:r>
      <w:r w:rsidRPr="009B7AAA">
        <w:rPr>
          <w:rFonts w:ascii="Arial Narrow" w:hAnsi="Arial Narrow"/>
          <w:sz w:val="24"/>
          <w:szCs w:val="24"/>
        </w:rPr>
        <w:t xml:space="preserve"> in which my student and I investigated two case studies of master’s degree programmes (Gantogtokh</w:t>
      </w:r>
      <w:r w:rsidR="00FB5ED7">
        <w:rPr>
          <w:rFonts w:ascii="Arial Narrow" w:hAnsi="Arial Narrow"/>
          <w:sz w:val="24"/>
          <w:szCs w:val="24"/>
        </w:rPr>
        <w:t xml:space="preserve"> and</w:t>
      </w:r>
      <w:r w:rsidRPr="009B7AAA">
        <w:rPr>
          <w:rFonts w:ascii="Arial Narrow" w:hAnsi="Arial Narrow"/>
          <w:sz w:val="24"/>
          <w:szCs w:val="24"/>
        </w:rPr>
        <w:t xml:space="preserve"> </w:t>
      </w:r>
      <w:r w:rsidR="00FB5ED7">
        <w:rPr>
          <w:rFonts w:ascii="Arial Narrow" w:hAnsi="Arial Narrow"/>
          <w:bCs/>
          <w:sz w:val="24"/>
          <w:szCs w:val="24"/>
        </w:rPr>
        <w:t>Quinlan</w:t>
      </w:r>
      <w:r w:rsidRPr="009B7AAA">
        <w:rPr>
          <w:rFonts w:ascii="Arial Narrow" w:hAnsi="Arial Narrow"/>
          <w:bCs/>
          <w:sz w:val="24"/>
          <w:szCs w:val="24"/>
        </w:rPr>
        <w:t xml:space="preserve"> 2017)</w:t>
      </w:r>
      <w:r w:rsidRPr="009B7AAA">
        <w:rPr>
          <w:rFonts w:ascii="Arial Narrow" w:hAnsi="Arial Narrow"/>
          <w:sz w:val="24"/>
          <w:szCs w:val="24"/>
        </w:rPr>
        <w:t xml:space="preserve">.   We </w:t>
      </w:r>
      <w:r w:rsidR="00E97CB6" w:rsidRPr="009B7AAA">
        <w:rPr>
          <w:rFonts w:ascii="Arial Narrow" w:hAnsi="Arial Narrow"/>
          <w:sz w:val="24"/>
          <w:szCs w:val="24"/>
        </w:rPr>
        <w:t>start</w:t>
      </w:r>
      <w:r w:rsidR="00636C57" w:rsidRPr="009B7AAA">
        <w:rPr>
          <w:rFonts w:ascii="Arial Narrow" w:hAnsi="Arial Narrow"/>
          <w:sz w:val="24"/>
          <w:szCs w:val="24"/>
        </w:rPr>
        <w:t>ed</w:t>
      </w:r>
      <w:r w:rsidR="00E97CB6" w:rsidRPr="009B7AAA">
        <w:rPr>
          <w:rFonts w:ascii="Arial Narrow" w:hAnsi="Arial Narrow"/>
          <w:sz w:val="24"/>
          <w:szCs w:val="24"/>
        </w:rPr>
        <w:t xml:space="preserve"> by explaining</w:t>
      </w:r>
      <w:r w:rsidRPr="009B7AAA">
        <w:rPr>
          <w:rFonts w:ascii="Arial Narrow" w:hAnsi="Arial Narrow"/>
          <w:sz w:val="24"/>
          <w:szCs w:val="24"/>
        </w:rPr>
        <w:t xml:space="preserve"> that t</w:t>
      </w:r>
      <w:r w:rsidR="006A51A1" w:rsidRPr="009B7AAA">
        <w:rPr>
          <w:rFonts w:ascii="Arial Narrow" w:hAnsi="Arial Narrow"/>
          <w:sz w:val="24"/>
          <w:szCs w:val="24"/>
        </w:rPr>
        <w:t>here is a movement within higher education toward interdisciplinary educational programmes</w:t>
      </w:r>
      <w:r w:rsidRPr="009B7AAA">
        <w:rPr>
          <w:rFonts w:ascii="Arial Narrow" w:hAnsi="Arial Narrow"/>
          <w:sz w:val="24"/>
          <w:szCs w:val="24"/>
        </w:rPr>
        <w:t xml:space="preserve"> </w:t>
      </w:r>
      <w:r w:rsidR="006A51A1" w:rsidRPr="009B7AAA">
        <w:rPr>
          <w:rFonts w:ascii="Arial Narrow" w:hAnsi="Arial Narrow"/>
          <w:sz w:val="24"/>
          <w:szCs w:val="24"/>
        </w:rPr>
        <w:t>to respond t</w:t>
      </w:r>
      <w:r w:rsidRPr="009B7AAA">
        <w:rPr>
          <w:rFonts w:ascii="Arial Narrow" w:hAnsi="Arial Narrow"/>
          <w:sz w:val="24"/>
          <w:szCs w:val="24"/>
        </w:rPr>
        <w:t xml:space="preserve">o complex real world problems, followed by a few </w:t>
      </w:r>
      <w:r w:rsidR="006A51A1" w:rsidRPr="009B7AAA">
        <w:rPr>
          <w:rFonts w:ascii="Arial Narrow" w:hAnsi="Arial Narrow"/>
          <w:sz w:val="24"/>
          <w:szCs w:val="24"/>
        </w:rPr>
        <w:t>examples</w:t>
      </w:r>
      <w:r w:rsidRPr="009B7AAA">
        <w:rPr>
          <w:rFonts w:ascii="Arial Narrow" w:hAnsi="Arial Narrow"/>
          <w:sz w:val="24"/>
          <w:szCs w:val="24"/>
        </w:rPr>
        <w:t xml:space="preserve"> that demonstrate that</w:t>
      </w:r>
      <w:r w:rsidR="006A51A1" w:rsidRPr="009B7AAA">
        <w:rPr>
          <w:rFonts w:ascii="Arial Narrow" w:hAnsi="Arial Narrow"/>
          <w:sz w:val="24"/>
          <w:szCs w:val="24"/>
        </w:rPr>
        <w:t xml:space="preserve"> the world has lots of problems, so </w:t>
      </w:r>
      <w:r w:rsidR="00636C57" w:rsidRPr="009B7AAA">
        <w:rPr>
          <w:rFonts w:ascii="Arial Narrow" w:hAnsi="Arial Narrow"/>
          <w:sz w:val="24"/>
          <w:szCs w:val="24"/>
        </w:rPr>
        <w:t>educators are</w:t>
      </w:r>
      <w:r w:rsidR="006A51A1" w:rsidRPr="009B7AAA">
        <w:rPr>
          <w:rFonts w:ascii="Arial Narrow" w:hAnsi="Arial Narrow"/>
          <w:sz w:val="24"/>
          <w:szCs w:val="24"/>
        </w:rPr>
        <w:t xml:space="preserve"> building </w:t>
      </w:r>
      <w:r w:rsidR="00636C57" w:rsidRPr="009B7AAA">
        <w:rPr>
          <w:rFonts w:ascii="Arial Narrow" w:hAnsi="Arial Narrow"/>
          <w:sz w:val="24"/>
          <w:szCs w:val="24"/>
        </w:rPr>
        <w:t xml:space="preserve">various </w:t>
      </w:r>
      <w:r w:rsidR="006A51A1" w:rsidRPr="009B7AAA">
        <w:rPr>
          <w:rFonts w:ascii="Arial Narrow" w:hAnsi="Arial Narrow"/>
          <w:sz w:val="24"/>
          <w:szCs w:val="24"/>
        </w:rPr>
        <w:t>educational pro</w:t>
      </w:r>
      <w:r w:rsidR="00636C57" w:rsidRPr="009B7AAA">
        <w:rPr>
          <w:rFonts w:ascii="Arial Narrow" w:hAnsi="Arial Narrow"/>
          <w:sz w:val="24"/>
          <w:szCs w:val="24"/>
        </w:rPr>
        <w:t>grammes to try to address those problems.</w:t>
      </w:r>
    </w:p>
    <w:p w:rsidR="004969ED" w:rsidRPr="009B7AAA" w:rsidRDefault="00E97CB6" w:rsidP="004165C6">
      <w:pPr>
        <w:spacing w:after="0" w:line="360" w:lineRule="auto"/>
        <w:ind w:firstLine="567"/>
        <w:rPr>
          <w:rFonts w:ascii="Arial Narrow" w:hAnsi="Arial Narrow"/>
          <w:sz w:val="24"/>
          <w:szCs w:val="24"/>
        </w:rPr>
      </w:pPr>
      <w:r w:rsidRPr="009B7AAA">
        <w:rPr>
          <w:rFonts w:ascii="Arial Narrow" w:hAnsi="Arial Narrow"/>
          <w:bCs/>
          <w:sz w:val="24"/>
          <w:szCs w:val="24"/>
        </w:rPr>
        <w:t xml:space="preserve">Then we state the </w:t>
      </w:r>
      <w:r w:rsidR="00636C57" w:rsidRPr="009B7AAA">
        <w:rPr>
          <w:rFonts w:ascii="Arial Narrow" w:hAnsi="Arial Narrow"/>
          <w:bCs/>
          <w:sz w:val="24"/>
          <w:szCs w:val="24"/>
        </w:rPr>
        <w:t xml:space="preserve">pedagogical </w:t>
      </w:r>
      <w:r w:rsidRPr="009B7AAA">
        <w:rPr>
          <w:rFonts w:ascii="Arial Narrow" w:hAnsi="Arial Narrow"/>
          <w:bCs/>
          <w:sz w:val="24"/>
          <w:szCs w:val="24"/>
        </w:rPr>
        <w:t>problem that i</w:t>
      </w:r>
      <w:r w:rsidR="004969ED" w:rsidRPr="009B7AAA">
        <w:rPr>
          <w:rFonts w:ascii="Arial Narrow" w:hAnsi="Arial Narrow"/>
          <w:bCs/>
          <w:sz w:val="24"/>
          <w:szCs w:val="24"/>
        </w:rPr>
        <w:t>t is intellectually challenging to design coherent interdisciplinary curricula because of</w:t>
      </w:r>
      <w:r w:rsidR="004969ED" w:rsidRPr="009B7AAA">
        <w:rPr>
          <w:rFonts w:ascii="Arial Narrow" w:hAnsi="Arial Narrow"/>
          <w:sz w:val="24"/>
          <w:szCs w:val="24"/>
        </w:rPr>
        <w:t xml:space="preserve"> </w:t>
      </w:r>
      <w:r w:rsidR="004969ED" w:rsidRPr="009B7AAA">
        <w:rPr>
          <w:rFonts w:ascii="Arial Narrow" w:hAnsi="Arial Narrow"/>
          <w:bCs/>
          <w:sz w:val="24"/>
          <w:szCs w:val="24"/>
        </w:rPr>
        <w:t>the need to integrate multiple bodies of knowledge while promoting students’ higher order</w:t>
      </w:r>
      <w:r w:rsidR="004969ED" w:rsidRPr="009B7AAA">
        <w:rPr>
          <w:rFonts w:ascii="Arial Narrow" w:hAnsi="Arial Narrow"/>
          <w:sz w:val="24"/>
          <w:szCs w:val="24"/>
        </w:rPr>
        <w:t xml:space="preserve"> </w:t>
      </w:r>
      <w:r w:rsidR="004969ED" w:rsidRPr="009B7AAA">
        <w:rPr>
          <w:rFonts w:ascii="Arial Narrow" w:hAnsi="Arial Narrow"/>
          <w:bCs/>
          <w:sz w:val="24"/>
          <w:szCs w:val="24"/>
        </w:rPr>
        <w:t xml:space="preserve">thinking and problem solving.   </w:t>
      </w:r>
      <w:r w:rsidR="004F6E47" w:rsidRPr="009B7AAA">
        <w:rPr>
          <w:rFonts w:ascii="Arial Narrow" w:hAnsi="Arial Narrow"/>
          <w:sz w:val="24"/>
          <w:szCs w:val="24"/>
        </w:rPr>
        <w:t>W</w:t>
      </w:r>
      <w:r w:rsidR="004969ED" w:rsidRPr="009B7AAA">
        <w:rPr>
          <w:rFonts w:ascii="Arial Narrow" w:hAnsi="Arial Narrow"/>
          <w:sz w:val="24"/>
          <w:szCs w:val="24"/>
        </w:rPr>
        <w:t xml:space="preserve">e </w:t>
      </w:r>
      <w:r w:rsidRPr="009B7AAA">
        <w:rPr>
          <w:rFonts w:ascii="Arial Narrow" w:hAnsi="Arial Narrow"/>
          <w:sz w:val="24"/>
          <w:szCs w:val="24"/>
        </w:rPr>
        <w:t>hung</w:t>
      </w:r>
      <w:r w:rsidR="004969ED" w:rsidRPr="009B7AAA">
        <w:rPr>
          <w:rFonts w:ascii="Arial Narrow" w:hAnsi="Arial Narrow"/>
          <w:sz w:val="24"/>
          <w:szCs w:val="24"/>
        </w:rPr>
        <w:t xml:space="preserve"> the paper on</w:t>
      </w:r>
      <w:r w:rsidR="004F6E47" w:rsidRPr="009B7AAA">
        <w:rPr>
          <w:rFonts w:ascii="Arial Narrow" w:hAnsi="Arial Narrow"/>
          <w:sz w:val="24"/>
          <w:szCs w:val="24"/>
        </w:rPr>
        <w:t xml:space="preserve"> this key assertion</w:t>
      </w:r>
      <w:r w:rsidR="004969ED" w:rsidRPr="009B7AAA">
        <w:rPr>
          <w:rFonts w:ascii="Arial Narrow" w:hAnsi="Arial Narrow"/>
          <w:sz w:val="24"/>
          <w:szCs w:val="24"/>
        </w:rPr>
        <w:t>.</w:t>
      </w:r>
      <w:r w:rsidRPr="009B7AAA">
        <w:rPr>
          <w:rFonts w:ascii="Arial Narrow" w:hAnsi="Arial Narrow"/>
          <w:sz w:val="24"/>
          <w:szCs w:val="24"/>
        </w:rPr>
        <w:t xml:space="preserve">  Again, we think many people </w:t>
      </w:r>
      <w:r w:rsidR="00300085" w:rsidRPr="009B7AAA">
        <w:rPr>
          <w:rFonts w:ascii="Arial Narrow" w:hAnsi="Arial Narrow"/>
          <w:sz w:val="24"/>
          <w:szCs w:val="24"/>
        </w:rPr>
        <w:t>beyond the two ca</w:t>
      </w:r>
      <w:r w:rsidR="00300085">
        <w:rPr>
          <w:rFonts w:ascii="Arial Narrow" w:hAnsi="Arial Narrow"/>
          <w:sz w:val="24"/>
          <w:szCs w:val="24"/>
        </w:rPr>
        <w:t xml:space="preserve">se study programmes we examined </w:t>
      </w:r>
      <w:r w:rsidRPr="009B7AAA">
        <w:rPr>
          <w:rFonts w:ascii="Arial Narrow" w:hAnsi="Arial Narrow"/>
          <w:sz w:val="24"/>
          <w:szCs w:val="24"/>
        </w:rPr>
        <w:t>will recognise this problem</w:t>
      </w:r>
      <w:r w:rsidR="00300085">
        <w:rPr>
          <w:rFonts w:ascii="Arial Narrow" w:hAnsi="Arial Narrow"/>
          <w:sz w:val="24"/>
          <w:szCs w:val="24"/>
        </w:rPr>
        <w:t>.</w:t>
      </w:r>
      <w:r w:rsidRPr="009B7AAA">
        <w:rPr>
          <w:rFonts w:ascii="Arial Narrow" w:hAnsi="Arial Narrow"/>
          <w:sz w:val="24"/>
          <w:szCs w:val="24"/>
        </w:rPr>
        <w:t xml:space="preserve"> </w:t>
      </w:r>
    </w:p>
    <w:p w:rsidR="004969ED" w:rsidRPr="009B7AAA" w:rsidRDefault="00E97CB6"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Then we needed to </w:t>
      </w:r>
      <w:r w:rsidR="004969ED" w:rsidRPr="009B7AAA">
        <w:rPr>
          <w:rFonts w:ascii="Arial Narrow" w:hAnsi="Arial Narrow"/>
          <w:sz w:val="24"/>
          <w:szCs w:val="24"/>
        </w:rPr>
        <w:t xml:space="preserve">define some terms – and </w:t>
      </w:r>
      <w:r w:rsidR="004F6E47" w:rsidRPr="009B7AAA">
        <w:rPr>
          <w:rFonts w:ascii="Arial Narrow" w:hAnsi="Arial Narrow"/>
          <w:sz w:val="24"/>
          <w:szCs w:val="24"/>
        </w:rPr>
        <w:t>here</w:t>
      </w:r>
      <w:r w:rsidR="004969ED" w:rsidRPr="009B7AAA">
        <w:rPr>
          <w:rFonts w:ascii="Arial Narrow" w:hAnsi="Arial Narrow"/>
          <w:sz w:val="24"/>
          <w:szCs w:val="24"/>
        </w:rPr>
        <w:t xml:space="preserve"> we </w:t>
      </w:r>
      <w:r w:rsidR="00B3562D">
        <w:rPr>
          <w:rFonts w:ascii="Arial Narrow" w:hAnsi="Arial Narrow"/>
          <w:sz w:val="24"/>
          <w:szCs w:val="24"/>
        </w:rPr>
        <w:t>became</w:t>
      </w:r>
      <w:r w:rsidRPr="009B7AAA">
        <w:rPr>
          <w:rFonts w:ascii="Arial Narrow" w:hAnsi="Arial Narrow"/>
          <w:sz w:val="24"/>
          <w:szCs w:val="24"/>
        </w:rPr>
        <w:t xml:space="preserve"> more theoretical.  In the introduction </w:t>
      </w:r>
      <w:r w:rsidR="004F6E47" w:rsidRPr="009B7AAA">
        <w:rPr>
          <w:rFonts w:ascii="Arial Narrow" w:hAnsi="Arial Narrow"/>
          <w:sz w:val="24"/>
          <w:szCs w:val="24"/>
        </w:rPr>
        <w:t>we had</w:t>
      </w:r>
      <w:r w:rsidR="004969ED" w:rsidRPr="009B7AAA">
        <w:rPr>
          <w:rFonts w:ascii="Arial Narrow" w:hAnsi="Arial Narrow"/>
          <w:sz w:val="24"/>
          <w:szCs w:val="24"/>
        </w:rPr>
        <w:t xml:space="preserve"> several paragraphs of definitions of interdisciplinarity –</w:t>
      </w:r>
      <w:r w:rsidR="004F6E47" w:rsidRPr="009B7AAA">
        <w:rPr>
          <w:rFonts w:ascii="Arial Narrow" w:hAnsi="Arial Narrow"/>
          <w:sz w:val="24"/>
          <w:szCs w:val="24"/>
        </w:rPr>
        <w:t xml:space="preserve"> which meant we had</w:t>
      </w:r>
      <w:r w:rsidR="004969ED" w:rsidRPr="009B7AAA">
        <w:rPr>
          <w:rFonts w:ascii="Arial Narrow" w:hAnsi="Arial Narrow"/>
          <w:sz w:val="24"/>
          <w:szCs w:val="24"/>
        </w:rPr>
        <w:t xml:space="preserve"> to define disciplines.  The reviewe</w:t>
      </w:r>
      <w:r w:rsidRPr="009B7AAA">
        <w:rPr>
          <w:rFonts w:ascii="Arial Narrow" w:hAnsi="Arial Narrow"/>
          <w:sz w:val="24"/>
          <w:szCs w:val="24"/>
        </w:rPr>
        <w:t xml:space="preserve">rs insisted </w:t>
      </w:r>
      <w:r w:rsidR="004F6E47" w:rsidRPr="009B7AAA">
        <w:rPr>
          <w:rFonts w:ascii="Arial Narrow" w:hAnsi="Arial Narrow"/>
          <w:sz w:val="24"/>
          <w:szCs w:val="24"/>
        </w:rPr>
        <w:t>that we do so</w:t>
      </w:r>
      <w:r w:rsidRPr="009B7AAA">
        <w:rPr>
          <w:rFonts w:ascii="Arial Narrow" w:hAnsi="Arial Narrow"/>
          <w:sz w:val="24"/>
          <w:szCs w:val="24"/>
        </w:rPr>
        <w:t xml:space="preserve"> because they</w:t>
      </w:r>
      <w:r w:rsidR="004969ED" w:rsidRPr="009B7AAA">
        <w:rPr>
          <w:rFonts w:ascii="Arial Narrow" w:hAnsi="Arial Narrow"/>
          <w:sz w:val="24"/>
          <w:szCs w:val="24"/>
        </w:rPr>
        <w:t xml:space="preserve"> thought</w:t>
      </w:r>
      <w:r w:rsidR="004F6E47" w:rsidRPr="009B7AAA">
        <w:rPr>
          <w:rFonts w:ascii="Arial Narrow" w:hAnsi="Arial Narrow"/>
          <w:sz w:val="24"/>
          <w:szCs w:val="24"/>
        </w:rPr>
        <w:t xml:space="preserve"> (hypothesised)</w:t>
      </w:r>
      <w:r w:rsidR="004969ED" w:rsidRPr="009B7AAA">
        <w:rPr>
          <w:rFonts w:ascii="Arial Narrow" w:hAnsi="Arial Narrow"/>
          <w:sz w:val="24"/>
          <w:szCs w:val="24"/>
        </w:rPr>
        <w:t xml:space="preserve"> that </w:t>
      </w:r>
      <w:r w:rsidRPr="009B7AAA">
        <w:rPr>
          <w:rFonts w:ascii="Arial Narrow" w:hAnsi="Arial Narrow"/>
          <w:sz w:val="24"/>
          <w:szCs w:val="24"/>
        </w:rPr>
        <w:t xml:space="preserve">the </w:t>
      </w:r>
      <w:r w:rsidR="004969ED" w:rsidRPr="009B7AAA">
        <w:rPr>
          <w:rFonts w:ascii="Arial Narrow" w:hAnsi="Arial Narrow"/>
          <w:sz w:val="24"/>
          <w:szCs w:val="24"/>
        </w:rPr>
        <w:t>particular disciplines we were combining would affect how hard it was to build a coherent curriculum.</w:t>
      </w:r>
      <w:r w:rsidRPr="009B7AAA">
        <w:rPr>
          <w:rFonts w:ascii="Arial Narrow" w:hAnsi="Arial Narrow"/>
          <w:sz w:val="24"/>
          <w:szCs w:val="24"/>
        </w:rPr>
        <w:t xml:space="preserve"> That </w:t>
      </w:r>
      <w:r w:rsidR="004F6E47" w:rsidRPr="009B7AAA">
        <w:rPr>
          <w:rFonts w:ascii="Arial Narrow" w:hAnsi="Arial Narrow"/>
          <w:sz w:val="24"/>
          <w:szCs w:val="24"/>
        </w:rPr>
        <w:t xml:space="preserve">hypothesis </w:t>
      </w:r>
      <w:r w:rsidRPr="009B7AAA">
        <w:rPr>
          <w:rFonts w:ascii="Arial Narrow" w:hAnsi="Arial Narrow"/>
          <w:sz w:val="24"/>
          <w:szCs w:val="24"/>
        </w:rPr>
        <w:t>is a fair proposition</w:t>
      </w:r>
      <w:r w:rsidR="004969ED" w:rsidRPr="009B7AAA">
        <w:rPr>
          <w:rFonts w:ascii="Arial Narrow" w:hAnsi="Arial Narrow"/>
          <w:sz w:val="24"/>
          <w:szCs w:val="24"/>
        </w:rPr>
        <w:t xml:space="preserve"> – biology and chemistry are easier to put together in a health sciences programme than trying to put, say, human</w:t>
      </w:r>
      <w:r w:rsidR="004F6E47" w:rsidRPr="009B7AAA">
        <w:rPr>
          <w:rFonts w:ascii="Arial Narrow" w:hAnsi="Arial Narrow"/>
          <w:sz w:val="24"/>
          <w:szCs w:val="24"/>
        </w:rPr>
        <w:t>ities and sciences together where</w:t>
      </w:r>
      <w:r w:rsidR="00B3562D">
        <w:rPr>
          <w:rFonts w:ascii="Arial Narrow" w:hAnsi="Arial Narrow"/>
          <w:sz w:val="24"/>
          <w:szCs w:val="24"/>
        </w:rPr>
        <w:t xml:space="preserve"> people don’t share methods, language, </w:t>
      </w:r>
      <w:r w:rsidR="004969ED" w:rsidRPr="009B7AAA">
        <w:rPr>
          <w:rFonts w:ascii="Arial Narrow" w:hAnsi="Arial Narrow"/>
          <w:sz w:val="24"/>
          <w:szCs w:val="24"/>
        </w:rPr>
        <w:t xml:space="preserve">writing style or world views. </w:t>
      </w:r>
      <w:r w:rsidRPr="009B7AAA">
        <w:rPr>
          <w:rFonts w:ascii="Arial Narrow" w:hAnsi="Arial Narrow"/>
          <w:sz w:val="24"/>
          <w:szCs w:val="24"/>
        </w:rPr>
        <w:t>Then we needed to focus the study, which mean</w:t>
      </w:r>
      <w:r w:rsidR="004F6E47" w:rsidRPr="009B7AAA">
        <w:rPr>
          <w:rFonts w:ascii="Arial Narrow" w:hAnsi="Arial Narrow"/>
          <w:sz w:val="24"/>
          <w:szCs w:val="24"/>
        </w:rPr>
        <w:t>t</w:t>
      </w:r>
      <w:r w:rsidRPr="009B7AAA">
        <w:rPr>
          <w:rFonts w:ascii="Arial Narrow" w:hAnsi="Arial Narrow"/>
          <w:sz w:val="24"/>
          <w:szCs w:val="24"/>
        </w:rPr>
        <w:t xml:space="preserve"> developing, in effect, a theory of curricular coherence.</w:t>
      </w:r>
      <w:r w:rsidR="004969ED" w:rsidRPr="009B7AAA">
        <w:rPr>
          <w:rFonts w:ascii="Arial Narrow" w:hAnsi="Arial Narrow"/>
          <w:sz w:val="24"/>
          <w:szCs w:val="24"/>
        </w:rPr>
        <w:t xml:space="preserve"> </w:t>
      </w:r>
      <w:r w:rsidRPr="009B7AAA">
        <w:rPr>
          <w:rFonts w:ascii="Arial Narrow" w:hAnsi="Arial Narrow"/>
          <w:sz w:val="24"/>
          <w:szCs w:val="24"/>
        </w:rPr>
        <w:t>We wrote:</w:t>
      </w:r>
    </w:p>
    <w:p w:rsidR="004969ED" w:rsidRPr="009B7AAA" w:rsidRDefault="00E97CB6" w:rsidP="004165C6">
      <w:pPr>
        <w:spacing w:after="0" w:line="360" w:lineRule="auto"/>
        <w:ind w:firstLine="567"/>
        <w:rPr>
          <w:rFonts w:ascii="Arial Narrow" w:hAnsi="Arial Narrow"/>
          <w:sz w:val="24"/>
          <w:szCs w:val="24"/>
        </w:rPr>
      </w:pPr>
      <w:r w:rsidRPr="009B7AAA">
        <w:rPr>
          <w:rFonts w:ascii="Arial Narrow" w:hAnsi="Arial Narrow"/>
          <w:sz w:val="24"/>
          <w:szCs w:val="24"/>
        </w:rPr>
        <w:t>“</w:t>
      </w:r>
      <w:r w:rsidR="004969ED" w:rsidRPr="009B7AAA">
        <w:rPr>
          <w:rFonts w:ascii="Arial Narrow" w:hAnsi="Arial Narrow"/>
          <w:sz w:val="24"/>
          <w:szCs w:val="24"/>
        </w:rPr>
        <w:t>Combining Stark (1986) and Knight’s (2001) work, we have developed a framework of four elements of coherence-building interdisciplinary curricula that we investigate in these studies: (1) logical connection-making across different courses through structuring and sequencing; (2) integrative learning, occurring through teaching and learning processes such as those DeZure (2010) suggested; (3) assessment, evaluation, and adjustment;</w:t>
      </w:r>
      <w:r w:rsidR="000C1D20" w:rsidRPr="009B7AAA">
        <w:rPr>
          <w:rFonts w:ascii="Arial Narrow" w:hAnsi="Arial Narrow"/>
          <w:sz w:val="24"/>
          <w:szCs w:val="24"/>
        </w:rPr>
        <w:t xml:space="preserve"> </w:t>
      </w:r>
      <w:r w:rsidR="004969ED" w:rsidRPr="009B7AAA">
        <w:rPr>
          <w:rFonts w:ascii="Arial Narrow" w:hAnsi="Arial Narrow"/>
          <w:sz w:val="24"/>
          <w:szCs w:val="24"/>
        </w:rPr>
        <w:t>and (4) collaborative community and environment, which provide favourable conditions</w:t>
      </w:r>
      <w:r w:rsidRPr="009B7AAA">
        <w:rPr>
          <w:rFonts w:ascii="Arial Narrow" w:hAnsi="Arial Narrow"/>
          <w:sz w:val="24"/>
          <w:szCs w:val="24"/>
        </w:rPr>
        <w:t xml:space="preserve"> </w:t>
      </w:r>
      <w:r w:rsidR="004969ED" w:rsidRPr="009B7AAA">
        <w:rPr>
          <w:rFonts w:ascii="Arial Narrow" w:hAnsi="Arial Narrow"/>
          <w:sz w:val="24"/>
          <w:szCs w:val="24"/>
        </w:rPr>
        <w:t>for coherence-building.</w:t>
      </w:r>
      <w:r w:rsidR="00FB5ED7">
        <w:rPr>
          <w:rFonts w:ascii="Arial Narrow" w:hAnsi="Arial Narrow"/>
          <w:sz w:val="24"/>
          <w:szCs w:val="24"/>
        </w:rPr>
        <w:t>” (</w:t>
      </w:r>
      <w:r w:rsidR="00FB5ED7" w:rsidRPr="009B7AAA">
        <w:rPr>
          <w:rFonts w:ascii="Arial Narrow" w:hAnsi="Arial Narrow"/>
          <w:sz w:val="24"/>
          <w:szCs w:val="24"/>
        </w:rPr>
        <w:t>Gantogtokh</w:t>
      </w:r>
      <w:r w:rsidR="00FB5ED7">
        <w:rPr>
          <w:rFonts w:ascii="Arial Narrow" w:hAnsi="Arial Narrow"/>
          <w:sz w:val="24"/>
          <w:szCs w:val="24"/>
        </w:rPr>
        <w:t xml:space="preserve"> and</w:t>
      </w:r>
      <w:r w:rsidR="00FB5ED7" w:rsidRPr="009B7AAA">
        <w:rPr>
          <w:rFonts w:ascii="Arial Narrow" w:hAnsi="Arial Narrow"/>
          <w:sz w:val="24"/>
          <w:szCs w:val="24"/>
        </w:rPr>
        <w:t xml:space="preserve"> </w:t>
      </w:r>
      <w:r w:rsidR="00FB5ED7">
        <w:rPr>
          <w:rFonts w:ascii="Arial Narrow" w:hAnsi="Arial Narrow"/>
          <w:bCs/>
          <w:sz w:val="24"/>
          <w:szCs w:val="24"/>
        </w:rPr>
        <w:t>Quinlan 2017, p 571</w:t>
      </w:r>
      <w:r w:rsidR="00FB5ED7" w:rsidRPr="009B7AAA">
        <w:rPr>
          <w:rFonts w:ascii="Arial Narrow" w:hAnsi="Arial Narrow"/>
          <w:bCs/>
          <w:sz w:val="24"/>
          <w:szCs w:val="24"/>
        </w:rPr>
        <w:t>)</w:t>
      </w:r>
      <w:r w:rsidR="00FB5ED7" w:rsidRPr="009B7AAA">
        <w:rPr>
          <w:rFonts w:ascii="Arial Narrow" w:hAnsi="Arial Narrow"/>
          <w:sz w:val="24"/>
          <w:szCs w:val="24"/>
        </w:rPr>
        <w:t xml:space="preserve">.   </w:t>
      </w:r>
    </w:p>
    <w:p w:rsidR="004969ED" w:rsidRPr="009B7AAA" w:rsidRDefault="00E97CB6" w:rsidP="004165C6">
      <w:pPr>
        <w:spacing w:after="0" w:line="360" w:lineRule="auto"/>
        <w:ind w:firstLine="567"/>
        <w:rPr>
          <w:rFonts w:ascii="Arial Narrow" w:hAnsi="Arial Narrow"/>
          <w:sz w:val="24"/>
          <w:szCs w:val="24"/>
        </w:rPr>
      </w:pPr>
      <w:r w:rsidRPr="009B7AAA">
        <w:rPr>
          <w:rFonts w:ascii="Arial Narrow" w:hAnsi="Arial Narrow"/>
          <w:sz w:val="24"/>
          <w:szCs w:val="24"/>
        </w:rPr>
        <w:lastRenderedPageBreak/>
        <w:t>We u</w:t>
      </w:r>
      <w:r w:rsidR="004969ED" w:rsidRPr="009B7AAA">
        <w:rPr>
          <w:rFonts w:ascii="Arial Narrow" w:hAnsi="Arial Narrow"/>
          <w:sz w:val="24"/>
          <w:szCs w:val="24"/>
        </w:rPr>
        <w:t xml:space="preserve">sed </w:t>
      </w:r>
      <w:r w:rsidR="00FB5ED7">
        <w:rPr>
          <w:rFonts w:ascii="Arial Narrow" w:hAnsi="Arial Narrow"/>
          <w:sz w:val="24"/>
          <w:szCs w:val="24"/>
        </w:rPr>
        <w:t>this four-</w:t>
      </w:r>
      <w:r w:rsidRPr="009B7AAA">
        <w:rPr>
          <w:rFonts w:ascii="Arial Narrow" w:hAnsi="Arial Narrow"/>
          <w:sz w:val="24"/>
          <w:szCs w:val="24"/>
        </w:rPr>
        <w:t xml:space="preserve">part framework </w:t>
      </w:r>
      <w:r w:rsidR="004969ED" w:rsidRPr="009B7AAA">
        <w:rPr>
          <w:rFonts w:ascii="Arial Narrow" w:hAnsi="Arial Narrow"/>
          <w:sz w:val="24"/>
          <w:szCs w:val="24"/>
        </w:rPr>
        <w:t xml:space="preserve">to develop the protocols </w:t>
      </w:r>
      <w:r w:rsidR="004F6E47" w:rsidRPr="009B7AAA">
        <w:rPr>
          <w:rFonts w:ascii="Arial Narrow" w:hAnsi="Arial Narrow"/>
          <w:sz w:val="24"/>
          <w:szCs w:val="24"/>
        </w:rPr>
        <w:t>for interviews</w:t>
      </w:r>
      <w:r w:rsidRPr="009B7AAA">
        <w:rPr>
          <w:rFonts w:ascii="Arial Narrow" w:hAnsi="Arial Narrow"/>
          <w:sz w:val="24"/>
          <w:szCs w:val="24"/>
        </w:rPr>
        <w:t xml:space="preserve"> with course designers and</w:t>
      </w:r>
      <w:r w:rsidR="004F6E47" w:rsidRPr="009B7AAA">
        <w:rPr>
          <w:rFonts w:ascii="Arial Narrow" w:hAnsi="Arial Narrow"/>
          <w:sz w:val="24"/>
          <w:szCs w:val="24"/>
        </w:rPr>
        <w:t xml:space="preserve"> then</w:t>
      </w:r>
      <w:r w:rsidRPr="009B7AAA">
        <w:rPr>
          <w:rFonts w:ascii="Arial Narrow" w:hAnsi="Arial Narrow"/>
          <w:sz w:val="24"/>
          <w:szCs w:val="24"/>
        </w:rPr>
        <w:t xml:space="preserve"> to </w:t>
      </w:r>
      <w:r w:rsidR="004F6E47" w:rsidRPr="009B7AAA">
        <w:rPr>
          <w:rFonts w:ascii="Arial Narrow" w:hAnsi="Arial Narrow"/>
          <w:sz w:val="24"/>
          <w:szCs w:val="24"/>
        </w:rPr>
        <w:t xml:space="preserve">structure the </w:t>
      </w:r>
      <w:r w:rsidRPr="009B7AAA">
        <w:rPr>
          <w:rFonts w:ascii="Arial Narrow" w:hAnsi="Arial Narrow"/>
          <w:sz w:val="24"/>
          <w:szCs w:val="24"/>
        </w:rPr>
        <w:t>report</w:t>
      </w:r>
      <w:r w:rsidR="004F6E47" w:rsidRPr="009B7AAA">
        <w:rPr>
          <w:rFonts w:ascii="Arial Narrow" w:hAnsi="Arial Narrow"/>
          <w:sz w:val="24"/>
          <w:szCs w:val="24"/>
        </w:rPr>
        <w:t>ing</w:t>
      </w:r>
      <w:r w:rsidRPr="009B7AAA">
        <w:rPr>
          <w:rFonts w:ascii="Arial Narrow" w:hAnsi="Arial Narrow"/>
          <w:sz w:val="24"/>
          <w:szCs w:val="24"/>
        </w:rPr>
        <w:t xml:space="preserve"> and discuss</w:t>
      </w:r>
      <w:r w:rsidR="004F6E47" w:rsidRPr="009B7AAA">
        <w:rPr>
          <w:rFonts w:ascii="Arial Narrow" w:hAnsi="Arial Narrow"/>
          <w:sz w:val="24"/>
          <w:szCs w:val="24"/>
        </w:rPr>
        <w:t>ion of</w:t>
      </w:r>
      <w:r w:rsidRPr="009B7AAA">
        <w:rPr>
          <w:rFonts w:ascii="Arial Narrow" w:hAnsi="Arial Narrow"/>
          <w:sz w:val="24"/>
          <w:szCs w:val="24"/>
        </w:rPr>
        <w:t xml:space="preserve"> the results, allowing</w:t>
      </w:r>
      <w:r w:rsidR="004969ED" w:rsidRPr="009B7AAA">
        <w:rPr>
          <w:rFonts w:ascii="Arial Narrow" w:hAnsi="Arial Narrow"/>
          <w:sz w:val="24"/>
          <w:szCs w:val="24"/>
        </w:rPr>
        <w:t xml:space="preserve"> us to summarise solutions to challenges of coherence-building under these 4 headings.  </w:t>
      </w:r>
      <w:r w:rsidRPr="009B7AAA">
        <w:rPr>
          <w:rFonts w:ascii="Arial Narrow" w:hAnsi="Arial Narrow"/>
          <w:sz w:val="24"/>
          <w:szCs w:val="24"/>
        </w:rPr>
        <w:t xml:space="preserve">Ultimately, the paper implicitly </w:t>
      </w:r>
      <w:r w:rsidR="004F6E47" w:rsidRPr="009B7AAA">
        <w:rPr>
          <w:rFonts w:ascii="Arial Narrow" w:hAnsi="Arial Narrow"/>
          <w:sz w:val="24"/>
          <w:szCs w:val="24"/>
        </w:rPr>
        <w:t>generated</w:t>
      </w:r>
      <w:r w:rsidR="004969ED" w:rsidRPr="009B7AAA">
        <w:rPr>
          <w:rFonts w:ascii="Arial Narrow" w:hAnsi="Arial Narrow"/>
          <w:sz w:val="24"/>
          <w:szCs w:val="24"/>
        </w:rPr>
        <w:t xml:space="preserve"> propositio</w:t>
      </w:r>
      <w:r w:rsidR="004F6E47" w:rsidRPr="009B7AAA">
        <w:rPr>
          <w:rFonts w:ascii="Arial Narrow" w:hAnsi="Arial Narrow"/>
          <w:sz w:val="24"/>
          <w:szCs w:val="24"/>
        </w:rPr>
        <w:t>ns about causes and effects;</w:t>
      </w:r>
      <w:r w:rsidRPr="009B7AAA">
        <w:rPr>
          <w:rFonts w:ascii="Arial Narrow" w:hAnsi="Arial Narrow"/>
          <w:sz w:val="24"/>
          <w:szCs w:val="24"/>
        </w:rPr>
        <w:t xml:space="preserve"> if one</w:t>
      </w:r>
      <w:r w:rsidR="004969ED" w:rsidRPr="009B7AAA">
        <w:rPr>
          <w:rFonts w:ascii="Arial Narrow" w:hAnsi="Arial Narrow"/>
          <w:sz w:val="24"/>
          <w:szCs w:val="24"/>
        </w:rPr>
        <w:t xml:space="preserve"> attend</w:t>
      </w:r>
      <w:r w:rsidRPr="009B7AAA">
        <w:rPr>
          <w:rFonts w:ascii="Arial Narrow" w:hAnsi="Arial Narrow"/>
          <w:sz w:val="24"/>
          <w:szCs w:val="24"/>
        </w:rPr>
        <w:t>s</w:t>
      </w:r>
      <w:r w:rsidR="004969ED" w:rsidRPr="009B7AAA">
        <w:rPr>
          <w:rFonts w:ascii="Arial Narrow" w:hAnsi="Arial Narrow"/>
          <w:sz w:val="24"/>
          <w:szCs w:val="24"/>
        </w:rPr>
        <w:t xml:space="preserve"> to these 4 elements, usi</w:t>
      </w:r>
      <w:r w:rsidRPr="009B7AAA">
        <w:rPr>
          <w:rFonts w:ascii="Arial Narrow" w:hAnsi="Arial Narrow"/>
          <w:sz w:val="24"/>
          <w:szCs w:val="24"/>
        </w:rPr>
        <w:t>ng these kinds of solutions, one</w:t>
      </w:r>
      <w:r w:rsidR="004969ED" w:rsidRPr="009B7AAA">
        <w:rPr>
          <w:rFonts w:ascii="Arial Narrow" w:hAnsi="Arial Narrow"/>
          <w:sz w:val="24"/>
          <w:szCs w:val="24"/>
        </w:rPr>
        <w:t xml:space="preserve"> will be more likely to create a coherent curriculum.  </w:t>
      </w:r>
      <w:r w:rsidRPr="009B7AAA">
        <w:rPr>
          <w:rFonts w:ascii="Arial Narrow" w:hAnsi="Arial Narrow"/>
          <w:sz w:val="24"/>
          <w:szCs w:val="24"/>
        </w:rPr>
        <w:t xml:space="preserve">These propositions can be illustrated in graphic form instead of written form, using boxes and arrows connecting the key constructs. </w:t>
      </w:r>
    </w:p>
    <w:p w:rsidR="004F6E47" w:rsidRPr="009B7AAA" w:rsidRDefault="00E97CB6" w:rsidP="004165C6">
      <w:pPr>
        <w:spacing w:after="0" w:line="360" w:lineRule="auto"/>
        <w:ind w:firstLine="567"/>
        <w:rPr>
          <w:rFonts w:ascii="Arial Narrow" w:hAnsi="Arial Narrow"/>
          <w:sz w:val="24"/>
          <w:szCs w:val="24"/>
        </w:rPr>
      </w:pPr>
      <w:r w:rsidRPr="009B7AAA">
        <w:rPr>
          <w:rFonts w:ascii="Arial Narrow" w:hAnsi="Arial Narrow"/>
          <w:noProof/>
          <w:sz w:val="24"/>
          <w:szCs w:val="24"/>
          <w:lang w:eastAsia="en-GB"/>
        </w:rPr>
        <w:t xml:space="preserve">Finally, we can think of theory as </w:t>
      </w:r>
      <w:r w:rsidR="00675830" w:rsidRPr="009B7AAA">
        <w:rPr>
          <w:rFonts w:ascii="Arial Narrow" w:hAnsi="Arial Narrow"/>
          <w:sz w:val="24"/>
          <w:szCs w:val="24"/>
        </w:rPr>
        <w:t xml:space="preserve">“a way of </w:t>
      </w:r>
      <w:r w:rsidR="00675830" w:rsidRPr="009B7AAA">
        <w:rPr>
          <w:rFonts w:ascii="Arial Narrow" w:hAnsi="Arial Narrow"/>
          <w:i/>
          <w:sz w:val="24"/>
          <w:szCs w:val="24"/>
        </w:rPr>
        <w:t>seeing</w:t>
      </w:r>
      <w:r w:rsidR="00675830" w:rsidRPr="009B7AAA">
        <w:rPr>
          <w:rFonts w:ascii="Arial Narrow" w:hAnsi="Arial Narrow"/>
          <w:sz w:val="24"/>
          <w:szCs w:val="24"/>
        </w:rPr>
        <w:t xml:space="preserve"> or c</w:t>
      </w:r>
      <w:r w:rsidRPr="009B7AAA">
        <w:rPr>
          <w:rFonts w:ascii="Arial Narrow" w:hAnsi="Arial Narrow"/>
          <w:sz w:val="24"/>
          <w:szCs w:val="24"/>
        </w:rPr>
        <w:t>haracterising a research object…</w:t>
      </w:r>
      <w:r w:rsidR="00675830" w:rsidRPr="009B7AAA">
        <w:rPr>
          <w:rFonts w:ascii="Arial Narrow" w:hAnsi="Arial Narrow"/>
          <w:sz w:val="24"/>
          <w:szCs w:val="24"/>
        </w:rPr>
        <w:t xml:space="preserve">seeing the object of empirical research in a particular way and </w:t>
      </w:r>
      <w:r w:rsidR="00675830" w:rsidRPr="009B7AAA">
        <w:rPr>
          <w:rFonts w:ascii="Arial Narrow" w:hAnsi="Arial Narrow"/>
          <w:i/>
          <w:iCs/>
          <w:sz w:val="24"/>
          <w:szCs w:val="24"/>
        </w:rPr>
        <w:t>not in other ways</w:t>
      </w:r>
      <w:r w:rsidR="00981F67" w:rsidRPr="009B7AAA">
        <w:rPr>
          <w:rFonts w:ascii="Arial Narrow" w:hAnsi="Arial Narrow"/>
          <w:sz w:val="24"/>
          <w:szCs w:val="24"/>
        </w:rPr>
        <w:t>” (Ashwin</w:t>
      </w:r>
      <w:r w:rsidR="00675830" w:rsidRPr="009B7AAA">
        <w:rPr>
          <w:rFonts w:ascii="Arial Narrow" w:hAnsi="Arial Narrow"/>
          <w:sz w:val="24"/>
          <w:szCs w:val="24"/>
        </w:rPr>
        <w:t xml:space="preserve"> 2012)</w:t>
      </w:r>
      <w:r w:rsidR="004F6E47" w:rsidRPr="009B7AAA">
        <w:rPr>
          <w:rFonts w:ascii="Arial Narrow" w:hAnsi="Arial Narrow"/>
          <w:sz w:val="24"/>
          <w:szCs w:val="24"/>
        </w:rPr>
        <w:t>.</w:t>
      </w:r>
      <w:r w:rsidR="00675830" w:rsidRPr="009B7AAA">
        <w:rPr>
          <w:rFonts w:ascii="Arial Narrow" w:hAnsi="Arial Narrow"/>
          <w:sz w:val="24"/>
          <w:szCs w:val="24"/>
        </w:rPr>
        <w:t xml:space="preserve"> </w:t>
      </w:r>
      <w:r w:rsidR="004F6E47" w:rsidRPr="009B7AAA">
        <w:rPr>
          <w:rFonts w:ascii="Arial Narrow" w:hAnsi="Arial Narrow"/>
          <w:sz w:val="24"/>
          <w:szCs w:val="24"/>
        </w:rPr>
        <w:t>To illustrate, l</w:t>
      </w:r>
      <w:r w:rsidR="00DA08EE" w:rsidRPr="009B7AAA">
        <w:rPr>
          <w:rFonts w:ascii="Arial Narrow" w:hAnsi="Arial Narrow"/>
          <w:sz w:val="24"/>
          <w:szCs w:val="24"/>
        </w:rPr>
        <w:t>e</w:t>
      </w:r>
      <w:r w:rsidR="00F2013C" w:rsidRPr="009B7AAA">
        <w:rPr>
          <w:rFonts w:ascii="Arial Narrow" w:hAnsi="Arial Narrow"/>
          <w:sz w:val="24"/>
          <w:szCs w:val="24"/>
        </w:rPr>
        <w:t>t’s</w:t>
      </w:r>
      <w:r w:rsidR="00DA08EE" w:rsidRPr="009B7AAA">
        <w:rPr>
          <w:rFonts w:ascii="Arial Narrow" w:hAnsi="Arial Narrow"/>
          <w:sz w:val="24"/>
          <w:szCs w:val="24"/>
        </w:rPr>
        <w:t xml:space="preserve"> consider work-based learning.  </w:t>
      </w:r>
      <w:r w:rsidR="00F2013C" w:rsidRPr="009B7AAA">
        <w:rPr>
          <w:rFonts w:ascii="Arial Narrow" w:hAnsi="Arial Narrow"/>
          <w:sz w:val="24"/>
          <w:szCs w:val="24"/>
        </w:rPr>
        <w:t>At one level, w</w:t>
      </w:r>
      <w:r w:rsidR="00DA08EE" w:rsidRPr="009B7AAA">
        <w:rPr>
          <w:rFonts w:ascii="Arial Narrow" w:hAnsi="Arial Narrow"/>
          <w:sz w:val="24"/>
          <w:szCs w:val="24"/>
        </w:rPr>
        <w:t xml:space="preserve">e could think about what is happening in the minds of the students during work-based learning.  A medical educator colleague applied self-regulated </w:t>
      </w:r>
      <w:r w:rsidR="00981F67" w:rsidRPr="009B7AAA">
        <w:rPr>
          <w:rFonts w:ascii="Arial Narrow" w:hAnsi="Arial Narrow"/>
          <w:sz w:val="24"/>
          <w:szCs w:val="24"/>
        </w:rPr>
        <w:t>learning theory (Zimmerman 2002</w:t>
      </w:r>
      <w:r w:rsidR="00DA08EE" w:rsidRPr="009B7AAA">
        <w:rPr>
          <w:rFonts w:ascii="Arial Narrow" w:hAnsi="Arial Narrow"/>
          <w:sz w:val="24"/>
          <w:szCs w:val="24"/>
        </w:rPr>
        <w:t>) to redesign a busy clinic.  The basic model of self-regulated learning is that students go through three main phases of thinking and metacognition (thinking about their own thinkin</w:t>
      </w:r>
      <w:r w:rsidR="004F6E47" w:rsidRPr="009B7AAA">
        <w:rPr>
          <w:rFonts w:ascii="Arial Narrow" w:hAnsi="Arial Narrow"/>
          <w:sz w:val="24"/>
          <w:szCs w:val="24"/>
        </w:rPr>
        <w:t>g) during the learning process</w:t>
      </w:r>
      <w:r w:rsidR="00DA08EE" w:rsidRPr="009B7AAA">
        <w:rPr>
          <w:rFonts w:ascii="Arial Narrow" w:hAnsi="Arial Narrow"/>
          <w:sz w:val="24"/>
          <w:szCs w:val="24"/>
        </w:rPr>
        <w:t>.  The first phase is a planning phase in which learners analyse the task at hand, set goals and develop strategies for addressing those goals.  The second main phase is performance, when they are actually doing the learning task and must exercise self-control and self-observation, applying certain strategies, observing themselves and the success of what they are doing</w:t>
      </w:r>
      <w:r w:rsidR="004F6E47" w:rsidRPr="009B7AAA">
        <w:rPr>
          <w:rFonts w:ascii="Arial Narrow" w:hAnsi="Arial Narrow"/>
          <w:sz w:val="24"/>
          <w:szCs w:val="24"/>
        </w:rPr>
        <w:t>,</w:t>
      </w:r>
      <w:r w:rsidR="00DA08EE" w:rsidRPr="009B7AAA">
        <w:rPr>
          <w:rFonts w:ascii="Arial Narrow" w:hAnsi="Arial Narrow"/>
          <w:sz w:val="24"/>
          <w:szCs w:val="24"/>
        </w:rPr>
        <w:t xml:space="preserve"> and making mid-course corrections.  The </w:t>
      </w:r>
      <w:r w:rsidR="00C02A8D">
        <w:rPr>
          <w:rFonts w:ascii="Arial Narrow" w:hAnsi="Arial Narrow"/>
          <w:sz w:val="24"/>
          <w:szCs w:val="24"/>
        </w:rPr>
        <w:t>last phase</w:t>
      </w:r>
      <w:r w:rsidR="00DA08EE" w:rsidRPr="009B7AAA">
        <w:rPr>
          <w:rFonts w:ascii="Arial Narrow" w:hAnsi="Arial Narrow"/>
          <w:sz w:val="24"/>
          <w:szCs w:val="24"/>
        </w:rPr>
        <w:t xml:space="preserve"> is self-reflective and should feedforward to the next cycle. </w:t>
      </w:r>
      <w:r w:rsidR="00F2013C" w:rsidRPr="009B7AAA">
        <w:rPr>
          <w:rFonts w:ascii="Arial Narrow" w:hAnsi="Arial Narrow"/>
          <w:sz w:val="24"/>
          <w:szCs w:val="24"/>
        </w:rPr>
        <w:t xml:space="preserve"> </w:t>
      </w:r>
    </w:p>
    <w:p w:rsidR="00EC07DD" w:rsidRPr="009B7AAA" w:rsidRDefault="00F2013C" w:rsidP="004165C6">
      <w:pPr>
        <w:spacing w:after="0" w:line="360" w:lineRule="auto"/>
        <w:ind w:firstLine="567"/>
        <w:rPr>
          <w:rFonts w:ascii="Arial Narrow" w:hAnsi="Arial Narrow"/>
          <w:sz w:val="24"/>
          <w:szCs w:val="24"/>
        </w:rPr>
      </w:pPr>
      <w:r w:rsidRPr="009B7AAA">
        <w:rPr>
          <w:rFonts w:ascii="Arial Narrow" w:hAnsi="Arial Narrow"/>
          <w:sz w:val="24"/>
          <w:szCs w:val="24"/>
        </w:rPr>
        <w:t>My colleague was running a busy clinic in which she was under considerable pressure to see many patients quickly.  Yet, she also had medical students who were trying to learn from the experience.  She needed students to regulate their own learning because she didn’t have much time to attend to them.  So, she asked them what their goals were for the session and agreed particular strategies for them to achieve those goals.  One student might have wanted to practice his physical exam techniques, so she gave him guidance about what to o</w:t>
      </w:r>
      <w:r w:rsidR="00B3562D">
        <w:rPr>
          <w:rFonts w:ascii="Arial Narrow" w:hAnsi="Arial Narrow"/>
          <w:sz w:val="24"/>
          <w:szCs w:val="24"/>
        </w:rPr>
        <w:t>bserve</w:t>
      </w:r>
      <w:r w:rsidRPr="009B7AAA">
        <w:rPr>
          <w:rFonts w:ascii="Arial Narrow" w:hAnsi="Arial Narrow"/>
          <w:sz w:val="24"/>
          <w:szCs w:val="24"/>
        </w:rPr>
        <w:t xml:space="preserve">.  During the afternoon, this teacher provided space for </w:t>
      </w:r>
      <w:r w:rsidR="00B3562D">
        <w:rPr>
          <w:rFonts w:ascii="Arial Narrow" w:hAnsi="Arial Narrow"/>
          <w:sz w:val="24"/>
          <w:szCs w:val="24"/>
        </w:rPr>
        <w:t>him</w:t>
      </w:r>
      <w:r w:rsidRPr="009B7AAA">
        <w:rPr>
          <w:rFonts w:ascii="Arial Narrow" w:hAnsi="Arial Narrow"/>
          <w:sz w:val="24"/>
          <w:szCs w:val="24"/>
        </w:rPr>
        <w:t xml:space="preserve"> to perform and then facilitated a short reflective discussion at the end of the afternoon</w:t>
      </w:r>
      <w:r w:rsidR="00B3562D">
        <w:rPr>
          <w:rFonts w:ascii="Arial Narrow" w:hAnsi="Arial Narrow"/>
          <w:sz w:val="24"/>
          <w:szCs w:val="24"/>
        </w:rPr>
        <w:t>, starting with his self-assessment.  The student</w:t>
      </w:r>
      <w:r w:rsidRPr="009B7AAA">
        <w:rPr>
          <w:rFonts w:ascii="Arial Narrow" w:hAnsi="Arial Narrow"/>
          <w:sz w:val="24"/>
          <w:szCs w:val="24"/>
        </w:rPr>
        <w:t xml:space="preserve"> </w:t>
      </w:r>
      <w:r w:rsidR="00B3562D">
        <w:rPr>
          <w:rFonts w:ascii="Arial Narrow" w:hAnsi="Arial Narrow"/>
          <w:sz w:val="24"/>
          <w:szCs w:val="24"/>
        </w:rPr>
        <w:t>m</w:t>
      </w:r>
      <w:r w:rsidR="008710F3">
        <w:rPr>
          <w:rFonts w:ascii="Arial Narrow" w:hAnsi="Arial Narrow"/>
          <w:sz w:val="24"/>
          <w:szCs w:val="24"/>
        </w:rPr>
        <w:t>et his specific g</w:t>
      </w:r>
      <w:r w:rsidR="00B3562D">
        <w:rPr>
          <w:rFonts w:ascii="Arial Narrow" w:hAnsi="Arial Narrow"/>
          <w:sz w:val="24"/>
          <w:szCs w:val="24"/>
        </w:rPr>
        <w:t>oal</w:t>
      </w:r>
      <w:r w:rsidR="008710F3">
        <w:rPr>
          <w:rFonts w:ascii="Arial Narrow" w:hAnsi="Arial Narrow"/>
          <w:sz w:val="24"/>
          <w:szCs w:val="24"/>
        </w:rPr>
        <w:t xml:space="preserve"> and</w:t>
      </w:r>
      <w:r w:rsidRPr="009B7AAA">
        <w:rPr>
          <w:rFonts w:ascii="Arial Narrow" w:hAnsi="Arial Narrow"/>
          <w:sz w:val="24"/>
          <w:szCs w:val="24"/>
        </w:rPr>
        <w:t xml:space="preserve"> explic</w:t>
      </w:r>
      <w:r w:rsidR="008710F3">
        <w:rPr>
          <w:rFonts w:ascii="Arial Narrow" w:hAnsi="Arial Narrow"/>
          <w:sz w:val="24"/>
          <w:szCs w:val="24"/>
        </w:rPr>
        <w:t xml:space="preserve">itly practiced self-regulation while </w:t>
      </w:r>
      <w:r w:rsidRPr="009B7AAA">
        <w:rPr>
          <w:rFonts w:ascii="Arial Narrow" w:hAnsi="Arial Narrow"/>
          <w:sz w:val="24"/>
          <w:szCs w:val="24"/>
        </w:rPr>
        <w:t xml:space="preserve">my colleague was able to meet her goals of running an “on-time” clinic while also providing good quality educational supervision. </w:t>
      </w:r>
      <w:r w:rsidR="00332B92" w:rsidRPr="009B7AAA">
        <w:rPr>
          <w:rFonts w:ascii="Arial Narrow" w:hAnsi="Arial Narrow"/>
          <w:sz w:val="24"/>
          <w:szCs w:val="24"/>
        </w:rPr>
        <w:t xml:space="preserve"> Self-</w:t>
      </w:r>
      <w:r w:rsidR="00EC07DD" w:rsidRPr="009B7AAA">
        <w:rPr>
          <w:rFonts w:ascii="Arial Narrow" w:hAnsi="Arial Narrow"/>
          <w:sz w:val="24"/>
          <w:szCs w:val="24"/>
        </w:rPr>
        <w:t>regulated learning helps us to shine a spotlight on what the student is doing mentally</w:t>
      </w:r>
      <w:r w:rsidR="00332B92" w:rsidRPr="009B7AAA">
        <w:rPr>
          <w:rFonts w:ascii="Arial Narrow" w:hAnsi="Arial Narrow"/>
          <w:sz w:val="24"/>
          <w:szCs w:val="24"/>
        </w:rPr>
        <w:t xml:space="preserve"> in that workplace learning situation</w:t>
      </w:r>
      <w:r w:rsidR="00EC07DD" w:rsidRPr="009B7AAA">
        <w:rPr>
          <w:rFonts w:ascii="Arial Narrow" w:hAnsi="Arial Narrow"/>
          <w:sz w:val="24"/>
          <w:szCs w:val="24"/>
        </w:rPr>
        <w:t xml:space="preserve">. A research study might </w:t>
      </w:r>
      <w:r w:rsidR="00635027" w:rsidRPr="009B7AAA">
        <w:rPr>
          <w:rFonts w:ascii="Arial Narrow" w:hAnsi="Arial Narrow"/>
          <w:sz w:val="24"/>
          <w:szCs w:val="24"/>
        </w:rPr>
        <w:t xml:space="preserve">investigate </w:t>
      </w:r>
      <w:r w:rsidR="00EC07DD" w:rsidRPr="009B7AAA">
        <w:rPr>
          <w:rFonts w:ascii="Arial Narrow" w:hAnsi="Arial Narrow"/>
          <w:sz w:val="24"/>
          <w:szCs w:val="24"/>
        </w:rPr>
        <w:t xml:space="preserve">how the student analyses the task </w:t>
      </w:r>
      <w:r w:rsidR="00635027" w:rsidRPr="009B7AAA">
        <w:rPr>
          <w:rFonts w:ascii="Arial Narrow" w:hAnsi="Arial Narrow"/>
          <w:sz w:val="24"/>
          <w:szCs w:val="24"/>
        </w:rPr>
        <w:t xml:space="preserve">at the beginning </w:t>
      </w:r>
      <w:r w:rsidR="00EC07DD" w:rsidRPr="009B7AAA">
        <w:rPr>
          <w:rFonts w:ascii="Arial Narrow" w:hAnsi="Arial Narrow"/>
          <w:sz w:val="24"/>
          <w:szCs w:val="24"/>
        </w:rPr>
        <w:t xml:space="preserve">or what goals they set or what procedures they use to self-monitor.  We might, for example, do a think-aloud protocol using </w:t>
      </w:r>
      <w:r w:rsidR="008710F3">
        <w:rPr>
          <w:rFonts w:ascii="Arial Narrow" w:hAnsi="Arial Narrow"/>
          <w:sz w:val="24"/>
          <w:szCs w:val="24"/>
        </w:rPr>
        <w:t>the student’s notebook</w:t>
      </w:r>
      <w:r w:rsidR="00EC07DD" w:rsidRPr="009B7AAA">
        <w:rPr>
          <w:rFonts w:ascii="Arial Narrow" w:hAnsi="Arial Narrow"/>
          <w:sz w:val="24"/>
          <w:szCs w:val="24"/>
        </w:rPr>
        <w:t xml:space="preserve"> from the afternoon as a prompt. </w:t>
      </w:r>
      <w:r w:rsidR="00635027" w:rsidRPr="009B7AAA">
        <w:rPr>
          <w:rFonts w:ascii="Arial Narrow" w:hAnsi="Arial Narrow"/>
          <w:sz w:val="24"/>
          <w:szCs w:val="24"/>
        </w:rPr>
        <w:t xml:space="preserve"> This model is an appealing one for work-based learning insofar as it focuses us on helping students manage their own learning.  However, every theory</w:t>
      </w:r>
      <w:r w:rsidR="00EC07DD" w:rsidRPr="009B7AAA">
        <w:rPr>
          <w:rFonts w:ascii="Arial Narrow" w:hAnsi="Arial Narrow"/>
          <w:sz w:val="24"/>
          <w:szCs w:val="24"/>
        </w:rPr>
        <w:t xml:space="preserve"> obscures other aspects of the learning phenomenon. </w:t>
      </w:r>
    </w:p>
    <w:p w:rsidR="00635027" w:rsidRPr="009B7AAA" w:rsidRDefault="00EC07DD" w:rsidP="004165C6">
      <w:pPr>
        <w:spacing w:after="0" w:line="360" w:lineRule="auto"/>
        <w:ind w:firstLine="567"/>
        <w:rPr>
          <w:rFonts w:ascii="Arial Narrow" w:hAnsi="Arial Narrow"/>
          <w:sz w:val="24"/>
          <w:szCs w:val="24"/>
        </w:rPr>
      </w:pPr>
      <w:r w:rsidRPr="009B7AAA">
        <w:rPr>
          <w:rFonts w:ascii="Arial Narrow" w:hAnsi="Arial Narrow"/>
          <w:sz w:val="24"/>
          <w:szCs w:val="24"/>
        </w:rPr>
        <w:lastRenderedPageBreak/>
        <w:t xml:space="preserve">A different theory </w:t>
      </w:r>
      <w:r w:rsidR="00635027" w:rsidRPr="009B7AAA">
        <w:rPr>
          <w:rFonts w:ascii="Arial Narrow" w:hAnsi="Arial Narrow"/>
          <w:sz w:val="24"/>
          <w:szCs w:val="24"/>
        </w:rPr>
        <w:t>can</w:t>
      </w:r>
      <w:r w:rsidRPr="009B7AAA">
        <w:rPr>
          <w:rFonts w:ascii="Arial Narrow" w:hAnsi="Arial Narrow"/>
          <w:sz w:val="24"/>
          <w:szCs w:val="24"/>
        </w:rPr>
        <w:t xml:space="preserve"> help us to “see” the situation differently.  We might, instead</w:t>
      </w:r>
      <w:r w:rsidR="00981F67" w:rsidRPr="009B7AAA">
        <w:rPr>
          <w:rFonts w:ascii="Arial Narrow" w:hAnsi="Arial Narrow"/>
          <w:sz w:val="24"/>
          <w:szCs w:val="24"/>
        </w:rPr>
        <w:t>, apply Lave and Wenger’s (1991)</w:t>
      </w:r>
      <w:r w:rsidRPr="009B7AAA">
        <w:rPr>
          <w:rFonts w:ascii="Arial Narrow" w:hAnsi="Arial Narrow"/>
          <w:sz w:val="24"/>
          <w:szCs w:val="24"/>
        </w:rPr>
        <w:t xml:space="preserve"> communities of practice model.  While SRL is a psychological model, communities of practice is an anthropological theory. It v</w:t>
      </w:r>
      <w:r w:rsidR="00EB77EB" w:rsidRPr="009B7AAA">
        <w:rPr>
          <w:rFonts w:ascii="Arial Narrow" w:hAnsi="Arial Narrow"/>
          <w:sz w:val="24"/>
          <w:szCs w:val="24"/>
        </w:rPr>
        <w:t>iews learning</w:t>
      </w:r>
      <w:r w:rsidRPr="009B7AAA">
        <w:rPr>
          <w:rFonts w:ascii="Arial Narrow" w:hAnsi="Arial Narrow"/>
          <w:sz w:val="24"/>
          <w:szCs w:val="24"/>
        </w:rPr>
        <w:t xml:space="preserve"> not as something that happens inside an individual’s head, but</w:t>
      </w:r>
      <w:r w:rsidR="00EB77EB" w:rsidRPr="009B7AAA">
        <w:rPr>
          <w:rFonts w:ascii="Arial Narrow" w:hAnsi="Arial Narrow"/>
          <w:sz w:val="24"/>
          <w:szCs w:val="24"/>
        </w:rPr>
        <w:t xml:space="preserve"> as a social process</w:t>
      </w:r>
      <w:r w:rsidRPr="009B7AAA">
        <w:rPr>
          <w:rFonts w:ascii="Arial Narrow" w:hAnsi="Arial Narrow"/>
          <w:sz w:val="24"/>
          <w:szCs w:val="24"/>
        </w:rPr>
        <w:t>.  It sees learning as a process of developing an identity through participation in particular “communities of practice”. Apprentices in this community move from the periphery (students watching f</w:t>
      </w:r>
      <w:r w:rsidR="00B37FB0">
        <w:rPr>
          <w:rFonts w:ascii="Arial Narrow" w:hAnsi="Arial Narrow"/>
          <w:sz w:val="24"/>
          <w:szCs w:val="24"/>
        </w:rPr>
        <w:t>rom the sidelines) to the centre</w:t>
      </w:r>
      <w:r w:rsidRPr="009B7AAA">
        <w:rPr>
          <w:rFonts w:ascii="Arial Narrow" w:hAnsi="Arial Narrow"/>
          <w:sz w:val="24"/>
          <w:szCs w:val="24"/>
        </w:rPr>
        <w:t xml:space="preserve"> (</w:t>
      </w:r>
      <w:r w:rsidR="00332B92" w:rsidRPr="009B7AAA">
        <w:rPr>
          <w:rFonts w:ascii="Arial Narrow" w:hAnsi="Arial Narrow"/>
          <w:sz w:val="24"/>
          <w:szCs w:val="24"/>
        </w:rPr>
        <w:t xml:space="preserve">e.g. </w:t>
      </w:r>
      <w:r w:rsidRPr="009B7AAA">
        <w:rPr>
          <w:rFonts w:ascii="Arial Narrow" w:hAnsi="Arial Narrow"/>
          <w:sz w:val="24"/>
          <w:szCs w:val="24"/>
        </w:rPr>
        <w:t xml:space="preserve">the surgeon in the operating theatre).  The key is that the newcomers need to be engaged in “legitimate” peripheral participation.  In other words, they need to be engaged in activities that are authentic to the </w:t>
      </w:r>
      <w:r w:rsidR="00332B92" w:rsidRPr="009B7AAA">
        <w:rPr>
          <w:rFonts w:ascii="Arial Narrow" w:hAnsi="Arial Narrow"/>
          <w:sz w:val="24"/>
          <w:szCs w:val="24"/>
        </w:rPr>
        <w:t xml:space="preserve">professional or disciplinary </w:t>
      </w:r>
      <w:r w:rsidRPr="009B7AAA">
        <w:rPr>
          <w:rFonts w:ascii="Arial Narrow" w:hAnsi="Arial Narrow"/>
          <w:sz w:val="24"/>
          <w:szCs w:val="24"/>
        </w:rPr>
        <w:t xml:space="preserve">practice.  Asking them to sweep up after the surgeon has gone home is a form of participation, but does not engage them in “legitimate” (authentic) tasks of the surgeon.  Asking them to scrub and gown and enter the theatre during the procedure allows them to practice the necessary </w:t>
      </w:r>
      <w:r w:rsidR="00332B92" w:rsidRPr="009B7AAA">
        <w:rPr>
          <w:rFonts w:ascii="Arial Narrow" w:hAnsi="Arial Narrow"/>
          <w:sz w:val="24"/>
          <w:szCs w:val="24"/>
        </w:rPr>
        <w:t>sterile</w:t>
      </w:r>
      <w:r w:rsidRPr="009B7AAA">
        <w:rPr>
          <w:rFonts w:ascii="Arial Narrow" w:hAnsi="Arial Narrow"/>
          <w:sz w:val="24"/>
          <w:szCs w:val="24"/>
        </w:rPr>
        <w:t xml:space="preserve"> procedures required in the operating theatre and allows them to begin to try out the role of doctors through participation in key professional rituals. </w:t>
      </w:r>
    </w:p>
    <w:p w:rsidR="00675830" w:rsidRPr="009B7AAA" w:rsidRDefault="00EC07DD"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If we look at a work-based learning scenario through </w:t>
      </w:r>
      <w:r w:rsidR="00635027" w:rsidRPr="009B7AAA">
        <w:rPr>
          <w:rFonts w:ascii="Arial Narrow" w:hAnsi="Arial Narrow"/>
          <w:sz w:val="24"/>
          <w:szCs w:val="24"/>
        </w:rPr>
        <w:t xml:space="preserve">a community of practice lens, we would </w:t>
      </w:r>
      <w:r w:rsidRPr="009B7AAA">
        <w:rPr>
          <w:rFonts w:ascii="Arial Narrow" w:hAnsi="Arial Narrow"/>
          <w:sz w:val="24"/>
          <w:szCs w:val="24"/>
        </w:rPr>
        <w:t>ask ourselves di</w:t>
      </w:r>
      <w:r w:rsidR="0072486E" w:rsidRPr="009B7AAA">
        <w:rPr>
          <w:rFonts w:ascii="Arial Narrow" w:hAnsi="Arial Narrow"/>
          <w:sz w:val="24"/>
          <w:szCs w:val="24"/>
        </w:rPr>
        <w:t xml:space="preserve">fferent questions, which shapes </w:t>
      </w:r>
      <w:r w:rsidRPr="009B7AAA">
        <w:rPr>
          <w:rFonts w:ascii="Arial Narrow" w:hAnsi="Arial Narrow"/>
          <w:sz w:val="24"/>
          <w:szCs w:val="24"/>
        </w:rPr>
        <w:t xml:space="preserve">our research differently.  </w:t>
      </w:r>
      <w:r w:rsidR="00635027" w:rsidRPr="009B7AAA">
        <w:rPr>
          <w:rFonts w:ascii="Arial Narrow" w:hAnsi="Arial Narrow"/>
          <w:sz w:val="24"/>
          <w:szCs w:val="24"/>
        </w:rPr>
        <w:t>We might ask about the norms and hierarchies within the community</w:t>
      </w:r>
      <w:r w:rsidR="00C6351A">
        <w:rPr>
          <w:rFonts w:ascii="Arial Narrow" w:hAnsi="Arial Narrow"/>
          <w:sz w:val="24"/>
          <w:szCs w:val="24"/>
        </w:rPr>
        <w:t>, how those are communicated and symbolised and where students fit into those patterns</w:t>
      </w:r>
      <w:r w:rsidR="00635027" w:rsidRPr="009B7AAA">
        <w:rPr>
          <w:rFonts w:ascii="Arial Narrow" w:hAnsi="Arial Narrow"/>
          <w:sz w:val="24"/>
          <w:szCs w:val="24"/>
        </w:rPr>
        <w:t xml:space="preserve">.  We might </w:t>
      </w:r>
      <w:r w:rsidR="00C6351A">
        <w:rPr>
          <w:rFonts w:ascii="Arial Narrow" w:hAnsi="Arial Narrow"/>
          <w:sz w:val="24"/>
          <w:szCs w:val="24"/>
        </w:rPr>
        <w:t>study</w:t>
      </w:r>
      <w:r w:rsidR="00635027" w:rsidRPr="009B7AAA">
        <w:rPr>
          <w:rFonts w:ascii="Arial Narrow" w:hAnsi="Arial Narrow"/>
          <w:sz w:val="24"/>
          <w:szCs w:val="24"/>
        </w:rPr>
        <w:t xml:space="preserve"> the way spaces are arranged, who sits where</w:t>
      </w:r>
      <w:r w:rsidR="0072486E" w:rsidRPr="009B7AAA">
        <w:rPr>
          <w:rFonts w:ascii="Arial Narrow" w:hAnsi="Arial Narrow"/>
          <w:sz w:val="24"/>
          <w:szCs w:val="24"/>
        </w:rPr>
        <w:t>, how they dress and are addressed,</w:t>
      </w:r>
      <w:r w:rsidR="00635027" w:rsidRPr="009B7AAA">
        <w:rPr>
          <w:rFonts w:ascii="Arial Narrow" w:hAnsi="Arial Narrow"/>
          <w:sz w:val="24"/>
          <w:szCs w:val="24"/>
        </w:rPr>
        <w:t xml:space="preserve"> and how</w:t>
      </w:r>
      <w:r w:rsidR="003D0293" w:rsidRPr="009B7AAA">
        <w:rPr>
          <w:rFonts w:ascii="Arial Narrow" w:hAnsi="Arial Narrow"/>
          <w:sz w:val="24"/>
          <w:szCs w:val="24"/>
        </w:rPr>
        <w:t xml:space="preserve"> all those elements of the situation affect</w:t>
      </w:r>
      <w:r w:rsidR="00635027" w:rsidRPr="009B7AAA">
        <w:rPr>
          <w:rFonts w:ascii="Arial Narrow" w:hAnsi="Arial Narrow"/>
          <w:sz w:val="24"/>
          <w:szCs w:val="24"/>
        </w:rPr>
        <w:t xml:space="preserve"> different participants’ access to the central activity</w:t>
      </w:r>
      <w:r w:rsidR="00332B92" w:rsidRPr="009B7AAA">
        <w:rPr>
          <w:rFonts w:ascii="Arial Narrow" w:hAnsi="Arial Narrow"/>
          <w:sz w:val="24"/>
          <w:szCs w:val="24"/>
        </w:rPr>
        <w:t xml:space="preserve"> </w:t>
      </w:r>
      <w:r w:rsidR="00C6351A">
        <w:rPr>
          <w:rFonts w:ascii="Arial Narrow" w:hAnsi="Arial Narrow"/>
          <w:sz w:val="24"/>
          <w:szCs w:val="24"/>
        </w:rPr>
        <w:t>or</w:t>
      </w:r>
      <w:r w:rsidR="00332B92" w:rsidRPr="009B7AAA">
        <w:rPr>
          <w:rFonts w:ascii="Arial Narrow" w:hAnsi="Arial Narrow"/>
          <w:sz w:val="24"/>
          <w:szCs w:val="24"/>
        </w:rPr>
        <w:t xml:space="preserve"> sense of identity</w:t>
      </w:r>
      <w:r w:rsidR="00635027" w:rsidRPr="009B7AAA">
        <w:rPr>
          <w:rFonts w:ascii="Arial Narrow" w:hAnsi="Arial Narrow"/>
          <w:sz w:val="24"/>
          <w:szCs w:val="24"/>
        </w:rPr>
        <w:t>. We might consider how medical students interact with each other and with other parts of this community</w:t>
      </w:r>
      <w:r w:rsidR="00332B92" w:rsidRPr="009B7AAA">
        <w:rPr>
          <w:rFonts w:ascii="Arial Narrow" w:hAnsi="Arial Narrow"/>
          <w:sz w:val="24"/>
          <w:szCs w:val="24"/>
        </w:rPr>
        <w:t>,</w:t>
      </w:r>
      <w:r w:rsidR="00635027" w:rsidRPr="009B7AAA">
        <w:rPr>
          <w:rFonts w:ascii="Arial Narrow" w:hAnsi="Arial Narrow"/>
          <w:sz w:val="24"/>
          <w:szCs w:val="24"/>
        </w:rPr>
        <w:t xml:space="preserve"> such as nurses and receptionists.  </w:t>
      </w:r>
      <w:r w:rsidR="0072486E" w:rsidRPr="009B7AAA">
        <w:rPr>
          <w:rFonts w:ascii="Arial Narrow" w:hAnsi="Arial Narrow"/>
          <w:sz w:val="24"/>
          <w:szCs w:val="24"/>
        </w:rPr>
        <w:t xml:space="preserve">We might </w:t>
      </w:r>
      <w:r w:rsidR="00332B92" w:rsidRPr="009B7AAA">
        <w:rPr>
          <w:rFonts w:ascii="Arial Narrow" w:hAnsi="Arial Narrow"/>
          <w:sz w:val="24"/>
          <w:szCs w:val="24"/>
        </w:rPr>
        <w:t>research these questions</w:t>
      </w:r>
      <w:r w:rsidR="0072486E" w:rsidRPr="009B7AAA">
        <w:rPr>
          <w:rFonts w:ascii="Arial Narrow" w:hAnsi="Arial Narrow"/>
          <w:sz w:val="24"/>
          <w:szCs w:val="24"/>
        </w:rPr>
        <w:t xml:space="preserve"> through </w:t>
      </w:r>
      <w:r w:rsidR="003D0293" w:rsidRPr="009B7AAA">
        <w:rPr>
          <w:rFonts w:ascii="Arial Narrow" w:hAnsi="Arial Narrow"/>
          <w:sz w:val="24"/>
          <w:szCs w:val="24"/>
        </w:rPr>
        <w:t xml:space="preserve">ethnographic observation.  Thus, the theory we choose shapes our hypotheses about what supports learning, the questions we ask, the methods </w:t>
      </w:r>
      <w:r w:rsidR="003644FD" w:rsidRPr="009B7AAA">
        <w:rPr>
          <w:rFonts w:ascii="Arial Narrow" w:hAnsi="Arial Narrow"/>
          <w:sz w:val="24"/>
          <w:szCs w:val="24"/>
        </w:rPr>
        <w:t xml:space="preserve">we use, the way we analyse the data, and the conclusions. </w:t>
      </w:r>
      <w:r w:rsidR="00187720" w:rsidRPr="009B7AAA">
        <w:rPr>
          <w:rFonts w:ascii="Arial Narrow" w:hAnsi="Arial Narrow"/>
          <w:sz w:val="24"/>
          <w:szCs w:val="24"/>
        </w:rPr>
        <w:t xml:space="preserve"> Looking at the same learning situation through different theories has led us to, “seeing the object of empirical research in a particular way and </w:t>
      </w:r>
      <w:r w:rsidR="00187720" w:rsidRPr="009B7AAA">
        <w:rPr>
          <w:rFonts w:ascii="Arial Narrow" w:hAnsi="Arial Narrow"/>
          <w:i/>
          <w:iCs/>
          <w:sz w:val="24"/>
          <w:szCs w:val="24"/>
        </w:rPr>
        <w:t>not in other ways</w:t>
      </w:r>
      <w:r w:rsidR="00187720" w:rsidRPr="009B7AAA">
        <w:rPr>
          <w:rFonts w:ascii="Arial Narrow" w:hAnsi="Arial Narrow"/>
          <w:sz w:val="24"/>
          <w:szCs w:val="24"/>
        </w:rPr>
        <w:t>” (Ashwin 2012</w:t>
      </w:r>
      <w:r w:rsidR="001A5B4C">
        <w:rPr>
          <w:rFonts w:ascii="Arial Narrow" w:hAnsi="Arial Narrow"/>
          <w:sz w:val="24"/>
          <w:szCs w:val="24"/>
        </w:rPr>
        <w:t>, p 943</w:t>
      </w:r>
      <w:r w:rsidR="00187720" w:rsidRPr="009B7AAA">
        <w:rPr>
          <w:rFonts w:ascii="Arial Narrow" w:hAnsi="Arial Narrow"/>
          <w:sz w:val="24"/>
          <w:szCs w:val="24"/>
        </w:rPr>
        <w:t>)</w:t>
      </w:r>
      <w:r w:rsidR="00332B92" w:rsidRPr="009B7AAA">
        <w:rPr>
          <w:rFonts w:ascii="Arial Narrow" w:hAnsi="Arial Narrow"/>
          <w:sz w:val="24"/>
          <w:szCs w:val="24"/>
        </w:rPr>
        <w:t>.</w:t>
      </w:r>
      <w:r w:rsidR="00187720" w:rsidRPr="009B7AAA">
        <w:rPr>
          <w:rFonts w:ascii="Arial Narrow" w:hAnsi="Arial Narrow"/>
          <w:sz w:val="24"/>
          <w:szCs w:val="24"/>
        </w:rPr>
        <w:t xml:space="preserve">  </w:t>
      </w:r>
    </w:p>
    <w:p w:rsidR="00675830" w:rsidRPr="009B7AAA" w:rsidRDefault="00675830" w:rsidP="004165C6">
      <w:pPr>
        <w:spacing w:after="0" w:line="360" w:lineRule="auto"/>
        <w:rPr>
          <w:rFonts w:ascii="Arial Narrow" w:hAnsi="Arial Narrow"/>
          <w:b/>
          <w:sz w:val="24"/>
          <w:szCs w:val="24"/>
        </w:rPr>
      </w:pPr>
      <w:r w:rsidRPr="009B7AAA">
        <w:rPr>
          <w:rFonts w:ascii="Arial Narrow" w:hAnsi="Arial Narrow"/>
          <w:b/>
          <w:sz w:val="24"/>
          <w:szCs w:val="24"/>
        </w:rPr>
        <w:t>Principle 3: Think beyond evaluation designs</w:t>
      </w:r>
    </w:p>
    <w:p w:rsidR="00332B92" w:rsidRPr="009B7AAA" w:rsidRDefault="009C3CA3" w:rsidP="004165C6">
      <w:pPr>
        <w:spacing w:after="0" w:line="360" w:lineRule="auto"/>
        <w:ind w:firstLine="567"/>
        <w:rPr>
          <w:rFonts w:ascii="Arial Narrow" w:hAnsi="Arial Narrow"/>
          <w:sz w:val="24"/>
          <w:szCs w:val="24"/>
        </w:rPr>
      </w:pPr>
      <w:r w:rsidRPr="009B7AAA">
        <w:rPr>
          <w:rFonts w:ascii="Arial Narrow" w:hAnsi="Arial Narrow"/>
          <w:sz w:val="24"/>
          <w:szCs w:val="24"/>
        </w:rPr>
        <w:t>As teachers, we often want to know whether a given instructional strategy is better than another.  This is an evaluative question.  We might broaden that question to “how effectively is a given instructional inte</w:t>
      </w:r>
      <w:r w:rsidR="00332B92" w:rsidRPr="009B7AAA">
        <w:rPr>
          <w:rFonts w:ascii="Arial Narrow" w:hAnsi="Arial Narrow"/>
          <w:sz w:val="24"/>
          <w:szCs w:val="24"/>
        </w:rPr>
        <w:t xml:space="preserve">rvention or strategy working?” </w:t>
      </w:r>
      <w:r w:rsidRPr="009B7AAA">
        <w:rPr>
          <w:rFonts w:ascii="Arial Narrow" w:hAnsi="Arial Narrow"/>
          <w:sz w:val="24"/>
          <w:szCs w:val="24"/>
        </w:rPr>
        <w:t xml:space="preserve">which is the form that my evaluation of a literature database </w:t>
      </w:r>
      <w:r w:rsidR="00332B92" w:rsidRPr="009B7AAA">
        <w:rPr>
          <w:rFonts w:ascii="Arial Narrow" w:hAnsi="Arial Narrow"/>
          <w:sz w:val="24"/>
          <w:szCs w:val="24"/>
        </w:rPr>
        <w:t xml:space="preserve">(Quinlan, 2000) </w:t>
      </w:r>
      <w:r w:rsidRPr="009B7AAA">
        <w:rPr>
          <w:rFonts w:ascii="Arial Narrow" w:hAnsi="Arial Narrow"/>
          <w:sz w:val="24"/>
          <w:szCs w:val="24"/>
        </w:rPr>
        <w:t xml:space="preserve">took.  </w:t>
      </w:r>
      <w:r w:rsidR="00F05217" w:rsidRPr="009B7AAA">
        <w:rPr>
          <w:rFonts w:ascii="Arial Narrow" w:hAnsi="Arial Narrow"/>
          <w:sz w:val="24"/>
          <w:szCs w:val="24"/>
        </w:rPr>
        <w:t>That evaluation exami</w:t>
      </w:r>
      <w:r w:rsidR="00332B92" w:rsidRPr="009B7AAA">
        <w:rPr>
          <w:rFonts w:ascii="Arial Narrow" w:hAnsi="Arial Narrow"/>
          <w:sz w:val="24"/>
          <w:szCs w:val="24"/>
        </w:rPr>
        <w:t xml:space="preserve">ned feedback from students. </w:t>
      </w:r>
      <w:r w:rsidR="00185332">
        <w:rPr>
          <w:rFonts w:ascii="Arial Narrow" w:hAnsi="Arial Narrow"/>
          <w:sz w:val="24"/>
          <w:szCs w:val="24"/>
        </w:rPr>
        <w:t xml:space="preserve">A variation </w:t>
      </w:r>
      <w:r w:rsidR="00F05217" w:rsidRPr="009B7AAA">
        <w:rPr>
          <w:rFonts w:ascii="Arial Narrow" w:hAnsi="Arial Narrow"/>
          <w:sz w:val="24"/>
          <w:szCs w:val="24"/>
        </w:rPr>
        <w:t>o</w:t>
      </w:r>
      <w:r w:rsidR="00185332">
        <w:rPr>
          <w:rFonts w:ascii="Arial Narrow" w:hAnsi="Arial Narrow"/>
          <w:sz w:val="24"/>
          <w:szCs w:val="24"/>
        </w:rPr>
        <w:t>n that format involves</w:t>
      </w:r>
      <w:r w:rsidR="00F05217" w:rsidRPr="009B7AAA">
        <w:rPr>
          <w:rFonts w:ascii="Arial Narrow" w:hAnsi="Arial Narrow"/>
          <w:sz w:val="24"/>
          <w:szCs w:val="24"/>
        </w:rPr>
        <w:t xml:space="preserve"> an analysis of students</w:t>
      </w:r>
      <w:r w:rsidR="00831A29" w:rsidRPr="009B7AAA">
        <w:rPr>
          <w:rFonts w:ascii="Arial Narrow" w:hAnsi="Arial Narrow"/>
          <w:sz w:val="24"/>
          <w:szCs w:val="24"/>
        </w:rPr>
        <w:t>’</w:t>
      </w:r>
      <w:r w:rsidR="00F05217" w:rsidRPr="009B7AAA">
        <w:rPr>
          <w:rFonts w:ascii="Arial Narrow" w:hAnsi="Arial Narrow"/>
          <w:sz w:val="24"/>
          <w:szCs w:val="24"/>
        </w:rPr>
        <w:t xml:space="preserve"> work to determine how well they are learning as the result of an instructional </w:t>
      </w:r>
      <w:r w:rsidR="00332B92" w:rsidRPr="009B7AAA">
        <w:rPr>
          <w:rFonts w:ascii="Arial Narrow" w:hAnsi="Arial Narrow"/>
          <w:sz w:val="24"/>
          <w:szCs w:val="24"/>
        </w:rPr>
        <w:t>intervention</w:t>
      </w:r>
      <w:r w:rsidR="00185332">
        <w:rPr>
          <w:rFonts w:ascii="Arial Narrow" w:hAnsi="Arial Narrow"/>
          <w:sz w:val="24"/>
          <w:szCs w:val="24"/>
        </w:rPr>
        <w:t>. For example, in another study,</w:t>
      </w:r>
      <w:r w:rsidR="001A5B4C">
        <w:rPr>
          <w:rFonts w:ascii="Arial Narrow" w:hAnsi="Arial Narrow"/>
          <w:sz w:val="24"/>
          <w:szCs w:val="24"/>
        </w:rPr>
        <w:t xml:space="preserve"> </w:t>
      </w:r>
      <w:r w:rsidR="00B533E4" w:rsidRPr="009B7AAA">
        <w:rPr>
          <w:rFonts w:ascii="Arial Narrow" w:hAnsi="Arial Narrow"/>
          <w:sz w:val="24"/>
          <w:szCs w:val="24"/>
        </w:rPr>
        <w:t xml:space="preserve">my colleagues and I developed a rubric of discipline-specific writing criteria </w:t>
      </w:r>
      <w:r w:rsidR="00185332">
        <w:rPr>
          <w:rFonts w:ascii="Arial Narrow" w:hAnsi="Arial Narrow"/>
          <w:sz w:val="24"/>
          <w:szCs w:val="24"/>
        </w:rPr>
        <w:t>to analyse</w:t>
      </w:r>
      <w:r w:rsidR="00B533E4" w:rsidRPr="009B7AAA">
        <w:rPr>
          <w:rFonts w:ascii="Arial Narrow" w:hAnsi="Arial Narrow"/>
          <w:sz w:val="24"/>
          <w:szCs w:val="24"/>
        </w:rPr>
        <w:t xml:space="preserve"> student work over the course of a term to better understand how st</w:t>
      </w:r>
      <w:r w:rsidR="00332B92" w:rsidRPr="009B7AAA">
        <w:rPr>
          <w:rFonts w:ascii="Arial Narrow" w:hAnsi="Arial Narrow"/>
          <w:sz w:val="24"/>
          <w:szCs w:val="24"/>
        </w:rPr>
        <w:t>udents’ medical writing developed</w:t>
      </w:r>
      <w:r w:rsidR="00B533E4" w:rsidRPr="009B7AAA">
        <w:rPr>
          <w:rFonts w:ascii="Arial Narrow" w:hAnsi="Arial Narrow"/>
          <w:sz w:val="24"/>
          <w:szCs w:val="24"/>
        </w:rPr>
        <w:t xml:space="preserve"> through</w:t>
      </w:r>
      <w:r w:rsidR="00332B92" w:rsidRPr="009B7AAA">
        <w:rPr>
          <w:rFonts w:ascii="Arial Narrow" w:hAnsi="Arial Narrow"/>
          <w:sz w:val="24"/>
          <w:szCs w:val="24"/>
        </w:rPr>
        <w:t xml:space="preserve"> practice and weekly feedback</w:t>
      </w:r>
      <w:r w:rsidR="00185332">
        <w:rPr>
          <w:rFonts w:ascii="Arial Narrow" w:hAnsi="Arial Narrow"/>
          <w:sz w:val="24"/>
          <w:szCs w:val="24"/>
        </w:rPr>
        <w:t xml:space="preserve"> (Rawson et al 2005)</w:t>
      </w:r>
      <w:r w:rsidR="00332B92" w:rsidRPr="009B7AAA">
        <w:rPr>
          <w:rFonts w:ascii="Arial Narrow" w:hAnsi="Arial Narrow"/>
          <w:sz w:val="24"/>
          <w:szCs w:val="24"/>
        </w:rPr>
        <w:t xml:space="preserve">. </w:t>
      </w:r>
    </w:p>
    <w:p w:rsidR="000C1D20" w:rsidRPr="009B7AAA" w:rsidRDefault="009C3CA3" w:rsidP="004165C6">
      <w:pPr>
        <w:spacing w:after="0" w:line="360" w:lineRule="auto"/>
        <w:ind w:firstLine="567"/>
        <w:rPr>
          <w:rFonts w:ascii="Arial Narrow" w:hAnsi="Arial Narrow"/>
          <w:sz w:val="24"/>
          <w:szCs w:val="24"/>
        </w:rPr>
      </w:pPr>
      <w:r w:rsidRPr="009B7AAA">
        <w:rPr>
          <w:rFonts w:ascii="Arial Narrow" w:hAnsi="Arial Narrow"/>
          <w:sz w:val="24"/>
          <w:szCs w:val="24"/>
        </w:rPr>
        <w:lastRenderedPageBreak/>
        <w:t>We can expand our questions, though, to</w:t>
      </w:r>
      <w:r w:rsidR="00C563A4">
        <w:rPr>
          <w:rFonts w:ascii="Arial Narrow" w:hAnsi="Arial Narrow"/>
          <w:sz w:val="24"/>
          <w:szCs w:val="24"/>
        </w:rPr>
        <w:t xml:space="preserve"> other kinds of research (Dolan</w:t>
      </w:r>
      <w:r w:rsidRPr="009B7AAA">
        <w:rPr>
          <w:rFonts w:ascii="Arial Narrow" w:hAnsi="Arial Narrow"/>
          <w:sz w:val="24"/>
          <w:szCs w:val="24"/>
        </w:rPr>
        <w:t xml:space="preserve"> 2007).  We might ask questions about what </w:t>
      </w:r>
      <w:r w:rsidR="000C1D20" w:rsidRPr="009B7AAA">
        <w:rPr>
          <w:rFonts w:ascii="Arial Narrow" w:hAnsi="Arial Narrow"/>
          <w:sz w:val="24"/>
          <w:szCs w:val="24"/>
        </w:rPr>
        <w:t>and how things are happening.</w:t>
      </w:r>
      <w:r w:rsidRPr="009B7AAA">
        <w:rPr>
          <w:rFonts w:ascii="Arial Narrow" w:hAnsi="Arial Narrow"/>
          <w:sz w:val="24"/>
          <w:szCs w:val="24"/>
        </w:rPr>
        <w:t xml:space="preserve">  For instance, there are many opportunities to explore how students understand a given concept in your discipline, </w:t>
      </w:r>
      <w:r w:rsidR="00F05217" w:rsidRPr="009B7AAA">
        <w:rPr>
          <w:rFonts w:ascii="Arial Narrow" w:hAnsi="Arial Narrow"/>
          <w:sz w:val="24"/>
          <w:szCs w:val="24"/>
        </w:rPr>
        <w:t xml:space="preserve">what is difficult about it, </w:t>
      </w:r>
      <w:r w:rsidRPr="009B7AAA">
        <w:rPr>
          <w:rFonts w:ascii="Arial Narrow" w:hAnsi="Arial Narrow"/>
          <w:sz w:val="24"/>
          <w:szCs w:val="24"/>
        </w:rPr>
        <w:t xml:space="preserve">how they engage with or understand the demands of a given task, and how </w:t>
      </w:r>
      <w:r w:rsidR="00831A29" w:rsidRPr="009B7AAA">
        <w:rPr>
          <w:rFonts w:ascii="Arial Narrow" w:hAnsi="Arial Narrow"/>
          <w:sz w:val="24"/>
          <w:szCs w:val="24"/>
        </w:rPr>
        <w:t xml:space="preserve">the process of </w:t>
      </w:r>
      <w:r w:rsidRPr="009B7AAA">
        <w:rPr>
          <w:rFonts w:ascii="Arial Narrow" w:hAnsi="Arial Narrow"/>
          <w:sz w:val="24"/>
          <w:szCs w:val="24"/>
        </w:rPr>
        <w:t xml:space="preserve">engaging with that task affects their understanding of some concept or process that is central to your discipline. </w:t>
      </w:r>
      <w:r w:rsidR="000C1D20" w:rsidRPr="009B7AAA">
        <w:rPr>
          <w:rFonts w:ascii="Arial Narrow" w:hAnsi="Arial Narrow"/>
          <w:sz w:val="24"/>
          <w:szCs w:val="24"/>
        </w:rPr>
        <w:t xml:space="preserve"> </w:t>
      </w:r>
      <w:r w:rsidR="00F05217" w:rsidRPr="009B7AAA">
        <w:rPr>
          <w:rFonts w:ascii="Arial Narrow" w:hAnsi="Arial Narrow"/>
          <w:sz w:val="24"/>
          <w:szCs w:val="24"/>
        </w:rPr>
        <w:t>A more recent example</w:t>
      </w:r>
      <w:r w:rsidR="00C563A4">
        <w:rPr>
          <w:rFonts w:ascii="Arial Narrow" w:hAnsi="Arial Narrow"/>
          <w:sz w:val="24"/>
          <w:szCs w:val="24"/>
        </w:rPr>
        <w:t xml:space="preserve"> of my research (Quinlan</w:t>
      </w:r>
      <w:r w:rsidR="00332B92" w:rsidRPr="009B7AAA">
        <w:rPr>
          <w:rFonts w:ascii="Arial Narrow" w:hAnsi="Arial Narrow"/>
          <w:sz w:val="24"/>
          <w:szCs w:val="24"/>
        </w:rPr>
        <w:t xml:space="preserve"> et al</w:t>
      </w:r>
      <w:r w:rsidR="00F05217" w:rsidRPr="009B7AAA">
        <w:rPr>
          <w:rFonts w:ascii="Arial Narrow" w:hAnsi="Arial Narrow"/>
          <w:sz w:val="24"/>
          <w:szCs w:val="24"/>
        </w:rPr>
        <w:t xml:space="preserve"> 2012) </w:t>
      </w:r>
      <w:r w:rsidR="00B533E4" w:rsidRPr="009B7AAA">
        <w:rPr>
          <w:rFonts w:ascii="Arial Narrow" w:hAnsi="Arial Narrow"/>
          <w:sz w:val="24"/>
          <w:szCs w:val="24"/>
        </w:rPr>
        <w:t xml:space="preserve">– still a modest </w:t>
      </w:r>
      <w:r w:rsidR="00185332">
        <w:rPr>
          <w:rFonts w:ascii="Arial Narrow" w:hAnsi="Arial Narrow"/>
          <w:sz w:val="24"/>
          <w:szCs w:val="24"/>
        </w:rPr>
        <w:t>one</w:t>
      </w:r>
      <w:r w:rsidR="00B533E4" w:rsidRPr="009B7AAA">
        <w:rPr>
          <w:rFonts w:ascii="Arial Narrow" w:hAnsi="Arial Narrow"/>
          <w:sz w:val="24"/>
          <w:szCs w:val="24"/>
        </w:rPr>
        <w:t xml:space="preserve"> – i</w:t>
      </w:r>
      <w:r w:rsidR="00F05217" w:rsidRPr="009B7AAA">
        <w:rPr>
          <w:rFonts w:ascii="Arial Narrow" w:hAnsi="Arial Narrow"/>
          <w:sz w:val="24"/>
          <w:szCs w:val="24"/>
        </w:rPr>
        <w:t>llustrates this approach.  In that study,</w:t>
      </w:r>
      <w:r w:rsidR="00963293" w:rsidRPr="009B7AAA">
        <w:rPr>
          <w:rFonts w:ascii="Arial Narrow" w:hAnsi="Arial Narrow"/>
          <w:sz w:val="24"/>
          <w:szCs w:val="24"/>
        </w:rPr>
        <w:t xml:space="preserve"> we sought to understand</w:t>
      </w:r>
      <w:r w:rsidR="00332B92" w:rsidRPr="009B7AAA">
        <w:rPr>
          <w:rFonts w:ascii="Arial Narrow" w:hAnsi="Arial Narrow"/>
          <w:sz w:val="24"/>
          <w:szCs w:val="24"/>
        </w:rPr>
        <w:t xml:space="preserve"> </w:t>
      </w:r>
      <w:r w:rsidR="00F05217" w:rsidRPr="009B7AAA">
        <w:rPr>
          <w:rFonts w:ascii="Arial Narrow" w:hAnsi="Arial Narrow"/>
          <w:sz w:val="24"/>
          <w:szCs w:val="24"/>
        </w:rPr>
        <w:t xml:space="preserve">what the general thresholds </w:t>
      </w:r>
      <w:r w:rsidR="00FB5ED7">
        <w:rPr>
          <w:rFonts w:ascii="Arial Narrow" w:hAnsi="Arial Narrow"/>
          <w:sz w:val="24"/>
          <w:szCs w:val="24"/>
        </w:rPr>
        <w:t>(Meyer and Land, 2005</w:t>
      </w:r>
      <w:r w:rsidR="000C1D20" w:rsidRPr="009B7AAA">
        <w:rPr>
          <w:rFonts w:ascii="Arial Narrow" w:hAnsi="Arial Narrow"/>
          <w:sz w:val="24"/>
          <w:szCs w:val="24"/>
        </w:rPr>
        <w:t xml:space="preserve">) </w:t>
      </w:r>
      <w:r w:rsidR="00F05217" w:rsidRPr="009B7AAA">
        <w:rPr>
          <w:rFonts w:ascii="Arial Narrow" w:hAnsi="Arial Narrow"/>
          <w:sz w:val="24"/>
          <w:szCs w:val="24"/>
        </w:rPr>
        <w:t xml:space="preserve">were in students’ learning of engineering during their first year of study.  </w:t>
      </w:r>
      <w:r w:rsidR="000C1D20" w:rsidRPr="009B7AAA">
        <w:rPr>
          <w:rFonts w:ascii="Arial Narrow" w:hAnsi="Arial Narrow"/>
          <w:sz w:val="24"/>
          <w:szCs w:val="24"/>
        </w:rPr>
        <w:t>Then</w:t>
      </w:r>
      <w:r w:rsidR="00F05217" w:rsidRPr="009B7AAA">
        <w:rPr>
          <w:rFonts w:ascii="Arial Narrow" w:hAnsi="Arial Narrow"/>
          <w:sz w:val="24"/>
          <w:szCs w:val="24"/>
        </w:rPr>
        <w:t xml:space="preserve"> we investigated what made Mohr’s Circle, a particular</w:t>
      </w:r>
      <w:r w:rsidR="00B533E4" w:rsidRPr="009B7AAA">
        <w:rPr>
          <w:rFonts w:ascii="Arial Narrow" w:hAnsi="Arial Narrow"/>
          <w:sz w:val="24"/>
          <w:szCs w:val="24"/>
        </w:rPr>
        <w:t xml:space="preserve">ly </w:t>
      </w:r>
      <w:r w:rsidR="000C1D20" w:rsidRPr="009B7AAA">
        <w:rPr>
          <w:rFonts w:ascii="Arial Narrow" w:hAnsi="Arial Narrow"/>
          <w:sz w:val="24"/>
          <w:szCs w:val="24"/>
        </w:rPr>
        <w:t>troublesome</w:t>
      </w:r>
      <w:r w:rsidR="00B533E4" w:rsidRPr="009B7AAA">
        <w:rPr>
          <w:rFonts w:ascii="Arial Narrow" w:hAnsi="Arial Narrow"/>
          <w:sz w:val="24"/>
          <w:szCs w:val="24"/>
        </w:rPr>
        <w:t xml:space="preserve"> technique</w:t>
      </w:r>
      <w:r w:rsidR="00F05217" w:rsidRPr="009B7AAA">
        <w:rPr>
          <w:rFonts w:ascii="Arial Narrow" w:hAnsi="Arial Narrow"/>
          <w:sz w:val="24"/>
          <w:szCs w:val="24"/>
        </w:rPr>
        <w:t xml:space="preserve"> in the discipline, </w:t>
      </w:r>
      <w:r w:rsidR="00B533E4" w:rsidRPr="009B7AAA">
        <w:rPr>
          <w:rFonts w:ascii="Arial Narrow" w:hAnsi="Arial Narrow"/>
          <w:sz w:val="24"/>
          <w:szCs w:val="24"/>
        </w:rPr>
        <w:t>hard for students to understand. We used the case of Mohr’s Circle</w:t>
      </w:r>
      <w:r w:rsidR="00F05217" w:rsidRPr="009B7AAA">
        <w:rPr>
          <w:rFonts w:ascii="Arial Narrow" w:hAnsi="Arial Narrow"/>
          <w:sz w:val="24"/>
          <w:szCs w:val="24"/>
        </w:rPr>
        <w:t xml:space="preserve"> as an illustration of the more general difficult</w:t>
      </w:r>
      <w:r w:rsidR="00B533E4" w:rsidRPr="009B7AAA">
        <w:rPr>
          <w:rFonts w:ascii="Arial Narrow" w:hAnsi="Arial Narrow"/>
          <w:sz w:val="24"/>
          <w:szCs w:val="24"/>
        </w:rPr>
        <w:t>y</w:t>
      </w:r>
      <w:r w:rsidR="00F05217" w:rsidRPr="009B7AAA">
        <w:rPr>
          <w:rFonts w:ascii="Arial Narrow" w:hAnsi="Arial Narrow"/>
          <w:sz w:val="24"/>
          <w:szCs w:val="24"/>
        </w:rPr>
        <w:t xml:space="preserve"> of connecting mathematical representations to physical phenomenon. We analysed student interviews, teacher interviews and textbook representations of this issue to show </w:t>
      </w:r>
      <w:r w:rsidR="00B533E4" w:rsidRPr="009B7AAA">
        <w:rPr>
          <w:rFonts w:ascii="Arial Narrow" w:hAnsi="Arial Narrow"/>
          <w:sz w:val="24"/>
          <w:szCs w:val="24"/>
        </w:rPr>
        <w:t>how</w:t>
      </w:r>
      <w:r w:rsidR="00F05217" w:rsidRPr="009B7AAA">
        <w:rPr>
          <w:rFonts w:ascii="Arial Narrow" w:hAnsi="Arial Narrow"/>
          <w:sz w:val="24"/>
          <w:szCs w:val="24"/>
        </w:rPr>
        <w:t xml:space="preserve"> difficulties with Mohr’s Circle are linked to failure to understand </w:t>
      </w:r>
      <w:r w:rsidR="00B533E4" w:rsidRPr="009B7AAA">
        <w:rPr>
          <w:rFonts w:ascii="Arial Narrow" w:hAnsi="Arial Narrow"/>
          <w:sz w:val="24"/>
          <w:szCs w:val="24"/>
        </w:rPr>
        <w:t xml:space="preserve">the concept of stress, which involves </w:t>
      </w:r>
      <w:r w:rsidR="00332B92" w:rsidRPr="009B7AAA">
        <w:rPr>
          <w:rFonts w:ascii="Arial Narrow" w:hAnsi="Arial Narrow"/>
          <w:sz w:val="24"/>
          <w:szCs w:val="24"/>
        </w:rPr>
        <w:t>both force and area</w:t>
      </w:r>
      <w:r w:rsidR="00B533E4" w:rsidRPr="009B7AAA">
        <w:rPr>
          <w:rFonts w:ascii="Arial Narrow" w:hAnsi="Arial Narrow"/>
          <w:sz w:val="24"/>
          <w:szCs w:val="24"/>
        </w:rPr>
        <w:t xml:space="preserve"> and calculations rooted in trigonometry. </w:t>
      </w:r>
      <w:r w:rsidR="00963293" w:rsidRPr="009B7AAA">
        <w:rPr>
          <w:rFonts w:ascii="Arial Narrow" w:hAnsi="Arial Narrow"/>
          <w:sz w:val="24"/>
          <w:szCs w:val="24"/>
        </w:rPr>
        <w:t>The</w:t>
      </w:r>
      <w:r w:rsidR="00B533E4" w:rsidRPr="009B7AAA">
        <w:rPr>
          <w:rFonts w:ascii="Arial Narrow" w:hAnsi="Arial Narrow"/>
          <w:sz w:val="24"/>
          <w:szCs w:val="24"/>
        </w:rPr>
        <w:t xml:space="preserve"> aim was to create a foundation for more effective teaching approaches by unpicking what is difficult about a given technique and related concepts. </w:t>
      </w:r>
    </w:p>
    <w:p w:rsidR="005E1B51" w:rsidRPr="009B7AAA" w:rsidRDefault="000C1D20"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Finally, we might ask questions about the mechanisms. Why is something happening? </w:t>
      </w:r>
      <w:r w:rsidR="00831A29" w:rsidRPr="009B7AAA">
        <w:rPr>
          <w:rFonts w:ascii="Arial Narrow" w:hAnsi="Arial Narrow"/>
          <w:sz w:val="24"/>
          <w:szCs w:val="24"/>
        </w:rPr>
        <w:t xml:space="preserve"> As I have become more aware of the importance of theory myself, my research more explicitly looks for underlying explanations of phenomena. For instance, in a </w:t>
      </w:r>
      <w:r w:rsidRPr="009B7AAA">
        <w:rPr>
          <w:rFonts w:ascii="Arial Narrow" w:hAnsi="Arial Narrow"/>
          <w:sz w:val="24"/>
          <w:szCs w:val="24"/>
        </w:rPr>
        <w:t xml:space="preserve">current research project (Quinlan, under review) </w:t>
      </w:r>
      <w:r w:rsidR="00185332">
        <w:rPr>
          <w:rFonts w:ascii="Arial Narrow" w:hAnsi="Arial Narrow"/>
          <w:sz w:val="24"/>
          <w:szCs w:val="24"/>
        </w:rPr>
        <w:t>I want</w:t>
      </w:r>
      <w:r w:rsidR="00831A29" w:rsidRPr="009B7AAA">
        <w:rPr>
          <w:rFonts w:ascii="Arial Narrow" w:hAnsi="Arial Narrow"/>
          <w:sz w:val="24"/>
          <w:szCs w:val="24"/>
        </w:rPr>
        <w:t xml:space="preserve"> </w:t>
      </w:r>
      <w:r w:rsidRPr="009B7AAA">
        <w:rPr>
          <w:rFonts w:ascii="Arial Narrow" w:hAnsi="Arial Narrow"/>
          <w:sz w:val="24"/>
          <w:szCs w:val="24"/>
        </w:rPr>
        <w:t>to understand what triggers students’ interest</w:t>
      </w:r>
      <w:r w:rsidR="00831A29" w:rsidRPr="009B7AAA">
        <w:rPr>
          <w:rFonts w:ascii="Arial Narrow" w:hAnsi="Arial Narrow"/>
          <w:sz w:val="24"/>
          <w:szCs w:val="24"/>
        </w:rPr>
        <w:t xml:space="preserve"> in lectures.  </w:t>
      </w:r>
      <w:r w:rsidR="00390CDF" w:rsidRPr="009B7AAA">
        <w:rPr>
          <w:rFonts w:ascii="Arial Narrow" w:hAnsi="Arial Narrow"/>
          <w:sz w:val="24"/>
          <w:szCs w:val="24"/>
        </w:rPr>
        <w:t>One</w:t>
      </w:r>
      <w:r w:rsidR="00831A29" w:rsidRPr="009B7AAA">
        <w:rPr>
          <w:rFonts w:ascii="Arial Narrow" w:hAnsi="Arial Narrow"/>
          <w:sz w:val="24"/>
          <w:szCs w:val="24"/>
        </w:rPr>
        <w:t xml:space="preserve"> can look at this at a specific level through qualitative data, immersed in the particulars of the lecture.  For example, students became interested in</w:t>
      </w:r>
      <w:r w:rsidR="00390CDF" w:rsidRPr="009B7AAA">
        <w:rPr>
          <w:rFonts w:ascii="Arial Narrow" w:hAnsi="Arial Narrow"/>
          <w:sz w:val="24"/>
          <w:szCs w:val="24"/>
        </w:rPr>
        <w:t xml:space="preserve"> a psychology</w:t>
      </w:r>
      <w:r w:rsidR="00831A29" w:rsidRPr="009B7AAA">
        <w:rPr>
          <w:rFonts w:ascii="Arial Narrow" w:hAnsi="Arial Narrow"/>
          <w:sz w:val="24"/>
          <w:szCs w:val="24"/>
        </w:rPr>
        <w:t xml:space="preserve"> lecture on attachment theory when the </w:t>
      </w:r>
      <w:r w:rsidR="00963293" w:rsidRPr="009B7AAA">
        <w:rPr>
          <w:rFonts w:ascii="Arial Narrow" w:hAnsi="Arial Narrow"/>
          <w:sz w:val="24"/>
          <w:szCs w:val="24"/>
        </w:rPr>
        <w:t>lecturer</w:t>
      </w:r>
      <w:r w:rsidR="00831A29" w:rsidRPr="009B7AAA">
        <w:rPr>
          <w:rFonts w:ascii="Arial Narrow" w:hAnsi="Arial Narrow"/>
          <w:sz w:val="24"/>
          <w:szCs w:val="24"/>
        </w:rPr>
        <w:t xml:space="preserve"> animatedly told a story about her two dogs’ differing behaviours, illustrating </w:t>
      </w:r>
      <w:r w:rsidR="00390CDF" w:rsidRPr="009B7AAA">
        <w:rPr>
          <w:rFonts w:ascii="Arial Narrow" w:hAnsi="Arial Narrow"/>
          <w:sz w:val="24"/>
          <w:szCs w:val="24"/>
        </w:rPr>
        <w:t xml:space="preserve">insecure versus </w:t>
      </w:r>
      <w:r w:rsidR="00831A29" w:rsidRPr="009B7AAA">
        <w:rPr>
          <w:rFonts w:ascii="Arial Narrow" w:hAnsi="Arial Narrow"/>
          <w:sz w:val="24"/>
          <w:szCs w:val="24"/>
        </w:rPr>
        <w:t xml:space="preserve">secure attachment. </w:t>
      </w:r>
      <w:r w:rsidR="00963293" w:rsidRPr="009B7AAA">
        <w:rPr>
          <w:rFonts w:ascii="Arial Narrow" w:hAnsi="Arial Narrow"/>
          <w:sz w:val="24"/>
          <w:szCs w:val="24"/>
        </w:rPr>
        <w:t>Knowing that this moment was particularly interesting to students</w:t>
      </w:r>
      <w:r w:rsidR="00390CDF" w:rsidRPr="009B7AAA">
        <w:rPr>
          <w:rFonts w:ascii="Arial Narrow" w:hAnsi="Arial Narrow"/>
          <w:sz w:val="24"/>
          <w:szCs w:val="24"/>
        </w:rPr>
        <w:t xml:space="preserve"> is useful information for that particular teacher insofar as it confirms the effectiveness of her instructional example</w:t>
      </w:r>
      <w:r w:rsidR="00963293" w:rsidRPr="009B7AAA">
        <w:rPr>
          <w:rFonts w:ascii="Arial Narrow" w:hAnsi="Arial Narrow"/>
          <w:sz w:val="24"/>
          <w:szCs w:val="24"/>
        </w:rPr>
        <w:t>; she will likely use it again in that context</w:t>
      </w:r>
      <w:r w:rsidR="00390CDF" w:rsidRPr="009B7AAA">
        <w:rPr>
          <w:rFonts w:ascii="Arial Narrow" w:hAnsi="Arial Narrow"/>
          <w:sz w:val="24"/>
          <w:szCs w:val="24"/>
        </w:rPr>
        <w:t>.  However, “tell a story about your dogs”, is not a</w:t>
      </w:r>
      <w:r w:rsidR="00513C60" w:rsidRPr="009B7AAA">
        <w:rPr>
          <w:rFonts w:ascii="Arial Narrow" w:hAnsi="Arial Narrow"/>
          <w:sz w:val="24"/>
          <w:szCs w:val="24"/>
        </w:rPr>
        <w:t xml:space="preserve"> good general recommendation </w:t>
      </w:r>
      <w:r w:rsidR="00963293" w:rsidRPr="009B7AAA">
        <w:rPr>
          <w:rFonts w:ascii="Arial Narrow" w:hAnsi="Arial Narrow"/>
          <w:sz w:val="24"/>
          <w:szCs w:val="24"/>
        </w:rPr>
        <w:t xml:space="preserve">for </w:t>
      </w:r>
      <w:r w:rsidR="00513C60" w:rsidRPr="009B7AAA">
        <w:rPr>
          <w:rFonts w:ascii="Arial Narrow" w:hAnsi="Arial Narrow"/>
          <w:sz w:val="24"/>
          <w:szCs w:val="24"/>
        </w:rPr>
        <w:t>a</w:t>
      </w:r>
      <w:r w:rsidR="00390CDF" w:rsidRPr="009B7AAA">
        <w:rPr>
          <w:rFonts w:ascii="Arial Narrow" w:hAnsi="Arial Narrow"/>
          <w:sz w:val="24"/>
          <w:szCs w:val="24"/>
        </w:rPr>
        <w:t>ll lecturers to enhance student</w:t>
      </w:r>
      <w:r w:rsidR="00235ACA">
        <w:rPr>
          <w:rFonts w:ascii="Arial Narrow" w:hAnsi="Arial Narrow"/>
          <w:sz w:val="24"/>
          <w:szCs w:val="24"/>
        </w:rPr>
        <w:t>s’</w:t>
      </w:r>
      <w:r w:rsidR="00390CDF" w:rsidRPr="009B7AAA">
        <w:rPr>
          <w:rFonts w:ascii="Arial Narrow" w:hAnsi="Arial Narrow"/>
          <w:sz w:val="24"/>
          <w:szCs w:val="24"/>
        </w:rPr>
        <w:t xml:space="preserve"> interest! </w:t>
      </w:r>
      <w:r w:rsidR="00831A29" w:rsidRPr="009B7AAA">
        <w:rPr>
          <w:rFonts w:ascii="Arial Narrow" w:hAnsi="Arial Narrow"/>
          <w:sz w:val="24"/>
          <w:szCs w:val="24"/>
        </w:rPr>
        <w:t xml:space="preserve"> By </w:t>
      </w:r>
      <w:r w:rsidR="00513C60" w:rsidRPr="009B7AAA">
        <w:rPr>
          <w:rFonts w:ascii="Arial Narrow" w:hAnsi="Arial Narrow"/>
          <w:sz w:val="24"/>
          <w:szCs w:val="24"/>
        </w:rPr>
        <w:t xml:space="preserve">asking the right questions and </w:t>
      </w:r>
      <w:r w:rsidR="00831A29" w:rsidRPr="009B7AAA">
        <w:rPr>
          <w:rFonts w:ascii="Arial Narrow" w:hAnsi="Arial Narrow"/>
          <w:sz w:val="24"/>
          <w:szCs w:val="24"/>
        </w:rPr>
        <w:t xml:space="preserve">analysing </w:t>
      </w:r>
      <w:r w:rsidR="00513C60" w:rsidRPr="009B7AAA">
        <w:rPr>
          <w:rFonts w:ascii="Arial Narrow" w:hAnsi="Arial Narrow"/>
          <w:sz w:val="24"/>
          <w:szCs w:val="24"/>
        </w:rPr>
        <w:t xml:space="preserve">comparable </w:t>
      </w:r>
      <w:r w:rsidR="00831A29" w:rsidRPr="009B7AAA">
        <w:rPr>
          <w:rFonts w:ascii="Arial Narrow" w:hAnsi="Arial Narrow"/>
          <w:sz w:val="24"/>
          <w:szCs w:val="24"/>
        </w:rPr>
        <w:t xml:space="preserve">data from student questionnaires across 12 different lectures in different disciplines, I could identify the </w:t>
      </w:r>
      <w:r w:rsidR="00513C60" w:rsidRPr="009B7AAA">
        <w:rPr>
          <w:rFonts w:ascii="Arial Narrow" w:hAnsi="Arial Narrow"/>
          <w:sz w:val="24"/>
          <w:szCs w:val="24"/>
        </w:rPr>
        <w:t xml:space="preserve">underlying features of </w:t>
      </w:r>
      <w:r w:rsidR="00831A29" w:rsidRPr="009B7AAA">
        <w:rPr>
          <w:rFonts w:ascii="Arial Narrow" w:hAnsi="Arial Narrow"/>
          <w:sz w:val="24"/>
          <w:szCs w:val="24"/>
        </w:rPr>
        <w:t>the lectures that stimulated students’</w:t>
      </w:r>
      <w:r w:rsidR="00513C60" w:rsidRPr="009B7AAA">
        <w:rPr>
          <w:rFonts w:ascii="Arial Narrow" w:hAnsi="Arial Narrow"/>
          <w:sz w:val="24"/>
          <w:szCs w:val="24"/>
        </w:rPr>
        <w:t xml:space="preserve"> interest.  From this analysis, it</w:t>
      </w:r>
      <w:r w:rsidR="00831A29" w:rsidRPr="009B7AAA">
        <w:rPr>
          <w:rFonts w:ascii="Arial Narrow" w:hAnsi="Arial Narrow"/>
          <w:sz w:val="24"/>
          <w:szCs w:val="24"/>
        </w:rPr>
        <w:t xml:space="preserve"> would appear that this lecturers’ example is effective because it helps students to see how the content is important to real life.  This general princip</w:t>
      </w:r>
      <w:r w:rsidR="00521667" w:rsidRPr="009B7AAA">
        <w:rPr>
          <w:rFonts w:ascii="Arial Narrow" w:hAnsi="Arial Narrow"/>
          <w:sz w:val="24"/>
          <w:szCs w:val="24"/>
        </w:rPr>
        <w:t>le is, in turn, illustrative of the concept of “utility value” in e</w:t>
      </w:r>
      <w:r w:rsidR="00390CDF" w:rsidRPr="009B7AAA">
        <w:rPr>
          <w:rFonts w:ascii="Arial Narrow" w:hAnsi="Arial Narrow"/>
          <w:sz w:val="24"/>
          <w:szCs w:val="24"/>
        </w:rPr>
        <w:t xml:space="preserve">xpectancy-value theory (Wigfield &amp; Eccles, 2000).  </w:t>
      </w:r>
      <w:r w:rsidR="00FA1759">
        <w:rPr>
          <w:rFonts w:ascii="Arial Narrow" w:hAnsi="Arial Narrow"/>
          <w:sz w:val="24"/>
          <w:szCs w:val="24"/>
        </w:rPr>
        <w:t>Put simply</w:t>
      </w:r>
      <w:r w:rsidR="00390CDF" w:rsidRPr="009B7AAA">
        <w:rPr>
          <w:rFonts w:ascii="Arial Narrow" w:hAnsi="Arial Narrow"/>
          <w:sz w:val="24"/>
          <w:szCs w:val="24"/>
        </w:rPr>
        <w:t>, increasing utility value contributes to an increase in motivati</w:t>
      </w:r>
      <w:r w:rsidR="00185332">
        <w:rPr>
          <w:rFonts w:ascii="Arial Narrow" w:hAnsi="Arial Narrow"/>
          <w:sz w:val="24"/>
          <w:szCs w:val="24"/>
        </w:rPr>
        <w:t xml:space="preserve">on for a given task or activity – </w:t>
      </w:r>
      <w:r w:rsidR="00390CDF" w:rsidRPr="009B7AAA">
        <w:rPr>
          <w:rFonts w:ascii="Arial Narrow" w:hAnsi="Arial Narrow"/>
          <w:sz w:val="24"/>
          <w:szCs w:val="24"/>
        </w:rPr>
        <w:t xml:space="preserve"> in this case</w:t>
      </w:r>
      <w:r w:rsidR="00185332">
        <w:rPr>
          <w:rFonts w:ascii="Arial Narrow" w:hAnsi="Arial Narrow"/>
          <w:sz w:val="24"/>
          <w:szCs w:val="24"/>
        </w:rPr>
        <w:t>,</w:t>
      </w:r>
      <w:r w:rsidR="00390CDF" w:rsidRPr="009B7AAA">
        <w:rPr>
          <w:rFonts w:ascii="Arial Narrow" w:hAnsi="Arial Narrow"/>
          <w:sz w:val="24"/>
          <w:szCs w:val="24"/>
        </w:rPr>
        <w:t xml:space="preserve"> </w:t>
      </w:r>
      <w:r w:rsidR="00FA1759">
        <w:rPr>
          <w:rFonts w:ascii="Arial Narrow" w:hAnsi="Arial Narrow"/>
          <w:sz w:val="24"/>
          <w:szCs w:val="24"/>
        </w:rPr>
        <w:t xml:space="preserve">interest in </w:t>
      </w:r>
      <w:r w:rsidR="00513C60" w:rsidRPr="009B7AAA">
        <w:rPr>
          <w:rFonts w:ascii="Arial Narrow" w:hAnsi="Arial Narrow"/>
          <w:sz w:val="24"/>
          <w:szCs w:val="24"/>
        </w:rPr>
        <w:t>pay</w:t>
      </w:r>
      <w:r w:rsidR="00FA1759">
        <w:rPr>
          <w:rFonts w:ascii="Arial Narrow" w:hAnsi="Arial Narrow"/>
          <w:sz w:val="24"/>
          <w:szCs w:val="24"/>
        </w:rPr>
        <w:t>ing</w:t>
      </w:r>
      <w:r w:rsidR="00513C60" w:rsidRPr="009B7AAA">
        <w:rPr>
          <w:rFonts w:ascii="Arial Narrow" w:hAnsi="Arial Narrow"/>
          <w:sz w:val="24"/>
          <w:szCs w:val="24"/>
        </w:rPr>
        <w:t xml:space="preserve"> attention to and further </w:t>
      </w:r>
      <w:r w:rsidR="00963293" w:rsidRPr="009B7AAA">
        <w:rPr>
          <w:rFonts w:ascii="Arial Narrow" w:hAnsi="Arial Narrow"/>
          <w:sz w:val="24"/>
          <w:szCs w:val="24"/>
        </w:rPr>
        <w:t>study</w:t>
      </w:r>
      <w:r w:rsidR="00FA1759">
        <w:rPr>
          <w:rFonts w:ascii="Arial Narrow" w:hAnsi="Arial Narrow"/>
          <w:sz w:val="24"/>
          <w:szCs w:val="24"/>
        </w:rPr>
        <w:t>ing</w:t>
      </w:r>
      <w:r w:rsidR="00963293" w:rsidRPr="009B7AAA">
        <w:rPr>
          <w:rFonts w:ascii="Arial Narrow" w:hAnsi="Arial Narrow"/>
          <w:sz w:val="24"/>
          <w:szCs w:val="24"/>
        </w:rPr>
        <w:t xml:space="preserve"> </w:t>
      </w:r>
      <w:r w:rsidR="00390CDF" w:rsidRPr="009B7AAA">
        <w:rPr>
          <w:rFonts w:ascii="Arial Narrow" w:hAnsi="Arial Narrow"/>
          <w:sz w:val="24"/>
          <w:szCs w:val="24"/>
        </w:rPr>
        <w:t>the subject of the lecture. Thus we can go from the particulars of a given lecture to a more general mechanism for how to make lectures more interesting to students</w:t>
      </w:r>
      <w:r w:rsidR="00185332">
        <w:rPr>
          <w:rFonts w:ascii="Arial Narrow" w:hAnsi="Arial Narrow"/>
          <w:sz w:val="24"/>
          <w:szCs w:val="24"/>
        </w:rPr>
        <w:t xml:space="preserve"> (and back again)</w:t>
      </w:r>
      <w:r w:rsidR="00390CDF" w:rsidRPr="009B7AAA">
        <w:rPr>
          <w:rFonts w:ascii="Arial Narrow" w:hAnsi="Arial Narrow"/>
          <w:sz w:val="24"/>
          <w:szCs w:val="24"/>
        </w:rPr>
        <w:t xml:space="preserve">. </w:t>
      </w:r>
      <w:r w:rsidR="00513C60" w:rsidRPr="009B7AAA">
        <w:rPr>
          <w:rFonts w:ascii="Arial Narrow" w:hAnsi="Arial Narrow"/>
          <w:sz w:val="24"/>
          <w:szCs w:val="24"/>
        </w:rPr>
        <w:t xml:space="preserve">  We achieve this by asking how </w:t>
      </w:r>
      <w:r w:rsidR="00513C60" w:rsidRPr="009B7AAA">
        <w:rPr>
          <w:rFonts w:ascii="Arial Narrow" w:hAnsi="Arial Narrow"/>
          <w:sz w:val="24"/>
          <w:szCs w:val="24"/>
        </w:rPr>
        <w:lastRenderedPageBreak/>
        <w:t>and why questions, rather than just evaluative (does x work?) questions</w:t>
      </w:r>
      <w:r w:rsidR="00FA1759">
        <w:rPr>
          <w:rFonts w:ascii="Arial Narrow" w:hAnsi="Arial Narrow"/>
          <w:sz w:val="24"/>
          <w:szCs w:val="24"/>
        </w:rPr>
        <w:t xml:space="preserve"> and applying or developing generalisable theories</w:t>
      </w:r>
      <w:r w:rsidR="00513C60" w:rsidRPr="009B7AAA">
        <w:rPr>
          <w:rFonts w:ascii="Arial Narrow" w:hAnsi="Arial Narrow"/>
          <w:sz w:val="24"/>
          <w:szCs w:val="24"/>
        </w:rPr>
        <w:t xml:space="preserve">.  </w:t>
      </w:r>
      <w:r w:rsidR="00390CDF" w:rsidRPr="009B7AAA">
        <w:rPr>
          <w:rFonts w:ascii="Arial Narrow" w:hAnsi="Arial Narrow"/>
          <w:sz w:val="24"/>
          <w:szCs w:val="24"/>
        </w:rPr>
        <w:t xml:space="preserve"> </w:t>
      </w:r>
    </w:p>
    <w:p w:rsidR="005E1B51" w:rsidRPr="009B7AAA" w:rsidRDefault="00897BB9" w:rsidP="004165C6">
      <w:pPr>
        <w:spacing w:after="0" w:line="360" w:lineRule="auto"/>
        <w:rPr>
          <w:rFonts w:ascii="Arial Narrow" w:hAnsi="Arial Narrow"/>
          <w:b/>
          <w:sz w:val="24"/>
          <w:szCs w:val="24"/>
        </w:rPr>
      </w:pPr>
      <w:r w:rsidRPr="009B7AAA">
        <w:rPr>
          <w:rFonts w:ascii="Arial Narrow" w:hAnsi="Arial Narrow"/>
          <w:b/>
          <w:sz w:val="24"/>
          <w:szCs w:val="24"/>
        </w:rPr>
        <w:t>Conclusion</w:t>
      </w:r>
    </w:p>
    <w:p w:rsidR="005E1B51" w:rsidRPr="009B7AAA" w:rsidRDefault="00513C60" w:rsidP="004165C6">
      <w:pPr>
        <w:spacing w:after="0" w:line="360" w:lineRule="auto"/>
        <w:ind w:firstLine="567"/>
        <w:rPr>
          <w:rFonts w:ascii="Arial Narrow" w:hAnsi="Arial Narrow"/>
          <w:sz w:val="24"/>
          <w:szCs w:val="24"/>
        </w:rPr>
      </w:pPr>
      <w:r w:rsidRPr="009B7AAA">
        <w:rPr>
          <w:rFonts w:ascii="Arial Narrow" w:hAnsi="Arial Narrow"/>
          <w:sz w:val="24"/>
          <w:szCs w:val="24"/>
        </w:rPr>
        <w:t xml:space="preserve">Moving </w:t>
      </w:r>
      <w:r w:rsidR="00390CDF" w:rsidRPr="009B7AAA">
        <w:rPr>
          <w:rFonts w:ascii="Arial Narrow" w:hAnsi="Arial Narrow"/>
          <w:sz w:val="24"/>
          <w:szCs w:val="24"/>
        </w:rPr>
        <w:t>from inquiring about one’s own teaching</w:t>
      </w:r>
      <w:r w:rsidRPr="009B7AAA">
        <w:rPr>
          <w:rFonts w:ascii="Arial Narrow" w:hAnsi="Arial Narrow"/>
          <w:sz w:val="24"/>
          <w:szCs w:val="24"/>
        </w:rPr>
        <w:t xml:space="preserve"> to presenting and writing up that research for wider audiences requires that we frame the problem in terms that are recognisable to others.  We do </w:t>
      </w:r>
      <w:r w:rsidR="00185332">
        <w:rPr>
          <w:rFonts w:ascii="Arial Narrow" w:hAnsi="Arial Narrow"/>
          <w:sz w:val="24"/>
          <w:szCs w:val="24"/>
        </w:rPr>
        <w:t>so</w:t>
      </w:r>
      <w:r w:rsidRPr="009B7AAA">
        <w:rPr>
          <w:rFonts w:ascii="Arial Narrow" w:hAnsi="Arial Narrow"/>
          <w:sz w:val="24"/>
          <w:szCs w:val="24"/>
        </w:rPr>
        <w:t xml:space="preserve"> by acquainting ourselves with the literature and seeing how our specific problem is shared with others.  Theories </w:t>
      </w:r>
      <w:r w:rsidR="00C82F99">
        <w:rPr>
          <w:rFonts w:ascii="Arial Narrow" w:hAnsi="Arial Narrow"/>
          <w:sz w:val="24"/>
          <w:szCs w:val="24"/>
        </w:rPr>
        <w:t>are tools that help us abstract</w:t>
      </w:r>
      <w:r w:rsidRPr="009B7AAA">
        <w:rPr>
          <w:rFonts w:ascii="Arial Narrow" w:hAnsi="Arial Narrow"/>
          <w:sz w:val="24"/>
          <w:szCs w:val="24"/>
        </w:rPr>
        <w:t xml:space="preserve"> from the specifics of a given case to more general concepts, patterns and explanations.  Finally, theories </w:t>
      </w:r>
      <w:r w:rsidR="00963293" w:rsidRPr="009B7AAA">
        <w:rPr>
          <w:rFonts w:ascii="Arial Narrow" w:hAnsi="Arial Narrow"/>
          <w:sz w:val="24"/>
          <w:szCs w:val="24"/>
        </w:rPr>
        <w:t xml:space="preserve">support us as we </w:t>
      </w:r>
      <w:r w:rsidRPr="009B7AAA">
        <w:rPr>
          <w:rFonts w:ascii="Arial Narrow" w:hAnsi="Arial Narrow"/>
          <w:sz w:val="24"/>
          <w:szCs w:val="24"/>
        </w:rPr>
        <w:t>move into different types of research questions, enabling us to explore more deeply what is happening with students and their interactions with peers, teachers, cont</w:t>
      </w:r>
      <w:r w:rsidR="007263AF" w:rsidRPr="009B7AAA">
        <w:rPr>
          <w:rFonts w:ascii="Arial Narrow" w:hAnsi="Arial Narrow"/>
          <w:sz w:val="24"/>
          <w:szCs w:val="24"/>
        </w:rPr>
        <w:t xml:space="preserve">ent and tasks we set for them.  </w:t>
      </w:r>
      <w:r w:rsidR="00963293" w:rsidRPr="009B7AAA">
        <w:rPr>
          <w:rFonts w:ascii="Arial Narrow" w:hAnsi="Arial Narrow"/>
          <w:sz w:val="24"/>
          <w:szCs w:val="24"/>
        </w:rPr>
        <w:t>In sum, t</w:t>
      </w:r>
      <w:r w:rsidR="007263AF" w:rsidRPr="009B7AAA">
        <w:rPr>
          <w:rFonts w:ascii="Arial Narrow" w:hAnsi="Arial Narrow"/>
          <w:sz w:val="24"/>
          <w:szCs w:val="24"/>
        </w:rPr>
        <w:t xml:space="preserve">his essay has </w:t>
      </w:r>
      <w:r w:rsidR="00963293" w:rsidRPr="009B7AAA">
        <w:rPr>
          <w:rFonts w:ascii="Arial Narrow" w:hAnsi="Arial Narrow"/>
          <w:sz w:val="24"/>
          <w:szCs w:val="24"/>
        </w:rPr>
        <w:t>illustrated</w:t>
      </w:r>
      <w:r w:rsidR="007263AF" w:rsidRPr="009B7AAA">
        <w:rPr>
          <w:rFonts w:ascii="Arial Narrow" w:hAnsi="Arial Narrow"/>
          <w:sz w:val="24"/>
          <w:szCs w:val="24"/>
        </w:rPr>
        <w:t xml:space="preserve">, through a variety of examples, </w:t>
      </w:r>
      <w:r w:rsidR="00C82F99">
        <w:rPr>
          <w:rFonts w:ascii="Arial Narrow" w:hAnsi="Arial Narrow"/>
          <w:sz w:val="24"/>
          <w:szCs w:val="24"/>
        </w:rPr>
        <w:t xml:space="preserve">three key principles for </w:t>
      </w:r>
      <w:r w:rsidR="007263AF" w:rsidRPr="009B7AAA">
        <w:rPr>
          <w:rFonts w:ascii="Arial Narrow" w:hAnsi="Arial Narrow"/>
          <w:sz w:val="24"/>
          <w:szCs w:val="24"/>
        </w:rPr>
        <w:t xml:space="preserve">how </w:t>
      </w:r>
      <w:r w:rsidR="000E5FF5">
        <w:rPr>
          <w:rFonts w:ascii="Arial Narrow" w:hAnsi="Arial Narrow"/>
          <w:sz w:val="24"/>
          <w:szCs w:val="24"/>
        </w:rPr>
        <w:t>to</w:t>
      </w:r>
      <w:r w:rsidR="007263AF" w:rsidRPr="009B7AAA">
        <w:rPr>
          <w:rFonts w:ascii="Arial Narrow" w:hAnsi="Arial Narrow"/>
          <w:sz w:val="24"/>
          <w:szCs w:val="24"/>
        </w:rPr>
        <w:t xml:space="preserve"> design, conduct and </w:t>
      </w:r>
      <w:r w:rsidR="000E5FF5">
        <w:rPr>
          <w:rFonts w:ascii="Arial Narrow" w:hAnsi="Arial Narrow"/>
          <w:sz w:val="24"/>
          <w:szCs w:val="24"/>
        </w:rPr>
        <w:t xml:space="preserve">then </w:t>
      </w:r>
      <w:r w:rsidR="007263AF" w:rsidRPr="009B7AAA">
        <w:rPr>
          <w:rFonts w:ascii="Arial Narrow" w:hAnsi="Arial Narrow"/>
          <w:sz w:val="24"/>
          <w:szCs w:val="24"/>
        </w:rPr>
        <w:t xml:space="preserve">publish classroom research beyond one’s institution. </w:t>
      </w:r>
    </w:p>
    <w:p w:rsidR="005E1B51" w:rsidRPr="009B7AAA" w:rsidRDefault="005E1B51" w:rsidP="004165C6">
      <w:pPr>
        <w:spacing w:line="360" w:lineRule="auto"/>
        <w:rPr>
          <w:rFonts w:ascii="Arial Narrow" w:hAnsi="Arial Narrow"/>
          <w:b/>
          <w:sz w:val="24"/>
          <w:szCs w:val="24"/>
        </w:rPr>
      </w:pPr>
      <w:r w:rsidRPr="009B7AAA">
        <w:rPr>
          <w:rFonts w:ascii="Arial Narrow" w:hAnsi="Arial Narrow"/>
          <w:b/>
          <w:sz w:val="24"/>
          <w:szCs w:val="24"/>
        </w:rPr>
        <w:t>References</w:t>
      </w:r>
    </w:p>
    <w:p w:rsidR="00EB77EB" w:rsidRPr="009B7AAA" w:rsidRDefault="00EB77EB" w:rsidP="004165C6">
      <w:pPr>
        <w:autoSpaceDE w:val="0"/>
        <w:autoSpaceDN w:val="0"/>
        <w:adjustRightInd w:val="0"/>
        <w:spacing w:after="0" w:line="360" w:lineRule="auto"/>
        <w:ind w:left="567" w:hanging="567"/>
        <w:rPr>
          <w:rFonts w:ascii="Arial Narrow" w:hAnsi="Arial Narrow" w:cstheme="minorHAnsi"/>
          <w:sz w:val="24"/>
          <w:szCs w:val="24"/>
        </w:rPr>
      </w:pPr>
      <w:r w:rsidRPr="009B7AAA">
        <w:rPr>
          <w:rFonts w:ascii="Arial Narrow" w:hAnsi="Arial Narrow" w:cstheme="minorHAnsi"/>
          <w:sz w:val="24"/>
          <w:szCs w:val="24"/>
        </w:rPr>
        <w:t>Ashwin</w:t>
      </w:r>
      <w:r w:rsidR="00D54030">
        <w:rPr>
          <w:rFonts w:ascii="Arial Narrow" w:hAnsi="Arial Narrow" w:cstheme="minorHAnsi"/>
          <w:sz w:val="24"/>
          <w:szCs w:val="24"/>
        </w:rPr>
        <w:t>, P.</w:t>
      </w:r>
      <w:r w:rsidRPr="009B7AAA">
        <w:rPr>
          <w:rFonts w:ascii="Arial Narrow" w:hAnsi="Arial Narrow" w:cstheme="minorHAnsi"/>
          <w:sz w:val="24"/>
          <w:szCs w:val="24"/>
        </w:rPr>
        <w:t xml:space="preserve"> (2012) How often</w:t>
      </w:r>
      <w:r w:rsidR="006754FE" w:rsidRPr="009B7AAA">
        <w:rPr>
          <w:rFonts w:ascii="Arial Narrow" w:hAnsi="Arial Narrow" w:cstheme="minorHAnsi"/>
          <w:sz w:val="24"/>
          <w:szCs w:val="24"/>
        </w:rPr>
        <w:t xml:space="preserve"> are theories developed through </w:t>
      </w:r>
      <w:r w:rsidRPr="009B7AAA">
        <w:rPr>
          <w:rFonts w:ascii="Arial Narrow" w:hAnsi="Arial Narrow" w:cstheme="minorHAnsi"/>
          <w:sz w:val="24"/>
          <w:szCs w:val="24"/>
        </w:rPr>
        <w:t xml:space="preserve">empirical </w:t>
      </w:r>
      <w:r w:rsidR="00F628F4" w:rsidRPr="009B7AAA">
        <w:rPr>
          <w:rFonts w:ascii="Arial Narrow" w:hAnsi="Arial Narrow" w:cstheme="minorHAnsi"/>
          <w:sz w:val="24"/>
          <w:szCs w:val="24"/>
        </w:rPr>
        <w:t>research into higher education?</w:t>
      </w:r>
      <w:r w:rsidRPr="009B7AAA">
        <w:rPr>
          <w:rFonts w:ascii="Arial Narrow" w:hAnsi="Arial Narrow" w:cstheme="minorHAnsi"/>
          <w:sz w:val="24"/>
          <w:szCs w:val="24"/>
        </w:rPr>
        <w:t xml:space="preserve"> </w:t>
      </w:r>
      <w:r w:rsidRPr="009B7AAA">
        <w:rPr>
          <w:rFonts w:ascii="Arial Narrow" w:hAnsi="Arial Narrow" w:cstheme="minorHAnsi"/>
          <w:i/>
          <w:sz w:val="24"/>
          <w:szCs w:val="24"/>
        </w:rPr>
        <w:t>Studies in Higher</w:t>
      </w:r>
      <w:r w:rsidR="006754FE" w:rsidRPr="009B7AAA">
        <w:rPr>
          <w:rFonts w:ascii="Arial Narrow" w:hAnsi="Arial Narrow" w:cstheme="minorHAnsi"/>
          <w:i/>
          <w:sz w:val="24"/>
          <w:szCs w:val="24"/>
        </w:rPr>
        <w:t xml:space="preserve"> Education</w:t>
      </w:r>
      <w:r w:rsidR="006754FE" w:rsidRPr="009B7AAA">
        <w:rPr>
          <w:rFonts w:ascii="Arial Narrow" w:hAnsi="Arial Narrow" w:cstheme="minorHAnsi"/>
          <w:sz w:val="24"/>
          <w:szCs w:val="24"/>
        </w:rPr>
        <w:t xml:space="preserve">, </w:t>
      </w:r>
      <w:r w:rsidR="00F628F4" w:rsidRPr="009B7AAA">
        <w:rPr>
          <w:rFonts w:ascii="Arial Narrow" w:hAnsi="Arial Narrow" w:cstheme="minorHAnsi"/>
          <w:sz w:val="24"/>
          <w:szCs w:val="24"/>
        </w:rPr>
        <w:t xml:space="preserve">vol 37, no </w:t>
      </w:r>
      <w:r w:rsidR="006754FE" w:rsidRPr="009B7AAA">
        <w:rPr>
          <w:rFonts w:ascii="Arial Narrow" w:hAnsi="Arial Narrow" w:cstheme="minorHAnsi"/>
          <w:sz w:val="24"/>
          <w:szCs w:val="24"/>
        </w:rPr>
        <w:t xml:space="preserve">8, </w:t>
      </w:r>
      <w:r w:rsidR="00F628F4" w:rsidRPr="009B7AAA">
        <w:rPr>
          <w:rFonts w:ascii="Arial Narrow" w:hAnsi="Arial Narrow" w:cstheme="minorHAnsi"/>
          <w:sz w:val="24"/>
          <w:szCs w:val="24"/>
        </w:rPr>
        <w:t>pp 941-955. doi</w:t>
      </w:r>
      <w:r w:rsidR="006754FE" w:rsidRPr="009B7AAA">
        <w:rPr>
          <w:rFonts w:ascii="Arial Narrow" w:hAnsi="Arial Narrow" w:cstheme="minorHAnsi"/>
          <w:sz w:val="24"/>
          <w:szCs w:val="24"/>
        </w:rPr>
        <w:t xml:space="preserve">: </w:t>
      </w:r>
      <w:r w:rsidRPr="009B7AAA">
        <w:rPr>
          <w:rFonts w:ascii="Arial Narrow" w:hAnsi="Arial Narrow" w:cstheme="minorHAnsi"/>
          <w:sz w:val="24"/>
          <w:szCs w:val="24"/>
        </w:rPr>
        <w:t>10.1080/03075079.2011.557426</w:t>
      </w:r>
    </w:p>
    <w:p w:rsidR="002F1273" w:rsidRPr="009B7AAA" w:rsidRDefault="005E1B51" w:rsidP="004165C6">
      <w:pPr>
        <w:spacing w:after="0" w:line="360" w:lineRule="auto"/>
        <w:ind w:left="567" w:hanging="567"/>
        <w:rPr>
          <w:rFonts w:ascii="Arial Narrow" w:hAnsi="Arial Narrow" w:cstheme="minorHAnsi"/>
          <w:sz w:val="24"/>
          <w:szCs w:val="24"/>
        </w:rPr>
      </w:pPr>
      <w:r w:rsidRPr="009B7AAA">
        <w:rPr>
          <w:rFonts w:ascii="Arial Narrow" w:hAnsi="Arial Narrow" w:cstheme="minorHAnsi"/>
          <w:sz w:val="24"/>
          <w:szCs w:val="24"/>
        </w:rPr>
        <w:t xml:space="preserve">Boyer, E.L. </w:t>
      </w:r>
      <w:r w:rsidR="00F628F4" w:rsidRPr="009B7AAA">
        <w:rPr>
          <w:rFonts w:ascii="Arial Narrow" w:hAnsi="Arial Narrow" w:cstheme="minorHAnsi"/>
          <w:sz w:val="24"/>
          <w:szCs w:val="24"/>
        </w:rPr>
        <w:t xml:space="preserve">(1990) </w:t>
      </w:r>
      <w:r w:rsidRPr="009B7AAA">
        <w:rPr>
          <w:rFonts w:ascii="Arial Narrow" w:hAnsi="Arial Narrow" w:cstheme="minorHAnsi"/>
          <w:i/>
          <w:sz w:val="24"/>
          <w:szCs w:val="24"/>
        </w:rPr>
        <w:t>Scholarship Reconsidered: Priorities of the Professoriate</w:t>
      </w:r>
      <w:r w:rsidRPr="009B7AAA">
        <w:rPr>
          <w:rFonts w:ascii="Arial Narrow" w:hAnsi="Arial Narrow" w:cstheme="minorHAnsi"/>
          <w:sz w:val="24"/>
          <w:szCs w:val="24"/>
        </w:rPr>
        <w:t>. Special Report of the Carnegie Foundation for the Adv</w:t>
      </w:r>
      <w:r w:rsidR="00F628F4" w:rsidRPr="009B7AAA">
        <w:rPr>
          <w:rFonts w:ascii="Arial Narrow" w:hAnsi="Arial Narrow" w:cstheme="minorHAnsi"/>
          <w:sz w:val="24"/>
          <w:szCs w:val="24"/>
        </w:rPr>
        <w:t xml:space="preserve">ancement of Teaching. New York, </w:t>
      </w:r>
      <w:r w:rsidRPr="009B7AAA">
        <w:rPr>
          <w:rFonts w:ascii="Arial Narrow" w:hAnsi="Arial Narrow" w:cstheme="minorHAnsi"/>
          <w:sz w:val="24"/>
          <w:szCs w:val="24"/>
        </w:rPr>
        <w:t>NY</w:t>
      </w:r>
      <w:r w:rsidR="00F628F4" w:rsidRPr="009B7AAA">
        <w:rPr>
          <w:rFonts w:ascii="Arial Narrow" w:hAnsi="Arial Narrow" w:cstheme="minorHAnsi"/>
          <w:sz w:val="24"/>
          <w:szCs w:val="24"/>
        </w:rPr>
        <w:t>: Carnegie Foundation</w:t>
      </w:r>
      <w:r w:rsidRPr="009B7AAA">
        <w:rPr>
          <w:rFonts w:ascii="Arial Narrow" w:hAnsi="Arial Narrow" w:cstheme="minorHAnsi"/>
          <w:sz w:val="24"/>
          <w:szCs w:val="24"/>
        </w:rPr>
        <w:t xml:space="preserve">. </w:t>
      </w:r>
    </w:p>
    <w:p w:rsidR="00861645" w:rsidRPr="009B7AAA" w:rsidRDefault="00861645" w:rsidP="004165C6">
      <w:pPr>
        <w:pStyle w:val="Heading1"/>
        <w:spacing w:line="360" w:lineRule="auto"/>
        <w:ind w:left="567" w:hanging="567"/>
        <w:rPr>
          <w:rFonts w:ascii="Arial Narrow" w:hAnsi="Arial Narrow" w:cstheme="minorHAnsi"/>
          <w:bCs/>
          <w:iCs/>
          <w:sz w:val="24"/>
          <w:lang w:val="en-GB"/>
        </w:rPr>
      </w:pPr>
      <w:r w:rsidRPr="009B7AAA">
        <w:rPr>
          <w:rFonts w:ascii="Arial Narrow" w:hAnsi="Arial Narrow" w:cstheme="minorHAnsi"/>
          <w:bCs/>
          <w:iCs/>
          <w:sz w:val="24"/>
          <w:lang w:val="en-GB"/>
        </w:rPr>
        <w:t xml:space="preserve">Brookfield, S. (1995) </w:t>
      </w:r>
      <w:r w:rsidRPr="00D54030">
        <w:rPr>
          <w:rFonts w:ascii="Arial Narrow" w:hAnsi="Arial Narrow" w:cstheme="minorHAnsi"/>
          <w:bCs/>
          <w:i/>
          <w:iCs/>
          <w:sz w:val="24"/>
          <w:lang w:val="en-GB"/>
        </w:rPr>
        <w:t>Becoming a Critically Reflective Teacher</w:t>
      </w:r>
      <w:r w:rsidRPr="009B7AAA">
        <w:rPr>
          <w:rFonts w:ascii="Arial Narrow" w:hAnsi="Arial Narrow" w:cstheme="minorHAnsi"/>
          <w:bCs/>
          <w:iCs/>
          <w:sz w:val="24"/>
          <w:lang w:val="en-GB"/>
        </w:rPr>
        <w:t>, San Francisco: Jossey-Bass.</w:t>
      </w:r>
    </w:p>
    <w:p w:rsidR="00897BB9" w:rsidRPr="009B7AAA" w:rsidRDefault="00897BB9" w:rsidP="004165C6">
      <w:pPr>
        <w:pStyle w:val="Heading1"/>
        <w:spacing w:line="360" w:lineRule="auto"/>
        <w:ind w:left="567" w:hanging="567"/>
        <w:rPr>
          <w:rFonts w:ascii="Arial Narrow" w:hAnsi="Arial Narrow" w:cstheme="minorHAnsi"/>
          <w:bCs/>
          <w:iCs/>
          <w:sz w:val="24"/>
          <w:lang w:val="en-GB"/>
        </w:rPr>
      </w:pPr>
      <w:r w:rsidRPr="009B7AAA">
        <w:rPr>
          <w:rFonts w:ascii="Arial Narrow" w:hAnsi="Arial Narrow" w:cstheme="minorHAnsi"/>
          <w:bCs/>
          <w:iCs/>
          <w:sz w:val="24"/>
          <w:lang w:val="en-GB"/>
        </w:rPr>
        <w:t xml:space="preserve">Dolan, E. (2007) Grappling with the literature of </w:t>
      </w:r>
      <w:r w:rsidR="00F628F4" w:rsidRPr="009B7AAA">
        <w:rPr>
          <w:rFonts w:ascii="Arial Narrow" w:hAnsi="Arial Narrow" w:cstheme="minorHAnsi"/>
          <w:bCs/>
          <w:iCs/>
          <w:sz w:val="24"/>
          <w:lang w:val="en-GB"/>
        </w:rPr>
        <w:t>education research and practice,</w:t>
      </w:r>
      <w:r w:rsidRPr="009B7AAA">
        <w:rPr>
          <w:rFonts w:ascii="Arial Narrow" w:hAnsi="Arial Narrow" w:cstheme="minorHAnsi"/>
          <w:bCs/>
          <w:iCs/>
          <w:sz w:val="24"/>
          <w:lang w:val="en-GB"/>
        </w:rPr>
        <w:t xml:space="preserve">  </w:t>
      </w:r>
    </w:p>
    <w:p w:rsidR="00897BB9" w:rsidRPr="009B7AAA" w:rsidRDefault="00897BB9" w:rsidP="004165C6">
      <w:pPr>
        <w:pStyle w:val="Heading1"/>
        <w:spacing w:line="360" w:lineRule="auto"/>
        <w:ind w:left="567"/>
        <w:rPr>
          <w:rFonts w:ascii="Arial Narrow" w:hAnsi="Arial Narrow" w:cstheme="minorHAnsi"/>
          <w:bCs/>
          <w:iCs/>
          <w:sz w:val="24"/>
          <w:lang w:val="en-GB"/>
        </w:rPr>
      </w:pPr>
      <w:r w:rsidRPr="009B7AAA">
        <w:rPr>
          <w:rFonts w:ascii="Arial Narrow" w:hAnsi="Arial Narrow" w:cstheme="minorHAnsi"/>
          <w:bCs/>
          <w:i/>
          <w:iCs/>
          <w:sz w:val="24"/>
          <w:lang w:val="en-GB"/>
        </w:rPr>
        <w:t xml:space="preserve">CBE-Life Sciences Education, </w:t>
      </w:r>
      <w:r w:rsidR="00F628F4" w:rsidRPr="009B7AAA">
        <w:rPr>
          <w:rFonts w:ascii="Arial Narrow" w:hAnsi="Arial Narrow" w:cstheme="minorHAnsi"/>
          <w:bCs/>
          <w:iCs/>
          <w:sz w:val="24"/>
          <w:lang w:val="en-GB"/>
        </w:rPr>
        <w:t xml:space="preserve">vol </w:t>
      </w:r>
      <w:r w:rsidRPr="009B7AAA">
        <w:rPr>
          <w:rFonts w:ascii="Arial Narrow" w:hAnsi="Arial Narrow" w:cstheme="minorHAnsi"/>
          <w:bCs/>
          <w:iCs/>
          <w:sz w:val="24"/>
          <w:lang w:val="en-GB"/>
        </w:rPr>
        <w:t xml:space="preserve">5, </w:t>
      </w:r>
      <w:r w:rsidR="00F628F4" w:rsidRPr="009B7AAA">
        <w:rPr>
          <w:rFonts w:ascii="Arial Narrow" w:hAnsi="Arial Narrow" w:cstheme="minorHAnsi"/>
          <w:bCs/>
          <w:iCs/>
          <w:sz w:val="24"/>
          <w:lang w:val="en-GB"/>
        </w:rPr>
        <w:t xml:space="preserve">pp </w:t>
      </w:r>
      <w:r w:rsidRPr="009B7AAA">
        <w:rPr>
          <w:rFonts w:ascii="Arial Narrow" w:hAnsi="Arial Narrow" w:cstheme="minorHAnsi"/>
          <w:bCs/>
          <w:iCs/>
          <w:sz w:val="24"/>
          <w:lang w:val="en-GB"/>
        </w:rPr>
        <w:t xml:space="preserve">289-296. </w:t>
      </w:r>
    </w:p>
    <w:p w:rsidR="00CD2491" w:rsidRPr="009B7AAA" w:rsidRDefault="00CD2491" w:rsidP="004165C6">
      <w:pPr>
        <w:pStyle w:val="Heading1"/>
        <w:spacing w:line="360" w:lineRule="auto"/>
        <w:ind w:left="567" w:hanging="567"/>
        <w:rPr>
          <w:rFonts w:ascii="Arial Narrow" w:hAnsi="Arial Narrow" w:cstheme="minorHAnsi"/>
          <w:bCs/>
          <w:iCs/>
          <w:sz w:val="24"/>
          <w:lang w:val="en-GB"/>
        </w:rPr>
      </w:pPr>
      <w:r w:rsidRPr="009B7AAA">
        <w:rPr>
          <w:rFonts w:ascii="Arial Narrow" w:hAnsi="Arial Narrow" w:cstheme="minorHAnsi"/>
          <w:bCs/>
          <w:iCs/>
          <w:sz w:val="24"/>
        </w:rPr>
        <w:t>Edgerton, R., Hutchings, P., &amp;</w:t>
      </w:r>
      <w:r w:rsidRPr="009B7AAA">
        <w:rPr>
          <w:rFonts w:ascii="Arial Narrow" w:hAnsi="Arial Narrow" w:cstheme="minorHAnsi"/>
          <w:b/>
          <w:bCs/>
          <w:iCs/>
          <w:sz w:val="24"/>
        </w:rPr>
        <w:t xml:space="preserve"> </w:t>
      </w:r>
      <w:r w:rsidRPr="009B7AAA">
        <w:rPr>
          <w:rFonts w:ascii="Arial Narrow" w:hAnsi="Arial Narrow" w:cstheme="minorHAnsi"/>
          <w:bCs/>
          <w:iCs/>
          <w:sz w:val="24"/>
        </w:rPr>
        <w:t>Quinlan, K. M.</w:t>
      </w:r>
      <w:r w:rsidRPr="009B7AAA">
        <w:rPr>
          <w:rFonts w:ascii="Arial Narrow" w:hAnsi="Arial Narrow" w:cstheme="minorHAnsi"/>
          <w:b/>
          <w:bCs/>
          <w:iCs/>
          <w:sz w:val="24"/>
        </w:rPr>
        <w:t xml:space="preserve"> </w:t>
      </w:r>
      <w:r w:rsidR="00F628F4" w:rsidRPr="009B7AAA">
        <w:rPr>
          <w:rFonts w:ascii="Arial Narrow" w:hAnsi="Arial Narrow" w:cstheme="minorHAnsi"/>
          <w:bCs/>
          <w:iCs/>
          <w:sz w:val="24"/>
        </w:rPr>
        <w:t>(1991)</w:t>
      </w:r>
      <w:r w:rsidRPr="009B7AAA">
        <w:rPr>
          <w:rFonts w:ascii="Arial Narrow" w:hAnsi="Arial Narrow" w:cstheme="minorHAnsi"/>
          <w:bCs/>
          <w:iCs/>
          <w:sz w:val="24"/>
        </w:rPr>
        <w:t xml:space="preserve"> </w:t>
      </w:r>
      <w:r w:rsidR="005907C5" w:rsidRPr="009B7AAA">
        <w:rPr>
          <w:rFonts w:ascii="Arial Narrow" w:hAnsi="Arial Narrow" w:cstheme="minorHAnsi"/>
          <w:bCs/>
          <w:i/>
          <w:iCs/>
          <w:sz w:val="24"/>
        </w:rPr>
        <w:t>The Teaching Portfolio: Capturing the Scholarship of T</w:t>
      </w:r>
      <w:r w:rsidRPr="009B7AAA">
        <w:rPr>
          <w:rFonts w:ascii="Arial Narrow" w:hAnsi="Arial Narrow" w:cstheme="minorHAnsi"/>
          <w:bCs/>
          <w:i/>
          <w:iCs/>
          <w:sz w:val="24"/>
        </w:rPr>
        <w:t>eaching</w:t>
      </w:r>
      <w:r w:rsidR="00F628F4" w:rsidRPr="009B7AAA">
        <w:rPr>
          <w:rFonts w:ascii="Arial Narrow" w:hAnsi="Arial Narrow" w:cstheme="minorHAnsi"/>
          <w:bCs/>
          <w:iCs/>
          <w:sz w:val="24"/>
        </w:rPr>
        <w:t>,</w:t>
      </w:r>
      <w:r w:rsidRPr="009B7AAA">
        <w:rPr>
          <w:rFonts w:ascii="Arial Narrow" w:hAnsi="Arial Narrow" w:cstheme="minorHAnsi"/>
          <w:bCs/>
          <w:iCs/>
          <w:sz w:val="24"/>
        </w:rPr>
        <w:t xml:space="preserve"> Washington, D.C.: American Association for Higher Education.</w:t>
      </w:r>
      <w:r w:rsidRPr="009B7AAA">
        <w:rPr>
          <w:rFonts w:ascii="Arial Narrow" w:hAnsi="Arial Narrow" w:cstheme="minorHAnsi"/>
          <w:b/>
          <w:bCs/>
          <w:iCs/>
          <w:sz w:val="24"/>
        </w:rPr>
        <w:t xml:space="preserve"> </w:t>
      </w:r>
    </w:p>
    <w:p w:rsidR="00EB687E" w:rsidRPr="009B7AAA" w:rsidRDefault="00EB687E" w:rsidP="004165C6">
      <w:pPr>
        <w:autoSpaceDE w:val="0"/>
        <w:autoSpaceDN w:val="0"/>
        <w:adjustRightInd w:val="0"/>
        <w:spacing w:after="0" w:line="360" w:lineRule="auto"/>
        <w:ind w:left="567" w:hanging="567"/>
        <w:rPr>
          <w:rFonts w:ascii="Arial Narrow" w:hAnsi="Arial Narrow" w:cstheme="minorHAnsi"/>
          <w:sz w:val="24"/>
          <w:szCs w:val="24"/>
          <w:lang w:eastAsia="en-GB"/>
        </w:rPr>
      </w:pPr>
      <w:r w:rsidRPr="009B7AAA">
        <w:rPr>
          <w:rFonts w:ascii="Arial Narrow" w:hAnsi="Arial Narrow" w:cstheme="minorHAnsi"/>
          <w:sz w:val="24"/>
          <w:szCs w:val="24"/>
        </w:rPr>
        <w:t>Gantogtokh, O. &amp; Quinlan, K.M. (2017</w:t>
      </w:r>
      <w:r w:rsidR="00F628F4" w:rsidRPr="009B7AAA">
        <w:rPr>
          <w:rFonts w:ascii="Arial Narrow" w:hAnsi="Arial Narrow" w:cstheme="minorHAnsi"/>
          <w:sz w:val="24"/>
          <w:szCs w:val="24"/>
        </w:rPr>
        <w:t>)</w:t>
      </w:r>
      <w:r w:rsidRPr="009B7AAA">
        <w:rPr>
          <w:rFonts w:ascii="Arial Narrow" w:hAnsi="Arial Narrow" w:cstheme="minorHAnsi"/>
          <w:sz w:val="24"/>
          <w:szCs w:val="24"/>
        </w:rPr>
        <w:t xml:space="preserve"> Challenges of designing interdisciplinary postgraduate curricula: Case studies of interdisciplinary master’s programmes at a research-intensive UK university</w:t>
      </w:r>
      <w:r w:rsidR="00F628F4" w:rsidRPr="009B7AAA">
        <w:rPr>
          <w:rFonts w:ascii="Arial Narrow" w:hAnsi="Arial Narrow" w:cstheme="minorHAnsi"/>
          <w:sz w:val="24"/>
          <w:szCs w:val="24"/>
        </w:rPr>
        <w:t>,</w:t>
      </w:r>
      <w:r w:rsidRPr="009B7AAA">
        <w:rPr>
          <w:rFonts w:ascii="Arial Narrow" w:hAnsi="Arial Narrow" w:cstheme="minorHAnsi"/>
          <w:sz w:val="24"/>
          <w:szCs w:val="24"/>
        </w:rPr>
        <w:t xml:space="preserve"> </w:t>
      </w:r>
      <w:r w:rsidRPr="009B7AAA">
        <w:rPr>
          <w:rFonts w:ascii="Arial Narrow" w:hAnsi="Arial Narrow" w:cstheme="minorHAnsi"/>
          <w:i/>
          <w:sz w:val="24"/>
          <w:szCs w:val="24"/>
        </w:rPr>
        <w:t>Teaching in Higher Education</w:t>
      </w:r>
      <w:r w:rsidR="00F628F4" w:rsidRPr="009B7AAA">
        <w:rPr>
          <w:rFonts w:ascii="Arial Narrow" w:hAnsi="Arial Narrow" w:cstheme="minorHAnsi"/>
          <w:sz w:val="24"/>
          <w:szCs w:val="24"/>
        </w:rPr>
        <w:t>, v</w:t>
      </w:r>
      <w:r w:rsidR="00F628F4" w:rsidRPr="009B7AAA">
        <w:rPr>
          <w:rFonts w:ascii="Arial Narrow" w:hAnsi="Arial Narrow" w:cstheme="minorHAnsi"/>
          <w:color w:val="222222"/>
          <w:sz w:val="24"/>
          <w:szCs w:val="24"/>
          <w:shd w:val="clear" w:color="auto" w:fill="FFFFFF"/>
        </w:rPr>
        <w:t xml:space="preserve">ol </w:t>
      </w:r>
      <w:r w:rsidR="00F628F4" w:rsidRPr="009B7AAA">
        <w:rPr>
          <w:rFonts w:ascii="Arial Narrow" w:hAnsi="Arial Narrow" w:cstheme="minorHAnsi"/>
          <w:i/>
          <w:iCs/>
          <w:color w:val="222222"/>
          <w:sz w:val="24"/>
          <w:szCs w:val="24"/>
          <w:shd w:val="clear" w:color="auto" w:fill="FFFFFF"/>
        </w:rPr>
        <w:t>22</w:t>
      </w:r>
      <w:r w:rsidR="00F628F4" w:rsidRPr="009B7AAA">
        <w:rPr>
          <w:rFonts w:ascii="Arial Narrow" w:hAnsi="Arial Narrow" w:cstheme="minorHAnsi"/>
          <w:color w:val="222222"/>
          <w:sz w:val="24"/>
          <w:szCs w:val="24"/>
          <w:shd w:val="clear" w:color="auto" w:fill="FFFFFF"/>
        </w:rPr>
        <w:t xml:space="preserve">, no 5, pp.569-586. </w:t>
      </w:r>
      <w:hyperlink r:id="rId9" w:history="1">
        <w:r w:rsidR="00F628F4" w:rsidRPr="009B7AAA">
          <w:rPr>
            <w:rStyle w:val="Hyperlink"/>
            <w:rFonts w:ascii="Arial Narrow" w:hAnsi="Arial Narrow" w:cstheme="minorHAnsi"/>
            <w:sz w:val="24"/>
            <w:szCs w:val="24"/>
            <w:lang w:eastAsia="en-GB"/>
          </w:rPr>
          <w:t>doi:10.1080/13562517.2016.1273211</w:t>
        </w:r>
      </w:hyperlink>
    </w:p>
    <w:p w:rsidR="00861645" w:rsidRPr="009B7AAA" w:rsidRDefault="00861645" w:rsidP="004165C6">
      <w:pPr>
        <w:pStyle w:val="Heading1"/>
        <w:spacing w:line="360" w:lineRule="auto"/>
        <w:ind w:left="567" w:hanging="567"/>
        <w:rPr>
          <w:rFonts w:ascii="Arial Narrow" w:hAnsi="Arial Narrow" w:cstheme="minorHAnsi"/>
          <w:color w:val="222222"/>
          <w:sz w:val="24"/>
          <w:shd w:val="clear" w:color="auto" w:fill="FFFFFF"/>
        </w:rPr>
      </w:pPr>
      <w:r w:rsidRPr="009B7AAA">
        <w:rPr>
          <w:rFonts w:ascii="Arial Narrow" w:hAnsi="Arial Narrow" w:cstheme="minorHAnsi"/>
          <w:color w:val="222222"/>
          <w:sz w:val="24"/>
          <w:shd w:val="clear" w:color="auto" w:fill="FFFFFF"/>
        </w:rPr>
        <w:t>Gurung, R.A., Chick, N.L. and Haynie, A. (2009) </w:t>
      </w:r>
      <w:r w:rsidRPr="009B7AAA">
        <w:rPr>
          <w:rFonts w:ascii="Arial Narrow" w:hAnsi="Arial Narrow" w:cstheme="minorHAnsi"/>
          <w:i/>
          <w:iCs/>
          <w:color w:val="222222"/>
          <w:sz w:val="24"/>
          <w:shd w:val="clear" w:color="auto" w:fill="FFFFFF"/>
        </w:rPr>
        <w:t>Exploring Signature Pedagogies: Approaches to Teaching Disciplinary Habits of Mind</w:t>
      </w:r>
      <w:r w:rsidRPr="009B7AAA">
        <w:rPr>
          <w:rFonts w:ascii="Arial Narrow" w:hAnsi="Arial Narrow" w:cstheme="minorHAnsi"/>
          <w:color w:val="222222"/>
          <w:sz w:val="24"/>
          <w:shd w:val="clear" w:color="auto" w:fill="FFFFFF"/>
        </w:rPr>
        <w:t>, Herndon, VA: Stylus Publishing, LLC.</w:t>
      </w:r>
    </w:p>
    <w:p w:rsidR="001A5B4C" w:rsidRDefault="001A5B4C" w:rsidP="004165C6">
      <w:pPr>
        <w:widowControl w:val="0"/>
        <w:spacing w:after="0" w:line="360" w:lineRule="auto"/>
        <w:ind w:left="567" w:hanging="567"/>
        <w:rPr>
          <w:rFonts w:ascii="Arial Narrow" w:hAnsi="Arial Narrow" w:cstheme="minorHAnsi"/>
          <w:sz w:val="24"/>
          <w:szCs w:val="24"/>
        </w:rPr>
      </w:pPr>
      <w:r w:rsidRPr="004165C6">
        <w:rPr>
          <w:rStyle w:val="Emphasis"/>
          <w:rFonts w:ascii="Arial" w:hAnsi="Arial" w:cs="Arial"/>
          <w:i w:val="0"/>
          <w:color w:val="333333"/>
          <w:spacing w:val="2"/>
          <w:sz w:val="21"/>
          <w:szCs w:val="21"/>
        </w:rPr>
        <w:t xml:space="preserve">Hoy, W.K. and Adams, C.M. </w:t>
      </w:r>
      <w:r w:rsidR="004165C6">
        <w:rPr>
          <w:rStyle w:val="Emphasis"/>
          <w:rFonts w:ascii="Arial" w:hAnsi="Arial" w:cs="Arial"/>
          <w:i w:val="0"/>
          <w:color w:val="333333"/>
          <w:spacing w:val="2"/>
          <w:sz w:val="21"/>
          <w:szCs w:val="21"/>
        </w:rPr>
        <w:t>(</w:t>
      </w:r>
      <w:r w:rsidRPr="004165C6">
        <w:rPr>
          <w:rStyle w:val="Emphasis"/>
          <w:rFonts w:ascii="Arial" w:hAnsi="Arial" w:cs="Arial"/>
          <w:i w:val="0"/>
          <w:color w:val="333333"/>
          <w:spacing w:val="2"/>
          <w:sz w:val="21"/>
          <w:szCs w:val="21"/>
        </w:rPr>
        <w:t>2016</w:t>
      </w:r>
      <w:r w:rsidR="004165C6">
        <w:rPr>
          <w:rStyle w:val="Emphasis"/>
          <w:rFonts w:ascii="Arial" w:hAnsi="Arial" w:cs="Arial"/>
          <w:i w:val="0"/>
          <w:color w:val="333333"/>
          <w:spacing w:val="2"/>
          <w:sz w:val="21"/>
          <w:szCs w:val="21"/>
        </w:rPr>
        <w:t>)</w:t>
      </w:r>
      <w:r>
        <w:rPr>
          <w:rStyle w:val="Emphasis"/>
          <w:rFonts w:ascii="Arial" w:hAnsi="Arial" w:cs="Arial"/>
          <w:color w:val="333333"/>
          <w:spacing w:val="2"/>
          <w:sz w:val="21"/>
          <w:szCs w:val="21"/>
        </w:rPr>
        <w:t xml:space="preserve"> Quantitative Research in Education – A Primer</w:t>
      </w:r>
      <w:r>
        <w:rPr>
          <w:rFonts w:ascii="Arial" w:hAnsi="Arial" w:cs="Arial"/>
          <w:color w:val="333333"/>
          <w:spacing w:val="2"/>
          <w:sz w:val="21"/>
          <w:szCs w:val="21"/>
        </w:rPr>
        <w:t>, Thousand Oaks, CA: Sage.</w:t>
      </w:r>
    </w:p>
    <w:p w:rsidR="00CD2491" w:rsidRPr="009B7AAA" w:rsidRDefault="00CD2491" w:rsidP="004165C6">
      <w:pPr>
        <w:widowControl w:val="0"/>
        <w:spacing w:after="0" w:line="360" w:lineRule="auto"/>
        <w:ind w:left="567" w:hanging="567"/>
        <w:rPr>
          <w:rFonts w:ascii="Arial Narrow" w:hAnsi="Arial Narrow" w:cstheme="minorHAnsi"/>
          <w:sz w:val="24"/>
          <w:szCs w:val="24"/>
        </w:rPr>
      </w:pPr>
      <w:r w:rsidRPr="009B7AAA">
        <w:rPr>
          <w:rFonts w:ascii="Arial Narrow" w:hAnsi="Arial Narrow" w:cstheme="minorHAnsi"/>
          <w:sz w:val="24"/>
          <w:szCs w:val="24"/>
        </w:rPr>
        <w:t xml:space="preserve">Hutchings, P. (Ed.) </w:t>
      </w:r>
      <w:r w:rsidR="00F628F4" w:rsidRPr="009B7AAA">
        <w:rPr>
          <w:rFonts w:ascii="Arial Narrow" w:hAnsi="Arial Narrow" w:cstheme="minorHAnsi"/>
          <w:sz w:val="24"/>
          <w:szCs w:val="24"/>
        </w:rPr>
        <w:t>(1998)</w:t>
      </w:r>
      <w:r w:rsidRPr="009B7AAA">
        <w:rPr>
          <w:rFonts w:ascii="Arial Narrow" w:hAnsi="Arial Narrow" w:cstheme="minorHAnsi"/>
          <w:sz w:val="24"/>
          <w:szCs w:val="24"/>
        </w:rPr>
        <w:t xml:space="preserve"> </w:t>
      </w:r>
      <w:r w:rsidR="005907C5" w:rsidRPr="009B7AAA">
        <w:rPr>
          <w:rFonts w:ascii="Arial Narrow" w:hAnsi="Arial Narrow" w:cstheme="minorHAnsi"/>
          <w:i/>
          <w:sz w:val="24"/>
          <w:szCs w:val="24"/>
        </w:rPr>
        <w:t>The Course Portfolio: How Faculty can Examine their Teaching to A</w:t>
      </w:r>
      <w:r w:rsidRPr="009B7AAA">
        <w:rPr>
          <w:rFonts w:ascii="Arial Narrow" w:hAnsi="Arial Narrow" w:cstheme="minorHAnsi"/>
          <w:i/>
          <w:sz w:val="24"/>
          <w:szCs w:val="24"/>
        </w:rPr>
        <w:t>dvanc</w:t>
      </w:r>
      <w:r w:rsidR="005907C5" w:rsidRPr="009B7AAA">
        <w:rPr>
          <w:rFonts w:ascii="Arial Narrow" w:hAnsi="Arial Narrow" w:cstheme="minorHAnsi"/>
          <w:i/>
          <w:sz w:val="24"/>
          <w:szCs w:val="24"/>
        </w:rPr>
        <w:t>e Practice and Improve Student L</w:t>
      </w:r>
      <w:r w:rsidRPr="009B7AAA">
        <w:rPr>
          <w:rFonts w:ascii="Arial Narrow" w:hAnsi="Arial Narrow" w:cstheme="minorHAnsi"/>
          <w:i/>
          <w:sz w:val="24"/>
          <w:szCs w:val="24"/>
        </w:rPr>
        <w:t>earning</w:t>
      </w:r>
      <w:r w:rsidR="00F628F4" w:rsidRPr="009B7AAA">
        <w:rPr>
          <w:rFonts w:ascii="Arial Narrow" w:hAnsi="Arial Narrow" w:cstheme="minorHAnsi"/>
          <w:sz w:val="24"/>
          <w:szCs w:val="24"/>
        </w:rPr>
        <w:t>,</w:t>
      </w:r>
      <w:r w:rsidRPr="009B7AAA">
        <w:rPr>
          <w:rFonts w:ascii="Arial Narrow" w:hAnsi="Arial Narrow" w:cstheme="minorHAnsi"/>
          <w:sz w:val="24"/>
          <w:szCs w:val="24"/>
        </w:rPr>
        <w:t xml:space="preserve"> Washington, DC: American Association for Higher Education.</w:t>
      </w:r>
    </w:p>
    <w:p w:rsidR="005907C5" w:rsidRPr="009B7AAA" w:rsidRDefault="00F628F4" w:rsidP="004165C6">
      <w:pPr>
        <w:widowControl w:val="0"/>
        <w:spacing w:after="0" w:line="360" w:lineRule="auto"/>
        <w:ind w:left="567" w:hanging="567"/>
        <w:rPr>
          <w:rFonts w:ascii="Arial Narrow" w:hAnsi="Arial Narrow" w:cstheme="minorHAnsi"/>
          <w:color w:val="222222"/>
          <w:sz w:val="24"/>
          <w:szCs w:val="24"/>
          <w:shd w:val="clear" w:color="auto" w:fill="FFFFFF"/>
        </w:rPr>
      </w:pPr>
      <w:r w:rsidRPr="009B7AAA">
        <w:rPr>
          <w:rFonts w:ascii="Arial Narrow" w:hAnsi="Arial Narrow" w:cstheme="minorHAnsi"/>
          <w:color w:val="222222"/>
          <w:sz w:val="24"/>
          <w:szCs w:val="24"/>
          <w:shd w:val="clear" w:color="auto" w:fill="FFFFFF"/>
        </w:rPr>
        <w:t>Huber, M.T. and Morreale, S.P. (2002)</w:t>
      </w:r>
      <w:r w:rsidR="00B64AB3" w:rsidRPr="009B7AAA">
        <w:rPr>
          <w:rFonts w:ascii="Arial Narrow" w:hAnsi="Arial Narrow" w:cstheme="minorHAnsi"/>
          <w:color w:val="222222"/>
          <w:sz w:val="24"/>
          <w:szCs w:val="24"/>
          <w:shd w:val="clear" w:color="auto" w:fill="FFFFFF"/>
        </w:rPr>
        <w:t> </w:t>
      </w:r>
      <w:r w:rsidR="00B64AB3" w:rsidRPr="009B7AAA">
        <w:rPr>
          <w:rFonts w:ascii="Arial Narrow" w:hAnsi="Arial Narrow" w:cstheme="minorHAnsi"/>
          <w:i/>
          <w:iCs/>
          <w:color w:val="222222"/>
          <w:sz w:val="24"/>
          <w:szCs w:val="24"/>
          <w:shd w:val="clear" w:color="auto" w:fill="FFFFFF"/>
        </w:rPr>
        <w:t xml:space="preserve">Disciplinary styles in the scholarship of teaching and learning: </w:t>
      </w:r>
      <w:r w:rsidR="00B64AB3" w:rsidRPr="009B7AAA">
        <w:rPr>
          <w:rFonts w:ascii="Arial Narrow" w:hAnsi="Arial Narrow" w:cstheme="minorHAnsi"/>
          <w:i/>
          <w:iCs/>
          <w:color w:val="222222"/>
          <w:sz w:val="24"/>
          <w:szCs w:val="24"/>
          <w:shd w:val="clear" w:color="auto" w:fill="FFFFFF"/>
        </w:rPr>
        <w:lastRenderedPageBreak/>
        <w:t>Exploring common ground</w:t>
      </w:r>
      <w:r w:rsidRPr="009B7AAA">
        <w:rPr>
          <w:rFonts w:ascii="Arial Narrow" w:hAnsi="Arial Narrow" w:cstheme="minorHAnsi"/>
          <w:color w:val="222222"/>
          <w:sz w:val="24"/>
          <w:szCs w:val="24"/>
          <w:shd w:val="clear" w:color="auto" w:fill="FFFFFF"/>
        </w:rPr>
        <w:t>,</w:t>
      </w:r>
      <w:r w:rsidR="005907C5" w:rsidRPr="009B7AAA">
        <w:rPr>
          <w:rFonts w:ascii="Arial Narrow" w:hAnsi="Arial Narrow" w:cstheme="minorHAnsi"/>
          <w:color w:val="222222"/>
          <w:sz w:val="24"/>
          <w:szCs w:val="24"/>
          <w:shd w:val="clear" w:color="auto" w:fill="FFFFFF"/>
        </w:rPr>
        <w:t xml:space="preserve"> Menlo Park: American Association for Higher Education and Carnegie Foundation for the Enhancement of Teaching at: </w:t>
      </w:r>
      <w:hyperlink r:id="rId10" w:history="1">
        <w:r w:rsidR="005907C5" w:rsidRPr="009B7AAA">
          <w:rPr>
            <w:rStyle w:val="Hyperlink"/>
            <w:rFonts w:ascii="Arial Narrow" w:hAnsi="Arial Narrow" w:cstheme="minorHAnsi"/>
            <w:sz w:val="24"/>
            <w:szCs w:val="24"/>
            <w:shd w:val="clear" w:color="auto" w:fill="FFFFFF"/>
          </w:rPr>
          <w:t>https://files.eric.ed.gov/fulltext/ED478800.pdf</w:t>
        </w:r>
      </w:hyperlink>
      <w:r w:rsidR="005907C5" w:rsidRPr="009B7AAA">
        <w:rPr>
          <w:rFonts w:ascii="Arial Narrow" w:hAnsi="Arial Narrow" w:cstheme="minorHAnsi"/>
          <w:color w:val="222222"/>
          <w:sz w:val="24"/>
          <w:szCs w:val="24"/>
          <w:shd w:val="clear" w:color="auto" w:fill="FFFFFF"/>
        </w:rPr>
        <w:t xml:space="preserve"> Accessed July 2018. </w:t>
      </w:r>
    </w:p>
    <w:p w:rsidR="00844DB5" w:rsidRDefault="00F628F4" w:rsidP="004165C6">
      <w:pPr>
        <w:widowControl w:val="0"/>
        <w:spacing w:after="0" w:line="360" w:lineRule="auto"/>
        <w:ind w:left="567" w:hanging="567"/>
        <w:rPr>
          <w:rFonts w:ascii="Arial Narrow" w:hAnsi="Arial Narrow" w:cstheme="minorHAnsi"/>
          <w:color w:val="222222"/>
          <w:sz w:val="24"/>
          <w:szCs w:val="24"/>
          <w:shd w:val="clear" w:color="auto" w:fill="FFFFFF"/>
        </w:rPr>
      </w:pPr>
      <w:r w:rsidRPr="009B7AAA">
        <w:rPr>
          <w:rFonts w:ascii="Arial Narrow" w:hAnsi="Arial Narrow" w:cstheme="minorHAnsi"/>
          <w:color w:val="222222"/>
          <w:sz w:val="24"/>
          <w:szCs w:val="24"/>
          <w:shd w:val="clear" w:color="auto" w:fill="FFFFFF"/>
        </w:rPr>
        <w:t xml:space="preserve">Lave, J. and </w:t>
      </w:r>
      <w:r w:rsidR="00890517" w:rsidRPr="009B7AAA">
        <w:rPr>
          <w:rFonts w:ascii="Arial Narrow" w:hAnsi="Arial Narrow" w:cstheme="minorHAnsi"/>
          <w:color w:val="222222"/>
          <w:sz w:val="24"/>
          <w:szCs w:val="24"/>
          <w:shd w:val="clear" w:color="auto" w:fill="FFFFFF"/>
        </w:rPr>
        <w:t>Wenger, E.</w:t>
      </w:r>
      <w:r w:rsidRPr="009B7AAA">
        <w:rPr>
          <w:rFonts w:ascii="Arial Narrow" w:hAnsi="Arial Narrow" w:cstheme="minorHAnsi"/>
          <w:color w:val="222222"/>
          <w:sz w:val="24"/>
          <w:szCs w:val="24"/>
          <w:shd w:val="clear" w:color="auto" w:fill="FFFFFF"/>
        </w:rPr>
        <w:t xml:space="preserve"> (1991)</w:t>
      </w:r>
      <w:r w:rsidR="00844DB5" w:rsidRPr="009B7AAA">
        <w:rPr>
          <w:rFonts w:ascii="Arial Narrow" w:hAnsi="Arial Narrow" w:cstheme="minorHAnsi"/>
          <w:color w:val="222222"/>
          <w:sz w:val="24"/>
          <w:szCs w:val="24"/>
          <w:shd w:val="clear" w:color="auto" w:fill="FFFFFF"/>
        </w:rPr>
        <w:t> </w:t>
      </w:r>
      <w:r w:rsidR="00217BDC" w:rsidRPr="009B7AAA">
        <w:rPr>
          <w:rFonts w:ascii="Arial Narrow" w:hAnsi="Arial Narrow" w:cstheme="minorHAnsi"/>
          <w:i/>
          <w:iCs/>
          <w:color w:val="222222"/>
          <w:sz w:val="24"/>
          <w:szCs w:val="24"/>
          <w:shd w:val="clear" w:color="auto" w:fill="FFFFFF"/>
        </w:rPr>
        <w:t>Situated learning: Legitimate Peripheral P</w:t>
      </w:r>
      <w:r w:rsidR="00844DB5" w:rsidRPr="009B7AAA">
        <w:rPr>
          <w:rFonts w:ascii="Arial Narrow" w:hAnsi="Arial Narrow" w:cstheme="minorHAnsi"/>
          <w:i/>
          <w:iCs/>
          <w:color w:val="222222"/>
          <w:sz w:val="24"/>
          <w:szCs w:val="24"/>
          <w:shd w:val="clear" w:color="auto" w:fill="FFFFFF"/>
        </w:rPr>
        <w:t>articipation</w:t>
      </w:r>
      <w:r w:rsidRPr="009B7AAA">
        <w:rPr>
          <w:rFonts w:ascii="Arial Narrow" w:hAnsi="Arial Narrow" w:cstheme="minorHAnsi"/>
          <w:color w:val="222222"/>
          <w:sz w:val="24"/>
          <w:szCs w:val="24"/>
          <w:shd w:val="clear" w:color="auto" w:fill="FFFFFF"/>
        </w:rPr>
        <w:t>,</w:t>
      </w:r>
      <w:r w:rsidR="00844DB5" w:rsidRPr="009B7AAA">
        <w:rPr>
          <w:rFonts w:ascii="Arial Narrow" w:hAnsi="Arial Narrow" w:cstheme="minorHAnsi"/>
          <w:color w:val="222222"/>
          <w:sz w:val="24"/>
          <w:szCs w:val="24"/>
          <w:shd w:val="clear" w:color="auto" w:fill="FFFFFF"/>
        </w:rPr>
        <w:t xml:space="preserve"> Cambridge: Cambridge University Press.</w:t>
      </w:r>
    </w:p>
    <w:p w:rsidR="00FB5ED7" w:rsidRPr="00FB5ED7" w:rsidRDefault="00FB5ED7" w:rsidP="004165C6">
      <w:pPr>
        <w:autoSpaceDE w:val="0"/>
        <w:autoSpaceDN w:val="0"/>
        <w:adjustRightInd w:val="0"/>
        <w:spacing w:after="0" w:line="360" w:lineRule="auto"/>
        <w:ind w:left="567" w:hanging="567"/>
        <w:rPr>
          <w:rFonts w:ascii="Arial Narrow" w:hAnsi="Arial Narrow" w:cs="Times-Roman"/>
          <w:sz w:val="24"/>
          <w:szCs w:val="24"/>
        </w:rPr>
      </w:pPr>
      <w:r w:rsidRPr="00FB5ED7">
        <w:rPr>
          <w:rFonts w:ascii="Arial Narrow" w:hAnsi="Arial Narrow" w:cs="Times-Roman"/>
          <w:sz w:val="24"/>
          <w:szCs w:val="24"/>
        </w:rPr>
        <w:t>Meyer, J.H.F. and Land, R. (2005) Threshold concepts and troublesome knowledge:</w:t>
      </w:r>
    </w:p>
    <w:p w:rsidR="00FB5ED7" w:rsidRPr="00FB5ED7" w:rsidRDefault="00FB5ED7" w:rsidP="00D54030">
      <w:pPr>
        <w:autoSpaceDE w:val="0"/>
        <w:autoSpaceDN w:val="0"/>
        <w:adjustRightInd w:val="0"/>
        <w:spacing w:after="0" w:line="360" w:lineRule="auto"/>
        <w:ind w:left="567"/>
        <w:rPr>
          <w:rFonts w:ascii="Arial Narrow" w:hAnsi="Arial Narrow" w:cs="Times-Roman"/>
          <w:sz w:val="24"/>
          <w:szCs w:val="24"/>
        </w:rPr>
      </w:pPr>
      <w:r w:rsidRPr="00FB5ED7">
        <w:rPr>
          <w:rFonts w:ascii="Arial Narrow" w:hAnsi="Arial Narrow" w:cs="Times-Roman"/>
          <w:sz w:val="24"/>
          <w:szCs w:val="24"/>
        </w:rPr>
        <w:t xml:space="preserve">epistemological considerations and a conceptual framework for teaching and learning. </w:t>
      </w:r>
      <w:r w:rsidRPr="00FB5ED7">
        <w:rPr>
          <w:rFonts w:ascii="Arial Narrow" w:hAnsi="Arial Narrow" w:cs="Times-Italic"/>
          <w:i/>
          <w:iCs/>
          <w:sz w:val="24"/>
          <w:szCs w:val="24"/>
        </w:rPr>
        <w:t xml:space="preserve">Higher Education, </w:t>
      </w:r>
      <w:r w:rsidRPr="00FB5ED7">
        <w:rPr>
          <w:rFonts w:ascii="Arial Narrow" w:hAnsi="Arial Narrow" w:cs="Times-Italic"/>
          <w:iCs/>
          <w:sz w:val="24"/>
          <w:szCs w:val="24"/>
        </w:rPr>
        <w:t xml:space="preserve">vol </w:t>
      </w:r>
      <w:r w:rsidRPr="00FB5ED7">
        <w:rPr>
          <w:rFonts w:ascii="Arial Narrow" w:hAnsi="Arial Narrow" w:cs="Times-Roman"/>
          <w:sz w:val="24"/>
          <w:szCs w:val="24"/>
        </w:rPr>
        <w:t>49, no 3, pp. 373–388.</w:t>
      </w:r>
    </w:p>
    <w:p w:rsidR="006754FE" w:rsidRPr="009B7AAA" w:rsidRDefault="00D54030" w:rsidP="004165C6">
      <w:pPr>
        <w:widowControl w:val="0"/>
        <w:spacing w:after="0" w:line="360" w:lineRule="auto"/>
        <w:ind w:left="567" w:hanging="567"/>
        <w:rPr>
          <w:rFonts w:ascii="Arial Narrow" w:hAnsi="Arial Narrow" w:cstheme="minorHAnsi"/>
          <w:sz w:val="24"/>
          <w:szCs w:val="24"/>
        </w:rPr>
      </w:pPr>
      <w:r>
        <w:rPr>
          <w:rFonts w:ascii="Arial Narrow" w:hAnsi="Arial Narrow" w:cstheme="minorHAnsi"/>
          <w:color w:val="222222"/>
          <w:sz w:val="24"/>
          <w:szCs w:val="24"/>
          <w:shd w:val="clear" w:color="auto" w:fill="FFFFFF"/>
        </w:rPr>
        <w:t>Miles, M.B. and</w:t>
      </w:r>
      <w:r w:rsidR="00F628F4" w:rsidRPr="009B7AAA">
        <w:rPr>
          <w:rFonts w:ascii="Arial Narrow" w:hAnsi="Arial Narrow" w:cstheme="minorHAnsi"/>
          <w:color w:val="222222"/>
          <w:sz w:val="24"/>
          <w:szCs w:val="24"/>
          <w:shd w:val="clear" w:color="auto" w:fill="FFFFFF"/>
        </w:rPr>
        <w:t xml:space="preserve"> Huberman, A.M.</w:t>
      </w:r>
      <w:r w:rsidR="005907C5" w:rsidRPr="009B7AAA">
        <w:rPr>
          <w:rFonts w:ascii="Arial Narrow" w:hAnsi="Arial Narrow" w:cstheme="minorHAnsi"/>
          <w:color w:val="222222"/>
          <w:sz w:val="24"/>
          <w:szCs w:val="24"/>
          <w:shd w:val="clear" w:color="auto" w:fill="FFFFFF"/>
        </w:rPr>
        <w:t xml:space="preserve"> </w:t>
      </w:r>
      <w:r w:rsidR="00844DB5" w:rsidRPr="009B7AAA">
        <w:rPr>
          <w:rFonts w:ascii="Arial Narrow" w:hAnsi="Arial Narrow" w:cstheme="minorHAnsi"/>
          <w:color w:val="222222"/>
          <w:sz w:val="24"/>
          <w:szCs w:val="24"/>
          <w:shd w:val="clear" w:color="auto" w:fill="FFFFFF"/>
        </w:rPr>
        <w:t>(1994)</w:t>
      </w:r>
      <w:r w:rsidR="006754FE" w:rsidRPr="009B7AAA">
        <w:rPr>
          <w:rFonts w:ascii="Arial Narrow" w:hAnsi="Arial Narrow" w:cstheme="minorHAnsi"/>
          <w:color w:val="222222"/>
          <w:sz w:val="24"/>
          <w:szCs w:val="24"/>
          <w:shd w:val="clear" w:color="auto" w:fill="FFFFFF"/>
        </w:rPr>
        <w:t> </w:t>
      </w:r>
      <w:r w:rsidR="00217BDC" w:rsidRPr="009B7AAA">
        <w:rPr>
          <w:rFonts w:ascii="Arial Narrow" w:hAnsi="Arial Narrow" w:cstheme="minorHAnsi"/>
          <w:i/>
          <w:iCs/>
          <w:color w:val="222222"/>
          <w:sz w:val="24"/>
          <w:szCs w:val="24"/>
          <w:shd w:val="clear" w:color="auto" w:fill="FFFFFF"/>
        </w:rPr>
        <w:t>Qualitative Data Analysis: An Expanded S</w:t>
      </w:r>
      <w:r w:rsidR="006754FE" w:rsidRPr="009B7AAA">
        <w:rPr>
          <w:rFonts w:ascii="Arial Narrow" w:hAnsi="Arial Narrow" w:cstheme="minorHAnsi"/>
          <w:i/>
          <w:iCs/>
          <w:color w:val="222222"/>
          <w:sz w:val="24"/>
          <w:szCs w:val="24"/>
          <w:shd w:val="clear" w:color="auto" w:fill="FFFFFF"/>
        </w:rPr>
        <w:t>ourcebook</w:t>
      </w:r>
      <w:r w:rsidR="00F628F4" w:rsidRPr="009B7AAA">
        <w:rPr>
          <w:rFonts w:ascii="Arial Narrow" w:hAnsi="Arial Narrow" w:cstheme="minorHAnsi"/>
          <w:color w:val="222222"/>
          <w:sz w:val="24"/>
          <w:szCs w:val="24"/>
          <w:shd w:val="clear" w:color="auto" w:fill="FFFFFF"/>
        </w:rPr>
        <w:t>,</w:t>
      </w:r>
      <w:r w:rsidR="006754FE" w:rsidRPr="009B7AAA">
        <w:rPr>
          <w:rFonts w:ascii="Arial Narrow" w:hAnsi="Arial Narrow" w:cstheme="minorHAnsi"/>
          <w:color w:val="222222"/>
          <w:sz w:val="24"/>
          <w:szCs w:val="24"/>
          <w:shd w:val="clear" w:color="auto" w:fill="FFFFFF"/>
        </w:rPr>
        <w:t xml:space="preserve"> </w:t>
      </w:r>
      <w:r w:rsidR="001A5B4C">
        <w:rPr>
          <w:rFonts w:ascii="Arial Narrow" w:hAnsi="Arial Narrow" w:cstheme="minorHAnsi"/>
          <w:color w:val="222222"/>
          <w:sz w:val="24"/>
          <w:szCs w:val="24"/>
          <w:shd w:val="clear" w:color="auto" w:fill="FFFFFF"/>
        </w:rPr>
        <w:t>Thousand Oaks, CA</w:t>
      </w:r>
      <w:r w:rsidR="00844DB5" w:rsidRPr="009B7AAA">
        <w:rPr>
          <w:rFonts w:ascii="Arial Narrow" w:hAnsi="Arial Narrow" w:cstheme="minorHAnsi"/>
          <w:color w:val="222222"/>
          <w:sz w:val="24"/>
          <w:szCs w:val="24"/>
          <w:shd w:val="clear" w:color="auto" w:fill="FFFFFF"/>
        </w:rPr>
        <w:t>:</w:t>
      </w:r>
      <w:r w:rsidR="006754FE" w:rsidRPr="009B7AAA">
        <w:rPr>
          <w:rFonts w:ascii="Arial Narrow" w:hAnsi="Arial Narrow" w:cstheme="minorHAnsi"/>
          <w:color w:val="222222"/>
          <w:sz w:val="24"/>
          <w:szCs w:val="24"/>
          <w:shd w:val="clear" w:color="auto" w:fill="FFFFFF"/>
        </w:rPr>
        <w:t>Sage.</w:t>
      </w:r>
    </w:p>
    <w:p w:rsidR="004958AC" w:rsidRPr="009B7AAA" w:rsidRDefault="004958AC" w:rsidP="004165C6">
      <w:pPr>
        <w:widowControl w:val="0"/>
        <w:spacing w:after="0" w:line="360" w:lineRule="auto"/>
        <w:ind w:left="567" w:hanging="567"/>
        <w:rPr>
          <w:rFonts w:ascii="Arial Narrow" w:hAnsi="Arial Narrow" w:cstheme="minorHAnsi"/>
          <w:sz w:val="24"/>
          <w:szCs w:val="24"/>
        </w:rPr>
      </w:pPr>
      <w:r w:rsidRPr="009B7AAA">
        <w:rPr>
          <w:rFonts w:ascii="Arial Narrow" w:hAnsi="Arial Narrow" w:cstheme="minorHAnsi"/>
          <w:sz w:val="24"/>
          <w:szCs w:val="24"/>
        </w:rPr>
        <w:t>Quinlan, K. M., Male, S., Baillie, C., Stamboulis, A.</w:t>
      </w:r>
      <w:r w:rsidR="00F628F4" w:rsidRPr="009B7AAA">
        <w:rPr>
          <w:rFonts w:ascii="Arial Narrow" w:hAnsi="Arial Narrow" w:cstheme="minorHAnsi"/>
          <w:sz w:val="24"/>
          <w:szCs w:val="24"/>
        </w:rPr>
        <w:t>, Fill, J., &amp; Jaffer, Z. (2013)</w:t>
      </w:r>
      <w:r w:rsidRPr="009B7AAA">
        <w:rPr>
          <w:rFonts w:ascii="Arial Narrow" w:hAnsi="Arial Narrow" w:cstheme="minorHAnsi"/>
          <w:sz w:val="24"/>
          <w:szCs w:val="24"/>
        </w:rPr>
        <w:t xml:space="preserve"> Methodological challenges in researching threshold concepts: a compara</w:t>
      </w:r>
      <w:r w:rsidR="00F628F4" w:rsidRPr="009B7AAA">
        <w:rPr>
          <w:rFonts w:ascii="Arial Narrow" w:hAnsi="Arial Narrow" w:cstheme="minorHAnsi"/>
          <w:sz w:val="24"/>
          <w:szCs w:val="24"/>
        </w:rPr>
        <w:t>tive analysis of three projects</w:t>
      </w:r>
      <w:r w:rsidR="004165C6">
        <w:rPr>
          <w:rFonts w:ascii="Arial Narrow" w:hAnsi="Arial Narrow" w:cstheme="minorHAnsi"/>
          <w:sz w:val="24"/>
          <w:szCs w:val="24"/>
        </w:rPr>
        <w:t>,</w:t>
      </w:r>
      <w:r w:rsidRPr="009B7AAA">
        <w:rPr>
          <w:rFonts w:ascii="Arial Narrow" w:hAnsi="Arial Narrow" w:cstheme="minorHAnsi"/>
          <w:sz w:val="24"/>
          <w:szCs w:val="24"/>
        </w:rPr>
        <w:t xml:space="preserve"> </w:t>
      </w:r>
      <w:r w:rsidRPr="009B7AAA">
        <w:rPr>
          <w:rFonts w:ascii="Arial Narrow" w:hAnsi="Arial Narrow" w:cstheme="minorHAnsi"/>
          <w:i/>
          <w:sz w:val="24"/>
          <w:szCs w:val="24"/>
        </w:rPr>
        <w:t xml:space="preserve">Higher Education, </w:t>
      </w:r>
      <w:r w:rsidR="00F628F4" w:rsidRPr="009B7AAA">
        <w:rPr>
          <w:rFonts w:ascii="Arial Narrow" w:hAnsi="Arial Narrow" w:cstheme="minorHAnsi"/>
          <w:sz w:val="24"/>
          <w:szCs w:val="24"/>
        </w:rPr>
        <w:t xml:space="preserve">vol </w:t>
      </w:r>
      <w:r w:rsidRPr="009B7AAA">
        <w:rPr>
          <w:rFonts w:ascii="Arial Narrow" w:hAnsi="Arial Narrow" w:cstheme="minorHAnsi"/>
          <w:sz w:val="24"/>
          <w:szCs w:val="24"/>
        </w:rPr>
        <w:t>66</w:t>
      </w:r>
      <w:r w:rsidRPr="009B7AAA">
        <w:rPr>
          <w:rFonts w:ascii="Arial Narrow" w:hAnsi="Arial Narrow" w:cstheme="minorHAnsi"/>
          <w:i/>
          <w:sz w:val="24"/>
          <w:szCs w:val="24"/>
        </w:rPr>
        <w:t xml:space="preserve">, </w:t>
      </w:r>
      <w:r w:rsidRPr="009B7AAA">
        <w:rPr>
          <w:rFonts w:ascii="Arial Narrow" w:hAnsi="Arial Narrow" w:cstheme="minorHAnsi"/>
          <w:sz w:val="24"/>
          <w:szCs w:val="24"/>
        </w:rPr>
        <w:t>585-601.</w:t>
      </w:r>
    </w:p>
    <w:p w:rsidR="00EB77EB" w:rsidRPr="009B7AAA" w:rsidRDefault="00EB77EB" w:rsidP="004165C6">
      <w:pPr>
        <w:pStyle w:val="PlainText"/>
        <w:spacing w:line="360" w:lineRule="auto"/>
        <w:ind w:left="567" w:hanging="567"/>
        <w:rPr>
          <w:rFonts w:ascii="Arial Narrow" w:hAnsi="Arial Narrow" w:cstheme="minorHAnsi"/>
          <w:sz w:val="24"/>
          <w:szCs w:val="24"/>
        </w:rPr>
      </w:pPr>
      <w:r w:rsidRPr="009B7AAA">
        <w:rPr>
          <w:rFonts w:ascii="Arial Narrow" w:hAnsi="Arial Narrow" w:cstheme="minorHAnsi"/>
          <w:sz w:val="24"/>
          <w:szCs w:val="24"/>
        </w:rPr>
        <w:t>Quinlan, K. M., Male, S., Fill, J., Jaffer, Z., Stamb</w:t>
      </w:r>
      <w:r w:rsidR="00F628F4" w:rsidRPr="009B7AAA">
        <w:rPr>
          <w:rFonts w:ascii="Arial Narrow" w:hAnsi="Arial Narrow" w:cstheme="minorHAnsi"/>
          <w:sz w:val="24"/>
          <w:szCs w:val="24"/>
        </w:rPr>
        <w:t>oulis, A., &amp; Baillie, C. (2012)</w:t>
      </w:r>
      <w:r w:rsidRPr="009B7AAA">
        <w:rPr>
          <w:rFonts w:ascii="Arial Narrow" w:hAnsi="Arial Narrow" w:cstheme="minorHAnsi"/>
          <w:sz w:val="24"/>
          <w:szCs w:val="24"/>
        </w:rPr>
        <w:t xml:space="preserve"> </w:t>
      </w:r>
      <w:r w:rsidR="00F628F4" w:rsidRPr="009B7AAA">
        <w:rPr>
          <w:rFonts w:ascii="Arial Narrow" w:hAnsi="Arial Narrow" w:cstheme="minorHAnsi"/>
          <w:sz w:val="24"/>
          <w:szCs w:val="24"/>
        </w:rPr>
        <w:t>‘</w:t>
      </w:r>
      <w:r w:rsidRPr="009B7AAA">
        <w:rPr>
          <w:rFonts w:ascii="Arial Narrow" w:hAnsi="Arial Narrow" w:cstheme="minorHAnsi"/>
          <w:sz w:val="24"/>
          <w:szCs w:val="24"/>
        </w:rPr>
        <w:t>Understanding thresholds in first year engineering: digging beneath Mohr’s Circle</w:t>
      </w:r>
      <w:r w:rsidR="00F628F4" w:rsidRPr="009B7AAA">
        <w:rPr>
          <w:rFonts w:ascii="Arial Narrow" w:hAnsi="Arial Narrow" w:cstheme="minorHAnsi"/>
          <w:sz w:val="24"/>
          <w:szCs w:val="24"/>
        </w:rPr>
        <w:t>’</w:t>
      </w:r>
      <w:r w:rsidR="00890517" w:rsidRPr="009B7AAA">
        <w:rPr>
          <w:rFonts w:ascii="Arial Narrow" w:hAnsi="Arial Narrow" w:cstheme="minorHAnsi"/>
          <w:sz w:val="24"/>
          <w:szCs w:val="24"/>
        </w:rPr>
        <w:t>, in P. Kapranos and</w:t>
      </w:r>
      <w:r w:rsidRPr="009B7AAA">
        <w:rPr>
          <w:rFonts w:ascii="Arial Narrow" w:hAnsi="Arial Narrow" w:cstheme="minorHAnsi"/>
          <w:sz w:val="24"/>
          <w:szCs w:val="24"/>
        </w:rPr>
        <w:t xml:space="preserve"> D. Brabazon’s (Eds.), </w:t>
      </w:r>
      <w:r w:rsidRPr="009B7AAA">
        <w:rPr>
          <w:rFonts w:ascii="Arial Narrow" w:hAnsi="Arial Narrow" w:cstheme="minorHAnsi"/>
          <w:i/>
          <w:sz w:val="24"/>
          <w:szCs w:val="24"/>
        </w:rPr>
        <w:t>Symposium on Engineering Education, Proceedings 4</w:t>
      </w:r>
      <w:r w:rsidRPr="009B7AAA">
        <w:rPr>
          <w:rFonts w:ascii="Arial Narrow" w:hAnsi="Arial Narrow" w:cstheme="minorHAnsi"/>
          <w:i/>
          <w:sz w:val="24"/>
          <w:szCs w:val="24"/>
          <w:vertAlign w:val="superscript"/>
        </w:rPr>
        <w:t>th</w:t>
      </w:r>
      <w:r w:rsidRPr="009B7AAA">
        <w:rPr>
          <w:rFonts w:ascii="Arial Narrow" w:hAnsi="Arial Narrow" w:cstheme="minorHAnsi"/>
          <w:i/>
          <w:sz w:val="24"/>
          <w:szCs w:val="24"/>
        </w:rPr>
        <w:t xml:space="preserve"> International ISEE,</w:t>
      </w:r>
      <w:r w:rsidRPr="009B7AAA">
        <w:rPr>
          <w:rFonts w:ascii="Arial Narrow" w:hAnsi="Arial Narrow" w:cstheme="minorHAnsi"/>
          <w:sz w:val="24"/>
          <w:szCs w:val="24"/>
        </w:rPr>
        <w:t xml:space="preserve"> University of Sheffield, July 18-20, ISBN:</w:t>
      </w:r>
      <w:r w:rsidR="005907C5" w:rsidRPr="009B7AAA">
        <w:rPr>
          <w:rFonts w:ascii="Arial Narrow" w:hAnsi="Arial Narrow" w:cstheme="minorHAnsi"/>
          <w:sz w:val="24"/>
          <w:szCs w:val="24"/>
        </w:rPr>
        <w:t xml:space="preserve"> 978-1-873769-14-0, pp. 108-115 at: </w:t>
      </w:r>
      <w:hyperlink r:id="rId11" w:history="1">
        <w:r w:rsidR="005907C5" w:rsidRPr="009B7AAA">
          <w:rPr>
            <w:rStyle w:val="Hyperlink"/>
            <w:rFonts w:ascii="Arial Narrow" w:hAnsi="Arial Narrow" w:cstheme="minorHAnsi"/>
            <w:sz w:val="24"/>
            <w:szCs w:val="24"/>
          </w:rPr>
          <w:t>https://s3.amazonaws.com/academia.edu.documents/43220678/paper_29.pdf?AWSAccessKeyId=AKIAIWOWYYGZ2Y53UL3A&amp;Expires=1531756854&amp;Signature=huc6EOkIQBRRMG3nIC4OosBEwH4%3D&amp;response-content-disposition=inline%3B%20filename%3DUnderstanding_thresholds_in_first_year_e.pdf</w:t>
        </w:r>
      </w:hyperlink>
    </w:p>
    <w:p w:rsidR="005907C5" w:rsidRPr="009B7AAA" w:rsidRDefault="005907C5" w:rsidP="004165C6">
      <w:pPr>
        <w:pStyle w:val="PlainText"/>
        <w:spacing w:line="360" w:lineRule="auto"/>
        <w:ind w:left="567"/>
        <w:rPr>
          <w:rFonts w:ascii="Arial Narrow" w:hAnsi="Arial Narrow" w:cstheme="minorHAnsi"/>
          <w:sz w:val="24"/>
          <w:szCs w:val="24"/>
        </w:rPr>
      </w:pPr>
      <w:r w:rsidRPr="009B7AAA">
        <w:rPr>
          <w:rFonts w:ascii="Arial Narrow" w:hAnsi="Arial Narrow" w:cstheme="minorHAnsi"/>
          <w:sz w:val="24"/>
          <w:szCs w:val="24"/>
        </w:rPr>
        <w:t xml:space="preserve">Accessed July 2018. </w:t>
      </w:r>
    </w:p>
    <w:p w:rsidR="00890517" w:rsidRPr="00D54030" w:rsidRDefault="005907C5" w:rsidP="00D54030">
      <w:pPr>
        <w:pStyle w:val="BodyText"/>
        <w:spacing w:line="360" w:lineRule="auto"/>
        <w:ind w:left="567" w:hanging="567"/>
        <w:rPr>
          <w:rFonts w:ascii="Arial Narrow" w:hAnsi="Arial Narrow" w:cstheme="minorHAnsi"/>
          <w:b w:val="0"/>
          <w:color w:val="222222"/>
          <w:sz w:val="24"/>
          <w:shd w:val="clear" w:color="auto" w:fill="FFFFFF"/>
        </w:rPr>
      </w:pPr>
      <w:r w:rsidRPr="009B7AAA">
        <w:rPr>
          <w:rFonts w:ascii="Arial Narrow" w:hAnsi="Arial Narrow" w:cstheme="minorHAnsi"/>
          <w:b w:val="0"/>
          <w:color w:val="222222"/>
          <w:sz w:val="24"/>
          <w:shd w:val="clear" w:color="auto" w:fill="FFFFFF"/>
        </w:rPr>
        <w:t>Quinlan, K.M. (2000)</w:t>
      </w:r>
      <w:r w:rsidR="00890517" w:rsidRPr="009B7AAA">
        <w:rPr>
          <w:rFonts w:ascii="Arial Narrow" w:hAnsi="Arial Narrow" w:cstheme="minorHAnsi"/>
          <w:b w:val="0"/>
          <w:color w:val="222222"/>
          <w:sz w:val="24"/>
          <w:shd w:val="clear" w:color="auto" w:fill="FFFFFF"/>
        </w:rPr>
        <w:t xml:space="preserve"> </w:t>
      </w:r>
      <w:r w:rsidRPr="009B7AAA">
        <w:rPr>
          <w:rFonts w:ascii="Arial Narrow" w:hAnsi="Arial Narrow" w:cstheme="minorHAnsi"/>
          <w:b w:val="0"/>
          <w:color w:val="222222"/>
          <w:sz w:val="24"/>
          <w:shd w:val="clear" w:color="auto" w:fill="FFFFFF"/>
        </w:rPr>
        <w:t>‘</w:t>
      </w:r>
      <w:r w:rsidR="00890517" w:rsidRPr="009B7AAA">
        <w:rPr>
          <w:rFonts w:ascii="Arial Narrow" w:hAnsi="Arial Narrow" w:cstheme="minorHAnsi"/>
          <w:b w:val="0"/>
          <w:color w:val="222222"/>
          <w:sz w:val="24"/>
          <w:shd w:val="clear" w:color="auto" w:fill="FFFFFF"/>
        </w:rPr>
        <w:t>Striking the Right Balance: An Evaluation of a Literature Database to Support Problem Based Learning</w:t>
      </w:r>
      <w:r w:rsidRPr="009B7AAA">
        <w:rPr>
          <w:rFonts w:ascii="Arial Narrow" w:hAnsi="Arial Narrow" w:cstheme="minorHAnsi"/>
          <w:b w:val="0"/>
          <w:color w:val="222222"/>
          <w:sz w:val="24"/>
          <w:shd w:val="clear" w:color="auto" w:fill="FFFFFF"/>
        </w:rPr>
        <w:t>’</w:t>
      </w:r>
      <w:r w:rsidR="00890517" w:rsidRPr="009B7AAA">
        <w:rPr>
          <w:rFonts w:ascii="Arial Narrow" w:hAnsi="Arial Narrow" w:cstheme="minorHAnsi"/>
          <w:b w:val="0"/>
          <w:color w:val="222222"/>
          <w:sz w:val="24"/>
          <w:shd w:val="clear" w:color="auto" w:fill="FFFFFF"/>
        </w:rPr>
        <w:t xml:space="preserve">, </w:t>
      </w:r>
      <w:r w:rsidRPr="009B7AAA">
        <w:rPr>
          <w:rFonts w:ascii="Arial Narrow" w:hAnsi="Arial Narrow" w:cstheme="minorHAnsi"/>
          <w:b w:val="0"/>
          <w:color w:val="222222"/>
          <w:sz w:val="24"/>
          <w:shd w:val="clear" w:color="auto" w:fill="FFFFFF"/>
        </w:rPr>
        <w:t>Paper presented at the Annual Meeting of the American Educational Research Association a</w:t>
      </w:r>
      <w:r w:rsidR="00D54030">
        <w:rPr>
          <w:rFonts w:ascii="Arial Narrow" w:hAnsi="Arial Narrow" w:cstheme="minorHAnsi"/>
          <w:b w:val="0"/>
          <w:color w:val="222222"/>
          <w:sz w:val="24"/>
          <w:shd w:val="clear" w:color="auto" w:fill="FFFFFF"/>
        </w:rPr>
        <w:t>t</w:t>
      </w:r>
      <w:r w:rsidR="00890517" w:rsidRPr="009B7AAA">
        <w:rPr>
          <w:rFonts w:ascii="Arial Narrow" w:hAnsi="Arial Narrow" w:cstheme="minorHAnsi"/>
          <w:b w:val="0"/>
          <w:color w:val="222222"/>
          <w:sz w:val="24"/>
          <w:shd w:val="clear" w:color="auto" w:fill="FFFFFF"/>
        </w:rPr>
        <w:t xml:space="preserve"> </w:t>
      </w:r>
      <w:hyperlink r:id="rId12" w:history="1">
        <w:r w:rsidRPr="00D54030">
          <w:rPr>
            <w:rStyle w:val="Hyperlink"/>
            <w:rFonts w:ascii="Arial Narrow" w:hAnsi="Arial Narrow" w:cstheme="minorHAnsi"/>
            <w:b w:val="0"/>
            <w:sz w:val="24"/>
            <w:shd w:val="clear" w:color="auto" w:fill="FFFFFF"/>
          </w:rPr>
          <w:t>https://files.eric.ed.gov/fulltext/ED453705.pdf</w:t>
        </w:r>
      </w:hyperlink>
      <w:r w:rsidRPr="00D54030">
        <w:rPr>
          <w:rFonts w:ascii="Arial Narrow" w:hAnsi="Arial Narrow" w:cstheme="minorHAnsi"/>
          <w:b w:val="0"/>
          <w:bCs w:val="0"/>
          <w:color w:val="222222"/>
          <w:sz w:val="24"/>
          <w:shd w:val="clear" w:color="auto" w:fill="FFFFFF"/>
        </w:rPr>
        <w:t xml:space="preserve">  Accessed July 2018.</w:t>
      </w:r>
    </w:p>
    <w:p w:rsidR="00A84D27" w:rsidRPr="009B7AAA" w:rsidRDefault="00A84D27" w:rsidP="004165C6">
      <w:pPr>
        <w:spacing w:after="0" w:line="360" w:lineRule="auto"/>
        <w:ind w:left="567" w:hanging="567"/>
        <w:rPr>
          <w:rFonts w:ascii="Arial Narrow" w:hAnsi="Arial Narrow" w:cstheme="minorHAnsi"/>
          <w:i/>
          <w:sz w:val="24"/>
          <w:szCs w:val="24"/>
        </w:rPr>
      </w:pPr>
      <w:r w:rsidRPr="009B7AAA">
        <w:rPr>
          <w:rFonts w:ascii="Arial Narrow" w:hAnsi="Arial Narrow" w:cstheme="minorHAnsi"/>
          <w:sz w:val="24"/>
          <w:szCs w:val="24"/>
        </w:rPr>
        <w:t>Quinlan, K.M. (</w:t>
      </w:r>
      <w:r w:rsidR="00CF458F" w:rsidRPr="009B7AAA">
        <w:rPr>
          <w:rFonts w:ascii="Arial Narrow" w:hAnsi="Arial Narrow" w:cstheme="minorHAnsi"/>
          <w:sz w:val="24"/>
          <w:szCs w:val="24"/>
        </w:rPr>
        <w:t>under review</w:t>
      </w:r>
      <w:r w:rsidRPr="009B7AAA">
        <w:rPr>
          <w:rFonts w:ascii="Arial Narrow" w:hAnsi="Arial Narrow" w:cstheme="minorHAnsi"/>
          <w:sz w:val="24"/>
          <w:szCs w:val="24"/>
        </w:rPr>
        <w:t>).</w:t>
      </w:r>
      <w:r w:rsidR="00CF458F" w:rsidRPr="009B7AAA">
        <w:rPr>
          <w:rFonts w:ascii="Arial Narrow" w:hAnsi="Arial Narrow" w:cstheme="minorHAnsi"/>
          <w:sz w:val="24"/>
          <w:szCs w:val="24"/>
        </w:rPr>
        <w:t xml:space="preserve"> What makes higher education lectures interesting? Personal and situational variables associated with situational interest. </w:t>
      </w:r>
      <w:r w:rsidR="00CF458F" w:rsidRPr="009B7AAA">
        <w:rPr>
          <w:rFonts w:ascii="Arial Narrow" w:hAnsi="Arial Narrow" w:cstheme="minorHAnsi"/>
          <w:i/>
          <w:sz w:val="24"/>
          <w:szCs w:val="24"/>
        </w:rPr>
        <w:t xml:space="preserve">Studies in Higher Education. </w:t>
      </w:r>
    </w:p>
    <w:p w:rsidR="00EB77EB" w:rsidRPr="009B7AAA" w:rsidRDefault="00EB77EB" w:rsidP="004165C6">
      <w:pPr>
        <w:widowControl w:val="0"/>
        <w:spacing w:after="0" w:line="360" w:lineRule="auto"/>
        <w:ind w:left="567" w:hanging="567"/>
        <w:rPr>
          <w:rFonts w:ascii="Arial Narrow" w:hAnsi="Arial Narrow" w:cstheme="minorHAnsi"/>
          <w:sz w:val="24"/>
          <w:szCs w:val="24"/>
        </w:rPr>
      </w:pPr>
      <w:r w:rsidRPr="009B7AAA">
        <w:rPr>
          <w:rFonts w:ascii="Arial Narrow" w:hAnsi="Arial Narrow" w:cstheme="minorHAnsi"/>
          <w:sz w:val="24"/>
          <w:szCs w:val="24"/>
        </w:rPr>
        <w:t>Rawson, R. E., Quinlan, K. M., Cooper, B. J., Fewtr</w:t>
      </w:r>
      <w:r w:rsidR="00890517" w:rsidRPr="009B7AAA">
        <w:rPr>
          <w:rFonts w:ascii="Arial Narrow" w:hAnsi="Arial Narrow" w:cstheme="minorHAnsi"/>
          <w:sz w:val="24"/>
          <w:szCs w:val="24"/>
        </w:rPr>
        <w:t>ell, C., &amp; Matlow, J. R. (2005)</w:t>
      </w:r>
      <w:r w:rsidRPr="009B7AAA">
        <w:rPr>
          <w:rFonts w:ascii="Arial Narrow" w:hAnsi="Arial Narrow" w:cstheme="minorHAnsi"/>
          <w:sz w:val="24"/>
          <w:szCs w:val="24"/>
        </w:rPr>
        <w:t xml:space="preserve"> Writing skills develop</w:t>
      </w:r>
      <w:r w:rsidR="00890517" w:rsidRPr="009B7AAA">
        <w:rPr>
          <w:rFonts w:ascii="Arial Narrow" w:hAnsi="Arial Narrow" w:cstheme="minorHAnsi"/>
          <w:sz w:val="24"/>
          <w:szCs w:val="24"/>
        </w:rPr>
        <w:t xml:space="preserve">ment in the health professions, </w:t>
      </w:r>
      <w:r w:rsidRPr="009B7AAA">
        <w:rPr>
          <w:rFonts w:ascii="Arial Narrow" w:hAnsi="Arial Narrow" w:cstheme="minorHAnsi"/>
          <w:i/>
          <w:sz w:val="24"/>
          <w:szCs w:val="24"/>
        </w:rPr>
        <w:t xml:space="preserve">Teaching and Learning in Medicine, </w:t>
      </w:r>
      <w:r w:rsidR="00890517" w:rsidRPr="009B7AAA">
        <w:rPr>
          <w:rFonts w:ascii="Arial Narrow" w:hAnsi="Arial Narrow" w:cstheme="minorHAnsi"/>
          <w:sz w:val="24"/>
          <w:szCs w:val="24"/>
        </w:rPr>
        <w:t xml:space="preserve">vol </w:t>
      </w:r>
      <w:r w:rsidRPr="009B7AAA">
        <w:rPr>
          <w:rFonts w:ascii="Arial Narrow" w:hAnsi="Arial Narrow" w:cstheme="minorHAnsi"/>
          <w:sz w:val="24"/>
          <w:szCs w:val="24"/>
        </w:rPr>
        <w:t>17</w:t>
      </w:r>
      <w:r w:rsidR="00890517" w:rsidRPr="009B7AAA">
        <w:rPr>
          <w:rFonts w:ascii="Arial Narrow" w:hAnsi="Arial Narrow" w:cstheme="minorHAnsi"/>
          <w:sz w:val="24"/>
          <w:szCs w:val="24"/>
        </w:rPr>
        <w:t>, no 3</w:t>
      </w:r>
      <w:r w:rsidRPr="009B7AAA">
        <w:rPr>
          <w:rFonts w:ascii="Arial Narrow" w:hAnsi="Arial Narrow" w:cstheme="minorHAnsi"/>
          <w:sz w:val="24"/>
          <w:szCs w:val="24"/>
        </w:rPr>
        <w:t xml:space="preserve">, </w:t>
      </w:r>
      <w:r w:rsidR="00890517" w:rsidRPr="009B7AAA">
        <w:rPr>
          <w:rFonts w:ascii="Arial Narrow" w:hAnsi="Arial Narrow" w:cstheme="minorHAnsi"/>
          <w:sz w:val="24"/>
          <w:szCs w:val="24"/>
        </w:rPr>
        <w:t xml:space="preserve">pp </w:t>
      </w:r>
      <w:r w:rsidRPr="009B7AAA">
        <w:rPr>
          <w:rFonts w:ascii="Arial Narrow" w:hAnsi="Arial Narrow" w:cstheme="minorHAnsi"/>
          <w:sz w:val="24"/>
          <w:szCs w:val="24"/>
        </w:rPr>
        <w:t xml:space="preserve">233-239. </w:t>
      </w:r>
      <w:hyperlink r:id="rId13" w:history="1">
        <w:r w:rsidRPr="009B7AAA">
          <w:rPr>
            <w:rStyle w:val="Hyperlink"/>
            <w:rFonts w:ascii="Arial Narrow" w:hAnsi="Arial Narrow" w:cstheme="minorHAnsi"/>
            <w:sz w:val="24"/>
            <w:szCs w:val="24"/>
            <w:lang w:eastAsia="en-GB"/>
          </w:rPr>
          <w:t>doi: 10.1207/s15328015tlm1703_6</w:t>
        </w:r>
      </w:hyperlink>
      <w:r w:rsidR="00981F67" w:rsidRPr="009B7AAA">
        <w:rPr>
          <w:rStyle w:val="Hyperlink"/>
          <w:rFonts w:ascii="Arial Narrow" w:hAnsi="Arial Narrow" w:cstheme="minorHAnsi"/>
          <w:sz w:val="24"/>
          <w:szCs w:val="24"/>
          <w:lang w:eastAsia="en-GB"/>
        </w:rPr>
        <w:t>339.</w:t>
      </w:r>
    </w:p>
    <w:p w:rsidR="00217BDC" w:rsidRPr="009B7AAA" w:rsidRDefault="00217BDC" w:rsidP="004165C6">
      <w:pPr>
        <w:spacing w:after="0" w:line="360" w:lineRule="auto"/>
        <w:ind w:left="567" w:hanging="567"/>
        <w:rPr>
          <w:rStyle w:val="doilink"/>
          <w:rFonts w:ascii="Arial Narrow" w:hAnsi="Arial Narrow" w:cs="Arial"/>
          <w:color w:val="333333"/>
          <w:sz w:val="24"/>
          <w:szCs w:val="24"/>
          <w:shd w:val="clear" w:color="auto" w:fill="FFFFFF"/>
        </w:rPr>
      </w:pPr>
      <w:r w:rsidRPr="009B7AAA">
        <w:rPr>
          <w:rStyle w:val="authors"/>
          <w:rFonts w:ascii="Arial Narrow" w:hAnsi="Arial Narrow" w:cs="Arial"/>
          <w:color w:val="333333"/>
          <w:sz w:val="24"/>
          <w:szCs w:val="24"/>
          <w:shd w:val="clear" w:color="auto" w:fill="FFFFFF"/>
        </w:rPr>
        <w:t>Shulman, L.S.</w:t>
      </w:r>
      <w:r w:rsidRPr="009B7AAA">
        <w:rPr>
          <w:rFonts w:ascii="Arial Narrow" w:hAnsi="Arial Narrow" w:cs="Arial"/>
          <w:color w:val="333333"/>
          <w:sz w:val="24"/>
          <w:szCs w:val="24"/>
          <w:shd w:val="clear" w:color="auto" w:fill="FFFFFF"/>
        </w:rPr>
        <w:t> </w:t>
      </w:r>
      <w:r w:rsidRPr="009B7AAA">
        <w:rPr>
          <w:rStyle w:val="Date1"/>
          <w:rFonts w:ascii="Arial Narrow" w:hAnsi="Arial Narrow" w:cs="Arial"/>
          <w:color w:val="333333"/>
          <w:sz w:val="24"/>
          <w:szCs w:val="24"/>
          <w:shd w:val="clear" w:color="auto" w:fill="FFFFFF"/>
        </w:rPr>
        <w:t>(1993)</w:t>
      </w:r>
      <w:r w:rsidRPr="009B7AAA">
        <w:rPr>
          <w:rFonts w:ascii="Arial Narrow" w:hAnsi="Arial Narrow" w:cs="Arial"/>
          <w:color w:val="333333"/>
          <w:sz w:val="24"/>
          <w:szCs w:val="24"/>
          <w:shd w:val="clear" w:color="auto" w:fill="FFFFFF"/>
        </w:rPr>
        <w:t> </w:t>
      </w:r>
      <w:r w:rsidR="00930AF3" w:rsidRPr="009B7AAA">
        <w:rPr>
          <w:rStyle w:val="arttitle"/>
          <w:rFonts w:ascii="Arial Narrow" w:hAnsi="Arial Narrow" w:cs="Arial"/>
          <w:color w:val="333333"/>
          <w:sz w:val="24"/>
          <w:szCs w:val="24"/>
          <w:shd w:val="clear" w:color="auto" w:fill="FFFFFF"/>
        </w:rPr>
        <w:t>Forum: Teaching as community p</w:t>
      </w:r>
      <w:r w:rsidRPr="009B7AAA">
        <w:rPr>
          <w:rStyle w:val="arttitle"/>
          <w:rFonts w:ascii="Arial Narrow" w:hAnsi="Arial Narrow" w:cs="Arial"/>
          <w:color w:val="333333"/>
          <w:sz w:val="24"/>
          <w:szCs w:val="24"/>
          <w:shd w:val="clear" w:color="auto" w:fill="FFFFFF"/>
        </w:rPr>
        <w:t>roperty,</w:t>
      </w:r>
      <w:r w:rsidRPr="009B7AAA">
        <w:rPr>
          <w:rFonts w:ascii="Arial Narrow" w:hAnsi="Arial Narrow" w:cs="Arial"/>
          <w:color w:val="333333"/>
          <w:sz w:val="24"/>
          <w:szCs w:val="24"/>
          <w:shd w:val="clear" w:color="auto" w:fill="FFFFFF"/>
        </w:rPr>
        <w:t> </w:t>
      </w:r>
      <w:r w:rsidRPr="009B7AAA">
        <w:rPr>
          <w:rStyle w:val="serialtitle"/>
          <w:rFonts w:ascii="Arial Narrow" w:hAnsi="Arial Narrow" w:cs="Arial"/>
          <w:i/>
          <w:color w:val="333333"/>
          <w:sz w:val="24"/>
          <w:szCs w:val="24"/>
          <w:shd w:val="clear" w:color="auto" w:fill="FFFFFF"/>
        </w:rPr>
        <w:t>Change: The Magazine of Higher Learning</w:t>
      </w:r>
      <w:r w:rsidRPr="009B7AAA">
        <w:rPr>
          <w:rStyle w:val="serialtitle"/>
          <w:rFonts w:ascii="Arial Narrow" w:hAnsi="Arial Narrow" w:cs="Arial"/>
          <w:color w:val="333333"/>
          <w:sz w:val="24"/>
          <w:szCs w:val="24"/>
          <w:shd w:val="clear" w:color="auto" w:fill="FFFFFF"/>
        </w:rPr>
        <w:t>,</w:t>
      </w:r>
      <w:r w:rsidRPr="009B7AAA">
        <w:rPr>
          <w:rFonts w:ascii="Arial Narrow" w:hAnsi="Arial Narrow" w:cs="Arial"/>
          <w:color w:val="333333"/>
          <w:sz w:val="24"/>
          <w:szCs w:val="24"/>
          <w:shd w:val="clear" w:color="auto" w:fill="FFFFFF"/>
        </w:rPr>
        <w:t xml:space="preserve"> vol </w:t>
      </w:r>
      <w:r w:rsidRPr="009B7AAA">
        <w:rPr>
          <w:rStyle w:val="volumeissue"/>
          <w:rFonts w:ascii="Arial Narrow" w:hAnsi="Arial Narrow" w:cs="Arial"/>
          <w:color w:val="333333"/>
          <w:sz w:val="24"/>
          <w:szCs w:val="24"/>
          <w:shd w:val="clear" w:color="auto" w:fill="FFFFFF"/>
        </w:rPr>
        <w:t>25, no 6, pp</w:t>
      </w:r>
      <w:r w:rsidRPr="009B7AAA">
        <w:rPr>
          <w:rFonts w:ascii="Arial Narrow" w:hAnsi="Arial Narrow" w:cs="Arial"/>
          <w:color w:val="333333"/>
          <w:sz w:val="24"/>
          <w:szCs w:val="24"/>
          <w:shd w:val="clear" w:color="auto" w:fill="FFFFFF"/>
        </w:rPr>
        <w:t> </w:t>
      </w:r>
      <w:r w:rsidRPr="009B7AAA">
        <w:rPr>
          <w:rStyle w:val="pagerange"/>
          <w:rFonts w:ascii="Arial Narrow" w:hAnsi="Arial Narrow" w:cs="Arial"/>
          <w:color w:val="333333"/>
          <w:sz w:val="24"/>
          <w:szCs w:val="24"/>
          <w:shd w:val="clear" w:color="auto" w:fill="FFFFFF"/>
        </w:rPr>
        <w:t>6-7,</w:t>
      </w:r>
      <w:r w:rsidRPr="009B7AAA">
        <w:rPr>
          <w:rFonts w:ascii="Arial Narrow" w:hAnsi="Arial Narrow" w:cs="Arial"/>
          <w:color w:val="333333"/>
          <w:sz w:val="24"/>
          <w:szCs w:val="24"/>
          <w:shd w:val="clear" w:color="auto" w:fill="FFFFFF"/>
        </w:rPr>
        <w:t> </w:t>
      </w:r>
      <w:hyperlink r:id="rId14" w:history="1">
        <w:r w:rsidRPr="009B7AAA">
          <w:rPr>
            <w:rStyle w:val="Hyperlink"/>
            <w:rFonts w:ascii="Arial Narrow" w:hAnsi="Arial Narrow" w:cs="Arial"/>
            <w:sz w:val="24"/>
            <w:szCs w:val="24"/>
            <w:shd w:val="clear" w:color="auto" w:fill="FFFFFF"/>
          </w:rPr>
          <w:t>doi: </w:t>
        </w:r>
        <w:r w:rsidRPr="009B7AAA">
          <w:rPr>
            <w:rStyle w:val="Hyperlink"/>
            <w:rFonts w:ascii="Arial Narrow" w:hAnsi="Arial Narrow" w:cs="Arial"/>
            <w:sz w:val="24"/>
            <w:szCs w:val="24"/>
          </w:rPr>
          <w:t>10.1080/00091383.1993.9938465</w:t>
        </w:r>
      </w:hyperlink>
    </w:p>
    <w:p w:rsidR="00CF458F" w:rsidRPr="009B7AAA" w:rsidRDefault="00CF458F" w:rsidP="004165C6">
      <w:pPr>
        <w:spacing w:after="0" w:line="360" w:lineRule="auto"/>
        <w:ind w:left="567" w:hanging="567"/>
        <w:rPr>
          <w:rFonts w:ascii="Arial Narrow" w:hAnsi="Arial Narrow" w:cstheme="minorHAnsi"/>
          <w:color w:val="222222"/>
          <w:sz w:val="24"/>
          <w:szCs w:val="24"/>
          <w:shd w:val="clear" w:color="auto" w:fill="FFFFFF"/>
        </w:rPr>
      </w:pPr>
      <w:r w:rsidRPr="009B7AAA">
        <w:rPr>
          <w:rFonts w:ascii="Arial Narrow" w:hAnsi="Arial Narrow" w:cstheme="minorHAnsi"/>
          <w:color w:val="222222"/>
          <w:sz w:val="24"/>
          <w:szCs w:val="24"/>
          <w:shd w:val="clear" w:color="auto" w:fill="FFFFFF"/>
        </w:rPr>
        <w:t>W</w:t>
      </w:r>
      <w:r w:rsidR="00890517" w:rsidRPr="009B7AAA">
        <w:rPr>
          <w:rFonts w:ascii="Arial Narrow" w:hAnsi="Arial Narrow" w:cstheme="minorHAnsi"/>
          <w:color w:val="222222"/>
          <w:sz w:val="24"/>
          <w:szCs w:val="24"/>
          <w:shd w:val="clear" w:color="auto" w:fill="FFFFFF"/>
        </w:rPr>
        <w:t>igfield, A. and Eccles, J.S. (</w:t>
      </w:r>
      <w:r w:rsidRPr="009B7AAA">
        <w:rPr>
          <w:rFonts w:ascii="Arial Narrow" w:hAnsi="Arial Narrow" w:cstheme="minorHAnsi"/>
          <w:color w:val="222222"/>
          <w:sz w:val="24"/>
          <w:szCs w:val="24"/>
          <w:shd w:val="clear" w:color="auto" w:fill="FFFFFF"/>
        </w:rPr>
        <w:t>2000</w:t>
      </w:r>
      <w:r w:rsidR="00890517" w:rsidRPr="009B7AAA">
        <w:rPr>
          <w:rFonts w:ascii="Arial Narrow" w:hAnsi="Arial Narrow" w:cstheme="minorHAnsi"/>
          <w:color w:val="222222"/>
          <w:sz w:val="24"/>
          <w:szCs w:val="24"/>
          <w:shd w:val="clear" w:color="auto" w:fill="FFFFFF"/>
        </w:rPr>
        <w:t>)</w:t>
      </w:r>
      <w:r w:rsidRPr="009B7AAA">
        <w:rPr>
          <w:rFonts w:ascii="Arial Narrow" w:hAnsi="Arial Narrow" w:cstheme="minorHAnsi"/>
          <w:color w:val="222222"/>
          <w:sz w:val="24"/>
          <w:szCs w:val="24"/>
          <w:shd w:val="clear" w:color="auto" w:fill="FFFFFF"/>
        </w:rPr>
        <w:t>. Expecta</w:t>
      </w:r>
      <w:r w:rsidR="00D54030">
        <w:rPr>
          <w:rFonts w:ascii="Arial Narrow" w:hAnsi="Arial Narrow" w:cstheme="minorHAnsi"/>
          <w:color w:val="222222"/>
          <w:sz w:val="24"/>
          <w:szCs w:val="24"/>
          <w:shd w:val="clear" w:color="auto" w:fill="FFFFFF"/>
        </w:rPr>
        <w:t>ncy–value theory of achievement motivation,</w:t>
      </w:r>
      <w:r w:rsidRPr="009B7AAA">
        <w:rPr>
          <w:rFonts w:ascii="Arial Narrow" w:hAnsi="Arial Narrow" w:cstheme="minorHAnsi"/>
          <w:color w:val="222222"/>
          <w:sz w:val="24"/>
          <w:szCs w:val="24"/>
          <w:shd w:val="clear" w:color="auto" w:fill="FFFFFF"/>
        </w:rPr>
        <w:t> </w:t>
      </w:r>
      <w:r w:rsidR="00217BDC" w:rsidRPr="009B7AAA">
        <w:rPr>
          <w:rFonts w:ascii="Arial Narrow" w:hAnsi="Arial Narrow" w:cstheme="minorHAnsi"/>
          <w:i/>
          <w:iCs/>
          <w:color w:val="222222"/>
          <w:sz w:val="24"/>
          <w:szCs w:val="24"/>
          <w:shd w:val="clear" w:color="auto" w:fill="FFFFFF"/>
        </w:rPr>
        <w:t>Contemporary Educational P</w:t>
      </w:r>
      <w:r w:rsidRPr="009B7AAA">
        <w:rPr>
          <w:rFonts w:ascii="Arial Narrow" w:hAnsi="Arial Narrow" w:cstheme="minorHAnsi"/>
          <w:i/>
          <w:iCs/>
          <w:color w:val="222222"/>
          <w:sz w:val="24"/>
          <w:szCs w:val="24"/>
          <w:shd w:val="clear" w:color="auto" w:fill="FFFFFF"/>
        </w:rPr>
        <w:t>sychology</w:t>
      </w:r>
      <w:r w:rsidRPr="009B7AAA">
        <w:rPr>
          <w:rFonts w:ascii="Arial Narrow" w:hAnsi="Arial Narrow" w:cstheme="minorHAnsi"/>
          <w:color w:val="222222"/>
          <w:sz w:val="24"/>
          <w:szCs w:val="24"/>
          <w:shd w:val="clear" w:color="auto" w:fill="FFFFFF"/>
        </w:rPr>
        <w:t>, </w:t>
      </w:r>
      <w:r w:rsidR="00890517" w:rsidRPr="009B7AAA">
        <w:rPr>
          <w:rFonts w:ascii="Arial Narrow" w:hAnsi="Arial Narrow" w:cstheme="minorHAnsi"/>
          <w:color w:val="222222"/>
          <w:sz w:val="24"/>
          <w:szCs w:val="24"/>
          <w:shd w:val="clear" w:color="auto" w:fill="FFFFFF"/>
        </w:rPr>
        <w:t xml:space="preserve">vol </w:t>
      </w:r>
      <w:r w:rsidRPr="009B7AAA">
        <w:rPr>
          <w:rFonts w:ascii="Arial Narrow" w:hAnsi="Arial Narrow" w:cstheme="minorHAnsi"/>
          <w:iCs/>
          <w:color w:val="222222"/>
          <w:sz w:val="24"/>
          <w:szCs w:val="24"/>
          <w:shd w:val="clear" w:color="auto" w:fill="FFFFFF"/>
        </w:rPr>
        <w:t>25</w:t>
      </w:r>
      <w:r w:rsidR="00890517" w:rsidRPr="009B7AAA">
        <w:rPr>
          <w:rFonts w:ascii="Arial Narrow" w:hAnsi="Arial Narrow" w:cstheme="minorHAnsi"/>
          <w:color w:val="222222"/>
          <w:sz w:val="24"/>
          <w:szCs w:val="24"/>
          <w:shd w:val="clear" w:color="auto" w:fill="FFFFFF"/>
        </w:rPr>
        <w:t xml:space="preserve">, no 1, pp </w:t>
      </w:r>
      <w:r w:rsidRPr="009B7AAA">
        <w:rPr>
          <w:rFonts w:ascii="Arial Narrow" w:hAnsi="Arial Narrow" w:cstheme="minorHAnsi"/>
          <w:color w:val="222222"/>
          <w:sz w:val="24"/>
          <w:szCs w:val="24"/>
          <w:shd w:val="clear" w:color="auto" w:fill="FFFFFF"/>
        </w:rPr>
        <w:t>68-81.</w:t>
      </w:r>
    </w:p>
    <w:p w:rsidR="002F1273" w:rsidRPr="009B7AAA" w:rsidRDefault="00981F67" w:rsidP="004165C6">
      <w:pPr>
        <w:spacing w:after="0" w:line="360" w:lineRule="auto"/>
        <w:ind w:left="567" w:hanging="567"/>
        <w:rPr>
          <w:rFonts w:ascii="Arial Narrow" w:hAnsi="Arial Narrow" w:cstheme="minorHAnsi"/>
          <w:sz w:val="24"/>
          <w:szCs w:val="24"/>
        </w:rPr>
      </w:pPr>
      <w:r w:rsidRPr="009B7AAA">
        <w:rPr>
          <w:rFonts w:ascii="Arial Narrow" w:hAnsi="Arial Narrow" w:cstheme="minorHAnsi"/>
          <w:color w:val="222222"/>
          <w:sz w:val="24"/>
          <w:szCs w:val="24"/>
          <w:shd w:val="clear" w:color="auto" w:fill="FFFFFF"/>
        </w:rPr>
        <w:lastRenderedPageBreak/>
        <w:t>Zimmerm</w:t>
      </w:r>
      <w:r w:rsidR="00890517" w:rsidRPr="009B7AAA">
        <w:rPr>
          <w:rFonts w:ascii="Arial Narrow" w:hAnsi="Arial Narrow" w:cstheme="minorHAnsi"/>
          <w:color w:val="222222"/>
          <w:sz w:val="24"/>
          <w:szCs w:val="24"/>
          <w:shd w:val="clear" w:color="auto" w:fill="FFFFFF"/>
        </w:rPr>
        <w:t>an, B.J. (2002)</w:t>
      </w:r>
      <w:r w:rsidRPr="009B7AAA">
        <w:rPr>
          <w:rFonts w:ascii="Arial Narrow" w:hAnsi="Arial Narrow" w:cstheme="minorHAnsi"/>
          <w:color w:val="222222"/>
          <w:sz w:val="24"/>
          <w:szCs w:val="24"/>
          <w:shd w:val="clear" w:color="auto" w:fill="FFFFFF"/>
        </w:rPr>
        <w:t xml:space="preserve"> Becoming a self</w:t>
      </w:r>
      <w:r w:rsidR="00890517" w:rsidRPr="009B7AAA">
        <w:rPr>
          <w:rFonts w:ascii="Arial Narrow" w:hAnsi="Arial Narrow" w:cstheme="minorHAnsi"/>
          <w:color w:val="222222"/>
          <w:sz w:val="24"/>
          <w:szCs w:val="24"/>
          <w:shd w:val="clear" w:color="auto" w:fill="FFFFFF"/>
        </w:rPr>
        <w:t>-regulated learner: An overview,</w:t>
      </w:r>
      <w:r w:rsidRPr="009B7AAA">
        <w:rPr>
          <w:rFonts w:ascii="Arial Narrow" w:hAnsi="Arial Narrow" w:cstheme="minorHAnsi"/>
          <w:color w:val="222222"/>
          <w:sz w:val="24"/>
          <w:szCs w:val="24"/>
          <w:shd w:val="clear" w:color="auto" w:fill="FFFFFF"/>
        </w:rPr>
        <w:t> </w:t>
      </w:r>
      <w:r w:rsidR="00217BDC" w:rsidRPr="009B7AAA">
        <w:rPr>
          <w:rFonts w:ascii="Arial Narrow" w:hAnsi="Arial Narrow" w:cstheme="minorHAnsi"/>
          <w:i/>
          <w:iCs/>
          <w:color w:val="222222"/>
          <w:sz w:val="24"/>
          <w:szCs w:val="24"/>
          <w:shd w:val="clear" w:color="auto" w:fill="FFFFFF"/>
        </w:rPr>
        <w:t>Theory into P</w:t>
      </w:r>
      <w:r w:rsidRPr="009B7AAA">
        <w:rPr>
          <w:rFonts w:ascii="Arial Narrow" w:hAnsi="Arial Narrow" w:cstheme="minorHAnsi"/>
          <w:i/>
          <w:iCs/>
          <w:color w:val="222222"/>
          <w:sz w:val="24"/>
          <w:szCs w:val="24"/>
          <w:shd w:val="clear" w:color="auto" w:fill="FFFFFF"/>
        </w:rPr>
        <w:t>ractice</w:t>
      </w:r>
      <w:r w:rsidRPr="009B7AAA">
        <w:rPr>
          <w:rFonts w:ascii="Arial Narrow" w:hAnsi="Arial Narrow" w:cstheme="minorHAnsi"/>
          <w:color w:val="222222"/>
          <w:sz w:val="24"/>
          <w:szCs w:val="24"/>
          <w:shd w:val="clear" w:color="auto" w:fill="FFFFFF"/>
        </w:rPr>
        <w:t>, </w:t>
      </w:r>
      <w:r w:rsidR="00890517" w:rsidRPr="009B7AAA">
        <w:rPr>
          <w:rFonts w:ascii="Arial Narrow" w:hAnsi="Arial Narrow" w:cstheme="minorHAnsi"/>
          <w:color w:val="222222"/>
          <w:sz w:val="24"/>
          <w:szCs w:val="24"/>
          <w:shd w:val="clear" w:color="auto" w:fill="FFFFFF"/>
        </w:rPr>
        <w:t xml:space="preserve">vol </w:t>
      </w:r>
      <w:r w:rsidRPr="009B7AAA">
        <w:rPr>
          <w:rFonts w:ascii="Arial Narrow" w:hAnsi="Arial Narrow" w:cstheme="minorHAnsi"/>
          <w:iCs/>
          <w:color w:val="222222"/>
          <w:sz w:val="24"/>
          <w:szCs w:val="24"/>
          <w:shd w:val="clear" w:color="auto" w:fill="FFFFFF"/>
        </w:rPr>
        <w:t>41</w:t>
      </w:r>
      <w:r w:rsidR="00890517" w:rsidRPr="009B7AAA">
        <w:rPr>
          <w:rFonts w:ascii="Arial Narrow" w:hAnsi="Arial Narrow" w:cstheme="minorHAnsi"/>
          <w:color w:val="222222"/>
          <w:sz w:val="24"/>
          <w:szCs w:val="24"/>
          <w:shd w:val="clear" w:color="auto" w:fill="FFFFFF"/>
        </w:rPr>
        <w:t>, no 2</w:t>
      </w:r>
      <w:r w:rsidRPr="009B7AAA">
        <w:rPr>
          <w:rFonts w:ascii="Arial Narrow" w:hAnsi="Arial Narrow" w:cstheme="minorHAnsi"/>
          <w:color w:val="222222"/>
          <w:sz w:val="24"/>
          <w:szCs w:val="24"/>
          <w:shd w:val="clear" w:color="auto" w:fill="FFFFFF"/>
        </w:rPr>
        <w:t>, pp.64-70.</w:t>
      </w:r>
    </w:p>
    <w:sectPr w:rsidR="002F1273" w:rsidRPr="009B7AA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72" w:rsidRDefault="00FA1972" w:rsidP="00EA2F2E">
      <w:pPr>
        <w:spacing w:after="0" w:line="240" w:lineRule="auto"/>
      </w:pPr>
      <w:r>
        <w:separator/>
      </w:r>
    </w:p>
  </w:endnote>
  <w:endnote w:type="continuationSeparator" w:id="0">
    <w:p w:rsidR="00FA1972" w:rsidRDefault="00FA1972" w:rsidP="00EA2F2E">
      <w:pPr>
        <w:spacing w:after="0" w:line="240" w:lineRule="auto"/>
      </w:pPr>
      <w:r>
        <w:continuationSeparator/>
      </w:r>
    </w:p>
  </w:endnote>
  <w:endnote w:id="1">
    <w:p w:rsidR="00EB77EB" w:rsidRDefault="00EB77EB">
      <w:pPr>
        <w:pStyle w:val="EndnoteText"/>
      </w:pPr>
      <w:r>
        <w:rPr>
          <w:rStyle w:val="EndnoteReference"/>
        </w:rPr>
        <w:endnoteRef/>
      </w:r>
      <w:r>
        <w:t xml:space="preserve"> For example </w:t>
      </w:r>
      <w:hyperlink r:id="rId1" w:history="1">
        <w:r w:rsidRPr="00922CE4">
          <w:rPr>
            <w:rStyle w:val="Hyperlink"/>
          </w:rPr>
          <w:t>http://researchguides.library.vanderbilt.edu/c.php?g=69093&amp;p=446509</w:t>
        </w:r>
      </w:hyperlink>
    </w:p>
    <w:p w:rsidR="00EB77EB" w:rsidRDefault="00FA1972">
      <w:pPr>
        <w:pStyle w:val="EndnoteText"/>
      </w:pPr>
      <w:hyperlink r:id="rId2" w:history="1">
        <w:r w:rsidR="00EB77EB" w:rsidRPr="00922CE4">
          <w:rPr>
            <w:rStyle w:val="Hyperlink"/>
          </w:rPr>
          <w:t>http://pod.nku.edu/sotldisc.asp</w:t>
        </w:r>
      </w:hyperlink>
    </w:p>
    <w:p w:rsidR="00EB77EB" w:rsidRDefault="00FA1972">
      <w:pPr>
        <w:pStyle w:val="EndnoteText"/>
      </w:pPr>
      <w:hyperlink r:id="rId3" w:history="1">
        <w:r w:rsidR="00EB77EB" w:rsidRPr="00922CE4">
          <w:rPr>
            <w:rStyle w:val="Hyperlink"/>
          </w:rPr>
          <w:t>https://teaching.uncc.edu/learning-resources/sotl/sotl-journals</w:t>
        </w:r>
      </w:hyperlink>
    </w:p>
    <w:p w:rsidR="00EB77EB" w:rsidRDefault="00EB77E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6840"/>
      <w:docPartObj>
        <w:docPartGallery w:val="Page Numbers (Bottom of Page)"/>
        <w:docPartUnique/>
      </w:docPartObj>
    </w:sdtPr>
    <w:sdtEndPr>
      <w:rPr>
        <w:noProof/>
      </w:rPr>
    </w:sdtEndPr>
    <w:sdtContent>
      <w:p w:rsidR="00930AF3" w:rsidRDefault="00930AF3">
        <w:pPr>
          <w:pStyle w:val="Footer"/>
          <w:jc w:val="right"/>
        </w:pPr>
        <w:r>
          <w:fldChar w:fldCharType="begin"/>
        </w:r>
        <w:r>
          <w:instrText xml:space="preserve"> PAGE   \* MERGEFORMAT </w:instrText>
        </w:r>
        <w:r>
          <w:fldChar w:fldCharType="separate"/>
        </w:r>
        <w:r w:rsidR="006D1D9C">
          <w:rPr>
            <w:noProof/>
          </w:rPr>
          <w:t>12</w:t>
        </w:r>
        <w:r>
          <w:rPr>
            <w:noProof/>
          </w:rPr>
          <w:fldChar w:fldCharType="end"/>
        </w:r>
        <w:r>
          <w:rPr>
            <w:noProof/>
          </w:rPr>
          <w:t>.</w:t>
        </w:r>
      </w:p>
    </w:sdtContent>
  </w:sdt>
  <w:p w:rsidR="00930AF3" w:rsidRDefault="00930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72" w:rsidRDefault="00FA1972" w:rsidP="00EA2F2E">
      <w:pPr>
        <w:spacing w:after="0" w:line="240" w:lineRule="auto"/>
      </w:pPr>
      <w:r>
        <w:separator/>
      </w:r>
    </w:p>
  </w:footnote>
  <w:footnote w:type="continuationSeparator" w:id="0">
    <w:p w:rsidR="00FA1972" w:rsidRDefault="00FA1972" w:rsidP="00EA2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31AA8"/>
    <w:multiLevelType w:val="hybridMultilevel"/>
    <w:tmpl w:val="B5983070"/>
    <w:lvl w:ilvl="0" w:tplc="92123BF2">
      <w:start w:val="1"/>
      <w:numFmt w:val="bullet"/>
      <w:lvlText w:val="•"/>
      <w:lvlJc w:val="left"/>
      <w:pPr>
        <w:tabs>
          <w:tab w:val="num" w:pos="720"/>
        </w:tabs>
        <w:ind w:left="720" w:hanging="360"/>
      </w:pPr>
      <w:rPr>
        <w:rFonts w:ascii="Times New Roman" w:hAnsi="Times New Roman" w:hint="default"/>
      </w:rPr>
    </w:lvl>
    <w:lvl w:ilvl="1" w:tplc="22161A9C" w:tentative="1">
      <w:start w:val="1"/>
      <w:numFmt w:val="bullet"/>
      <w:lvlText w:val="•"/>
      <w:lvlJc w:val="left"/>
      <w:pPr>
        <w:tabs>
          <w:tab w:val="num" w:pos="1440"/>
        </w:tabs>
        <w:ind w:left="1440" w:hanging="360"/>
      </w:pPr>
      <w:rPr>
        <w:rFonts w:ascii="Times New Roman" w:hAnsi="Times New Roman" w:hint="default"/>
      </w:rPr>
    </w:lvl>
    <w:lvl w:ilvl="2" w:tplc="508ECDA0" w:tentative="1">
      <w:start w:val="1"/>
      <w:numFmt w:val="bullet"/>
      <w:lvlText w:val="•"/>
      <w:lvlJc w:val="left"/>
      <w:pPr>
        <w:tabs>
          <w:tab w:val="num" w:pos="2160"/>
        </w:tabs>
        <w:ind w:left="2160" w:hanging="360"/>
      </w:pPr>
      <w:rPr>
        <w:rFonts w:ascii="Times New Roman" w:hAnsi="Times New Roman" w:hint="default"/>
      </w:rPr>
    </w:lvl>
    <w:lvl w:ilvl="3" w:tplc="2452AAC2" w:tentative="1">
      <w:start w:val="1"/>
      <w:numFmt w:val="bullet"/>
      <w:lvlText w:val="•"/>
      <w:lvlJc w:val="left"/>
      <w:pPr>
        <w:tabs>
          <w:tab w:val="num" w:pos="2880"/>
        </w:tabs>
        <w:ind w:left="2880" w:hanging="360"/>
      </w:pPr>
      <w:rPr>
        <w:rFonts w:ascii="Times New Roman" w:hAnsi="Times New Roman" w:hint="default"/>
      </w:rPr>
    </w:lvl>
    <w:lvl w:ilvl="4" w:tplc="52C83250" w:tentative="1">
      <w:start w:val="1"/>
      <w:numFmt w:val="bullet"/>
      <w:lvlText w:val="•"/>
      <w:lvlJc w:val="left"/>
      <w:pPr>
        <w:tabs>
          <w:tab w:val="num" w:pos="3600"/>
        </w:tabs>
        <w:ind w:left="3600" w:hanging="360"/>
      </w:pPr>
      <w:rPr>
        <w:rFonts w:ascii="Times New Roman" w:hAnsi="Times New Roman" w:hint="default"/>
      </w:rPr>
    </w:lvl>
    <w:lvl w:ilvl="5" w:tplc="AD481E88" w:tentative="1">
      <w:start w:val="1"/>
      <w:numFmt w:val="bullet"/>
      <w:lvlText w:val="•"/>
      <w:lvlJc w:val="left"/>
      <w:pPr>
        <w:tabs>
          <w:tab w:val="num" w:pos="4320"/>
        </w:tabs>
        <w:ind w:left="4320" w:hanging="360"/>
      </w:pPr>
      <w:rPr>
        <w:rFonts w:ascii="Times New Roman" w:hAnsi="Times New Roman" w:hint="default"/>
      </w:rPr>
    </w:lvl>
    <w:lvl w:ilvl="6" w:tplc="D1B24818" w:tentative="1">
      <w:start w:val="1"/>
      <w:numFmt w:val="bullet"/>
      <w:lvlText w:val="•"/>
      <w:lvlJc w:val="left"/>
      <w:pPr>
        <w:tabs>
          <w:tab w:val="num" w:pos="5040"/>
        </w:tabs>
        <w:ind w:left="5040" w:hanging="360"/>
      </w:pPr>
      <w:rPr>
        <w:rFonts w:ascii="Times New Roman" w:hAnsi="Times New Roman" w:hint="default"/>
      </w:rPr>
    </w:lvl>
    <w:lvl w:ilvl="7" w:tplc="19C2ADE6" w:tentative="1">
      <w:start w:val="1"/>
      <w:numFmt w:val="bullet"/>
      <w:lvlText w:val="•"/>
      <w:lvlJc w:val="left"/>
      <w:pPr>
        <w:tabs>
          <w:tab w:val="num" w:pos="5760"/>
        </w:tabs>
        <w:ind w:left="5760" w:hanging="360"/>
      </w:pPr>
      <w:rPr>
        <w:rFonts w:ascii="Times New Roman" w:hAnsi="Times New Roman" w:hint="default"/>
      </w:rPr>
    </w:lvl>
    <w:lvl w:ilvl="8" w:tplc="C27C96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8A2AFA"/>
    <w:multiLevelType w:val="hybridMultilevel"/>
    <w:tmpl w:val="D9AAEE74"/>
    <w:lvl w:ilvl="0" w:tplc="64BAA274">
      <w:start w:val="1"/>
      <w:numFmt w:val="bullet"/>
      <w:lvlText w:val="•"/>
      <w:lvlJc w:val="left"/>
      <w:pPr>
        <w:tabs>
          <w:tab w:val="num" w:pos="720"/>
        </w:tabs>
        <w:ind w:left="720" w:hanging="360"/>
      </w:pPr>
      <w:rPr>
        <w:rFonts w:ascii="Times New Roman" w:hAnsi="Times New Roman" w:hint="default"/>
      </w:rPr>
    </w:lvl>
    <w:lvl w:ilvl="1" w:tplc="C4242E0A" w:tentative="1">
      <w:start w:val="1"/>
      <w:numFmt w:val="bullet"/>
      <w:lvlText w:val="•"/>
      <w:lvlJc w:val="left"/>
      <w:pPr>
        <w:tabs>
          <w:tab w:val="num" w:pos="1440"/>
        </w:tabs>
        <w:ind w:left="1440" w:hanging="360"/>
      </w:pPr>
      <w:rPr>
        <w:rFonts w:ascii="Times New Roman" w:hAnsi="Times New Roman" w:hint="default"/>
      </w:rPr>
    </w:lvl>
    <w:lvl w:ilvl="2" w:tplc="91B44D88" w:tentative="1">
      <w:start w:val="1"/>
      <w:numFmt w:val="bullet"/>
      <w:lvlText w:val="•"/>
      <w:lvlJc w:val="left"/>
      <w:pPr>
        <w:tabs>
          <w:tab w:val="num" w:pos="2160"/>
        </w:tabs>
        <w:ind w:left="2160" w:hanging="360"/>
      </w:pPr>
      <w:rPr>
        <w:rFonts w:ascii="Times New Roman" w:hAnsi="Times New Roman" w:hint="default"/>
      </w:rPr>
    </w:lvl>
    <w:lvl w:ilvl="3" w:tplc="E57A379A" w:tentative="1">
      <w:start w:val="1"/>
      <w:numFmt w:val="bullet"/>
      <w:lvlText w:val="•"/>
      <w:lvlJc w:val="left"/>
      <w:pPr>
        <w:tabs>
          <w:tab w:val="num" w:pos="2880"/>
        </w:tabs>
        <w:ind w:left="2880" w:hanging="360"/>
      </w:pPr>
      <w:rPr>
        <w:rFonts w:ascii="Times New Roman" w:hAnsi="Times New Roman" w:hint="default"/>
      </w:rPr>
    </w:lvl>
    <w:lvl w:ilvl="4" w:tplc="7E8896B4" w:tentative="1">
      <w:start w:val="1"/>
      <w:numFmt w:val="bullet"/>
      <w:lvlText w:val="•"/>
      <w:lvlJc w:val="left"/>
      <w:pPr>
        <w:tabs>
          <w:tab w:val="num" w:pos="3600"/>
        </w:tabs>
        <w:ind w:left="3600" w:hanging="360"/>
      </w:pPr>
      <w:rPr>
        <w:rFonts w:ascii="Times New Roman" w:hAnsi="Times New Roman" w:hint="default"/>
      </w:rPr>
    </w:lvl>
    <w:lvl w:ilvl="5" w:tplc="09C085F2" w:tentative="1">
      <w:start w:val="1"/>
      <w:numFmt w:val="bullet"/>
      <w:lvlText w:val="•"/>
      <w:lvlJc w:val="left"/>
      <w:pPr>
        <w:tabs>
          <w:tab w:val="num" w:pos="4320"/>
        </w:tabs>
        <w:ind w:left="4320" w:hanging="360"/>
      </w:pPr>
      <w:rPr>
        <w:rFonts w:ascii="Times New Roman" w:hAnsi="Times New Roman" w:hint="default"/>
      </w:rPr>
    </w:lvl>
    <w:lvl w:ilvl="6" w:tplc="2D324CAE" w:tentative="1">
      <w:start w:val="1"/>
      <w:numFmt w:val="bullet"/>
      <w:lvlText w:val="•"/>
      <w:lvlJc w:val="left"/>
      <w:pPr>
        <w:tabs>
          <w:tab w:val="num" w:pos="5040"/>
        </w:tabs>
        <w:ind w:left="5040" w:hanging="360"/>
      </w:pPr>
      <w:rPr>
        <w:rFonts w:ascii="Times New Roman" w:hAnsi="Times New Roman" w:hint="default"/>
      </w:rPr>
    </w:lvl>
    <w:lvl w:ilvl="7" w:tplc="26C26BDA" w:tentative="1">
      <w:start w:val="1"/>
      <w:numFmt w:val="bullet"/>
      <w:lvlText w:val="•"/>
      <w:lvlJc w:val="left"/>
      <w:pPr>
        <w:tabs>
          <w:tab w:val="num" w:pos="5760"/>
        </w:tabs>
        <w:ind w:left="5760" w:hanging="360"/>
      </w:pPr>
      <w:rPr>
        <w:rFonts w:ascii="Times New Roman" w:hAnsi="Times New Roman" w:hint="default"/>
      </w:rPr>
    </w:lvl>
    <w:lvl w:ilvl="8" w:tplc="0F741B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AB116C"/>
    <w:multiLevelType w:val="hybridMultilevel"/>
    <w:tmpl w:val="3C529420"/>
    <w:lvl w:ilvl="0" w:tplc="2632A02E">
      <w:start w:val="1"/>
      <w:numFmt w:val="bullet"/>
      <w:lvlText w:val="•"/>
      <w:lvlJc w:val="left"/>
      <w:pPr>
        <w:tabs>
          <w:tab w:val="num" w:pos="720"/>
        </w:tabs>
        <w:ind w:left="720" w:hanging="360"/>
      </w:pPr>
      <w:rPr>
        <w:rFonts w:ascii="Times New Roman" w:hAnsi="Times New Roman" w:hint="default"/>
      </w:rPr>
    </w:lvl>
    <w:lvl w:ilvl="1" w:tplc="ABF0BDF8" w:tentative="1">
      <w:start w:val="1"/>
      <w:numFmt w:val="bullet"/>
      <w:lvlText w:val="•"/>
      <w:lvlJc w:val="left"/>
      <w:pPr>
        <w:tabs>
          <w:tab w:val="num" w:pos="1440"/>
        </w:tabs>
        <w:ind w:left="1440" w:hanging="360"/>
      </w:pPr>
      <w:rPr>
        <w:rFonts w:ascii="Times New Roman" w:hAnsi="Times New Roman" w:hint="default"/>
      </w:rPr>
    </w:lvl>
    <w:lvl w:ilvl="2" w:tplc="7DACB4F6" w:tentative="1">
      <w:start w:val="1"/>
      <w:numFmt w:val="bullet"/>
      <w:lvlText w:val="•"/>
      <w:lvlJc w:val="left"/>
      <w:pPr>
        <w:tabs>
          <w:tab w:val="num" w:pos="2160"/>
        </w:tabs>
        <w:ind w:left="2160" w:hanging="360"/>
      </w:pPr>
      <w:rPr>
        <w:rFonts w:ascii="Times New Roman" w:hAnsi="Times New Roman" w:hint="default"/>
      </w:rPr>
    </w:lvl>
    <w:lvl w:ilvl="3" w:tplc="F14A4DD2" w:tentative="1">
      <w:start w:val="1"/>
      <w:numFmt w:val="bullet"/>
      <w:lvlText w:val="•"/>
      <w:lvlJc w:val="left"/>
      <w:pPr>
        <w:tabs>
          <w:tab w:val="num" w:pos="2880"/>
        </w:tabs>
        <w:ind w:left="2880" w:hanging="360"/>
      </w:pPr>
      <w:rPr>
        <w:rFonts w:ascii="Times New Roman" w:hAnsi="Times New Roman" w:hint="default"/>
      </w:rPr>
    </w:lvl>
    <w:lvl w:ilvl="4" w:tplc="EF46DFC8" w:tentative="1">
      <w:start w:val="1"/>
      <w:numFmt w:val="bullet"/>
      <w:lvlText w:val="•"/>
      <w:lvlJc w:val="left"/>
      <w:pPr>
        <w:tabs>
          <w:tab w:val="num" w:pos="3600"/>
        </w:tabs>
        <w:ind w:left="3600" w:hanging="360"/>
      </w:pPr>
      <w:rPr>
        <w:rFonts w:ascii="Times New Roman" w:hAnsi="Times New Roman" w:hint="default"/>
      </w:rPr>
    </w:lvl>
    <w:lvl w:ilvl="5" w:tplc="B5DEAE84" w:tentative="1">
      <w:start w:val="1"/>
      <w:numFmt w:val="bullet"/>
      <w:lvlText w:val="•"/>
      <w:lvlJc w:val="left"/>
      <w:pPr>
        <w:tabs>
          <w:tab w:val="num" w:pos="4320"/>
        </w:tabs>
        <w:ind w:left="4320" w:hanging="360"/>
      </w:pPr>
      <w:rPr>
        <w:rFonts w:ascii="Times New Roman" w:hAnsi="Times New Roman" w:hint="default"/>
      </w:rPr>
    </w:lvl>
    <w:lvl w:ilvl="6" w:tplc="7CFA0D66" w:tentative="1">
      <w:start w:val="1"/>
      <w:numFmt w:val="bullet"/>
      <w:lvlText w:val="•"/>
      <w:lvlJc w:val="left"/>
      <w:pPr>
        <w:tabs>
          <w:tab w:val="num" w:pos="5040"/>
        </w:tabs>
        <w:ind w:left="5040" w:hanging="360"/>
      </w:pPr>
      <w:rPr>
        <w:rFonts w:ascii="Times New Roman" w:hAnsi="Times New Roman" w:hint="default"/>
      </w:rPr>
    </w:lvl>
    <w:lvl w:ilvl="7" w:tplc="7CFC35C2" w:tentative="1">
      <w:start w:val="1"/>
      <w:numFmt w:val="bullet"/>
      <w:lvlText w:val="•"/>
      <w:lvlJc w:val="left"/>
      <w:pPr>
        <w:tabs>
          <w:tab w:val="num" w:pos="5760"/>
        </w:tabs>
        <w:ind w:left="5760" w:hanging="360"/>
      </w:pPr>
      <w:rPr>
        <w:rFonts w:ascii="Times New Roman" w:hAnsi="Times New Roman" w:hint="default"/>
      </w:rPr>
    </w:lvl>
    <w:lvl w:ilvl="8" w:tplc="CD9C55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966001"/>
    <w:multiLevelType w:val="hybridMultilevel"/>
    <w:tmpl w:val="A25044E6"/>
    <w:lvl w:ilvl="0" w:tplc="B784E6D0">
      <w:start w:val="1"/>
      <w:numFmt w:val="bullet"/>
      <w:lvlText w:val="•"/>
      <w:lvlJc w:val="left"/>
      <w:pPr>
        <w:tabs>
          <w:tab w:val="num" w:pos="720"/>
        </w:tabs>
        <w:ind w:left="720" w:hanging="360"/>
      </w:pPr>
      <w:rPr>
        <w:rFonts w:ascii="Times New Roman" w:hAnsi="Times New Roman" w:hint="default"/>
      </w:rPr>
    </w:lvl>
    <w:lvl w:ilvl="1" w:tplc="4288DD7C" w:tentative="1">
      <w:start w:val="1"/>
      <w:numFmt w:val="bullet"/>
      <w:lvlText w:val="•"/>
      <w:lvlJc w:val="left"/>
      <w:pPr>
        <w:tabs>
          <w:tab w:val="num" w:pos="1440"/>
        </w:tabs>
        <w:ind w:left="1440" w:hanging="360"/>
      </w:pPr>
      <w:rPr>
        <w:rFonts w:ascii="Times New Roman" w:hAnsi="Times New Roman" w:hint="default"/>
      </w:rPr>
    </w:lvl>
    <w:lvl w:ilvl="2" w:tplc="92729FB8" w:tentative="1">
      <w:start w:val="1"/>
      <w:numFmt w:val="bullet"/>
      <w:lvlText w:val="•"/>
      <w:lvlJc w:val="left"/>
      <w:pPr>
        <w:tabs>
          <w:tab w:val="num" w:pos="2160"/>
        </w:tabs>
        <w:ind w:left="2160" w:hanging="360"/>
      </w:pPr>
      <w:rPr>
        <w:rFonts w:ascii="Times New Roman" w:hAnsi="Times New Roman" w:hint="default"/>
      </w:rPr>
    </w:lvl>
    <w:lvl w:ilvl="3" w:tplc="BC30021A" w:tentative="1">
      <w:start w:val="1"/>
      <w:numFmt w:val="bullet"/>
      <w:lvlText w:val="•"/>
      <w:lvlJc w:val="left"/>
      <w:pPr>
        <w:tabs>
          <w:tab w:val="num" w:pos="2880"/>
        </w:tabs>
        <w:ind w:left="2880" w:hanging="360"/>
      </w:pPr>
      <w:rPr>
        <w:rFonts w:ascii="Times New Roman" w:hAnsi="Times New Roman" w:hint="default"/>
      </w:rPr>
    </w:lvl>
    <w:lvl w:ilvl="4" w:tplc="F8067F54" w:tentative="1">
      <w:start w:val="1"/>
      <w:numFmt w:val="bullet"/>
      <w:lvlText w:val="•"/>
      <w:lvlJc w:val="left"/>
      <w:pPr>
        <w:tabs>
          <w:tab w:val="num" w:pos="3600"/>
        </w:tabs>
        <w:ind w:left="3600" w:hanging="360"/>
      </w:pPr>
      <w:rPr>
        <w:rFonts w:ascii="Times New Roman" w:hAnsi="Times New Roman" w:hint="default"/>
      </w:rPr>
    </w:lvl>
    <w:lvl w:ilvl="5" w:tplc="61543E7E" w:tentative="1">
      <w:start w:val="1"/>
      <w:numFmt w:val="bullet"/>
      <w:lvlText w:val="•"/>
      <w:lvlJc w:val="left"/>
      <w:pPr>
        <w:tabs>
          <w:tab w:val="num" w:pos="4320"/>
        </w:tabs>
        <w:ind w:left="4320" w:hanging="360"/>
      </w:pPr>
      <w:rPr>
        <w:rFonts w:ascii="Times New Roman" w:hAnsi="Times New Roman" w:hint="default"/>
      </w:rPr>
    </w:lvl>
    <w:lvl w:ilvl="6" w:tplc="B5C6E922" w:tentative="1">
      <w:start w:val="1"/>
      <w:numFmt w:val="bullet"/>
      <w:lvlText w:val="•"/>
      <w:lvlJc w:val="left"/>
      <w:pPr>
        <w:tabs>
          <w:tab w:val="num" w:pos="5040"/>
        </w:tabs>
        <w:ind w:left="5040" w:hanging="360"/>
      </w:pPr>
      <w:rPr>
        <w:rFonts w:ascii="Times New Roman" w:hAnsi="Times New Roman" w:hint="default"/>
      </w:rPr>
    </w:lvl>
    <w:lvl w:ilvl="7" w:tplc="771AC380" w:tentative="1">
      <w:start w:val="1"/>
      <w:numFmt w:val="bullet"/>
      <w:lvlText w:val="•"/>
      <w:lvlJc w:val="left"/>
      <w:pPr>
        <w:tabs>
          <w:tab w:val="num" w:pos="5760"/>
        </w:tabs>
        <w:ind w:left="5760" w:hanging="360"/>
      </w:pPr>
      <w:rPr>
        <w:rFonts w:ascii="Times New Roman" w:hAnsi="Times New Roman" w:hint="default"/>
      </w:rPr>
    </w:lvl>
    <w:lvl w:ilvl="8" w:tplc="BB5642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2B22B27"/>
    <w:multiLevelType w:val="hybridMultilevel"/>
    <w:tmpl w:val="55BA48F4"/>
    <w:lvl w:ilvl="0" w:tplc="083EAA54">
      <w:start w:val="1"/>
      <w:numFmt w:val="bullet"/>
      <w:lvlText w:val="•"/>
      <w:lvlJc w:val="left"/>
      <w:pPr>
        <w:tabs>
          <w:tab w:val="num" w:pos="720"/>
        </w:tabs>
        <w:ind w:left="720" w:hanging="360"/>
      </w:pPr>
      <w:rPr>
        <w:rFonts w:ascii="Times New Roman" w:hAnsi="Times New Roman" w:hint="default"/>
      </w:rPr>
    </w:lvl>
    <w:lvl w:ilvl="1" w:tplc="E3D89792" w:tentative="1">
      <w:start w:val="1"/>
      <w:numFmt w:val="bullet"/>
      <w:lvlText w:val="•"/>
      <w:lvlJc w:val="left"/>
      <w:pPr>
        <w:tabs>
          <w:tab w:val="num" w:pos="1440"/>
        </w:tabs>
        <w:ind w:left="1440" w:hanging="360"/>
      </w:pPr>
      <w:rPr>
        <w:rFonts w:ascii="Times New Roman" w:hAnsi="Times New Roman" w:hint="default"/>
      </w:rPr>
    </w:lvl>
    <w:lvl w:ilvl="2" w:tplc="3B72EAB0" w:tentative="1">
      <w:start w:val="1"/>
      <w:numFmt w:val="bullet"/>
      <w:lvlText w:val="•"/>
      <w:lvlJc w:val="left"/>
      <w:pPr>
        <w:tabs>
          <w:tab w:val="num" w:pos="2160"/>
        </w:tabs>
        <w:ind w:left="2160" w:hanging="360"/>
      </w:pPr>
      <w:rPr>
        <w:rFonts w:ascii="Times New Roman" w:hAnsi="Times New Roman" w:hint="default"/>
      </w:rPr>
    </w:lvl>
    <w:lvl w:ilvl="3" w:tplc="0C4619F6" w:tentative="1">
      <w:start w:val="1"/>
      <w:numFmt w:val="bullet"/>
      <w:lvlText w:val="•"/>
      <w:lvlJc w:val="left"/>
      <w:pPr>
        <w:tabs>
          <w:tab w:val="num" w:pos="2880"/>
        </w:tabs>
        <w:ind w:left="2880" w:hanging="360"/>
      </w:pPr>
      <w:rPr>
        <w:rFonts w:ascii="Times New Roman" w:hAnsi="Times New Roman" w:hint="default"/>
      </w:rPr>
    </w:lvl>
    <w:lvl w:ilvl="4" w:tplc="638C8DFE" w:tentative="1">
      <w:start w:val="1"/>
      <w:numFmt w:val="bullet"/>
      <w:lvlText w:val="•"/>
      <w:lvlJc w:val="left"/>
      <w:pPr>
        <w:tabs>
          <w:tab w:val="num" w:pos="3600"/>
        </w:tabs>
        <w:ind w:left="3600" w:hanging="360"/>
      </w:pPr>
      <w:rPr>
        <w:rFonts w:ascii="Times New Roman" w:hAnsi="Times New Roman" w:hint="default"/>
      </w:rPr>
    </w:lvl>
    <w:lvl w:ilvl="5" w:tplc="DCA89D0A" w:tentative="1">
      <w:start w:val="1"/>
      <w:numFmt w:val="bullet"/>
      <w:lvlText w:val="•"/>
      <w:lvlJc w:val="left"/>
      <w:pPr>
        <w:tabs>
          <w:tab w:val="num" w:pos="4320"/>
        </w:tabs>
        <w:ind w:left="4320" w:hanging="360"/>
      </w:pPr>
      <w:rPr>
        <w:rFonts w:ascii="Times New Roman" w:hAnsi="Times New Roman" w:hint="default"/>
      </w:rPr>
    </w:lvl>
    <w:lvl w:ilvl="6" w:tplc="133674F6" w:tentative="1">
      <w:start w:val="1"/>
      <w:numFmt w:val="bullet"/>
      <w:lvlText w:val="•"/>
      <w:lvlJc w:val="left"/>
      <w:pPr>
        <w:tabs>
          <w:tab w:val="num" w:pos="5040"/>
        </w:tabs>
        <w:ind w:left="5040" w:hanging="360"/>
      </w:pPr>
      <w:rPr>
        <w:rFonts w:ascii="Times New Roman" w:hAnsi="Times New Roman" w:hint="default"/>
      </w:rPr>
    </w:lvl>
    <w:lvl w:ilvl="7" w:tplc="95D8290C" w:tentative="1">
      <w:start w:val="1"/>
      <w:numFmt w:val="bullet"/>
      <w:lvlText w:val="•"/>
      <w:lvlJc w:val="left"/>
      <w:pPr>
        <w:tabs>
          <w:tab w:val="num" w:pos="5760"/>
        </w:tabs>
        <w:ind w:left="5760" w:hanging="360"/>
      </w:pPr>
      <w:rPr>
        <w:rFonts w:ascii="Times New Roman" w:hAnsi="Times New Roman" w:hint="default"/>
      </w:rPr>
    </w:lvl>
    <w:lvl w:ilvl="8" w:tplc="338A987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5B"/>
    <w:rsid w:val="00007F3C"/>
    <w:rsid w:val="00010F10"/>
    <w:rsid w:val="00030B46"/>
    <w:rsid w:val="000346E2"/>
    <w:rsid w:val="00052EE7"/>
    <w:rsid w:val="00056B73"/>
    <w:rsid w:val="000578B1"/>
    <w:rsid w:val="00060836"/>
    <w:rsid w:val="0007372E"/>
    <w:rsid w:val="000826A2"/>
    <w:rsid w:val="00087E0B"/>
    <w:rsid w:val="00096C4B"/>
    <w:rsid w:val="000B1716"/>
    <w:rsid w:val="000B37DE"/>
    <w:rsid w:val="000B5EBD"/>
    <w:rsid w:val="000B6BEE"/>
    <w:rsid w:val="000C1D20"/>
    <w:rsid w:val="000D7FA9"/>
    <w:rsid w:val="000E5FF5"/>
    <w:rsid w:val="000E79C8"/>
    <w:rsid w:val="000F2BF6"/>
    <w:rsid w:val="000F3AF6"/>
    <w:rsid w:val="00133D24"/>
    <w:rsid w:val="001664EA"/>
    <w:rsid w:val="00167C1E"/>
    <w:rsid w:val="00170D88"/>
    <w:rsid w:val="00176742"/>
    <w:rsid w:val="00185332"/>
    <w:rsid w:val="001857E0"/>
    <w:rsid w:val="00187720"/>
    <w:rsid w:val="001904AF"/>
    <w:rsid w:val="001A140A"/>
    <w:rsid w:val="001A272F"/>
    <w:rsid w:val="001A3584"/>
    <w:rsid w:val="001A4001"/>
    <w:rsid w:val="001A5B4C"/>
    <w:rsid w:val="001B0552"/>
    <w:rsid w:val="001B38D7"/>
    <w:rsid w:val="001B4BE7"/>
    <w:rsid w:val="001D1F6F"/>
    <w:rsid w:val="001E7CFB"/>
    <w:rsid w:val="001F38C6"/>
    <w:rsid w:val="00204672"/>
    <w:rsid w:val="00206FAE"/>
    <w:rsid w:val="00207DFB"/>
    <w:rsid w:val="002161DA"/>
    <w:rsid w:val="00217BDC"/>
    <w:rsid w:val="00217F08"/>
    <w:rsid w:val="002210E6"/>
    <w:rsid w:val="00221227"/>
    <w:rsid w:val="002214C1"/>
    <w:rsid w:val="00223F78"/>
    <w:rsid w:val="002243AA"/>
    <w:rsid w:val="00235ACA"/>
    <w:rsid w:val="00236631"/>
    <w:rsid w:val="00244C40"/>
    <w:rsid w:val="002549D5"/>
    <w:rsid w:val="00264685"/>
    <w:rsid w:val="002701F7"/>
    <w:rsid w:val="002A44F0"/>
    <w:rsid w:val="002B2CEE"/>
    <w:rsid w:val="002C62DC"/>
    <w:rsid w:val="002D260E"/>
    <w:rsid w:val="002D2E18"/>
    <w:rsid w:val="002F1273"/>
    <w:rsid w:val="002F2B34"/>
    <w:rsid w:val="002F675A"/>
    <w:rsid w:val="00300085"/>
    <w:rsid w:val="003134ED"/>
    <w:rsid w:val="00322210"/>
    <w:rsid w:val="00332B92"/>
    <w:rsid w:val="00345A56"/>
    <w:rsid w:val="003476B6"/>
    <w:rsid w:val="003644FD"/>
    <w:rsid w:val="00365E4D"/>
    <w:rsid w:val="00387C27"/>
    <w:rsid w:val="00390CDF"/>
    <w:rsid w:val="0039158E"/>
    <w:rsid w:val="003A11C8"/>
    <w:rsid w:val="003A449E"/>
    <w:rsid w:val="003A623C"/>
    <w:rsid w:val="003B3B08"/>
    <w:rsid w:val="003C099C"/>
    <w:rsid w:val="003C2789"/>
    <w:rsid w:val="003D0293"/>
    <w:rsid w:val="003D7553"/>
    <w:rsid w:val="003F2CB4"/>
    <w:rsid w:val="003F7E22"/>
    <w:rsid w:val="004165C6"/>
    <w:rsid w:val="00420306"/>
    <w:rsid w:val="004504E8"/>
    <w:rsid w:val="00461779"/>
    <w:rsid w:val="00474538"/>
    <w:rsid w:val="00480582"/>
    <w:rsid w:val="004813EF"/>
    <w:rsid w:val="00486050"/>
    <w:rsid w:val="00490C5B"/>
    <w:rsid w:val="004958AC"/>
    <w:rsid w:val="004969ED"/>
    <w:rsid w:val="004A05B9"/>
    <w:rsid w:val="004A1120"/>
    <w:rsid w:val="004A3581"/>
    <w:rsid w:val="004A39FD"/>
    <w:rsid w:val="004A5998"/>
    <w:rsid w:val="004A736C"/>
    <w:rsid w:val="004B1A6C"/>
    <w:rsid w:val="004D256F"/>
    <w:rsid w:val="004D7E5E"/>
    <w:rsid w:val="004F6E47"/>
    <w:rsid w:val="00501D36"/>
    <w:rsid w:val="00513C60"/>
    <w:rsid w:val="00521667"/>
    <w:rsid w:val="0052217A"/>
    <w:rsid w:val="005274AE"/>
    <w:rsid w:val="0053081F"/>
    <w:rsid w:val="00537205"/>
    <w:rsid w:val="00554A84"/>
    <w:rsid w:val="00562102"/>
    <w:rsid w:val="0056787A"/>
    <w:rsid w:val="00567971"/>
    <w:rsid w:val="00573A78"/>
    <w:rsid w:val="00574ABE"/>
    <w:rsid w:val="00576FDF"/>
    <w:rsid w:val="00577F88"/>
    <w:rsid w:val="00587EB5"/>
    <w:rsid w:val="005907C5"/>
    <w:rsid w:val="00590BCB"/>
    <w:rsid w:val="00593305"/>
    <w:rsid w:val="00596DF6"/>
    <w:rsid w:val="00596E10"/>
    <w:rsid w:val="005A13BF"/>
    <w:rsid w:val="005C558D"/>
    <w:rsid w:val="005E1B51"/>
    <w:rsid w:val="005E265E"/>
    <w:rsid w:val="005E4076"/>
    <w:rsid w:val="005E48E4"/>
    <w:rsid w:val="005E64F1"/>
    <w:rsid w:val="005F2264"/>
    <w:rsid w:val="005F69EF"/>
    <w:rsid w:val="00616D23"/>
    <w:rsid w:val="00616EAF"/>
    <w:rsid w:val="00635027"/>
    <w:rsid w:val="00636C57"/>
    <w:rsid w:val="006460C8"/>
    <w:rsid w:val="006513F0"/>
    <w:rsid w:val="006519B3"/>
    <w:rsid w:val="00660059"/>
    <w:rsid w:val="00661D81"/>
    <w:rsid w:val="00666A8F"/>
    <w:rsid w:val="0067016F"/>
    <w:rsid w:val="0067153C"/>
    <w:rsid w:val="006754FE"/>
    <w:rsid w:val="00675830"/>
    <w:rsid w:val="00690078"/>
    <w:rsid w:val="006927EC"/>
    <w:rsid w:val="00692ABC"/>
    <w:rsid w:val="006A51A1"/>
    <w:rsid w:val="006B003F"/>
    <w:rsid w:val="006B4047"/>
    <w:rsid w:val="006B5EA0"/>
    <w:rsid w:val="006C2D07"/>
    <w:rsid w:val="006D1D9C"/>
    <w:rsid w:val="006F71A0"/>
    <w:rsid w:val="00700AAF"/>
    <w:rsid w:val="00702142"/>
    <w:rsid w:val="00702DAF"/>
    <w:rsid w:val="00706255"/>
    <w:rsid w:val="007214CC"/>
    <w:rsid w:val="0072486E"/>
    <w:rsid w:val="007263AF"/>
    <w:rsid w:val="00731D49"/>
    <w:rsid w:val="0073315E"/>
    <w:rsid w:val="00740B23"/>
    <w:rsid w:val="00746FA7"/>
    <w:rsid w:val="00756596"/>
    <w:rsid w:val="00763DBC"/>
    <w:rsid w:val="00767973"/>
    <w:rsid w:val="00775437"/>
    <w:rsid w:val="00777EE7"/>
    <w:rsid w:val="007871DD"/>
    <w:rsid w:val="007C71D4"/>
    <w:rsid w:val="007D5EFF"/>
    <w:rsid w:val="007D6669"/>
    <w:rsid w:val="007E2E99"/>
    <w:rsid w:val="007E791F"/>
    <w:rsid w:val="007F6612"/>
    <w:rsid w:val="00806627"/>
    <w:rsid w:val="0081187D"/>
    <w:rsid w:val="008119F1"/>
    <w:rsid w:val="00820792"/>
    <w:rsid w:val="0082207F"/>
    <w:rsid w:val="00825B59"/>
    <w:rsid w:val="00831A29"/>
    <w:rsid w:val="00844DB5"/>
    <w:rsid w:val="00861645"/>
    <w:rsid w:val="00867B1F"/>
    <w:rsid w:val="008710F3"/>
    <w:rsid w:val="00875BE3"/>
    <w:rsid w:val="00886235"/>
    <w:rsid w:val="00886716"/>
    <w:rsid w:val="00887F8C"/>
    <w:rsid w:val="00890517"/>
    <w:rsid w:val="0089540C"/>
    <w:rsid w:val="00897BB9"/>
    <w:rsid w:val="008A07CC"/>
    <w:rsid w:val="008A2DD1"/>
    <w:rsid w:val="008A335B"/>
    <w:rsid w:val="008A6BAF"/>
    <w:rsid w:val="008B6594"/>
    <w:rsid w:val="008C4DEA"/>
    <w:rsid w:val="008D0FD0"/>
    <w:rsid w:val="008D33F6"/>
    <w:rsid w:val="008F1D5B"/>
    <w:rsid w:val="00901349"/>
    <w:rsid w:val="00912383"/>
    <w:rsid w:val="009125E9"/>
    <w:rsid w:val="0091668B"/>
    <w:rsid w:val="00920720"/>
    <w:rsid w:val="00930AF3"/>
    <w:rsid w:val="009332E4"/>
    <w:rsid w:val="00957561"/>
    <w:rsid w:val="00963293"/>
    <w:rsid w:val="00967680"/>
    <w:rsid w:val="00976169"/>
    <w:rsid w:val="00980189"/>
    <w:rsid w:val="00981F67"/>
    <w:rsid w:val="00984510"/>
    <w:rsid w:val="009927D9"/>
    <w:rsid w:val="00993FA1"/>
    <w:rsid w:val="00995203"/>
    <w:rsid w:val="009B68C9"/>
    <w:rsid w:val="009B7AAA"/>
    <w:rsid w:val="009C07ED"/>
    <w:rsid w:val="009C17C7"/>
    <w:rsid w:val="009C3916"/>
    <w:rsid w:val="009C3CA3"/>
    <w:rsid w:val="009C591F"/>
    <w:rsid w:val="009D6B2B"/>
    <w:rsid w:val="009E69CC"/>
    <w:rsid w:val="009F5E41"/>
    <w:rsid w:val="00A01E2F"/>
    <w:rsid w:val="00A01ED3"/>
    <w:rsid w:val="00A32A97"/>
    <w:rsid w:val="00A33C69"/>
    <w:rsid w:val="00A35FBF"/>
    <w:rsid w:val="00A510E0"/>
    <w:rsid w:val="00A52510"/>
    <w:rsid w:val="00A67840"/>
    <w:rsid w:val="00A81D53"/>
    <w:rsid w:val="00A83C83"/>
    <w:rsid w:val="00A84D27"/>
    <w:rsid w:val="00A86D7F"/>
    <w:rsid w:val="00A93CEA"/>
    <w:rsid w:val="00AA0400"/>
    <w:rsid w:val="00AA5EBB"/>
    <w:rsid w:val="00AA5ED0"/>
    <w:rsid w:val="00AB0534"/>
    <w:rsid w:val="00AC055E"/>
    <w:rsid w:val="00AC05AC"/>
    <w:rsid w:val="00AC1608"/>
    <w:rsid w:val="00AC1E40"/>
    <w:rsid w:val="00AC75A4"/>
    <w:rsid w:val="00AD6955"/>
    <w:rsid w:val="00AE2CAE"/>
    <w:rsid w:val="00B03580"/>
    <w:rsid w:val="00B110EB"/>
    <w:rsid w:val="00B315DA"/>
    <w:rsid w:val="00B346D1"/>
    <w:rsid w:val="00B3562D"/>
    <w:rsid w:val="00B37271"/>
    <w:rsid w:val="00B37FB0"/>
    <w:rsid w:val="00B422D9"/>
    <w:rsid w:val="00B43DB5"/>
    <w:rsid w:val="00B533E4"/>
    <w:rsid w:val="00B62CFC"/>
    <w:rsid w:val="00B64AB3"/>
    <w:rsid w:val="00B72A13"/>
    <w:rsid w:val="00B75A0A"/>
    <w:rsid w:val="00B80835"/>
    <w:rsid w:val="00B839ED"/>
    <w:rsid w:val="00B86CB5"/>
    <w:rsid w:val="00B9039F"/>
    <w:rsid w:val="00BA02E4"/>
    <w:rsid w:val="00BA1D6E"/>
    <w:rsid w:val="00BB5F2E"/>
    <w:rsid w:val="00BC31BC"/>
    <w:rsid w:val="00BC4B36"/>
    <w:rsid w:val="00BD0092"/>
    <w:rsid w:val="00BD3C84"/>
    <w:rsid w:val="00C00F88"/>
    <w:rsid w:val="00C02A8D"/>
    <w:rsid w:val="00C0517B"/>
    <w:rsid w:val="00C40CFE"/>
    <w:rsid w:val="00C5150B"/>
    <w:rsid w:val="00C563A4"/>
    <w:rsid w:val="00C6351A"/>
    <w:rsid w:val="00C70191"/>
    <w:rsid w:val="00C7270A"/>
    <w:rsid w:val="00C741C5"/>
    <w:rsid w:val="00C815CC"/>
    <w:rsid w:val="00C82F99"/>
    <w:rsid w:val="00C94F16"/>
    <w:rsid w:val="00CA049F"/>
    <w:rsid w:val="00CB18BC"/>
    <w:rsid w:val="00CB1DC9"/>
    <w:rsid w:val="00CB2A4A"/>
    <w:rsid w:val="00CD2491"/>
    <w:rsid w:val="00CE3163"/>
    <w:rsid w:val="00CF35B5"/>
    <w:rsid w:val="00CF458F"/>
    <w:rsid w:val="00D10B41"/>
    <w:rsid w:val="00D115A7"/>
    <w:rsid w:val="00D11A25"/>
    <w:rsid w:val="00D16CF1"/>
    <w:rsid w:val="00D17529"/>
    <w:rsid w:val="00D26D58"/>
    <w:rsid w:val="00D36777"/>
    <w:rsid w:val="00D3687C"/>
    <w:rsid w:val="00D4112C"/>
    <w:rsid w:val="00D437C3"/>
    <w:rsid w:val="00D45075"/>
    <w:rsid w:val="00D4733E"/>
    <w:rsid w:val="00D5391F"/>
    <w:rsid w:val="00D54030"/>
    <w:rsid w:val="00D7486B"/>
    <w:rsid w:val="00D86536"/>
    <w:rsid w:val="00DA08EE"/>
    <w:rsid w:val="00DA11D9"/>
    <w:rsid w:val="00DB1A86"/>
    <w:rsid w:val="00DC4966"/>
    <w:rsid w:val="00DE427E"/>
    <w:rsid w:val="00E12067"/>
    <w:rsid w:val="00E12D4B"/>
    <w:rsid w:val="00E1558E"/>
    <w:rsid w:val="00E25518"/>
    <w:rsid w:val="00E25DE8"/>
    <w:rsid w:val="00E55810"/>
    <w:rsid w:val="00E625B3"/>
    <w:rsid w:val="00E63AAF"/>
    <w:rsid w:val="00E85B15"/>
    <w:rsid w:val="00E86121"/>
    <w:rsid w:val="00E9079D"/>
    <w:rsid w:val="00E97CB6"/>
    <w:rsid w:val="00EA12D4"/>
    <w:rsid w:val="00EA2F2E"/>
    <w:rsid w:val="00EB0240"/>
    <w:rsid w:val="00EB3E17"/>
    <w:rsid w:val="00EB687E"/>
    <w:rsid w:val="00EB77EB"/>
    <w:rsid w:val="00EC07DD"/>
    <w:rsid w:val="00EC18E0"/>
    <w:rsid w:val="00EC4FF8"/>
    <w:rsid w:val="00EC7884"/>
    <w:rsid w:val="00ED5D3D"/>
    <w:rsid w:val="00EE3D41"/>
    <w:rsid w:val="00EE54BC"/>
    <w:rsid w:val="00EF6596"/>
    <w:rsid w:val="00EF7FB3"/>
    <w:rsid w:val="00F05217"/>
    <w:rsid w:val="00F2013C"/>
    <w:rsid w:val="00F31521"/>
    <w:rsid w:val="00F32005"/>
    <w:rsid w:val="00F3305C"/>
    <w:rsid w:val="00F3322F"/>
    <w:rsid w:val="00F36999"/>
    <w:rsid w:val="00F522C4"/>
    <w:rsid w:val="00F624E7"/>
    <w:rsid w:val="00F628F4"/>
    <w:rsid w:val="00F668E7"/>
    <w:rsid w:val="00F770DC"/>
    <w:rsid w:val="00F806DB"/>
    <w:rsid w:val="00F80D34"/>
    <w:rsid w:val="00FA0EAB"/>
    <w:rsid w:val="00FA1759"/>
    <w:rsid w:val="00FA1972"/>
    <w:rsid w:val="00FB5ED7"/>
    <w:rsid w:val="00FC5653"/>
    <w:rsid w:val="00FD196D"/>
    <w:rsid w:val="00FE187A"/>
    <w:rsid w:val="00FF298A"/>
    <w:rsid w:val="00FF2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0723"/>
  <w15:chartTrackingRefBased/>
  <w15:docId w15:val="{0689695A-C158-4699-B6B4-BE127AD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D2491"/>
    <w:pPr>
      <w:keepNext/>
      <w:suppressAutoHyphens/>
      <w:spacing w:after="0" w:line="240" w:lineRule="auto"/>
      <w:outlineLvl w:val="0"/>
    </w:pPr>
    <w:rPr>
      <w:rFonts w:ascii="Times New Roman" w:eastAsiaTheme="majorEastAsia" w:hAnsi="Times New Roman" w:cstheme="majorBidi"/>
      <w:sz w:val="28"/>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273"/>
    <w:rPr>
      <w:color w:val="0563C1" w:themeColor="hyperlink"/>
      <w:u w:val="single"/>
    </w:rPr>
  </w:style>
  <w:style w:type="character" w:customStyle="1" w:styleId="Heading1Char">
    <w:name w:val="Heading 1 Char"/>
    <w:basedOn w:val="DefaultParagraphFont"/>
    <w:link w:val="Heading1"/>
    <w:rsid w:val="00CD2491"/>
    <w:rPr>
      <w:rFonts w:ascii="Times New Roman" w:eastAsiaTheme="majorEastAsia" w:hAnsi="Times New Roman" w:cstheme="majorBidi"/>
      <w:sz w:val="28"/>
      <w:szCs w:val="24"/>
      <w:lang w:val="en-US" w:eastAsia="ar-SA"/>
    </w:rPr>
  </w:style>
  <w:style w:type="paragraph" w:styleId="EndnoteText">
    <w:name w:val="endnote text"/>
    <w:basedOn w:val="Normal"/>
    <w:link w:val="EndnoteTextChar"/>
    <w:uiPriority w:val="99"/>
    <w:semiHidden/>
    <w:unhideWhenUsed/>
    <w:rsid w:val="00EA2F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F2E"/>
    <w:rPr>
      <w:sz w:val="20"/>
      <w:szCs w:val="20"/>
    </w:rPr>
  </w:style>
  <w:style w:type="character" w:styleId="EndnoteReference">
    <w:name w:val="endnote reference"/>
    <w:basedOn w:val="DefaultParagraphFont"/>
    <w:uiPriority w:val="99"/>
    <w:semiHidden/>
    <w:unhideWhenUsed/>
    <w:rsid w:val="00EA2F2E"/>
    <w:rPr>
      <w:vertAlign w:val="superscript"/>
    </w:rPr>
  </w:style>
  <w:style w:type="paragraph" w:styleId="BodyText">
    <w:name w:val="Body Text"/>
    <w:basedOn w:val="Normal"/>
    <w:link w:val="BodyTextChar1"/>
    <w:semiHidden/>
    <w:rsid w:val="00EB687E"/>
    <w:pPr>
      <w:suppressAutoHyphens/>
      <w:spacing w:after="0" w:line="240" w:lineRule="auto"/>
    </w:pPr>
    <w:rPr>
      <w:rFonts w:ascii="Tahoma" w:eastAsia="Times New Roman" w:hAnsi="Tahoma" w:cs="Tahoma"/>
      <w:b/>
      <w:bCs/>
      <w:sz w:val="20"/>
      <w:szCs w:val="24"/>
      <w:lang w:val="en-US" w:eastAsia="ar-SA"/>
    </w:rPr>
  </w:style>
  <w:style w:type="character" w:customStyle="1" w:styleId="BodyTextChar">
    <w:name w:val="Body Text Char"/>
    <w:basedOn w:val="DefaultParagraphFont"/>
    <w:uiPriority w:val="99"/>
    <w:semiHidden/>
    <w:rsid w:val="00EB687E"/>
  </w:style>
  <w:style w:type="character" w:customStyle="1" w:styleId="BodyTextChar1">
    <w:name w:val="Body Text Char1"/>
    <w:basedOn w:val="DefaultParagraphFont"/>
    <w:link w:val="BodyText"/>
    <w:semiHidden/>
    <w:rsid w:val="00EB687E"/>
    <w:rPr>
      <w:rFonts w:ascii="Tahoma" w:eastAsia="Times New Roman" w:hAnsi="Tahoma" w:cs="Tahoma"/>
      <w:b/>
      <w:bCs/>
      <w:sz w:val="20"/>
      <w:szCs w:val="24"/>
      <w:lang w:val="en-US" w:eastAsia="ar-SA"/>
    </w:rPr>
  </w:style>
  <w:style w:type="paragraph" w:customStyle="1" w:styleId="Articletitle">
    <w:name w:val="Article title"/>
    <w:basedOn w:val="Normal"/>
    <w:next w:val="Normal"/>
    <w:qFormat/>
    <w:rsid w:val="00EB687E"/>
    <w:pPr>
      <w:spacing w:after="120" w:line="360" w:lineRule="auto"/>
    </w:pPr>
    <w:rPr>
      <w:rFonts w:ascii="Times New Roman" w:eastAsia="Times New Roman" w:hAnsi="Times New Roman" w:cs="Times New Roman"/>
      <w:b/>
      <w:sz w:val="28"/>
      <w:szCs w:val="24"/>
      <w:lang w:eastAsia="en-GB"/>
    </w:rPr>
  </w:style>
  <w:style w:type="paragraph" w:styleId="NormalWeb">
    <w:name w:val="Normal (Web)"/>
    <w:basedOn w:val="Normal"/>
    <w:uiPriority w:val="99"/>
    <w:semiHidden/>
    <w:unhideWhenUsed/>
    <w:rsid w:val="001B4B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C07DD"/>
    <w:pPr>
      <w:spacing w:after="0" w:line="240" w:lineRule="auto"/>
      <w:ind w:left="720"/>
      <w:contextualSpacing/>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B77E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B77EB"/>
    <w:rPr>
      <w:rFonts w:ascii="Calibri" w:eastAsia="Calibri" w:hAnsi="Calibri" w:cs="Times New Roman"/>
      <w:szCs w:val="21"/>
    </w:rPr>
  </w:style>
  <w:style w:type="character" w:styleId="FollowedHyperlink">
    <w:name w:val="FollowedHyperlink"/>
    <w:basedOn w:val="DefaultParagraphFont"/>
    <w:uiPriority w:val="99"/>
    <w:semiHidden/>
    <w:unhideWhenUsed/>
    <w:rsid w:val="00EB77EB"/>
    <w:rPr>
      <w:color w:val="954F72" w:themeColor="followedHyperlink"/>
      <w:u w:val="single"/>
    </w:rPr>
  </w:style>
  <w:style w:type="character" w:customStyle="1" w:styleId="a-size-extra-large">
    <w:name w:val="a-size-extra-large"/>
    <w:basedOn w:val="DefaultParagraphFont"/>
    <w:rsid w:val="006754FE"/>
  </w:style>
  <w:style w:type="character" w:customStyle="1" w:styleId="authors">
    <w:name w:val="authors"/>
    <w:basedOn w:val="DefaultParagraphFont"/>
    <w:rsid w:val="00217BDC"/>
  </w:style>
  <w:style w:type="character" w:customStyle="1" w:styleId="Date1">
    <w:name w:val="Date1"/>
    <w:basedOn w:val="DefaultParagraphFont"/>
    <w:rsid w:val="00217BDC"/>
  </w:style>
  <w:style w:type="character" w:customStyle="1" w:styleId="arttitle">
    <w:name w:val="art_title"/>
    <w:basedOn w:val="DefaultParagraphFont"/>
    <w:rsid w:val="00217BDC"/>
  </w:style>
  <w:style w:type="character" w:customStyle="1" w:styleId="serialtitle">
    <w:name w:val="serial_title"/>
    <w:basedOn w:val="DefaultParagraphFont"/>
    <w:rsid w:val="00217BDC"/>
  </w:style>
  <w:style w:type="character" w:customStyle="1" w:styleId="volumeissue">
    <w:name w:val="volume_issue"/>
    <w:basedOn w:val="DefaultParagraphFont"/>
    <w:rsid w:val="00217BDC"/>
  </w:style>
  <w:style w:type="character" w:customStyle="1" w:styleId="pagerange">
    <w:name w:val="page_range"/>
    <w:basedOn w:val="DefaultParagraphFont"/>
    <w:rsid w:val="00217BDC"/>
  </w:style>
  <w:style w:type="character" w:customStyle="1" w:styleId="doilink">
    <w:name w:val="doi_link"/>
    <w:basedOn w:val="DefaultParagraphFont"/>
    <w:rsid w:val="00217BDC"/>
  </w:style>
  <w:style w:type="paragraph" w:styleId="Header">
    <w:name w:val="header"/>
    <w:basedOn w:val="Normal"/>
    <w:link w:val="HeaderChar"/>
    <w:uiPriority w:val="99"/>
    <w:unhideWhenUsed/>
    <w:rsid w:val="00930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AF3"/>
  </w:style>
  <w:style w:type="paragraph" w:styleId="Footer">
    <w:name w:val="footer"/>
    <w:basedOn w:val="Normal"/>
    <w:link w:val="FooterChar"/>
    <w:uiPriority w:val="99"/>
    <w:unhideWhenUsed/>
    <w:rsid w:val="00930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AF3"/>
  </w:style>
  <w:style w:type="character" w:styleId="Emphasis">
    <w:name w:val="Emphasis"/>
    <w:basedOn w:val="DefaultParagraphFont"/>
    <w:uiPriority w:val="20"/>
    <w:qFormat/>
    <w:rsid w:val="001A5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52">
      <w:bodyDiv w:val="1"/>
      <w:marLeft w:val="0"/>
      <w:marRight w:val="0"/>
      <w:marTop w:val="0"/>
      <w:marBottom w:val="0"/>
      <w:divBdr>
        <w:top w:val="none" w:sz="0" w:space="0" w:color="auto"/>
        <w:left w:val="none" w:sz="0" w:space="0" w:color="auto"/>
        <w:bottom w:val="none" w:sz="0" w:space="0" w:color="auto"/>
        <w:right w:val="none" w:sz="0" w:space="0" w:color="auto"/>
      </w:divBdr>
      <w:divsChild>
        <w:div w:id="1789346877">
          <w:marLeft w:val="547"/>
          <w:marRight w:val="0"/>
          <w:marTop w:val="230"/>
          <w:marBottom w:val="173"/>
          <w:divBdr>
            <w:top w:val="none" w:sz="0" w:space="0" w:color="auto"/>
            <w:left w:val="none" w:sz="0" w:space="0" w:color="auto"/>
            <w:bottom w:val="none" w:sz="0" w:space="0" w:color="auto"/>
            <w:right w:val="none" w:sz="0" w:space="0" w:color="auto"/>
          </w:divBdr>
        </w:div>
      </w:divsChild>
    </w:div>
    <w:div w:id="106200344">
      <w:bodyDiv w:val="1"/>
      <w:marLeft w:val="0"/>
      <w:marRight w:val="0"/>
      <w:marTop w:val="0"/>
      <w:marBottom w:val="0"/>
      <w:divBdr>
        <w:top w:val="none" w:sz="0" w:space="0" w:color="auto"/>
        <w:left w:val="none" w:sz="0" w:space="0" w:color="auto"/>
        <w:bottom w:val="none" w:sz="0" w:space="0" w:color="auto"/>
        <w:right w:val="none" w:sz="0" w:space="0" w:color="auto"/>
      </w:divBdr>
    </w:div>
    <w:div w:id="203908196">
      <w:bodyDiv w:val="1"/>
      <w:marLeft w:val="0"/>
      <w:marRight w:val="0"/>
      <w:marTop w:val="0"/>
      <w:marBottom w:val="0"/>
      <w:divBdr>
        <w:top w:val="none" w:sz="0" w:space="0" w:color="auto"/>
        <w:left w:val="none" w:sz="0" w:space="0" w:color="auto"/>
        <w:bottom w:val="none" w:sz="0" w:space="0" w:color="auto"/>
        <w:right w:val="none" w:sz="0" w:space="0" w:color="auto"/>
      </w:divBdr>
      <w:divsChild>
        <w:div w:id="307364392">
          <w:marLeft w:val="547"/>
          <w:marRight w:val="0"/>
          <w:marTop w:val="230"/>
          <w:marBottom w:val="173"/>
          <w:divBdr>
            <w:top w:val="none" w:sz="0" w:space="0" w:color="auto"/>
            <w:left w:val="none" w:sz="0" w:space="0" w:color="auto"/>
            <w:bottom w:val="none" w:sz="0" w:space="0" w:color="auto"/>
            <w:right w:val="none" w:sz="0" w:space="0" w:color="auto"/>
          </w:divBdr>
        </w:div>
        <w:div w:id="567617202">
          <w:marLeft w:val="547"/>
          <w:marRight w:val="0"/>
          <w:marTop w:val="230"/>
          <w:marBottom w:val="173"/>
          <w:divBdr>
            <w:top w:val="none" w:sz="0" w:space="0" w:color="auto"/>
            <w:left w:val="none" w:sz="0" w:space="0" w:color="auto"/>
            <w:bottom w:val="none" w:sz="0" w:space="0" w:color="auto"/>
            <w:right w:val="none" w:sz="0" w:space="0" w:color="auto"/>
          </w:divBdr>
        </w:div>
        <w:div w:id="1827819737">
          <w:marLeft w:val="547"/>
          <w:marRight w:val="0"/>
          <w:marTop w:val="230"/>
          <w:marBottom w:val="173"/>
          <w:divBdr>
            <w:top w:val="none" w:sz="0" w:space="0" w:color="auto"/>
            <w:left w:val="none" w:sz="0" w:space="0" w:color="auto"/>
            <w:bottom w:val="none" w:sz="0" w:space="0" w:color="auto"/>
            <w:right w:val="none" w:sz="0" w:space="0" w:color="auto"/>
          </w:divBdr>
        </w:div>
        <w:div w:id="2076272981">
          <w:marLeft w:val="547"/>
          <w:marRight w:val="0"/>
          <w:marTop w:val="230"/>
          <w:marBottom w:val="173"/>
          <w:divBdr>
            <w:top w:val="none" w:sz="0" w:space="0" w:color="auto"/>
            <w:left w:val="none" w:sz="0" w:space="0" w:color="auto"/>
            <w:bottom w:val="none" w:sz="0" w:space="0" w:color="auto"/>
            <w:right w:val="none" w:sz="0" w:space="0" w:color="auto"/>
          </w:divBdr>
        </w:div>
        <w:div w:id="1776636056">
          <w:marLeft w:val="547"/>
          <w:marRight w:val="0"/>
          <w:marTop w:val="230"/>
          <w:marBottom w:val="173"/>
          <w:divBdr>
            <w:top w:val="none" w:sz="0" w:space="0" w:color="auto"/>
            <w:left w:val="none" w:sz="0" w:space="0" w:color="auto"/>
            <w:bottom w:val="none" w:sz="0" w:space="0" w:color="auto"/>
            <w:right w:val="none" w:sz="0" w:space="0" w:color="auto"/>
          </w:divBdr>
        </w:div>
        <w:div w:id="555121929">
          <w:marLeft w:val="547"/>
          <w:marRight w:val="0"/>
          <w:marTop w:val="230"/>
          <w:marBottom w:val="173"/>
          <w:divBdr>
            <w:top w:val="none" w:sz="0" w:space="0" w:color="auto"/>
            <w:left w:val="none" w:sz="0" w:space="0" w:color="auto"/>
            <w:bottom w:val="none" w:sz="0" w:space="0" w:color="auto"/>
            <w:right w:val="none" w:sz="0" w:space="0" w:color="auto"/>
          </w:divBdr>
        </w:div>
        <w:div w:id="1431388432">
          <w:marLeft w:val="547"/>
          <w:marRight w:val="0"/>
          <w:marTop w:val="230"/>
          <w:marBottom w:val="173"/>
          <w:divBdr>
            <w:top w:val="none" w:sz="0" w:space="0" w:color="auto"/>
            <w:left w:val="none" w:sz="0" w:space="0" w:color="auto"/>
            <w:bottom w:val="none" w:sz="0" w:space="0" w:color="auto"/>
            <w:right w:val="none" w:sz="0" w:space="0" w:color="auto"/>
          </w:divBdr>
        </w:div>
      </w:divsChild>
    </w:div>
    <w:div w:id="273363472">
      <w:bodyDiv w:val="1"/>
      <w:marLeft w:val="0"/>
      <w:marRight w:val="0"/>
      <w:marTop w:val="0"/>
      <w:marBottom w:val="0"/>
      <w:divBdr>
        <w:top w:val="none" w:sz="0" w:space="0" w:color="auto"/>
        <w:left w:val="none" w:sz="0" w:space="0" w:color="auto"/>
        <w:bottom w:val="none" w:sz="0" w:space="0" w:color="auto"/>
        <w:right w:val="none" w:sz="0" w:space="0" w:color="auto"/>
      </w:divBdr>
    </w:div>
    <w:div w:id="917402469">
      <w:bodyDiv w:val="1"/>
      <w:marLeft w:val="0"/>
      <w:marRight w:val="0"/>
      <w:marTop w:val="0"/>
      <w:marBottom w:val="0"/>
      <w:divBdr>
        <w:top w:val="none" w:sz="0" w:space="0" w:color="auto"/>
        <w:left w:val="none" w:sz="0" w:space="0" w:color="auto"/>
        <w:bottom w:val="none" w:sz="0" w:space="0" w:color="auto"/>
        <w:right w:val="none" w:sz="0" w:space="0" w:color="auto"/>
      </w:divBdr>
    </w:div>
    <w:div w:id="1031609417">
      <w:bodyDiv w:val="1"/>
      <w:marLeft w:val="0"/>
      <w:marRight w:val="0"/>
      <w:marTop w:val="0"/>
      <w:marBottom w:val="0"/>
      <w:divBdr>
        <w:top w:val="none" w:sz="0" w:space="0" w:color="auto"/>
        <w:left w:val="none" w:sz="0" w:space="0" w:color="auto"/>
        <w:bottom w:val="none" w:sz="0" w:space="0" w:color="auto"/>
        <w:right w:val="none" w:sz="0" w:space="0" w:color="auto"/>
      </w:divBdr>
    </w:div>
    <w:div w:id="1233081518">
      <w:bodyDiv w:val="1"/>
      <w:marLeft w:val="0"/>
      <w:marRight w:val="0"/>
      <w:marTop w:val="0"/>
      <w:marBottom w:val="0"/>
      <w:divBdr>
        <w:top w:val="none" w:sz="0" w:space="0" w:color="auto"/>
        <w:left w:val="none" w:sz="0" w:space="0" w:color="auto"/>
        <w:bottom w:val="none" w:sz="0" w:space="0" w:color="auto"/>
        <w:right w:val="none" w:sz="0" w:space="0" w:color="auto"/>
      </w:divBdr>
      <w:divsChild>
        <w:div w:id="815073616">
          <w:marLeft w:val="547"/>
          <w:marRight w:val="0"/>
          <w:marTop w:val="230"/>
          <w:marBottom w:val="173"/>
          <w:divBdr>
            <w:top w:val="none" w:sz="0" w:space="0" w:color="auto"/>
            <w:left w:val="none" w:sz="0" w:space="0" w:color="auto"/>
            <w:bottom w:val="none" w:sz="0" w:space="0" w:color="auto"/>
            <w:right w:val="none" w:sz="0" w:space="0" w:color="auto"/>
          </w:divBdr>
        </w:div>
      </w:divsChild>
    </w:div>
    <w:div w:id="1350375860">
      <w:bodyDiv w:val="1"/>
      <w:marLeft w:val="0"/>
      <w:marRight w:val="0"/>
      <w:marTop w:val="0"/>
      <w:marBottom w:val="0"/>
      <w:divBdr>
        <w:top w:val="none" w:sz="0" w:space="0" w:color="auto"/>
        <w:left w:val="none" w:sz="0" w:space="0" w:color="auto"/>
        <w:bottom w:val="none" w:sz="0" w:space="0" w:color="auto"/>
        <w:right w:val="none" w:sz="0" w:space="0" w:color="auto"/>
      </w:divBdr>
    </w:div>
    <w:div w:id="1568150638">
      <w:bodyDiv w:val="1"/>
      <w:marLeft w:val="0"/>
      <w:marRight w:val="0"/>
      <w:marTop w:val="0"/>
      <w:marBottom w:val="0"/>
      <w:divBdr>
        <w:top w:val="none" w:sz="0" w:space="0" w:color="auto"/>
        <w:left w:val="none" w:sz="0" w:space="0" w:color="auto"/>
        <w:bottom w:val="none" w:sz="0" w:space="0" w:color="auto"/>
        <w:right w:val="none" w:sz="0" w:space="0" w:color="auto"/>
      </w:divBdr>
      <w:divsChild>
        <w:div w:id="767654185">
          <w:marLeft w:val="547"/>
          <w:marRight w:val="0"/>
          <w:marTop w:val="230"/>
          <w:marBottom w:val="173"/>
          <w:divBdr>
            <w:top w:val="none" w:sz="0" w:space="0" w:color="auto"/>
            <w:left w:val="none" w:sz="0" w:space="0" w:color="auto"/>
            <w:bottom w:val="none" w:sz="0" w:space="0" w:color="auto"/>
            <w:right w:val="none" w:sz="0" w:space="0" w:color="auto"/>
          </w:divBdr>
        </w:div>
        <w:div w:id="1336809952">
          <w:marLeft w:val="547"/>
          <w:marRight w:val="0"/>
          <w:marTop w:val="230"/>
          <w:marBottom w:val="173"/>
          <w:divBdr>
            <w:top w:val="none" w:sz="0" w:space="0" w:color="auto"/>
            <w:left w:val="none" w:sz="0" w:space="0" w:color="auto"/>
            <w:bottom w:val="none" w:sz="0" w:space="0" w:color="auto"/>
            <w:right w:val="none" w:sz="0" w:space="0" w:color="auto"/>
          </w:divBdr>
        </w:div>
        <w:div w:id="1505130073">
          <w:marLeft w:val="547"/>
          <w:marRight w:val="0"/>
          <w:marTop w:val="230"/>
          <w:marBottom w:val="173"/>
          <w:divBdr>
            <w:top w:val="none" w:sz="0" w:space="0" w:color="auto"/>
            <w:left w:val="none" w:sz="0" w:space="0" w:color="auto"/>
            <w:bottom w:val="none" w:sz="0" w:space="0" w:color="auto"/>
            <w:right w:val="none" w:sz="0" w:space="0" w:color="auto"/>
          </w:divBdr>
        </w:div>
      </w:divsChild>
    </w:div>
    <w:div w:id="1610703731">
      <w:bodyDiv w:val="1"/>
      <w:marLeft w:val="0"/>
      <w:marRight w:val="0"/>
      <w:marTop w:val="0"/>
      <w:marBottom w:val="0"/>
      <w:divBdr>
        <w:top w:val="none" w:sz="0" w:space="0" w:color="auto"/>
        <w:left w:val="none" w:sz="0" w:space="0" w:color="auto"/>
        <w:bottom w:val="none" w:sz="0" w:space="0" w:color="auto"/>
        <w:right w:val="none" w:sz="0" w:space="0" w:color="auto"/>
      </w:divBdr>
    </w:div>
    <w:div w:id="1630234941">
      <w:bodyDiv w:val="1"/>
      <w:marLeft w:val="0"/>
      <w:marRight w:val="0"/>
      <w:marTop w:val="0"/>
      <w:marBottom w:val="0"/>
      <w:divBdr>
        <w:top w:val="none" w:sz="0" w:space="0" w:color="auto"/>
        <w:left w:val="none" w:sz="0" w:space="0" w:color="auto"/>
        <w:bottom w:val="none" w:sz="0" w:space="0" w:color="auto"/>
        <w:right w:val="none" w:sz="0" w:space="0" w:color="auto"/>
      </w:divBdr>
    </w:div>
    <w:div w:id="1753432783">
      <w:bodyDiv w:val="1"/>
      <w:marLeft w:val="0"/>
      <w:marRight w:val="0"/>
      <w:marTop w:val="0"/>
      <w:marBottom w:val="0"/>
      <w:divBdr>
        <w:top w:val="none" w:sz="0" w:space="0" w:color="auto"/>
        <w:left w:val="none" w:sz="0" w:space="0" w:color="auto"/>
        <w:bottom w:val="none" w:sz="0" w:space="0" w:color="auto"/>
        <w:right w:val="none" w:sz="0" w:space="0" w:color="auto"/>
      </w:divBdr>
      <w:divsChild>
        <w:div w:id="858354289">
          <w:marLeft w:val="547"/>
          <w:marRight w:val="0"/>
          <w:marTop w:val="230"/>
          <w:marBottom w:val="173"/>
          <w:divBdr>
            <w:top w:val="none" w:sz="0" w:space="0" w:color="auto"/>
            <w:left w:val="none" w:sz="0" w:space="0" w:color="auto"/>
            <w:bottom w:val="none" w:sz="0" w:space="0" w:color="auto"/>
            <w:right w:val="none" w:sz="0" w:space="0" w:color="auto"/>
          </w:divBdr>
        </w:div>
        <w:div w:id="310060799">
          <w:marLeft w:val="547"/>
          <w:marRight w:val="0"/>
          <w:marTop w:val="230"/>
          <w:marBottom w:val="173"/>
          <w:divBdr>
            <w:top w:val="none" w:sz="0" w:space="0" w:color="auto"/>
            <w:left w:val="none" w:sz="0" w:space="0" w:color="auto"/>
            <w:bottom w:val="none" w:sz="0" w:space="0" w:color="auto"/>
            <w:right w:val="none" w:sz="0" w:space="0" w:color="auto"/>
          </w:divBdr>
        </w:div>
        <w:div w:id="1176504006">
          <w:marLeft w:val="547"/>
          <w:marRight w:val="0"/>
          <w:marTop w:val="230"/>
          <w:marBottom w:val="173"/>
          <w:divBdr>
            <w:top w:val="none" w:sz="0" w:space="0" w:color="auto"/>
            <w:left w:val="none" w:sz="0" w:space="0" w:color="auto"/>
            <w:bottom w:val="none" w:sz="0" w:space="0" w:color="auto"/>
            <w:right w:val="none" w:sz="0" w:space="0" w:color="auto"/>
          </w:divBdr>
        </w:div>
        <w:div w:id="1006901406">
          <w:marLeft w:val="547"/>
          <w:marRight w:val="0"/>
          <w:marTop w:val="230"/>
          <w:marBottom w:val="173"/>
          <w:divBdr>
            <w:top w:val="none" w:sz="0" w:space="0" w:color="auto"/>
            <w:left w:val="none" w:sz="0" w:space="0" w:color="auto"/>
            <w:bottom w:val="none" w:sz="0" w:space="0" w:color="auto"/>
            <w:right w:val="none" w:sz="0" w:space="0" w:color="auto"/>
          </w:divBdr>
        </w:div>
      </w:divsChild>
    </w:div>
    <w:div w:id="1795170877">
      <w:bodyDiv w:val="1"/>
      <w:marLeft w:val="0"/>
      <w:marRight w:val="0"/>
      <w:marTop w:val="0"/>
      <w:marBottom w:val="0"/>
      <w:divBdr>
        <w:top w:val="none" w:sz="0" w:space="0" w:color="auto"/>
        <w:left w:val="none" w:sz="0" w:space="0" w:color="auto"/>
        <w:bottom w:val="none" w:sz="0" w:space="0" w:color="auto"/>
        <w:right w:val="none" w:sz="0" w:space="0" w:color="auto"/>
      </w:divBdr>
    </w:div>
    <w:div w:id="1801217676">
      <w:bodyDiv w:val="1"/>
      <w:marLeft w:val="0"/>
      <w:marRight w:val="0"/>
      <w:marTop w:val="0"/>
      <w:marBottom w:val="0"/>
      <w:divBdr>
        <w:top w:val="none" w:sz="0" w:space="0" w:color="auto"/>
        <w:left w:val="none" w:sz="0" w:space="0" w:color="auto"/>
        <w:bottom w:val="none" w:sz="0" w:space="0" w:color="auto"/>
        <w:right w:val="none" w:sz="0" w:space="0" w:color="auto"/>
      </w:divBdr>
    </w:div>
    <w:div w:id="1953052599">
      <w:bodyDiv w:val="1"/>
      <w:marLeft w:val="0"/>
      <w:marRight w:val="0"/>
      <w:marTop w:val="0"/>
      <w:marBottom w:val="0"/>
      <w:divBdr>
        <w:top w:val="none" w:sz="0" w:space="0" w:color="auto"/>
        <w:left w:val="none" w:sz="0" w:space="0" w:color="auto"/>
        <w:bottom w:val="none" w:sz="0" w:space="0" w:color="auto"/>
        <w:right w:val="none" w:sz="0" w:space="0" w:color="auto"/>
      </w:divBdr>
    </w:div>
    <w:div w:id="2008288848">
      <w:bodyDiv w:val="1"/>
      <w:marLeft w:val="0"/>
      <w:marRight w:val="0"/>
      <w:marTop w:val="0"/>
      <w:marBottom w:val="0"/>
      <w:divBdr>
        <w:top w:val="none" w:sz="0" w:space="0" w:color="auto"/>
        <w:left w:val="none" w:sz="0" w:space="0" w:color="auto"/>
        <w:bottom w:val="none" w:sz="0" w:space="0" w:color="auto"/>
        <w:right w:val="none" w:sz="0" w:space="0" w:color="auto"/>
      </w:divBdr>
    </w:div>
    <w:div w:id="20339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s.brighton.ac.uk/ws/portalfiles/portal/5641190/RM_Online_version_Print_quality.pdf" TargetMode="External"/><Relationship Id="rId13" Type="http://schemas.openxmlformats.org/officeDocument/2006/relationships/hyperlink" Target="http://dx.doi.org/10.1207/s15328015tlm1703_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eric.ed.gov/fulltext/ED45370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amazonaws.com/academia.edu.documents/43220678/paper_29.pdf?AWSAccessKeyId=AKIAIWOWYYGZ2Y53UL3A&amp;Expires=1531756854&amp;Signature=huc6EOkIQBRRMG3nIC4OosBEwH4%3D&amp;response-content-disposition=inline%3B%20filename%3DUnderstanding_thresholds_in_first_year_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les.eric.ed.gov/fulltext/ED478800.pdf" TargetMode="External"/><Relationship Id="rId4" Type="http://schemas.openxmlformats.org/officeDocument/2006/relationships/settings" Target="settings.xml"/><Relationship Id="rId9" Type="http://schemas.openxmlformats.org/officeDocument/2006/relationships/hyperlink" Target="http://dx.doi.org/10.1080/13562517.2016.1273211" TargetMode="External"/><Relationship Id="rId14" Type="http://schemas.openxmlformats.org/officeDocument/2006/relationships/hyperlink" Target="https://doi.org/10.1080/00091383.1993.9938465"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teaching.uncc.edu/learning-resources/sotl/sotl-journals" TargetMode="External"/><Relationship Id="rId2" Type="http://schemas.openxmlformats.org/officeDocument/2006/relationships/hyperlink" Target="http://pod.nku.edu/sotldisc.asp" TargetMode="External"/><Relationship Id="rId1" Type="http://schemas.openxmlformats.org/officeDocument/2006/relationships/hyperlink" Target="http://researchguides.library.vanderbilt.edu/c.php?g=69093&amp;p=446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8245E0D-BC36-4F55-A30F-1DA80E4C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4653</TotalTime>
  <Pages>12</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 Quinlan</dc:creator>
  <cp:keywords/>
  <dc:description/>
  <cp:lastModifiedBy>Kathleen M Quinlan</cp:lastModifiedBy>
  <cp:revision>53</cp:revision>
  <dcterms:created xsi:type="dcterms:W3CDTF">2018-02-11T12:11:00Z</dcterms:created>
  <dcterms:modified xsi:type="dcterms:W3CDTF">2019-10-08T19:47:00Z</dcterms:modified>
</cp:coreProperties>
</file>